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0418A" w14:textId="77777777" w:rsidR="00F72739" w:rsidRPr="00256835" w:rsidRDefault="00D241BE" w:rsidP="00F72739">
      <w:pPr>
        <w:jc w:val="center"/>
        <w:rPr>
          <w:rFonts w:ascii="Times New Roman" w:hAnsi="Times New Roman" w:cs="Times New Roman"/>
          <w:b/>
          <w:sz w:val="32"/>
          <w:szCs w:val="32"/>
        </w:rPr>
      </w:pPr>
      <w:bookmarkStart w:id="0" w:name="bookmark0"/>
      <w:bookmarkStart w:id="1" w:name="_GoBack"/>
      <w:bookmarkEnd w:id="1"/>
      <w:r w:rsidRPr="00256835">
        <w:rPr>
          <w:rFonts w:ascii="Times New Roman" w:hAnsi="Times New Roman" w:cs="Times New Roman"/>
          <w:b/>
          <w:sz w:val="32"/>
          <w:szCs w:val="32"/>
        </w:rPr>
        <w:t>TECHNICAL AND FURTHER EDUCATION</w:t>
      </w:r>
    </w:p>
    <w:p w14:paraId="6ABF2C03" w14:textId="77777777" w:rsidR="00202E8A" w:rsidRPr="00256835" w:rsidRDefault="00D241BE" w:rsidP="00F72739">
      <w:pPr>
        <w:jc w:val="center"/>
        <w:rPr>
          <w:rFonts w:ascii="Times New Roman" w:hAnsi="Times New Roman" w:cs="Times New Roman"/>
          <w:b/>
          <w:sz w:val="32"/>
          <w:szCs w:val="32"/>
        </w:rPr>
      </w:pPr>
      <w:r w:rsidRPr="00256835">
        <w:rPr>
          <w:rFonts w:ascii="Times New Roman" w:hAnsi="Times New Roman" w:cs="Times New Roman"/>
          <w:b/>
          <w:sz w:val="32"/>
          <w:szCs w:val="32"/>
        </w:rPr>
        <w:t>COMMISSION ACT 1975</w:t>
      </w:r>
      <w:bookmarkEnd w:id="0"/>
    </w:p>
    <w:p w14:paraId="430869F9" w14:textId="77777777" w:rsidR="00F72739" w:rsidRPr="00F72739" w:rsidRDefault="00F72739" w:rsidP="00F72739">
      <w:pPr>
        <w:jc w:val="center"/>
        <w:rPr>
          <w:rFonts w:ascii="Times New Roman" w:hAnsi="Times New Roman" w:cs="Times New Roman"/>
          <w:sz w:val="36"/>
          <w:szCs w:val="36"/>
        </w:rPr>
      </w:pPr>
    </w:p>
    <w:p w14:paraId="34D64B1A" w14:textId="77777777" w:rsidR="00202E8A" w:rsidRDefault="00D241BE" w:rsidP="00F72739">
      <w:pPr>
        <w:jc w:val="center"/>
        <w:rPr>
          <w:rFonts w:ascii="Times New Roman" w:hAnsi="Times New Roman" w:cs="Times New Roman"/>
          <w:b/>
          <w:sz w:val="28"/>
          <w:szCs w:val="28"/>
        </w:rPr>
      </w:pPr>
      <w:bookmarkStart w:id="2" w:name="bookmark1"/>
      <w:r w:rsidRPr="00F72739">
        <w:rPr>
          <w:rFonts w:ascii="Times New Roman" w:hAnsi="Times New Roman" w:cs="Times New Roman"/>
          <w:b/>
          <w:sz w:val="28"/>
          <w:szCs w:val="28"/>
        </w:rPr>
        <w:t>No. 42 of 1975</w:t>
      </w:r>
      <w:bookmarkEnd w:id="2"/>
    </w:p>
    <w:p w14:paraId="1C0BEF87" w14:textId="77777777" w:rsidR="00F72739" w:rsidRDefault="00F72739" w:rsidP="00F72739">
      <w:pPr>
        <w:jc w:val="center"/>
        <w:rPr>
          <w:rFonts w:ascii="Times New Roman" w:hAnsi="Times New Roman" w:cs="Times New Roman"/>
          <w:b/>
          <w:sz w:val="28"/>
          <w:szCs w:val="28"/>
        </w:rPr>
      </w:pPr>
    </w:p>
    <w:p w14:paraId="7F429CBA" w14:textId="77777777" w:rsidR="00202E8A" w:rsidRDefault="00D241BE" w:rsidP="00F72739">
      <w:pPr>
        <w:pStyle w:val="BodyText30"/>
        <w:spacing w:line="240" w:lineRule="auto"/>
        <w:ind w:firstLine="0"/>
        <w:jc w:val="both"/>
        <w:rPr>
          <w:rStyle w:val="BodyText1"/>
          <w:sz w:val="24"/>
          <w:szCs w:val="24"/>
        </w:rPr>
      </w:pPr>
      <w:r w:rsidRPr="00F72739">
        <w:rPr>
          <w:rStyle w:val="BodyText1"/>
          <w:sz w:val="24"/>
          <w:szCs w:val="24"/>
        </w:rPr>
        <w:t>An Act to make provision for and in relation to the Establishment of a Commission on Technical and Further Education.</w:t>
      </w:r>
    </w:p>
    <w:p w14:paraId="05488BAF" w14:textId="77777777" w:rsidR="00F72739" w:rsidRPr="00F72739" w:rsidRDefault="00F72739" w:rsidP="00F72739">
      <w:pPr>
        <w:pStyle w:val="BodyText30"/>
        <w:spacing w:line="240" w:lineRule="auto"/>
        <w:ind w:firstLine="0"/>
        <w:jc w:val="both"/>
        <w:rPr>
          <w:sz w:val="24"/>
          <w:szCs w:val="24"/>
        </w:rPr>
      </w:pPr>
    </w:p>
    <w:p w14:paraId="4B235DE3" w14:textId="77777777" w:rsidR="00202E8A" w:rsidRPr="00F72739" w:rsidRDefault="00D241BE" w:rsidP="00F72739">
      <w:pPr>
        <w:pStyle w:val="BodyText30"/>
        <w:spacing w:line="240" w:lineRule="auto"/>
        <w:ind w:firstLine="274"/>
        <w:jc w:val="both"/>
        <w:rPr>
          <w:sz w:val="24"/>
          <w:szCs w:val="24"/>
        </w:rPr>
      </w:pPr>
      <w:r w:rsidRPr="00F72739">
        <w:rPr>
          <w:rStyle w:val="BodyText1"/>
          <w:sz w:val="24"/>
          <w:szCs w:val="24"/>
        </w:rPr>
        <w:t>BE IT ENACTED by the Queen, the Senate and the House of Representatives of Australia, as follows: —</w:t>
      </w:r>
    </w:p>
    <w:p w14:paraId="26D5B8D7" w14:textId="77777777" w:rsidR="002E34EC" w:rsidRPr="00F72739" w:rsidRDefault="002E34EC" w:rsidP="00F72739">
      <w:pPr>
        <w:pStyle w:val="Bodytext21"/>
        <w:spacing w:before="120" w:after="60" w:line="240" w:lineRule="auto"/>
        <w:ind w:firstLine="0"/>
        <w:jc w:val="both"/>
        <w:rPr>
          <w:rStyle w:val="Bodytext2NotItalic"/>
          <w:b/>
          <w:sz w:val="20"/>
          <w:szCs w:val="20"/>
        </w:rPr>
      </w:pPr>
      <w:r w:rsidRPr="00F72739">
        <w:rPr>
          <w:rStyle w:val="Bodytext2NotItalic"/>
          <w:b/>
          <w:sz w:val="20"/>
          <w:szCs w:val="20"/>
        </w:rPr>
        <w:t>Short title.</w:t>
      </w:r>
    </w:p>
    <w:p w14:paraId="7020CEBE" w14:textId="4EC9EF53" w:rsidR="00202E8A" w:rsidRPr="00F72739" w:rsidRDefault="00F72739" w:rsidP="00F72739">
      <w:pPr>
        <w:pStyle w:val="Bodytext21"/>
        <w:tabs>
          <w:tab w:val="left" w:pos="630"/>
        </w:tabs>
        <w:spacing w:line="240" w:lineRule="auto"/>
        <w:ind w:firstLine="270"/>
        <w:jc w:val="both"/>
        <w:rPr>
          <w:sz w:val="24"/>
          <w:szCs w:val="24"/>
        </w:rPr>
      </w:pPr>
      <w:r w:rsidRPr="00F72739">
        <w:rPr>
          <w:rStyle w:val="Bodytext2NotItalic"/>
          <w:b/>
          <w:sz w:val="24"/>
          <w:szCs w:val="24"/>
        </w:rPr>
        <w:t>1.</w:t>
      </w:r>
      <w:r>
        <w:rPr>
          <w:rStyle w:val="Bodytext2NotItalic"/>
          <w:sz w:val="24"/>
          <w:szCs w:val="24"/>
        </w:rPr>
        <w:tab/>
      </w:r>
      <w:r w:rsidR="00D241BE" w:rsidRPr="00F72739">
        <w:rPr>
          <w:rStyle w:val="Bodytext2NotItalic"/>
          <w:sz w:val="24"/>
          <w:szCs w:val="24"/>
        </w:rPr>
        <w:t xml:space="preserve">This Act may be cited as the </w:t>
      </w:r>
      <w:r w:rsidR="00D241BE" w:rsidRPr="00F72739">
        <w:rPr>
          <w:rStyle w:val="Bodytext20"/>
          <w:i/>
          <w:iCs/>
          <w:sz w:val="24"/>
          <w:szCs w:val="24"/>
        </w:rPr>
        <w:t>Technical and Further Education</w:t>
      </w:r>
      <w:r w:rsidR="00D241BE" w:rsidRPr="00F72739">
        <w:rPr>
          <w:rStyle w:val="Bodytext2NotItalic"/>
          <w:sz w:val="24"/>
          <w:szCs w:val="24"/>
        </w:rPr>
        <w:t xml:space="preserve"> </w:t>
      </w:r>
      <w:r w:rsidR="00D241BE" w:rsidRPr="00F72739">
        <w:rPr>
          <w:rStyle w:val="Bodytext20"/>
          <w:i/>
          <w:iCs/>
          <w:sz w:val="24"/>
          <w:szCs w:val="24"/>
        </w:rPr>
        <w:t>Commission Act</w:t>
      </w:r>
      <w:r w:rsidR="00D241BE" w:rsidRPr="00F72739">
        <w:rPr>
          <w:rStyle w:val="Bodytext2NotItalic"/>
          <w:sz w:val="24"/>
          <w:szCs w:val="24"/>
        </w:rPr>
        <w:t xml:space="preserve"> 1975.</w:t>
      </w:r>
    </w:p>
    <w:p w14:paraId="35A84988" w14:textId="77777777" w:rsidR="00202E8A" w:rsidRPr="00F72739" w:rsidRDefault="00D241BE" w:rsidP="00F72739">
      <w:pPr>
        <w:pStyle w:val="Bodytext310"/>
        <w:spacing w:before="120" w:after="60" w:line="240" w:lineRule="auto"/>
        <w:rPr>
          <w:b/>
          <w:sz w:val="20"/>
          <w:szCs w:val="20"/>
        </w:rPr>
      </w:pPr>
      <w:r w:rsidRPr="00F72739">
        <w:rPr>
          <w:rStyle w:val="Bodytext3"/>
          <w:b/>
          <w:sz w:val="20"/>
          <w:szCs w:val="20"/>
        </w:rPr>
        <w:t>Commencement.</w:t>
      </w:r>
    </w:p>
    <w:p w14:paraId="1419BFA6" w14:textId="33EF2443" w:rsidR="00202E8A" w:rsidRPr="00F72739" w:rsidRDefault="00A06BDE" w:rsidP="00F72739">
      <w:pPr>
        <w:pStyle w:val="BodyText30"/>
        <w:tabs>
          <w:tab w:val="left" w:pos="630"/>
        </w:tabs>
        <w:spacing w:line="240" w:lineRule="auto"/>
        <w:ind w:firstLine="270"/>
        <w:jc w:val="both"/>
        <w:rPr>
          <w:sz w:val="24"/>
          <w:szCs w:val="24"/>
        </w:rPr>
      </w:pPr>
      <w:r w:rsidRPr="00F72739">
        <w:rPr>
          <w:rStyle w:val="BodyText1"/>
          <w:b/>
          <w:sz w:val="24"/>
          <w:szCs w:val="24"/>
        </w:rPr>
        <w:t>2.</w:t>
      </w:r>
      <w:r w:rsidR="00F72739">
        <w:rPr>
          <w:rStyle w:val="BodyText1"/>
          <w:sz w:val="24"/>
          <w:szCs w:val="24"/>
        </w:rPr>
        <w:tab/>
      </w:r>
      <w:r w:rsidR="00D241BE" w:rsidRPr="00F72739">
        <w:rPr>
          <w:rStyle w:val="BodyText1"/>
          <w:sz w:val="24"/>
          <w:szCs w:val="24"/>
        </w:rPr>
        <w:t>This Act shall come into operation on the day on which it receives the Royal Assent.</w:t>
      </w:r>
    </w:p>
    <w:p w14:paraId="3ADA0398" w14:textId="77777777" w:rsidR="00202E8A" w:rsidRPr="00F72739" w:rsidRDefault="00D241BE" w:rsidP="00F72739">
      <w:pPr>
        <w:pStyle w:val="Bodytext310"/>
        <w:spacing w:before="120" w:after="60" w:line="240" w:lineRule="auto"/>
        <w:rPr>
          <w:b/>
          <w:sz w:val="20"/>
          <w:szCs w:val="20"/>
        </w:rPr>
      </w:pPr>
      <w:r w:rsidRPr="00F72739">
        <w:rPr>
          <w:rStyle w:val="Bodytext3"/>
          <w:b/>
          <w:sz w:val="20"/>
          <w:szCs w:val="20"/>
        </w:rPr>
        <w:t>Interpretation.</w:t>
      </w:r>
    </w:p>
    <w:p w14:paraId="58C8B236" w14:textId="77777777" w:rsidR="00202E8A" w:rsidRPr="00F72739" w:rsidRDefault="00A06BDE" w:rsidP="00F72739">
      <w:pPr>
        <w:pStyle w:val="BodyText30"/>
        <w:spacing w:after="60" w:line="240" w:lineRule="auto"/>
        <w:ind w:firstLine="274"/>
        <w:jc w:val="both"/>
        <w:rPr>
          <w:sz w:val="24"/>
          <w:szCs w:val="24"/>
        </w:rPr>
      </w:pPr>
      <w:r w:rsidRPr="00F72739">
        <w:rPr>
          <w:rStyle w:val="BodyText1"/>
          <w:b/>
          <w:sz w:val="24"/>
          <w:szCs w:val="24"/>
        </w:rPr>
        <w:t>3.</w:t>
      </w:r>
      <w:r w:rsidRPr="00F72739">
        <w:rPr>
          <w:rStyle w:val="BodyText1"/>
          <w:sz w:val="24"/>
          <w:szCs w:val="24"/>
        </w:rPr>
        <w:t xml:space="preserve"> </w:t>
      </w:r>
      <w:r w:rsidR="00D241BE" w:rsidRPr="00F72739">
        <w:rPr>
          <w:rStyle w:val="BodyText1"/>
          <w:sz w:val="24"/>
          <w:szCs w:val="24"/>
        </w:rPr>
        <w:t>(1) In this Act, unless the contrary intention appears—</w:t>
      </w:r>
    </w:p>
    <w:p w14:paraId="2669B336" w14:textId="77777777" w:rsidR="00202E8A" w:rsidRPr="00F72739" w:rsidRDefault="00D241BE" w:rsidP="00F72739">
      <w:pPr>
        <w:pStyle w:val="BodyText30"/>
        <w:spacing w:after="60" w:line="240" w:lineRule="auto"/>
        <w:ind w:firstLine="274"/>
        <w:jc w:val="both"/>
        <w:rPr>
          <w:sz w:val="24"/>
          <w:szCs w:val="24"/>
        </w:rPr>
      </w:pPr>
      <w:r w:rsidRPr="00F72739">
        <w:rPr>
          <w:rStyle w:val="BodyText1"/>
          <w:sz w:val="24"/>
          <w:szCs w:val="24"/>
        </w:rPr>
        <w:t>“acting member” means an acting member of the Commission appointed under section 10;</w:t>
      </w:r>
    </w:p>
    <w:p w14:paraId="400CE02E" w14:textId="77777777" w:rsidR="00202E8A" w:rsidRPr="00F72739" w:rsidRDefault="00D241BE" w:rsidP="00F72739">
      <w:pPr>
        <w:pStyle w:val="BodyText30"/>
        <w:spacing w:after="60" w:line="240" w:lineRule="auto"/>
        <w:ind w:firstLine="274"/>
        <w:jc w:val="both"/>
        <w:rPr>
          <w:sz w:val="24"/>
          <w:szCs w:val="24"/>
        </w:rPr>
      </w:pPr>
      <w:r w:rsidRPr="00F72739">
        <w:rPr>
          <w:rStyle w:val="BodyText1"/>
          <w:sz w:val="24"/>
          <w:szCs w:val="24"/>
        </w:rPr>
        <w:t>“Chairman” means the Chairman of the Commission;</w:t>
      </w:r>
    </w:p>
    <w:p w14:paraId="49011C14" w14:textId="77777777" w:rsidR="00202E8A" w:rsidRPr="00F72739" w:rsidRDefault="00D241BE" w:rsidP="00F72739">
      <w:pPr>
        <w:pStyle w:val="BodyText30"/>
        <w:spacing w:after="60" w:line="240" w:lineRule="auto"/>
        <w:ind w:left="720" w:hanging="446"/>
        <w:jc w:val="both"/>
        <w:rPr>
          <w:sz w:val="24"/>
          <w:szCs w:val="24"/>
        </w:rPr>
      </w:pPr>
      <w:r w:rsidRPr="00F72739">
        <w:rPr>
          <w:rStyle w:val="BodyText1"/>
          <w:sz w:val="24"/>
          <w:szCs w:val="24"/>
        </w:rPr>
        <w:t xml:space="preserve">“college of advanced education” means an institution or proposed institution that is an institution providing advanced education for the purposes of the </w:t>
      </w:r>
      <w:r w:rsidRPr="00F72739">
        <w:rPr>
          <w:rStyle w:val="BodytextItalic"/>
          <w:sz w:val="24"/>
          <w:szCs w:val="24"/>
        </w:rPr>
        <w:t xml:space="preserve">Commission on Advanced Education Act </w:t>
      </w:r>
      <w:r w:rsidRPr="00F72739">
        <w:rPr>
          <w:rStyle w:val="BodyText1"/>
          <w:sz w:val="24"/>
          <w:szCs w:val="24"/>
        </w:rPr>
        <w:t>1971-1973;</w:t>
      </w:r>
    </w:p>
    <w:p w14:paraId="4A9EFD29" w14:textId="77777777" w:rsidR="00202E8A" w:rsidRPr="00F72739" w:rsidRDefault="00D241BE" w:rsidP="00F72739">
      <w:pPr>
        <w:pStyle w:val="BodyText30"/>
        <w:spacing w:after="60" w:line="240" w:lineRule="auto"/>
        <w:ind w:firstLine="274"/>
        <w:jc w:val="both"/>
        <w:rPr>
          <w:sz w:val="24"/>
          <w:szCs w:val="24"/>
        </w:rPr>
      </w:pPr>
      <w:r w:rsidRPr="00F72739">
        <w:rPr>
          <w:rStyle w:val="BodyText1"/>
          <w:sz w:val="24"/>
          <w:szCs w:val="24"/>
        </w:rPr>
        <w:t>“Commission” means the Technical and Further Education Commission established by this Act;</w:t>
      </w:r>
    </w:p>
    <w:p w14:paraId="5062FC30" w14:textId="77777777" w:rsidR="00202E8A" w:rsidRPr="00F72739" w:rsidRDefault="00D241BE" w:rsidP="00F72739">
      <w:pPr>
        <w:pStyle w:val="BodyText30"/>
        <w:spacing w:after="60" w:line="240" w:lineRule="auto"/>
        <w:ind w:firstLine="274"/>
        <w:jc w:val="both"/>
        <w:rPr>
          <w:sz w:val="24"/>
          <w:szCs w:val="24"/>
        </w:rPr>
      </w:pPr>
      <w:r w:rsidRPr="00F72739">
        <w:rPr>
          <w:rStyle w:val="BodyText1"/>
          <w:sz w:val="24"/>
          <w:szCs w:val="24"/>
        </w:rPr>
        <w:t>“Deputy Chairman” means the Deputy Chairman of the Commission;</w:t>
      </w:r>
    </w:p>
    <w:p w14:paraId="0071A5AB" w14:textId="77777777" w:rsidR="00202E8A" w:rsidRPr="00F72739" w:rsidRDefault="00D241BE" w:rsidP="00F72739">
      <w:pPr>
        <w:pStyle w:val="BodyText30"/>
        <w:spacing w:after="60" w:line="240" w:lineRule="auto"/>
        <w:ind w:left="720" w:hanging="446"/>
        <w:jc w:val="both"/>
        <w:rPr>
          <w:sz w:val="24"/>
          <w:szCs w:val="24"/>
        </w:rPr>
      </w:pPr>
      <w:r w:rsidRPr="00F72739">
        <w:rPr>
          <w:rStyle w:val="BodyText1"/>
          <w:sz w:val="24"/>
          <w:szCs w:val="24"/>
        </w:rPr>
        <w:t>“financial assistance”, in relation to an institution providing techni</w:t>
      </w:r>
      <w:r w:rsidRPr="00F72739">
        <w:rPr>
          <w:rStyle w:val="BodyText1"/>
          <w:sz w:val="24"/>
          <w:szCs w:val="24"/>
        </w:rPr>
        <w:softHyphen/>
        <w:t>cal or further education, includes assistance by way of expendi</w:t>
      </w:r>
      <w:r w:rsidRPr="00F72739">
        <w:rPr>
          <w:rStyle w:val="BodyText1"/>
          <w:sz w:val="24"/>
          <w:szCs w:val="24"/>
        </w:rPr>
        <w:softHyphen/>
        <w:t>ture of moneys by the government of Australia for the purposes of the institution;</w:t>
      </w:r>
    </w:p>
    <w:p w14:paraId="784EE166" w14:textId="77777777" w:rsidR="00BE1506" w:rsidRDefault="00D241BE" w:rsidP="00F72739">
      <w:pPr>
        <w:pStyle w:val="BodyText30"/>
        <w:spacing w:after="60" w:line="240" w:lineRule="auto"/>
        <w:ind w:left="720" w:hanging="446"/>
        <w:jc w:val="both"/>
        <w:rPr>
          <w:rStyle w:val="BodyText1"/>
          <w:sz w:val="24"/>
          <w:szCs w:val="24"/>
        </w:rPr>
      </w:pPr>
      <w:r w:rsidRPr="00F72739">
        <w:rPr>
          <w:rStyle w:val="BodyText1"/>
          <w:sz w:val="24"/>
          <w:szCs w:val="24"/>
        </w:rPr>
        <w:t xml:space="preserve">“full-time member” means the Chairman or the Deputy Chairman; </w:t>
      </w:r>
    </w:p>
    <w:p w14:paraId="22ED37A3" w14:textId="35C3A03B" w:rsidR="00202E8A" w:rsidRPr="00F72739" w:rsidRDefault="00D241BE" w:rsidP="00F72739">
      <w:pPr>
        <w:pStyle w:val="BodyText30"/>
        <w:spacing w:after="60" w:line="240" w:lineRule="auto"/>
        <w:ind w:left="720" w:hanging="446"/>
        <w:jc w:val="both"/>
        <w:rPr>
          <w:sz w:val="24"/>
          <w:szCs w:val="24"/>
        </w:rPr>
      </w:pPr>
      <w:r w:rsidRPr="00F72739">
        <w:rPr>
          <w:rStyle w:val="BodyText1"/>
          <w:sz w:val="24"/>
          <w:szCs w:val="24"/>
        </w:rPr>
        <w:t>“institution providing technical and further education” means—</w:t>
      </w:r>
    </w:p>
    <w:p w14:paraId="017C29A2" w14:textId="77777777" w:rsidR="00202E8A" w:rsidRPr="00F72739" w:rsidRDefault="00A06BDE" w:rsidP="00F72739">
      <w:pPr>
        <w:pStyle w:val="BodyText30"/>
        <w:spacing w:after="60" w:line="240" w:lineRule="auto"/>
        <w:ind w:left="1267" w:hanging="360"/>
        <w:jc w:val="both"/>
        <w:rPr>
          <w:sz w:val="24"/>
          <w:szCs w:val="24"/>
        </w:rPr>
      </w:pPr>
      <w:r w:rsidRPr="00F72739">
        <w:rPr>
          <w:rStyle w:val="BodyText1"/>
          <w:sz w:val="24"/>
          <w:szCs w:val="24"/>
        </w:rPr>
        <w:t xml:space="preserve">(a) </w:t>
      </w:r>
      <w:r w:rsidR="00D241BE" w:rsidRPr="00F72739">
        <w:rPr>
          <w:rStyle w:val="BodyText1"/>
          <w:sz w:val="24"/>
          <w:szCs w:val="24"/>
        </w:rPr>
        <w:t>any institution (other than a university or school) in Australia providing technical and further education, being an institution conducted by or on behalf of the government of Australia or the government of a State; or</w:t>
      </w:r>
    </w:p>
    <w:p w14:paraId="1355DA6C" w14:textId="09803EDD" w:rsidR="00202E8A" w:rsidRPr="00F72739" w:rsidRDefault="00A06BDE" w:rsidP="00F72739">
      <w:pPr>
        <w:pStyle w:val="BodyText30"/>
        <w:spacing w:after="60" w:line="240" w:lineRule="auto"/>
        <w:ind w:left="1267" w:hanging="360"/>
        <w:jc w:val="both"/>
        <w:rPr>
          <w:sz w:val="24"/>
          <w:szCs w:val="24"/>
        </w:rPr>
      </w:pPr>
      <w:r w:rsidRPr="00F72739">
        <w:rPr>
          <w:rStyle w:val="BodyText1"/>
          <w:sz w:val="24"/>
          <w:szCs w:val="24"/>
        </w:rPr>
        <w:t xml:space="preserve">(b) </w:t>
      </w:r>
      <w:r w:rsidR="00D241BE" w:rsidRPr="00F72739">
        <w:rPr>
          <w:rStyle w:val="BodyText1"/>
          <w:sz w:val="24"/>
          <w:szCs w:val="24"/>
        </w:rPr>
        <w:t>an institution or proposed institution specified in a direction for the time being in force under section 4;</w:t>
      </w:r>
    </w:p>
    <w:p w14:paraId="2C67AE14" w14:textId="77777777" w:rsidR="00BE1506" w:rsidRDefault="00D241BE" w:rsidP="00BE1506">
      <w:pPr>
        <w:pStyle w:val="BodyText30"/>
        <w:spacing w:after="120" w:line="240" w:lineRule="auto"/>
        <w:ind w:left="901" w:hanging="629"/>
        <w:jc w:val="both"/>
        <w:rPr>
          <w:rStyle w:val="BodyText1"/>
          <w:sz w:val="24"/>
          <w:szCs w:val="24"/>
        </w:rPr>
      </w:pPr>
      <w:r w:rsidRPr="00F72739">
        <w:rPr>
          <w:rStyle w:val="BodyText1"/>
          <w:sz w:val="24"/>
          <w:szCs w:val="24"/>
        </w:rPr>
        <w:t xml:space="preserve">“member” means a full-time member or a part-time member; </w:t>
      </w:r>
    </w:p>
    <w:p w14:paraId="76C9DD7D" w14:textId="047075C9" w:rsidR="00DC72CE" w:rsidRPr="00BE1506" w:rsidRDefault="00D241BE" w:rsidP="00BE1506">
      <w:pPr>
        <w:pStyle w:val="BodyText30"/>
        <w:spacing w:after="120" w:line="240" w:lineRule="auto"/>
        <w:ind w:left="900" w:hanging="630"/>
        <w:jc w:val="both"/>
        <w:rPr>
          <w:rStyle w:val="Bodytext2NotItalic"/>
          <w:i w:val="0"/>
          <w:iCs w:val="0"/>
          <w:sz w:val="24"/>
          <w:szCs w:val="24"/>
        </w:rPr>
      </w:pPr>
      <w:r w:rsidRPr="00F72739">
        <w:rPr>
          <w:rStyle w:val="BodyText1"/>
          <w:sz w:val="24"/>
          <w:szCs w:val="24"/>
        </w:rPr>
        <w:t>“part-time member” means a member of a Commission other than a full-time member;</w:t>
      </w:r>
    </w:p>
    <w:p w14:paraId="3942EF1C" w14:textId="3DB1745F" w:rsidR="00202E8A" w:rsidRPr="00F72739" w:rsidRDefault="00D241BE" w:rsidP="00BE1506">
      <w:pPr>
        <w:pStyle w:val="BodyText30"/>
        <w:spacing w:after="120" w:line="240" w:lineRule="auto"/>
        <w:ind w:left="908" w:hanging="634"/>
        <w:jc w:val="both"/>
        <w:rPr>
          <w:sz w:val="24"/>
          <w:szCs w:val="24"/>
        </w:rPr>
      </w:pPr>
      <w:r w:rsidRPr="00F72739">
        <w:rPr>
          <w:rStyle w:val="BodyText1"/>
          <w:sz w:val="24"/>
          <w:szCs w:val="24"/>
        </w:rPr>
        <w:t xml:space="preserve">“school” has the same meaning as in the </w:t>
      </w:r>
      <w:r w:rsidRPr="00F72739">
        <w:rPr>
          <w:rStyle w:val="BodytextItalic"/>
          <w:sz w:val="24"/>
          <w:szCs w:val="24"/>
        </w:rPr>
        <w:t xml:space="preserve">Schools Commission Act </w:t>
      </w:r>
      <w:r w:rsidRPr="00F72739">
        <w:rPr>
          <w:rStyle w:val="BodyText1"/>
          <w:sz w:val="24"/>
          <w:szCs w:val="24"/>
        </w:rPr>
        <w:t>1973;</w:t>
      </w:r>
    </w:p>
    <w:p w14:paraId="57DBD1D3" w14:textId="438968A4" w:rsidR="00202E8A" w:rsidRPr="00F72739" w:rsidRDefault="00D241BE" w:rsidP="007C7C5B">
      <w:pPr>
        <w:pStyle w:val="BodyText30"/>
        <w:spacing w:after="60" w:line="240" w:lineRule="auto"/>
        <w:ind w:left="720" w:hanging="446"/>
        <w:jc w:val="both"/>
        <w:rPr>
          <w:sz w:val="24"/>
          <w:szCs w:val="24"/>
        </w:rPr>
      </w:pPr>
      <w:r w:rsidRPr="00F72739">
        <w:rPr>
          <w:rStyle w:val="BodyText1"/>
          <w:sz w:val="24"/>
          <w:szCs w:val="24"/>
        </w:rPr>
        <w:t>“student residence” means a hall, college or other establishment at which students of an institution providing technical and further education, or of 2 or more such institutions, reside, being an establishment administered by, or by a body established by, the authority or body administering that institution or those institutions or all or any of the authorities or bodies administering those institutions, as the case may be;</w:t>
      </w:r>
    </w:p>
    <w:p w14:paraId="270D5E86" w14:textId="77777777" w:rsidR="00202E8A" w:rsidRPr="00F72739" w:rsidRDefault="00D241BE" w:rsidP="007C7C5B">
      <w:pPr>
        <w:pStyle w:val="BodyText30"/>
        <w:spacing w:after="60" w:line="240" w:lineRule="auto"/>
        <w:ind w:left="908" w:hanging="634"/>
        <w:jc w:val="both"/>
        <w:rPr>
          <w:sz w:val="24"/>
          <w:szCs w:val="24"/>
        </w:rPr>
      </w:pPr>
      <w:r w:rsidRPr="00F72739">
        <w:rPr>
          <w:rStyle w:val="BodyText1"/>
          <w:sz w:val="24"/>
          <w:szCs w:val="24"/>
        </w:rPr>
        <w:t>“technical and further education” means education provided by way of a course of instruction or training—</w:t>
      </w:r>
    </w:p>
    <w:p w14:paraId="46F01079" w14:textId="77777777" w:rsidR="00202E8A" w:rsidRPr="00F72739" w:rsidRDefault="00F6663E" w:rsidP="007C7C5B">
      <w:pPr>
        <w:pStyle w:val="BodyText30"/>
        <w:spacing w:after="60" w:line="240" w:lineRule="auto"/>
        <w:ind w:left="1354" w:hanging="360"/>
        <w:jc w:val="both"/>
        <w:rPr>
          <w:sz w:val="24"/>
          <w:szCs w:val="24"/>
        </w:rPr>
      </w:pPr>
      <w:r w:rsidRPr="00F72739">
        <w:rPr>
          <w:rStyle w:val="BodyText1"/>
          <w:sz w:val="24"/>
          <w:szCs w:val="24"/>
        </w:rPr>
        <w:t xml:space="preserve">(a) </w:t>
      </w:r>
      <w:r w:rsidR="00D241BE" w:rsidRPr="00F72739">
        <w:rPr>
          <w:rStyle w:val="BodyText1"/>
          <w:sz w:val="24"/>
          <w:szCs w:val="24"/>
        </w:rPr>
        <w:t>that is, or that is preparatory to, a course of a kind relevant to a trade, technical or other skilled occupation; or</w:t>
      </w:r>
    </w:p>
    <w:p w14:paraId="02B4CAFA" w14:textId="77777777" w:rsidR="00202E8A" w:rsidRPr="00F72739" w:rsidRDefault="00F6663E" w:rsidP="007C7C5B">
      <w:pPr>
        <w:pStyle w:val="BodyText30"/>
        <w:spacing w:after="60" w:line="240" w:lineRule="auto"/>
        <w:ind w:left="1354" w:hanging="360"/>
        <w:jc w:val="both"/>
        <w:rPr>
          <w:sz w:val="24"/>
          <w:szCs w:val="24"/>
        </w:rPr>
      </w:pPr>
      <w:r w:rsidRPr="00F72739">
        <w:rPr>
          <w:rStyle w:val="BodyText1"/>
          <w:sz w:val="24"/>
          <w:szCs w:val="24"/>
        </w:rPr>
        <w:t xml:space="preserve">(b) </w:t>
      </w:r>
      <w:r w:rsidR="00D241BE" w:rsidRPr="00F72739">
        <w:rPr>
          <w:rStyle w:val="BodyText1"/>
          <w:sz w:val="24"/>
          <w:szCs w:val="24"/>
        </w:rPr>
        <w:t>that otherwise meets the educational needs of persons who are not enrolled in a full-time course of primary or secondary education at a school;</w:t>
      </w:r>
    </w:p>
    <w:p w14:paraId="6CDB8434" w14:textId="77777777" w:rsidR="00202E8A" w:rsidRPr="00F72739" w:rsidRDefault="00D241BE" w:rsidP="007C7C5B">
      <w:pPr>
        <w:pStyle w:val="BodyText30"/>
        <w:spacing w:after="60" w:line="240" w:lineRule="auto"/>
        <w:ind w:left="908" w:hanging="634"/>
        <w:jc w:val="both"/>
        <w:rPr>
          <w:sz w:val="24"/>
          <w:szCs w:val="24"/>
        </w:rPr>
      </w:pPr>
      <w:r w:rsidRPr="00F72739">
        <w:rPr>
          <w:rStyle w:val="BodyText1"/>
          <w:sz w:val="24"/>
          <w:szCs w:val="24"/>
        </w:rPr>
        <w:t xml:space="preserve">“university” means an institution or proposed institution that is a university for the purposes of the </w:t>
      </w:r>
      <w:r w:rsidRPr="00F72739">
        <w:rPr>
          <w:rStyle w:val="BodytextItalic"/>
          <w:sz w:val="24"/>
          <w:szCs w:val="24"/>
        </w:rPr>
        <w:t xml:space="preserve">Universities Commission Act </w:t>
      </w:r>
      <w:r w:rsidRPr="00F72739">
        <w:rPr>
          <w:rStyle w:val="BodyText1"/>
          <w:sz w:val="24"/>
          <w:szCs w:val="24"/>
        </w:rPr>
        <w:t>1959-1974.</w:t>
      </w:r>
    </w:p>
    <w:p w14:paraId="3C6B9F40" w14:textId="77777777" w:rsidR="00202E8A" w:rsidRPr="00F72739" w:rsidRDefault="00A509F6" w:rsidP="007C7C5B">
      <w:pPr>
        <w:pStyle w:val="BodyText30"/>
        <w:spacing w:line="240" w:lineRule="auto"/>
        <w:ind w:firstLine="274"/>
        <w:jc w:val="both"/>
        <w:rPr>
          <w:sz w:val="24"/>
          <w:szCs w:val="24"/>
        </w:rPr>
      </w:pPr>
      <w:r w:rsidRPr="00F72739">
        <w:rPr>
          <w:rStyle w:val="BodyText1"/>
          <w:sz w:val="24"/>
          <w:szCs w:val="24"/>
        </w:rPr>
        <w:lastRenderedPageBreak/>
        <w:t xml:space="preserve">(2) </w:t>
      </w:r>
      <w:r w:rsidR="00D241BE" w:rsidRPr="00F72739">
        <w:rPr>
          <w:rStyle w:val="BodyText1"/>
          <w:sz w:val="24"/>
          <w:szCs w:val="24"/>
        </w:rPr>
        <w:t>A reference in this Act to an institution providing technical and further education includes a reference to a body, authority or instrumen</w:t>
      </w:r>
      <w:r w:rsidR="00D241BE" w:rsidRPr="00F72739">
        <w:rPr>
          <w:rStyle w:val="BodyText1"/>
          <w:sz w:val="24"/>
          <w:szCs w:val="24"/>
        </w:rPr>
        <w:softHyphen/>
        <w:t>tality providing technical and further education that is specified in a direction for the time being in force under section 4.</w:t>
      </w:r>
    </w:p>
    <w:p w14:paraId="07C93B70" w14:textId="77777777" w:rsidR="00202E8A" w:rsidRPr="00F72739" w:rsidRDefault="00D241BE" w:rsidP="00F72739">
      <w:pPr>
        <w:pStyle w:val="Bodytext310"/>
        <w:spacing w:before="120" w:after="60" w:line="240" w:lineRule="auto"/>
        <w:rPr>
          <w:b/>
          <w:sz w:val="20"/>
          <w:szCs w:val="20"/>
        </w:rPr>
      </w:pPr>
      <w:r w:rsidRPr="00F72739">
        <w:rPr>
          <w:rStyle w:val="Bodytext3"/>
          <w:b/>
          <w:sz w:val="20"/>
          <w:szCs w:val="20"/>
        </w:rPr>
        <w:t>Power to give</w:t>
      </w:r>
      <w:r w:rsidR="0028189D" w:rsidRPr="00F72739">
        <w:rPr>
          <w:b/>
          <w:sz w:val="20"/>
          <w:szCs w:val="20"/>
        </w:rPr>
        <w:t xml:space="preserve"> </w:t>
      </w:r>
      <w:r w:rsidRPr="00F72739">
        <w:rPr>
          <w:rStyle w:val="Bodytext3"/>
          <w:b/>
          <w:sz w:val="20"/>
          <w:szCs w:val="20"/>
        </w:rPr>
        <w:t>direction.</w:t>
      </w:r>
    </w:p>
    <w:p w14:paraId="4DF9DB5A" w14:textId="77777777" w:rsidR="00202E8A" w:rsidRPr="00F72739" w:rsidRDefault="00A509F6" w:rsidP="007C7C5B">
      <w:pPr>
        <w:pStyle w:val="BodyText30"/>
        <w:tabs>
          <w:tab w:val="left" w:pos="630"/>
        </w:tabs>
        <w:spacing w:after="60" w:line="240" w:lineRule="auto"/>
        <w:ind w:firstLine="274"/>
        <w:jc w:val="both"/>
        <w:rPr>
          <w:sz w:val="24"/>
          <w:szCs w:val="24"/>
        </w:rPr>
      </w:pPr>
      <w:r w:rsidRPr="007C7C5B">
        <w:rPr>
          <w:rStyle w:val="BodyText1"/>
          <w:b/>
          <w:sz w:val="24"/>
          <w:szCs w:val="24"/>
        </w:rPr>
        <w:t>4.</w:t>
      </w:r>
      <w:r w:rsidR="007C7C5B">
        <w:rPr>
          <w:rStyle w:val="BodyText1"/>
          <w:sz w:val="24"/>
          <w:szCs w:val="24"/>
        </w:rPr>
        <w:tab/>
      </w:r>
      <w:r w:rsidR="00D241BE" w:rsidRPr="00F72739">
        <w:rPr>
          <w:rStyle w:val="BodyText1"/>
          <w:sz w:val="24"/>
          <w:szCs w:val="24"/>
        </w:rPr>
        <w:t>For the purposes of this Act, the Minister may direct, in writing, that this Act applies in relation to—</w:t>
      </w:r>
    </w:p>
    <w:p w14:paraId="0560F739" w14:textId="77777777" w:rsidR="00202E8A" w:rsidRPr="00F72739" w:rsidRDefault="00A509F6" w:rsidP="007C7C5B">
      <w:pPr>
        <w:pStyle w:val="BodyText30"/>
        <w:spacing w:after="60" w:line="240" w:lineRule="auto"/>
        <w:ind w:left="634" w:hanging="360"/>
        <w:jc w:val="both"/>
        <w:rPr>
          <w:sz w:val="24"/>
          <w:szCs w:val="24"/>
        </w:rPr>
      </w:pPr>
      <w:r w:rsidRPr="00F72739">
        <w:rPr>
          <w:rStyle w:val="BodyText1"/>
          <w:sz w:val="24"/>
          <w:szCs w:val="24"/>
        </w:rPr>
        <w:t xml:space="preserve">(a) </w:t>
      </w:r>
      <w:r w:rsidR="00D241BE" w:rsidRPr="00F72739">
        <w:rPr>
          <w:rStyle w:val="BodyText1"/>
          <w:sz w:val="24"/>
          <w:szCs w:val="24"/>
        </w:rPr>
        <w:t>a proposed institution in Australia (not being a university or a school) specified in the direction, being an institution at which it is proposed that technical and further education will be provided;</w:t>
      </w:r>
    </w:p>
    <w:p w14:paraId="73F8EBEB" w14:textId="7807E3B2" w:rsidR="00202E8A" w:rsidRPr="00F72739" w:rsidRDefault="00A509F6" w:rsidP="007C7C5B">
      <w:pPr>
        <w:pStyle w:val="BodyText30"/>
        <w:spacing w:after="60" w:line="240" w:lineRule="auto"/>
        <w:ind w:left="634" w:hanging="360"/>
        <w:jc w:val="both"/>
        <w:rPr>
          <w:sz w:val="24"/>
          <w:szCs w:val="24"/>
        </w:rPr>
      </w:pPr>
      <w:r w:rsidRPr="00F72739">
        <w:rPr>
          <w:rStyle w:val="BodyText1"/>
          <w:sz w:val="24"/>
          <w:szCs w:val="24"/>
        </w:rPr>
        <w:t xml:space="preserve">(b) </w:t>
      </w:r>
      <w:r w:rsidR="00D241BE" w:rsidRPr="00F72739">
        <w:rPr>
          <w:rStyle w:val="BodyText1"/>
          <w:sz w:val="24"/>
          <w:szCs w:val="24"/>
        </w:rPr>
        <w:t>a body, authority or instrumentality (other than a body, authority or instrumentality conducted for the profit, direct or indirect, of an individual or individuals) that provides in Australia technical and further education, and is specified in the direction; and</w:t>
      </w:r>
    </w:p>
    <w:p w14:paraId="2F7F88A3" w14:textId="77777777" w:rsidR="00202E8A" w:rsidRPr="00F72739" w:rsidRDefault="00A509F6" w:rsidP="007C7C5B">
      <w:pPr>
        <w:pStyle w:val="BodyText30"/>
        <w:spacing w:after="60" w:line="240" w:lineRule="auto"/>
        <w:ind w:left="634" w:hanging="360"/>
        <w:jc w:val="both"/>
        <w:rPr>
          <w:sz w:val="24"/>
          <w:szCs w:val="24"/>
        </w:rPr>
      </w:pPr>
      <w:r w:rsidRPr="00F72739">
        <w:rPr>
          <w:rStyle w:val="BodyText1"/>
          <w:sz w:val="24"/>
          <w:szCs w:val="24"/>
        </w:rPr>
        <w:t xml:space="preserve">(c) </w:t>
      </w:r>
      <w:r w:rsidR="00D241BE" w:rsidRPr="00F72739">
        <w:rPr>
          <w:rStyle w:val="BodyText1"/>
          <w:sz w:val="24"/>
          <w:szCs w:val="24"/>
        </w:rPr>
        <w:t>an institution in Australia (not being a university) that is, or is included in a class of institutions, specified in the direction, being an institution providing technical and further education and conducted otherwise than for the profit, direct or indirect, of an individual or individuals.</w:t>
      </w:r>
    </w:p>
    <w:p w14:paraId="4AA9AF34" w14:textId="77777777" w:rsidR="00202E8A" w:rsidRPr="00F72739" w:rsidRDefault="00D241BE" w:rsidP="00F72739">
      <w:pPr>
        <w:pStyle w:val="Bodytext310"/>
        <w:spacing w:before="120" w:after="60" w:line="240" w:lineRule="auto"/>
        <w:rPr>
          <w:b/>
          <w:sz w:val="20"/>
          <w:szCs w:val="20"/>
        </w:rPr>
      </w:pPr>
      <w:r w:rsidRPr="00F72739">
        <w:rPr>
          <w:rStyle w:val="Bodytext3"/>
          <w:b/>
          <w:sz w:val="20"/>
          <w:szCs w:val="20"/>
        </w:rPr>
        <w:t>Technical and Further Education Commission.</w:t>
      </w:r>
    </w:p>
    <w:p w14:paraId="6AB33D7F" w14:textId="77777777" w:rsidR="00202E8A" w:rsidRPr="00F72739" w:rsidRDefault="00F45B3C" w:rsidP="007C7C5B">
      <w:pPr>
        <w:pStyle w:val="BodyText30"/>
        <w:tabs>
          <w:tab w:val="left" w:pos="630"/>
        </w:tabs>
        <w:spacing w:line="240" w:lineRule="auto"/>
        <w:ind w:firstLine="270"/>
        <w:jc w:val="both"/>
        <w:rPr>
          <w:sz w:val="24"/>
          <w:szCs w:val="24"/>
        </w:rPr>
      </w:pPr>
      <w:r w:rsidRPr="007C7C5B">
        <w:rPr>
          <w:rStyle w:val="BodyText1"/>
          <w:b/>
          <w:sz w:val="24"/>
          <w:szCs w:val="24"/>
        </w:rPr>
        <w:t>5.</w:t>
      </w:r>
      <w:r w:rsidR="007C7C5B">
        <w:rPr>
          <w:rStyle w:val="BodyText1"/>
          <w:sz w:val="24"/>
          <w:szCs w:val="24"/>
        </w:rPr>
        <w:tab/>
      </w:r>
      <w:r w:rsidR="00D241BE" w:rsidRPr="00F72739">
        <w:rPr>
          <w:rStyle w:val="BodyText1"/>
          <w:sz w:val="24"/>
          <w:szCs w:val="24"/>
        </w:rPr>
        <w:t>There is established by this Act a Commission by the name of the Technical and Further Education Commission.</w:t>
      </w:r>
    </w:p>
    <w:p w14:paraId="53633747" w14:textId="77777777" w:rsidR="00202E8A" w:rsidRPr="00F72739" w:rsidRDefault="00D241BE" w:rsidP="00F72739">
      <w:pPr>
        <w:pStyle w:val="Bodytext310"/>
        <w:spacing w:before="120" w:after="60" w:line="240" w:lineRule="auto"/>
        <w:rPr>
          <w:b/>
          <w:sz w:val="20"/>
          <w:szCs w:val="20"/>
        </w:rPr>
      </w:pPr>
      <w:r w:rsidRPr="00F72739">
        <w:rPr>
          <w:rStyle w:val="Bodytext3"/>
          <w:b/>
          <w:sz w:val="20"/>
          <w:szCs w:val="20"/>
        </w:rPr>
        <w:t>Functions of Commission.</w:t>
      </w:r>
    </w:p>
    <w:p w14:paraId="204C8A05" w14:textId="4E1119DC" w:rsidR="00202E8A" w:rsidRPr="00F72739" w:rsidRDefault="00003D32" w:rsidP="007C7C5B">
      <w:pPr>
        <w:pStyle w:val="BodyText30"/>
        <w:spacing w:after="60" w:line="240" w:lineRule="auto"/>
        <w:ind w:firstLine="274"/>
        <w:jc w:val="both"/>
        <w:rPr>
          <w:sz w:val="24"/>
          <w:szCs w:val="24"/>
        </w:rPr>
      </w:pPr>
      <w:r w:rsidRPr="007C7C5B">
        <w:rPr>
          <w:rStyle w:val="BodyText1"/>
          <w:b/>
          <w:sz w:val="24"/>
          <w:szCs w:val="24"/>
        </w:rPr>
        <w:t>6.</w:t>
      </w:r>
      <w:r w:rsidRPr="00F72739">
        <w:rPr>
          <w:rStyle w:val="BodyText1"/>
          <w:sz w:val="24"/>
          <w:szCs w:val="24"/>
        </w:rPr>
        <w:t xml:space="preserve"> </w:t>
      </w:r>
      <w:r w:rsidR="00D241BE" w:rsidRPr="00F72739">
        <w:rPr>
          <w:rStyle w:val="BodyText1"/>
          <w:sz w:val="24"/>
          <w:szCs w:val="24"/>
        </w:rPr>
        <w:t>(1) The functions of the Commission are to inquire into, and to furnish information and advice to the Mi</w:t>
      </w:r>
      <w:r w:rsidR="00BE1506">
        <w:rPr>
          <w:rStyle w:val="BodyText1"/>
          <w:sz w:val="24"/>
          <w:szCs w:val="24"/>
        </w:rPr>
        <w:t>nister with respect to, the fol</w:t>
      </w:r>
      <w:r w:rsidR="00D241BE" w:rsidRPr="00F72739">
        <w:rPr>
          <w:rStyle w:val="BodyText1"/>
          <w:sz w:val="24"/>
          <w:szCs w:val="24"/>
        </w:rPr>
        <w:t>lowing matters:—</w:t>
      </w:r>
    </w:p>
    <w:p w14:paraId="33579285" w14:textId="77777777" w:rsidR="00202E8A" w:rsidRPr="00F72739" w:rsidRDefault="00003D32" w:rsidP="007C7C5B">
      <w:pPr>
        <w:pStyle w:val="BodyText30"/>
        <w:spacing w:after="60" w:line="240" w:lineRule="auto"/>
        <w:ind w:firstLine="274"/>
        <w:jc w:val="both"/>
        <w:rPr>
          <w:sz w:val="24"/>
          <w:szCs w:val="24"/>
        </w:rPr>
      </w:pPr>
      <w:r w:rsidRPr="00F72739">
        <w:rPr>
          <w:rStyle w:val="BodyText1"/>
          <w:sz w:val="24"/>
          <w:szCs w:val="24"/>
        </w:rPr>
        <w:t xml:space="preserve">(a) </w:t>
      </w:r>
      <w:r w:rsidR="00D241BE" w:rsidRPr="00F72739">
        <w:rPr>
          <w:rStyle w:val="BodyText1"/>
          <w:sz w:val="24"/>
          <w:szCs w:val="24"/>
        </w:rPr>
        <w:t>the general development of technical and further education in Australia;</w:t>
      </w:r>
    </w:p>
    <w:p w14:paraId="419CD4B4" w14:textId="0119E424" w:rsidR="00202E8A" w:rsidRPr="00F72739" w:rsidRDefault="00003D32" w:rsidP="007C7C5B">
      <w:pPr>
        <w:pStyle w:val="BodyText30"/>
        <w:spacing w:after="60" w:line="240" w:lineRule="auto"/>
        <w:ind w:left="630" w:hanging="356"/>
        <w:jc w:val="both"/>
        <w:rPr>
          <w:sz w:val="24"/>
          <w:szCs w:val="24"/>
        </w:rPr>
      </w:pPr>
      <w:r w:rsidRPr="00F72739">
        <w:rPr>
          <w:rStyle w:val="BodyText1"/>
          <w:sz w:val="24"/>
          <w:szCs w:val="24"/>
        </w:rPr>
        <w:t xml:space="preserve">(b) </w:t>
      </w:r>
      <w:r w:rsidR="00D241BE" w:rsidRPr="00F72739">
        <w:rPr>
          <w:rStyle w:val="BodyText1"/>
          <w:sz w:val="24"/>
          <w:szCs w:val="24"/>
        </w:rPr>
        <w:t>the desirable standards for buildings, equipment, teaching and other staff and other facilities (including student residences) at, or connected with, institutions providing technical and further education in Australia, and the means of attaining and maintaining those standards;</w:t>
      </w:r>
    </w:p>
    <w:p w14:paraId="3898D5CF" w14:textId="77777777" w:rsidR="00202E8A" w:rsidRPr="00F72739" w:rsidRDefault="00003D32" w:rsidP="007C7C5B">
      <w:pPr>
        <w:pStyle w:val="BodyText30"/>
        <w:spacing w:after="60" w:line="240" w:lineRule="auto"/>
        <w:ind w:left="630" w:hanging="356"/>
        <w:jc w:val="both"/>
        <w:rPr>
          <w:sz w:val="24"/>
          <w:szCs w:val="24"/>
        </w:rPr>
      </w:pPr>
      <w:r w:rsidRPr="00F72739">
        <w:rPr>
          <w:rStyle w:val="BodyText1"/>
          <w:sz w:val="24"/>
          <w:szCs w:val="24"/>
        </w:rPr>
        <w:t xml:space="preserve">(c) </w:t>
      </w:r>
      <w:r w:rsidR="00D241BE" w:rsidRPr="00F72739">
        <w:rPr>
          <w:rStyle w:val="BodyText1"/>
          <w:sz w:val="24"/>
          <w:szCs w:val="24"/>
        </w:rPr>
        <w:t>the needs, in respect of buildings, equipment, staff and other facilities (including student residences), of institutions providing technical and further education, and the respective priorities to be given to the satisfying of those various needs;</w:t>
      </w:r>
    </w:p>
    <w:p w14:paraId="5A4F2690" w14:textId="5951FD09" w:rsidR="00202E8A" w:rsidRPr="00F72739" w:rsidRDefault="00003D32" w:rsidP="007C7C5B">
      <w:pPr>
        <w:pStyle w:val="BodyText30"/>
        <w:spacing w:after="60" w:line="240" w:lineRule="auto"/>
        <w:ind w:left="630" w:hanging="356"/>
        <w:jc w:val="both"/>
        <w:rPr>
          <w:sz w:val="24"/>
          <w:szCs w:val="24"/>
        </w:rPr>
      </w:pPr>
      <w:r w:rsidRPr="00F72739">
        <w:rPr>
          <w:rStyle w:val="BodyText1"/>
          <w:sz w:val="24"/>
          <w:szCs w:val="24"/>
        </w:rPr>
        <w:t xml:space="preserve">(d) </w:t>
      </w:r>
      <w:r w:rsidR="00D241BE" w:rsidRPr="00F72739">
        <w:rPr>
          <w:rStyle w:val="BodyText1"/>
          <w:sz w:val="24"/>
          <w:szCs w:val="24"/>
        </w:rPr>
        <w:t xml:space="preserve">matters in </w:t>
      </w:r>
      <w:proofErr w:type="spellStart"/>
      <w:r w:rsidR="00D241BE" w:rsidRPr="00F72739">
        <w:rPr>
          <w:rStyle w:val="BodyText1"/>
          <w:sz w:val="24"/>
          <w:szCs w:val="24"/>
        </w:rPr>
        <w:t>connexion</w:t>
      </w:r>
      <w:proofErr w:type="spellEnd"/>
      <w:r w:rsidR="00D241BE" w:rsidRPr="00F72739">
        <w:rPr>
          <w:rStyle w:val="BodyText1"/>
          <w:sz w:val="24"/>
          <w:szCs w:val="24"/>
        </w:rPr>
        <w:t xml:space="preserve"> with the grant by Australia of financial assistance to the States for and in respect of institutions providing technical or further education, including matters relevant to the necessity for financial assistance to be so granted by Australia;</w:t>
      </w:r>
    </w:p>
    <w:p w14:paraId="29873D47" w14:textId="77777777" w:rsidR="00202E8A" w:rsidRPr="00F72739" w:rsidRDefault="00003D32" w:rsidP="007C7C5B">
      <w:pPr>
        <w:pStyle w:val="BodyText30"/>
        <w:spacing w:after="60" w:line="240" w:lineRule="auto"/>
        <w:ind w:left="630" w:hanging="356"/>
        <w:jc w:val="both"/>
        <w:rPr>
          <w:sz w:val="24"/>
          <w:szCs w:val="24"/>
        </w:rPr>
      </w:pPr>
      <w:r w:rsidRPr="00F72739">
        <w:rPr>
          <w:rStyle w:val="BodyText1"/>
          <w:sz w:val="24"/>
          <w:szCs w:val="24"/>
        </w:rPr>
        <w:t xml:space="preserve">(e) </w:t>
      </w:r>
      <w:r w:rsidR="00D241BE" w:rsidRPr="00F72739">
        <w:rPr>
          <w:rStyle w:val="BodyText1"/>
          <w:sz w:val="24"/>
          <w:szCs w:val="24"/>
        </w:rPr>
        <w:t>the conditions (if any) upon which financial assistance referred to in paragraph (d) should be granted and the amounts and allocation of any financial assistance so granted; and</w:t>
      </w:r>
    </w:p>
    <w:p w14:paraId="444693E6" w14:textId="77777777" w:rsidR="00202E8A" w:rsidRPr="00F72739" w:rsidRDefault="00003D32" w:rsidP="007C7C5B">
      <w:pPr>
        <w:pStyle w:val="BodyText30"/>
        <w:spacing w:after="60" w:line="240" w:lineRule="auto"/>
        <w:ind w:left="630" w:hanging="356"/>
        <w:jc w:val="both"/>
        <w:rPr>
          <w:sz w:val="24"/>
          <w:szCs w:val="24"/>
        </w:rPr>
      </w:pPr>
      <w:r w:rsidRPr="00F72739">
        <w:rPr>
          <w:rStyle w:val="BodyText1"/>
          <w:sz w:val="24"/>
          <w:szCs w:val="24"/>
        </w:rPr>
        <w:t xml:space="preserve">(f) </w:t>
      </w:r>
      <w:r w:rsidR="00D241BE" w:rsidRPr="00F72739">
        <w:rPr>
          <w:rStyle w:val="BodyText1"/>
          <w:sz w:val="24"/>
          <w:szCs w:val="24"/>
        </w:rPr>
        <w:t>any other matter relating to technical and further education that may be referred to the Commission by the Minister or which the Commission considers to be a matter that should be inquired into by the Commission.</w:t>
      </w:r>
    </w:p>
    <w:p w14:paraId="62A4C6DA" w14:textId="0DEC8333" w:rsidR="00202E8A" w:rsidRPr="00F72739" w:rsidRDefault="00003D32" w:rsidP="007C7C5B">
      <w:pPr>
        <w:pStyle w:val="BodyText30"/>
        <w:spacing w:after="60" w:line="240" w:lineRule="auto"/>
        <w:ind w:firstLine="274"/>
        <w:jc w:val="both"/>
        <w:rPr>
          <w:sz w:val="24"/>
          <w:szCs w:val="24"/>
        </w:rPr>
      </w:pPr>
      <w:r w:rsidRPr="00F72739">
        <w:rPr>
          <w:rStyle w:val="BodyText1"/>
          <w:sz w:val="24"/>
          <w:szCs w:val="24"/>
        </w:rPr>
        <w:t xml:space="preserve">(2) </w:t>
      </w:r>
      <w:r w:rsidR="00D241BE" w:rsidRPr="00F72739">
        <w:rPr>
          <w:rStyle w:val="BodyText1"/>
          <w:sz w:val="24"/>
          <w:szCs w:val="24"/>
        </w:rPr>
        <w:t>In addition to the functions of the Commission conferred by sub</w:t>
      </w:r>
      <w:r w:rsidR="00BE1506">
        <w:rPr>
          <w:rStyle w:val="BodyText1"/>
          <w:sz w:val="24"/>
          <w:szCs w:val="24"/>
        </w:rPr>
        <w:t>-</w:t>
      </w:r>
      <w:r w:rsidR="00D241BE" w:rsidRPr="00F72739">
        <w:rPr>
          <w:rStyle w:val="BodyText1"/>
          <w:sz w:val="24"/>
          <w:szCs w:val="24"/>
        </w:rPr>
        <w:t>section (1), the Commission shall have such other functions as are con</w:t>
      </w:r>
      <w:r w:rsidR="00D241BE" w:rsidRPr="00F72739">
        <w:rPr>
          <w:rStyle w:val="BodyText1"/>
          <w:sz w:val="24"/>
          <w:szCs w:val="24"/>
        </w:rPr>
        <w:softHyphen/>
        <w:t>ferred on it, either expressly or by implication, by or under any other Act.</w:t>
      </w:r>
    </w:p>
    <w:p w14:paraId="666D9367" w14:textId="681F217A" w:rsidR="00202E8A" w:rsidRPr="00F72739" w:rsidRDefault="00003D32" w:rsidP="007C7C5B">
      <w:pPr>
        <w:pStyle w:val="BodyText30"/>
        <w:spacing w:line="240" w:lineRule="auto"/>
        <w:ind w:firstLine="270"/>
        <w:jc w:val="both"/>
        <w:rPr>
          <w:sz w:val="24"/>
          <w:szCs w:val="24"/>
        </w:rPr>
      </w:pPr>
      <w:r w:rsidRPr="00F72739">
        <w:rPr>
          <w:rStyle w:val="BodyText1"/>
          <w:sz w:val="24"/>
          <w:szCs w:val="24"/>
        </w:rPr>
        <w:t xml:space="preserve">(3) </w:t>
      </w:r>
      <w:r w:rsidR="00D241BE" w:rsidRPr="00F72739">
        <w:rPr>
          <w:rStyle w:val="BodyText1"/>
          <w:sz w:val="24"/>
          <w:szCs w:val="24"/>
        </w:rPr>
        <w:t xml:space="preserve">The functions conferred on the Commission by sub-section (1) do not extend to inquiring into, or furnishing information or advice with respect to, matters of a kind referred to in paragraph (1)(b), (c) or (d) that relate to courses of study that are provided, or are proposed to be provided, by an institution and are approved as courses of study, or proposed courses of study, in respect of the institution for the purposes of the </w:t>
      </w:r>
      <w:r w:rsidR="00D241BE" w:rsidRPr="00F72739">
        <w:rPr>
          <w:rStyle w:val="BodytextItalic"/>
          <w:sz w:val="24"/>
          <w:szCs w:val="24"/>
        </w:rPr>
        <w:t>States Grants (Advanced Education) Act</w:t>
      </w:r>
      <w:r w:rsidR="00D241BE" w:rsidRPr="00F72739">
        <w:rPr>
          <w:rStyle w:val="BodyText1"/>
          <w:sz w:val="24"/>
          <w:szCs w:val="24"/>
        </w:rPr>
        <w:t xml:space="preserve"> 1972-1974.</w:t>
      </w:r>
    </w:p>
    <w:p w14:paraId="14BCBA13" w14:textId="77777777" w:rsidR="00202E8A" w:rsidRPr="00F72739" w:rsidRDefault="00D241BE" w:rsidP="00F72739">
      <w:pPr>
        <w:pStyle w:val="Bodytext310"/>
        <w:spacing w:before="120" w:after="60" w:line="240" w:lineRule="auto"/>
        <w:rPr>
          <w:b/>
          <w:sz w:val="20"/>
          <w:szCs w:val="20"/>
        </w:rPr>
      </w:pPr>
      <w:r w:rsidRPr="00F72739">
        <w:rPr>
          <w:rStyle w:val="Bodytext3"/>
          <w:b/>
          <w:sz w:val="20"/>
          <w:szCs w:val="20"/>
        </w:rPr>
        <w:t>Performance of functions.</w:t>
      </w:r>
    </w:p>
    <w:p w14:paraId="273B34B5" w14:textId="77777777" w:rsidR="00202E8A" w:rsidRPr="00F72739" w:rsidRDefault="00003D32" w:rsidP="007C7C5B">
      <w:pPr>
        <w:pStyle w:val="BodyText30"/>
        <w:spacing w:line="240" w:lineRule="auto"/>
        <w:ind w:firstLine="270"/>
        <w:jc w:val="both"/>
        <w:rPr>
          <w:sz w:val="24"/>
          <w:szCs w:val="24"/>
        </w:rPr>
      </w:pPr>
      <w:r w:rsidRPr="007C7C5B">
        <w:rPr>
          <w:rStyle w:val="BodyText1"/>
          <w:b/>
          <w:sz w:val="24"/>
          <w:szCs w:val="24"/>
        </w:rPr>
        <w:t>7.</w:t>
      </w:r>
      <w:r w:rsidRPr="00F72739">
        <w:rPr>
          <w:rStyle w:val="BodyText1"/>
          <w:sz w:val="24"/>
          <w:szCs w:val="24"/>
        </w:rPr>
        <w:t xml:space="preserve"> </w:t>
      </w:r>
      <w:r w:rsidR="00D241BE" w:rsidRPr="00F72739">
        <w:rPr>
          <w:rStyle w:val="BodyText1"/>
          <w:sz w:val="24"/>
          <w:szCs w:val="24"/>
        </w:rPr>
        <w:t>(1) In the performance of its functions under this Act, the Com</w:t>
      </w:r>
      <w:r w:rsidR="00D241BE" w:rsidRPr="00F72739">
        <w:rPr>
          <w:rStyle w:val="BodyText1"/>
          <w:sz w:val="24"/>
          <w:szCs w:val="24"/>
        </w:rPr>
        <w:softHyphen/>
        <w:t>mission shall consult with the Universities Commission, the Commission on Advanced Education, the Schools Commission and the authorities in the States, the Australian Capital Territory and the Northern Territory responsible for the provision of technical and further education and may consult with such other persons, bodies or authorities as the Commission thinks necessary.</w:t>
      </w:r>
    </w:p>
    <w:p w14:paraId="2561DA5F" w14:textId="77777777" w:rsidR="00DC72CE" w:rsidRPr="00F72739" w:rsidRDefault="00DC72CE" w:rsidP="00F72739">
      <w:pPr>
        <w:jc w:val="both"/>
        <w:rPr>
          <w:rStyle w:val="Bodytext2NotItalic"/>
          <w:rFonts w:eastAsia="Courier New"/>
          <w:i w:val="0"/>
          <w:iCs w:val="0"/>
          <w:sz w:val="24"/>
          <w:szCs w:val="24"/>
        </w:rPr>
      </w:pPr>
      <w:r w:rsidRPr="00F72739">
        <w:rPr>
          <w:rStyle w:val="Bodytext2NotItalic"/>
          <w:rFonts w:eastAsia="Courier New"/>
          <w:sz w:val="24"/>
          <w:szCs w:val="24"/>
        </w:rPr>
        <w:br w:type="page"/>
      </w:r>
    </w:p>
    <w:p w14:paraId="36034774" w14:textId="77777777" w:rsidR="00202E8A" w:rsidRPr="00F72739" w:rsidRDefault="00176DC2" w:rsidP="007C7C5B">
      <w:pPr>
        <w:pStyle w:val="BodyText30"/>
        <w:spacing w:after="60" w:line="240" w:lineRule="auto"/>
        <w:ind w:firstLine="274"/>
        <w:jc w:val="both"/>
        <w:rPr>
          <w:sz w:val="24"/>
          <w:szCs w:val="24"/>
        </w:rPr>
      </w:pPr>
      <w:r w:rsidRPr="00F72739">
        <w:rPr>
          <w:rStyle w:val="BodyText1"/>
          <w:sz w:val="24"/>
          <w:szCs w:val="24"/>
        </w:rPr>
        <w:lastRenderedPageBreak/>
        <w:t xml:space="preserve">(2) </w:t>
      </w:r>
      <w:r w:rsidR="00D241BE" w:rsidRPr="00F72739">
        <w:rPr>
          <w:rStyle w:val="BodyText1"/>
          <w:sz w:val="24"/>
          <w:szCs w:val="24"/>
        </w:rPr>
        <w:t>The Commission shall perform its functions with a view to promoting—</w:t>
      </w:r>
    </w:p>
    <w:p w14:paraId="36D8F7EC" w14:textId="77777777" w:rsidR="00202E8A" w:rsidRPr="00F72739" w:rsidRDefault="00176DC2" w:rsidP="007C7C5B">
      <w:pPr>
        <w:pStyle w:val="BodyText30"/>
        <w:spacing w:after="60" w:line="240" w:lineRule="auto"/>
        <w:ind w:firstLine="274"/>
        <w:jc w:val="both"/>
        <w:rPr>
          <w:sz w:val="24"/>
          <w:szCs w:val="24"/>
        </w:rPr>
      </w:pPr>
      <w:r w:rsidRPr="00F72739">
        <w:rPr>
          <w:rStyle w:val="BodyText1"/>
          <w:sz w:val="24"/>
          <w:szCs w:val="24"/>
        </w:rPr>
        <w:t xml:space="preserve">(a) </w:t>
      </w:r>
      <w:r w:rsidR="00D241BE" w:rsidRPr="00F72739">
        <w:rPr>
          <w:rStyle w:val="BodyText1"/>
          <w:sz w:val="24"/>
          <w:szCs w:val="24"/>
        </w:rPr>
        <w:t>the balanced development of the provision of technical and further education in Australia; and</w:t>
      </w:r>
    </w:p>
    <w:p w14:paraId="3CABD6DA" w14:textId="77777777" w:rsidR="00202E8A" w:rsidRPr="00F72739" w:rsidRDefault="00176DC2" w:rsidP="007C7C5B">
      <w:pPr>
        <w:pStyle w:val="BodyText30"/>
        <w:spacing w:after="60" w:line="240" w:lineRule="auto"/>
        <w:ind w:left="634" w:hanging="360"/>
        <w:jc w:val="both"/>
        <w:rPr>
          <w:sz w:val="24"/>
          <w:szCs w:val="24"/>
        </w:rPr>
      </w:pPr>
      <w:r w:rsidRPr="00F72739">
        <w:rPr>
          <w:rStyle w:val="BodyText1"/>
          <w:sz w:val="24"/>
          <w:szCs w:val="24"/>
        </w:rPr>
        <w:t xml:space="preserve">(b) </w:t>
      </w:r>
      <w:r w:rsidR="00D241BE" w:rsidRPr="00F72739">
        <w:rPr>
          <w:rStyle w:val="BodyText1"/>
          <w:sz w:val="24"/>
          <w:szCs w:val="24"/>
        </w:rPr>
        <w:t>opportunities for all persons to avail themselves of comparable facilities for undertaking technical and further education in Australia.</w:t>
      </w:r>
    </w:p>
    <w:p w14:paraId="275E32ED" w14:textId="0D54259B" w:rsidR="00202E8A" w:rsidRPr="00F72739" w:rsidRDefault="0011241A" w:rsidP="007C7C5B">
      <w:pPr>
        <w:pStyle w:val="BodyText30"/>
        <w:spacing w:after="60" w:line="240" w:lineRule="auto"/>
        <w:ind w:firstLine="274"/>
        <w:jc w:val="both"/>
        <w:rPr>
          <w:sz w:val="24"/>
          <w:szCs w:val="24"/>
        </w:rPr>
      </w:pPr>
      <w:r w:rsidRPr="00F72739">
        <w:rPr>
          <w:rStyle w:val="BodyText1"/>
          <w:sz w:val="24"/>
          <w:szCs w:val="24"/>
        </w:rPr>
        <w:t xml:space="preserve">(3) </w:t>
      </w:r>
      <w:r w:rsidR="00D241BE" w:rsidRPr="00F72739">
        <w:rPr>
          <w:rStyle w:val="BodyText1"/>
          <w:sz w:val="24"/>
          <w:szCs w:val="24"/>
        </w:rPr>
        <w:t>In the performance of its functions under this Act, the Commission shall have regard to—</w:t>
      </w:r>
    </w:p>
    <w:p w14:paraId="63D47DBF" w14:textId="77777777" w:rsidR="00202E8A" w:rsidRPr="00F72739" w:rsidRDefault="0011241A" w:rsidP="007C7C5B">
      <w:pPr>
        <w:pStyle w:val="BodyText30"/>
        <w:spacing w:after="60" w:line="240" w:lineRule="auto"/>
        <w:ind w:left="634" w:hanging="360"/>
        <w:jc w:val="both"/>
        <w:rPr>
          <w:sz w:val="24"/>
          <w:szCs w:val="24"/>
        </w:rPr>
      </w:pPr>
      <w:r w:rsidRPr="00F72739">
        <w:rPr>
          <w:rStyle w:val="BodyText1"/>
          <w:sz w:val="24"/>
          <w:szCs w:val="24"/>
        </w:rPr>
        <w:t xml:space="preserve">(a) </w:t>
      </w:r>
      <w:r w:rsidR="00D241BE" w:rsidRPr="00F72739">
        <w:rPr>
          <w:rStyle w:val="BodyText1"/>
          <w:sz w:val="24"/>
          <w:szCs w:val="24"/>
        </w:rPr>
        <w:t>the requirements of persons for particular kinds of technical and further education in Australia;</w:t>
      </w:r>
    </w:p>
    <w:p w14:paraId="69E8E572" w14:textId="77777777" w:rsidR="00202E8A" w:rsidRPr="00F72739" w:rsidRDefault="0011241A" w:rsidP="007C7C5B">
      <w:pPr>
        <w:pStyle w:val="BodyText30"/>
        <w:spacing w:after="60" w:line="240" w:lineRule="auto"/>
        <w:ind w:left="634" w:hanging="360"/>
        <w:jc w:val="both"/>
        <w:rPr>
          <w:sz w:val="24"/>
          <w:szCs w:val="24"/>
        </w:rPr>
      </w:pPr>
      <w:r w:rsidRPr="00F72739">
        <w:rPr>
          <w:rStyle w:val="BodyText1"/>
          <w:sz w:val="24"/>
          <w:szCs w:val="24"/>
        </w:rPr>
        <w:t xml:space="preserve">(b) </w:t>
      </w:r>
      <w:r w:rsidR="00D241BE" w:rsidRPr="00F72739">
        <w:rPr>
          <w:rStyle w:val="BodyText1"/>
          <w:sz w:val="24"/>
          <w:szCs w:val="24"/>
        </w:rPr>
        <w:t>any information available to it concerning the requirements of Australia for persons possessing training or skills of a kind that can be acquired by undertaking courses of technical and further education; and</w:t>
      </w:r>
    </w:p>
    <w:p w14:paraId="26B7372F" w14:textId="70336E71" w:rsidR="00202E8A" w:rsidRPr="00F72739" w:rsidRDefault="0011241A" w:rsidP="007C7C5B">
      <w:pPr>
        <w:pStyle w:val="BodyText30"/>
        <w:spacing w:after="60" w:line="240" w:lineRule="auto"/>
        <w:ind w:left="634" w:hanging="360"/>
        <w:jc w:val="both"/>
        <w:rPr>
          <w:sz w:val="24"/>
          <w:szCs w:val="24"/>
        </w:rPr>
      </w:pPr>
      <w:r w:rsidRPr="00F72739">
        <w:rPr>
          <w:rStyle w:val="BodyText1"/>
          <w:sz w:val="24"/>
          <w:szCs w:val="24"/>
        </w:rPr>
        <w:t xml:space="preserve">(c) </w:t>
      </w:r>
      <w:r w:rsidR="00D241BE" w:rsidRPr="00F72739">
        <w:rPr>
          <w:rStyle w:val="BodyText1"/>
          <w:sz w:val="24"/>
          <w:szCs w:val="24"/>
        </w:rPr>
        <w:t>the need, in relation to technical and further education and in institutions providing technical and further education, to promote the economic use of resources.</w:t>
      </w:r>
    </w:p>
    <w:p w14:paraId="5DCCC7B6" w14:textId="0020DBAB" w:rsidR="00202E8A" w:rsidRPr="00F72739" w:rsidRDefault="0011241A" w:rsidP="007C7C5B">
      <w:pPr>
        <w:pStyle w:val="BodyText30"/>
        <w:spacing w:line="240" w:lineRule="auto"/>
        <w:ind w:firstLine="270"/>
        <w:jc w:val="both"/>
        <w:rPr>
          <w:sz w:val="24"/>
          <w:szCs w:val="24"/>
        </w:rPr>
      </w:pPr>
      <w:r w:rsidRPr="00F72739">
        <w:rPr>
          <w:rStyle w:val="BodyText1"/>
          <w:sz w:val="24"/>
          <w:szCs w:val="24"/>
        </w:rPr>
        <w:t xml:space="preserve">(4) </w:t>
      </w:r>
      <w:r w:rsidR="00D241BE" w:rsidRPr="00F72739">
        <w:rPr>
          <w:rStyle w:val="BodyText1"/>
          <w:sz w:val="24"/>
          <w:szCs w:val="24"/>
        </w:rPr>
        <w:t>For the purposes of the performance of its functions, the Commission may undertake, or cause to be undertaken, such research as it thinks necessary in the matters that relate to the functions of the Commission.</w:t>
      </w:r>
    </w:p>
    <w:p w14:paraId="14166F74" w14:textId="77777777" w:rsidR="00202E8A" w:rsidRPr="00F72739" w:rsidRDefault="00D241BE" w:rsidP="00F72739">
      <w:pPr>
        <w:pStyle w:val="Bodytext310"/>
        <w:spacing w:before="120" w:after="60" w:line="240" w:lineRule="auto"/>
        <w:rPr>
          <w:b/>
          <w:sz w:val="20"/>
          <w:szCs w:val="20"/>
        </w:rPr>
      </w:pPr>
      <w:r w:rsidRPr="00F72739">
        <w:rPr>
          <w:rStyle w:val="Bodytext3"/>
          <w:b/>
          <w:sz w:val="20"/>
          <w:szCs w:val="20"/>
        </w:rPr>
        <w:t>Reports.</w:t>
      </w:r>
    </w:p>
    <w:p w14:paraId="3BBE82EB" w14:textId="663677C6" w:rsidR="00202E8A" w:rsidRPr="00F72739" w:rsidRDefault="0011241A" w:rsidP="007C7C5B">
      <w:pPr>
        <w:pStyle w:val="BodyText30"/>
        <w:spacing w:after="60" w:line="240" w:lineRule="auto"/>
        <w:ind w:firstLine="274"/>
        <w:jc w:val="both"/>
        <w:rPr>
          <w:sz w:val="24"/>
          <w:szCs w:val="24"/>
        </w:rPr>
      </w:pPr>
      <w:r w:rsidRPr="007C7C5B">
        <w:rPr>
          <w:rStyle w:val="BodyText1"/>
          <w:b/>
          <w:sz w:val="24"/>
          <w:szCs w:val="24"/>
        </w:rPr>
        <w:t>8.</w:t>
      </w:r>
      <w:r w:rsidRPr="00F72739">
        <w:rPr>
          <w:rStyle w:val="BodyText1"/>
          <w:sz w:val="24"/>
          <w:szCs w:val="24"/>
        </w:rPr>
        <w:t xml:space="preserve"> </w:t>
      </w:r>
      <w:r w:rsidR="00D241BE" w:rsidRPr="00F72739">
        <w:rPr>
          <w:rStyle w:val="BodyText1"/>
          <w:sz w:val="24"/>
          <w:szCs w:val="24"/>
        </w:rPr>
        <w:t xml:space="preserve">(1) The Commission shall at such times and in respect of such periods as the Minister directs, furnish to the Minister reports containing recommendations with respect to the matters referred to in paragraphs </w:t>
      </w:r>
      <w:r w:rsidR="00D241BE" w:rsidRPr="00F72739">
        <w:rPr>
          <w:rStyle w:val="BodytextSpacing1pt"/>
          <w:spacing w:val="0"/>
          <w:sz w:val="24"/>
          <w:szCs w:val="24"/>
        </w:rPr>
        <w:t>6(1)(d)</w:t>
      </w:r>
      <w:r w:rsidR="00D241BE" w:rsidRPr="00F72739">
        <w:rPr>
          <w:rStyle w:val="BodyText1"/>
          <w:sz w:val="24"/>
          <w:szCs w:val="24"/>
        </w:rPr>
        <w:t xml:space="preserve"> and (e).</w:t>
      </w:r>
    </w:p>
    <w:p w14:paraId="16B139AE" w14:textId="77777777" w:rsidR="00202E8A" w:rsidRPr="00F72739" w:rsidRDefault="0011241A" w:rsidP="007C7C5B">
      <w:pPr>
        <w:pStyle w:val="BodyText30"/>
        <w:spacing w:after="60" w:line="240" w:lineRule="auto"/>
        <w:ind w:firstLine="274"/>
        <w:jc w:val="both"/>
        <w:rPr>
          <w:sz w:val="24"/>
          <w:szCs w:val="24"/>
        </w:rPr>
      </w:pPr>
      <w:r w:rsidRPr="00F72739">
        <w:rPr>
          <w:rStyle w:val="BodyText1"/>
          <w:sz w:val="24"/>
          <w:szCs w:val="24"/>
        </w:rPr>
        <w:t xml:space="preserve">(2) </w:t>
      </w:r>
      <w:r w:rsidR="00D241BE" w:rsidRPr="00F72739">
        <w:rPr>
          <w:rStyle w:val="BodyText1"/>
          <w:sz w:val="24"/>
          <w:szCs w:val="24"/>
        </w:rPr>
        <w:t>The Minister shall, as soon as practicable, cause each report under sub-section (1) to be laid before each House of Parliament.</w:t>
      </w:r>
    </w:p>
    <w:p w14:paraId="27FE868E" w14:textId="529DDC2F" w:rsidR="00202E8A" w:rsidRPr="00F72739" w:rsidRDefault="0011241A" w:rsidP="007C7C5B">
      <w:pPr>
        <w:pStyle w:val="BodyText30"/>
        <w:spacing w:line="240" w:lineRule="auto"/>
        <w:ind w:firstLine="270"/>
        <w:jc w:val="both"/>
        <w:rPr>
          <w:sz w:val="24"/>
          <w:szCs w:val="24"/>
        </w:rPr>
      </w:pPr>
      <w:r w:rsidRPr="00F72739">
        <w:rPr>
          <w:rStyle w:val="BodyText1"/>
          <w:sz w:val="24"/>
          <w:szCs w:val="24"/>
        </w:rPr>
        <w:t xml:space="preserve">(3) </w:t>
      </w:r>
      <w:r w:rsidR="00D241BE" w:rsidRPr="00F72739">
        <w:rPr>
          <w:rStyle w:val="BodyText1"/>
          <w:sz w:val="24"/>
          <w:szCs w:val="24"/>
        </w:rPr>
        <w:t xml:space="preserve">In addition to the reports referred to in sub-section </w:t>
      </w:r>
      <w:r w:rsidR="00D241BE" w:rsidRPr="00F72739">
        <w:rPr>
          <w:rStyle w:val="BodytextSpacing1pt"/>
          <w:spacing w:val="0"/>
          <w:sz w:val="24"/>
          <w:szCs w:val="24"/>
        </w:rPr>
        <w:t>(1),</w:t>
      </w:r>
      <w:r w:rsidR="00D241BE" w:rsidRPr="00F72739">
        <w:rPr>
          <w:rStyle w:val="BodyText1"/>
          <w:sz w:val="24"/>
          <w:szCs w:val="24"/>
        </w:rPr>
        <w:t xml:space="preserve"> the Commission shall furnish to the Minister such reports as the Minister requires and may furnish such other reports as the Commission thinks fit.</w:t>
      </w:r>
    </w:p>
    <w:p w14:paraId="6A7CADDB" w14:textId="77777777" w:rsidR="00202E8A" w:rsidRPr="00F72739" w:rsidRDefault="00D241BE" w:rsidP="00F72739">
      <w:pPr>
        <w:pStyle w:val="Bodytext310"/>
        <w:spacing w:before="120" w:after="60" w:line="240" w:lineRule="auto"/>
        <w:rPr>
          <w:b/>
          <w:sz w:val="20"/>
          <w:szCs w:val="20"/>
        </w:rPr>
      </w:pPr>
      <w:r w:rsidRPr="00F72739">
        <w:rPr>
          <w:rStyle w:val="Bodytext3"/>
          <w:b/>
          <w:sz w:val="20"/>
          <w:szCs w:val="20"/>
        </w:rPr>
        <w:t>Establishment of Commission.</w:t>
      </w:r>
    </w:p>
    <w:p w14:paraId="4C269435" w14:textId="0D14CBE5" w:rsidR="00202E8A" w:rsidRPr="00F72739" w:rsidRDefault="00E462A6" w:rsidP="007C7C5B">
      <w:pPr>
        <w:pStyle w:val="BodyText30"/>
        <w:spacing w:after="60" w:line="240" w:lineRule="auto"/>
        <w:ind w:firstLine="274"/>
        <w:jc w:val="both"/>
        <w:rPr>
          <w:sz w:val="24"/>
          <w:szCs w:val="24"/>
        </w:rPr>
      </w:pPr>
      <w:r w:rsidRPr="00BE1506">
        <w:rPr>
          <w:rStyle w:val="BodyText1"/>
          <w:b/>
          <w:sz w:val="24"/>
          <w:szCs w:val="24"/>
        </w:rPr>
        <w:t>9.</w:t>
      </w:r>
      <w:r w:rsidRPr="00F72739">
        <w:rPr>
          <w:rStyle w:val="BodyText1"/>
          <w:sz w:val="24"/>
          <w:szCs w:val="24"/>
        </w:rPr>
        <w:t xml:space="preserve"> </w:t>
      </w:r>
      <w:r w:rsidR="00D241BE" w:rsidRPr="00F72739">
        <w:rPr>
          <w:rStyle w:val="BodyText1"/>
          <w:sz w:val="24"/>
          <w:szCs w:val="24"/>
        </w:rPr>
        <w:t>(1) The Commission shall consist of—</w:t>
      </w:r>
    </w:p>
    <w:p w14:paraId="7F10936F" w14:textId="77777777" w:rsidR="00202E8A" w:rsidRPr="00F72739" w:rsidRDefault="00C14610" w:rsidP="00F428AA">
      <w:pPr>
        <w:pStyle w:val="BodyText30"/>
        <w:spacing w:after="60" w:line="240" w:lineRule="auto"/>
        <w:ind w:firstLine="274"/>
        <w:jc w:val="both"/>
        <w:rPr>
          <w:sz w:val="24"/>
          <w:szCs w:val="24"/>
        </w:rPr>
      </w:pPr>
      <w:r w:rsidRPr="00F72739">
        <w:rPr>
          <w:rStyle w:val="BodyText1"/>
          <w:sz w:val="24"/>
          <w:szCs w:val="24"/>
        </w:rPr>
        <w:t xml:space="preserve">(a) </w:t>
      </w:r>
      <w:r w:rsidR="00D241BE" w:rsidRPr="00F72739">
        <w:rPr>
          <w:rStyle w:val="BodyText1"/>
          <w:sz w:val="24"/>
          <w:szCs w:val="24"/>
        </w:rPr>
        <w:t>a Chairman;</w:t>
      </w:r>
    </w:p>
    <w:p w14:paraId="39F515E4" w14:textId="77777777" w:rsidR="00202E8A" w:rsidRPr="00F72739" w:rsidRDefault="00C14610" w:rsidP="00F428AA">
      <w:pPr>
        <w:pStyle w:val="BodyText30"/>
        <w:spacing w:after="60" w:line="240" w:lineRule="auto"/>
        <w:ind w:firstLine="274"/>
        <w:jc w:val="both"/>
        <w:rPr>
          <w:sz w:val="24"/>
          <w:szCs w:val="24"/>
        </w:rPr>
      </w:pPr>
      <w:r w:rsidRPr="00F72739">
        <w:rPr>
          <w:rStyle w:val="BodyText1"/>
          <w:sz w:val="24"/>
          <w:szCs w:val="24"/>
        </w:rPr>
        <w:t xml:space="preserve">(b) </w:t>
      </w:r>
      <w:r w:rsidR="00D241BE" w:rsidRPr="00F72739">
        <w:rPr>
          <w:rStyle w:val="BodyText1"/>
          <w:sz w:val="24"/>
          <w:szCs w:val="24"/>
        </w:rPr>
        <w:t>a Deputy Chairman; and</w:t>
      </w:r>
    </w:p>
    <w:p w14:paraId="0A559C61" w14:textId="77777777" w:rsidR="00202E8A" w:rsidRPr="00F72739" w:rsidRDefault="00C14610" w:rsidP="00F428AA">
      <w:pPr>
        <w:pStyle w:val="BodyText30"/>
        <w:spacing w:after="60" w:line="240" w:lineRule="auto"/>
        <w:ind w:left="630" w:hanging="356"/>
        <w:jc w:val="both"/>
        <w:rPr>
          <w:sz w:val="24"/>
          <w:szCs w:val="24"/>
        </w:rPr>
      </w:pPr>
      <w:r w:rsidRPr="00F72739">
        <w:rPr>
          <w:rStyle w:val="BodyText1"/>
          <w:sz w:val="24"/>
          <w:szCs w:val="24"/>
        </w:rPr>
        <w:t xml:space="preserve">(c) </w:t>
      </w:r>
      <w:r w:rsidR="00D241BE" w:rsidRPr="00F72739">
        <w:rPr>
          <w:rStyle w:val="BodyText1"/>
          <w:sz w:val="24"/>
          <w:szCs w:val="24"/>
        </w:rPr>
        <w:t>such number of other members, not being less than 5 nor more than 10, as is from time to time prescribed.</w:t>
      </w:r>
    </w:p>
    <w:p w14:paraId="115CF2D5" w14:textId="77777777" w:rsidR="00202E8A" w:rsidRPr="00F72739" w:rsidRDefault="00EE407E" w:rsidP="00F428AA">
      <w:pPr>
        <w:pStyle w:val="BodyText30"/>
        <w:spacing w:after="60" w:line="240" w:lineRule="auto"/>
        <w:ind w:firstLine="274"/>
        <w:jc w:val="both"/>
        <w:rPr>
          <w:sz w:val="24"/>
          <w:szCs w:val="24"/>
        </w:rPr>
      </w:pPr>
      <w:r w:rsidRPr="00F72739">
        <w:rPr>
          <w:rStyle w:val="BodyText1"/>
          <w:sz w:val="24"/>
          <w:szCs w:val="24"/>
        </w:rPr>
        <w:t xml:space="preserve">(2) </w:t>
      </w:r>
      <w:r w:rsidR="00D241BE" w:rsidRPr="00F72739">
        <w:rPr>
          <w:rStyle w:val="BodyText1"/>
          <w:sz w:val="24"/>
          <w:szCs w:val="24"/>
        </w:rPr>
        <w:t>A member shall be appointed by the Governor-General.</w:t>
      </w:r>
    </w:p>
    <w:p w14:paraId="35DC94B2" w14:textId="77777777" w:rsidR="00202E8A" w:rsidRPr="00F72739" w:rsidRDefault="00EE407E" w:rsidP="00F428AA">
      <w:pPr>
        <w:pStyle w:val="BodyText30"/>
        <w:spacing w:after="60" w:line="240" w:lineRule="auto"/>
        <w:ind w:firstLine="274"/>
        <w:jc w:val="both"/>
        <w:rPr>
          <w:sz w:val="24"/>
          <w:szCs w:val="24"/>
        </w:rPr>
      </w:pPr>
      <w:r w:rsidRPr="00F72739">
        <w:rPr>
          <w:rStyle w:val="BodyText1"/>
          <w:sz w:val="24"/>
          <w:szCs w:val="24"/>
        </w:rPr>
        <w:t xml:space="preserve">(3) </w:t>
      </w:r>
      <w:r w:rsidR="00D241BE" w:rsidRPr="00F72739">
        <w:rPr>
          <w:rStyle w:val="BodyText1"/>
          <w:sz w:val="24"/>
          <w:szCs w:val="24"/>
        </w:rPr>
        <w:t>A full-time member shall be appointed for a term not exceeding 7 years and a part-time member shall be appointed for a term not exceeding 3 years.</w:t>
      </w:r>
    </w:p>
    <w:p w14:paraId="6A4136CB" w14:textId="77777777" w:rsidR="00202E8A" w:rsidRPr="00F72739" w:rsidRDefault="00EE407E" w:rsidP="00BE1506">
      <w:pPr>
        <w:pStyle w:val="BodyText30"/>
        <w:spacing w:after="120" w:line="240" w:lineRule="auto"/>
        <w:ind w:firstLine="272"/>
        <w:jc w:val="both"/>
        <w:rPr>
          <w:sz w:val="24"/>
          <w:szCs w:val="24"/>
        </w:rPr>
      </w:pPr>
      <w:r w:rsidRPr="00F72739">
        <w:rPr>
          <w:rStyle w:val="BodyText1"/>
          <w:sz w:val="24"/>
          <w:szCs w:val="24"/>
        </w:rPr>
        <w:t xml:space="preserve">(4) </w:t>
      </w:r>
      <w:r w:rsidR="00D241BE" w:rsidRPr="00F72739">
        <w:rPr>
          <w:rStyle w:val="BodyText1"/>
          <w:sz w:val="24"/>
          <w:szCs w:val="24"/>
        </w:rPr>
        <w:t>A member is eligible for re-appointment.</w:t>
      </w:r>
    </w:p>
    <w:p w14:paraId="48017FEA" w14:textId="77777777" w:rsidR="00202E8A" w:rsidRPr="00F72739" w:rsidRDefault="00445A77" w:rsidP="00F428AA">
      <w:pPr>
        <w:pStyle w:val="BodyText30"/>
        <w:spacing w:after="60" w:line="240" w:lineRule="auto"/>
        <w:ind w:firstLine="274"/>
        <w:jc w:val="both"/>
        <w:rPr>
          <w:sz w:val="24"/>
          <w:szCs w:val="24"/>
        </w:rPr>
      </w:pPr>
      <w:r w:rsidRPr="00F72739">
        <w:rPr>
          <w:rStyle w:val="BodyText1"/>
          <w:sz w:val="24"/>
          <w:szCs w:val="24"/>
        </w:rPr>
        <w:t xml:space="preserve">(5) </w:t>
      </w:r>
      <w:r w:rsidR="00D241BE" w:rsidRPr="00F72739">
        <w:rPr>
          <w:rStyle w:val="BodyText1"/>
          <w:sz w:val="24"/>
          <w:szCs w:val="24"/>
        </w:rPr>
        <w:t>The performance of the functions of the Commission is not affected by reason only of there being a</w:t>
      </w:r>
      <w:r w:rsidR="00F428AA">
        <w:rPr>
          <w:rStyle w:val="BodyText1"/>
          <w:sz w:val="24"/>
          <w:szCs w:val="24"/>
        </w:rPr>
        <w:t xml:space="preserve"> vacancy in the office of a mem</w:t>
      </w:r>
      <w:r w:rsidR="00D241BE" w:rsidRPr="00F72739">
        <w:rPr>
          <w:rStyle w:val="BodyText1"/>
          <w:sz w:val="24"/>
          <w:szCs w:val="24"/>
        </w:rPr>
        <w:t>ber.</w:t>
      </w:r>
    </w:p>
    <w:p w14:paraId="7C9512CA" w14:textId="3CC77362" w:rsidR="00202E8A" w:rsidRPr="00F72739" w:rsidRDefault="00445A77" w:rsidP="00F428AA">
      <w:pPr>
        <w:pStyle w:val="BodyText30"/>
        <w:spacing w:line="240" w:lineRule="auto"/>
        <w:ind w:firstLine="274"/>
        <w:jc w:val="both"/>
        <w:rPr>
          <w:sz w:val="24"/>
          <w:szCs w:val="24"/>
        </w:rPr>
      </w:pPr>
      <w:r w:rsidRPr="00F72739">
        <w:rPr>
          <w:rStyle w:val="BodyText1"/>
          <w:sz w:val="24"/>
          <w:szCs w:val="24"/>
        </w:rPr>
        <w:t xml:space="preserve">(6) </w:t>
      </w:r>
      <w:r w:rsidR="00D241BE" w:rsidRPr="00F72739">
        <w:rPr>
          <w:rStyle w:val="BodyText1"/>
          <w:sz w:val="24"/>
          <w:szCs w:val="24"/>
        </w:rPr>
        <w:t>For</w:t>
      </w:r>
      <w:r w:rsidR="00BE1506">
        <w:rPr>
          <w:rStyle w:val="BodyText1"/>
          <w:sz w:val="24"/>
          <w:szCs w:val="24"/>
        </w:rPr>
        <w:t xml:space="preserve"> the purposes of sub-sections 4</w:t>
      </w:r>
      <w:r w:rsidR="00D241BE" w:rsidRPr="00F72739">
        <w:rPr>
          <w:rStyle w:val="BodyText1"/>
          <w:sz w:val="24"/>
          <w:szCs w:val="24"/>
        </w:rPr>
        <w:t>(3</w:t>
      </w:r>
      <w:r w:rsidR="00D241BE" w:rsidRPr="00BE1506">
        <w:rPr>
          <w:rStyle w:val="BodyText1"/>
          <w:smallCaps/>
          <w:sz w:val="24"/>
          <w:szCs w:val="24"/>
        </w:rPr>
        <w:t>a</w:t>
      </w:r>
      <w:r w:rsidR="00D241BE" w:rsidRPr="00F72739">
        <w:rPr>
          <w:rStyle w:val="BodyText1"/>
          <w:sz w:val="24"/>
          <w:szCs w:val="24"/>
        </w:rPr>
        <w:t xml:space="preserve">) and (4) of the </w:t>
      </w:r>
      <w:r w:rsidR="00D241BE" w:rsidRPr="00F72739">
        <w:rPr>
          <w:rStyle w:val="BodytextItalic"/>
          <w:sz w:val="24"/>
          <w:szCs w:val="24"/>
        </w:rPr>
        <w:t>Superannuation Act</w:t>
      </w:r>
      <w:r w:rsidR="00D241BE" w:rsidRPr="00F72739">
        <w:rPr>
          <w:rStyle w:val="BodyText1"/>
          <w:sz w:val="24"/>
          <w:szCs w:val="24"/>
        </w:rPr>
        <w:t xml:space="preserve"> 1922-1974, a full-time member shall be deemed to be required by the terms of his appointment to give the whole of his time to the duties of his office.</w:t>
      </w:r>
    </w:p>
    <w:p w14:paraId="7DFEC6F7" w14:textId="77777777" w:rsidR="00202E8A" w:rsidRPr="00F72739" w:rsidRDefault="00D241BE" w:rsidP="00F72739">
      <w:pPr>
        <w:pStyle w:val="Bodytext40"/>
        <w:spacing w:before="120" w:after="60" w:line="240" w:lineRule="auto"/>
        <w:jc w:val="both"/>
        <w:rPr>
          <w:rFonts w:ascii="Times New Roman" w:hAnsi="Times New Roman" w:cs="Times New Roman"/>
          <w:sz w:val="24"/>
          <w:szCs w:val="24"/>
        </w:rPr>
      </w:pPr>
      <w:r w:rsidRPr="00F72739">
        <w:rPr>
          <w:rFonts w:ascii="Times New Roman" w:hAnsi="Times New Roman" w:cs="Times New Roman"/>
          <w:b/>
          <w:sz w:val="20"/>
          <w:szCs w:val="20"/>
        </w:rPr>
        <w:t>Acting</w:t>
      </w:r>
      <w:r w:rsidR="00E12051" w:rsidRPr="00F72739">
        <w:rPr>
          <w:rFonts w:ascii="Times New Roman" w:hAnsi="Times New Roman" w:cs="Times New Roman"/>
          <w:b/>
          <w:sz w:val="20"/>
          <w:szCs w:val="20"/>
        </w:rPr>
        <w:t xml:space="preserve"> </w:t>
      </w:r>
      <w:r w:rsidRPr="00F72739">
        <w:rPr>
          <w:rStyle w:val="Bodytext3"/>
          <w:rFonts w:eastAsia="Sylfaen"/>
          <w:b/>
          <w:sz w:val="20"/>
          <w:szCs w:val="20"/>
        </w:rPr>
        <w:t>appointments</w:t>
      </w:r>
      <w:r w:rsidRPr="00F72739">
        <w:rPr>
          <w:rStyle w:val="Bodytext3"/>
          <w:rFonts w:eastAsia="Sylfaen"/>
          <w:sz w:val="24"/>
          <w:szCs w:val="24"/>
        </w:rPr>
        <w:t>.</w:t>
      </w:r>
    </w:p>
    <w:p w14:paraId="3223EE0A" w14:textId="77777777" w:rsidR="00202E8A" w:rsidRPr="00F72739" w:rsidRDefault="00F94BAD" w:rsidP="00F428AA">
      <w:pPr>
        <w:pStyle w:val="BodyText30"/>
        <w:spacing w:after="60" w:line="240" w:lineRule="auto"/>
        <w:ind w:firstLine="274"/>
        <w:jc w:val="both"/>
        <w:rPr>
          <w:sz w:val="24"/>
          <w:szCs w:val="24"/>
        </w:rPr>
      </w:pPr>
      <w:r w:rsidRPr="00F428AA">
        <w:rPr>
          <w:rStyle w:val="BodyText1"/>
          <w:b/>
          <w:sz w:val="24"/>
          <w:szCs w:val="24"/>
        </w:rPr>
        <w:t>10.</w:t>
      </w:r>
      <w:r w:rsidRPr="00F72739">
        <w:rPr>
          <w:rStyle w:val="BodyText1"/>
          <w:sz w:val="24"/>
          <w:szCs w:val="24"/>
        </w:rPr>
        <w:t xml:space="preserve"> </w:t>
      </w:r>
      <w:r w:rsidR="00D241BE" w:rsidRPr="00F72739">
        <w:rPr>
          <w:rStyle w:val="BodyText1"/>
          <w:sz w:val="24"/>
          <w:szCs w:val="24"/>
        </w:rPr>
        <w:t>(1) Where there is a vacancy in the office of Chairman or Deputy Chairman or the Chairman or Deputy Chairman is, or is expected to be, absent from duty or from Australia, the Minister may appoint another member, or an acting member, to be acting Chairman or acting Deputy Chairman of the Commission until the filling of the vacancy or during the absence, as the case may be.</w:t>
      </w:r>
    </w:p>
    <w:p w14:paraId="276FB64C" w14:textId="77777777" w:rsidR="00202E8A" w:rsidRPr="00F72739" w:rsidRDefault="00F94BAD" w:rsidP="00F428AA">
      <w:pPr>
        <w:pStyle w:val="BodyText30"/>
        <w:spacing w:after="60" w:line="240" w:lineRule="auto"/>
        <w:ind w:firstLine="274"/>
        <w:jc w:val="both"/>
        <w:rPr>
          <w:sz w:val="24"/>
          <w:szCs w:val="24"/>
        </w:rPr>
      </w:pPr>
      <w:r w:rsidRPr="00F72739">
        <w:rPr>
          <w:rStyle w:val="BodyText1"/>
          <w:sz w:val="24"/>
          <w:szCs w:val="24"/>
        </w:rPr>
        <w:t xml:space="preserve">(2) </w:t>
      </w:r>
      <w:r w:rsidR="00D241BE" w:rsidRPr="00F72739">
        <w:rPr>
          <w:rStyle w:val="BodyText1"/>
          <w:sz w:val="24"/>
          <w:szCs w:val="24"/>
        </w:rPr>
        <w:t xml:space="preserve">In the event of a vacancy in the office of a part-time member or of the inability (whether on account of illness or otherwise) of a </w:t>
      </w:r>
      <w:r w:rsidR="00F428AA" w:rsidRPr="00F72739">
        <w:rPr>
          <w:rStyle w:val="BodyText1"/>
          <w:sz w:val="24"/>
          <w:szCs w:val="24"/>
        </w:rPr>
        <w:t>p</w:t>
      </w:r>
      <w:r w:rsidR="00F428AA">
        <w:rPr>
          <w:rStyle w:val="BodyText1"/>
          <w:sz w:val="24"/>
          <w:szCs w:val="24"/>
        </w:rPr>
        <w:t>art</w:t>
      </w:r>
      <w:r w:rsidR="00F428AA" w:rsidRPr="00F72739">
        <w:rPr>
          <w:rStyle w:val="BodyText1"/>
          <w:sz w:val="24"/>
          <w:szCs w:val="24"/>
        </w:rPr>
        <w:t>-time</w:t>
      </w:r>
      <w:r w:rsidR="00D241BE" w:rsidRPr="00F72739">
        <w:rPr>
          <w:rStyle w:val="BodyText1"/>
          <w:sz w:val="24"/>
          <w:szCs w:val="24"/>
        </w:rPr>
        <w:t xml:space="preserve"> member to attend meetings of the Commission, the Minister may appoint a person to be an acting member of the Commission in place of the member until the filling of the vacancy or during that inability, as the case may be.</w:t>
      </w:r>
    </w:p>
    <w:p w14:paraId="03B15216" w14:textId="77777777" w:rsidR="00202E8A" w:rsidRPr="00F72739" w:rsidRDefault="00F94BAD" w:rsidP="00F428AA">
      <w:pPr>
        <w:pStyle w:val="BodyText30"/>
        <w:spacing w:after="60" w:line="240" w:lineRule="auto"/>
        <w:ind w:firstLine="274"/>
        <w:jc w:val="both"/>
        <w:rPr>
          <w:sz w:val="24"/>
          <w:szCs w:val="24"/>
        </w:rPr>
      </w:pPr>
      <w:r w:rsidRPr="00F72739">
        <w:rPr>
          <w:rStyle w:val="BodyText1"/>
          <w:sz w:val="24"/>
          <w:szCs w:val="24"/>
        </w:rPr>
        <w:t xml:space="preserve">(3) </w:t>
      </w:r>
      <w:r w:rsidR="00D241BE" w:rsidRPr="00F72739">
        <w:rPr>
          <w:rStyle w:val="BodyText1"/>
          <w:sz w:val="24"/>
          <w:szCs w:val="24"/>
        </w:rPr>
        <w:t>If a member or acting member is at any time appointed to be act</w:t>
      </w:r>
      <w:r w:rsidR="00D241BE" w:rsidRPr="00F72739">
        <w:rPr>
          <w:rStyle w:val="BodyText1"/>
          <w:sz w:val="24"/>
          <w:szCs w:val="24"/>
        </w:rPr>
        <w:softHyphen/>
        <w:t>ing Chairman or acting Deputy Chairman, his office shall, during the period of his appointment, be deemed, for the purposes of this section, to be vacant.</w:t>
      </w:r>
    </w:p>
    <w:p w14:paraId="513C81FB" w14:textId="77777777" w:rsidR="00BE1506" w:rsidRDefault="00BE1506">
      <w:pPr>
        <w:rPr>
          <w:rStyle w:val="BodyText1"/>
          <w:rFonts w:eastAsia="Courier New"/>
          <w:sz w:val="24"/>
          <w:szCs w:val="24"/>
        </w:rPr>
      </w:pPr>
      <w:r>
        <w:rPr>
          <w:rStyle w:val="BodyText1"/>
          <w:rFonts w:eastAsia="Courier New"/>
          <w:sz w:val="24"/>
          <w:szCs w:val="24"/>
        </w:rPr>
        <w:br w:type="page"/>
      </w:r>
    </w:p>
    <w:p w14:paraId="44A6CC9D" w14:textId="4AA258FB" w:rsidR="00202E8A" w:rsidRPr="00F72739" w:rsidRDefault="00C96A9E" w:rsidP="00F428AA">
      <w:pPr>
        <w:pStyle w:val="BodyText30"/>
        <w:spacing w:line="240" w:lineRule="auto"/>
        <w:ind w:firstLine="270"/>
        <w:jc w:val="both"/>
        <w:rPr>
          <w:sz w:val="24"/>
          <w:szCs w:val="24"/>
        </w:rPr>
      </w:pPr>
      <w:r w:rsidRPr="00F72739">
        <w:rPr>
          <w:rStyle w:val="BodyText1"/>
          <w:sz w:val="24"/>
          <w:szCs w:val="24"/>
        </w:rPr>
        <w:t xml:space="preserve">(4) </w:t>
      </w:r>
      <w:r w:rsidR="00D241BE" w:rsidRPr="00F72739">
        <w:rPr>
          <w:rStyle w:val="BodyText1"/>
          <w:sz w:val="24"/>
          <w:szCs w:val="24"/>
        </w:rPr>
        <w:t>The Minister may—</w:t>
      </w:r>
    </w:p>
    <w:p w14:paraId="4E048CD5" w14:textId="77777777" w:rsidR="00202E8A" w:rsidRPr="00F72739" w:rsidRDefault="00C96A9E" w:rsidP="00F428AA">
      <w:pPr>
        <w:pStyle w:val="BodyText30"/>
        <w:spacing w:line="240" w:lineRule="auto"/>
        <w:ind w:left="630" w:hanging="360"/>
        <w:jc w:val="both"/>
        <w:rPr>
          <w:sz w:val="24"/>
          <w:szCs w:val="24"/>
        </w:rPr>
      </w:pPr>
      <w:r w:rsidRPr="00F72739">
        <w:rPr>
          <w:rStyle w:val="BodyText1"/>
          <w:sz w:val="24"/>
          <w:szCs w:val="24"/>
        </w:rPr>
        <w:t xml:space="preserve">(a) </w:t>
      </w:r>
      <w:r w:rsidR="00D241BE" w:rsidRPr="00F72739">
        <w:rPr>
          <w:rStyle w:val="BodyText1"/>
          <w:sz w:val="24"/>
          <w:szCs w:val="24"/>
        </w:rPr>
        <w:t>determine the terms and conditions of appointment of a person appointed under this section; and</w:t>
      </w:r>
    </w:p>
    <w:p w14:paraId="1F9BB381" w14:textId="77777777" w:rsidR="00202E8A" w:rsidRPr="00F72739" w:rsidRDefault="00C96A9E" w:rsidP="00F428AA">
      <w:pPr>
        <w:pStyle w:val="BodyText30"/>
        <w:spacing w:after="60" w:line="240" w:lineRule="auto"/>
        <w:ind w:firstLine="274"/>
        <w:jc w:val="both"/>
        <w:rPr>
          <w:sz w:val="24"/>
          <w:szCs w:val="24"/>
        </w:rPr>
      </w:pPr>
      <w:r w:rsidRPr="00F72739">
        <w:rPr>
          <w:rStyle w:val="BodyText1"/>
          <w:sz w:val="24"/>
          <w:szCs w:val="24"/>
        </w:rPr>
        <w:t xml:space="preserve">(b) </w:t>
      </w:r>
      <w:r w:rsidR="00D241BE" w:rsidRPr="00F72739">
        <w:rPr>
          <w:rStyle w:val="BodyText1"/>
          <w:sz w:val="24"/>
          <w:szCs w:val="24"/>
        </w:rPr>
        <w:t>at any time terminate such an appointment.</w:t>
      </w:r>
    </w:p>
    <w:p w14:paraId="33421376" w14:textId="2B4FCCED" w:rsidR="00202E8A" w:rsidRPr="00F72739" w:rsidRDefault="00C96A9E" w:rsidP="00F428AA">
      <w:pPr>
        <w:pStyle w:val="BodyText30"/>
        <w:spacing w:after="60" w:line="240" w:lineRule="auto"/>
        <w:ind w:firstLine="274"/>
        <w:jc w:val="both"/>
        <w:rPr>
          <w:sz w:val="24"/>
          <w:szCs w:val="24"/>
        </w:rPr>
      </w:pPr>
      <w:r w:rsidRPr="00F72739">
        <w:rPr>
          <w:rStyle w:val="BodyText1"/>
          <w:sz w:val="24"/>
          <w:szCs w:val="24"/>
        </w:rPr>
        <w:t xml:space="preserve">(5) </w:t>
      </w:r>
      <w:r w:rsidR="00D241BE" w:rsidRPr="00F72739">
        <w:rPr>
          <w:rStyle w:val="BodyText1"/>
          <w:sz w:val="24"/>
          <w:szCs w:val="24"/>
        </w:rPr>
        <w:t>The validity of a decision of t</w:t>
      </w:r>
      <w:r w:rsidR="00F428AA">
        <w:rPr>
          <w:rStyle w:val="BodyText1"/>
          <w:sz w:val="24"/>
          <w:szCs w:val="24"/>
        </w:rPr>
        <w:t>he Commission shall not be ques</w:t>
      </w:r>
      <w:r w:rsidR="00D241BE" w:rsidRPr="00F72739">
        <w:rPr>
          <w:rStyle w:val="BodyText1"/>
          <w:sz w:val="24"/>
          <w:szCs w:val="24"/>
        </w:rPr>
        <w:t>tioned in any proceedings on a ground arising from the fact that the occasion for the appointment of a person purporting to be appointed under this section had not arisen or that an appointment under this section had ceased to have effect.</w:t>
      </w:r>
    </w:p>
    <w:p w14:paraId="08F1672B" w14:textId="77777777" w:rsidR="00202E8A" w:rsidRPr="00F72739" w:rsidRDefault="00D241BE" w:rsidP="00F72739">
      <w:pPr>
        <w:pStyle w:val="Bodytext310"/>
        <w:spacing w:before="120" w:after="60" w:line="240" w:lineRule="auto"/>
        <w:rPr>
          <w:b/>
          <w:sz w:val="20"/>
          <w:szCs w:val="20"/>
        </w:rPr>
      </w:pPr>
      <w:r w:rsidRPr="00F72739">
        <w:rPr>
          <w:rStyle w:val="Bodytext3"/>
          <w:b/>
          <w:sz w:val="20"/>
          <w:szCs w:val="20"/>
        </w:rPr>
        <w:t>Remuneration.</w:t>
      </w:r>
    </w:p>
    <w:p w14:paraId="300F932C" w14:textId="440B34F4" w:rsidR="00202E8A" w:rsidRPr="00F72739" w:rsidRDefault="00C13F39" w:rsidP="00F428AA">
      <w:pPr>
        <w:pStyle w:val="BodyText30"/>
        <w:spacing w:after="60" w:line="240" w:lineRule="auto"/>
        <w:ind w:firstLine="274"/>
        <w:jc w:val="both"/>
        <w:rPr>
          <w:sz w:val="24"/>
          <w:szCs w:val="24"/>
        </w:rPr>
      </w:pPr>
      <w:r w:rsidRPr="00F428AA">
        <w:rPr>
          <w:rStyle w:val="BodyText1"/>
          <w:b/>
          <w:sz w:val="24"/>
          <w:szCs w:val="24"/>
        </w:rPr>
        <w:t>11.</w:t>
      </w:r>
      <w:r w:rsidRPr="00F72739">
        <w:rPr>
          <w:rStyle w:val="BodyText1"/>
          <w:sz w:val="24"/>
          <w:szCs w:val="24"/>
        </w:rPr>
        <w:t xml:space="preserve"> </w:t>
      </w:r>
      <w:r w:rsidR="00D241BE" w:rsidRPr="00F72739">
        <w:rPr>
          <w:rStyle w:val="BodyText1"/>
          <w:sz w:val="24"/>
          <w:szCs w:val="24"/>
        </w:rPr>
        <w:t>(1) A member of the Commis</w:t>
      </w:r>
      <w:r w:rsidR="00BE1506">
        <w:rPr>
          <w:rStyle w:val="BodyText1"/>
          <w:sz w:val="24"/>
          <w:szCs w:val="24"/>
        </w:rPr>
        <w:t>sion shall be paid such remuner</w:t>
      </w:r>
      <w:r w:rsidR="00D241BE" w:rsidRPr="00F72739">
        <w:rPr>
          <w:rStyle w:val="BodyText1"/>
          <w:sz w:val="24"/>
          <w:szCs w:val="24"/>
        </w:rPr>
        <w:t>ation as is determined by the Remunera</w:t>
      </w:r>
      <w:r w:rsidR="00F428AA">
        <w:rPr>
          <w:rStyle w:val="BodyText1"/>
          <w:sz w:val="24"/>
          <w:szCs w:val="24"/>
        </w:rPr>
        <w:t>tion Tribunal, but, if no deter</w:t>
      </w:r>
      <w:r w:rsidR="00D241BE" w:rsidRPr="00F72739">
        <w:rPr>
          <w:rStyle w:val="BodyText1"/>
          <w:sz w:val="24"/>
          <w:szCs w:val="24"/>
        </w:rPr>
        <w:t>mination of that remuneration by the Tribunal is in operation, he shall be paid such remuneration as is prescribed.</w:t>
      </w:r>
    </w:p>
    <w:p w14:paraId="608DBB73" w14:textId="77777777" w:rsidR="00202E8A" w:rsidRPr="00F72739" w:rsidRDefault="00C13F39" w:rsidP="00F428AA">
      <w:pPr>
        <w:pStyle w:val="BodyText30"/>
        <w:spacing w:after="60" w:line="240" w:lineRule="auto"/>
        <w:ind w:firstLine="274"/>
        <w:jc w:val="both"/>
        <w:rPr>
          <w:sz w:val="24"/>
          <w:szCs w:val="24"/>
        </w:rPr>
      </w:pPr>
      <w:r w:rsidRPr="00F72739">
        <w:rPr>
          <w:rStyle w:val="BodyText1"/>
          <w:sz w:val="24"/>
          <w:szCs w:val="24"/>
        </w:rPr>
        <w:t xml:space="preserve">(2) </w:t>
      </w:r>
      <w:r w:rsidR="00D241BE" w:rsidRPr="00F72739">
        <w:rPr>
          <w:rStyle w:val="BodyText1"/>
          <w:sz w:val="24"/>
          <w:szCs w:val="24"/>
        </w:rPr>
        <w:t>A member of the Commission shall be paid such allowances as are prescribed.</w:t>
      </w:r>
    </w:p>
    <w:p w14:paraId="385D1B05" w14:textId="77777777" w:rsidR="00202E8A" w:rsidRPr="00F72739" w:rsidRDefault="00C13F39" w:rsidP="00F428AA">
      <w:pPr>
        <w:pStyle w:val="BodyText30"/>
        <w:spacing w:line="240" w:lineRule="auto"/>
        <w:ind w:firstLine="270"/>
        <w:jc w:val="both"/>
        <w:rPr>
          <w:sz w:val="24"/>
          <w:szCs w:val="24"/>
        </w:rPr>
      </w:pPr>
      <w:r w:rsidRPr="00F72739">
        <w:rPr>
          <w:rStyle w:val="BodyText1"/>
          <w:sz w:val="24"/>
          <w:szCs w:val="24"/>
        </w:rPr>
        <w:t xml:space="preserve">(3) </w:t>
      </w:r>
      <w:r w:rsidR="00D241BE" w:rsidRPr="00F72739">
        <w:rPr>
          <w:rStyle w:val="BodyText1"/>
          <w:sz w:val="24"/>
          <w:szCs w:val="24"/>
        </w:rPr>
        <w:t xml:space="preserve">This section has effect subject to the </w:t>
      </w:r>
      <w:r w:rsidR="00D241BE" w:rsidRPr="00F72739">
        <w:rPr>
          <w:rStyle w:val="BodytextItalic"/>
          <w:sz w:val="24"/>
          <w:szCs w:val="24"/>
        </w:rPr>
        <w:t xml:space="preserve">Remuneration Tribunals Act </w:t>
      </w:r>
      <w:r w:rsidR="00D241BE" w:rsidRPr="00F72739">
        <w:rPr>
          <w:rStyle w:val="BodyText1"/>
          <w:sz w:val="24"/>
          <w:szCs w:val="24"/>
        </w:rPr>
        <w:t>1973-1974.</w:t>
      </w:r>
    </w:p>
    <w:p w14:paraId="1765803D" w14:textId="77777777" w:rsidR="00202E8A" w:rsidRPr="00F72739" w:rsidRDefault="00D241BE" w:rsidP="00F72739">
      <w:pPr>
        <w:pStyle w:val="Bodytext310"/>
        <w:spacing w:before="120" w:after="60" w:line="240" w:lineRule="auto"/>
        <w:rPr>
          <w:sz w:val="24"/>
          <w:szCs w:val="24"/>
        </w:rPr>
      </w:pPr>
      <w:r w:rsidRPr="00F72739">
        <w:rPr>
          <w:rStyle w:val="Bodytext3"/>
          <w:b/>
          <w:sz w:val="20"/>
          <w:szCs w:val="20"/>
        </w:rPr>
        <w:t>Leave of absence</w:t>
      </w:r>
      <w:r w:rsidRPr="00F72739">
        <w:rPr>
          <w:rStyle w:val="Bodytext3"/>
          <w:sz w:val="24"/>
          <w:szCs w:val="24"/>
        </w:rPr>
        <w:t>.</w:t>
      </w:r>
    </w:p>
    <w:p w14:paraId="2BF56F51" w14:textId="77777777" w:rsidR="00202E8A" w:rsidRDefault="00FA2101" w:rsidP="00F428AA">
      <w:pPr>
        <w:pStyle w:val="BodyText30"/>
        <w:tabs>
          <w:tab w:val="left" w:pos="630"/>
        </w:tabs>
        <w:spacing w:line="240" w:lineRule="auto"/>
        <w:ind w:firstLine="274"/>
        <w:jc w:val="both"/>
        <w:rPr>
          <w:rStyle w:val="BodyText1"/>
          <w:sz w:val="24"/>
          <w:szCs w:val="24"/>
        </w:rPr>
      </w:pPr>
      <w:r w:rsidRPr="00F428AA">
        <w:rPr>
          <w:rStyle w:val="BodyText1"/>
          <w:b/>
          <w:sz w:val="24"/>
          <w:szCs w:val="24"/>
        </w:rPr>
        <w:t>12.</w:t>
      </w:r>
      <w:r w:rsidR="00F428AA">
        <w:rPr>
          <w:rStyle w:val="BodyText1"/>
          <w:sz w:val="24"/>
          <w:szCs w:val="24"/>
        </w:rPr>
        <w:tab/>
      </w:r>
      <w:r w:rsidR="00D241BE" w:rsidRPr="00F72739">
        <w:rPr>
          <w:rStyle w:val="BodyText1"/>
          <w:sz w:val="24"/>
          <w:szCs w:val="24"/>
        </w:rPr>
        <w:t>The Minister may grant leave of absence to a member, or to an acting member, upon such terms and conditions as to remuneration or otherwise as the Minister determines.</w:t>
      </w:r>
    </w:p>
    <w:p w14:paraId="01BC3106" w14:textId="77777777" w:rsidR="00F428AA" w:rsidRPr="00F72739" w:rsidRDefault="00F428AA" w:rsidP="00F428AA">
      <w:pPr>
        <w:pStyle w:val="Bodytext310"/>
        <w:spacing w:before="120" w:after="60" w:line="240" w:lineRule="auto"/>
        <w:rPr>
          <w:b/>
          <w:sz w:val="20"/>
          <w:szCs w:val="20"/>
        </w:rPr>
      </w:pPr>
      <w:r w:rsidRPr="00F72739">
        <w:rPr>
          <w:rStyle w:val="Bodytext3"/>
          <w:b/>
          <w:sz w:val="20"/>
          <w:szCs w:val="20"/>
        </w:rPr>
        <w:t>Termination of appointments.</w:t>
      </w:r>
    </w:p>
    <w:p w14:paraId="2BB1684E" w14:textId="77777777" w:rsidR="00202E8A" w:rsidRPr="00F72739" w:rsidRDefault="00FA2101" w:rsidP="00F428AA">
      <w:pPr>
        <w:pStyle w:val="BodyText30"/>
        <w:spacing w:after="60" w:line="240" w:lineRule="auto"/>
        <w:ind w:firstLine="274"/>
        <w:jc w:val="both"/>
        <w:rPr>
          <w:sz w:val="24"/>
          <w:szCs w:val="24"/>
        </w:rPr>
      </w:pPr>
      <w:r w:rsidRPr="00F428AA">
        <w:rPr>
          <w:rStyle w:val="BodyText1"/>
          <w:b/>
          <w:sz w:val="24"/>
          <w:szCs w:val="24"/>
        </w:rPr>
        <w:t>13.</w:t>
      </w:r>
      <w:r w:rsidRPr="00F72739">
        <w:rPr>
          <w:rStyle w:val="BodyText1"/>
          <w:sz w:val="24"/>
          <w:szCs w:val="24"/>
        </w:rPr>
        <w:t xml:space="preserve"> </w:t>
      </w:r>
      <w:r w:rsidR="00D241BE" w:rsidRPr="00F72739">
        <w:rPr>
          <w:rStyle w:val="BodyText1"/>
          <w:sz w:val="24"/>
          <w:szCs w:val="24"/>
        </w:rPr>
        <w:t xml:space="preserve">(1) The Governor-General may terminate the appointment of a member by reason of the </w:t>
      </w:r>
      <w:proofErr w:type="spellStart"/>
      <w:r w:rsidR="00D241BE" w:rsidRPr="00F72739">
        <w:rPr>
          <w:rStyle w:val="BodyText1"/>
          <w:sz w:val="24"/>
          <w:szCs w:val="24"/>
        </w:rPr>
        <w:t>misbehaviour</w:t>
      </w:r>
      <w:proofErr w:type="spellEnd"/>
      <w:r w:rsidR="00D241BE" w:rsidRPr="00F72739">
        <w:rPr>
          <w:rStyle w:val="BodyText1"/>
          <w:sz w:val="24"/>
          <w:szCs w:val="24"/>
        </w:rPr>
        <w:t>, or the physical or mental incapacity, of the member.</w:t>
      </w:r>
    </w:p>
    <w:p w14:paraId="4FFB49DC" w14:textId="77777777" w:rsidR="00202E8A" w:rsidRPr="00F72739" w:rsidRDefault="00FA2101" w:rsidP="00F428AA">
      <w:pPr>
        <w:pStyle w:val="BodyText30"/>
        <w:spacing w:after="60" w:line="240" w:lineRule="auto"/>
        <w:ind w:firstLine="274"/>
        <w:jc w:val="both"/>
        <w:rPr>
          <w:sz w:val="24"/>
          <w:szCs w:val="24"/>
        </w:rPr>
      </w:pPr>
      <w:r w:rsidRPr="00F72739">
        <w:rPr>
          <w:rStyle w:val="BodyText1"/>
          <w:sz w:val="24"/>
          <w:szCs w:val="24"/>
        </w:rPr>
        <w:t xml:space="preserve">(2) </w:t>
      </w:r>
      <w:r w:rsidR="00D241BE" w:rsidRPr="00F72739">
        <w:rPr>
          <w:rStyle w:val="BodyText1"/>
          <w:sz w:val="24"/>
          <w:szCs w:val="24"/>
        </w:rPr>
        <w:t>If a member—</w:t>
      </w:r>
    </w:p>
    <w:p w14:paraId="764D5F60" w14:textId="77777777" w:rsidR="00202E8A" w:rsidRPr="00F72739" w:rsidRDefault="00FA2101" w:rsidP="00F428AA">
      <w:pPr>
        <w:pStyle w:val="BodyText30"/>
        <w:spacing w:after="60" w:line="240" w:lineRule="auto"/>
        <w:ind w:firstLine="274"/>
        <w:jc w:val="both"/>
        <w:rPr>
          <w:sz w:val="24"/>
          <w:szCs w:val="24"/>
        </w:rPr>
      </w:pPr>
      <w:r w:rsidRPr="00F72739">
        <w:rPr>
          <w:rStyle w:val="BodyText1"/>
          <w:sz w:val="24"/>
          <w:szCs w:val="24"/>
        </w:rPr>
        <w:t xml:space="preserve">(a) </w:t>
      </w:r>
      <w:r w:rsidR="00D241BE" w:rsidRPr="00F72739">
        <w:rPr>
          <w:rStyle w:val="BodyText1"/>
          <w:sz w:val="24"/>
          <w:szCs w:val="24"/>
        </w:rPr>
        <w:t>being a full-time member—</w:t>
      </w:r>
    </w:p>
    <w:p w14:paraId="1150D9A4" w14:textId="77777777" w:rsidR="00202E8A" w:rsidRPr="00F72739" w:rsidRDefault="00FA2101" w:rsidP="00F428AA">
      <w:pPr>
        <w:pStyle w:val="BodyText30"/>
        <w:spacing w:after="60" w:line="240" w:lineRule="auto"/>
        <w:ind w:left="1181" w:hanging="274"/>
        <w:jc w:val="both"/>
        <w:rPr>
          <w:sz w:val="24"/>
          <w:szCs w:val="24"/>
        </w:rPr>
      </w:pPr>
      <w:r w:rsidRPr="00F72739">
        <w:rPr>
          <w:rStyle w:val="BodyText1"/>
          <w:sz w:val="24"/>
          <w:szCs w:val="24"/>
        </w:rPr>
        <w:t>(</w:t>
      </w:r>
      <w:proofErr w:type="spellStart"/>
      <w:r w:rsidR="00377B27" w:rsidRPr="00F72739">
        <w:rPr>
          <w:rStyle w:val="BodyText1"/>
          <w:sz w:val="24"/>
          <w:szCs w:val="24"/>
        </w:rPr>
        <w:t>i</w:t>
      </w:r>
      <w:proofErr w:type="spellEnd"/>
      <w:r w:rsidRPr="00F72739">
        <w:rPr>
          <w:rStyle w:val="BodyText1"/>
          <w:sz w:val="24"/>
          <w:szCs w:val="24"/>
        </w:rPr>
        <w:t xml:space="preserve">) </w:t>
      </w:r>
      <w:r w:rsidR="00D241BE" w:rsidRPr="00F72739">
        <w:rPr>
          <w:rStyle w:val="BodyText1"/>
          <w:sz w:val="24"/>
          <w:szCs w:val="24"/>
        </w:rPr>
        <w:t>engages in paid employment outside the duties of his office without the approval of the Minister; or</w:t>
      </w:r>
    </w:p>
    <w:p w14:paraId="65BA347A" w14:textId="77777777" w:rsidR="00202E8A" w:rsidRPr="00F72739" w:rsidRDefault="00D25CE3" w:rsidP="00F428AA">
      <w:pPr>
        <w:pStyle w:val="BodyText30"/>
        <w:spacing w:after="60" w:line="240" w:lineRule="auto"/>
        <w:ind w:left="1267" w:hanging="360"/>
        <w:jc w:val="both"/>
        <w:rPr>
          <w:sz w:val="24"/>
          <w:szCs w:val="24"/>
        </w:rPr>
      </w:pPr>
      <w:r w:rsidRPr="00F72739">
        <w:rPr>
          <w:rStyle w:val="BodyText1"/>
          <w:sz w:val="24"/>
          <w:szCs w:val="24"/>
        </w:rPr>
        <w:t>(i</w:t>
      </w:r>
      <w:r w:rsidR="00377B27" w:rsidRPr="00F72739">
        <w:rPr>
          <w:rStyle w:val="BodyText1"/>
          <w:sz w:val="24"/>
          <w:szCs w:val="24"/>
        </w:rPr>
        <w:t>i</w:t>
      </w:r>
      <w:r w:rsidRPr="00F72739">
        <w:rPr>
          <w:rStyle w:val="BodyText1"/>
          <w:sz w:val="24"/>
          <w:szCs w:val="24"/>
        </w:rPr>
        <w:t xml:space="preserve">) </w:t>
      </w:r>
      <w:r w:rsidR="00D241BE" w:rsidRPr="00F72739">
        <w:rPr>
          <w:rStyle w:val="BodyText1"/>
          <w:sz w:val="24"/>
          <w:szCs w:val="24"/>
        </w:rPr>
        <w:t>is absent from duty, except on leave of absence granted by the Minister, for 14 consecutive days, or for 28 days in any 12 months;</w:t>
      </w:r>
    </w:p>
    <w:p w14:paraId="337C2C99" w14:textId="77777777" w:rsidR="00202E8A" w:rsidRPr="00F72739" w:rsidRDefault="00D25CE3" w:rsidP="00F428AA">
      <w:pPr>
        <w:pStyle w:val="BodyText30"/>
        <w:spacing w:after="60" w:line="240" w:lineRule="auto"/>
        <w:ind w:left="634" w:hanging="360"/>
        <w:jc w:val="both"/>
        <w:rPr>
          <w:sz w:val="24"/>
          <w:szCs w:val="24"/>
        </w:rPr>
      </w:pPr>
      <w:r w:rsidRPr="00F72739">
        <w:rPr>
          <w:rStyle w:val="BodyText1"/>
          <w:sz w:val="24"/>
          <w:szCs w:val="24"/>
        </w:rPr>
        <w:t>(</w:t>
      </w:r>
      <w:r w:rsidR="00D213D0" w:rsidRPr="00F72739">
        <w:rPr>
          <w:rStyle w:val="BodyText1"/>
          <w:sz w:val="24"/>
          <w:szCs w:val="24"/>
        </w:rPr>
        <w:t>b</w:t>
      </w:r>
      <w:r w:rsidRPr="00F72739">
        <w:rPr>
          <w:rStyle w:val="BodyText1"/>
          <w:sz w:val="24"/>
          <w:szCs w:val="24"/>
        </w:rPr>
        <w:t xml:space="preserve">) </w:t>
      </w:r>
      <w:r w:rsidR="00D241BE" w:rsidRPr="00F72739">
        <w:rPr>
          <w:rStyle w:val="BodyText1"/>
          <w:sz w:val="24"/>
          <w:szCs w:val="24"/>
        </w:rPr>
        <w:t>being a part-time member—is absent, except on leave of absence granted by the Minister, from 3 consecutive meetings of the Commission; or</w:t>
      </w:r>
    </w:p>
    <w:p w14:paraId="3DC7C239" w14:textId="77777777" w:rsidR="00202E8A" w:rsidRPr="00F72739" w:rsidRDefault="00D213D0" w:rsidP="00F428AA">
      <w:pPr>
        <w:pStyle w:val="BodyText30"/>
        <w:spacing w:after="60" w:line="240" w:lineRule="auto"/>
        <w:ind w:left="634" w:hanging="360"/>
        <w:jc w:val="both"/>
        <w:rPr>
          <w:sz w:val="24"/>
          <w:szCs w:val="24"/>
        </w:rPr>
      </w:pPr>
      <w:r w:rsidRPr="00F72739">
        <w:rPr>
          <w:rStyle w:val="BodyText1"/>
          <w:sz w:val="24"/>
          <w:szCs w:val="24"/>
        </w:rPr>
        <w:t xml:space="preserve">(c) </w:t>
      </w:r>
      <w:r w:rsidR="00D241BE" w:rsidRPr="00F72739">
        <w:rPr>
          <w:rStyle w:val="BodyText1"/>
          <w:sz w:val="24"/>
          <w:szCs w:val="24"/>
        </w:rPr>
        <w:t>whether a full-time member or a part-time member—becomes bankrupt, applies to take the benefit of any law for the relief of bankrupt or insolvent debtors, compounds with his creditors or makes an assignment of his remuneration for their benefit,</w:t>
      </w:r>
    </w:p>
    <w:p w14:paraId="3372D9FA" w14:textId="77777777" w:rsidR="00202E8A" w:rsidRPr="00F72739" w:rsidRDefault="00D241BE" w:rsidP="00F72739">
      <w:pPr>
        <w:pStyle w:val="BodyText30"/>
        <w:spacing w:line="240" w:lineRule="auto"/>
        <w:ind w:firstLine="0"/>
        <w:jc w:val="both"/>
        <w:rPr>
          <w:sz w:val="24"/>
          <w:szCs w:val="24"/>
        </w:rPr>
      </w:pPr>
      <w:r w:rsidRPr="00F72739">
        <w:rPr>
          <w:rStyle w:val="BodyText1"/>
          <w:sz w:val="24"/>
          <w:szCs w:val="24"/>
        </w:rPr>
        <w:t>the Governor-General shall terminate the appointment of the member.</w:t>
      </w:r>
    </w:p>
    <w:p w14:paraId="58211A6B" w14:textId="77777777" w:rsidR="00202E8A" w:rsidRPr="00F72739" w:rsidRDefault="00D241BE" w:rsidP="00F72739">
      <w:pPr>
        <w:pStyle w:val="Bodytext310"/>
        <w:spacing w:before="120" w:after="60" w:line="240" w:lineRule="auto"/>
        <w:rPr>
          <w:b/>
          <w:sz w:val="20"/>
          <w:szCs w:val="20"/>
        </w:rPr>
      </w:pPr>
      <w:r w:rsidRPr="00F72739">
        <w:rPr>
          <w:rStyle w:val="Bodytext3"/>
          <w:b/>
          <w:sz w:val="20"/>
          <w:szCs w:val="20"/>
        </w:rPr>
        <w:t>Resignation.</w:t>
      </w:r>
    </w:p>
    <w:p w14:paraId="08FF6978" w14:textId="77777777" w:rsidR="00FF130C" w:rsidRPr="00F72739" w:rsidRDefault="00F428AA" w:rsidP="00F428AA">
      <w:pPr>
        <w:pStyle w:val="BodyText30"/>
        <w:tabs>
          <w:tab w:val="left" w:pos="630"/>
        </w:tabs>
        <w:spacing w:after="60" w:line="240" w:lineRule="auto"/>
        <w:ind w:firstLine="274"/>
        <w:jc w:val="both"/>
        <w:rPr>
          <w:sz w:val="24"/>
          <w:szCs w:val="24"/>
        </w:rPr>
      </w:pPr>
      <w:r>
        <w:rPr>
          <w:rStyle w:val="BodyText1"/>
          <w:b/>
          <w:sz w:val="24"/>
          <w:szCs w:val="24"/>
        </w:rPr>
        <w:t>14.</w:t>
      </w:r>
      <w:r>
        <w:rPr>
          <w:rStyle w:val="BodyText1"/>
          <w:b/>
          <w:sz w:val="24"/>
          <w:szCs w:val="24"/>
        </w:rPr>
        <w:tab/>
      </w:r>
      <w:r w:rsidR="00D241BE" w:rsidRPr="00F72739">
        <w:rPr>
          <w:rStyle w:val="BodyText1"/>
          <w:sz w:val="24"/>
          <w:szCs w:val="24"/>
        </w:rPr>
        <w:t>A member, or an acting member, may resign his office by writing under his hand delivered to the Minister, but the resignation does not have effect until it is accepted by the Minister.</w:t>
      </w:r>
      <w:r w:rsidRPr="00F72739">
        <w:rPr>
          <w:rStyle w:val="Bodytext3"/>
          <w:sz w:val="24"/>
          <w:szCs w:val="24"/>
        </w:rPr>
        <w:t xml:space="preserve"> </w:t>
      </w:r>
      <w:r w:rsidR="00FF130C" w:rsidRPr="00F72739">
        <w:rPr>
          <w:rStyle w:val="Bodytext3"/>
          <w:sz w:val="24"/>
          <w:szCs w:val="24"/>
        </w:rPr>
        <w:t>Rights of</w:t>
      </w:r>
      <w:r w:rsidR="00FF130C" w:rsidRPr="00F72739">
        <w:rPr>
          <w:sz w:val="24"/>
          <w:szCs w:val="24"/>
        </w:rPr>
        <w:t xml:space="preserve"> </w:t>
      </w:r>
      <w:r w:rsidR="00FF130C" w:rsidRPr="00F72739">
        <w:rPr>
          <w:rStyle w:val="Bodytext3"/>
          <w:sz w:val="24"/>
          <w:szCs w:val="24"/>
        </w:rPr>
        <w:t>Public</w:t>
      </w:r>
      <w:r w:rsidR="00FF130C" w:rsidRPr="00F72739">
        <w:rPr>
          <w:sz w:val="24"/>
          <w:szCs w:val="24"/>
        </w:rPr>
        <w:t xml:space="preserve"> </w:t>
      </w:r>
      <w:r w:rsidR="00FF130C" w:rsidRPr="00F72739">
        <w:rPr>
          <w:rStyle w:val="Bodytext3"/>
          <w:sz w:val="24"/>
          <w:szCs w:val="24"/>
        </w:rPr>
        <w:t>Servants</w:t>
      </w:r>
      <w:r w:rsidR="00FF130C" w:rsidRPr="00F72739">
        <w:rPr>
          <w:sz w:val="24"/>
          <w:szCs w:val="24"/>
        </w:rPr>
        <w:t xml:space="preserve"> </w:t>
      </w:r>
      <w:r w:rsidR="00FF130C" w:rsidRPr="00F72739">
        <w:rPr>
          <w:rStyle w:val="Bodytext3"/>
          <w:sz w:val="24"/>
          <w:szCs w:val="24"/>
        </w:rPr>
        <w:t>appointed as</w:t>
      </w:r>
      <w:r w:rsidR="00FF130C" w:rsidRPr="00F72739">
        <w:rPr>
          <w:sz w:val="24"/>
          <w:szCs w:val="24"/>
        </w:rPr>
        <w:t xml:space="preserve"> </w:t>
      </w:r>
      <w:r w:rsidR="00FF130C" w:rsidRPr="00F72739">
        <w:rPr>
          <w:rStyle w:val="Bodytext3"/>
          <w:sz w:val="24"/>
          <w:szCs w:val="24"/>
        </w:rPr>
        <w:t>full-time</w:t>
      </w:r>
      <w:r w:rsidR="00FF130C" w:rsidRPr="00F72739">
        <w:rPr>
          <w:sz w:val="24"/>
          <w:szCs w:val="24"/>
        </w:rPr>
        <w:t xml:space="preserve"> </w:t>
      </w:r>
      <w:r w:rsidR="00FF130C" w:rsidRPr="00F72739">
        <w:rPr>
          <w:rStyle w:val="Bodytext3"/>
          <w:sz w:val="24"/>
          <w:szCs w:val="24"/>
        </w:rPr>
        <w:t>members.</w:t>
      </w:r>
    </w:p>
    <w:p w14:paraId="497DD7F7" w14:textId="77777777" w:rsidR="00202E8A" w:rsidRPr="00F72739" w:rsidRDefault="00D213D0" w:rsidP="00F428AA">
      <w:pPr>
        <w:pStyle w:val="BodyText30"/>
        <w:tabs>
          <w:tab w:val="left" w:pos="630"/>
        </w:tabs>
        <w:spacing w:after="60" w:line="240" w:lineRule="auto"/>
        <w:ind w:firstLine="274"/>
        <w:jc w:val="both"/>
        <w:rPr>
          <w:sz w:val="24"/>
          <w:szCs w:val="24"/>
        </w:rPr>
      </w:pPr>
      <w:r w:rsidRPr="00F428AA">
        <w:rPr>
          <w:rStyle w:val="BodyText1"/>
          <w:b/>
          <w:sz w:val="24"/>
          <w:szCs w:val="24"/>
        </w:rPr>
        <w:t>15.</w:t>
      </w:r>
      <w:r w:rsidR="00F428AA">
        <w:rPr>
          <w:rStyle w:val="BodyText1"/>
          <w:sz w:val="24"/>
          <w:szCs w:val="24"/>
        </w:rPr>
        <w:tab/>
      </w:r>
      <w:r w:rsidR="00D241BE" w:rsidRPr="00F72739">
        <w:rPr>
          <w:rStyle w:val="BodyText1"/>
          <w:sz w:val="24"/>
          <w:szCs w:val="24"/>
        </w:rPr>
        <w:t xml:space="preserve">If a full-time member was, immediately before his appointment, an officer of the Australian Public Service or a person to whom the </w:t>
      </w:r>
      <w:r w:rsidR="00D241BE" w:rsidRPr="00F72739">
        <w:rPr>
          <w:rStyle w:val="BodytextItalic"/>
          <w:sz w:val="24"/>
          <w:szCs w:val="24"/>
        </w:rPr>
        <w:t>Officers’ Rights Declaration Act</w:t>
      </w:r>
      <w:r w:rsidR="00D241BE" w:rsidRPr="00F72739">
        <w:rPr>
          <w:rStyle w:val="BodyText1"/>
          <w:sz w:val="24"/>
          <w:szCs w:val="24"/>
        </w:rPr>
        <w:t xml:space="preserve"> 1928-1973 applied—</w:t>
      </w:r>
    </w:p>
    <w:p w14:paraId="7BD3017C" w14:textId="77777777" w:rsidR="00202E8A" w:rsidRPr="00F72739" w:rsidRDefault="00433B7F" w:rsidP="00A01C94">
      <w:pPr>
        <w:pStyle w:val="BodyText30"/>
        <w:spacing w:after="60" w:line="240" w:lineRule="auto"/>
        <w:ind w:firstLine="274"/>
        <w:jc w:val="both"/>
        <w:rPr>
          <w:sz w:val="24"/>
          <w:szCs w:val="24"/>
        </w:rPr>
      </w:pPr>
      <w:r w:rsidRPr="00F72739">
        <w:rPr>
          <w:rStyle w:val="BodyText1"/>
          <w:sz w:val="24"/>
          <w:szCs w:val="24"/>
        </w:rPr>
        <w:t xml:space="preserve">(a) </w:t>
      </w:r>
      <w:r w:rsidR="00D241BE" w:rsidRPr="00F72739">
        <w:rPr>
          <w:rStyle w:val="BodyText1"/>
          <w:sz w:val="24"/>
          <w:szCs w:val="24"/>
        </w:rPr>
        <w:t>he retains his existing and accruing rights;</w:t>
      </w:r>
    </w:p>
    <w:p w14:paraId="68ECDB52" w14:textId="3C92F0E0" w:rsidR="00202E8A" w:rsidRPr="00F72739" w:rsidRDefault="00433B7F" w:rsidP="00A01C94">
      <w:pPr>
        <w:pStyle w:val="BodyText30"/>
        <w:spacing w:after="60" w:line="240" w:lineRule="auto"/>
        <w:ind w:left="548" w:hanging="274"/>
        <w:jc w:val="both"/>
        <w:rPr>
          <w:sz w:val="24"/>
          <w:szCs w:val="24"/>
        </w:rPr>
      </w:pPr>
      <w:r w:rsidRPr="00F72739">
        <w:rPr>
          <w:rStyle w:val="BodyText1"/>
          <w:sz w:val="24"/>
          <w:szCs w:val="24"/>
        </w:rPr>
        <w:t xml:space="preserve">(b) </w:t>
      </w:r>
      <w:r w:rsidR="00D241BE" w:rsidRPr="00F72739">
        <w:rPr>
          <w:rStyle w:val="BodyText1"/>
          <w:sz w:val="24"/>
          <w:szCs w:val="24"/>
        </w:rPr>
        <w:t>for the purpose of determining those rights, his service as a full</w:t>
      </w:r>
      <w:r w:rsidR="00BE1506">
        <w:rPr>
          <w:rStyle w:val="BodyText1"/>
          <w:sz w:val="24"/>
          <w:szCs w:val="24"/>
        </w:rPr>
        <w:t>-</w:t>
      </w:r>
      <w:r w:rsidR="00D241BE" w:rsidRPr="00F72739">
        <w:rPr>
          <w:rStyle w:val="BodyText1"/>
          <w:sz w:val="24"/>
          <w:szCs w:val="24"/>
        </w:rPr>
        <w:t>time member shall be taken into account as if it were service in the Public Service; and</w:t>
      </w:r>
    </w:p>
    <w:p w14:paraId="61A6BA92" w14:textId="77777777" w:rsidR="00202E8A" w:rsidRPr="00F72739" w:rsidRDefault="00433B7F" w:rsidP="00A01C94">
      <w:pPr>
        <w:pStyle w:val="BodyText30"/>
        <w:spacing w:after="60" w:line="240" w:lineRule="auto"/>
        <w:ind w:left="548" w:hanging="274"/>
        <w:jc w:val="both"/>
        <w:rPr>
          <w:sz w:val="24"/>
          <w:szCs w:val="24"/>
        </w:rPr>
      </w:pPr>
      <w:r w:rsidRPr="00F72739">
        <w:rPr>
          <w:rStyle w:val="BodyText1"/>
          <w:sz w:val="24"/>
          <w:szCs w:val="24"/>
        </w:rPr>
        <w:t xml:space="preserve">(c) </w:t>
      </w:r>
      <w:r w:rsidR="00D241BE" w:rsidRPr="00F72739">
        <w:rPr>
          <w:rStyle w:val="BodyText1"/>
          <w:sz w:val="24"/>
          <w:szCs w:val="24"/>
        </w:rPr>
        <w:t xml:space="preserve">the </w:t>
      </w:r>
      <w:r w:rsidR="00D241BE" w:rsidRPr="00F72739">
        <w:rPr>
          <w:rStyle w:val="BodytextItalic"/>
          <w:sz w:val="24"/>
          <w:szCs w:val="24"/>
        </w:rPr>
        <w:t>Officers’ Rights Declaration Act</w:t>
      </w:r>
      <w:r w:rsidR="00D241BE" w:rsidRPr="00F72739">
        <w:rPr>
          <w:rStyle w:val="BodyText1"/>
          <w:sz w:val="24"/>
          <w:szCs w:val="24"/>
        </w:rPr>
        <w:t xml:space="preserve"> 1928-1973 applies as if this Act and this section had been specified in the Schedule to that Act.</w:t>
      </w:r>
    </w:p>
    <w:p w14:paraId="54504E73" w14:textId="77777777" w:rsidR="00202E8A" w:rsidRPr="00F72739" w:rsidRDefault="00D241BE" w:rsidP="00F72739">
      <w:pPr>
        <w:pStyle w:val="Bodytext310"/>
        <w:spacing w:before="120" w:after="60" w:line="240" w:lineRule="auto"/>
        <w:rPr>
          <w:b/>
          <w:sz w:val="20"/>
          <w:szCs w:val="20"/>
        </w:rPr>
      </w:pPr>
      <w:r w:rsidRPr="00F72739">
        <w:rPr>
          <w:rStyle w:val="Bodytext3"/>
          <w:b/>
          <w:sz w:val="20"/>
          <w:szCs w:val="20"/>
        </w:rPr>
        <w:t>Meetings.</w:t>
      </w:r>
    </w:p>
    <w:p w14:paraId="27DE82B2" w14:textId="77777777" w:rsidR="00202E8A" w:rsidRPr="00F72739" w:rsidRDefault="00087EF1" w:rsidP="00A01C94">
      <w:pPr>
        <w:pStyle w:val="BodyText30"/>
        <w:spacing w:after="60" w:line="240" w:lineRule="auto"/>
        <w:ind w:firstLine="274"/>
        <w:jc w:val="both"/>
        <w:rPr>
          <w:sz w:val="24"/>
          <w:szCs w:val="24"/>
        </w:rPr>
      </w:pPr>
      <w:r w:rsidRPr="00A01C94">
        <w:rPr>
          <w:rStyle w:val="BodyText1"/>
          <w:b/>
          <w:sz w:val="24"/>
          <w:szCs w:val="24"/>
        </w:rPr>
        <w:t>16.</w:t>
      </w:r>
      <w:r w:rsidRPr="00F72739">
        <w:rPr>
          <w:rStyle w:val="BodyText1"/>
          <w:sz w:val="24"/>
          <w:szCs w:val="24"/>
        </w:rPr>
        <w:t xml:space="preserve"> </w:t>
      </w:r>
      <w:r w:rsidR="00D241BE" w:rsidRPr="00F72739">
        <w:rPr>
          <w:rStyle w:val="BodyText1"/>
          <w:sz w:val="24"/>
          <w:szCs w:val="24"/>
        </w:rPr>
        <w:t>(1) The Commission shall hold such meetings as are necessary for the performance of its functions.</w:t>
      </w:r>
    </w:p>
    <w:p w14:paraId="1E48B63E" w14:textId="77777777" w:rsidR="00202E8A" w:rsidRPr="00F72739" w:rsidRDefault="00EC24AC" w:rsidP="00A01C94">
      <w:pPr>
        <w:pStyle w:val="BodyText30"/>
        <w:spacing w:after="60" w:line="240" w:lineRule="auto"/>
        <w:ind w:firstLine="274"/>
        <w:jc w:val="both"/>
        <w:rPr>
          <w:sz w:val="24"/>
          <w:szCs w:val="24"/>
        </w:rPr>
      </w:pPr>
      <w:r w:rsidRPr="00F72739">
        <w:rPr>
          <w:rStyle w:val="BodyText1"/>
          <w:sz w:val="24"/>
          <w:szCs w:val="24"/>
        </w:rPr>
        <w:t xml:space="preserve">(2) </w:t>
      </w:r>
      <w:r w:rsidR="00D241BE" w:rsidRPr="00F72739">
        <w:rPr>
          <w:rStyle w:val="BodyText1"/>
          <w:sz w:val="24"/>
          <w:szCs w:val="24"/>
        </w:rPr>
        <w:t>The Minister or the Chairman m</w:t>
      </w:r>
      <w:r w:rsidR="00A01C94">
        <w:rPr>
          <w:rStyle w:val="BodyText1"/>
          <w:sz w:val="24"/>
          <w:szCs w:val="24"/>
        </w:rPr>
        <w:t>ay, at any time, convene a meet</w:t>
      </w:r>
      <w:r w:rsidR="00D241BE" w:rsidRPr="00F72739">
        <w:rPr>
          <w:rStyle w:val="BodyText1"/>
          <w:sz w:val="24"/>
          <w:szCs w:val="24"/>
        </w:rPr>
        <w:t>ing of the Commission.</w:t>
      </w:r>
    </w:p>
    <w:p w14:paraId="66841840" w14:textId="77777777" w:rsidR="00202E8A" w:rsidRPr="00F72739" w:rsidRDefault="00EC24AC" w:rsidP="00A01C94">
      <w:pPr>
        <w:pStyle w:val="BodyText30"/>
        <w:spacing w:line="240" w:lineRule="auto"/>
        <w:ind w:firstLine="270"/>
        <w:jc w:val="both"/>
        <w:rPr>
          <w:sz w:val="24"/>
          <w:szCs w:val="24"/>
        </w:rPr>
      </w:pPr>
      <w:r w:rsidRPr="00F72739">
        <w:rPr>
          <w:rStyle w:val="BodyText1"/>
          <w:sz w:val="24"/>
          <w:szCs w:val="24"/>
        </w:rPr>
        <w:t xml:space="preserve">(3) </w:t>
      </w:r>
      <w:r w:rsidR="00D241BE" w:rsidRPr="00F72739">
        <w:rPr>
          <w:rStyle w:val="BodyText1"/>
          <w:sz w:val="24"/>
          <w:szCs w:val="24"/>
        </w:rPr>
        <w:t>In the event of the inability of the Chairman (whether on account of illness or otherwise) to convene a meeting of the Commission, the Deputy Chairman may convene a meeting of the Commission.</w:t>
      </w:r>
    </w:p>
    <w:p w14:paraId="74A34423" w14:textId="77777777" w:rsidR="00DC72CE" w:rsidRPr="00F72739" w:rsidRDefault="00DC72CE" w:rsidP="00F72739">
      <w:pPr>
        <w:jc w:val="both"/>
        <w:rPr>
          <w:rStyle w:val="Bodytext2NotItalic"/>
          <w:rFonts w:eastAsia="Courier New"/>
          <w:i w:val="0"/>
          <w:iCs w:val="0"/>
          <w:sz w:val="24"/>
          <w:szCs w:val="24"/>
        </w:rPr>
      </w:pPr>
      <w:r w:rsidRPr="00F72739">
        <w:rPr>
          <w:rStyle w:val="Bodytext2NotItalic"/>
          <w:rFonts w:eastAsia="Courier New"/>
          <w:sz w:val="24"/>
          <w:szCs w:val="24"/>
        </w:rPr>
        <w:br w:type="page"/>
      </w:r>
    </w:p>
    <w:p w14:paraId="3679DA57" w14:textId="77777777" w:rsidR="00202E8A" w:rsidRPr="00F72739" w:rsidRDefault="00DC42DC" w:rsidP="00A01C94">
      <w:pPr>
        <w:pStyle w:val="BodyText30"/>
        <w:spacing w:after="60" w:line="240" w:lineRule="auto"/>
        <w:ind w:firstLine="274"/>
        <w:jc w:val="both"/>
        <w:rPr>
          <w:sz w:val="24"/>
          <w:szCs w:val="24"/>
        </w:rPr>
      </w:pPr>
      <w:r w:rsidRPr="00F72739">
        <w:rPr>
          <w:rStyle w:val="BodyText1"/>
          <w:sz w:val="24"/>
          <w:szCs w:val="24"/>
        </w:rPr>
        <w:t xml:space="preserve">(4) </w:t>
      </w:r>
      <w:r w:rsidR="00D241BE" w:rsidRPr="00F72739">
        <w:rPr>
          <w:rStyle w:val="BodyText1"/>
          <w:sz w:val="24"/>
          <w:szCs w:val="24"/>
        </w:rPr>
        <w:t>The Chairman shall preside at all meetings of the Commission at which he is present.</w:t>
      </w:r>
    </w:p>
    <w:p w14:paraId="7BBA1D89" w14:textId="77777777" w:rsidR="00202E8A" w:rsidRPr="00F72739" w:rsidRDefault="00A14644" w:rsidP="00A01C94">
      <w:pPr>
        <w:pStyle w:val="BodyText30"/>
        <w:spacing w:after="60" w:line="240" w:lineRule="auto"/>
        <w:ind w:firstLine="274"/>
        <w:jc w:val="both"/>
        <w:rPr>
          <w:sz w:val="24"/>
          <w:szCs w:val="24"/>
        </w:rPr>
      </w:pPr>
      <w:r w:rsidRPr="00F72739">
        <w:rPr>
          <w:rStyle w:val="BodyText1"/>
          <w:sz w:val="24"/>
          <w:szCs w:val="24"/>
        </w:rPr>
        <w:t xml:space="preserve">(5) </w:t>
      </w:r>
      <w:r w:rsidR="00D241BE" w:rsidRPr="00F72739">
        <w:rPr>
          <w:rStyle w:val="BodyText1"/>
          <w:sz w:val="24"/>
          <w:szCs w:val="24"/>
        </w:rPr>
        <w:t>If the Chairman is not present</w:t>
      </w:r>
      <w:r w:rsidR="00A01C94">
        <w:rPr>
          <w:rStyle w:val="BodyText1"/>
          <w:sz w:val="24"/>
          <w:szCs w:val="24"/>
        </w:rPr>
        <w:t xml:space="preserve"> at a meeting, the Deputy Chair</w:t>
      </w:r>
      <w:r w:rsidR="00D241BE" w:rsidRPr="00F72739">
        <w:rPr>
          <w:rStyle w:val="BodyText1"/>
          <w:sz w:val="24"/>
          <w:szCs w:val="24"/>
        </w:rPr>
        <w:t>man shall, if present, preside at the meeting.</w:t>
      </w:r>
    </w:p>
    <w:p w14:paraId="2E0BFA1F" w14:textId="77777777" w:rsidR="00202E8A" w:rsidRPr="00F72739" w:rsidRDefault="00A14644" w:rsidP="00A01C94">
      <w:pPr>
        <w:pStyle w:val="BodyText30"/>
        <w:spacing w:after="60" w:line="240" w:lineRule="auto"/>
        <w:ind w:firstLine="274"/>
        <w:jc w:val="both"/>
        <w:rPr>
          <w:sz w:val="24"/>
          <w:szCs w:val="24"/>
        </w:rPr>
      </w:pPr>
      <w:r w:rsidRPr="00F72739">
        <w:rPr>
          <w:rStyle w:val="BodyText1"/>
          <w:sz w:val="24"/>
          <w:szCs w:val="24"/>
        </w:rPr>
        <w:t xml:space="preserve">(6) </w:t>
      </w:r>
      <w:r w:rsidR="00D241BE" w:rsidRPr="00F72739">
        <w:rPr>
          <w:rStyle w:val="BodyText1"/>
          <w:sz w:val="24"/>
          <w:szCs w:val="24"/>
        </w:rPr>
        <w:t>If the Chairman and the Deputy Chairman are not present at a meeting, the members present shall app</w:t>
      </w:r>
      <w:r w:rsidR="00A01C94">
        <w:rPr>
          <w:rStyle w:val="BodyText1"/>
          <w:sz w:val="24"/>
          <w:szCs w:val="24"/>
        </w:rPr>
        <w:t>oint one of their number to pre</w:t>
      </w:r>
      <w:r w:rsidR="00D241BE" w:rsidRPr="00F72739">
        <w:rPr>
          <w:rStyle w:val="BodyText1"/>
          <w:sz w:val="24"/>
          <w:szCs w:val="24"/>
        </w:rPr>
        <w:t>side at the meeting.</w:t>
      </w:r>
    </w:p>
    <w:p w14:paraId="1C8739BA" w14:textId="77777777" w:rsidR="00202E8A" w:rsidRPr="00F72739" w:rsidRDefault="00A14644" w:rsidP="00A01C94">
      <w:pPr>
        <w:pStyle w:val="BodyText30"/>
        <w:spacing w:after="60" w:line="240" w:lineRule="auto"/>
        <w:ind w:firstLine="274"/>
        <w:jc w:val="both"/>
        <w:rPr>
          <w:sz w:val="24"/>
          <w:szCs w:val="24"/>
        </w:rPr>
      </w:pPr>
      <w:r w:rsidRPr="00F72739">
        <w:rPr>
          <w:rStyle w:val="BodyText1"/>
          <w:sz w:val="24"/>
          <w:szCs w:val="24"/>
        </w:rPr>
        <w:t xml:space="preserve">(7) </w:t>
      </w:r>
      <w:r w:rsidR="00D241BE" w:rsidRPr="00F72739">
        <w:rPr>
          <w:rStyle w:val="BodyText1"/>
          <w:sz w:val="24"/>
          <w:szCs w:val="24"/>
        </w:rPr>
        <w:t>At a meeting of the Commission—</w:t>
      </w:r>
    </w:p>
    <w:p w14:paraId="0ABE4C78" w14:textId="77777777" w:rsidR="00202E8A" w:rsidRPr="00F72739" w:rsidRDefault="00A14644" w:rsidP="00A01C94">
      <w:pPr>
        <w:pStyle w:val="BodyText30"/>
        <w:spacing w:after="60" w:line="240" w:lineRule="auto"/>
        <w:ind w:firstLine="274"/>
        <w:jc w:val="both"/>
        <w:rPr>
          <w:sz w:val="24"/>
          <w:szCs w:val="24"/>
        </w:rPr>
      </w:pPr>
      <w:r w:rsidRPr="00F72739">
        <w:rPr>
          <w:rStyle w:val="BodyText1"/>
          <w:sz w:val="24"/>
          <w:szCs w:val="24"/>
        </w:rPr>
        <w:t xml:space="preserve">(a) </w:t>
      </w:r>
      <w:r w:rsidR="00D241BE" w:rsidRPr="00F72739">
        <w:rPr>
          <w:rStyle w:val="BodyText1"/>
          <w:sz w:val="24"/>
          <w:szCs w:val="24"/>
        </w:rPr>
        <w:t>if the Commission consists of not more than 10 members—5 members; or</w:t>
      </w:r>
    </w:p>
    <w:p w14:paraId="41885E67" w14:textId="77777777" w:rsidR="00202E8A" w:rsidRPr="00F72739" w:rsidRDefault="00A14644" w:rsidP="00A01C94">
      <w:pPr>
        <w:pStyle w:val="BodyText30"/>
        <w:spacing w:after="60" w:line="240" w:lineRule="auto"/>
        <w:ind w:firstLine="274"/>
        <w:jc w:val="both"/>
        <w:rPr>
          <w:sz w:val="24"/>
          <w:szCs w:val="24"/>
        </w:rPr>
      </w:pPr>
      <w:r w:rsidRPr="00F72739">
        <w:rPr>
          <w:rStyle w:val="BodyText1"/>
          <w:sz w:val="24"/>
          <w:szCs w:val="24"/>
        </w:rPr>
        <w:t xml:space="preserve">(b) </w:t>
      </w:r>
      <w:r w:rsidR="00D241BE" w:rsidRPr="00F72739">
        <w:rPr>
          <w:rStyle w:val="BodyText1"/>
          <w:sz w:val="24"/>
          <w:szCs w:val="24"/>
        </w:rPr>
        <w:t>in any other case—6 members, constitute a quorum.</w:t>
      </w:r>
    </w:p>
    <w:p w14:paraId="279A61D9" w14:textId="762C15A1" w:rsidR="00202E8A" w:rsidRPr="00F72739" w:rsidRDefault="00A14644" w:rsidP="00A01C94">
      <w:pPr>
        <w:pStyle w:val="BodyText30"/>
        <w:spacing w:after="60" w:line="240" w:lineRule="auto"/>
        <w:ind w:firstLine="274"/>
        <w:jc w:val="both"/>
        <w:rPr>
          <w:sz w:val="24"/>
          <w:szCs w:val="24"/>
        </w:rPr>
      </w:pPr>
      <w:r w:rsidRPr="00F72739">
        <w:rPr>
          <w:rStyle w:val="BodyText1"/>
          <w:sz w:val="24"/>
          <w:szCs w:val="24"/>
        </w:rPr>
        <w:t xml:space="preserve">(8) </w:t>
      </w:r>
      <w:r w:rsidR="00D241BE" w:rsidRPr="00F72739">
        <w:rPr>
          <w:rStyle w:val="BodyText1"/>
          <w:sz w:val="24"/>
          <w:szCs w:val="24"/>
        </w:rPr>
        <w:t>Questions arising at a meeting of the Commission shall be determined by a majority of the votes of the members present and voting.</w:t>
      </w:r>
    </w:p>
    <w:p w14:paraId="68A87FCC" w14:textId="77777777" w:rsidR="00202E8A" w:rsidRPr="00F72739" w:rsidRDefault="00A14644" w:rsidP="00A01C94">
      <w:pPr>
        <w:pStyle w:val="BodyText30"/>
        <w:spacing w:after="60" w:line="240" w:lineRule="auto"/>
        <w:ind w:firstLine="274"/>
        <w:jc w:val="both"/>
        <w:rPr>
          <w:sz w:val="24"/>
          <w:szCs w:val="24"/>
        </w:rPr>
      </w:pPr>
      <w:r w:rsidRPr="00F72739">
        <w:rPr>
          <w:rStyle w:val="BodyText1"/>
          <w:sz w:val="24"/>
          <w:szCs w:val="24"/>
        </w:rPr>
        <w:t xml:space="preserve">(9) </w:t>
      </w:r>
      <w:r w:rsidR="00D241BE" w:rsidRPr="00F72739">
        <w:rPr>
          <w:rStyle w:val="BodyText1"/>
          <w:sz w:val="24"/>
          <w:szCs w:val="24"/>
        </w:rPr>
        <w:t>The member presiding at the meeting of the Commission has a deliberative vote and, in the event of an equ</w:t>
      </w:r>
      <w:r w:rsidR="00A01C94">
        <w:rPr>
          <w:rStyle w:val="BodyText1"/>
          <w:sz w:val="24"/>
          <w:szCs w:val="24"/>
        </w:rPr>
        <w:t>ality of votes, also has a cast</w:t>
      </w:r>
      <w:r w:rsidR="00D241BE" w:rsidRPr="00F72739">
        <w:rPr>
          <w:rStyle w:val="BodyText1"/>
          <w:sz w:val="24"/>
          <w:szCs w:val="24"/>
        </w:rPr>
        <w:t>ing vote.</w:t>
      </w:r>
    </w:p>
    <w:p w14:paraId="233B9744" w14:textId="77777777" w:rsidR="00202E8A" w:rsidRPr="00F72739" w:rsidRDefault="00004878" w:rsidP="00A01C94">
      <w:pPr>
        <w:pStyle w:val="BodyText30"/>
        <w:spacing w:after="60" w:line="240" w:lineRule="auto"/>
        <w:ind w:firstLine="274"/>
        <w:jc w:val="both"/>
        <w:rPr>
          <w:sz w:val="24"/>
          <w:szCs w:val="24"/>
        </w:rPr>
      </w:pPr>
      <w:r w:rsidRPr="00F72739">
        <w:rPr>
          <w:rStyle w:val="BodyText1"/>
          <w:sz w:val="24"/>
          <w:szCs w:val="24"/>
        </w:rPr>
        <w:t xml:space="preserve">(10) </w:t>
      </w:r>
      <w:r w:rsidR="00D241BE" w:rsidRPr="00F72739">
        <w:rPr>
          <w:rStyle w:val="BodyText1"/>
          <w:sz w:val="24"/>
          <w:szCs w:val="24"/>
        </w:rPr>
        <w:t>In this section—</w:t>
      </w:r>
    </w:p>
    <w:p w14:paraId="4026E398" w14:textId="77777777" w:rsidR="00202E8A" w:rsidRPr="00F72739" w:rsidRDefault="00C20C88" w:rsidP="00A01C94">
      <w:pPr>
        <w:pStyle w:val="BodyText30"/>
        <w:spacing w:after="60" w:line="240" w:lineRule="auto"/>
        <w:ind w:left="634" w:hanging="360"/>
        <w:jc w:val="both"/>
        <w:rPr>
          <w:sz w:val="24"/>
          <w:szCs w:val="24"/>
        </w:rPr>
      </w:pPr>
      <w:r w:rsidRPr="00F72739">
        <w:rPr>
          <w:rStyle w:val="BodyText1"/>
          <w:sz w:val="24"/>
          <w:szCs w:val="24"/>
        </w:rPr>
        <w:t xml:space="preserve">(a) </w:t>
      </w:r>
      <w:r w:rsidR="00D241BE" w:rsidRPr="00F72739">
        <w:rPr>
          <w:rStyle w:val="BodyText1"/>
          <w:sz w:val="24"/>
          <w:szCs w:val="24"/>
        </w:rPr>
        <w:t>a reference to the Chairman sha</w:t>
      </w:r>
      <w:r w:rsidR="00AA23E2">
        <w:rPr>
          <w:rStyle w:val="BodyText1"/>
          <w:sz w:val="24"/>
          <w:szCs w:val="24"/>
        </w:rPr>
        <w:t>ll, if there is an acting Chair</w:t>
      </w:r>
      <w:r w:rsidR="00D241BE" w:rsidRPr="00F72739">
        <w:rPr>
          <w:rStyle w:val="BodyText1"/>
          <w:sz w:val="24"/>
          <w:szCs w:val="24"/>
        </w:rPr>
        <w:t>man, be read as a reference to the acting Chairman;</w:t>
      </w:r>
    </w:p>
    <w:p w14:paraId="2EF61A88" w14:textId="77777777" w:rsidR="00202E8A" w:rsidRPr="00F72739" w:rsidRDefault="00C20C88" w:rsidP="00A01C94">
      <w:pPr>
        <w:pStyle w:val="BodyText30"/>
        <w:spacing w:after="60" w:line="240" w:lineRule="auto"/>
        <w:ind w:left="634" w:hanging="360"/>
        <w:jc w:val="both"/>
        <w:rPr>
          <w:sz w:val="24"/>
          <w:szCs w:val="24"/>
        </w:rPr>
      </w:pPr>
      <w:r w:rsidRPr="00F72739">
        <w:rPr>
          <w:rStyle w:val="BodyText1"/>
          <w:sz w:val="24"/>
          <w:szCs w:val="24"/>
        </w:rPr>
        <w:t xml:space="preserve">(b) </w:t>
      </w:r>
      <w:r w:rsidR="00D241BE" w:rsidRPr="00F72739">
        <w:rPr>
          <w:rStyle w:val="BodyText1"/>
          <w:sz w:val="24"/>
          <w:szCs w:val="24"/>
        </w:rPr>
        <w:t>a reference to the Deputy Chairman shall, if there is an acting Deputy Chairman, be read as a reference to the acting Deputy Chairman; and</w:t>
      </w:r>
    </w:p>
    <w:p w14:paraId="3264A4DB" w14:textId="77777777" w:rsidR="00202E8A" w:rsidRPr="00F72739" w:rsidRDefault="00C20C88" w:rsidP="00A01C94">
      <w:pPr>
        <w:pStyle w:val="BodyText30"/>
        <w:spacing w:line="240" w:lineRule="auto"/>
        <w:ind w:firstLine="270"/>
        <w:jc w:val="both"/>
        <w:rPr>
          <w:sz w:val="24"/>
          <w:szCs w:val="24"/>
        </w:rPr>
      </w:pPr>
      <w:r w:rsidRPr="00F72739">
        <w:rPr>
          <w:rStyle w:val="BodyText1"/>
          <w:sz w:val="24"/>
          <w:szCs w:val="24"/>
        </w:rPr>
        <w:t xml:space="preserve">(c) </w:t>
      </w:r>
      <w:r w:rsidR="00D241BE" w:rsidRPr="00F72739">
        <w:rPr>
          <w:rStyle w:val="BodyText1"/>
          <w:sz w:val="24"/>
          <w:szCs w:val="24"/>
        </w:rPr>
        <w:t>a reference to a member shall be read as including a reference to an acting member.</w:t>
      </w:r>
    </w:p>
    <w:p w14:paraId="5A152A0B" w14:textId="77777777" w:rsidR="00202E8A" w:rsidRPr="00F72739" w:rsidRDefault="00D241BE" w:rsidP="00F72739">
      <w:pPr>
        <w:pStyle w:val="Bodytext310"/>
        <w:spacing w:before="120" w:after="60" w:line="240" w:lineRule="auto"/>
        <w:rPr>
          <w:b/>
          <w:sz w:val="20"/>
          <w:szCs w:val="20"/>
        </w:rPr>
      </w:pPr>
      <w:r w:rsidRPr="00F72739">
        <w:rPr>
          <w:rStyle w:val="Bodytext3"/>
          <w:b/>
          <w:sz w:val="20"/>
          <w:szCs w:val="20"/>
        </w:rPr>
        <w:t>Committees.</w:t>
      </w:r>
    </w:p>
    <w:p w14:paraId="78FAC295" w14:textId="77777777" w:rsidR="00202E8A" w:rsidRPr="00F72739" w:rsidRDefault="0038771F" w:rsidP="00A01C94">
      <w:pPr>
        <w:pStyle w:val="BodyText30"/>
        <w:spacing w:after="60" w:line="240" w:lineRule="auto"/>
        <w:ind w:firstLine="274"/>
        <w:jc w:val="both"/>
        <w:rPr>
          <w:sz w:val="24"/>
          <w:szCs w:val="24"/>
        </w:rPr>
      </w:pPr>
      <w:r w:rsidRPr="00A01C94">
        <w:rPr>
          <w:rStyle w:val="BodyText1"/>
          <w:b/>
          <w:sz w:val="24"/>
          <w:szCs w:val="24"/>
        </w:rPr>
        <w:t>17.</w:t>
      </w:r>
      <w:r w:rsidRPr="00F72739">
        <w:rPr>
          <w:rStyle w:val="BodyText1"/>
          <w:sz w:val="24"/>
          <w:szCs w:val="24"/>
        </w:rPr>
        <w:t xml:space="preserve"> </w:t>
      </w:r>
      <w:r w:rsidR="00D241BE" w:rsidRPr="00F72739">
        <w:rPr>
          <w:rStyle w:val="BodyText1"/>
          <w:sz w:val="24"/>
          <w:szCs w:val="24"/>
        </w:rPr>
        <w:t>(1) The Minister may, at the request of the Commission, appoint a committee to assist the Commission in relation to a matter specified in the request.</w:t>
      </w:r>
    </w:p>
    <w:p w14:paraId="4707BF1F" w14:textId="77777777" w:rsidR="00202E8A" w:rsidRPr="00F72739" w:rsidRDefault="0038771F" w:rsidP="00A01C94">
      <w:pPr>
        <w:pStyle w:val="BodyText30"/>
        <w:spacing w:after="60" w:line="240" w:lineRule="auto"/>
        <w:ind w:firstLine="274"/>
        <w:jc w:val="both"/>
        <w:rPr>
          <w:sz w:val="24"/>
          <w:szCs w:val="24"/>
        </w:rPr>
      </w:pPr>
      <w:r w:rsidRPr="00F72739">
        <w:rPr>
          <w:rStyle w:val="BodyText1"/>
          <w:sz w:val="24"/>
          <w:szCs w:val="24"/>
        </w:rPr>
        <w:t xml:space="preserve">(2) </w:t>
      </w:r>
      <w:r w:rsidR="00D241BE" w:rsidRPr="00F72739">
        <w:rPr>
          <w:rStyle w:val="BodyText1"/>
          <w:sz w:val="24"/>
          <w:szCs w:val="24"/>
        </w:rPr>
        <w:t xml:space="preserve">The committee appointed under sub-section (1) shall consist of such persons, whether members of the </w:t>
      </w:r>
      <w:r w:rsidR="00A01C94">
        <w:rPr>
          <w:rStyle w:val="BodyText1"/>
          <w:sz w:val="24"/>
          <w:szCs w:val="24"/>
        </w:rPr>
        <w:t>Commission or not, as the Minis</w:t>
      </w:r>
      <w:r w:rsidR="00D241BE" w:rsidRPr="00F72739">
        <w:rPr>
          <w:rStyle w:val="BodyText1"/>
          <w:sz w:val="24"/>
          <w:szCs w:val="24"/>
        </w:rPr>
        <w:t>ter thinks fit.</w:t>
      </w:r>
    </w:p>
    <w:p w14:paraId="0F3BDECF" w14:textId="77777777" w:rsidR="00202E8A" w:rsidRPr="00F72739" w:rsidRDefault="0038771F" w:rsidP="00A01C94">
      <w:pPr>
        <w:pStyle w:val="BodyText30"/>
        <w:spacing w:after="60" w:line="240" w:lineRule="auto"/>
        <w:ind w:firstLine="274"/>
        <w:jc w:val="both"/>
        <w:rPr>
          <w:sz w:val="24"/>
          <w:szCs w:val="24"/>
        </w:rPr>
      </w:pPr>
      <w:r w:rsidRPr="00F72739">
        <w:rPr>
          <w:rStyle w:val="BodyText1"/>
          <w:sz w:val="24"/>
          <w:szCs w:val="24"/>
        </w:rPr>
        <w:t xml:space="preserve">(3) </w:t>
      </w:r>
      <w:r w:rsidR="00D241BE" w:rsidRPr="00F72739">
        <w:rPr>
          <w:rStyle w:val="BodyText1"/>
          <w:sz w:val="24"/>
          <w:szCs w:val="24"/>
        </w:rPr>
        <w:t>A member of a committee sh</w:t>
      </w:r>
      <w:r w:rsidR="00A01C94">
        <w:rPr>
          <w:rStyle w:val="BodyText1"/>
          <w:sz w:val="24"/>
          <w:szCs w:val="24"/>
        </w:rPr>
        <w:t>all be paid such fees and allow</w:t>
      </w:r>
      <w:r w:rsidR="00D241BE" w:rsidRPr="00F72739">
        <w:rPr>
          <w:rStyle w:val="BodyText1"/>
          <w:sz w:val="24"/>
          <w:szCs w:val="24"/>
        </w:rPr>
        <w:t>ances as are prescribed, and shall hold office on such other terms and conditions as the Minister determines.</w:t>
      </w:r>
    </w:p>
    <w:p w14:paraId="06DF56D0" w14:textId="77777777" w:rsidR="00202E8A" w:rsidRPr="00F72739" w:rsidRDefault="0038771F" w:rsidP="00A01C94">
      <w:pPr>
        <w:pStyle w:val="BodyText30"/>
        <w:spacing w:line="240" w:lineRule="auto"/>
        <w:ind w:firstLine="270"/>
        <w:jc w:val="both"/>
        <w:rPr>
          <w:sz w:val="24"/>
          <w:szCs w:val="24"/>
        </w:rPr>
      </w:pPr>
      <w:r w:rsidRPr="00F72739">
        <w:rPr>
          <w:rStyle w:val="BodyText1"/>
          <w:sz w:val="24"/>
          <w:szCs w:val="24"/>
        </w:rPr>
        <w:t xml:space="preserve">(4) </w:t>
      </w:r>
      <w:r w:rsidR="00D241BE" w:rsidRPr="00F72739">
        <w:rPr>
          <w:rStyle w:val="BodyText1"/>
          <w:sz w:val="24"/>
          <w:szCs w:val="24"/>
        </w:rPr>
        <w:t>A committee shall make such in</w:t>
      </w:r>
      <w:r w:rsidR="00A01C94">
        <w:rPr>
          <w:rStyle w:val="BodyText1"/>
          <w:sz w:val="24"/>
          <w:szCs w:val="24"/>
        </w:rPr>
        <w:t>quiries, and furnish to the Com</w:t>
      </w:r>
      <w:r w:rsidR="00D241BE" w:rsidRPr="00F72739">
        <w:rPr>
          <w:rStyle w:val="BodyText1"/>
          <w:sz w:val="24"/>
          <w:szCs w:val="24"/>
        </w:rPr>
        <w:t xml:space="preserve">mission such reports, in </w:t>
      </w:r>
      <w:proofErr w:type="spellStart"/>
      <w:r w:rsidR="00D241BE" w:rsidRPr="00F72739">
        <w:rPr>
          <w:rStyle w:val="BodyText1"/>
          <w:sz w:val="24"/>
          <w:szCs w:val="24"/>
        </w:rPr>
        <w:t>connexion</w:t>
      </w:r>
      <w:proofErr w:type="spellEnd"/>
      <w:r w:rsidR="00D241BE" w:rsidRPr="00F72739">
        <w:rPr>
          <w:rStyle w:val="BodyText1"/>
          <w:sz w:val="24"/>
          <w:szCs w:val="24"/>
        </w:rPr>
        <w:t xml:space="preserve"> with the matter in relation to which it has been appointed as the Commission directs.</w:t>
      </w:r>
    </w:p>
    <w:p w14:paraId="41121219" w14:textId="77777777" w:rsidR="00202E8A" w:rsidRPr="00F72739" w:rsidRDefault="00D241BE" w:rsidP="00F72739">
      <w:pPr>
        <w:pStyle w:val="Bodytext310"/>
        <w:spacing w:before="120" w:after="60" w:line="240" w:lineRule="auto"/>
        <w:rPr>
          <w:b/>
          <w:sz w:val="20"/>
          <w:szCs w:val="20"/>
        </w:rPr>
      </w:pPr>
      <w:r w:rsidRPr="00F72739">
        <w:rPr>
          <w:rStyle w:val="Bodytext3"/>
          <w:b/>
          <w:sz w:val="20"/>
          <w:szCs w:val="20"/>
        </w:rPr>
        <w:t>Staff of Commission.</w:t>
      </w:r>
    </w:p>
    <w:p w14:paraId="6D4D2D2F" w14:textId="77777777" w:rsidR="00202E8A" w:rsidRPr="00F72739" w:rsidRDefault="0038771F" w:rsidP="00A01C94">
      <w:pPr>
        <w:pStyle w:val="BodyText30"/>
        <w:spacing w:line="240" w:lineRule="auto"/>
        <w:ind w:firstLine="270"/>
        <w:jc w:val="both"/>
        <w:rPr>
          <w:sz w:val="24"/>
          <w:szCs w:val="24"/>
        </w:rPr>
      </w:pPr>
      <w:r w:rsidRPr="00A01C94">
        <w:rPr>
          <w:rStyle w:val="BodyText1"/>
          <w:b/>
          <w:sz w:val="24"/>
          <w:szCs w:val="24"/>
        </w:rPr>
        <w:t>18.</w:t>
      </w:r>
      <w:r w:rsidRPr="00F72739">
        <w:rPr>
          <w:rStyle w:val="BodyText1"/>
          <w:sz w:val="24"/>
          <w:szCs w:val="24"/>
        </w:rPr>
        <w:t xml:space="preserve"> </w:t>
      </w:r>
      <w:r w:rsidR="00D241BE" w:rsidRPr="00F72739">
        <w:rPr>
          <w:rStyle w:val="BodyText1"/>
          <w:sz w:val="24"/>
          <w:szCs w:val="24"/>
        </w:rPr>
        <w:t xml:space="preserve">(1) The staff necessary to assist the Commission shall be persons employed under the </w:t>
      </w:r>
      <w:r w:rsidR="00D241BE" w:rsidRPr="00F72739">
        <w:rPr>
          <w:rStyle w:val="BodytextItalic"/>
          <w:sz w:val="24"/>
          <w:szCs w:val="24"/>
        </w:rPr>
        <w:t>Public Service Act</w:t>
      </w:r>
      <w:r w:rsidR="00D241BE" w:rsidRPr="00F72739">
        <w:rPr>
          <w:rStyle w:val="BodyText1"/>
          <w:sz w:val="24"/>
          <w:szCs w:val="24"/>
        </w:rPr>
        <w:t xml:space="preserve"> 1922-1974.</w:t>
      </w:r>
    </w:p>
    <w:p w14:paraId="47EFDF44" w14:textId="77777777" w:rsidR="00202E8A" w:rsidRPr="00F72739" w:rsidRDefault="00E54F0F" w:rsidP="00A01C94">
      <w:pPr>
        <w:pStyle w:val="BodyText30"/>
        <w:spacing w:after="60" w:line="240" w:lineRule="auto"/>
        <w:ind w:firstLine="274"/>
        <w:jc w:val="both"/>
        <w:rPr>
          <w:sz w:val="24"/>
          <w:szCs w:val="24"/>
        </w:rPr>
      </w:pPr>
      <w:r w:rsidRPr="00F72739">
        <w:rPr>
          <w:rStyle w:val="BodyText1"/>
          <w:sz w:val="24"/>
          <w:szCs w:val="24"/>
        </w:rPr>
        <w:t xml:space="preserve">(2) </w:t>
      </w:r>
      <w:r w:rsidR="00D241BE" w:rsidRPr="00F72739">
        <w:rPr>
          <w:rStyle w:val="BodyText1"/>
          <w:sz w:val="24"/>
          <w:szCs w:val="24"/>
        </w:rPr>
        <w:t>The Chairman of a Commission ha</w:t>
      </w:r>
      <w:r w:rsidR="00AA23E2">
        <w:rPr>
          <w:rStyle w:val="BodyText1"/>
          <w:sz w:val="24"/>
          <w:szCs w:val="24"/>
        </w:rPr>
        <w:t>s all the powers of, or exercis</w:t>
      </w:r>
      <w:r w:rsidR="00D241BE" w:rsidRPr="00F72739">
        <w:rPr>
          <w:rStyle w:val="BodyText1"/>
          <w:sz w:val="24"/>
          <w:szCs w:val="24"/>
        </w:rPr>
        <w:t xml:space="preserve">able by, a Permanent Head under the </w:t>
      </w:r>
      <w:r w:rsidR="00D241BE" w:rsidRPr="00F72739">
        <w:rPr>
          <w:rStyle w:val="BodytextItalic"/>
          <w:sz w:val="24"/>
          <w:szCs w:val="24"/>
        </w:rPr>
        <w:t>Public Service Act</w:t>
      </w:r>
      <w:r w:rsidR="00D241BE" w:rsidRPr="00F72739">
        <w:rPr>
          <w:rStyle w:val="BodyText1"/>
          <w:sz w:val="24"/>
          <w:szCs w:val="24"/>
        </w:rPr>
        <w:t xml:space="preserve"> 1922-1974, so far as those powers relate to the branch of the Public Service comprising the staff referred to in sub-section (1) as if that branch were a separate Department of the Public Service.</w:t>
      </w:r>
    </w:p>
    <w:p w14:paraId="585515DC" w14:textId="744F0F70" w:rsidR="00202E8A" w:rsidRPr="00F72739" w:rsidRDefault="00E54F0F" w:rsidP="00A01C94">
      <w:pPr>
        <w:pStyle w:val="BodyText30"/>
        <w:spacing w:after="60" w:line="240" w:lineRule="auto"/>
        <w:ind w:firstLine="274"/>
        <w:jc w:val="both"/>
        <w:rPr>
          <w:sz w:val="24"/>
          <w:szCs w:val="24"/>
        </w:rPr>
      </w:pPr>
      <w:r w:rsidRPr="00F72739">
        <w:rPr>
          <w:rStyle w:val="BodyText1"/>
          <w:sz w:val="24"/>
          <w:szCs w:val="24"/>
        </w:rPr>
        <w:t xml:space="preserve">(3) </w:t>
      </w:r>
      <w:r w:rsidR="00D241BE" w:rsidRPr="00F72739">
        <w:rPr>
          <w:rStyle w:val="BodyText1"/>
          <w:sz w:val="24"/>
          <w:szCs w:val="24"/>
        </w:rPr>
        <w:t>For</w:t>
      </w:r>
      <w:r w:rsidR="00BE1506">
        <w:rPr>
          <w:rStyle w:val="BodyText1"/>
          <w:sz w:val="24"/>
          <w:szCs w:val="24"/>
        </w:rPr>
        <w:t xml:space="preserve"> the purposes of sub-section 25</w:t>
      </w:r>
      <w:r w:rsidR="00D241BE" w:rsidRPr="00F72739">
        <w:rPr>
          <w:rStyle w:val="BodyText1"/>
          <w:sz w:val="24"/>
          <w:szCs w:val="24"/>
        </w:rPr>
        <w:t>(5) and (6) of that Act the Chairman shall be deemed to be a Permanent Head.</w:t>
      </w:r>
    </w:p>
    <w:p w14:paraId="533470D0" w14:textId="77777777" w:rsidR="00202E8A" w:rsidRPr="00F72739" w:rsidRDefault="00E54F0F" w:rsidP="00A01C94">
      <w:pPr>
        <w:pStyle w:val="BodyText30"/>
        <w:spacing w:line="240" w:lineRule="auto"/>
        <w:ind w:firstLine="270"/>
        <w:jc w:val="both"/>
        <w:rPr>
          <w:sz w:val="24"/>
          <w:szCs w:val="24"/>
        </w:rPr>
      </w:pPr>
      <w:r w:rsidRPr="00F72739">
        <w:rPr>
          <w:rStyle w:val="BodyText1"/>
          <w:sz w:val="24"/>
          <w:szCs w:val="24"/>
        </w:rPr>
        <w:t xml:space="preserve">(4) </w:t>
      </w:r>
      <w:r w:rsidR="00D241BE" w:rsidRPr="00F72739">
        <w:rPr>
          <w:rStyle w:val="BodyText1"/>
          <w:sz w:val="24"/>
          <w:szCs w:val="24"/>
        </w:rPr>
        <w:t>In this section, “Chairman’’ includes an acting Chairman.</w:t>
      </w:r>
    </w:p>
    <w:p w14:paraId="1DD8B7E0" w14:textId="77777777" w:rsidR="00202E8A" w:rsidRPr="00F72739" w:rsidRDefault="00D241BE" w:rsidP="00F72739">
      <w:pPr>
        <w:pStyle w:val="Bodytext310"/>
        <w:spacing w:before="120" w:after="60" w:line="240" w:lineRule="auto"/>
        <w:rPr>
          <w:b/>
          <w:sz w:val="20"/>
          <w:szCs w:val="20"/>
        </w:rPr>
      </w:pPr>
      <w:r w:rsidRPr="00F72739">
        <w:rPr>
          <w:rStyle w:val="Bodytext3"/>
          <w:b/>
          <w:sz w:val="20"/>
          <w:szCs w:val="20"/>
        </w:rPr>
        <w:t>Regulations.</w:t>
      </w:r>
    </w:p>
    <w:p w14:paraId="1E12DDD3" w14:textId="77777777" w:rsidR="00202E8A" w:rsidRPr="00F72739" w:rsidRDefault="00516935" w:rsidP="00A01C94">
      <w:pPr>
        <w:pStyle w:val="BodyText30"/>
        <w:tabs>
          <w:tab w:val="left" w:pos="630"/>
        </w:tabs>
        <w:spacing w:line="240" w:lineRule="auto"/>
        <w:ind w:firstLine="270"/>
        <w:jc w:val="both"/>
        <w:rPr>
          <w:sz w:val="24"/>
          <w:szCs w:val="24"/>
        </w:rPr>
      </w:pPr>
      <w:r w:rsidRPr="00A01C94">
        <w:rPr>
          <w:rStyle w:val="BodyText1"/>
          <w:b/>
          <w:sz w:val="24"/>
          <w:szCs w:val="24"/>
        </w:rPr>
        <w:t>19.</w:t>
      </w:r>
      <w:r w:rsidR="00A01C94">
        <w:rPr>
          <w:rStyle w:val="BodyText1"/>
          <w:sz w:val="24"/>
          <w:szCs w:val="24"/>
        </w:rPr>
        <w:tab/>
      </w:r>
      <w:r w:rsidR="00D241BE" w:rsidRPr="00F72739">
        <w:rPr>
          <w:rStyle w:val="BodyText1"/>
          <w:sz w:val="24"/>
          <w:szCs w:val="24"/>
        </w:rPr>
        <w:t>The Governor-General may make regulations, not inconsistent with this Act, prescribing all matters required or permitted by this Act to be prescribed, or necessary or convenient to be prescribed for carrying out or giving effect to this Act.</w:t>
      </w:r>
    </w:p>
    <w:p w14:paraId="7DDC954D" w14:textId="77777777" w:rsidR="00A01C94" w:rsidRPr="00F72739" w:rsidRDefault="00A01C94" w:rsidP="00A01C94">
      <w:pPr>
        <w:pStyle w:val="Bodytext310"/>
        <w:pBdr>
          <w:bottom w:val="single" w:sz="18" w:space="1" w:color="auto"/>
        </w:pBdr>
        <w:spacing w:after="160" w:line="240" w:lineRule="auto"/>
        <w:rPr>
          <w:sz w:val="24"/>
          <w:szCs w:val="24"/>
        </w:rPr>
      </w:pPr>
    </w:p>
    <w:sectPr w:rsidR="00A01C94" w:rsidRPr="00F72739" w:rsidSect="006E44F3">
      <w:headerReference w:type="even" r:id="rId7"/>
      <w:headerReference w:type="default" r:id="rId8"/>
      <w:type w:val="continuous"/>
      <w:pgSz w:w="11909" w:h="18000" w:code="9"/>
      <w:pgMar w:top="1080" w:right="1080" w:bottom="1080" w:left="1080" w:header="54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612DD" w14:textId="77777777" w:rsidR="001E1F9E" w:rsidRDefault="001E1F9E">
      <w:r>
        <w:separator/>
      </w:r>
    </w:p>
  </w:endnote>
  <w:endnote w:type="continuationSeparator" w:id="0">
    <w:p w14:paraId="065A37B0" w14:textId="77777777" w:rsidR="001E1F9E" w:rsidRDefault="001E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203E7" w14:textId="77777777" w:rsidR="001E1F9E" w:rsidRDefault="001E1F9E"/>
  </w:footnote>
  <w:footnote w:type="continuationSeparator" w:id="0">
    <w:p w14:paraId="697B8EC8" w14:textId="77777777" w:rsidR="001E1F9E" w:rsidRDefault="001E1F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6A85B" w14:textId="34BDFFB7" w:rsidR="006E44F3" w:rsidRDefault="006E44F3">
    <w:pPr>
      <w:pStyle w:val="Header"/>
      <w:rPr>
        <w:rFonts w:ascii="Times New Roman" w:hAnsi="Times New Roman" w:cs="Times New Roman"/>
        <w:sz w:val="22"/>
        <w:szCs w:val="22"/>
        <w:lang w:val="en-IN"/>
      </w:rPr>
    </w:pPr>
    <w:r w:rsidRPr="006E44F3">
      <w:rPr>
        <w:rFonts w:ascii="Times New Roman" w:hAnsi="Times New Roman" w:cs="Times New Roman"/>
        <w:sz w:val="22"/>
        <w:szCs w:val="22"/>
        <w:lang w:val="en-IN"/>
      </w:rPr>
      <w:t>No.</w:t>
    </w:r>
    <w:r w:rsidR="00BE1506">
      <w:rPr>
        <w:rFonts w:ascii="Times New Roman" w:hAnsi="Times New Roman" w:cs="Times New Roman"/>
        <w:sz w:val="22"/>
        <w:szCs w:val="22"/>
        <w:lang w:val="en-IN"/>
      </w:rPr>
      <w:t xml:space="preserve"> </w:t>
    </w:r>
    <w:r w:rsidRPr="006E44F3">
      <w:rPr>
        <w:rFonts w:ascii="Times New Roman" w:hAnsi="Times New Roman" w:cs="Times New Roman"/>
        <w:sz w:val="22"/>
        <w:szCs w:val="22"/>
        <w:lang w:val="en-IN"/>
      </w:rPr>
      <w:t>42</w:t>
    </w:r>
    <w:r w:rsidRPr="006E44F3">
      <w:rPr>
        <w:rFonts w:ascii="Times New Roman" w:hAnsi="Times New Roman" w:cs="Times New Roman"/>
        <w:sz w:val="22"/>
        <w:szCs w:val="22"/>
        <w:lang w:val="en-IN"/>
      </w:rPr>
      <w:tab/>
    </w:r>
    <w:r w:rsidR="00EE5B62">
      <w:rPr>
        <w:rFonts w:ascii="Times New Roman" w:hAnsi="Times New Roman" w:cs="Times New Roman"/>
        <w:i/>
        <w:sz w:val="22"/>
        <w:szCs w:val="22"/>
        <w:lang w:val="en-IN"/>
      </w:rPr>
      <w:t>Technical a</w:t>
    </w:r>
    <w:r w:rsidRPr="006E44F3">
      <w:rPr>
        <w:rFonts w:ascii="Times New Roman" w:hAnsi="Times New Roman" w:cs="Times New Roman"/>
        <w:i/>
        <w:sz w:val="22"/>
        <w:szCs w:val="22"/>
        <w:lang w:val="en-IN"/>
      </w:rPr>
      <w:t>nd Further Education Commission</w:t>
    </w:r>
    <w:r w:rsidRPr="006E44F3">
      <w:rPr>
        <w:rFonts w:ascii="Times New Roman" w:hAnsi="Times New Roman" w:cs="Times New Roman"/>
        <w:sz w:val="22"/>
        <w:szCs w:val="22"/>
        <w:lang w:val="en-IN"/>
      </w:rPr>
      <w:tab/>
      <w:t>1975</w:t>
    </w:r>
    <w:r w:rsidRPr="006E44F3">
      <w:rPr>
        <w:rFonts w:ascii="Times New Roman" w:hAnsi="Times New Roman" w:cs="Times New Roman"/>
        <w:sz w:val="22"/>
        <w:szCs w:val="22"/>
        <w:lang w:val="en-IN"/>
      </w:rPr>
      <w:tab/>
    </w:r>
  </w:p>
  <w:p w14:paraId="38159442" w14:textId="77777777" w:rsidR="006E44F3" w:rsidRPr="006E44F3" w:rsidRDefault="006E44F3">
    <w:pPr>
      <w:pStyle w:val="Header"/>
      <w:rPr>
        <w:rFonts w:ascii="Times New Roman" w:hAnsi="Times New Roman" w:cs="Times New Roman"/>
        <w:sz w:val="22"/>
        <w:szCs w:val="22"/>
        <w:lang w:val="en-I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47F0C" w14:textId="1F669100" w:rsidR="006E44F3" w:rsidRPr="006E44F3" w:rsidRDefault="006E44F3">
    <w:pPr>
      <w:pStyle w:val="Header"/>
      <w:rPr>
        <w:sz w:val="22"/>
        <w:szCs w:val="22"/>
      </w:rPr>
    </w:pPr>
    <w:r w:rsidRPr="006E44F3">
      <w:rPr>
        <w:rFonts w:ascii="Times New Roman" w:hAnsi="Times New Roman" w:cs="Times New Roman"/>
        <w:sz w:val="22"/>
        <w:szCs w:val="22"/>
        <w:lang w:val="en-IN"/>
      </w:rPr>
      <w:t>1975</w:t>
    </w:r>
    <w:r w:rsidRPr="006E44F3">
      <w:rPr>
        <w:rFonts w:ascii="Times New Roman" w:hAnsi="Times New Roman" w:cs="Times New Roman"/>
        <w:sz w:val="22"/>
        <w:szCs w:val="22"/>
        <w:lang w:val="en-IN"/>
      </w:rPr>
      <w:tab/>
    </w:r>
    <w:r w:rsidR="00EE5B62">
      <w:rPr>
        <w:rFonts w:ascii="Times New Roman" w:hAnsi="Times New Roman" w:cs="Times New Roman"/>
        <w:i/>
        <w:sz w:val="22"/>
        <w:szCs w:val="22"/>
        <w:lang w:val="en-IN"/>
      </w:rPr>
      <w:t>Technical a</w:t>
    </w:r>
    <w:r w:rsidRPr="006E44F3">
      <w:rPr>
        <w:rFonts w:ascii="Times New Roman" w:hAnsi="Times New Roman" w:cs="Times New Roman"/>
        <w:i/>
        <w:sz w:val="22"/>
        <w:szCs w:val="22"/>
        <w:lang w:val="en-IN"/>
      </w:rPr>
      <w:t>nd Further Education Commission</w:t>
    </w:r>
    <w:r w:rsidRPr="006E44F3">
      <w:rPr>
        <w:rFonts w:ascii="Times New Roman" w:hAnsi="Times New Roman" w:cs="Times New Roman"/>
        <w:i/>
        <w:sz w:val="22"/>
        <w:szCs w:val="22"/>
        <w:lang w:val="en-IN"/>
      </w:rPr>
      <w:tab/>
    </w:r>
    <w:r w:rsidRPr="006E44F3">
      <w:rPr>
        <w:rFonts w:ascii="Times New Roman" w:hAnsi="Times New Roman" w:cs="Times New Roman"/>
        <w:sz w:val="22"/>
        <w:szCs w:val="22"/>
        <w:lang w:val="en-IN"/>
      </w:rPr>
      <w:t>No.</w:t>
    </w:r>
    <w:r w:rsidR="00BE1506">
      <w:rPr>
        <w:rFonts w:ascii="Times New Roman" w:hAnsi="Times New Roman" w:cs="Times New Roman"/>
        <w:sz w:val="22"/>
        <w:szCs w:val="22"/>
        <w:lang w:val="en-IN"/>
      </w:rPr>
      <w:t xml:space="preserve"> </w:t>
    </w:r>
    <w:r w:rsidRPr="006E44F3">
      <w:rPr>
        <w:rFonts w:ascii="Times New Roman" w:hAnsi="Times New Roman" w:cs="Times New Roman"/>
        <w:sz w:val="22"/>
        <w:szCs w:val="22"/>
        <w:lang w:val="en-IN"/>
      </w:rPr>
      <w:t>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4DE0"/>
    <w:multiLevelType w:val="multilevel"/>
    <w:tmpl w:val="7D4C73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9D773E"/>
    <w:multiLevelType w:val="multilevel"/>
    <w:tmpl w:val="C7D23E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B63A28"/>
    <w:multiLevelType w:val="multilevel"/>
    <w:tmpl w:val="BA5496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AE4DDF"/>
    <w:multiLevelType w:val="multilevel"/>
    <w:tmpl w:val="3A02D4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4A2419"/>
    <w:multiLevelType w:val="multilevel"/>
    <w:tmpl w:val="3AAC3A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6A3271"/>
    <w:multiLevelType w:val="multilevel"/>
    <w:tmpl w:val="B9625D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67284C"/>
    <w:multiLevelType w:val="multilevel"/>
    <w:tmpl w:val="53E848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BC1A1F"/>
    <w:multiLevelType w:val="multilevel"/>
    <w:tmpl w:val="8182DD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144182"/>
    <w:multiLevelType w:val="multilevel"/>
    <w:tmpl w:val="C718A1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961268"/>
    <w:multiLevelType w:val="multilevel"/>
    <w:tmpl w:val="BF98D9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A82415"/>
    <w:multiLevelType w:val="multilevel"/>
    <w:tmpl w:val="D10E9D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A92C5F"/>
    <w:multiLevelType w:val="multilevel"/>
    <w:tmpl w:val="D68081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0F030F"/>
    <w:multiLevelType w:val="multilevel"/>
    <w:tmpl w:val="2A22D1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5B3E44"/>
    <w:multiLevelType w:val="multilevel"/>
    <w:tmpl w:val="CCB860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C5497A"/>
    <w:multiLevelType w:val="multilevel"/>
    <w:tmpl w:val="1E920E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697362"/>
    <w:multiLevelType w:val="multilevel"/>
    <w:tmpl w:val="886277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601184"/>
    <w:multiLevelType w:val="hybridMultilevel"/>
    <w:tmpl w:val="F95CFF3E"/>
    <w:lvl w:ilvl="0" w:tplc="6B04E52A">
      <w:start w:val="1975"/>
      <w:numFmt w:val="decimal"/>
      <w:lvlText w:val="%1"/>
      <w:lvlJc w:val="left"/>
      <w:pPr>
        <w:ind w:left="840" w:hanging="4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8A4ED4"/>
    <w:multiLevelType w:val="multilevel"/>
    <w:tmpl w:val="C8E0D4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A73566"/>
    <w:multiLevelType w:val="multilevel"/>
    <w:tmpl w:val="8FEE3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303290"/>
    <w:multiLevelType w:val="hybridMultilevel"/>
    <w:tmpl w:val="48D8EE48"/>
    <w:lvl w:ilvl="0" w:tplc="AC027AA4">
      <w:start w:val="1975"/>
      <w:numFmt w:val="decimal"/>
      <w:lvlText w:val="%1"/>
      <w:lvlJc w:val="left"/>
      <w:pPr>
        <w:ind w:left="480" w:hanging="48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481241C"/>
    <w:multiLevelType w:val="multilevel"/>
    <w:tmpl w:val="007CCC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3478B1"/>
    <w:multiLevelType w:val="multilevel"/>
    <w:tmpl w:val="CF3608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757CE6"/>
    <w:multiLevelType w:val="multilevel"/>
    <w:tmpl w:val="C1DA7E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A5600F"/>
    <w:multiLevelType w:val="multilevel"/>
    <w:tmpl w:val="CD0847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A683DC7"/>
    <w:multiLevelType w:val="multilevel"/>
    <w:tmpl w:val="6A7220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1D477B"/>
    <w:multiLevelType w:val="multilevel"/>
    <w:tmpl w:val="E5162C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EC93206"/>
    <w:multiLevelType w:val="multilevel"/>
    <w:tmpl w:val="BEDCB93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0"/>
  </w:num>
  <w:num w:numId="3">
    <w:abstractNumId w:val="24"/>
  </w:num>
  <w:num w:numId="4">
    <w:abstractNumId w:val="15"/>
  </w:num>
  <w:num w:numId="5">
    <w:abstractNumId w:val="13"/>
  </w:num>
  <w:num w:numId="6">
    <w:abstractNumId w:val="0"/>
  </w:num>
  <w:num w:numId="7">
    <w:abstractNumId w:val="17"/>
  </w:num>
  <w:num w:numId="8">
    <w:abstractNumId w:val="5"/>
  </w:num>
  <w:num w:numId="9">
    <w:abstractNumId w:val="14"/>
  </w:num>
  <w:num w:numId="10">
    <w:abstractNumId w:val="11"/>
  </w:num>
  <w:num w:numId="11">
    <w:abstractNumId w:val="12"/>
  </w:num>
  <w:num w:numId="12">
    <w:abstractNumId w:val="6"/>
  </w:num>
  <w:num w:numId="13">
    <w:abstractNumId w:val="25"/>
  </w:num>
  <w:num w:numId="14">
    <w:abstractNumId w:val="20"/>
  </w:num>
  <w:num w:numId="15">
    <w:abstractNumId w:val="3"/>
  </w:num>
  <w:num w:numId="16">
    <w:abstractNumId w:val="2"/>
  </w:num>
  <w:num w:numId="17">
    <w:abstractNumId w:val="1"/>
  </w:num>
  <w:num w:numId="18">
    <w:abstractNumId w:val="8"/>
  </w:num>
  <w:num w:numId="19">
    <w:abstractNumId w:val="26"/>
  </w:num>
  <w:num w:numId="20">
    <w:abstractNumId w:val="21"/>
  </w:num>
  <w:num w:numId="21">
    <w:abstractNumId w:val="4"/>
  </w:num>
  <w:num w:numId="22">
    <w:abstractNumId w:val="9"/>
  </w:num>
  <w:num w:numId="23">
    <w:abstractNumId w:val="23"/>
  </w:num>
  <w:num w:numId="24">
    <w:abstractNumId w:val="22"/>
  </w:num>
  <w:num w:numId="25">
    <w:abstractNumId w:val="7"/>
  </w:num>
  <w:num w:numId="26">
    <w:abstractNumId w:val="1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02E8A"/>
    <w:rsid w:val="00003D32"/>
    <w:rsid w:val="00004878"/>
    <w:rsid w:val="00007DDD"/>
    <w:rsid w:val="00087EF1"/>
    <w:rsid w:val="000F4D7F"/>
    <w:rsid w:val="0011241A"/>
    <w:rsid w:val="00126E37"/>
    <w:rsid w:val="00176DC2"/>
    <w:rsid w:val="001E1F9E"/>
    <w:rsid w:val="00202E8A"/>
    <w:rsid w:val="00256835"/>
    <w:rsid w:val="0028189D"/>
    <w:rsid w:val="002D0205"/>
    <w:rsid w:val="002E34EC"/>
    <w:rsid w:val="00334BB1"/>
    <w:rsid w:val="00377B27"/>
    <w:rsid w:val="0038771F"/>
    <w:rsid w:val="003D2765"/>
    <w:rsid w:val="00427858"/>
    <w:rsid w:val="00433B7F"/>
    <w:rsid w:val="00445A77"/>
    <w:rsid w:val="00453111"/>
    <w:rsid w:val="00492DE6"/>
    <w:rsid w:val="00507716"/>
    <w:rsid w:val="00516935"/>
    <w:rsid w:val="006E44F3"/>
    <w:rsid w:val="00717A2B"/>
    <w:rsid w:val="007C7C5B"/>
    <w:rsid w:val="008E0D14"/>
    <w:rsid w:val="008F6AA9"/>
    <w:rsid w:val="00970930"/>
    <w:rsid w:val="009C1E64"/>
    <w:rsid w:val="009E3F73"/>
    <w:rsid w:val="00A01C94"/>
    <w:rsid w:val="00A06BDE"/>
    <w:rsid w:val="00A14644"/>
    <w:rsid w:val="00A509F6"/>
    <w:rsid w:val="00A76E76"/>
    <w:rsid w:val="00AA23E2"/>
    <w:rsid w:val="00AA6580"/>
    <w:rsid w:val="00AD04E5"/>
    <w:rsid w:val="00B22833"/>
    <w:rsid w:val="00BB0F1C"/>
    <w:rsid w:val="00BB2ED0"/>
    <w:rsid w:val="00BE1506"/>
    <w:rsid w:val="00BE5CA9"/>
    <w:rsid w:val="00BF1B25"/>
    <w:rsid w:val="00C13F39"/>
    <w:rsid w:val="00C14610"/>
    <w:rsid w:val="00C20C88"/>
    <w:rsid w:val="00C84259"/>
    <w:rsid w:val="00C96A9E"/>
    <w:rsid w:val="00CD4C60"/>
    <w:rsid w:val="00D124FE"/>
    <w:rsid w:val="00D213D0"/>
    <w:rsid w:val="00D241BE"/>
    <w:rsid w:val="00D25CE3"/>
    <w:rsid w:val="00D27D07"/>
    <w:rsid w:val="00D35567"/>
    <w:rsid w:val="00DC42DC"/>
    <w:rsid w:val="00DC4E22"/>
    <w:rsid w:val="00DC72CE"/>
    <w:rsid w:val="00E12051"/>
    <w:rsid w:val="00E462A6"/>
    <w:rsid w:val="00E54F0F"/>
    <w:rsid w:val="00E81191"/>
    <w:rsid w:val="00EC24AC"/>
    <w:rsid w:val="00EC54B9"/>
    <w:rsid w:val="00EE407E"/>
    <w:rsid w:val="00EE5B62"/>
    <w:rsid w:val="00F2678F"/>
    <w:rsid w:val="00F428AA"/>
    <w:rsid w:val="00F45B3C"/>
    <w:rsid w:val="00F6663E"/>
    <w:rsid w:val="00F72739"/>
    <w:rsid w:val="00F94BAD"/>
    <w:rsid w:val="00FA2101"/>
    <w:rsid w:val="00FF1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03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4">
    <w:name w:val="Body text (4)_"/>
    <w:basedOn w:val="DefaultParagraphFont"/>
    <w:link w:val="Bodytext40"/>
    <w:rPr>
      <w:rFonts w:ascii="Sylfaen" w:eastAsia="Sylfaen" w:hAnsi="Sylfaen" w:cs="Sylfaen"/>
      <w:b w:val="0"/>
      <w:bCs w:val="0"/>
      <w:i w:val="0"/>
      <w:iCs w:val="0"/>
      <w:smallCaps w:val="0"/>
      <w:strike w:val="0"/>
      <w:sz w:val="16"/>
      <w:szCs w:val="16"/>
      <w:u w:val="none"/>
    </w:rPr>
  </w:style>
  <w:style w:type="character" w:customStyle="1" w:styleId="Heading1">
    <w:name w:val="Heading #1_"/>
    <w:basedOn w:val="DefaultParagraphFont"/>
    <w:link w:val="Heading10"/>
    <w:rPr>
      <w:rFonts w:ascii="Arial" w:eastAsia="Arial" w:hAnsi="Arial" w:cs="Arial"/>
      <w:b/>
      <w:bCs/>
      <w:i w:val="0"/>
      <w:iCs w:val="0"/>
      <w:smallCaps w:val="0"/>
      <w:strike w:val="0"/>
      <w:spacing w:val="10"/>
      <w:sz w:val="26"/>
      <w:szCs w:val="26"/>
      <w:u w:val="none"/>
    </w:rPr>
  </w:style>
  <w:style w:type="character" w:customStyle="1" w:styleId="Heading2">
    <w:name w:val="Heading #2_"/>
    <w:basedOn w:val="DefaultParagraphFont"/>
    <w:link w:val="Heading20"/>
    <w:rPr>
      <w:rFonts w:ascii="Arial" w:eastAsia="Arial" w:hAnsi="Arial" w:cs="Arial"/>
      <w:b/>
      <w:bCs/>
      <w:i w:val="0"/>
      <w:iCs w:val="0"/>
      <w:smallCaps w:val="0"/>
      <w:strike w:val="0"/>
      <w:spacing w:val="10"/>
      <w:u w:val="none"/>
    </w:rPr>
  </w:style>
  <w:style w:type="character" w:customStyle="1" w:styleId="Bodytext">
    <w:name w:val="Body text_"/>
    <w:basedOn w:val="DefaultParagraphFont"/>
    <w:link w:val="BodyText30"/>
    <w:rPr>
      <w:rFonts w:ascii="Times New Roman" w:eastAsia="Times New Roman" w:hAnsi="Times New Roman" w:cs="Times New Roman"/>
      <w:b w:val="0"/>
      <w:bCs w:val="0"/>
      <w:i w:val="0"/>
      <w:iCs w:val="0"/>
      <w:smallCaps w:val="0"/>
      <w:strike w:val="0"/>
      <w:sz w:val="21"/>
      <w:szCs w:val="21"/>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2">
    <w:name w:val="Body text (2)_"/>
    <w:basedOn w:val="DefaultParagraphFont"/>
    <w:link w:val="Bodytext21"/>
    <w:rPr>
      <w:rFonts w:ascii="Times New Roman" w:eastAsia="Times New Roman" w:hAnsi="Times New Roman" w:cs="Times New Roman"/>
      <w:b w:val="0"/>
      <w:bCs w:val="0"/>
      <w:i/>
      <w:iCs/>
      <w:smallCaps w:val="0"/>
      <w:strike w:val="0"/>
      <w:sz w:val="21"/>
      <w:szCs w:val="21"/>
      <w:u w:val="none"/>
    </w:rPr>
  </w:style>
  <w:style w:type="character" w:customStyle="1" w:styleId="Bodytext2NotItalic">
    <w:name w:val="Body text (2) + Not 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20">
    <w:name w:val="Body text (2)"/>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285pt">
    <w:name w:val="Body text (2) + 8.5 pt"/>
    <w:aliases w:val="Not Italic"/>
    <w:basedOn w:val="Bodytext2"/>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en-US"/>
    </w:rPr>
  </w:style>
  <w:style w:type="character" w:customStyle="1" w:styleId="BodyText2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31">
    <w:name w:val="Body text (3)_"/>
    <w:basedOn w:val="DefaultParagraphFont"/>
    <w:link w:val="Bodytext310"/>
    <w:rPr>
      <w:rFonts w:ascii="Times New Roman" w:eastAsia="Times New Roman" w:hAnsi="Times New Roman" w:cs="Times New Roman"/>
      <w:b w:val="0"/>
      <w:bCs w:val="0"/>
      <w:i w:val="0"/>
      <w:iCs w:val="0"/>
      <w:smallCaps w:val="0"/>
      <w:strike w:val="0"/>
      <w:sz w:val="17"/>
      <w:szCs w:val="17"/>
      <w:u w:val="none"/>
    </w:rPr>
  </w:style>
  <w:style w:type="paragraph" w:customStyle="1" w:styleId="Bodytext310">
    <w:name w:val="Body text (3)1"/>
    <w:basedOn w:val="Normal"/>
    <w:link w:val="Bodytext31"/>
    <w:pPr>
      <w:spacing w:line="168" w:lineRule="exact"/>
      <w:jc w:val="both"/>
    </w:pPr>
    <w:rPr>
      <w:rFonts w:ascii="Times New Roman" w:eastAsia="Times New Roman" w:hAnsi="Times New Roman" w:cs="Times New Roman"/>
      <w:sz w:val="17"/>
      <w:szCs w:val="17"/>
    </w:rPr>
  </w:style>
  <w:style w:type="paragraph" w:customStyle="1" w:styleId="Bodytext40">
    <w:name w:val="Body text (4)"/>
    <w:basedOn w:val="Normal"/>
    <w:link w:val="Bodytext4"/>
    <w:pPr>
      <w:spacing w:line="168" w:lineRule="exact"/>
    </w:pPr>
    <w:rPr>
      <w:rFonts w:ascii="Sylfaen" w:eastAsia="Sylfaen" w:hAnsi="Sylfaen" w:cs="Sylfaen"/>
      <w:sz w:val="16"/>
      <w:szCs w:val="16"/>
    </w:rPr>
  </w:style>
  <w:style w:type="paragraph" w:customStyle="1" w:styleId="Heading10">
    <w:name w:val="Heading #1"/>
    <w:basedOn w:val="Normal"/>
    <w:link w:val="Heading1"/>
    <w:pPr>
      <w:spacing w:line="341" w:lineRule="exact"/>
      <w:jc w:val="center"/>
      <w:outlineLvl w:val="0"/>
    </w:pPr>
    <w:rPr>
      <w:rFonts w:ascii="Arial" w:eastAsia="Arial" w:hAnsi="Arial" w:cs="Arial"/>
      <w:b/>
      <w:bCs/>
      <w:spacing w:val="10"/>
      <w:sz w:val="26"/>
      <w:szCs w:val="26"/>
    </w:rPr>
  </w:style>
  <w:style w:type="paragraph" w:customStyle="1" w:styleId="Heading20">
    <w:name w:val="Heading #2"/>
    <w:basedOn w:val="Normal"/>
    <w:link w:val="Heading2"/>
    <w:pPr>
      <w:spacing w:line="0" w:lineRule="atLeast"/>
      <w:jc w:val="center"/>
      <w:outlineLvl w:val="1"/>
    </w:pPr>
    <w:rPr>
      <w:rFonts w:ascii="Arial" w:eastAsia="Arial" w:hAnsi="Arial" w:cs="Arial"/>
      <w:b/>
      <w:bCs/>
      <w:spacing w:val="10"/>
    </w:rPr>
  </w:style>
  <w:style w:type="paragraph" w:customStyle="1" w:styleId="BodyText30">
    <w:name w:val="Body Text3"/>
    <w:basedOn w:val="Normal"/>
    <w:link w:val="Bodytext"/>
    <w:pPr>
      <w:spacing w:line="235" w:lineRule="exact"/>
      <w:ind w:hanging="640"/>
    </w:pPr>
    <w:rPr>
      <w:rFonts w:ascii="Times New Roman" w:eastAsia="Times New Roman" w:hAnsi="Times New Roman" w:cs="Times New Roman"/>
      <w:sz w:val="21"/>
      <w:szCs w:val="21"/>
    </w:rPr>
  </w:style>
  <w:style w:type="paragraph" w:customStyle="1" w:styleId="Bodytext21">
    <w:name w:val="Body text (2)1"/>
    <w:basedOn w:val="Normal"/>
    <w:link w:val="Bodytext2"/>
    <w:pPr>
      <w:spacing w:line="235" w:lineRule="exact"/>
      <w:ind w:firstLine="320"/>
    </w:pPr>
    <w:rPr>
      <w:rFonts w:ascii="Times New Roman" w:eastAsia="Times New Roman" w:hAnsi="Times New Roman" w:cs="Times New Roman"/>
      <w:i/>
      <w:iCs/>
      <w:sz w:val="21"/>
      <w:szCs w:val="21"/>
    </w:rPr>
  </w:style>
  <w:style w:type="paragraph" w:styleId="Header">
    <w:name w:val="header"/>
    <w:basedOn w:val="Normal"/>
    <w:link w:val="HeaderChar"/>
    <w:uiPriority w:val="99"/>
    <w:unhideWhenUsed/>
    <w:rsid w:val="006E44F3"/>
    <w:pPr>
      <w:tabs>
        <w:tab w:val="center" w:pos="4513"/>
        <w:tab w:val="right" w:pos="9026"/>
      </w:tabs>
    </w:pPr>
  </w:style>
  <w:style w:type="character" w:customStyle="1" w:styleId="HeaderChar">
    <w:name w:val="Header Char"/>
    <w:basedOn w:val="DefaultParagraphFont"/>
    <w:link w:val="Header"/>
    <w:uiPriority w:val="99"/>
    <w:rsid w:val="006E44F3"/>
    <w:rPr>
      <w:color w:val="000000"/>
    </w:rPr>
  </w:style>
  <w:style w:type="paragraph" w:styleId="Footer">
    <w:name w:val="footer"/>
    <w:basedOn w:val="Normal"/>
    <w:link w:val="FooterChar"/>
    <w:uiPriority w:val="99"/>
    <w:unhideWhenUsed/>
    <w:rsid w:val="006E44F3"/>
    <w:pPr>
      <w:tabs>
        <w:tab w:val="center" w:pos="4513"/>
        <w:tab w:val="right" w:pos="9026"/>
      </w:tabs>
    </w:pPr>
  </w:style>
  <w:style w:type="character" w:customStyle="1" w:styleId="FooterChar">
    <w:name w:val="Footer Char"/>
    <w:basedOn w:val="DefaultParagraphFont"/>
    <w:link w:val="Footer"/>
    <w:uiPriority w:val="99"/>
    <w:rsid w:val="006E44F3"/>
    <w:rPr>
      <w:color w:val="000000"/>
    </w:rPr>
  </w:style>
  <w:style w:type="character" w:styleId="CommentReference">
    <w:name w:val="annotation reference"/>
    <w:basedOn w:val="DefaultParagraphFont"/>
    <w:uiPriority w:val="99"/>
    <w:semiHidden/>
    <w:unhideWhenUsed/>
    <w:rsid w:val="00EC54B9"/>
    <w:rPr>
      <w:sz w:val="16"/>
      <w:szCs w:val="16"/>
    </w:rPr>
  </w:style>
  <w:style w:type="paragraph" w:styleId="CommentText">
    <w:name w:val="annotation text"/>
    <w:basedOn w:val="Normal"/>
    <w:link w:val="CommentTextChar"/>
    <w:uiPriority w:val="99"/>
    <w:semiHidden/>
    <w:unhideWhenUsed/>
    <w:rsid w:val="00EC54B9"/>
    <w:rPr>
      <w:sz w:val="20"/>
      <w:szCs w:val="20"/>
    </w:rPr>
  </w:style>
  <w:style w:type="character" w:customStyle="1" w:styleId="CommentTextChar">
    <w:name w:val="Comment Text Char"/>
    <w:basedOn w:val="DefaultParagraphFont"/>
    <w:link w:val="CommentText"/>
    <w:uiPriority w:val="99"/>
    <w:semiHidden/>
    <w:rsid w:val="00EC54B9"/>
    <w:rPr>
      <w:color w:val="000000"/>
      <w:sz w:val="20"/>
      <w:szCs w:val="20"/>
    </w:rPr>
  </w:style>
  <w:style w:type="paragraph" w:styleId="CommentSubject">
    <w:name w:val="annotation subject"/>
    <w:basedOn w:val="CommentText"/>
    <w:next w:val="CommentText"/>
    <w:link w:val="CommentSubjectChar"/>
    <w:uiPriority w:val="99"/>
    <w:semiHidden/>
    <w:unhideWhenUsed/>
    <w:rsid w:val="00EC54B9"/>
    <w:rPr>
      <w:b/>
      <w:bCs/>
    </w:rPr>
  </w:style>
  <w:style w:type="character" w:customStyle="1" w:styleId="CommentSubjectChar">
    <w:name w:val="Comment Subject Char"/>
    <w:basedOn w:val="CommentTextChar"/>
    <w:link w:val="CommentSubject"/>
    <w:uiPriority w:val="99"/>
    <w:semiHidden/>
    <w:rsid w:val="00EC54B9"/>
    <w:rPr>
      <w:b/>
      <w:bCs/>
      <w:color w:val="000000"/>
      <w:sz w:val="20"/>
      <w:szCs w:val="20"/>
    </w:rPr>
  </w:style>
  <w:style w:type="paragraph" w:styleId="BalloonText">
    <w:name w:val="Balloon Text"/>
    <w:basedOn w:val="Normal"/>
    <w:link w:val="BalloonTextChar"/>
    <w:uiPriority w:val="99"/>
    <w:semiHidden/>
    <w:unhideWhenUsed/>
    <w:rsid w:val="00EC54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4B9"/>
    <w:rPr>
      <w:rFonts w:ascii="Segoe UI" w:hAnsi="Segoe UI" w:cs="Segoe UI"/>
      <w:color w:val="000000"/>
      <w:sz w:val="18"/>
      <w:szCs w:val="18"/>
    </w:rPr>
  </w:style>
  <w:style w:type="paragraph" w:styleId="Revision">
    <w:name w:val="Revision"/>
    <w:hidden/>
    <w:uiPriority w:val="99"/>
    <w:semiHidden/>
    <w:rsid w:val="00BE1506"/>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94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2436</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2018-09-22T22:08:00Z</dcterms:created>
  <dcterms:modified xsi:type="dcterms:W3CDTF">2019-07-11T22:23:00Z</dcterms:modified>
</cp:coreProperties>
</file>