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C74" w:rsidRDefault="006E1C74" w:rsidP="006E1C7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15pt;height:81.15pt" o:ole="" fillcolor="window">
            <v:imagedata r:id="rId8" o:title=""/>
          </v:shape>
          <o:OLEObject Type="Embed" ProgID="Word.Picture.8" ShapeID="_x0000_i1025" DrawAspect="Content" ObjectID="_1730100133" r:id="rId9"/>
        </w:object>
      </w:r>
    </w:p>
    <w:p w:rsidR="006E1C74" w:rsidRPr="00604092" w:rsidRDefault="006E1C74" w:rsidP="006E1C74">
      <w:pPr>
        <w:pStyle w:val="ShortT"/>
        <w:spacing w:before="240"/>
        <w:rPr>
          <w:lang w:val="es-CL"/>
        </w:rPr>
      </w:pPr>
      <w:r>
        <w:rPr>
          <w:lang w:val="es-CL"/>
        </w:rPr>
        <w:t>Racial Discrimination Act 1975</w:t>
      </w:r>
    </w:p>
    <w:p w:rsidR="006E1C74" w:rsidRPr="00604092" w:rsidRDefault="006E1C74" w:rsidP="006E1C74">
      <w:pPr>
        <w:pStyle w:val="CompiledActNo"/>
        <w:spacing w:before="240"/>
        <w:rPr>
          <w:lang w:val="es-CL"/>
        </w:rPr>
      </w:pPr>
      <w:r>
        <w:rPr>
          <w:lang w:val="es-CL"/>
        </w:rPr>
        <w:t>No. 52, 1975</w:t>
      </w:r>
    </w:p>
    <w:p w:rsidR="006E1C74" w:rsidRPr="00376CEF" w:rsidRDefault="006E1C74" w:rsidP="006E1C74">
      <w:pPr>
        <w:spacing w:before="1000"/>
        <w:rPr>
          <w:rFonts w:cs="Arial"/>
          <w:b/>
          <w:sz w:val="32"/>
          <w:szCs w:val="32"/>
        </w:rPr>
      </w:pPr>
      <w:r w:rsidRPr="00604092">
        <w:rPr>
          <w:rFonts w:cs="Arial"/>
          <w:b/>
          <w:sz w:val="32"/>
          <w:szCs w:val="32"/>
          <w:lang w:val="es-CL"/>
        </w:rPr>
        <w:t xml:space="preserve">Compilation No. </w:t>
      </w:r>
      <w:r w:rsidRPr="00505FA3">
        <w:rPr>
          <w:rFonts w:cs="Arial"/>
          <w:b/>
          <w:sz w:val="32"/>
          <w:szCs w:val="32"/>
        </w:rPr>
        <w:fldChar w:fldCharType="begin"/>
      </w:r>
      <w:r w:rsidRPr="00604092">
        <w:rPr>
          <w:rFonts w:cs="Arial"/>
          <w:b/>
          <w:sz w:val="32"/>
          <w:szCs w:val="32"/>
          <w:lang w:val="es-CL"/>
        </w:rPr>
        <w:instrText xml:space="preserve"> DOCPROPERTY  CompilationNumber </w:instrText>
      </w:r>
      <w:r w:rsidRPr="00505FA3">
        <w:rPr>
          <w:rFonts w:cs="Arial"/>
          <w:b/>
          <w:sz w:val="32"/>
          <w:szCs w:val="32"/>
        </w:rPr>
        <w:fldChar w:fldCharType="separate"/>
      </w:r>
      <w:r w:rsidR="006B039B">
        <w:rPr>
          <w:rFonts w:cs="Arial"/>
          <w:b/>
          <w:sz w:val="32"/>
          <w:szCs w:val="32"/>
          <w:lang w:val="es-CL"/>
        </w:rPr>
        <w:t>18</w:t>
      </w:r>
      <w:r w:rsidRPr="00505FA3">
        <w:rPr>
          <w:rFonts w:cs="Arial"/>
          <w:b/>
          <w:sz w:val="32"/>
          <w:szCs w:val="32"/>
        </w:rPr>
        <w:fldChar w:fldCharType="end"/>
      </w:r>
    </w:p>
    <w:p w:rsidR="006E1C74" w:rsidRDefault="006E1C74" w:rsidP="006E1C74">
      <w:pPr>
        <w:tabs>
          <w:tab w:val="left" w:pos="3600"/>
        </w:tabs>
        <w:spacing w:before="480"/>
        <w:rPr>
          <w:rFonts w:cs="Arial"/>
          <w:sz w:val="24"/>
        </w:rPr>
      </w:pPr>
      <w:r w:rsidRPr="00FD265D">
        <w:rPr>
          <w:rFonts w:cs="Arial"/>
          <w:b/>
          <w:sz w:val="24"/>
        </w:rPr>
        <w:t>Compilation date:</w:t>
      </w:r>
      <w:r>
        <w:rPr>
          <w:rFonts w:cs="Arial"/>
          <w:b/>
          <w:sz w:val="24"/>
        </w:rPr>
        <w:tab/>
      </w:r>
      <w:r w:rsidRPr="006B039B">
        <w:rPr>
          <w:rFonts w:cs="Arial"/>
          <w:sz w:val="24"/>
        </w:rPr>
        <w:fldChar w:fldCharType="begin"/>
      </w:r>
      <w:r w:rsidR="00C34188" w:rsidRPr="006B039B">
        <w:rPr>
          <w:rFonts w:cs="Arial"/>
          <w:sz w:val="24"/>
        </w:rPr>
        <w:instrText>DOCPROPERTY StartDate \@ "d MMMM yyyy" \* MERGEFORMAT</w:instrText>
      </w:r>
      <w:r w:rsidRPr="006B039B">
        <w:rPr>
          <w:rFonts w:cs="Arial"/>
          <w:sz w:val="24"/>
        </w:rPr>
        <w:fldChar w:fldCharType="separate"/>
      </w:r>
      <w:r w:rsidR="006B039B" w:rsidRPr="006B039B">
        <w:rPr>
          <w:rFonts w:cs="Arial"/>
          <w:bCs/>
          <w:sz w:val="24"/>
          <w:lang w:val="en-US"/>
        </w:rPr>
        <w:t>10 November 2022</w:t>
      </w:r>
      <w:r w:rsidRPr="006B039B">
        <w:rPr>
          <w:rFonts w:cs="Arial"/>
          <w:sz w:val="24"/>
        </w:rPr>
        <w:fldChar w:fldCharType="end"/>
      </w:r>
    </w:p>
    <w:p w:rsidR="006E1C74" w:rsidRDefault="006E1C74" w:rsidP="006E1C74">
      <w:pPr>
        <w:spacing w:before="240"/>
        <w:rPr>
          <w:rFonts w:cs="Arial"/>
          <w:sz w:val="24"/>
        </w:rPr>
      </w:pPr>
      <w:r w:rsidRPr="00FD265D">
        <w:rPr>
          <w:rFonts w:cs="Arial"/>
          <w:b/>
          <w:sz w:val="24"/>
        </w:rPr>
        <w:t>Includes amendments up to:</w:t>
      </w:r>
      <w:r w:rsidRPr="00FD265D">
        <w:rPr>
          <w:rFonts w:cs="Arial"/>
          <w:b/>
          <w:sz w:val="24"/>
        </w:rPr>
        <w:tab/>
      </w:r>
      <w:r w:rsidRPr="006B039B">
        <w:rPr>
          <w:rFonts w:cs="Arial"/>
          <w:sz w:val="24"/>
        </w:rPr>
        <w:fldChar w:fldCharType="begin"/>
      </w:r>
      <w:r w:rsidRPr="006B039B">
        <w:rPr>
          <w:rFonts w:cs="Arial"/>
          <w:sz w:val="24"/>
        </w:rPr>
        <w:instrText xml:space="preserve"> DOCPROPERTY IncludesUpTo </w:instrText>
      </w:r>
      <w:r w:rsidRPr="006B039B">
        <w:rPr>
          <w:rFonts w:cs="Arial"/>
          <w:sz w:val="24"/>
        </w:rPr>
        <w:fldChar w:fldCharType="separate"/>
      </w:r>
      <w:r w:rsidR="006B039B" w:rsidRPr="006B039B">
        <w:rPr>
          <w:rFonts w:cs="Arial"/>
          <w:sz w:val="24"/>
        </w:rPr>
        <w:t>Act No. 48, 2022</w:t>
      </w:r>
      <w:r w:rsidRPr="006B039B">
        <w:rPr>
          <w:rFonts w:cs="Arial"/>
          <w:sz w:val="24"/>
        </w:rPr>
        <w:fldChar w:fldCharType="end"/>
      </w:r>
    </w:p>
    <w:p w:rsidR="006E1C74" w:rsidRPr="008D251B" w:rsidRDefault="006E1C74" w:rsidP="006E1C74">
      <w:pPr>
        <w:tabs>
          <w:tab w:val="left" w:pos="3600"/>
        </w:tabs>
        <w:spacing w:before="240" w:after="240"/>
        <w:rPr>
          <w:rFonts w:cs="Arial"/>
          <w:sz w:val="28"/>
          <w:szCs w:val="28"/>
        </w:rPr>
      </w:pPr>
      <w:r w:rsidRPr="00376CEF">
        <w:rPr>
          <w:rFonts w:cs="Arial"/>
          <w:b/>
          <w:sz w:val="24"/>
        </w:rPr>
        <w:t>Registered:</w:t>
      </w:r>
      <w:r>
        <w:rPr>
          <w:rFonts w:cs="Arial"/>
          <w:b/>
          <w:sz w:val="24"/>
        </w:rPr>
        <w:tab/>
      </w:r>
      <w:r w:rsidRPr="006B039B">
        <w:rPr>
          <w:rFonts w:cs="Arial"/>
          <w:sz w:val="24"/>
        </w:rPr>
        <w:fldChar w:fldCharType="begin"/>
      </w:r>
      <w:r w:rsidRPr="006B039B">
        <w:rPr>
          <w:rFonts w:cs="Arial"/>
          <w:sz w:val="24"/>
        </w:rPr>
        <w:instrText xml:space="preserve"> IF </w:instrText>
      </w:r>
      <w:r w:rsidRPr="006B039B">
        <w:rPr>
          <w:rFonts w:cs="Arial"/>
          <w:sz w:val="24"/>
        </w:rPr>
        <w:fldChar w:fldCharType="begin"/>
      </w:r>
      <w:r w:rsidRPr="006B039B">
        <w:rPr>
          <w:rFonts w:cs="Arial"/>
          <w:sz w:val="24"/>
        </w:rPr>
        <w:instrText xml:space="preserve"> DOCPROPERTY RegisteredDate </w:instrText>
      </w:r>
      <w:r w:rsidRPr="006B039B">
        <w:rPr>
          <w:rFonts w:cs="Arial"/>
          <w:sz w:val="24"/>
        </w:rPr>
        <w:fldChar w:fldCharType="separate"/>
      </w:r>
      <w:r w:rsidR="006B039B" w:rsidRPr="006B039B">
        <w:rPr>
          <w:rFonts w:cs="Arial"/>
          <w:sz w:val="24"/>
        </w:rPr>
        <w:instrText>16 November 2022</w:instrText>
      </w:r>
      <w:r w:rsidRPr="006B039B">
        <w:rPr>
          <w:rFonts w:cs="Arial"/>
          <w:sz w:val="24"/>
        </w:rPr>
        <w:fldChar w:fldCharType="end"/>
      </w:r>
      <w:r w:rsidRPr="006B039B">
        <w:rPr>
          <w:rFonts w:cs="Arial"/>
          <w:sz w:val="24"/>
        </w:rPr>
        <w:instrText xml:space="preserve"> = #1/1/1901# "Unknown" </w:instrText>
      </w:r>
      <w:r w:rsidRPr="006B039B">
        <w:rPr>
          <w:rFonts w:cs="Arial"/>
          <w:sz w:val="24"/>
        </w:rPr>
        <w:fldChar w:fldCharType="begin"/>
      </w:r>
      <w:r w:rsidRPr="006B039B">
        <w:rPr>
          <w:rFonts w:cs="Arial"/>
          <w:sz w:val="24"/>
        </w:rPr>
        <w:instrText xml:space="preserve"> DOCPROPERTY RegisteredDate \@ "d MMMM yyyy" </w:instrText>
      </w:r>
      <w:r w:rsidRPr="006B039B">
        <w:rPr>
          <w:rFonts w:cs="Arial"/>
          <w:sz w:val="24"/>
        </w:rPr>
        <w:fldChar w:fldCharType="separate"/>
      </w:r>
      <w:r w:rsidR="006B039B" w:rsidRPr="006B039B">
        <w:rPr>
          <w:rFonts w:cs="Arial"/>
          <w:sz w:val="24"/>
        </w:rPr>
        <w:instrText>16 November 2022</w:instrText>
      </w:r>
      <w:r w:rsidRPr="006B039B">
        <w:rPr>
          <w:rFonts w:cs="Arial"/>
          <w:sz w:val="24"/>
        </w:rPr>
        <w:fldChar w:fldCharType="end"/>
      </w:r>
      <w:r w:rsidRPr="006B039B">
        <w:rPr>
          <w:rFonts w:cs="Arial"/>
          <w:sz w:val="24"/>
        </w:rPr>
        <w:instrText xml:space="preserve"> \*MERGEFORMAT </w:instrText>
      </w:r>
      <w:r w:rsidRPr="006B039B">
        <w:rPr>
          <w:rFonts w:cs="Arial"/>
          <w:sz w:val="24"/>
        </w:rPr>
        <w:fldChar w:fldCharType="separate"/>
      </w:r>
      <w:r w:rsidR="006B039B" w:rsidRPr="006B039B">
        <w:rPr>
          <w:rFonts w:cs="Arial"/>
          <w:bCs/>
          <w:noProof/>
          <w:sz w:val="24"/>
          <w:lang w:val="en-US"/>
        </w:rPr>
        <w:t>16 November 2022</w:t>
      </w:r>
      <w:r w:rsidRPr="006B039B">
        <w:rPr>
          <w:rFonts w:cs="Arial"/>
          <w:sz w:val="24"/>
        </w:rPr>
        <w:fldChar w:fldCharType="end"/>
      </w:r>
    </w:p>
    <w:p w:rsidR="006E1C74" w:rsidRPr="00DA25EC" w:rsidRDefault="006E1C74" w:rsidP="006E1C74">
      <w:pPr>
        <w:pageBreakBefore/>
        <w:rPr>
          <w:rFonts w:cs="Arial"/>
          <w:b/>
          <w:sz w:val="32"/>
          <w:szCs w:val="32"/>
        </w:rPr>
      </w:pPr>
      <w:r w:rsidRPr="00DA25EC">
        <w:rPr>
          <w:rFonts w:cs="Arial"/>
          <w:b/>
          <w:sz w:val="32"/>
          <w:szCs w:val="32"/>
        </w:rPr>
        <w:lastRenderedPageBreak/>
        <w:t>About this compilation</w:t>
      </w:r>
    </w:p>
    <w:p w:rsidR="006E1C74" w:rsidRPr="00DA25EC" w:rsidRDefault="006E1C74" w:rsidP="006E1C74">
      <w:pPr>
        <w:spacing w:before="240"/>
        <w:rPr>
          <w:rFonts w:cs="Arial"/>
        </w:rPr>
      </w:pPr>
      <w:r w:rsidRPr="00DA25EC">
        <w:rPr>
          <w:rFonts w:cs="Arial"/>
          <w:b/>
          <w:szCs w:val="22"/>
        </w:rPr>
        <w:t>This compilation</w:t>
      </w:r>
    </w:p>
    <w:p w:rsidR="006E1C74" w:rsidRPr="00DA25EC" w:rsidRDefault="006E1C74" w:rsidP="006E1C74">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6B039B">
        <w:rPr>
          <w:rFonts w:cs="Arial"/>
          <w:i/>
          <w:noProof/>
          <w:szCs w:val="22"/>
        </w:rPr>
        <w:t>Racial Discrimination Act 1975</w:t>
      </w:r>
      <w:r w:rsidRPr="00DA25EC">
        <w:rPr>
          <w:rFonts w:cs="Arial"/>
          <w:i/>
          <w:szCs w:val="22"/>
        </w:rPr>
        <w:fldChar w:fldCharType="end"/>
      </w:r>
      <w:r w:rsidRPr="00DA25EC">
        <w:rPr>
          <w:rFonts w:cs="Arial"/>
          <w:szCs w:val="22"/>
        </w:rPr>
        <w:t xml:space="preserve"> that shows the text of the law as amended and in force on </w:t>
      </w:r>
      <w:bookmarkStart w:id="0" w:name="_GoBack"/>
      <w:r w:rsidRPr="006B039B">
        <w:rPr>
          <w:rFonts w:cs="Arial"/>
          <w:szCs w:val="22"/>
        </w:rPr>
        <w:fldChar w:fldCharType="begin"/>
      </w:r>
      <w:r w:rsidR="00C34188" w:rsidRPr="006B039B">
        <w:rPr>
          <w:rFonts w:cs="Arial"/>
          <w:szCs w:val="22"/>
        </w:rPr>
        <w:instrText>DOCPROPERTY StartDate \@ "d MMMM yyyy" \* MERGEFORMAT</w:instrText>
      </w:r>
      <w:r w:rsidRPr="006B039B">
        <w:rPr>
          <w:rFonts w:cs="Arial"/>
          <w:szCs w:val="3276"/>
        </w:rPr>
        <w:fldChar w:fldCharType="separate"/>
      </w:r>
      <w:r w:rsidR="006B039B" w:rsidRPr="006B039B">
        <w:rPr>
          <w:rFonts w:cs="Arial"/>
          <w:szCs w:val="22"/>
        </w:rPr>
        <w:t>10 November 2022</w:t>
      </w:r>
      <w:r w:rsidRPr="006B039B">
        <w:rPr>
          <w:rFonts w:cs="Arial"/>
          <w:szCs w:val="22"/>
        </w:rPr>
        <w:fldChar w:fldCharType="end"/>
      </w:r>
      <w:bookmarkEnd w:id="0"/>
      <w:r w:rsidRPr="00DA25EC">
        <w:rPr>
          <w:rFonts w:cs="Arial"/>
          <w:szCs w:val="22"/>
        </w:rPr>
        <w:t xml:space="preserve"> (the </w:t>
      </w:r>
      <w:r w:rsidRPr="00DA25EC">
        <w:rPr>
          <w:rFonts w:cs="Arial"/>
          <w:b/>
          <w:i/>
          <w:szCs w:val="22"/>
        </w:rPr>
        <w:t>compilation date</w:t>
      </w:r>
      <w:r w:rsidRPr="00DA25EC">
        <w:rPr>
          <w:rFonts w:cs="Arial"/>
          <w:szCs w:val="22"/>
        </w:rPr>
        <w:t>).</w:t>
      </w:r>
    </w:p>
    <w:p w:rsidR="006E1C74" w:rsidRPr="00DA25EC" w:rsidRDefault="006E1C74" w:rsidP="006E1C74">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6E1C74" w:rsidRPr="00DA25EC" w:rsidRDefault="006E1C74" w:rsidP="006E1C74">
      <w:pPr>
        <w:tabs>
          <w:tab w:val="left" w:pos="5640"/>
        </w:tabs>
        <w:spacing w:before="120" w:after="120"/>
        <w:rPr>
          <w:rFonts w:cs="Arial"/>
          <w:b/>
          <w:szCs w:val="22"/>
        </w:rPr>
      </w:pPr>
      <w:r w:rsidRPr="00DA25EC">
        <w:rPr>
          <w:rFonts w:cs="Arial"/>
          <w:b/>
          <w:szCs w:val="22"/>
        </w:rPr>
        <w:t>Uncommenced amendments</w:t>
      </w:r>
    </w:p>
    <w:p w:rsidR="006E1C74" w:rsidRPr="00DA25EC" w:rsidRDefault="006E1C74" w:rsidP="006E1C74">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6E1C74" w:rsidRPr="00DA25EC" w:rsidRDefault="006E1C74" w:rsidP="006E1C74">
      <w:pPr>
        <w:spacing w:before="120" w:after="120"/>
        <w:rPr>
          <w:rFonts w:cs="Arial"/>
          <w:b/>
          <w:szCs w:val="22"/>
        </w:rPr>
      </w:pPr>
      <w:r w:rsidRPr="00DA25EC">
        <w:rPr>
          <w:rFonts w:cs="Arial"/>
          <w:b/>
          <w:szCs w:val="22"/>
        </w:rPr>
        <w:t>Application, saving and transitional provisions for provisions and amendments</w:t>
      </w:r>
    </w:p>
    <w:p w:rsidR="006E1C74" w:rsidRDefault="006E1C74" w:rsidP="006E1C74">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6E1C74" w:rsidRDefault="006E1C74" w:rsidP="006E1C74">
      <w:pPr>
        <w:spacing w:after="120"/>
        <w:rPr>
          <w:rFonts w:cs="Arial"/>
          <w:b/>
          <w:szCs w:val="22"/>
        </w:rPr>
      </w:pPr>
      <w:r w:rsidRPr="003F3B80">
        <w:rPr>
          <w:rFonts w:cs="Arial"/>
          <w:b/>
          <w:szCs w:val="22"/>
        </w:rPr>
        <w:t>Editorial changes</w:t>
      </w:r>
    </w:p>
    <w:p w:rsidR="006E1C74" w:rsidRPr="003F3B80" w:rsidRDefault="006E1C74" w:rsidP="006E1C74">
      <w:pPr>
        <w:spacing w:after="120"/>
        <w:rPr>
          <w:rFonts w:cs="Arial"/>
          <w:szCs w:val="22"/>
        </w:rPr>
      </w:pPr>
      <w:r>
        <w:rPr>
          <w:rFonts w:cs="Arial"/>
          <w:szCs w:val="22"/>
        </w:rPr>
        <w:t>For more information about any editorial changes made in this compilation, see the endnotes.</w:t>
      </w:r>
    </w:p>
    <w:p w:rsidR="006E1C74" w:rsidRPr="00DA25EC" w:rsidRDefault="006E1C74" w:rsidP="006E1C74">
      <w:pPr>
        <w:spacing w:before="120" w:after="120"/>
        <w:rPr>
          <w:rFonts w:cs="Arial"/>
          <w:b/>
          <w:szCs w:val="22"/>
        </w:rPr>
      </w:pPr>
      <w:r w:rsidRPr="00DA25EC">
        <w:rPr>
          <w:rFonts w:cs="Arial"/>
          <w:b/>
          <w:szCs w:val="22"/>
        </w:rPr>
        <w:t>Modifications</w:t>
      </w:r>
    </w:p>
    <w:p w:rsidR="006E1C74" w:rsidRPr="00DA25EC" w:rsidRDefault="006E1C74" w:rsidP="006E1C74">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6E1C74" w:rsidRPr="00DA25EC" w:rsidRDefault="006E1C74" w:rsidP="006E1C74">
      <w:pPr>
        <w:spacing w:before="80" w:after="120"/>
        <w:rPr>
          <w:rFonts w:cs="Arial"/>
          <w:b/>
          <w:szCs w:val="22"/>
        </w:rPr>
      </w:pPr>
      <w:r w:rsidRPr="00DA25EC">
        <w:rPr>
          <w:rFonts w:cs="Arial"/>
          <w:b/>
          <w:szCs w:val="22"/>
        </w:rPr>
        <w:t>Self-repealing provisions</w:t>
      </w:r>
    </w:p>
    <w:p w:rsidR="006E1C74" w:rsidRPr="00B75B4D" w:rsidRDefault="006E1C74" w:rsidP="006E1C74">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6E1C74" w:rsidRPr="00ED79B6" w:rsidRDefault="006E1C74" w:rsidP="006E1C74">
      <w:pPr>
        <w:pStyle w:val="Header"/>
        <w:tabs>
          <w:tab w:val="clear" w:pos="4150"/>
          <w:tab w:val="clear" w:pos="8307"/>
        </w:tabs>
      </w:pPr>
      <w:r w:rsidRPr="00ED79B6">
        <w:rPr>
          <w:rStyle w:val="CharChapNo"/>
        </w:rPr>
        <w:t xml:space="preserve"> </w:t>
      </w:r>
      <w:r w:rsidRPr="00ED79B6">
        <w:rPr>
          <w:rStyle w:val="CharChapText"/>
          <w:rFonts w:eastAsiaTheme="minorHAnsi"/>
        </w:rPr>
        <w:t xml:space="preserve"> </w:t>
      </w:r>
    </w:p>
    <w:p w:rsidR="006E1C74" w:rsidRPr="00ED79B6" w:rsidRDefault="006E1C74" w:rsidP="006E1C74">
      <w:pPr>
        <w:pStyle w:val="Header"/>
        <w:tabs>
          <w:tab w:val="clear" w:pos="4150"/>
          <w:tab w:val="clear" w:pos="8307"/>
        </w:tabs>
      </w:pPr>
      <w:r w:rsidRPr="00ED79B6">
        <w:rPr>
          <w:rStyle w:val="CharPartNo"/>
        </w:rPr>
        <w:t xml:space="preserve"> </w:t>
      </w:r>
      <w:r w:rsidRPr="00ED79B6">
        <w:rPr>
          <w:rStyle w:val="CharPartText"/>
        </w:rPr>
        <w:t xml:space="preserve"> </w:t>
      </w:r>
    </w:p>
    <w:p w:rsidR="006E1C74" w:rsidRPr="00ED79B6" w:rsidRDefault="006E1C74" w:rsidP="006E1C74">
      <w:pPr>
        <w:pStyle w:val="Header"/>
        <w:tabs>
          <w:tab w:val="clear" w:pos="4150"/>
          <w:tab w:val="clear" w:pos="8307"/>
        </w:tabs>
      </w:pPr>
      <w:r w:rsidRPr="00ED79B6">
        <w:rPr>
          <w:rStyle w:val="CharDivNo"/>
        </w:rPr>
        <w:t xml:space="preserve"> </w:t>
      </w:r>
      <w:r w:rsidRPr="00ED79B6">
        <w:rPr>
          <w:rStyle w:val="CharDivText"/>
        </w:rPr>
        <w:t xml:space="preserve"> </w:t>
      </w:r>
    </w:p>
    <w:p w:rsidR="006E1C74" w:rsidRDefault="006E1C74" w:rsidP="006E1C74">
      <w:pPr>
        <w:sectPr w:rsidR="006E1C74" w:rsidSect="00CA6B5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F01169" w:rsidRPr="00FA291D" w:rsidRDefault="00F01169" w:rsidP="003308AA">
      <w:pPr>
        <w:keepNext/>
        <w:keepLines/>
      </w:pPr>
      <w:r w:rsidRPr="00FA291D">
        <w:rPr>
          <w:rFonts w:cs="Times New Roman"/>
          <w:sz w:val="36"/>
        </w:rPr>
        <w:lastRenderedPageBreak/>
        <w:t>Contents</w:t>
      </w:r>
    </w:p>
    <w:p w:rsidR="00E94A24" w:rsidRDefault="004A666C">
      <w:pPr>
        <w:pStyle w:val="TOC2"/>
        <w:rPr>
          <w:rFonts w:asciiTheme="minorHAnsi" w:eastAsiaTheme="minorEastAsia" w:hAnsiTheme="minorHAnsi" w:cstheme="minorBidi"/>
          <w:b w:val="0"/>
          <w:noProof/>
          <w:kern w:val="0"/>
          <w:sz w:val="22"/>
          <w:szCs w:val="22"/>
        </w:rPr>
      </w:pPr>
      <w:r w:rsidRPr="00FA291D">
        <w:rPr>
          <w:iCs/>
          <w:szCs w:val="28"/>
        </w:rPr>
        <w:fldChar w:fldCharType="begin"/>
      </w:r>
      <w:r w:rsidRPr="00FA291D">
        <w:instrText xml:space="preserve"> TOC \o "1-9" \t "ActHead 1,2,ActHead 2,2,ActHead 3,3,ActHead 4,4,ActHead 5,5, Schedule,2, Schedule Text,3, NotesSection,6" </w:instrText>
      </w:r>
      <w:r w:rsidRPr="00FA291D">
        <w:rPr>
          <w:iCs/>
          <w:szCs w:val="28"/>
        </w:rPr>
        <w:fldChar w:fldCharType="separate"/>
      </w:r>
      <w:r w:rsidR="00E94A24">
        <w:rPr>
          <w:noProof/>
        </w:rPr>
        <w:t>Part I—Preliminary</w:t>
      </w:r>
      <w:r w:rsidR="00E94A24" w:rsidRPr="00E94A24">
        <w:rPr>
          <w:b w:val="0"/>
          <w:noProof/>
          <w:sz w:val="18"/>
        </w:rPr>
        <w:tab/>
      </w:r>
      <w:r w:rsidR="00E94A24" w:rsidRPr="00E94A24">
        <w:rPr>
          <w:b w:val="0"/>
          <w:noProof/>
          <w:sz w:val="18"/>
        </w:rPr>
        <w:fldChar w:fldCharType="begin"/>
      </w:r>
      <w:r w:rsidR="00E94A24" w:rsidRPr="00E94A24">
        <w:rPr>
          <w:b w:val="0"/>
          <w:noProof/>
          <w:sz w:val="18"/>
        </w:rPr>
        <w:instrText xml:space="preserve"> PAGEREF _Toc119485592 \h </w:instrText>
      </w:r>
      <w:r w:rsidR="00E94A24" w:rsidRPr="00E94A24">
        <w:rPr>
          <w:b w:val="0"/>
          <w:noProof/>
          <w:sz w:val="18"/>
        </w:rPr>
      </w:r>
      <w:r w:rsidR="00E94A24" w:rsidRPr="00E94A24">
        <w:rPr>
          <w:b w:val="0"/>
          <w:noProof/>
          <w:sz w:val="18"/>
        </w:rPr>
        <w:fldChar w:fldCharType="separate"/>
      </w:r>
      <w:r w:rsidR="006B039B">
        <w:rPr>
          <w:b w:val="0"/>
          <w:noProof/>
          <w:sz w:val="18"/>
        </w:rPr>
        <w:t>1</w:t>
      </w:r>
      <w:r w:rsidR="00E94A24" w:rsidRPr="00E94A24">
        <w:rPr>
          <w:b w:val="0"/>
          <w:noProof/>
          <w:sz w:val="18"/>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1</w:t>
      </w:r>
      <w:r>
        <w:rPr>
          <w:noProof/>
        </w:rPr>
        <w:tab/>
        <w:t>Short title</w:t>
      </w:r>
      <w:r w:rsidRPr="00E94A24">
        <w:rPr>
          <w:noProof/>
        </w:rPr>
        <w:tab/>
      </w:r>
      <w:r w:rsidRPr="00E94A24">
        <w:rPr>
          <w:noProof/>
        </w:rPr>
        <w:fldChar w:fldCharType="begin"/>
      </w:r>
      <w:r w:rsidRPr="00E94A24">
        <w:rPr>
          <w:noProof/>
        </w:rPr>
        <w:instrText xml:space="preserve"> PAGEREF _Toc119485593 \h </w:instrText>
      </w:r>
      <w:r w:rsidRPr="00E94A24">
        <w:rPr>
          <w:noProof/>
        </w:rPr>
      </w:r>
      <w:r w:rsidRPr="00E94A24">
        <w:rPr>
          <w:noProof/>
        </w:rPr>
        <w:fldChar w:fldCharType="separate"/>
      </w:r>
      <w:r w:rsidR="006B039B">
        <w:rPr>
          <w:noProof/>
        </w:rPr>
        <w:t>1</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2</w:t>
      </w:r>
      <w:r>
        <w:rPr>
          <w:noProof/>
        </w:rPr>
        <w:tab/>
        <w:t>Commencement</w:t>
      </w:r>
      <w:r w:rsidRPr="00E94A24">
        <w:rPr>
          <w:noProof/>
        </w:rPr>
        <w:tab/>
      </w:r>
      <w:r w:rsidRPr="00E94A24">
        <w:rPr>
          <w:noProof/>
        </w:rPr>
        <w:fldChar w:fldCharType="begin"/>
      </w:r>
      <w:r w:rsidRPr="00E94A24">
        <w:rPr>
          <w:noProof/>
        </w:rPr>
        <w:instrText xml:space="preserve"> PAGEREF _Toc119485594 \h </w:instrText>
      </w:r>
      <w:r w:rsidRPr="00E94A24">
        <w:rPr>
          <w:noProof/>
        </w:rPr>
      </w:r>
      <w:r w:rsidRPr="00E94A24">
        <w:rPr>
          <w:noProof/>
        </w:rPr>
        <w:fldChar w:fldCharType="separate"/>
      </w:r>
      <w:r w:rsidR="006B039B">
        <w:rPr>
          <w:noProof/>
        </w:rPr>
        <w:t>1</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3</w:t>
      </w:r>
      <w:r>
        <w:rPr>
          <w:noProof/>
        </w:rPr>
        <w:tab/>
        <w:t>Interpretation</w:t>
      </w:r>
      <w:r w:rsidRPr="00E94A24">
        <w:rPr>
          <w:noProof/>
        </w:rPr>
        <w:tab/>
      </w:r>
      <w:r w:rsidRPr="00E94A24">
        <w:rPr>
          <w:noProof/>
        </w:rPr>
        <w:fldChar w:fldCharType="begin"/>
      </w:r>
      <w:r w:rsidRPr="00E94A24">
        <w:rPr>
          <w:noProof/>
        </w:rPr>
        <w:instrText xml:space="preserve"> PAGEREF _Toc119485595 \h </w:instrText>
      </w:r>
      <w:r w:rsidRPr="00E94A24">
        <w:rPr>
          <w:noProof/>
        </w:rPr>
      </w:r>
      <w:r w:rsidRPr="00E94A24">
        <w:rPr>
          <w:noProof/>
        </w:rPr>
        <w:fldChar w:fldCharType="separate"/>
      </w:r>
      <w:r w:rsidR="006B039B">
        <w:rPr>
          <w:noProof/>
        </w:rPr>
        <w:t>2</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4</w:t>
      </w:r>
      <w:r>
        <w:rPr>
          <w:noProof/>
        </w:rPr>
        <w:tab/>
        <w:t>Extension to external Territories</w:t>
      </w:r>
      <w:r w:rsidRPr="00E94A24">
        <w:rPr>
          <w:noProof/>
        </w:rPr>
        <w:tab/>
      </w:r>
      <w:r w:rsidRPr="00E94A24">
        <w:rPr>
          <w:noProof/>
        </w:rPr>
        <w:fldChar w:fldCharType="begin"/>
      </w:r>
      <w:r w:rsidRPr="00E94A24">
        <w:rPr>
          <w:noProof/>
        </w:rPr>
        <w:instrText xml:space="preserve"> PAGEREF _Toc119485596 \h </w:instrText>
      </w:r>
      <w:r w:rsidRPr="00E94A24">
        <w:rPr>
          <w:noProof/>
        </w:rPr>
      </w:r>
      <w:r w:rsidRPr="00E94A24">
        <w:rPr>
          <w:noProof/>
        </w:rPr>
        <w:fldChar w:fldCharType="separate"/>
      </w:r>
      <w:r w:rsidR="006B039B">
        <w:rPr>
          <w:noProof/>
        </w:rPr>
        <w:t>3</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5</w:t>
      </w:r>
      <w:r>
        <w:rPr>
          <w:noProof/>
        </w:rPr>
        <w:tab/>
        <w:t>Additional operation of Act</w:t>
      </w:r>
      <w:r w:rsidRPr="00E94A24">
        <w:rPr>
          <w:noProof/>
        </w:rPr>
        <w:tab/>
      </w:r>
      <w:r w:rsidRPr="00E94A24">
        <w:rPr>
          <w:noProof/>
        </w:rPr>
        <w:fldChar w:fldCharType="begin"/>
      </w:r>
      <w:r w:rsidRPr="00E94A24">
        <w:rPr>
          <w:noProof/>
        </w:rPr>
        <w:instrText xml:space="preserve"> PAGEREF _Toc119485597 \h </w:instrText>
      </w:r>
      <w:r w:rsidRPr="00E94A24">
        <w:rPr>
          <w:noProof/>
        </w:rPr>
      </w:r>
      <w:r w:rsidRPr="00E94A24">
        <w:rPr>
          <w:noProof/>
        </w:rPr>
        <w:fldChar w:fldCharType="separate"/>
      </w:r>
      <w:r w:rsidR="006B039B">
        <w:rPr>
          <w:noProof/>
        </w:rPr>
        <w:t>3</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sidRPr="00923EEA">
        <w:rPr>
          <w:rFonts w:eastAsiaTheme="minorHAnsi"/>
          <w:noProof/>
        </w:rPr>
        <w:t>6</w:t>
      </w:r>
      <w:r>
        <w:rPr>
          <w:noProof/>
        </w:rPr>
        <w:tab/>
        <w:t>Act binds the Crown</w:t>
      </w:r>
      <w:r w:rsidRPr="00E94A24">
        <w:rPr>
          <w:noProof/>
        </w:rPr>
        <w:tab/>
      </w:r>
      <w:r w:rsidRPr="00E94A24">
        <w:rPr>
          <w:noProof/>
        </w:rPr>
        <w:fldChar w:fldCharType="begin"/>
      </w:r>
      <w:r w:rsidRPr="00E94A24">
        <w:rPr>
          <w:noProof/>
        </w:rPr>
        <w:instrText xml:space="preserve"> PAGEREF _Toc119485598 \h </w:instrText>
      </w:r>
      <w:r w:rsidRPr="00E94A24">
        <w:rPr>
          <w:noProof/>
        </w:rPr>
      </w:r>
      <w:r w:rsidRPr="00E94A24">
        <w:rPr>
          <w:noProof/>
        </w:rPr>
        <w:fldChar w:fldCharType="separate"/>
      </w:r>
      <w:r w:rsidR="006B039B">
        <w:rPr>
          <w:noProof/>
        </w:rPr>
        <w:t>4</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6A</w:t>
      </w:r>
      <w:r>
        <w:rPr>
          <w:noProof/>
        </w:rPr>
        <w:tab/>
        <w:t>Operation of State and Territory laws</w:t>
      </w:r>
      <w:r w:rsidRPr="00E94A24">
        <w:rPr>
          <w:noProof/>
        </w:rPr>
        <w:tab/>
      </w:r>
      <w:r w:rsidRPr="00E94A24">
        <w:rPr>
          <w:noProof/>
        </w:rPr>
        <w:fldChar w:fldCharType="begin"/>
      </w:r>
      <w:r w:rsidRPr="00E94A24">
        <w:rPr>
          <w:noProof/>
        </w:rPr>
        <w:instrText xml:space="preserve"> PAGEREF _Toc119485599 \h </w:instrText>
      </w:r>
      <w:r w:rsidRPr="00E94A24">
        <w:rPr>
          <w:noProof/>
        </w:rPr>
      </w:r>
      <w:r w:rsidRPr="00E94A24">
        <w:rPr>
          <w:noProof/>
        </w:rPr>
        <w:fldChar w:fldCharType="separate"/>
      </w:r>
      <w:r w:rsidR="006B039B">
        <w:rPr>
          <w:noProof/>
        </w:rPr>
        <w:t>4</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6B</w:t>
      </w:r>
      <w:r>
        <w:rPr>
          <w:noProof/>
        </w:rPr>
        <w:tab/>
        <w:t xml:space="preserve">Application of the </w:t>
      </w:r>
      <w:r w:rsidRPr="00923EEA">
        <w:rPr>
          <w:i/>
          <w:noProof/>
        </w:rPr>
        <w:t>Criminal Code</w:t>
      </w:r>
      <w:r w:rsidRPr="00E94A24">
        <w:rPr>
          <w:noProof/>
        </w:rPr>
        <w:tab/>
      </w:r>
      <w:r w:rsidRPr="00E94A24">
        <w:rPr>
          <w:noProof/>
        </w:rPr>
        <w:fldChar w:fldCharType="begin"/>
      </w:r>
      <w:r w:rsidRPr="00E94A24">
        <w:rPr>
          <w:noProof/>
        </w:rPr>
        <w:instrText xml:space="preserve"> PAGEREF _Toc119485600 \h </w:instrText>
      </w:r>
      <w:r w:rsidRPr="00E94A24">
        <w:rPr>
          <w:noProof/>
        </w:rPr>
      </w:r>
      <w:r w:rsidRPr="00E94A24">
        <w:rPr>
          <w:noProof/>
        </w:rPr>
        <w:fldChar w:fldCharType="separate"/>
      </w:r>
      <w:r w:rsidR="006B039B">
        <w:rPr>
          <w:noProof/>
        </w:rPr>
        <w:t>5</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7</w:t>
      </w:r>
      <w:r>
        <w:rPr>
          <w:noProof/>
        </w:rPr>
        <w:tab/>
        <w:t>Ratification of Convention</w:t>
      </w:r>
      <w:r w:rsidRPr="00E94A24">
        <w:rPr>
          <w:noProof/>
        </w:rPr>
        <w:tab/>
      </w:r>
      <w:r w:rsidRPr="00E94A24">
        <w:rPr>
          <w:noProof/>
        </w:rPr>
        <w:fldChar w:fldCharType="begin"/>
      </w:r>
      <w:r w:rsidRPr="00E94A24">
        <w:rPr>
          <w:noProof/>
        </w:rPr>
        <w:instrText xml:space="preserve"> PAGEREF _Toc119485601 \h </w:instrText>
      </w:r>
      <w:r w:rsidRPr="00E94A24">
        <w:rPr>
          <w:noProof/>
        </w:rPr>
      </w:r>
      <w:r w:rsidRPr="00E94A24">
        <w:rPr>
          <w:noProof/>
        </w:rPr>
        <w:fldChar w:fldCharType="separate"/>
      </w:r>
      <w:r w:rsidR="006B039B">
        <w:rPr>
          <w:noProof/>
        </w:rPr>
        <w:t>5</w:t>
      </w:r>
      <w:r w:rsidRPr="00E94A24">
        <w:rPr>
          <w:noProof/>
        </w:rPr>
        <w:fldChar w:fldCharType="end"/>
      </w:r>
    </w:p>
    <w:p w:rsidR="00E94A24" w:rsidRDefault="00E94A24">
      <w:pPr>
        <w:pStyle w:val="TOC2"/>
        <w:rPr>
          <w:rFonts w:asciiTheme="minorHAnsi" w:eastAsiaTheme="minorEastAsia" w:hAnsiTheme="minorHAnsi" w:cstheme="minorBidi"/>
          <w:b w:val="0"/>
          <w:noProof/>
          <w:kern w:val="0"/>
          <w:sz w:val="22"/>
          <w:szCs w:val="22"/>
        </w:rPr>
      </w:pPr>
      <w:r>
        <w:rPr>
          <w:noProof/>
        </w:rPr>
        <w:t>Part II—Prohibition of racial discrimination</w:t>
      </w:r>
      <w:r w:rsidRPr="00E94A24">
        <w:rPr>
          <w:b w:val="0"/>
          <w:noProof/>
          <w:sz w:val="18"/>
        </w:rPr>
        <w:tab/>
      </w:r>
      <w:r w:rsidRPr="00E94A24">
        <w:rPr>
          <w:b w:val="0"/>
          <w:noProof/>
          <w:sz w:val="18"/>
        </w:rPr>
        <w:fldChar w:fldCharType="begin"/>
      </w:r>
      <w:r w:rsidRPr="00E94A24">
        <w:rPr>
          <w:b w:val="0"/>
          <w:noProof/>
          <w:sz w:val="18"/>
        </w:rPr>
        <w:instrText xml:space="preserve"> PAGEREF _Toc119485602 \h </w:instrText>
      </w:r>
      <w:r w:rsidRPr="00E94A24">
        <w:rPr>
          <w:b w:val="0"/>
          <w:noProof/>
          <w:sz w:val="18"/>
        </w:rPr>
      </w:r>
      <w:r w:rsidRPr="00E94A24">
        <w:rPr>
          <w:b w:val="0"/>
          <w:noProof/>
          <w:sz w:val="18"/>
        </w:rPr>
        <w:fldChar w:fldCharType="separate"/>
      </w:r>
      <w:r w:rsidR="006B039B">
        <w:rPr>
          <w:b w:val="0"/>
          <w:noProof/>
          <w:sz w:val="18"/>
        </w:rPr>
        <w:t>6</w:t>
      </w:r>
      <w:r w:rsidRPr="00E94A24">
        <w:rPr>
          <w:b w:val="0"/>
          <w:noProof/>
          <w:sz w:val="18"/>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8</w:t>
      </w:r>
      <w:r>
        <w:rPr>
          <w:noProof/>
        </w:rPr>
        <w:tab/>
        <w:t>Exceptions</w:t>
      </w:r>
      <w:r w:rsidRPr="00E94A24">
        <w:rPr>
          <w:noProof/>
        </w:rPr>
        <w:tab/>
      </w:r>
      <w:r w:rsidRPr="00E94A24">
        <w:rPr>
          <w:noProof/>
        </w:rPr>
        <w:fldChar w:fldCharType="begin"/>
      </w:r>
      <w:r w:rsidRPr="00E94A24">
        <w:rPr>
          <w:noProof/>
        </w:rPr>
        <w:instrText xml:space="preserve"> PAGEREF _Toc119485603 \h </w:instrText>
      </w:r>
      <w:r w:rsidRPr="00E94A24">
        <w:rPr>
          <w:noProof/>
        </w:rPr>
      </w:r>
      <w:r w:rsidRPr="00E94A24">
        <w:rPr>
          <w:noProof/>
        </w:rPr>
        <w:fldChar w:fldCharType="separate"/>
      </w:r>
      <w:r w:rsidR="006B039B">
        <w:rPr>
          <w:noProof/>
        </w:rPr>
        <w:t>6</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9</w:t>
      </w:r>
      <w:r>
        <w:rPr>
          <w:noProof/>
        </w:rPr>
        <w:tab/>
        <w:t>Racial discrimination to be unlawful</w:t>
      </w:r>
      <w:r w:rsidRPr="00E94A24">
        <w:rPr>
          <w:noProof/>
        </w:rPr>
        <w:tab/>
      </w:r>
      <w:r w:rsidRPr="00E94A24">
        <w:rPr>
          <w:noProof/>
        </w:rPr>
        <w:fldChar w:fldCharType="begin"/>
      </w:r>
      <w:r w:rsidRPr="00E94A24">
        <w:rPr>
          <w:noProof/>
        </w:rPr>
        <w:instrText xml:space="preserve"> PAGEREF _Toc119485604 \h </w:instrText>
      </w:r>
      <w:r w:rsidRPr="00E94A24">
        <w:rPr>
          <w:noProof/>
        </w:rPr>
      </w:r>
      <w:r w:rsidRPr="00E94A24">
        <w:rPr>
          <w:noProof/>
        </w:rPr>
        <w:fldChar w:fldCharType="separate"/>
      </w:r>
      <w:r w:rsidR="006B039B">
        <w:rPr>
          <w:noProof/>
        </w:rPr>
        <w:t>6</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10</w:t>
      </w:r>
      <w:r>
        <w:rPr>
          <w:noProof/>
        </w:rPr>
        <w:tab/>
        <w:t>Rights to equality before the law</w:t>
      </w:r>
      <w:r w:rsidRPr="00E94A24">
        <w:rPr>
          <w:noProof/>
        </w:rPr>
        <w:tab/>
      </w:r>
      <w:r w:rsidRPr="00E94A24">
        <w:rPr>
          <w:noProof/>
        </w:rPr>
        <w:fldChar w:fldCharType="begin"/>
      </w:r>
      <w:r w:rsidRPr="00E94A24">
        <w:rPr>
          <w:noProof/>
        </w:rPr>
        <w:instrText xml:space="preserve"> PAGEREF _Toc119485605 \h </w:instrText>
      </w:r>
      <w:r w:rsidRPr="00E94A24">
        <w:rPr>
          <w:noProof/>
        </w:rPr>
      </w:r>
      <w:r w:rsidRPr="00E94A24">
        <w:rPr>
          <w:noProof/>
        </w:rPr>
        <w:fldChar w:fldCharType="separate"/>
      </w:r>
      <w:r w:rsidR="006B039B">
        <w:rPr>
          <w:noProof/>
        </w:rPr>
        <w:t>7</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11</w:t>
      </w:r>
      <w:r>
        <w:rPr>
          <w:noProof/>
        </w:rPr>
        <w:tab/>
        <w:t>Access to places and facilities</w:t>
      </w:r>
      <w:r w:rsidRPr="00E94A24">
        <w:rPr>
          <w:noProof/>
        </w:rPr>
        <w:tab/>
      </w:r>
      <w:r w:rsidRPr="00E94A24">
        <w:rPr>
          <w:noProof/>
        </w:rPr>
        <w:fldChar w:fldCharType="begin"/>
      </w:r>
      <w:r w:rsidRPr="00E94A24">
        <w:rPr>
          <w:noProof/>
        </w:rPr>
        <w:instrText xml:space="preserve"> PAGEREF _Toc119485606 \h </w:instrText>
      </w:r>
      <w:r w:rsidRPr="00E94A24">
        <w:rPr>
          <w:noProof/>
        </w:rPr>
      </w:r>
      <w:r w:rsidRPr="00E94A24">
        <w:rPr>
          <w:noProof/>
        </w:rPr>
        <w:fldChar w:fldCharType="separate"/>
      </w:r>
      <w:r w:rsidR="006B039B">
        <w:rPr>
          <w:noProof/>
        </w:rPr>
        <w:t>8</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12</w:t>
      </w:r>
      <w:r>
        <w:rPr>
          <w:noProof/>
        </w:rPr>
        <w:tab/>
        <w:t>Land, housing and other accommodation</w:t>
      </w:r>
      <w:r w:rsidRPr="00E94A24">
        <w:rPr>
          <w:noProof/>
        </w:rPr>
        <w:tab/>
      </w:r>
      <w:r w:rsidRPr="00E94A24">
        <w:rPr>
          <w:noProof/>
        </w:rPr>
        <w:fldChar w:fldCharType="begin"/>
      </w:r>
      <w:r w:rsidRPr="00E94A24">
        <w:rPr>
          <w:noProof/>
        </w:rPr>
        <w:instrText xml:space="preserve"> PAGEREF _Toc119485607 \h </w:instrText>
      </w:r>
      <w:r w:rsidRPr="00E94A24">
        <w:rPr>
          <w:noProof/>
        </w:rPr>
      </w:r>
      <w:r w:rsidRPr="00E94A24">
        <w:rPr>
          <w:noProof/>
        </w:rPr>
        <w:fldChar w:fldCharType="separate"/>
      </w:r>
      <w:r w:rsidR="006B039B">
        <w:rPr>
          <w:noProof/>
        </w:rPr>
        <w:t>9</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13</w:t>
      </w:r>
      <w:r>
        <w:rPr>
          <w:noProof/>
        </w:rPr>
        <w:tab/>
        <w:t>Provision of goods and services</w:t>
      </w:r>
      <w:r w:rsidRPr="00E94A24">
        <w:rPr>
          <w:noProof/>
        </w:rPr>
        <w:tab/>
      </w:r>
      <w:r w:rsidRPr="00E94A24">
        <w:rPr>
          <w:noProof/>
        </w:rPr>
        <w:fldChar w:fldCharType="begin"/>
      </w:r>
      <w:r w:rsidRPr="00E94A24">
        <w:rPr>
          <w:noProof/>
        </w:rPr>
        <w:instrText xml:space="preserve"> PAGEREF _Toc119485608 \h </w:instrText>
      </w:r>
      <w:r w:rsidRPr="00E94A24">
        <w:rPr>
          <w:noProof/>
        </w:rPr>
      </w:r>
      <w:r w:rsidRPr="00E94A24">
        <w:rPr>
          <w:noProof/>
        </w:rPr>
        <w:fldChar w:fldCharType="separate"/>
      </w:r>
      <w:r w:rsidR="006B039B">
        <w:rPr>
          <w:noProof/>
        </w:rPr>
        <w:t>9</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14</w:t>
      </w:r>
      <w:r>
        <w:rPr>
          <w:noProof/>
        </w:rPr>
        <w:tab/>
        <w:t>Right to join trade unions</w:t>
      </w:r>
      <w:r w:rsidRPr="00E94A24">
        <w:rPr>
          <w:noProof/>
        </w:rPr>
        <w:tab/>
      </w:r>
      <w:r w:rsidRPr="00E94A24">
        <w:rPr>
          <w:noProof/>
        </w:rPr>
        <w:fldChar w:fldCharType="begin"/>
      </w:r>
      <w:r w:rsidRPr="00E94A24">
        <w:rPr>
          <w:noProof/>
        </w:rPr>
        <w:instrText xml:space="preserve"> PAGEREF _Toc119485609 \h </w:instrText>
      </w:r>
      <w:r w:rsidRPr="00E94A24">
        <w:rPr>
          <w:noProof/>
        </w:rPr>
      </w:r>
      <w:r w:rsidRPr="00E94A24">
        <w:rPr>
          <w:noProof/>
        </w:rPr>
        <w:fldChar w:fldCharType="separate"/>
      </w:r>
      <w:r w:rsidR="006B039B">
        <w:rPr>
          <w:noProof/>
        </w:rPr>
        <w:t>10</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15</w:t>
      </w:r>
      <w:r>
        <w:rPr>
          <w:noProof/>
        </w:rPr>
        <w:tab/>
        <w:t>Employment</w:t>
      </w:r>
      <w:r w:rsidRPr="00E94A24">
        <w:rPr>
          <w:noProof/>
        </w:rPr>
        <w:tab/>
      </w:r>
      <w:r w:rsidRPr="00E94A24">
        <w:rPr>
          <w:noProof/>
        </w:rPr>
        <w:fldChar w:fldCharType="begin"/>
      </w:r>
      <w:r w:rsidRPr="00E94A24">
        <w:rPr>
          <w:noProof/>
        </w:rPr>
        <w:instrText xml:space="preserve"> PAGEREF _Toc119485610 \h </w:instrText>
      </w:r>
      <w:r w:rsidRPr="00E94A24">
        <w:rPr>
          <w:noProof/>
        </w:rPr>
      </w:r>
      <w:r w:rsidRPr="00E94A24">
        <w:rPr>
          <w:noProof/>
        </w:rPr>
        <w:fldChar w:fldCharType="separate"/>
      </w:r>
      <w:r w:rsidR="006B039B">
        <w:rPr>
          <w:noProof/>
        </w:rPr>
        <w:t>10</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16</w:t>
      </w:r>
      <w:r>
        <w:rPr>
          <w:noProof/>
        </w:rPr>
        <w:tab/>
        <w:t>Advertisements</w:t>
      </w:r>
      <w:r w:rsidRPr="00E94A24">
        <w:rPr>
          <w:noProof/>
        </w:rPr>
        <w:tab/>
      </w:r>
      <w:r w:rsidRPr="00E94A24">
        <w:rPr>
          <w:noProof/>
        </w:rPr>
        <w:fldChar w:fldCharType="begin"/>
      </w:r>
      <w:r w:rsidRPr="00E94A24">
        <w:rPr>
          <w:noProof/>
        </w:rPr>
        <w:instrText xml:space="preserve"> PAGEREF _Toc119485611 \h </w:instrText>
      </w:r>
      <w:r w:rsidRPr="00E94A24">
        <w:rPr>
          <w:noProof/>
        </w:rPr>
      </w:r>
      <w:r w:rsidRPr="00E94A24">
        <w:rPr>
          <w:noProof/>
        </w:rPr>
        <w:fldChar w:fldCharType="separate"/>
      </w:r>
      <w:r w:rsidR="006B039B">
        <w:rPr>
          <w:noProof/>
        </w:rPr>
        <w:t>11</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17</w:t>
      </w:r>
      <w:r>
        <w:rPr>
          <w:noProof/>
        </w:rPr>
        <w:tab/>
        <w:t>Unlawful to incite doing of unlawful acts</w:t>
      </w:r>
      <w:r w:rsidRPr="00E94A24">
        <w:rPr>
          <w:noProof/>
        </w:rPr>
        <w:tab/>
      </w:r>
      <w:r w:rsidRPr="00E94A24">
        <w:rPr>
          <w:noProof/>
        </w:rPr>
        <w:fldChar w:fldCharType="begin"/>
      </w:r>
      <w:r w:rsidRPr="00E94A24">
        <w:rPr>
          <w:noProof/>
        </w:rPr>
        <w:instrText xml:space="preserve"> PAGEREF _Toc119485612 \h </w:instrText>
      </w:r>
      <w:r w:rsidRPr="00E94A24">
        <w:rPr>
          <w:noProof/>
        </w:rPr>
      </w:r>
      <w:r w:rsidRPr="00E94A24">
        <w:rPr>
          <w:noProof/>
        </w:rPr>
        <w:fldChar w:fldCharType="separate"/>
      </w:r>
      <w:r w:rsidR="006B039B">
        <w:rPr>
          <w:noProof/>
        </w:rPr>
        <w:t>11</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18</w:t>
      </w:r>
      <w:r>
        <w:rPr>
          <w:noProof/>
        </w:rPr>
        <w:tab/>
        <w:t>Acts done for 2 or more reasons</w:t>
      </w:r>
      <w:r w:rsidRPr="00E94A24">
        <w:rPr>
          <w:noProof/>
        </w:rPr>
        <w:tab/>
      </w:r>
      <w:r w:rsidRPr="00E94A24">
        <w:rPr>
          <w:noProof/>
        </w:rPr>
        <w:fldChar w:fldCharType="begin"/>
      </w:r>
      <w:r w:rsidRPr="00E94A24">
        <w:rPr>
          <w:noProof/>
        </w:rPr>
        <w:instrText xml:space="preserve"> PAGEREF _Toc119485613 \h </w:instrText>
      </w:r>
      <w:r w:rsidRPr="00E94A24">
        <w:rPr>
          <w:noProof/>
        </w:rPr>
      </w:r>
      <w:r w:rsidRPr="00E94A24">
        <w:rPr>
          <w:noProof/>
        </w:rPr>
        <w:fldChar w:fldCharType="separate"/>
      </w:r>
      <w:r w:rsidR="006B039B">
        <w:rPr>
          <w:noProof/>
        </w:rPr>
        <w:t>12</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18A</w:t>
      </w:r>
      <w:r>
        <w:rPr>
          <w:noProof/>
        </w:rPr>
        <w:tab/>
        <w:t>Vicarious liability</w:t>
      </w:r>
      <w:r w:rsidRPr="00E94A24">
        <w:rPr>
          <w:noProof/>
        </w:rPr>
        <w:tab/>
      </w:r>
      <w:r w:rsidRPr="00E94A24">
        <w:rPr>
          <w:noProof/>
        </w:rPr>
        <w:fldChar w:fldCharType="begin"/>
      </w:r>
      <w:r w:rsidRPr="00E94A24">
        <w:rPr>
          <w:noProof/>
        </w:rPr>
        <w:instrText xml:space="preserve"> PAGEREF _Toc119485614 \h </w:instrText>
      </w:r>
      <w:r w:rsidRPr="00E94A24">
        <w:rPr>
          <w:noProof/>
        </w:rPr>
      </w:r>
      <w:r w:rsidRPr="00E94A24">
        <w:rPr>
          <w:noProof/>
        </w:rPr>
        <w:fldChar w:fldCharType="separate"/>
      </w:r>
      <w:r w:rsidR="006B039B">
        <w:rPr>
          <w:noProof/>
        </w:rPr>
        <w:t>12</w:t>
      </w:r>
      <w:r w:rsidRPr="00E94A24">
        <w:rPr>
          <w:noProof/>
        </w:rPr>
        <w:fldChar w:fldCharType="end"/>
      </w:r>
    </w:p>
    <w:p w:rsidR="00E94A24" w:rsidRDefault="00E94A24">
      <w:pPr>
        <w:pStyle w:val="TOC2"/>
        <w:rPr>
          <w:rFonts w:asciiTheme="minorHAnsi" w:eastAsiaTheme="minorEastAsia" w:hAnsiTheme="minorHAnsi" w:cstheme="minorBidi"/>
          <w:b w:val="0"/>
          <w:noProof/>
          <w:kern w:val="0"/>
          <w:sz w:val="22"/>
          <w:szCs w:val="22"/>
        </w:rPr>
      </w:pPr>
      <w:r>
        <w:rPr>
          <w:noProof/>
        </w:rPr>
        <w:t>Part IIA—Prohibition of offensive behaviour based on racial hatred</w:t>
      </w:r>
      <w:r w:rsidRPr="00E94A24">
        <w:rPr>
          <w:b w:val="0"/>
          <w:noProof/>
          <w:sz w:val="18"/>
        </w:rPr>
        <w:tab/>
      </w:r>
      <w:r w:rsidRPr="00E94A24">
        <w:rPr>
          <w:b w:val="0"/>
          <w:noProof/>
          <w:sz w:val="18"/>
        </w:rPr>
        <w:fldChar w:fldCharType="begin"/>
      </w:r>
      <w:r w:rsidRPr="00E94A24">
        <w:rPr>
          <w:b w:val="0"/>
          <w:noProof/>
          <w:sz w:val="18"/>
        </w:rPr>
        <w:instrText xml:space="preserve"> PAGEREF _Toc119485615 \h </w:instrText>
      </w:r>
      <w:r w:rsidRPr="00E94A24">
        <w:rPr>
          <w:b w:val="0"/>
          <w:noProof/>
          <w:sz w:val="18"/>
        </w:rPr>
      </w:r>
      <w:r w:rsidRPr="00E94A24">
        <w:rPr>
          <w:b w:val="0"/>
          <w:noProof/>
          <w:sz w:val="18"/>
        </w:rPr>
        <w:fldChar w:fldCharType="separate"/>
      </w:r>
      <w:r w:rsidR="006B039B">
        <w:rPr>
          <w:b w:val="0"/>
          <w:noProof/>
          <w:sz w:val="18"/>
        </w:rPr>
        <w:t>13</w:t>
      </w:r>
      <w:r w:rsidRPr="00E94A24">
        <w:rPr>
          <w:b w:val="0"/>
          <w:noProof/>
          <w:sz w:val="18"/>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18B</w:t>
      </w:r>
      <w:r>
        <w:rPr>
          <w:noProof/>
        </w:rPr>
        <w:tab/>
        <w:t>Reason for doing an act</w:t>
      </w:r>
      <w:r w:rsidRPr="00E94A24">
        <w:rPr>
          <w:noProof/>
        </w:rPr>
        <w:tab/>
      </w:r>
      <w:r w:rsidRPr="00E94A24">
        <w:rPr>
          <w:noProof/>
        </w:rPr>
        <w:fldChar w:fldCharType="begin"/>
      </w:r>
      <w:r w:rsidRPr="00E94A24">
        <w:rPr>
          <w:noProof/>
        </w:rPr>
        <w:instrText xml:space="preserve"> PAGEREF _Toc119485616 \h </w:instrText>
      </w:r>
      <w:r w:rsidRPr="00E94A24">
        <w:rPr>
          <w:noProof/>
        </w:rPr>
      </w:r>
      <w:r w:rsidRPr="00E94A24">
        <w:rPr>
          <w:noProof/>
        </w:rPr>
        <w:fldChar w:fldCharType="separate"/>
      </w:r>
      <w:r w:rsidR="006B039B">
        <w:rPr>
          <w:noProof/>
        </w:rPr>
        <w:t>13</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18C</w:t>
      </w:r>
      <w:r>
        <w:rPr>
          <w:noProof/>
        </w:rPr>
        <w:tab/>
        <w:t>Offensive behaviour because of race, colour or national or ethnic origin</w:t>
      </w:r>
      <w:r w:rsidRPr="00E94A24">
        <w:rPr>
          <w:noProof/>
        </w:rPr>
        <w:tab/>
      </w:r>
      <w:r w:rsidRPr="00E94A24">
        <w:rPr>
          <w:noProof/>
        </w:rPr>
        <w:fldChar w:fldCharType="begin"/>
      </w:r>
      <w:r w:rsidRPr="00E94A24">
        <w:rPr>
          <w:noProof/>
        </w:rPr>
        <w:instrText xml:space="preserve"> PAGEREF _Toc119485617 \h </w:instrText>
      </w:r>
      <w:r w:rsidRPr="00E94A24">
        <w:rPr>
          <w:noProof/>
        </w:rPr>
      </w:r>
      <w:r w:rsidRPr="00E94A24">
        <w:rPr>
          <w:noProof/>
        </w:rPr>
        <w:fldChar w:fldCharType="separate"/>
      </w:r>
      <w:r w:rsidR="006B039B">
        <w:rPr>
          <w:noProof/>
        </w:rPr>
        <w:t>13</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18D</w:t>
      </w:r>
      <w:r>
        <w:rPr>
          <w:noProof/>
        </w:rPr>
        <w:tab/>
        <w:t>Exemptions</w:t>
      </w:r>
      <w:r w:rsidRPr="00E94A24">
        <w:rPr>
          <w:noProof/>
        </w:rPr>
        <w:tab/>
      </w:r>
      <w:r w:rsidRPr="00E94A24">
        <w:rPr>
          <w:noProof/>
        </w:rPr>
        <w:fldChar w:fldCharType="begin"/>
      </w:r>
      <w:r w:rsidRPr="00E94A24">
        <w:rPr>
          <w:noProof/>
        </w:rPr>
        <w:instrText xml:space="preserve"> PAGEREF _Toc119485618 \h </w:instrText>
      </w:r>
      <w:r w:rsidRPr="00E94A24">
        <w:rPr>
          <w:noProof/>
        </w:rPr>
      </w:r>
      <w:r w:rsidRPr="00E94A24">
        <w:rPr>
          <w:noProof/>
        </w:rPr>
        <w:fldChar w:fldCharType="separate"/>
      </w:r>
      <w:r w:rsidR="006B039B">
        <w:rPr>
          <w:noProof/>
        </w:rPr>
        <w:t>14</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18E</w:t>
      </w:r>
      <w:r>
        <w:rPr>
          <w:noProof/>
        </w:rPr>
        <w:tab/>
        <w:t>Vicarious liability</w:t>
      </w:r>
      <w:r w:rsidRPr="00E94A24">
        <w:rPr>
          <w:noProof/>
        </w:rPr>
        <w:tab/>
      </w:r>
      <w:r w:rsidRPr="00E94A24">
        <w:rPr>
          <w:noProof/>
        </w:rPr>
        <w:fldChar w:fldCharType="begin"/>
      </w:r>
      <w:r w:rsidRPr="00E94A24">
        <w:rPr>
          <w:noProof/>
        </w:rPr>
        <w:instrText xml:space="preserve"> PAGEREF _Toc119485619 \h </w:instrText>
      </w:r>
      <w:r w:rsidRPr="00E94A24">
        <w:rPr>
          <w:noProof/>
        </w:rPr>
      </w:r>
      <w:r w:rsidRPr="00E94A24">
        <w:rPr>
          <w:noProof/>
        </w:rPr>
        <w:fldChar w:fldCharType="separate"/>
      </w:r>
      <w:r w:rsidR="006B039B">
        <w:rPr>
          <w:noProof/>
        </w:rPr>
        <w:t>14</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18F</w:t>
      </w:r>
      <w:r>
        <w:rPr>
          <w:noProof/>
        </w:rPr>
        <w:tab/>
        <w:t>State and Territory laws not affected</w:t>
      </w:r>
      <w:r w:rsidRPr="00E94A24">
        <w:rPr>
          <w:noProof/>
        </w:rPr>
        <w:tab/>
      </w:r>
      <w:r w:rsidRPr="00E94A24">
        <w:rPr>
          <w:noProof/>
        </w:rPr>
        <w:fldChar w:fldCharType="begin"/>
      </w:r>
      <w:r w:rsidRPr="00E94A24">
        <w:rPr>
          <w:noProof/>
        </w:rPr>
        <w:instrText xml:space="preserve"> PAGEREF _Toc119485620 \h </w:instrText>
      </w:r>
      <w:r w:rsidRPr="00E94A24">
        <w:rPr>
          <w:noProof/>
        </w:rPr>
      </w:r>
      <w:r w:rsidRPr="00E94A24">
        <w:rPr>
          <w:noProof/>
        </w:rPr>
        <w:fldChar w:fldCharType="separate"/>
      </w:r>
      <w:r w:rsidR="006B039B">
        <w:rPr>
          <w:noProof/>
        </w:rPr>
        <w:t>15</w:t>
      </w:r>
      <w:r w:rsidRPr="00E94A24">
        <w:rPr>
          <w:noProof/>
        </w:rPr>
        <w:fldChar w:fldCharType="end"/>
      </w:r>
    </w:p>
    <w:p w:rsidR="00E94A24" w:rsidRDefault="00E94A24">
      <w:pPr>
        <w:pStyle w:val="TOC2"/>
        <w:rPr>
          <w:rFonts w:asciiTheme="minorHAnsi" w:eastAsiaTheme="minorEastAsia" w:hAnsiTheme="minorHAnsi" w:cstheme="minorBidi"/>
          <w:b w:val="0"/>
          <w:noProof/>
          <w:kern w:val="0"/>
          <w:sz w:val="22"/>
          <w:szCs w:val="22"/>
        </w:rPr>
      </w:pPr>
      <w:r>
        <w:rPr>
          <w:noProof/>
        </w:rPr>
        <w:lastRenderedPageBreak/>
        <w:t>Part III—Race Discrimination Commissioner and functions of Commission</w:t>
      </w:r>
      <w:r w:rsidRPr="00E94A24">
        <w:rPr>
          <w:b w:val="0"/>
          <w:noProof/>
          <w:sz w:val="18"/>
        </w:rPr>
        <w:tab/>
      </w:r>
      <w:r w:rsidRPr="00E94A24">
        <w:rPr>
          <w:b w:val="0"/>
          <w:noProof/>
          <w:sz w:val="18"/>
        </w:rPr>
        <w:fldChar w:fldCharType="begin"/>
      </w:r>
      <w:r w:rsidRPr="00E94A24">
        <w:rPr>
          <w:b w:val="0"/>
          <w:noProof/>
          <w:sz w:val="18"/>
        </w:rPr>
        <w:instrText xml:space="preserve"> PAGEREF _Toc119485621 \h </w:instrText>
      </w:r>
      <w:r w:rsidRPr="00E94A24">
        <w:rPr>
          <w:b w:val="0"/>
          <w:noProof/>
          <w:sz w:val="18"/>
        </w:rPr>
      </w:r>
      <w:r w:rsidRPr="00E94A24">
        <w:rPr>
          <w:b w:val="0"/>
          <w:noProof/>
          <w:sz w:val="18"/>
        </w:rPr>
        <w:fldChar w:fldCharType="separate"/>
      </w:r>
      <w:r w:rsidR="006B039B">
        <w:rPr>
          <w:b w:val="0"/>
          <w:noProof/>
          <w:sz w:val="18"/>
        </w:rPr>
        <w:t>16</w:t>
      </w:r>
      <w:r w:rsidRPr="00E94A24">
        <w:rPr>
          <w:b w:val="0"/>
          <w:noProof/>
          <w:sz w:val="18"/>
        </w:rPr>
        <w:fldChar w:fldCharType="end"/>
      </w:r>
    </w:p>
    <w:p w:rsidR="00E94A24" w:rsidRDefault="00E94A24">
      <w:pPr>
        <w:pStyle w:val="TOC3"/>
        <w:rPr>
          <w:rFonts w:asciiTheme="minorHAnsi" w:eastAsiaTheme="minorEastAsia" w:hAnsiTheme="minorHAnsi" w:cstheme="minorBidi"/>
          <w:b w:val="0"/>
          <w:noProof/>
          <w:kern w:val="0"/>
          <w:szCs w:val="22"/>
        </w:rPr>
      </w:pPr>
      <w:r>
        <w:rPr>
          <w:noProof/>
        </w:rPr>
        <w:t>Division 1—Preliminary</w:t>
      </w:r>
      <w:r w:rsidRPr="00E94A24">
        <w:rPr>
          <w:b w:val="0"/>
          <w:noProof/>
          <w:sz w:val="18"/>
        </w:rPr>
        <w:tab/>
      </w:r>
      <w:r w:rsidRPr="00E94A24">
        <w:rPr>
          <w:b w:val="0"/>
          <w:noProof/>
          <w:sz w:val="18"/>
        </w:rPr>
        <w:fldChar w:fldCharType="begin"/>
      </w:r>
      <w:r w:rsidRPr="00E94A24">
        <w:rPr>
          <w:b w:val="0"/>
          <w:noProof/>
          <w:sz w:val="18"/>
        </w:rPr>
        <w:instrText xml:space="preserve"> PAGEREF _Toc119485622 \h </w:instrText>
      </w:r>
      <w:r w:rsidRPr="00E94A24">
        <w:rPr>
          <w:b w:val="0"/>
          <w:noProof/>
          <w:sz w:val="18"/>
        </w:rPr>
      </w:r>
      <w:r w:rsidRPr="00E94A24">
        <w:rPr>
          <w:b w:val="0"/>
          <w:noProof/>
          <w:sz w:val="18"/>
        </w:rPr>
        <w:fldChar w:fldCharType="separate"/>
      </w:r>
      <w:r w:rsidR="006B039B">
        <w:rPr>
          <w:b w:val="0"/>
          <w:noProof/>
          <w:sz w:val="18"/>
        </w:rPr>
        <w:t>16</w:t>
      </w:r>
      <w:r w:rsidRPr="00E94A24">
        <w:rPr>
          <w:b w:val="0"/>
          <w:noProof/>
          <w:sz w:val="18"/>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19</w:t>
      </w:r>
      <w:r>
        <w:rPr>
          <w:noProof/>
        </w:rPr>
        <w:tab/>
        <w:t>Race Discrimination Commissioner</w:t>
      </w:r>
      <w:r w:rsidRPr="00E94A24">
        <w:rPr>
          <w:noProof/>
        </w:rPr>
        <w:tab/>
      </w:r>
      <w:r w:rsidRPr="00E94A24">
        <w:rPr>
          <w:noProof/>
        </w:rPr>
        <w:fldChar w:fldCharType="begin"/>
      </w:r>
      <w:r w:rsidRPr="00E94A24">
        <w:rPr>
          <w:noProof/>
        </w:rPr>
        <w:instrText xml:space="preserve"> PAGEREF _Toc119485623 \h </w:instrText>
      </w:r>
      <w:r w:rsidRPr="00E94A24">
        <w:rPr>
          <w:noProof/>
        </w:rPr>
      </w:r>
      <w:r w:rsidRPr="00E94A24">
        <w:rPr>
          <w:noProof/>
        </w:rPr>
        <w:fldChar w:fldCharType="separate"/>
      </w:r>
      <w:r w:rsidR="006B039B">
        <w:rPr>
          <w:noProof/>
        </w:rPr>
        <w:t>16</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20</w:t>
      </w:r>
      <w:r>
        <w:rPr>
          <w:noProof/>
        </w:rPr>
        <w:tab/>
        <w:t>Functions of Commission</w:t>
      </w:r>
      <w:r w:rsidRPr="00E94A24">
        <w:rPr>
          <w:noProof/>
        </w:rPr>
        <w:tab/>
      </w:r>
      <w:r w:rsidRPr="00E94A24">
        <w:rPr>
          <w:noProof/>
        </w:rPr>
        <w:fldChar w:fldCharType="begin"/>
      </w:r>
      <w:r w:rsidRPr="00E94A24">
        <w:rPr>
          <w:noProof/>
        </w:rPr>
        <w:instrText xml:space="preserve"> PAGEREF _Toc119485624 \h </w:instrText>
      </w:r>
      <w:r w:rsidRPr="00E94A24">
        <w:rPr>
          <w:noProof/>
        </w:rPr>
      </w:r>
      <w:r w:rsidRPr="00E94A24">
        <w:rPr>
          <w:noProof/>
        </w:rPr>
        <w:fldChar w:fldCharType="separate"/>
      </w:r>
      <w:r w:rsidR="006B039B">
        <w:rPr>
          <w:noProof/>
        </w:rPr>
        <w:t>16</w:t>
      </w:r>
      <w:r w:rsidRPr="00E94A24">
        <w:rPr>
          <w:noProof/>
        </w:rPr>
        <w:fldChar w:fldCharType="end"/>
      </w:r>
    </w:p>
    <w:p w:rsidR="00E94A24" w:rsidRDefault="00E94A24">
      <w:pPr>
        <w:pStyle w:val="TOC2"/>
        <w:rPr>
          <w:rFonts w:asciiTheme="minorHAnsi" w:eastAsiaTheme="minorEastAsia" w:hAnsiTheme="minorHAnsi" w:cstheme="minorBidi"/>
          <w:b w:val="0"/>
          <w:noProof/>
          <w:kern w:val="0"/>
          <w:sz w:val="22"/>
          <w:szCs w:val="22"/>
        </w:rPr>
      </w:pPr>
      <w:r>
        <w:rPr>
          <w:noProof/>
        </w:rPr>
        <w:t>Part IV—Offences</w:t>
      </w:r>
      <w:r w:rsidRPr="00E94A24">
        <w:rPr>
          <w:b w:val="0"/>
          <w:noProof/>
          <w:sz w:val="18"/>
        </w:rPr>
        <w:tab/>
      </w:r>
      <w:r w:rsidRPr="00E94A24">
        <w:rPr>
          <w:b w:val="0"/>
          <w:noProof/>
          <w:sz w:val="18"/>
        </w:rPr>
        <w:fldChar w:fldCharType="begin"/>
      </w:r>
      <w:r w:rsidRPr="00E94A24">
        <w:rPr>
          <w:b w:val="0"/>
          <w:noProof/>
          <w:sz w:val="18"/>
        </w:rPr>
        <w:instrText xml:space="preserve"> PAGEREF _Toc119485625 \h </w:instrText>
      </w:r>
      <w:r w:rsidRPr="00E94A24">
        <w:rPr>
          <w:b w:val="0"/>
          <w:noProof/>
          <w:sz w:val="18"/>
        </w:rPr>
      </w:r>
      <w:r w:rsidRPr="00E94A24">
        <w:rPr>
          <w:b w:val="0"/>
          <w:noProof/>
          <w:sz w:val="18"/>
        </w:rPr>
        <w:fldChar w:fldCharType="separate"/>
      </w:r>
      <w:r w:rsidR="006B039B">
        <w:rPr>
          <w:b w:val="0"/>
          <w:noProof/>
          <w:sz w:val="18"/>
        </w:rPr>
        <w:t>17</w:t>
      </w:r>
      <w:r w:rsidRPr="00E94A24">
        <w:rPr>
          <w:b w:val="0"/>
          <w:noProof/>
          <w:sz w:val="18"/>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26</w:t>
      </w:r>
      <w:r>
        <w:rPr>
          <w:noProof/>
        </w:rPr>
        <w:tab/>
        <w:t>Unlawful acts not offences unless expressly so provided</w:t>
      </w:r>
      <w:r w:rsidRPr="00E94A24">
        <w:rPr>
          <w:noProof/>
        </w:rPr>
        <w:tab/>
      </w:r>
      <w:r w:rsidRPr="00E94A24">
        <w:rPr>
          <w:noProof/>
        </w:rPr>
        <w:fldChar w:fldCharType="begin"/>
      </w:r>
      <w:r w:rsidRPr="00E94A24">
        <w:rPr>
          <w:noProof/>
        </w:rPr>
        <w:instrText xml:space="preserve"> PAGEREF _Toc119485626 \h </w:instrText>
      </w:r>
      <w:r w:rsidRPr="00E94A24">
        <w:rPr>
          <w:noProof/>
        </w:rPr>
      </w:r>
      <w:r w:rsidRPr="00E94A24">
        <w:rPr>
          <w:noProof/>
        </w:rPr>
        <w:fldChar w:fldCharType="separate"/>
      </w:r>
      <w:r w:rsidR="006B039B">
        <w:rPr>
          <w:noProof/>
        </w:rPr>
        <w:t>17</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27</w:t>
      </w:r>
      <w:r>
        <w:rPr>
          <w:noProof/>
        </w:rPr>
        <w:tab/>
        <w:t>Offences relating to administration of Act</w:t>
      </w:r>
      <w:r w:rsidRPr="00E94A24">
        <w:rPr>
          <w:noProof/>
        </w:rPr>
        <w:tab/>
      </w:r>
      <w:r w:rsidRPr="00E94A24">
        <w:rPr>
          <w:noProof/>
        </w:rPr>
        <w:fldChar w:fldCharType="begin"/>
      </w:r>
      <w:r w:rsidRPr="00E94A24">
        <w:rPr>
          <w:noProof/>
        </w:rPr>
        <w:instrText xml:space="preserve"> PAGEREF _Toc119485627 \h </w:instrText>
      </w:r>
      <w:r w:rsidRPr="00E94A24">
        <w:rPr>
          <w:noProof/>
        </w:rPr>
      </w:r>
      <w:r w:rsidRPr="00E94A24">
        <w:rPr>
          <w:noProof/>
        </w:rPr>
        <w:fldChar w:fldCharType="separate"/>
      </w:r>
      <w:r w:rsidR="006B039B">
        <w:rPr>
          <w:noProof/>
        </w:rPr>
        <w:t>17</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27F</w:t>
      </w:r>
      <w:r>
        <w:rPr>
          <w:noProof/>
        </w:rPr>
        <w:tab/>
        <w:t>Non</w:t>
      </w:r>
      <w:r>
        <w:rPr>
          <w:noProof/>
        </w:rPr>
        <w:noBreakHyphen/>
        <w:t>disclosure of private information</w:t>
      </w:r>
      <w:r w:rsidRPr="00E94A24">
        <w:rPr>
          <w:noProof/>
        </w:rPr>
        <w:tab/>
      </w:r>
      <w:r w:rsidRPr="00E94A24">
        <w:rPr>
          <w:noProof/>
        </w:rPr>
        <w:fldChar w:fldCharType="begin"/>
      </w:r>
      <w:r w:rsidRPr="00E94A24">
        <w:rPr>
          <w:noProof/>
        </w:rPr>
        <w:instrText xml:space="preserve"> PAGEREF _Toc119485628 \h </w:instrText>
      </w:r>
      <w:r w:rsidRPr="00E94A24">
        <w:rPr>
          <w:noProof/>
        </w:rPr>
      </w:r>
      <w:r w:rsidRPr="00E94A24">
        <w:rPr>
          <w:noProof/>
        </w:rPr>
        <w:fldChar w:fldCharType="separate"/>
      </w:r>
      <w:r w:rsidR="006B039B">
        <w:rPr>
          <w:noProof/>
        </w:rPr>
        <w:t>18</w:t>
      </w:r>
      <w:r w:rsidRPr="00E94A24">
        <w:rPr>
          <w:noProof/>
        </w:rPr>
        <w:fldChar w:fldCharType="end"/>
      </w:r>
    </w:p>
    <w:p w:rsidR="00E94A24" w:rsidRDefault="00E94A24">
      <w:pPr>
        <w:pStyle w:val="TOC2"/>
        <w:rPr>
          <w:rFonts w:asciiTheme="minorHAnsi" w:eastAsiaTheme="minorEastAsia" w:hAnsiTheme="minorHAnsi" w:cstheme="minorBidi"/>
          <w:b w:val="0"/>
          <w:noProof/>
          <w:kern w:val="0"/>
          <w:sz w:val="22"/>
          <w:szCs w:val="22"/>
        </w:rPr>
      </w:pPr>
      <w:r>
        <w:rPr>
          <w:noProof/>
        </w:rPr>
        <w:t>Part VI—Race Discrimination Commissioner</w:t>
      </w:r>
      <w:r w:rsidRPr="00E94A24">
        <w:rPr>
          <w:b w:val="0"/>
          <w:noProof/>
          <w:sz w:val="18"/>
        </w:rPr>
        <w:tab/>
      </w:r>
      <w:r w:rsidRPr="00E94A24">
        <w:rPr>
          <w:b w:val="0"/>
          <w:noProof/>
          <w:sz w:val="18"/>
        </w:rPr>
        <w:fldChar w:fldCharType="begin"/>
      </w:r>
      <w:r w:rsidRPr="00E94A24">
        <w:rPr>
          <w:b w:val="0"/>
          <w:noProof/>
          <w:sz w:val="18"/>
        </w:rPr>
        <w:instrText xml:space="preserve"> PAGEREF _Toc119485629 \h </w:instrText>
      </w:r>
      <w:r w:rsidRPr="00E94A24">
        <w:rPr>
          <w:b w:val="0"/>
          <w:noProof/>
          <w:sz w:val="18"/>
        </w:rPr>
      </w:r>
      <w:r w:rsidRPr="00E94A24">
        <w:rPr>
          <w:b w:val="0"/>
          <w:noProof/>
          <w:sz w:val="18"/>
        </w:rPr>
        <w:fldChar w:fldCharType="separate"/>
      </w:r>
      <w:r w:rsidR="006B039B">
        <w:rPr>
          <w:b w:val="0"/>
          <w:noProof/>
          <w:sz w:val="18"/>
        </w:rPr>
        <w:t>21</w:t>
      </w:r>
      <w:r w:rsidRPr="00E94A24">
        <w:rPr>
          <w:b w:val="0"/>
          <w:noProof/>
          <w:sz w:val="18"/>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29</w:t>
      </w:r>
      <w:r>
        <w:rPr>
          <w:noProof/>
        </w:rPr>
        <w:tab/>
        <w:t>Appointment of Race Discrimination Commissioner</w:t>
      </w:r>
      <w:r w:rsidRPr="00E94A24">
        <w:rPr>
          <w:noProof/>
        </w:rPr>
        <w:tab/>
      </w:r>
      <w:r w:rsidRPr="00E94A24">
        <w:rPr>
          <w:noProof/>
        </w:rPr>
        <w:fldChar w:fldCharType="begin"/>
      </w:r>
      <w:r w:rsidRPr="00E94A24">
        <w:rPr>
          <w:noProof/>
        </w:rPr>
        <w:instrText xml:space="preserve"> PAGEREF _Toc119485630 \h </w:instrText>
      </w:r>
      <w:r w:rsidRPr="00E94A24">
        <w:rPr>
          <w:noProof/>
        </w:rPr>
      </w:r>
      <w:r w:rsidRPr="00E94A24">
        <w:rPr>
          <w:noProof/>
        </w:rPr>
        <w:fldChar w:fldCharType="separate"/>
      </w:r>
      <w:r w:rsidR="006B039B">
        <w:rPr>
          <w:noProof/>
        </w:rPr>
        <w:t>21</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30</w:t>
      </w:r>
      <w:r>
        <w:rPr>
          <w:noProof/>
        </w:rPr>
        <w:tab/>
        <w:t>Terms and conditions of appointment</w:t>
      </w:r>
      <w:r w:rsidRPr="00E94A24">
        <w:rPr>
          <w:noProof/>
        </w:rPr>
        <w:tab/>
      </w:r>
      <w:r w:rsidRPr="00E94A24">
        <w:rPr>
          <w:noProof/>
        </w:rPr>
        <w:fldChar w:fldCharType="begin"/>
      </w:r>
      <w:r w:rsidRPr="00E94A24">
        <w:rPr>
          <w:noProof/>
        </w:rPr>
        <w:instrText xml:space="preserve"> PAGEREF _Toc119485631 \h </w:instrText>
      </w:r>
      <w:r w:rsidRPr="00E94A24">
        <w:rPr>
          <w:noProof/>
        </w:rPr>
      </w:r>
      <w:r w:rsidRPr="00E94A24">
        <w:rPr>
          <w:noProof/>
        </w:rPr>
        <w:fldChar w:fldCharType="separate"/>
      </w:r>
      <w:r w:rsidR="006B039B">
        <w:rPr>
          <w:noProof/>
        </w:rPr>
        <w:t>21</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31</w:t>
      </w:r>
      <w:r>
        <w:rPr>
          <w:noProof/>
        </w:rPr>
        <w:tab/>
        <w:t>Remuneration of Commissioner</w:t>
      </w:r>
      <w:r w:rsidRPr="00E94A24">
        <w:rPr>
          <w:noProof/>
        </w:rPr>
        <w:tab/>
      </w:r>
      <w:r w:rsidRPr="00E94A24">
        <w:rPr>
          <w:noProof/>
        </w:rPr>
        <w:fldChar w:fldCharType="begin"/>
      </w:r>
      <w:r w:rsidRPr="00E94A24">
        <w:rPr>
          <w:noProof/>
        </w:rPr>
        <w:instrText xml:space="preserve"> PAGEREF _Toc119485632 \h </w:instrText>
      </w:r>
      <w:r w:rsidRPr="00E94A24">
        <w:rPr>
          <w:noProof/>
        </w:rPr>
      </w:r>
      <w:r w:rsidRPr="00E94A24">
        <w:rPr>
          <w:noProof/>
        </w:rPr>
        <w:fldChar w:fldCharType="separate"/>
      </w:r>
      <w:r w:rsidR="006B039B">
        <w:rPr>
          <w:noProof/>
        </w:rPr>
        <w:t>22</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32</w:t>
      </w:r>
      <w:r>
        <w:rPr>
          <w:noProof/>
        </w:rPr>
        <w:tab/>
        <w:t>Leave of absence</w:t>
      </w:r>
      <w:r w:rsidRPr="00E94A24">
        <w:rPr>
          <w:noProof/>
        </w:rPr>
        <w:tab/>
      </w:r>
      <w:r w:rsidRPr="00E94A24">
        <w:rPr>
          <w:noProof/>
        </w:rPr>
        <w:fldChar w:fldCharType="begin"/>
      </w:r>
      <w:r w:rsidRPr="00E94A24">
        <w:rPr>
          <w:noProof/>
        </w:rPr>
        <w:instrText xml:space="preserve"> PAGEREF _Toc119485633 \h </w:instrText>
      </w:r>
      <w:r w:rsidRPr="00E94A24">
        <w:rPr>
          <w:noProof/>
        </w:rPr>
      </w:r>
      <w:r w:rsidRPr="00E94A24">
        <w:rPr>
          <w:noProof/>
        </w:rPr>
        <w:fldChar w:fldCharType="separate"/>
      </w:r>
      <w:r w:rsidR="006B039B">
        <w:rPr>
          <w:noProof/>
        </w:rPr>
        <w:t>22</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33</w:t>
      </w:r>
      <w:r>
        <w:rPr>
          <w:noProof/>
        </w:rPr>
        <w:tab/>
        <w:t>Resignation</w:t>
      </w:r>
      <w:r w:rsidRPr="00E94A24">
        <w:rPr>
          <w:noProof/>
        </w:rPr>
        <w:tab/>
      </w:r>
      <w:r w:rsidRPr="00E94A24">
        <w:rPr>
          <w:noProof/>
        </w:rPr>
        <w:fldChar w:fldCharType="begin"/>
      </w:r>
      <w:r w:rsidRPr="00E94A24">
        <w:rPr>
          <w:noProof/>
        </w:rPr>
        <w:instrText xml:space="preserve"> PAGEREF _Toc119485634 \h </w:instrText>
      </w:r>
      <w:r w:rsidRPr="00E94A24">
        <w:rPr>
          <w:noProof/>
        </w:rPr>
      </w:r>
      <w:r w:rsidRPr="00E94A24">
        <w:rPr>
          <w:noProof/>
        </w:rPr>
        <w:fldChar w:fldCharType="separate"/>
      </w:r>
      <w:r w:rsidR="006B039B">
        <w:rPr>
          <w:noProof/>
        </w:rPr>
        <w:t>22</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34</w:t>
      </w:r>
      <w:r>
        <w:rPr>
          <w:noProof/>
        </w:rPr>
        <w:tab/>
        <w:t>Termination of appointment</w:t>
      </w:r>
      <w:r w:rsidRPr="00E94A24">
        <w:rPr>
          <w:noProof/>
        </w:rPr>
        <w:tab/>
      </w:r>
      <w:r w:rsidRPr="00E94A24">
        <w:rPr>
          <w:noProof/>
        </w:rPr>
        <w:fldChar w:fldCharType="begin"/>
      </w:r>
      <w:r w:rsidRPr="00E94A24">
        <w:rPr>
          <w:noProof/>
        </w:rPr>
        <w:instrText xml:space="preserve"> PAGEREF _Toc119485635 \h </w:instrText>
      </w:r>
      <w:r w:rsidRPr="00E94A24">
        <w:rPr>
          <w:noProof/>
        </w:rPr>
      </w:r>
      <w:r w:rsidRPr="00E94A24">
        <w:rPr>
          <w:noProof/>
        </w:rPr>
        <w:fldChar w:fldCharType="separate"/>
      </w:r>
      <w:r w:rsidR="006B039B">
        <w:rPr>
          <w:noProof/>
        </w:rPr>
        <w:t>22</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35</w:t>
      </w:r>
      <w:r>
        <w:rPr>
          <w:noProof/>
        </w:rPr>
        <w:tab/>
        <w:t>Outside employment</w:t>
      </w:r>
      <w:r w:rsidRPr="00E94A24">
        <w:rPr>
          <w:noProof/>
        </w:rPr>
        <w:tab/>
      </w:r>
      <w:r w:rsidRPr="00E94A24">
        <w:rPr>
          <w:noProof/>
        </w:rPr>
        <w:fldChar w:fldCharType="begin"/>
      </w:r>
      <w:r w:rsidRPr="00E94A24">
        <w:rPr>
          <w:noProof/>
        </w:rPr>
        <w:instrText xml:space="preserve"> PAGEREF _Toc119485636 \h </w:instrText>
      </w:r>
      <w:r w:rsidRPr="00E94A24">
        <w:rPr>
          <w:noProof/>
        </w:rPr>
      </w:r>
      <w:r w:rsidRPr="00E94A24">
        <w:rPr>
          <w:noProof/>
        </w:rPr>
        <w:fldChar w:fldCharType="separate"/>
      </w:r>
      <w:r w:rsidR="006B039B">
        <w:rPr>
          <w:noProof/>
        </w:rPr>
        <w:t>23</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36</w:t>
      </w:r>
      <w:r>
        <w:rPr>
          <w:noProof/>
        </w:rPr>
        <w:tab/>
        <w:t>Acting Commissioner</w:t>
      </w:r>
      <w:r w:rsidRPr="00E94A24">
        <w:rPr>
          <w:noProof/>
        </w:rPr>
        <w:tab/>
      </w:r>
      <w:r w:rsidRPr="00E94A24">
        <w:rPr>
          <w:noProof/>
        </w:rPr>
        <w:fldChar w:fldCharType="begin"/>
      </w:r>
      <w:r w:rsidRPr="00E94A24">
        <w:rPr>
          <w:noProof/>
        </w:rPr>
        <w:instrText xml:space="preserve"> PAGEREF _Toc119485637 \h </w:instrText>
      </w:r>
      <w:r w:rsidRPr="00E94A24">
        <w:rPr>
          <w:noProof/>
        </w:rPr>
      </w:r>
      <w:r w:rsidRPr="00E94A24">
        <w:rPr>
          <w:noProof/>
        </w:rPr>
        <w:fldChar w:fldCharType="separate"/>
      </w:r>
      <w:r w:rsidR="006B039B">
        <w:rPr>
          <w:noProof/>
        </w:rPr>
        <w:t>23</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40</w:t>
      </w:r>
      <w:r>
        <w:rPr>
          <w:noProof/>
        </w:rPr>
        <w:tab/>
        <w:t>Delegation</w:t>
      </w:r>
      <w:r w:rsidRPr="00E94A24">
        <w:rPr>
          <w:noProof/>
        </w:rPr>
        <w:tab/>
      </w:r>
      <w:r w:rsidRPr="00E94A24">
        <w:rPr>
          <w:noProof/>
        </w:rPr>
        <w:fldChar w:fldCharType="begin"/>
      </w:r>
      <w:r w:rsidRPr="00E94A24">
        <w:rPr>
          <w:noProof/>
        </w:rPr>
        <w:instrText xml:space="preserve"> PAGEREF _Toc119485638 \h </w:instrText>
      </w:r>
      <w:r w:rsidRPr="00E94A24">
        <w:rPr>
          <w:noProof/>
        </w:rPr>
      </w:r>
      <w:r w:rsidRPr="00E94A24">
        <w:rPr>
          <w:noProof/>
        </w:rPr>
        <w:fldChar w:fldCharType="separate"/>
      </w:r>
      <w:r w:rsidR="006B039B">
        <w:rPr>
          <w:noProof/>
        </w:rPr>
        <w:t>23</w:t>
      </w:r>
      <w:r w:rsidRPr="00E94A24">
        <w:rPr>
          <w:noProof/>
        </w:rPr>
        <w:fldChar w:fldCharType="end"/>
      </w:r>
    </w:p>
    <w:p w:rsidR="00E94A24" w:rsidRDefault="00E94A24">
      <w:pPr>
        <w:pStyle w:val="TOC2"/>
        <w:rPr>
          <w:rFonts w:asciiTheme="minorHAnsi" w:eastAsiaTheme="minorEastAsia" w:hAnsiTheme="minorHAnsi" w:cstheme="minorBidi"/>
          <w:b w:val="0"/>
          <w:noProof/>
          <w:kern w:val="0"/>
          <w:sz w:val="22"/>
          <w:szCs w:val="22"/>
        </w:rPr>
      </w:pPr>
      <w:r>
        <w:rPr>
          <w:noProof/>
        </w:rPr>
        <w:t>Part VII—Miscellaneous</w:t>
      </w:r>
      <w:r w:rsidRPr="00E94A24">
        <w:rPr>
          <w:b w:val="0"/>
          <w:noProof/>
          <w:sz w:val="18"/>
        </w:rPr>
        <w:tab/>
      </w:r>
      <w:r w:rsidRPr="00E94A24">
        <w:rPr>
          <w:b w:val="0"/>
          <w:noProof/>
          <w:sz w:val="18"/>
        </w:rPr>
        <w:fldChar w:fldCharType="begin"/>
      </w:r>
      <w:r w:rsidRPr="00E94A24">
        <w:rPr>
          <w:b w:val="0"/>
          <w:noProof/>
          <w:sz w:val="18"/>
        </w:rPr>
        <w:instrText xml:space="preserve"> PAGEREF _Toc119485639 \h </w:instrText>
      </w:r>
      <w:r w:rsidRPr="00E94A24">
        <w:rPr>
          <w:b w:val="0"/>
          <w:noProof/>
          <w:sz w:val="18"/>
        </w:rPr>
      </w:r>
      <w:r w:rsidRPr="00E94A24">
        <w:rPr>
          <w:b w:val="0"/>
          <w:noProof/>
          <w:sz w:val="18"/>
        </w:rPr>
        <w:fldChar w:fldCharType="separate"/>
      </w:r>
      <w:r w:rsidR="006B039B">
        <w:rPr>
          <w:b w:val="0"/>
          <w:noProof/>
          <w:sz w:val="18"/>
        </w:rPr>
        <w:t>24</w:t>
      </w:r>
      <w:r w:rsidRPr="00E94A24">
        <w:rPr>
          <w:b w:val="0"/>
          <w:noProof/>
          <w:sz w:val="18"/>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44</w:t>
      </w:r>
      <w:r>
        <w:rPr>
          <w:noProof/>
        </w:rPr>
        <w:tab/>
        <w:t>Jurisdiction</w:t>
      </w:r>
      <w:r w:rsidRPr="00E94A24">
        <w:rPr>
          <w:noProof/>
        </w:rPr>
        <w:tab/>
      </w:r>
      <w:r w:rsidRPr="00E94A24">
        <w:rPr>
          <w:noProof/>
        </w:rPr>
        <w:fldChar w:fldCharType="begin"/>
      </w:r>
      <w:r w:rsidRPr="00E94A24">
        <w:rPr>
          <w:noProof/>
        </w:rPr>
        <w:instrText xml:space="preserve"> PAGEREF _Toc119485640 \h </w:instrText>
      </w:r>
      <w:r w:rsidRPr="00E94A24">
        <w:rPr>
          <w:noProof/>
        </w:rPr>
      </w:r>
      <w:r w:rsidRPr="00E94A24">
        <w:rPr>
          <w:noProof/>
        </w:rPr>
        <w:fldChar w:fldCharType="separate"/>
      </w:r>
      <w:r w:rsidR="006B039B">
        <w:rPr>
          <w:noProof/>
        </w:rPr>
        <w:t>24</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45</w:t>
      </w:r>
      <w:r>
        <w:rPr>
          <w:noProof/>
        </w:rPr>
        <w:tab/>
        <w:t>Protection from civil actions</w:t>
      </w:r>
      <w:r w:rsidRPr="00E94A24">
        <w:rPr>
          <w:noProof/>
        </w:rPr>
        <w:tab/>
      </w:r>
      <w:r w:rsidRPr="00E94A24">
        <w:rPr>
          <w:noProof/>
        </w:rPr>
        <w:fldChar w:fldCharType="begin"/>
      </w:r>
      <w:r w:rsidRPr="00E94A24">
        <w:rPr>
          <w:noProof/>
        </w:rPr>
        <w:instrText xml:space="preserve"> PAGEREF _Toc119485641 \h </w:instrText>
      </w:r>
      <w:r w:rsidRPr="00E94A24">
        <w:rPr>
          <w:noProof/>
        </w:rPr>
      </w:r>
      <w:r w:rsidRPr="00E94A24">
        <w:rPr>
          <w:noProof/>
        </w:rPr>
        <w:fldChar w:fldCharType="separate"/>
      </w:r>
      <w:r w:rsidR="006B039B">
        <w:rPr>
          <w:noProof/>
        </w:rPr>
        <w:t>24</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45A</w:t>
      </w:r>
      <w:r>
        <w:rPr>
          <w:noProof/>
        </w:rPr>
        <w:tab/>
        <w:t>Commissioner to furnish information</w:t>
      </w:r>
      <w:r w:rsidRPr="00E94A24">
        <w:rPr>
          <w:noProof/>
        </w:rPr>
        <w:tab/>
      </w:r>
      <w:r w:rsidRPr="00E94A24">
        <w:rPr>
          <w:noProof/>
        </w:rPr>
        <w:fldChar w:fldCharType="begin"/>
      </w:r>
      <w:r w:rsidRPr="00E94A24">
        <w:rPr>
          <w:noProof/>
        </w:rPr>
        <w:instrText xml:space="preserve"> PAGEREF _Toc119485642 \h </w:instrText>
      </w:r>
      <w:r w:rsidRPr="00E94A24">
        <w:rPr>
          <w:noProof/>
        </w:rPr>
      </w:r>
      <w:r w:rsidRPr="00E94A24">
        <w:rPr>
          <w:noProof/>
        </w:rPr>
        <w:fldChar w:fldCharType="separate"/>
      </w:r>
      <w:r w:rsidR="006B039B">
        <w:rPr>
          <w:noProof/>
        </w:rPr>
        <w:t>25</w:t>
      </w:r>
      <w:r w:rsidRPr="00E94A24">
        <w:rPr>
          <w:noProof/>
        </w:rPr>
        <w:fldChar w:fldCharType="end"/>
      </w:r>
    </w:p>
    <w:p w:rsidR="00E94A24" w:rsidRDefault="00E94A24">
      <w:pPr>
        <w:pStyle w:val="TOC5"/>
        <w:rPr>
          <w:rFonts w:asciiTheme="minorHAnsi" w:eastAsiaTheme="minorEastAsia" w:hAnsiTheme="minorHAnsi" w:cstheme="minorBidi"/>
          <w:noProof/>
          <w:kern w:val="0"/>
          <w:sz w:val="22"/>
          <w:szCs w:val="22"/>
        </w:rPr>
      </w:pPr>
      <w:r>
        <w:rPr>
          <w:noProof/>
        </w:rPr>
        <w:t>47</w:t>
      </w:r>
      <w:r>
        <w:rPr>
          <w:noProof/>
        </w:rPr>
        <w:tab/>
        <w:t>Regulations</w:t>
      </w:r>
      <w:r w:rsidRPr="00E94A24">
        <w:rPr>
          <w:noProof/>
        </w:rPr>
        <w:tab/>
      </w:r>
      <w:r w:rsidRPr="00E94A24">
        <w:rPr>
          <w:noProof/>
        </w:rPr>
        <w:fldChar w:fldCharType="begin"/>
      </w:r>
      <w:r w:rsidRPr="00E94A24">
        <w:rPr>
          <w:noProof/>
        </w:rPr>
        <w:instrText xml:space="preserve"> PAGEREF _Toc119485643 \h </w:instrText>
      </w:r>
      <w:r w:rsidRPr="00E94A24">
        <w:rPr>
          <w:noProof/>
        </w:rPr>
      </w:r>
      <w:r w:rsidRPr="00E94A24">
        <w:rPr>
          <w:noProof/>
        </w:rPr>
        <w:fldChar w:fldCharType="separate"/>
      </w:r>
      <w:r w:rsidR="006B039B">
        <w:rPr>
          <w:noProof/>
        </w:rPr>
        <w:t>25</w:t>
      </w:r>
      <w:r w:rsidRPr="00E94A24">
        <w:rPr>
          <w:noProof/>
        </w:rPr>
        <w:fldChar w:fldCharType="end"/>
      </w:r>
    </w:p>
    <w:p w:rsidR="00E94A24" w:rsidRDefault="00E94A24">
      <w:pPr>
        <w:pStyle w:val="TOC2"/>
        <w:rPr>
          <w:rFonts w:asciiTheme="minorHAnsi" w:eastAsiaTheme="minorEastAsia" w:hAnsiTheme="minorHAnsi" w:cstheme="minorBidi"/>
          <w:b w:val="0"/>
          <w:noProof/>
          <w:kern w:val="0"/>
          <w:sz w:val="22"/>
          <w:szCs w:val="22"/>
        </w:rPr>
      </w:pPr>
      <w:r>
        <w:rPr>
          <w:noProof/>
        </w:rPr>
        <w:t>Schedule—International Convention on the elimination of all forms of racial discrimination</w:t>
      </w:r>
      <w:r w:rsidRPr="00E94A24">
        <w:rPr>
          <w:b w:val="0"/>
          <w:noProof/>
          <w:sz w:val="18"/>
        </w:rPr>
        <w:tab/>
      </w:r>
      <w:r w:rsidRPr="00E94A24">
        <w:rPr>
          <w:b w:val="0"/>
          <w:noProof/>
          <w:sz w:val="18"/>
        </w:rPr>
        <w:fldChar w:fldCharType="begin"/>
      </w:r>
      <w:r w:rsidRPr="00E94A24">
        <w:rPr>
          <w:b w:val="0"/>
          <w:noProof/>
          <w:sz w:val="18"/>
        </w:rPr>
        <w:instrText xml:space="preserve"> PAGEREF _Toc119485644 \h </w:instrText>
      </w:r>
      <w:r w:rsidRPr="00E94A24">
        <w:rPr>
          <w:b w:val="0"/>
          <w:noProof/>
          <w:sz w:val="18"/>
        </w:rPr>
      </w:r>
      <w:r w:rsidRPr="00E94A24">
        <w:rPr>
          <w:b w:val="0"/>
          <w:noProof/>
          <w:sz w:val="18"/>
        </w:rPr>
        <w:fldChar w:fldCharType="separate"/>
      </w:r>
      <w:r w:rsidR="006B039B">
        <w:rPr>
          <w:b w:val="0"/>
          <w:noProof/>
          <w:sz w:val="18"/>
        </w:rPr>
        <w:t>26</w:t>
      </w:r>
      <w:r w:rsidRPr="00E94A24">
        <w:rPr>
          <w:b w:val="0"/>
          <w:noProof/>
          <w:sz w:val="18"/>
        </w:rPr>
        <w:fldChar w:fldCharType="end"/>
      </w:r>
    </w:p>
    <w:p w:rsidR="00E94A24" w:rsidRDefault="00E94A24" w:rsidP="00E94A24">
      <w:pPr>
        <w:pStyle w:val="TOC2"/>
        <w:rPr>
          <w:rFonts w:asciiTheme="minorHAnsi" w:eastAsiaTheme="minorEastAsia" w:hAnsiTheme="minorHAnsi" w:cstheme="minorBidi"/>
          <w:b w:val="0"/>
          <w:noProof/>
          <w:kern w:val="0"/>
          <w:sz w:val="22"/>
          <w:szCs w:val="22"/>
        </w:rPr>
      </w:pPr>
      <w:r>
        <w:rPr>
          <w:noProof/>
        </w:rPr>
        <w:t>Endnotes</w:t>
      </w:r>
      <w:r w:rsidRPr="00E94A24">
        <w:rPr>
          <w:b w:val="0"/>
          <w:noProof/>
          <w:sz w:val="18"/>
        </w:rPr>
        <w:tab/>
      </w:r>
      <w:r w:rsidRPr="00E94A24">
        <w:rPr>
          <w:b w:val="0"/>
          <w:noProof/>
          <w:sz w:val="18"/>
        </w:rPr>
        <w:fldChar w:fldCharType="begin"/>
      </w:r>
      <w:r w:rsidRPr="00E94A24">
        <w:rPr>
          <w:b w:val="0"/>
          <w:noProof/>
          <w:sz w:val="18"/>
        </w:rPr>
        <w:instrText xml:space="preserve"> PAGEREF _Toc119485645 \h </w:instrText>
      </w:r>
      <w:r w:rsidRPr="00E94A24">
        <w:rPr>
          <w:b w:val="0"/>
          <w:noProof/>
          <w:sz w:val="18"/>
        </w:rPr>
      </w:r>
      <w:r w:rsidRPr="00E94A24">
        <w:rPr>
          <w:b w:val="0"/>
          <w:noProof/>
          <w:sz w:val="18"/>
        </w:rPr>
        <w:fldChar w:fldCharType="separate"/>
      </w:r>
      <w:r w:rsidR="006B039B">
        <w:rPr>
          <w:b w:val="0"/>
          <w:noProof/>
          <w:sz w:val="18"/>
        </w:rPr>
        <w:t>41</w:t>
      </w:r>
      <w:r w:rsidRPr="00E94A24">
        <w:rPr>
          <w:b w:val="0"/>
          <w:noProof/>
          <w:sz w:val="18"/>
        </w:rPr>
        <w:fldChar w:fldCharType="end"/>
      </w:r>
    </w:p>
    <w:p w:rsidR="00E94A24" w:rsidRDefault="00E94A24">
      <w:pPr>
        <w:pStyle w:val="TOC3"/>
        <w:rPr>
          <w:rFonts w:asciiTheme="minorHAnsi" w:eastAsiaTheme="minorEastAsia" w:hAnsiTheme="minorHAnsi" w:cstheme="minorBidi"/>
          <w:b w:val="0"/>
          <w:noProof/>
          <w:kern w:val="0"/>
          <w:szCs w:val="22"/>
        </w:rPr>
      </w:pPr>
      <w:r>
        <w:rPr>
          <w:noProof/>
        </w:rPr>
        <w:t>Endnote 1—About the endnotes</w:t>
      </w:r>
      <w:r w:rsidRPr="00E94A24">
        <w:rPr>
          <w:b w:val="0"/>
          <w:noProof/>
          <w:sz w:val="18"/>
        </w:rPr>
        <w:tab/>
      </w:r>
      <w:r w:rsidRPr="00E94A24">
        <w:rPr>
          <w:b w:val="0"/>
          <w:noProof/>
          <w:sz w:val="18"/>
        </w:rPr>
        <w:fldChar w:fldCharType="begin"/>
      </w:r>
      <w:r w:rsidRPr="00E94A24">
        <w:rPr>
          <w:b w:val="0"/>
          <w:noProof/>
          <w:sz w:val="18"/>
        </w:rPr>
        <w:instrText xml:space="preserve"> PAGEREF _Toc119485646 \h </w:instrText>
      </w:r>
      <w:r w:rsidRPr="00E94A24">
        <w:rPr>
          <w:b w:val="0"/>
          <w:noProof/>
          <w:sz w:val="18"/>
        </w:rPr>
      </w:r>
      <w:r w:rsidRPr="00E94A24">
        <w:rPr>
          <w:b w:val="0"/>
          <w:noProof/>
          <w:sz w:val="18"/>
        </w:rPr>
        <w:fldChar w:fldCharType="separate"/>
      </w:r>
      <w:r w:rsidR="006B039B">
        <w:rPr>
          <w:b w:val="0"/>
          <w:noProof/>
          <w:sz w:val="18"/>
        </w:rPr>
        <w:t>41</w:t>
      </w:r>
      <w:r w:rsidRPr="00E94A24">
        <w:rPr>
          <w:b w:val="0"/>
          <w:noProof/>
          <w:sz w:val="18"/>
        </w:rPr>
        <w:fldChar w:fldCharType="end"/>
      </w:r>
    </w:p>
    <w:p w:rsidR="00E94A24" w:rsidRDefault="00E94A24">
      <w:pPr>
        <w:pStyle w:val="TOC3"/>
        <w:rPr>
          <w:rFonts w:asciiTheme="minorHAnsi" w:eastAsiaTheme="minorEastAsia" w:hAnsiTheme="minorHAnsi" w:cstheme="minorBidi"/>
          <w:b w:val="0"/>
          <w:noProof/>
          <w:kern w:val="0"/>
          <w:szCs w:val="22"/>
        </w:rPr>
      </w:pPr>
      <w:r>
        <w:rPr>
          <w:noProof/>
        </w:rPr>
        <w:t>Endnote 2—Abbreviation key</w:t>
      </w:r>
      <w:r w:rsidRPr="00E94A24">
        <w:rPr>
          <w:b w:val="0"/>
          <w:noProof/>
          <w:sz w:val="18"/>
        </w:rPr>
        <w:tab/>
      </w:r>
      <w:r w:rsidRPr="00E94A24">
        <w:rPr>
          <w:b w:val="0"/>
          <w:noProof/>
          <w:sz w:val="18"/>
        </w:rPr>
        <w:fldChar w:fldCharType="begin"/>
      </w:r>
      <w:r w:rsidRPr="00E94A24">
        <w:rPr>
          <w:b w:val="0"/>
          <w:noProof/>
          <w:sz w:val="18"/>
        </w:rPr>
        <w:instrText xml:space="preserve"> PAGEREF _Toc119485647 \h </w:instrText>
      </w:r>
      <w:r w:rsidRPr="00E94A24">
        <w:rPr>
          <w:b w:val="0"/>
          <w:noProof/>
          <w:sz w:val="18"/>
        </w:rPr>
      </w:r>
      <w:r w:rsidRPr="00E94A24">
        <w:rPr>
          <w:b w:val="0"/>
          <w:noProof/>
          <w:sz w:val="18"/>
        </w:rPr>
        <w:fldChar w:fldCharType="separate"/>
      </w:r>
      <w:r w:rsidR="006B039B">
        <w:rPr>
          <w:b w:val="0"/>
          <w:noProof/>
          <w:sz w:val="18"/>
        </w:rPr>
        <w:t>43</w:t>
      </w:r>
      <w:r w:rsidRPr="00E94A24">
        <w:rPr>
          <w:b w:val="0"/>
          <w:noProof/>
          <w:sz w:val="18"/>
        </w:rPr>
        <w:fldChar w:fldCharType="end"/>
      </w:r>
    </w:p>
    <w:p w:rsidR="00E94A24" w:rsidRDefault="00E94A24">
      <w:pPr>
        <w:pStyle w:val="TOC3"/>
        <w:rPr>
          <w:rFonts w:asciiTheme="minorHAnsi" w:eastAsiaTheme="minorEastAsia" w:hAnsiTheme="minorHAnsi" w:cstheme="minorBidi"/>
          <w:b w:val="0"/>
          <w:noProof/>
          <w:kern w:val="0"/>
          <w:szCs w:val="22"/>
        </w:rPr>
      </w:pPr>
      <w:r>
        <w:rPr>
          <w:noProof/>
        </w:rPr>
        <w:t>Endnote 3—Legislation history</w:t>
      </w:r>
      <w:r w:rsidRPr="00E94A24">
        <w:rPr>
          <w:b w:val="0"/>
          <w:noProof/>
          <w:sz w:val="18"/>
        </w:rPr>
        <w:tab/>
      </w:r>
      <w:r w:rsidRPr="00E94A24">
        <w:rPr>
          <w:b w:val="0"/>
          <w:noProof/>
          <w:sz w:val="18"/>
        </w:rPr>
        <w:fldChar w:fldCharType="begin"/>
      </w:r>
      <w:r w:rsidRPr="00E94A24">
        <w:rPr>
          <w:b w:val="0"/>
          <w:noProof/>
          <w:sz w:val="18"/>
        </w:rPr>
        <w:instrText xml:space="preserve"> PAGEREF _Toc119485648 \h </w:instrText>
      </w:r>
      <w:r w:rsidRPr="00E94A24">
        <w:rPr>
          <w:b w:val="0"/>
          <w:noProof/>
          <w:sz w:val="18"/>
        </w:rPr>
      </w:r>
      <w:r w:rsidRPr="00E94A24">
        <w:rPr>
          <w:b w:val="0"/>
          <w:noProof/>
          <w:sz w:val="18"/>
        </w:rPr>
        <w:fldChar w:fldCharType="separate"/>
      </w:r>
      <w:r w:rsidR="006B039B">
        <w:rPr>
          <w:b w:val="0"/>
          <w:noProof/>
          <w:sz w:val="18"/>
        </w:rPr>
        <w:t>44</w:t>
      </w:r>
      <w:r w:rsidRPr="00E94A24">
        <w:rPr>
          <w:b w:val="0"/>
          <w:noProof/>
          <w:sz w:val="18"/>
        </w:rPr>
        <w:fldChar w:fldCharType="end"/>
      </w:r>
    </w:p>
    <w:p w:rsidR="00E94A24" w:rsidRDefault="00E94A24">
      <w:pPr>
        <w:pStyle w:val="TOC3"/>
        <w:rPr>
          <w:rFonts w:asciiTheme="minorHAnsi" w:eastAsiaTheme="minorEastAsia" w:hAnsiTheme="minorHAnsi" w:cstheme="minorBidi"/>
          <w:b w:val="0"/>
          <w:noProof/>
          <w:kern w:val="0"/>
          <w:szCs w:val="22"/>
        </w:rPr>
      </w:pPr>
      <w:r>
        <w:rPr>
          <w:noProof/>
        </w:rPr>
        <w:t>Endnote 4—Amendment history</w:t>
      </w:r>
      <w:r w:rsidRPr="00E94A24">
        <w:rPr>
          <w:b w:val="0"/>
          <w:noProof/>
          <w:sz w:val="18"/>
        </w:rPr>
        <w:tab/>
      </w:r>
      <w:r w:rsidRPr="00E94A24">
        <w:rPr>
          <w:b w:val="0"/>
          <w:noProof/>
          <w:sz w:val="18"/>
        </w:rPr>
        <w:fldChar w:fldCharType="begin"/>
      </w:r>
      <w:r w:rsidRPr="00E94A24">
        <w:rPr>
          <w:b w:val="0"/>
          <w:noProof/>
          <w:sz w:val="18"/>
        </w:rPr>
        <w:instrText xml:space="preserve"> PAGEREF _Toc119485649 \h </w:instrText>
      </w:r>
      <w:r w:rsidRPr="00E94A24">
        <w:rPr>
          <w:b w:val="0"/>
          <w:noProof/>
          <w:sz w:val="18"/>
        </w:rPr>
      </w:r>
      <w:r w:rsidRPr="00E94A24">
        <w:rPr>
          <w:b w:val="0"/>
          <w:noProof/>
          <w:sz w:val="18"/>
        </w:rPr>
        <w:fldChar w:fldCharType="separate"/>
      </w:r>
      <w:r w:rsidR="006B039B">
        <w:rPr>
          <w:b w:val="0"/>
          <w:noProof/>
          <w:sz w:val="18"/>
        </w:rPr>
        <w:t>48</w:t>
      </w:r>
      <w:r w:rsidRPr="00E94A24">
        <w:rPr>
          <w:b w:val="0"/>
          <w:noProof/>
          <w:sz w:val="18"/>
        </w:rPr>
        <w:fldChar w:fldCharType="end"/>
      </w:r>
    </w:p>
    <w:p w:rsidR="003B21AE" w:rsidRPr="00FA291D" w:rsidRDefault="004A666C" w:rsidP="003308AA">
      <w:pPr>
        <w:pStyle w:val="TOC2"/>
        <w:keepNext w:val="0"/>
        <w:keepLines w:val="0"/>
        <w:sectPr w:rsidR="003B21AE" w:rsidRPr="00FA291D" w:rsidSect="00CA6B5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FA291D">
        <w:fldChar w:fldCharType="end"/>
      </w:r>
    </w:p>
    <w:p w:rsidR="00F01169" w:rsidRPr="00FA291D" w:rsidRDefault="00F01169" w:rsidP="003B21AE">
      <w:pPr>
        <w:pStyle w:val="LongT"/>
      </w:pPr>
      <w:r w:rsidRPr="00FA291D">
        <w:lastRenderedPageBreak/>
        <w:t xml:space="preserve">An Act relating to the Elimination of Racial and other Discrimination </w:t>
      </w:r>
    </w:p>
    <w:p w:rsidR="00F01169" w:rsidRPr="00FA291D" w:rsidRDefault="00F01169" w:rsidP="00F01169">
      <w:pPr>
        <w:pStyle w:val="subsection2"/>
        <w:spacing w:before="240"/>
        <w:ind w:left="0" w:firstLine="426"/>
        <w:jc w:val="both"/>
      </w:pPr>
      <w:r w:rsidRPr="00FA291D">
        <w:t>WHEREAS a Convention entitled the “International Convention on the Elimination of all Forms of Racial Discrimination” (being the Convention a copy of the English text of which is set out in the Schedule) was opened for signature on 21</w:t>
      </w:r>
      <w:r w:rsidR="00FA291D">
        <w:t> </w:t>
      </w:r>
      <w:r w:rsidRPr="00FA291D">
        <w:t>December 1965:</w:t>
      </w:r>
    </w:p>
    <w:p w:rsidR="00F01169" w:rsidRPr="00FA291D" w:rsidRDefault="00F01169" w:rsidP="00F01169">
      <w:pPr>
        <w:pStyle w:val="subsection2"/>
        <w:spacing w:before="240"/>
        <w:ind w:left="0" w:firstLine="426"/>
        <w:jc w:val="both"/>
      </w:pPr>
      <w:r w:rsidRPr="00FA291D">
        <w:t>AND WHEREAS the Convention entered into force on 2</w:t>
      </w:r>
      <w:r w:rsidR="00FA291D">
        <w:t> </w:t>
      </w:r>
      <w:r w:rsidRPr="00FA291D">
        <w:t>January 1969:</w:t>
      </w:r>
    </w:p>
    <w:p w:rsidR="00F01169" w:rsidRPr="00FA291D" w:rsidRDefault="00F01169" w:rsidP="00F01169">
      <w:pPr>
        <w:pStyle w:val="subsection2"/>
        <w:spacing w:before="240"/>
        <w:ind w:left="0" w:firstLine="426"/>
        <w:jc w:val="both"/>
      </w:pPr>
      <w:r w:rsidRPr="00FA291D">
        <w:t>AND WHEREAS it is desirable, in pursuance of all relevant powers of the Parliament, including, but not limited to, its power to make laws with respect to external affairs, with respect to the people of any race for whom it is deemed necessary to make special laws and with respect to immigration, to make the provisions contained in this Act for the prohibition of racial discrimination and certain other forms of discrimination and, in particular, to make provision for giving effect to the Convention:</w:t>
      </w:r>
    </w:p>
    <w:p w:rsidR="00F01169" w:rsidRPr="00FA291D" w:rsidRDefault="00F01169" w:rsidP="00F01169">
      <w:pPr>
        <w:pStyle w:val="subsection2"/>
        <w:spacing w:before="240"/>
        <w:ind w:left="0" w:firstLine="426"/>
        <w:jc w:val="both"/>
      </w:pPr>
      <w:r w:rsidRPr="00FA291D">
        <w:t>BE IT THEREFORE ENACTED by the Queen, the Senate and the House of Representatives of Australia, as follows:</w:t>
      </w:r>
    </w:p>
    <w:p w:rsidR="00F01169" w:rsidRPr="00FA291D" w:rsidRDefault="00F01169" w:rsidP="00F01169">
      <w:pPr>
        <w:pStyle w:val="ActHead2"/>
      </w:pPr>
      <w:bookmarkStart w:id="1" w:name="_Toc119485592"/>
      <w:r w:rsidRPr="00FA291D">
        <w:rPr>
          <w:rStyle w:val="CharPartNo"/>
        </w:rPr>
        <w:t>Part</w:t>
      </w:r>
      <w:r w:rsidR="0004632A" w:rsidRPr="00FA291D">
        <w:rPr>
          <w:rStyle w:val="CharPartNo"/>
        </w:rPr>
        <w:t> </w:t>
      </w:r>
      <w:r w:rsidRPr="00FA291D">
        <w:rPr>
          <w:rStyle w:val="CharPartNo"/>
        </w:rPr>
        <w:t>I</w:t>
      </w:r>
      <w:r w:rsidRPr="00FA291D">
        <w:t>—</w:t>
      </w:r>
      <w:r w:rsidRPr="00FA291D">
        <w:rPr>
          <w:rStyle w:val="CharPartText"/>
        </w:rPr>
        <w:t>Preliminary</w:t>
      </w:r>
      <w:bookmarkEnd w:id="1"/>
    </w:p>
    <w:p w:rsidR="00F01169" w:rsidRPr="00FA291D" w:rsidRDefault="002D4A64" w:rsidP="00F01169">
      <w:pPr>
        <w:pStyle w:val="Header"/>
      </w:pPr>
      <w:r w:rsidRPr="00FA291D">
        <w:rPr>
          <w:rStyle w:val="CharDivNo"/>
        </w:rPr>
        <w:t xml:space="preserve"> </w:t>
      </w:r>
      <w:r w:rsidRPr="00FA291D">
        <w:rPr>
          <w:rStyle w:val="CharDivText"/>
        </w:rPr>
        <w:t xml:space="preserve"> </w:t>
      </w:r>
    </w:p>
    <w:p w:rsidR="00F01169" w:rsidRPr="00FA291D" w:rsidRDefault="00F01169" w:rsidP="00F01169">
      <w:pPr>
        <w:pStyle w:val="ActHead5"/>
      </w:pPr>
      <w:bookmarkStart w:id="2" w:name="_Toc119485593"/>
      <w:r w:rsidRPr="00FA291D">
        <w:rPr>
          <w:rStyle w:val="CharSectno"/>
        </w:rPr>
        <w:t>1</w:t>
      </w:r>
      <w:r w:rsidRPr="00FA291D">
        <w:t xml:space="preserve">  Short title</w:t>
      </w:r>
      <w:bookmarkEnd w:id="2"/>
    </w:p>
    <w:p w:rsidR="00F01169" w:rsidRPr="00FA291D" w:rsidRDefault="00F01169" w:rsidP="00F01169">
      <w:pPr>
        <w:pStyle w:val="subsection"/>
      </w:pPr>
      <w:r w:rsidRPr="00FA291D">
        <w:tab/>
      </w:r>
      <w:r w:rsidRPr="00FA291D">
        <w:tab/>
        <w:t xml:space="preserve">This Act may be cited as the </w:t>
      </w:r>
      <w:r w:rsidRPr="00FA291D">
        <w:rPr>
          <w:i/>
        </w:rPr>
        <w:t>Racial Discrimination Act 1975</w:t>
      </w:r>
      <w:r w:rsidRPr="00FA291D">
        <w:t>.</w:t>
      </w:r>
    </w:p>
    <w:p w:rsidR="00F01169" w:rsidRPr="00FA291D" w:rsidRDefault="00F01169" w:rsidP="00F01169">
      <w:pPr>
        <w:pStyle w:val="ActHead5"/>
      </w:pPr>
      <w:bookmarkStart w:id="3" w:name="_Toc119485594"/>
      <w:r w:rsidRPr="00FA291D">
        <w:rPr>
          <w:rStyle w:val="CharSectno"/>
        </w:rPr>
        <w:t>2</w:t>
      </w:r>
      <w:r w:rsidRPr="00FA291D">
        <w:t xml:space="preserve">  Commencement</w:t>
      </w:r>
      <w:bookmarkEnd w:id="3"/>
    </w:p>
    <w:p w:rsidR="00F01169" w:rsidRPr="00FA291D" w:rsidRDefault="00F01169" w:rsidP="00F01169">
      <w:pPr>
        <w:pStyle w:val="subsection"/>
      </w:pPr>
      <w:r w:rsidRPr="00FA291D">
        <w:tab/>
        <w:t>(1)</w:t>
      </w:r>
      <w:r w:rsidRPr="00FA291D">
        <w:tab/>
        <w:t>Sections</w:t>
      </w:r>
      <w:r w:rsidR="00FA291D">
        <w:t> </w:t>
      </w:r>
      <w:r w:rsidRPr="00FA291D">
        <w:t>1, 2 and 7 shall come into operation on the day on which this Act receives the Royal Assent.</w:t>
      </w:r>
    </w:p>
    <w:p w:rsidR="00F01169" w:rsidRPr="00FA291D" w:rsidRDefault="00F01169" w:rsidP="00F01169">
      <w:pPr>
        <w:pStyle w:val="subsection"/>
      </w:pPr>
      <w:r w:rsidRPr="00FA291D">
        <w:tab/>
        <w:t>(2)</w:t>
      </w:r>
      <w:r w:rsidRPr="00FA291D">
        <w:tab/>
        <w:t xml:space="preserve">The remaining provisions of this Act shall come into operation on a day to be fixed by Proclamation, being a day not earlier than the day on which the Convention enters into force for </w:t>
      </w:r>
      <w:smartTag w:uri="urn:schemas-microsoft-com:office:smarttags" w:element="country-region">
        <w:smartTag w:uri="urn:schemas-microsoft-com:office:smarttags" w:element="place">
          <w:r w:rsidRPr="00FA291D">
            <w:t>Australia</w:t>
          </w:r>
        </w:smartTag>
      </w:smartTag>
      <w:r w:rsidRPr="00FA291D">
        <w:t>.</w:t>
      </w:r>
    </w:p>
    <w:p w:rsidR="00F01169" w:rsidRPr="00FA291D" w:rsidRDefault="00F01169" w:rsidP="00F01169">
      <w:pPr>
        <w:pStyle w:val="ActHead5"/>
      </w:pPr>
      <w:bookmarkStart w:id="4" w:name="_Toc119485595"/>
      <w:r w:rsidRPr="00FA291D">
        <w:rPr>
          <w:rStyle w:val="CharSectno"/>
        </w:rPr>
        <w:lastRenderedPageBreak/>
        <w:t>3</w:t>
      </w:r>
      <w:r w:rsidRPr="00FA291D">
        <w:t xml:space="preserve">  Interpretation</w:t>
      </w:r>
      <w:bookmarkEnd w:id="4"/>
    </w:p>
    <w:p w:rsidR="00F01169" w:rsidRPr="00FA291D" w:rsidRDefault="00F01169" w:rsidP="00F01169">
      <w:pPr>
        <w:pStyle w:val="subsection"/>
        <w:keepNext/>
      </w:pPr>
      <w:r w:rsidRPr="00FA291D">
        <w:tab/>
        <w:t>(1)</w:t>
      </w:r>
      <w:r w:rsidRPr="00FA291D">
        <w:tab/>
        <w:t>In this Act, unless the contrary intention appears:</w:t>
      </w:r>
    </w:p>
    <w:p w:rsidR="00F01169" w:rsidRPr="00FA291D" w:rsidRDefault="00F01169" w:rsidP="00F01169">
      <w:pPr>
        <w:pStyle w:val="Definition"/>
      </w:pPr>
      <w:r w:rsidRPr="00FA291D">
        <w:rPr>
          <w:b/>
          <w:i/>
        </w:rPr>
        <w:t>Aboriginal</w:t>
      </w:r>
      <w:r w:rsidRPr="00FA291D">
        <w:t xml:space="preserve"> means a person who is a descendant of an indigenous inhabitant of </w:t>
      </w:r>
      <w:smartTag w:uri="urn:schemas-microsoft-com:office:smarttags" w:element="country-region">
        <w:smartTag w:uri="urn:schemas-microsoft-com:office:smarttags" w:element="place">
          <w:r w:rsidRPr="00FA291D">
            <w:t>Australia</w:t>
          </w:r>
        </w:smartTag>
      </w:smartTag>
      <w:r w:rsidRPr="00FA291D">
        <w:t xml:space="preserve"> but does not include a Torres Strait Islander.</w:t>
      </w:r>
    </w:p>
    <w:p w:rsidR="007144A5" w:rsidRPr="00FA291D" w:rsidRDefault="007144A5" w:rsidP="007144A5">
      <w:pPr>
        <w:pStyle w:val="Definition"/>
      </w:pPr>
      <w:r w:rsidRPr="00FA291D">
        <w:rPr>
          <w:b/>
          <w:i/>
        </w:rPr>
        <w:t>Commission</w:t>
      </w:r>
      <w:r w:rsidRPr="00FA291D">
        <w:t xml:space="preserve"> means the Australian Human Rights Commission.</w:t>
      </w:r>
    </w:p>
    <w:p w:rsidR="00F01169" w:rsidRPr="00FA291D" w:rsidRDefault="00F01169" w:rsidP="00F01169">
      <w:pPr>
        <w:pStyle w:val="Definition"/>
      </w:pPr>
      <w:r w:rsidRPr="00FA291D">
        <w:rPr>
          <w:b/>
          <w:i/>
        </w:rPr>
        <w:t>Commissioner</w:t>
      </w:r>
      <w:r w:rsidRPr="00FA291D">
        <w:t xml:space="preserve"> means the Race Discrimination Commissioner appointed under section</w:t>
      </w:r>
      <w:r w:rsidR="00FA291D">
        <w:t> </w:t>
      </w:r>
      <w:r w:rsidRPr="00FA291D">
        <w:t>29.</w:t>
      </w:r>
    </w:p>
    <w:p w:rsidR="00F01169" w:rsidRPr="00FA291D" w:rsidRDefault="00F01169" w:rsidP="00F01169">
      <w:pPr>
        <w:pStyle w:val="Definition"/>
      </w:pPr>
      <w:r w:rsidRPr="00FA291D">
        <w:rPr>
          <w:b/>
          <w:i/>
        </w:rPr>
        <w:t>Commonwealth agency</w:t>
      </w:r>
      <w:r w:rsidRPr="00FA291D">
        <w:t xml:space="preserve"> means an agency within the meaning of the </w:t>
      </w:r>
      <w:r w:rsidRPr="00FA291D">
        <w:rPr>
          <w:i/>
        </w:rPr>
        <w:t>Privacy Act 1988</w:t>
      </w:r>
      <w:r w:rsidRPr="00FA291D">
        <w:t>.</w:t>
      </w:r>
    </w:p>
    <w:p w:rsidR="00F01169" w:rsidRPr="00FA291D" w:rsidRDefault="00F01169" w:rsidP="00F01169">
      <w:pPr>
        <w:pStyle w:val="Definition"/>
      </w:pPr>
      <w:r w:rsidRPr="00FA291D">
        <w:rPr>
          <w:b/>
          <w:i/>
        </w:rPr>
        <w:t>Convention</w:t>
      </w:r>
      <w:r w:rsidRPr="00FA291D">
        <w:t xml:space="preserve"> means the International Convention on the Elimination of All Forms of Racial Discrimination that was opened for signature on 21</w:t>
      </w:r>
      <w:r w:rsidR="00FA291D">
        <w:t> </w:t>
      </w:r>
      <w:r w:rsidRPr="00FA291D">
        <w:t>December 1965 and entered into force on 2</w:t>
      </w:r>
      <w:r w:rsidR="00FA291D">
        <w:t> </w:t>
      </w:r>
      <w:r w:rsidRPr="00FA291D">
        <w:t>January 1969, being the Convention a copy of the English text of which is set out in the Schedule.</w:t>
      </w:r>
    </w:p>
    <w:p w:rsidR="00F01169" w:rsidRPr="00FA291D" w:rsidRDefault="00F01169" w:rsidP="00F01169">
      <w:pPr>
        <w:pStyle w:val="Definition"/>
      </w:pPr>
      <w:r w:rsidRPr="00FA291D">
        <w:rPr>
          <w:b/>
          <w:i/>
        </w:rPr>
        <w:t>dispose</w:t>
      </w:r>
      <w:r w:rsidRPr="00FA291D">
        <w:t xml:space="preserve"> includes sell, assign, lease, let, sub</w:t>
      </w:r>
      <w:r w:rsidR="00FA291D">
        <w:noBreakHyphen/>
      </w:r>
      <w:r w:rsidRPr="00FA291D">
        <w:t>lease, sub</w:t>
      </w:r>
      <w:r w:rsidR="00FA291D">
        <w:noBreakHyphen/>
      </w:r>
      <w:r w:rsidRPr="00FA291D">
        <w:t>let, license or mortgage, and also includes agree to dispose and grant consent to the disposal of.</w:t>
      </w:r>
    </w:p>
    <w:p w:rsidR="00F01169" w:rsidRPr="00FA291D" w:rsidRDefault="00F01169" w:rsidP="00F01169">
      <w:pPr>
        <w:pStyle w:val="Definition"/>
      </w:pPr>
      <w:r w:rsidRPr="00FA291D">
        <w:rPr>
          <w:b/>
          <w:i/>
        </w:rPr>
        <w:t>employment</w:t>
      </w:r>
      <w:r w:rsidRPr="00FA291D">
        <w:t xml:space="preserve"> includes work under a contract for services, and cognate expressions have corresponding meanings.</w:t>
      </w:r>
    </w:p>
    <w:p w:rsidR="00F01169" w:rsidRPr="00FA291D" w:rsidRDefault="00F01169" w:rsidP="00F01169">
      <w:pPr>
        <w:pStyle w:val="Definition"/>
        <w:keepNext/>
        <w:keepLines/>
      </w:pPr>
      <w:r w:rsidRPr="00FA291D">
        <w:rPr>
          <w:b/>
          <w:i/>
        </w:rPr>
        <w:t>President</w:t>
      </w:r>
      <w:r w:rsidRPr="00FA291D">
        <w:t xml:space="preserve"> means President of the Commission.</w:t>
      </w:r>
    </w:p>
    <w:p w:rsidR="00F01169" w:rsidRPr="00FA291D" w:rsidRDefault="00F01169" w:rsidP="00F01169">
      <w:pPr>
        <w:pStyle w:val="Definition"/>
      </w:pPr>
      <w:r w:rsidRPr="00FA291D">
        <w:rPr>
          <w:b/>
          <w:i/>
        </w:rPr>
        <w:t>principal executive</w:t>
      </w:r>
      <w:r w:rsidRPr="00FA291D">
        <w:t>, in relation to a Commonwealth agency, has the same meaning as in Part</w:t>
      </w:r>
      <w:r w:rsidR="0004632A" w:rsidRPr="00FA291D">
        <w:t> </w:t>
      </w:r>
      <w:r w:rsidRPr="00FA291D">
        <w:t xml:space="preserve">V of the </w:t>
      </w:r>
      <w:r w:rsidRPr="00FA291D">
        <w:rPr>
          <w:i/>
        </w:rPr>
        <w:t>Privacy Act 1988</w:t>
      </w:r>
      <w:r w:rsidRPr="00FA291D">
        <w:t>.</w:t>
      </w:r>
    </w:p>
    <w:p w:rsidR="0040140D" w:rsidRPr="00FA291D" w:rsidRDefault="0040140D" w:rsidP="0040140D">
      <w:pPr>
        <w:pStyle w:val="Definition"/>
      </w:pPr>
      <w:r w:rsidRPr="00FA291D">
        <w:rPr>
          <w:b/>
          <w:i/>
        </w:rPr>
        <w:t>registered charity</w:t>
      </w:r>
      <w:r w:rsidRPr="00FA291D">
        <w:t xml:space="preserve"> means an entity that is registered under the </w:t>
      </w:r>
      <w:r w:rsidRPr="00FA291D">
        <w:rPr>
          <w:i/>
        </w:rPr>
        <w:t>Australian Charities and Not</w:t>
      </w:r>
      <w:r w:rsidR="00FA291D">
        <w:rPr>
          <w:i/>
        </w:rPr>
        <w:noBreakHyphen/>
      </w:r>
      <w:r w:rsidRPr="00FA291D">
        <w:rPr>
          <w:i/>
        </w:rPr>
        <w:t>for</w:t>
      </w:r>
      <w:r w:rsidR="00FA291D">
        <w:rPr>
          <w:i/>
        </w:rPr>
        <w:noBreakHyphen/>
      </w:r>
      <w:r w:rsidRPr="00FA291D">
        <w:rPr>
          <w:i/>
        </w:rPr>
        <w:t>profits Commission Act 2012</w:t>
      </w:r>
      <w:r w:rsidRPr="00FA291D">
        <w:t xml:space="preserve"> as the type of entity mentioned in column 1 of item</w:t>
      </w:r>
      <w:r w:rsidR="00FA291D">
        <w:t> </w:t>
      </w:r>
      <w:r w:rsidRPr="00FA291D">
        <w:t>1 of the table in subsection</w:t>
      </w:r>
      <w:r w:rsidR="00FA291D">
        <w:t> </w:t>
      </w:r>
      <w:r w:rsidRPr="00FA291D">
        <w:t>25</w:t>
      </w:r>
      <w:r w:rsidR="00FA291D">
        <w:noBreakHyphen/>
      </w:r>
      <w:r w:rsidRPr="00FA291D">
        <w:t>5(5) of that Act.</w:t>
      </w:r>
    </w:p>
    <w:p w:rsidR="00F01169" w:rsidRPr="00FA291D" w:rsidRDefault="00F01169" w:rsidP="00F01169">
      <w:pPr>
        <w:pStyle w:val="Definition"/>
      </w:pPr>
      <w:r w:rsidRPr="00FA291D">
        <w:rPr>
          <w:b/>
          <w:i/>
        </w:rPr>
        <w:t>relative</w:t>
      </w:r>
      <w:r w:rsidRPr="00FA291D">
        <w:t>, in relation to a person, means a person who is related to the first</w:t>
      </w:r>
      <w:r w:rsidR="00FA291D">
        <w:noBreakHyphen/>
      </w:r>
      <w:r w:rsidRPr="00FA291D">
        <w:t>mentioned person by blood, marriage, affinity or adoption and includes a person who is wholly or mainly dependent on, or is a member of the household of, the first</w:t>
      </w:r>
      <w:r w:rsidR="00FA291D">
        <w:noBreakHyphen/>
      </w:r>
      <w:r w:rsidRPr="00FA291D">
        <w:t>mentioned person.</w:t>
      </w:r>
    </w:p>
    <w:p w:rsidR="00F01169" w:rsidRPr="00FA291D" w:rsidRDefault="00F01169" w:rsidP="00F01169">
      <w:pPr>
        <w:pStyle w:val="Definition"/>
      </w:pPr>
      <w:r w:rsidRPr="00FA291D">
        <w:rPr>
          <w:b/>
          <w:i/>
        </w:rPr>
        <w:lastRenderedPageBreak/>
        <w:t>residential accommodation</w:t>
      </w:r>
      <w:r w:rsidRPr="00FA291D">
        <w:t xml:space="preserve"> includes accommodation in a dwelling</w:t>
      </w:r>
      <w:r w:rsidR="00FA291D">
        <w:noBreakHyphen/>
      </w:r>
      <w:r w:rsidRPr="00FA291D">
        <w:t>house, flat, hotel, motel or boarding</w:t>
      </w:r>
      <w:r w:rsidR="00FA291D">
        <w:noBreakHyphen/>
      </w:r>
      <w:r w:rsidRPr="00FA291D">
        <w:t>house or on a camping ground.</w:t>
      </w:r>
    </w:p>
    <w:p w:rsidR="00F01169" w:rsidRPr="00FA291D" w:rsidRDefault="00F01169" w:rsidP="00F01169">
      <w:pPr>
        <w:pStyle w:val="Definition"/>
      </w:pPr>
      <w:r w:rsidRPr="00FA291D">
        <w:rPr>
          <w:b/>
          <w:i/>
        </w:rPr>
        <w:t>services</w:t>
      </w:r>
      <w:r w:rsidRPr="00FA291D">
        <w:t xml:space="preserve"> includes services consisting of the provision of facilities by way of banking or insurance or of facilities for grants, loans, credit or finance.</w:t>
      </w:r>
    </w:p>
    <w:p w:rsidR="00F01169" w:rsidRPr="00FA291D" w:rsidRDefault="00F01169" w:rsidP="00F01169">
      <w:pPr>
        <w:pStyle w:val="Definition"/>
      </w:pPr>
      <w:r w:rsidRPr="00FA291D">
        <w:rPr>
          <w:b/>
          <w:i/>
        </w:rPr>
        <w:t>Torres Strait Islander</w:t>
      </w:r>
      <w:r w:rsidRPr="00FA291D">
        <w:t xml:space="preserve"> means a person who is a descendant of an indigenous inhabitant of the </w:t>
      </w:r>
      <w:smartTag w:uri="urn:schemas-microsoft-com:office:smarttags" w:element="place">
        <w:smartTag w:uri="urn:schemas-microsoft-com:office:smarttags" w:element="PlaceName">
          <w:r w:rsidRPr="00FA291D">
            <w:t>Torres Strait</w:t>
          </w:r>
        </w:smartTag>
        <w:r w:rsidRPr="00FA291D">
          <w:t xml:space="preserve"> </w:t>
        </w:r>
        <w:smartTag w:uri="urn:schemas-microsoft-com:office:smarttags" w:element="PlaceType">
          <w:r w:rsidRPr="00FA291D">
            <w:t>Islands</w:t>
          </w:r>
        </w:smartTag>
      </w:smartTag>
      <w:r w:rsidRPr="00FA291D">
        <w:t>.</w:t>
      </w:r>
    </w:p>
    <w:p w:rsidR="00F01169" w:rsidRPr="00FA291D" w:rsidRDefault="00F01169" w:rsidP="00F01169">
      <w:pPr>
        <w:pStyle w:val="Definition"/>
      </w:pPr>
      <w:r w:rsidRPr="00FA291D">
        <w:rPr>
          <w:b/>
          <w:i/>
        </w:rPr>
        <w:t>vehicle</w:t>
      </w:r>
      <w:r w:rsidRPr="00FA291D">
        <w:t xml:space="preserve"> includes a ship, an aircraft and a hovercraft.</w:t>
      </w:r>
    </w:p>
    <w:p w:rsidR="00F01169" w:rsidRPr="00FA291D" w:rsidRDefault="00F01169" w:rsidP="00F01169">
      <w:pPr>
        <w:pStyle w:val="subsection"/>
      </w:pPr>
      <w:r w:rsidRPr="00FA291D">
        <w:tab/>
        <w:t>(2)</w:t>
      </w:r>
      <w:r w:rsidRPr="00FA291D">
        <w:tab/>
        <w:t xml:space="preserve">A reference in this Act to an Australian ship or aircraft shall be construed as a reference to a ship or aircraft registered in </w:t>
      </w:r>
      <w:smartTag w:uri="urn:schemas-microsoft-com:office:smarttags" w:element="country-region">
        <w:smartTag w:uri="urn:schemas-microsoft-com:office:smarttags" w:element="place">
          <w:r w:rsidRPr="00FA291D">
            <w:t>Australia</w:t>
          </w:r>
        </w:smartTag>
      </w:smartTag>
      <w:r w:rsidRPr="00FA291D">
        <w:t xml:space="preserve"> or belonging to or in the possession of the Commonwealth or a State.</w:t>
      </w:r>
    </w:p>
    <w:p w:rsidR="00F01169" w:rsidRPr="00FA291D" w:rsidRDefault="00F01169" w:rsidP="00F01169">
      <w:pPr>
        <w:pStyle w:val="subsection"/>
      </w:pPr>
      <w:r w:rsidRPr="00FA291D">
        <w:tab/>
        <w:t>(3)</w:t>
      </w:r>
      <w:r w:rsidRPr="00FA291D">
        <w:tab/>
        <w:t>For the purposes of this Act, refusing or failing to do an act shall be deemed to be the doing of an act and a reference to an act includes a reference to such a refusal or failure.</w:t>
      </w:r>
    </w:p>
    <w:p w:rsidR="00F01169" w:rsidRPr="00FA291D" w:rsidRDefault="00F01169" w:rsidP="00F01169">
      <w:pPr>
        <w:pStyle w:val="subsection"/>
      </w:pPr>
      <w:r w:rsidRPr="00FA291D">
        <w:tab/>
        <w:t>(4)</w:t>
      </w:r>
      <w:r w:rsidRPr="00FA291D">
        <w:tab/>
        <w:t>A reference in this Act to the doing of an act by a person includes a reference to the doing of an act by a person in association with other persons.</w:t>
      </w:r>
    </w:p>
    <w:p w:rsidR="00F01169" w:rsidRPr="00FA291D" w:rsidRDefault="00F01169" w:rsidP="00F01169">
      <w:pPr>
        <w:pStyle w:val="ActHead5"/>
      </w:pPr>
      <w:bookmarkStart w:id="5" w:name="_Toc119485596"/>
      <w:r w:rsidRPr="00FA291D">
        <w:rPr>
          <w:rStyle w:val="CharSectno"/>
        </w:rPr>
        <w:t>4</w:t>
      </w:r>
      <w:r w:rsidRPr="00FA291D">
        <w:t xml:space="preserve">  Extension to external Territories</w:t>
      </w:r>
      <w:bookmarkEnd w:id="5"/>
    </w:p>
    <w:p w:rsidR="00F01169" w:rsidRPr="00FA291D" w:rsidRDefault="00F01169" w:rsidP="00F01169">
      <w:pPr>
        <w:pStyle w:val="subsection"/>
      </w:pPr>
      <w:r w:rsidRPr="00FA291D">
        <w:tab/>
      </w:r>
      <w:r w:rsidRPr="00FA291D">
        <w:tab/>
        <w:t>This Act extends to every external Territory.</w:t>
      </w:r>
    </w:p>
    <w:p w:rsidR="00F01169" w:rsidRPr="00FA291D" w:rsidRDefault="00F01169" w:rsidP="00F01169">
      <w:pPr>
        <w:pStyle w:val="ActHead5"/>
      </w:pPr>
      <w:bookmarkStart w:id="6" w:name="_Toc119485597"/>
      <w:r w:rsidRPr="00FA291D">
        <w:rPr>
          <w:rStyle w:val="CharSectno"/>
        </w:rPr>
        <w:t>5</w:t>
      </w:r>
      <w:r w:rsidRPr="00FA291D">
        <w:t xml:space="preserve">  Additional operation of Act</w:t>
      </w:r>
      <w:bookmarkEnd w:id="6"/>
    </w:p>
    <w:p w:rsidR="00F01169" w:rsidRPr="00FA291D" w:rsidRDefault="00F01169" w:rsidP="00F01169">
      <w:pPr>
        <w:pStyle w:val="subsection"/>
      </w:pPr>
      <w:r w:rsidRPr="00FA291D">
        <w:tab/>
      </w:r>
      <w:r w:rsidRPr="00FA291D">
        <w:tab/>
        <w:t>Without prejudice to its effect apart from this section, this Act also has, by force of this section, the effect it would have if:</w:t>
      </w:r>
    </w:p>
    <w:p w:rsidR="00F01169" w:rsidRPr="00FA291D" w:rsidRDefault="00F01169" w:rsidP="00F01169">
      <w:pPr>
        <w:pStyle w:val="paragraph"/>
      </w:pPr>
      <w:r w:rsidRPr="00FA291D">
        <w:tab/>
        <w:t>(a)</w:t>
      </w:r>
      <w:r w:rsidRPr="00FA291D">
        <w:tab/>
        <w:t>there were added at the end of sections</w:t>
      </w:r>
      <w:r w:rsidR="00FA291D">
        <w:t> </w:t>
      </w:r>
      <w:r w:rsidRPr="00FA291D">
        <w:t>11 and 13 the words “or by reason that that other person or any relative or associate of that other person is or has been an immigrant”;</w:t>
      </w:r>
    </w:p>
    <w:p w:rsidR="00F01169" w:rsidRPr="00FA291D" w:rsidRDefault="00F01169" w:rsidP="00F01169">
      <w:pPr>
        <w:pStyle w:val="paragraph"/>
      </w:pPr>
      <w:r w:rsidRPr="00FA291D">
        <w:tab/>
        <w:t>(b)</w:t>
      </w:r>
      <w:r w:rsidRPr="00FA291D">
        <w:tab/>
        <w:t>there were added at the end of subsections</w:t>
      </w:r>
      <w:r w:rsidR="00FA291D">
        <w:t> </w:t>
      </w:r>
      <w:r w:rsidRPr="00FA291D">
        <w:t>12(1) and 15(1) the words “or by reason that that second person or any relative or associate of that second person is or has been an immigrant”;</w:t>
      </w:r>
    </w:p>
    <w:p w:rsidR="00F01169" w:rsidRPr="00FA291D" w:rsidRDefault="00F01169" w:rsidP="00F01169">
      <w:pPr>
        <w:pStyle w:val="paragraph"/>
      </w:pPr>
      <w:r w:rsidRPr="00FA291D">
        <w:lastRenderedPageBreak/>
        <w:tab/>
        <w:t>(c)</w:t>
      </w:r>
      <w:r w:rsidRPr="00FA291D">
        <w:tab/>
        <w:t>there were inserted in subsection</w:t>
      </w:r>
      <w:r w:rsidR="00FA291D">
        <w:t> </w:t>
      </w:r>
      <w:r w:rsidRPr="00FA291D">
        <w:t>14(1), before the words “is invalid, the words or by reason that that person is or has been an immigrant”;</w:t>
      </w:r>
    </w:p>
    <w:p w:rsidR="00F01169" w:rsidRPr="00FA291D" w:rsidRDefault="00F01169" w:rsidP="00F01169">
      <w:pPr>
        <w:pStyle w:val="paragraph"/>
      </w:pPr>
      <w:r w:rsidRPr="00FA291D">
        <w:tab/>
        <w:t>(d)</w:t>
      </w:r>
      <w:r w:rsidRPr="00FA291D">
        <w:tab/>
        <w:t>there were added at the end of subsection</w:t>
      </w:r>
      <w:r w:rsidR="00FA291D">
        <w:t> </w:t>
      </w:r>
      <w:r w:rsidRPr="00FA291D">
        <w:t>14(2) the words “or by reason that that other person is or has been an immigrant”;</w:t>
      </w:r>
    </w:p>
    <w:p w:rsidR="00F01169" w:rsidRPr="00FA291D" w:rsidRDefault="00F01169" w:rsidP="00F01169">
      <w:pPr>
        <w:pStyle w:val="paragraph"/>
      </w:pPr>
      <w:r w:rsidRPr="00FA291D">
        <w:tab/>
        <w:t>(e)</w:t>
      </w:r>
      <w:r w:rsidRPr="00FA291D">
        <w:tab/>
        <w:t>there were added at the end of subsection</w:t>
      </w:r>
      <w:r w:rsidR="00FA291D">
        <w:t> </w:t>
      </w:r>
      <w:r w:rsidRPr="00FA291D">
        <w:t>15(2) the words “or by reason that the person so seeking employment or any relative or associate of that person is or has been an immigrant”; and</w:t>
      </w:r>
    </w:p>
    <w:p w:rsidR="00F01169" w:rsidRPr="00FA291D" w:rsidRDefault="00F01169" w:rsidP="00F01169">
      <w:pPr>
        <w:pStyle w:val="paragraph"/>
      </w:pPr>
      <w:r w:rsidRPr="00FA291D">
        <w:tab/>
        <w:t>(f)</w:t>
      </w:r>
      <w:r w:rsidRPr="00FA291D">
        <w:tab/>
        <w:t>there were inserted in section</w:t>
      </w:r>
      <w:r w:rsidR="00FA291D">
        <w:t> </w:t>
      </w:r>
      <w:r w:rsidRPr="00FA291D">
        <w:t>18, after the word “person”, the words “or by reason that a person is or has been an immigrant”.</w:t>
      </w:r>
    </w:p>
    <w:p w:rsidR="007E66DB" w:rsidRPr="00FA291D" w:rsidRDefault="007E66DB" w:rsidP="007E66DB">
      <w:pPr>
        <w:pStyle w:val="ActHead5"/>
      </w:pPr>
      <w:bookmarkStart w:id="7" w:name="_Toc119485598"/>
      <w:r w:rsidRPr="00FA291D">
        <w:rPr>
          <w:rStyle w:val="CharSectno"/>
          <w:rFonts w:eastAsiaTheme="minorHAnsi"/>
        </w:rPr>
        <w:t>6</w:t>
      </w:r>
      <w:r w:rsidRPr="00FA291D">
        <w:t xml:space="preserve">  Act binds the Crown</w:t>
      </w:r>
      <w:bookmarkEnd w:id="7"/>
    </w:p>
    <w:p w:rsidR="007E66DB" w:rsidRPr="00FA291D" w:rsidRDefault="007E66DB" w:rsidP="007E66DB">
      <w:pPr>
        <w:pStyle w:val="subsection"/>
      </w:pPr>
      <w:r w:rsidRPr="00FA291D">
        <w:tab/>
        <w:t>(1)</w:t>
      </w:r>
      <w:r w:rsidRPr="00FA291D">
        <w:tab/>
        <w:t>This Act binds the Crown in each of its capacities.</w:t>
      </w:r>
    </w:p>
    <w:p w:rsidR="007E66DB" w:rsidRPr="00FA291D" w:rsidRDefault="007E66DB" w:rsidP="007E66DB">
      <w:pPr>
        <w:pStyle w:val="subsection"/>
      </w:pPr>
      <w:r w:rsidRPr="00FA291D">
        <w:tab/>
        <w:t>(2)</w:t>
      </w:r>
      <w:r w:rsidRPr="00FA291D">
        <w:tab/>
        <w:t>This Act does not make the Crown liable to be prosecuted for an offence.</w:t>
      </w:r>
    </w:p>
    <w:p w:rsidR="00F01169" w:rsidRPr="00FA291D" w:rsidRDefault="00F01169" w:rsidP="00F01169">
      <w:pPr>
        <w:pStyle w:val="ActHead5"/>
      </w:pPr>
      <w:bookmarkStart w:id="8" w:name="_Toc119485599"/>
      <w:r w:rsidRPr="00FA291D">
        <w:rPr>
          <w:rStyle w:val="CharSectno"/>
        </w:rPr>
        <w:t>6A</w:t>
      </w:r>
      <w:r w:rsidRPr="00FA291D">
        <w:t xml:space="preserve">  Operation of State and Territory laws</w:t>
      </w:r>
      <w:bookmarkEnd w:id="8"/>
    </w:p>
    <w:p w:rsidR="00F01169" w:rsidRPr="00FA291D" w:rsidRDefault="00F01169" w:rsidP="00F01169">
      <w:pPr>
        <w:pStyle w:val="subsection"/>
      </w:pPr>
      <w:r w:rsidRPr="00FA291D">
        <w:tab/>
        <w:t>(1)</w:t>
      </w:r>
      <w:r w:rsidRPr="00FA291D">
        <w:tab/>
        <w:t>This Act is not intended, and shall be deemed never to have been intended, to exclude or limit the operation of a law of a State or Territory that furthers the objects of the Convention and is capable of operating concurrently with this Act.</w:t>
      </w:r>
    </w:p>
    <w:p w:rsidR="00F01169" w:rsidRPr="00FA291D" w:rsidRDefault="00F01169" w:rsidP="00F01169">
      <w:pPr>
        <w:pStyle w:val="subsection"/>
        <w:keepNext/>
        <w:keepLines/>
      </w:pPr>
      <w:r w:rsidRPr="00FA291D">
        <w:tab/>
        <w:t>(2)</w:t>
      </w:r>
      <w:r w:rsidRPr="00FA291D">
        <w:tab/>
        <w:t>Where:</w:t>
      </w:r>
    </w:p>
    <w:p w:rsidR="00F01169" w:rsidRPr="00FA291D" w:rsidRDefault="00F01169" w:rsidP="00F01169">
      <w:pPr>
        <w:pStyle w:val="paragraph"/>
      </w:pPr>
      <w:r w:rsidRPr="00FA291D">
        <w:tab/>
        <w:t>(a)</w:t>
      </w:r>
      <w:r w:rsidRPr="00FA291D">
        <w:tab/>
        <w:t>a law of a State or Territory that furthers the objects of the Convention deals with a matter dealt with by this Act; and</w:t>
      </w:r>
    </w:p>
    <w:p w:rsidR="00F01169" w:rsidRPr="00FA291D" w:rsidRDefault="00F01169" w:rsidP="00F01169">
      <w:pPr>
        <w:pStyle w:val="paragraph"/>
      </w:pPr>
      <w:r w:rsidRPr="00FA291D">
        <w:tab/>
        <w:t>(b)</w:t>
      </w:r>
      <w:r w:rsidRPr="00FA291D">
        <w:tab/>
        <w:t xml:space="preserve">a person has, whether before or after the commencement of this section, made a complaint, instituted a proceeding or taken any other action under that law in respect of an act or omission in respect of which the person would, but for this subsection, have been entitled to make a complaint under the </w:t>
      </w:r>
      <w:r w:rsidR="007144A5" w:rsidRPr="00FA291D">
        <w:rPr>
          <w:i/>
        </w:rPr>
        <w:t>Australian Human Rights Commission Act 1986</w:t>
      </w:r>
      <w:r w:rsidRPr="00FA291D">
        <w:t xml:space="preserve"> alleging that the act or omission is unlawful under a provision of Part</w:t>
      </w:r>
      <w:r w:rsidR="0004632A" w:rsidRPr="00FA291D">
        <w:t> </w:t>
      </w:r>
      <w:r w:rsidRPr="00FA291D">
        <w:t>II or IIA of this Act;</w:t>
      </w:r>
    </w:p>
    <w:p w:rsidR="00F01169" w:rsidRPr="00FA291D" w:rsidRDefault="00F01169" w:rsidP="00F01169">
      <w:pPr>
        <w:pStyle w:val="subsection2"/>
      </w:pPr>
      <w:r w:rsidRPr="00FA291D">
        <w:lastRenderedPageBreak/>
        <w:t xml:space="preserve">the person shall be deemed never to have been, and is not, entitled to make a complaint or institute a proceeding under the </w:t>
      </w:r>
      <w:r w:rsidR="00277EB0" w:rsidRPr="00FA291D">
        <w:rPr>
          <w:i/>
        </w:rPr>
        <w:t>Australian Human Rights Commission Act 1986</w:t>
      </w:r>
      <w:r w:rsidRPr="00FA291D">
        <w:t xml:space="preserve"> alleging that the act or omission is unlawful under a provision of Part</w:t>
      </w:r>
      <w:r w:rsidR="0004632A" w:rsidRPr="00FA291D">
        <w:t> </w:t>
      </w:r>
      <w:r w:rsidRPr="00FA291D">
        <w:t>II or IIA of this Act and any proceedings pending under this Act at the commencement of this section in respect of such a complaint made before that commencement are, by force of this subsection, terminated.</w:t>
      </w:r>
    </w:p>
    <w:p w:rsidR="00F01169" w:rsidRPr="00FA291D" w:rsidRDefault="00F01169" w:rsidP="00405C5A">
      <w:pPr>
        <w:pStyle w:val="subsection"/>
        <w:keepNext/>
      </w:pPr>
      <w:r w:rsidRPr="00FA291D">
        <w:tab/>
        <w:t>(3)</w:t>
      </w:r>
      <w:r w:rsidRPr="00FA291D">
        <w:tab/>
        <w:t>Where:</w:t>
      </w:r>
    </w:p>
    <w:p w:rsidR="00F01169" w:rsidRPr="00FA291D" w:rsidRDefault="00F01169" w:rsidP="00F01169">
      <w:pPr>
        <w:pStyle w:val="paragraph"/>
      </w:pPr>
      <w:r w:rsidRPr="00FA291D">
        <w:tab/>
        <w:t>(a)</w:t>
      </w:r>
      <w:r w:rsidRPr="00FA291D">
        <w:tab/>
        <w:t>a law of a State or Territory that furthers the objects of the Convention deals with a matter dealt with by this Act; and</w:t>
      </w:r>
    </w:p>
    <w:p w:rsidR="00F01169" w:rsidRPr="00FA291D" w:rsidRDefault="00F01169" w:rsidP="00F01169">
      <w:pPr>
        <w:pStyle w:val="paragraph"/>
      </w:pPr>
      <w:r w:rsidRPr="00FA291D">
        <w:tab/>
        <w:t>(b)</w:t>
      </w:r>
      <w:r w:rsidRPr="00FA291D">
        <w:tab/>
        <w:t>an act or omission by a person that constitutes an offence against that law also constitutes an offence against this Act;</w:t>
      </w:r>
    </w:p>
    <w:p w:rsidR="00F01169" w:rsidRPr="00FA291D" w:rsidRDefault="00F01169" w:rsidP="00F01169">
      <w:pPr>
        <w:pStyle w:val="subsection2"/>
      </w:pPr>
      <w:r w:rsidRPr="00FA291D">
        <w:t>the person may be prosecuted and convicted either under that law of the State or Territory or under this Act, but nothing in this subsection renders a person liable to be punished more than once in respect of the same act or omission.</w:t>
      </w:r>
    </w:p>
    <w:p w:rsidR="00F01169" w:rsidRPr="00FA291D" w:rsidRDefault="00F01169" w:rsidP="00F01169">
      <w:pPr>
        <w:pStyle w:val="ActHead5"/>
      </w:pPr>
      <w:bookmarkStart w:id="9" w:name="_Toc119485600"/>
      <w:r w:rsidRPr="00FA291D">
        <w:rPr>
          <w:rStyle w:val="CharSectno"/>
        </w:rPr>
        <w:t>6B</w:t>
      </w:r>
      <w:r w:rsidRPr="00FA291D">
        <w:t xml:space="preserve">  Application of the </w:t>
      </w:r>
      <w:r w:rsidRPr="00FA291D">
        <w:rPr>
          <w:i/>
        </w:rPr>
        <w:t>Criminal Code</w:t>
      </w:r>
      <w:bookmarkEnd w:id="9"/>
    </w:p>
    <w:p w:rsidR="00F01169" w:rsidRPr="00FA291D" w:rsidRDefault="00F01169" w:rsidP="00F01169">
      <w:pPr>
        <w:pStyle w:val="subsection"/>
      </w:pPr>
      <w:r w:rsidRPr="00FA291D">
        <w:tab/>
      </w:r>
      <w:r w:rsidRPr="00FA291D">
        <w:tab/>
        <w:t>Chapter</w:t>
      </w:r>
      <w:r w:rsidR="00FA291D">
        <w:t> </w:t>
      </w:r>
      <w:r w:rsidRPr="00FA291D">
        <w:t xml:space="preserve">2 of the </w:t>
      </w:r>
      <w:r w:rsidRPr="00FA291D">
        <w:rPr>
          <w:i/>
        </w:rPr>
        <w:t>Criminal Code</w:t>
      </w:r>
      <w:r w:rsidRPr="00FA291D">
        <w:t xml:space="preserve"> applies to all offences against this Act.</w:t>
      </w:r>
    </w:p>
    <w:p w:rsidR="00F01169" w:rsidRPr="00FA291D" w:rsidRDefault="00F01169" w:rsidP="00F01169">
      <w:pPr>
        <w:pStyle w:val="notetext"/>
      </w:pPr>
      <w:r w:rsidRPr="00FA291D">
        <w:t>Note:</w:t>
      </w:r>
      <w:r w:rsidRPr="00FA291D">
        <w:tab/>
        <w:t>Chapter</w:t>
      </w:r>
      <w:r w:rsidR="00FA291D">
        <w:t> </w:t>
      </w:r>
      <w:r w:rsidRPr="00FA291D">
        <w:t xml:space="preserve">2 of the </w:t>
      </w:r>
      <w:r w:rsidRPr="00FA291D">
        <w:rPr>
          <w:i/>
        </w:rPr>
        <w:t>Criminal Code</w:t>
      </w:r>
      <w:r w:rsidRPr="00FA291D">
        <w:t xml:space="preserve"> sets out the general principles of criminal responsibility.</w:t>
      </w:r>
    </w:p>
    <w:p w:rsidR="00F01169" w:rsidRPr="00FA291D" w:rsidRDefault="00F01169" w:rsidP="00F01169">
      <w:pPr>
        <w:pStyle w:val="ActHead5"/>
      </w:pPr>
      <w:bookmarkStart w:id="10" w:name="_Toc119485601"/>
      <w:r w:rsidRPr="00FA291D">
        <w:rPr>
          <w:rStyle w:val="CharSectno"/>
        </w:rPr>
        <w:t>7</w:t>
      </w:r>
      <w:r w:rsidRPr="00FA291D">
        <w:t xml:space="preserve">  Ratification of Convention</w:t>
      </w:r>
      <w:bookmarkEnd w:id="10"/>
    </w:p>
    <w:p w:rsidR="00F01169" w:rsidRPr="00FA291D" w:rsidRDefault="00F01169" w:rsidP="00F01169">
      <w:pPr>
        <w:pStyle w:val="subsection"/>
      </w:pPr>
      <w:r w:rsidRPr="00FA291D">
        <w:tab/>
      </w:r>
      <w:r w:rsidRPr="00FA291D">
        <w:tab/>
        <w:t xml:space="preserve">Approval is given to ratification by </w:t>
      </w:r>
      <w:smartTag w:uri="urn:schemas-microsoft-com:office:smarttags" w:element="country-region">
        <w:smartTag w:uri="urn:schemas-microsoft-com:office:smarttags" w:element="place">
          <w:r w:rsidRPr="00FA291D">
            <w:t>Australia</w:t>
          </w:r>
        </w:smartTag>
      </w:smartTag>
      <w:r w:rsidRPr="00FA291D">
        <w:t xml:space="preserve"> of the Convention.</w:t>
      </w:r>
    </w:p>
    <w:p w:rsidR="00F01169" w:rsidRPr="00FA291D" w:rsidRDefault="00F01169" w:rsidP="003B21AE">
      <w:pPr>
        <w:pStyle w:val="ActHead2"/>
        <w:pageBreakBefore/>
      </w:pPr>
      <w:bookmarkStart w:id="11" w:name="_Toc119485602"/>
      <w:r w:rsidRPr="00FA291D">
        <w:rPr>
          <w:rStyle w:val="CharPartNo"/>
        </w:rPr>
        <w:lastRenderedPageBreak/>
        <w:t>Part</w:t>
      </w:r>
      <w:r w:rsidR="0004632A" w:rsidRPr="00FA291D">
        <w:rPr>
          <w:rStyle w:val="CharPartNo"/>
        </w:rPr>
        <w:t> </w:t>
      </w:r>
      <w:r w:rsidRPr="00FA291D">
        <w:rPr>
          <w:rStyle w:val="CharPartNo"/>
        </w:rPr>
        <w:t>II</w:t>
      </w:r>
      <w:r w:rsidRPr="00FA291D">
        <w:t>—</w:t>
      </w:r>
      <w:r w:rsidRPr="00FA291D">
        <w:rPr>
          <w:rStyle w:val="CharPartText"/>
        </w:rPr>
        <w:t>Prohibition of racial discrimination</w:t>
      </w:r>
      <w:bookmarkEnd w:id="11"/>
    </w:p>
    <w:p w:rsidR="00F01169" w:rsidRPr="00FA291D" w:rsidRDefault="002D4A64" w:rsidP="00F01169">
      <w:pPr>
        <w:pStyle w:val="Header"/>
      </w:pPr>
      <w:r w:rsidRPr="00FA291D">
        <w:rPr>
          <w:rStyle w:val="CharDivNo"/>
        </w:rPr>
        <w:t xml:space="preserve"> </w:t>
      </w:r>
      <w:r w:rsidRPr="00FA291D">
        <w:rPr>
          <w:rStyle w:val="CharDivText"/>
        </w:rPr>
        <w:t xml:space="preserve"> </w:t>
      </w:r>
    </w:p>
    <w:p w:rsidR="00F01169" w:rsidRPr="00FA291D" w:rsidRDefault="00F01169" w:rsidP="00F01169">
      <w:pPr>
        <w:pStyle w:val="ActHead5"/>
      </w:pPr>
      <w:bookmarkStart w:id="12" w:name="_Toc119485603"/>
      <w:r w:rsidRPr="00FA291D">
        <w:rPr>
          <w:rStyle w:val="CharSectno"/>
        </w:rPr>
        <w:t>8</w:t>
      </w:r>
      <w:r w:rsidRPr="00FA291D">
        <w:t xml:space="preserve">  Exceptions</w:t>
      </w:r>
      <w:bookmarkEnd w:id="12"/>
    </w:p>
    <w:p w:rsidR="00F01169" w:rsidRPr="00FA291D" w:rsidRDefault="00F01169" w:rsidP="00F01169">
      <w:pPr>
        <w:pStyle w:val="subsection"/>
      </w:pPr>
      <w:r w:rsidRPr="00FA291D">
        <w:tab/>
        <w:t>(1)</w:t>
      </w:r>
      <w:r w:rsidRPr="00FA291D">
        <w:tab/>
        <w:t>This Part does not apply to, or in relation to the application of, special measures to which paragraph</w:t>
      </w:r>
      <w:r w:rsidR="00FA291D">
        <w:t> </w:t>
      </w:r>
      <w:r w:rsidRPr="00FA291D">
        <w:t>4 of Article 1 of the Convention applies except measures in relation to which subsection</w:t>
      </w:r>
      <w:r w:rsidR="00FA291D">
        <w:t> </w:t>
      </w:r>
      <w:r w:rsidRPr="00FA291D">
        <w:t>10(1) applies by virtue of subsection</w:t>
      </w:r>
      <w:r w:rsidR="00FA291D">
        <w:t> </w:t>
      </w:r>
      <w:r w:rsidRPr="00FA291D">
        <w:t>10(3).</w:t>
      </w:r>
    </w:p>
    <w:p w:rsidR="009C6D19" w:rsidRPr="00FA291D" w:rsidRDefault="009C6D19" w:rsidP="009C6D19">
      <w:pPr>
        <w:pStyle w:val="SubsectionHead"/>
      </w:pPr>
      <w:r w:rsidRPr="00FA291D">
        <w:t>Charities</w:t>
      </w:r>
    </w:p>
    <w:p w:rsidR="009C6D19" w:rsidRPr="00FA291D" w:rsidRDefault="009C6D19" w:rsidP="009C6D19">
      <w:pPr>
        <w:pStyle w:val="subsection"/>
      </w:pPr>
      <w:r w:rsidRPr="00FA291D">
        <w:tab/>
        <w:t>(2)</w:t>
      </w:r>
      <w:r w:rsidRPr="00FA291D">
        <w:tab/>
        <w:t>This Part does not:</w:t>
      </w:r>
    </w:p>
    <w:p w:rsidR="009C6D19" w:rsidRPr="00FA291D" w:rsidRDefault="009C6D19" w:rsidP="009C6D19">
      <w:pPr>
        <w:pStyle w:val="paragraph"/>
      </w:pPr>
      <w:r w:rsidRPr="00FA291D">
        <w:tab/>
        <w:t>(a)</w:t>
      </w:r>
      <w:r w:rsidRPr="00FA291D">
        <w:tab/>
        <w:t xml:space="preserve">affect a provision (whether made before or after the commencement of this Part) of the governing rules (within the meaning of the </w:t>
      </w:r>
      <w:r w:rsidRPr="00FA291D">
        <w:rPr>
          <w:i/>
        </w:rPr>
        <w:t>Australian Charities and Not</w:t>
      </w:r>
      <w:r w:rsidR="00FA291D">
        <w:rPr>
          <w:i/>
        </w:rPr>
        <w:noBreakHyphen/>
      </w:r>
      <w:r w:rsidRPr="00FA291D">
        <w:rPr>
          <w:i/>
        </w:rPr>
        <w:t>for</w:t>
      </w:r>
      <w:r w:rsidR="00FA291D">
        <w:rPr>
          <w:i/>
        </w:rPr>
        <w:noBreakHyphen/>
      </w:r>
      <w:r w:rsidRPr="00FA291D">
        <w:rPr>
          <w:i/>
        </w:rPr>
        <w:t>profits Commission Act 2012</w:t>
      </w:r>
      <w:r w:rsidRPr="00FA291D">
        <w:t>) of a registered charity, if the provision:</w:t>
      </w:r>
    </w:p>
    <w:p w:rsidR="009C6D19" w:rsidRPr="00FA291D" w:rsidRDefault="009C6D19" w:rsidP="009C6D19">
      <w:pPr>
        <w:pStyle w:val="paragraphsub"/>
      </w:pPr>
      <w:r w:rsidRPr="00FA291D">
        <w:tab/>
        <w:t>(i)</w:t>
      </w:r>
      <w:r w:rsidRPr="00FA291D">
        <w:tab/>
        <w:t>confers benefits for charitable purposes; or</w:t>
      </w:r>
    </w:p>
    <w:p w:rsidR="009C6D19" w:rsidRPr="00FA291D" w:rsidRDefault="009C6D19" w:rsidP="009C6D19">
      <w:pPr>
        <w:pStyle w:val="paragraphsub"/>
      </w:pPr>
      <w:r w:rsidRPr="00FA291D">
        <w:tab/>
        <w:t>(ii)</w:t>
      </w:r>
      <w:r w:rsidRPr="00FA291D">
        <w:tab/>
        <w:t>enables such benefits to be conferred;</w:t>
      </w:r>
    </w:p>
    <w:p w:rsidR="009C6D19" w:rsidRPr="00FA291D" w:rsidRDefault="009C6D19" w:rsidP="009C6D19">
      <w:pPr>
        <w:pStyle w:val="paragraph"/>
      </w:pPr>
      <w:r w:rsidRPr="00FA291D">
        <w:tab/>
      </w:r>
      <w:r w:rsidRPr="00FA291D">
        <w:tab/>
        <w:t>on persons of a particular race, colour or national or ethnic origin; or</w:t>
      </w:r>
    </w:p>
    <w:p w:rsidR="009C6D19" w:rsidRPr="00FA291D" w:rsidRDefault="009C6D19" w:rsidP="009C6D19">
      <w:pPr>
        <w:pStyle w:val="paragraph"/>
      </w:pPr>
      <w:r w:rsidRPr="00FA291D">
        <w:tab/>
        <w:t>(b)</w:t>
      </w:r>
      <w:r w:rsidRPr="00FA291D">
        <w:tab/>
        <w:t>make unlawful any act done to give effect to such a provision.</w:t>
      </w:r>
    </w:p>
    <w:p w:rsidR="00F01169" w:rsidRPr="00FA291D" w:rsidRDefault="00F01169" w:rsidP="00F01169">
      <w:pPr>
        <w:pStyle w:val="ActHead5"/>
      </w:pPr>
      <w:bookmarkStart w:id="13" w:name="_Toc119485604"/>
      <w:r w:rsidRPr="00FA291D">
        <w:rPr>
          <w:rStyle w:val="CharSectno"/>
        </w:rPr>
        <w:t>9</w:t>
      </w:r>
      <w:r w:rsidRPr="00FA291D">
        <w:t xml:space="preserve">  Racial discrimination to be unlawful</w:t>
      </w:r>
      <w:bookmarkEnd w:id="13"/>
    </w:p>
    <w:p w:rsidR="00F01169" w:rsidRPr="00FA291D" w:rsidRDefault="00F01169" w:rsidP="00F01169">
      <w:pPr>
        <w:pStyle w:val="subsection"/>
      </w:pPr>
      <w:r w:rsidRPr="00FA291D">
        <w:tab/>
        <w:t>(1)</w:t>
      </w:r>
      <w:r w:rsidRPr="00FA291D">
        <w:tab/>
        <w:t>It is unlawful for a person to do any act involving a distinction, exclusion, restriction or preference based on race, colour, descent or national or ethnic origin which has the purpose or effect of nullifying or impairing the recognition, enjoyment or exercise, on an equal footing, of any human right or fundamental freedom in the political, economic, social, cultural or any other field of public life.</w:t>
      </w:r>
    </w:p>
    <w:p w:rsidR="00F01169" w:rsidRPr="00FA291D" w:rsidRDefault="00F01169" w:rsidP="00F01169">
      <w:pPr>
        <w:pStyle w:val="subsection"/>
      </w:pPr>
      <w:r w:rsidRPr="00FA291D">
        <w:tab/>
        <w:t>(1A)</w:t>
      </w:r>
      <w:r w:rsidRPr="00FA291D">
        <w:tab/>
        <w:t>Where:</w:t>
      </w:r>
    </w:p>
    <w:p w:rsidR="00F01169" w:rsidRPr="00FA291D" w:rsidRDefault="00F01169" w:rsidP="00F01169">
      <w:pPr>
        <w:pStyle w:val="paragraph"/>
      </w:pPr>
      <w:r w:rsidRPr="00FA291D">
        <w:tab/>
        <w:t>(a)</w:t>
      </w:r>
      <w:r w:rsidRPr="00FA291D">
        <w:tab/>
        <w:t>a person requires another person to comply with a term, condition or requirement which is not reasonable having regard to the circumstances of the case; and</w:t>
      </w:r>
    </w:p>
    <w:p w:rsidR="00F01169" w:rsidRPr="00FA291D" w:rsidRDefault="00F01169" w:rsidP="00F01169">
      <w:pPr>
        <w:pStyle w:val="paragraph"/>
      </w:pPr>
      <w:r w:rsidRPr="00FA291D">
        <w:lastRenderedPageBreak/>
        <w:tab/>
        <w:t>(b)</w:t>
      </w:r>
      <w:r w:rsidRPr="00FA291D">
        <w:tab/>
        <w:t>the other person does not or cannot comply with the term, condition or requirement; and</w:t>
      </w:r>
    </w:p>
    <w:p w:rsidR="00F01169" w:rsidRPr="00FA291D" w:rsidRDefault="00F01169" w:rsidP="00F01169">
      <w:pPr>
        <w:pStyle w:val="paragraph"/>
        <w:keepNext/>
        <w:keepLines/>
      </w:pPr>
      <w:r w:rsidRPr="00FA291D">
        <w:tab/>
        <w:t>(c)</w:t>
      </w:r>
      <w:r w:rsidRPr="00FA291D">
        <w:tab/>
        <w:t>the requirement to comply has the purpose or effect of nullifying or impairing the recognition, enjoyment or exercise, on an equal footing, by persons of the same race, colour, descent or national or ethnic origin as the other person, of any human right or fundamental freedom in the political, economic, social, cultural or any other field of public life;</w:t>
      </w:r>
    </w:p>
    <w:p w:rsidR="00F01169" w:rsidRPr="00FA291D" w:rsidRDefault="00F01169" w:rsidP="00F01169">
      <w:pPr>
        <w:pStyle w:val="subsection2"/>
      </w:pPr>
      <w:r w:rsidRPr="00FA291D">
        <w:t>the act of requiring such compliance is to be treated, for the purposes of this Part, as an act involving a distinction based on, or an act done by reason of, the other person’s race, colour, descent or national or ethnic origin.</w:t>
      </w:r>
    </w:p>
    <w:p w:rsidR="00F01169" w:rsidRPr="00FA291D" w:rsidRDefault="00F01169" w:rsidP="00F01169">
      <w:pPr>
        <w:pStyle w:val="subsection"/>
      </w:pPr>
      <w:r w:rsidRPr="00FA291D">
        <w:tab/>
        <w:t>(2)</w:t>
      </w:r>
      <w:r w:rsidRPr="00FA291D">
        <w:tab/>
        <w:t>A reference in this section to a human right or fundamental freedom in the political, economic, social, cultural or any other field of public life includes any right of a kind referred to in Article 5 of the Convention.</w:t>
      </w:r>
    </w:p>
    <w:p w:rsidR="00F01169" w:rsidRPr="00FA291D" w:rsidRDefault="00F01169" w:rsidP="00F01169">
      <w:pPr>
        <w:pStyle w:val="subsection"/>
      </w:pPr>
      <w:r w:rsidRPr="00FA291D">
        <w:tab/>
        <w:t>(3)</w:t>
      </w:r>
      <w:r w:rsidRPr="00FA291D">
        <w:tab/>
        <w:t xml:space="preserve">This section does not apply in respect of the employment, or an application for the employment, of a person on a ship or aircraft (not being an Australian ship or aircraft) if that person was engaged, or applied, for that employment outside </w:t>
      </w:r>
      <w:smartTag w:uri="urn:schemas-microsoft-com:office:smarttags" w:element="country-region">
        <w:smartTag w:uri="urn:schemas-microsoft-com:office:smarttags" w:element="place">
          <w:r w:rsidRPr="00FA291D">
            <w:t>Australia</w:t>
          </w:r>
        </w:smartTag>
      </w:smartTag>
      <w:r w:rsidRPr="00FA291D">
        <w:t>.</w:t>
      </w:r>
    </w:p>
    <w:p w:rsidR="00F01169" w:rsidRPr="00FA291D" w:rsidRDefault="00F01169" w:rsidP="00F01169">
      <w:pPr>
        <w:pStyle w:val="subsection"/>
      </w:pPr>
      <w:r w:rsidRPr="00FA291D">
        <w:tab/>
        <w:t>(4)</w:t>
      </w:r>
      <w:r w:rsidRPr="00FA291D">
        <w:tab/>
        <w:t>The succeeding provisions of this Part do not limit the generality of this section.</w:t>
      </w:r>
    </w:p>
    <w:p w:rsidR="00F01169" w:rsidRPr="00FA291D" w:rsidRDefault="00F01169" w:rsidP="00F01169">
      <w:pPr>
        <w:pStyle w:val="ActHead5"/>
      </w:pPr>
      <w:bookmarkStart w:id="14" w:name="_Toc119485605"/>
      <w:r w:rsidRPr="00FA291D">
        <w:rPr>
          <w:rStyle w:val="CharSectno"/>
        </w:rPr>
        <w:t>10</w:t>
      </w:r>
      <w:r w:rsidRPr="00FA291D">
        <w:t xml:space="preserve">  Rights to equality before the law</w:t>
      </w:r>
      <w:bookmarkEnd w:id="14"/>
    </w:p>
    <w:p w:rsidR="00F01169" w:rsidRPr="00FA291D" w:rsidRDefault="00F01169" w:rsidP="00F01169">
      <w:pPr>
        <w:pStyle w:val="subsection"/>
      </w:pPr>
      <w:r w:rsidRPr="00FA291D">
        <w:tab/>
        <w:t>(1)</w:t>
      </w:r>
      <w:r w:rsidRPr="00FA291D">
        <w:tab/>
        <w:t>If, by reason of, or of a provision of, a law of the Commonwealth or of a State or Territory, persons of a particular race, colour or national or ethnic origin do not enjoy a right that is enjoyed by persons of another race, colour or national or ethnic origin, or enjoy a right to a more limited extent than persons of another race, colour or national or ethnic origin, then, notwithstanding anything in that law, persons of the first</w:t>
      </w:r>
      <w:r w:rsidR="00FA291D">
        <w:noBreakHyphen/>
      </w:r>
      <w:r w:rsidRPr="00FA291D">
        <w:t>mentioned race, colour or national or ethnic origin shall, by force of this section, enjoy that right to the same extent as persons of that other race, colour or national or ethnic origin.</w:t>
      </w:r>
    </w:p>
    <w:p w:rsidR="00F01169" w:rsidRPr="00FA291D" w:rsidRDefault="00F01169" w:rsidP="00F01169">
      <w:pPr>
        <w:pStyle w:val="subsection"/>
      </w:pPr>
      <w:r w:rsidRPr="00FA291D">
        <w:lastRenderedPageBreak/>
        <w:tab/>
        <w:t>(2)</w:t>
      </w:r>
      <w:r w:rsidRPr="00FA291D">
        <w:tab/>
        <w:t xml:space="preserve">A reference in </w:t>
      </w:r>
      <w:r w:rsidR="00FA291D">
        <w:t>subsection (</w:t>
      </w:r>
      <w:r w:rsidRPr="00FA291D">
        <w:t>1) to a right includes a reference to a right of a kind referred to in Article 5 of the Convention.</w:t>
      </w:r>
    </w:p>
    <w:p w:rsidR="00F01169" w:rsidRPr="00FA291D" w:rsidRDefault="00F01169" w:rsidP="00F01169">
      <w:pPr>
        <w:pStyle w:val="subsection"/>
        <w:keepNext/>
        <w:keepLines/>
      </w:pPr>
      <w:r w:rsidRPr="00FA291D">
        <w:tab/>
        <w:t>(3)</w:t>
      </w:r>
      <w:r w:rsidRPr="00FA291D">
        <w:tab/>
        <w:t>Where a law contains a provision that:</w:t>
      </w:r>
    </w:p>
    <w:p w:rsidR="00F01169" w:rsidRPr="00FA291D" w:rsidRDefault="00F01169" w:rsidP="00F01169">
      <w:pPr>
        <w:pStyle w:val="paragraph"/>
      </w:pPr>
      <w:r w:rsidRPr="00FA291D">
        <w:tab/>
        <w:t>(a)</w:t>
      </w:r>
      <w:r w:rsidRPr="00FA291D">
        <w:tab/>
        <w:t>authorizes property owned by an Aboriginal or a Torres Strait Islander to be managed by another person without the consent of the Aboriginal or Torres Strait Islander; or</w:t>
      </w:r>
    </w:p>
    <w:p w:rsidR="00F01169" w:rsidRPr="00FA291D" w:rsidRDefault="00F01169" w:rsidP="00F01169">
      <w:pPr>
        <w:pStyle w:val="paragraph"/>
      </w:pPr>
      <w:r w:rsidRPr="00FA291D">
        <w:tab/>
        <w:t>(b)</w:t>
      </w:r>
      <w:r w:rsidRPr="00FA291D">
        <w:tab/>
        <w:t>prevents or restricts an Aboriginal or a Torres Strait Islander from terminating the management by another person of property owned by the Aboriginal or Torres Strait Islander;</w:t>
      </w:r>
    </w:p>
    <w:p w:rsidR="00F01169" w:rsidRPr="00FA291D" w:rsidRDefault="00F01169" w:rsidP="00F01169">
      <w:pPr>
        <w:pStyle w:val="subsection2"/>
      </w:pPr>
      <w:r w:rsidRPr="00FA291D">
        <w:t xml:space="preserve">not being a provision that applies to persons generally without regard to their race, colour or national or ethnic origin, that provision shall be deemed to be a provision in relation to which </w:t>
      </w:r>
      <w:r w:rsidR="00FA291D">
        <w:t>subsection (</w:t>
      </w:r>
      <w:r w:rsidRPr="00FA291D">
        <w:t>1) applies and a reference in that subsection to a right includes a reference to a right of a person to manage property owned by the person.</w:t>
      </w:r>
    </w:p>
    <w:p w:rsidR="00F01169" w:rsidRPr="00FA291D" w:rsidRDefault="00F01169" w:rsidP="00F01169">
      <w:pPr>
        <w:pStyle w:val="ActHead5"/>
      </w:pPr>
      <w:bookmarkStart w:id="15" w:name="_Toc119485606"/>
      <w:r w:rsidRPr="00FA291D">
        <w:rPr>
          <w:rStyle w:val="CharSectno"/>
        </w:rPr>
        <w:t>11</w:t>
      </w:r>
      <w:r w:rsidRPr="00FA291D">
        <w:t xml:space="preserve">  Access to places and facilities</w:t>
      </w:r>
      <w:bookmarkEnd w:id="15"/>
    </w:p>
    <w:p w:rsidR="00F01169" w:rsidRPr="00FA291D" w:rsidRDefault="00F01169" w:rsidP="00F01169">
      <w:pPr>
        <w:pStyle w:val="subsection"/>
      </w:pPr>
      <w:r w:rsidRPr="00FA291D">
        <w:tab/>
      </w:r>
      <w:r w:rsidRPr="00FA291D">
        <w:tab/>
        <w:t>It is unlawful for a person:</w:t>
      </w:r>
    </w:p>
    <w:p w:rsidR="00F01169" w:rsidRPr="00FA291D" w:rsidRDefault="00F01169" w:rsidP="00F01169">
      <w:pPr>
        <w:pStyle w:val="paragraph"/>
      </w:pPr>
      <w:r w:rsidRPr="00FA291D">
        <w:tab/>
        <w:t>(a)</w:t>
      </w:r>
      <w:r w:rsidRPr="00FA291D">
        <w:tab/>
        <w:t>to refuse to allow another person access to or use of any place or vehicle that members of the public are, or a section of the public is, entitled or allowed to enter or use, or to refuse to allow another person access to or use of any such place or vehicle except on less favourable terms or conditions than those upon or subject to which he or she would otherwise allow access to or use of that place or vehicle;</w:t>
      </w:r>
    </w:p>
    <w:p w:rsidR="00F01169" w:rsidRPr="00FA291D" w:rsidRDefault="00F01169" w:rsidP="00F01169">
      <w:pPr>
        <w:pStyle w:val="paragraph"/>
      </w:pPr>
      <w:r w:rsidRPr="00FA291D">
        <w:tab/>
        <w:t>(b)</w:t>
      </w:r>
      <w:r w:rsidRPr="00FA291D">
        <w:tab/>
        <w:t>to refuse to allow another person use of any facilities in any such place or vehicle that are available to members of the public or to a section of the public, or to refuse to allow another person use of any such facilities except on less favourable terms or conditions than those upon or subject to which he or she would otherwise allow use of those facilities; or</w:t>
      </w:r>
    </w:p>
    <w:p w:rsidR="00F01169" w:rsidRPr="00FA291D" w:rsidRDefault="00F01169" w:rsidP="00F01169">
      <w:pPr>
        <w:pStyle w:val="paragraph"/>
      </w:pPr>
      <w:r w:rsidRPr="00FA291D">
        <w:tab/>
        <w:t>(c)</w:t>
      </w:r>
      <w:r w:rsidRPr="00FA291D">
        <w:tab/>
        <w:t>to require another person to leave or cease to use any such place or vehicle or any such facilities;</w:t>
      </w:r>
    </w:p>
    <w:p w:rsidR="00F01169" w:rsidRPr="00FA291D" w:rsidRDefault="00F01169" w:rsidP="00F01169">
      <w:pPr>
        <w:pStyle w:val="subsection2"/>
      </w:pPr>
      <w:r w:rsidRPr="00FA291D">
        <w:t>by reason of the race, colour or national or ethnic origin of that other person or of any relative or associate of that other person.</w:t>
      </w:r>
    </w:p>
    <w:p w:rsidR="00F01169" w:rsidRPr="00FA291D" w:rsidRDefault="00F01169" w:rsidP="00F01169">
      <w:pPr>
        <w:pStyle w:val="ActHead5"/>
      </w:pPr>
      <w:bookmarkStart w:id="16" w:name="_Toc119485607"/>
      <w:r w:rsidRPr="00FA291D">
        <w:rPr>
          <w:rStyle w:val="CharSectno"/>
        </w:rPr>
        <w:lastRenderedPageBreak/>
        <w:t>12</w:t>
      </w:r>
      <w:r w:rsidRPr="00FA291D">
        <w:t xml:space="preserve">  Land, housing and other accommodation</w:t>
      </w:r>
      <w:bookmarkEnd w:id="16"/>
    </w:p>
    <w:p w:rsidR="00F01169" w:rsidRPr="00FA291D" w:rsidRDefault="00F01169" w:rsidP="00F01169">
      <w:pPr>
        <w:pStyle w:val="subsection"/>
        <w:keepNext/>
        <w:keepLines/>
      </w:pPr>
      <w:r w:rsidRPr="00FA291D">
        <w:tab/>
        <w:t>(1)</w:t>
      </w:r>
      <w:r w:rsidRPr="00FA291D">
        <w:tab/>
        <w:t>It is unlawful for a person, whether as a principal or agent:</w:t>
      </w:r>
    </w:p>
    <w:p w:rsidR="00F01169" w:rsidRPr="00FA291D" w:rsidRDefault="00F01169" w:rsidP="00F01169">
      <w:pPr>
        <w:pStyle w:val="paragraph"/>
      </w:pPr>
      <w:r w:rsidRPr="00FA291D">
        <w:tab/>
        <w:t>(a)</w:t>
      </w:r>
      <w:r w:rsidRPr="00FA291D">
        <w:tab/>
        <w:t>to refuse or fail to dispose of any estate or interest in land, or any residential or business accommodation, to a second person;</w:t>
      </w:r>
    </w:p>
    <w:p w:rsidR="00F01169" w:rsidRPr="00FA291D" w:rsidRDefault="00F01169" w:rsidP="00F01169">
      <w:pPr>
        <w:pStyle w:val="paragraph"/>
      </w:pPr>
      <w:r w:rsidRPr="00FA291D">
        <w:tab/>
        <w:t>(b)</w:t>
      </w:r>
      <w:r w:rsidRPr="00FA291D">
        <w:tab/>
        <w:t>to dispose of such an estate or interest or such accommodation to a second person on less favourable terms and conditions than those which are or would otherwise be offered;</w:t>
      </w:r>
    </w:p>
    <w:p w:rsidR="00F01169" w:rsidRPr="00FA291D" w:rsidRDefault="00F01169" w:rsidP="00F01169">
      <w:pPr>
        <w:pStyle w:val="paragraph"/>
      </w:pPr>
      <w:r w:rsidRPr="00FA291D">
        <w:tab/>
        <w:t>(c)</w:t>
      </w:r>
      <w:r w:rsidRPr="00FA291D">
        <w:tab/>
        <w:t>to treat a second person who is seeking to acquire or has acquired such an estate or interest or such accommodation less favourably than other persons in the same circumstances;</w:t>
      </w:r>
    </w:p>
    <w:p w:rsidR="00F01169" w:rsidRPr="00FA291D" w:rsidRDefault="00F01169" w:rsidP="00F01169">
      <w:pPr>
        <w:pStyle w:val="paragraph"/>
      </w:pPr>
      <w:r w:rsidRPr="00FA291D">
        <w:tab/>
        <w:t>(d)</w:t>
      </w:r>
      <w:r w:rsidRPr="00FA291D">
        <w:tab/>
        <w:t>to refuse to permit a second person to occupy any land or any residential or business accommodation; or</w:t>
      </w:r>
    </w:p>
    <w:p w:rsidR="00F01169" w:rsidRPr="00FA291D" w:rsidRDefault="00F01169" w:rsidP="00F01169">
      <w:pPr>
        <w:pStyle w:val="paragraph"/>
      </w:pPr>
      <w:r w:rsidRPr="00FA291D">
        <w:tab/>
        <w:t>(e)</w:t>
      </w:r>
      <w:r w:rsidRPr="00FA291D">
        <w:tab/>
        <w:t>to terminate any estate or interest in land of a second person or the right of a second person to occupy any land or any residential or business accommodation;</w:t>
      </w:r>
    </w:p>
    <w:p w:rsidR="00F01169" w:rsidRPr="00FA291D" w:rsidRDefault="00F01169" w:rsidP="00F01169">
      <w:pPr>
        <w:pStyle w:val="subsection2"/>
      </w:pPr>
      <w:r w:rsidRPr="00FA291D">
        <w:t>by reason of the race, colour or national or ethnic origin of that second person or of any relative or associate of that second person.</w:t>
      </w:r>
    </w:p>
    <w:p w:rsidR="00F01169" w:rsidRPr="00FA291D" w:rsidRDefault="00F01169" w:rsidP="00F01169">
      <w:pPr>
        <w:pStyle w:val="subsection"/>
      </w:pPr>
      <w:r w:rsidRPr="00FA291D">
        <w:tab/>
        <w:t>(2)</w:t>
      </w:r>
      <w:r w:rsidRPr="00FA291D">
        <w:tab/>
        <w:t>It is unlawful for a person, whether as a principal or agent, to impose or seek to impose on another person any term or condition that limits, by reference to race, colour or national or ethnic origin, the persons or class of persons who may be the licensees or invitees of the occupier of any land or residential or business accommodation.</w:t>
      </w:r>
    </w:p>
    <w:p w:rsidR="00F01169" w:rsidRPr="00FA291D" w:rsidRDefault="00F01169" w:rsidP="00F01169">
      <w:pPr>
        <w:pStyle w:val="subsection"/>
      </w:pPr>
      <w:r w:rsidRPr="00FA291D">
        <w:tab/>
        <w:t>(3)</w:t>
      </w:r>
      <w:r w:rsidRPr="00FA291D">
        <w:tab/>
        <w:t>Nothing in this section renders unlawful an act in relation to accommodation in a dwelling</w:t>
      </w:r>
      <w:r w:rsidR="00FA291D">
        <w:noBreakHyphen/>
      </w:r>
      <w:r w:rsidRPr="00FA291D">
        <w:t>house or flat, being accommodation shared or to be shared, in whole or in part, with the person who did the act or a person on whose behalf the act was done or with a relative of either of those persons.</w:t>
      </w:r>
    </w:p>
    <w:p w:rsidR="00F01169" w:rsidRPr="00FA291D" w:rsidRDefault="00F01169" w:rsidP="00F01169">
      <w:pPr>
        <w:pStyle w:val="ActHead5"/>
      </w:pPr>
      <w:bookmarkStart w:id="17" w:name="_Toc119485608"/>
      <w:r w:rsidRPr="00FA291D">
        <w:rPr>
          <w:rStyle w:val="CharSectno"/>
        </w:rPr>
        <w:t>13</w:t>
      </w:r>
      <w:r w:rsidRPr="00FA291D">
        <w:t xml:space="preserve">  Provision of goods and services</w:t>
      </w:r>
      <w:bookmarkEnd w:id="17"/>
    </w:p>
    <w:p w:rsidR="00F01169" w:rsidRPr="00FA291D" w:rsidRDefault="00F01169" w:rsidP="00F01169">
      <w:pPr>
        <w:pStyle w:val="subsection"/>
      </w:pPr>
      <w:r w:rsidRPr="00FA291D">
        <w:tab/>
      </w:r>
      <w:r w:rsidRPr="00FA291D">
        <w:tab/>
        <w:t>It is unlawful for a person who supplies goods or services to the public or to any section of the public:</w:t>
      </w:r>
    </w:p>
    <w:p w:rsidR="00F01169" w:rsidRPr="00FA291D" w:rsidRDefault="00F01169" w:rsidP="00F01169">
      <w:pPr>
        <w:pStyle w:val="paragraph"/>
      </w:pPr>
      <w:r w:rsidRPr="00FA291D">
        <w:lastRenderedPageBreak/>
        <w:tab/>
        <w:t>(a)</w:t>
      </w:r>
      <w:r w:rsidRPr="00FA291D">
        <w:tab/>
        <w:t>to refuse or fail on demand to supply those goods or services to another person; or</w:t>
      </w:r>
    </w:p>
    <w:p w:rsidR="00F01169" w:rsidRPr="00FA291D" w:rsidRDefault="00F01169" w:rsidP="00F01169">
      <w:pPr>
        <w:pStyle w:val="paragraph"/>
      </w:pPr>
      <w:r w:rsidRPr="00FA291D">
        <w:tab/>
        <w:t>(b)</w:t>
      </w:r>
      <w:r w:rsidRPr="00FA291D">
        <w:tab/>
        <w:t>to refuse or fail on demand to supply those goods or services to another person except on less favourable terms or conditions than those upon or subject to which he or she would otherwise supply those goods or services;</w:t>
      </w:r>
    </w:p>
    <w:p w:rsidR="00F01169" w:rsidRPr="00FA291D" w:rsidRDefault="00F01169" w:rsidP="00F01169">
      <w:pPr>
        <w:pStyle w:val="subsection2"/>
      </w:pPr>
      <w:r w:rsidRPr="00FA291D">
        <w:t>by reason of the race, colour or national or ethnic origin of that other person or of any relative or associate of that other person.</w:t>
      </w:r>
    </w:p>
    <w:p w:rsidR="00F01169" w:rsidRPr="00FA291D" w:rsidRDefault="00F01169" w:rsidP="00F01169">
      <w:pPr>
        <w:pStyle w:val="ActHead5"/>
      </w:pPr>
      <w:bookmarkStart w:id="18" w:name="_Toc119485609"/>
      <w:r w:rsidRPr="00FA291D">
        <w:rPr>
          <w:rStyle w:val="CharSectno"/>
        </w:rPr>
        <w:t>14</w:t>
      </w:r>
      <w:r w:rsidRPr="00FA291D">
        <w:t xml:space="preserve">  Right to join trade unions</w:t>
      </w:r>
      <w:bookmarkEnd w:id="18"/>
    </w:p>
    <w:p w:rsidR="00F01169" w:rsidRPr="00FA291D" w:rsidRDefault="00F01169" w:rsidP="00F01169">
      <w:pPr>
        <w:pStyle w:val="subsection"/>
      </w:pPr>
      <w:r w:rsidRPr="00FA291D">
        <w:tab/>
        <w:t>(1)</w:t>
      </w:r>
      <w:r w:rsidRPr="00FA291D">
        <w:tab/>
        <w:t>Any provision of the rules or other document constituting, or governing the activities of, a trade union that prevents or hinders a person from joining that trade union by reason of the race, colour or national or ethnic origin of that person is invalid.</w:t>
      </w:r>
    </w:p>
    <w:p w:rsidR="00F01169" w:rsidRPr="00FA291D" w:rsidRDefault="00F01169" w:rsidP="00F01169">
      <w:pPr>
        <w:pStyle w:val="subsection"/>
      </w:pPr>
      <w:r w:rsidRPr="00FA291D">
        <w:tab/>
        <w:t>(2)</w:t>
      </w:r>
      <w:r w:rsidRPr="00FA291D">
        <w:tab/>
        <w:t>It is unlawful for a person to prevent or hinder another person from joining a trade union by reason of the race, colour or national or ethnic origin of that other person.</w:t>
      </w:r>
    </w:p>
    <w:p w:rsidR="00F01169" w:rsidRPr="00FA291D" w:rsidRDefault="00F01169" w:rsidP="00F01169">
      <w:pPr>
        <w:pStyle w:val="ActHead5"/>
      </w:pPr>
      <w:bookmarkStart w:id="19" w:name="_Toc119485610"/>
      <w:r w:rsidRPr="00FA291D">
        <w:rPr>
          <w:rStyle w:val="CharSectno"/>
        </w:rPr>
        <w:t>15</w:t>
      </w:r>
      <w:r w:rsidRPr="00FA291D">
        <w:t xml:space="preserve">  Employment</w:t>
      </w:r>
      <w:bookmarkEnd w:id="19"/>
    </w:p>
    <w:p w:rsidR="00F01169" w:rsidRPr="00FA291D" w:rsidRDefault="00F01169" w:rsidP="00F01169">
      <w:pPr>
        <w:pStyle w:val="subsection"/>
      </w:pPr>
      <w:r w:rsidRPr="00FA291D">
        <w:tab/>
        <w:t>(1)</w:t>
      </w:r>
      <w:r w:rsidRPr="00FA291D">
        <w:tab/>
        <w:t>It is unlawful for an employer or a person acting or purporting to act on behalf of an employer:</w:t>
      </w:r>
    </w:p>
    <w:p w:rsidR="00F01169" w:rsidRPr="00FA291D" w:rsidRDefault="00F01169" w:rsidP="00F01169">
      <w:pPr>
        <w:pStyle w:val="paragraph"/>
      </w:pPr>
      <w:r w:rsidRPr="00FA291D">
        <w:tab/>
        <w:t>(a)</w:t>
      </w:r>
      <w:r w:rsidRPr="00FA291D">
        <w:tab/>
        <w:t>to refuse or fail to employ a second person on work of any description which is available and for which that second person is qualified;</w:t>
      </w:r>
    </w:p>
    <w:p w:rsidR="00F01169" w:rsidRPr="00FA291D" w:rsidRDefault="00F01169" w:rsidP="00F01169">
      <w:pPr>
        <w:pStyle w:val="paragraph"/>
      </w:pPr>
      <w:r w:rsidRPr="00FA291D">
        <w:tab/>
        <w:t>(b)</w:t>
      </w:r>
      <w:r w:rsidRPr="00FA291D">
        <w:tab/>
        <w:t>to refuse or fail to offer or afford a second person the same terms of employment, conditions of work and opportunities for training and promotion as are made available for other persons having the same qualifications and employed in the same circumstances on work of the same description; or</w:t>
      </w:r>
    </w:p>
    <w:p w:rsidR="00F01169" w:rsidRPr="00FA291D" w:rsidRDefault="00F01169" w:rsidP="00F01169">
      <w:pPr>
        <w:pStyle w:val="paragraph"/>
      </w:pPr>
      <w:r w:rsidRPr="00FA291D">
        <w:tab/>
        <w:t>(c)</w:t>
      </w:r>
      <w:r w:rsidRPr="00FA291D">
        <w:tab/>
        <w:t>to dismiss a second person from his or her employment;</w:t>
      </w:r>
    </w:p>
    <w:p w:rsidR="00F01169" w:rsidRPr="00FA291D" w:rsidRDefault="00F01169" w:rsidP="00F01169">
      <w:pPr>
        <w:pStyle w:val="subsection2"/>
      </w:pPr>
      <w:r w:rsidRPr="00FA291D">
        <w:t>by reason of the race, colour or national or ethnic origin of that second person or of any relative or associate of that second person.</w:t>
      </w:r>
    </w:p>
    <w:p w:rsidR="00F01169" w:rsidRPr="00FA291D" w:rsidRDefault="00F01169" w:rsidP="00F01169">
      <w:pPr>
        <w:pStyle w:val="subsection"/>
      </w:pPr>
      <w:r w:rsidRPr="00FA291D">
        <w:tab/>
        <w:t>(2)</w:t>
      </w:r>
      <w:r w:rsidRPr="00FA291D">
        <w:tab/>
        <w:t xml:space="preserve">It is unlawful for a person concerned with procuring employment for other persons or procuring employees for any employer to treat any person seeking employment less favourably than other persons </w:t>
      </w:r>
      <w:r w:rsidRPr="00FA291D">
        <w:lastRenderedPageBreak/>
        <w:t>in the same circumstances by reason of the race, colour or national or ethnic origin of the person so seeking employment or of any relative or associate of that person.</w:t>
      </w:r>
    </w:p>
    <w:p w:rsidR="00F01169" w:rsidRPr="00FA291D" w:rsidRDefault="00F01169" w:rsidP="00F01169">
      <w:pPr>
        <w:pStyle w:val="subsection"/>
      </w:pPr>
      <w:r w:rsidRPr="00FA291D">
        <w:tab/>
        <w:t>(3)</w:t>
      </w:r>
      <w:r w:rsidRPr="00FA291D">
        <w:tab/>
        <w:t>It is unlawful for an organization of employers or employees, or a person acting or purporting to act on behalf of such an organization, to prevent, or to seek to prevent, another person from offering for employment or from continuing in employment by reason of the race, colour or national or ethnic origin of that other person or of any relative or associate of that other person.</w:t>
      </w:r>
    </w:p>
    <w:p w:rsidR="00F01169" w:rsidRPr="00FA291D" w:rsidRDefault="00F01169" w:rsidP="00F01169">
      <w:pPr>
        <w:pStyle w:val="subsection"/>
      </w:pPr>
      <w:r w:rsidRPr="00FA291D">
        <w:tab/>
        <w:t>(4)</w:t>
      </w:r>
      <w:r w:rsidRPr="00FA291D">
        <w:tab/>
        <w:t xml:space="preserve">This section does not apply in respect of the employment, or an application for the employment, of a person on a ship or aircraft (not being an Australian ship or aircraft) if that person was engaged, or applied, for that employment outside </w:t>
      </w:r>
      <w:smartTag w:uri="urn:schemas-microsoft-com:office:smarttags" w:element="country-region">
        <w:smartTag w:uri="urn:schemas-microsoft-com:office:smarttags" w:element="place">
          <w:r w:rsidRPr="00FA291D">
            <w:t>Australia</w:t>
          </w:r>
        </w:smartTag>
      </w:smartTag>
      <w:r w:rsidRPr="00FA291D">
        <w:t>.</w:t>
      </w:r>
    </w:p>
    <w:p w:rsidR="00F01169" w:rsidRPr="00FA291D" w:rsidRDefault="00F01169" w:rsidP="00F01169">
      <w:pPr>
        <w:pStyle w:val="subsection"/>
      </w:pPr>
      <w:r w:rsidRPr="00FA291D">
        <w:tab/>
        <w:t>(5)</w:t>
      </w:r>
      <w:r w:rsidRPr="00FA291D">
        <w:tab/>
        <w:t>Nothing in this section renders unlawful an act in relation to employment, or an application for employment, in a dwelling</w:t>
      </w:r>
      <w:r w:rsidR="00FA291D">
        <w:noBreakHyphen/>
      </w:r>
      <w:r w:rsidRPr="00FA291D">
        <w:t>house or flat occupied by the person who did the act or a person on whose behalf the act was done or by a relative of either of those persons.</w:t>
      </w:r>
    </w:p>
    <w:p w:rsidR="00F01169" w:rsidRPr="00FA291D" w:rsidRDefault="00F01169" w:rsidP="00F01169">
      <w:pPr>
        <w:pStyle w:val="ActHead5"/>
      </w:pPr>
      <w:bookmarkStart w:id="20" w:name="_Toc119485611"/>
      <w:r w:rsidRPr="00FA291D">
        <w:rPr>
          <w:rStyle w:val="CharSectno"/>
        </w:rPr>
        <w:t>16</w:t>
      </w:r>
      <w:r w:rsidRPr="00FA291D">
        <w:t xml:space="preserve">  Advertisements</w:t>
      </w:r>
      <w:bookmarkEnd w:id="20"/>
    </w:p>
    <w:p w:rsidR="00F01169" w:rsidRPr="00FA291D" w:rsidRDefault="00F01169" w:rsidP="00F01169">
      <w:pPr>
        <w:pStyle w:val="subsection"/>
      </w:pPr>
      <w:r w:rsidRPr="00FA291D">
        <w:tab/>
      </w:r>
      <w:r w:rsidRPr="00FA291D">
        <w:tab/>
        <w:t>It is unlawful for a person to publish or display, or cause or permit to be published or displayed, an advertisement or notice that indicates, or could reasonably be understood as indicating, an intention to do an act that is unlawful by reason of a provision of this Part or an act that would, but for subsection</w:t>
      </w:r>
      <w:r w:rsidR="00FA291D">
        <w:t> </w:t>
      </w:r>
      <w:r w:rsidRPr="00FA291D">
        <w:t>12(3) or 15(5), be unlawful by reason of section</w:t>
      </w:r>
      <w:r w:rsidR="00FA291D">
        <w:t> </w:t>
      </w:r>
      <w:r w:rsidRPr="00FA291D">
        <w:t>12 or 15, as the case may be.</w:t>
      </w:r>
    </w:p>
    <w:p w:rsidR="00F01169" w:rsidRPr="00FA291D" w:rsidRDefault="00F01169" w:rsidP="00F01169">
      <w:pPr>
        <w:pStyle w:val="ActHead5"/>
      </w:pPr>
      <w:bookmarkStart w:id="21" w:name="_Toc119485612"/>
      <w:r w:rsidRPr="00FA291D">
        <w:rPr>
          <w:rStyle w:val="CharSectno"/>
        </w:rPr>
        <w:t>17</w:t>
      </w:r>
      <w:r w:rsidRPr="00FA291D">
        <w:t xml:space="preserve">  Unlawful to incite doing of unlawful acts</w:t>
      </w:r>
      <w:bookmarkEnd w:id="21"/>
    </w:p>
    <w:p w:rsidR="00F01169" w:rsidRPr="00FA291D" w:rsidRDefault="00F01169" w:rsidP="00F01169">
      <w:pPr>
        <w:pStyle w:val="subsection"/>
      </w:pPr>
      <w:r w:rsidRPr="00FA291D">
        <w:tab/>
      </w:r>
      <w:r w:rsidRPr="00FA291D">
        <w:tab/>
        <w:t>It is unlawful for a person:</w:t>
      </w:r>
    </w:p>
    <w:p w:rsidR="00F01169" w:rsidRPr="00FA291D" w:rsidRDefault="00F01169" w:rsidP="00F01169">
      <w:pPr>
        <w:pStyle w:val="paragraph"/>
      </w:pPr>
      <w:r w:rsidRPr="00FA291D">
        <w:tab/>
        <w:t>(a)</w:t>
      </w:r>
      <w:r w:rsidRPr="00FA291D">
        <w:tab/>
        <w:t>to incite the doing of an act that is unlawful by reason of a provision of this Part; or</w:t>
      </w:r>
    </w:p>
    <w:p w:rsidR="00F01169" w:rsidRPr="00FA291D" w:rsidRDefault="00F01169" w:rsidP="00F01169">
      <w:pPr>
        <w:pStyle w:val="paragraph"/>
      </w:pPr>
      <w:r w:rsidRPr="00FA291D">
        <w:tab/>
        <w:t>(b)</w:t>
      </w:r>
      <w:r w:rsidRPr="00FA291D">
        <w:tab/>
        <w:t>to assist or promote whether by financial assistance or otherwise the doing of such an act.</w:t>
      </w:r>
    </w:p>
    <w:p w:rsidR="00F01169" w:rsidRPr="00FA291D" w:rsidRDefault="00F01169" w:rsidP="00F01169">
      <w:pPr>
        <w:pStyle w:val="ActHead5"/>
      </w:pPr>
      <w:bookmarkStart w:id="22" w:name="_Toc119485613"/>
      <w:r w:rsidRPr="00FA291D">
        <w:rPr>
          <w:rStyle w:val="CharSectno"/>
        </w:rPr>
        <w:lastRenderedPageBreak/>
        <w:t>18</w:t>
      </w:r>
      <w:r w:rsidRPr="00FA291D">
        <w:t xml:space="preserve">  Acts done for 2 or more reasons</w:t>
      </w:r>
      <w:bookmarkEnd w:id="22"/>
    </w:p>
    <w:p w:rsidR="00F01169" w:rsidRPr="00FA291D" w:rsidRDefault="00F01169" w:rsidP="00F01169">
      <w:pPr>
        <w:pStyle w:val="subsection"/>
      </w:pPr>
      <w:r w:rsidRPr="00FA291D">
        <w:tab/>
      </w:r>
      <w:r w:rsidRPr="00FA291D">
        <w:tab/>
        <w:t>Where:</w:t>
      </w:r>
    </w:p>
    <w:p w:rsidR="00F01169" w:rsidRPr="00FA291D" w:rsidRDefault="00F01169" w:rsidP="00F01169">
      <w:pPr>
        <w:pStyle w:val="paragraph"/>
      </w:pPr>
      <w:r w:rsidRPr="00FA291D">
        <w:tab/>
        <w:t>(a)</w:t>
      </w:r>
      <w:r w:rsidRPr="00FA291D">
        <w:tab/>
        <w:t>an act is done for 2 or more reasons; and</w:t>
      </w:r>
    </w:p>
    <w:p w:rsidR="00F01169" w:rsidRPr="00FA291D" w:rsidRDefault="00F01169" w:rsidP="00F01169">
      <w:pPr>
        <w:pStyle w:val="paragraph"/>
      </w:pPr>
      <w:r w:rsidRPr="00FA291D">
        <w:tab/>
        <w:t>(b)</w:t>
      </w:r>
      <w:r w:rsidRPr="00FA291D">
        <w:tab/>
        <w:t>one of the reasons is the race, colour, descent or national or ethnic origin of a person (whether or not it is the dominant reason or a substantial reason for doing the act);</w:t>
      </w:r>
    </w:p>
    <w:p w:rsidR="00F01169" w:rsidRPr="00FA291D" w:rsidRDefault="00F01169" w:rsidP="00F01169">
      <w:pPr>
        <w:pStyle w:val="subsection2"/>
      </w:pPr>
      <w:r w:rsidRPr="00FA291D">
        <w:t>then, for the purposes of this Part, the act is taken to be done for that reason.</w:t>
      </w:r>
    </w:p>
    <w:p w:rsidR="00F01169" w:rsidRPr="00FA291D" w:rsidRDefault="00F01169" w:rsidP="00F01169">
      <w:pPr>
        <w:pStyle w:val="ActHead5"/>
      </w:pPr>
      <w:bookmarkStart w:id="23" w:name="_Toc119485614"/>
      <w:r w:rsidRPr="00FA291D">
        <w:rPr>
          <w:rStyle w:val="CharSectno"/>
        </w:rPr>
        <w:t>18A</w:t>
      </w:r>
      <w:r w:rsidRPr="00FA291D">
        <w:t xml:space="preserve">  Vicarious liability</w:t>
      </w:r>
      <w:bookmarkEnd w:id="23"/>
    </w:p>
    <w:p w:rsidR="00F01169" w:rsidRPr="00FA291D" w:rsidRDefault="00F01169" w:rsidP="00F01169">
      <w:pPr>
        <w:pStyle w:val="subsection"/>
      </w:pPr>
      <w:r w:rsidRPr="00FA291D">
        <w:tab/>
        <w:t>(1)</w:t>
      </w:r>
      <w:r w:rsidRPr="00FA291D">
        <w:tab/>
        <w:t xml:space="preserve">Subject to </w:t>
      </w:r>
      <w:r w:rsidR="00FA291D">
        <w:t>subsection (</w:t>
      </w:r>
      <w:r w:rsidRPr="00FA291D">
        <w:t>2), if:</w:t>
      </w:r>
    </w:p>
    <w:p w:rsidR="00F01169" w:rsidRPr="00FA291D" w:rsidRDefault="00F01169" w:rsidP="00F01169">
      <w:pPr>
        <w:pStyle w:val="paragraph"/>
      </w:pPr>
      <w:r w:rsidRPr="00FA291D">
        <w:tab/>
        <w:t>(a)</w:t>
      </w:r>
      <w:r w:rsidRPr="00FA291D">
        <w:tab/>
        <w:t>an employee or agent of a person does an act in connection with his or her duties as an employee or agent; and</w:t>
      </w:r>
    </w:p>
    <w:p w:rsidR="00F01169" w:rsidRPr="00FA291D" w:rsidRDefault="00F01169" w:rsidP="00F01169">
      <w:pPr>
        <w:pStyle w:val="paragraph"/>
      </w:pPr>
      <w:r w:rsidRPr="00FA291D">
        <w:tab/>
        <w:t>(b)</w:t>
      </w:r>
      <w:r w:rsidRPr="00FA291D">
        <w:tab/>
        <w:t>the act would be unlawful under this Part if it were done by that person;</w:t>
      </w:r>
    </w:p>
    <w:p w:rsidR="00F01169" w:rsidRPr="00FA291D" w:rsidRDefault="00F01169" w:rsidP="00F01169">
      <w:pPr>
        <w:pStyle w:val="subsection2"/>
      </w:pPr>
      <w:r w:rsidRPr="00FA291D">
        <w:t>this Act applies in relation to that person as if that person had also done the act.</w:t>
      </w:r>
    </w:p>
    <w:p w:rsidR="00F01169" w:rsidRPr="00FA291D" w:rsidRDefault="00F01169" w:rsidP="00F01169">
      <w:pPr>
        <w:pStyle w:val="subsection"/>
      </w:pPr>
      <w:r w:rsidRPr="00FA291D">
        <w:tab/>
        <w:t>(2)</w:t>
      </w:r>
      <w:r w:rsidRPr="00FA291D">
        <w:tab/>
      </w:r>
      <w:r w:rsidR="00FA291D">
        <w:t>Subsection (</w:t>
      </w:r>
      <w:r w:rsidRPr="00FA291D">
        <w:t>1) does not apply to an act done by an employee or agent of a person if it is established that the person took all reasonable steps to prevent the employee or agent from doing the act.</w:t>
      </w:r>
    </w:p>
    <w:p w:rsidR="00F01169" w:rsidRPr="00FA291D" w:rsidRDefault="00F01169" w:rsidP="003B21AE">
      <w:pPr>
        <w:pStyle w:val="ActHead2"/>
        <w:pageBreakBefore/>
      </w:pPr>
      <w:bookmarkStart w:id="24" w:name="_Toc119485615"/>
      <w:r w:rsidRPr="00FA291D">
        <w:rPr>
          <w:rStyle w:val="CharPartNo"/>
        </w:rPr>
        <w:lastRenderedPageBreak/>
        <w:t>Part</w:t>
      </w:r>
      <w:r w:rsidR="0004632A" w:rsidRPr="00FA291D">
        <w:rPr>
          <w:rStyle w:val="CharPartNo"/>
        </w:rPr>
        <w:t> </w:t>
      </w:r>
      <w:r w:rsidRPr="00FA291D">
        <w:rPr>
          <w:rStyle w:val="CharPartNo"/>
        </w:rPr>
        <w:t>IIA</w:t>
      </w:r>
      <w:r w:rsidRPr="00FA291D">
        <w:t>—</w:t>
      </w:r>
      <w:r w:rsidRPr="00FA291D">
        <w:rPr>
          <w:rStyle w:val="CharPartText"/>
        </w:rPr>
        <w:t>Prohibition of offensive behaviour based on racial hatred</w:t>
      </w:r>
      <w:bookmarkEnd w:id="24"/>
    </w:p>
    <w:p w:rsidR="00F01169" w:rsidRPr="00FA291D" w:rsidRDefault="002D4A64" w:rsidP="00F01169">
      <w:pPr>
        <w:pStyle w:val="Header"/>
      </w:pPr>
      <w:r w:rsidRPr="00FA291D">
        <w:rPr>
          <w:rStyle w:val="CharDivNo"/>
        </w:rPr>
        <w:t xml:space="preserve"> </w:t>
      </w:r>
      <w:r w:rsidRPr="00FA291D">
        <w:rPr>
          <w:rStyle w:val="CharDivText"/>
        </w:rPr>
        <w:t xml:space="preserve"> </w:t>
      </w:r>
    </w:p>
    <w:p w:rsidR="00F01169" w:rsidRPr="00FA291D" w:rsidRDefault="00F01169" w:rsidP="00F01169">
      <w:pPr>
        <w:pStyle w:val="ActHead5"/>
      </w:pPr>
      <w:bookmarkStart w:id="25" w:name="_Toc119485616"/>
      <w:r w:rsidRPr="00FA291D">
        <w:rPr>
          <w:rStyle w:val="CharSectno"/>
        </w:rPr>
        <w:t>18B</w:t>
      </w:r>
      <w:r w:rsidRPr="00FA291D">
        <w:t xml:space="preserve">  Reason for doing an act</w:t>
      </w:r>
      <w:bookmarkEnd w:id="25"/>
    </w:p>
    <w:p w:rsidR="00F01169" w:rsidRPr="00FA291D" w:rsidRDefault="00F01169" w:rsidP="00F01169">
      <w:pPr>
        <w:pStyle w:val="subsection"/>
      </w:pPr>
      <w:r w:rsidRPr="00FA291D">
        <w:tab/>
      </w:r>
      <w:r w:rsidRPr="00FA291D">
        <w:tab/>
        <w:t>If:</w:t>
      </w:r>
    </w:p>
    <w:p w:rsidR="00F01169" w:rsidRPr="00FA291D" w:rsidRDefault="00F01169" w:rsidP="00F01169">
      <w:pPr>
        <w:pStyle w:val="paragraph"/>
      </w:pPr>
      <w:r w:rsidRPr="00FA291D">
        <w:tab/>
        <w:t>(a)</w:t>
      </w:r>
      <w:r w:rsidRPr="00FA291D">
        <w:tab/>
        <w:t>an act is done for 2 or more reasons; and</w:t>
      </w:r>
    </w:p>
    <w:p w:rsidR="00F01169" w:rsidRPr="00FA291D" w:rsidRDefault="00F01169" w:rsidP="00F01169">
      <w:pPr>
        <w:pStyle w:val="paragraph"/>
      </w:pPr>
      <w:r w:rsidRPr="00FA291D">
        <w:tab/>
        <w:t>(b)</w:t>
      </w:r>
      <w:r w:rsidRPr="00FA291D">
        <w:tab/>
        <w:t>one of the reasons is the race, colour or national or ethnic origin of a person (whether or not it is the dominant reason or a substantial reason for doing the act);</w:t>
      </w:r>
    </w:p>
    <w:p w:rsidR="00F01169" w:rsidRPr="00FA291D" w:rsidRDefault="00F01169" w:rsidP="00F01169">
      <w:pPr>
        <w:pStyle w:val="subsection2"/>
      </w:pPr>
      <w:r w:rsidRPr="00FA291D">
        <w:t>then, for the purposes of this Part, the act is taken to be done because of the person’s race, colour or national or ethnic origin.</w:t>
      </w:r>
    </w:p>
    <w:p w:rsidR="00F01169" w:rsidRPr="00FA291D" w:rsidRDefault="00F01169" w:rsidP="00F01169">
      <w:pPr>
        <w:pStyle w:val="ActHead5"/>
      </w:pPr>
      <w:bookmarkStart w:id="26" w:name="_Toc119485617"/>
      <w:r w:rsidRPr="00FA291D">
        <w:rPr>
          <w:rStyle w:val="CharSectno"/>
        </w:rPr>
        <w:t>18C</w:t>
      </w:r>
      <w:r w:rsidRPr="00FA291D">
        <w:t xml:space="preserve">  Offensive behaviour because of race, colour or national or ethnic origin</w:t>
      </w:r>
      <w:bookmarkEnd w:id="26"/>
    </w:p>
    <w:p w:rsidR="00F01169" w:rsidRPr="00FA291D" w:rsidRDefault="00F01169" w:rsidP="00F01169">
      <w:pPr>
        <w:pStyle w:val="subsection"/>
      </w:pPr>
      <w:r w:rsidRPr="00FA291D">
        <w:tab/>
        <w:t>(1)</w:t>
      </w:r>
      <w:r w:rsidRPr="00FA291D">
        <w:tab/>
        <w:t>It is unlawful for a person to do an act, otherwise than in private, if:</w:t>
      </w:r>
    </w:p>
    <w:p w:rsidR="00F01169" w:rsidRPr="00FA291D" w:rsidRDefault="00F01169" w:rsidP="00F01169">
      <w:pPr>
        <w:pStyle w:val="paragraph"/>
      </w:pPr>
      <w:r w:rsidRPr="00FA291D">
        <w:tab/>
        <w:t>(a)</w:t>
      </w:r>
      <w:r w:rsidRPr="00FA291D">
        <w:tab/>
        <w:t>the act is reasonably likely, in all the circumstances, to offend, insult, humiliate or intimidate another person or a group of people; and</w:t>
      </w:r>
    </w:p>
    <w:p w:rsidR="00F01169" w:rsidRPr="00FA291D" w:rsidRDefault="00F01169" w:rsidP="00F01169">
      <w:pPr>
        <w:pStyle w:val="paragraph"/>
      </w:pPr>
      <w:r w:rsidRPr="00FA291D">
        <w:tab/>
        <w:t>(b)</w:t>
      </w:r>
      <w:r w:rsidRPr="00FA291D">
        <w:tab/>
        <w:t>the act is done because of the race, colour or national or ethnic origin of the other person or of some or all of the people in the group.</w:t>
      </w:r>
    </w:p>
    <w:p w:rsidR="00F01169" w:rsidRPr="00FA291D" w:rsidRDefault="00F01169" w:rsidP="00F01169">
      <w:pPr>
        <w:pStyle w:val="notetext"/>
      </w:pPr>
      <w:r w:rsidRPr="00FA291D">
        <w:t>Note:</w:t>
      </w:r>
      <w:r w:rsidRPr="00FA291D">
        <w:tab/>
      </w:r>
      <w:r w:rsidR="00FA291D">
        <w:t>Subsection (</w:t>
      </w:r>
      <w:r w:rsidRPr="00FA291D">
        <w:t>1) makes certain acts unlawful. Section</w:t>
      </w:r>
      <w:r w:rsidR="00FA291D">
        <w:t> </w:t>
      </w:r>
      <w:r w:rsidRPr="00FA291D">
        <w:t xml:space="preserve">46P of the </w:t>
      </w:r>
      <w:r w:rsidR="007144A5" w:rsidRPr="00FA291D">
        <w:rPr>
          <w:i/>
        </w:rPr>
        <w:t>Australian Human Rights Commission Act 1986</w:t>
      </w:r>
      <w:r w:rsidRPr="00FA291D">
        <w:t xml:space="preserve"> allows people to make complaints to the </w:t>
      </w:r>
      <w:r w:rsidR="007144A5" w:rsidRPr="00FA291D">
        <w:t>Australian Human Rights Commission</w:t>
      </w:r>
      <w:r w:rsidRPr="00FA291D">
        <w:t xml:space="preserve"> about unlawful acts. However, an unlawful act is not necessarily a criminal offence. Section</w:t>
      </w:r>
      <w:r w:rsidR="00FA291D">
        <w:t> </w:t>
      </w:r>
      <w:r w:rsidRPr="00FA291D">
        <w:t>26 says that this Act does not make it an offence to do an act that is unlawful because of this Part, unless Part</w:t>
      </w:r>
      <w:r w:rsidR="0004632A" w:rsidRPr="00FA291D">
        <w:t> </w:t>
      </w:r>
      <w:r w:rsidRPr="00FA291D">
        <w:t>IV expressly says that the act is an offence.</w:t>
      </w:r>
    </w:p>
    <w:p w:rsidR="00F01169" w:rsidRPr="00FA291D" w:rsidRDefault="00F01169" w:rsidP="00F01169">
      <w:pPr>
        <w:pStyle w:val="subsection"/>
      </w:pPr>
      <w:r w:rsidRPr="00FA291D">
        <w:tab/>
        <w:t>(2)</w:t>
      </w:r>
      <w:r w:rsidRPr="00FA291D">
        <w:tab/>
        <w:t xml:space="preserve">For the purposes of </w:t>
      </w:r>
      <w:r w:rsidR="00FA291D">
        <w:t>subsection (</w:t>
      </w:r>
      <w:r w:rsidRPr="00FA291D">
        <w:t>1), an act is taken not to be done in private if it:</w:t>
      </w:r>
    </w:p>
    <w:p w:rsidR="00F01169" w:rsidRPr="00FA291D" w:rsidRDefault="00F01169" w:rsidP="00F01169">
      <w:pPr>
        <w:pStyle w:val="paragraph"/>
      </w:pPr>
      <w:r w:rsidRPr="00FA291D">
        <w:tab/>
        <w:t>(a)</w:t>
      </w:r>
      <w:r w:rsidRPr="00FA291D">
        <w:tab/>
        <w:t>causes words, sounds, images or writing to be communicated to the public; or</w:t>
      </w:r>
    </w:p>
    <w:p w:rsidR="00F01169" w:rsidRPr="00FA291D" w:rsidRDefault="00F01169" w:rsidP="00F01169">
      <w:pPr>
        <w:pStyle w:val="paragraph"/>
      </w:pPr>
      <w:r w:rsidRPr="00FA291D">
        <w:tab/>
        <w:t>(b)</w:t>
      </w:r>
      <w:r w:rsidRPr="00FA291D">
        <w:tab/>
        <w:t>is done in a public place; or</w:t>
      </w:r>
    </w:p>
    <w:p w:rsidR="00F01169" w:rsidRPr="00FA291D" w:rsidRDefault="00F01169" w:rsidP="00F01169">
      <w:pPr>
        <w:pStyle w:val="paragraph"/>
      </w:pPr>
      <w:r w:rsidRPr="00FA291D">
        <w:lastRenderedPageBreak/>
        <w:tab/>
        <w:t>(c)</w:t>
      </w:r>
      <w:r w:rsidRPr="00FA291D">
        <w:tab/>
        <w:t>is done in the sight or hearing of people who are in a public place.</w:t>
      </w:r>
    </w:p>
    <w:p w:rsidR="00F01169" w:rsidRPr="00FA291D" w:rsidRDefault="00F01169" w:rsidP="00F01169">
      <w:pPr>
        <w:pStyle w:val="subsection"/>
      </w:pPr>
      <w:r w:rsidRPr="00FA291D">
        <w:tab/>
        <w:t>(3)</w:t>
      </w:r>
      <w:r w:rsidRPr="00FA291D">
        <w:tab/>
        <w:t>In this section:</w:t>
      </w:r>
    </w:p>
    <w:p w:rsidR="00F01169" w:rsidRPr="00FA291D" w:rsidRDefault="00F01169" w:rsidP="00F01169">
      <w:pPr>
        <w:pStyle w:val="Definition"/>
      </w:pPr>
      <w:r w:rsidRPr="00FA291D">
        <w:rPr>
          <w:b/>
          <w:i/>
        </w:rPr>
        <w:t>public place</w:t>
      </w:r>
      <w:r w:rsidRPr="00FA291D">
        <w:t xml:space="preserve"> includes any place to which the public have access as of right or by invitation, whether express or implied and whether or not a charge is made for admission to the place.</w:t>
      </w:r>
    </w:p>
    <w:p w:rsidR="00F01169" w:rsidRPr="00FA291D" w:rsidRDefault="00F01169" w:rsidP="00F01169">
      <w:pPr>
        <w:pStyle w:val="ActHead5"/>
      </w:pPr>
      <w:bookmarkStart w:id="27" w:name="_Toc119485618"/>
      <w:r w:rsidRPr="00FA291D">
        <w:rPr>
          <w:rStyle w:val="CharSectno"/>
        </w:rPr>
        <w:t>18D</w:t>
      </w:r>
      <w:r w:rsidRPr="00FA291D">
        <w:t xml:space="preserve">  Exemptions</w:t>
      </w:r>
      <w:bookmarkEnd w:id="27"/>
    </w:p>
    <w:p w:rsidR="00F01169" w:rsidRPr="00FA291D" w:rsidRDefault="00F01169" w:rsidP="00F01169">
      <w:pPr>
        <w:pStyle w:val="subsection"/>
      </w:pPr>
      <w:r w:rsidRPr="00FA291D">
        <w:tab/>
      </w:r>
      <w:r w:rsidRPr="00FA291D">
        <w:tab/>
        <w:t>Section</w:t>
      </w:r>
      <w:r w:rsidR="00FA291D">
        <w:t> </w:t>
      </w:r>
      <w:r w:rsidRPr="00FA291D">
        <w:t>18C does not render unlawful anything said or done reasonably and in good faith:</w:t>
      </w:r>
    </w:p>
    <w:p w:rsidR="00F01169" w:rsidRPr="00FA291D" w:rsidRDefault="00F01169" w:rsidP="00F01169">
      <w:pPr>
        <w:pStyle w:val="paragraph"/>
      </w:pPr>
      <w:r w:rsidRPr="00FA291D">
        <w:tab/>
        <w:t>(a)</w:t>
      </w:r>
      <w:r w:rsidRPr="00FA291D">
        <w:tab/>
        <w:t>in the performance, exhibition or distribution of an artistic work; or</w:t>
      </w:r>
    </w:p>
    <w:p w:rsidR="00F01169" w:rsidRPr="00FA291D" w:rsidRDefault="00F01169" w:rsidP="00F01169">
      <w:pPr>
        <w:pStyle w:val="paragraph"/>
      </w:pPr>
      <w:r w:rsidRPr="00FA291D">
        <w:tab/>
        <w:t>(b)</w:t>
      </w:r>
      <w:r w:rsidRPr="00FA291D">
        <w:tab/>
        <w:t>in the course of any statement, publication, discussion or debate made or held for any genuine academic, artistic or scientific purpose or any other genuine purpose in the public interest; or</w:t>
      </w:r>
    </w:p>
    <w:p w:rsidR="00F01169" w:rsidRPr="00FA291D" w:rsidRDefault="00F01169" w:rsidP="00F01169">
      <w:pPr>
        <w:pStyle w:val="paragraph"/>
      </w:pPr>
      <w:r w:rsidRPr="00FA291D">
        <w:tab/>
        <w:t>(c)</w:t>
      </w:r>
      <w:r w:rsidRPr="00FA291D">
        <w:tab/>
        <w:t>in making or publishing:</w:t>
      </w:r>
    </w:p>
    <w:p w:rsidR="00F01169" w:rsidRPr="00FA291D" w:rsidRDefault="00F01169" w:rsidP="00F01169">
      <w:pPr>
        <w:pStyle w:val="paragraphsub"/>
      </w:pPr>
      <w:r w:rsidRPr="00FA291D">
        <w:tab/>
        <w:t>(i)</w:t>
      </w:r>
      <w:r w:rsidRPr="00FA291D">
        <w:tab/>
        <w:t>a fair and accurate report of any event or matter of public interest; or</w:t>
      </w:r>
    </w:p>
    <w:p w:rsidR="00F01169" w:rsidRPr="00FA291D" w:rsidRDefault="00F01169" w:rsidP="00F01169">
      <w:pPr>
        <w:pStyle w:val="paragraphsub"/>
      </w:pPr>
      <w:r w:rsidRPr="00FA291D">
        <w:tab/>
        <w:t>(ii)</w:t>
      </w:r>
      <w:r w:rsidRPr="00FA291D">
        <w:tab/>
        <w:t>a fair comment on any event or matter of public interest if the comment is an expression of a genuine belief held by the person making the comment.</w:t>
      </w:r>
    </w:p>
    <w:p w:rsidR="00F01169" w:rsidRPr="00FA291D" w:rsidRDefault="00F01169" w:rsidP="00F01169">
      <w:pPr>
        <w:pStyle w:val="ActHead5"/>
      </w:pPr>
      <w:bookmarkStart w:id="28" w:name="_Toc119485619"/>
      <w:r w:rsidRPr="00FA291D">
        <w:rPr>
          <w:rStyle w:val="CharSectno"/>
        </w:rPr>
        <w:t>18E</w:t>
      </w:r>
      <w:r w:rsidRPr="00FA291D">
        <w:t xml:space="preserve">  Vicarious liability</w:t>
      </w:r>
      <w:bookmarkEnd w:id="28"/>
    </w:p>
    <w:p w:rsidR="00F01169" w:rsidRPr="00FA291D" w:rsidRDefault="00F01169" w:rsidP="00F01169">
      <w:pPr>
        <w:pStyle w:val="subsection"/>
      </w:pPr>
      <w:r w:rsidRPr="00FA291D">
        <w:tab/>
        <w:t>(1)</w:t>
      </w:r>
      <w:r w:rsidRPr="00FA291D">
        <w:tab/>
        <w:t xml:space="preserve">Subject to </w:t>
      </w:r>
      <w:r w:rsidR="00FA291D">
        <w:t>subsection (</w:t>
      </w:r>
      <w:r w:rsidRPr="00FA291D">
        <w:t>2), if:</w:t>
      </w:r>
    </w:p>
    <w:p w:rsidR="00F01169" w:rsidRPr="00FA291D" w:rsidRDefault="00F01169" w:rsidP="00F01169">
      <w:pPr>
        <w:pStyle w:val="paragraph"/>
      </w:pPr>
      <w:r w:rsidRPr="00FA291D">
        <w:tab/>
        <w:t>(a)</w:t>
      </w:r>
      <w:r w:rsidRPr="00FA291D">
        <w:tab/>
        <w:t>an employee or agent of a person does an act in connection with his or her duties as an employee or agent; and</w:t>
      </w:r>
    </w:p>
    <w:p w:rsidR="00F01169" w:rsidRPr="00FA291D" w:rsidRDefault="00F01169" w:rsidP="00F01169">
      <w:pPr>
        <w:pStyle w:val="paragraph"/>
      </w:pPr>
      <w:r w:rsidRPr="00FA291D">
        <w:tab/>
        <w:t>(b)</w:t>
      </w:r>
      <w:r w:rsidRPr="00FA291D">
        <w:tab/>
        <w:t>the act would be unlawful under this Part if it were done by the person;</w:t>
      </w:r>
    </w:p>
    <w:p w:rsidR="00F01169" w:rsidRPr="00FA291D" w:rsidRDefault="00F01169" w:rsidP="00F01169">
      <w:pPr>
        <w:pStyle w:val="subsection2"/>
      </w:pPr>
      <w:r w:rsidRPr="00FA291D">
        <w:t>this Act applies in relation to the person as if the person had also done the act.</w:t>
      </w:r>
    </w:p>
    <w:p w:rsidR="00F01169" w:rsidRPr="00FA291D" w:rsidRDefault="00F01169" w:rsidP="00F01169">
      <w:pPr>
        <w:pStyle w:val="subsection"/>
      </w:pPr>
      <w:r w:rsidRPr="00FA291D">
        <w:tab/>
        <w:t>(2)</w:t>
      </w:r>
      <w:r w:rsidRPr="00FA291D">
        <w:tab/>
      </w:r>
      <w:r w:rsidR="00FA291D">
        <w:t>Subsection (</w:t>
      </w:r>
      <w:r w:rsidRPr="00FA291D">
        <w:t xml:space="preserve">1) does not apply to an act done by an employee or agent of a person if it is established that the person took all </w:t>
      </w:r>
      <w:r w:rsidRPr="00FA291D">
        <w:lastRenderedPageBreak/>
        <w:t>reasonable steps to prevent the employee or agent from doing the act.</w:t>
      </w:r>
    </w:p>
    <w:p w:rsidR="00F01169" w:rsidRPr="00FA291D" w:rsidRDefault="00F01169" w:rsidP="00F01169">
      <w:pPr>
        <w:pStyle w:val="ActHead5"/>
      </w:pPr>
      <w:bookmarkStart w:id="29" w:name="_Toc119485620"/>
      <w:smartTag w:uri="urn:schemas-microsoft-com:office:smarttags" w:element="place">
        <w:smartTag w:uri="urn:schemas-microsoft-com:office:smarttags" w:element="PlaceName">
          <w:r w:rsidRPr="00FA291D">
            <w:rPr>
              <w:rStyle w:val="CharSectno"/>
            </w:rPr>
            <w:t>18F</w:t>
          </w:r>
        </w:smartTag>
        <w:r w:rsidRPr="00FA291D">
          <w:t xml:space="preserve">  </w:t>
        </w:r>
        <w:smartTag w:uri="urn:schemas-microsoft-com:office:smarttags" w:element="PlaceType">
          <w:r w:rsidRPr="00FA291D">
            <w:t>State</w:t>
          </w:r>
        </w:smartTag>
      </w:smartTag>
      <w:r w:rsidRPr="00FA291D">
        <w:t xml:space="preserve"> and Territory laws not affected</w:t>
      </w:r>
      <w:bookmarkEnd w:id="29"/>
    </w:p>
    <w:p w:rsidR="00F01169" w:rsidRPr="00FA291D" w:rsidRDefault="00F01169" w:rsidP="00F01169">
      <w:pPr>
        <w:pStyle w:val="subsection"/>
      </w:pPr>
      <w:r w:rsidRPr="00FA291D">
        <w:tab/>
      </w:r>
      <w:r w:rsidRPr="00FA291D">
        <w:tab/>
        <w:t>This Part is not intended to exclude or limit the concurrent operation of any law of a State or Territory.</w:t>
      </w:r>
    </w:p>
    <w:p w:rsidR="00F01169" w:rsidRPr="00FA291D" w:rsidRDefault="00F01169" w:rsidP="003B21AE">
      <w:pPr>
        <w:pStyle w:val="ActHead2"/>
        <w:pageBreakBefore/>
      </w:pPr>
      <w:bookmarkStart w:id="30" w:name="_Toc119485621"/>
      <w:r w:rsidRPr="00FA291D">
        <w:rPr>
          <w:rStyle w:val="CharPartNo"/>
        </w:rPr>
        <w:lastRenderedPageBreak/>
        <w:t>Part</w:t>
      </w:r>
      <w:r w:rsidR="0004632A" w:rsidRPr="00FA291D">
        <w:rPr>
          <w:rStyle w:val="CharPartNo"/>
        </w:rPr>
        <w:t> </w:t>
      </w:r>
      <w:r w:rsidRPr="00FA291D">
        <w:rPr>
          <w:rStyle w:val="CharPartNo"/>
        </w:rPr>
        <w:t>III</w:t>
      </w:r>
      <w:r w:rsidRPr="00FA291D">
        <w:t>—</w:t>
      </w:r>
      <w:r w:rsidRPr="00FA291D">
        <w:rPr>
          <w:rStyle w:val="CharPartText"/>
        </w:rPr>
        <w:t>Race Discrimination Commissioner and functions of Commission</w:t>
      </w:r>
      <w:bookmarkEnd w:id="30"/>
    </w:p>
    <w:p w:rsidR="00F01169" w:rsidRPr="00FA291D" w:rsidRDefault="00F01169" w:rsidP="00F01169">
      <w:pPr>
        <w:pStyle w:val="ActHead3"/>
      </w:pPr>
      <w:bookmarkStart w:id="31" w:name="_Toc119485622"/>
      <w:r w:rsidRPr="00FA291D">
        <w:rPr>
          <w:rStyle w:val="CharDivNo"/>
        </w:rPr>
        <w:t>Division</w:t>
      </w:r>
      <w:r w:rsidR="00FA291D" w:rsidRPr="00FA291D">
        <w:rPr>
          <w:rStyle w:val="CharDivNo"/>
        </w:rPr>
        <w:t> </w:t>
      </w:r>
      <w:r w:rsidRPr="00FA291D">
        <w:rPr>
          <w:rStyle w:val="CharDivNo"/>
        </w:rPr>
        <w:t>1</w:t>
      </w:r>
      <w:r w:rsidRPr="00FA291D">
        <w:t>—</w:t>
      </w:r>
      <w:r w:rsidRPr="00FA291D">
        <w:rPr>
          <w:rStyle w:val="CharDivText"/>
        </w:rPr>
        <w:t>Preliminary</w:t>
      </w:r>
      <w:bookmarkEnd w:id="31"/>
    </w:p>
    <w:p w:rsidR="00F01169" w:rsidRPr="00FA291D" w:rsidRDefault="00F01169" w:rsidP="00F01169">
      <w:pPr>
        <w:pStyle w:val="ActHead5"/>
      </w:pPr>
      <w:bookmarkStart w:id="32" w:name="_Toc119485623"/>
      <w:r w:rsidRPr="00FA291D">
        <w:rPr>
          <w:rStyle w:val="CharSectno"/>
        </w:rPr>
        <w:t>19</w:t>
      </w:r>
      <w:r w:rsidRPr="00FA291D">
        <w:t xml:space="preserve">  Race Discrimination Commissioner</w:t>
      </w:r>
      <w:bookmarkEnd w:id="32"/>
    </w:p>
    <w:p w:rsidR="00F01169" w:rsidRPr="00FA291D" w:rsidRDefault="00F01169" w:rsidP="00F01169">
      <w:pPr>
        <w:pStyle w:val="subsection"/>
      </w:pPr>
      <w:r w:rsidRPr="00FA291D">
        <w:tab/>
      </w:r>
      <w:r w:rsidRPr="00FA291D">
        <w:tab/>
        <w:t>For the purposes of this Act there shall be a Race Discrimination Commissioner.</w:t>
      </w:r>
    </w:p>
    <w:p w:rsidR="00F01169" w:rsidRPr="00FA291D" w:rsidRDefault="00F01169" w:rsidP="00F01169">
      <w:pPr>
        <w:pStyle w:val="ActHead5"/>
      </w:pPr>
      <w:bookmarkStart w:id="33" w:name="_Toc119485624"/>
      <w:r w:rsidRPr="00FA291D">
        <w:rPr>
          <w:rStyle w:val="CharSectno"/>
        </w:rPr>
        <w:t>20</w:t>
      </w:r>
      <w:r w:rsidRPr="00FA291D">
        <w:t xml:space="preserve">  Functions of Commission</w:t>
      </w:r>
      <w:bookmarkEnd w:id="33"/>
    </w:p>
    <w:p w:rsidR="00F01169" w:rsidRPr="00FA291D" w:rsidRDefault="00F01169" w:rsidP="00F01169">
      <w:pPr>
        <w:pStyle w:val="subsection"/>
      </w:pPr>
      <w:r w:rsidRPr="00FA291D">
        <w:tab/>
      </w:r>
      <w:r w:rsidRPr="00FA291D">
        <w:tab/>
        <w:t>The following functions are hereby conferred on the Commission:</w:t>
      </w:r>
    </w:p>
    <w:p w:rsidR="00F01169" w:rsidRPr="00FA291D" w:rsidRDefault="00F01169" w:rsidP="00F01169">
      <w:pPr>
        <w:pStyle w:val="paragraph"/>
      </w:pPr>
      <w:r w:rsidRPr="00FA291D">
        <w:tab/>
        <w:t>(b)</w:t>
      </w:r>
      <w:r w:rsidRPr="00FA291D">
        <w:tab/>
        <w:t>to promote an understanding and acceptance of, and compliance with, this Act;</w:t>
      </w:r>
    </w:p>
    <w:p w:rsidR="00F01169" w:rsidRPr="00FA291D" w:rsidRDefault="00F01169" w:rsidP="00F01169">
      <w:pPr>
        <w:pStyle w:val="paragraph"/>
      </w:pPr>
      <w:r w:rsidRPr="00FA291D">
        <w:tab/>
        <w:t>(c)</w:t>
      </w:r>
      <w:r w:rsidRPr="00FA291D">
        <w:tab/>
        <w:t>to develop, conduct and foster research and educational programs and other programs for the purpose of:</w:t>
      </w:r>
    </w:p>
    <w:p w:rsidR="00F01169" w:rsidRPr="00FA291D" w:rsidRDefault="00F01169" w:rsidP="00F01169">
      <w:pPr>
        <w:pStyle w:val="paragraphsub"/>
      </w:pPr>
      <w:r w:rsidRPr="00FA291D">
        <w:tab/>
        <w:t>(i)</w:t>
      </w:r>
      <w:r w:rsidRPr="00FA291D">
        <w:tab/>
        <w:t>combating racial discrimination and prejudices that lead to racial discrimination;</w:t>
      </w:r>
    </w:p>
    <w:p w:rsidR="00F01169" w:rsidRPr="00FA291D" w:rsidRDefault="00F01169" w:rsidP="00F01169">
      <w:pPr>
        <w:pStyle w:val="paragraphsub"/>
      </w:pPr>
      <w:r w:rsidRPr="00FA291D">
        <w:tab/>
        <w:t>(ii)</w:t>
      </w:r>
      <w:r w:rsidRPr="00FA291D">
        <w:tab/>
        <w:t>promoting understanding, tolerance and friendship among racial and ethnic groups; and</w:t>
      </w:r>
    </w:p>
    <w:p w:rsidR="00F01169" w:rsidRPr="00FA291D" w:rsidRDefault="00F01169" w:rsidP="00F01169">
      <w:pPr>
        <w:pStyle w:val="paragraphsub"/>
      </w:pPr>
      <w:r w:rsidRPr="00FA291D">
        <w:tab/>
        <w:t>(iii)</w:t>
      </w:r>
      <w:r w:rsidRPr="00FA291D">
        <w:tab/>
        <w:t>propagating the purposes and principles of the Convention;</w:t>
      </w:r>
    </w:p>
    <w:p w:rsidR="00F01169" w:rsidRPr="00FA291D" w:rsidRDefault="00F01169" w:rsidP="00F01169">
      <w:pPr>
        <w:pStyle w:val="paragraph"/>
      </w:pPr>
      <w:r w:rsidRPr="00FA291D">
        <w:tab/>
        <w:t>(d)</w:t>
      </w:r>
      <w:r w:rsidRPr="00FA291D">
        <w:tab/>
        <w:t>to prepare, and to publish in such manner as the Commission considers appropriate, guidelines for the avoidance of infringements of Part</w:t>
      </w:r>
      <w:r w:rsidR="0004632A" w:rsidRPr="00FA291D">
        <w:t> </w:t>
      </w:r>
      <w:r w:rsidRPr="00FA291D">
        <w:t>II or Part</w:t>
      </w:r>
      <w:r w:rsidR="0004632A" w:rsidRPr="00FA291D">
        <w:t> </w:t>
      </w:r>
      <w:r w:rsidRPr="00FA291D">
        <w:t>IIA;</w:t>
      </w:r>
    </w:p>
    <w:p w:rsidR="00F01169" w:rsidRPr="00FA291D" w:rsidRDefault="00F01169" w:rsidP="00F01169">
      <w:pPr>
        <w:pStyle w:val="paragraph"/>
      </w:pPr>
      <w:r w:rsidRPr="00FA291D">
        <w:tab/>
        <w:t>(e)</w:t>
      </w:r>
      <w:r w:rsidRPr="00FA291D">
        <w:tab/>
        <w:t>where the Commission considers it appropriate to do so, with the leave of the court hearing the proceedings and subject to any conditions imposed by the court, to intervene in proceedings that involve racial discrimination issues;</w:t>
      </w:r>
    </w:p>
    <w:p w:rsidR="00F01169" w:rsidRPr="00FA291D" w:rsidRDefault="00F01169" w:rsidP="00F01169">
      <w:pPr>
        <w:pStyle w:val="paragraph"/>
      </w:pPr>
      <w:r w:rsidRPr="00FA291D">
        <w:tab/>
        <w:t>(f)</w:t>
      </w:r>
      <w:r w:rsidRPr="00FA291D">
        <w:tab/>
        <w:t>to inquire into, and make determinations on, matters referred to it by the Minister or the Commissioner.</w:t>
      </w:r>
    </w:p>
    <w:p w:rsidR="00F01169" w:rsidRPr="00FA291D" w:rsidRDefault="00F01169" w:rsidP="00F01169">
      <w:pPr>
        <w:pStyle w:val="notetext"/>
      </w:pPr>
      <w:r w:rsidRPr="00FA291D">
        <w:t>Note:</w:t>
      </w:r>
      <w:r w:rsidRPr="00FA291D">
        <w:tab/>
        <w:t>For the provisions about inquiries into complaints of discrimination and conciliation of those complaints: see Part</w:t>
      </w:r>
      <w:r w:rsidR="0004632A" w:rsidRPr="00FA291D">
        <w:t> </w:t>
      </w:r>
      <w:r w:rsidRPr="00FA291D">
        <w:t xml:space="preserve">IIB of the </w:t>
      </w:r>
      <w:r w:rsidR="007144A5" w:rsidRPr="00FA291D">
        <w:rPr>
          <w:i/>
        </w:rPr>
        <w:t>Australian Human Rights Commission Act 1986</w:t>
      </w:r>
      <w:r w:rsidRPr="00FA291D">
        <w:t>.</w:t>
      </w:r>
    </w:p>
    <w:p w:rsidR="00F01169" w:rsidRPr="00FA291D" w:rsidRDefault="00F01169" w:rsidP="003B21AE">
      <w:pPr>
        <w:pStyle w:val="ActHead2"/>
        <w:pageBreakBefore/>
      </w:pPr>
      <w:bookmarkStart w:id="34" w:name="_Toc119485625"/>
      <w:r w:rsidRPr="00FA291D">
        <w:rPr>
          <w:rStyle w:val="CharPartNo"/>
        </w:rPr>
        <w:lastRenderedPageBreak/>
        <w:t>Part</w:t>
      </w:r>
      <w:r w:rsidR="0004632A" w:rsidRPr="00FA291D">
        <w:rPr>
          <w:rStyle w:val="CharPartNo"/>
        </w:rPr>
        <w:t> </w:t>
      </w:r>
      <w:r w:rsidRPr="00FA291D">
        <w:rPr>
          <w:rStyle w:val="CharPartNo"/>
        </w:rPr>
        <w:t>IV</w:t>
      </w:r>
      <w:r w:rsidRPr="00FA291D">
        <w:t>—</w:t>
      </w:r>
      <w:r w:rsidRPr="00FA291D">
        <w:rPr>
          <w:rStyle w:val="CharPartText"/>
        </w:rPr>
        <w:t>Offences</w:t>
      </w:r>
      <w:bookmarkEnd w:id="34"/>
    </w:p>
    <w:p w:rsidR="00F01169" w:rsidRPr="00FA291D" w:rsidRDefault="002D4A64" w:rsidP="00F01169">
      <w:pPr>
        <w:pStyle w:val="Header"/>
      </w:pPr>
      <w:r w:rsidRPr="00FA291D">
        <w:rPr>
          <w:rStyle w:val="CharDivNo"/>
        </w:rPr>
        <w:t xml:space="preserve"> </w:t>
      </w:r>
      <w:r w:rsidRPr="00FA291D">
        <w:rPr>
          <w:rStyle w:val="CharDivText"/>
        </w:rPr>
        <w:t xml:space="preserve"> </w:t>
      </w:r>
    </w:p>
    <w:p w:rsidR="00F01169" w:rsidRPr="00FA291D" w:rsidRDefault="00F01169" w:rsidP="00F01169">
      <w:pPr>
        <w:pStyle w:val="ActHead5"/>
      </w:pPr>
      <w:bookmarkStart w:id="35" w:name="_Toc119485626"/>
      <w:r w:rsidRPr="00FA291D">
        <w:rPr>
          <w:rStyle w:val="CharSectno"/>
        </w:rPr>
        <w:t>26</w:t>
      </w:r>
      <w:r w:rsidRPr="00FA291D">
        <w:t xml:space="preserve">  Unlawful acts not offences unless expressly so provided</w:t>
      </w:r>
      <w:bookmarkEnd w:id="35"/>
    </w:p>
    <w:p w:rsidR="00F01169" w:rsidRPr="00FA291D" w:rsidRDefault="00F01169" w:rsidP="00F01169">
      <w:pPr>
        <w:pStyle w:val="subsection"/>
      </w:pPr>
      <w:r w:rsidRPr="00FA291D">
        <w:tab/>
      </w:r>
      <w:r w:rsidRPr="00FA291D">
        <w:tab/>
        <w:t>Except as expressly provided by this Part, nothing in this Act makes it an offence to do an act or agree with another person to do an act that is unlawful by reason of a provision of Part</w:t>
      </w:r>
      <w:r w:rsidR="0004632A" w:rsidRPr="00FA291D">
        <w:t> </w:t>
      </w:r>
      <w:r w:rsidRPr="00FA291D">
        <w:t>II or Part</w:t>
      </w:r>
      <w:r w:rsidR="0004632A" w:rsidRPr="00FA291D">
        <w:t> </w:t>
      </w:r>
      <w:r w:rsidRPr="00FA291D">
        <w:t>IIA.</w:t>
      </w:r>
    </w:p>
    <w:p w:rsidR="00F01169" w:rsidRPr="00FA291D" w:rsidRDefault="00F01169" w:rsidP="00F01169">
      <w:pPr>
        <w:pStyle w:val="ActHead5"/>
      </w:pPr>
      <w:bookmarkStart w:id="36" w:name="_Toc119485627"/>
      <w:r w:rsidRPr="00FA291D">
        <w:rPr>
          <w:rStyle w:val="CharSectno"/>
        </w:rPr>
        <w:t>27</w:t>
      </w:r>
      <w:r w:rsidRPr="00FA291D">
        <w:t xml:space="preserve">  Offences relating to administration of Act</w:t>
      </w:r>
      <w:bookmarkEnd w:id="36"/>
    </w:p>
    <w:p w:rsidR="00F01169" w:rsidRPr="00FA291D" w:rsidRDefault="00F01169" w:rsidP="00F01169">
      <w:pPr>
        <w:pStyle w:val="subsection"/>
      </w:pPr>
      <w:r w:rsidRPr="00FA291D">
        <w:tab/>
        <w:t>(1)</w:t>
      </w:r>
      <w:r w:rsidRPr="00FA291D">
        <w:tab/>
        <w:t>A person shall not hinder, obstruct, molest or interfere with a person exercising or performing any of the powers or functions referred to in this Act.</w:t>
      </w:r>
    </w:p>
    <w:p w:rsidR="00FD68CB" w:rsidRPr="00FA291D" w:rsidRDefault="00FD68CB" w:rsidP="00FD68CB">
      <w:pPr>
        <w:pStyle w:val="Penalty"/>
      </w:pPr>
      <w:r w:rsidRPr="00FA291D">
        <w:t xml:space="preserve">Penalty for an offence against </w:t>
      </w:r>
      <w:r w:rsidR="00FA291D">
        <w:t>subsection (</w:t>
      </w:r>
      <w:r w:rsidRPr="00FA291D">
        <w:t>1): 10 penalty units.</w:t>
      </w:r>
    </w:p>
    <w:p w:rsidR="00F01169" w:rsidRPr="00FA291D" w:rsidRDefault="00F01169" w:rsidP="00F01169">
      <w:pPr>
        <w:pStyle w:val="subsection"/>
      </w:pPr>
      <w:r w:rsidRPr="00FA291D">
        <w:tab/>
        <w:t>(1A)</w:t>
      </w:r>
      <w:r w:rsidRPr="00FA291D">
        <w:tab/>
        <w:t xml:space="preserve">For the purposes of an offence against </w:t>
      </w:r>
      <w:r w:rsidR="00FA291D">
        <w:t>subsection (</w:t>
      </w:r>
      <w:r w:rsidRPr="00FA291D">
        <w:t>1), strict liability applies to the physical element of circumstance, that a person is exercising or performing any of the powers or functions referred to in this Act.</w:t>
      </w:r>
    </w:p>
    <w:p w:rsidR="00F01169" w:rsidRPr="00FA291D" w:rsidRDefault="00F01169" w:rsidP="00F01169">
      <w:pPr>
        <w:pStyle w:val="notetext"/>
      </w:pPr>
      <w:r w:rsidRPr="00FA291D">
        <w:t>Note:</w:t>
      </w:r>
      <w:r w:rsidRPr="00FA291D">
        <w:tab/>
        <w:t xml:space="preserve">For </w:t>
      </w:r>
      <w:r w:rsidRPr="00FA291D">
        <w:rPr>
          <w:b/>
          <w:i/>
        </w:rPr>
        <w:t>strict liability</w:t>
      </w:r>
      <w:r w:rsidRPr="00FA291D">
        <w:t>, see section</w:t>
      </w:r>
      <w:r w:rsidR="00FA291D">
        <w:t> </w:t>
      </w:r>
      <w:r w:rsidRPr="00FA291D">
        <w:t xml:space="preserve">6.1 of the </w:t>
      </w:r>
      <w:r w:rsidRPr="00FA291D">
        <w:rPr>
          <w:i/>
        </w:rPr>
        <w:t>Criminal Code</w:t>
      </w:r>
      <w:r w:rsidRPr="00FA291D">
        <w:t>.</w:t>
      </w:r>
    </w:p>
    <w:p w:rsidR="00F01169" w:rsidRPr="00FA291D" w:rsidRDefault="00F01169" w:rsidP="00F01169">
      <w:pPr>
        <w:pStyle w:val="subsection"/>
      </w:pPr>
      <w:r w:rsidRPr="00FA291D">
        <w:tab/>
        <w:t>(2)</w:t>
      </w:r>
      <w:r w:rsidRPr="00FA291D">
        <w:tab/>
        <w:t>A person shall not:</w:t>
      </w:r>
    </w:p>
    <w:p w:rsidR="00F01169" w:rsidRPr="00FA291D" w:rsidRDefault="00F01169" w:rsidP="00F01169">
      <w:pPr>
        <w:pStyle w:val="paragraph"/>
      </w:pPr>
      <w:r w:rsidRPr="00FA291D">
        <w:tab/>
        <w:t>(a)</w:t>
      </w:r>
      <w:r w:rsidRPr="00FA291D">
        <w:tab/>
        <w:t>refuse to employ another person;</w:t>
      </w:r>
      <w:r w:rsidR="00A30AB2" w:rsidRPr="00FA291D">
        <w:t xml:space="preserve"> or</w:t>
      </w:r>
    </w:p>
    <w:p w:rsidR="00F01169" w:rsidRPr="00FA291D" w:rsidRDefault="00F01169" w:rsidP="00F01169">
      <w:pPr>
        <w:pStyle w:val="paragraph"/>
      </w:pPr>
      <w:r w:rsidRPr="00FA291D">
        <w:tab/>
        <w:t>(b)</w:t>
      </w:r>
      <w:r w:rsidRPr="00FA291D">
        <w:tab/>
        <w:t>dismiss, or threaten to dismiss, another person from the other person’s employment;</w:t>
      </w:r>
      <w:r w:rsidR="00A30AB2" w:rsidRPr="00FA291D">
        <w:t xml:space="preserve"> or</w:t>
      </w:r>
    </w:p>
    <w:p w:rsidR="00F01169" w:rsidRPr="00FA291D" w:rsidRDefault="00F01169" w:rsidP="00F01169">
      <w:pPr>
        <w:pStyle w:val="paragraph"/>
      </w:pPr>
      <w:r w:rsidRPr="00FA291D">
        <w:tab/>
        <w:t>(c)</w:t>
      </w:r>
      <w:r w:rsidRPr="00FA291D">
        <w:tab/>
        <w:t>prejudice, or threaten to prejudice, another person in the other person’s employment; or</w:t>
      </w:r>
    </w:p>
    <w:p w:rsidR="00F01169" w:rsidRPr="00FA291D" w:rsidRDefault="00F01169" w:rsidP="00F01169">
      <w:pPr>
        <w:pStyle w:val="paragraph"/>
      </w:pPr>
      <w:r w:rsidRPr="00FA291D">
        <w:tab/>
        <w:t>(d)</w:t>
      </w:r>
      <w:r w:rsidRPr="00FA291D">
        <w:tab/>
        <w:t>intimidate or coerce, or impose any pecuniary or other penalty upon, another person;</w:t>
      </w:r>
    </w:p>
    <w:p w:rsidR="00F01169" w:rsidRPr="00FA291D" w:rsidRDefault="00F01169" w:rsidP="00F01169">
      <w:pPr>
        <w:pStyle w:val="subsection2"/>
      </w:pPr>
      <w:r w:rsidRPr="00FA291D">
        <w:t>by reason that the other person:</w:t>
      </w:r>
    </w:p>
    <w:p w:rsidR="00F01169" w:rsidRPr="00FA291D" w:rsidRDefault="00F01169" w:rsidP="00F01169">
      <w:pPr>
        <w:pStyle w:val="paragraph"/>
      </w:pPr>
      <w:r w:rsidRPr="00FA291D">
        <w:tab/>
        <w:t>(e)</w:t>
      </w:r>
      <w:r w:rsidRPr="00FA291D">
        <w:tab/>
        <w:t xml:space="preserve">has made, or proposes to make, a complaint under this Act or the </w:t>
      </w:r>
      <w:r w:rsidR="00A30AB2" w:rsidRPr="00FA291D">
        <w:rPr>
          <w:i/>
        </w:rPr>
        <w:t>Australian Human Rights Commission Act 1986</w:t>
      </w:r>
      <w:r w:rsidR="00A30AB2" w:rsidRPr="00FA291D">
        <w:t>; or</w:t>
      </w:r>
    </w:p>
    <w:p w:rsidR="00F01169" w:rsidRPr="00FA291D" w:rsidRDefault="00F01169" w:rsidP="00F01169">
      <w:pPr>
        <w:pStyle w:val="paragraph"/>
      </w:pPr>
      <w:r w:rsidRPr="00FA291D">
        <w:tab/>
        <w:t>(f)</w:t>
      </w:r>
      <w:r w:rsidRPr="00FA291D">
        <w:tab/>
        <w:t xml:space="preserve">has furnished, or proposes to furnish, any information or documents to a person exercising or performing any powers </w:t>
      </w:r>
      <w:r w:rsidRPr="00FA291D">
        <w:lastRenderedPageBreak/>
        <w:t xml:space="preserve">or functions under this Act or the </w:t>
      </w:r>
      <w:r w:rsidR="00763DA7" w:rsidRPr="00FA291D">
        <w:rPr>
          <w:i/>
        </w:rPr>
        <w:t>Australian Human Rights Commission Act 1986</w:t>
      </w:r>
      <w:r w:rsidR="00A30AB2" w:rsidRPr="00FA291D">
        <w:t>; or</w:t>
      </w:r>
    </w:p>
    <w:p w:rsidR="00F01169" w:rsidRPr="00FA291D" w:rsidRDefault="00F01169" w:rsidP="00F01169">
      <w:pPr>
        <w:pStyle w:val="paragraph"/>
      </w:pPr>
      <w:r w:rsidRPr="00FA291D">
        <w:tab/>
        <w:t>(g)</w:t>
      </w:r>
      <w:r w:rsidRPr="00FA291D">
        <w:tab/>
        <w:t xml:space="preserve">has attended, or proposes to attend, a conference held under this Act or the </w:t>
      </w:r>
      <w:r w:rsidR="00763DA7" w:rsidRPr="00FA291D">
        <w:rPr>
          <w:i/>
        </w:rPr>
        <w:t>Australian Human Rights Commission Act 1986</w:t>
      </w:r>
      <w:r w:rsidRPr="00FA291D">
        <w:t>.</w:t>
      </w:r>
    </w:p>
    <w:p w:rsidR="00F01169" w:rsidRPr="00FA291D" w:rsidRDefault="00F01169" w:rsidP="00F01169">
      <w:pPr>
        <w:pStyle w:val="Penalty"/>
      </w:pPr>
      <w:r w:rsidRPr="00FA291D">
        <w:t xml:space="preserve">Penalty for an offence against </w:t>
      </w:r>
      <w:r w:rsidR="00FA291D">
        <w:t>subsection (</w:t>
      </w:r>
      <w:r w:rsidRPr="00FA291D">
        <w:t>2):</w:t>
      </w:r>
    </w:p>
    <w:p w:rsidR="00F01169" w:rsidRPr="00FA291D" w:rsidRDefault="00F01169" w:rsidP="00F01169">
      <w:pPr>
        <w:pStyle w:val="paragraph"/>
      </w:pPr>
      <w:r w:rsidRPr="00FA291D">
        <w:tab/>
        <w:t>(a)</w:t>
      </w:r>
      <w:r w:rsidRPr="00FA291D">
        <w:tab/>
        <w:t>in the case of a natural person—</w:t>
      </w:r>
      <w:r w:rsidR="00FD68CB" w:rsidRPr="00FA291D">
        <w:t>25 penalty units</w:t>
      </w:r>
      <w:r w:rsidRPr="00FA291D">
        <w:t xml:space="preserve"> or imprisonment for 3 months, or both; or</w:t>
      </w:r>
    </w:p>
    <w:p w:rsidR="00F01169" w:rsidRPr="00FA291D" w:rsidRDefault="00F01169" w:rsidP="00F01169">
      <w:pPr>
        <w:pStyle w:val="paragraph"/>
      </w:pPr>
      <w:r w:rsidRPr="00FA291D">
        <w:tab/>
        <w:t>(b)</w:t>
      </w:r>
      <w:r w:rsidRPr="00FA291D">
        <w:tab/>
        <w:t>in the case of a body corporate—</w:t>
      </w:r>
      <w:r w:rsidR="00FD68CB" w:rsidRPr="00FA291D">
        <w:t>100 penalty units</w:t>
      </w:r>
      <w:r w:rsidRPr="00FA291D">
        <w:t>.</w:t>
      </w:r>
    </w:p>
    <w:p w:rsidR="00F01169" w:rsidRPr="00FA291D" w:rsidRDefault="00F01169" w:rsidP="00F01169">
      <w:pPr>
        <w:pStyle w:val="ActHead5"/>
      </w:pPr>
      <w:bookmarkStart w:id="37" w:name="_Toc119485628"/>
      <w:r w:rsidRPr="00FA291D">
        <w:rPr>
          <w:rStyle w:val="CharSectno"/>
        </w:rPr>
        <w:t>27F</w:t>
      </w:r>
      <w:r w:rsidRPr="00FA291D">
        <w:t xml:space="preserve">  Non</w:t>
      </w:r>
      <w:r w:rsidR="00FA291D">
        <w:noBreakHyphen/>
      </w:r>
      <w:r w:rsidRPr="00FA291D">
        <w:t>disclosure of private information</w:t>
      </w:r>
      <w:bookmarkEnd w:id="37"/>
    </w:p>
    <w:p w:rsidR="00F01169" w:rsidRPr="00FA291D" w:rsidRDefault="00F01169" w:rsidP="00F01169">
      <w:pPr>
        <w:pStyle w:val="subsection"/>
      </w:pPr>
      <w:r w:rsidRPr="00FA291D">
        <w:tab/>
        <w:t>(1)</w:t>
      </w:r>
      <w:r w:rsidRPr="00FA291D">
        <w:tab/>
        <w:t>A person who is, or has at any time been, the Commissioner, a member of the Commission or a member of the staff assisting the Commission or is, or has at any time been, authorised to perform or exercise any function or power of the Commission or the Commissioner or any function or power on behalf of the Commission or the Commissioner, being a function or power conferred on the Commission or on the Commissioner under this Act, shall not, either directly or indirectly:</w:t>
      </w:r>
    </w:p>
    <w:p w:rsidR="00F01169" w:rsidRPr="00FA291D" w:rsidRDefault="00F01169" w:rsidP="00F01169">
      <w:pPr>
        <w:pStyle w:val="paragraph"/>
      </w:pPr>
      <w:r w:rsidRPr="00FA291D">
        <w:tab/>
        <w:t>(a)</w:t>
      </w:r>
      <w:r w:rsidRPr="00FA291D">
        <w:tab/>
        <w:t>make a record of, or divulge or communicate to any person, any information relating to the affairs of another person acquired by the first</w:t>
      </w:r>
      <w:r w:rsidR="00FA291D">
        <w:noBreakHyphen/>
      </w:r>
      <w:r w:rsidRPr="00FA291D">
        <w:t>mentioned person by reason of that person’s office or employment under or for the purpose of this Act or by reason of that person being or having been so authorised;</w:t>
      </w:r>
      <w:r w:rsidR="0079584D" w:rsidRPr="00FA291D">
        <w:t xml:space="preserve"> or</w:t>
      </w:r>
    </w:p>
    <w:p w:rsidR="00F01169" w:rsidRPr="00FA291D" w:rsidRDefault="00F01169" w:rsidP="00F01169">
      <w:pPr>
        <w:pStyle w:val="paragraph"/>
      </w:pPr>
      <w:r w:rsidRPr="00FA291D">
        <w:tab/>
        <w:t>(b)</w:t>
      </w:r>
      <w:r w:rsidRPr="00FA291D">
        <w:tab/>
        <w:t xml:space="preserve">make use of any such information as is mentioned in </w:t>
      </w:r>
      <w:r w:rsidR="00FA291D">
        <w:t>paragraph (</w:t>
      </w:r>
      <w:r w:rsidRPr="00FA291D">
        <w:t>a); or</w:t>
      </w:r>
    </w:p>
    <w:p w:rsidR="00F01169" w:rsidRPr="00FA291D" w:rsidRDefault="00F01169" w:rsidP="00F01169">
      <w:pPr>
        <w:pStyle w:val="paragraph"/>
      </w:pPr>
      <w:r w:rsidRPr="00FA291D">
        <w:tab/>
        <w:t>(c)</w:t>
      </w:r>
      <w:r w:rsidRPr="00FA291D">
        <w:tab/>
        <w:t>produce to any person a document relating to the affairs of another person furnished for the purposes of this Act.</w:t>
      </w:r>
    </w:p>
    <w:p w:rsidR="00F01169" w:rsidRPr="00FA291D" w:rsidRDefault="00F01169" w:rsidP="00F01169">
      <w:pPr>
        <w:pStyle w:val="Penalty"/>
      </w:pPr>
      <w:r w:rsidRPr="00FA291D">
        <w:t>Penalty:</w:t>
      </w:r>
      <w:r w:rsidRPr="00FA291D">
        <w:tab/>
      </w:r>
      <w:r w:rsidR="0079584D" w:rsidRPr="00FA291D">
        <w:t>50 penalty units</w:t>
      </w:r>
      <w:r w:rsidRPr="00FA291D">
        <w:t xml:space="preserve"> or imprisonment for 1 year, or both.</w:t>
      </w:r>
    </w:p>
    <w:p w:rsidR="00F01169" w:rsidRPr="00FA291D" w:rsidRDefault="00F01169" w:rsidP="00F01169">
      <w:pPr>
        <w:pStyle w:val="subsection"/>
      </w:pPr>
      <w:r w:rsidRPr="00FA291D">
        <w:tab/>
        <w:t>(2)</w:t>
      </w:r>
      <w:r w:rsidRPr="00FA291D">
        <w:tab/>
        <w:t xml:space="preserve">A person who is, or has at any time been, the Commissioner, a member of the Commission or a member of the staff assisting the Commission or is, or has at any time been, authorised to perform or exercise any function or power of the Commission or the Commissioner or any function or power on behalf of the Commission or the Commissioner, being a function or power </w:t>
      </w:r>
      <w:r w:rsidRPr="00FA291D">
        <w:lastRenderedPageBreak/>
        <w:t>conferred on the Commission or on the Commissioner under this Act, shall not be required:</w:t>
      </w:r>
    </w:p>
    <w:p w:rsidR="00F01169" w:rsidRPr="00FA291D" w:rsidRDefault="00F01169" w:rsidP="00F01169">
      <w:pPr>
        <w:pStyle w:val="paragraph"/>
      </w:pPr>
      <w:r w:rsidRPr="00FA291D">
        <w:tab/>
        <w:t>(a)</w:t>
      </w:r>
      <w:r w:rsidRPr="00FA291D">
        <w:tab/>
        <w:t>to divulge or communicate to a court any information relating to the affairs of another person acquired by the first</w:t>
      </w:r>
      <w:r w:rsidR="00FA291D">
        <w:noBreakHyphen/>
      </w:r>
      <w:r w:rsidRPr="00FA291D">
        <w:t>mentioned person by reason of that person’s office or employment under or for the purposes of this Act or by reason of that person being or having been so authorised; or</w:t>
      </w:r>
    </w:p>
    <w:p w:rsidR="00F01169" w:rsidRPr="00FA291D" w:rsidRDefault="00F01169" w:rsidP="00F01169">
      <w:pPr>
        <w:pStyle w:val="paragraph"/>
      </w:pPr>
      <w:r w:rsidRPr="00FA291D">
        <w:tab/>
        <w:t>(b)</w:t>
      </w:r>
      <w:r w:rsidRPr="00FA291D">
        <w:tab/>
        <w:t>to produce in a court a document relating to the affairs of another person of which the first</w:t>
      </w:r>
      <w:r w:rsidR="00FA291D">
        <w:noBreakHyphen/>
      </w:r>
      <w:r w:rsidRPr="00FA291D">
        <w:t>mentioned person has custody, or to which that person has access, by reason of that person’s office or employment under or for the purposes of this Act or by reason of that person being or having been so authorised;</w:t>
      </w:r>
    </w:p>
    <w:p w:rsidR="00F01169" w:rsidRPr="00FA291D" w:rsidRDefault="00F01169" w:rsidP="00F01169">
      <w:pPr>
        <w:pStyle w:val="subsection2"/>
      </w:pPr>
      <w:r w:rsidRPr="00FA291D">
        <w:t>except where it is necessary to do so for the purposes of this Act.</w:t>
      </w:r>
    </w:p>
    <w:p w:rsidR="00F01169" w:rsidRPr="00FA291D" w:rsidRDefault="00F01169" w:rsidP="00F01169">
      <w:pPr>
        <w:pStyle w:val="subsection"/>
      </w:pPr>
      <w:r w:rsidRPr="00FA291D">
        <w:tab/>
        <w:t>(3)</w:t>
      </w:r>
      <w:r w:rsidRPr="00FA291D">
        <w:tab/>
        <w:t>Nothing in this section prohibits a person from:</w:t>
      </w:r>
    </w:p>
    <w:p w:rsidR="00F01169" w:rsidRPr="00FA291D" w:rsidRDefault="00F01169" w:rsidP="00F01169">
      <w:pPr>
        <w:pStyle w:val="paragraph"/>
      </w:pPr>
      <w:r w:rsidRPr="00FA291D">
        <w:tab/>
        <w:t>(a)</w:t>
      </w:r>
      <w:r w:rsidRPr="00FA291D">
        <w:tab/>
        <w:t>making a record of information that is, or is included in a class of information that is, required or permitted by an Act to be recorded, if the record is made for the purposes of or pursuant to that Act;</w:t>
      </w:r>
      <w:r w:rsidR="00BA2DCC" w:rsidRPr="00FA291D">
        <w:t xml:space="preserve"> or</w:t>
      </w:r>
    </w:p>
    <w:p w:rsidR="00F01169" w:rsidRPr="00FA291D" w:rsidRDefault="00F01169" w:rsidP="00F01169">
      <w:pPr>
        <w:pStyle w:val="paragraph"/>
      </w:pPr>
      <w:r w:rsidRPr="00FA291D">
        <w:tab/>
        <w:t>(b)</w:t>
      </w:r>
      <w:r w:rsidRPr="00FA291D">
        <w:tab/>
        <w:t>divulging or communicating information, or producing a document, to any person in accordance with an arrangement in force under section</w:t>
      </w:r>
      <w:r w:rsidR="00FA291D">
        <w:t> </w:t>
      </w:r>
      <w:r w:rsidRPr="00FA291D">
        <w:t xml:space="preserve">16 of the </w:t>
      </w:r>
      <w:r w:rsidR="00BA2DCC" w:rsidRPr="00FA291D">
        <w:rPr>
          <w:i/>
        </w:rPr>
        <w:t>Australian Human Rights Commission Act 1986</w:t>
      </w:r>
      <w:r w:rsidRPr="00FA291D">
        <w:t>; or</w:t>
      </w:r>
    </w:p>
    <w:p w:rsidR="00F01169" w:rsidRPr="00FA291D" w:rsidRDefault="00F01169" w:rsidP="00F01169">
      <w:pPr>
        <w:pStyle w:val="paragraph"/>
      </w:pPr>
      <w:r w:rsidRPr="00FA291D">
        <w:tab/>
        <w:t>(c)</w:t>
      </w:r>
      <w:r w:rsidRPr="00FA291D">
        <w:tab/>
        <w:t>divulging or communicating information, or producing a document, that is, or is included in a class of information that is or class of documents that are, required or permitted by an Act to be divulged, communicated or produced, as the case may be, if the information is divulged or communicated, or the document is produced, for the purposes of or pursuant to that Act.</w:t>
      </w:r>
    </w:p>
    <w:p w:rsidR="00F01169" w:rsidRPr="00FA291D" w:rsidRDefault="00F01169" w:rsidP="00F01169">
      <w:pPr>
        <w:pStyle w:val="notetext"/>
      </w:pPr>
      <w:r w:rsidRPr="00FA291D">
        <w:t>Note:</w:t>
      </w:r>
      <w:r w:rsidRPr="00FA291D">
        <w:tab/>
        <w:t xml:space="preserve">A defendant bears an evidential burden in relation to a matter in </w:t>
      </w:r>
      <w:r w:rsidR="00FA291D">
        <w:t>subsection (</w:t>
      </w:r>
      <w:r w:rsidRPr="00FA291D">
        <w:t>3) (see subsection</w:t>
      </w:r>
      <w:r w:rsidR="00FA291D">
        <w:t> </w:t>
      </w:r>
      <w:r w:rsidRPr="00FA291D">
        <w:t xml:space="preserve">13.3(3) of the </w:t>
      </w:r>
      <w:r w:rsidRPr="00FA291D">
        <w:rPr>
          <w:i/>
        </w:rPr>
        <w:t>Criminal Code</w:t>
      </w:r>
      <w:r w:rsidRPr="00FA291D">
        <w:t>).</w:t>
      </w:r>
    </w:p>
    <w:p w:rsidR="00F01169" w:rsidRPr="00FA291D" w:rsidRDefault="00F01169" w:rsidP="00F01169">
      <w:pPr>
        <w:pStyle w:val="subsection"/>
      </w:pPr>
      <w:r w:rsidRPr="00FA291D">
        <w:tab/>
        <w:t>(3A)</w:t>
      </w:r>
      <w:r w:rsidRPr="00FA291D">
        <w:tab/>
      </w:r>
      <w:r w:rsidR="00FA291D">
        <w:t>Subsection (</w:t>
      </w:r>
      <w:r w:rsidRPr="00FA291D">
        <w:t>1) does not prevent a person from making a record of, divulging, communicating or making use of information, or producing a document, if the person does so:</w:t>
      </w:r>
    </w:p>
    <w:p w:rsidR="00F01169" w:rsidRPr="00FA291D" w:rsidRDefault="00F01169" w:rsidP="00F01169">
      <w:pPr>
        <w:pStyle w:val="paragraph"/>
      </w:pPr>
      <w:r w:rsidRPr="00FA291D">
        <w:tab/>
        <w:t>(a)</w:t>
      </w:r>
      <w:r w:rsidRPr="00FA291D">
        <w:tab/>
        <w:t>in the performance of a duty under or in connection with this Act; or</w:t>
      </w:r>
    </w:p>
    <w:p w:rsidR="00F01169" w:rsidRPr="00FA291D" w:rsidRDefault="00F01169" w:rsidP="00F01169">
      <w:pPr>
        <w:pStyle w:val="paragraph"/>
      </w:pPr>
      <w:r w:rsidRPr="00FA291D">
        <w:lastRenderedPageBreak/>
        <w:tab/>
        <w:t>(b)</w:t>
      </w:r>
      <w:r w:rsidRPr="00FA291D">
        <w:tab/>
        <w:t>in the performance or exercise of a function or power conferred on the Commission or on the Commissioner under this Act.</w:t>
      </w:r>
    </w:p>
    <w:p w:rsidR="00F01169" w:rsidRPr="00FA291D" w:rsidRDefault="00F01169" w:rsidP="00F01169">
      <w:pPr>
        <w:pStyle w:val="notetext"/>
      </w:pPr>
      <w:r w:rsidRPr="00FA291D">
        <w:t>Note:</w:t>
      </w:r>
      <w:r w:rsidRPr="00FA291D">
        <w:tab/>
        <w:t xml:space="preserve">A defendant bears an evidential burden in relation to the matter in </w:t>
      </w:r>
      <w:r w:rsidR="00FA291D">
        <w:t>subsection (</w:t>
      </w:r>
      <w:r w:rsidRPr="00FA291D">
        <w:t>3A) (see subsection</w:t>
      </w:r>
      <w:r w:rsidR="00FA291D">
        <w:t> </w:t>
      </w:r>
      <w:r w:rsidRPr="00FA291D">
        <w:t xml:space="preserve">13.3(3) of the </w:t>
      </w:r>
      <w:r w:rsidRPr="00FA291D">
        <w:rPr>
          <w:i/>
        </w:rPr>
        <w:t>Criminal Code</w:t>
      </w:r>
      <w:r w:rsidRPr="00FA291D">
        <w:t>).</w:t>
      </w:r>
    </w:p>
    <w:p w:rsidR="00F01169" w:rsidRPr="00FA291D" w:rsidRDefault="00F01169" w:rsidP="00F01169">
      <w:pPr>
        <w:pStyle w:val="subsection"/>
      </w:pPr>
      <w:r w:rsidRPr="00FA291D">
        <w:tab/>
        <w:t>(4)</w:t>
      </w:r>
      <w:r w:rsidRPr="00FA291D">
        <w:tab/>
        <w:t xml:space="preserve">Nothing in </w:t>
      </w:r>
      <w:r w:rsidR="00FA291D">
        <w:t>subsection (</w:t>
      </w:r>
      <w:r w:rsidRPr="00FA291D">
        <w:t>2) prevents a person from being required, for the purposes of or pursuant to an Act, to divulge or communicate information, or to produce a document, that is, or is included in a class of information that is or class of documents that are, required or permitted by that Act to be divulged, communicated or produced.</w:t>
      </w:r>
    </w:p>
    <w:p w:rsidR="00F01169" w:rsidRPr="00FA291D" w:rsidRDefault="00F01169" w:rsidP="00F01169">
      <w:pPr>
        <w:pStyle w:val="subsection"/>
      </w:pPr>
      <w:r w:rsidRPr="00FA291D">
        <w:tab/>
        <w:t>(5)</w:t>
      </w:r>
      <w:r w:rsidRPr="00FA291D">
        <w:tab/>
        <w:t>In this section:</w:t>
      </w:r>
    </w:p>
    <w:p w:rsidR="00F01169" w:rsidRPr="00FA291D" w:rsidRDefault="00F01169" w:rsidP="00F01169">
      <w:pPr>
        <w:pStyle w:val="Definition"/>
      </w:pPr>
      <w:r w:rsidRPr="00FA291D">
        <w:rPr>
          <w:b/>
          <w:i/>
        </w:rPr>
        <w:t>court</w:t>
      </w:r>
      <w:r w:rsidRPr="00FA291D">
        <w:t xml:space="preserve"> includes any tribunal, authority or person having power to require the production of documents or the answering of questions.</w:t>
      </w:r>
    </w:p>
    <w:p w:rsidR="00F01169" w:rsidRPr="00FA291D" w:rsidRDefault="00F01169" w:rsidP="00F01169">
      <w:pPr>
        <w:pStyle w:val="Definition"/>
      </w:pPr>
      <w:r w:rsidRPr="00FA291D">
        <w:rPr>
          <w:b/>
          <w:i/>
        </w:rPr>
        <w:t>produce</w:t>
      </w:r>
      <w:r w:rsidRPr="00FA291D">
        <w:t xml:space="preserve"> includes permit access to.</w:t>
      </w:r>
    </w:p>
    <w:p w:rsidR="00133B74" w:rsidRPr="00FA291D" w:rsidRDefault="00133B74" w:rsidP="003B21AE">
      <w:pPr>
        <w:pStyle w:val="ActHead2"/>
        <w:pageBreakBefore/>
      </w:pPr>
      <w:bookmarkStart w:id="38" w:name="_Toc119485629"/>
      <w:r w:rsidRPr="00FA291D">
        <w:rPr>
          <w:rStyle w:val="CharPartNo"/>
        </w:rPr>
        <w:lastRenderedPageBreak/>
        <w:t>Part VI</w:t>
      </w:r>
      <w:r w:rsidRPr="00FA291D">
        <w:t>—</w:t>
      </w:r>
      <w:r w:rsidRPr="00FA291D">
        <w:rPr>
          <w:rStyle w:val="CharPartText"/>
        </w:rPr>
        <w:t>Race Discrimination Commissioner</w:t>
      </w:r>
      <w:bookmarkEnd w:id="38"/>
    </w:p>
    <w:p w:rsidR="00F01169" w:rsidRPr="00FA291D" w:rsidRDefault="00F01169" w:rsidP="00F01169">
      <w:pPr>
        <w:pStyle w:val="ActHead5"/>
      </w:pPr>
      <w:bookmarkStart w:id="39" w:name="_Toc119485630"/>
      <w:r w:rsidRPr="00FA291D">
        <w:rPr>
          <w:rStyle w:val="CharSectno"/>
        </w:rPr>
        <w:t>29</w:t>
      </w:r>
      <w:r w:rsidRPr="00FA291D">
        <w:t xml:space="preserve">  Appointment of Race Discrimination Commissioner</w:t>
      </w:r>
      <w:bookmarkEnd w:id="39"/>
    </w:p>
    <w:p w:rsidR="00F01169" w:rsidRPr="00FA291D" w:rsidRDefault="00F01169" w:rsidP="00F01169">
      <w:pPr>
        <w:pStyle w:val="subsection"/>
      </w:pPr>
      <w:r w:rsidRPr="00FA291D">
        <w:tab/>
        <w:t>(1)</w:t>
      </w:r>
      <w:r w:rsidRPr="00FA291D">
        <w:tab/>
        <w:t xml:space="preserve">The Race Discrimination Commissioner shall be appointed by the </w:t>
      </w:r>
      <w:r w:rsidR="0093632C" w:rsidRPr="00FA291D">
        <w:t>Governor</w:t>
      </w:r>
      <w:r w:rsidR="00FA291D">
        <w:noBreakHyphen/>
      </w:r>
      <w:r w:rsidR="0093632C" w:rsidRPr="00FA291D">
        <w:t>General</w:t>
      </w:r>
      <w:r w:rsidRPr="00FA291D">
        <w:t>.</w:t>
      </w:r>
    </w:p>
    <w:p w:rsidR="006E1C74" w:rsidRPr="00AD7B35" w:rsidRDefault="006E1C74" w:rsidP="006E1C74">
      <w:pPr>
        <w:pStyle w:val="subsection"/>
      </w:pPr>
      <w:r w:rsidRPr="00AD7B35">
        <w:tab/>
        <w:t>(2)</w:t>
      </w:r>
      <w:r w:rsidRPr="00AD7B35">
        <w:tab/>
        <w:t>A person must not be appointed under subsection (1) as the Race Discrimination Commissioner unless the Minister is satisfied that:</w:t>
      </w:r>
    </w:p>
    <w:p w:rsidR="006E1C74" w:rsidRPr="00AD7B35" w:rsidRDefault="006E1C74" w:rsidP="006E1C74">
      <w:pPr>
        <w:pStyle w:val="paragraph"/>
      </w:pPr>
      <w:r w:rsidRPr="00AD7B35">
        <w:tab/>
        <w:t>(a)</w:t>
      </w:r>
      <w:r w:rsidRPr="00AD7B35">
        <w:tab/>
        <w:t>the person has appropriate qualifications, knowledge or experience; and</w:t>
      </w:r>
    </w:p>
    <w:p w:rsidR="006E1C74" w:rsidRPr="00AD7B35" w:rsidRDefault="006E1C74" w:rsidP="006E1C74">
      <w:pPr>
        <w:pStyle w:val="paragraph"/>
      </w:pPr>
      <w:r w:rsidRPr="00AD7B35">
        <w:tab/>
        <w:t>(b)</w:t>
      </w:r>
      <w:r w:rsidRPr="00AD7B35">
        <w:tab/>
        <w:t>the selection of the person for the appointment is the result of a process that:</w:t>
      </w:r>
    </w:p>
    <w:p w:rsidR="006E1C74" w:rsidRPr="00AD7B35" w:rsidRDefault="006E1C74" w:rsidP="006E1C74">
      <w:pPr>
        <w:pStyle w:val="paragraphsub"/>
      </w:pPr>
      <w:r w:rsidRPr="00AD7B35">
        <w:tab/>
        <w:t>(i)</w:t>
      </w:r>
      <w:r w:rsidRPr="00AD7B35">
        <w:tab/>
        <w:t>was merit</w:t>
      </w:r>
      <w:r>
        <w:noBreakHyphen/>
      </w:r>
      <w:r w:rsidRPr="00AD7B35">
        <w:t>based; and</w:t>
      </w:r>
    </w:p>
    <w:p w:rsidR="006E1C74" w:rsidRPr="00AD7B35" w:rsidRDefault="006E1C74" w:rsidP="006E1C74">
      <w:pPr>
        <w:pStyle w:val="paragraphsub"/>
      </w:pPr>
      <w:r w:rsidRPr="00AD7B35">
        <w:tab/>
        <w:t>(ii)</w:t>
      </w:r>
      <w:r w:rsidRPr="00AD7B35">
        <w:tab/>
        <w:t>included public advertising of the position.</w:t>
      </w:r>
    </w:p>
    <w:p w:rsidR="006E1C74" w:rsidRPr="00AD7B35" w:rsidRDefault="006E1C74" w:rsidP="006E1C74">
      <w:pPr>
        <w:pStyle w:val="subsection"/>
      </w:pPr>
      <w:r w:rsidRPr="00AD7B35">
        <w:tab/>
        <w:t>(3)</w:t>
      </w:r>
      <w:r w:rsidRPr="00AD7B35">
        <w:tab/>
        <w:t>Paragraph (2)(b) does not apply in relation to the reappointment of a person who, immediately before the start of the period of reappointment, holds office as the Race Discrimination Commissioner under a previous appointment under subsection (1).</w:t>
      </w:r>
    </w:p>
    <w:p w:rsidR="00F01169" w:rsidRPr="00FA291D" w:rsidRDefault="00F01169" w:rsidP="00F01169">
      <w:pPr>
        <w:pStyle w:val="ActHead5"/>
      </w:pPr>
      <w:bookmarkStart w:id="40" w:name="_Toc119485631"/>
      <w:r w:rsidRPr="00FA291D">
        <w:rPr>
          <w:rStyle w:val="CharSectno"/>
        </w:rPr>
        <w:t>30</w:t>
      </w:r>
      <w:r w:rsidRPr="00FA291D">
        <w:t xml:space="preserve">  Terms and conditions of appointment</w:t>
      </w:r>
      <w:bookmarkEnd w:id="40"/>
    </w:p>
    <w:p w:rsidR="00F01169" w:rsidRPr="00FA291D" w:rsidRDefault="00F01169" w:rsidP="00F01169">
      <w:pPr>
        <w:pStyle w:val="subsection"/>
      </w:pPr>
      <w:r w:rsidRPr="00FA291D">
        <w:tab/>
        <w:t>(1)</w:t>
      </w:r>
      <w:r w:rsidRPr="00FA291D">
        <w:tab/>
        <w:t>Subject to this section, the Commissioner holds office for such period as is specified in the instrument of his or her appointment, but is eligible for re</w:t>
      </w:r>
      <w:r w:rsidR="00FA291D">
        <w:noBreakHyphen/>
      </w:r>
      <w:r w:rsidRPr="00FA291D">
        <w:t>appointment.</w:t>
      </w:r>
    </w:p>
    <w:p w:rsidR="006E1C74" w:rsidRPr="00AD7B35" w:rsidRDefault="006E1C74" w:rsidP="006E1C74">
      <w:pPr>
        <w:pStyle w:val="subsection"/>
      </w:pPr>
      <w:r w:rsidRPr="00AD7B35">
        <w:tab/>
        <w:t>(2)</w:t>
      </w:r>
      <w:r w:rsidRPr="00AD7B35">
        <w:tab/>
        <w:t>A person must not be appointed as the Race Discrimination Commissioner under section 29 for a period if the sum of the following exceeds 7 years:</w:t>
      </w:r>
    </w:p>
    <w:p w:rsidR="006E1C74" w:rsidRPr="00AD7B35" w:rsidRDefault="006E1C74" w:rsidP="006E1C74">
      <w:pPr>
        <w:pStyle w:val="paragraph"/>
      </w:pPr>
      <w:r w:rsidRPr="00AD7B35">
        <w:tab/>
        <w:t>(a)</w:t>
      </w:r>
      <w:r w:rsidRPr="00AD7B35">
        <w:tab/>
        <w:t>that period;</w:t>
      </w:r>
    </w:p>
    <w:p w:rsidR="006E1C74" w:rsidRPr="00AD7B35" w:rsidRDefault="006E1C74" w:rsidP="006E1C74">
      <w:pPr>
        <w:pStyle w:val="paragraph"/>
      </w:pPr>
      <w:r w:rsidRPr="00AD7B35">
        <w:tab/>
        <w:t>(b)</w:t>
      </w:r>
      <w:r w:rsidRPr="00AD7B35">
        <w:tab/>
        <w:t>any periods of previous appointment of the person as the Race Discrimination Commissioner under that section.</w:t>
      </w:r>
    </w:p>
    <w:p w:rsidR="00F01169" w:rsidRPr="00FA291D" w:rsidRDefault="00F01169" w:rsidP="00F01169">
      <w:pPr>
        <w:pStyle w:val="subsection"/>
      </w:pPr>
      <w:r w:rsidRPr="00FA291D">
        <w:tab/>
        <w:t>(3)</w:t>
      </w:r>
      <w:r w:rsidRPr="00FA291D">
        <w:tab/>
        <w:t>The Commissioner holds office on such terms and conditions (if any) in respect of matters not provided for by this Act as are determined by the Governor</w:t>
      </w:r>
      <w:r w:rsidR="00FA291D">
        <w:noBreakHyphen/>
      </w:r>
      <w:r w:rsidRPr="00FA291D">
        <w:t>General.</w:t>
      </w:r>
    </w:p>
    <w:p w:rsidR="00F01169" w:rsidRPr="00FA291D" w:rsidRDefault="00F01169" w:rsidP="00F01169">
      <w:pPr>
        <w:pStyle w:val="ActHead5"/>
      </w:pPr>
      <w:bookmarkStart w:id="41" w:name="_Toc119485632"/>
      <w:r w:rsidRPr="00FA291D">
        <w:rPr>
          <w:rStyle w:val="CharSectno"/>
        </w:rPr>
        <w:lastRenderedPageBreak/>
        <w:t>31</w:t>
      </w:r>
      <w:r w:rsidRPr="00FA291D">
        <w:t xml:space="preserve">  Remuneration of Commissioner</w:t>
      </w:r>
      <w:bookmarkEnd w:id="41"/>
    </w:p>
    <w:p w:rsidR="00F01169" w:rsidRPr="00FA291D" w:rsidRDefault="00F01169" w:rsidP="00F01169">
      <w:pPr>
        <w:pStyle w:val="subsection"/>
      </w:pPr>
      <w:r w:rsidRPr="00FA291D">
        <w:tab/>
        <w:t>(1)</w:t>
      </w:r>
      <w:r w:rsidRPr="00FA291D">
        <w:tab/>
        <w:t>The Commissioner shall be paid such remuneration as is determined by the Remuneration Tribunal, but, if no determination of that remuneration by the Tribunal is in operation, the Commissioner shall be paid such remuneration as is prescribed.</w:t>
      </w:r>
    </w:p>
    <w:p w:rsidR="00F01169" w:rsidRPr="00FA291D" w:rsidRDefault="00F01169" w:rsidP="00F01169">
      <w:pPr>
        <w:pStyle w:val="subsection"/>
      </w:pPr>
      <w:r w:rsidRPr="00FA291D">
        <w:tab/>
        <w:t>(2)</w:t>
      </w:r>
      <w:r w:rsidRPr="00FA291D">
        <w:tab/>
        <w:t>The Commissioner shall be paid such allowances as are prescribed.</w:t>
      </w:r>
    </w:p>
    <w:p w:rsidR="00F01169" w:rsidRPr="00FA291D" w:rsidRDefault="00F01169" w:rsidP="00F01169">
      <w:pPr>
        <w:pStyle w:val="subsection"/>
      </w:pPr>
      <w:r w:rsidRPr="00FA291D">
        <w:tab/>
        <w:t>(3)</w:t>
      </w:r>
      <w:r w:rsidRPr="00FA291D">
        <w:tab/>
        <w:t xml:space="preserve">This section has effect subject to the </w:t>
      </w:r>
      <w:r w:rsidRPr="00FA291D">
        <w:rPr>
          <w:i/>
        </w:rPr>
        <w:t>Remuneration Tribunal Act 1973</w:t>
      </w:r>
      <w:r w:rsidRPr="00FA291D">
        <w:t>.</w:t>
      </w:r>
    </w:p>
    <w:p w:rsidR="00F01169" w:rsidRPr="00FA291D" w:rsidRDefault="00F01169" w:rsidP="00F01169">
      <w:pPr>
        <w:pStyle w:val="ActHead5"/>
      </w:pPr>
      <w:bookmarkStart w:id="42" w:name="_Toc119485633"/>
      <w:r w:rsidRPr="00FA291D">
        <w:rPr>
          <w:rStyle w:val="CharSectno"/>
        </w:rPr>
        <w:t>32</w:t>
      </w:r>
      <w:r w:rsidRPr="00FA291D">
        <w:t xml:space="preserve">  Leave of absence</w:t>
      </w:r>
      <w:bookmarkEnd w:id="42"/>
    </w:p>
    <w:p w:rsidR="00F01169" w:rsidRPr="00FA291D" w:rsidRDefault="00F01169" w:rsidP="00F01169">
      <w:pPr>
        <w:pStyle w:val="subsection"/>
      </w:pPr>
      <w:r w:rsidRPr="00FA291D">
        <w:tab/>
        <w:t>(1)</w:t>
      </w:r>
      <w:r w:rsidRPr="00FA291D">
        <w:tab/>
        <w:t>The Commissioner has such recreation leave entitlements as are determined by the Remuneration Tribunal.</w:t>
      </w:r>
    </w:p>
    <w:p w:rsidR="00F01169" w:rsidRPr="00FA291D" w:rsidRDefault="00F01169" w:rsidP="00F01169">
      <w:pPr>
        <w:pStyle w:val="subsection"/>
      </w:pPr>
      <w:r w:rsidRPr="00FA291D">
        <w:tab/>
        <w:t>(2)</w:t>
      </w:r>
      <w:r w:rsidRPr="00FA291D">
        <w:tab/>
        <w:t>The Minister may grant the Commissioner leave of absence, other than recreation leave, on such terms and conditions as to remuneration or otherwise as the Minister determines.</w:t>
      </w:r>
    </w:p>
    <w:p w:rsidR="00F01169" w:rsidRPr="00FA291D" w:rsidRDefault="00F01169" w:rsidP="00F01169">
      <w:pPr>
        <w:pStyle w:val="ActHead5"/>
      </w:pPr>
      <w:bookmarkStart w:id="43" w:name="_Toc119485634"/>
      <w:r w:rsidRPr="00FA291D">
        <w:rPr>
          <w:rStyle w:val="CharSectno"/>
        </w:rPr>
        <w:t>33</w:t>
      </w:r>
      <w:r w:rsidRPr="00FA291D">
        <w:t xml:space="preserve">  Resignation</w:t>
      </w:r>
      <w:bookmarkEnd w:id="43"/>
    </w:p>
    <w:p w:rsidR="00F01169" w:rsidRPr="00FA291D" w:rsidRDefault="00F01169" w:rsidP="00F01169">
      <w:pPr>
        <w:pStyle w:val="subsection"/>
      </w:pPr>
      <w:r w:rsidRPr="00FA291D">
        <w:tab/>
      </w:r>
      <w:r w:rsidRPr="00FA291D">
        <w:tab/>
        <w:t>The Commissioner may resign from the office of Commissioner by writing signed by the Commissioner and delivered to the Governor</w:t>
      </w:r>
      <w:r w:rsidR="00FA291D">
        <w:noBreakHyphen/>
      </w:r>
      <w:r w:rsidRPr="00FA291D">
        <w:t>General.</w:t>
      </w:r>
    </w:p>
    <w:p w:rsidR="00F01169" w:rsidRPr="00FA291D" w:rsidRDefault="00F01169" w:rsidP="00F01169">
      <w:pPr>
        <w:pStyle w:val="ActHead5"/>
      </w:pPr>
      <w:bookmarkStart w:id="44" w:name="_Toc119485635"/>
      <w:r w:rsidRPr="00FA291D">
        <w:rPr>
          <w:rStyle w:val="CharSectno"/>
        </w:rPr>
        <w:t>34</w:t>
      </w:r>
      <w:r w:rsidRPr="00FA291D">
        <w:t xml:space="preserve">  Termination of appointment</w:t>
      </w:r>
      <w:bookmarkEnd w:id="44"/>
    </w:p>
    <w:p w:rsidR="00F01169" w:rsidRPr="00FA291D" w:rsidRDefault="00F01169" w:rsidP="00F01169">
      <w:pPr>
        <w:pStyle w:val="subsection"/>
      </w:pPr>
      <w:r w:rsidRPr="00FA291D">
        <w:tab/>
        <w:t>(1)</w:t>
      </w:r>
      <w:r w:rsidRPr="00FA291D">
        <w:tab/>
        <w:t>The Governor</w:t>
      </w:r>
      <w:r w:rsidR="00FA291D">
        <w:noBreakHyphen/>
      </w:r>
      <w:r w:rsidRPr="00FA291D">
        <w:t>General may terminate the appointment of the Commissioner by reason of misbehaviour or of physical or mental incapacity.</w:t>
      </w:r>
    </w:p>
    <w:p w:rsidR="00F01169" w:rsidRPr="00FA291D" w:rsidRDefault="00F01169" w:rsidP="00F01169">
      <w:pPr>
        <w:pStyle w:val="subsection"/>
      </w:pPr>
      <w:r w:rsidRPr="00FA291D">
        <w:tab/>
        <w:t>(2)</w:t>
      </w:r>
      <w:r w:rsidRPr="00FA291D">
        <w:tab/>
        <w:t>The Governor</w:t>
      </w:r>
      <w:r w:rsidR="00FA291D">
        <w:noBreakHyphen/>
      </w:r>
      <w:r w:rsidRPr="00FA291D">
        <w:t>General shall terminate the appointment of the Commissioner if the Commissioner:</w:t>
      </w:r>
    </w:p>
    <w:p w:rsidR="00F01169" w:rsidRPr="00FA291D" w:rsidRDefault="00F01169" w:rsidP="00F01169">
      <w:pPr>
        <w:pStyle w:val="paragraph"/>
      </w:pPr>
      <w:r w:rsidRPr="00FA291D">
        <w:tab/>
        <w:t>(a)</w:t>
      </w:r>
      <w:r w:rsidRPr="00FA291D">
        <w:tab/>
        <w:t>is absent from duty, except on leave of absence, for 14 consecutive days or for 28 days in any period of 12 months; or</w:t>
      </w:r>
    </w:p>
    <w:p w:rsidR="00F01169" w:rsidRPr="00FA291D" w:rsidRDefault="00F01169" w:rsidP="00F01169">
      <w:pPr>
        <w:pStyle w:val="paragraph"/>
      </w:pPr>
      <w:r w:rsidRPr="00FA291D">
        <w:tab/>
        <w:t>(b)</w:t>
      </w:r>
      <w:r w:rsidRPr="00FA291D">
        <w:tab/>
        <w:t xml:space="preserve">becomes bankrupt, applies to take the benefit of any law for the relief of bankrupt or insolvent debtors, compounds with </w:t>
      </w:r>
      <w:r w:rsidRPr="00FA291D">
        <w:lastRenderedPageBreak/>
        <w:t>creditors or makes an assignment of remuneration for their benefit.</w:t>
      </w:r>
    </w:p>
    <w:p w:rsidR="00F01169" w:rsidRPr="00FA291D" w:rsidRDefault="00F01169" w:rsidP="00F01169">
      <w:pPr>
        <w:pStyle w:val="ActHead5"/>
      </w:pPr>
      <w:bookmarkStart w:id="45" w:name="_Toc119485636"/>
      <w:r w:rsidRPr="00FA291D">
        <w:rPr>
          <w:rStyle w:val="CharSectno"/>
        </w:rPr>
        <w:t>35</w:t>
      </w:r>
      <w:r w:rsidRPr="00FA291D">
        <w:t xml:space="preserve">  Outside employment</w:t>
      </w:r>
      <w:bookmarkEnd w:id="45"/>
    </w:p>
    <w:p w:rsidR="00F01169" w:rsidRPr="00FA291D" w:rsidRDefault="00F01169" w:rsidP="00F01169">
      <w:pPr>
        <w:pStyle w:val="subsection"/>
      </w:pPr>
      <w:r w:rsidRPr="00FA291D">
        <w:tab/>
      </w:r>
      <w:r w:rsidRPr="00FA291D">
        <w:tab/>
        <w:t>The Commissioner shall not, except with the approval of the Minister, engage in paid employment outside the duties of the office of Commissioner.</w:t>
      </w:r>
    </w:p>
    <w:p w:rsidR="00F01169" w:rsidRPr="00FA291D" w:rsidRDefault="00F01169" w:rsidP="00F01169">
      <w:pPr>
        <w:pStyle w:val="ActHead5"/>
      </w:pPr>
      <w:bookmarkStart w:id="46" w:name="_Toc119485637"/>
      <w:r w:rsidRPr="00FA291D">
        <w:rPr>
          <w:rStyle w:val="CharSectno"/>
        </w:rPr>
        <w:t>36</w:t>
      </w:r>
      <w:r w:rsidRPr="00FA291D">
        <w:t xml:space="preserve">  Acting Commissioner</w:t>
      </w:r>
      <w:bookmarkEnd w:id="46"/>
    </w:p>
    <w:p w:rsidR="00F01169" w:rsidRPr="00FA291D" w:rsidRDefault="00F01169" w:rsidP="00F01169">
      <w:pPr>
        <w:pStyle w:val="subsection"/>
      </w:pPr>
      <w:r w:rsidRPr="00FA291D">
        <w:tab/>
        <w:t>(1)</w:t>
      </w:r>
      <w:r w:rsidRPr="00FA291D">
        <w:tab/>
        <w:t xml:space="preserve">The Minister may appoint a person to act in the office of Commissioner during any period, or during all periods, when the Commissioner is absent from duty or from </w:t>
      </w:r>
      <w:smartTag w:uri="urn:schemas-microsoft-com:office:smarttags" w:element="country-region">
        <w:smartTag w:uri="urn:schemas-microsoft-com:office:smarttags" w:element="place">
          <w:r w:rsidRPr="00FA291D">
            <w:t>Australia</w:t>
          </w:r>
        </w:smartTag>
      </w:smartTag>
      <w:r w:rsidRPr="00FA291D">
        <w:t xml:space="preserve"> or during a vacancy in that office.</w:t>
      </w:r>
    </w:p>
    <w:p w:rsidR="006A6A5E" w:rsidRPr="00FA291D" w:rsidRDefault="006A6A5E" w:rsidP="006A6A5E">
      <w:pPr>
        <w:pStyle w:val="notetext"/>
      </w:pPr>
      <w:r w:rsidRPr="00FA291D">
        <w:t>Note:</w:t>
      </w:r>
      <w:r w:rsidRPr="00FA291D">
        <w:tab/>
        <w:t>For rules that apply to acting appointments, see section</w:t>
      </w:r>
      <w:r w:rsidR="00FA291D">
        <w:t> </w:t>
      </w:r>
      <w:r w:rsidRPr="00FA291D">
        <w:t xml:space="preserve">33A of the </w:t>
      </w:r>
      <w:r w:rsidRPr="00FA291D">
        <w:rPr>
          <w:i/>
        </w:rPr>
        <w:t>Acts Interpretation Act 1901</w:t>
      </w:r>
      <w:r w:rsidRPr="00FA291D">
        <w:t>.</w:t>
      </w:r>
    </w:p>
    <w:p w:rsidR="00F01169" w:rsidRPr="00FA291D" w:rsidRDefault="00F01169" w:rsidP="00F01169">
      <w:pPr>
        <w:pStyle w:val="subsection"/>
      </w:pPr>
      <w:r w:rsidRPr="00FA291D">
        <w:tab/>
        <w:t>(4)</w:t>
      </w:r>
      <w:r w:rsidRPr="00FA291D">
        <w:tab/>
        <w:t>Sections</w:t>
      </w:r>
      <w:r w:rsidR="00FA291D">
        <w:t> </w:t>
      </w:r>
      <w:r w:rsidRPr="00FA291D">
        <w:t>32, 33 and 35 apply in relation to a person appointed to act in the office of Commissioner in like manner as they apply in relation to the Commissioner.</w:t>
      </w:r>
    </w:p>
    <w:p w:rsidR="00F01169" w:rsidRPr="00FA291D" w:rsidRDefault="00F01169" w:rsidP="002549DA">
      <w:pPr>
        <w:pStyle w:val="ActHead5"/>
      </w:pPr>
      <w:bookmarkStart w:id="47" w:name="_Toc119485638"/>
      <w:r w:rsidRPr="00FA291D">
        <w:rPr>
          <w:rStyle w:val="CharSectno"/>
        </w:rPr>
        <w:t>40</w:t>
      </w:r>
      <w:r w:rsidRPr="00FA291D">
        <w:t xml:space="preserve">  Delegation</w:t>
      </w:r>
      <w:bookmarkEnd w:id="47"/>
    </w:p>
    <w:p w:rsidR="00F01169" w:rsidRPr="00FA291D" w:rsidRDefault="00F01169" w:rsidP="00F01169">
      <w:pPr>
        <w:pStyle w:val="subsection"/>
      </w:pPr>
      <w:r w:rsidRPr="00FA291D">
        <w:tab/>
        <w:t>(1)</w:t>
      </w:r>
      <w:r w:rsidRPr="00FA291D">
        <w:tab/>
        <w:t>The Commission may, by writing under its seal, delegate to a member of its staff, or to another person, all or any of the powers conferred on the Commission under this Act.</w:t>
      </w:r>
    </w:p>
    <w:p w:rsidR="00F01169" w:rsidRPr="00FA291D" w:rsidRDefault="00F01169" w:rsidP="00F01169">
      <w:pPr>
        <w:pStyle w:val="subsection"/>
      </w:pPr>
      <w:r w:rsidRPr="00FA291D">
        <w:tab/>
        <w:t>(2)</w:t>
      </w:r>
      <w:r w:rsidRPr="00FA291D">
        <w:tab/>
        <w:t>The Commissioner may, by writing signed by the Commissioner, delegate to a member of the staff of the Commission approved by the Commission, or to another person approved by the Commission, all or any of the powers exercisable by the Commissioner under this Act.</w:t>
      </w:r>
    </w:p>
    <w:p w:rsidR="00F01169" w:rsidRPr="00FA291D" w:rsidRDefault="00F01169" w:rsidP="003B21AE">
      <w:pPr>
        <w:pStyle w:val="ActHead2"/>
        <w:pageBreakBefore/>
      </w:pPr>
      <w:bookmarkStart w:id="48" w:name="_Toc119485639"/>
      <w:r w:rsidRPr="00FA291D">
        <w:rPr>
          <w:rStyle w:val="CharPartNo"/>
        </w:rPr>
        <w:lastRenderedPageBreak/>
        <w:t>Part</w:t>
      </w:r>
      <w:r w:rsidR="0004632A" w:rsidRPr="00FA291D">
        <w:rPr>
          <w:rStyle w:val="CharPartNo"/>
        </w:rPr>
        <w:t> </w:t>
      </w:r>
      <w:r w:rsidRPr="00FA291D">
        <w:rPr>
          <w:rStyle w:val="CharPartNo"/>
        </w:rPr>
        <w:t>VII</w:t>
      </w:r>
      <w:r w:rsidRPr="00FA291D">
        <w:t>—</w:t>
      </w:r>
      <w:r w:rsidRPr="00FA291D">
        <w:rPr>
          <w:rStyle w:val="CharPartText"/>
        </w:rPr>
        <w:t>Miscellaneous</w:t>
      </w:r>
      <w:bookmarkEnd w:id="48"/>
    </w:p>
    <w:p w:rsidR="00F01169" w:rsidRPr="00FA291D" w:rsidRDefault="002D4A64" w:rsidP="00F01169">
      <w:pPr>
        <w:pStyle w:val="Header"/>
      </w:pPr>
      <w:r w:rsidRPr="00FA291D">
        <w:rPr>
          <w:rStyle w:val="CharDivNo"/>
        </w:rPr>
        <w:t xml:space="preserve"> </w:t>
      </w:r>
      <w:r w:rsidRPr="00FA291D">
        <w:rPr>
          <w:rStyle w:val="CharDivText"/>
        </w:rPr>
        <w:t xml:space="preserve"> </w:t>
      </w:r>
    </w:p>
    <w:p w:rsidR="00F01169" w:rsidRPr="00FA291D" w:rsidRDefault="00F01169" w:rsidP="00F01169">
      <w:pPr>
        <w:pStyle w:val="ActHead5"/>
      </w:pPr>
      <w:bookmarkStart w:id="49" w:name="_Toc119485640"/>
      <w:r w:rsidRPr="00FA291D">
        <w:rPr>
          <w:rStyle w:val="CharSectno"/>
        </w:rPr>
        <w:t>44</w:t>
      </w:r>
      <w:r w:rsidRPr="00FA291D">
        <w:t xml:space="preserve">  Jurisdiction</w:t>
      </w:r>
      <w:bookmarkEnd w:id="49"/>
    </w:p>
    <w:p w:rsidR="00F01169" w:rsidRPr="00FA291D" w:rsidRDefault="00F01169" w:rsidP="00F01169">
      <w:pPr>
        <w:pStyle w:val="subsection"/>
      </w:pPr>
      <w:r w:rsidRPr="00FA291D">
        <w:tab/>
        <w:t>(1)</w:t>
      </w:r>
      <w:r w:rsidRPr="00FA291D">
        <w:tab/>
        <w:t>The several courts of the States are invested with federal jurisdiction, and jurisdiction is conferred on the several courts of the Territories, within the limits of their several jurisdictions, whether those limits are as to locality, subject</w:t>
      </w:r>
      <w:r w:rsidR="00FA291D">
        <w:noBreakHyphen/>
      </w:r>
      <w:r w:rsidRPr="00FA291D">
        <w:t>matter or otherwise, to hear and determine civil and criminal proceedings instituted in those courts under this Act.</w:t>
      </w:r>
    </w:p>
    <w:p w:rsidR="00F01169" w:rsidRPr="00FA291D" w:rsidRDefault="00F01169" w:rsidP="00F01169">
      <w:pPr>
        <w:pStyle w:val="subsection"/>
      </w:pPr>
      <w:r w:rsidRPr="00FA291D">
        <w:tab/>
        <w:t>(2)</w:t>
      </w:r>
      <w:r w:rsidRPr="00FA291D">
        <w:tab/>
        <w:t>No proceedings under this Act shall be instituted in a court of a State or Territory before a day to be fixed by Proclamation as the day on which:</w:t>
      </w:r>
    </w:p>
    <w:p w:rsidR="00F01169" w:rsidRPr="00FA291D" w:rsidRDefault="00F01169" w:rsidP="00F01169">
      <w:pPr>
        <w:pStyle w:val="paragraph"/>
      </w:pPr>
      <w:r w:rsidRPr="00FA291D">
        <w:tab/>
        <w:t>(a)</w:t>
      </w:r>
      <w:r w:rsidRPr="00FA291D">
        <w:tab/>
        <w:t xml:space="preserve">that court shall commence to exercise its jurisdiction under </w:t>
      </w:r>
      <w:r w:rsidR="00FA291D">
        <w:t>subsection (</w:t>
      </w:r>
      <w:r w:rsidRPr="00FA291D">
        <w:t>1); or</w:t>
      </w:r>
    </w:p>
    <w:p w:rsidR="00F01169" w:rsidRPr="00FA291D" w:rsidRDefault="00F01169" w:rsidP="00F01169">
      <w:pPr>
        <w:pStyle w:val="paragraph"/>
      </w:pPr>
      <w:r w:rsidRPr="00FA291D">
        <w:tab/>
        <w:t>(b)</w:t>
      </w:r>
      <w:r w:rsidRPr="00FA291D">
        <w:tab/>
        <w:t>a class of courts of that State or Territory in which that court is included shall commence to exercise their jurisdiction under that subsection;</w:t>
      </w:r>
    </w:p>
    <w:p w:rsidR="00F01169" w:rsidRPr="00FA291D" w:rsidRDefault="00F01169" w:rsidP="00F01169">
      <w:pPr>
        <w:pStyle w:val="subsection2"/>
      </w:pPr>
      <w:r w:rsidRPr="00FA291D">
        <w:t>but nothing in this subsection prevents a court from exercising jurisdiction in a matter arising under this Act in a proceeding instituted in that court otherwise than under this Act.</w:t>
      </w:r>
    </w:p>
    <w:p w:rsidR="00F01169" w:rsidRPr="00FA291D" w:rsidRDefault="00F01169" w:rsidP="00F01169">
      <w:pPr>
        <w:pStyle w:val="ActHead5"/>
      </w:pPr>
      <w:bookmarkStart w:id="50" w:name="_Toc119485641"/>
      <w:r w:rsidRPr="00FA291D">
        <w:rPr>
          <w:rStyle w:val="CharSectno"/>
        </w:rPr>
        <w:t>45</w:t>
      </w:r>
      <w:r w:rsidRPr="00FA291D">
        <w:t xml:space="preserve">  Protection from civil actions</w:t>
      </w:r>
      <w:bookmarkEnd w:id="50"/>
    </w:p>
    <w:p w:rsidR="00767B35" w:rsidRPr="00FA291D" w:rsidRDefault="00767B35" w:rsidP="00767B35">
      <w:pPr>
        <w:pStyle w:val="subsection"/>
      </w:pPr>
      <w:r w:rsidRPr="00FA291D">
        <w:tab/>
        <w:t>(1A)</w:t>
      </w:r>
      <w:r w:rsidRPr="00FA291D">
        <w:tab/>
      </w:r>
      <w:r w:rsidR="00FA291D">
        <w:t>Subsection (</w:t>
      </w:r>
      <w:r w:rsidRPr="00FA291D">
        <w:t>1) applies in relation to any of the following persons:</w:t>
      </w:r>
    </w:p>
    <w:p w:rsidR="00767B35" w:rsidRPr="00FA291D" w:rsidRDefault="00767B35" w:rsidP="00767B35">
      <w:pPr>
        <w:pStyle w:val="paragraph"/>
      </w:pPr>
      <w:r w:rsidRPr="00FA291D">
        <w:tab/>
        <w:t>(a)</w:t>
      </w:r>
      <w:r w:rsidRPr="00FA291D">
        <w:tab/>
        <w:t>the Commission;</w:t>
      </w:r>
    </w:p>
    <w:p w:rsidR="00767B35" w:rsidRPr="00FA291D" w:rsidRDefault="00767B35" w:rsidP="00767B35">
      <w:pPr>
        <w:pStyle w:val="paragraph"/>
      </w:pPr>
      <w:r w:rsidRPr="00FA291D">
        <w:tab/>
        <w:t>(b)</w:t>
      </w:r>
      <w:r w:rsidRPr="00FA291D">
        <w:tab/>
        <w:t>the Commissioner or another member of the Commission;</w:t>
      </w:r>
    </w:p>
    <w:p w:rsidR="00767B35" w:rsidRPr="00FA291D" w:rsidRDefault="00767B35" w:rsidP="00767B35">
      <w:pPr>
        <w:pStyle w:val="paragraph"/>
      </w:pPr>
      <w:r w:rsidRPr="00FA291D">
        <w:tab/>
        <w:t>(c)</w:t>
      </w:r>
      <w:r w:rsidRPr="00FA291D">
        <w:tab/>
        <w:t>a person acting under the direction or authority of:</w:t>
      </w:r>
    </w:p>
    <w:p w:rsidR="00767B35" w:rsidRPr="00FA291D" w:rsidRDefault="00767B35" w:rsidP="00767B35">
      <w:pPr>
        <w:pStyle w:val="paragraphsub"/>
      </w:pPr>
      <w:r w:rsidRPr="00FA291D">
        <w:tab/>
        <w:t>(i)</w:t>
      </w:r>
      <w:r w:rsidRPr="00FA291D">
        <w:tab/>
        <w:t>the Commission; or</w:t>
      </w:r>
    </w:p>
    <w:p w:rsidR="00767B35" w:rsidRPr="00FA291D" w:rsidRDefault="00767B35" w:rsidP="00767B35">
      <w:pPr>
        <w:pStyle w:val="paragraphsub"/>
      </w:pPr>
      <w:r w:rsidRPr="00FA291D">
        <w:tab/>
        <w:t>(ii)</w:t>
      </w:r>
      <w:r w:rsidRPr="00FA291D">
        <w:tab/>
        <w:t>the Commissioner or another member of the Commission;</w:t>
      </w:r>
    </w:p>
    <w:p w:rsidR="00767B35" w:rsidRPr="00FA291D" w:rsidRDefault="00767B35" w:rsidP="00767B35">
      <w:pPr>
        <w:pStyle w:val="paragraph"/>
      </w:pPr>
      <w:r w:rsidRPr="00FA291D">
        <w:tab/>
        <w:t>(d)</w:t>
      </w:r>
      <w:r w:rsidRPr="00FA291D">
        <w:tab/>
        <w:t>a person acting under a delegation under section</w:t>
      </w:r>
      <w:r w:rsidR="00FA291D">
        <w:t> </w:t>
      </w:r>
      <w:r w:rsidRPr="00FA291D">
        <w:t>40.</w:t>
      </w:r>
    </w:p>
    <w:p w:rsidR="00767B35" w:rsidRPr="00FA291D" w:rsidRDefault="00767B35" w:rsidP="00767B35">
      <w:pPr>
        <w:pStyle w:val="subsection"/>
      </w:pPr>
      <w:r w:rsidRPr="00FA291D">
        <w:tab/>
        <w:t>(1)</w:t>
      </w:r>
      <w:r w:rsidRPr="00FA291D">
        <w:tab/>
        <w:t xml:space="preserve">The person is not liable to an action or other proceeding for damages for or in relation to an act done, or omitted to be done, in good faith in the performance, or purported performance, of any </w:t>
      </w:r>
      <w:r w:rsidRPr="00FA291D">
        <w:lastRenderedPageBreak/>
        <w:t>function, or in the exercise or purported exercise of any power or authority, conferred on the Commission, the Commissioner or the other member of the Commission.</w:t>
      </w:r>
    </w:p>
    <w:p w:rsidR="00F01169" w:rsidRPr="00FA291D" w:rsidRDefault="00F01169" w:rsidP="00EA6787">
      <w:pPr>
        <w:pStyle w:val="subsection"/>
      </w:pPr>
      <w:r w:rsidRPr="00FA291D">
        <w:tab/>
        <w:t>(2)</w:t>
      </w:r>
      <w:r w:rsidRPr="00FA291D">
        <w:tab/>
        <w:t>If a submission has been made, a document or information has been given, or evidence has been given, to the Commission or the Commissioner,</w:t>
      </w:r>
      <w:r w:rsidR="00EA6787" w:rsidRPr="00FA291D" w:rsidDel="00EA6787">
        <w:t xml:space="preserve"> </w:t>
      </w:r>
      <w:r w:rsidRPr="00FA291D">
        <w:t>a person is not liable to an action, suit or other proceeding in respect of loss, damage or injury of any kind suffered by another person merely because submission was made, the document or information was furnished or the evidence was given.</w:t>
      </w:r>
    </w:p>
    <w:p w:rsidR="00F01169" w:rsidRPr="00FA291D" w:rsidRDefault="00F01169" w:rsidP="00F01169">
      <w:pPr>
        <w:pStyle w:val="ActHead5"/>
      </w:pPr>
      <w:bookmarkStart w:id="51" w:name="_Toc119485642"/>
      <w:r w:rsidRPr="00FA291D">
        <w:rPr>
          <w:rStyle w:val="CharSectno"/>
        </w:rPr>
        <w:t>45A</w:t>
      </w:r>
      <w:r w:rsidRPr="00FA291D">
        <w:t xml:space="preserve">  Commissioner to furnish information</w:t>
      </w:r>
      <w:bookmarkEnd w:id="51"/>
    </w:p>
    <w:p w:rsidR="00F01169" w:rsidRPr="00FA291D" w:rsidRDefault="00F01169" w:rsidP="00F01169">
      <w:pPr>
        <w:pStyle w:val="subsection"/>
      </w:pPr>
      <w:r w:rsidRPr="00FA291D">
        <w:tab/>
      </w:r>
      <w:r w:rsidRPr="00FA291D">
        <w:tab/>
        <w:t>The Commissioner shall furnish to the Commission such information relating to the Commissioner’s operations under this Act as the Commission from time to time requires.</w:t>
      </w:r>
    </w:p>
    <w:p w:rsidR="00F01169" w:rsidRPr="00FA291D" w:rsidRDefault="00F01169" w:rsidP="00F01169">
      <w:pPr>
        <w:pStyle w:val="ActHead5"/>
      </w:pPr>
      <w:bookmarkStart w:id="52" w:name="_Toc119485643"/>
      <w:r w:rsidRPr="00FA291D">
        <w:rPr>
          <w:rStyle w:val="CharSectno"/>
        </w:rPr>
        <w:t>47</w:t>
      </w:r>
      <w:r w:rsidRPr="00FA291D">
        <w:t xml:space="preserve">  Regulations</w:t>
      </w:r>
      <w:bookmarkEnd w:id="52"/>
    </w:p>
    <w:p w:rsidR="00F01169" w:rsidRPr="00FA291D" w:rsidRDefault="00F01169" w:rsidP="00F01169">
      <w:pPr>
        <w:pStyle w:val="subsection"/>
      </w:pPr>
      <w:r w:rsidRPr="00FA291D">
        <w:tab/>
      </w:r>
      <w:r w:rsidRPr="00FA291D">
        <w:tab/>
        <w:t>The Governor</w:t>
      </w:r>
      <w:r w:rsidR="00FA291D">
        <w:noBreakHyphen/>
      </w:r>
      <w:r w:rsidRPr="00FA291D">
        <w:t>General may make regulations, not inconsistent with this Act, prescribing all matters required or permitted by this Act to be prescribed, or necessary or convenient to be prescribed for carrying out or giving effect to this Act.</w:t>
      </w:r>
    </w:p>
    <w:p w:rsidR="00542C75" w:rsidRPr="00FA291D" w:rsidRDefault="00542C75" w:rsidP="00511C0D">
      <w:pPr>
        <w:sectPr w:rsidR="00542C75" w:rsidRPr="00FA291D" w:rsidSect="00CA6B53">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rsidR="00F01169" w:rsidRPr="00FA291D" w:rsidRDefault="00F01169" w:rsidP="00F01169">
      <w:pPr>
        <w:pStyle w:val="ActHead1"/>
      </w:pPr>
      <w:bookmarkStart w:id="53" w:name="_Toc119485644"/>
      <w:r w:rsidRPr="00FA291D">
        <w:rPr>
          <w:rStyle w:val="CharChapNo"/>
        </w:rPr>
        <w:lastRenderedPageBreak/>
        <w:t>Schedule</w:t>
      </w:r>
      <w:r w:rsidRPr="00FA291D">
        <w:t>—</w:t>
      </w:r>
      <w:r w:rsidRPr="00FA291D">
        <w:rPr>
          <w:rStyle w:val="CharChapText"/>
        </w:rPr>
        <w:t>International Convention on the elimination of all forms of racial discrimination</w:t>
      </w:r>
      <w:bookmarkEnd w:id="53"/>
    </w:p>
    <w:p w:rsidR="00F01169" w:rsidRPr="00FA291D" w:rsidRDefault="00F01169" w:rsidP="00F01169">
      <w:pPr>
        <w:pStyle w:val="notemargin"/>
        <w:rPr>
          <w:sz w:val="28"/>
        </w:rPr>
      </w:pPr>
      <w:r w:rsidRPr="00FA291D">
        <w:t>Section</w:t>
      </w:r>
      <w:r w:rsidR="00FA291D">
        <w:t> </w:t>
      </w:r>
      <w:r w:rsidRPr="00FA291D">
        <w:t>3(1)</w:t>
      </w:r>
      <w:r w:rsidRPr="00FA291D">
        <w:tab/>
      </w:r>
    </w:p>
    <w:p w:rsidR="00F01169" w:rsidRPr="00FA291D" w:rsidRDefault="00F01169" w:rsidP="00F01169">
      <w:pPr>
        <w:pStyle w:val="subsection2"/>
        <w:spacing w:before="360"/>
        <w:ind w:left="0" w:firstLine="567"/>
        <w:jc w:val="both"/>
      </w:pPr>
      <w:r w:rsidRPr="00FA291D">
        <w:rPr>
          <w:i/>
        </w:rPr>
        <w:t>The States Parties to this Convention</w:t>
      </w:r>
      <w:r w:rsidRPr="00FA291D">
        <w:t>,</w:t>
      </w:r>
    </w:p>
    <w:p w:rsidR="00F01169" w:rsidRPr="00FA291D" w:rsidRDefault="00F01169" w:rsidP="00F01169">
      <w:pPr>
        <w:pStyle w:val="subsection2"/>
        <w:spacing w:before="120"/>
        <w:ind w:left="0" w:firstLine="567"/>
        <w:jc w:val="both"/>
      </w:pPr>
      <w:r w:rsidRPr="00FA291D">
        <w:rPr>
          <w:i/>
        </w:rPr>
        <w:t xml:space="preserve">Considering </w:t>
      </w:r>
      <w:r w:rsidRPr="00FA291D">
        <w:t>that the Charter of the United Nations is based on the principles of the dignity and equality inherent in all human beings, and that all Member States have pledged themselves to take joint and separate action, in co</w:t>
      </w:r>
      <w:r w:rsidR="00FA291D">
        <w:noBreakHyphen/>
      </w:r>
      <w:r w:rsidRPr="00FA291D">
        <w:t xml:space="preserve">operation with the Organization, for the achievement of one of the purposes of the United Nations which is to promote and encourage universal respect for and observance of human rights and fundamental freedoms for all, without distinction as to race, sex, language or religion, </w:t>
      </w:r>
    </w:p>
    <w:p w:rsidR="00F01169" w:rsidRPr="00FA291D" w:rsidRDefault="00F01169" w:rsidP="00F01169">
      <w:pPr>
        <w:pStyle w:val="subsection2"/>
        <w:spacing w:before="120"/>
        <w:ind w:left="0" w:firstLine="567"/>
        <w:jc w:val="both"/>
      </w:pPr>
      <w:r w:rsidRPr="00FA291D">
        <w:rPr>
          <w:i/>
        </w:rPr>
        <w:t xml:space="preserve">Considering </w:t>
      </w:r>
      <w:r w:rsidRPr="00FA291D">
        <w:t>that the Universal Declaration of Human Rights proclaims that all human beings are born free and equal in dignity and rights and that everyone is entitled to all the rights and freedoms set out therein, without distinction of any kind, in particular as to race, colour or national origin,</w:t>
      </w:r>
    </w:p>
    <w:p w:rsidR="00F01169" w:rsidRPr="00FA291D" w:rsidRDefault="00F01169" w:rsidP="00F01169">
      <w:pPr>
        <w:pStyle w:val="subsection2"/>
        <w:spacing w:before="120"/>
        <w:ind w:left="0" w:firstLine="567"/>
        <w:jc w:val="both"/>
      </w:pPr>
      <w:r w:rsidRPr="00FA291D">
        <w:rPr>
          <w:i/>
        </w:rPr>
        <w:t xml:space="preserve">Considering </w:t>
      </w:r>
      <w:r w:rsidRPr="00FA291D">
        <w:t>that all human beings are equal before the law and are entitled to equal protection of the law against any discrimination and against any incitement to discrimination,</w:t>
      </w:r>
    </w:p>
    <w:p w:rsidR="00F01169" w:rsidRPr="00FA291D" w:rsidRDefault="00F01169" w:rsidP="00F01169">
      <w:pPr>
        <w:pStyle w:val="subsection2"/>
        <w:spacing w:before="120"/>
        <w:ind w:left="0" w:firstLine="567"/>
        <w:jc w:val="both"/>
      </w:pPr>
      <w:r w:rsidRPr="00FA291D">
        <w:rPr>
          <w:i/>
        </w:rPr>
        <w:t xml:space="preserve">Considering </w:t>
      </w:r>
      <w:r w:rsidRPr="00FA291D">
        <w:t>that the United Nations has condemned colonialism and all practices of segregation and discrimination associated therewith, in whatever form and wherever they exist, and that the Declaration on the Granting of Independence to Colonial Countries and Peoples of 14</w:t>
      </w:r>
      <w:r w:rsidR="00FA291D">
        <w:t> </w:t>
      </w:r>
      <w:r w:rsidRPr="00FA291D">
        <w:t>December 1960 (General Assembly resolution 1514 (XV)) has affirmed and solemnly proclaimed the necessity of bringing them to a speedy and unconditional end,</w:t>
      </w:r>
    </w:p>
    <w:p w:rsidR="00F01169" w:rsidRPr="00FA291D" w:rsidRDefault="00F01169" w:rsidP="00F01169">
      <w:pPr>
        <w:pStyle w:val="subsection"/>
        <w:ind w:left="0" w:firstLine="567"/>
        <w:jc w:val="both"/>
      </w:pPr>
      <w:r w:rsidRPr="00FA291D">
        <w:rPr>
          <w:i/>
        </w:rPr>
        <w:t xml:space="preserve">Considering </w:t>
      </w:r>
      <w:r w:rsidRPr="00FA291D">
        <w:t>that the United Nations Declaration on the Elimination of All Forms of Racial Discrimination of 20</w:t>
      </w:r>
      <w:r w:rsidR="00FA291D">
        <w:t> </w:t>
      </w:r>
      <w:r w:rsidRPr="00FA291D">
        <w:t>November 1963 (General Assembly resolution 1904 (XVIII)) solemnly affirms the necessity of speedily eliminating racial discrimination throughout the world in all its forms and manifestations and of securing understanding of and respect for the dignity of the human person,</w:t>
      </w:r>
    </w:p>
    <w:p w:rsidR="00F01169" w:rsidRPr="00FA291D" w:rsidRDefault="00F01169" w:rsidP="00F01169">
      <w:pPr>
        <w:pStyle w:val="subsection"/>
        <w:keepNext/>
        <w:keepLines/>
        <w:ind w:left="0" w:firstLine="567"/>
        <w:jc w:val="both"/>
      </w:pPr>
      <w:r w:rsidRPr="00FA291D">
        <w:rPr>
          <w:i/>
        </w:rPr>
        <w:lastRenderedPageBreak/>
        <w:t xml:space="preserve">Convinced </w:t>
      </w:r>
      <w:r w:rsidRPr="00FA291D">
        <w:t>that any doctrine of superiority based on racial differentiation is scientifically false, morally condemnable, socially unjust and dangerous, and that there is no justification for racial discrimination, in theory or in practice, anywhere,</w:t>
      </w:r>
    </w:p>
    <w:p w:rsidR="00F01169" w:rsidRPr="00FA291D" w:rsidRDefault="00F01169" w:rsidP="00F01169">
      <w:pPr>
        <w:pStyle w:val="subsection"/>
        <w:ind w:left="0" w:firstLine="567"/>
        <w:jc w:val="both"/>
      </w:pPr>
      <w:r w:rsidRPr="00FA291D">
        <w:rPr>
          <w:i/>
        </w:rPr>
        <w:t xml:space="preserve">Reaffirming </w:t>
      </w:r>
      <w:r w:rsidRPr="00FA291D">
        <w:t>that discrimination between human beings on the grounds of race, colour or ethnic origin is an obstacle to friendly and peaceful relations among nations and is capable of disturbing peace and security among peoples and the harmony of persons living side by side even within one and the same State,</w:t>
      </w:r>
    </w:p>
    <w:p w:rsidR="00F01169" w:rsidRPr="00FA291D" w:rsidRDefault="00F01169" w:rsidP="00F01169">
      <w:pPr>
        <w:pStyle w:val="subsection"/>
        <w:ind w:left="0" w:firstLine="567"/>
        <w:jc w:val="both"/>
      </w:pPr>
      <w:r w:rsidRPr="00FA291D">
        <w:rPr>
          <w:i/>
        </w:rPr>
        <w:t xml:space="preserve">Convinced </w:t>
      </w:r>
      <w:r w:rsidRPr="00FA291D">
        <w:t>that the existence of racial barriers is repugnant to the ideals of any human society,</w:t>
      </w:r>
    </w:p>
    <w:p w:rsidR="00F01169" w:rsidRPr="00FA291D" w:rsidRDefault="00F01169" w:rsidP="00F01169">
      <w:pPr>
        <w:pStyle w:val="subsection"/>
        <w:ind w:left="0" w:firstLine="567"/>
        <w:jc w:val="both"/>
      </w:pPr>
      <w:r w:rsidRPr="00FA291D">
        <w:rPr>
          <w:i/>
        </w:rPr>
        <w:t xml:space="preserve">Alarmed </w:t>
      </w:r>
      <w:r w:rsidRPr="00FA291D">
        <w:t xml:space="preserve">by manifestations of racial discrimination still in evidence in some areas of the world and by governmental policies based on racial superiority or hatred, such as policies of </w:t>
      </w:r>
      <w:r w:rsidRPr="00FA291D">
        <w:rPr>
          <w:i/>
        </w:rPr>
        <w:t>apartheid</w:t>
      </w:r>
      <w:r w:rsidRPr="00FA291D">
        <w:t>, segregation or separation,</w:t>
      </w:r>
    </w:p>
    <w:p w:rsidR="00F01169" w:rsidRPr="00FA291D" w:rsidRDefault="00F01169" w:rsidP="00F01169">
      <w:pPr>
        <w:pStyle w:val="subsection"/>
        <w:ind w:left="0" w:firstLine="567"/>
        <w:jc w:val="both"/>
      </w:pPr>
      <w:r w:rsidRPr="00FA291D">
        <w:rPr>
          <w:i/>
        </w:rPr>
        <w:t xml:space="preserve">Resolved </w:t>
      </w:r>
      <w:r w:rsidRPr="00FA291D">
        <w:t>to adopt all necessary measures for speedily eliminating racial discrimination in all its forms and manifestations, and to prevent and combat racist doctrines and practices in order to promote understanding between races and to build an international community free from all forms of racial segregation and racial discrimination,</w:t>
      </w:r>
    </w:p>
    <w:p w:rsidR="00F01169" w:rsidRPr="00FA291D" w:rsidRDefault="00F01169" w:rsidP="00F01169">
      <w:pPr>
        <w:pStyle w:val="subsection"/>
        <w:ind w:left="0" w:firstLine="567"/>
        <w:jc w:val="both"/>
      </w:pPr>
      <w:r w:rsidRPr="00FA291D">
        <w:rPr>
          <w:i/>
        </w:rPr>
        <w:t xml:space="preserve">Bearing in mind </w:t>
      </w:r>
      <w:r w:rsidRPr="00FA291D">
        <w:t>the Convention concerning Discrimination in respect of Employment and Occupation adopted by the International Labour Organisation in 1958, and the Convention against Discrimination in Education adopted by the United Nations Educational, Scientific and Cultural Organization in 1960,</w:t>
      </w:r>
    </w:p>
    <w:p w:rsidR="00F01169" w:rsidRPr="00FA291D" w:rsidRDefault="00F01169" w:rsidP="00F01169">
      <w:pPr>
        <w:pStyle w:val="subsection"/>
        <w:ind w:left="0" w:firstLine="567"/>
        <w:jc w:val="both"/>
      </w:pPr>
      <w:r w:rsidRPr="00FA291D">
        <w:rPr>
          <w:i/>
        </w:rPr>
        <w:t xml:space="preserve">Desiring </w:t>
      </w:r>
      <w:r w:rsidRPr="00FA291D">
        <w:t>to implement the principles embodied in the United Nations Declaration on the Elimination of All Forms of Racial Discrimination and to secure the earliest adoption of practical measures to that end,</w:t>
      </w:r>
    </w:p>
    <w:p w:rsidR="00F01169" w:rsidRPr="00FA291D" w:rsidRDefault="00F01169" w:rsidP="00F01169">
      <w:pPr>
        <w:pStyle w:val="subsection"/>
        <w:ind w:left="0" w:firstLine="567"/>
        <w:jc w:val="both"/>
      </w:pPr>
      <w:r w:rsidRPr="00FA291D">
        <w:rPr>
          <w:i/>
        </w:rPr>
        <w:t>Have agreed</w:t>
      </w:r>
      <w:r w:rsidRPr="00FA291D">
        <w:t xml:space="preserve"> as follows:</w:t>
      </w:r>
    </w:p>
    <w:p w:rsidR="00F01169" w:rsidRPr="00FA291D" w:rsidRDefault="00F01169" w:rsidP="00F01169">
      <w:pPr>
        <w:spacing w:before="240"/>
        <w:jc w:val="center"/>
        <w:rPr>
          <w:sz w:val="24"/>
        </w:rPr>
      </w:pPr>
      <w:r w:rsidRPr="00FA291D">
        <w:rPr>
          <w:sz w:val="24"/>
        </w:rPr>
        <w:t>PART I</w:t>
      </w:r>
    </w:p>
    <w:p w:rsidR="00F01169" w:rsidRPr="00FA291D" w:rsidRDefault="00F01169" w:rsidP="00F01169">
      <w:pPr>
        <w:pStyle w:val="subsection"/>
        <w:ind w:left="0" w:firstLine="0"/>
        <w:jc w:val="center"/>
        <w:rPr>
          <w:i/>
        </w:rPr>
      </w:pPr>
      <w:r w:rsidRPr="00FA291D">
        <w:rPr>
          <w:i/>
        </w:rPr>
        <w:t xml:space="preserve">Article </w:t>
      </w:r>
      <w:r w:rsidRPr="00FA291D">
        <w:t>1</w:t>
      </w:r>
    </w:p>
    <w:p w:rsidR="00F01169" w:rsidRPr="00FA291D" w:rsidRDefault="00F01169" w:rsidP="00EA5178">
      <w:pPr>
        <w:pStyle w:val="subsection"/>
        <w:tabs>
          <w:tab w:val="clear" w:pos="1021"/>
          <w:tab w:val="right" w:pos="0"/>
          <w:tab w:val="left" w:pos="567"/>
        </w:tabs>
        <w:ind w:left="0" w:firstLine="0"/>
        <w:jc w:val="both"/>
      </w:pPr>
      <w:r w:rsidRPr="00FA291D">
        <w:t>1.</w:t>
      </w:r>
      <w:r w:rsidRPr="00FA291D">
        <w:tab/>
        <w:t xml:space="preserve">In this Convention, the term “racial discrimination” shall mean any distinction, exclusion, restriction or preference based on race, colour, descent, or national or ethnic origin which has the purpose or effect of nullifying or </w:t>
      </w:r>
      <w:r w:rsidRPr="00FA291D">
        <w:lastRenderedPageBreak/>
        <w:t>impairing the recognition, enjoyment or exercise, on an equal footing, of human rights and fundamental freedoms in the political, economic, social, cultural or any other field of public life.</w:t>
      </w:r>
    </w:p>
    <w:p w:rsidR="00F01169" w:rsidRPr="00FA291D" w:rsidRDefault="00F01169" w:rsidP="00F01169">
      <w:pPr>
        <w:pStyle w:val="subsection"/>
        <w:tabs>
          <w:tab w:val="clear" w:pos="1021"/>
          <w:tab w:val="right" w:pos="0"/>
        </w:tabs>
        <w:ind w:left="0" w:firstLine="0"/>
        <w:jc w:val="both"/>
      </w:pPr>
      <w:r w:rsidRPr="00FA291D">
        <w:t>2.</w:t>
      </w:r>
      <w:r w:rsidRPr="00FA291D">
        <w:tab/>
        <w:t>This Convention shall not apply to distinctions, exclusions, restrictions or preferences made by a State Party to this Convention between citizens and non</w:t>
      </w:r>
      <w:r w:rsidR="00FA291D">
        <w:noBreakHyphen/>
      </w:r>
      <w:r w:rsidRPr="00FA291D">
        <w:t>citizens.</w:t>
      </w:r>
    </w:p>
    <w:p w:rsidR="00F01169" w:rsidRPr="00FA291D" w:rsidRDefault="00F01169" w:rsidP="00F01169">
      <w:pPr>
        <w:pStyle w:val="subsection"/>
        <w:tabs>
          <w:tab w:val="clear" w:pos="1021"/>
          <w:tab w:val="right" w:pos="0"/>
        </w:tabs>
        <w:ind w:left="0" w:firstLine="0"/>
        <w:jc w:val="both"/>
      </w:pPr>
      <w:r w:rsidRPr="00FA291D">
        <w:t>3.</w:t>
      </w:r>
      <w:r w:rsidRPr="00FA291D">
        <w:tab/>
        <w:t>Nothing in this Convention may be interpreted as affecting in any way the legal provisions of States Parties concerning nationality, citizenship or naturalization, provided that such provisions do not discriminate against any particular nationality.</w:t>
      </w:r>
    </w:p>
    <w:p w:rsidR="00F01169" w:rsidRPr="00FA291D" w:rsidRDefault="00F01169" w:rsidP="00F01169">
      <w:pPr>
        <w:pStyle w:val="subsection"/>
        <w:tabs>
          <w:tab w:val="clear" w:pos="1021"/>
          <w:tab w:val="right" w:pos="0"/>
        </w:tabs>
        <w:ind w:left="0" w:firstLine="0"/>
        <w:jc w:val="both"/>
      </w:pPr>
      <w:r w:rsidRPr="00FA291D">
        <w:t>4.</w:t>
      </w:r>
      <w:r w:rsidRPr="00FA291D">
        <w:tab/>
        <w:t xml:space="preserve">Special measures taken for the sole purpose of securing adequate advancement of certain racial or ethnic groups or individuals requiring such protection as may be necessary in order to ensure such groups or individuals equal enjoyment or exercise of human rights and fundamental freedoms shall not be deemed racial discrimination, provided, however, that such measures do not, as a consequence, lead to the maintenance of separate rights for different racial groups and that they shall not be continued after the objectives for which they were taken have been achieved. </w:t>
      </w:r>
    </w:p>
    <w:p w:rsidR="00F01169" w:rsidRPr="00FA291D" w:rsidRDefault="00F01169" w:rsidP="00F01169">
      <w:pPr>
        <w:pStyle w:val="subsection"/>
        <w:ind w:left="0" w:firstLine="0"/>
        <w:jc w:val="center"/>
        <w:rPr>
          <w:i/>
        </w:rPr>
      </w:pPr>
      <w:r w:rsidRPr="00FA291D">
        <w:rPr>
          <w:i/>
        </w:rPr>
        <w:t xml:space="preserve">Article </w:t>
      </w:r>
      <w:r w:rsidRPr="00FA291D">
        <w:t>2</w:t>
      </w:r>
    </w:p>
    <w:p w:rsidR="00F01169" w:rsidRPr="00FA291D" w:rsidRDefault="00F01169" w:rsidP="00F01169">
      <w:pPr>
        <w:pStyle w:val="subsection"/>
        <w:tabs>
          <w:tab w:val="clear" w:pos="1021"/>
        </w:tabs>
        <w:ind w:left="0" w:firstLine="0"/>
        <w:jc w:val="both"/>
      </w:pPr>
      <w:r w:rsidRPr="00FA291D">
        <w:t>1.</w:t>
      </w:r>
      <w:r w:rsidRPr="00FA291D">
        <w:tab/>
        <w:t xml:space="preserve">States Parties condemn racial discrimination and undertake to pursue by all appropriate means and without delay a policy of eliminating racial discrimination in all its forms and promoting understanding among all races, and, to this end: </w:t>
      </w:r>
    </w:p>
    <w:p w:rsidR="00F01169" w:rsidRPr="00FA291D" w:rsidRDefault="00F01169" w:rsidP="00F01169">
      <w:pPr>
        <w:pStyle w:val="paragraph"/>
        <w:tabs>
          <w:tab w:val="clear" w:pos="1531"/>
        </w:tabs>
        <w:ind w:left="1134" w:hanging="567"/>
        <w:jc w:val="both"/>
      </w:pPr>
      <w:r w:rsidRPr="00FA291D">
        <w:t>(a)</w:t>
      </w:r>
      <w:r w:rsidRPr="00FA291D">
        <w:tab/>
        <w:t>Each State Party undertakes to engage in no act or practice of racial discrimination against persons, groups of persons or institutions and to ensure that all public authorities and public institutions, national and local, shall act in conformity with this obligation;</w:t>
      </w:r>
    </w:p>
    <w:p w:rsidR="00F01169" w:rsidRPr="00FA291D" w:rsidRDefault="00F01169" w:rsidP="00F01169">
      <w:pPr>
        <w:pStyle w:val="paragraph"/>
        <w:ind w:left="1134" w:hanging="567"/>
        <w:jc w:val="both"/>
      </w:pPr>
      <w:r w:rsidRPr="00FA291D">
        <w:t>(b)</w:t>
      </w:r>
      <w:r w:rsidRPr="00FA291D">
        <w:tab/>
      </w:r>
      <w:r w:rsidRPr="00FA291D">
        <w:tab/>
        <w:t>Each State Party undertakes not to sponsor, defend or support racial discrimination by any persons or organizations;</w:t>
      </w:r>
    </w:p>
    <w:p w:rsidR="00F01169" w:rsidRPr="00FA291D" w:rsidRDefault="00F01169" w:rsidP="00F01169">
      <w:pPr>
        <w:pStyle w:val="paragraph"/>
        <w:tabs>
          <w:tab w:val="clear" w:pos="1531"/>
        </w:tabs>
        <w:ind w:left="1134" w:hanging="567"/>
        <w:jc w:val="both"/>
      </w:pPr>
      <w:r w:rsidRPr="00FA291D">
        <w:t>(c)</w:t>
      </w:r>
      <w:r w:rsidRPr="00FA291D">
        <w:tab/>
        <w:t>Each State Party shall take effective measures to review governmental, national and local policies, and to amend, rescind or nullify any laws and regulations which have the effect of creating or perpetuating racial discrimination wherever it exists;</w:t>
      </w:r>
    </w:p>
    <w:p w:rsidR="00F01169" w:rsidRPr="00FA291D" w:rsidRDefault="00F01169" w:rsidP="00F01169">
      <w:pPr>
        <w:pStyle w:val="paragraph"/>
        <w:ind w:left="1134" w:hanging="567"/>
        <w:jc w:val="both"/>
      </w:pPr>
      <w:r w:rsidRPr="00FA291D">
        <w:t>(d)</w:t>
      </w:r>
      <w:r w:rsidRPr="00FA291D">
        <w:tab/>
      </w:r>
      <w:r w:rsidRPr="00FA291D">
        <w:tab/>
        <w:t xml:space="preserve">Each State Party shall prohibit and bring to an end, by all appropriate means, including legislation as required by </w:t>
      </w:r>
      <w:r w:rsidRPr="00FA291D">
        <w:lastRenderedPageBreak/>
        <w:t>circumstances, racial discrimination by any persons, group or organization;</w:t>
      </w:r>
    </w:p>
    <w:p w:rsidR="00F01169" w:rsidRPr="00FA291D" w:rsidRDefault="00F01169" w:rsidP="00F01169">
      <w:pPr>
        <w:pStyle w:val="paragraph"/>
        <w:keepNext/>
        <w:keepLines/>
        <w:tabs>
          <w:tab w:val="clear" w:pos="1531"/>
        </w:tabs>
        <w:ind w:left="1134" w:hanging="567"/>
        <w:jc w:val="both"/>
      </w:pPr>
      <w:r w:rsidRPr="00FA291D">
        <w:t>(e)</w:t>
      </w:r>
      <w:r w:rsidRPr="00FA291D">
        <w:tab/>
        <w:t>Each State Party undertakes to encourage, where appropriate, integrationist multi</w:t>
      </w:r>
      <w:r w:rsidR="00FA291D">
        <w:noBreakHyphen/>
      </w:r>
      <w:r w:rsidRPr="00FA291D">
        <w:t>racial organizations and movements and other means of eliminating barriers between races, and to discourage anything which tends to strengthen racial division.</w:t>
      </w:r>
    </w:p>
    <w:p w:rsidR="00F01169" w:rsidRPr="00FA291D" w:rsidRDefault="00F01169" w:rsidP="00F01169">
      <w:pPr>
        <w:pStyle w:val="subsection"/>
        <w:tabs>
          <w:tab w:val="clear" w:pos="1021"/>
          <w:tab w:val="left" w:pos="567"/>
        </w:tabs>
        <w:ind w:left="0" w:firstLine="0"/>
        <w:jc w:val="both"/>
      </w:pPr>
      <w:r w:rsidRPr="00FA291D">
        <w:t>2.</w:t>
      </w:r>
      <w:r w:rsidRPr="00FA291D">
        <w:tab/>
        <w:t>States Parties shall, when the circumstances so warrant, take, in the social, economic, cultural and other fields, special and concrete measures to ensure the adequate development and protection of certain racial groups or individuals belonging to them, for the purpose of guaranteeing them the full and equal enjoyment of human rights and fundamental freedoms. These measures shall in no case entail as a consequence the maintenance of unequal or separate rights for different racial groups after the objectives for which they were taken have been achieved.</w:t>
      </w:r>
    </w:p>
    <w:p w:rsidR="00F01169" w:rsidRPr="00FA291D" w:rsidRDefault="00F01169" w:rsidP="00F01169">
      <w:pPr>
        <w:pStyle w:val="subsection"/>
        <w:keepNext/>
        <w:tabs>
          <w:tab w:val="clear" w:pos="1021"/>
        </w:tabs>
        <w:ind w:left="142" w:hanging="142"/>
        <w:jc w:val="center"/>
      </w:pPr>
      <w:r w:rsidRPr="00FA291D">
        <w:rPr>
          <w:i/>
        </w:rPr>
        <w:t xml:space="preserve">Article </w:t>
      </w:r>
      <w:r w:rsidRPr="00FA291D">
        <w:t>3</w:t>
      </w:r>
    </w:p>
    <w:p w:rsidR="00F01169" w:rsidRPr="00FA291D" w:rsidRDefault="00F01169" w:rsidP="00F01169">
      <w:pPr>
        <w:pStyle w:val="subsection"/>
        <w:tabs>
          <w:tab w:val="clear" w:pos="1021"/>
        </w:tabs>
        <w:ind w:left="0" w:firstLine="567"/>
        <w:jc w:val="both"/>
      </w:pPr>
      <w:r w:rsidRPr="00FA291D">
        <w:t xml:space="preserve">States Parties particularly condemn racial segregation and </w:t>
      </w:r>
      <w:r w:rsidRPr="00FA291D">
        <w:rPr>
          <w:i/>
        </w:rPr>
        <w:t xml:space="preserve">apartheid </w:t>
      </w:r>
      <w:r w:rsidRPr="00FA291D">
        <w:t>and undertake to prevent, prohibit and eradicate all practices of this nature in territories under their jurisdiction.</w:t>
      </w:r>
    </w:p>
    <w:p w:rsidR="00F01169" w:rsidRPr="00FA291D" w:rsidRDefault="00F01169" w:rsidP="00F01169">
      <w:pPr>
        <w:pStyle w:val="subsection"/>
        <w:ind w:left="0" w:firstLine="0"/>
        <w:jc w:val="center"/>
        <w:rPr>
          <w:i/>
        </w:rPr>
      </w:pPr>
      <w:r w:rsidRPr="00FA291D">
        <w:rPr>
          <w:i/>
        </w:rPr>
        <w:t xml:space="preserve">Article </w:t>
      </w:r>
      <w:r w:rsidRPr="00FA291D">
        <w:t>4</w:t>
      </w:r>
    </w:p>
    <w:p w:rsidR="00F01169" w:rsidRPr="00FA291D" w:rsidRDefault="00F01169" w:rsidP="00F01169">
      <w:pPr>
        <w:pStyle w:val="subsection"/>
        <w:tabs>
          <w:tab w:val="clear" w:pos="1021"/>
          <w:tab w:val="right" w:pos="0"/>
        </w:tabs>
        <w:ind w:left="0" w:firstLine="567"/>
        <w:jc w:val="both"/>
      </w:pPr>
      <w:r w:rsidRPr="00FA291D">
        <w:t xml:space="preserve">States Parties condemn all propaganda and all organizations which are based on ideas or theories of superiority of one race or group of persons of one colour or ethnic origin, or which attempt to justify or promote racial hatred and discrimination in any form, and undertake to adopt immediate and positive measures designed to eradicate all incitement to, or acts of, such discrimination and, to this end, with due regard to the principles embodied in the Universal Declaration of Human Rights and the rights expressly set forth in article 5 of this Convention, </w:t>
      </w:r>
      <w:r w:rsidRPr="00FA291D">
        <w:rPr>
          <w:i/>
        </w:rPr>
        <w:t>inter alia</w:t>
      </w:r>
      <w:r w:rsidRPr="00FA291D">
        <w:t>:</w:t>
      </w:r>
    </w:p>
    <w:p w:rsidR="00F01169" w:rsidRPr="00FA291D" w:rsidRDefault="00F01169" w:rsidP="00F01169">
      <w:pPr>
        <w:pStyle w:val="paragraph"/>
        <w:tabs>
          <w:tab w:val="clear" w:pos="1531"/>
        </w:tabs>
        <w:ind w:left="1134" w:hanging="567"/>
        <w:jc w:val="both"/>
      </w:pPr>
      <w:r w:rsidRPr="00FA291D">
        <w:t>(a)</w:t>
      </w:r>
      <w:r w:rsidRPr="00FA291D">
        <w:tab/>
        <w:t>Shall declare an offence punishable by law all dissemination of ideas based on racial superiority or hatred, incitement to racial discrimination, as well as all acts of violence or incitement to such acts against any race or group of persons of another colour or ethnic origin, and also the provision of any assistance to racist activities, including the financing thereof;</w:t>
      </w:r>
    </w:p>
    <w:p w:rsidR="00F01169" w:rsidRPr="00FA291D" w:rsidRDefault="00F01169" w:rsidP="00F01169">
      <w:pPr>
        <w:pStyle w:val="paragraph"/>
        <w:ind w:left="1134" w:hanging="567"/>
        <w:jc w:val="both"/>
      </w:pPr>
      <w:r w:rsidRPr="00FA291D">
        <w:t>(b)</w:t>
      </w:r>
      <w:r w:rsidRPr="00FA291D">
        <w:tab/>
        <w:t xml:space="preserve">Shall declare illegal and prohibit organizations, and also organized and all other propaganda activities, which promote and incite racial </w:t>
      </w:r>
      <w:r w:rsidRPr="00FA291D">
        <w:lastRenderedPageBreak/>
        <w:t>discrimination, and shall recognize participation in such organizations or activities as an offence punishable by law;</w:t>
      </w:r>
    </w:p>
    <w:p w:rsidR="00F01169" w:rsidRPr="00FA291D" w:rsidRDefault="00F01169" w:rsidP="00F01169">
      <w:pPr>
        <w:pStyle w:val="paragraph"/>
        <w:tabs>
          <w:tab w:val="clear" w:pos="1531"/>
        </w:tabs>
        <w:ind w:left="1134" w:hanging="567"/>
        <w:jc w:val="both"/>
      </w:pPr>
      <w:r w:rsidRPr="00FA291D">
        <w:t>(c)</w:t>
      </w:r>
      <w:r w:rsidRPr="00FA291D">
        <w:tab/>
        <w:t>Shall not permit public authorities or public institutions, national or local, to promote or incite racial discrimination.</w:t>
      </w:r>
    </w:p>
    <w:p w:rsidR="00F01169" w:rsidRPr="00FA291D" w:rsidRDefault="00F01169" w:rsidP="00F01169">
      <w:pPr>
        <w:pStyle w:val="subsection"/>
        <w:keepNext/>
        <w:keepLines/>
        <w:ind w:left="0" w:firstLine="0"/>
        <w:jc w:val="center"/>
        <w:rPr>
          <w:i/>
        </w:rPr>
      </w:pPr>
      <w:r w:rsidRPr="00FA291D">
        <w:rPr>
          <w:i/>
        </w:rPr>
        <w:t xml:space="preserve">Article </w:t>
      </w:r>
      <w:r w:rsidRPr="00FA291D">
        <w:t>5</w:t>
      </w:r>
    </w:p>
    <w:p w:rsidR="00F01169" w:rsidRPr="00FA291D" w:rsidRDefault="00F01169" w:rsidP="00F01169">
      <w:pPr>
        <w:pStyle w:val="subsection"/>
        <w:tabs>
          <w:tab w:val="clear" w:pos="1021"/>
          <w:tab w:val="right" w:pos="0"/>
        </w:tabs>
        <w:ind w:left="0" w:firstLine="567"/>
        <w:jc w:val="both"/>
      </w:pPr>
      <w:r w:rsidRPr="00FA291D">
        <w:t>In compliance with the fundamental obligations laid down in article 2 of this Convention, States Parties undertake to prohibit and to eliminate racial discrimination in all its forms and to guarantee the right of everyone, without distinction as to race, colour, or national or ethnic origin, to equality before the law, notably in the enjoyment of the following rights:</w:t>
      </w:r>
    </w:p>
    <w:p w:rsidR="00F01169" w:rsidRPr="00FA291D" w:rsidRDefault="00F01169" w:rsidP="00F01169">
      <w:pPr>
        <w:pStyle w:val="paragraph"/>
        <w:tabs>
          <w:tab w:val="clear" w:pos="1531"/>
        </w:tabs>
        <w:ind w:left="1134" w:hanging="567"/>
        <w:jc w:val="both"/>
      </w:pPr>
      <w:r w:rsidRPr="00FA291D">
        <w:t>(a)</w:t>
      </w:r>
      <w:r w:rsidRPr="00FA291D">
        <w:tab/>
        <w:t>The right to equal treatment before the tribunals and all other organs administering justice;</w:t>
      </w:r>
    </w:p>
    <w:p w:rsidR="00F01169" w:rsidRPr="00FA291D" w:rsidRDefault="00F01169" w:rsidP="00F01169">
      <w:pPr>
        <w:pStyle w:val="paragraph"/>
        <w:ind w:left="1134" w:hanging="567"/>
        <w:jc w:val="both"/>
      </w:pPr>
      <w:r w:rsidRPr="00FA291D">
        <w:t>(b)</w:t>
      </w:r>
      <w:r w:rsidRPr="00FA291D">
        <w:tab/>
      </w:r>
      <w:r w:rsidRPr="00FA291D">
        <w:tab/>
        <w:t>The right to security of person and protection by the State against violence or bodily harm, whether inflicted by government officials or by any individual, group or institution;</w:t>
      </w:r>
    </w:p>
    <w:p w:rsidR="00F01169" w:rsidRPr="00FA291D" w:rsidRDefault="00F01169" w:rsidP="00F01169">
      <w:pPr>
        <w:pStyle w:val="paragraph"/>
        <w:tabs>
          <w:tab w:val="clear" w:pos="1531"/>
        </w:tabs>
        <w:ind w:left="1134" w:hanging="567"/>
        <w:jc w:val="both"/>
      </w:pPr>
      <w:r w:rsidRPr="00FA291D">
        <w:t>(c)</w:t>
      </w:r>
      <w:r w:rsidRPr="00FA291D">
        <w:tab/>
        <w:t>Political rights, in particular the rights to participate in elections—to vote and to stand for election—on the basis of universal and equal suffrage, to take part in the Government as well as in the conduct of public affairs at any level and to have equal access to public service;</w:t>
      </w:r>
    </w:p>
    <w:p w:rsidR="00F01169" w:rsidRPr="00FA291D" w:rsidRDefault="00F01169" w:rsidP="00F01169">
      <w:pPr>
        <w:pStyle w:val="paragraph"/>
        <w:ind w:left="1134" w:hanging="567"/>
        <w:jc w:val="both"/>
      </w:pPr>
      <w:r w:rsidRPr="00FA291D">
        <w:t>(d)</w:t>
      </w:r>
      <w:r w:rsidRPr="00FA291D">
        <w:tab/>
      </w:r>
      <w:r w:rsidRPr="00FA291D">
        <w:tab/>
        <w:t>Other civil rights, in particular:</w:t>
      </w:r>
    </w:p>
    <w:p w:rsidR="00F01169" w:rsidRPr="00FA291D" w:rsidRDefault="00F01169" w:rsidP="00F01169">
      <w:pPr>
        <w:pStyle w:val="paragraphsub"/>
        <w:tabs>
          <w:tab w:val="clear" w:pos="1985"/>
          <w:tab w:val="right" w:pos="1418"/>
        </w:tabs>
        <w:ind w:left="1843" w:hanging="1843"/>
        <w:jc w:val="both"/>
      </w:pPr>
      <w:r w:rsidRPr="00FA291D">
        <w:tab/>
        <w:t>(i)</w:t>
      </w:r>
      <w:r w:rsidRPr="00FA291D">
        <w:tab/>
        <w:t>The right to freedom of movement and residence within the border of the State;</w:t>
      </w:r>
    </w:p>
    <w:p w:rsidR="00F01169" w:rsidRPr="00FA291D" w:rsidRDefault="00F01169" w:rsidP="00F01169">
      <w:pPr>
        <w:pStyle w:val="paragraphsub"/>
        <w:tabs>
          <w:tab w:val="clear" w:pos="1985"/>
          <w:tab w:val="right" w:pos="1418"/>
        </w:tabs>
        <w:ind w:left="1843" w:hanging="1843"/>
        <w:jc w:val="both"/>
      </w:pPr>
      <w:r w:rsidRPr="00FA291D">
        <w:tab/>
        <w:t>(ii)</w:t>
      </w:r>
      <w:r w:rsidRPr="00FA291D">
        <w:tab/>
        <w:t>The right to leave any country, including one’s own, and to return to one’s country;</w:t>
      </w:r>
    </w:p>
    <w:p w:rsidR="00F01169" w:rsidRPr="00FA291D" w:rsidRDefault="00F01169" w:rsidP="00F01169">
      <w:pPr>
        <w:pStyle w:val="paragraphsub"/>
        <w:tabs>
          <w:tab w:val="clear" w:pos="1985"/>
          <w:tab w:val="right" w:pos="1418"/>
        </w:tabs>
        <w:ind w:left="1843" w:hanging="1843"/>
        <w:jc w:val="both"/>
      </w:pPr>
      <w:r w:rsidRPr="00FA291D">
        <w:tab/>
        <w:t>(iii)</w:t>
      </w:r>
      <w:r w:rsidRPr="00FA291D">
        <w:tab/>
        <w:t>The right to nationality;</w:t>
      </w:r>
    </w:p>
    <w:p w:rsidR="00F01169" w:rsidRPr="00FA291D" w:rsidRDefault="00F01169" w:rsidP="00F01169">
      <w:pPr>
        <w:pStyle w:val="paragraphsub"/>
        <w:tabs>
          <w:tab w:val="clear" w:pos="1985"/>
          <w:tab w:val="right" w:pos="1418"/>
        </w:tabs>
        <w:ind w:left="1843" w:hanging="1843"/>
        <w:jc w:val="both"/>
      </w:pPr>
      <w:r w:rsidRPr="00FA291D">
        <w:tab/>
        <w:t>(iv)</w:t>
      </w:r>
      <w:r w:rsidRPr="00FA291D">
        <w:tab/>
        <w:t>The right to marriage and choice of spouse;</w:t>
      </w:r>
    </w:p>
    <w:p w:rsidR="00F01169" w:rsidRPr="00FA291D" w:rsidRDefault="00F01169" w:rsidP="00F01169">
      <w:pPr>
        <w:pStyle w:val="paragraphsub"/>
        <w:tabs>
          <w:tab w:val="clear" w:pos="1985"/>
          <w:tab w:val="right" w:pos="1418"/>
        </w:tabs>
        <w:ind w:left="1843" w:hanging="1843"/>
        <w:jc w:val="both"/>
      </w:pPr>
      <w:r w:rsidRPr="00FA291D">
        <w:tab/>
        <w:t>(v)</w:t>
      </w:r>
      <w:r w:rsidRPr="00FA291D">
        <w:tab/>
        <w:t>The right to own property alone as well as in association with others;</w:t>
      </w:r>
    </w:p>
    <w:p w:rsidR="00F01169" w:rsidRPr="00FA291D" w:rsidRDefault="00F01169" w:rsidP="00F01169">
      <w:pPr>
        <w:pStyle w:val="paragraphsub"/>
        <w:tabs>
          <w:tab w:val="clear" w:pos="1985"/>
          <w:tab w:val="right" w:pos="1418"/>
        </w:tabs>
        <w:ind w:left="1843" w:hanging="1843"/>
        <w:jc w:val="both"/>
      </w:pPr>
      <w:r w:rsidRPr="00FA291D">
        <w:tab/>
        <w:t>(vi)</w:t>
      </w:r>
      <w:r w:rsidRPr="00FA291D">
        <w:tab/>
        <w:t>The right to inherit;</w:t>
      </w:r>
    </w:p>
    <w:p w:rsidR="00F01169" w:rsidRPr="00FA291D" w:rsidRDefault="00F01169" w:rsidP="00F01169">
      <w:pPr>
        <w:pStyle w:val="paragraphsub"/>
        <w:tabs>
          <w:tab w:val="clear" w:pos="1985"/>
          <w:tab w:val="right" w:pos="1418"/>
        </w:tabs>
        <w:ind w:left="1843" w:hanging="1843"/>
        <w:jc w:val="both"/>
      </w:pPr>
      <w:r w:rsidRPr="00FA291D">
        <w:tab/>
        <w:t>(vii)</w:t>
      </w:r>
      <w:r w:rsidRPr="00FA291D">
        <w:tab/>
        <w:t>The right to freedom of thought, conscience and religion;</w:t>
      </w:r>
    </w:p>
    <w:p w:rsidR="00F01169" w:rsidRPr="00FA291D" w:rsidRDefault="00F01169" w:rsidP="00F01169">
      <w:pPr>
        <w:pStyle w:val="paragraphsub"/>
        <w:tabs>
          <w:tab w:val="clear" w:pos="1985"/>
          <w:tab w:val="right" w:pos="1418"/>
        </w:tabs>
        <w:ind w:left="1843" w:hanging="1843"/>
        <w:jc w:val="both"/>
      </w:pPr>
      <w:r w:rsidRPr="00FA291D">
        <w:tab/>
        <w:t>(viii)</w:t>
      </w:r>
      <w:r w:rsidRPr="00FA291D">
        <w:tab/>
        <w:t>The right to freedom of opinion and expression;</w:t>
      </w:r>
    </w:p>
    <w:p w:rsidR="00F01169" w:rsidRPr="00FA291D" w:rsidRDefault="00F01169" w:rsidP="00F01169">
      <w:pPr>
        <w:pStyle w:val="paragraphsub"/>
        <w:tabs>
          <w:tab w:val="clear" w:pos="1985"/>
          <w:tab w:val="right" w:pos="1418"/>
        </w:tabs>
        <w:ind w:left="1843" w:hanging="1843"/>
        <w:jc w:val="both"/>
      </w:pPr>
      <w:r w:rsidRPr="00FA291D">
        <w:tab/>
        <w:t>(ix)</w:t>
      </w:r>
      <w:r w:rsidRPr="00FA291D">
        <w:tab/>
        <w:t>The right to freedom of peaceful assembly and association;</w:t>
      </w:r>
    </w:p>
    <w:p w:rsidR="00F01169" w:rsidRPr="00FA291D" w:rsidRDefault="00F01169" w:rsidP="00F01169">
      <w:pPr>
        <w:pStyle w:val="paragraph"/>
        <w:tabs>
          <w:tab w:val="clear" w:pos="1531"/>
        </w:tabs>
        <w:ind w:left="1134" w:hanging="567"/>
        <w:jc w:val="both"/>
      </w:pPr>
      <w:r w:rsidRPr="00FA291D">
        <w:t>(e)</w:t>
      </w:r>
      <w:r w:rsidRPr="00FA291D">
        <w:tab/>
        <w:t>Economic, social and cultural rights, in particular:</w:t>
      </w:r>
    </w:p>
    <w:p w:rsidR="00F01169" w:rsidRPr="00FA291D" w:rsidRDefault="00F01169" w:rsidP="00F01169">
      <w:pPr>
        <w:pStyle w:val="paragraphsub"/>
        <w:tabs>
          <w:tab w:val="clear" w:pos="1985"/>
          <w:tab w:val="right" w:pos="1418"/>
        </w:tabs>
        <w:ind w:left="1843" w:hanging="1843"/>
        <w:jc w:val="both"/>
      </w:pPr>
      <w:r w:rsidRPr="00FA291D">
        <w:lastRenderedPageBreak/>
        <w:tab/>
        <w:t>(i)</w:t>
      </w:r>
      <w:r w:rsidRPr="00FA291D">
        <w:tab/>
        <w:t>The rights to work, to free choice of employment, to just and favourable conditions of work, to protection against unemployment, to equal pay for equal work, to just and favourable remuneration;</w:t>
      </w:r>
    </w:p>
    <w:p w:rsidR="00F01169" w:rsidRPr="00FA291D" w:rsidRDefault="00F01169" w:rsidP="00F01169">
      <w:pPr>
        <w:pStyle w:val="paragraphsub"/>
        <w:tabs>
          <w:tab w:val="clear" w:pos="1985"/>
          <w:tab w:val="right" w:pos="1418"/>
        </w:tabs>
        <w:ind w:left="1843" w:hanging="1843"/>
        <w:jc w:val="both"/>
      </w:pPr>
      <w:r w:rsidRPr="00FA291D">
        <w:tab/>
        <w:t>(ii)</w:t>
      </w:r>
      <w:r w:rsidRPr="00FA291D">
        <w:tab/>
        <w:t>The right to form and join trade unions;</w:t>
      </w:r>
    </w:p>
    <w:p w:rsidR="00F01169" w:rsidRPr="00FA291D" w:rsidRDefault="00F01169" w:rsidP="00F01169">
      <w:pPr>
        <w:pStyle w:val="paragraphsub"/>
        <w:tabs>
          <w:tab w:val="clear" w:pos="1985"/>
          <w:tab w:val="right" w:pos="1418"/>
        </w:tabs>
        <w:ind w:left="1843" w:hanging="1843"/>
        <w:jc w:val="both"/>
      </w:pPr>
      <w:r w:rsidRPr="00FA291D">
        <w:tab/>
        <w:t>(iii)</w:t>
      </w:r>
      <w:r w:rsidRPr="00FA291D">
        <w:tab/>
        <w:t>The right to housing;</w:t>
      </w:r>
    </w:p>
    <w:p w:rsidR="00F01169" w:rsidRPr="00FA291D" w:rsidRDefault="00F01169" w:rsidP="00F01169">
      <w:pPr>
        <w:pStyle w:val="paragraphsub"/>
        <w:tabs>
          <w:tab w:val="clear" w:pos="1985"/>
          <w:tab w:val="right" w:pos="1418"/>
        </w:tabs>
        <w:ind w:left="1843" w:hanging="1843"/>
        <w:jc w:val="both"/>
      </w:pPr>
      <w:r w:rsidRPr="00FA291D">
        <w:tab/>
        <w:t>(iv)</w:t>
      </w:r>
      <w:r w:rsidRPr="00FA291D">
        <w:tab/>
        <w:t>The right to public health, medical care, social security and social services;</w:t>
      </w:r>
    </w:p>
    <w:p w:rsidR="00F01169" w:rsidRPr="00FA291D" w:rsidRDefault="00F01169" w:rsidP="00F01169">
      <w:pPr>
        <w:pStyle w:val="paragraphsub"/>
        <w:tabs>
          <w:tab w:val="clear" w:pos="1985"/>
          <w:tab w:val="right" w:pos="1418"/>
        </w:tabs>
        <w:ind w:left="1843" w:hanging="1843"/>
        <w:jc w:val="both"/>
      </w:pPr>
      <w:r w:rsidRPr="00FA291D">
        <w:tab/>
        <w:t>(v)</w:t>
      </w:r>
      <w:r w:rsidRPr="00FA291D">
        <w:tab/>
        <w:t>The right to education and training;</w:t>
      </w:r>
    </w:p>
    <w:p w:rsidR="00F01169" w:rsidRPr="00FA291D" w:rsidRDefault="00F01169" w:rsidP="00F01169">
      <w:pPr>
        <w:pStyle w:val="paragraphsub"/>
        <w:tabs>
          <w:tab w:val="clear" w:pos="1985"/>
          <w:tab w:val="right" w:pos="1418"/>
        </w:tabs>
        <w:ind w:left="1843" w:hanging="1843"/>
        <w:jc w:val="both"/>
      </w:pPr>
      <w:r w:rsidRPr="00FA291D">
        <w:tab/>
        <w:t>(vi)</w:t>
      </w:r>
      <w:r w:rsidRPr="00FA291D">
        <w:tab/>
        <w:t>The right to equal participation in cultural activities;</w:t>
      </w:r>
    </w:p>
    <w:p w:rsidR="00F01169" w:rsidRPr="00FA291D" w:rsidRDefault="00F01169" w:rsidP="00F01169">
      <w:pPr>
        <w:pStyle w:val="paragraph"/>
        <w:tabs>
          <w:tab w:val="clear" w:pos="1531"/>
          <w:tab w:val="right" w:pos="567"/>
        </w:tabs>
        <w:ind w:left="1134" w:hanging="567"/>
        <w:jc w:val="both"/>
      </w:pPr>
      <w:r w:rsidRPr="00FA291D">
        <w:t>(f)</w:t>
      </w:r>
      <w:r w:rsidRPr="00FA291D">
        <w:tab/>
        <w:t>The right of access to any place or service intended for use by the general public such as transport, hotels, restaurants, cafes, theatres and parks.</w:t>
      </w:r>
    </w:p>
    <w:p w:rsidR="00F01169" w:rsidRPr="00FA291D" w:rsidRDefault="00F01169" w:rsidP="00F01169">
      <w:pPr>
        <w:pStyle w:val="subsection"/>
        <w:ind w:left="0" w:firstLine="0"/>
        <w:jc w:val="center"/>
        <w:rPr>
          <w:i/>
        </w:rPr>
      </w:pPr>
      <w:r w:rsidRPr="00FA291D">
        <w:rPr>
          <w:i/>
        </w:rPr>
        <w:t xml:space="preserve">Article </w:t>
      </w:r>
      <w:r w:rsidRPr="00FA291D">
        <w:t>6</w:t>
      </w:r>
    </w:p>
    <w:p w:rsidR="00F01169" w:rsidRPr="00FA291D" w:rsidRDefault="00F01169" w:rsidP="00F01169">
      <w:pPr>
        <w:pStyle w:val="subsection"/>
        <w:tabs>
          <w:tab w:val="clear" w:pos="1021"/>
        </w:tabs>
        <w:ind w:left="0" w:firstLine="567"/>
        <w:jc w:val="both"/>
      </w:pPr>
      <w:r w:rsidRPr="00FA291D">
        <w:t>States Parties shall assure to everyone within their jurisdiction effective protection and remedies, through the competent national tribunals and other State institutions, against any acts of racial discrimination which violate his human rights and fundamental freedoms contrary to this Convention, as well as the right to seek from such tribunals just and adequate reparation or satisfaction for any damage suffered as a result of such discrimination.</w:t>
      </w:r>
    </w:p>
    <w:p w:rsidR="00F01169" w:rsidRPr="00FA291D" w:rsidRDefault="00F01169" w:rsidP="00F01169">
      <w:pPr>
        <w:pStyle w:val="subsection"/>
        <w:ind w:left="0" w:firstLine="0"/>
        <w:jc w:val="center"/>
        <w:rPr>
          <w:i/>
        </w:rPr>
      </w:pPr>
      <w:r w:rsidRPr="00FA291D">
        <w:rPr>
          <w:i/>
        </w:rPr>
        <w:t xml:space="preserve">Article </w:t>
      </w:r>
      <w:r w:rsidRPr="00FA291D">
        <w:t>7</w:t>
      </w:r>
    </w:p>
    <w:p w:rsidR="00F01169" w:rsidRPr="00FA291D" w:rsidRDefault="00F01169" w:rsidP="00F01169">
      <w:pPr>
        <w:pStyle w:val="subsection"/>
        <w:tabs>
          <w:tab w:val="clear" w:pos="1021"/>
        </w:tabs>
        <w:ind w:left="0" w:firstLine="567"/>
        <w:jc w:val="both"/>
      </w:pPr>
      <w:r w:rsidRPr="00FA291D">
        <w:t>States Parties undertake to adopt immediate and effective measures, particularly in the fields of teaching, education, culture and information, with a view to combating prejudices which lead to racial discrimination and to promoting understanding, tolerance and friendship among nations and racial or ethnic groups, as well as to propagating the purposes and principles of the Charter of the United Nations, the Universal Declaration of Human Rights, the United Nations Declaration on the Elimination of All Forms of Racial Discrimination, and this Convention.</w:t>
      </w:r>
    </w:p>
    <w:p w:rsidR="00F01169" w:rsidRPr="00FA291D" w:rsidRDefault="00F01169" w:rsidP="00F01169">
      <w:pPr>
        <w:spacing w:before="240"/>
        <w:jc w:val="center"/>
        <w:rPr>
          <w:sz w:val="24"/>
        </w:rPr>
      </w:pPr>
      <w:r w:rsidRPr="00FA291D">
        <w:rPr>
          <w:sz w:val="24"/>
        </w:rPr>
        <w:t>PART II</w:t>
      </w:r>
    </w:p>
    <w:p w:rsidR="00F01169" w:rsidRPr="00FA291D" w:rsidRDefault="00F01169" w:rsidP="00F01169">
      <w:pPr>
        <w:pStyle w:val="subsection"/>
        <w:ind w:left="0" w:firstLine="0"/>
        <w:jc w:val="center"/>
        <w:rPr>
          <w:i/>
        </w:rPr>
      </w:pPr>
      <w:r w:rsidRPr="00FA291D">
        <w:rPr>
          <w:i/>
        </w:rPr>
        <w:t xml:space="preserve">Article </w:t>
      </w:r>
      <w:r w:rsidRPr="00FA291D">
        <w:t>8</w:t>
      </w:r>
    </w:p>
    <w:p w:rsidR="00F01169" w:rsidRPr="00FA291D" w:rsidRDefault="00F01169" w:rsidP="00F01169">
      <w:pPr>
        <w:pStyle w:val="subsection"/>
        <w:tabs>
          <w:tab w:val="clear" w:pos="1021"/>
        </w:tabs>
        <w:ind w:left="0" w:firstLine="0"/>
        <w:jc w:val="both"/>
      </w:pPr>
      <w:r w:rsidRPr="00FA291D">
        <w:t>1.</w:t>
      </w:r>
      <w:r w:rsidRPr="00FA291D">
        <w:tab/>
        <w:t xml:space="preserve">There shall be established a Committee on the Elimination of Racial Discrimination (hereinafter referred to as the Committee) consisting of eighteen </w:t>
      </w:r>
      <w:r w:rsidRPr="00FA291D">
        <w:lastRenderedPageBreak/>
        <w:t>experts of high moral standing and acknowledged impartiality elected by States Parties from amongst their nationals who shall serve in their personal capacity, consideration being given to equitable geographical distribution and to the representation of the different forms of civilization as well as of the principal legal systems.</w:t>
      </w:r>
    </w:p>
    <w:p w:rsidR="00F01169" w:rsidRPr="00FA291D" w:rsidRDefault="00F01169" w:rsidP="00F01169">
      <w:pPr>
        <w:pStyle w:val="subsection"/>
        <w:tabs>
          <w:tab w:val="clear" w:pos="1021"/>
        </w:tabs>
        <w:ind w:left="0" w:firstLine="0"/>
        <w:jc w:val="both"/>
      </w:pPr>
      <w:r w:rsidRPr="00FA291D">
        <w:t>2.</w:t>
      </w:r>
      <w:r w:rsidRPr="00FA291D">
        <w:tab/>
        <w:t>The members of the Committee shall be elected by secret ballot from a list of persons nominated by the States Parties. Each State Party may nominate one person from among its own nationals.</w:t>
      </w:r>
    </w:p>
    <w:p w:rsidR="00F01169" w:rsidRPr="00FA291D" w:rsidRDefault="00F01169" w:rsidP="00F01169">
      <w:pPr>
        <w:pStyle w:val="subsection"/>
        <w:tabs>
          <w:tab w:val="clear" w:pos="1021"/>
        </w:tabs>
        <w:ind w:left="0" w:firstLine="0"/>
        <w:jc w:val="both"/>
      </w:pPr>
      <w:r w:rsidRPr="00FA291D">
        <w:t>3.</w:t>
      </w:r>
      <w:r w:rsidRPr="00FA291D">
        <w:tab/>
        <w:t>The initial election shall be held six months after the date of the entry into force of this Convention. At least three months before the date of each election the Secretary</w:t>
      </w:r>
      <w:r w:rsidR="00FA291D">
        <w:noBreakHyphen/>
      </w:r>
      <w:r w:rsidRPr="00FA291D">
        <w:t>General of the United Nations shall address a letter to the States Parties inviting them to submit their nominations within two months. The Secretary</w:t>
      </w:r>
      <w:r w:rsidR="00FA291D">
        <w:noBreakHyphen/>
      </w:r>
      <w:r w:rsidRPr="00FA291D">
        <w:t>General shall prepare a list in alphabetical order of all persons thus nominated, indicating the States Parties which have nominated them, and shall submit it to the States Parties.</w:t>
      </w:r>
    </w:p>
    <w:p w:rsidR="00F01169" w:rsidRPr="00FA291D" w:rsidRDefault="00F01169" w:rsidP="00F01169">
      <w:pPr>
        <w:pStyle w:val="subsection"/>
        <w:tabs>
          <w:tab w:val="clear" w:pos="1021"/>
        </w:tabs>
        <w:ind w:left="0" w:firstLine="0"/>
        <w:jc w:val="both"/>
      </w:pPr>
      <w:r w:rsidRPr="00FA291D">
        <w:t>4.</w:t>
      </w:r>
      <w:r w:rsidRPr="00FA291D">
        <w:tab/>
        <w:t>Elections of the members of the Committee shall be held at a meeting of States Parties convened by the Secretary</w:t>
      </w:r>
      <w:r w:rsidR="00FA291D">
        <w:noBreakHyphen/>
      </w:r>
      <w:r w:rsidRPr="00FA291D">
        <w:t>General at United Nations Headquarters. At that meeting, for which two</w:t>
      </w:r>
      <w:r w:rsidR="00FA291D">
        <w:noBreakHyphen/>
      </w:r>
      <w:r w:rsidRPr="00FA291D">
        <w:t>thirds of the States Parties shall constitute a quorum, the persons elected to the Committee shall be those nominees who obtain the largest number of votes and an absolute majority of the votes of the representatives of States Parties present and voting.</w:t>
      </w:r>
    </w:p>
    <w:p w:rsidR="00F01169" w:rsidRPr="00FA291D" w:rsidRDefault="00F01169" w:rsidP="00F01169">
      <w:pPr>
        <w:pStyle w:val="subsection"/>
        <w:tabs>
          <w:tab w:val="clear" w:pos="1021"/>
          <w:tab w:val="left" w:pos="540"/>
        </w:tabs>
        <w:ind w:left="0" w:firstLine="0"/>
        <w:jc w:val="both"/>
      </w:pPr>
      <w:r w:rsidRPr="00FA291D">
        <w:t>5.</w:t>
      </w:r>
      <w:r w:rsidRPr="00FA291D">
        <w:tab/>
        <w:t>(a)</w:t>
      </w:r>
      <w:r w:rsidRPr="00FA291D">
        <w:tab/>
        <w:t>The members of the Committee shall be elected for a term of four years. However, the terms of nine of the members elected at the first election shall expire at the end of two years; immediately after the first election the names of these nine members shall be chosen by lot by the Chairman of the Committee.</w:t>
      </w:r>
    </w:p>
    <w:p w:rsidR="00F01169" w:rsidRPr="00FA291D" w:rsidRDefault="00F01169" w:rsidP="00F01169">
      <w:pPr>
        <w:pStyle w:val="paragraph"/>
        <w:tabs>
          <w:tab w:val="clear" w:pos="1531"/>
          <w:tab w:val="left" w:pos="540"/>
        </w:tabs>
        <w:ind w:left="0" w:firstLine="0"/>
        <w:jc w:val="both"/>
      </w:pPr>
      <w:r w:rsidRPr="00FA291D">
        <w:tab/>
        <w:t>(b)</w:t>
      </w:r>
      <w:r w:rsidRPr="00FA291D">
        <w:tab/>
        <w:t>For the filling of casual vacancies, the State Party whose expert has ceased to function as a member of the Committee shall appoint another expert from among its nationals, subject to the approval of the Committee.</w:t>
      </w:r>
    </w:p>
    <w:p w:rsidR="00F01169" w:rsidRPr="00FA291D" w:rsidRDefault="00F01169" w:rsidP="00F01169">
      <w:pPr>
        <w:pStyle w:val="subsection"/>
        <w:tabs>
          <w:tab w:val="clear" w:pos="1021"/>
        </w:tabs>
        <w:ind w:left="0" w:firstLine="0"/>
        <w:jc w:val="both"/>
      </w:pPr>
      <w:r w:rsidRPr="00FA291D">
        <w:t>6.</w:t>
      </w:r>
      <w:r w:rsidRPr="00FA291D">
        <w:tab/>
        <w:t>States Parties shall be responsible for the expenses of the members of the Committee while they are in performance of Committee duties.</w:t>
      </w:r>
    </w:p>
    <w:p w:rsidR="00F01169" w:rsidRPr="00FA291D" w:rsidRDefault="00F01169" w:rsidP="00F01169">
      <w:pPr>
        <w:pStyle w:val="subsection"/>
        <w:ind w:left="0" w:firstLine="0"/>
        <w:jc w:val="center"/>
        <w:rPr>
          <w:i/>
        </w:rPr>
      </w:pPr>
      <w:r w:rsidRPr="00FA291D">
        <w:rPr>
          <w:i/>
        </w:rPr>
        <w:t xml:space="preserve">Article </w:t>
      </w:r>
      <w:r w:rsidRPr="00FA291D">
        <w:t>9</w:t>
      </w:r>
      <w:r w:rsidRPr="00FA291D">
        <w:rPr>
          <w:i/>
        </w:rPr>
        <w:t xml:space="preserve"> </w:t>
      </w:r>
    </w:p>
    <w:p w:rsidR="00F01169" w:rsidRPr="00FA291D" w:rsidRDefault="00F01169" w:rsidP="00F01169">
      <w:pPr>
        <w:pStyle w:val="subsection"/>
        <w:tabs>
          <w:tab w:val="clear" w:pos="1021"/>
        </w:tabs>
        <w:ind w:left="0" w:firstLine="0"/>
        <w:jc w:val="both"/>
      </w:pPr>
      <w:r w:rsidRPr="00FA291D">
        <w:t>1.</w:t>
      </w:r>
      <w:r w:rsidRPr="00FA291D">
        <w:tab/>
        <w:t>States Parties undertake to submit to the Secretary</w:t>
      </w:r>
      <w:r w:rsidR="00FA291D">
        <w:noBreakHyphen/>
      </w:r>
      <w:r w:rsidRPr="00FA291D">
        <w:t xml:space="preserve">General of the United Nations, for consideration by the Committee, a report on the legislative, </w:t>
      </w:r>
      <w:r w:rsidRPr="00FA291D">
        <w:lastRenderedPageBreak/>
        <w:t>judicial, administrative or other measures which they have adopted and which give effect to the provisions of this Convention:</w:t>
      </w:r>
    </w:p>
    <w:p w:rsidR="00F01169" w:rsidRPr="00FA291D" w:rsidRDefault="00F01169" w:rsidP="00F01169">
      <w:pPr>
        <w:pStyle w:val="paragraph"/>
        <w:tabs>
          <w:tab w:val="clear" w:pos="1531"/>
        </w:tabs>
        <w:ind w:left="0" w:firstLine="0"/>
        <w:jc w:val="both"/>
      </w:pPr>
      <w:r w:rsidRPr="00FA291D">
        <w:t>(a)</w:t>
      </w:r>
      <w:r w:rsidRPr="00FA291D">
        <w:tab/>
        <w:t>within one year after the entry into force of the Convention for the State concerned; and</w:t>
      </w:r>
    </w:p>
    <w:p w:rsidR="00F01169" w:rsidRPr="00FA291D" w:rsidRDefault="00F01169" w:rsidP="00F01169">
      <w:pPr>
        <w:pStyle w:val="paragraph"/>
        <w:tabs>
          <w:tab w:val="clear" w:pos="1531"/>
        </w:tabs>
        <w:ind w:left="0" w:firstLine="0"/>
        <w:jc w:val="both"/>
      </w:pPr>
      <w:r w:rsidRPr="00FA291D">
        <w:t>(b)</w:t>
      </w:r>
      <w:r w:rsidRPr="00FA291D">
        <w:tab/>
        <w:t>thereafter every two years and whenever the Committee so requests. The Committee may request further information from the States Parties.</w:t>
      </w:r>
    </w:p>
    <w:p w:rsidR="00F01169" w:rsidRPr="00FA291D" w:rsidRDefault="00F01169" w:rsidP="00F01169">
      <w:pPr>
        <w:pStyle w:val="subsection"/>
        <w:tabs>
          <w:tab w:val="clear" w:pos="1021"/>
        </w:tabs>
        <w:ind w:left="0" w:firstLine="0"/>
        <w:jc w:val="both"/>
      </w:pPr>
      <w:r w:rsidRPr="00FA291D">
        <w:t>2.</w:t>
      </w:r>
      <w:r w:rsidRPr="00FA291D">
        <w:tab/>
        <w:t>The Committee shall report annually, through the Secretary</w:t>
      </w:r>
      <w:r w:rsidR="00FA291D">
        <w:noBreakHyphen/>
      </w:r>
      <w:r w:rsidRPr="00FA291D">
        <w:t>General, to the General Assembly of the United Nations on its activities and may make suggestions and general recommendations based on the examination of the reports and information received from the States Parties. Such suggestions and general recommendations shall be reported to the General Assembly together with comments, if any, from States Parties.</w:t>
      </w:r>
    </w:p>
    <w:p w:rsidR="00F01169" w:rsidRPr="00FA291D" w:rsidRDefault="00F01169" w:rsidP="00F01169">
      <w:pPr>
        <w:pStyle w:val="subsection"/>
        <w:ind w:left="0" w:firstLine="0"/>
        <w:jc w:val="center"/>
        <w:rPr>
          <w:i/>
        </w:rPr>
      </w:pPr>
      <w:r w:rsidRPr="00FA291D">
        <w:rPr>
          <w:i/>
        </w:rPr>
        <w:t xml:space="preserve">Article </w:t>
      </w:r>
      <w:r w:rsidRPr="00FA291D">
        <w:t>10</w:t>
      </w:r>
    </w:p>
    <w:p w:rsidR="00F01169" w:rsidRPr="00FA291D" w:rsidRDefault="00F01169" w:rsidP="00F01169">
      <w:pPr>
        <w:pStyle w:val="subsection"/>
        <w:tabs>
          <w:tab w:val="clear" w:pos="1021"/>
        </w:tabs>
        <w:ind w:left="0" w:firstLine="0"/>
        <w:jc w:val="both"/>
      </w:pPr>
      <w:r w:rsidRPr="00FA291D">
        <w:t>1.</w:t>
      </w:r>
      <w:r w:rsidRPr="00FA291D">
        <w:tab/>
        <w:t>The Committee shall adopt its own rules of procedure.</w:t>
      </w:r>
    </w:p>
    <w:p w:rsidR="00F01169" w:rsidRPr="00FA291D" w:rsidRDefault="00F01169" w:rsidP="00F01169">
      <w:pPr>
        <w:pStyle w:val="subsection"/>
        <w:tabs>
          <w:tab w:val="clear" w:pos="1021"/>
        </w:tabs>
        <w:ind w:left="0" w:firstLine="0"/>
        <w:jc w:val="both"/>
      </w:pPr>
      <w:r w:rsidRPr="00FA291D">
        <w:t>2.</w:t>
      </w:r>
      <w:r w:rsidRPr="00FA291D">
        <w:tab/>
        <w:t>The Committee shall elect its officers for a term of two years.</w:t>
      </w:r>
    </w:p>
    <w:p w:rsidR="00F01169" w:rsidRPr="00FA291D" w:rsidRDefault="00F01169" w:rsidP="00F01169">
      <w:pPr>
        <w:pStyle w:val="subsection"/>
        <w:tabs>
          <w:tab w:val="clear" w:pos="1021"/>
        </w:tabs>
        <w:ind w:left="0" w:firstLine="0"/>
        <w:jc w:val="both"/>
      </w:pPr>
      <w:r w:rsidRPr="00FA291D">
        <w:t>3.</w:t>
      </w:r>
      <w:r w:rsidRPr="00FA291D">
        <w:tab/>
        <w:t>The secretariat of the Committee shall be provided by the Secretary</w:t>
      </w:r>
      <w:r w:rsidR="00FA291D">
        <w:noBreakHyphen/>
      </w:r>
      <w:r w:rsidRPr="00FA291D">
        <w:t>General of the United Nations.</w:t>
      </w:r>
    </w:p>
    <w:p w:rsidR="00F01169" w:rsidRPr="00FA291D" w:rsidRDefault="00F01169" w:rsidP="00F01169">
      <w:pPr>
        <w:pStyle w:val="subsection"/>
        <w:tabs>
          <w:tab w:val="clear" w:pos="1021"/>
        </w:tabs>
        <w:ind w:left="0" w:firstLine="0"/>
        <w:jc w:val="both"/>
      </w:pPr>
      <w:r w:rsidRPr="00FA291D">
        <w:t>4.</w:t>
      </w:r>
      <w:r w:rsidRPr="00FA291D">
        <w:tab/>
        <w:t>The meetings of the Committee shall normally be held at United Nations Headquarters.</w:t>
      </w:r>
    </w:p>
    <w:p w:rsidR="00F01169" w:rsidRPr="00FA291D" w:rsidRDefault="00F01169" w:rsidP="00F01169">
      <w:pPr>
        <w:pStyle w:val="subsection"/>
        <w:ind w:left="0" w:firstLine="0"/>
        <w:jc w:val="center"/>
        <w:rPr>
          <w:i/>
        </w:rPr>
      </w:pPr>
      <w:r w:rsidRPr="00FA291D">
        <w:rPr>
          <w:i/>
        </w:rPr>
        <w:t xml:space="preserve">Article </w:t>
      </w:r>
      <w:r w:rsidRPr="00FA291D">
        <w:t>11</w:t>
      </w:r>
    </w:p>
    <w:p w:rsidR="00F01169" w:rsidRPr="00FA291D" w:rsidRDefault="00F01169" w:rsidP="00F01169">
      <w:pPr>
        <w:pStyle w:val="subsection"/>
        <w:tabs>
          <w:tab w:val="clear" w:pos="1021"/>
        </w:tabs>
        <w:ind w:left="0" w:firstLine="0"/>
        <w:jc w:val="both"/>
      </w:pPr>
      <w:r w:rsidRPr="00FA291D">
        <w:t>1.</w:t>
      </w:r>
      <w:r w:rsidRPr="00FA291D">
        <w:tab/>
        <w:t>If a State Party considers that another State Party is not giving effect to the provisions of this Convention, it may bring the matter to the attention of the Committee. The Committee shall then transmit the communication to the State Party concerned. Within three months, the receiving State shall submit to the Committee written explanations or statements clarifying the matter and the remedy, if any, that may have been taken by that State.</w:t>
      </w:r>
    </w:p>
    <w:p w:rsidR="00F01169" w:rsidRPr="00FA291D" w:rsidRDefault="00F01169" w:rsidP="00F01169">
      <w:pPr>
        <w:pStyle w:val="subsection"/>
        <w:tabs>
          <w:tab w:val="clear" w:pos="1021"/>
        </w:tabs>
        <w:ind w:left="0" w:firstLine="0"/>
        <w:jc w:val="both"/>
      </w:pPr>
      <w:r w:rsidRPr="00FA291D">
        <w:t>2.</w:t>
      </w:r>
      <w:r w:rsidRPr="00FA291D">
        <w:tab/>
        <w:t>If the matter is not adjusted to the satisfaction of both parties, either by bilateral negotiations or by any other procedure open to them, within six months after the receipt by the receiving State of the initial communication, either State shall have the right to refer the matter again to the Committee by notifying the Committee and also the other State.</w:t>
      </w:r>
    </w:p>
    <w:p w:rsidR="00F01169" w:rsidRPr="00FA291D" w:rsidRDefault="00F01169" w:rsidP="00F01169">
      <w:pPr>
        <w:pStyle w:val="subsection"/>
        <w:tabs>
          <w:tab w:val="clear" w:pos="1021"/>
        </w:tabs>
        <w:ind w:left="0" w:firstLine="0"/>
        <w:jc w:val="both"/>
      </w:pPr>
      <w:r w:rsidRPr="00FA291D">
        <w:lastRenderedPageBreak/>
        <w:t>3.</w:t>
      </w:r>
      <w:r w:rsidRPr="00FA291D">
        <w:tab/>
        <w:t>The Committee shall deal with a matter referred to it in accordance with paragraph</w:t>
      </w:r>
      <w:r w:rsidR="00FA291D">
        <w:t> </w:t>
      </w:r>
      <w:r w:rsidRPr="00FA291D">
        <w:t>2 of this article after it has ascertained that all available domestic remedies have been invoked and exhausted in the case, in conformity with the generally recognized principles of international law. This shall not be the rule where the application of the remedies is unreasonably prolonged.</w:t>
      </w:r>
    </w:p>
    <w:p w:rsidR="00F01169" w:rsidRPr="00FA291D" w:rsidRDefault="00F01169" w:rsidP="00F01169">
      <w:pPr>
        <w:pStyle w:val="subsection"/>
        <w:tabs>
          <w:tab w:val="clear" w:pos="1021"/>
        </w:tabs>
        <w:ind w:left="0" w:firstLine="0"/>
        <w:jc w:val="both"/>
      </w:pPr>
      <w:r w:rsidRPr="00FA291D">
        <w:t>4.</w:t>
      </w:r>
      <w:r w:rsidRPr="00FA291D">
        <w:tab/>
        <w:t xml:space="preserve">In any matter referred to it, the Committee may call upon the States Parties concerned to supply any other relevant information. </w:t>
      </w:r>
    </w:p>
    <w:p w:rsidR="00F01169" w:rsidRPr="00FA291D" w:rsidRDefault="00F01169" w:rsidP="00F01169">
      <w:pPr>
        <w:pStyle w:val="subsection"/>
        <w:tabs>
          <w:tab w:val="clear" w:pos="1021"/>
        </w:tabs>
        <w:ind w:left="0" w:firstLine="0"/>
        <w:jc w:val="both"/>
      </w:pPr>
      <w:r w:rsidRPr="00FA291D">
        <w:t>5.</w:t>
      </w:r>
      <w:r w:rsidRPr="00FA291D">
        <w:tab/>
        <w:t>When any matter arising out of this article is being considered by the Committee, the States Parties concerned shall be entitled to send a representative to take part in the proceedings of the Committee, without voting rights, while the matter is under consideration.</w:t>
      </w:r>
    </w:p>
    <w:p w:rsidR="00F01169" w:rsidRPr="00FA291D" w:rsidRDefault="00F01169" w:rsidP="00F01169">
      <w:pPr>
        <w:pStyle w:val="subsection"/>
        <w:ind w:left="0" w:firstLine="0"/>
        <w:jc w:val="center"/>
        <w:rPr>
          <w:i/>
        </w:rPr>
      </w:pPr>
      <w:r w:rsidRPr="00FA291D">
        <w:rPr>
          <w:i/>
        </w:rPr>
        <w:t xml:space="preserve">Article </w:t>
      </w:r>
      <w:r w:rsidRPr="00FA291D">
        <w:t>12</w:t>
      </w:r>
    </w:p>
    <w:p w:rsidR="00F01169" w:rsidRPr="00FA291D" w:rsidRDefault="00F01169" w:rsidP="00F01169">
      <w:pPr>
        <w:pStyle w:val="subsection"/>
        <w:tabs>
          <w:tab w:val="clear" w:pos="1021"/>
          <w:tab w:val="left" w:pos="0"/>
          <w:tab w:val="right" w:pos="709"/>
        </w:tabs>
        <w:ind w:left="0" w:firstLine="0"/>
        <w:jc w:val="both"/>
      </w:pPr>
      <w:r w:rsidRPr="00FA291D">
        <w:t>1.</w:t>
      </w:r>
      <w:r w:rsidRPr="00FA291D">
        <w:tab/>
        <w:t>(a)</w:t>
      </w:r>
      <w:r w:rsidRPr="00FA291D">
        <w:tab/>
        <w:t xml:space="preserve">After the Committee has obtained and collated all the information it deems necessary, the Chairman shall appoint an </w:t>
      </w:r>
      <w:r w:rsidRPr="00FA291D">
        <w:rPr>
          <w:i/>
        </w:rPr>
        <w:t xml:space="preserve">ad hoc </w:t>
      </w:r>
      <w:r w:rsidRPr="00FA291D">
        <w:t>Conciliation Commission (hereafter referred to as the Commission) comprising five persons who may or may not be members of the Committee. The members of the Commission shall be appointed with the unanimous consent of the parties to the dispute, and its good offices shall be made available to the States concerned with a view to an amicable solution of the matter on the basis of respect for this Convention.</w:t>
      </w:r>
    </w:p>
    <w:p w:rsidR="00F01169" w:rsidRPr="00FA291D" w:rsidRDefault="00F01169" w:rsidP="00F01169">
      <w:pPr>
        <w:pStyle w:val="subsection"/>
        <w:tabs>
          <w:tab w:val="clear" w:pos="1021"/>
          <w:tab w:val="left" w:pos="0"/>
          <w:tab w:val="left" w:pos="540"/>
        </w:tabs>
        <w:ind w:left="0" w:firstLine="0"/>
        <w:jc w:val="both"/>
      </w:pPr>
      <w:r w:rsidRPr="00FA291D">
        <w:tab/>
        <w:t>(b)</w:t>
      </w:r>
      <w:r w:rsidRPr="00FA291D">
        <w:tab/>
        <w:t>If the States parties to the dispute fail to reach agreement within three months on all or part of the composition of the Commission, the members of the Commission not agreed upon by the States parties to the dispute shall be elected by secret ballot by a two</w:t>
      </w:r>
      <w:r w:rsidR="00FA291D">
        <w:noBreakHyphen/>
      </w:r>
      <w:r w:rsidRPr="00FA291D">
        <w:t>thirds majority vote of the Committee from among its own members.</w:t>
      </w:r>
    </w:p>
    <w:p w:rsidR="00F01169" w:rsidRPr="00FA291D" w:rsidRDefault="00F01169" w:rsidP="00F01169">
      <w:pPr>
        <w:pStyle w:val="subsection"/>
        <w:tabs>
          <w:tab w:val="clear" w:pos="1021"/>
        </w:tabs>
        <w:ind w:left="0" w:firstLine="0"/>
        <w:jc w:val="both"/>
      </w:pPr>
      <w:r w:rsidRPr="00FA291D">
        <w:t>2.</w:t>
      </w:r>
      <w:r w:rsidRPr="00FA291D">
        <w:tab/>
        <w:t>The members of the Commission shall serve in their personal capacity. They shall not be nationals of the States parties to the dispute or of a State not Party to this Convention.</w:t>
      </w:r>
    </w:p>
    <w:p w:rsidR="00F01169" w:rsidRPr="00FA291D" w:rsidRDefault="00F01169" w:rsidP="00F01169">
      <w:pPr>
        <w:pStyle w:val="subsection"/>
        <w:tabs>
          <w:tab w:val="clear" w:pos="1021"/>
        </w:tabs>
        <w:ind w:left="0" w:firstLine="0"/>
        <w:jc w:val="both"/>
      </w:pPr>
      <w:r w:rsidRPr="00FA291D">
        <w:t>3.</w:t>
      </w:r>
      <w:r w:rsidRPr="00FA291D">
        <w:tab/>
        <w:t>The Commission shall elect its own Chairman and adopt its own rules of procedure.</w:t>
      </w:r>
    </w:p>
    <w:p w:rsidR="00F01169" w:rsidRPr="00FA291D" w:rsidRDefault="00F01169" w:rsidP="00F01169">
      <w:pPr>
        <w:pStyle w:val="subsection"/>
        <w:tabs>
          <w:tab w:val="clear" w:pos="1021"/>
        </w:tabs>
        <w:ind w:left="0" w:firstLine="0"/>
        <w:jc w:val="both"/>
      </w:pPr>
      <w:r w:rsidRPr="00FA291D">
        <w:t>4.</w:t>
      </w:r>
      <w:r w:rsidRPr="00FA291D">
        <w:tab/>
        <w:t>The meetings of the Commission shall normally be held at United Nations Headquarters or at any other convenient place as determined by the Commission.</w:t>
      </w:r>
    </w:p>
    <w:p w:rsidR="00F01169" w:rsidRPr="00FA291D" w:rsidRDefault="00F01169" w:rsidP="00F01169">
      <w:pPr>
        <w:pStyle w:val="subsection"/>
        <w:tabs>
          <w:tab w:val="clear" w:pos="1021"/>
        </w:tabs>
        <w:ind w:left="0" w:firstLine="0"/>
        <w:jc w:val="both"/>
      </w:pPr>
      <w:r w:rsidRPr="00FA291D">
        <w:lastRenderedPageBreak/>
        <w:t>5.</w:t>
      </w:r>
      <w:r w:rsidRPr="00FA291D">
        <w:tab/>
        <w:t>The secretariat provided in accordance with article 10, paragraph</w:t>
      </w:r>
      <w:r w:rsidR="00FA291D">
        <w:t> </w:t>
      </w:r>
      <w:r w:rsidRPr="00FA291D">
        <w:t>3, of this Convention shall also service the Commission whenever a dispute among States Parties brings the Commission into being.</w:t>
      </w:r>
    </w:p>
    <w:p w:rsidR="00F01169" w:rsidRPr="00FA291D" w:rsidRDefault="00F01169" w:rsidP="00F01169">
      <w:pPr>
        <w:pStyle w:val="subsection"/>
        <w:tabs>
          <w:tab w:val="clear" w:pos="1021"/>
        </w:tabs>
        <w:ind w:left="0" w:firstLine="0"/>
        <w:jc w:val="both"/>
      </w:pPr>
      <w:r w:rsidRPr="00FA291D">
        <w:t>6.</w:t>
      </w:r>
      <w:r w:rsidRPr="00FA291D">
        <w:tab/>
        <w:t>The States Parties to the dispute shall share equally all the expenses of the members of the Commission in accordance with estimates to be provided by the Secretary</w:t>
      </w:r>
      <w:r w:rsidR="00FA291D">
        <w:noBreakHyphen/>
      </w:r>
      <w:r w:rsidRPr="00FA291D">
        <w:t>General of the United Nations.</w:t>
      </w:r>
    </w:p>
    <w:p w:rsidR="00F01169" w:rsidRPr="00FA291D" w:rsidRDefault="00F01169" w:rsidP="00F01169">
      <w:pPr>
        <w:pStyle w:val="subsection"/>
        <w:tabs>
          <w:tab w:val="clear" w:pos="1021"/>
        </w:tabs>
        <w:ind w:left="0" w:firstLine="0"/>
        <w:jc w:val="both"/>
      </w:pPr>
      <w:r w:rsidRPr="00FA291D">
        <w:t>7.</w:t>
      </w:r>
      <w:r w:rsidRPr="00FA291D">
        <w:tab/>
        <w:t>The Secretary</w:t>
      </w:r>
      <w:r w:rsidR="00FA291D">
        <w:noBreakHyphen/>
      </w:r>
      <w:r w:rsidRPr="00FA291D">
        <w:t>General shall be empowered to pay the expenses of the members of the Commission, if necessary, before reimbursement by the States parties to the dispute in accordance with paragraph</w:t>
      </w:r>
      <w:r w:rsidR="00FA291D">
        <w:t> </w:t>
      </w:r>
      <w:r w:rsidRPr="00FA291D">
        <w:t>6 of this article.</w:t>
      </w:r>
    </w:p>
    <w:p w:rsidR="00F01169" w:rsidRPr="00FA291D" w:rsidRDefault="00F01169" w:rsidP="00F01169">
      <w:pPr>
        <w:pStyle w:val="subsection"/>
        <w:tabs>
          <w:tab w:val="clear" w:pos="1021"/>
        </w:tabs>
        <w:ind w:left="0" w:firstLine="0"/>
        <w:jc w:val="both"/>
      </w:pPr>
      <w:r w:rsidRPr="00FA291D">
        <w:t>8.</w:t>
      </w:r>
      <w:r w:rsidRPr="00FA291D">
        <w:tab/>
        <w:t>The information obtained and collated by the Committee shall be made available to the Commission, and the Commission may call upon the States concerned to supply any other relevant information.</w:t>
      </w:r>
    </w:p>
    <w:p w:rsidR="00F01169" w:rsidRPr="00FA291D" w:rsidRDefault="00F01169" w:rsidP="00F01169">
      <w:pPr>
        <w:pStyle w:val="subsection"/>
        <w:ind w:left="0" w:firstLine="0"/>
        <w:jc w:val="center"/>
        <w:rPr>
          <w:i/>
        </w:rPr>
      </w:pPr>
      <w:r w:rsidRPr="00FA291D">
        <w:rPr>
          <w:i/>
        </w:rPr>
        <w:t xml:space="preserve">Article </w:t>
      </w:r>
      <w:r w:rsidRPr="00FA291D">
        <w:t>13</w:t>
      </w:r>
    </w:p>
    <w:p w:rsidR="00F01169" w:rsidRPr="00FA291D" w:rsidRDefault="00F01169" w:rsidP="00F01169">
      <w:pPr>
        <w:pStyle w:val="subsection"/>
        <w:tabs>
          <w:tab w:val="clear" w:pos="1021"/>
        </w:tabs>
        <w:ind w:left="0" w:firstLine="0"/>
        <w:jc w:val="both"/>
      </w:pPr>
      <w:r w:rsidRPr="00FA291D">
        <w:t>1.</w:t>
      </w:r>
      <w:r w:rsidRPr="00FA291D">
        <w:tab/>
        <w:t>When the Commission has fully considered the matter, it shall prepare and submit to the Chairman of the Committee a report embodying its findings on all questions of fact relevant to the issue between the parties and containing such recommendations as it may think proper for the amicable solution of the dispute.</w:t>
      </w:r>
    </w:p>
    <w:p w:rsidR="00F01169" w:rsidRPr="00FA291D" w:rsidRDefault="00F01169" w:rsidP="00F01169">
      <w:pPr>
        <w:pStyle w:val="subsection"/>
        <w:tabs>
          <w:tab w:val="clear" w:pos="1021"/>
        </w:tabs>
        <w:ind w:left="0" w:firstLine="0"/>
        <w:jc w:val="both"/>
      </w:pPr>
      <w:r w:rsidRPr="00FA291D">
        <w:t>2.</w:t>
      </w:r>
      <w:r w:rsidRPr="00FA291D">
        <w:tab/>
        <w:t>The Chairman of the Committee shall communicate the report of the Commission to each of the States parties to the dispute. These States shall, within three months, inform the Chairman of the Committee whether or not they accept the recommendations contained in the report of the Commission.</w:t>
      </w:r>
    </w:p>
    <w:p w:rsidR="00F01169" w:rsidRPr="00FA291D" w:rsidRDefault="00F01169" w:rsidP="00F01169">
      <w:pPr>
        <w:pStyle w:val="subsection"/>
        <w:tabs>
          <w:tab w:val="clear" w:pos="1021"/>
        </w:tabs>
        <w:ind w:left="0" w:firstLine="0"/>
        <w:jc w:val="both"/>
      </w:pPr>
      <w:r w:rsidRPr="00FA291D">
        <w:t>3.</w:t>
      </w:r>
      <w:r w:rsidRPr="00FA291D">
        <w:tab/>
        <w:t>After the period provided for in paragraph</w:t>
      </w:r>
      <w:r w:rsidR="00FA291D">
        <w:t> </w:t>
      </w:r>
      <w:r w:rsidRPr="00FA291D">
        <w:t>2 of this article, the Chairman of the Committee shall communicate the report of the Commission and the declarations of the States Parties concerned to the other States Parties to this Convention.</w:t>
      </w:r>
    </w:p>
    <w:p w:rsidR="00F01169" w:rsidRPr="00FA291D" w:rsidRDefault="00F01169" w:rsidP="00F01169">
      <w:pPr>
        <w:pStyle w:val="subsection"/>
        <w:ind w:left="0" w:firstLine="0"/>
        <w:jc w:val="center"/>
        <w:rPr>
          <w:i/>
        </w:rPr>
      </w:pPr>
      <w:r w:rsidRPr="00FA291D">
        <w:rPr>
          <w:i/>
        </w:rPr>
        <w:t xml:space="preserve">Article </w:t>
      </w:r>
      <w:r w:rsidRPr="00FA291D">
        <w:t>14</w:t>
      </w:r>
      <w:r w:rsidRPr="00FA291D">
        <w:rPr>
          <w:i/>
        </w:rPr>
        <w:t xml:space="preserve"> </w:t>
      </w:r>
    </w:p>
    <w:p w:rsidR="00F01169" w:rsidRPr="00FA291D" w:rsidRDefault="00F01169" w:rsidP="00F01169">
      <w:pPr>
        <w:pStyle w:val="subsection"/>
        <w:tabs>
          <w:tab w:val="clear" w:pos="1021"/>
          <w:tab w:val="right" w:pos="0"/>
        </w:tabs>
        <w:ind w:left="0" w:firstLine="0"/>
        <w:jc w:val="both"/>
      </w:pPr>
      <w:r w:rsidRPr="00FA291D">
        <w:t>1.</w:t>
      </w:r>
      <w:r w:rsidRPr="00FA291D">
        <w:tab/>
        <w:t>A State Party may at any time declare that it recognizes the competence of the Committee to receive and consider communications from individuals or groups of individuals within its jurisdiction claiming to be victims of a violation by that State Party of any of the rights set forth in this Convention. No communication shall be received by the Committee if it concerns a State Party which has not made such a declaration.</w:t>
      </w:r>
    </w:p>
    <w:p w:rsidR="00F01169" w:rsidRPr="00FA291D" w:rsidRDefault="00F01169" w:rsidP="00F01169">
      <w:pPr>
        <w:pStyle w:val="subsection"/>
        <w:tabs>
          <w:tab w:val="clear" w:pos="1021"/>
          <w:tab w:val="right" w:pos="0"/>
        </w:tabs>
        <w:ind w:left="0" w:firstLine="0"/>
        <w:jc w:val="both"/>
      </w:pPr>
      <w:r w:rsidRPr="00FA291D">
        <w:lastRenderedPageBreak/>
        <w:t>2.</w:t>
      </w:r>
      <w:r w:rsidRPr="00FA291D">
        <w:tab/>
        <w:t>Any State Party which makes a declaration as provided for in paragraph</w:t>
      </w:r>
      <w:r w:rsidR="00FA291D">
        <w:t> </w:t>
      </w:r>
      <w:r w:rsidRPr="00FA291D">
        <w:t>1 of this article may establish or indicate a body within its national legal order which shall be competent to receive and consider petitions from individuals and groups of individuals within its jurisdiction who claim to be victims of a violation of any of the rights set forth in this Convention and who have exhausted other available local remedies.</w:t>
      </w:r>
    </w:p>
    <w:p w:rsidR="00F01169" w:rsidRPr="00FA291D" w:rsidRDefault="00F01169" w:rsidP="00F01169">
      <w:pPr>
        <w:pStyle w:val="subsection"/>
        <w:tabs>
          <w:tab w:val="clear" w:pos="1021"/>
          <w:tab w:val="right" w:pos="0"/>
        </w:tabs>
        <w:ind w:left="0" w:firstLine="0"/>
        <w:jc w:val="both"/>
      </w:pPr>
      <w:r w:rsidRPr="00FA291D">
        <w:t>3.</w:t>
      </w:r>
      <w:r w:rsidRPr="00FA291D">
        <w:tab/>
        <w:t>A declaration made in accordance with paragraph</w:t>
      </w:r>
      <w:r w:rsidR="00FA291D">
        <w:t> </w:t>
      </w:r>
      <w:r w:rsidRPr="00FA291D">
        <w:t>1 of this article and the name of any body established or indicated in accordance with paragraph</w:t>
      </w:r>
      <w:r w:rsidR="00FA291D">
        <w:t> </w:t>
      </w:r>
      <w:r w:rsidRPr="00FA291D">
        <w:t>2 of this article shall be deposited by the State Party concerned with the Secretary</w:t>
      </w:r>
      <w:r w:rsidR="00FA291D">
        <w:noBreakHyphen/>
      </w:r>
      <w:r w:rsidRPr="00FA291D">
        <w:t>General of the United Nations, who shall transmit copies thereof to the other States Parties. A declaration may be withdrawn at any time by notification to the Secretary</w:t>
      </w:r>
      <w:r w:rsidR="00FA291D">
        <w:noBreakHyphen/>
      </w:r>
      <w:r w:rsidRPr="00FA291D">
        <w:t>General, but such a withdrawal shall not affect communications pending before the Committee.</w:t>
      </w:r>
    </w:p>
    <w:p w:rsidR="00F01169" w:rsidRPr="00FA291D" w:rsidRDefault="00F01169" w:rsidP="00F01169">
      <w:pPr>
        <w:pStyle w:val="subsection"/>
        <w:tabs>
          <w:tab w:val="clear" w:pos="1021"/>
          <w:tab w:val="right" w:pos="0"/>
        </w:tabs>
        <w:ind w:left="0" w:firstLine="0"/>
        <w:jc w:val="both"/>
      </w:pPr>
      <w:r w:rsidRPr="00FA291D">
        <w:t>4.</w:t>
      </w:r>
      <w:r w:rsidRPr="00FA291D">
        <w:tab/>
        <w:t>A register of petitions shall be kept by the body established or indicated in accordance with paragraph</w:t>
      </w:r>
      <w:r w:rsidR="00FA291D">
        <w:t> </w:t>
      </w:r>
      <w:r w:rsidRPr="00FA291D">
        <w:t>2 of this article, and certified copies of the register shall be filed annually through appropriate channels with the Secretary</w:t>
      </w:r>
      <w:r w:rsidR="00FA291D">
        <w:noBreakHyphen/>
      </w:r>
      <w:r w:rsidRPr="00FA291D">
        <w:t>General on the understanding that the contents shall not be publicly disclosed.</w:t>
      </w:r>
    </w:p>
    <w:p w:rsidR="00F01169" w:rsidRPr="00FA291D" w:rsidRDefault="00F01169" w:rsidP="00F01169">
      <w:pPr>
        <w:pStyle w:val="subsection"/>
        <w:tabs>
          <w:tab w:val="clear" w:pos="1021"/>
          <w:tab w:val="right" w:pos="0"/>
        </w:tabs>
        <w:ind w:left="0" w:firstLine="0"/>
        <w:jc w:val="both"/>
      </w:pPr>
      <w:r w:rsidRPr="00FA291D">
        <w:t>5.</w:t>
      </w:r>
      <w:r w:rsidRPr="00FA291D">
        <w:tab/>
        <w:t>In the event of failure to obtain satisfaction from the body established or indicated in accordance with paragraph</w:t>
      </w:r>
      <w:r w:rsidR="00FA291D">
        <w:t> </w:t>
      </w:r>
      <w:r w:rsidRPr="00FA291D">
        <w:t>2 of this article, the petitioner shall have the right to communicate the matter to the Committee within six months.</w:t>
      </w:r>
    </w:p>
    <w:p w:rsidR="00F01169" w:rsidRPr="00FA291D" w:rsidRDefault="00F01169" w:rsidP="00F01169">
      <w:pPr>
        <w:pStyle w:val="subsection"/>
        <w:tabs>
          <w:tab w:val="clear" w:pos="1021"/>
          <w:tab w:val="right" w:pos="0"/>
          <w:tab w:val="left" w:pos="540"/>
        </w:tabs>
        <w:ind w:left="0" w:firstLine="0"/>
        <w:jc w:val="both"/>
      </w:pPr>
      <w:r w:rsidRPr="00FA291D">
        <w:t>6.</w:t>
      </w:r>
      <w:r w:rsidRPr="00FA291D">
        <w:tab/>
        <w:t>(a)</w:t>
      </w:r>
      <w:r w:rsidRPr="00FA291D">
        <w:tab/>
        <w:t>The Committee shall confidentially bring any communication referred to it to the attention of the State Party alleged to be violating any provision of this Convention, but the identity of the individual or groups of individuals concerned shall not be revealed without his or their express consent. The Committee shall not receive anonymous communications.</w:t>
      </w:r>
    </w:p>
    <w:p w:rsidR="00F01169" w:rsidRPr="00FA291D" w:rsidRDefault="00F01169" w:rsidP="00F01169">
      <w:pPr>
        <w:pStyle w:val="paragraph"/>
        <w:tabs>
          <w:tab w:val="clear" w:pos="1531"/>
          <w:tab w:val="right" w:pos="0"/>
          <w:tab w:val="left" w:pos="540"/>
        </w:tabs>
        <w:ind w:left="0" w:firstLine="0"/>
        <w:jc w:val="both"/>
      </w:pPr>
      <w:r w:rsidRPr="00FA291D">
        <w:tab/>
        <w:t>(b)</w:t>
      </w:r>
      <w:r w:rsidRPr="00FA291D">
        <w:tab/>
        <w:t>Within three months, the receiving State shall submit to the Committee written explanations or statements clarifying the matter and the remedy, if any, that may have been taken by that State.</w:t>
      </w:r>
    </w:p>
    <w:p w:rsidR="00F01169" w:rsidRPr="00FA291D" w:rsidRDefault="00F01169" w:rsidP="00F01169">
      <w:pPr>
        <w:pStyle w:val="subsection"/>
        <w:tabs>
          <w:tab w:val="clear" w:pos="1021"/>
          <w:tab w:val="right" w:pos="0"/>
        </w:tabs>
        <w:ind w:left="0" w:firstLine="0"/>
        <w:jc w:val="both"/>
      </w:pPr>
      <w:r w:rsidRPr="00FA291D">
        <w:t>7.</w:t>
      </w:r>
      <w:r w:rsidRPr="00FA291D">
        <w:tab/>
        <w:t>(a)</w:t>
      </w:r>
      <w:r w:rsidRPr="00FA291D">
        <w:tab/>
        <w:t xml:space="preserve">The Committee shall consider communications in the light of all information made available to it by the State Party concerned and by the petitioner. The Committee shall not consider any communication from a petitioner unless it has ascertained that the petitioner has exhausted all available domestic remedies. However, this shall not be the rule where the application of the remedies is unreasonably prolonged. </w:t>
      </w:r>
    </w:p>
    <w:p w:rsidR="00F01169" w:rsidRPr="00FA291D" w:rsidRDefault="00F01169" w:rsidP="00F01169">
      <w:pPr>
        <w:pStyle w:val="subsection"/>
        <w:tabs>
          <w:tab w:val="clear" w:pos="1021"/>
          <w:tab w:val="right" w:pos="0"/>
          <w:tab w:val="left" w:pos="540"/>
          <w:tab w:val="left" w:pos="1134"/>
        </w:tabs>
        <w:ind w:left="0" w:firstLine="0"/>
        <w:jc w:val="both"/>
      </w:pPr>
      <w:r w:rsidRPr="00FA291D">
        <w:lastRenderedPageBreak/>
        <w:tab/>
        <w:t>(b)</w:t>
      </w:r>
      <w:r w:rsidRPr="00FA291D">
        <w:tab/>
        <w:t>The Committee shall forward its suggestions and recommendations, if any, to the State Party concerned and to the petitioner.</w:t>
      </w:r>
    </w:p>
    <w:p w:rsidR="00F01169" w:rsidRPr="00FA291D" w:rsidRDefault="00F01169" w:rsidP="00F01169">
      <w:pPr>
        <w:pStyle w:val="subsection"/>
        <w:tabs>
          <w:tab w:val="clear" w:pos="1021"/>
          <w:tab w:val="right" w:pos="0"/>
        </w:tabs>
        <w:ind w:left="0" w:firstLine="0"/>
        <w:jc w:val="both"/>
      </w:pPr>
      <w:r w:rsidRPr="00FA291D">
        <w:t>8.</w:t>
      </w:r>
      <w:r w:rsidRPr="00FA291D">
        <w:tab/>
        <w:t>The Committee shall include in its annual report a summary of such communications and, where appropriate, a summary of the explanations and statements of the States Parties concerned and of its own suggestions and recommendations.</w:t>
      </w:r>
    </w:p>
    <w:p w:rsidR="00F01169" w:rsidRPr="00FA291D" w:rsidRDefault="00F01169" w:rsidP="00F01169">
      <w:pPr>
        <w:pStyle w:val="subsection"/>
        <w:tabs>
          <w:tab w:val="clear" w:pos="1021"/>
          <w:tab w:val="right" w:pos="0"/>
        </w:tabs>
        <w:ind w:left="0" w:firstLine="0"/>
        <w:jc w:val="both"/>
      </w:pPr>
      <w:r w:rsidRPr="00FA291D">
        <w:t>9.</w:t>
      </w:r>
      <w:r w:rsidRPr="00FA291D">
        <w:tab/>
        <w:t>The Committee shall be competent to exercise the functions provided for in this article only when at least ten States Parties to this Convention are bound by declarations in accordance with paragraph</w:t>
      </w:r>
      <w:r w:rsidR="00FA291D">
        <w:t> </w:t>
      </w:r>
      <w:r w:rsidRPr="00FA291D">
        <w:t>1 of this article.</w:t>
      </w:r>
    </w:p>
    <w:p w:rsidR="00F01169" w:rsidRPr="00FA291D" w:rsidRDefault="00F01169" w:rsidP="00F01169">
      <w:pPr>
        <w:pStyle w:val="subsection"/>
        <w:ind w:left="0" w:firstLine="0"/>
        <w:jc w:val="center"/>
        <w:rPr>
          <w:i/>
        </w:rPr>
      </w:pPr>
      <w:r w:rsidRPr="00FA291D">
        <w:rPr>
          <w:i/>
        </w:rPr>
        <w:t xml:space="preserve">Article </w:t>
      </w:r>
      <w:r w:rsidRPr="00FA291D">
        <w:t>15</w:t>
      </w:r>
    </w:p>
    <w:p w:rsidR="00F01169" w:rsidRPr="00FA291D" w:rsidRDefault="00F01169" w:rsidP="00F01169">
      <w:pPr>
        <w:pStyle w:val="subsection"/>
        <w:tabs>
          <w:tab w:val="clear" w:pos="1021"/>
        </w:tabs>
        <w:ind w:left="0" w:firstLine="0"/>
        <w:jc w:val="both"/>
      </w:pPr>
      <w:r w:rsidRPr="00FA291D">
        <w:t>1.</w:t>
      </w:r>
      <w:r w:rsidRPr="00FA291D">
        <w:tab/>
        <w:t>Pending the achievement of the objectives of the Declaration on the Granting of Independence to Colonial Countries and Peoples, contained in General Assembly resolution 1514 (XV) of 14</w:t>
      </w:r>
      <w:r w:rsidR="00FA291D">
        <w:t> </w:t>
      </w:r>
      <w:r w:rsidRPr="00FA291D">
        <w:t>December 1960, the provisions of this Convention shall in no way limit the right of petition granted to these peoples by other international instruments or by the United Nations and its specialized agencies.</w:t>
      </w:r>
    </w:p>
    <w:p w:rsidR="00F01169" w:rsidRPr="00FA291D" w:rsidRDefault="00F01169" w:rsidP="00F01169">
      <w:pPr>
        <w:pStyle w:val="subsection"/>
        <w:tabs>
          <w:tab w:val="clear" w:pos="1021"/>
          <w:tab w:val="left" w:pos="540"/>
        </w:tabs>
        <w:ind w:left="0" w:firstLine="0"/>
        <w:jc w:val="both"/>
      </w:pPr>
      <w:r w:rsidRPr="00FA291D">
        <w:t>2.</w:t>
      </w:r>
      <w:r w:rsidRPr="00FA291D">
        <w:tab/>
        <w:t>(a)</w:t>
      </w:r>
      <w:r w:rsidRPr="00FA291D">
        <w:tab/>
        <w:t>The Committee established under article 8, paragraph</w:t>
      </w:r>
      <w:r w:rsidR="00FA291D">
        <w:t> </w:t>
      </w:r>
      <w:r w:rsidRPr="00FA291D">
        <w:t>1, of this Convention shall receive copies of the petitions from, and submit expressions of opinion and recommendations on these petitions to, the bodies of the United Nations which deal with matters directly related to the principles and objectives of this Convention in their consideration of petitions from the inhabitants of Trust and Non</w:t>
      </w:r>
      <w:r w:rsidR="00FA291D">
        <w:noBreakHyphen/>
      </w:r>
      <w:r w:rsidRPr="00FA291D">
        <w:t>Self</w:t>
      </w:r>
      <w:r w:rsidR="00FA291D">
        <w:noBreakHyphen/>
      </w:r>
      <w:r w:rsidRPr="00FA291D">
        <w:t>Governing Territories and all other territories to which General Assembly resolution 1514 (XV) applies, relating to matters covered by this Convention which are before these bodies.</w:t>
      </w:r>
    </w:p>
    <w:p w:rsidR="00F01169" w:rsidRPr="00FA291D" w:rsidRDefault="00F01169" w:rsidP="00F01169">
      <w:pPr>
        <w:pStyle w:val="subsection"/>
        <w:tabs>
          <w:tab w:val="clear" w:pos="1021"/>
          <w:tab w:val="left" w:pos="540"/>
        </w:tabs>
        <w:ind w:left="0" w:firstLine="0"/>
        <w:jc w:val="both"/>
      </w:pPr>
      <w:r w:rsidRPr="00FA291D">
        <w:tab/>
        <w:t>(b)</w:t>
      </w:r>
      <w:r w:rsidRPr="00FA291D">
        <w:tab/>
        <w:t>The Committee shall receive from the competent bodies of the United Nations copies of the reports concerning the legislative, judicial, administrative or other measures directly related to the principles and objectives of this Convention applied by the administering Powers within the territories mentioned in sub</w:t>
      </w:r>
      <w:r w:rsidR="00FA291D">
        <w:noBreakHyphen/>
        <w:t>paragraph (</w:t>
      </w:r>
      <w:r w:rsidRPr="00FA291D">
        <w:t>a) of this paragraph, and shall express opinions and make recommendations to these bodies.</w:t>
      </w:r>
    </w:p>
    <w:p w:rsidR="00F01169" w:rsidRPr="00FA291D" w:rsidRDefault="00F01169" w:rsidP="00F01169">
      <w:pPr>
        <w:pStyle w:val="subsection"/>
        <w:tabs>
          <w:tab w:val="clear" w:pos="1021"/>
          <w:tab w:val="left" w:pos="540"/>
        </w:tabs>
        <w:ind w:left="0" w:firstLine="0"/>
        <w:jc w:val="both"/>
      </w:pPr>
      <w:r w:rsidRPr="00FA291D">
        <w:t>3.</w:t>
      </w:r>
      <w:r w:rsidRPr="00FA291D">
        <w:tab/>
        <w:t>The Committee shall include in its report to the General Assembly a summary of the petitions and reports it has received from United Nations bodies, and the expressions of opinion and recommendations of the Committee relating to the said petitions and reports.</w:t>
      </w:r>
    </w:p>
    <w:p w:rsidR="00F01169" w:rsidRPr="00FA291D" w:rsidRDefault="00F01169" w:rsidP="00F01169">
      <w:pPr>
        <w:pStyle w:val="subsection"/>
        <w:tabs>
          <w:tab w:val="clear" w:pos="1021"/>
          <w:tab w:val="left" w:pos="540"/>
        </w:tabs>
        <w:ind w:left="0" w:firstLine="0"/>
        <w:jc w:val="both"/>
      </w:pPr>
      <w:r w:rsidRPr="00FA291D">
        <w:lastRenderedPageBreak/>
        <w:t>4.</w:t>
      </w:r>
      <w:r w:rsidRPr="00FA291D">
        <w:tab/>
        <w:t>The Committee shall request from the Secretary</w:t>
      </w:r>
      <w:r w:rsidR="00FA291D">
        <w:noBreakHyphen/>
      </w:r>
      <w:r w:rsidRPr="00FA291D">
        <w:t>General of the United Nations all information relevant to the objectives of this Convention and available to him regarding the Territories mentioned in paragraph</w:t>
      </w:r>
      <w:r w:rsidR="00FA291D">
        <w:t> </w:t>
      </w:r>
      <w:r w:rsidRPr="00FA291D">
        <w:t>2 (a) of this article.</w:t>
      </w:r>
    </w:p>
    <w:p w:rsidR="00F01169" w:rsidRPr="00FA291D" w:rsidRDefault="00F01169" w:rsidP="00F01169">
      <w:pPr>
        <w:pStyle w:val="subsection"/>
        <w:keepNext/>
        <w:keepLines/>
        <w:ind w:left="0" w:firstLine="0"/>
        <w:jc w:val="center"/>
        <w:rPr>
          <w:i/>
        </w:rPr>
      </w:pPr>
      <w:r w:rsidRPr="00FA291D">
        <w:rPr>
          <w:i/>
        </w:rPr>
        <w:t xml:space="preserve">Article </w:t>
      </w:r>
      <w:r w:rsidRPr="00FA291D">
        <w:t>16</w:t>
      </w:r>
    </w:p>
    <w:p w:rsidR="00F01169" w:rsidRPr="00FA291D" w:rsidRDefault="00F01169" w:rsidP="00F01169">
      <w:pPr>
        <w:pStyle w:val="subsection"/>
        <w:keepNext/>
        <w:keepLines/>
        <w:tabs>
          <w:tab w:val="clear" w:pos="1021"/>
        </w:tabs>
        <w:ind w:left="0" w:firstLine="567"/>
        <w:jc w:val="both"/>
      </w:pPr>
      <w:r w:rsidRPr="00FA291D">
        <w:t>The provisions of this Convention concerning the settlement of disputes or complaints shall be applied without prejudice to other procedures for settling disputes or complaints in the field of discrimination laid down in the constituent instruments of, or in conventions adopted by, the United Nations and its specialized agencies, and shall not prevent the States Parties from having recourse to other procedures for settling a dispute in accordance with general or special international agreements in force between them.</w:t>
      </w:r>
    </w:p>
    <w:p w:rsidR="00F01169" w:rsidRPr="00FA291D" w:rsidRDefault="00F01169" w:rsidP="00F01169">
      <w:pPr>
        <w:spacing w:before="240"/>
        <w:jc w:val="center"/>
        <w:rPr>
          <w:sz w:val="24"/>
        </w:rPr>
      </w:pPr>
      <w:r w:rsidRPr="00FA291D">
        <w:rPr>
          <w:sz w:val="24"/>
        </w:rPr>
        <w:t>PART III</w:t>
      </w:r>
    </w:p>
    <w:p w:rsidR="00F01169" w:rsidRPr="00FA291D" w:rsidRDefault="00F01169" w:rsidP="00F01169">
      <w:pPr>
        <w:pStyle w:val="subsection"/>
        <w:ind w:left="0" w:firstLine="0"/>
        <w:jc w:val="center"/>
        <w:rPr>
          <w:i/>
        </w:rPr>
      </w:pPr>
      <w:r w:rsidRPr="00FA291D">
        <w:rPr>
          <w:i/>
        </w:rPr>
        <w:t xml:space="preserve">Article </w:t>
      </w:r>
      <w:r w:rsidRPr="00FA291D">
        <w:t>17</w:t>
      </w:r>
    </w:p>
    <w:p w:rsidR="00F01169" w:rsidRPr="00FA291D" w:rsidRDefault="00F01169" w:rsidP="00F01169">
      <w:pPr>
        <w:pStyle w:val="subsection"/>
        <w:tabs>
          <w:tab w:val="clear" w:pos="1021"/>
        </w:tabs>
        <w:ind w:left="0" w:firstLine="0"/>
        <w:jc w:val="both"/>
      </w:pPr>
      <w:r w:rsidRPr="00FA291D">
        <w:t>1.</w:t>
      </w:r>
      <w:r w:rsidRPr="00FA291D">
        <w:tab/>
        <w:t>This Convention is open for signature by any State Member of the United Nations or member of any of its specialized agencies, by any State Party to the Statute of the International Court of Justice, and by any other State which has been invited by the General Assembly of the United Nations to become a Party to this Convention.</w:t>
      </w:r>
    </w:p>
    <w:p w:rsidR="00F01169" w:rsidRPr="00FA291D" w:rsidRDefault="00F01169" w:rsidP="00F01169">
      <w:pPr>
        <w:pStyle w:val="subsection"/>
        <w:tabs>
          <w:tab w:val="clear" w:pos="1021"/>
        </w:tabs>
        <w:ind w:left="0" w:firstLine="0"/>
        <w:jc w:val="both"/>
      </w:pPr>
      <w:r w:rsidRPr="00FA291D">
        <w:t>2.</w:t>
      </w:r>
      <w:r w:rsidRPr="00FA291D">
        <w:tab/>
        <w:t>This Convention is subject to ratification. Instruments of ratification shall be deposited with the Secretary</w:t>
      </w:r>
      <w:r w:rsidR="00FA291D">
        <w:noBreakHyphen/>
      </w:r>
      <w:r w:rsidRPr="00FA291D">
        <w:t>General of the United Nations.</w:t>
      </w:r>
    </w:p>
    <w:p w:rsidR="00F01169" w:rsidRPr="00FA291D" w:rsidRDefault="00F01169" w:rsidP="00F01169">
      <w:pPr>
        <w:pStyle w:val="subsection"/>
        <w:ind w:left="0" w:firstLine="0"/>
        <w:jc w:val="center"/>
        <w:rPr>
          <w:i/>
        </w:rPr>
      </w:pPr>
      <w:r w:rsidRPr="00FA291D">
        <w:rPr>
          <w:i/>
        </w:rPr>
        <w:t xml:space="preserve">Article </w:t>
      </w:r>
      <w:r w:rsidRPr="00FA291D">
        <w:t>18</w:t>
      </w:r>
      <w:r w:rsidRPr="00FA291D">
        <w:rPr>
          <w:i/>
        </w:rPr>
        <w:t xml:space="preserve"> </w:t>
      </w:r>
    </w:p>
    <w:p w:rsidR="00F01169" w:rsidRPr="00FA291D" w:rsidRDefault="00F01169" w:rsidP="00F01169">
      <w:pPr>
        <w:pStyle w:val="subsection"/>
        <w:tabs>
          <w:tab w:val="clear" w:pos="1021"/>
        </w:tabs>
        <w:ind w:left="0" w:firstLine="0"/>
        <w:jc w:val="both"/>
      </w:pPr>
      <w:r w:rsidRPr="00FA291D">
        <w:t>1.</w:t>
      </w:r>
      <w:r w:rsidRPr="00FA291D">
        <w:tab/>
        <w:t>This Convention shall be open to accession by any State referred to in article 17, paragraph</w:t>
      </w:r>
      <w:r w:rsidR="00FA291D">
        <w:t> </w:t>
      </w:r>
      <w:r w:rsidRPr="00FA291D">
        <w:t>1, of the Convention.</w:t>
      </w:r>
    </w:p>
    <w:p w:rsidR="00F01169" w:rsidRPr="00FA291D" w:rsidRDefault="00F01169" w:rsidP="00F01169">
      <w:pPr>
        <w:pStyle w:val="subsection"/>
        <w:tabs>
          <w:tab w:val="clear" w:pos="1021"/>
        </w:tabs>
        <w:ind w:left="0" w:firstLine="0"/>
        <w:jc w:val="both"/>
      </w:pPr>
      <w:r w:rsidRPr="00FA291D">
        <w:t>2.</w:t>
      </w:r>
      <w:r w:rsidRPr="00FA291D">
        <w:tab/>
        <w:t>Accession shall be effected by the deposit of an instrument of accession with the Secretary</w:t>
      </w:r>
      <w:r w:rsidR="00FA291D">
        <w:noBreakHyphen/>
      </w:r>
      <w:r w:rsidRPr="00FA291D">
        <w:t>General of the United Nations.</w:t>
      </w:r>
    </w:p>
    <w:p w:rsidR="00F01169" w:rsidRPr="00FA291D" w:rsidRDefault="00F01169" w:rsidP="00F01169">
      <w:pPr>
        <w:pStyle w:val="subsection"/>
        <w:ind w:left="0" w:firstLine="0"/>
        <w:jc w:val="center"/>
        <w:rPr>
          <w:i/>
        </w:rPr>
      </w:pPr>
      <w:r w:rsidRPr="00FA291D">
        <w:rPr>
          <w:i/>
        </w:rPr>
        <w:t xml:space="preserve">Article </w:t>
      </w:r>
      <w:r w:rsidRPr="00FA291D">
        <w:t>19</w:t>
      </w:r>
    </w:p>
    <w:p w:rsidR="00F01169" w:rsidRPr="00FA291D" w:rsidRDefault="00F01169" w:rsidP="00F01169">
      <w:pPr>
        <w:pStyle w:val="subsection"/>
        <w:tabs>
          <w:tab w:val="clear" w:pos="1021"/>
        </w:tabs>
        <w:ind w:left="0" w:firstLine="0"/>
        <w:jc w:val="both"/>
      </w:pPr>
      <w:r w:rsidRPr="00FA291D">
        <w:t>1.</w:t>
      </w:r>
      <w:r w:rsidRPr="00FA291D">
        <w:tab/>
        <w:t>This Convention shall enter into force on the thirtieth day after the date of the deposit with the Secretary</w:t>
      </w:r>
      <w:r w:rsidR="00FA291D">
        <w:noBreakHyphen/>
      </w:r>
      <w:r w:rsidRPr="00FA291D">
        <w:t>General of the United Nations of the twenty</w:t>
      </w:r>
      <w:r w:rsidR="00FA291D">
        <w:noBreakHyphen/>
      </w:r>
      <w:r w:rsidRPr="00FA291D">
        <w:t>seventh instrument of ratification or instrument of accession.</w:t>
      </w:r>
    </w:p>
    <w:p w:rsidR="00F01169" w:rsidRPr="00FA291D" w:rsidRDefault="00F01169" w:rsidP="00F01169">
      <w:pPr>
        <w:pStyle w:val="subsection"/>
        <w:tabs>
          <w:tab w:val="clear" w:pos="1021"/>
        </w:tabs>
        <w:ind w:left="0" w:firstLine="0"/>
        <w:jc w:val="both"/>
      </w:pPr>
      <w:r w:rsidRPr="00FA291D">
        <w:lastRenderedPageBreak/>
        <w:t>2.</w:t>
      </w:r>
      <w:r w:rsidRPr="00FA291D">
        <w:tab/>
        <w:t>For each State ratifying this Convention or acceding to it after the deposit of the twenty</w:t>
      </w:r>
      <w:r w:rsidR="00FA291D">
        <w:noBreakHyphen/>
      </w:r>
      <w:r w:rsidRPr="00FA291D">
        <w:t>seventh instrument of ratification or instrument of accession, the Convention shall enter into force on the thirtieth day after the date of the deposit of its own instrument of ratification or instrument of accession.</w:t>
      </w:r>
    </w:p>
    <w:p w:rsidR="00F01169" w:rsidRPr="00FA291D" w:rsidRDefault="00F01169" w:rsidP="00F01169">
      <w:pPr>
        <w:pStyle w:val="subsection"/>
        <w:keepNext/>
        <w:keepLines/>
        <w:ind w:left="0" w:firstLine="0"/>
        <w:jc w:val="center"/>
        <w:rPr>
          <w:i/>
        </w:rPr>
      </w:pPr>
      <w:r w:rsidRPr="00FA291D">
        <w:rPr>
          <w:i/>
        </w:rPr>
        <w:t xml:space="preserve">Article </w:t>
      </w:r>
      <w:r w:rsidRPr="00FA291D">
        <w:t>20</w:t>
      </w:r>
    </w:p>
    <w:p w:rsidR="00F01169" w:rsidRPr="00FA291D" w:rsidRDefault="00F01169" w:rsidP="00F01169">
      <w:pPr>
        <w:pStyle w:val="subsection"/>
        <w:tabs>
          <w:tab w:val="clear" w:pos="1021"/>
        </w:tabs>
        <w:ind w:left="0" w:firstLine="0"/>
        <w:jc w:val="both"/>
      </w:pPr>
      <w:r w:rsidRPr="00FA291D">
        <w:t>1.</w:t>
      </w:r>
      <w:r w:rsidRPr="00FA291D">
        <w:tab/>
        <w:t>The Secretary</w:t>
      </w:r>
      <w:r w:rsidR="00FA291D">
        <w:noBreakHyphen/>
      </w:r>
      <w:r w:rsidRPr="00FA291D">
        <w:t>General of the United Nations shall receive and circulate to all States which are or may become Parties to this Convention reservations made by States at the time of ratification or accession. Any State which objects to the reservation shall, within a period of ninety days from the date of the said communication, notify the Secretary</w:t>
      </w:r>
      <w:r w:rsidR="00FA291D">
        <w:noBreakHyphen/>
      </w:r>
      <w:r w:rsidRPr="00FA291D">
        <w:t>General that it does not accept it.</w:t>
      </w:r>
    </w:p>
    <w:p w:rsidR="00F01169" w:rsidRPr="00FA291D" w:rsidRDefault="00F01169" w:rsidP="00F01169">
      <w:pPr>
        <w:pStyle w:val="subsection"/>
        <w:tabs>
          <w:tab w:val="clear" w:pos="1021"/>
        </w:tabs>
        <w:ind w:left="0" w:firstLine="0"/>
        <w:jc w:val="both"/>
      </w:pPr>
      <w:r w:rsidRPr="00FA291D">
        <w:t>2.</w:t>
      </w:r>
      <w:r w:rsidRPr="00FA291D">
        <w:tab/>
        <w:t>A reservation incompatible with the object and purpose of this Convention shall not be permitted, nor shall a reservation the effect of which would inhibit the operation of any of the bodies established by this Convention be allowed. A reservation shall be considered incompatible or inhibitive if at least two</w:t>
      </w:r>
      <w:r w:rsidR="00FA291D">
        <w:noBreakHyphen/>
      </w:r>
      <w:r w:rsidRPr="00FA291D">
        <w:t>thirds of the States Parties to this Convention object to it.</w:t>
      </w:r>
    </w:p>
    <w:p w:rsidR="00F01169" w:rsidRPr="00FA291D" w:rsidRDefault="00F01169" w:rsidP="00F01169">
      <w:pPr>
        <w:pStyle w:val="subsection"/>
        <w:tabs>
          <w:tab w:val="clear" w:pos="1021"/>
        </w:tabs>
        <w:ind w:left="0" w:firstLine="0"/>
        <w:jc w:val="both"/>
      </w:pPr>
      <w:r w:rsidRPr="00FA291D">
        <w:t>3.</w:t>
      </w:r>
      <w:r w:rsidRPr="00FA291D">
        <w:tab/>
        <w:t>Reservations may be withdrawn at any time by notification to this effect addressed to the Secretary</w:t>
      </w:r>
      <w:r w:rsidR="00FA291D">
        <w:noBreakHyphen/>
      </w:r>
      <w:r w:rsidRPr="00FA291D">
        <w:t>General. Such notification shall take effect on the date on which it is received.</w:t>
      </w:r>
    </w:p>
    <w:p w:rsidR="00F01169" w:rsidRPr="00FA291D" w:rsidRDefault="00F01169" w:rsidP="00BD5722">
      <w:pPr>
        <w:pStyle w:val="subsection"/>
        <w:keepNext/>
        <w:ind w:left="0" w:firstLine="0"/>
        <w:jc w:val="center"/>
        <w:rPr>
          <w:i/>
        </w:rPr>
      </w:pPr>
      <w:r w:rsidRPr="00FA291D">
        <w:rPr>
          <w:i/>
        </w:rPr>
        <w:t xml:space="preserve">Article </w:t>
      </w:r>
      <w:r w:rsidRPr="00FA291D">
        <w:t>21</w:t>
      </w:r>
    </w:p>
    <w:p w:rsidR="00F01169" w:rsidRPr="00FA291D" w:rsidRDefault="00F01169" w:rsidP="00F01169">
      <w:pPr>
        <w:pStyle w:val="subsection"/>
        <w:tabs>
          <w:tab w:val="clear" w:pos="1021"/>
        </w:tabs>
        <w:ind w:left="0" w:firstLine="567"/>
        <w:jc w:val="both"/>
      </w:pPr>
      <w:r w:rsidRPr="00FA291D">
        <w:t>A State Party may denounce this Convention by written notification to the Secretary</w:t>
      </w:r>
      <w:r w:rsidR="00FA291D">
        <w:noBreakHyphen/>
      </w:r>
      <w:r w:rsidRPr="00FA291D">
        <w:t>General of the United Nations. Denunciation shall take effect one year after the date of receipt of the notification by the Secretary</w:t>
      </w:r>
      <w:r w:rsidR="00FA291D">
        <w:noBreakHyphen/>
      </w:r>
      <w:r w:rsidRPr="00FA291D">
        <w:t>General.</w:t>
      </w:r>
    </w:p>
    <w:p w:rsidR="00F01169" w:rsidRPr="00FA291D" w:rsidRDefault="00F01169" w:rsidP="00F01169">
      <w:pPr>
        <w:pStyle w:val="subsection"/>
        <w:ind w:left="0" w:firstLine="0"/>
        <w:jc w:val="center"/>
        <w:rPr>
          <w:i/>
        </w:rPr>
      </w:pPr>
      <w:r w:rsidRPr="00FA291D">
        <w:rPr>
          <w:i/>
        </w:rPr>
        <w:t xml:space="preserve">Article </w:t>
      </w:r>
      <w:r w:rsidRPr="00FA291D">
        <w:t>22</w:t>
      </w:r>
    </w:p>
    <w:p w:rsidR="00F01169" w:rsidRPr="00FA291D" w:rsidRDefault="00F01169" w:rsidP="00F01169">
      <w:pPr>
        <w:pStyle w:val="subsection"/>
        <w:tabs>
          <w:tab w:val="clear" w:pos="1021"/>
        </w:tabs>
        <w:ind w:left="0" w:firstLine="567"/>
        <w:jc w:val="both"/>
      </w:pPr>
      <w:r w:rsidRPr="00FA291D">
        <w:t>Any dispute between two or more States Parties with respect to the interpretation or application of this Convention, which is not settled by negotiation or by the procedures expressly provided for in this Convention, shall, at the request of any of the parties to the dispute, be referred to the International Court of Justice for decision, unless the disputants agree to another mode of settlement.</w:t>
      </w:r>
    </w:p>
    <w:p w:rsidR="00F01169" w:rsidRPr="00FA291D" w:rsidRDefault="00F01169" w:rsidP="00F01169">
      <w:pPr>
        <w:pStyle w:val="subsection"/>
        <w:ind w:left="0" w:firstLine="0"/>
        <w:jc w:val="center"/>
        <w:rPr>
          <w:i/>
        </w:rPr>
      </w:pPr>
      <w:r w:rsidRPr="00FA291D">
        <w:rPr>
          <w:i/>
        </w:rPr>
        <w:t xml:space="preserve">Article </w:t>
      </w:r>
      <w:r w:rsidRPr="00FA291D">
        <w:t>23</w:t>
      </w:r>
      <w:r w:rsidRPr="00FA291D">
        <w:rPr>
          <w:i/>
        </w:rPr>
        <w:t xml:space="preserve"> </w:t>
      </w:r>
    </w:p>
    <w:p w:rsidR="00F01169" w:rsidRPr="00FA291D" w:rsidRDefault="00F01169" w:rsidP="00F01169">
      <w:pPr>
        <w:pStyle w:val="subsection"/>
        <w:tabs>
          <w:tab w:val="clear" w:pos="1021"/>
        </w:tabs>
        <w:ind w:left="0" w:firstLine="0"/>
        <w:jc w:val="both"/>
      </w:pPr>
      <w:r w:rsidRPr="00FA291D">
        <w:lastRenderedPageBreak/>
        <w:t>1.</w:t>
      </w:r>
      <w:r w:rsidRPr="00FA291D">
        <w:tab/>
        <w:t>A request for the revision of this Convention may be made at any time by any State Party by means of a notification in writing addressed to the Secretary</w:t>
      </w:r>
      <w:r w:rsidR="00FA291D">
        <w:noBreakHyphen/>
      </w:r>
      <w:r w:rsidRPr="00FA291D">
        <w:t>General of the United Nations.</w:t>
      </w:r>
    </w:p>
    <w:p w:rsidR="00F01169" w:rsidRPr="00FA291D" w:rsidRDefault="00F01169" w:rsidP="00F01169">
      <w:pPr>
        <w:pStyle w:val="subsection"/>
        <w:tabs>
          <w:tab w:val="clear" w:pos="1021"/>
        </w:tabs>
        <w:ind w:left="0" w:firstLine="0"/>
        <w:jc w:val="both"/>
      </w:pPr>
      <w:r w:rsidRPr="00FA291D">
        <w:t>2.</w:t>
      </w:r>
      <w:r w:rsidRPr="00FA291D">
        <w:tab/>
        <w:t>The General Assembly of the United Nations shall decide upon the steps, if any, to be taken in respect of such a request.</w:t>
      </w:r>
    </w:p>
    <w:p w:rsidR="00F01169" w:rsidRPr="00FA291D" w:rsidRDefault="00F01169" w:rsidP="00F01169">
      <w:pPr>
        <w:pStyle w:val="subsection"/>
        <w:keepNext/>
        <w:keepLines/>
        <w:ind w:left="0" w:firstLine="0"/>
        <w:jc w:val="center"/>
        <w:rPr>
          <w:i/>
        </w:rPr>
      </w:pPr>
      <w:r w:rsidRPr="00FA291D">
        <w:rPr>
          <w:i/>
        </w:rPr>
        <w:t xml:space="preserve">Article </w:t>
      </w:r>
      <w:r w:rsidRPr="00FA291D">
        <w:t>24</w:t>
      </w:r>
    </w:p>
    <w:p w:rsidR="00F01169" w:rsidRPr="00FA291D" w:rsidRDefault="00EA5178" w:rsidP="00F01169">
      <w:pPr>
        <w:pStyle w:val="subsection"/>
        <w:tabs>
          <w:tab w:val="clear" w:pos="1021"/>
        </w:tabs>
        <w:ind w:left="0" w:firstLine="0"/>
        <w:jc w:val="both"/>
      </w:pPr>
      <w:r w:rsidRPr="00FA291D">
        <w:tab/>
      </w:r>
      <w:r w:rsidR="00F01169" w:rsidRPr="00FA291D">
        <w:t>The Secretary</w:t>
      </w:r>
      <w:r w:rsidR="00FA291D">
        <w:noBreakHyphen/>
      </w:r>
      <w:r w:rsidR="00F01169" w:rsidRPr="00FA291D">
        <w:t>General of the United Nations shall inform all States referred to in article 17, paragraph</w:t>
      </w:r>
      <w:r w:rsidR="00FA291D">
        <w:t> </w:t>
      </w:r>
      <w:r w:rsidR="00F01169" w:rsidRPr="00FA291D">
        <w:t>1, of this Convention of the following particulars:</w:t>
      </w:r>
    </w:p>
    <w:p w:rsidR="00F01169" w:rsidRPr="00FA291D" w:rsidRDefault="00F01169" w:rsidP="00F01169">
      <w:pPr>
        <w:pStyle w:val="paragraph"/>
        <w:tabs>
          <w:tab w:val="clear" w:pos="1531"/>
        </w:tabs>
        <w:ind w:left="1134" w:hanging="567"/>
        <w:jc w:val="both"/>
      </w:pPr>
      <w:r w:rsidRPr="00FA291D">
        <w:t>(a)</w:t>
      </w:r>
      <w:r w:rsidRPr="00FA291D">
        <w:tab/>
        <w:t>Signatures, ratifications and accessions under articles 17 and 18;</w:t>
      </w:r>
    </w:p>
    <w:p w:rsidR="00F01169" w:rsidRPr="00FA291D" w:rsidRDefault="00F01169" w:rsidP="00F01169">
      <w:pPr>
        <w:pStyle w:val="paragraph"/>
        <w:tabs>
          <w:tab w:val="clear" w:pos="1531"/>
        </w:tabs>
        <w:ind w:left="1134" w:hanging="567"/>
        <w:jc w:val="both"/>
      </w:pPr>
      <w:r w:rsidRPr="00FA291D">
        <w:t>(b)</w:t>
      </w:r>
      <w:r w:rsidRPr="00FA291D">
        <w:tab/>
        <w:t>the date of entry into force of this Convention under article 19;</w:t>
      </w:r>
    </w:p>
    <w:p w:rsidR="00F01169" w:rsidRPr="00FA291D" w:rsidRDefault="00F01169" w:rsidP="00F01169">
      <w:pPr>
        <w:pStyle w:val="paragraph"/>
        <w:tabs>
          <w:tab w:val="clear" w:pos="1531"/>
        </w:tabs>
        <w:ind w:left="1134" w:hanging="567"/>
        <w:jc w:val="both"/>
      </w:pPr>
      <w:r w:rsidRPr="00FA291D">
        <w:t>(c)</w:t>
      </w:r>
      <w:r w:rsidRPr="00FA291D">
        <w:tab/>
        <w:t>communications and declarations received under articles 14, 20 and 23;</w:t>
      </w:r>
    </w:p>
    <w:p w:rsidR="00F01169" w:rsidRPr="00FA291D" w:rsidRDefault="00F01169" w:rsidP="00F01169">
      <w:pPr>
        <w:pStyle w:val="paragraph"/>
        <w:tabs>
          <w:tab w:val="clear" w:pos="1531"/>
        </w:tabs>
        <w:ind w:left="1134" w:hanging="567"/>
        <w:jc w:val="both"/>
      </w:pPr>
      <w:r w:rsidRPr="00FA291D">
        <w:t>(d)</w:t>
      </w:r>
      <w:r w:rsidRPr="00FA291D">
        <w:tab/>
        <w:t>denunciations under article 21.</w:t>
      </w:r>
    </w:p>
    <w:p w:rsidR="00F01169" w:rsidRPr="00FA291D" w:rsidRDefault="00F01169" w:rsidP="00F01169">
      <w:pPr>
        <w:pStyle w:val="subsection"/>
        <w:ind w:left="0" w:firstLine="0"/>
        <w:jc w:val="center"/>
        <w:rPr>
          <w:i/>
        </w:rPr>
      </w:pPr>
      <w:r w:rsidRPr="00FA291D">
        <w:rPr>
          <w:i/>
        </w:rPr>
        <w:t xml:space="preserve">Article </w:t>
      </w:r>
      <w:r w:rsidRPr="00FA291D">
        <w:t>25</w:t>
      </w:r>
    </w:p>
    <w:p w:rsidR="00F01169" w:rsidRPr="00FA291D" w:rsidRDefault="00F01169" w:rsidP="00F01169">
      <w:pPr>
        <w:pStyle w:val="subsection"/>
        <w:tabs>
          <w:tab w:val="clear" w:pos="1021"/>
          <w:tab w:val="left" w:pos="540"/>
        </w:tabs>
        <w:ind w:left="0" w:firstLine="0"/>
        <w:jc w:val="both"/>
      </w:pPr>
      <w:r w:rsidRPr="00FA291D">
        <w:t>1.</w:t>
      </w:r>
      <w:r w:rsidRPr="00FA291D">
        <w:tab/>
        <w:t>This Convention, of which the Chinese, English, French, Russian and Spanish texts are equally authentic, shall be deposited in the archives of the United Nations.</w:t>
      </w:r>
    </w:p>
    <w:p w:rsidR="00F01169" w:rsidRPr="00FA291D" w:rsidRDefault="00F01169" w:rsidP="00F01169">
      <w:pPr>
        <w:pStyle w:val="subsection"/>
        <w:tabs>
          <w:tab w:val="clear" w:pos="1021"/>
          <w:tab w:val="left" w:pos="540"/>
        </w:tabs>
        <w:ind w:left="0" w:firstLine="0"/>
        <w:jc w:val="both"/>
      </w:pPr>
      <w:r w:rsidRPr="00FA291D">
        <w:t>2.</w:t>
      </w:r>
      <w:r w:rsidRPr="00FA291D">
        <w:tab/>
        <w:t>The Secretary</w:t>
      </w:r>
      <w:r w:rsidR="00FA291D">
        <w:noBreakHyphen/>
      </w:r>
      <w:r w:rsidRPr="00FA291D">
        <w:t>General of the United Nations shall transmit certified copies of this Convention to all States belonging to any of the categories mentioned in article 17, paragraph</w:t>
      </w:r>
      <w:r w:rsidR="00FA291D">
        <w:t> </w:t>
      </w:r>
      <w:r w:rsidRPr="00FA291D">
        <w:t>1, of the Convention.</w:t>
      </w:r>
    </w:p>
    <w:p w:rsidR="00F01169" w:rsidRPr="00FA291D" w:rsidRDefault="00F01169" w:rsidP="00F01169">
      <w:pPr>
        <w:sectPr w:rsidR="00F01169" w:rsidRPr="00FA291D" w:rsidSect="00CA6B53">
          <w:headerReference w:type="even" r:id="rId27"/>
          <w:headerReference w:type="default" r:id="rId28"/>
          <w:pgSz w:w="11906" w:h="16838" w:code="9"/>
          <w:pgMar w:top="2268" w:right="2410" w:bottom="3827" w:left="2410" w:header="567" w:footer="3119" w:gutter="0"/>
          <w:cols w:space="708"/>
          <w:docGrid w:linePitch="360"/>
        </w:sectPr>
      </w:pPr>
    </w:p>
    <w:p w:rsidR="002D4A64" w:rsidRPr="00FA291D" w:rsidRDefault="002D4A64" w:rsidP="003B21AE">
      <w:pPr>
        <w:pStyle w:val="ENotesHeading1"/>
        <w:pageBreakBefore/>
        <w:outlineLvl w:val="9"/>
      </w:pPr>
      <w:bookmarkStart w:id="54" w:name="_Toc119485645"/>
      <w:r w:rsidRPr="00FA291D">
        <w:lastRenderedPageBreak/>
        <w:t>Endnotes</w:t>
      </w:r>
      <w:bookmarkEnd w:id="54"/>
    </w:p>
    <w:p w:rsidR="006E1C74" w:rsidRPr="007A36FC" w:rsidRDefault="006E1C74" w:rsidP="006E1C74">
      <w:pPr>
        <w:pStyle w:val="ENotesHeading2"/>
        <w:spacing w:line="240" w:lineRule="auto"/>
        <w:outlineLvl w:val="9"/>
      </w:pPr>
      <w:bookmarkStart w:id="55" w:name="_Toc119485646"/>
      <w:r w:rsidRPr="007A36FC">
        <w:t>Endnote 1—About the endnotes</w:t>
      </w:r>
      <w:bookmarkEnd w:id="55"/>
    </w:p>
    <w:p w:rsidR="006E1C74" w:rsidRDefault="006E1C74" w:rsidP="006E1C74">
      <w:pPr>
        <w:spacing w:after="120"/>
      </w:pPr>
      <w:r w:rsidRPr="00BC57F4">
        <w:t xml:space="preserve">The endnotes provide </w:t>
      </w:r>
      <w:r>
        <w:t>information about this compilation and the compiled law.</w:t>
      </w:r>
    </w:p>
    <w:p w:rsidR="006E1C74" w:rsidRPr="00BC57F4" w:rsidRDefault="006E1C74" w:rsidP="006E1C74">
      <w:pPr>
        <w:spacing w:after="120"/>
      </w:pPr>
      <w:r w:rsidRPr="00BC57F4">
        <w:t>The followi</w:t>
      </w:r>
      <w:r>
        <w:t>ng endnotes are included in every</w:t>
      </w:r>
      <w:r w:rsidRPr="00BC57F4">
        <w:t xml:space="preserve"> compilation:</w:t>
      </w:r>
    </w:p>
    <w:p w:rsidR="006E1C74" w:rsidRPr="00BC57F4" w:rsidRDefault="006E1C74" w:rsidP="006E1C74">
      <w:r w:rsidRPr="00BC57F4">
        <w:t>Endnote 1—About the endnotes</w:t>
      </w:r>
    </w:p>
    <w:p w:rsidR="006E1C74" w:rsidRPr="00BC57F4" w:rsidRDefault="006E1C74" w:rsidP="006E1C74">
      <w:r w:rsidRPr="00BC57F4">
        <w:t>Endnote 2—Abbreviation key</w:t>
      </w:r>
    </w:p>
    <w:p w:rsidR="006E1C74" w:rsidRPr="00BC57F4" w:rsidRDefault="006E1C74" w:rsidP="006E1C74">
      <w:r w:rsidRPr="00BC57F4">
        <w:t>Endnote 3—Legislation history</w:t>
      </w:r>
    </w:p>
    <w:p w:rsidR="006E1C74" w:rsidRDefault="006E1C74" w:rsidP="006E1C74">
      <w:pPr>
        <w:spacing w:after="120"/>
      </w:pPr>
      <w:r w:rsidRPr="00BC57F4">
        <w:t>Endnote 4—Amendment history</w:t>
      </w:r>
    </w:p>
    <w:p w:rsidR="006E1C74" w:rsidRPr="00BC57F4" w:rsidRDefault="006E1C74" w:rsidP="006E1C74">
      <w:r w:rsidRPr="00BC57F4">
        <w:rPr>
          <w:b/>
        </w:rPr>
        <w:t>Abbreviation key—</w:t>
      </w:r>
      <w:r>
        <w:rPr>
          <w:b/>
        </w:rPr>
        <w:t>E</w:t>
      </w:r>
      <w:r w:rsidRPr="00BC57F4">
        <w:rPr>
          <w:b/>
        </w:rPr>
        <w:t>ndnote 2</w:t>
      </w:r>
    </w:p>
    <w:p w:rsidR="006E1C74" w:rsidRPr="00BC57F4" w:rsidRDefault="006E1C74" w:rsidP="006E1C74">
      <w:pPr>
        <w:spacing w:after="120"/>
      </w:pPr>
      <w:r w:rsidRPr="00BC57F4">
        <w:t xml:space="preserve">The abbreviation key sets out abbreviations </w:t>
      </w:r>
      <w:r>
        <w:t xml:space="preserve">that may be </w:t>
      </w:r>
      <w:r w:rsidRPr="00BC57F4">
        <w:t>used in the endnotes.</w:t>
      </w:r>
    </w:p>
    <w:p w:rsidR="006E1C74" w:rsidRPr="00BC57F4" w:rsidRDefault="006E1C74" w:rsidP="006E1C74">
      <w:pPr>
        <w:rPr>
          <w:b/>
        </w:rPr>
      </w:pPr>
      <w:r w:rsidRPr="00BC57F4">
        <w:rPr>
          <w:b/>
        </w:rPr>
        <w:t>Legislation history and amendment history—</w:t>
      </w:r>
      <w:r>
        <w:rPr>
          <w:b/>
        </w:rPr>
        <w:t>E</w:t>
      </w:r>
      <w:r w:rsidRPr="00BC57F4">
        <w:rPr>
          <w:b/>
        </w:rPr>
        <w:t>ndnotes 3 and 4</w:t>
      </w:r>
    </w:p>
    <w:p w:rsidR="006E1C74" w:rsidRPr="00BC57F4" w:rsidRDefault="006E1C74" w:rsidP="006E1C74">
      <w:pPr>
        <w:spacing w:after="120"/>
      </w:pPr>
      <w:r w:rsidRPr="00BC57F4">
        <w:t>Amending laws are annotated in the legislation history and amendment history.</w:t>
      </w:r>
    </w:p>
    <w:p w:rsidR="006E1C74" w:rsidRPr="00BC57F4" w:rsidRDefault="006E1C74" w:rsidP="006E1C74">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6E1C74" w:rsidRDefault="006E1C74" w:rsidP="006E1C74">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6E1C74" w:rsidRPr="00FB4AD4" w:rsidRDefault="006E1C74" w:rsidP="006E1C74">
      <w:pPr>
        <w:rPr>
          <w:b/>
        </w:rPr>
      </w:pPr>
      <w:r w:rsidRPr="00FB4AD4">
        <w:rPr>
          <w:b/>
        </w:rPr>
        <w:t>Editorial changes</w:t>
      </w:r>
    </w:p>
    <w:p w:rsidR="006E1C74" w:rsidRDefault="006E1C74" w:rsidP="006E1C74">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E1C74" w:rsidRDefault="006E1C74" w:rsidP="006E1C74">
      <w:pPr>
        <w:spacing w:after="120"/>
      </w:pPr>
      <w:r>
        <w:t>If the compilation includes editorial changes, the endnotes include a brief outline of the changes in general terms. Full details of any changes can be obtained from the Office of Parliamentary Counsel.</w:t>
      </w:r>
    </w:p>
    <w:p w:rsidR="006E1C74" w:rsidRPr="00BC57F4" w:rsidRDefault="006E1C74" w:rsidP="006E1C74">
      <w:pPr>
        <w:keepNext/>
      </w:pPr>
      <w:r>
        <w:rPr>
          <w:b/>
        </w:rPr>
        <w:t>Misdescribed amendments</w:t>
      </w:r>
    </w:p>
    <w:p w:rsidR="006E1C74" w:rsidRDefault="006E1C74" w:rsidP="006E1C74">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section 15V of the </w:t>
      </w:r>
      <w:r w:rsidRPr="001B7B32">
        <w:rPr>
          <w:i/>
        </w:rPr>
        <w:t>Legislation Act 2003</w:t>
      </w:r>
      <w:r>
        <w:t>.</w:t>
      </w:r>
    </w:p>
    <w:p w:rsidR="006E1C74" w:rsidRDefault="006E1C74" w:rsidP="006E1C74">
      <w:pPr>
        <w:spacing w:before="120" w:after="240"/>
      </w:pPr>
      <w:r>
        <w:t>If a misdescribed amendment cannot be given effect as intended, the amendment is not incorporated and “(md not incorp)” is added to the amendment history</w:t>
      </w:r>
      <w:r w:rsidRPr="00E466D8">
        <w:t>.</w:t>
      </w:r>
    </w:p>
    <w:p w:rsidR="007E66DB" w:rsidRPr="00FA291D" w:rsidRDefault="007E66DB" w:rsidP="007E66DB">
      <w:pPr>
        <w:spacing w:before="120"/>
      </w:pPr>
    </w:p>
    <w:p w:rsidR="006E1C74" w:rsidRPr="001F4DF3" w:rsidRDefault="006E1C74" w:rsidP="006E1C74">
      <w:pPr>
        <w:pStyle w:val="ENotesHeading2"/>
        <w:pageBreakBefore/>
        <w:spacing w:after="240"/>
        <w:outlineLvl w:val="9"/>
      </w:pPr>
      <w:bookmarkStart w:id="56" w:name="_Toc119485647"/>
      <w:r w:rsidRPr="001F4DF3">
        <w:lastRenderedPageBreak/>
        <w:t>Endnote 2—Abbreviation key</w:t>
      </w:r>
      <w:bookmarkEnd w:id="56"/>
    </w:p>
    <w:tbl>
      <w:tblPr>
        <w:tblW w:w="7939" w:type="dxa"/>
        <w:tblInd w:w="108" w:type="dxa"/>
        <w:tblLayout w:type="fixed"/>
        <w:tblLook w:val="0000" w:firstRow="0" w:lastRow="0" w:firstColumn="0" w:lastColumn="0" w:noHBand="0" w:noVBand="0"/>
      </w:tblPr>
      <w:tblGrid>
        <w:gridCol w:w="4253"/>
        <w:gridCol w:w="3686"/>
      </w:tblGrid>
      <w:tr w:rsidR="006E1C74" w:rsidRPr="00EA5132" w:rsidTr="006E1C74">
        <w:tc>
          <w:tcPr>
            <w:tcW w:w="4253" w:type="dxa"/>
            <w:shd w:val="clear" w:color="auto" w:fill="auto"/>
          </w:tcPr>
          <w:p w:rsidR="006E1C74" w:rsidRPr="00EA5132" w:rsidRDefault="006E1C74" w:rsidP="006E1C74">
            <w:pPr>
              <w:spacing w:before="60"/>
              <w:ind w:left="34"/>
              <w:rPr>
                <w:sz w:val="20"/>
              </w:rPr>
            </w:pPr>
            <w:r w:rsidRPr="00EA5132">
              <w:rPr>
                <w:sz w:val="20"/>
              </w:rPr>
              <w:t>ad = added or inserted</w:t>
            </w:r>
          </w:p>
        </w:tc>
        <w:tc>
          <w:tcPr>
            <w:tcW w:w="3686" w:type="dxa"/>
            <w:shd w:val="clear" w:color="auto" w:fill="auto"/>
          </w:tcPr>
          <w:p w:rsidR="006E1C74" w:rsidRPr="00EA5132" w:rsidRDefault="006E1C74" w:rsidP="006E1C74">
            <w:pPr>
              <w:spacing w:before="60"/>
              <w:ind w:left="34"/>
              <w:rPr>
                <w:sz w:val="20"/>
              </w:rPr>
            </w:pPr>
            <w:r w:rsidRPr="00EA5132">
              <w:rPr>
                <w:sz w:val="20"/>
              </w:rPr>
              <w:t>o = order(s)</w:t>
            </w:r>
          </w:p>
        </w:tc>
      </w:tr>
      <w:tr w:rsidR="006E1C74" w:rsidRPr="00EA5132" w:rsidTr="006E1C74">
        <w:tc>
          <w:tcPr>
            <w:tcW w:w="4253" w:type="dxa"/>
            <w:shd w:val="clear" w:color="auto" w:fill="auto"/>
          </w:tcPr>
          <w:p w:rsidR="006E1C74" w:rsidRPr="00EA5132" w:rsidRDefault="006E1C74" w:rsidP="006E1C74">
            <w:pPr>
              <w:spacing w:before="60"/>
              <w:ind w:left="34"/>
              <w:rPr>
                <w:sz w:val="20"/>
              </w:rPr>
            </w:pPr>
            <w:r w:rsidRPr="00EA5132">
              <w:rPr>
                <w:sz w:val="20"/>
              </w:rPr>
              <w:t>am = amended</w:t>
            </w:r>
          </w:p>
        </w:tc>
        <w:tc>
          <w:tcPr>
            <w:tcW w:w="3686" w:type="dxa"/>
            <w:shd w:val="clear" w:color="auto" w:fill="auto"/>
          </w:tcPr>
          <w:p w:rsidR="006E1C74" w:rsidRPr="00EA5132" w:rsidRDefault="006E1C74" w:rsidP="006E1C74">
            <w:pPr>
              <w:spacing w:before="60"/>
              <w:ind w:left="34"/>
              <w:rPr>
                <w:sz w:val="20"/>
              </w:rPr>
            </w:pPr>
            <w:r w:rsidRPr="00EA5132">
              <w:rPr>
                <w:sz w:val="20"/>
              </w:rPr>
              <w:t>Ord = Ordinance</w:t>
            </w:r>
          </w:p>
        </w:tc>
      </w:tr>
      <w:tr w:rsidR="006E1C74" w:rsidRPr="00EA5132" w:rsidTr="006E1C74">
        <w:tc>
          <w:tcPr>
            <w:tcW w:w="4253" w:type="dxa"/>
            <w:shd w:val="clear" w:color="auto" w:fill="auto"/>
          </w:tcPr>
          <w:p w:rsidR="006E1C74" w:rsidRPr="00EA5132" w:rsidRDefault="006E1C74" w:rsidP="006E1C74">
            <w:pPr>
              <w:spacing w:before="60"/>
              <w:ind w:left="34"/>
              <w:rPr>
                <w:sz w:val="20"/>
              </w:rPr>
            </w:pPr>
            <w:r w:rsidRPr="00EA5132">
              <w:rPr>
                <w:sz w:val="20"/>
              </w:rPr>
              <w:t>amdt = amendment</w:t>
            </w:r>
          </w:p>
        </w:tc>
        <w:tc>
          <w:tcPr>
            <w:tcW w:w="3686" w:type="dxa"/>
            <w:shd w:val="clear" w:color="auto" w:fill="auto"/>
          </w:tcPr>
          <w:p w:rsidR="006E1C74" w:rsidRPr="00EA5132" w:rsidRDefault="006E1C74" w:rsidP="006E1C74">
            <w:pPr>
              <w:spacing w:before="60"/>
              <w:ind w:left="34"/>
              <w:rPr>
                <w:sz w:val="20"/>
              </w:rPr>
            </w:pPr>
            <w:r w:rsidRPr="00EA5132">
              <w:rPr>
                <w:sz w:val="20"/>
              </w:rPr>
              <w:t>orig = original</w:t>
            </w:r>
          </w:p>
        </w:tc>
      </w:tr>
      <w:tr w:rsidR="006E1C74" w:rsidRPr="00EA5132" w:rsidTr="006E1C74">
        <w:tc>
          <w:tcPr>
            <w:tcW w:w="4253" w:type="dxa"/>
            <w:shd w:val="clear" w:color="auto" w:fill="auto"/>
          </w:tcPr>
          <w:p w:rsidR="006E1C74" w:rsidRPr="00EA5132" w:rsidRDefault="006E1C74" w:rsidP="006E1C74">
            <w:pPr>
              <w:spacing w:before="60"/>
              <w:ind w:left="34"/>
              <w:rPr>
                <w:sz w:val="20"/>
              </w:rPr>
            </w:pPr>
            <w:r w:rsidRPr="00EA5132">
              <w:rPr>
                <w:sz w:val="20"/>
              </w:rPr>
              <w:t>c = clause(s)</w:t>
            </w:r>
          </w:p>
        </w:tc>
        <w:tc>
          <w:tcPr>
            <w:tcW w:w="3686" w:type="dxa"/>
            <w:shd w:val="clear" w:color="auto" w:fill="auto"/>
          </w:tcPr>
          <w:p w:rsidR="006E1C74" w:rsidRPr="00EA5132" w:rsidRDefault="006E1C74" w:rsidP="006E1C74">
            <w:pPr>
              <w:spacing w:before="60"/>
              <w:ind w:left="34"/>
              <w:rPr>
                <w:sz w:val="20"/>
              </w:rPr>
            </w:pPr>
            <w:r w:rsidRPr="00EA5132">
              <w:rPr>
                <w:sz w:val="20"/>
              </w:rPr>
              <w:t>par = paragraph(s)/subparagraph(s)</w:t>
            </w:r>
          </w:p>
        </w:tc>
      </w:tr>
      <w:tr w:rsidR="006E1C74" w:rsidRPr="00EA5132" w:rsidTr="006E1C74">
        <w:tc>
          <w:tcPr>
            <w:tcW w:w="4253" w:type="dxa"/>
            <w:shd w:val="clear" w:color="auto" w:fill="auto"/>
          </w:tcPr>
          <w:p w:rsidR="006E1C74" w:rsidRPr="00EA5132" w:rsidRDefault="006E1C74" w:rsidP="006E1C74">
            <w:pPr>
              <w:spacing w:before="60"/>
              <w:ind w:left="34"/>
              <w:rPr>
                <w:sz w:val="20"/>
              </w:rPr>
            </w:pPr>
            <w:r w:rsidRPr="00EA5132">
              <w:rPr>
                <w:sz w:val="20"/>
              </w:rPr>
              <w:t>C[x] = Compilation No. x</w:t>
            </w:r>
          </w:p>
        </w:tc>
        <w:tc>
          <w:tcPr>
            <w:tcW w:w="3686" w:type="dxa"/>
            <w:shd w:val="clear" w:color="auto" w:fill="auto"/>
          </w:tcPr>
          <w:p w:rsidR="006E1C74" w:rsidRPr="00EA5132" w:rsidRDefault="006E1C74" w:rsidP="006E1C74">
            <w:pPr>
              <w:ind w:left="34" w:firstLine="249"/>
              <w:rPr>
                <w:sz w:val="20"/>
              </w:rPr>
            </w:pPr>
            <w:r w:rsidRPr="00EA5132">
              <w:rPr>
                <w:sz w:val="20"/>
              </w:rPr>
              <w:t>/sub</w:t>
            </w:r>
            <w:r w:rsidRPr="00EA5132">
              <w:rPr>
                <w:sz w:val="20"/>
              </w:rPr>
              <w:noBreakHyphen/>
              <w:t>subparagraph(s)</w:t>
            </w:r>
          </w:p>
        </w:tc>
      </w:tr>
      <w:tr w:rsidR="006E1C74" w:rsidRPr="00EA5132" w:rsidTr="006E1C74">
        <w:tc>
          <w:tcPr>
            <w:tcW w:w="4253" w:type="dxa"/>
            <w:shd w:val="clear" w:color="auto" w:fill="auto"/>
          </w:tcPr>
          <w:p w:rsidR="006E1C74" w:rsidRPr="00EA5132" w:rsidRDefault="006E1C74" w:rsidP="006E1C74">
            <w:pPr>
              <w:spacing w:before="60"/>
              <w:ind w:left="34"/>
              <w:rPr>
                <w:sz w:val="20"/>
              </w:rPr>
            </w:pPr>
            <w:r w:rsidRPr="00EA5132">
              <w:rPr>
                <w:sz w:val="20"/>
              </w:rPr>
              <w:t>Ch = Chapter(s)</w:t>
            </w:r>
          </w:p>
        </w:tc>
        <w:tc>
          <w:tcPr>
            <w:tcW w:w="3686" w:type="dxa"/>
            <w:shd w:val="clear" w:color="auto" w:fill="auto"/>
          </w:tcPr>
          <w:p w:rsidR="006E1C74" w:rsidRPr="00EA5132" w:rsidRDefault="006E1C74" w:rsidP="006E1C74">
            <w:pPr>
              <w:spacing w:before="60"/>
              <w:ind w:left="34"/>
              <w:rPr>
                <w:sz w:val="20"/>
              </w:rPr>
            </w:pPr>
            <w:r w:rsidRPr="00EA5132">
              <w:rPr>
                <w:sz w:val="20"/>
              </w:rPr>
              <w:t>pres = present</w:t>
            </w:r>
          </w:p>
        </w:tc>
      </w:tr>
      <w:tr w:rsidR="006E1C74" w:rsidRPr="00EA5132" w:rsidTr="006E1C74">
        <w:tc>
          <w:tcPr>
            <w:tcW w:w="4253" w:type="dxa"/>
            <w:shd w:val="clear" w:color="auto" w:fill="auto"/>
          </w:tcPr>
          <w:p w:rsidR="006E1C74" w:rsidRPr="00EA5132" w:rsidRDefault="006E1C74" w:rsidP="006E1C74">
            <w:pPr>
              <w:spacing w:before="60"/>
              <w:ind w:left="34"/>
              <w:rPr>
                <w:sz w:val="20"/>
              </w:rPr>
            </w:pPr>
            <w:r w:rsidRPr="00EA5132">
              <w:rPr>
                <w:sz w:val="20"/>
              </w:rPr>
              <w:t>def = definition(s)</w:t>
            </w:r>
          </w:p>
        </w:tc>
        <w:tc>
          <w:tcPr>
            <w:tcW w:w="3686" w:type="dxa"/>
            <w:shd w:val="clear" w:color="auto" w:fill="auto"/>
          </w:tcPr>
          <w:p w:rsidR="006E1C74" w:rsidRPr="00EA5132" w:rsidRDefault="006E1C74" w:rsidP="006E1C74">
            <w:pPr>
              <w:spacing w:before="60"/>
              <w:ind w:left="34"/>
              <w:rPr>
                <w:sz w:val="20"/>
              </w:rPr>
            </w:pPr>
            <w:r w:rsidRPr="00EA5132">
              <w:rPr>
                <w:sz w:val="20"/>
              </w:rPr>
              <w:t>prev = previous</w:t>
            </w:r>
          </w:p>
        </w:tc>
      </w:tr>
      <w:tr w:rsidR="006E1C74" w:rsidRPr="00EA5132" w:rsidTr="006E1C74">
        <w:tc>
          <w:tcPr>
            <w:tcW w:w="4253" w:type="dxa"/>
            <w:shd w:val="clear" w:color="auto" w:fill="auto"/>
          </w:tcPr>
          <w:p w:rsidR="006E1C74" w:rsidRPr="00EA5132" w:rsidRDefault="006E1C74" w:rsidP="006E1C74">
            <w:pPr>
              <w:spacing w:before="60"/>
              <w:ind w:left="34"/>
              <w:rPr>
                <w:sz w:val="20"/>
              </w:rPr>
            </w:pPr>
            <w:r w:rsidRPr="00EA5132">
              <w:rPr>
                <w:sz w:val="20"/>
              </w:rPr>
              <w:t>Dict = Dictionary</w:t>
            </w:r>
          </w:p>
        </w:tc>
        <w:tc>
          <w:tcPr>
            <w:tcW w:w="3686" w:type="dxa"/>
            <w:shd w:val="clear" w:color="auto" w:fill="auto"/>
          </w:tcPr>
          <w:p w:rsidR="006E1C74" w:rsidRPr="00EA5132" w:rsidRDefault="006E1C74" w:rsidP="006E1C74">
            <w:pPr>
              <w:spacing w:before="60"/>
              <w:ind w:left="34"/>
              <w:rPr>
                <w:sz w:val="20"/>
              </w:rPr>
            </w:pPr>
            <w:r w:rsidRPr="00EA5132">
              <w:rPr>
                <w:sz w:val="20"/>
              </w:rPr>
              <w:t>(prev…) = previously</w:t>
            </w:r>
          </w:p>
        </w:tc>
      </w:tr>
      <w:tr w:rsidR="006E1C74" w:rsidRPr="00EA5132" w:rsidTr="006E1C74">
        <w:tc>
          <w:tcPr>
            <w:tcW w:w="4253" w:type="dxa"/>
            <w:shd w:val="clear" w:color="auto" w:fill="auto"/>
          </w:tcPr>
          <w:p w:rsidR="006E1C74" w:rsidRPr="00EA5132" w:rsidRDefault="006E1C74" w:rsidP="006E1C74">
            <w:pPr>
              <w:spacing w:before="60"/>
              <w:ind w:left="34"/>
              <w:rPr>
                <w:sz w:val="20"/>
              </w:rPr>
            </w:pPr>
            <w:r w:rsidRPr="00EA5132">
              <w:rPr>
                <w:sz w:val="20"/>
              </w:rPr>
              <w:t>disallowed = disallowed by Parliament</w:t>
            </w:r>
          </w:p>
        </w:tc>
        <w:tc>
          <w:tcPr>
            <w:tcW w:w="3686" w:type="dxa"/>
            <w:shd w:val="clear" w:color="auto" w:fill="auto"/>
          </w:tcPr>
          <w:p w:rsidR="006E1C74" w:rsidRPr="00EA5132" w:rsidRDefault="006E1C74" w:rsidP="006E1C74">
            <w:pPr>
              <w:spacing w:before="60"/>
              <w:ind w:left="34"/>
              <w:rPr>
                <w:sz w:val="20"/>
              </w:rPr>
            </w:pPr>
            <w:r w:rsidRPr="00EA5132">
              <w:rPr>
                <w:sz w:val="20"/>
              </w:rPr>
              <w:t>Pt = Part(s)</w:t>
            </w:r>
          </w:p>
        </w:tc>
      </w:tr>
      <w:tr w:rsidR="006E1C74" w:rsidRPr="00EA5132" w:rsidTr="006E1C74">
        <w:tc>
          <w:tcPr>
            <w:tcW w:w="4253" w:type="dxa"/>
            <w:shd w:val="clear" w:color="auto" w:fill="auto"/>
          </w:tcPr>
          <w:p w:rsidR="006E1C74" w:rsidRPr="00EA5132" w:rsidRDefault="006E1C74" w:rsidP="006E1C74">
            <w:pPr>
              <w:spacing w:before="60"/>
              <w:ind w:left="34"/>
              <w:rPr>
                <w:sz w:val="20"/>
              </w:rPr>
            </w:pPr>
            <w:r w:rsidRPr="00EA5132">
              <w:rPr>
                <w:sz w:val="20"/>
              </w:rPr>
              <w:t>Div = Division(s)</w:t>
            </w:r>
          </w:p>
        </w:tc>
        <w:tc>
          <w:tcPr>
            <w:tcW w:w="3686" w:type="dxa"/>
            <w:shd w:val="clear" w:color="auto" w:fill="auto"/>
          </w:tcPr>
          <w:p w:rsidR="006E1C74" w:rsidRPr="00EA5132" w:rsidRDefault="006E1C74" w:rsidP="006E1C74">
            <w:pPr>
              <w:spacing w:before="60"/>
              <w:ind w:left="34"/>
              <w:rPr>
                <w:sz w:val="20"/>
              </w:rPr>
            </w:pPr>
            <w:r w:rsidRPr="00EA5132">
              <w:rPr>
                <w:sz w:val="20"/>
              </w:rPr>
              <w:t>r = regulation(s)/rule(s)</w:t>
            </w:r>
          </w:p>
        </w:tc>
      </w:tr>
      <w:tr w:rsidR="006E1C74" w:rsidRPr="00EA5132" w:rsidTr="006E1C74">
        <w:tc>
          <w:tcPr>
            <w:tcW w:w="4253" w:type="dxa"/>
            <w:shd w:val="clear" w:color="auto" w:fill="auto"/>
          </w:tcPr>
          <w:p w:rsidR="006E1C74" w:rsidRPr="00EA5132" w:rsidRDefault="006E1C74" w:rsidP="006E1C74">
            <w:pPr>
              <w:spacing w:before="60"/>
              <w:ind w:left="34"/>
              <w:rPr>
                <w:sz w:val="20"/>
              </w:rPr>
            </w:pPr>
            <w:r>
              <w:rPr>
                <w:sz w:val="20"/>
              </w:rPr>
              <w:t>ed = editorial change</w:t>
            </w:r>
          </w:p>
        </w:tc>
        <w:tc>
          <w:tcPr>
            <w:tcW w:w="3686" w:type="dxa"/>
            <w:shd w:val="clear" w:color="auto" w:fill="auto"/>
          </w:tcPr>
          <w:p w:rsidR="006E1C74" w:rsidRPr="00EA5132" w:rsidRDefault="006E1C74" w:rsidP="006E1C74">
            <w:pPr>
              <w:spacing w:before="60"/>
              <w:ind w:left="34"/>
              <w:rPr>
                <w:sz w:val="20"/>
              </w:rPr>
            </w:pPr>
            <w:r w:rsidRPr="00EA5132">
              <w:rPr>
                <w:sz w:val="20"/>
              </w:rPr>
              <w:t>reloc = relocated</w:t>
            </w:r>
          </w:p>
        </w:tc>
      </w:tr>
      <w:tr w:rsidR="006E1C74" w:rsidRPr="00EA5132" w:rsidTr="006E1C74">
        <w:tc>
          <w:tcPr>
            <w:tcW w:w="4253" w:type="dxa"/>
            <w:shd w:val="clear" w:color="auto" w:fill="auto"/>
          </w:tcPr>
          <w:p w:rsidR="006E1C74" w:rsidRPr="00EA5132" w:rsidRDefault="006E1C74" w:rsidP="006E1C74">
            <w:pPr>
              <w:spacing w:before="60"/>
              <w:ind w:left="34"/>
              <w:rPr>
                <w:sz w:val="20"/>
              </w:rPr>
            </w:pPr>
            <w:r w:rsidRPr="00EA5132">
              <w:rPr>
                <w:sz w:val="20"/>
              </w:rPr>
              <w:t>exp = expires/expired or ceases/ceased to have</w:t>
            </w:r>
          </w:p>
        </w:tc>
        <w:tc>
          <w:tcPr>
            <w:tcW w:w="3686" w:type="dxa"/>
            <w:shd w:val="clear" w:color="auto" w:fill="auto"/>
          </w:tcPr>
          <w:p w:rsidR="006E1C74" w:rsidRPr="00EA5132" w:rsidRDefault="006E1C74" w:rsidP="006E1C74">
            <w:pPr>
              <w:spacing w:before="60"/>
              <w:ind w:left="34"/>
              <w:rPr>
                <w:sz w:val="20"/>
              </w:rPr>
            </w:pPr>
            <w:r w:rsidRPr="00EA5132">
              <w:rPr>
                <w:sz w:val="20"/>
              </w:rPr>
              <w:t>renum = renumbered</w:t>
            </w:r>
          </w:p>
        </w:tc>
      </w:tr>
      <w:tr w:rsidR="006E1C74" w:rsidRPr="00EA5132" w:rsidTr="006E1C74">
        <w:tc>
          <w:tcPr>
            <w:tcW w:w="4253" w:type="dxa"/>
            <w:shd w:val="clear" w:color="auto" w:fill="auto"/>
          </w:tcPr>
          <w:p w:rsidR="006E1C74" w:rsidRPr="00EA5132" w:rsidRDefault="006E1C74" w:rsidP="006E1C74">
            <w:pPr>
              <w:ind w:left="34" w:firstLine="249"/>
              <w:rPr>
                <w:sz w:val="20"/>
              </w:rPr>
            </w:pPr>
            <w:r w:rsidRPr="00EA5132">
              <w:rPr>
                <w:sz w:val="20"/>
              </w:rPr>
              <w:t>effect</w:t>
            </w:r>
          </w:p>
        </w:tc>
        <w:tc>
          <w:tcPr>
            <w:tcW w:w="3686" w:type="dxa"/>
            <w:shd w:val="clear" w:color="auto" w:fill="auto"/>
          </w:tcPr>
          <w:p w:rsidR="006E1C74" w:rsidRPr="00EA5132" w:rsidRDefault="006E1C74" w:rsidP="006E1C74">
            <w:pPr>
              <w:spacing w:before="60"/>
              <w:ind w:left="34"/>
              <w:rPr>
                <w:sz w:val="20"/>
              </w:rPr>
            </w:pPr>
            <w:r w:rsidRPr="00EA5132">
              <w:rPr>
                <w:sz w:val="20"/>
              </w:rPr>
              <w:t>rep = repealed</w:t>
            </w:r>
          </w:p>
        </w:tc>
      </w:tr>
      <w:tr w:rsidR="006E1C74" w:rsidRPr="00EA5132" w:rsidTr="006E1C74">
        <w:tc>
          <w:tcPr>
            <w:tcW w:w="4253" w:type="dxa"/>
            <w:shd w:val="clear" w:color="auto" w:fill="auto"/>
          </w:tcPr>
          <w:p w:rsidR="006E1C74" w:rsidRPr="00EA5132" w:rsidRDefault="006E1C74" w:rsidP="006E1C74">
            <w:pPr>
              <w:spacing w:before="60"/>
              <w:ind w:left="34"/>
              <w:rPr>
                <w:sz w:val="20"/>
              </w:rPr>
            </w:pPr>
            <w:r w:rsidRPr="00EA5132">
              <w:rPr>
                <w:sz w:val="20"/>
              </w:rPr>
              <w:t>F = Federal Register of Legislat</w:t>
            </w:r>
            <w:r>
              <w:rPr>
                <w:sz w:val="20"/>
              </w:rPr>
              <w:t>ion</w:t>
            </w:r>
          </w:p>
        </w:tc>
        <w:tc>
          <w:tcPr>
            <w:tcW w:w="3686" w:type="dxa"/>
            <w:shd w:val="clear" w:color="auto" w:fill="auto"/>
          </w:tcPr>
          <w:p w:rsidR="006E1C74" w:rsidRPr="00EA5132" w:rsidRDefault="006E1C74" w:rsidP="006E1C74">
            <w:pPr>
              <w:spacing w:before="60"/>
              <w:ind w:left="34"/>
              <w:rPr>
                <w:sz w:val="20"/>
              </w:rPr>
            </w:pPr>
            <w:r w:rsidRPr="00EA5132">
              <w:rPr>
                <w:sz w:val="20"/>
              </w:rPr>
              <w:t>rs = repealed and substituted</w:t>
            </w:r>
          </w:p>
        </w:tc>
      </w:tr>
      <w:tr w:rsidR="006E1C74" w:rsidRPr="00EA5132" w:rsidTr="006E1C74">
        <w:tc>
          <w:tcPr>
            <w:tcW w:w="4253" w:type="dxa"/>
            <w:shd w:val="clear" w:color="auto" w:fill="auto"/>
          </w:tcPr>
          <w:p w:rsidR="006E1C74" w:rsidRPr="00EA5132" w:rsidRDefault="006E1C74" w:rsidP="006E1C74">
            <w:pPr>
              <w:spacing w:before="60"/>
              <w:ind w:left="34"/>
              <w:rPr>
                <w:sz w:val="20"/>
              </w:rPr>
            </w:pPr>
            <w:r w:rsidRPr="00EA5132">
              <w:rPr>
                <w:sz w:val="20"/>
              </w:rPr>
              <w:t>gaz = gazette</w:t>
            </w:r>
          </w:p>
        </w:tc>
        <w:tc>
          <w:tcPr>
            <w:tcW w:w="3686" w:type="dxa"/>
            <w:shd w:val="clear" w:color="auto" w:fill="auto"/>
          </w:tcPr>
          <w:p w:rsidR="006E1C74" w:rsidRPr="00EA5132" w:rsidRDefault="006E1C74" w:rsidP="006E1C74">
            <w:pPr>
              <w:spacing w:before="60"/>
              <w:ind w:left="34"/>
              <w:rPr>
                <w:sz w:val="20"/>
              </w:rPr>
            </w:pPr>
            <w:r w:rsidRPr="00EA5132">
              <w:rPr>
                <w:sz w:val="20"/>
              </w:rPr>
              <w:t>s = section(s)/subsection(s)</w:t>
            </w:r>
          </w:p>
        </w:tc>
      </w:tr>
      <w:tr w:rsidR="006E1C74" w:rsidRPr="00EA5132" w:rsidTr="006E1C74">
        <w:tc>
          <w:tcPr>
            <w:tcW w:w="4253" w:type="dxa"/>
            <w:shd w:val="clear" w:color="auto" w:fill="auto"/>
          </w:tcPr>
          <w:p w:rsidR="006E1C74" w:rsidRPr="00EA5132" w:rsidRDefault="006E1C74" w:rsidP="006E1C74">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6E1C74" w:rsidRPr="00EA5132" w:rsidRDefault="006E1C74" w:rsidP="006E1C74">
            <w:pPr>
              <w:spacing w:before="60"/>
              <w:ind w:left="34"/>
              <w:rPr>
                <w:sz w:val="20"/>
              </w:rPr>
            </w:pPr>
            <w:r w:rsidRPr="00EA5132">
              <w:rPr>
                <w:sz w:val="20"/>
              </w:rPr>
              <w:t>Sch = Schedule(s)</w:t>
            </w:r>
          </w:p>
        </w:tc>
      </w:tr>
      <w:tr w:rsidR="006E1C74" w:rsidRPr="00EA5132" w:rsidTr="006E1C74">
        <w:tc>
          <w:tcPr>
            <w:tcW w:w="4253" w:type="dxa"/>
            <w:shd w:val="clear" w:color="auto" w:fill="auto"/>
          </w:tcPr>
          <w:p w:rsidR="006E1C74" w:rsidRPr="00EA5132" w:rsidRDefault="006E1C74" w:rsidP="006E1C74">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6E1C74" w:rsidRPr="00EA5132" w:rsidRDefault="006E1C74" w:rsidP="006E1C74">
            <w:pPr>
              <w:spacing w:before="60"/>
              <w:ind w:left="34"/>
              <w:rPr>
                <w:sz w:val="20"/>
              </w:rPr>
            </w:pPr>
            <w:r w:rsidRPr="00EA5132">
              <w:rPr>
                <w:sz w:val="20"/>
              </w:rPr>
              <w:t>Sdiv = Subdivision(s)</w:t>
            </w:r>
          </w:p>
        </w:tc>
      </w:tr>
      <w:tr w:rsidR="006E1C74" w:rsidRPr="00EA5132" w:rsidTr="006E1C74">
        <w:tc>
          <w:tcPr>
            <w:tcW w:w="4253" w:type="dxa"/>
            <w:shd w:val="clear" w:color="auto" w:fill="auto"/>
          </w:tcPr>
          <w:p w:rsidR="006E1C74" w:rsidRPr="00EA5132" w:rsidRDefault="006E1C74" w:rsidP="006E1C74">
            <w:pPr>
              <w:spacing w:before="60"/>
              <w:ind w:left="34"/>
              <w:rPr>
                <w:sz w:val="20"/>
              </w:rPr>
            </w:pPr>
            <w:r w:rsidRPr="00EA5132">
              <w:rPr>
                <w:sz w:val="20"/>
              </w:rPr>
              <w:t>(md) = misdescribed amendment can be given</w:t>
            </w:r>
          </w:p>
        </w:tc>
        <w:tc>
          <w:tcPr>
            <w:tcW w:w="3686" w:type="dxa"/>
            <w:shd w:val="clear" w:color="auto" w:fill="auto"/>
          </w:tcPr>
          <w:p w:rsidR="006E1C74" w:rsidRPr="00EA5132" w:rsidRDefault="006E1C74" w:rsidP="006E1C74">
            <w:pPr>
              <w:spacing w:before="60"/>
              <w:ind w:left="34"/>
              <w:rPr>
                <w:sz w:val="20"/>
              </w:rPr>
            </w:pPr>
            <w:r w:rsidRPr="00EA5132">
              <w:rPr>
                <w:sz w:val="20"/>
              </w:rPr>
              <w:t>SLI = Select Legislative Instrument</w:t>
            </w:r>
          </w:p>
        </w:tc>
      </w:tr>
      <w:tr w:rsidR="006E1C74" w:rsidRPr="00EA5132" w:rsidTr="006E1C74">
        <w:tc>
          <w:tcPr>
            <w:tcW w:w="4253" w:type="dxa"/>
            <w:shd w:val="clear" w:color="auto" w:fill="auto"/>
          </w:tcPr>
          <w:p w:rsidR="006E1C74" w:rsidRPr="00EA5132" w:rsidRDefault="006E1C74" w:rsidP="006E1C74">
            <w:pPr>
              <w:ind w:left="34" w:firstLine="249"/>
              <w:rPr>
                <w:sz w:val="20"/>
              </w:rPr>
            </w:pPr>
            <w:r w:rsidRPr="00EA5132">
              <w:rPr>
                <w:sz w:val="20"/>
              </w:rPr>
              <w:t>effect</w:t>
            </w:r>
          </w:p>
        </w:tc>
        <w:tc>
          <w:tcPr>
            <w:tcW w:w="3686" w:type="dxa"/>
            <w:shd w:val="clear" w:color="auto" w:fill="auto"/>
          </w:tcPr>
          <w:p w:rsidR="006E1C74" w:rsidRPr="00EA5132" w:rsidRDefault="006E1C74" w:rsidP="006E1C74">
            <w:pPr>
              <w:spacing w:before="60"/>
              <w:ind w:left="34"/>
              <w:rPr>
                <w:sz w:val="20"/>
              </w:rPr>
            </w:pPr>
            <w:r w:rsidRPr="00EA5132">
              <w:rPr>
                <w:sz w:val="20"/>
              </w:rPr>
              <w:t>SR = Statutory Rules</w:t>
            </w:r>
          </w:p>
        </w:tc>
      </w:tr>
      <w:tr w:rsidR="006E1C74" w:rsidRPr="00EA5132" w:rsidTr="006E1C74">
        <w:tc>
          <w:tcPr>
            <w:tcW w:w="4253" w:type="dxa"/>
            <w:shd w:val="clear" w:color="auto" w:fill="auto"/>
          </w:tcPr>
          <w:p w:rsidR="006E1C74" w:rsidRPr="00EA5132" w:rsidRDefault="006E1C74" w:rsidP="006E1C74">
            <w:pPr>
              <w:spacing w:before="60"/>
              <w:ind w:left="34"/>
              <w:rPr>
                <w:sz w:val="20"/>
              </w:rPr>
            </w:pPr>
            <w:r w:rsidRPr="00EA5132">
              <w:rPr>
                <w:sz w:val="20"/>
              </w:rPr>
              <w:t>(md not incorp) = misdescribed amendment</w:t>
            </w:r>
          </w:p>
        </w:tc>
        <w:tc>
          <w:tcPr>
            <w:tcW w:w="3686" w:type="dxa"/>
            <w:shd w:val="clear" w:color="auto" w:fill="auto"/>
          </w:tcPr>
          <w:p w:rsidR="006E1C74" w:rsidRPr="00EA5132" w:rsidRDefault="006E1C74" w:rsidP="006E1C74">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6E1C74" w:rsidRPr="00EA5132" w:rsidTr="006E1C74">
        <w:tc>
          <w:tcPr>
            <w:tcW w:w="4253" w:type="dxa"/>
            <w:shd w:val="clear" w:color="auto" w:fill="auto"/>
          </w:tcPr>
          <w:p w:rsidR="006E1C74" w:rsidRPr="00EA5132" w:rsidRDefault="006E1C74" w:rsidP="006E1C74">
            <w:pPr>
              <w:ind w:left="34" w:firstLine="249"/>
              <w:rPr>
                <w:sz w:val="20"/>
              </w:rPr>
            </w:pPr>
            <w:r w:rsidRPr="00EA5132">
              <w:rPr>
                <w:sz w:val="20"/>
              </w:rPr>
              <w:t>cannot be given effect</w:t>
            </w:r>
          </w:p>
        </w:tc>
        <w:tc>
          <w:tcPr>
            <w:tcW w:w="3686" w:type="dxa"/>
            <w:shd w:val="clear" w:color="auto" w:fill="auto"/>
          </w:tcPr>
          <w:p w:rsidR="006E1C74" w:rsidRPr="00EA5132" w:rsidRDefault="006E1C74" w:rsidP="006E1C74">
            <w:pPr>
              <w:spacing w:before="60"/>
              <w:ind w:left="34"/>
              <w:rPr>
                <w:sz w:val="20"/>
              </w:rPr>
            </w:pPr>
            <w:r w:rsidRPr="00EA5132">
              <w:rPr>
                <w:sz w:val="20"/>
              </w:rPr>
              <w:t>SubPt = Subpart(s)</w:t>
            </w:r>
          </w:p>
        </w:tc>
      </w:tr>
      <w:tr w:rsidR="006E1C74" w:rsidRPr="00EA5132" w:rsidTr="006E1C74">
        <w:tc>
          <w:tcPr>
            <w:tcW w:w="4253" w:type="dxa"/>
            <w:shd w:val="clear" w:color="auto" w:fill="auto"/>
          </w:tcPr>
          <w:p w:rsidR="006E1C74" w:rsidRPr="00EA5132" w:rsidRDefault="006E1C74" w:rsidP="006E1C74">
            <w:pPr>
              <w:spacing w:before="60"/>
              <w:ind w:left="34"/>
              <w:rPr>
                <w:sz w:val="20"/>
              </w:rPr>
            </w:pPr>
            <w:r w:rsidRPr="00EA5132">
              <w:rPr>
                <w:sz w:val="20"/>
              </w:rPr>
              <w:t>mod = modified/modification</w:t>
            </w:r>
          </w:p>
        </w:tc>
        <w:tc>
          <w:tcPr>
            <w:tcW w:w="3686" w:type="dxa"/>
            <w:shd w:val="clear" w:color="auto" w:fill="auto"/>
          </w:tcPr>
          <w:p w:rsidR="006E1C74" w:rsidRPr="00EA5132" w:rsidRDefault="006E1C74" w:rsidP="006E1C74">
            <w:pPr>
              <w:spacing w:before="60"/>
              <w:ind w:left="34"/>
              <w:rPr>
                <w:sz w:val="20"/>
              </w:rPr>
            </w:pPr>
            <w:r w:rsidRPr="00C5426A">
              <w:rPr>
                <w:sz w:val="20"/>
                <w:u w:val="single"/>
              </w:rPr>
              <w:t>underlining</w:t>
            </w:r>
            <w:r w:rsidRPr="00EA5132">
              <w:rPr>
                <w:sz w:val="20"/>
              </w:rPr>
              <w:t xml:space="preserve"> = whole or part not</w:t>
            </w:r>
          </w:p>
        </w:tc>
      </w:tr>
      <w:tr w:rsidR="006E1C74" w:rsidRPr="00EA5132" w:rsidTr="006E1C74">
        <w:tc>
          <w:tcPr>
            <w:tcW w:w="4253" w:type="dxa"/>
            <w:shd w:val="clear" w:color="auto" w:fill="auto"/>
          </w:tcPr>
          <w:p w:rsidR="006E1C74" w:rsidRPr="00EA5132" w:rsidRDefault="006E1C74" w:rsidP="006E1C74">
            <w:pPr>
              <w:spacing w:before="60"/>
              <w:ind w:left="34"/>
              <w:rPr>
                <w:sz w:val="20"/>
              </w:rPr>
            </w:pPr>
            <w:r w:rsidRPr="00EA5132">
              <w:rPr>
                <w:sz w:val="20"/>
              </w:rPr>
              <w:t>No. = Number(s)</w:t>
            </w:r>
          </w:p>
        </w:tc>
        <w:tc>
          <w:tcPr>
            <w:tcW w:w="3686" w:type="dxa"/>
            <w:shd w:val="clear" w:color="auto" w:fill="auto"/>
          </w:tcPr>
          <w:p w:rsidR="006E1C74" w:rsidRPr="00EA5132" w:rsidRDefault="006E1C74" w:rsidP="006E1C74">
            <w:pPr>
              <w:ind w:left="34" w:firstLine="249"/>
              <w:rPr>
                <w:sz w:val="20"/>
              </w:rPr>
            </w:pPr>
            <w:r w:rsidRPr="00EA5132">
              <w:rPr>
                <w:sz w:val="20"/>
              </w:rPr>
              <w:t>commenced or to be commenced</w:t>
            </w:r>
          </w:p>
        </w:tc>
      </w:tr>
    </w:tbl>
    <w:p w:rsidR="006E1C74" w:rsidRDefault="006E1C74" w:rsidP="006E1C74"/>
    <w:p w:rsidR="007E66DB" w:rsidRPr="00FA291D" w:rsidRDefault="007E66DB" w:rsidP="007E66DB">
      <w:pPr>
        <w:pStyle w:val="Tabletext"/>
      </w:pPr>
    </w:p>
    <w:p w:rsidR="00490F05" w:rsidRPr="00FA291D" w:rsidRDefault="00490F05" w:rsidP="00E92ADE">
      <w:pPr>
        <w:pStyle w:val="ENotesHeading2"/>
        <w:pageBreakBefore/>
        <w:outlineLvl w:val="9"/>
      </w:pPr>
      <w:bookmarkStart w:id="57" w:name="_Toc119485648"/>
      <w:r w:rsidRPr="00FA291D">
        <w:lastRenderedPageBreak/>
        <w:t>Endnote 3—Legislation history</w:t>
      </w:r>
      <w:bookmarkEnd w:id="57"/>
    </w:p>
    <w:p w:rsidR="007030C6" w:rsidRPr="00FA291D" w:rsidRDefault="007030C6" w:rsidP="007030C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7030C6" w:rsidRPr="00FA291D" w:rsidTr="00905B73">
        <w:trPr>
          <w:cantSplit/>
          <w:tblHeader/>
        </w:trPr>
        <w:tc>
          <w:tcPr>
            <w:tcW w:w="1838" w:type="dxa"/>
            <w:tcBorders>
              <w:top w:val="single" w:sz="12" w:space="0" w:color="auto"/>
              <w:bottom w:val="single" w:sz="12" w:space="0" w:color="auto"/>
            </w:tcBorders>
            <w:shd w:val="clear" w:color="auto" w:fill="auto"/>
          </w:tcPr>
          <w:p w:rsidR="007030C6" w:rsidRPr="00FA291D" w:rsidRDefault="007030C6" w:rsidP="00905B73">
            <w:pPr>
              <w:pStyle w:val="ENoteTableHeading"/>
            </w:pPr>
            <w:r w:rsidRPr="00FA291D">
              <w:t>Act</w:t>
            </w:r>
          </w:p>
        </w:tc>
        <w:tc>
          <w:tcPr>
            <w:tcW w:w="992" w:type="dxa"/>
            <w:tcBorders>
              <w:top w:val="single" w:sz="12" w:space="0" w:color="auto"/>
              <w:bottom w:val="single" w:sz="12" w:space="0" w:color="auto"/>
            </w:tcBorders>
            <w:shd w:val="clear" w:color="auto" w:fill="auto"/>
          </w:tcPr>
          <w:p w:rsidR="007030C6" w:rsidRPr="00FA291D" w:rsidRDefault="007030C6" w:rsidP="00905B73">
            <w:pPr>
              <w:pStyle w:val="ENoteTableHeading"/>
            </w:pPr>
            <w:r w:rsidRPr="00FA291D">
              <w:t>Number and year</w:t>
            </w:r>
          </w:p>
        </w:tc>
        <w:tc>
          <w:tcPr>
            <w:tcW w:w="993" w:type="dxa"/>
            <w:tcBorders>
              <w:top w:val="single" w:sz="12" w:space="0" w:color="auto"/>
              <w:bottom w:val="single" w:sz="12" w:space="0" w:color="auto"/>
            </w:tcBorders>
            <w:shd w:val="clear" w:color="auto" w:fill="auto"/>
          </w:tcPr>
          <w:p w:rsidR="007030C6" w:rsidRPr="00FA291D" w:rsidRDefault="007030C6" w:rsidP="00905B73">
            <w:pPr>
              <w:pStyle w:val="ENoteTableHeading"/>
            </w:pPr>
            <w:r w:rsidRPr="00FA291D">
              <w:t>Assent</w:t>
            </w:r>
          </w:p>
        </w:tc>
        <w:tc>
          <w:tcPr>
            <w:tcW w:w="1845" w:type="dxa"/>
            <w:tcBorders>
              <w:top w:val="single" w:sz="12" w:space="0" w:color="auto"/>
              <w:bottom w:val="single" w:sz="12" w:space="0" w:color="auto"/>
            </w:tcBorders>
            <w:shd w:val="clear" w:color="auto" w:fill="auto"/>
          </w:tcPr>
          <w:p w:rsidR="007030C6" w:rsidRPr="00FA291D" w:rsidRDefault="007030C6" w:rsidP="00905B73">
            <w:pPr>
              <w:pStyle w:val="ENoteTableHeading"/>
            </w:pPr>
            <w:r w:rsidRPr="00FA291D">
              <w:t>Commencement</w:t>
            </w:r>
          </w:p>
        </w:tc>
        <w:tc>
          <w:tcPr>
            <w:tcW w:w="1417" w:type="dxa"/>
            <w:tcBorders>
              <w:top w:val="single" w:sz="12" w:space="0" w:color="auto"/>
              <w:bottom w:val="single" w:sz="12" w:space="0" w:color="auto"/>
            </w:tcBorders>
            <w:shd w:val="clear" w:color="auto" w:fill="auto"/>
          </w:tcPr>
          <w:p w:rsidR="007030C6" w:rsidRPr="00FA291D" w:rsidRDefault="007030C6" w:rsidP="00905B73">
            <w:pPr>
              <w:pStyle w:val="ENoteTableHeading"/>
            </w:pPr>
            <w:r w:rsidRPr="00FA291D">
              <w:t>Application, saving and transitional provisions</w:t>
            </w:r>
          </w:p>
        </w:tc>
      </w:tr>
      <w:tr w:rsidR="007030C6" w:rsidRPr="00FA291D" w:rsidTr="00905B73">
        <w:trPr>
          <w:cantSplit/>
        </w:trPr>
        <w:tc>
          <w:tcPr>
            <w:tcW w:w="1838" w:type="dxa"/>
            <w:tcBorders>
              <w:top w:val="single" w:sz="12" w:space="0" w:color="auto"/>
              <w:bottom w:val="single" w:sz="4" w:space="0" w:color="auto"/>
            </w:tcBorders>
            <w:shd w:val="clear" w:color="auto" w:fill="auto"/>
          </w:tcPr>
          <w:p w:rsidR="007030C6" w:rsidRPr="00FA291D" w:rsidRDefault="007030C6" w:rsidP="00905B73">
            <w:pPr>
              <w:pStyle w:val="ENoteTableText"/>
            </w:pPr>
            <w:r w:rsidRPr="00FA291D">
              <w:t>Racial Discrimination Act 1975</w:t>
            </w:r>
          </w:p>
        </w:tc>
        <w:tc>
          <w:tcPr>
            <w:tcW w:w="992" w:type="dxa"/>
            <w:tcBorders>
              <w:top w:val="single" w:sz="12" w:space="0" w:color="auto"/>
              <w:bottom w:val="single" w:sz="4" w:space="0" w:color="auto"/>
            </w:tcBorders>
            <w:shd w:val="clear" w:color="auto" w:fill="auto"/>
          </w:tcPr>
          <w:p w:rsidR="007030C6" w:rsidRPr="00FA291D" w:rsidRDefault="007030C6" w:rsidP="00905B73">
            <w:pPr>
              <w:pStyle w:val="ENoteTableText"/>
            </w:pPr>
            <w:r w:rsidRPr="00FA291D">
              <w:t>52, 1975</w:t>
            </w:r>
          </w:p>
        </w:tc>
        <w:tc>
          <w:tcPr>
            <w:tcW w:w="993" w:type="dxa"/>
            <w:tcBorders>
              <w:top w:val="single" w:sz="12" w:space="0" w:color="auto"/>
              <w:bottom w:val="single" w:sz="4" w:space="0" w:color="auto"/>
            </w:tcBorders>
            <w:shd w:val="clear" w:color="auto" w:fill="auto"/>
          </w:tcPr>
          <w:p w:rsidR="007030C6" w:rsidRPr="00FA291D" w:rsidRDefault="007030C6" w:rsidP="00905B73">
            <w:pPr>
              <w:pStyle w:val="ENoteTableText"/>
            </w:pPr>
            <w:r w:rsidRPr="00FA291D">
              <w:t>11</w:t>
            </w:r>
            <w:r w:rsidR="00FA291D">
              <w:t> </w:t>
            </w:r>
            <w:r w:rsidRPr="00FA291D">
              <w:t>June 1975</w:t>
            </w:r>
          </w:p>
        </w:tc>
        <w:tc>
          <w:tcPr>
            <w:tcW w:w="1845" w:type="dxa"/>
            <w:tcBorders>
              <w:top w:val="single" w:sz="12" w:space="0" w:color="auto"/>
              <w:bottom w:val="single" w:sz="4" w:space="0" w:color="auto"/>
            </w:tcBorders>
            <w:shd w:val="clear" w:color="auto" w:fill="auto"/>
          </w:tcPr>
          <w:p w:rsidR="007030C6" w:rsidRPr="00FA291D" w:rsidRDefault="007030C6" w:rsidP="00905B73">
            <w:pPr>
              <w:pStyle w:val="ENoteTableText"/>
            </w:pPr>
            <w:r w:rsidRPr="00FA291D">
              <w:t>s</w:t>
            </w:r>
            <w:r w:rsidR="00FA291D">
              <w:t> </w:t>
            </w:r>
            <w:r w:rsidRPr="00FA291D">
              <w:t xml:space="preserve">1, 2 and 7: </w:t>
            </w:r>
            <w:r w:rsidR="00266D26" w:rsidRPr="00FA291D">
              <w:t>11</w:t>
            </w:r>
            <w:r w:rsidR="00266D26">
              <w:t> </w:t>
            </w:r>
            <w:r w:rsidR="00266D26" w:rsidRPr="00FA291D">
              <w:t>June 1975</w:t>
            </w:r>
            <w:r w:rsidR="00266D26">
              <w:t xml:space="preserve"> (s 2(1))</w:t>
            </w:r>
            <w:r w:rsidRPr="00FA291D">
              <w:br/>
              <w:t xml:space="preserve">Remainder: </w:t>
            </w:r>
            <w:smartTag w:uri="urn:schemas-microsoft-com:office:smarttags" w:element="date">
              <w:smartTagPr>
                <w:attr w:name="Month" w:val="10"/>
                <w:attr w:name="Day" w:val="31"/>
                <w:attr w:name="Year" w:val="1975"/>
              </w:smartTagPr>
              <w:r w:rsidRPr="00FA291D">
                <w:t>31 Oct 1975</w:t>
              </w:r>
            </w:smartTag>
            <w:r w:rsidRPr="00FA291D">
              <w:t xml:space="preserve"> (</w:t>
            </w:r>
            <w:r w:rsidR="00E56704">
              <w:t>s 2(2) and gaz</w:t>
            </w:r>
            <w:r w:rsidRPr="00FA291D">
              <w:rPr>
                <w:i/>
              </w:rPr>
              <w:t xml:space="preserve"> </w:t>
            </w:r>
            <w:r w:rsidRPr="00FA291D">
              <w:t>1975, No S221)</w:t>
            </w:r>
          </w:p>
        </w:tc>
        <w:tc>
          <w:tcPr>
            <w:tcW w:w="1417" w:type="dxa"/>
            <w:tcBorders>
              <w:top w:val="single" w:sz="12" w:space="0" w:color="auto"/>
              <w:bottom w:val="single" w:sz="4" w:space="0" w:color="auto"/>
            </w:tcBorders>
            <w:shd w:val="clear" w:color="auto" w:fill="auto"/>
          </w:tcPr>
          <w:p w:rsidR="007030C6" w:rsidRPr="00FA291D" w:rsidRDefault="007030C6" w:rsidP="00905B73">
            <w:pPr>
              <w:pStyle w:val="ENoteTableText"/>
            </w:pPr>
          </w:p>
        </w:tc>
      </w:tr>
      <w:tr w:rsidR="007030C6" w:rsidRPr="00FA291D" w:rsidTr="00905B73">
        <w:trPr>
          <w:cantSplit/>
        </w:trPr>
        <w:tc>
          <w:tcPr>
            <w:tcW w:w="1838" w:type="dxa"/>
            <w:shd w:val="clear" w:color="auto" w:fill="auto"/>
          </w:tcPr>
          <w:p w:rsidR="007030C6" w:rsidRPr="00FA291D" w:rsidRDefault="007030C6" w:rsidP="00905B73">
            <w:pPr>
              <w:pStyle w:val="ENoteTableText"/>
            </w:pPr>
            <w:r w:rsidRPr="00FA291D">
              <w:t>Administrative Changes (Consequential Provisions) Act 1976</w:t>
            </w:r>
          </w:p>
        </w:tc>
        <w:tc>
          <w:tcPr>
            <w:tcW w:w="992" w:type="dxa"/>
            <w:shd w:val="clear" w:color="auto" w:fill="auto"/>
          </w:tcPr>
          <w:p w:rsidR="007030C6" w:rsidRPr="00FA291D" w:rsidRDefault="007030C6" w:rsidP="00905B73">
            <w:pPr>
              <w:pStyle w:val="ENoteTableText"/>
            </w:pPr>
            <w:r w:rsidRPr="00FA291D">
              <w:t>91, 1976</w:t>
            </w:r>
          </w:p>
        </w:tc>
        <w:tc>
          <w:tcPr>
            <w:tcW w:w="993" w:type="dxa"/>
            <w:shd w:val="clear" w:color="auto" w:fill="auto"/>
          </w:tcPr>
          <w:p w:rsidR="007030C6" w:rsidRPr="00FA291D" w:rsidRDefault="007030C6" w:rsidP="00905B73">
            <w:pPr>
              <w:pStyle w:val="ENoteTableText"/>
            </w:pPr>
            <w:smartTag w:uri="urn:schemas-microsoft-com:office:smarttags" w:element="date">
              <w:smartTagPr>
                <w:attr w:name="Month" w:val="9"/>
                <w:attr w:name="Day" w:val="20"/>
                <w:attr w:name="Year" w:val="1976"/>
              </w:smartTagPr>
              <w:r w:rsidRPr="00FA291D">
                <w:t>20 Sept 1976</w:t>
              </w:r>
            </w:smartTag>
          </w:p>
        </w:tc>
        <w:tc>
          <w:tcPr>
            <w:tcW w:w="1845" w:type="dxa"/>
            <w:shd w:val="clear" w:color="auto" w:fill="auto"/>
          </w:tcPr>
          <w:p w:rsidR="007030C6" w:rsidRPr="00FA291D" w:rsidRDefault="007030C6" w:rsidP="00905B73">
            <w:pPr>
              <w:pStyle w:val="ENoteTableText"/>
            </w:pPr>
            <w:r w:rsidRPr="00FA291D">
              <w:t xml:space="preserve">s 4: </w:t>
            </w:r>
            <w:r w:rsidR="00534216">
              <w:t>20 Sept 1976 (s 2(1))</w:t>
            </w:r>
            <w:r w:rsidR="00534216">
              <w:br/>
              <w:t>Sch: 22 Dec 1975 (s 2(7))</w:t>
            </w:r>
          </w:p>
        </w:tc>
        <w:tc>
          <w:tcPr>
            <w:tcW w:w="1417" w:type="dxa"/>
            <w:shd w:val="clear" w:color="auto" w:fill="auto"/>
          </w:tcPr>
          <w:p w:rsidR="007030C6" w:rsidRPr="00FA291D" w:rsidRDefault="007030C6" w:rsidP="00905B73">
            <w:pPr>
              <w:pStyle w:val="ENoteTableText"/>
            </w:pPr>
            <w:r w:rsidRPr="00FA291D">
              <w:t>s 4</w:t>
            </w:r>
          </w:p>
        </w:tc>
      </w:tr>
      <w:tr w:rsidR="007030C6" w:rsidRPr="00FA291D" w:rsidTr="00905B73">
        <w:trPr>
          <w:cantSplit/>
        </w:trPr>
        <w:tc>
          <w:tcPr>
            <w:tcW w:w="1838" w:type="dxa"/>
            <w:tcBorders>
              <w:bottom w:val="nil"/>
            </w:tcBorders>
            <w:shd w:val="clear" w:color="auto" w:fill="auto"/>
          </w:tcPr>
          <w:p w:rsidR="007030C6" w:rsidRPr="00FA291D" w:rsidRDefault="007030C6" w:rsidP="00905B73">
            <w:pPr>
              <w:pStyle w:val="ENoteTableText"/>
            </w:pPr>
            <w:r w:rsidRPr="00FA291D">
              <w:t>Racial Discrimination Amendment Act 1980</w:t>
            </w:r>
          </w:p>
        </w:tc>
        <w:tc>
          <w:tcPr>
            <w:tcW w:w="992" w:type="dxa"/>
            <w:tcBorders>
              <w:bottom w:val="nil"/>
            </w:tcBorders>
            <w:shd w:val="clear" w:color="auto" w:fill="auto"/>
          </w:tcPr>
          <w:p w:rsidR="007030C6" w:rsidRPr="00FA291D" w:rsidRDefault="007030C6" w:rsidP="00905B73">
            <w:pPr>
              <w:pStyle w:val="ENoteTableText"/>
            </w:pPr>
            <w:r w:rsidRPr="00FA291D">
              <w:t>18, 1980</w:t>
            </w:r>
          </w:p>
        </w:tc>
        <w:tc>
          <w:tcPr>
            <w:tcW w:w="993" w:type="dxa"/>
            <w:tcBorders>
              <w:bottom w:val="nil"/>
            </w:tcBorders>
            <w:shd w:val="clear" w:color="auto" w:fill="auto"/>
          </w:tcPr>
          <w:p w:rsidR="007030C6" w:rsidRPr="00FA291D" w:rsidRDefault="007030C6" w:rsidP="00905B73">
            <w:pPr>
              <w:pStyle w:val="ENoteTableText"/>
            </w:pPr>
            <w:smartTag w:uri="urn:schemas-microsoft-com:office:smarttags" w:element="date">
              <w:smartTagPr>
                <w:attr w:name="Month" w:val="4"/>
                <w:attr w:name="Day" w:val="23"/>
                <w:attr w:name="Year" w:val="1980"/>
              </w:smartTagPr>
              <w:r w:rsidRPr="00FA291D">
                <w:t>23 Apr 1980</w:t>
              </w:r>
            </w:smartTag>
          </w:p>
        </w:tc>
        <w:tc>
          <w:tcPr>
            <w:tcW w:w="1845" w:type="dxa"/>
            <w:tcBorders>
              <w:bottom w:val="nil"/>
            </w:tcBorders>
            <w:shd w:val="clear" w:color="auto" w:fill="auto"/>
          </w:tcPr>
          <w:p w:rsidR="007030C6" w:rsidRPr="00FA291D" w:rsidRDefault="007030C6" w:rsidP="00905B73">
            <w:pPr>
              <w:pStyle w:val="ENoteTableText"/>
            </w:pPr>
            <w:smartTag w:uri="urn:schemas-microsoft-com:office:smarttags" w:element="date">
              <w:smartTagPr>
                <w:attr w:name="Month" w:val="12"/>
                <w:attr w:name="Day" w:val="10"/>
                <w:attr w:name="Year" w:val="1981"/>
              </w:smartTagPr>
              <w:r w:rsidRPr="00FA291D">
                <w:t>10 Dec 1981</w:t>
              </w:r>
            </w:smartTag>
            <w:r w:rsidRPr="00FA291D">
              <w:t xml:space="preserve"> </w:t>
            </w:r>
            <w:r w:rsidR="00266D26">
              <w:t>(s 2)</w:t>
            </w:r>
          </w:p>
        </w:tc>
        <w:tc>
          <w:tcPr>
            <w:tcW w:w="1417" w:type="dxa"/>
            <w:tcBorders>
              <w:bottom w:val="nil"/>
            </w:tcBorders>
            <w:shd w:val="clear" w:color="auto" w:fill="auto"/>
          </w:tcPr>
          <w:p w:rsidR="007030C6" w:rsidRPr="00FA291D" w:rsidRDefault="007030C6" w:rsidP="00905B73">
            <w:pPr>
              <w:pStyle w:val="ENoteTableText"/>
            </w:pPr>
            <w:r w:rsidRPr="00FA291D">
              <w:t>—</w:t>
            </w:r>
          </w:p>
        </w:tc>
      </w:tr>
      <w:tr w:rsidR="007030C6" w:rsidRPr="00FA291D" w:rsidTr="00905B73">
        <w:trPr>
          <w:cantSplit/>
        </w:trPr>
        <w:tc>
          <w:tcPr>
            <w:tcW w:w="1838" w:type="dxa"/>
            <w:tcBorders>
              <w:top w:val="nil"/>
              <w:bottom w:val="nil"/>
            </w:tcBorders>
            <w:shd w:val="clear" w:color="auto" w:fill="auto"/>
          </w:tcPr>
          <w:p w:rsidR="007030C6" w:rsidRPr="00FA291D" w:rsidRDefault="007030C6" w:rsidP="00905B73">
            <w:pPr>
              <w:pStyle w:val="ENoteTTIndentHeading"/>
            </w:pPr>
            <w:r w:rsidRPr="00FA291D">
              <w:rPr>
                <w:rFonts w:cs="Times New Roman"/>
              </w:rPr>
              <w:t>as amended by</w:t>
            </w:r>
          </w:p>
        </w:tc>
        <w:tc>
          <w:tcPr>
            <w:tcW w:w="992" w:type="dxa"/>
            <w:tcBorders>
              <w:top w:val="nil"/>
              <w:bottom w:val="nil"/>
            </w:tcBorders>
            <w:shd w:val="clear" w:color="auto" w:fill="auto"/>
          </w:tcPr>
          <w:p w:rsidR="007030C6" w:rsidRPr="00FA291D" w:rsidRDefault="007030C6" w:rsidP="00905B73">
            <w:pPr>
              <w:pStyle w:val="ENoteTableText"/>
            </w:pPr>
          </w:p>
        </w:tc>
        <w:tc>
          <w:tcPr>
            <w:tcW w:w="993" w:type="dxa"/>
            <w:tcBorders>
              <w:top w:val="nil"/>
              <w:bottom w:val="nil"/>
            </w:tcBorders>
            <w:shd w:val="clear" w:color="auto" w:fill="auto"/>
          </w:tcPr>
          <w:p w:rsidR="007030C6" w:rsidRPr="00FA291D" w:rsidRDefault="007030C6" w:rsidP="00905B73">
            <w:pPr>
              <w:pStyle w:val="ENoteTableText"/>
            </w:pPr>
          </w:p>
        </w:tc>
        <w:tc>
          <w:tcPr>
            <w:tcW w:w="1845" w:type="dxa"/>
            <w:tcBorders>
              <w:top w:val="nil"/>
              <w:bottom w:val="nil"/>
            </w:tcBorders>
            <w:shd w:val="clear" w:color="auto" w:fill="auto"/>
          </w:tcPr>
          <w:p w:rsidR="007030C6" w:rsidRPr="00FA291D" w:rsidRDefault="007030C6" w:rsidP="00905B73">
            <w:pPr>
              <w:pStyle w:val="ENoteTableText"/>
            </w:pPr>
          </w:p>
        </w:tc>
        <w:tc>
          <w:tcPr>
            <w:tcW w:w="1417" w:type="dxa"/>
            <w:tcBorders>
              <w:top w:val="nil"/>
              <w:bottom w:val="nil"/>
            </w:tcBorders>
            <w:shd w:val="clear" w:color="auto" w:fill="auto"/>
          </w:tcPr>
          <w:p w:rsidR="007030C6" w:rsidRPr="00FA291D" w:rsidRDefault="007030C6" w:rsidP="00905B73">
            <w:pPr>
              <w:pStyle w:val="ENoteTableText"/>
            </w:pPr>
          </w:p>
        </w:tc>
      </w:tr>
      <w:tr w:rsidR="007030C6" w:rsidRPr="00FA291D" w:rsidTr="00905B73">
        <w:trPr>
          <w:cantSplit/>
        </w:trPr>
        <w:tc>
          <w:tcPr>
            <w:tcW w:w="1838" w:type="dxa"/>
            <w:tcBorders>
              <w:top w:val="nil"/>
              <w:bottom w:val="single" w:sz="4" w:space="0" w:color="auto"/>
            </w:tcBorders>
            <w:shd w:val="clear" w:color="auto" w:fill="auto"/>
          </w:tcPr>
          <w:p w:rsidR="007030C6" w:rsidRPr="00FA291D" w:rsidRDefault="007030C6" w:rsidP="00905B73">
            <w:pPr>
              <w:pStyle w:val="ENoteTTi"/>
            </w:pPr>
            <w:r w:rsidRPr="00FA291D">
              <w:t>Racial Discrimination Amendment Act 1981</w:t>
            </w:r>
          </w:p>
        </w:tc>
        <w:tc>
          <w:tcPr>
            <w:tcW w:w="992" w:type="dxa"/>
            <w:tcBorders>
              <w:top w:val="nil"/>
              <w:bottom w:val="single" w:sz="4" w:space="0" w:color="auto"/>
            </w:tcBorders>
            <w:shd w:val="clear" w:color="auto" w:fill="auto"/>
          </w:tcPr>
          <w:p w:rsidR="007030C6" w:rsidRPr="00FA291D" w:rsidRDefault="007030C6" w:rsidP="00905B73">
            <w:pPr>
              <w:pStyle w:val="ENoteTableText"/>
            </w:pPr>
            <w:r w:rsidRPr="00FA291D">
              <w:t>25, 1981</w:t>
            </w:r>
          </w:p>
        </w:tc>
        <w:tc>
          <w:tcPr>
            <w:tcW w:w="993" w:type="dxa"/>
            <w:tcBorders>
              <w:top w:val="nil"/>
              <w:bottom w:val="single" w:sz="4" w:space="0" w:color="auto"/>
            </w:tcBorders>
            <w:shd w:val="clear" w:color="auto" w:fill="auto"/>
          </w:tcPr>
          <w:p w:rsidR="007030C6" w:rsidRPr="00FA291D" w:rsidRDefault="007030C6" w:rsidP="00905B73">
            <w:pPr>
              <w:pStyle w:val="ENoteTableText"/>
            </w:pPr>
            <w:smartTag w:uri="urn:schemas-microsoft-com:office:smarttags" w:element="date">
              <w:smartTagPr>
                <w:attr w:name="Month" w:val="4"/>
                <w:attr w:name="Day" w:val="14"/>
                <w:attr w:name="Year" w:val="1981"/>
              </w:smartTagPr>
              <w:r w:rsidRPr="00FA291D">
                <w:t>14 Apr 1981</w:t>
              </w:r>
            </w:smartTag>
          </w:p>
        </w:tc>
        <w:tc>
          <w:tcPr>
            <w:tcW w:w="1845" w:type="dxa"/>
            <w:tcBorders>
              <w:top w:val="nil"/>
              <w:bottom w:val="single" w:sz="4" w:space="0" w:color="auto"/>
            </w:tcBorders>
            <w:shd w:val="clear" w:color="auto" w:fill="auto"/>
          </w:tcPr>
          <w:p w:rsidR="007030C6" w:rsidRPr="00FA291D" w:rsidRDefault="007030C6" w:rsidP="00905B73">
            <w:pPr>
              <w:pStyle w:val="ENoteTableText"/>
            </w:pPr>
            <w:smartTag w:uri="urn:schemas-microsoft-com:office:smarttags" w:element="date">
              <w:smartTagPr>
                <w:attr w:name="Month" w:val="12"/>
                <w:attr w:name="Day" w:val="10"/>
                <w:attr w:name="Year" w:val="1981"/>
              </w:smartTagPr>
              <w:r w:rsidRPr="00FA291D">
                <w:t>10 Dec 1981</w:t>
              </w:r>
            </w:smartTag>
            <w:r w:rsidRPr="00FA291D">
              <w:t xml:space="preserve"> </w:t>
            </w:r>
            <w:r w:rsidR="00266D26">
              <w:t>(s 2)</w:t>
            </w:r>
          </w:p>
        </w:tc>
        <w:tc>
          <w:tcPr>
            <w:tcW w:w="1417" w:type="dxa"/>
            <w:tcBorders>
              <w:top w:val="nil"/>
              <w:bottom w:val="single" w:sz="4" w:space="0" w:color="auto"/>
            </w:tcBorders>
            <w:shd w:val="clear" w:color="auto" w:fill="auto"/>
          </w:tcPr>
          <w:p w:rsidR="007030C6" w:rsidRPr="00FA291D" w:rsidRDefault="007030C6" w:rsidP="00905B73">
            <w:pPr>
              <w:pStyle w:val="ENoteTableText"/>
            </w:pPr>
            <w:r w:rsidRPr="00FA291D">
              <w:t>—</w:t>
            </w:r>
          </w:p>
        </w:tc>
      </w:tr>
      <w:tr w:rsidR="007030C6" w:rsidRPr="00FA291D" w:rsidTr="00905B73">
        <w:trPr>
          <w:cantSplit/>
        </w:trPr>
        <w:tc>
          <w:tcPr>
            <w:tcW w:w="1838" w:type="dxa"/>
            <w:tcBorders>
              <w:top w:val="single" w:sz="4" w:space="0" w:color="auto"/>
            </w:tcBorders>
            <w:shd w:val="clear" w:color="auto" w:fill="auto"/>
          </w:tcPr>
          <w:p w:rsidR="007030C6" w:rsidRPr="00FA291D" w:rsidRDefault="007030C6" w:rsidP="00905B73">
            <w:pPr>
              <w:pStyle w:val="ENoteTableText"/>
            </w:pPr>
            <w:r w:rsidRPr="00FA291D">
              <w:t>Racial Discrimination Amendment Act 1983</w:t>
            </w:r>
          </w:p>
        </w:tc>
        <w:tc>
          <w:tcPr>
            <w:tcW w:w="992" w:type="dxa"/>
            <w:tcBorders>
              <w:top w:val="single" w:sz="4" w:space="0" w:color="auto"/>
            </w:tcBorders>
            <w:shd w:val="clear" w:color="auto" w:fill="auto"/>
          </w:tcPr>
          <w:p w:rsidR="007030C6" w:rsidRPr="00FA291D" w:rsidRDefault="007030C6" w:rsidP="00905B73">
            <w:pPr>
              <w:pStyle w:val="ENoteTableText"/>
            </w:pPr>
            <w:r w:rsidRPr="00FA291D">
              <w:t>38, 1983</w:t>
            </w:r>
          </w:p>
        </w:tc>
        <w:tc>
          <w:tcPr>
            <w:tcW w:w="993" w:type="dxa"/>
            <w:tcBorders>
              <w:top w:val="single" w:sz="4" w:space="0" w:color="auto"/>
            </w:tcBorders>
            <w:shd w:val="clear" w:color="auto" w:fill="auto"/>
          </w:tcPr>
          <w:p w:rsidR="007030C6" w:rsidRPr="00FA291D" w:rsidRDefault="007030C6" w:rsidP="00905B73">
            <w:pPr>
              <w:pStyle w:val="ENoteTableText"/>
            </w:pPr>
            <w:r w:rsidRPr="00FA291D">
              <w:t>19</w:t>
            </w:r>
            <w:r w:rsidR="00FA291D">
              <w:t> </w:t>
            </w:r>
            <w:r w:rsidRPr="00FA291D">
              <w:t>June 1983</w:t>
            </w:r>
          </w:p>
        </w:tc>
        <w:tc>
          <w:tcPr>
            <w:tcW w:w="1845" w:type="dxa"/>
            <w:tcBorders>
              <w:top w:val="single" w:sz="4" w:space="0" w:color="auto"/>
            </w:tcBorders>
            <w:shd w:val="clear" w:color="auto" w:fill="auto"/>
          </w:tcPr>
          <w:p w:rsidR="007030C6" w:rsidRPr="00FA291D" w:rsidRDefault="007030C6" w:rsidP="00905B73">
            <w:pPr>
              <w:pStyle w:val="ENoteTableText"/>
            </w:pPr>
            <w:r w:rsidRPr="00FA291D">
              <w:t>19</w:t>
            </w:r>
            <w:r w:rsidR="00FA291D">
              <w:t> </w:t>
            </w:r>
            <w:r w:rsidRPr="00FA291D">
              <w:t>June 1983</w:t>
            </w:r>
            <w:r w:rsidR="00266D26">
              <w:t xml:space="preserve"> (s 2)</w:t>
            </w:r>
          </w:p>
        </w:tc>
        <w:tc>
          <w:tcPr>
            <w:tcW w:w="1417" w:type="dxa"/>
            <w:tcBorders>
              <w:top w:val="single" w:sz="4" w:space="0" w:color="auto"/>
            </w:tcBorders>
            <w:shd w:val="clear" w:color="auto" w:fill="auto"/>
          </w:tcPr>
          <w:p w:rsidR="007030C6" w:rsidRPr="00FA291D" w:rsidRDefault="007030C6" w:rsidP="00905B73">
            <w:pPr>
              <w:pStyle w:val="ENoteTableText"/>
            </w:pPr>
            <w:r w:rsidRPr="00FA291D">
              <w:t>—</w:t>
            </w:r>
          </w:p>
        </w:tc>
      </w:tr>
      <w:tr w:rsidR="007030C6" w:rsidRPr="00FA291D" w:rsidTr="00905B73">
        <w:trPr>
          <w:cantSplit/>
        </w:trPr>
        <w:tc>
          <w:tcPr>
            <w:tcW w:w="1838" w:type="dxa"/>
            <w:shd w:val="clear" w:color="auto" w:fill="auto"/>
          </w:tcPr>
          <w:p w:rsidR="007030C6" w:rsidRPr="00FA291D" w:rsidRDefault="007030C6" w:rsidP="00905B73">
            <w:pPr>
              <w:pStyle w:val="ENoteTableText"/>
            </w:pPr>
            <w:r w:rsidRPr="00FA291D">
              <w:t>Human Rights and Equal Opportunity Commission (Transitional Provisions and Consequential Amendments) Act 1986</w:t>
            </w:r>
          </w:p>
        </w:tc>
        <w:tc>
          <w:tcPr>
            <w:tcW w:w="992" w:type="dxa"/>
            <w:shd w:val="clear" w:color="auto" w:fill="auto"/>
          </w:tcPr>
          <w:p w:rsidR="007030C6" w:rsidRPr="00FA291D" w:rsidRDefault="007030C6" w:rsidP="00905B73">
            <w:pPr>
              <w:pStyle w:val="ENoteTableText"/>
            </w:pPr>
            <w:r w:rsidRPr="00FA291D">
              <w:t>126, 1986</w:t>
            </w:r>
          </w:p>
        </w:tc>
        <w:tc>
          <w:tcPr>
            <w:tcW w:w="993" w:type="dxa"/>
            <w:shd w:val="clear" w:color="auto" w:fill="auto"/>
          </w:tcPr>
          <w:p w:rsidR="007030C6" w:rsidRPr="00FA291D" w:rsidRDefault="007030C6" w:rsidP="00905B73">
            <w:pPr>
              <w:pStyle w:val="ENoteTableText"/>
            </w:pPr>
            <w:smartTag w:uri="urn:schemas-microsoft-com:office:smarttags" w:element="date">
              <w:smartTagPr>
                <w:attr w:name="Month" w:val="12"/>
                <w:attr w:name="Day" w:val="6"/>
                <w:attr w:name="Year" w:val="1986"/>
              </w:smartTagPr>
              <w:r w:rsidRPr="00FA291D">
                <w:t>6 Dec 1986</w:t>
              </w:r>
            </w:smartTag>
          </w:p>
        </w:tc>
        <w:tc>
          <w:tcPr>
            <w:tcW w:w="1845" w:type="dxa"/>
            <w:shd w:val="clear" w:color="auto" w:fill="auto"/>
          </w:tcPr>
          <w:p w:rsidR="007030C6" w:rsidRPr="00FA291D" w:rsidRDefault="00266D26" w:rsidP="00905B73">
            <w:pPr>
              <w:pStyle w:val="ENoteTableText"/>
            </w:pPr>
            <w:r>
              <w:t xml:space="preserve">s 11–34: </w:t>
            </w:r>
            <w:smartTag w:uri="urn:schemas-microsoft-com:office:smarttags" w:element="date">
              <w:smartTagPr>
                <w:attr w:name="Year" w:val="1986"/>
                <w:attr w:name="Day" w:val="10"/>
                <w:attr w:name="Month" w:val="12"/>
              </w:smartTagPr>
              <w:r w:rsidRPr="00FA291D">
                <w:t>10 Dec 1986</w:t>
              </w:r>
            </w:smartTag>
            <w:r w:rsidRPr="00FA291D">
              <w:t xml:space="preserve"> (</w:t>
            </w:r>
            <w:r>
              <w:t>s 2</w:t>
            </w:r>
            <w:r w:rsidRPr="00FA291D">
              <w:t>)</w:t>
            </w:r>
          </w:p>
        </w:tc>
        <w:tc>
          <w:tcPr>
            <w:tcW w:w="1417" w:type="dxa"/>
            <w:shd w:val="clear" w:color="auto" w:fill="auto"/>
          </w:tcPr>
          <w:p w:rsidR="007030C6" w:rsidRPr="00FA291D" w:rsidRDefault="007030C6" w:rsidP="00905B73">
            <w:pPr>
              <w:pStyle w:val="ENoteTableText"/>
            </w:pPr>
            <w:r w:rsidRPr="00FA291D">
              <w:t>s</w:t>
            </w:r>
            <w:r w:rsidR="00FA291D">
              <w:t> </w:t>
            </w:r>
            <w:r w:rsidRPr="00FA291D">
              <w:t>31–34</w:t>
            </w:r>
          </w:p>
        </w:tc>
      </w:tr>
      <w:tr w:rsidR="007030C6" w:rsidRPr="00FA291D" w:rsidTr="007E66DB">
        <w:trPr>
          <w:cantSplit/>
        </w:trPr>
        <w:tc>
          <w:tcPr>
            <w:tcW w:w="1838" w:type="dxa"/>
            <w:tcBorders>
              <w:bottom w:val="single" w:sz="4" w:space="0" w:color="auto"/>
            </w:tcBorders>
            <w:shd w:val="clear" w:color="auto" w:fill="auto"/>
          </w:tcPr>
          <w:p w:rsidR="007030C6" w:rsidRPr="00FA291D" w:rsidRDefault="007030C6" w:rsidP="00905B73">
            <w:pPr>
              <w:pStyle w:val="ENoteTableText"/>
            </w:pPr>
            <w:r w:rsidRPr="00FA291D">
              <w:t>Statute Law (Miscellaneous Provisions) Act 1988</w:t>
            </w:r>
          </w:p>
        </w:tc>
        <w:tc>
          <w:tcPr>
            <w:tcW w:w="992" w:type="dxa"/>
            <w:tcBorders>
              <w:bottom w:val="single" w:sz="4" w:space="0" w:color="auto"/>
            </w:tcBorders>
            <w:shd w:val="clear" w:color="auto" w:fill="auto"/>
          </w:tcPr>
          <w:p w:rsidR="007030C6" w:rsidRPr="00FA291D" w:rsidRDefault="007030C6" w:rsidP="00905B73">
            <w:pPr>
              <w:pStyle w:val="ENoteTableText"/>
            </w:pPr>
            <w:r w:rsidRPr="00FA291D">
              <w:t>38, 1988</w:t>
            </w:r>
          </w:p>
        </w:tc>
        <w:tc>
          <w:tcPr>
            <w:tcW w:w="993" w:type="dxa"/>
            <w:tcBorders>
              <w:bottom w:val="single" w:sz="4" w:space="0" w:color="auto"/>
            </w:tcBorders>
            <w:shd w:val="clear" w:color="auto" w:fill="auto"/>
          </w:tcPr>
          <w:p w:rsidR="007030C6" w:rsidRPr="00FA291D" w:rsidRDefault="007030C6" w:rsidP="00905B73">
            <w:pPr>
              <w:pStyle w:val="ENoteTableText"/>
            </w:pPr>
            <w:r w:rsidRPr="00FA291D">
              <w:t>3</w:t>
            </w:r>
            <w:r w:rsidR="00FA291D">
              <w:t> </w:t>
            </w:r>
            <w:r w:rsidRPr="00FA291D">
              <w:t>June 1988</w:t>
            </w:r>
          </w:p>
        </w:tc>
        <w:tc>
          <w:tcPr>
            <w:tcW w:w="1845" w:type="dxa"/>
            <w:tcBorders>
              <w:bottom w:val="single" w:sz="4" w:space="0" w:color="auto"/>
            </w:tcBorders>
            <w:shd w:val="clear" w:color="auto" w:fill="auto"/>
          </w:tcPr>
          <w:p w:rsidR="007030C6" w:rsidRPr="00FA291D" w:rsidRDefault="00266D26" w:rsidP="00905B73">
            <w:pPr>
              <w:pStyle w:val="ENoteTableText"/>
            </w:pPr>
            <w:r w:rsidRPr="00FA291D">
              <w:t>s</w:t>
            </w:r>
            <w:r>
              <w:t xml:space="preserve"> </w:t>
            </w:r>
            <w:r w:rsidRPr="00FA291D">
              <w:t>5(1)</w:t>
            </w:r>
            <w:r>
              <w:t xml:space="preserve"> and Sch 1</w:t>
            </w:r>
            <w:r w:rsidRPr="00FA291D">
              <w:t xml:space="preserve">: </w:t>
            </w:r>
            <w:r>
              <w:t>3 June 1988 (s 2(1))</w:t>
            </w:r>
          </w:p>
        </w:tc>
        <w:tc>
          <w:tcPr>
            <w:tcW w:w="1417" w:type="dxa"/>
            <w:tcBorders>
              <w:bottom w:val="single" w:sz="4" w:space="0" w:color="auto"/>
            </w:tcBorders>
            <w:shd w:val="clear" w:color="auto" w:fill="auto"/>
          </w:tcPr>
          <w:p w:rsidR="007030C6" w:rsidRPr="00FA291D" w:rsidRDefault="007030C6" w:rsidP="00905B73">
            <w:pPr>
              <w:pStyle w:val="ENoteTableText"/>
            </w:pPr>
            <w:r w:rsidRPr="00FA291D">
              <w:t>s 5(1)</w:t>
            </w:r>
          </w:p>
        </w:tc>
      </w:tr>
      <w:tr w:rsidR="007030C6" w:rsidRPr="00FA291D" w:rsidTr="007E66DB">
        <w:trPr>
          <w:cantSplit/>
        </w:trPr>
        <w:tc>
          <w:tcPr>
            <w:tcW w:w="1838" w:type="dxa"/>
            <w:tcBorders>
              <w:bottom w:val="single" w:sz="4" w:space="0" w:color="auto"/>
            </w:tcBorders>
            <w:shd w:val="clear" w:color="auto" w:fill="auto"/>
          </w:tcPr>
          <w:p w:rsidR="007030C6" w:rsidRPr="00FA291D" w:rsidRDefault="007030C6" w:rsidP="00905B73">
            <w:pPr>
              <w:pStyle w:val="ENoteTableText"/>
            </w:pPr>
            <w:r w:rsidRPr="00FA291D">
              <w:t>Law and Justice Legislation Amendment Act 1990</w:t>
            </w:r>
          </w:p>
        </w:tc>
        <w:tc>
          <w:tcPr>
            <w:tcW w:w="992" w:type="dxa"/>
            <w:tcBorders>
              <w:bottom w:val="single" w:sz="4" w:space="0" w:color="auto"/>
            </w:tcBorders>
            <w:shd w:val="clear" w:color="auto" w:fill="auto"/>
          </w:tcPr>
          <w:p w:rsidR="007030C6" w:rsidRPr="00FA291D" w:rsidRDefault="007030C6" w:rsidP="00905B73">
            <w:pPr>
              <w:pStyle w:val="ENoteTableText"/>
            </w:pPr>
            <w:r w:rsidRPr="00FA291D">
              <w:t>115, 1990</w:t>
            </w:r>
          </w:p>
        </w:tc>
        <w:tc>
          <w:tcPr>
            <w:tcW w:w="993" w:type="dxa"/>
            <w:tcBorders>
              <w:bottom w:val="single" w:sz="4" w:space="0" w:color="auto"/>
            </w:tcBorders>
            <w:shd w:val="clear" w:color="auto" w:fill="auto"/>
          </w:tcPr>
          <w:p w:rsidR="007030C6" w:rsidRPr="00FA291D" w:rsidRDefault="007030C6" w:rsidP="00905B73">
            <w:pPr>
              <w:pStyle w:val="ENoteTableText"/>
            </w:pPr>
            <w:smartTag w:uri="urn:schemas-microsoft-com:office:smarttags" w:element="date">
              <w:smartTagPr>
                <w:attr w:name="Month" w:val="12"/>
                <w:attr w:name="Day" w:val="21"/>
                <w:attr w:name="Year" w:val="1990"/>
              </w:smartTagPr>
              <w:r w:rsidRPr="00FA291D">
                <w:t>21 Dec 1990</w:t>
              </w:r>
            </w:smartTag>
          </w:p>
        </w:tc>
        <w:tc>
          <w:tcPr>
            <w:tcW w:w="1845" w:type="dxa"/>
            <w:tcBorders>
              <w:bottom w:val="single" w:sz="4" w:space="0" w:color="auto"/>
            </w:tcBorders>
            <w:shd w:val="clear" w:color="auto" w:fill="auto"/>
          </w:tcPr>
          <w:p w:rsidR="007030C6" w:rsidRPr="00FA291D" w:rsidRDefault="00266D26" w:rsidP="00905B73">
            <w:pPr>
              <w:pStyle w:val="ENoteTableText"/>
            </w:pPr>
            <w:r>
              <w:t xml:space="preserve">Sch: </w:t>
            </w:r>
            <w:smartTag w:uri="urn:schemas-microsoft-com:office:smarttags" w:element="date">
              <w:smartTagPr>
                <w:attr w:name="Year" w:val="1990"/>
                <w:attr w:name="Day" w:val="21"/>
                <w:attr w:name="Month" w:val="12"/>
              </w:smartTagPr>
              <w:r w:rsidRPr="00FA291D">
                <w:t>21 Dec 1990</w:t>
              </w:r>
              <w:r>
                <w:t xml:space="preserve"> (s 2(1))</w:t>
              </w:r>
            </w:smartTag>
          </w:p>
        </w:tc>
        <w:tc>
          <w:tcPr>
            <w:tcW w:w="1417" w:type="dxa"/>
            <w:tcBorders>
              <w:bottom w:val="single" w:sz="4" w:space="0" w:color="auto"/>
            </w:tcBorders>
            <w:shd w:val="clear" w:color="auto" w:fill="auto"/>
          </w:tcPr>
          <w:p w:rsidR="007030C6" w:rsidRPr="00FA291D" w:rsidRDefault="007030C6" w:rsidP="00905B73">
            <w:pPr>
              <w:pStyle w:val="ENoteTableText"/>
            </w:pPr>
            <w:r w:rsidRPr="00FA291D">
              <w:t>—</w:t>
            </w:r>
          </w:p>
        </w:tc>
      </w:tr>
      <w:tr w:rsidR="007030C6" w:rsidRPr="00FA291D" w:rsidTr="007E66DB">
        <w:trPr>
          <w:cantSplit/>
        </w:trPr>
        <w:tc>
          <w:tcPr>
            <w:tcW w:w="1838" w:type="dxa"/>
            <w:tcBorders>
              <w:top w:val="single" w:sz="4" w:space="0" w:color="auto"/>
            </w:tcBorders>
            <w:shd w:val="clear" w:color="auto" w:fill="auto"/>
          </w:tcPr>
          <w:p w:rsidR="007030C6" w:rsidRPr="00FA291D" w:rsidRDefault="007030C6" w:rsidP="00905B73">
            <w:pPr>
              <w:pStyle w:val="ENoteTableText"/>
            </w:pPr>
            <w:r w:rsidRPr="00FA291D">
              <w:t>Human Rights and Equal Opportunity Legislation Amendment Act 1992</w:t>
            </w:r>
          </w:p>
        </w:tc>
        <w:tc>
          <w:tcPr>
            <w:tcW w:w="992" w:type="dxa"/>
            <w:tcBorders>
              <w:top w:val="single" w:sz="4" w:space="0" w:color="auto"/>
            </w:tcBorders>
            <w:shd w:val="clear" w:color="auto" w:fill="auto"/>
          </w:tcPr>
          <w:p w:rsidR="007030C6" w:rsidRPr="00FA291D" w:rsidRDefault="007030C6" w:rsidP="00905B73">
            <w:pPr>
              <w:pStyle w:val="ENoteTableText"/>
            </w:pPr>
            <w:r w:rsidRPr="00FA291D">
              <w:t>132, 1992</w:t>
            </w:r>
          </w:p>
        </w:tc>
        <w:tc>
          <w:tcPr>
            <w:tcW w:w="993" w:type="dxa"/>
            <w:tcBorders>
              <w:top w:val="single" w:sz="4" w:space="0" w:color="auto"/>
            </w:tcBorders>
            <w:shd w:val="clear" w:color="auto" w:fill="auto"/>
          </w:tcPr>
          <w:p w:rsidR="007030C6" w:rsidRPr="00FA291D" w:rsidRDefault="007030C6" w:rsidP="00905B73">
            <w:pPr>
              <w:pStyle w:val="ENoteTableText"/>
            </w:pPr>
            <w:smartTag w:uri="urn:schemas-microsoft-com:office:smarttags" w:element="date">
              <w:smartTagPr>
                <w:attr w:name="Month" w:val="10"/>
                <w:attr w:name="Day" w:val="30"/>
                <w:attr w:name="Year" w:val="1992"/>
              </w:smartTagPr>
              <w:r w:rsidRPr="00FA291D">
                <w:t>30 Oct 1992</w:t>
              </w:r>
            </w:smartTag>
          </w:p>
        </w:tc>
        <w:tc>
          <w:tcPr>
            <w:tcW w:w="1845" w:type="dxa"/>
            <w:tcBorders>
              <w:top w:val="single" w:sz="4" w:space="0" w:color="auto"/>
            </w:tcBorders>
            <w:shd w:val="clear" w:color="auto" w:fill="auto"/>
          </w:tcPr>
          <w:p w:rsidR="007030C6" w:rsidRPr="00FA291D" w:rsidRDefault="00266D26" w:rsidP="00905B73">
            <w:pPr>
              <w:pStyle w:val="ENoteTableText"/>
            </w:pPr>
            <w:r>
              <w:t>Sch:</w:t>
            </w:r>
            <w:r w:rsidRPr="00FA291D">
              <w:t xml:space="preserve"> </w:t>
            </w:r>
            <w:r w:rsidR="007030C6" w:rsidRPr="00FA291D">
              <w:t>Nov 1992 (</w:t>
            </w:r>
            <w:r w:rsidRPr="00E52413">
              <w:t>s 2</w:t>
            </w:r>
            <w:r w:rsidR="007030C6" w:rsidRPr="00FA291D">
              <w:t>)</w:t>
            </w:r>
          </w:p>
        </w:tc>
        <w:tc>
          <w:tcPr>
            <w:tcW w:w="1417" w:type="dxa"/>
            <w:tcBorders>
              <w:top w:val="single" w:sz="4" w:space="0" w:color="auto"/>
            </w:tcBorders>
            <w:shd w:val="clear" w:color="auto" w:fill="auto"/>
          </w:tcPr>
          <w:p w:rsidR="007030C6" w:rsidRPr="00FA291D" w:rsidRDefault="007030C6" w:rsidP="00905B73">
            <w:pPr>
              <w:pStyle w:val="ENoteTableText"/>
            </w:pPr>
            <w:r w:rsidRPr="00FA291D">
              <w:t>—</w:t>
            </w:r>
          </w:p>
        </w:tc>
      </w:tr>
      <w:tr w:rsidR="007030C6" w:rsidRPr="00FA291D" w:rsidTr="00905B73">
        <w:trPr>
          <w:cantSplit/>
        </w:trPr>
        <w:tc>
          <w:tcPr>
            <w:tcW w:w="1838" w:type="dxa"/>
            <w:shd w:val="clear" w:color="auto" w:fill="auto"/>
          </w:tcPr>
          <w:p w:rsidR="007030C6" w:rsidRPr="00FA291D" w:rsidRDefault="007030C6" w:rsidP="00905B73">
            <w:pPr>
              <w:pStyle w:val="ENoteTableText"/>
            </w:pPr>
            <w:r w:rsidRPr="00FA291D">
              <w:lastRenderedPageBreak/>
              <w:t>Law and Justice Legislation Amendment Act (No.</w:t>
            </w:r>
            <w:r w:rsidR="00FA291D">
              <w:t> </w:t>
            </w:r>
            <w:r w:rsidRPr="00FA291D">
              <w:t>3) 1992</w:t>
            </w:r>
          </w:p>
        </w:tc>
        <w:tc>
          <w:tcPr>
            <w:tcW w:w="992" w:type="dxa"/>
            <w:shd w:val="clear" w:color="auto" w:fill="auto"/>
          </w:tcPr>
          <w:p w:rsidR="007030C6" w:rsidRPr="00FA291D" w:rsidRDefault="007030C6" w:rsidP="00905B73">
            <w:pPr>
              <w:pStyle w:val="ENoteTableText"/>
            </w:pPr>
            <w:r w:rsidRPr="00FA291D">
              <w:t>165, 1992</w:t>
            </w:r>
          </w:p>
        </w:tc>
        <w:tc>
          <w:tcPr>
            <w:tcW w:w="993" w:type="dxa"/>
            <w:shd w:val="clear" w:color="auto" w:fill="auto"/>
          </w:tcPr>
          <w:p w:rsidR="007030C6" w:rsidRPr="00FA291D" w:rsidRDefault="007030C6" w:rsidP="00905B73">
            <w:pPr>
              <w:pStyle w:val="ENoteTableText"/>
            </w:pPr>
            <w:smartTag w:uri="urn:schemas-microsoft-com:office:smarttags" w:element="date">
              <w:smartTagPr>
                <w:attr w:name="Month" w:val="12"/>
                <w:attr w:name="Day" w:val="11"/>
                <w:attr w:name="Year" w:val="1992"/>
              </w:smartTagPr>
              <w:r w:rsidRPr="00FA291D">
                <w:t>11 Dec 1992</w:t>
              </w:r>
            </w:smartTag>
          </w:p>
        </w:tc>
        <w:tc>
          <w:tcPr>
            <w:tcW w:w="1845" w:type="dxa"/>
            <w:shd w:val="clear" w:color="auto" w:fill="auto"/>
          </w:tcPr>
          <w:p w:rsidR="007030C6" w:rsidRPr="00FA291D" w:rsidRDefault="007030C6" w:rsidP="00905B73">
            <w:pPr>
              <w:pStyle w:val="ENoteTableText"/>
            </w:pPr>
            <w:r w:rsidRPr="00FA291D">
              <w:t xml:space="preserve">s 3(2): </w:t>
            </w:r>
            <w:smartTag w:uri="urn:schemas-microsoft-com:office:smarttags" w:element="date">
              <w:smartTagPr>
                <w:attr w:name="Month" w:val="12"/>
                <w:attr w:name="Day" w:val="11"/>
                <w:attr w:name="Year" w:val="1992"/>
              </w:smartTagPr>
              <w:r w:rsidR="00266D26" w:rsidRPr="00FA291D">
                <w:t>11 Dec 1992</w:t>
              </w:r>
            </w:smartTag>
            <w:r w:rsidR="00266D26">
              <w:t xml:space="preserve"> (s 2(1))</w:t>
            </w:r>
            <w:r w:rsidRPr="00FA291D">
              <w:br/>
              <w:t xml:space="preserve">Sch </w:t>
            </w:r>
            <w:r w:rsidR="00056B68">
              <w:t>(</w:t>
            </w:r>
            <w:r w:rsidRPr="00FA291D">
              <w:t>Pt</w:t>
            </w:r>
            <w:r w:rsidR="00FA291D">
              <w:t> </w:t>
            </w:r>
            <w:r w:rsidRPr="00FA291D">
              <w:t>2): 8 Jan 1993</w:t>
            </w:r>
            <w:r w:rsidR="00266D26">
              <w:t xml:space="preserve"> (s 2(7))</w:t>
            </w:r>
          </w:p>
        </w:tc>
        <w:tc>
          <w:tcPr>
            <w:tcW w:w="1417" w:type="dxa"/>
            <w:shd w:val="clear" w:color="auto" w:fill="auto"/>
          </w:tcPr>
          <w:p w:rsidR="007030C6" w:rsidRPr="00FA291D" w:rsidRDefault="007030C6" w:rsidP="00905B73">
            <w:pPr>
              <w:pStyle w:val="ENoteTableText"/>
            </w:pPr>
            <w:r w:rsidRPr="00FA291D">
              <w:t>s 3(2)</w:t>
            </w:r>
          </w:p>
        </w:tc>
      </w:tr>
      <w:tr w:rsidR="007030C6" w:rsidRPr="00FA291D" w:rsidTr="00905B73">
        <w:trPr>
          <w:cantSplit/>
        </w:trPr>
        <w:tc>
          <w:tcPr>
            <w:tcW w:w="1838" w:type="dxa"/>
            <w:shd w:val="clear" w:color="auto" w:fill="auto"/>
          </w:tcPr>
          <w:p w:rsidR="007030C6" w:rsidRPr="00FA291D" w:rsidRDefault="007030C6" w:rsidP="00905B73">
            <w:pPr>
              <w:pStyle w:val="ENoteTableText"/>
            </w:pPr>
            <w:r w:rsidRPr="00FA291D">
              <w:t>Sex Discrimination and other Legislation Amendment Act 1992</w:t>
            </w:r>
          </w:p>
        </w:tc>
        <w:tc>
          <w:tcPr>
            <w:tcW w:w="992" w:type="dxa"/>
            <w:shd w:val="clear" w:color="auto" w:fill="auto"/>
          </w:tcPr>
          <w:p w:rsidR="007030C6" w:rsidRPr="00FA291D" w:rsidRDefault="007030C6" w:rsidP="00905B73">
            <w:pPr>
              <w:pStyle w:val="ENoteTableText"/>
            </w:pPr>
            <w:r w:rsidRPr="00FA291D">
              <w:t>179, 1992</w:t>
            </w:r>
          </w:p>
        </w:tc>
        <w:tc>
          <w:tcPr>
            <w:tcW w:w="993" w:type="dxa"/>
            <w:shd w:val="clear" w:color="auto" w:fill="auto"/>
          </w:tcPr>
          <w:p w:rsidR="007030C6" w:rsidRPr="00FA291D" w:rsidRDefault="007030C6" w:rsidP="00905B73">
            <w:pPr>
              <w:pStyle w:val="ENoteTableText"/>
            </w:pPr>
            <w:smartTag w:uri="urn:schemas-microsoft-com:office:smarttags" w:element="date">
              <w:smartTagPr>
                <w:attr w:name="Month" w:val="12"/>
                <w:attr w:name="Day" w:val="16"/>
                <w:attr w:name="Year" w:val="1992"/>
              </w:smartTagPr>
              <w:r w:rsidRPr="00FA291D">
                <w:t>16 Dec 1992</w:t>
              </w:r>
            </w:smartTag>
          </w:p>
        </w:tc>
        <w:tc>
          <w:tcPr>
            <w:tcW w:w="1845" w:type="dxa"/>
            <w:shd w:val="clear" w:color="auto" w:fill="auto"/>
          </w:tcPr>
          <w:p w:rsidR="007030C6" w:rsidRPr="00FA291D" w:rsidRDefault="00266D26" w:rsidP="00905B73">
            <w:pPr>
              <w:pStyle w:val="ENoteTableText"/>
            </w:pPr>
            <w:smartTag w:uri="urn:schemas-microsoft-com:office:smarttags" w:element="date">
              <w:smartTagPr>
                <w:attr w:name="Month" w:val="1"/>
                <w:attr w:name="Day" w:val="13"/>
                <w:attr w:name="Year" w:val="1993"/>
              </w:smartTagPr>
              <w:r>
                <w:t xml:space="preserve">s 4 and Sch: </w:t>
              </w:r>
              <w:r w:rsidR="007030C6" w:rsidRPr="00FA291D">
                <w:t>13 Jan 1993</w:t>
              </w:r>
            </w:smartTag>
            <w:r>
              <w:t xml:space="preserve"> (s 2(1))</w:t>
            </w:r>
          </w:p>
        </w:tc>
        <w:tc>
          <w:tcPr>
            <w:tcW w:w="1417" w:type="dxa"/>
            <w:shd w:val="clear" w:color="auto" w:fill="auto"/>
          </w:tcPr>
          <w:p w:rsidR="007030C6" w:rsidRPr="00FA291D" w:rsidRDefault="007030C6" w:rsidP="00FA54CD">
            <w:pPr>
              <w:pStyle w:val="ENoteTableText"/>
            </w:pPr>
            <w:r w:rsidRPr="00FA291D">
              <w:t>s 4</w:t>
            </w:r>
          </w:p>
        </w:tc>
      </w:tr>
      <w:tr w:rsidR="007030C6" w:rsidRPr="00FA291D" w:rsidTr="00905B73">
        <w:trPr>
          <w:cantSplit/>
        </w:trPr>
        <w:tc>
          <w:tcPr>
            <w:tcW w:w="1838" w:type="dxa"/>
            <w:shd w:val="clear" w:color="auto" w:fill="auto"/>
          </w:tcPr>
          <w:p w:rsidR="007030C6" w:rsidRPr="00FA291D" w:rsidRDefault="007030C6" w:rsidP="00905B73">
            <w:pPr>
              <w:pStyle w:val="ENoteTableText"/>
            </w:pPr>
            <w:r w:rsidRPr="00FA291D">
              <w:t>Law and Justice Legislation Amendment Act 1993</w:t>
            </w:r>
          </w:p>
        </w:tc>
        <w:tc>
          <w:tcPr>
            <w:tcW w:w="992" w:type="dxa"/>
            <w:shd w:val="clear" w:color="auto" w:fill="auto"/>
          </w:tcPr>
          <w:p w:rsidR="007030C6" w:rsidRPr="00FA291D" w:rsidRDefault="007030C6" w:rsidP="00905B73">
            <w:pPr>
              <w:pStyle w:val="ENoteTableText"/>
            </w:pPr>
            <w:r w:rsidRPr="00FA291D">
              <w:t>13, 1994</w:t>
            </w:r>
          </w:p>
        </w:tc>
        <w:tc>
          <w:tcPr>
            <w:tcW w:w="993" w:type="dxa"/>
            <w:shd w:val="clear" w:color="auto" w:fill="auto"/>
          </w:tcPr>
          <w:p w:rsidR="007030C6" w:rsidRPr="00FA291D" w:rsidRDefault="007030C6" w:rsidP="00905B73">
            <w:pPr>
              <w:pStyle w:val="ENoteTableText"/>
            </w:pPr>
            <w:smartTag w:uri="urn:schemas-microsoft-com:office:smarttags" w:element="date">
              <w:smartTagPr>
                <w:attr w:name="Month" w:val="1"/>
                <w:attr w:name="Day" w:val="18"/>
                <w:attr w:name="Year" w:val="1994"/>
              </w:smartTagPr>
              <w:r w:rsidRPr="00FA291D">
                <w:t>18 Jan 1994</w:t>
              </w:r>
            </w:smartTag>
          </w:p>
        </w:tc>
        <w:tc>
          <w:tcPr>
            <w:tcW w:w="1845" w:type="dxa"/>
            <w:shd w:val="clear" w:color="auto" w:fill="auto"/>
          </w:tcPr>
          <w:p w:rsidR="007030C6" w:rsidRPr="00FA291D" w:rsidRDefault="007030C6" w:rsidP="00905B73">
            <w:pPr>
              <w:pStyle w:val="ENoteTableText"/>
            </w:pPr>
            <w:r w:rsidRPr="00FA291D">
              <w:t>s</w:t>
            </w:r>
            <w:r w:rsidR="00FA291D">
              <w:t> </w:t>
            </w:r>
            <w:r w:rsidRPr="00FA291D">
              <w:t>1</w:t>
            </w:r>
            <w:r w:rsidR="00266D26">
              <w:t>8</w:t>
            </w:r>
            <w:r w:rsidRPr="00FA291D">
              <w:t xml:space="preserve">–20): </w:t>
            </w:r>
            <w:smartTag w:uri="urn:schemas-microsoft-com:office:smarttags" w:element="date">
              <w:smartTagPr>
                <w:attr w:name="Year" w:val="1994"/>
                <w:attr w:name="Day" w:val="18"/>
                <w:attr w:name="Month" w:val="1"/>
              </w:smartTagPr>
              <w:r w:rsidR="00266D26" w:rsidRPr="00FA291D">
                <w:t>18 Jan 1994</w:t>
              </w:r>
            </w:smartTag>
            <w:r w:rsidR="00266D26">
              <w:t xml:space="preserve"> (s 2(1))</w:t>
            </w:r>
          </w:p>
        </w:tc>
        <w:tc>
          <w:tcPr>
            <w:tcW w:w="1417" w:type="dxa"/>
            <w:shd w:val="clear" w:color="auto" w:fill="auto"/>
          </w:tcPr>
          <w:p w:rsidR="007030C6" w:rsidRPr="00FA291D" w:rsidRDefault="007030C6" w:rsidP="00905B73">
            <w:pPr>
              <w:pStyle w:val="ENoteTableText"/>
            </w:pPr>
            <w:r w:rsidRPr="00FA291D">
              <w:t>s 18(2)</w:t>
            </w:r>
          </w:p>
        </w:tc>
      </w:tr>
      <w:tr w:rsidR="007030C6" w:rsidRPr="00FA291D" w:rsidTr="00905B73">
        <w:trPr>
          <w:cantSplit/>
        </w:trPr>
        <w:tc>
          <w:tcPr>
            <w:tcW w:w="1838" w:type="dxa"/>
            <w:shd w:val="clear" w:color="auto" w:fill="auto"/>
          </w:tcPr>
          <w:p w:rsidR="007030C6" w:rsidRPr="00FA291D" w:rsidRDefault="007030C6" w:rsidP="00905B73">
            <w:pPr>
              <w:pStyle w:val="ENoteTableText"/>
            </w:pPr>
            <w:r w:rsidRPr="00FA291D">
              <w:t>Human Rights Legislation Amendment Act 1995</w:t>
            </w:r>
          </w:p>
        </w:tc>
        <w:tc>
          <w:tcPr>
            <w:tcW w:w="992" w:type="dxa"/>
            <w:shd w:val="clear" w:color="auto" w:fill="auto"/>
          </w:tcPr>
          <w:p w:rsidR="007030C6" w:rsidRPr="00FA291D" w:rsidRDefault="007030C6" w:rsidP="00905B73">
            <w:pPr>
              <w:pStyle w:val="ENoteTableText"/>
            </w:pPr>
            <w:r w:rsidRPr="00FA291D">
              <w:t>59, 1995</w:t>
            </w:r>
          </w:p>
        </w:tc>
        <w:tc>
          <w:tcPr>
            <w:tcW w:w="993" w:type="dxa"/>
            <w:shd w:val="clear" w:color="auto" w:fill="auto"/>
          </w:tcPr>
          <w:p w:rsidR="007030C6" w:rsidRPr="00FA291D" w:rsidRDefault="007030C6" w:rsidP="00905B73">
            <w:pPr>
              <w:pStyle w:val="ENoteTableText"/>
            </w:pPr>
            <w:r w:rsidRPr="00FA291D">
              <w:t>28</w:t>
            </w:r>
            <w:r w:rsidR="00FA291D">
              <w:t> </w:t>
            </w:r>
            <w:r w:rsidRPr="00FA291D">
              <w:t>June 1995</w:t>
            </w:r>
          </w:p>
        </w:tc>
        <w:tc>
          <w:tcPr>
            <w:tcW w:w="1845" w:type="dxa"/>
            <w:shd w:val="clear" w:color="auto" w:fill="auto"/>
          </w:tcPr>
          <w:p w:rsidR="007030C6" w:rsidRPr="00FA291D" w:rsidRDefault="007030C6" w:rsidP="00905B73">
            <w:pPr>
              <w:pStyle w:val="ENoteTableText"/>
            </w:pPr>
            <w:r w:rsidRPr="00FA291D">
              <w:t>s</w:t>
            </w:r>
            <w:r w:rsidR="00FA291D">
              <w:t> </w:t>
            </w:r>
            <w:r w:rsidRPr="00FA291D">
              <w:t>4, 5 and Sch (items</w:t>
            </w:r>
            <w:r w:rsidR="00FA291D">
              <w:t> </w:t>
            </w:r>
            <w:r w:rsidRPr="00FA291D">
              <w:t xml:space="preserve">5, 6, 28–30): </w:t>
            </w:r>
            <w:r w:rsidR="00266D26">
              <w:t>28 June 1995 (s 2(1))</w:t>
            </w:r>
          </w:p>
        </w:tc>
        <w:tc>
          <w:tcPr>
            <w:tcW w:w="1417" w:type="dxa"/>
            <w:shd w:val="clear" w:color="auto" w:fill="auto"/>
          </w:tcPr>
          <w:p w:rsidR="007030C6" w:rsidRPr="00FA291D" w:rsidRDefault="007030C6" w:rsidP="00905B73">
            <w:pPr>
              <w:pStyle w:val="ENoteTableText"/>
            </w:pPr>
            <w:r w:rsidRPr="00FA291D">
              <w:t>s</w:t>
            </w:r>
            <w:r w:rsidR="00FA291D">
              <w:t> </w:t>
            </w:r>
            <w:r w:rsidRPr="00FA291D">
              <w:t>4 and 5</w:t>
            </w:r>
          </w:p>
        </w:tc>
      </w:tr>
      <w:tr w:rsidR="007030C6" w:rsidRPr="00FA291D" w:rsidTr="00905B73">
        <w:trPr>
          <w:cantSplit/>
        </w:trPr>
        <w:tc>
          <w:tcPr>
            <w:tcW w:w="1838" w:type="dxa"/>
            <w:shd w:val="clear" w:color="auto" w:fill="auto"/>
          </w:tcPr>
          <w:p w:rsidR="007030C6" w:rsidRPr="00FA291D" w:rsidRDefault="007030C6" w:rsidP="00905B73">
            <w:pPr>
              <w:pStyle w:val="ENoteTableText"/>
            </w:pPr>
            <w:r w:rsidRPr="00FA291D">
              <w:t>Racial Hatred Act 1995</w:t>
            </w:r>
          </w:p>
        </w:tc>
        <w:tc>
          <w:tcPr>
            <w:tcW w:w="992" w:type="dxa"/>
            <w:shd w:val="clear" w:color="auto" w:fill="auto"/>
          </w:tcPr>
          <w:p w:rsidR="007030C6" w:rsidRPr="00FA291D" w:rsidRDefault="007030C6" w:rsidP="00905B73">
            <w:pPr>
              <w:pStyle w:val="ENoteTableText"/>
            </w:pPr>
            <w:r w:rsidRPr="00FA291D">
              <w:t>101, 1995</w:t>
            </w:r>
          </w:p>
        </w:tc>
        <w:tc>
          <w:tcPr>
            <w:tcW w:w="993" w:type="dxa"/>
            <w:shd w:val="clear" w:color="auto" w:fill="auto"/>
          </w:tcPr>
          <w:p w:rsidR="007030C6" w:rsidRPr="00FA291D" w:rsidRDefault="007030C6" w:rsidP="00905B73">
            <w:pPr>
              <w:pStyle w:val="ENoteTableText"/>
            </w:pPr>
            <w:smartTag w:uri="urn:schemas-microsoft-com:office:smarttags" w:element="date">
              <w:smartTagPr>
                <w:attr w:name="Month" w:val="9"/>
                <w:attr w:name="Day" w:val="15"/>
                <w:attr w:name="Year" w:val="1995"/>
              </w:smartTagPr>
              <w:r w:rsidRPr="00FA291D">
                <w:t>15 Sept 1995</w:t>
              </w:r>
            </w:smartTag>
          </w:p>
        </w:tc>
        <w:tc>
          <w:tcPr>
            <w:tcW w:w="1845" w:type="dxa"/>
            <w:shd w:val="clear" w:color="auto" w:fill="auto"/>
          </w:tcPr>
          <w:p w:rsidR="007030C6" w:rsidRPr="00FA291D" w:rsidRDefault="007030C6" w:rsidP="00905B73">
            <w:pPr>
              <w:pStyle w:val="ENoteTableText"/>
            </w:pPr>
            <w:smartTag w:uri="urn:schemas-microsoft-com:office:smarttags" w:element="date">
              <w:smartTagPr>
                <w:attr w:name="Month" w:val="10"/>
                <w:attr w:name="Day" w:val="13"/>
                <w:attr w:name="Year" w:val="1995"/>
              </w:smartTagPr>
              <w:r w:rsidRPr="00FA291D">
                <w:t>13 Oct 1995</w:t>
              </w:r>
            </w:smartTag>
          </w:p>
        </w:tc>
        <w:tc>
          <w:tcPr>
            <w:tcW w:w="1417" w:type="dxa"/>
            <w:shd w:val="clear" w:color="auto" w:fill="auto"/>
          </w:tcPr>
          <w:p w:rsidR="007030C6" w:rsidRPr="00FA291D" w:rsidRDefault="007030C6" w:rsidP="00905B73">
            <w:pPr>
              <w:pStyle w:val="ENoteTableText"/>
            </w:pPr>
            <w:r w:rsidRPr="00FA291D">
              <w:t>—</w:t>
            </w:r>
          </w:p>
        </w:tc>
      </w:tr>
      <w:tr w:rsidR="007030C6" w:rsidRPr="00FA291D" w:rsidTr="00905B73">
        <w:trPr>
          <w:cantSplit/>
        </w:trPr>
        <w:tc>
          <w:tcPr>
            <w:tcW w:w="1838" w:type="dxa"/>
            <w:shd w:val="clear" w:color="auto" w:fill="auto"/>
          </w:tcPr>
          <w:p w:rsidR="007030C6" w:rsidRPr="00FA291D" w:rsidRDefault="007030C6" w:rsidP="00905B73">
            <w:pPr>
              <w:pStyle w:val="ENoteTableText"/>
            </w:pPr>
            <w:r w:rsidRPr="00FA291D">
              <w:t>Statute Law Revision Act 1996</w:t>
            </w:r>
          </w:p>
        </w:tc>
        <w:tc>
          <w:tcPr>
            <w:tcW w:w="992" w:type="dxa"/>
            <w:shd w:val="clear" w:color="auto" w:fill="auto"/>
          </w:tcPr>
          <w:p w:rsidR="007030C6" w:rsidRPr="00FA291D" w:rsidRDefault="007030C6" w:rsidP="00905B73">
            <w:pPr>
              <w:pStyle w:val="ENoteTableText"/>
            </w:pPr>
            <w:r w:rsidRPr="00FA291D">
              <w:t>43, 1996</w:t>
            </w:r>
          </w:p>
        </w:tc>
        <w:tc>
          <w:tcPr>
            <w:tcW w:w="993" w:type="dxa"/>
            <w:shd w:val="clear" w:color="auto" w:fill="auto"/>
          </w:tcPr>
          <w:p w:rsidR="007030C6" w:rsidRPr="00FA291D" w:rsidRDefault="007030C6" w:rsidP="00905B73">
            <w:pPr>
              <w:pStyle w:val="ENoteTableText"/>
            </w:pPr>
            <w:smartTag w:uri="urn:schemas-microsoft-com:office:smarttags" w:element="date">
              <w:smartTagPr>
                <w:attr w:name="Month" w:val="10"/>
                <w:attr w:name="Day" w:val="25"/>
                <w:attr w:name="Year" w:val="1996"/>
              </w:smartTagPr>
              <w:r w:rsidRPr="00FA291D">
                <w:t>25 Oct 1996</w:t>
              </w:r>
            </w:smartTag>
          </w:p>
        </w:tc>
        <w:tc>
          <w:tcPr>
            <w:tcW w:w="1845" w:type="dxa"/>
            <w:shd w:val="clear" w:color="auto" w:fill="auto"/>
          </w:tcPr>
          <w:p w:rsidR="007030C6" w:rsidRPr="00FA291D" w:rsidRDefault="007030C6" w:rsidP="00905B73">
            <w:pPr>
              <w:pStyle w:val="ENoteTableText"/>
            </w:pPr>
            <w:r w:rsidRPr="00FA291D">
              <w:t>Sch</w:t>
            </w:r>
            <w:r w:rsidR="00FA291D">
              <w:t> </w:t>
            </w:r>
            <w:r w:rsidRPr="00FA291D">
              <w:t>5 (items</w:t>
            </w:r>
            <w:r w:rsidR="00FA291D">
              <w:t> </w:t>
            </w:r>
            <w:r w:rsidRPr="00FA291D">
              <w:t xml:space="preserve">133, 134): </w:t>
            </w:r>
            <w:r w:rsidR="00266D26">
              <w:t>25 Oct 1996 (s 2(1))</w:t>
            </w:r>
          </w:p>
        </w:tc>
        <w:tc>
          <w:tcPr>
            <w:tcW w:w="1417" w:type="dxa"/>
            <w:shd w:val="clear" w:color="auto" w:fill="auto"/>
          </w:tcPr>
          <w:p w:rsidR="007030C6" w:rsidRPr="00FA291D" w:rsidRDefault="007030C6" w:rsidP="00905B73">
            <w:pPr>
              <w:pStyle w:val="ENoteTableText"/>
            </w:pPr>
            <w:r w:rsidRPr="00FA291D">
              <w:t>—</w:t>
            </w:r>
          </w:p>
        </w:tc>
      </w:tr>
      <w:tr w:rsidR="007030C6" w:rsidRPr="00FA291D" w:rsidTr="00905B73">
        <w:trPr>
          <w:cantSplit/>
        </w:trPr>
        <w:tc>
          <w:tcPr>
            <w:tcW w:w="1838" w:type="dxa"/>
            <w:shd w:val="clear" w:color="auto" w:fill="auto"/>
          </w:tcPr>
          <w:p w:rsidR="007030C6" w:rsidRPr="00FA291D" w:rsidRDefault="007030C6" w:rsidP="00905B73">
            <w:pPr>
              <w:pStyle w:val="ENoteTableText"/>
            </w:pPr>
            <w:r w:rsidRPr="00FA291D">
              <w:t>Human Rights Legislation Amendment Act (No.</w:t>
            </w:r>
            <w:r w:rsidR="00FA291D">
              <w:t> </w:t>
            </w:r>
            <w:r w:rsidRPr="00FA291D">
              <w:t>1) 1999</w:t>
            </w:r>
          </w:p>
        </w:tc>
        <w:tc>
          <w:tcPr>
            <w:tcW w:w="992" w:type="dxa"/>
            <w:shd w:val="clear" w:color="auto" w:fill="auto"/>
          </w:tcPr>
          <w:p w:rsidR="007030C6" w:rsidRPr="00FA291D" w:rsidRDefault="007030C6" w:rsidP="00905B73">
            <w:pPr>
              <w:pStyle w:val="ENoteTableText"/>
            </w:pPr>
            <w:r w:rsidRPr="00FA291D">
              <w:t>133, 1999</w:t>
            </w:r>
          </w:p>
        </w:tc>
        <w:tc>
          <w:tcPr>
            <w:tcW w:w="993" w:type="dxa"/>
            <w:shd w:val="clear" w:color="auto" w:fill="auto"/>
          </w:tcPr>
          <w:p w:rsidR="007030C6" w:rsidRPr="00FA291D" w:rsidRDefault="007030C6" w:rsidP="00905B73">
            <w:pPr>
              <w:pStyle w:val="ENoteTableText"/>
            </w:pPr>
            <w:smartTag w:uri="urn:schemas-microsoft-com:office:smarttags" w:element="date">
              <w:smartTagPr>
                <w:attr w:name="Month" w:val="10"/>
                <w:attr w:name="Day" w:val="13"/>
                <w:attr w:name="Year" w:val="1999"/>
              </w:smartTagPr>
              <w:r w:rsidRPr="00FA291D">
                <w:t>13 Oct 1999</w:t>
              </w:r>
            </w:smartTag>
          </w:p>
        </w:tc>
        <w:tc>
          <w:tcPr>
            <w:tcW w:w="1845" w:type="dxa"/>
            <w:shd w:val="clear" w:color="auto" w:fill="auto"/>
          </w:tcPr>
          <w:p w:rsidR="007030C6" w:rsidRPr="00FA291D" w:rsidRDefault="007030C6" w:rsidP="00905B73">
            <w:pPr>
              <w:pStyle w:val="ENoteTableText"/>
            </w:pPr>
            <w:r w:rsidRPr="00FA291D">
              <w:t>s</w:t>
            </w:r>
            <w:r w:rsidR="00FA291D">
              <w:t> </w:t>
            </w:r>
            <w:r w:rsidRPr="00FA291D">
              <w:t>4–20 and Sch</w:t>
            </w:r>
            <w:r w:rsidR="00FA291D">
              <w:t> </w:t>
            </w:r>
            <w:r w:rsidRPr="00FA291D">
              <w:t>1 (items</w:t>
            </w:r>
            <w:r w:rsidR="00FA291D">
              <w:t> </w:t>
            </w:r>
            <w:r w:rsidRPr="00FA291D">
              <w:t>63–84): 13 Apr 2000</w:t>
            </w:r>
            <w:r w:rsidR="00266D26">
              <w:t xml:space="preserve"> (s 2(3))</w:t>
            </w:r>
            <w:r w:rsidRPr="00FA291D">
              <w:br/>
              <w:t xml:space="preserve">s 21: </w:t>
            </w:r>
            <w:r w:rsidR="00266D26">
              <w:t>13 Oct 1999 (s 2(1))</w:t>
            </w:r>
            <w:r w:rsidRPr="00FA291D">
              <w:br/>
              <w:t xml:space="preserve">s 22: 10 Dec 1999 </w:t>
            </w:r>
            <w:r w:rsidRPr="00B70FE3">
              <w:t>(</w:t>
            </w:r>
            <w:r w:rsidR="00266D26" w:rsidRPr="00B70FE3">
              <w:t>s 2(2)</w:t>
            </w:r>
            <w:r w:rsidR="00266D26" w:rsidRPr="00702B76">
              <w:t xml:space="preserve"> and gaz</w:t>
            </w:r>
            <w:r w:rsidRPr="00FA291D">
              <w:rPr>
                <w:i/>
              </w:rPr>
              <w:t xml:space="preserve"> </w:t>
            </w:r>
            <w:r w:rsidRPr="00FA291D">
              <w:t>1999, No S598)</w:t>
            </w:r>
          </w:p>
        </w:tc>
        <w:tc>
          <w:tcPr>
            <w:tcW w:w="1417" w:type="dxa"/>
            <w:shd w:val="clear" w:color="auto" w:fill="auto"/>
          </w:tcPr>
          <w:p w:rsidR="007030C6" w:rsidRPr="00FA291D" w:rsidRDefault="007030C6" w:rsidP="007030C6">
            <w:pPr>
              <w:pStyle w:val="ENoteTableText"/>
            </w:pPr>
            <w:r w:rsidRPr="00FA291D">
              <w:t>s</w:t>
            </w:r>
            <w:r w:rsidR="00FA291D">
              <w:t> </w:t>
            </w:r>
            <w:r w:rsidRPr="00FA291D">
              <w:t>4–22</w:t>
            </w:r>
          </w:p>
        </w:tc>
      </w:tr>
      <w:tr w:rsidR="007030C6" w:rsidRPr="00FA291D" w:rsidTr="007E66DB">
        <w:trPr>
          <w:cantSplit/>
        </w:trPr>
        <w:tc>
          <w:tcPr>
            <w:tcW w:w="1838" w:type="dxa"/>
            <w:tcBorders>
              <w:bottom w:val="single" w:sz="4" w:space="0" w:color="auto"/>
            </w:tcBorders>
            <w:shd w:val="clear" w:color="auto" w:fill="auto"/>
          </w:tcPr>
          <w:p w:rsidR="007030C6" w:rsidRPr="00FA291D" w:rsidRDefault="007030C6" w:rsidP="00905B73">
            <w:pPr>
              <w:pStyle w:val="ENoteTableText"/>
            </w:pPr>
            <w:r w:rsidRPr="00FA291D">
              <w:t>Public Employment (Consequential and Transitional) Amendment Act 1999</w:t>
            </w:r>
          </w:p>
        </w:tc>
        <w:tc>
          <w:tcPr>
            <w:tcW w:w="992" w:type="dxa"/>
            <w:tcBorders>
              <w:bottom w:val="single" w:sz="4" w:space="0" w:color="auto"/>
            </w:tcBorders>
            <w:shd w:val="clear" w:color="auto" w:fill="auto"/>
          </w:tcPr>
          <w:p w:rsidR="007030C6" w:rsidRPr="00FA291D" w:rsidRDefault="007030C6" w:rsidP="00905B73">
            <w:pPr>
              <w:pStyle w:val="ENoteTableText"/>
            </w:pPr>
            <w:r w:rsidRPr="00FA291D">
              <w:t>146, 1999</w:t>
            </w:r>
          </w:p>
        </w:tc>
        <w:tc>
          <w:tcPr>
            <w:tcW w:w="993" w:type="dxa"/>
            <w:tcBorders>
              <w:bottom w:val="single" w:sz="4" w:space="0" w:color="auto"/>
            </w:tcBorders>
            <w:shd w:val="clear" w:color="auto" w:fill="auto"/>
          </w:tcPr>
          <w:p w:rsidR="007030C6" w:rsidRPr="00FA291D" w:rsidRDefault="007030C6" w:rsidP="00905B73">
            <w:pPr>
              <w:pStyle w:val="ENoteTableText"/>
            </w:pPr>
            <w:smartTag w:uri="urn:schemas-microsoft-com:office:smarttags" w:element="date">
              <w:smartTagPr>
                <w:attr w:name="Month" w:val="11"/>
                <w:attr w:name="Day" w:val="11"/>
                <w:attr w:name="Year" w:val="1999"/>
              </w:smartTagPr>
              <w:r w:rsidRPr="00FA291D">
                <w:t>11 Nov 1999</w:t>
              </w:r>
            </w:smartTag>
          </w:p>
        </w:tc>
        <w:tc>
          <w:tcPr>
            <w:tcW w:w="1845" w:type="dxa"/>
            <w:tcBorders>
              <w:bottom w:val="single" w:sz="4" w:space="0" w:color="auto"/>
            </w:tcBorders>
            <w:shd w:val="clear" w:color="auto" w:fill="auto"/>
          </w:tcPr>
          <w:p w:rsidR="007030C6" w:rsidRPr="00FA291D" w:rsidRDefault="007030C6" w:rsidP="00905B73">
            <w:pPr>
              <w:pStyle w:val="ENoteTableText"/>
              <w:rPr>
                <w:i/>
              </w:rPr>
            </w:pPr>
            <w:r w:rsidRPr="00FA291D">
              <w:t>Sch</w:t>
            </w:r>
            <w:r w:rsidR="00FA291D">
              <w:t> </w:t>
            </w:r>
            <w:r w:rsidRPr="00FA291D">
              <w:t>1 (item</w:t>
            </w:r>
            <w:r w:rsidR="00FA291D">
              <w:t> </w:t>
            </w:r>
            <w:r w:rsidRPr="00FA291D">
              <w:t>760): 5 Dec 1999 (s 2</w:t>
            </w:r>
            <w:r w:rsidR="00266D26">
              <w:t>(1), (2)</w:t>
            </w:r>
            <w:r w:rsidRPr="00FA291D">
              <w:t>)</w:t>
            </w:r>
          </w:p>
        </w:tc>
        <w:tc>
          <w:tcPr>
            <w:tcW w:w="1417" w:type="dxa"/>
            <w:tcBorders>
              <w:bottom w:val="single" w:sz="4" w:space="0" w:color="auto"/>
            </w:tcBorders>
            <w:shd w:val="clear" w:color="auto" w:fill="auto"/>
          </w:tcPr>
          <w:p w:rsidR="007030C6" w:rsidRPr="00FA291D" w:rsidRDefault="007030C6" w:rsidP="00905B73">
            <w:pPr>
              <w:pStyle w:val="ENoteTableText"/>
            </w:pPr>
            <w:r w:rsidRPr="00FA291D">
              <w:t>—</w:t>
            </w:r>
          </w:p>
        </w:tc>
      </w:tr>
      <w:tr w:rsidR="007030C6" w:rsidRPr="00FA291D" w:rsidTr="007E66DB">
        <w:trPr>
          <w:cantSplit/>
        </w:trPr>
        <w:tc>
          <w:tcPr>
            <w:tcW w:w="1838" w:type="dxa"/>
            <w:tcBorders>
              <w:bottom w:val="single" w:sz="4" w:space="0" w:color="auto"/>
            </w:tcBorders>
            <w:shd w:val="clear" w:color="auto" w:fill="auto"/>
          </w:tcPr>
          <w:p w:rsidR="007030C6" w:rsidRPr="00FA291D" w:rsidRDefault="007030C6" w:rsidP="00905B73">
            <w:pPr>
              <w:pStyle w:val="ENoteTableText"/>
            </w:pPr>
            <w:r w:rsidRPr="00FA291D">
              <w:t>Criminal Code Amendment (Theft, Fraud, Bribery and Related Offences) Act 2000</w:t>
            </w:r>
          </w:p>
        </w:tc>
        <w:tc>
          <w:tcPr>
            <w:tcW w:w="992" w:type="dxa"/>
            <w:tcBorders>
              <w:bottom w:val="single" w:sz="4" w:space="0" w:color="auto"/>
            </w:tcBorders>
            <w:shd w:val="clear" w:color="auto" w:fill="auto"/>
          </w:tcPr>
          <w:p w:rsidR="007030C6" w:rsidRPr="00FA291D" w:rsidRDefault="007030C6" w:rsidP="00905B73">
            <w:pPr>
              <w:pStyle w:val="ENoteTableText"/>
            </w:pPr>
            <w:r w:rsidRPr="00FA291D">
              <w:t>137, 2000</w:t>
            </w:r>
          </w:p>
        </w:tc>
        <w:tc>
          <w:tcPr>
            <w:tcW w:w="993" w:type="dxa"/>
            <w:tcBorders>
              <w:bottom w:val="single" w:sz="4" w:space="0" w:color="auto"/>
            </w:tcBorders>
            <w:shd w:val="clear" w:color="auto" w:fill="auto"/>
          </w:tcPr>
          <w:p w:rsidR="007030C6" w:rsidRPr="00FA291D" w:rsidRDefault="007030C6" w:rsidP="00905B73">
            <w:pPr>
              <w:pStyle w:val="ENoteTableText"/>
            </w:pPr>
            <w:smartTag w:uri="urn:schemas-microsoft-com:office:smarttags" w:element="date">
              <w:smartTagPr>
                <w:attr w:name="Month" w:val="11"/>
                <w:attr w:name="Day" w:val="24"/>
                <w:attr w:name="Year" w:val="2000"/>
              </w:smartTagPr>
              <w:r w:rsidRPr="00FA291D">
                <w:t>24 Nov 2000</w:t>
              </w:r>
            </w:smartTag>
          </w:p>
        </w:tc>
        <w:tc>
          <w:tcPr>
            <w:tcW w:w="1845" w:type="dxa"/>
            <w:tcBorders>
              <w:bottom w:val="single" w:sz="4" w:space="0" w:color="auto"/>
            </w:tcBorders>
            <w:shd w:val="clear" w:color="auto" w:fill="auto"/>
          </w:tcPr>
          <w:p w:rsidR="007030C6" w:rsidRPr="00FA291D" w:rsidRDefault="007030C6" w:rsidP="00905B73">
            <w:pPr>
              <w:pStyle w:val="ENoteTableText"/>
            </w:pPr>
            <w:r w:rsidRPr="00FA291D">
              <w:t>Sch</w:t>
            </w:r>
            <w:r w:rsidR="00FA291D">
              <w:t> </w:t>
            </w:r>
            <w:r w:rsidRPr="00FA291D">
              <w:t>2 (items</w:t>
            </w:r>
            <w:r w:rsidR="00FA291D">
              <w:t> </w:t>
            </w:r>
            <w:r w:rsidRPr="00FA291D">
              <w:t>347, 348, 418, 419): 24</w:t>
            </w:r>
            <w:r w:rsidR="00FA291D">
              <w:t> </w:t>
            </w:r>
            <w:r w:rsidRPr="00FA291D">
              <w:t>May 2001</w:t>
            </w:r>
            <w:r w:rsidR="008A580E">
              <w:t xml:space="preserve"> (s 2(3))</w:t>
            </w:r>
          </w:p>
        </w:tc>
        <w:tc>
          <w:tcPr>
            <w:tcW w:w="1417" w:type="dxa"/>
            <w:tcBorders>
              <w:bottom w:val="single" w:sz="4" w:space="0" w:color="auto"/>
            </w:tcBorders>
            <w:shd w:val="clear" w:color="auto" w:fill="auto"/>
          </w:tcPr>
          <w:p w:rsidR="007030C6" w:rsidRPr="00FA291D" w:rsidRDefault="007030C6" w:rsidP="00905B73">
            <w:pPr>
              <w:pStyle w:val="ENoteTableText"/>
            </w:pPr>
            <w:r w:rsidRPr="00FA291D">
              <w:t>Sch 2 (items</w:t>
            </w:r>
            <w:r w:rsidR="00FA291D">
              <w:t> </w:t>
            </w:r>
            <w:r w:rsidRPr="00FA291D">
              <w:t>418, 419)</w:t>
            </w:r>
          </w:p>
        </w:tc>
      </w:tr>
      <w:tr w:rsidR="007030C6" w:rsidRPr="00FA291D" w:rsidTr="007E66DB">
        <w:trPr>
          <w:cantSplit/>
        </w:trPr>
        <w:tc>
          <w:tcPr>
            <w:tcW w:w="1838" w:type="dxa"/>
            <w:tcBorders>
              <w:top w:val="single" w:sz="4" w:space="0" w:color="auto"/>
            </w:tcBorders>
            <w:shd w:val="clear" w:color="auto" w:fill="auto"/>
          </w:tcPr>
          <w:p w:rsidR="007030C6" w:rsidRPr="00FA291D" w:rsidRDefault="007030C6" w:rsidP="00905B73">
            <w:pPr>
              <w:pStyle w:val="ENoteTableText"/>
            </w:pPr>
            <w:r w:rsidRPr="00FA291D">
              <w:lastRenderedPageBreak/>
              <w:t>Law and Justice Legislation Amendment (Application of Criminal Code) Act 2001</w:t>
            </w:r>
          </w:p>
        </w:tc>
        <w:tc>
          <w:tcPr>
            <w:tcW w:w="992" w:type="dxa"/>
            <w:tcBorders>
              <w:top w:val="single" w:sz="4" w:space="0" w:color="auto"/>
            </w:tcBorders>
            <w:shd w:val="clear" w:color="auto" w:fill="auto"/>
          </w:tcPr>
          <w:p w:rsidR="007030C6" w:rsidRPr="00FA291D" w:rsidRDefault="007030C6" w:rsidP="00905B73">
            <w:pPr>
              <w:pStyle w:val="ENoteTableText"/>
            </w:pPr>
            <w:r w:rsidRPr="00FA291D">
              <w:t>24, 2001</w:t>
            </w:r>
          </w:p>
        </w:tc>
        <w:tc>
          <w:tcPr>
            <w:tcW w:w="993" w:type="dxa"/>
            <w:tcBorders>
              <w:top w:val="single" w:sz="4" w:space="0" w:color="auto"/>
            </w:tcBorders>
            <w:shd w:val="clear" w:color="auto" w:fill="auto"/>
          </w:tcPr>
          <w:p w:rsidR="007030C6" w:rsidRPr="00FA291D" w:rsidRDefault="007030C6" w:rsidP="00905B73">
            <w:pPr>
              <w:pStyle w:val="ENoteTableText"/>
            </w:pPr>
            <w:smartTag w:uri="urn:schemas-microsoft-com:office:smarttags" w:element="date">
              <w:smartTagPr>
                <w:attr w:name="Month" w:val="4"/>
                <w:attr w:name="Day" w:val="6"/>
                <w:attr w:name="Year" w:val="2001"/>
              </w:smartTagPr>
              <w:r w:rsidRPr="00FA291D">
                <w:t>6 Apr 2001</w:t>
              </w:r>
            </w:smartTag>
          </w:p>
        </w:tc>
        <w:tc>
          <w:tcPr>
            <w:tcW w:w="1845" w:type="dxa"/>
            <w:tcBorders>
              <w:top w:val="single" w:sz="4" w:space="0" w:color="auto"/>
            </w:tcBorders>
            <w:shd w:val="clear" w:color="auto" w:fill="auto"/>
          </w:tcPr>
          <w:p w:rsidR="007030C6" w:rsidRPr="00FA291D" w:rsidRDefault="007030C6" w:rsidP="00905B73">
            <w:pPr>
              <w:pStyle w:val="ENoteTableText"/>
            </w:pPr>
            <w:r w:rsidRPr="00FA291D">
              <w:t>s 4(1), (2) and Sch</w:t>
            </w:r>
            <w:r w:rsidR="00FA291D">
              <w:t> </w:t>
            </w:r>
            <w:r w:rsidRPr="00FA291D">
              <w:t>43:</w:t>
            </w:r>
            <w:r w:rsidR="00B23BF4">
              <w:t xml:space="preserve"> 24 May 2001 (s 2(1)(a))</w:t>
            </w:r>
          </w:p>
        </w:tc>
        <w:tc>
          <w:tcPr>
            <w:tcW w:w="1417" w:type="dxa"/>
            <w:tcBorders>
              <w:top w:val="single" w:sz="4" w:space="0" w:color="auto"/>
            </w:tcBorders>
            <w:shd w:val="clear" w:color="auto" w:fill="auto"/>
          </w:tcPr>
          <w:p w:rsidR="007030C6" w:rsidRPr="00FA291D" w:rsidRDefault="007030C6" w:rsidP="00905B73">
            <w:pPr>
              <w:pStyle w:val="ENoteTableText"/>
            </w:pPr>
            <w:r w:rsidRPr="00FA291D">
              <w:t>s 4(1) and (2)</w:t>
            </w:r>
          </w:p>
        </w:tc>
      </w:tr>
      <w:tr w:rsidR="007030C6" w:rsidRPr="00FA291D" w:rsidTr="00905B73">
        <w:trPr>
          <w:cantSplit/>
        </w:trPr>
        <w:tc>
          <w:tcPr>
            <w:tcW w:w="1838" w:type="dxa"/>
            <w:shd w:val="clear" w:color="auto" w:fill="auto"/>
          </w:tcPr>
          <w:p w:rsidR="007030C6" w:rsidRPr="00FA291D" w:rsidRDefault="007030C6" w:rsidP="00905B73">
            <w:pPr>
              <w:pStyle w:val="ENoteTableText"/>
            </w:pPr>
            <w:r w:rsidRPr="00FA291D">
              <w:t>Age Discrimination (Consequential Provisions) Act 2004</w:t>
            </w:r>
          </w:p>
        </w:tc>
        <w:tc>
          <w:tcPr>
            <w:tcW w:w="992" w:type="dxa"/>
            <w:shd w:val="clear" w:color="auto" w:fill="auto"/>
          </w:tcPr>
          <w:p w:rsidR="007030C6" w:rsidRPr="00FA291D" w:rsidRDefault="007030C6" w:rsidP="00905B73">
            <w:pPr>
              <w:pStyle w:val="ENoteTableText"/>
            </w:pPr>
            <w:r w:rsidRPr="00FA291D">
              <w:t>40, 2004</w:t>
            </w:r>
          </w:p>
        </w:tc>
        <w:tc>
          <w:tcPr>
            <w:tcW w:w="993" w:type="dxa"/>
            <w:shd w:val="clear" w:color="auto" w:fill="auto"/>
          </w:tcPr>
          <w:p w:rsidR="007030C6" w:rsidRPr="00FA291D" w:rsidRDefault="007030C6" w:rsidP="00905B73">
            <w:pPr>
              <w:pStyle w:val="ENoteTableText"/>
            </w:pPr>
            <w:smartTag w:uri="urn:schemas-microsoft-com:office:smarttags" w:element="date">
              <w:smartTagPr>
                <w:attr w:name="Month" w:val="4"/>
                <w:attr w:name="Day" w:val="21"/>
                <w:attr w:name="Year" w:val="2004"/>
              </w:smartTagPr>
              <w:r w:rsidRPr="00FA291D">
                <w:t>21 Apr 2004</w:t>
              </w:r>
            </w:smartTag>
          </w:p>
        </w:tc>
        <w:tc>
          <w:tcPr>
            <w:tcW w:w="1845" w:type="dxa"/>
            <w:shd w:val="clear" w:color="auto" w:fill="auto"/>
          </w:tcPr>
          <w:p w:rsidR="007030C6" w:rsidRPr="00FA291D" w:rsidRDefault="007030C6" w:rsidP="00905B73">
            <w:pPr>
              <w:pStyle w:val="ENoteTableText"/>
            </w:pPr>
            <w:r w:rsidRPr="00FA291D">
              <w:t>Sch</w:t>
            </w:r>
            <w:r w:rsidR="00FA291D">
              <w:t> </w:t>
            </w:r>
            <w:r w:rsidRPr="00FA291D">
              <w:t>2 (item</w:t>
            </w:r>
            <w:r w:rsidR="00FA291D">
              <w:t> </w:t>
            </w:r>
            <w:r w:rsidRPr="00FA291D">
              <w:t>27):</w:t>
            </w:r>
            <w:r w:rsidR="00063C9D">
              <w:t xml:space="preserve"> never commenced</w:t>
            </w:r>
            <w:r w:rsidR="00B23BF4">
              <w:t xml:space="preserve"> (s 2(1) item 7)</w:t>
            </w:r>
          </w:p>
        </w:tc>
        <w:tc>
          <w:tcPr>
            <w:tcW w:w="1417" w:type="dxa"/>
            <w:shd w:val="clear" w:color="auto" w:fill="auto"/>
          </w:tcPr>
          <w:p w:rsidR="007030C6" w:rsidRPr="00FA291D" w:rsidRDefault="007030C6" w:rsidP="00905B73">
            <w:pPr>
              <w:pStyle w:val="ENoteTableText"/>
            </w:pPr>
            <w:r w:rsidRPr="00FA291D">
              <w:t>—</w:t>
            </w:r>
          </w:p>
        </w:tc>
      </w:tr>
      <w:tr w:rsidR="007030C6" w:rsidRPr="00FA291D" w:rsidTr="00905B73">
        <w:trPr>
          <w:cantSplit/>
        </w:trPr>
        <w:tc>
          <w:tcPr>
            <w:tcW w:w="1838" w:type="dxa"/>
            <w:shd w:val="clear" w:color="auto" w:fill="auto"/>
          </w:tcPr>
          <w:p w:rsidR="007030C6" w:rsidRPr="00FA291D" w:rsidRDefault="007030C6" w:rsidP="00905B73">
            <w:pPr>
              <w:pStyle w:val="ENoteTableText"/>
            </w:pPr>
            <w:r w:rsidRPr="00FA291D">
              <w:t>Statute Law Revision Act 2008</w:t>
            </w:r>
          </w:p>
        </w:tc>
        <w:tc>
          <w:tcPr>
            <w:tcW w:w="992" w:type="dxa"/>
            <w:shd w:val="clear" w:color="auto" w:fill="auto"/>
          </w:tcPr>
          <w:p w:rsidR="007030C6" w:rsidRPr="00FA291D" w:rsidRDefault="007030C6" w:rsidP="00905B73">
            <w:pPr>
              <w:pStyle w:val="ENoteTableText"/>
            </w:pPr>
            <w:r w:rsidRPr="00FA291D">
              <w:t>73, 2008</w:t>
            </w:r>
          </w:p>
        </w:tc>
        <w:tc>
          <w:tcPr>
            <w:tcW w:w="993" w:type="dxa"/>
            <w:shd w:val="clear" w:color="auto" w:fill="auto"/>
          </w:tcPr>
          <w:p w:rsidR="007030C6" w:rsidRPr="00FA291D" w:rsidRDefault="007030C6" w:rsidP="00905B73">
            <w:pPr>
              <w:pStyle w:val="ENoteTableText"/>
            </w:pPr>
            <w:r w:rsidRPr="00FA291D">
              <w:t>3</w:t>
            </w:r>
            <w:r w:rsidR="00FA291D">
              <w:t> </w:t>
            </w:r>
            <w:r w:rsidRPr="00FA291D">
              <w:t>July 2008</w:t>
            </w:r>
          </w:p>
        </w:tc>
        <w:tc>
          <w:tcPr>
            <w:tcW w:w="1845" w:type="dxa"/>
            <w:shd w:val="clear" w:color="auto" w:fill="auto"/>
          </w:tcPr>
          <w:p w:rsidR="007030C6" w:rsidRPr="00FA291D" w:rsidRDefault="007030C6" w:rsidP="00905B73">
            <w:pPr>
              <w:pStyle w:val="ENoteTableText"/>
            </w:pPr>
            <w:r w:rsidRPr="00FA291D">
              <w:t>Sch</w:t>
            </w:r>
            <w:r w:rsidR="00FA291D">
              <w:t> </w:t>
            </w:r>
            <w:r w:rsidRPr="00FA291D">
              <w:t>4 (items</w:t>
            </w:r>
            <w:r w:rsidR="00FA291D">
              <w:t> </w:t>
            </w:r>
            <w:r w:rsidRPr="00FA291D">
              <w:t>426–435): 4</w:t>
            </w:r>
            <w:r w:rsidR="00FA291D">
              <w:t> </w:t>
            </w:r>
            <w:r w:rsidRPr="00FA291D">
              <w:t>July 2008</w:t>
            </w:r>
            <w:r w:rsidR="008A580E">
              <w:t xml:space="preserve"> (s 2(1) item 64))</w:t>
            </w:r>
          </w:p>
        </w:tc>
        <w:tc>
          <w:tcPr>
            <w:tcW w:w="1417" w:type="dxa"/>
            <w:shd w:val="clear" w:color="auto" w:fill="auto"/>
          </w:tcPr>
          <w:p w:rsidR="007030C6" w:rsidRPr="00FA291D" w:rsidRDefault="007030C6" w:rsidP="00905B73">
            <w:pPr>
              <w:pStyle w:val="ENoteTableText"/>
            </w:pPr>
            <w:r w:rsidRPr="00FA291D">
              <w:t>—</w:t>
            </w:r>
          </w:p>
        </w:tc>
      </w:tr>
      <w:tr w:rsidR="007030C6" w:rsidRPr="00FA291D" w:rsidTr="00905B73">
        <w:trPr>
          <w:cantSplit/>
        </w:trPr>
        <w:tc>
          <w:tcPr>
            <w:tcW w:w="1838" w:type="dxa"/>
            <w:shd w:val="clear" w:color="auto" w:fill="auto"/>
          </w:tcPr>
          <w:p w:rsidR="007030C6" w:rsidRPr="00FA291D" w:rsidRDefault="007030C6" w:rsidP="00905B73">
            <w:pPr>
              <w:pStyle w:val="ENoteTableText"/>
            </w:pPr>
            <w:r w:rsidRPr="00FA291D">
              <w:t>Disability Discrimination and Other Human Rights Legislation Amendment Act 2009</w:t>
            </w:r>
          </w:p>
        </w:tc>
        <w:tc>
          <w:tcPr>
            <w:tcW w:w="992" w:type="dxa"/>
            <w:shd w:val="clear" w:color="auto" w:fill="auto"/>
          </w:tcPr>
          <w:p w:rsidR="007030C6" w:rsidRPr="00FA291D" w:rsidRDefault="007030C6" w:rsidP="00905B73">
            <w:pPr>
              <w:pStyle w:val="ENoteTableText"/>
            </w:pPr>
            <w:r w:rsidRPr="00FA291D">
              <w:t>70, 2009</w:t>
            </w:r>
          </w:p>
        </w:tc>
        <w:tc>
          <w:tcPr>
            <w:tcW w:w="993" w:type="dxa"/>
            <w:shd w:val="clear" w:color="auto" w:fill="auto"/>
          </w:tcPr>
          <w:p w:rsidR="007030C6" w:rsidRPr="00FA291D" w:rsidRDefault="007030C6" w:rsidP="00905B73">
            <w:pPr>
              <w:pStyle w:val="ENoteTableText"/>
            </w:pPr>
            <w:r w:rsidRPr="00FA291D">
              <w:t>8</w:t>
            </w:r>
            <w:r w:rsidR="00FA291D">
              <w:t> </w:t>
            </w:r>
            <w:r w:rsidRPr="00FA291D">
              <w:t>July 2009</w:t>
            </w:r>
          </w:p>
        </w:tc>
        <w:tc>
          <w:tcPr>
            <w:tcW w:w="1845" w:type="dxa"/>
            <w:shd w:val="clear" w:color="auto" w:fill="auto"/>
          </w:tcPr>
          <w:p w:rsidR="007030C6" w:rsidRPr="00FA291D" w:rsidRDefault="007030C6" w:rsidP="00905B73">
            <w:pPr>
              <w:pStyle w:val="ENoteTableText"/>
            </w:pPr>
            <w:r w:rsidRPr="00FA291D">
              <w:t>Sch</w:t>
            </w:r>
            <w:r w:rsidR="00FA291D">
              <w:t> </w:t>
            </w:r>
            <w:r w:rsidRPr="00FA291D">
              <w:t>3 (items</w:t>
            </w:r>
            <w:r w:rsidR="00FA291D">
              <w:t> </w:t>
            </w:r>
            <w:r w:rsidRPr="00FA291D">
              <w:t>60–70,</w:t>
            </w:r>
            <w:r w:rsidR="008A580E">
              <w:t xml:space="preserve"> </w:t>
            </w:r>
            <w:r w:rsidRPr="00FA291D">
              <w:t>167–178) and Sch</w:t>
            </w:r>
            <w:r w:rsidR="00FA291D">
              <w:t> </w:t>
            </w:r>
            <w:r w:rsidRPr="00FA291D">
              <w:t>4 (items</w:t>
            </w:r>
            <w:r w:rsidR="00FA291D">
              <w:t> </w:t>
            </w:r>
            <w:r w:rsidRPr="00FA291D">
              <w:t>1–5): 5 Aug 2009</w:t>
            </w:r>
            <w:r w:rsidR="00266D26">
              <w:t xml:space="preserve"> (items 7, 10, 11))</w:t>
            </w:r>
          </w:p>
        </w:tc>
        <w:tc>
          <w:tcPr>
            <w:tcW w:w="1417" w:type="dxa"/>
            <w:shd w:val="clear" w:color="auto" w:fill="auto"/>
          </w:tcPr>
          <w:p w:rsidR="007030C6" w:rsidRPr="00FA291D" w:rsidRDefault="007030C6" w:rsidP="00905B73">
            <w:pPr>
              <w:pStyle w:val="ENoteTableText"/>
            </w:pPr>
            <w:r w:rsidRPr="00FA291D">
              <w:t>—</w:t>
            </w:r>
          </w:p>
        </w:tc>
      </w:tr>
      <w:tr w:rsidR="007030C6" w:rsidRPr="00FA291D" w:rsidTr="00905B73">
        <w:trPr>
          <w:cantSplit/>
        </w:trPr>
        <w:tc>
          <w:tcPr>
            <w:tcW w:w="1838" w:type="dxa"/>
            <w:shd w:val="clear" w:color="auto" w:fill="auto"/>
          </w:tcPr>
          <w:p w:rsidR="007030C6" w:rsidRPr="00FA291D" w:rsidRDefault="007030C6" w:rsidP="00905B73">
            <w:pPr>
              <w:pStyle w:val="ENoteTableText"/>
            </w:pPr>
            <w:r w:rsidRPr="00FA291D">
              <w:t>Acts Interpretation Amendment Act 2011</w:t>
            </w:r>
          </w:p>
        </w:tc>
        <w:tc>
          <w:tcPr>
            <w:tcW w:w="992" w:type="dxa"/>
            <w:shd w:val="clear" w:color="auto" w:fill="auto"/>
          </w:tcPr>
          <w:p w:rsidR="007030C6" w:rsidRPr="00FA291D" w:rsidRDefault="007030C6" w:rsidP="00905B73">
            <w:pPr>
              <w:pStyle w:val="ENoteTableText"/>
            </w:pPr>
            <w:r w:rsidRPr="00FA291D">
              <w:t>46, 2011</w:t>
            </w:r>
          </w:p>
        </w:tc>
        <w:tc>
          <w:tcPr>
            <w:tcW w:w="993" w:type="dxa"/>
            <w:shd w:val="clear" w:color="auto" w:fill="auto"/>
          </w:tcPr>
          <w:p w:rsidR="007030C6" w:rsidRPr="00FA291D" w:rsidRDefault="007030C6" w:rsidP="00905B73">
            <w:pPr>
              <w:pStyle w:val="ENoteTableText"/>
            </w:pPr>
            <w:r w:rsidRPr="00FA291D">
              <w:t>27</w:t>
            </w:r>
            <w:r w:rsidR="00FA291D">
              <w:t> </w:t>
            </w:r>
            <w:r w:rsidRPr="00FA291D">
              <w:t>June 2011</w:t>
            </w:r>
          </w:p>
        </w:tc>
        <w:tc>
          <w:tcPr>
            <w:tcW w:w="1845" w:type="dxa"/>
            <w:shd w:val="clear" w:color="auto" w:fill="auto"/>
          </w:tcPr>
          <w:p w:rsidR="007030C6" w:rsidRPr="00FA291D" w:rsidRDefault="007030C6" w:rsidP="00905B73">
            <w:pPr>
              <w:pStyle w:val="ENoteTableText"/>
            </w:pPr>
            <w:r w:rsidRPr="00FA291D">
              <w:t>Sch</w:t>
            </w:r>
            <w:r w:rsidR="00FA291D">
              <w:t> </w:t>
            </w:r>
            <w:r w:rsidRPr="00FA291D">
              <w:t>2 (items</w:t>
            </w:r>
            <w:r w:rsidR="00FA291D">
              <w:t> </w:t>
            </w:r>
            <w:r w:rsidRPr="00FA291D">
              <w:t>968, 969) and Sch</w:t>
            </w:r>
            <w:r w:rsidR="00FA291D">
              <w:t> </w:t>
            </w:r>
            <w:r w:rsidRPr="00FA291D">
              <w:t>3 (items</w:t>
            </w:r>
            <w:r w:rsidR="00FA291D">
              <w:t> </w:t>
            </w:r>
            <w:r w:rsidRPr="00FA291D">
              <w:t>10, 11): 27 Dec 2011</w:t>
            </w:r>
            <w:r w:rsidR="00266D26">
              <w:t xml:space="preserve"> (s 2(1) items 7, 12))</w:t>
            </w:r>
          </w:p>
        </w:tc>
        <w:tc>
          <w:tcPr>
            <w:tcW w:w="1417" w:type="dxa"/>
            <w:shd w:val="clear" w:color="auto" w:fill="auto"/>
          </w:tcPr>
          <w:p w:rsidR="007030C6" w:rsidRPr="00FA291D" w:rsidRDefault="007030C6" w:rsidP="00905B73">
            <w:pPr>
              <w:pStyle w:val="ENoteTableText"/>
            </w:pPr>
            <w:r w:rsidRPr="00FA291D">
              <w:t>Sch 3 (items</w:t>
            </w:r>
            <w:r w:rsidR="00FA291D">
              <w:t> </w:t>
            </w:r>
            <w:r w:rsidRPr="00FA291D">
              <w:t>10, 11)</w:t>
            </w:r>
          </w:p>
        </w:tc>
      </w:tr>
      <w:tr w:rsidR="007030C6" w:rsidRPr="00FA291D" w:rsidTr="002C020A">
        <w:trPr>
          <w:cantSplit/>
        </w:trPr>
        <w:tc>
          <w:tcPr>
            <w:tcW w:w="1838" w:type="dxa"/>
            <w:shd w:val="clear" w:color="auto" w:fill="auto"/>
          </w:tcPr>
          <w:p w:rsidR="007030C6" w:rsidRPr="00FA291D" w:rsidRDefault="007030C6" w:rsidP="00905B73">
            <w:pPr>
              <w:pStyle w:val="ENoteTableText"/>
            </w:pPr>
            <w:r w:rsidRPr="00FA291D">
              <w:t>Australian Charities and Not</w:t>
            </w:r>
            <w:r w:rsidR="00FA291D">
              <w:noBreakHyphen/>
            </w:r>
            <w:r w:rsidRPr="00FA291D">
              <w:t>for</w:t>
            </w:r>
            <w:r w:rsidR="00FA291D">
              <w:noBreakHyphen/>
            </w:r>
            <w:r w:rsidRPr="00FA291D">
              <w:t>profits Commission (Consequential and Transitional) Act 2012</w:t>
            </w:r>
          </w:p>
        </w:tc>
        <w:tc>
          <w:tcPr>
            <w:tcW w:w="992" w:type="dxa"/>
            <w:shd w:val="clear" w:color="auto" w:fill="auto"/>
          </w:tcPr>
          <w:p w:rsidR="007030C6" w:rsidRPr="00FA291D" w:rsidRDefault="007030C6" w:rsidP="00905B73">
            <w:pPr>
              <w:pStyle w:val="ENoteTableText"/>
            </w:pPr>
            <w:r w:rsidRPr="00FA291D">
              <w:t>169, 2012</w:t>
            </w:r>
          </w:p>
        </w:tc>
        <w:tc>
          <w:tcPr>
            <w:tcW w:w="993" w:type="dxa"/>
            <w:shd w:val="clear" w:color="auto" w:fill="auto"/>
          </w:tcPr>
          <w:p w:rsidR="007030C6" w:rsidRPr="00FA291D" w:rsidRDefault="007030C6" w:rsidP="00905B73">
            <w:pPr>
              <w:pStyle w:val="ENoteTableText"/>
            </w:pPr>
            <w:r w:rsidRPr="00FA291D">
              <w:t>3 Dec 2012</w:t>
            </w:r>
          </w:p>
        </w:tc>
        <w:tc>
          <w:tcPr>
            <w:tcW w:w="1845" w:type="dxa"/>
            <w:shd w:val="clear" w:color="auto" w:fill="auto"/>
          </w:tcPr>
          <w:p w:rsidR="007030C6" w:rsidRPr="00FA291D" w:rsidRDefault="007030C6" w:rsidP="00905B73">
            <w:pPr>
              <w:pStyle w:val="ENoteTableText"/>
            </w:pPr>
            <w:r w:rsidRPr="00FA291D">
              <w:t>Sch</w:t>
            </w:r>
            <w:r w:rsidR="00FA291D">
              <w:t> </w:t>
            </w:r>
            <w:r w:rsidRPr="00FA291D">
              <w:t>2 (items</w:t>
            </w:r>
            <w:r w:rsidR="00FA291D">
              <w:t> </w:t>
            </w:r>
            <w:r w:rsidRPr="00FA291D">
              <w:t>191, 192): 3 Dec 2012 (s 2(1)</w:t>
            </w:r>
            <w:r w:rsidR="00266D26">
              <w:t xml:space="preserve"> item 7</w:t>
            </w:r>
            <w:r w:rsidRPr="00FA291D">
              <w:t>)</w:t>
            </w:r>
          </w:p>
        </w:tc>
        <w:tc>
          <w:tcPr>
            <w:tcW w:w="1417" w:type="dxa"/>
            <w:shd w:val="clear" w:color="auto" w:fill="auto"/>
          </w:tcPr>
          <w:p w:rsidR="007030C6" w:rsidRPr="00FA291D" w:rsidRDefault="007030C6" w:rsidP="00905B73">
            <w:pPr>
              <w:pStyle w:val="ENoteTableText"/>
            </w:pPr>
            <w:r w:rsidRPr="00FA291D">
              <w:t>—</w:t>
            </w:r>
          </w:p>
        </w:tc>
      </w:tr>
      <w:tr w:rsidR="0030435E" w:rsidRPr="00FA291D" w:rsidTr="00647E9D">
        <w:trPr>
          <w:cantSplit/>
        </w:trPr>
        <w:tc>
          <w:tcPr>
            <w:tcW w:w="1838" w:type="dxa"/>
            <w:shd w:val="clear" w:color="auto" w:fill="auto"/>
          </w:tcPr>
          <w:p w:rsidR="0030435E" w:rsidRPr="00FA291D" w:rsidRDefault="0030435E" w:rsidP="00905B73">
            <w:pPr>
              <w:pStyle w:val="ENoteTableText"/>
            </w:pPr>
            <w:r w:rsidRPr="00FA291D">
              <w:t>Charities (Consequential Amendments and Transitional Provisions) Act 2013</w:t>
            </w:r>
          </w:p>
        </w:tc>
        <w:tc>
          <w:tcPr>
            <w:tcW w:w="992" w:type="dxa"/>
            <w:shd w:val="clear" w:color="auto" w:fill="auto"/>
          </w:tcPr>
          <w:p w:rsidR="0030435E" w:rsidRPr="00FA291D" w:rsidRDefault="0030435E" w:rsidP="00905B73">
            <w:pPr>
              <w:pStyle w:val="ENoteTableText"/>
            </w:pPr>
            <w:r w:rsidRPr="00FA291D">
              <w:t>96, 2013</w:t>
            </w:r>
          </w:p>
        </w:tc>
        <w:tc>
          <w:tcPr>
            <w:tcW w:w="993" w:type="dxa"/>
            <w:shd w:val="clear" w:color="auto" w:fill="auto"/>
          </w:tcPr>
          <w:p w:rsidR="0030435E" w:rsidRPr="00FA291D" w:rsidRDefault="0030435E" w:rsidP="00905B73">
            <w:pPr>
              <w:pStyle w:val="ENoteTableText"/>
            </w:pPr>
            <w:r w:rsidRPr="00FA291D">
              <w:t>28</w:t>
            </w:r>
            <w:r w:rsidR="00FA291D">
              <w:t> </w:t>
            </w:r>
            <w:r w:rsidRPr="00FA291D">
              <w:t>June 2013</w:t>
            </w:r>
          </w:p>
        </w:tc>
        <w:tc>
          <w:tcPr>
            <w:tcW w:w="1845" w:type="dxa"/>
            <w:shd w:val="clear" w:color="auto" w:fill="auto"/>
          </w:tcPr>
          <w:p w:rsidR="0030435E" w:rsidRPr="00FA291D" w:rsidRDefault="0030435E" w:rsidP="002C020A">
            <w:pPr>
              <w:pStyle w:val="ENoteTableText"/>
            </w:pPr>
            <w:r w:rsidRPr="00FA291D">
              <w:t>Sch 1 (item</w:t>
            </w:r>
            <w:r w:rsidR="00FA291D">
              <w:t> </w:t>
            </w:r>
            <w:r w:rsidRPr="00FA291D">
              <w:t>38): 1 Jan 2014</w:t>
            </w:r>
            <w:r w:rsidR="001A30D6" w:rsidRPr="00FA291D">
              <w:t xml:space="preserve"> (s 2(1)</w:t>
            </w:r>
            <w:r w:rsidR="00266D26">
              <w:t xml:space="preserve"> item 2</w:t>
            </w:r>
            <w:r w:rsidR="001A30D6" w:rsidRPr="00FA291D">
              <w:t>)</w:t>
            </w:r>
          </w:p>
        </w:tc>
        <w:tc>
          <w:tcPr>
            <w:tcW w:w="1417" w:type="dxa"/>
            <w:shd w:val="clear" w:color="auto" w:fill="auto"/>
          </w:tcPr>
          <w:p w:rsidR="0030435E" w:rsidRPr="00FA291D" w:rsidRDefault="0030435E" w:rsidP="00905B73">
            <w:pPr>
              <w:pStyle w:val="ENoteTableText"/>
            </w:pPr>
            <w:r w:rsidRPr="00FA291D">
              <w:t>—</w:t>
            </w:r>
          </w:p>
        </w:tc>
      </w:tr>
      <w:tr w:rsidR="007E66DB" w:rsidRPr="00FA291D" w:rsidTr="00E52FF6">
        <w:trPr>
          <w:cantSplit/>
        </w:trPr>
        <w:tc>
          <w:tcPr>
            <w:tcW w:w="1838" w:type="dxa"/>
            <w:shd w:val="clear" w:color="auto" w:fill="auto"/>
          </w:tcPr>
          <w:p w:rsidR="007E66DB" w:rsidRPr="00FA291D" w:rsidRDefault="007E66DB" w:rsidP="00905B73">
            <w:pPr>
              <w:pStyle w:val="ENoteTableText"/>
            </w:pPr>
            <w:r w:rsidRPr="00FA291D">
              <w:t>Statute Law Revision Act (No.</w:t>
            </w:r>
            <w:r w:rsidR="00FA291D">
              <w:t> </w:t>
            </w:r>
            <w:r w:rsidRPr="00FA291D">
              <w:t>2) 2015</w:t>
            </w:r>
          </w:p>
        </w:tc>
        <w:tc>
          <w:tcPr>
            <w:tcW w:w="992" w:type="dxa"/>
            <w:shd w:val="clear" w:color="auto" w:fill="auto"/>
          </w:tcPr>
          <w:p w:rsidR="007E66DB" w:rsidRPr="00FA291D" w:rsidRDefault="007E66DB" w:rsidP="00905B73">
            <w:pPr>
              <w:pStyle w:val="ENoteTableText"/>
            </w:pPr>
            <w:r w:rsidRPr="00FA291D">
              <w:t>145, 2015</w:t>
            </w:r>
          </w:p>
        </w:tc>
        <w:tc>
          <w:tcPr>
            <w:tcW w:w="993" w:type="dxa"/>
            <w:shd w:val="clear" w:color="auto" w:fill="auto"/>
          </w:tcPr>
          <w:p w:rsidR="007E66DB" w:rsidRPr="00FA291D" w:rsidRDefault="007E66DB" w:rsidP="00905B73">
            <w:pPr>
              <w:pStyle w:val="ENoteTableText"/>
            </w:pPr>
            <w:r w:rsidRPr="00FA291D">
              <w:t>12 Nov 2015</w:t>
            </w:r>
          </w:p>
        </w:tc>
        <w:tc>
          <w:tcPr>
            <w:tcW w:w="1845" w:type="dxa"/>
            <w:shd w:val="clear" w:color="auto" w:fill="auto"/>
          </w:tcPr>
          <w:p w:rsidR="007E66DB" w:rsidRPr="00FA291D" w:rsidRDefault="007E66DB" w:rsidP="002C020A">
            <w:pPr>
              <w:pStyle w:val="ENoteTableText"/>
            </w:pPr>
            <w:r w:rsidRPr="00FA291D">
              <w:t>Sch 3 (item</w:t>
            </w:r>
            <w:r w:rsidR="00FA291D">
              <w:t> </w:t>
            </w:r>
            <w:r w:rsidRPr="00FA291D">
              <w:t>33): 10 Dec 2015 (s 2(1) item</w:t>
            </w:r>
            <w:r w:rsidR="00FA291D">
              <w:t> </w:t>
            </w:r>
            <w:r w:rsidRPr="00FA291D">
              <w:t>7)</w:t>
            </w:r>
          </w:p>
        </w:tc>
        <w:tc>
          <w:tcPr>
            <w:tcW w:w="1417" w:type="dxa"/>
            <w:shd w:val="clear" w:color="auto" w:fill="auto"/>
          </w:tcPr>
          <w:p w:rsidR="007E66DB" w:rsidRPr="00FA291D" w:rsidRDefault="006F1C78" w:rsidP="00905B73">
            <w:pPr>
              <w:pStyle w:val="ENoteTableText"/>
            </w:pPr>
            <w:r w:rsidRPr="00FA291D">
              <w:t>—</w:t>
            </w:r>
          </w:p>
        </w:tc>
      </w:tr>
      <w:tr w:rsidR="006E1C74" w:rsidRPr="00FA291D" w:rsidTr="00905B73">
        <w:trPr>
          <w:cantSplit/>
        </w:trPr>
        <w:tc>
          <w:tcPr>
            <w:tcW w:w="1838" w:type="dxa"/>
            <w:tcBorders>
              <w:bottom w:val="single" w:sz="12" w:space="0" w:color="auto"/>
            </w:tcBorders>
            <w:shd w:val="clear" w:color="auto" w:fill="auto"/>
          </w:tcPr>
          <w:p w:rsidR="006E1C74" w:rsidRPr="00FA291D" w:rsidRDefault="006E1C74" w:rsidP="00905B73">
            <w:pPr>
              <w:pStyle w:val="ENoteTableText"/>
            </w:pPr>
            <w:r w:rsidRPr="006E1C74">
              <w:lastRenderedPageBreak/>
              <w:t>Australian Human Rights Commission Legislation Amendment (Selection and Appointment) Act 2022</w:t>
            </w:r>
          </w:p>
        </w:tc>
        <w:tc>
          <w:tcPr>
            <w:tcW w:w="992" w:type="dxa"/>
            <w:tcBorders>
              <w:bottom w:val="single" w:sz="12" w:space="0" w:color="auto"/>
            </w:tcBorders>
            <w:shd w:val="clear" w:color="auto" w:fill="auto"/>
          </w:tcPr>
          <w:p w:rsidR="006E1C74" w:rsidRPr="00FA291D" w:rsidRDefault="003C1D83" w:rsidP="00905B73">
            <w:pPr>
              <w:pStyle w:val="ENoteTableText"/>
            </w:pPr>
            <w:r>
              <w:t>48, 2022</w:t>
            </w:r>
          </w:p>
        </w:tc>
        <w:tc>
          <w:tcPr>
            <w:tcW w:w="993" w:type="dxa"/>
            <w:tcBorders>
              <w:bottom w:val="single" w:sz="12" w:space="0" w:color="auto"/>
            </w:tcBorders>
            <w:shd w:val="clear" w:color="auto" w:fill="auto"/>
          </w:tcPr>
          <w:p w:rsidR="006E1C74" w:rsidRPr="00FA291D" w:rsidRDefault="003C1D83" w:rsidP="00905B73">
            <w:pPr>
              <w:pStyle w:val="ENoteTableText"/>
            </w:pPr>
            <w:r>
              <w:t>9 Nov 2022</w:t>
            </w:r>
          </w:p>
        </w:tc>
        <w:tc>
          <w:tcPr>
            <w:tcW w:w="1845" w:type="dxa"/>
            <w:tcBorders>
              <w:bottom w:val="single" w:sz="12" w:space="0" w:color="auto"/>
            </w:tcBorders>
            <w:shd w:val="clear" w:color="auto" w:fill="auto"/>
          </w:tcPr>
          <w:p w:rsidR="006E1C74" w:rsidRPr="00FA291D" w:rsidRDefault="003C1D83" w:rsidP="002C020A">
            <w:pPr>
              <w:pStyle w:val="ENoteTableText"/>
            </w:pPr>
            <w:r>
              <w:t>Sch 1 (items 20</w:t>
            </w:r>
            <w:r w:rsidRPr="00FA291D">
              <w:t>–</w:t>
            </w:r>
            <w:r>
              <w:t>22, 26): 10 Nov 2022 (s 2(1) item 1)</w:t>
            </w:r>
          </w:p>
        </w:tc>
        <w:tc>
          <w:tcPr>
            <w:tcW w:w="1417" w:type="dxa"/>
            <w:tcBorders>
              <w:bottom w:val="single" w:sz="12" w:space="0" w:color="auto"/>
            </w:tcBorders>
            <w:shd w:val="clear" w:color="auto" w:fill="auto"/>
          </w:tcPr>
          <w:p w:rsidR="006E1C74" w:rsidRPr="00FA291D" w:rsidRDefault="00492721" w:rsidP="00905B73">
            <w:pPr>
              <w:pStyle w:val="ENoteTableText"/>
            </w:pPr>
            <w:r>
              <w:t>Sch 1</w:t>
            </w:r>
            <w:r w:rsidR="005064D9">
              <w:t xml:space="preserve"> </w:t>
            </w:r>
            <w:r>
              <w:t>(item 26</w:t>
            </w:r>
            <w:r w:rsidR="005064D9">
              <w:t>)</w:t>
            </w:r>
          </w:p>
        </w:tc>
      </w:tr>
    </w:tbl>
    <w:p w:rsidR="007030C6" w:rsidRPr="00FA291D" w:rsidRDefault="007030C6" w:rsidP="007030C6">
      <w:pPr>
        <w:pStyle w:val="Tabletext"/>
      </w:pPr>
    </w:p>
    <w:p w:rsidR="002D4A64" w:rsidRPr="00FA291D" w:rsidRDefault="000507C3" w:rsidP="003B21AE">
      <w:pPr>
        <w:pStyle w:val="ENotesHeading2"/>
        <w:pageBreakBefore/>
        <w:outlineLvl w:val="9"/>
      </w:pPr>
      <w:bookmarkStart w:id="58" w:name="_Toc119485649"/>
      <w:r w:rsidRPr="00FA291D">
        <w:lastRenderedPageBreak/>
        <w:t>Endnote 4</w:t>
      </w:r>
      <w:r w:rsidR="002D4A64" w:rsidRPr="00FA291D">
        <w:t>—Amendment history</w:t>
      </w:r>
      <w:bookmarkEnd w:id="58"/>
    </w:p>
    <w:p w:rsidR="002D4A64" w:rsidRPr="00FA291D" w:rsidRDefault="002D4A64" w:rsidP="00876435">
      <w:pPr>
        <w:pStyle w:val="Tabletext"/>
      </w:pPr>
    </w:p>
    <w:tbl>
      <w:tblPr>
        <w:tblW w:w="7139" w:type="dxa"/>
        <w:tblInd w:w="80" w:type="dxa"/>
        <w:tblLayout w:type="fixed"/>
        <w:tblLook w:val="0000" w:firstRow="0" w:lastRow="0" w:firstColumn="0" w:lastColumn="0" w:noHBand="0" w:noVBand="0"/>
      </w:tblPr>
      <w:tblGrid>
        <w:gridCol w:w="2436"/>
        <w:gridCol w:w="4703"/>
      </w:tblGrid>
      <w:tr w:rsidR="002D4A64" w:rsidRPr="00FA291D" w:rsidTr="00CF5AEB">
        <w:trPr>
          <w:cantSplit/>
          <w:tblHeader/>
        </w:trPr>
        <w:tc>
          <w:tcPr>
            <w:tcW w:w="2436" w:type="dxa"/>
            <w:tcBorders>
              <w:top w:val="single" w:sz="12" w:space="0" w:color="auto"/>
              <w:bottom w:val="single" w:sz="12" w:space="0" w:color="auto"/>
            </w:tcBorders>
            <w:shd w:val="clear" w:color="auto" w:fill="auto"/>
          </w:tcPr>
          <w:p w:rsidR="002D4A64" w:rsidRPr="00FA291D" w:rsidRDefault="002D4A64" w:rsidP="00876435">
            <w:pPr>
              <w:pStyle w:val="ENoteTableHeading"/>
            </w:pPr>
            <w:r w:rsidRPr="00FA291D">
              <w:t>Provision affected</w:t>
            </w:r>
          </w:p>
        </w:tc>
        <w:tc>
          <w:tcPr>
            <w:tcW w:w="4703" w:type="dxa"/>
            <w:tcBorders>
              <w:top w:val="single" w:sz="12" w:space="0" w:color="auto"/>
              <w:bottom w:val="single" w:sz="12" w:space="0" w:color="auto"/>
            </w:tcBorders>
            <w:shd w:val="clear" w:color="auto" w:fill="auto"/>
          </w:tcPr>
          <w:p w:rsidR="002D4A64" w:rsidRPr="00FA291D" w:rsidRDefault="002D4A64" w:rsidP="00876435">
            <w:pPr>
              <w:pStyle w:val="ENoteTableHeading"/>
            </w:pPr>
            <w:r w:rsidRPr="00FA291D">
              <w:t>How affected</w:t>
            </w:r>
          </w:p>
        </w:tc>
      </w:tr>
      <w:tr w:rsidR="002D4A64" w:rsidRPr="00FA291D" w:rsidTr="00CF5AEB">
        <w:trPr>
          <w:cantSplit/>
        </w:trPr>
        <w:tc>
          <w:tcPr>
            <w:tcW w:w="2436" w:type="dxa"/>
            <w:tcBorders>
              <w:top w:val="single" w:sz="12" w:space="0" w:color="auto"/>
            </w:tcBorders>
            <w:shd w:val="clear" w:color="auto" w:fill="auto"/>
          </w:tcPr>
          <w:p w:rsidR="002D4A64" w:rsidRPr="00FA291D" w:rsidRDefault="002D4A64" w:rsidP="002D4A64">
            <w:pPr>
              <w:pStyle w:val="ENoteTableText"/>
            </w:pPr>
            <w:r w:rsidRPr="00FA291D">
              <w:rPr>
                <w:b/>
              </w:rPr>
              <w:t>Part I</w:t>
            </w:r>
          </w:p>
        </w:tc>
        <w:tc>
          <w:tcPr>
            <w:tcW w:w="4703" w:type="dxa"/>
            <w:tcBorders>
              <w:top w:val="single" w:sz="12" w:space="0" w:color="auto"/>
            </w:tcBorders>
            <w:shd w:val="clear" w:color="auto" w:fill="auto"/>
          </w:tcPr>
          <w:p w:rsidR="002D4A64" w:rsidRPr="00FA291D" w:rsidRDefault="002D4A64" w:rsidP="002D4A64">
            <w:pPr>
              <w:pStyle w:val="ENoteTableText"/>
            </w:pP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91, 1976;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3</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18, 1980 (as am by No</w:t>
            </w:r>
            <w:r w:rsidR="003308AA" w:rsidRPr="00FA291D">
              <w:t> </w:t>
            </w:r>
            <w:r w:rsidRPr="00FA291D">
              <w:t>25, 1981); No</w:t>
            </w:r>
            <w:r w:rsidR="003308AA" w:rsidRPr="00FA291D">
              <w:t> </w:t>
            </w:r>
            <w:r w:rsidRPr="00FA291D">
              <w:t>126, 1986; No</w:t>
            </w:r>
            <w:r w:rsidR="003308AA" w:rsidRPr="00FA291D">
              <w:t> </w:t>
            </w:r>
            <w:r w:rsidRPr="00FA291D">
              <w:t>38, 1988; No</w:t>
            </w:r>
            <w:r w:rsidR="003308AA" w:rsidRPr="00FA291D">
              <w:t> </w:t>
            </w:r>
            <w:r w:rsidRPr="00FA291D">
              <w:t>179, 1992; No</w:t>
            </w:r>
            <w:r w:rsidR="003308AA" w:rsidRPr="00FA291D">
              <w:t> </w:t>
            </w:r>
            <w:r w:rsidRPr="00FA291D">
              <w:t>133, 1999; No</w:t>
            </w:r>
            <w:r w:rsidR="003308AA" w:rsidRPr="00FA291D">
              <w:t> </w:t>
            </w:r>
            <w:r w:rsidRPr="00FA291D">
              <w:t>73, 2008; No</w:t>
            </w:r>
            <w:r w:rsidR="003308AA" w:rsidRPr="00FA291D">
              <w:t> </w:t>
            </w:r>
            <w:r w:rsidRPr="00FA291D">
              <w:t>70, 2009; No</w:t>
            </w:r>
            <w:r w:rsidR="003308AA" w:rsidRPr="00FA291D">
              <w:t> </w:t>
            </w:r>
            <w:r w:rsidRPr="00FA291D">
              <w:t>169, 2012</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4</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18, 1980</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6</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18, 1980</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rs No</w:t>
            </w:r>
            <w:r w:rsidR="003308AA" w:rsidRPr="00FA291D">
              <w:t> </w:t>
            </w:r>
            <w:r w:rsidRPr="00FA291D">
              <w:t>126, 1986</w:t>
            </w:r>
            <w:r w:rsidR="00C63CB5" w:rsidRPr="00FA291D">
              <w:t>; No 145, 2015</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6A</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38, 1983</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126, 1986; No</w:t>
            </w:r>
            <w:r w:rsidR="003308AA" w:rsidRPr="00FA291D">
              <w:t> </w:t>
            </w:r>
            <w:r w:rsidRPr="00FA291D">
              <w:t>133, 1999; No</w:t>
            </w:r>
            <w:r w:rsidR="003308AA" w:rsidRPr="00FA291D">
              <w:t> </w:t>
            </w:r>
            <w:r w:rsidRPr="00FA291D">
              <w:t>70, 2009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6B</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24, 2001</w:t>
            </w:r>
          </w:p>
        </w:tc>
      </w:tr>
      <w:tr w:rsidR="002D4A64" w:rsidRPr="00FA291D" w:rsidTr="00CF5AEB">
        <w:trPr>
          <w:cantSplit/>
        </w:trPr>
        <w:tc>
          <w:tcPr>
            <w:tcW w:w="2436" w:type="dxa"/>
            <w:shd w:val="clear" w:color="auto" w:fill="auto"/>
          </w:tcPr>
          <w:p w:rsidR="002D4A64" w:rsidRPr="00FA291D" w:rsidRDefault="002D4A64" w:rsidP="002D4A64">
            <w:pPr>
              <w:pStyle w:val="ENoteTableText"/>
            </w:pPr>
            <w:r w:rsidRPr="00FA291D">
              <w:rPr>
                <w:b/>
              </w:rPr>
              <w:t>Part II</w:t>
            </w:r>
          </w:p>
        </w:tc>
        <w:tc>
          <w:tcPr>
            <w:tcW w:w="4703" w:type="dxa"/>
            <w:shd w:val="clear" w:color="auto" w:fill="auto"/>
          </w:tcPr>
          <w:p w:rsidR="002D4A64" w:rsidRPr="00FA291D" w:rsidRDefault="002D4A64" w:rsidP="002D4A64">
            <w:pPr>
              <w:pStyle w:val="ENoteTableText"/>
            </w:pP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8</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169, 2012</w:t>
            </w:r>
            <w:r w:rsidR="000507C3" w:rsidRPr="00FA291D">
              <w:t>; No 96, 2013</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9</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115, 1990</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10</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18, 1980;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11</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43, 1996</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12</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13</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43, 1996</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15</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126, 1986; No</w:t>
            </w:r>
            <w:r w:rsidR="003308AA" w:rsidRPr="00FA291D">
              <w:t> </w:t>
            </w:r>
            <w:r w:rsidRPr="00FA291D">
              <w:t>43, 1996</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16</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18</w:t>
            </w:r>
            <w:r w:rsidR="002D4A64" w:rsidRPr="00FA291D">
              <w:tab/>
            </w:r>
          </w:p>
        </w:tc>
        <w:tc>
          <w:tcPr>
            <w:tcW w:w="4703" w:type="dxa"/>
            <w:shd w:val="clear" w:color="auto" w:fill="auto"/>
          </w:tcPr>
          <w:p w:rsidR="002D4A64" w:rsidRPr="00FA291D" w:rsidRDefault="002D4A64" w:rsidP="002D4A64">
            <w:pPr>
              <w:pStyle w:val="ENoteTableText"/>
            </w:pPr>
            <w:r w:rsidRPr="00FA291D">
              <w:t>rs No</w:t>
            </w:r>
            <w:r w:rsidR="003308AA" w:rsidRPr="00FA291D">
              <w:t> </w:t>
            </w:r>
            <w:r w:rsidRPr="00FA291D">
              <w:t>115, 1990</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18A</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115, 1990</w:t>
            </w:r>
          </w:p>
        </w:tc>
      </w:tr>
      <w:tr w:rsidR="002D4A64" w:rsidRPr="00FA291D" w:rsidTr="00CF5AEB">
        <w:trPr>
          <w:cantSplit/>
        </w:trPr>
        <w:tc>
          <w:tcPr>
            <w:tcW w:w="2436" w:type="dxa"/>
            <w:shd w:val="clear" w:color="auto" w:fill="auto"/>
          </w:tcPr>
          <w:p w:rsidR="002D4A64" w:rsidRPr="00FA291D" w:rsidRDefault="002D4A64" w:rsidP="002D4A64">
            <w:pPr>
              <w:pStyle w:val="ENoteTableText"/>
            </w:pPr>
            <w:r w:rsidRPr="00FA291D">
              <w:rPr>
                <w:b/>
              </w:rPr>
              <w:t>Part IIA</w:t>
            </w:r>
          </w:p>
        </w:tc>
        <w:tc>
          <w:tcPr>
            <w:tcW w:w="4703" w:type="dxa"/>
            <w:shd w:val="clear" w:color="auto" w:fill="auto"/>
          </w:tcPr>
          <w:p w:rsidR="002D4A64" w:rsidRPr="00FA291D" w:rsidRDefault="002D4A64" w:rsidP="002D4A64">
            <w:pPr>
              <w:pStyle w:val="ENoteTableText"/>
            </w:pPr>
          </w:p>
        </w:tc>
      </w:tr>
      <w:tr w:rsidR="002D4A64" w:rsidRPr="00FA291D" w:rsidTr="00CF5AEB">
        <w:trPr>
          <w:cantSplit/>
        </w:trPr>
        <w:tc>
          <w:tcPr>
            <w:tcW w:w="2436" w:type="dxa"/>
            <w:shd w:val="clear" w:color="auto" w:fill="auto"/>
          </w:tcPr>
          <w:p w:rsidR="002D4A64" w:rsidRPr="00FA291D" w:rsidRDefault="002D4A64" w:rsidP="003B21AE">
            <w:pPr>
              <w:pStyle w:val="ENoteTableText"/>
              <w:tabs>
                <w:tab w:val="center" w:leader="dot" w:pos="2268"/>
              </w:tabs>
            </w:pPr>
            <w:r w:rsidRPr="00FA291D">
              <w:t xml:space="preserve">Part IIA </w:t>
            </w:r>
            <w:r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101, 1995</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18B</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 xml:space="preserve">101, 1995 </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18C</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 xml:space="preserve">101, 1995 </w:t>
            </w:r>
          </w:p>
        </w:tc>
      </w:tr>
      <w:tr w:rsidR="002D4A64" w:rsidRPr="00FA291D" w:rsidTr="00CF5AEB">
        <w:trPr>
          <w:cantSplit/>
        </w:trPr>
        <w:tc>
          <w:tcPr>
            <w:tcW w:w="2436" w:type="dxa"/>
            <w:shd w:val="clear" w:color="auto" w:fill="auto"/>
          </w:tcPr>
          <w:p w:rsidR="002D4A64" w:rsidRPr="00FA291D" w:rsidRDefault="002D4A64" w:rsidP="003B21AE">
            <w:pPr>
              <w:pStyle w:val="ENoteTableText"/>
              <w:tabs>
                <w:tab w:val="center" w:leader="dot" w:pos="2268"/>
              </w:tabs>
            </w:pP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133, 1999; No</w:t>
            </w:r>
            <w:r w:rsidR="003308AA" w:rsidRPr="00FA291D">
              <w:t> </w:t>
            </w:r>
            <w:r w:rsidRPr="00FA291D">
              <w:t>70, 2009</w:t>
            </w:r>
          </w:p>
        </w:tc>
      </w:tr>
      <w:tr w:rsidR="002D4A64" w:rsidRPr="00FA291D" w:rsidTr="00CF5AEB">
        <w:trPr>
          <w:cantSplit/>
        </w:trPr>
        <w:tc>
          <w:tcPr>
            <w:tcW w:w="2436" w:type="dxa"/>
            <w:shd w:val="clear" w:color="auto" w:fill="auto"/>
          </w:tcPr>
          <w:p w:rsidR="002D4A64" w:rsidRPr="00FA291D" w:rsidRDefault="003B21AE" w:rsidP="00B21993">
            <w:pPr>
              <w:pStyle w:val="ENoteTableText"/>
              <w:tabs>
                <w:tab w:val="center" w:leader="dot" w:pos="2268"/>
              </w:tabs>
            </w:pPr>
            <w:r w:rsidRPr="00FA291D">
              <w:t>s</w:t>
            </w:r>
            <w:r w:rsidR="003308AA" w:rsidRPr="00FA291D">
              <w:t> </w:t>
            </w:r>
            <w:r w:rsidR="002D4A64" w:rsidRPr="00FA291D">
              <w:t>18D–18F</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101, 1995</w:t>
            </w:r>
          </w:p>
        </w:tc>
      </w:tr>
      <w:tr w:rsidR="002D4A64" w:rsidRPr="00FA291D" w:rsidTr="00CF5AEB">
        <w:trPr>
          <w:cantSplit/>
        </w:trPr>
        <w:tc>
          <w:tcPr>
            <w:tcW w:w="2436" w:type="dxa"/>
            <w:shd w:val="clear" w:color="auto" w:fill="auto"/>
          </w:tcPr>
          <w:p w:rsidR="002D4A64" w:rsidRPr="00FA291D" w:rsidRDefault="002D4A64" w:rsidP="00B21993">
            <w:pPr>
              <w:pStyle w:val="ENoteTableText"/>
              <w:keepNext/>
            </w:pPr>
            <w:r w:rsidRPr="00FA291D">
              <w:rPr>
                <w:b/>
              </w:rPr>
              <w:lastRenderedPageBreak/>
              <w:t>Part III</w:t>
            </w:r>
          </w:p>
        </w:tc>
        <w:tc>
          <w:tcPr>
            <w:tcW w:w="4703" w:type="dxa"/>
            <w:shd w:val="clear" w:color="auto" w:fill="auto"/>
          </w:tcPr>
          <w:p w:rsidR="002D4A64" w:rsidRPr="00FA291D" w:rsidRDefault="002D4A64" w:rsidP="002D4A64">
            <w:pPr>
              <w:pStyle w:val="ENoteTableText"/>
            </w:pPr>
          </w:p>
        </w:tc>
      </w:tr>
      <w:tr w:rsidR="002D4A64" w:rsidRPr="00FA291D" w:rsidTr="00CF5AEB">
        <w:trPr>
          <w:cantSplit/>
        </w:trPr>
        <w:tc>
          <w:tcPr>
            <w:tcW w:w="2436" w:type="dxa"/>
            <w:shd w:val="clear" w:color="auto" w:fill="auto"/>
          </w:tcPr>
          <w:p w:rsidR="002D4A64" w:rsidRPr="00FA291D" w:rsidRDefault="002D4A64" w:rsidP="003B21AE">
            <w:pPr>
              <w:pStyle w:val="ENoteTableText"/>
              <w:tabs>
                <w:tab w:val="center" w:leader="dot" w:pos="2268"/>
              </w:tabs>
            </w:pPr>
            <w:r w:rsidRPr="00FA291D">
              <w:t>Part III</w:t>
            </w:r>
            <w:r w:rsidR="00E24B5C" w:rsidRPr="00FA291D">
              <w:t xml:space="preserve"> heading</w:t>
            </w:r>
            <w:r w:rsidRPr="00FA291D">
              <w:tab/>
            </w:r>
          </w:p>
        </w:tc>
        <w:tc>
          <w:tcPr>
            <w:tcW w:w="4703" w:type="dxa"/>
            <w:shd w:val="clear" w:color="auto" w:fill="auto"/>
          </w:tcPr>
          <w:p w:rsidR="002D4A64" w:rsidRPr="00FA291D" w:rsidRDefault="002D4A64" w:rsidP="002D4A64">
            <w:pPr>
              <w:pStyle w:val="ENoteTableText"/>
            </w:pPr>
            <w:r w:rsidRPr="00FA291D">
              <w:t>rs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2D4A64" w:rsidP="00E24B5C">
            <w:pPr>
              <w:pStyle w:val="ENoteTableText"/>
              <w:tabs>
                <w:tab w:val="center" w:leader="dot" w:pos="2268"/>
              </w:tabs>
            </w:pPr>
            <w:r w:rsidRPr="00FA291D">
              <w:t>Part III</w:t>
            </w:r>
            <w:r w:rsidRPr="00FA291D">
              <w:tab/>
            </w:r>
          </w:p>
        </w:tc>
        <w:tc>
          <w:tcPr>
            <w:tcW w:w="4703" w:type="dxa"/>
            <w:shd w:val="clear" w:color="auto" w:fill="auto"/>
          </w:tcPr>
          <w:p w:rsidR="002D4A64" w:rsidRPr="00FA291D" w:rsidRDefault="002D4A64" w:rsidP="002D4A64">
            <w:pPr>
              <w:pStyle w:val="ENoteTableText"/>
            </w:pPr>
            <w:r w:rsidRPr="00FA291D">
              <w:t>rs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r w:rsidRPr="00FA291D">
              <w:rPr>
                <w:b/>
              </w:rPr>
              <w:t>Division</w:t>
            </w:r>
            <w:r w:rsidR="00FA291D">
              <w:rPr>
                <w:b/>
              </w:rPr>
              <w:t> </w:t>
            </w:r>
            <w:r w:rsidRPr="00FA291D">
              <w:rPr>
                <w:b/>
              </w:rPr>
              <w:t>1</w:t>
            </w:r>
          </w:p>
        </w:tc>
        <w:tc>
          <w:tcPr>
            <w:tcW w:w="4703" w:type="dxa"/>
            <w:shd w:val="clear" w:color="auto" w:fill="auto"/>
          </w:tcPr>
          <w:p w:rsidR="002D4A64" w:rsidRPr="00FA291D" w:rsidRDefault="002D4A64" w:rsidP="002D4A64">
            <w:pPr>
              <w:pStyle w:val="ENoteTableText"/>
            </w:pP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19</w:t>
            </w:r>
            <w:r w:rsidR="002D4A64" w:rsidRPr="00FA291D">
              <w:tab/>
            </w:r>
          </w:p>
        </w:tc>
        <w:tc>
          <w:tcPr>
            <w:tcW w:w="4703" w:type="dxa"/>
            <w:shd w:val="clear" w:color="auto" w:fill="auto"/>
          </w:tcPr>
          <w:p w:rsidR="002D4A64" w:rsidRPr="00FA291D" w:rsidRDefault="002D4A64" w:rsidP="002D4A64">
            <w:pPr>
              <w:pStyle w:val="ENoteTableText"/>
            </w:pPr>
            <w:r w:rsidRPr="00FA291D">
              <w:t>rs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19A</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179, 1992</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20</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18, 1980 (as am by No</w:t>
            </w:r>
            <w:r w:rsidR="003308AA" w:rsidRPr="00FA291D">
              <w:t> </w:t>
            </w:r>
            <w:r w:rsidRPr="00FA291D">
              <w:t>25, 1981)</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rs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101, 1995; No</w:t>
            </w:r>
            <w:r w:rsidR="003308AA" w:rsidRPr="00FA291D">
              <w:t> </w:t>
            </w:r>
            <w:r w:rsidRPr="00FA291D">
              <w:t>133, 1999; No</w:t>
            </w:r>
            <w:r w:rsidR="003308AA" w:rsidRPr="00FA291D">
              <w:t> </w:t>
            </w:r>
            <w:r w:rsidRPr="00FA291D">
              <w:t>70, 2009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20A</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18, 1980</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21</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18, 1980</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rs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22</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18, 1980</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rs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179, 1992; No</w:t>
            </w:r>
            <w:r w:rsidR="003308AA" w:rsidRPr="00FA291D">
              <w:t> </w:t>
            </w:r>
            <w:r w:rsidRPr="00FA291D">
              <w:t>101, 1995</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23</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18, 1980</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rs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2D4A64" w:rsidP="00E24B5C">
            <w:pPr>
              <w:pStyle w:val="ENoteTableText"/>
              <w:tabs>
                <w:tab w:val="center" w:leader="dot" w:pos="2268"/>
              </w:tabs>
            </w:pPr>
            <w:r w:rsidRPr="00FA291D">
              <w:t>Div</w:t>
            </w:r>
            <w:r w:rsidR="00E24B5C" w:rsidRPr="00FA291D">
              <w:t>ision</w:t>
            </w:r>
            <w:r w:rsidR="00FA291D">
              <w:t> </w:t>
            </w:r>
            <w:r w:rsidRPr="00FA291D">
              <w:t>2</w:t>
            </w:r>
            <w:r w:rsidRPr="00FA291D">
              <w:tab/>
            </w: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24</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18, 1980</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rs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38, 1988; No</w:t>
            </w:r>
            <w:r w:rsidR="003308AA" w:rsidRPr="00FA291D">
              <w:t> </w:t>
            </w:r>
            <w:r w:rsidRPr="00FA291D">
              <w:t>165, 1992; No</w:t>
            </w:r>
            <w:r w:rsidR="003308AA" w:rsidRPr="00FA291D">
              <w:t> </w:t>
            </w:r>
            <w:r w:rsidRPr="00FA291D">
              <w:t>101, 1995</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B21993">
            <w:pPr>
              <w:pStyle w:val="ENoteTableText"/>
              <w:tabs>
                <w:tab w:val="center" w:leader="dot" w:pos="2268"/>
              </w:tabs>
            </w:pPr>
            <w:r w:rsidRPr="00FA291D">
              <w:t>s</w:t>
            </w:r>
            <w:r w:rsidR="003308AA" w:rsidRPr="00FA291D">
              <w:t> </w:t>
            </w:r>
            <w:r w:rsidR="002D4A64" w:rsidRPr="00FA291D">
              <w:t>24AA, 24AB</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165, 1992</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B21993">
            <w:pPr>
              <w:pStyle w:val="ENoteTableText"/>
              <w:tabs>
                <w:tab w:val="center" w:leader="dot" w:pos="2268"/>
              </w:tabs>
            </w:pPr>
            <w:r w:rsidRPr="00FA291D">
              <w:t>s</w:t>
            </w:r>
            <w:r w:rsidR="003308AA" w:rsidRPr="00FA291D">
              <w:t> </w:t>
            </w:r>
            <w:r w:rsidR="002D4A64" w:rsidRPr="00FA291D">
              <w:t>24A–24E</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2D4A64" w:rsidP="00E24B5C">
            <w:pPr>
              <w:pStyle w:val="ENoteTableText"/>
              <w:tabs>
                <w:tab w:val="center" w:leader="dot" w:pos="2268"/>
              </w:tabs>
            </w:pPr>
            <w:r w:rsidRPr="00FA291D">
              <w:lastRenderedPageBreak/>
              <w:t>Div</w:t>
            </w:r>
            <w:r w:rsidR="00E24B5C" w:rsidRPr="00FA291D">
              <w:t>ision</w:t>
            </w:r>
            <w:r w:rsidR="00FA291D">
              <w:t> </w:t>
            </w:r>
            <w:r w:rsidRPr="00FA291D">
              <w:t>3</w:t>
            </w:r>
            <w:r w:rsidRPr="00FA291D">
              <w:tab/>
            </w: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24F</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25</w:t>
            </w:r>
            <w:r w:rsidR="002D4A64" w:rsidRPr="00FA291D">
              <w:tab/>
            </w:r>
          </w:p>
        </w:tc>
        <w:tc>
          <w:tcPr>
            <w:tcW w:w="4703" w:type="dxa"/>
            <w:shd w:val="clear" w:color="auto" w:fill="auto"/>
          </w:tcPr>
          <w:p w:rsidR="002D4A64" w:rsidRPr="00FA291D" w:rsidRDefault="002D4A64" w:rsidP="002D4A64">
            <w:pPr>
              <w:pStyle w:val="ENoteTableText"/>
            </w:pPr>
            <w:r w:rsidRPr="00FA291D">
              <w:t>rs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B21993">
            <w:pPr>
              <w:pStyle w:val="ENoteTableText"/>
              <w:tabs>
                <w:tab w:val="center" w:leader="dot" w:pos="2268"/>
              </w:tabs>
            </w:pPr>
            <w:r w:rsidRPr="00FA291D">
              <w:t>s</w:t>
            </w:r>
            <w:r w:rsidR="003308AA" w:rsidRPr="00FA291D">
              <w:t> </w:t>
            </w:r>
            <w:r w:rsidR="002D4A64" w:rsidRPr="00FA291D">
              <w:t>25A–25H</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B21993">
            <w:pPr>
              <w:pStyle w:val="ENoteTableText"/>
              <w:tabs>
                <w:tab w:val="center" w:leader="dot" w:pos="2268"/>
              </w:tabs>
            </w:pPr>
            <w:r w:rsidRPr="00FA291D">
              <w:t>s</w:t>
            </w:r>
            <w:r w:rsidR="003308AA" w:rsidRPr="00FA291D">
              <w:t> </w:t>
            </w:r>
            <w:r w:rsidR="002D4A64" w:rsidRPr="00FA291D">
              <w:t>25J, 25K</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B21993">
            <w:pPr>
              <w:pStyle w:val="ENoteTableText"/>
              <w:tabs>
                <w:tab w:val="center" w:leader="dot" w:pos="2268"/>
              </w:tabs>
            </w:pPr>
            <w:r w:rsidRPr="00FA291D">
              <w:t>s</w:t>
            </w:r>
            <w:r w:rsidR="003308AA" w:rsidRPr="00FA291D">
              <w:t> </w:t>
            </w:r>
            <w:r w:rsidR="002D4A64" w:rsidRPr="00FA291D">
              <w:t>25L, 25M</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rs No</w:t>
            </w:r>
            <w:r w:rsidR="003308AA" w:rsidRPr="00FA291D">
              <w:t> </w:t>
            </w:r>
            <w:r w:rsidRPr="00FA291D">
              <w:t>179, 1992</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25MA</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179, 1992</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25N</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179, 1992</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25P</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rs No</w:t>
            </w:r>
            <w:r w:rsidR="003308AA" w:rsidRPr="00FA291D">
              <w:t> </w:t>
            </w:r>
            <w:r w:rsidRPr="00FA291D">
              <w:t>179, 1992</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B21993">
            <w:pPr>
              <w:pStyle w:val="ENoteTableText"/>
              <w:tabs>
                <w:tab w:val="center" w:leader="dot" w:pos="2268"/>
              </w:tabs>
            </w:pPr>
            <w:r w:rsidRPr="00FA291D">
              <w:t>s</w:t>
            </w:r>
            <w:r w:rsidR="003308AA" w:rsidRPr="00FA291D">
              <w:t> </w:t>
            </w:r>
            <w:r w:rsidR="002D4A64" w:rsidRPr="00FA291D">
              <w:t>25Q–25U</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25V</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179, 1992</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B21993">
            <w:pPr>
              <w:pStyle w:val="ENoteTableText"/>
              <w:tabs>
                <w:tab w:val="center" w:leader="dot" w:pos="2268"/>
              </w:tabs>
            </w:pPr>
            <w:r w:rsidRPr="00FA291D">
              <w:t>s</w:t>
            </w:r>
            <w:r w:rsidR="003308AA" w:rsidRPr="00FA291D">
              <w:t> </w:t>
            </w:r>
            <w:r w:rsidR="002D4A64" w:rsidRPr="00FA291D">
              <w:t>25W, 25X</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101, 1995</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25Y</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179, 1992</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lastRenderedPageBreak/>
              <w:t>s</w:t>
            </w:r>
            <w:r w:rsidR="002D4A64" w:rsidRPr="00FA291D">
              <w:t xml:space="preserve"> 25Z</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38, 1988; No</w:t>
            </w:r>
            <w:r w:rsidR="003308AA" w:rsidRPr="00FA291D">
              <w:t> </w:t>
            </w:r>
            <w:r w:rsidRPr="00FA291D">
              <w:t>179, 1992</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25ZA</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165, 1992</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rs No</w:t>
            </w:r>
            <w:r w:rsidR="003308AA" w:rsidRPr="00FA291D">
              <w:t> </w:t>
            </w:r>
            <w:r w:rsidRPr="00FA291D">
              <w:t>179, 1992</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25ZAA</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179, 1992</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59, 1995</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25ZAB</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179, 1992</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13, 1994</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59, 1995</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25ZAC</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179, 1992</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59, 1995</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25ZB</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2D4A64" w:rsidP="00E24B5C">
            <w:pPr>
              <w:pStyle w:val="ENoteTableText"/>
              <w:tabs>
                <w:tab w:val="center" w:leader="dot" w:pos="2268"/>
              </w:tabs>
            </w:pPr>
            <w:r w:rsidRPr="00FA291D">
              <w:t>Div</w:t>
            </w:r>
            <w:r w:rsidR="00E24B5C" w:rsidRPr="00FA291D">
              <w:t>ision</w:t>
            </w:r>
            <w:r w:rsidR="00FA291D">
              <w:t> </w:t>
            </w:r>
            <w:r w:rsidRPr="00FA291D">
              <w:t>3A</w:t>
            </w:r>
            <w:r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59, 1995</w:t>
            </w:r>
            <w:r w:rsidRPr="00FA291D">
              <w:br/>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25ZC</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179, 1992; No</w:t>
            </w:r>
            <w:r w:rsidR="003308AA" w:rsidRPr="00FA291D">
              <w:t> </w:t>
            </w:r>
            <w:r w:rsidRPr="00FA291D">
              <w:t>13, 1994</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rs No</w:t>
            </w:r>
            <w:r w:rsidR="003308AA" w:rsidRPr="00FA291D">
              <w:t> </w:t>
            </w:r>
            <w:r w:rsidRPr="00FA291D">
              <w:t>59, 1995</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B21993">
            <w:pPr>
              <w:pStyle w:val="ENoteTableText"/>
              <w:tabs>
                <w:tab w:val="center" w:leader="dot" w:pos="2268"/>
              </w:tabs>
            </w:pPr>
            <w:r w:rsidRPr="00FA291D">
              <w:t>s</w:t>
            </w:r>
            <w:r w:rsidR="003308AA" w:rsidRPr="00FA291D">
              <w:t> </w:t>
            </w:r>
            <w:r w:rsidR="002D4A64" w:rsidRPr="00FA291D">
              <w:t>25ZCA–25ZCF</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59, 1995</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2D4A64" w:rsidP="00E24B5C">
            <w:pPr>
              <w:pStyle w:val="ENoteTableText"/>
              <w:tabs>
                <w:tab w:val="center" w:leader="dot" w:pos="2268"/>
              </w:tabs>
            </w:pPr>
            <w:r w:rsidRPr="00FA291D">
              <w:t>Div</w:t>
            </w:r>
            <w:r w:rsidR="00E24B5C" w:rsidRPr="00FA291D">
              <w:t>ision</w:t>
            </w:r>
            <w:r w:rsidR="00FA291D">
              <w:t> </w:t>
            </w:r>
            <w:r w:rsidR="00E24B5C" w:rsidRPr="00FA291D">
              <w:t>4</w:t>
            </w:r>
            <w:r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179, 1992</w:t>
            </w:r>
            <w:r w:rsidRPr="00FA291D">
              <w:br/>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B21993">
            <w:pPr>
              <w:pStyle w:val="ENoteTableText"/>
              <w:tabs>
                <w:tab w:val="center" w:leader="dot" w:pos="2268"/>
              </w:tabs>
            </w:pPr>
            <w:r w:rsidRPr="00FA291D">
              <w:t>s</w:t>
            </w:r>
            <w:r w:rsidR="003308AA" w:rsidRPr="00FA291D">
              <w:t> </w:t>
            </w:r>
            <w:r w:rsidR="002D4A64" w:rsidRPr="00FA291D">
              <w:t>25ZD–25ZI</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179, 1992</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2D4A64" w:rsidP="002D4A64">
            <w:pPr>
              <w:pStyle w:val="ENoteTableText"/>
            </w:pPr>
            <w:r w:rsidRPr="00FA291D">
              <w:rPr>
                <w:b/>
              </w:rPr>
              <w:t>Part IV</w:t>
            </w:r>
          </w:p>
        </w:tc>
        <w:tc>
          <w:tcPr>
            <w:tcW w:w="4703" w:type="dxa"/>
            <w:shd w:val="clear" w:color="auto" w:fill="auto"/>
          </w:tcPr>
          <w:p w:rsidR="002D4A64" w:rsidRPr="00FA291D" w:rsidRDefault="002D4A64" w:rsidP="002D4A64">
            <w:pPr>
              <w:pStyle w:val="ENoteTableText"/>
            </w:pP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26</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101, 1995</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lastRenderedPageBreak/>
              <w:t>s</w:t>
            </w:r>
            <w:r w:rsidR="002D4A64" w:rsidRPr="00FA291D">
              <w:t xml:space="preserve"> 27</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18, 1980; No</w:t>
            </w:r>
            <w:r w:rsidR="003308AA" w:rsidRPr="00FA291D">
              <w:t> </w:t>
            </w:r>
            <w:r w:rsidRPr="00FA291D">
              <w:t>126, 1986; No</w:t>
            </w:r>
            <w:r w:rsidR="003308AA" w:rsidRPr="00FA291D">
              <w:t> </w:t>
            </w:r>
            <w:r w:rsidRPr="00FA291D">
              <w:t>133, 1999; No</w:t>
            </w:r>
            <w:r w:rsidR="003308AA" w:rsidRPr="00FA291D">
              <w:t> </w:t>
            </w:r>
            <w:r w:rsidRPr="00FA291D">
              <w:t>24, 2001; No</w:t>
            </w:r>
            <w:r w:rsidR="003308AA" w:rsidRPr="00FA291D">
              <w:t> </w:t>
            </w:r>
            <w:r w:rsidRPr="00FA291D">
              <w:t>70, 2009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3308AA" w:rsidRPr="00FA291D">
              <w:t> </w:t>
            </w:r>
            <w:r w:rsidR="002D4A64" w:rsidRPr="00FA291D">
              <w:t>27A–27D</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27E</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133, 1999</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137, 2000</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27F</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24, 2001; No</w:t>
            </w:r>
            <w:r w:rsidR="003308AA" w:rsidRPr="00FA291D">
              <w:t> </w:t>
            </w:r>
            <w:r w:rsidRPr="00FA291D">
              <w:t>70, 2009</w:t>
            </w:r>
          </w:p>
        </w:tc>
      </w:tr>
      <w:tr w:rsidR="002D4A64" w:rsidRPr="00FA291D" w:rsidTr="00CF5AEB">
        <w:trPr>
          <w:cantSplit/>
        </w:trPr>
        <w:tc>
          <w:tcPr>
            <w:tcW w:w="2436" w:type="dxa"/>
            <w:shd w:val="clear" w:color="auto" w:fill="auto"/>
          </w:tcPr>
          <w:p w:rsidR="002D4A64" w:rsidRPr="00FA291D" w:rsidRDefault="002D4A64" w:rsidP="003B21AE">
            <w:pPr>
              <w:pStyle w:val="ENoteTableText"/>
              <w:tabs>
                <w:tab w:val="center" w:leader="dot" w:pos="2268"/>
              </w:tabs>
            </w:pPr>
            <w:r w:rsidRPr="00FA291D">
              <w:t>Part V</w:t>
            </w:r>
            <w:r w:rsidRPr="00FA291D">
              <w:tab/>
            </w: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70, 2009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28</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91, 1976; No</w:t>
            </w:r>
            <w:r w:rsidR="003308AA" w:rsidRPr="00FA291D">
              <w:t> </w:t>
            </w:r>
            <w:r w:rsidRPr="00FA291D">
              <w:t>18, 1980;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70, 2009</w:t>
            </w:r>
          </w:p>
        </w:tc>
      </w:tr>
      <w:tr w:rsidR="002D4A64" w:rsidRPr="00FA291D" w:rsidTr="00CF5AEB">
        <w:trPr>
          <w:cantSplit/>
        </w:trPr>
        <w:tc>
          <w:tcPr>
            <w:tcW w:w="2436" w:type="dxa"/>
            <w:shd w:val="clear" w:color="auto" w:fill="auto"/>
          </w:tcPr>
          <w:p w:rsidR="002D4A64" w:rsidRPr="00FA291D" w:rsidRDefault="002D4A64" w:rsidP="002D4A64">
            <w:pPr>
              <w:pStyle w:val="ENoteTableText"/>
            </w:pPr>
            <w:r w:rsidRPr="00FA291D">
              <w:rPr>
                <w:b/>
              </w:rPr>
              <w:t>Part VI</w:t>
            </w:r>
          </w:p>
        </w:tc>
        <w:tc>
          <w:tcPr>
            <w:tcW w:w="4703" w:type="dxa"/>
            <w:shd w:val="clear" w:color="auto" w:fill="auto"/>
          </w:tcPr>
          <w:p w:rsidR="002D4A64" w:rsidRPr="00FA291D" w:rsidRDefault="002D4A64" w:rsidP="002D4A64">
            <w:pPr>
              <w:pStyle w:val="ENoteTableText"/>
            </w:pPr>
          </w:p>
        </w:tc>
      </w:tr>
      <w:tr w:rsidR="002D4A64" w:rsidRPr="00FA291D" w:rsidTr="00CF5AEB">
        <w:trPr>
          <w:cantSplit/>
        </w:trPr>
        <w:tc>
          <w:tcPr>
            <w:tcW w:w="2436" w:type="dxa"/>
            <w:shd w:val="clear" w:color="auto" w:fill="auto"/>
          </w:tcPr>
          <w:p w:rsidR="002D4A64" w:rsidRPr="00FA291D" w:rsidRDefault="002D4A64" w:rsidP="003B21AE">
            <w:pPr>
              <w:pStyle w:val="ENoteTableText"/>
              <w:tabs>
                <w:tab w:val="center" w:leader="dot" w:pos="2268"/>
              </w:tabs>
            </w:pPr>
            <w:r w:rsidRPr="00FA291D">
              <w:t>Part VI</w:t>
            </w:r>
            <w:r w:rsidR="00E24B5C" w:rsidRPr="00FA291D">
              <w:t xml:space="preserve"> heading</w:t>
            </w:r>
            <w:r w:rsidRPr="00FA291D">
              <w:tab/>
            </w:r>
          </w:p>
        </w:tc>
        <w:tc>
          <w:tcPr>
            <w:tcW w:w="4703" w:type="dxa"/>
            <w:shd w:val="clear" w:color="auto" w:fill="auto"/>
          </w:tcPr>
          <w:p w:rsidR="002D4A64" w:rsidRPr="00FA291D" w:rsidRDefault="002D4A64" w:rsidP="002D4A64">
            <w:pPr>
              <w:pStyle w:val="ENoteTableText"/>
            </w:pPr>
            <w:r w:rsidRPr="00FA291D">
              <w:t>rs No</w:t>
            </w:r>
            <w:r w:rsidR="003308AA" w:rsidRPr="00FA291D">
              <w:t> </w:t>
            </w:r>
            <w:r w:rsidRPr="00FA291D">
              <w:t>70, 2009</w:t>
            </w:r>
          </w:p>
        </w:tc>
      </w:tr>
      <w:tr w:rsidR="002D4A64" w:rsidRPr="00FA291D" w:rsidTr="00CF5AEB">
        <w:trPr>
          <w:cantSplit/>
        </w:trPr>
        <w:tc>
          <w:tcPr>
            <w:tcW w:w="2436" w:type="dxa"/>
            <w:shd w:val="clear" w:color="auto" w:fill="auto"/>
          </w:tcPr>
          <w:p w:rsidR="002D4A64" w:rsidRPr="00FA291D" w:rsidRDefault="002D4A64" w:rsidP="00E24B5C">
            <w:pPr>
              <w:pStyle w:val="ENoteTableText"/>
              <w:tabs>
                <w:tab w:val="center" w:leader="dot" w:pos="2268"/>
              </w:tabs>
            </w:pPr>
            <w:r w:rsidRPr="00FA291D">
              <w:t>Div</w:t>
            </w:r>
            <w:r w:rsidR="00E24B5C" w:rsidRPr="00FA291D">
              <w:t>ision</w:t>
            </w:r>
            <w:r w:rsidR="00FA291D">
              <w:t> </w:t>
            </w:r>
            <w:r w:rsidR="00E24B5C" w:rsidRPr="00FA291D">
              <w:t>1 heading</w:t>
            </w:r>
            <w:r w:rsidRPr="00FA291D">
              <w:tab/>
            </w:r>
          </w:p>
        </w:tc>
        <w:tc>
          <w:tcPr>
            <w:tcW w:w="4703" w:type="dxa"/>
            <w:shd w:val="clear" w:color="auto" w:fill="auto"/>
          </w:tcPr>
          <w:p w:rsidR="002D4A64" w:rsidRPr="00FA291D" w:rsidRDefault="002D4A64" w:rsidP="002D4A64">
            <w:pPr>
              <w:pStyle w:val="ENoteTableText"/>
            </w:pPr>
            <w:r w:rsidRPr="00FA291D">
              <w:t>rs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70, 2009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29</w:t>
            </w:r>
            <w:r w:rsidR="002D4A64" w:rsidRPr="00FA291D">
              <w:tab/>
            </w:r>
          </w:p>
        </w:tc>
        <w:tc>
          <w:tcPr>
            <w:tcW w:w="4703" w:type="dxa"/>
            <w:shd w:val="clear" w:color="auto" w:fill="auto"/>
          </w:tcPr>
          <w:p w:rsidR="002D4A64" w:rsidRPr="00FA291D" w:rsidRDefault="002D4A64" w:rsidP="002D4A64">
            <w:pPr>
              <w:pStyle w:val="ENoteTableText"/>
            </w:pPr>
            <w:r w:rsidRPr="00FA291D">
              <w:t>rs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59, 1995; No</w:t>
            </w:r>
            <w:r w:rsidR="003308AA" w:rsidRPr="00FA291D">
              <w:t> </w:t>
            </w:r>
            <w:r w:rsidRPr="00FA291D">
              <w:t>70, 2009</w:t>
            </w:r>
            <w:r w:rsidR="003C1D83">
              <w:t>; No. 48, 2022</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30</w:t>
            </w:r>
            <w:r w:rsidR="002D4A64" w:rsidRPr="00FA291D">
              <w:tab/>
            </w:r>
          </w:p>
        </w:tc>
        <w:tc>
          <w:tcPr>
            <w:tcW w:w="4703" w:type="dxa"/>
            <w:shd w:val="clear" w:color="auto" w:fill="auto"/>
          </w:tcPr>
          <w:p w:rsidR="002D4A64" w:rsidRPr="00FA291D" w:rsidRDefault="002D4A64" w:rsidP="002D4A64">
            <w:pPr>
              <w:pStyle w:val="ENoteTableText"/>
            </w:pPr>
            <w:r w:rsidRPr="00FA291D">
              <w:t>rs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133, 1999</w:t>
            </w:r>
            <w:r w:rsidR="003C1D83">
              <w:t>; No. 48, 2022</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31</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126, 1986; No</w:t>
            </w:r>
            <w:r w:rsidR="003308AA" w:rsidRPr="00FA291D">
              <w:t> </w:t>
            </w:r>
            <w:r w:rsidRPr="00FA291D">
              <w:t>59, 1995</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32</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91, 1976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rs No</w:t>
            </w:r>
            <w:r w:rsidR="003308AA" w:rsidRPr="00FA291D">
              <w:t> </w:t>
            </w:r>
            <w:r w:rsidRPr="00FA291D">
              <w:t>132, 1992</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146, 1999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33</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34</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91, 1976; No</w:t>
            </w:r>
            <w:r w:rsidR="003308AA" w:rsidRPr="00FA291D">
              <w:t> </w:t>
            </w:r>
            <w:r w:rsidRPr="00FA291D">
              <w:t>126, 1986; No</w:t>
            </w:r>
            <w:r w:rsidR="003308AA" w:rsidRPr="00FA291D">
              <w:t> </w:t>
            </w:r>
            <w:r w:rsidRPr="00FA291D">
              <w:t>132, 1992</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35</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91, 1976;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36</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91, 1976; No</w:t>
            </w:r>
            <w:r w:rsidR="003308AA" w:rsidRPr="00FA291D">
              <w:t> </w:t>
            </w:r>
            <w:r w:rsidRPr="00FA291D">
              <w:t>126, 1986; No</w:t>
            </w:r>
            <w:r w:rsidR="003308AA" w:rsidRPr="00FA291D">
              <w:t> </w:t>
            </w:r>
            <w:r w:rsidRPr="00FA291D">
              <w:t>132, 1992; No</w:t>
            </w:r>
            <w:r w:rsidR="003308AA" w:rsidRPr="00FA291D">
              <w:t> </w:t>
            </w:r>
            <w:r w:rsidRPr="00FA291D">
              <w:t>13, 1994; No</w:t>
            </w:r>
            <w:r w:rsidR="003308AA" w:rsidRPr="00FA291D">
              <w:t> </w:t>
            </w:r>
            <w:r w:rsidRPr="00FA291D">
              <w:t>46, 2011</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37</w:t>
            </w:r>
            <w:r w:rsidR="002D4A64" w:rsidRPr="00FA291D">
              <w:tab/>
            </w: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38</w:t>
            </w:r>
            <w:r w:rsidR="002D4A64" w:rsidRPr="00FA291D">
              <w:tab/>
            </w: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18, 1980</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lastRenderedPageBreak/>
              <w:t>s</w:t>
            </w:r>
            <w:r w:rsidR="002D4A64" w:rsidRPr="00FA291D">
              <w:t xml:space="preserve"> 39</w:t>
            </w:r>
            <w:r w:rsidR="002D4A64" w:rsidRPr="00FA291D">
              <w:tab/>
            </w: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40</w:t>
            </w:r>
            <w:r w:rsidR="002D4A64" w:rsidRPr="00FA291D">
              <w:tab/>
            </w:r>
          </w:p>
        </w:tc>
        <w:tc>
          <w:tcPr>
            <w:tcW w:w="4703" w:type="dxa"/>
            <w:shd w:val="clear" w:color="auto" w:fill="auto"/>
          </w:tcPr>
          <w:p w:rsidR="002D4A64" w:rsidRPr="00FA291D" w:rsidRDefault="002D4A64" w:rsidP="002D4A64">
            <w:pPr>
              <w:pStyle w:val="ENoteTableText"/>
            </w:pPr>
            <w:r w:rsidRPr="00FA291D">
              <w:t>rs No</w:t>
            </w:r>
            <w:r w:rsidR="003308AA" w:rsidRPr="00FA291D">
              <w:t> </w:t>
            </w:r>
            <w:r w:rsidRPr="00FA291D">
              <w:t>18, 1980</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126, 1986; No</w:t>
            </w:r>
            <w:r w:rsidR="003308AA" w:rsidRPr="00FA291D">
              <w:t> </w:t>
            </w:r>
            <w:r w:rsidRPr="00FA291D">
              <w:t>132, 1992</w:t>
            </w:r>
          </w:p>
        </w:tc>
      </w:tr>
      <w:tr w:rsidR="002D4A64" w:rsidRPr="00FA291D" w:rsidTr="00CF5AEB">
        <w:trPr>
          <w:cantSplit/>
        </w:trPr>
        <w:tc>
          <w:tcPr>
            <w:tcW w:w="2436" w:type="dxa"/>
            <w:shd w:val="clear" w:color="auto" w:fill="auto"/>
          </w:tcPr>
          <w:p w:rsidR="002D4A64" w:rsidRPr="00FA291D" w:rsidRDefault="002D4A64" w:rsidP="00CF5AEB">
            <w:pPr>
              <w:pStyle w:val="ENoteTableText"/>
              <w:tabs>
                <w:tab w:val="center" w:leader="dot" w:pos="2268"/>
              </w:tabs>
            </w:pPr>
            <w:r w:rsidRPr="00FA291D">
              <w:t>Div</w:t>
            </w:r>
            <w:r w:rsidR="00CF5AEB" w:rsidRPr="00FA291D">
              <w:t>ision</w:t>
            </w:r>
            <w:r w:rsidR="00FA291D">
              <w:t> </w:t>
            </w:r>
            <w:r w:rsidRPr="00FA291D">
              <w:t>2</w:t>
            </w:r>
            <w:r w:rsidRPr="00FA291D">
              <w:tab/>
            </w: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70, 2009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41</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91, 1976; No</w:t>
            </w:r>
            <w:r w:rsidR="003308AA" w:rsidRPr="00FA291D">
              <w:t> </w:t>
            </w:r>
            <w:r w:rsidRPr="00FA291D">
              <w:t>126, 1986; No</w:t>
            </w:r>
            <w:r w:rsidR="003308AA" w:rsidRPr="00FA291D">
              <w:t> </w:t>
            </w:r>
            <w:r w:rsidRPr="00FA291D">
              <w:t>73, 2008</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70, 2009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42</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126, 1986; No</w:t>
            </w:r>
            <w:r w:rsidR="003308AA" w:rsidRPr="00FA291D">
              <w:t> </w:t>
            </w:r>
            <w:r w:rsidRPr="00FA291D">
              <w:t>59, 1995</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70, 2009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43</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126, 1986; No</w:t>
            </w:r>
            <w:r w:rsidR="003308AA" w:rsidRPr="00FA291D">
              <w:t> </w:t>
            </w:r>
            <w:r w:rsidRPr="00FA291D">
              <w:t>73, 2008</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70, 2009</w:t>
            </w:r>
          </w:p>
        </w:tc>
      </w:tr>
      <w:tr w:rsidR="002D4A64" w:rsidRPr="00FA291D" w:rsidTr="00CF5AEB">
        <w:trPr>
          <w:cantSplit/>
        </w:trPr>
        <w:tc>
          <w:tcPr>
            <w:tcW w:w="2436" w:type="dxa"/>
            <w:shd w:val="clear" w:color="auto" w:fill="auto"/>
          </w:tcPr>
          <w:p w:rsidR="002D4A64" w:rsidRPr="00FA291D" w:rsidRDefault="002D4A64" w:rsidP="002D4A64">
            <w:pPr>
              <w:pStyle w:val="ENoteTableText"/>
            </w:pPr>
            <w:r w:rsidRPr="00FA291D">
              <w:rPr>
                <w:b/>
              </w:rPr>
              <w:t>Part VII</w:t>
            </w:r>
          </w:p>
        </w:tc>
        <w:tc>
          <w:tcPr>
            <w:tcW w:w="4703" w:type="dxa"/>
            <w:shd w:val="clear" w:color="auto" w:fill="auto"/>
          </w:tcPr>
          <w:p w:rsidR="002D4A64" w:rsidRPr="00FA291D" w:rsidRDefault="002D4A64" w:rsidP="002D4A64">
            <w:pPr>
              <w:pStyle w:val="ENoteTableText"/>
            </w:pP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44A</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18, 1980</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45</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18, 1980</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38, 1988</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133, 1999; No</w:t>
            </w:r>
            <w:r w:rsidR="003308AA" w:rsidRPr="00FA291D">
              <w:t> </w:t>
            </w:r>
            <w:r w:rsidRPr="00FA291D">
              <w:t>70, 2009</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45A</w:t>
            </w:r>
            <w:r w:rsidR="002D4A64" w:rsidRPr="00FA291D">
              <w:tab/>
            </w:r>
          </w:p>
        </w:tc>
        <w:tc>
          <w:tcPr>
            <w:tcW w:w="4703" w:type="dxa"/>
            <w:shd w:val="clear" w:color="auto" w:fill="auto"/>
          </w:tcPr>
          <w:p w:rsidR="002D4A64" w:rsidRPr="00FA291D" w:rsidRDefault="002D4A64" w:rsidP="002D4A64">
            <w:pPr>
              <w:pStyle w:val="ENoteTableText"/>
            </w:pPr>
            <w:r w:rsidRPr="00FA291D">
              <w:t>ad No</w:t>
            </w:r>
            <w:r w:rsidR="003308AA" w:rsidRPr="00FA291D">
              <w:t> </w:t>
            </w:r>
            <w:r w:rsidRPr="00FA291D">
              <w:t>18, 1980</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126, 1986</w:t>
            </w:r>
          </w:p>
        </w:tc>
      </w:tr>
      <w:tr w:rsidR="002D4A64" w:rsidRPr="00FA291D" w:rsidTr="00CF5AEB">
        <w:trPr>
          <w:cantSplit/>
        </w:trPr>
        <w:tc>
          <w:tcPr>
            <w:tcW w:w="2436" w:type="dxa"/>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46</w:t>
            </w:r>
            <w:r w:rsidR="002D4A64" w:rsidRPr="00FA291D">
              <w:tab/>
            </w:r>
          </w:p>
        </w:tc>
        <w:tc>
          <w:tcPr>
            <w:tcW w:w="4703" w:type="dxa"/>
            <w:shd w:val="clear" w:color="auto" w:fill="auto"/>
          </w:tcPr>
          <w:p w:rsidR="002D4A64" w:rsidRPr="00FA291D" w:rsidRDefault="002D4A64" w:rsidP="002D4A64">
            <w:pPr>
              <w:pStyle w:val="ENoteTableText"/>
            </w:pPr>
            <w:r w:rsidRPr="00FA291D">
              <w:t>am No</w:t>
            </w:r>
            <w:r w:rsidR="003308AA" w:rsidRPr="00FA291D">
              <w:t> </w:t>
            </w:r>
            <w:r w:rsidRPr="00FA291D">
              <w:t>91, 1976</w:t>
            </w:r>
          </w:p>
        </w:tc>
      </w:tr>
      <w:tr w:rsidR="002D4A64" w:rsidRPr="00FA291D" w:rsidTr="00CF5AEB">
        <w:trPr>
          <w:cantSplit/>
        </w:trPr>
        <w:tc>
          <w:tcPr>
            <w:tcW w:w="2436" w:type="dxa"/>
            <w:shd w:val="clear" w:color="auto" w:fill="auto"/>
          </w:tcPr>
          <w:p w:rsidR="002D4A64" w:rsidRPr="00FA291D" w:rsidRDefault="002D4A64" w:rsidP="002D4A64">
            <w:pPr>
              <w:pStyle w:val="ENoteTableText"/>
            </w:pPr>
          </w:p>
        </w:tc>
        <w:tc>
          <w:tcPr>
            <w:tcW w:w="4703" w:type="dxa"/>
            <w:shd w:val="clear" w:color="auto" w:fill="auto"/>
          </w:tcPr>
          <w:p w:rsidR="002D4A64" w:rsidRPr="00FA291D" w:rsidRDefault="002D4A64" w:rsidP="002D4A64">
            <w:pPr>
              <w:pStyle w:val="ENoteTableText"/>
            </w:pPr>
            <w:r w:rsidRPr="00FA291D">
              <w:t>rep No</w:t>
            </w:r>
            <w:r w:rsidR="003308AA" w:rsidRPr="00FA291D">
              <w:t> </w:t>
            </w:r>
            <w:r w:rsidRPr="00FA291D">
              <w:t>18, 1980</w:t>
            </w:r>
          </w:p>
        </w:tc>
      </w:tr>
      <w:tr w:rsidR="002D4A64" w:rsidRPr="00FA291D" w:rsidTr="00CF5AEB">
        <w:trPr>
          <w:cantSplit/>
        </w:trPr>
        <w:tc>
          <w:tcPr>
            <w:tcW w:w="2436" w:type="dxa"/>
            <w:tcBorders>
              <w:bottom w:val="single" w:sz="12" w:space="0" w:color="auto"/>
            </w:tcBorders>
            <w:shd w:val="clear" w:color="auto" w:fill="auto"/>
          </w:tcPr>
          <w:p w:rsidR="002D4A64" w:rsidRPr="00FA291D" w:rsidRDefault="003B21AE" w:rsidP="003B21AE">
            <w:pPr>
              <w:pStyle w:val="ENoteTableText"/>
              <w:tabs>
                <w:tab w:val="center" w:leader="dot" w:pos="2268"/>
              </w:tabs>
            </w:pPr>
            <w:r w:rsidRPr="00FA291D">
              <w:t>s</w:t>
            </w:r>
            <w:r w:rsidR="002D4A64" w:rsidRPr="00FA291D">
              <w:t xml:space="preserve"> 47</w:t>
            </w:r>
            <w:r w:rsidR="002D4A64" w:rsidRPr="00FA291D">
              <w:tab/>
            </w:r>
          </w:p>
        </w:tc>
        <w:tc>
          <w:tcPr>
            <w:tcW w:w="4703" w:type="dxa"/>
            <w:tcBorders>
              <w:bottom w:val="single" w:sz="12" w:space="0" w:color="auto"/>
            </w:tcBorders>
            <w:shd w:val="clear" w:color="auto" w:fill="auto"/>
          </w:tcPr>
          <w:p w:rsidR="002D4A64" w:rsidRPr="00FA291D" w:rsidRDefault="002D4A64" w:rsidP="002D4A64">
            <w:pPr>
              <w:pStyle w:val="ENoteTableText"/>
            </w:pPr>
            <w:r w:rsidRPr="00FA291D">
              <w:t>am No</w:t>
            </w:r>
            <w:r w:rsidR="003308AA" w:rsidRPr="00FA291D">
              <w:t> </w:t>
            </w:r>
            <w:r w:rsidRPr="00FA291D">
              <w:t>126, 1986; No</w:t>
            </w:r>
            <w:r w:rsidR="003308AA" w:rsidRPr="00FA291D">
              <w:t> </w:t>
            </w:r>
            <w:r w:rsidRPr="00FA291D">
              <w:t>70, 2009</w:t>
            </w:r>
          </w:p>
        </w:tc>
      </w:tr>
    </w:tbl>
    <w:p w:rsidR="00905B73" w:rsidRPr="00FA291D" w:rsidRDefault="00905B73" w:rsidP="00905B73">
      <w:pPr>
        <w:sectPr w:rsidR="00905B73" w:rsidRPr="00FA291D" w:rsidSect="00CA6B53">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905B73" w:rsidRPr="00FA291D" w:rsidRDefault="00905B73" w:rsidP="00CF5AEB"/>
    <w:sectPr w:rsidR="00905B73" w:rsidRPr="00FA291D" w:rsidSect="00CA6B53">
      <w:headerReference w:type="even" r:id="rId34"/>
      <w:headerReference w:type="default" r:id="rId35"/>
      <w:footerReference w:type="even" r:id="rId36"/>
      <w:footerReference w:type="default" r:id="rId37"/>
      <w:headerReference w:type="first" r:id="rId38"/>
      <w:footerReference w:type="first" r:id="rId3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267" w:rsidRDefault="009C1267">
      <w:pPr>
        <w:spacing w:line="240" w:lineRule="auto"/>
      </w:pPr>
      <w:r>
        <w:separator/>
      </w:r>
    </w:p>
  </w:endnote>
  <w:endnote w:type="continuationSeparator" w:id="0">
    <w:p w:rsidR="009C1267" w:rsidRDefault="009C12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Default="009C126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7B3B51" w:rsidRDefault="009C1267" w:rsidP="007E66D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C1267" w:rsidRPr="007B3B51" w:rsidTr="007E66DB">
      <w:tc>
        <w:tcPr>
          <w:tcW w:w="1247" w:type="dxa"/>
        </w:tcPr>
        <w:p w:rsidR="009C1267" w:rsidRPr="007B3B51" w:rsidRDefault="009C1267" w:rsidP="007E66DB">
          <w:pPr>
            <w:rPr>
              <w:i/>
              <w:sz w:val="16"/>
              <w:szCs w:val="16"/>
            </w:rPr>
          </w:pPr>
        </w:p>
      </w:tc>
      <w:tc>
        <w:tcPr>
          <w:tcW w:w="5387" w:type="dxa"/>
          <w:gridSpan w:val="3"/>
        </w:tcPr>
        <w:p w:rsidR="009C1267" w:rsidRPr="007B3B51" w:rsidRDefault="009C1267" w:rsidP="007E66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6B53">
            <w:rPr>
              <w:i/>
              <w:noProof/>
              <w:sz w:val="16"/>
              <w:szCs w:val="16"/>
            </w:rPr>
            <w:t>Racial Discrimination Act 1975</w:t>
          </w:r>
          <w:r w:rsidRPr="007B3B51">
            <w:rPr>
              <w:i/>
              <w:sz w:val="16"/>
              <w:szCs w:val="16"/>
            </w:rPr>
            <w:fldChar w:fldCharType="end"/>
          </w:r>
        </w:p>
      </w:tc>
      <w:tc>
        <w:tcPr>
          <w:tcW w:w="669" w:type="dxa"/>
        </w:tcPr>
        <w:p w:rsidR="009C1267" w:rsidRPr="007B3B51" w:rsidRDefault="009C1267" w:rsidP="007E66D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w:t>
          </w:r>
          <w:r w:rsidRPr="007B3B51">
            <w:rPr>
              <w:i/>
              <w:sz w:val="16"/>
              <w:szCs w:val="16"/>
            </w:rPr>
            <w:fldChar w:fldCharType="end"/>
          </w:r>
        </w:p>
      </w:tc>
    </w:tr>
    <w:tr w:rsidR="009C1267" w:rsidRPr="00130F37" w:rsidTr="007E66DB">
      <w:tc>
        <w:tcPr>
          <w:tcW w:w="2190" w:type="dxa"/>
          <w:gridSpan w:val="2"/>
        </w:tcPr>
        <w:p w:rsidR="009C1267" w:rsidRPr="00130F37" w:rsidRDefault="009C1267" w:rsidP="007E66D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B039B">
            <w:rPr>
              <w:sz w:val="16"/>
              <w:szCs w:val="16"/>
            </w:rPr>
            <w:t>18</w:t>
          </w:r>
          <w:r w:rsidRPr="00130F37">
            <w:rPr>
              <w:sz w:val="16"/>
              <w:szCs w:val="16"/>
            </w:rPr>
            <w:fldChar w:fldCharType="end"/>
          </w:r>
        </w:p>
      </w:tc>
      <w:tc>
        <w:tcPr>
          <w:tcW w:w="2920" w:type="dxa"/>
        </w:tcPr>
        <w:p w:rsidR="009C1267" w:rsidRPr="00130F37" w:rsidRDefault="009C1267" w:rsidP="007E66D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B039B">
            <w:rPr>
              <w:sz w:val="16"/>
              <w:szCs w:val="16"/>
            </w:rPr>
            <w:t>10/11/2022</w:t>
          </w:r>
          <w:r w:rsidRPr="00130F37">
            <w:rPr>
              <w:sz w:val="16"/>
              <w:szCs w:val="16"/>
            </w:rPr>
            <w:fldChar w:fldCharType="end"/>
          </w:r>
        </w:p>
      </w:tc>
      <w:tc>
        <w:tcPr>
          <w:tcW w:w="2193" w:type="dxa"/>
          <w:gridSpan w:val="2"/>
        </w:tcPr>
        <w:p w:rsidR="009C1267" w:rsidRPr="00130F37" w:rsidRDefault="009C1267" w:rsidP="007E66D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B039B">
            <w:rPr>
              <w:sz w:val="16"/>
              <w:szCs w:val="16"/>
            </w:rPr>
            <w:instrText>16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B039B">
            <w:rPr>
              <w:sz w:val="16"/>
              <w:szCs w:val="16"/>
            </w:rPr>
            <w:instrText>16/11/2022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B039B">
            <w:rPr>
              <w:noProof/>
              <w:sz w:val="16"/>
              <w:szCs w:val="16"/>
            </w:rPr>
            <w:t>16/11/2022</w:t>
          </w:r>
          <w:r w:rsidRPr="00130F37">
            <w:rPr>
              <w:sz w:val="16"/>
              <w:szCs w:val="16"/>
            </w:rPr>
            <w:fldChar w:fldCharType="end"/>
          </w:r>
        </w:p>
      </w:tc>
    </w:tr>
  </w:tbl>
  <w:p w:rsidR="009C1267" w:rsidRPr="007E66DB" w:rsidRDefault="009C1267" w:rsidP="007E66D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7A1328" w:rsidRDefault="009C1267" w:rsidP="00905B73">
    <w:pPr>
      <w:pBdr>
        <w:top w:val="single" w:sz="6" w:space="1" w:color="auto"/>
      </w:pBdr>
      <w:spacing w:before="120"/>
      <w:rPr>
        <w:sz w:val="18"/>
      </w:rPr>
    </w:pPr>
  </w:p>
  <w:p w:rsidR="009C1267" w:rsidRPr="007A1328" w:rsidRDefault="009C1267" w:rsidP="00905B7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B039B">
      <w:rPr>
        <w:i/>
        <w:noProof/>
        <w:sz w:val="18"/>
      </w:rPr>
      <w:t>Racial Discrimination Act 1975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48</w:t>
    </w:r>
    <w:r w:rsidRPr="007A1328">
      <w:rPr>
        <w:i/>
        <w:sz w:val="18"/>
      </w:rPr>
      <w:fldChar w:fldCharType="end"/>
    </w:r>
  </w:p>
  <w:p w:rsidR="009C1267" w:rsidRPr="007A1328" w:rsidRDefault="009C1267" w:rsidP="00905B73">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7B3B51" w:rsidRDefault="009C1267" w:rsidP="007E66D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C1267" w:rsidRPr="007B3B51" w:rsidTr="007E66DB">
      <w:tc>
        <w:tcPr>
          <w:tcW w:w="1247" w:type="dxa"/>
        </w:tcPr>
        <w:p w:rsidR="009C1267" w:rsidRPr="007B3B51" w:rsidRDefault="009C1267" w:rsidP="007E66D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w:t>
          </w:r>
          <w:r w:rsidRPr="007B3B51">
            <w:rPr>
              <w:i/>
              <w:sz w:val="16"/>
              <w:szCs w:val="16"/>
            </w:rPr>
            <w:fldChar w:fldCharType="end"/>
          </w:r>
        </w:p>
      </w:tc>
      <w:tc>
        <w:tcPr>
          <w:tcW w:w="5387" w:type="dxa"/>
          <w:gridSpan w:val="3"/>
        </w:tcPr>
        <w:p w:rsidR="009C1267" w:rsidRPr="007B3B51" w:rsidRDefault="009C1267" w:rsidP="007E66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039B">
            <w:rPr>
              <w:i/>
              <w:noProof/>
              <w:sz w:val="16"/>
              <w:szCs w:val="16"/>
            </w:rPr>
            <w:t>Racial Discrimination Act 1975</w:t>
          </w:r>
          <w:r w:rsidRPr="007B3B51">
            <w:rPr>
              <w:i/>
              <w:sz w:val="16"/>
              <w:szCs w:val="16"/>
            </w:rPr>
            <w:fldChar w:fldCharType="end"/>
          </w:r>
        </w:p>
      </w:tc>
      <w:tc>
        <w:tcPr>
          <w:tcW w:w="669" w:type="dxa"/>
        </w:tcPr>
        <w:p w:rsidR="009C1267" w:rsidRPr="007B3B51" w:rsidRDefault="009C1267" w:rsidP="007E66DB">
          <w:pPr>
            <w:jc w:val="right"/>
            <w:rPr>
              <w:sz w:val="16"/>
              <w:szCs w:val="16"/>
            </w:rPr>
          </w:pPr>
        </w:p>
      </w:tc>
    </w:tr>
    <w:tr w:rsidR="009C1267" w:rsidRPr="0055472E" w:rsidTr="007E66DB">
      <w:tc>
        <w:tcPr>
          <w:tcW w:w="2190" w:type="dxa"/>
          <w:gridSpan w:val="2"/>
        </w:tcPr>
        <w:p w:rsidR="009C1267" w:rsidRPr="0055472E" w:rsidRDefault="009C1267" w:rsidP="007E66D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B039B">
            <w:rPr>
              <w:sz w:val="16"/>
              <w:szCs w:val="16"/>
            </w:rPr>
            <w:t>18</w:t>
          </w:r>
          <w:r w:rsidRPr="0055472E">
            <w:rPr>
              <w:sz w:val="16"/>
              <w:szCs w:val="16"/>
            </w:rPr>
            <w:fldChar w:fldCharType="end"/>
          </w:r>
        </w:p>
      </w:tc>
      <w:tc>
        <w:tcPr>
          <w:tcW w:w="2920" w:type="dxa"/>
        </w:tcPr>
        <w:p w:rsidR="009C1267" w:rsidRPr="0055472E" w:rsidRDefault="009C1267" w:rsidP="007E66D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B039B">
            <w:rPr>
              <w:sz w:val="16"/>
              <w:szCs w:val="16"/>
            </w:rPr>
            <w:t>10/11/2022</w:t>
          </w:r>
          <w:r w:rsidRPr="0055472E">
            <w:rPr>
              <w:sz w:val="16"/>
              <w:szCs w:val="16"/>
            </w:rPr>
            <w:fldChar w:fldCharType="end"/>
          </w:r>
        </w:p>
      </w:tc>
      <w:tc>
        <w:tcPr>
          <w:tcW w:w="2193" w:type="dxa"/>
          <w:gridSpan w:val="2"/>
        </w:tcPr>
        <w:p w:rsidR="009C1267" w:rsidRPr="0055472E" w:rsidRDefault="009C1267" w:rsidP="007E66D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B039B">
            <w:rPr>
              <w:sz w:val="16"/>
              <w:szCs w:val="16"/>
            </w:rPr>
            <w:instrText>16 November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B039B">
            <w:rPr>
              <w:sz w:val="16"/>
              <w:szCs w:val="16"/>
            </w:rPr>
            <w:instrText>16/11/2022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B039B">
            <w:rPr>
              <w:noProof/>
              <w:sz w:val="16"/>
              <w:szCs w:val="16"/>
            </w:rPr>
            <w:t>16/11/2022</w:t>
          </w:r>
          <w:r w:rsidRPr="0055472E">
            <w:rPr>
              <w:sz w:val="16"/>
              <w:szCs w:val="16"/>
            </w:rPr>
            <w:fldChar w:fldCharType="end"/>
          </w:r>
        </w:p>
      </w:tc>
    </w:tr>
  </w:tbl>
  <w:p w:rsidR="009C1267" w:rsidRPr="007E66DB" w:rsidRDefault="009C1267" w:rsidP="007E66D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7B3B51" w:rsidRDefault="009C1267" w:rsidP="007E66D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C1267" w:rsidRPr="007B3B51" w:rsidTr="007E66DB">
      <w:tc>
        <w:tcPr>
          <w:tcW w:w="1247" w:type="dxa"/>
        </w:tcPr>
        <w:p w:rsidR="009C1267" w:rsidRPr="007B3B51" w:rsidRDefault="009C1267" w:rsidP="007E66DB">
          <w:pPr>
            <w:rPr>
              <w:i/>
              <w:sz w:val="16"/>
              <w:szCs w:val="16"/>
            </w:rPr>
          </w:pPr>
        </w:p>
      </w:tc>
      <w:tc>
        <w:tcPr>
          <w:tcW w:w="5387" w:type="dxa"/>
          <w:gridSpan w:val="3"/>
        </w:tcPr>
        <w:p w:rsidR="009C1267" w:rsidRPr="007B3B51" w:rsidRDefault="009C1267" w:rsidP="007E66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B039B">
            <w:rPr>
              <w:i/>
              <w:noProof/>
              <w:sz w:val="16"/>
              <w:szCs w:val="16"/>
            </w:rPr>
            <w:t>Racial Discrimination Act 1975</w:t>
          </w:r>
          <w:r w:rsidRPr="007B3B51">
            <w:rPr>
              <w:i/>
              <w:sz w:val="16"/>
              <w:szCs w:val="16"/>
            </w:rPr>
            <w:fldChar w:fldCharType="end"/>
          </w:r>
        </w:p>
      </w:tc>
      <w:tc>
        <w:tcPr>
          <w:tcW w:w="669" w:type="dxa"/>
        </w:tcPr>
        <w:p w:rsidR="009C1267" w:rsidRPr="007B3B51" w:rsidRDefault="009C1267" w:rsidP="007E66D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w:t>
          </w:r>
          <w:r w:rsidRPr="007B3B51">
            <w:rPr>
              <w:i/>
              <w:sz w:val="16"/>
              <w:szCs w:val="16"/>
            </w:rPr>
            <w:fldChar w:fldCharType="end"/>
          </w:r>
        </w:p>
      </w:tc>
    </w:tr>
    <w:tr w:rsidR="009C1267" w:rsidRPr="00130F37" w:rsidTr="007E66DB">
      <w:tc>
        <w:tcPr>
          <w:tcW w:w="2190" w:type="dxa"/>
          <w:gridSpan w:val="2"/>
        </w:tcPr>
        <w:p w:rsidR="009C1267" w:rsidRPr="00130F37" w:rsidRDefault="009C1267" w:rsidP="007E66D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B039B">
            <w:rPr>
              <w:sz w:val="16"/>
              <w:szCs w:val="16"/>
            </w:rPr>
            <w:t>18</w:t>
          </w:r>
          <w:r w:rsidRPr="00130F37">
            <w:rPr>
              <w:sz w:val="16"/>
              <w:szCs w:val="16"/>
            </w:rPr>
            <w:fldChar w:fldCharType="end"/>
          </w:r>
        </w:p>
      </w:tc>
      <w:tc>
        <w:tcPr>
          <w:tcW w:w="2920" w:type="dxa"/>
        </w:tcPr>
        <w:p w:rsidR="009C1267" w:rsidRPr="00130F37" w:rsidRDefault="009C1267" w:rsidP="007E66D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B039B">
            <w:rPr>
              <w:sz w:val="16"/>
              <w:szCs w:val="16"/>
            </w:rPr>
            <w:t>10/11/2022</w:t>
          </w:r>
          <w:r w:rsidRPr="00130F37">
            <w:rPr>
              <w:sz w:val="16"/>
              <w:szCs w:val="16"/>
            </w:rPr>
            <w:fldChar w:fldCharType="end"/>
          </w:r>
        </w:p>
      </w:tc>
      <w:tc>
        <w:tcPr>
          <w:tcW w:w="2193" w:type="dxa"/>
          <w:gridSpan w:val="2"/>
        </w:tcPr>
        <w:p w:rsidR="009C1267" w:rsidRPr="00130F37" w:rsidRDefault="009C1267" w:rsidP="007E66D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B039B">
            <w:rPr>
              <w:sz w:val="16"/>
              <w:szCs w:val="16"/>
            </w:rPr>
            <w:instrText>16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B039B">
            <w:rPr>
              <w:sz w:val="16"/>
              <w:szCs w:val="16"/>
            </w:rPr>
            <w:instrText>16/11/2022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B039B">
            <w:rPr>
              <w:noProof/>
              <w:sz w:val="16"/>
              <w:szCs w:val="16"/>
            </w:rPr>
            <w:t>16/11/2022</w:t>
          </w:r>
          <w:r w:rsidRPr="00130F37">
            <w:rPr>
              <w:sz w:val="16"/>
              <w:szCs w:val="16"/>
            </w:rPr>
            <w:fldChar w:fldCharType="end"/>
          </w:r>
        </w:p>
      </w:tc>
    </w:tr>
  </w:tbl>
  <w:p w:rsidR="009C1267" w:rsidRPr="007E66DB" w:rsidRDefault="009C1267" w:rsidP="007E66D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Default="009C1267">
    <w:pPr>
      <w:pBdr>
        <w:top w:val="single" w:sz="6" w:space="1" w:color="auto"/>
      </w:pBdr>
      <w:rPr>
        <w:sz w:val="18"/>
      </w:rPr>
    </w:pPr>
  </w:p>
  <w:p w:rsidR="009C1267" w:rsidRDefault="009C1267">
    <w:pPr>
      <w:jc w:val="right"/>
      <w:rPr>
        <w:i/>
        <w:sz w:val="18"/>
      </w:rPr>
    </w:pPr>
    <w:r>
      <w:rPr>
        <w:i/>
        <w:sz w:val="18"/>
      </w:rPr>
      <w:fldChar w:fldCharType="begin"/>
    </w:r>
    <w:r>
      <w:rPr>
        <w:i/>
        <w:sz w:val="18"/>
      </w:rPr>
      <w:instrText xml:space="preserve"> STYLEREF ShortT </w:instrText>
    </w:r>
    <w:r>
      <w:rPr>
        <w:i/>
        <w:sz w:val="18"/>
      </w:rPr>
      <w:fldChar w:fldCharType="separate"/>
    </w:r>
    <w:r w:rsidR="006B039B">
      <w:rPr>
        <w:i/>
        <w:noProof/>
        <w:sz w:val="18"/>
      </w:rPr>
      <w:t>Racial Discrimination Act 1975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6B039B">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48</w:t>
    </w:r>
    <w:r>
      <w:rPr>
        <w:i/>
        <w:sz w:val="18"/>
      </w:rPr>
      <w:fldChar w:fldCharType="end"/>
    </w:r>
  </w:p>
  <w:p w:rsidR="009C1267" w:rsidRDefault="009C1267">
    <w:pPr>
      <w:rPr>
        <w:i/>
        <w:sz w:val="18"/>
      </w:rPr>
    </w:pPr>
    <w:r>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Default="009C1267" w:rsidP="006E1C74">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ED79B6" w:rsidRDefault="009C1267" w:rsidP="006E1C7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7B3B51" w:rsidRDefault="009C1267" w:rsidP="007E66D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C1267" w:rsidRPr="007B3B51" w:rsidTr="007E66DB">
      <w:tc>
        <w:tcPr>
          <w:tcW w:w="1247" w:type="dxa"/>
        </w:tcPr>
        <w:p w:rsidR="009C1267" w:rsidRPr="007B3B51" w:rsidRDefault="009C1267" w:rsidP="007E66D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9C1267" w:rsidRPr="007B3B51" w:rsidRDefault="009C1267" w:rsidP="007E66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6B53">
            <w:rPr>
              <w:i/>
              <w:noProof/>
              <w:sz w:val="16"/>
              <w:szCs w:val="16"/>
            </w:rPr>
            <w:t>Racial Discrimination Act 1975</w:t>
          </w:r>
          <w:r w:rsidRPr="007B3B51">
            <w:rPr>
              <w:i/>
              <w:sz w:val="16"/>
              <w:szCs w:val="16"/>
            </w:rPr>
            <w:fldChar w:fldCharType="end"/>
          </w:r>
        </w:p>
      </w:tc>
      <w:tc>
        <w:tcPr>
          <w:tcW w:w="669" w:type="dxa"/>
        </w:tcPr>
        <w:p w:rsidR="009C1267" w:rsidRPr="007B3B51" w:rsidRDefault="009C1267" w:rsidP="007E66DB">
          <w:pPr>
            <w:jc w:val="right"/>
            <w:rPr>
              <w:sz w:val="16"/>
              <w:szCs w:val="16"/>
            </w:rPr>
          </w:pPr>
        </w:p>
      </w:tc>
    </w:tr>
    <w:tr w:rsidR="009C1267" w:rsidRPr="0055472E" w:rsidTr="007E66DB">
      <w:tc>
        <w:tcPr>
          <w:tcW w:w="2190" w:type="dxa"/>
          <w:gridSpan w:val="2"/>
        </w:tcPr>
        <w:p w:rsidR="009C1267" w:rsidRPr="0055472E" w:rsidRDefault="009C1267" w:rsidP="007E66D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B039B">
            <w:rPr>
              <w:sz w:val="16"/>
              <w:szCs w:val="16"/>
            </w:rPr>
            <w:t>18</w:t>
          </w:r>
          <w:r w:rsidRPr="0055472E">
            <w:rPr>
              <w:sz w:val="16"/>
              <w:szCs w:val="16"/>
            </w:rPr>
            <w:fldChar w:fldCharType="end"/>
          </w:r>
        </w:p>
      </w:tc>
      <w:tc>
        <w:tcPr>
          <w:tcW w:w="2920" w:type="dxa"/>
        </w:tcPr>
        <w:p w:rsidR="009C1267" w:rsidRPr="0055472E" w:rsidRDefault="009C1267" w:rsidP="007E66D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B039B">
            <w:rPr>
              <w:sz w:val="16"/>
              <w:szCs w:val="16"/>
            </w:rPr>
            <w:t>10/11/2022</w:t>
          </w:r>
          <w:r w:rsidRPr="0055472E">
            <w:rPr>
              <w:sz w:val="16"/>
              <w:szCs w:val="16"/>
            </w:rPr>
            <w:fldChar w:fldCharType="end"/>
          </w:r>
        </w:p>
      </w:tc>
      <w:tc>
        <w:tcPr>
          <w:tcW w:w="2193" w:type="dxa"/>
          <w:gridSpan w:val="2"/>
        </w:tcPr>
        <w:p w:rsidR="009C1267" w:rsidRPr="0055472E" w:rsidRDefault="009C1267" w:rsidP="007E66D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B039B">
            <w:rPr>
              <w:sz w:val="16"/>
              <w:szCs w:val="16"/>
            </w:rPr>
            <w:instrText>16 November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B039B">
            <w:rPr>
              <w:sz w:val="16"/>
              <w:szCs w:val="16"/>
            </w:rPr>
            <w:instrText>16/11/2022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B039B">
            <w:rPr>
              <w:noProof/>
              <w:sz w:val="16"/>
              <w:szCs w:val="16"/>
            </w:rPr>
            <w:t>16/11/2022</w:t>
          </w:r>
          <w:r w:rsidRPr="0055472E">
            <w:rPr>
              <w:sz w:val="16"/>
              <w:szCs w:val="16"/>
            </w:rPr>
            <w:fldChar w:fldCharType="end"/>
          </w:r>
        </w:p>
      </w:tc>
    </w:tr>
  </w:tbl>
  <w:p w:rsidR="009C1267" w:rsidRPr="007E66DB" w:rsidRDefault="009C1267" w:rsidP="007E66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7B3B51" w:rsidRDefault="009C1267" w:rsidP="007E66D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C1267" w:rsidRPr="007B3B51" w:rsidTr="007E66DB">
      <w:tc>
        <w:tcPr>
          <w:tcW w:w="1247" w:type="dxa"/>
        </w:tcPr>
        <w:p w:rsidR="009C1267" w:rsidRPr="007B3B51" w:rsidRDefault="009C1267" w:rsidP="007E66DB">
          <w:pPr>
            <w:rPr>
              <w:i/>
              <w:sz w:val="16"/>
              <w:szCs w:val="16"/>
            </w:rPr>
          </w:pPr>
        </w:p>
      </w:tc>
      <w:tc>
        <w:tcPr>
          <w:tcW w:w="5387" w:type="dxa"/>
          <w:gridSpan w:val="3"/>
        </w:tcPr>
        <w:p w:rsidR="009C1267" w:rsidRPr="007B3B51" w:rsidRDefault="009C1267" w:rsidP="007E66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6B53">
            <w:rPr>
              <w:i/>
              <w:noProof/>
              <w:sz w:val="16"/>
              <w:szCs w:val="16"/>
            </w:rPr>
            <w:t>Racial Discrimination Act 1975</w:t>
          </w:r>
          <w:r w:rsidRPr="007B3B51">
            <w:rPr>
              <w:i/>
              <w:sz w:val="16"/>
              <w:szCs w:val="16"/>
            </w:rPr>
            <w:fldChar w:fldCharType="end"/>
          </w:r>
        </w:p>
      </w:tc>
      <w:tc>
        <w:tcPr>
          <w:tcW w:w="669" w:type="dxa"/>
        </w:tcPr>
        <w:p w:rsidR="009C1267" w:rsidRPr="007B3B51" w:rsidRDefault="009C1267" w:rsidP="007E66D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9C1267" w:rsidRPr="00130F37" w:rsidTr="007E66DB">
      <w:tc>
        <w:tcPr>
          <w:tcW w:w="2190" w:type="dxa"/>
          <w:gridSpan w:val="2"/>
        </w:tcPr>
        <w:p w:rsidR="009C1267" w:rsidRPr="00130F37" w:rsidRDefault="009C1267" w:rsidP="007E66D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B039B">
            <w:rPr>
              <w:sz w:val="16"/>
              <w:szCs w:val="16"/>
            </w:rPr>
            <w:t>18</w:t>
          </w:r>
          <w:r w:rsidRPr="00130F37">
            <w:rPr>
              <w:sz w:val="16"/>
              <w:szCs w:val="16"/>
            </w:rPr>
            <w:fldChar w:fldCharType="end"/>
          </w:r>
        </w:p>
      </w:tc>
      <w:tc>
        <w:tcPr>
          <w:tcW w:w="2920" w:type="dxa"/>
        </w:tcPr>
        <w:p w:rsidR="009C1267" w:rsidRPr="00130F37" w:rsidRDefault="009C1267" w:rsidP="007E66D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B039B">
            <w:rPr>
              <w:sz w:val="16"/>
              <w:szCs w:val="16"/>
            </w:rPr>
            <w:t>10/11/2022</w:t>
          </w:r>
          <w:r w:rsidRPr="00130F37">
            <w:rPr>
              <w:sz w:val="16"/>
              <w:szCs w:val="16"/>
            </w:rPr>
            <w:fldChar w:fldCharType="end"/>
          </w:r>
        </w:p>
      </w:tc>
      <w:tc>
        <w:tcPr>
          <w:tcW w:w="2193" w:type="dxa"/>
          <w:gridSpan w:val="2"/>
        </w:tcPr>
        <w:p w:rsidR="009C1267" w:rsidRPr="00130F37" w:rsidRDefault="009C1267" w:rsidP="007E66D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B039B">
            <w:rPr>
              <w:sz w:val="16"/>
              <w:szCs w:val="16"/>
            </w:rPr>
            <w:instrText>16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B039B">
            <w:rPr>
              <w:sz w:val="16"/>
              <w:szCs w:val="16"/>
            </w:rPr>
            <w:instrText>16/11/2022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B039B">
            <w:rPr>
              <w:noProof/>
              <w:sz w:val="16"/>
              <w:szCs w:val="16"/>
            </w:rPr>
            <w:t>16/11/2022</w:t>
          </w:r>
          <w:r w:rsidRPr="00130F37">
            <w:rPr>
              <w:sz w:val="16"/>
              <w:szCs w:val="16"/>
            </w:rPr>
            <w:fldChar w:fldCharType="end"/>
          </w:r>
        </w:p>
      </w:tc>
    </w:tr>
  </w:tbl>
  <w:p w:rsidR="009C1267" w:rsidRPr="007E66DB" w:rsidRDefault="009C1267" w:rsidP="007E66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7B3B51" w:rsidRDefault="009C1267" w:rsidP="007E66D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C1267" w:rsidRPr="007B3B51" w:rsidTr="007E66DB">
      <w:tc>
        <w:tcPr>
          <w:tcW w:w="1247" w:type="dxa"/>
        </w:tcPr>
        <w:p w:rsidR="009C1267" w:rsidRPr="007B3B51" w:rsidRDefault="009C1267" w:rsidP="007E66D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w:t>
          </w:r>
          <w:r w:rsidRPr="007B3B51">
            <w:rPr>
              <w:i/>
              <w:sz w:val="16"/>
              <w:szCs w:val="16"/>
            </w:rPr>
            <w:fldChar w:fldCharType="end"/>
          </w:r>
        </w:p>
      </w:tc>
      <w:tc>
        <w:tcPr>
          <w:tcW w:w="5387" w:type="dxa"/>
          <w:gridSpan w:val="3"/>
        </w:tcPr>
        <w:p w:rsidR="009C1267" w:rsidRPr="007B3B51" w:rsidRDefault="009C1267" w:rsidP="007E66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6B53">
            <w:rPr>
              <w:i/>
              <w:noProof/>
              <w:sz w:val="16"/>
              <w:szCs w:val="16"/>
            </w:rPr>
            <w:t>Racial Discrimination Act 1975</w:t>
          </w:r>
          <w:r w:rsidRPr="007B3B51">
            <w:rPr>
              <w:i/>
              <w:sz w:val="16"/>
              <w:szCs w:val="16"/>
            </w:rPr>
            <w:fldChar w:fldCharType="end"/>
          </w:r>
        </w:p>
      </w:tc>
      <w:tc>
        <w:tcPr>
          <w:tcW w:w="669" w:type="dxa"/>
        </w:tcPr>
        <w:p w:rsidR="009C1267" w:rsidRPr="007B3B51" w:rsidRDefault="009C1267" w:rsidP="007E66DB">
          <w:pPr>
            <w:jc w:val="right"/>
            <w:rPr>
              <w:sz w:val="16"/>
              <w:szCs w:val="16"/>
            </w:rPr>
          </w:pPr>
        </w:p>
      </w:tc>
    </w:tr>
    <w:tr w:rsidR="009C1267" w:rsidRPr="0055472E" w:rsidTr="007E66DB">
      <w:tc>
        <w:tcPr>
          <w:tcW w:w="2190" w:type="dxa"/>
          <w:gridSpan w:val="2"/>
        </w:tcPr>
        <w:p w:rsidR="009C1267" w:rsidRPr="0055472E" w:rsidRDefault="009C1267" w:rsidP="007E66D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B039B">
            <w:rPr>
              <w:sz w:val="16"/>
              <w:szCs w:val="16"/>
            </w:rPr>
            <w:t>18</w:t>
          </w:r>
          <w:r w:rsidRPr="0055472E">
            <w:rPr>
              <w:sz w:val="16"/>
              <w:szCs w:val="16"/>
            </w:rPr>
            <w:fldChar w:fldCharType="end"/>
          </w:r>
        </w:p>
      </w:tc>
      <w:tc>
        <w:tcPr>
          <w:tcW w:w="2920" w:type="dxa"/>
        </w:tcPr>
        <w:p w:rsidR="009C1267" w:rsidRPr="0055472E" w:rsidRDefault="009C1267" w:rsidP="007E66D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B039B">
            <w:rPr>
              <w:sz w:val="16"/>
              <w:szCs w:val="16"/>
            </w:rPr>
            <w:t>10/11/2022</w:t>
          </w:r>
          <w:r w:rsidRPr="0055472E">
            <w:rPr>
              <w:sz w:val="16"/>
              <w:szCs w:val="16"/>
            </w:rPr>
            <w:fldChar w:fldCharType="end"/>
          </w:r>
        </w:p>
      </w:tc>
      <w:tc>
        <w:tcPr>
          <w:tcW w:w="2193" w:type="dxa"/>
          <w:gridSpan w:val="2"/>
        </w:tcPr>
        <w:p w:rsidR="009C1267" w:rsidRPr="0055472E" w:rsidRDefault="009C1267" w:rsidP="007E66D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B039B">
            <w:rPr>
              <w:sz w:val="16"/>
              <w:szCs w:val="16"/>
            </w:rPr>
            <w:instrText>16 November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B039B">
            <w:rPr>
              <w:sz w:val="16"/>
              <w:szCs w:val="16"/>
            </w:rPr>
            <w:instrText>16/11/2022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B039B">
            <w:rPr>
              <w:noProof/>
              <w:sz w:val="16"/>
              <w:szCs w:val="16"/>
            </w:rPr>
            <w:t>16/11/2022</w:t>
          </w:r>
          <w:r w:rsidRPr="0055472E">
            <w:rPr>
              <w:sz w:val="16"/>
              <w:szCs w:val="16"/>
            </w:rPr>
            <w:fldChar w:fldCharType="end"/>
          </w:r>
        </w:p>
      </w:tc>
    </w:tr>
  </w:tbl>
  <w:p w:rsidR="009C1267" w:rsidRPr="007E66DB" w:rsidRDefault="009C1267" w:rsidP="007E66D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7B3B51" w:rsidRDefault="009C1267" w:rsidP="007E66D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C1267" w:rsidRPr="007B3B51" w:rsidTr="007E66DB">
      <w:tc>
        <w:tcPr>
          <w:tcW w:w="1247" w:type="dxa"/>
        </w:tcPr>
        <w:p w:rsidR="009C1267" w:rsidRPr="007B3B51" w:rsidRDefault="009C1267" w:rsidP="007E66DB">
          <w:pPr>
            <w:rPr>
              <w:i/>
              <w:sz w:val="16"/>
              <w:szCs w:val="16"/>
            </w:rPr>
          </w:pPr>
        </w:p>
      </w:tc>
      <w:tc>
        <w:tcPr>
          <w:tcW w:w="5387" w:type="dxa"/>
          <w:gridSpan w:val="3"/>
        </w:tcPr>
        <w:p w:rsidR="009C1267" w:rsidRPr="007B3B51" w:rsidRDefault="009C1267" w:rsidP="007E66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6B53">
            <w:rPr>
              <w:i/>
              <w:noProof/>
              <w:sz w:val="16"/>
              <w:szCs w:val="16"/>
            </w:rPr>
            <w:t>Racial Discrimination Act 1975</w:t>
          </w:r>
          <w:r w:rsidRPr="007B3B51">
            <w:rPr>
              <w:i/>
              <w:sz w:val="16"/>
              <w:szCs w:val="16"/>
            </w:rPr>
            <w:fldChar w:fldCharType="end"/>
          </w:r>
        </w:p>
      </w:tc>
      <w:tc>
        <w:tcPr>
          <w:tcW w:w="669" w:type="dxa"/>
        </w:tcPr>
        <w:p w:rsidR="009C1267" w:rsidRPr="007B3B51" w:rsidRDefault="009C1267" w:rsidP="007E66D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39</w:t>
          </w:r>
          <w:r w:rsidRPr="007B3B51">
            <w:rPr>
              <w:i/>
              <w:sz w:val="16"/>
              <w:szCs w:val="16"/>
            </w:rPr>
            <w:fldChar w:fldCharType="end"/>
          </w:r>
        </w:p>
      </w:tc>
    </w:tr>
    <w:tr w:rsidR="009C1267" w:rsidRPr="00130F37" w:rsidTr="007E66DB">
      <w:tc>
        <w:tcPr>
          <w:tcW w:w="2190" w:type="dxa"/>
          <w:gridSpan w:val="2"/>
        </w:tcPr>
        <w:p w:rsidR="009C1267" w:rsidRPr="00130F37" w:rsidRDefault="009C1267" w:rsidP="007E66D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B039B">
            <w:rPr>
              <w:sz w:val="16"/>
              <w:szCs w:val="16"/>
            </w:rPr>
            <w:t>18</w:t>
          </w:r>
          <w:r w:rsidRPr="00130F37">
            <w:rPr>
              <w:sz w:val="16"/>
              <w:szCs w:val="16"/>
            </w:rPr>
            <w:fldChar w:fldCharType="end"/>
          </w:r>
        </w:p>
      </w:tc>
      <w:tc>
        <w:tcPr>
          <w:tcW w:w="2920" w:type="dxa"/>
        </w:tcPr>
        <w:p w:rsidR="009C1267" w:rsidRPr="00130F37" w:rsidRDefault="009C1267" w:rsidP="007E66DB">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B039B">
            <w:rPr>
              <w:sz w:val="16"/>
              <w:szCs w:val="16"/>
            </w:rPr>
            <w:t>10/11/2022</w:t>
          </w:r>
          <w:r w:rsidRPr="00130F37">
            <w:rPr>
              <w:sz w:val="16"/>
              <w:szCs w:val="16"/>
            </w:rPr>
            <w:fldChar w:fldCharType="end"/>
          </w:r>
        </w:p>
      </w:tc>
      <w:tc>
        <w:tcPr>
          <w:tcW w:w="2193" w:type="dxa"/>
          <w:gridSpan w:val="2"/>
        </w:tcPr>
        <w:p w:rsidR="009C1267" w:rsidRPr="00130F37" w:rsidRDefault="009C1267" w:rsidP="007E66D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B039B">
            <w:rPr>
              <w:sz w:val="16"/>
              <w:szCs w:val="16"/>
            </w:rPr>
            <w:instrText>16 November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B039B">
            <w:rPr>
              <w:sz w:val="16"/>
              <w:szCs w:val="16"/>
            </w:rPr>
            <w:instrText>16/11/2022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B039B">
            <w:rPr>
              <w:noProof/>
              <w:sz w:val="16"/>
              <w:szCs w:val="16"/>
            </w:rPr>
            <w:t>16/11/2022</w:t>
          </w:r>
          <w:r w:rsidRPr="00130F37">
            <w:rPr>
              <w:sz w:val="16"/>
              <w:szCs w:val="16"/>
            </w:rPr>
            <w:fldChar w:fldCharType="end"/>
          </w:r>
        </w:p>
      </w:tc>
    </w:tr>
  </w:tbl>
  <w:p w:rsidR="009C1267" w:rsidRPr="007E66DB" w:rsidRDefault="009C1267" w:rsidP="007E66D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2A5BF5" w:rsidRDefault="009C1267">
    <w:pPr>
      <w:pBdr>
        <w:top w:val="single" w:sz="6" w:space="1" w:color="auto"/>
      </w:pBdr>
      <w:rPr>
        <w:sz w:val="18"/>
        <w:szCs w:val="18"/>
      </w:rPr>
    </w:pPr>
  </w:p>
  <w:p w:rsidR="009C1267" w:rsidRDefault="009C1267">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6B039B">
      <w:rPr>
        <w:i/>
        <w:noProof/>
        <w:szCs w:val="22"/>
      </w:rPr>
      <w:t>Racial Discrimination Act 1975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48</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7B3B51" w:rsidRDefault="009C1267" w:rsidP="007E66D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C1267" w:rsidRPr="007B3B51" w:rsidTr="007E66DB">
      <w:tc>
        <w:tcPr>
          <w:tcW w:w="1247" w:type="dxa"/>
        </w:tcPr>
        <w:p w:rsidR="009C1267" w:rsidRPr="007B3B51" w:rsidRDefault="009C1267" w:rsidP="007E66D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52</w:t>
          </w:r>
          <w:r w:rsidRPr="007B3B51">
            <w:rPr>
              <w:i/>
              <w:sz w:val="16"/>
              <w:szCs w:val="16"/>
            </w:rPr>
            <w:fldChar w:fldCharType="end"/>
          </w:r>
        </w:p>
      </w:tc>
      <w:tc>
        <w:tcPr>
          <w:tcW w:w="5387" w:type="dxa"/>
          <w:gridSpan w:val="3"/>
        </w:tcPr>
        <w:p w:rsidR="009C1267" w:rsidRPr="007B3B51" w:rsidRDefault="009C1267" w:rsidP="007E66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A6B53">
            <w:rPr>
              <w:i/>
              <w:noProof/>
              <w:sz w:val="16"/>
              <w:szCs w:val="16"/>
            </w:rPr>
            <w:t>Racial Discrimination Act 1975</w:t>
          </w:r>
          <w:r w:rsidRPr="007B3B51">
            <w:rPr>
              <w:i/>
              <w:sz w:val="16"/>
              <w:szCs w:val="16"/>
            </w:rPr>
            <w:fldChar w:fldCharType="end"/>
          </w:r>
        </w:p>
      </w:tc>
      <w:tc>
        <w:tcPr>
          <w:tcW w:w="669" w:type="dxa"/>
        </w:tcPr>
        <w:p w:rsidR="009C1267" w:rsidRPr="007B3B51" w:rsidRDefault="009C1267" w:rsidP="007E66DB">
          <w:pPr>
            <w:jc w:val="right"/>
            <w:rPr>
              <w:sz w:val="16"/>
              <w:szCs w:val="16"/>
            </w:rPr>
          </w:pPr>
        </w:p>
      </w:tc>
    </w:tr>
    <w:tr w:rsidR="009C1267" w:rsidRPr="0055472E" w:rsidTr="007E66DB">
      <w:tc>
        <w:tcPr>
          <w:tcW w:w="2190" w:type="dxa"/>
          <w:gridSpan w:val="2"/>
        </w:tcPr>
        <w:p w:rsidR="009C1267" w:rsidRPr="0055472E" w:rsidRDefault="009C1267" w:rsidP="007E66D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B039B">
            <w:rPr>
              <w:sz w:val="16"/>
              <w:szCs w:val="16"/>
            </w:rPr>
            <w:t>18</w:t>
          </w:r>
          <w:r w:rsidRPr="0055472E">
            <w:rPr>
              <w:sz w:val="16"/>
              <w:szCs w:val="16"/>
            </w:rPr>
            <w:fldChar w:fldCharType="end"/>
          </w:r>
        </w:p>
      </w:tc>
      <w:tc>
        <w:tcPr>
          <w:tcW w:w="2920" w:type="dxa"/>
        </w:tcPr>
        <w:p w:rsidR="009C1267" w:rsidRPr="0055472E" w:rsidRDefault="009C1267" w:rsidP="007E66DB">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B039B">
            <w:rPr>
              <w:sz w:val="16"/>
              <w:szCs w:val="16"/>
            </w:rPr>
            <w:t>10/11/2022</w:t>
          </w:r>
          <w:r w:rsidRPr="0055472E">
            <w:rPr>
              <w:sz w:val="16"/>
              <w:szCs w:val="16"/>
            </w:rPr>
            <w:fldChar w:fldCharType="end"/>
          </w:r>
        </w:p>
      </w:tc>
      <w:tc>
        <w:tcPr>
          <w:tcW w:w="2193" w:type="dxa"/>
          <w:gridSpan w:val="2"/>
        </w:tcPr>
        <w:p w:rsidR="009C1267" w:rsidRPr="0055472E" w:rsidRDefault="009C1267" w:rsidP="007E66D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B039B">
            <w:rPr>
              <w:sz w:val="16"/>
              <w:szCs w:val="16"/>
            </w:rPr>
            <w:instrText>16 November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B039B">
            <w:rPr>
              <w:sz w:val="16"/>
              <w:szCs w:val="16"/>
            </w:rPr>
            <w:instrText>16/11/2022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B039B">
            <w:rPr>
              <w:noProof/>
              <w:sz w:val="16"/>
              <w:szCs w:val="16"/>
            </w:rPr>
            <w:t>16/11/2022</w:t>
          </w:r>
          <w:r w:rsidRPr="0055472E">
            <w:rPr>
              <w:sz w:val="16"/>
              <w:szCs w:val="16"/>
            </w:rPr>
            <w:fldChar w:fldCharType="end"/>
          </w:r>
        </w:p>
      </w:tc>
    </w:tr>
  </w:tbl>
  <w:p w:rsidR="009C1267" w:rsidRPr="007E66DB" w:rsidRDefault="009C1267" w:rsidP="007E6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267" w:rsidRDefault="009C1267">
      <w:pPr>
        <w:spacing w:line="240" w:lineRule="auto"/>
      </w:pPr>
      <w:r>
        <w:separator/>
      </w:r>
    </w:p>
  </w:footnote>
  <w:footnote w:type="continuationSeparator" w:id="0">
    <w:p w:rsidR="009C1267" w:rsidRDefault="009C12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Default="009C1267" w:rsidP="006E1C74">
    <w:pPr>
      <w:pStyle w:val="Header"/>
      <w:pBdr>
        <w:bottom w:val="single" w:sz="6" w:space="1" w:color="auto"/>
      </w:pBdr>
    </w:pPr>
  </w:p>
  <w:p w:rsidR="009C1267" w:rsidRDefault="009C1267" w:rsidP="006E1C74">
    <w:pPr>
      <w:pStyle w:val="Header"/>
      <w:pBdr>
        <w:bottom w:val="single" w:sz="6" w:space="1" w:color="auto"/>
      </w:pBdr>
    </w:pPr>
  </w:p>
  <w:p w:rsidR="009C1267" w:rsidRPr="001E77D2" w:rsidRDefault="009C1267" w:rsidP="006E1C74">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E140E4" w:rsidRDefault="009C1267">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end"/>
    </w:r>
  </w:p>
  <w:p w:rsidR="009C1267" w:rsidRPr="00E140E4" w:rsidRDefault="009C1267">
    <w:pPr>
      <w:keepNext/>
      <w:rPr>
        <w:b/>
        <w:sz w:val="20"/>
      </w:rPr>
    </w:pPr>
  </w:p>
  <w:p w:rsidR="009C1267" w:rsidRPr="00E140E4" w:rsidRDefault="009C1267">
    <w:pPr>
      <w:keepNext/>
      <w:rPr>
        <w:b/>
        <w:sz w:val="20"/>
      </w:rPr>
    </w:pPr>
  </w:p>
  <w:p w:rsidR="009C1267" w:rsidRPr="00E140E4" w:rsidRDefault="009C1267">
    <w:pPr>
      <w:keepNext/>
      <w:rPr>
        <w:sz w:val="24"/>
      </w:rPr>
    </w:pPr>
  </w:p>
  <w:p w:rsidR="009C1267" w:rsidRPr="00E140E4" w:rsidRDefault="009C1267">
    <w:pPr>
      <w:keepNext/>
      <w:rPr>
        <w:b/>
        <w:sz w:val="24"/>
      </w:rPr>
    </w:pPr>
  </w:p>
  <w:p w:rsidR="009C1267" w:rsidRPr="00E140E4" w:rsidRDefault="009C1267">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8B6C21" w:rsidRDefault="009C1267">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end"/>
    </w:r>
  </w:p>
  <w:p w:rsidR="009C1267" w:rsidRPr="00E140E4" w:rsidRDefault="009C1267">
    <w:pPr>
      <w:keepNext/>
      <w:jc w:val="right"/>
      <w:rPr>
        <w:sz w:val="20"/>
      </w:rPr>
    </w:pPr>
  </w:p>
  <w:p w:rsidR="009C1267" w:rsidRPr="008C6D62" w:rsidRDefault="009C1267">
    <w:pPr>
      <w:keepNext/>
      <w:jc w:val="right"/>
      <w:rPr>
        <w:sz w:val="20"/>
      </w:rPr>
    </w:pPr>
  </w:p>
  <w:p w:rsidR="009C1267" w:rsidRPr="00E140E4" w:rsidRDefault="009C1267">
    <w:pPr>
      <w:keepNext/>
      <w:jc w:val="right"/>
      <w:rPr>
        <w:sz w:val="24"/>
      </w:rPr>
    </w:pPr>
  </w:p>
  <w:p w:rsidR="009C1267" w:rsidRPr="00E140E4" w:rsidRDefault="009C1267">
    <w:pPr>
      <w:keepNext/>
      <w:jc w:val="right"/>
      <w:rPr>
        <w:b/>
        <w:sz w:val="24"/>
      </w:rPr>
    </w:pPr>
  </w:p>
  <w:p w:rsidR="009C1267" w:rsidRPr="008C6D62" w:rsidRDefault="009C1267">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7E528B" w:rsidRDefault="009C1267" w:rsidP="00905B73">
    <w:pPr>
      <w:rPr>
        <w:sz w:val="26"/>
        <w:szCs w:val="26"/>
      </w:rPr>
    </w:pPr>
  </w:p>
  <w:p w:rsidR="009C1267" w:rsidRPr="00750516" w:rsidRDefault="009C1267" w:rsidP="00905B73">
    <w:pPr>
      <w:rPr>
        <w:b/>
        <w:sz w:val="20"/>
      </w:rPr>
    </w:pPr>
    <w:r w:rsidRPr="00750516">
      <w:rPr>
        <w:b/>
        <w:sz w:val="20"/>
      </w:rPr>
      <w:t>Endnotes</w:t>
    </w:r>
  </w:p>
  <w:p w:rsidR="009C1267" w:rsidRPr="007A1328" w:rsidRDefault="009C1267" w:rsidP="00905B73">
    <w:pPr>
      <w:rPr>
        <w:sz w:val="20"/>
      </w:rPr>
    </w:pPr>
  </w:p>
  <w:p w:rsidR="009C1267" w:rsidRPr="007A1328" w:rsidRDefault="009C1267" w:rsidP="00905B73">
    <w:pPr>
      <w:rPr>
        <w:b/>
        <w:sz w:val="24"/>
      </w:rPr>
    </w:pPr>
  </w:p>
  <w:p w:rsidR="009C1267" w:rsidRPr="007E528B" w:rsidRDefault="009C1267" w:rsidP="00905B7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A6B53">
      <w:rPr>
        <w:noProof/>
        <w:szCs w:val="22"/>
      </w:rPr>
      <w:t>Endnote 1—About the endnotes</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7E528B" w:rsidRDefault="009C1267" w:rsidP="00905B73">
    <w:pPr>
      <w:jc w:val="right"/>
      <w:rPr>
        <w:sz w:val="26"/>
        <w:szCs w:val="26"/>
      </w:rPr>
    </w:pPr>
  </w:p>
  <w:p w:rsidR="009C1267" w:rsidRPr="00750516" w:rsidRDefault="009C1267" w:rsidP="00905B73">
    <w:pPr>
      <w:jc w:val="right"/>
      <w:rPr>
        <w:b/>
        <w:sz w:val="20"/>
      </w:rPr>
    </w:pPr>
    <w:r w:rsidRPr="00750516">
      <w:rPr>
        <w:b/>
        <w:sz w:val="20"/>
      </w:rPr>
      <w:t>Endnotes</w:t>
    </w:r>
  </w:p>
  <w:p w:rsidR="009C1267" w:rsidRPr="007A1328" w:rsidRDefault="009C1267" w:rsidP="00905B73">
    <w:pPr>
      <w:jc w:val="right"/>
      <w:rPr>
        <w:sz w:val="20"/>
      </w:rPr>
    </w:pPr>
  </w:p>
  <w:p w:rsidR="009C1267" w:rsidRPr="007A1328" w:rsidRDefault="009C1267" w:rsidP="00905B73">
    <w:pPr>
      <w:jc w:val="right"/>
      <w:rPr>
        <w:b/>
        <w:sz w:val="24"/>
      </w:rPr>
    </w:pPr>
  </w:p>
  <w:p w:rsidR="009C1267" w:rsidRPr="007E528B" w:rsidRDefault="009C1267" w:rsidP="00905B7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A6B53">
      <w:rPr>
        <w:noProof/>
        <w:szCs w:val="22"/>
      </w:rPr>
      <w:t>Endnote 1—About the endnotes</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Default="009C1267">
    <w:pPr>
      <w:jc w:val="right"/>
    </w:pPr>
  </w:p>
  <w:p w:rsidR="009C1267" w:rsidRDefault="009C1267">
    <w:pPr>
      <w:jc w:val="right"/>
      <w:rPr>
        <w:i/>
      </w:rPr>
    </w:pPr>
  </w:p>
  <w:p w:rsidR="009C1267" w:rsidRDefault="009C1267">
    <w:pPr>
      <w:jc w:val="right"/>
    </w:pPr>
  </w:p>
  <w:p w:rsidR="009C1267" w:rsidRDefault="009C1267">
    <w:pPr>
      <w:jc w:val="right"/>
      <w:rPr>
        <w:sz w:val="24"/>
      </w:rPr>
    </w:pPr>
  </w:p>
  <w:p w:rsidR="009C1267" w:rsidRDefault="009C1267">
    <w:pPr>
      <w:pBdr>
        <w:bottom w:val="single" w:sz="12" w:space="1" w:color="auto"/>
      </w:pBdr>
      <w:jc w:val="right"/>
      <w:rPr>
        <w:i/>
        <w:sz w:val="24"/>
      </w:rPr>
    </w:pPr>
  </w:p>
  <w:p w:rsidR="009C1267" w:rsidRDefault="009C126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Default="009C1267">
    <w:pPr>
      <w:jc w:val="right"/>
      <w:rPr>
        <w:b/>
      </w:rPr>
    </w:pPr>
  </w:p>
  <w:p w:rsidR="009C1267" w:rsidRDefault="009C1267">
    <w:pPr>
      <w:jc w:val="right"/>
      <w:rPr>
        <w:b/>
        <w:i/>
      </w:rPr>
    </w:pPr>
  </w:p>
  <w:p w:rsidR="009C1267" w:rsidRDefault="009C1267">
    <w:pPr>
      <w:jc w:val="right"/>
    </w:pPr>
  </w:p>
  <w:p w:rsidR="009C1267" w:rsidRDefault="009C1267">
    <w:pPr>
      <w:jc w:val="right"/>
      <w:rPr>
        <w:b/>
        <w:sz w:val="24"/>
      </w:rPr>
    </w:pPr>
  </w:p>
  <w:p w:rsidR="009C1267" w:rsidRDefault="009C1267">
    <w:pPr>
      <w:pBdr>
        <w:bottom w:val="single" w:sz="12" w:space="1" w:color="auto"/>
      </w:pBdr>
      <w:jc w:val="right"/>
      <w:rPr>
        <w:b/>
        <w:i/>
        <w:sz w:val="24"/>
      </w:rPr>
    </w:pPr>
  </w:p>
  <w:p w:rsidR="009C1267" w:rsidRDefault="009C126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Default="009C12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Default="009C1267" w:rsidP="006E1C74">
    <w:pPr>
      <w:pStyle w:val="Header"/>
      <w:pBdr>
        <w:bottom w:val="single" w:sz="4" w:space="1" w:color="auto"/>
      </w:pBdr>
    </w:pPr>
  </w:p>
  <w:p w:rsidR="009C1267" w:rsidRDefault="009C1267" w:rsidP="006E1C74">
    <w:pPr>
      <w:pStyle w:val="Header"/>
      <w:pBdr>
        <w:bottom w:val="single" w:sz="4" w:space="1" w:color="auto"/>
      </w:pBdr>
    </w:pPr>
  </w:p>
  <w:p w:rsidR="009C1267" w:rsidRPr="001E77D2" w:rsidRDefault="009C1267" w:rsidP="006E1C7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5F1388" w:rsidRDefault="009C1267" w:rsidP="006E1C7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ED79B6" w:rsidRDefault="009C1267" w:rsidP="00876435">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ED79B6" w:rsidRDefault="009C1267" w:rsidP="00876435">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ED79B6" w:rsidRDefault="009C1267" w:rsidP="00876435">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FF4C0F" w:rsidRDefault="009C1267">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9C1267" w:rsidRPr="00FF4C0F" w:rsidRDefault="009C1267">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9C1267" w:rsidRPr="00FF4C0F" w:rsidRDefault="009C1267">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9C1267" w:rsidRPr="00E140E4" w:rsidRDefault="009C1267">
    <w:pPr>
      <w:keepNext/>
    </w:pPr>
  </w:p>
  <w:p w:rsidR="009C1267" w:rsidRPr="00E140E4" w:rsidRDefault="009C1267">
    <w:pPr>
      <w:keepNext/>
      <w:rPr>
        <w:b/>
      </w:rPr>
    </w:pPr>
    <w:r w:rsidRPr="00E140E4">
      <w:t>Section</w:t>
    </w:r>
    <w:r w:rsidRPr="00FF4C0F">
      <w:t xml:space="preserve"> </w:t>
    </w:r>
    <w:fldSimple w:instr=" STYLEREF  CharSectno  \* CHARFORMAT ">
      <w:r w:rsidR="00CA6B53">
        <w:rPr>
          <w:noProof/>
        </w:rPr>
        <w:t>1</w:t>
      </w:r>
    </w:fldSimple>
  </w:p>
  <w:p w:rsidR="009C1267" w:rsidRPr="00E140E4" w:rsidRDefault="009C1267">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FF4C0F" w:rsidRDefault="009C1267">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9C1267" w:rsidRPr="00FF4C0F" w:rsidRDefault="009C1267">
    <w:pPr>
      <w:keepNext/>
      <w:jc w:val="right"/>
      <w:rPr>
        <w:sz w:val="20"/>
      </w:rPr>
    </w:pPr>
    <w:r w:rsidRPr="00FF4C0F">
      <w:rPr>
        <w:sz w:val="20"/>
      </w:rPr>
      <w:fldChar w:fldCharType="begin"/>
    </w:r>
    <w:r w:rsidRPr="00FF4C0F">
      <w:rPr>
        <w:sz w:val="20"/>
      </w:rPr>
      <w:instrText xml:space="preserve"> STYLEREF  CharPartText  \* CHARFORMAT </w:instrText>
    </w:r>
    <w:r w:rsidR="00CA6B53">
      <w:rPr>
        <w:sz w:val="20"/>
      </w:rPr>
      <w:fldChar w:fldCharType="separate"/>
    </w:r>
    <w:r w:rsidR="00CA6B53">
      <w:rPr>
        <w:noProof/>
        <w:sz w:val="20"/>
      </w:rPr>
      <w:t>Preliminary</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CA6B53">
      <w:rPr>
        <w:sz w:val="20"/>
      </w:rPr>
      <w:fldChar w:fldCharType="separate"/>
    </w:r>
    <w:r w:rsidR="00CA6B53">
      <w:rPr>
        <w:b/>
        <w:noProof/>
        <w:sz w:val="20"/>
      </w:rPr>
      <w:t>Part I</w:t>
    </w:r>
    <w:r w:rsidRPr="00FF4C0F">
      <w:rPr>
        <w:sz w:val="20"/>
      </w:rPr>
      <w:fldChar w:fldCharType="end"/>
    </w:r>
  </w:p>
  <w:p w:rsidR="009C1267" w:rsidRPr="00FF4C0F" w:rsidRDefault="009C1267">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9C1267" w:rsidRPr="00E140E4" w:rsidRDefault="009C1267">
    <w:pPr>
      <w:keepNext/>
      <w:jc w:val="right"/>
    </w:pPr>
  </w:p>
  <w:p w:rsidR="009C1267" w:rsidRPr="0037294E" w:rsidRDefault="009C1267">
    <w:pPr>
      <w:keepNext/>
      <w:jc w:val="right"/>
    </w:pPr>
    <w:r>
      <w:t>Sectio</w:t>
    </w:r>
    <w:r w:rsidRPr="0037294E">
      <w:t xml:space="preserve">n </w:t>
    </w:r>
    <w:fldSimple w:instr=" STYLEREF  CharSectno  \* CHARFORMAT ">
      <w:r w:rsidR="00CA6B53">
        <w:rPr>
          <w:noProof/>
        </w:rPr>
        <w:t>1</w:t>
      </w:r>
    </w:fldSimple>
  </w:p>
  <w:p w:rsidR="009C1267" w:rsidRPr="008C6D62" w:rsidRDefault="009C1267">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267" w:rsidRPr="008C6D62" w:rsidRDefault="009C1267">
    <w:pPr>
      <w:keepNext/>
      <w:jc w:val="right"/>
      <w:rPr>
        <w:sz w:val="20"/>
      </w:rPr>
    </w:pPr>
  </w:p>
  <w:p w:rsidR="009C1267" w:rsidRPr="008C6D62" w:rsidRDefault="009C1267">
    <w:pPr>
      <w:keepNext/>
      <w:jc w:val="right"/>
      <w:rPr>
        <w:sz w:val="20"/>
      </w:rPr>
    </w:pPr>
  </w:p>
  <w:p w:rsidR="009C1267" w:rsidRPr="008C6D62" w:rsidRDefault="009C1267">
    <w:pPr>
      <w:keepNext/>
      <w:jc w:val="right"/>
      <w:rPr>
        <w:sz w:val="20"/>
      </w:rPr>
    </w:pPr>
  </w:p>
  <w:p w:rsidR="009C1267" w:rsidRPr="00E140E4" w:rsidRDefault="009C1267">
    <w:pPr>
      <w:keepNext/>
      <w:jc w:val="right"/>
    </w:pPr>
  </w:p>
  <w:p w:rsidR="009C1267" w:rsidRPr="00E140E4" w:rsidRDefault="009C1267">
    <w:pPr>
      <w:keepNext/>
      <w:jc w:val="right"/>
    </w:pPr>
  </w:p>
  <w:p w:rsidR="009C1267" w:rsidRPr="008C6D62" w:rsidRDefault="009C1267">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04757A2"/>
    <w:multiLevelType w:val="multilevel"/>
    <w:tmpl w:val="0C09001D"/>
    <w:numStyleLink w:val="1ai"/>
  </w:abstractNum>
  <w:abstractNum w:abstractNumId="31"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7334"/>
    <w:rsid w:val="00010DFC"/>
    <w:rsid w:val="0002316D"/>
    <w:rsid w:val="00026DC9"/>
    <w:rsid w:val="00026FFA"/>
    <w:rsid w:val="00031588"/>
    <w:rsid w:val="0004632A"/>
    <w:rsid w:val="000507C3"/>
    <w:rsid w:val="00056B68"/>
    <w:rsid w:val="0005773A"/>
    <w:rsid w:val="000629E1"/>
    <w:rsid w:val="00063C9D"/>
    <w:rsid w:val="00081896"/>
    <w:rsid w:val="00093365"/>
    <w:rsid w:val="000B008A"/>
    <w:rsid w:val="000B3504"/>
    <w:rsid w:val="000C338D"/>
    <w:rsid w:val="000C3469"/>
    <w:rsid w:val="000C4F64"/>
    <w:rsid w:val="000D174A"/>
    <w:rsid w:val="000D4BEB"/>
    <w:rsid w:val="000D79EA"/>
    <w:rsid w:val="000E26E2"/>
    <w:rsid w:val="000E677B"/>
    <w:rsid w:val="001058AB"/>
    <w:rsid w:val="001142B2"/>
    <w:rsid w:val="0013120B"/>
    <w:rsid w:val="00133B74"/>
    <w:rsid w:val="001374DE"/>
    <w:rsid w:val="001510A5"/>
    <w:rsid w:val="00153EF0"/>
    <w:rsid w:val="00155496"/>
    <w:rsid w:val="00156848"/>
    <w:rsid w:val="00172C04"/>
    <w:rsid w:val="00182E26"/>
    <w:rsid w:val="00195811"/>
    <w:rsid w:val="001A30D6"/>
    <w:rsid w:val="001A7BFB"/>
    <w:rsid w:val="001B3625"/>
    <w:rsid w:val="001B5915"/>
    <w:rsid w:val="001C6DFD"/>
    <w:rsid w:val="001D7E49"/>
    <w:rsid w:val="001E14E0"/>
    <w:rsid w:val="001E2C82"/>
    <w:rsid w:val="001F140F"/>
    <w:rsid w:val="00200D2C"/>
    <w:rsid w:val="0021333A"/>
    <w:rsid w:val="00213F8F"/>
    <w:rsid w:val="002150B1"/>
    <w:rsid w:val="00235CB9"/>
    <w:rsid w:val="00235DD6"/>
    <w:rsid w:val="002505D8"/>
    <w:rsid w:val="002549DA"/>
    <w:rsid w:val="00266D26"/>
    <w:rsid w:val="00270B5B"/>
    <w:rsid w:val="002728A6"/>
    <w:rsid w:val="00277EB0"/>
    <w:rsid w:val="0028439E"/>
    <w:rsid w:val="002960BA"/>
    <w:rsid w:val="002B1A7A"/>
    <w:rsid w:val="002B6C78"/>
    <w:rsid w:val="002C020A"/>
    <w:rsid w:val="002C2ECD"/>
    <w:rsid w:val="002D0C58"/>
    <w:rsid w:val="002D4A64"/>
    <w:rsid w:val="002D6FF7"/>
    <w:rsid w:val="002E4EF4"/>
    <w:rsid w:val="002E6351"/>
    <w:rsid w:val="002F4B2C"/>
    <w:rsid w:val="002F5B83"/>
    <w:rsid w:val="003036F3"/>
    <w:rsid w:val="003038BA"/>
    <w:rsid w:val="0030435E"/>
    <w:rsid w:val="00317142"/>
    <w:rsid w:val="0031747E"/>
    <w:rsid w:val="00327646"/>
    <w:rsid w:val="003308AA"/>
    <w:rsid w:val="00334273"/>
    <w:rsid w:val="00343DE8"/>
    <w:rsid w:val="003707C4"/>
    <w:rsid w:val="00375D8D"/>
    <w:rsid w:val="00380137"/>
    <w:rsid w:val="00381AB0"/>
    <w:rsid w:val="003917E6"/>
    <w:rsid w:val="003970EE"/>
    <w:rsid w:val="003A1F50"/>
    <w:rsid w:val="003B034F"/>
    <w:rsid w:val="003B21AE"/>
    <w:rsid w:val="003B5F07"/>
    <w:rsid w:val="003C1D83"/>
    <w:rsid w:val="003E48EC"/>
    <w:rsid w:val="003E552A"/>
    <w:rsid w:val="0040140D"/>
    <w:rsid w:val="004050C4"/>
    <w:rsid w:val="00405B68"/>
    <w:rsid w:val="00405C5A"/>
    <w:rsid w:val="004138E9"/>
    <w:rsid w:val="00432202"/>
    <w:rsid w:val="00432AAA"/>
    <w:rsid w:val="004460E1"/>
    <w:rsid w:val="00460118"/>
    <w:rsid w:val="00466DC5"/>
    <w:rsid w:val="00473D2A"/>
    <w:rsid w:val="00487FCC"/>
    <w:rsid w:val="00490F05"/>
    <w:rsid w:val="004918A6"/>
    <w:rsid w:val="00492721"/>
    <w:rsid w:val="0049595A"/>
    <w:rsid w:val="004A666C"/>
    <w:rsid w:val="004C751F"/>
    <w:rsid w:val="004D6E3A"/>
    <w:rsid w:val="004E0802"/>
    <w:rsid w:val="004E0B25"/>
    <w:rsid w:val="004F5B0B"/>
    <w:rsid w:val="0050065C"/>
    <w:rsid w:val="005064D9"/>
    <w:rsid w:val="00511C0D"/>
    <w:rsid w:val="00512768"/>
    <w:rsid w:val="00512C45"/>
    <w:rsid w:val="005240ED"/>
    <w:rsid w:val="00527A89"/>
    <w:rsid w:val="005315FA"/>
    <w:rsid w:val="00533E29"/>
    <w:rsid w:val="00534216"/>
    <w:rsid w:val="00535A57"/>
    <w:rsid w:val="00542C75"/>
    <w:rsid w:val="005558E1"/>
    <w:rsid w:val="00557408"/>
    <w:rsid w:val="0058219D"/>
    <w:rsid w:val="00593BD5"/>
    <w:rsid w:val="005B3CB5"/>
    <w:rsid w:val="005B6C63"/>
    <w:rsid w:val="005B6EB9"/>
    <w:rsid w:val="005C0657"/>
    <w:rsid w:val="005C22A9"/>
    <w:rsid w:val="005E7E21"/>
    <w:rsid w:val="005F0929"/>
    <w:rsid w:val="005F7BB5"/>
    <w:rsid w:val="006074D0"/>
    <w:rsid w:val="00611A36"/>
    <w:rsid w:val="006134EB"/>
    <w:rsid w:val="0062428F"/>
    <w:rsid w:val="00625622"/>
    <w:rsid w:val="00627A9C"/>
    <w:rsid w:val="00647E9D"/>
    <w:rsid w:val="00677B4A"/>
    <w:rsid w:val="00696899"/>
    <w:rsid w:val="0069788A"/>
    <w:rsid w:val="006A5342"/>
    <w:rsid w:val="006A6A5E"/>
    <w:rsid w:val="006A7178"/>
    <w:rsid w:val="006B039B"/>
    <w:rsid w:val="006B5C73"/>
    <w:rsid w:val="006C1FC1"/>
    <w:rsid w:val="006C26CC"/>
    <w:rsid w:val="006D26ED"/>
    <w:rsid w:val="006D5865"/>
    <w:rsid w:val="006E1790"/>
    <w:rsid w:val="006E1AC9"/>
    <w:rsid w:val="006E1C74"/>
    <w:rsid w:val="006E2E3F"/>
    <w:rsid w:val="006F1C78"/>
    <w:rsid w:val="006F26E4"/>
    <w:rsid w:val="00702B76"/>
    <w:rsid w:val="007030C6"/>
    <w:rsid w:val="007144A5"/>
    <w:rsid w:val="00721E86"/>
    <w:rsid w:val="00746642"/>
    <w:rsid w:val="00752AB5"/>
    <w:rsid w:val="00763749"/>
    <w:rsid w:val="00763DA7"/>
    <w:rsid w:val="0076652E"/>
    <w:rsid w:val="00767B35"/>
    <w:rsid w:val="00775076"/>
    <w:rsid w:val="0079584D"/>
    <w:rsid w:val="007A0BFD"/>
    <w:rsid w:val="007B7959"/>
    <w:rsid w:val="007E1CA7"/>
    <w:rsid w:val="007E66DB"/>
    <w:rsid w:val="007E6743"/>
    <w:rsid w:val="007F03CB"/>
    <w:rsid w:val="007F7CAF"/>
    <w:rsid w:val="008032EC"/>
    <w:rsid w:val="008218D2"/>
    <w:rsid w:val="00834CFA"/>
    <w:rsid w:val="00836193"/>
    <w:rsid w:val="008641C0"/>
    <w:rsid w:val="00876435"/>
    <w:rsid w:val="00876B2F"/>
    <w:rsid w:val="00881934"/>
    <w:rsid w:val="00885366"/>
    <w:rsid w:val="00896133"/>
    <w:rsid w:val="008A580E"/>
    <w:rsid w:val="008B2D03"/>
    <w:rsid w:val="008B6C45"/>
    <w:rsid w:val="008C2CB6"/>
    <w:rsid w:val="008C6ADB"/>
    <w:rsid w:val="008D25B4"/>
    <w:rsid w:val="008D2E61"/>
    <w:rsid w:val="008F33A4"/>
    <w:rsid w:val="008F5F15"/>
    <w:rsid w:val="00904D5F"/>
    <w:rsid w:val="00905B73"/>
    <w:rsid w:val="0090787B"/>
    <w:rsid w:val="0093632C"/>
    <w:rsid w:val="00940902"/>
    <w:rsid w:val="00947F21"/>
    <w:rsid w:val="00957C99"/>
    <w:rsid w:val="00960B25"/>
    <w:rsid w:val="009616AC"/>
    <w:rsid w:val="00964802"/>
    <w:rsid w:val="009713F9"/>
    <w:rsid w:val="00973418"/>
    <w:rsid w:val="0097346C"/>
    <w:rsid w:val="009776D5"/>
    <w:rsid w:val="0098203C"/>
    <w:rsid w:val="00986210"/>
    <w:rsid w:val="009900C8"/>
    <w:rsid w:val="009A0622"/>
    <w:rsid w:val="009C1267"/>
    <w:rsid w:val="009C3DFD"/>
    <w:rsid w:val="009C6061"/>
    <w:rsid w:val="009C6D19"/>
    <w:rsid w:val="009C73CD"/>
    <w:rsid w:val="009E1D36"/>
    <w:rsid w:val="009F168C"/>
    <w:rsid w:val="009F19E3"/>
    <w:rsid w:val="009F6B06"/>
    <w:rsid w:val="00A2122B"/>
    <w:rsid w:val="00A30AB2"/>
    <w:rsid w:val="00A769F6"/>
    <w:rsid w:val="00A827AD"/>
    <w:rsid w:val="00A91E36"/>
    <w:rsid w:val="00A924B7"/>
    <w:rsid w:val="00AA7AD5"/>
    <w:rsid w:val="00AB0884"/>
    <w:rsid w:val="00AB4A51"/>
    <w:rsid w:val="00AB7153"/>
    <w:rsid w:val="00AC136B"/>
    <w:rsid w:val="00AC1DFA"/>
    <w:rsid w:val="00AC2362"/>
    <w:rsid w:val="00AD5D83"/>
    <w:rsid w:val="00AE033E"/>
    <w:rsid w:val="00AE1406"/>
    <w:rsid w:val="00AE4BD1"/>
    <w:rsid w:val="00AF728F"/>
    <w:rsid w:val="00B002F9"/>
    <w:rsid w:val="00B021BC"/>
    <w:rsid w:val="00B03B7B"/>
    <w:rsid w:val="00B0417D"/>
    <w:rsid w:val="00B15D89"/>
    <w:rsid w:val="00B21993"/>
    <w:rsid w:val="00B23BF4"/>
    <w:rsid w:val="00B33CE6"/>
    <w:rsid w:val="00B34CAF"/>
    <w:rsid w:val="00B702AC"/>
    <w:rsid w:val="00B70FE3"/>
    <w:rsid w:val="00B80ECD"/>
    <w:rsid w:val="00BA2DCC"/>
    <w:rsid w:val="00BB344B"/>
    <w:rsid w:val="00BB719E"/>
    <w:rsid w:val="00BC36E2"/>
    <w:rsid w:val="00BD1789"/>
    <w:rsid w:val="00BD5722"/>
    <w:rsid w:val="00BD6425"/>
    <w:rsid w:val="00BE0FB2"/>
    <w:rsid w:val="00C03A30"/>
    <w:rsid w:val="00C134BC"/>
    <w:rsid w:val="00C23E76"/>
    <w:rsid w:val="00C34188"/>
    <w:rsid w:val="00C43308"/>
    <w:rsid w:val="00C62480"/>
    <w:rsid w:val="00C63CB5"/>
    <w:rsid w:val="00C65A12"/>
    <w:rsid w:val="00C74C8A"/>
    <w:rsid w:val="00C85125"/>
    <w:rsid w:val="00C855D2"/>
    <w:rsid w:val="00C85B07"/>
    <w:rsid w:val="00C87D9D"/>
    <w:rsid w:val="00C95039"/>
    <w:rsid w:val="00CA4962"/>
    <w:rsid w:val="00CA6B53"/>
    <w:rsid w:val="00CA733C"/>
    <w:rsid w:val="00CE57C3"/>
    <w:rsid w:val="00CE65EF"/>
    <w:rsid w:val="00CE6D04"/>
    <w:rsid w:val="00CF0603"/>
    <w:rsid w:val="00CF3279"/>
    <w:rsid w:val="00CF5852"/>
    <w:rsid w:val="00CF5AEB"/>
    <w:rsid w:val="00D06263"/>
    <w:rsid w:val="00D35186"/>
    <w:rsid w:val="00D353FF"/>
    <w:rsid w:val="00D355F2"/>
    <w:rsid w:val="00D7445A"/>
    <w:rsid w:val="00D819B6"/>
    <w:rsid w:val="00D834E7"/>
    <w:rsid w:val="00D86AB1"/>
    <w:rsid w:val="00D938F9"/>
    <w:rsid w:val="00DC4110"/>
    <w:rsid w:val="00DC54CC"/>
    <w:rsid w:val="00DD20B3"/>
    <w:rsid w:val="00DD41AE"/>
    <w:rsid w:val="00DE29D6"/>
    <w:rsid w:val="00DE4101"/>
    <w:rsid w:val="00DE55B5"/>
    <w:rsid w:val="00DF2AF9"/>
    <w:rsid w:val="00E02DDE"/>
    <w:rsid w:val="00E0703B"/>
    <w:rsid w:val="00E100E8"/>
    <w:rsid w:val="00E13612"/>
    <w:rsid w:val="00E13A1D"/>
    <w:rsid w:val="00E24B5C"/>
    <w:rsid w:val="00E40B42"/>
    <w:rsid w:val="00E42A1B"/>
    <w:rsid w:val="00E42BA4"/>
    <w:rsid w:val="00E52413"/>
    <w:rsid w:val="00E52FF6"/>
    <w:rsid w:val="00E56704"/>
    <w:rsid w:val="00E62300"/>
    <w:rsid w:val="00E639BB"/>
    <w:rsid w:val="00E71267"/>
    <w:rsid w:val="00E80E6F"/>
    <w:rsid w:val="00E848F1"/>
    <w:rsid w:val="00E92ADE"/>
    <w:rsid w:val="00E94A24"/>
    <w:rsid w:val="00EA306E"/>
    <w:rsid w:val="00EA42A9"/>
    <w:rsid w:val="00EA5178"/>
    <w:rsid w:val="00EA6787"/>
    <w:rsid w:val="00EA6F0E"/>
    <w:rsid w:val="00EB0CAC"/>
    <w:rsid w:val="00EB2ADC"/>
    <w:rsid w:val="00EB667E"/>
    <w:rsid w:val="00EE1229"/>
    <w:rsid w:val="00EE43C1"/>
    <w:rsid w:val="00EF1131"/>
    <w:rsid w:val="00EF4DCF"/>
    <w:rsid w:val="00F01169"/>
    <w:rsid w:val="00F03776"/>
    <w:rsid w:val="00F06707"/>
    <w:rsid w:val="00F111DC"/>
    <w:rsid w:val="00F170EF"/>
    <w:rsid w:val="00F24DB3"/>
    <w:rsid w:val="00F34446"/>
    <w:rsid w:val="00F42035"/>
    <w:rsid w:val="00F51713"/>
    <w:rsid w:val="00F56158"/>
    <w:rsid w:val="00F64012"/>
    <w:rsid w:val="00F779E7"/>
    <w:rsid w:val="00F93624"/>
    <w:rsid w:val="00F954D1"/>
    <w:rsid w:val="00FA00FC"/>
    <w:rsid w:val="00FA291D"/>
    <w:rsid w:val="00FA54CD"/>
    <w:rsid w:val="00FB3203"/>
    <w:rsid w:val="00FB3DCF"/>
    <w:rsid w:val="00FB4C6B"/>
    <w:rsid w:val="00FC0982"/>
    <w:rsid w:val="00FC7064"/>
    <w:rsid w:val="00FD68CB"/>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94A24"/>
    <w:pPr>
      <w:spacing w:line="260" w:lineRule="atLeast"/>
    </w:pPr>
    <w:rPr>
      <w:rFonts w:eastAsiaTheme="minorHAnsi" w:cstheme="minorBidi"/>
      <w:sz w:val="22"/>
      <w:lang w:eastAsia="en-US"/>
    </w:rPr>
  </w:style>
  <w:style w:type="paragraph" w:styleId="Heading1">
    <w:name w:val="heading 1"/>
    <w:next w:val="Heading2"/>
    <w:autoRedefine/>
    <w:qFormat/>
    <w:rsid w:val="0004632A"/>
    <w:pPr>
      <w:keepNext/>
      <w:keepLines/>
      <w:ind w:left="1134" w:hanging="1134"/>
      <w:outlineLvl w:val="0"/>
    </w:pPr>
    <w:rPr>
      <w:b/>
      <w:bCs/>
      <w:kern w:val="28"/>
      <w:sz w:val="36"/>
      <w:szCs w:val="32"/>
    </w:rPr>
  </w:style>
  <w:style w:type="paragraph" w:styleId="Heading2">
    <w:name w:val="heading 2"/>
    <w:basedOn w:val="Heading1"/>
    <w:next w:val="Heading3"/>
    <w:autoRedefine/>
    <w:qFormat/>
    <w:rsid w:val="0004632A"/>
    <w:pPr>
      <w:spacing w:before="280"/>
      <w:outlineLvl w:val="1"/>
    </w:pPr>
    <w:rPr>
      <w:bCs w:val="0"/>
      <w:iCs/>
      <w:sz w:val="32"/>
      <w:szCs w:val="28"/>
    </w:rPr>
  </w:style>
  <w:style w:type="paragraph" w:styleId="Heading3">
    <w:name w:val="heading 3"/>
    <w:basedOn w:val="Heading1"/>
    <w:next w:val="Heading4"/>
    <w:autoRedefine/>
    <w:qFormat/>
    <w:rsid w:val="0004632A"/>
    <w:pPr>
      <w:spacing w:before="240"/>
      <w:outlineLvl w:val="2"/>
    </w:pPr>
    <w:rPr>
      <w:bCs w:val="0"/>
      <w:sz w:val="28"/>
      <w:szCs w:val="26"/>
    </w:rPr>
  </w:style>
  <w:style w:type="paragraph" w:styleId="Heading4">
    <w:name w:val="heading 4"/>
    <w:basedOn w:val="Heading1"/>
    <w:next w:val="Heading5"/>
    <w:autoRedefine/>
    <w:qFormat/>
    <w:rsid w:val="0004632A"/>
    <w:pPr>
      <w:spacing w:before="220"/>
      <w:outlineLvl w:val="3"/>
    </w:pPr>
    <w:rPr>
      <w:bCs w:val="0"/>
      <w:sz w:val="26"/>
      <w:szCs w:val="28"/>
    </w:rPr>
  </w:style>
  <w:style w:type="paragraph" w:styleId="Heading5">
    <w:name w:val="heading 5"/>
    <w:basedOn w:val="Heading1"/>
    <w:next w:val="subsection"/>
    <w:autoRedefine/>
    <w:qFormat/>
    <w:rsid w:val="0004632A"/>
    <w:pPr>
      <w:spacing w:before="280"/>
      <w:outlineLvl w:val="4"/>
    </w:pPr>
    <w:rPr>
      <w:bCs w:val="0"/>
      <w:iCs/>
      <w:sz w:val="24"/>
      <w:szCs w:val="26"/>
    </w:rPr>
  </w:style>
  <w:style w:type="paragraph" w:styleId="Heading6">
    <w:name w:val="heading 6"/>
    <w:basedOn w:val="Heading1"/>
    <w:next w:val="Heading7"/>
    <w:autoRedefine/>
    <w:qFormat/>
    <w:rsid w:val="0004632A"/>
    <w:pPr>
      <w:outlineLvl w:val="5"/>
    </w:pPr>
    <w:rPr>
      <w:rFonts w:ascii="Arial" w:hAnsi="Arial" w:cs="Arial"/>
      <w:bCs w:val="0"/>
      <w:sz w:val="32"/>
      <w:szCs w:val="22"/>
    </w:rPr>
  </w:style>
  <w:style w:type="paragraph" w:styleId="Heading7">
    <w:name w:val="heading 7"/>
    <w:basedOn w:val="Heading6"/>
    <w:next w:val="Normal"/>
    <w:autoRedefine/>
    <w:qFormat/>
    <w:rsid w:val="0004632A"/>
    <w:pPr>
      <w:spacing w:before="280"/>
      <w:outlineLvl w:val="6"/>
    </w:pPr>
    <w:rPr>
      <w:sz w:val="28"/>
    </w:rPr>
  </w:style>
  <w:style w:type="paragraph" w:styleId="Heading8">
    <w:name w:val="heading 8"/>
    <w:basedOn w:val="Heading6"/>
    <w:next w:val="Normal"/>
    <w:autoRedefine/>
    <w:qFormat/>
    <w:rsid w:val="0004632A"/>
    <w:pPr>
      <w:spacing w:before="240"/>
      <w:outlineLvl w:val="7"/>
    </w:pPr>
    <w:rPr>
      <w:iCs/>
      <w:sz w:val="26"/>
    </w:rPr>
  </w:style>
  <w:style w:type="paragraph" w:styleId="Heading9">
    <w:name w:val="heading 9"/>
    <w:basedOn w:val="Heading1"/>
    <w:next w:val="Normal"/>
    <w:autoRedefine/>
    <w:qFormat/>
    <w:rsid w:val="0004632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4632A"/>
    <w:pPr>
      <w:numPr>
        <w:numId w:val="1"/>
      </w:numPr>
    </w:pPr>
  </w:style>
  <w:style w:type="numbering" w:styleId="1ai">
    <w:name w:val="Outline List 1"/>
    <w:basedOn w:val="NoList"/>
    <w:rsid w:val="0004632A"/>
    <w:pPr>
      <w:numPr>
        <w:numId w:val="4"/>
      </w:numPr>
    </w:pPr>
  </w:style>
  <w:style w:type="paragraph" w:customStyle="1" w:styleId="ActHead1">
    <w:name w:val="ActHead 1"/>
    <w:aliases w:val="c"/>
    <w:basedOn w:val="OPCParaBase"/>
    <w:next w:val="Normal"/>
    <w:qFormat/>
    <w:rsid w:val="00E94A2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94A2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94A2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94A2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94A2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94A2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94A2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94A2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94A24"/>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E94A2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E94A24"/>
  </w:style>
  <w:style w:type="character" w:customStyle="1" w:styleId="SOTextChar">
    <w:name w:val="SO Text Char"/>
    <w:aliases w:val="sot Char"/>
    <w:basedOn w:val="DefaultParagraphFont"/>
    <w:link w:val="SOText"/>
    <w:rsid w:val="00E94A24"/>
    <w:rPr>
      <w:rFonts w:eastAsiaTheme="minorHAnsi" w:cstheme="minorBidi"/>
      <w:sz w:val="22"/>
      <w:lang w:eastAsia="en-US"/>
    </w:rPr>
  </w:style>
  <w:style w:type="paragraph" w:customStyle="1" w:styleId="SOTextNote">
    <w:name w:val="SO TextNote"/>
    <w:aliases w:val="sont"/>
    <w:basedOn w:val="SOText"/>
    <w:qFormat/>
    <w:rsid w:val="00E94A24"/>
    <w:pPr>
      <w:spacing w:before="122" w:line="198" w:lineRule="exact"/>
      <w:ind w:left="1843" w:hanging="709"/>
    </w:pPr>
    <w:rPr>
      <w:sz w:val="18"/>
    </w:rPr>
  </w:style>
  <w:style w:type="paragraph" w:customStyle="1" w:styleId="SOPara">
    <w:name w:val="SO Para"/>
    <w:aliases w:val="soa"/>
    <w:basedOn w:val="SOText"/>
    <w:link w:val="SOParaChar"/>
    <w:qFormat/>
    <w:rsid w:val="00E94A24"/>
    <w:pPr>
      <w:tabs>
        <w:tab w:val="right" w:pos="1786"/>
      </w:tabs>
      <w:spacing w:before="40"/>
      <w:ind w:left="2070" w:hanging="936"/>
    </w:pPr>
  </w:style>
  <w:style w:type="character" w:customStyle="1" w:styleId="SOParaChar">
    <w:name w:val="SO Para Char"/>
    <w:aliases w:val="soa Char"/>
    <w:basedOn w:val="DefaultParagraphFont"/>
    <w:link w:val="SOPara"/>
    <w:rsid w:val="00E94A24"/>
    <w:rPr>
      <w:rFonts w:eastAsiaTheme="minorHAnsi" w:cstheme="minorBidi"/>
      <w:sz w:val="22"/>
      <w:lang w:eastAsia="en-US"/>
    </w:rPr>
  </w:style>
  <w:style w:type="paragraph" w:customStyle="1" w:styleId="FileName">
    <w:name w:val="FileName"/>
    <w:basedOn w:val="Normal"/>
    <w:rsid w:val="00E94A24"/>
  </w:style>
  <w:style w:type="paragraph" w:customStyle="1" w:styleId="SOHeadBold">
    <w:name w:val="SO HeadBold"/>
    <w:aliases w:val="sohb"/>
    <w:basedOn w:val="SOText"/>
    <w:next w:val="SOText"/>
    <w:link w:val="SOHeadBoldChar"/>
    <w:qFormat/>
    <w:rsid w:val="00E94A24"/>
    <w:rPr>
      <w:b/>
    </w:rPr>
  </w:style>
  <w:style w:type="numbering" w:styleId="ArticleSection">
    <w:name w:val="Outline List 3"/>
    <w:basedOn w:val="NoList"/>
    <w:rsid w:val="0004632A"/>
    <w:pPr>
      <w:numPr>
        <w:numId w:val="5"/>
      </w:numPr>
    </w:pPr>
  </w:style>
  <w:style w:type="character" w:customStyle="1" w:styleId="SOHeadBoldChar">
    <w:name w:val="SO HeadBold Char"/>
    <w:aliases w:val="sohb Char"/>
    <w:basedOn w:val="DefaultParagraphFont"/>
    <w:link w:val="SOHeadBold"/>
    <w:rsid w:val="00E94A2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94A24"/>
    <w:rPr>
      <w:i/>
    </w:rPr>
  </w:style>
  <w:style w:type="paragraph" w:styleId="BalloonText">
    <w:name w:val="Balloon Text"/>
    <w:basedOn w:val="Normal"/>
    <w:link w:val="BalloonTextChar"/>
    <w:uiPriority w:val="99"/>
    <w:unhideWhenUsed/>
    <w:rsid w:val="00E94A24"/>
    <w:pPr>
      <w:spacing w:line="240" w:lineRule="auto"/>
    </w:pPr>
    <w:rPr>
      <w:rFonts w:ascii="Tahoma" w:hAnsi="Tahoma" w:cs="Tahoma"/>
      <w:sz w:val="16"/>
      <w:szCs w:val="16"/>
    </w:rPr>
  </w:style>
  <w:style w:type="paragraph" w:styleId="BlockText">
    <w:name w:val="Block Text"/>
    <w:rsid w:val="0004632A"/>
    <w:pPr>
      <w:spacing w:after="120"/>
      <w:ind w:left="1440" w:right="1440"/>
    </w:pPr>
    <w:rPr>
      <w:sz w:val="22"/>
      <w:szCs w:val="24"/>
    </w:rPr>
  </w:style>
  <w:style w:type="paragraph" w:customStyle="1" w:styleId="Blocks">
    <w:name w:val="Blocks"/>
    <w:aliases w:val="bb"/>
    <w:basedOn w:val="OPCParaBase"/>
    <w:qFormat/>
    <w:rsid w:val="00E94A24"/>
    <w:pPr>
      <w:spacing w:line="240" w:lineRule="auto"/>
    </w:pPr>
    <w:rPr>
      <w:sz w:val="24"/>
    </w:rPr>
  </w:style>
  <w:style w:type="paragraph" w:styleId="BodyText">
    <w:name w:val="Body Text"/>
    <w:rsid w:val="0004632A"/>
    <w:pPr>
      <w:spacing w:after="120"/>
    </w:pPr>
    <w:rPr>
      <w:sz w:val="22"/>
      <w:szCs w:val="24"/>
    </w:rPr>
  </w:style>
  <w:style w:type="paragraph" w:styleId="BodyText2">
    <w:name w:val="Body Text 2"/>
    <w:rsid w:val="0004632A"/>
    <w:pPr>
      <w:spacing w:after="120" w:line="480" w:lineRule="auto"/>
    </w:pPr>
    <w:rPr>
      <w:sz w:val="22"/>
      <w:szCs w:val="24"/>
    </w:rPr>
  </w:style>
  <w:style w:type="paragraph" w:styleId="BodyText3">
    <w:name w:val="Body Text 3"/>
    <w:rsid w:val="0004632A"/>
    <w:pPr>
      <w:spacing w:after="120"/>
    </w:pPr>
    <w:rPr>
      <w:sz w:val="16"/>
      <w:szCs w:val="16"/>
    </w:rPr>
  </w:style>
  <w:style w:type="paragraph" w:styleId="BodyTextFirstIndent">
    <w:name w:val="Body Text First Indent"/>
    <w:basedOn w:val="BodyText"/>
    <w:rsid w:val="0004632A"/>
    <w:pPr>
      <w:ind w:firstLine="210"/>
    </w:pPr>
  </w:style>
  <w:style w:type="paragraph" w:styleId="BodyTextIndent">
    <w:name w:val="Body Text Indent"/>
    <w:rsid w:val="0004632A"/>
    <w:pPr>
      <w:spacing w:after="120"/>
      <w:ind w:left="283"/>
    </w:pPr>
    <w:rPr>
      <w:sz w:val="22"/>
      <w:szCs w:val="24"/>
    </w:rPr>
  </w:style>
  <w:style w:type="paragraph" w:styleId="BodyTextFirstIndent2">
    <w:name w:val="Body Text First Indent 2"/>
    <w:basedOn w:val="BodyTextIndent"/>
    <w:rsid w:val="0004632A"/>
    <w:pPr>
      <w:ind w:firstLine="210"/>
    </w:pPr>
  </w:style>
  <w:style w:type="paragraph" w:styleId="BodyTextIndent2">
    <w:name w:val="Body Text Indent 2"/>
    <w:rsid w:val="0004632A"/>
    <w:pPr>
      <w:spacing w:after="120" w:line="480" w:lineRule="auto"/>
      <w:ind w:left="283"/>
    </w:pPr>
    <w:rPr>
      <w:sz w:val="22"/>
      <w:szCs w:val="24"/>
    </w:rPr>
  </w:style>
  <w:style w:type="paragraph" w:styleId="BodyTextIndent3">
    <w:name w:val="Body Text Indent 3"/>
    <w:rsid w:val="0004632A"/>
    <w:pPr>
      <w:spacing w:after="120"/>
      <w:ind w:left="283"/>
    </w:pPr>
    <w:rPr>
      <w:sz w:val="16"/>
      <w:szCs w:val="16"/>
    </w:rPr>
  </w:style>
  <w:style w:type="character" w:customStyle="1" w:styleId="SOHeadItalicChar">
    <w:name w:val="SO HeadItalic Char"/>
    <w:aliases w:val="sohi Char"/>
    <w:basedOn w:val="DefaultParagraphFont"/>
    <w:link w:val="SOHeadItalic"/>
    <w:rsid w:val="00E94A24"/>
    <w:rPr>
      <w:rFonts w:eastAsiaTheme="minorHAnsi" w:cstheme="minorBidi"/>
      <w:i/>
      <w:sz w:val="22"/>
      <w:lang w:eastAsia="en-US"/>
    </w:rPr>
  </w:style>
  <w:style w:type="paragraph" w:customStyle="1" w:styleId="BoxText">
    <w:name w:val="BoxText"/>
    <w:aliases w:val="bt"/>
    <w:basedOn w:val="OPCParaBase"/>
    <w:qFormat/>
    <w:rsid w:val="00E94A2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94A24"/>
    <w:rPr>
      <w:b/>
    </w:rPr>
  </w:style>
  <w:style w:type="paragraph" w:customStyle="1" w:styleId="BoxHeadItalic">
    <w:name w:val="BoxHeadItalic"/>
    <w:aliases w:val="bhi"/>
    <w:basedOn w:val="BoxText"/>
    <w:next w:val="BoxStep"/>
    <w:qFormat/>
    <w:rsid w:val="00E94A24"/>
    <w:rPr>
      <w:i/>
    </w:rPr>
  </w:style>
  <w:style w:type="paragraph" w:customStyle="1" w:styleId="BoxList">
    <w:name w:val="BoxList"/>
    <w:aliases w:val="bl"/>
    <w:basedOn w:val="BoxText"/>
    <w:qFormat/>
    <w:rsid w:val="00E94A24"/>
    <w:pPr>
      <w:ind w:left="1559" w:hanging="425"/>
    </w:pPr>
  </w:style>
  <w:style w:type="paragraph" w:customStyle="1" w:styleId="BoxNote">
    <w:name w:val="BoxNote"/>
    <w:aliases w:val="bn"/>
    <w:basedOn w:val="BoxText"/>
    <w:qFormat/>
    <w:rsid w:val="00E94A24"/>
    <w:pPr>
      <w:tabs>
        <w:tab w:val="left" w:pos="1985"/>
      </w:tabs>
      <w:spacing w:before="122" w:line="198" w:lineRule="exact"/>
      <w:ind w:left="2948" w:hanging="1814"/>
    </w:pPr>
    <w:rPr>
      <w:sz w:val="18"/>
    </w:rPr>
  </w:style>
  <w:style w:type="paragraph" w:customStyle="1" w:styleId="BoxPara">
    <w:name w:val="BoxPara"/>
    <w:aliases w:val="bp"/>
    <w:basedOn w:val="BoxText"/>
    <w:qFormat/>
    <w:rsid w:val="00E94A24"/>
    <w:pPr>
      <w:tabs>
        <w:tab w:val="right" w:pos="2268"/>
      </w:tabs>
      <w:ind w:left="2552" w:hanging="1418"/>
    </w:pPr>
  </w:style>
  <w:style w:type="paragraph" w:customStyle="1" w:styleId="BoxStep">
    <w:name w:val="BoxStep"/>
    <w:aliases w:val="bs"/>
    <w:basedOn w:val="BoxText"/>
    <w:qFormat/>
    <w:rsid w:val="00E94A24"/>
    <w:pPr>
      <w:ind w:left="1985" w:hanging="851"/>
    </w:pPr>
  </w:style>
  <w:style w:type="paragraph" w:styleId="Caption">
    <w:name w:val="caption"/>
    <w:next w:val="Normal"/>
    <w:qFormat/>
    <w:rsid w:val="0004632A"/>
    <w:pPr>
      <w:spacing w:before="120" w:after="120"/>
    </w:pPr>
    <w:rPr>
      <w:b/>
      <w:bCs/>
    </w:rPr>
  </w:style>
  <w:style w:type="character" w:customStyle="1" w:styleId="CharAmPartNo">
    <w:name w:val="CharAmPartNo"/>
    <w:basedOn w:val="OPCCharBase"/>
    <w:uiPriority w:val="1"/>
    <w:qFormat/>
    <w:rsid w:val="00E94A24"/>
  </w:style>
  <w:style w:type="character" w:customStyle="1" w:styleId="CharAmPartText">
    <w:name w:val="CharAmPartText"/>
    <w:basedOn w:val="OPCCharBase"/>
    <w:uiPriority w:val="1"/>
    <w:qFormat/>
    <w:rsid w:val="00E94A24"/>
  </w:style>
  <w:style w:type="character" w:customStyle="1" w:styleId="CharAmSchNo">
    <w:name w:val="CharAmSchNo"/>
    <w:basedOn w:val="OPCCharBase"/>
    <w:uiPriority w:val="1"/>
    <w:qFormat/>
    <w:rsid w:val="00E94A24"/>
  </w:style>
  <w:style w:type="character" w:customStyle="1" w:styleId="CharAmSchText">
    <w:name w:val="CharAmSchText"/>
    <w:basedOn w:val="OPCCharBase"/>
    <w:uiPriority w:val="1"/>
    <w:qFormat/>
    <w:rsid w:val="00E94A24"/>
  </w:style>
  <w:style w:type="character" w:customStyle="1" w:styleId="CharBoldItalic">
    <w:name w:val="CharBoldItalic"/>
    <w:basedOn w:val="OPCCharBase"/>
    <w:uiPriority w:val="1"/>
    <w:qFormat/>
    <w:rsid w:val="00E94A24"/>
    <w:rPr>
      <w:b/>
      <w:i/>
    </w:rPr>
  </w:style>
  <w:style w:type="character" w:customStyle="1" w:styleId="CharChapNo">
    <w:name w:val="CharChapNo"/>
    <w:basedOn w:val="OPCCharBase"/>
    <w:qFormat/>
    <w:rsid w:val="00E94A24"/>
  </w:style>
  <w:style w:type="character" w:customStyle="1" w:styleId="CharChapText">
    <w:name w:val="CharChapText"/>
    <w:basedOn w:val="OPCCharBase"/>
    <w:qFormat/>
    <w:rsid w:val="00E94A24"/>
  </w:style>
  <w:style w:type="character" w:customStyle="1" w:styleId="CharDivNo">
    <w:name w:val="CharDivNo"/>
    <w:basedOn w:val="OPCCharBase"/>
    <w:qFormat/>
    <w:rsid w:val="00E94A24"/>
  </w:style>
  <w:style w:type="character" w:customStyle="1" w:styleId="CharDivText">
    <w:name w:val="CharDivText"/>
    <w:basedOn w:val="OPCCharBase"/>
    <w:qFormat/>
    <w:rsid w:val="00E94A24"/>
  </w:style>
  <w:style w:type="character" w:customStyle="1" w:styleId="CharItalic">
    <w:name w:val="CharItalic"/>
    <w:basedOn w:val="OPCCharBase"/>
    <w:uiPriority w:val="1"/>
    <w:qFormat/>
    <w:rsid w:val="00E94A24"/>
    <w:rPr>
      <w:i/>
    </w:rPr>
  </w:style>
  <w:style w:type="paragraph" w:customStyle="1" w:styleId="SOBullet">
    <w:name w:val="SO Bullet"/>
    <w:aliases w:val="sotb"/>
    <w:basedOn w:val="SOText"/>
    <w:link w:val="SOBulletChar"/>
    <w:qFormat/>
    <w:rsid w:val="00E94A24"/>
    <w:pPr>
      <w:ind w:left="1559" w:hanging="425"/>
    </w:pPr>
  </w:style>
  <w:style w:type="character" w:customStyle="1" w:styleId="SOBulletChar">
    <w:name w:val="SO Bullet Char"/>
    <w:aliases w:val="sotb Char"/>
    <w:basedOn w:val="DefaultParagraphFont"/>
    <w:link w:val="SOBullet"/>
    <w:rsid w:val="00E94A24"/>
    <w:rPr>
      <w:rFonts w:eastAsiaTheme="minorHAnsi" w:cstheme="minorBidi"/>
      <w:sz w:val="22"/>
      <w:lang w:eastAsia="en-US"/>
    </w:rPr>
  </w:style>
  <w:style w:type="character" w:customStyle="1" w:styleId="CharPartNo">
    <w:name w:val="CharPartNo"/>
    <w:basedOn w:val="OPCCharBase"/>
    <w:qFormat/>
    <w:rsid w:val="00E94A24"/>
  </w:style>
  <w:style w:type="character" w:customStyle="1" w:styleId="CharPartText">
    <w:name w:val="CharPartText"/>
    <w:basedOn w:val="OPCCharBase"/>
    <w:qFormat/>
    <w:rsid w:val="00E94A24"/>
  </w:style>
  <w:style w:type="character" w:customStyle="1" w:styleId="CharSectno">
    <w:name w:val="CharSectno"/>
    <w:basedOn w:val="OPCCharBase"/>
    <w:qFormat/>
    <w:rsid w:val="00E94A24"/>
  </w:style>
  <w:style w:type="character" w:customStyle="1" w:styleId="CharSubdNo">
    <w:name w:val="CharSubdNo"/>
    <w:basedOn w:val="OPCCharBase"/>
    <w:uiPriority w:val="1"/>
    <w:qFormat/>
    <w:rsid w:val="00E94A24"/>
  </w:style>
  <w:style w:type="character" w:customStyle="1" w:styleId="CharSubdText">
    <w:name w:val="CharSubdText"/>
    <w:basedOn w:val="OPCCharBase"/>
    <w:uiPriority w:val="1"/>
    <w:qFormat/>
    <w:rsid w:val="00E94A24"/>
  </w:style>
  <w:style w:type="paragraph" w:styleId="Closing">
    <w:name w:val="Closing"/>
    <w:rsid w:val="0004632A"/>
    <w:pPr>
      <w:ind w:left="4252"/>
    </w:pPr>
    <w:rPr>
      <w:sz w:val="22"/>
      <w:szCs w:val="24"/>
    </w:rPr>
  </w:style>
  <w:style w:type="character" w:styleId="CommentReference">
    <w:name w:val="annotation reference"/>
    <w:basedOn w:val="DefaultParagraphFont"/>
    <w:rsid w:val="0004632A"/>
    <w:rPr>
      <w:sz w:val="16"/>
      <w:szCs w:val="16"/>
    </w:rPr>
  </w:style>
  <w:style w:type="paragraph" w:styleId="CommentText">
    <w:name w:val="annotation text"/>
    <w:rsid w:val="0004632A"/>
  </w:style>
  <w:style w:type="paragraph" w:styleId="CommentSubject">
    <w:name w:val="annotation subject"/>
    <w:next w:val="CommentText"/>
    <w:rsid w:val="0004632A"/>
    <w:rPr>
      <w:b/>
      <w:bCs/>
      <w:szCs w:val="24"/>
    </w:rPr>
  </w:style>
  <w:style w:type="paragraph" w:customStyle="1" w:styleId="SOBulletNote">
    <w:name w:val="SO BulletNote"/>
    <w:aliases w:val="sonb"/>
    <w:basedOn w:val="SOTextNote"/>
    <w:link w:val="SOBulletNoteChar"/>
    <w:qFormat/>
    <w:rsid w:val="00E94A24"/>
    <w:pPr>
      <w:tabs>
        <w:tab w:val="left" w:pos="1560"/>
      </w:tabs>
      <w:ind w:left="2268" w:hanging="1134"/>
    </w:pPr>
  </w:style>
  <w:style w:type="character" w:customStyle="1" w:styleId="SOBulletNoteChar">
    <w:name w:val="SO BulletNote Char"/>
    <w:aliases w:val="sonb Char"/>
    <w:basedOn w:val="DefaultParagraphFont"/>
    <w:link w:val="SOBulletNote"/>
    <w:rsid w:val="00E94A24"/>
    <w:rPr>
      <w:rFonts w:eastAsiaTheme="minorHAnsi" w:cstheme="minorBidi"/>
      <w:sz w:val="18"/>
      <w:lang w:eastAsia="en-US"/>
    </w:rPr>
  </w:style>
  <w:style w:type="paragraph" w:customStyle="1" w:styleId="notetext">
    <w:name w:val="note(text)"/>
    <w:aliases w:val="n"/>
    <w:basedOn w:val="OPCParaBase"/>
    <w:rsid w:val="00E94A24"/>
    <w:pPr>
      <w:spacing w:before="122" w:line="240" w:lineRule="auto"/>
      <w:ind w:left="1985" w:hanging="851"/>
    </w:pPr>
    <w:rPr>
      <w:sz w:val="18"/>
    </w:rPr>
  </w:style>
  <w:style w:type="paragraph" w:customStyle="1" w:styleId="notemargin">
    <w:name w:val="note(margin)"/>
    <w:aliases w:val="nm"/>
    <w:basedOn w:val="OPCParaBase"/>
    <w:rsid w:val="00E94A24"/>
    <w:pPr>
      <w:tabs>
        <w:tab w:val="left" w:pos="709"/>
      </w:tabs>
      <w:spacing w:before="122" w:line="198" w:lineRule="exact"/>
      <w:ind w:left="709" w:hanging="709"/>
    </w:pPr>
    <w:rPr>
      <w:sz w:val="18"/>
    </w:rPr>
  </w:style>
  <w:style w:type="paragraph" w:customStyle="1" w:styleId="CTA-">
    <w:name w:val="CTA -"/>
    <w:basedOn w:val="OPCParaBase"/>
    <w:rsid w:val="00E94A24"/>
    <w:pPr>
      <w:spacing w:before="60" w:line="240" w:lineRule="atLeast"/>
      <w:ind w:left="85" w:hanging="85"/>
    </w:pPr>
    <w:rPr>
      <w:sz w:val="20"/>
    </w:rPr>
  </w:style>
  <w:style w:type="paragraph" w:customStyle="1" w:styleId="CTA--">
    <w:name w:val="CTA --"/>
    <w:basedOn w:val="OPCParaBase"/>
    <w:next w:val="Normal"/>
    <w:rsid w:val="00E94A24"/>
    <w:pPr>
      <w:spacing w:before="60" w:line="240" w:lineRule="atLeast"/>
      <w:ind w:left="142" w:hanging="142"/>
    </w:pPr>
    <w:rPr>
      <w:sz w:val="20"/>
    </w:rPr>
  </w:style>
  <w:style w:type="paragraph" w:customStyle="1" w:styleId="CTA---">
    <w:name w:val="CTA ---"/>
    <w:basedOn w:val="OPCParaBase"/>
    <w:next w:val="Normal"/>
    <w:rsid w:val="00E94A24"/>
    <w:pPr>
      <w:spacing w:before="60" w:line="240" w:lineRule="atLeast"/>
      <w:ind w:left="198" w:hanging="198"/>
    </w:pPr>
    <w:rPr>
      <w:sz w:val="20"/>
    </w:rPr>
  </w:style>
  <w:style w:type="paragraph" w:customStyle="1" w:styleId="CTA----">
    <w:name w:val="CTA ----"/>
    <w:basedOn w:val="OPCParaBase"/>
    <w:next w:val="Normal"/>
    <w:rsid w:val="00E94A24"/>
    <w:pPr>
      <w:spacing w:before="60" w:line="240" w:lineRule="atLeast"/>
      <w:ind w:left="255" w:hanging="255"/>
    </w:pPr>
    <w:rPr>
      <w:sz w:val="20"/>
    </w:rPr>
  </w:style>
  <w:style w:type="paragraph" w:customStyle="1" w:styleId="CTA1a">
    <w:name w:val="CTA 1(a)"/>
    <w:basedOn w:val="OPCParaBase"/>
    <w:rsid w:val="00E94A24"/>
    <w:pPr>
      <w:tabs>
        <w:tab w:val="right" w:pos="414"/>
      </w:tabs>
      <w:spacing w:before="40" w:line="240" w:lineRule="atLeast"/>
      <w:ind w:left="675" w:hanging="675"/>
    </w:pPr>
    <w:rPr>
      <w:sz w:val="20"/>
    </w:rPr>
  </w:style>
  <w:style w:type="paragraph" w:customStyle="1" w:styleId="CTA1ai">
    <w:name w:val="CTA 1(a)(i)"/>
    <w:basedOn w:val="OPCParaBase"/>
    <w:rsid w:val="00E94A24"/>
    <w:pPr>
      <w:tabs>
        <w:tab w:val="right" w:pos="1004"/>
      </w:tabs>
      <w:spacing w:before="40" w:line="240" w:lineRule="atLeast"/>
      <w:ind w:left="1253" w:hanging="1253"/>
    </w:pPr>
    <w:rPr>
      <w:sz w:val="20"/>
    </w:rPr>
  </w:style>
  <w:style w:type="paragraph" w:customStyle="1" w:styleId="CTA2a">
    <w:name w:val="CTA 2(a)"/>
    <w:basedOn w:val="OPCParaBase"/>
    <w:rsid w:val="00E94A24"/>
    <w:pPr>
      <w:tabs>
        <w:tab w:val="right" w:pos="482"/>
      </w:tabs>
      <w:spacing w:before="40" w:line="240" w:lineRule="atLeast"/>
      <w:ind w:left="748" w:hanging="748"/>
    </w:pPr>
    <w:rPr>
      <w:sz w:val="20"/>
    </w:rPr>
  </w:style>
  <w:style w:type="paragraph" w:customStyle="1" w:styleId="CTA2ai">
    <w:name w:val="CTA 2(a)(i)"/>
    <w:basedOn w:val="OPCParaBase"/>
    <w:rsid w:val="00E94A24"/>
    <w:pPr>
      <w:tabs>
        <w:tab w:val="right" w:pos="1089"/>
      </w:tabs>
      <w:spacing w:before="40" w:line="240" w:lineRule="atLeast"/>
      <w:ind w:left="1327" w:hanging="1327"/>
    </w:pPr>
    <w:rPr>
      <w:sz w:val="20"/>
    </w:rPr>
  </w:style>
  <w:style w:type="paragraph" w:customStyle="1" w:styleId="CTA3a">
    <w:name w:val="CTA 3(a)"/>
    <w:basedOn w:val="OPCParaBase"/>
    <w:rsid w:val="00E94A24"/>
    <w:pPr>
      <w:tabs>
        <w:tab w:val="right" w:pos="556"/>
      </w:tabs>
      <w:spacing w:before="40" w:line="240" w:lineRule="atLeast"/>
      <w:ind w:left="805" w:hanging="805"/>
    </w:pPr>
    <w:rPr>
      <w:sz w:val="20"/>
    </w:rPr>
  </w:style>
  <w:style w:type="paragraph" w:customStyle="1" w:styleId="CTA3ai">
    <w:name w:val="CTA 3(a)(i)"/>
    <w:basedOn w:val="OPCParaBase"/>
    <w:rsid w:val="00E94A24"/>
    <w:pPr>
      <w:tabs>
        <w:tab w:val="right" w:pos="1140"/>
      </w:tabs>
      <w:spacing w:before="40" w:line="240" w:lineRule="atLeast"/>
      <w:ind w:left="1361" w:hanging="1361"/>
    </w:pPr>
    <w:rPr>
      <w:sz w:val="20"/>
    </w:rPr>
  </w:style>
  <w:style w:type="paragraph" w:customStyle="1" w:styleId="CTA4a">
    <w:name w:val="CTA 4(a)"/>
    <w:basedOn w:val="OPCParaBase"/>
    <w:rsid w:val="00E94A24"/>
    <w:pPr>
      <w:tabs>
        <w:tab w:val="right" w:pos="624"/>
      </w:tabs>
      <w:spacing w:before="40" w:line="240" w:lineRule="atLeast"/>
      <w:ind w:left="873" w:hanging="873"/>
    </w:pPr>
    <w:rPr>
      <w:sz w:val="20"/>
    </w:rPr>
  </w:style>
  <w:style w:type="paragraph" w:customStyle="1" w:styleId="CTA4ai">
    <w:name w:val="CTA 4(a)(i)"/>
    <w:basedOn w:val="OPCParaBase"/>
    <w:rsid w:val="00E94A24"/>
    <w:pPr>
      <w:tabs>
        <w:tab w:val="right" w:pos="1213"/>
      </w:tabs>
      <w:spacing w:before="40" w:line="240" w:lineRule="atLeast"/>
      <w:ind w:left="1452" w:hanging="1452"/>
    </w:pPr>
    <w:rPr>
      <w:sz w:val="20"/>
    </w:rPr>
  </w:style>
  <w:style w:type="paragraph" w:customStyle="1" w:styleId="CTACAPS">
    <w:name w:val="CTA CAPS"/>
    <w:basedOn w:val="OPCParaBase"/>
    <w:rsid w:val="00E94A24"/>
    <w:pPr>
      <w:spacing w:before="60" w:line="240" w:lineRule="atLeast"/>
    </w:pPr>
    <w:rPr>
      <w:sz w:val="20"/>
    </w:rPr>
  </w:style>
  <w:style w:type="paragraph" w:customStyle="1" w:styleId="CTAright">
    <w:name w:val="CTA right"/>
    <w:basedOn w:val="OPCParaBase"/>
    <w:rsid w:val="00E94A24"/>
    <w:pPr>
      <w:spacing w:before="60" w:line="240" w:lineRule="auto"/>
      <w:jc w:val="right"/>
    </w:pPr>
    <w:rPr>
      <w:sz w:val="20"/>
    </w:rPr>
  </w:style>
  <w:style w:type="paragraph" w:styleId="Date">
    <w:name w:val="Date"/>
    <w:next w:val="Normal"/>
    <w:rsid w:val="0004632A"/>
    <w:rPr>
      <w:sz w:val="22"/>
      <w:szCs w:val="24"/>
    </w:rPr>
  </w:style>
  <w:style w:type="paragraph" w:customStyle="1" w:styleId="subsection">
    <w:name w:val="subsection"/>
    <w:aliases w:val="ss"/>
    <w:basedOn w:val="OPCParaBase"/>
    <w:link w:val="subsectionChar"/>
    <w:rsid w:val="00E94A24"/>
    <w:pPr>
      <w:tabs>
        <w:tab w:val="right" w:pos="1021"/>
      </w:tabs>
      <w:spacing w:before="180" w:line="240" w:lineRule="auto"/>
      <w:ind w:left="1134" w:hanging="1134"/>
    </w:pPr>
  </w:style>
  <w:style w:type="paragraph" w:customStyle="1" w:styleId="Definition">
    <w:name w:val="Definition"/>
    <w:aliases w:val="dd"/>
    <w:basedOn w:val="OPCParaBase"/>
    <w:rsid w:val="00E94A24"/>
    <w:pPr>
      <w:spacing w:before="180" w:line="240" w:lineRule="auto"/>
      <w:ind w:left="1134"/>
    </w:pPr>
  </w:style>
  <w:style w:type="paragraph" w:styleId="DocumentMap">
    <w:name w:val="Document Map"/>
    <w:rsid w:val="0004632A"/>
    <w:pPr>
      <w:shd w:val="clear" w:color="auto" w:fill="000080"/>
    </w:pPr>
    <w:rPr>
      <w:rFonts w:ascii="Tahoma" w:hAnsi="Tahoma" w:cs="Tahoma"/>
      <w:sz w:val="22"/>
      <w:szCs w:val="24"/>
    </w:rPr>
  </w:style>
  <w:style w:type="paragraph" w:styleId="E-mailSignature">
    <w:name w:val="E-mail Signature"/>
    <w:rsid w:val="0004632A"/>
    <w:rPr>
      <w:sz w:val="22"/>
      <w:szCs w:val="24"/>
    </w:rPr>
  </w:style>
  <w:style w:type="character" w:styleId="Emphasis">
    <w:name w:val="Emphasis"/>
    <w:basedOn w:val="DefaultParagraphFont"/>
    <w:qFormat/>
    <w:rsid w:val="0004632A"/>
    <w:rPr>
      <w:i/>
      <w:iCs/>
    </w:rPr>
  </w:style>
  <w:style w:type="character" w:styleId="EndnoteReference">
    <w:name w:val="endnote reference"/>
    <w:basedOn w:val="DefaultParagraphFont"/>
    <w:rsid w:val="0004632A"/>
    <w:rPr>
      <w:vertAlign w:val="superscript"/>
    </w:rPr>
  </w:style>
  <w:style w:type="paragraph" w:styleId="EndnoteText">
    <w:name w:val="endnote text"/>
    <w:rsid w:val="0004632A"/>
  </w:style>
  <w:style w:type="paragraph" w:styleId="EnvelopeAddress">
    <w:name w:val="envelope address"/>
    <w:rsid w:val="0004632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04632A"/>
    <w:rPr>
      <w:rFonts w:ascii="Arial" w:hAnsi="Arial" w:cs="Arial"/>
    </w:rPr>
  </w:style>
  <w:style w:type="character" w:styleId="FollowedHyperlink">
    <w:name w:val="FollowedHyperlink"/>
    <w:basedOn w:val="DefaultParagraphFont"/>
    <w:rsid w:val="0004632A"/>
    <w:rPr>
      <w:color w:val="800080"/>
      <w:u w:val="single"/>
    </w:rPr>
  </w:style>
  <w:style w:type="paragraph" w:styleId="Footer">
    <w:name w:val="footer"/>
    <w:link w:val="FooterChar"/>
    <w:rsid w:val="00E94A24"/>
    <w:pPr>
      <w:tabs>
        <w:tab w:val="center" w:pos="4153"/>
        <w:tab w:val="right" w:pos="8306"/>
      </w:tabs>
    </w:pPr>
    <w:rPr>
      <w:sz w:val="22"/>
      <w:szCs w:val="24"/>
    </w:rPr>
  </w:style>
  <w:style w:type="character" w:styleId="FootnoteReference">
    <w:name w:val="footnote reference"/>
    <w:basedOn w:val="DefaultParagraphFont"/>
    <w:rsid w:val="0004632A"/>
    <w:rPr>
      <w:vertAlign w:val="superscript"/>
    </w:rPr>
  </w:style>
  <w:style w:type="paragraph" w:styleId="FootnoteText">
    <w:name w:val="footnote text"/>
    <w:rsid w:val="0004632A"/>
  </w:style>
  <w:style w:type="paragraph" w:customStyle="1" w:styleId="Formula">
    <w:name w:val="Formula"/>
    <w:basedOn w:val="OPCParaBase"/>
    <w:rsid w:val="00E94A24"/>
    <w:pPr>
      <w:spacing w:line="240" w:lineRule="auto"/>
      <w:ind w:left="1134"/>
    </w:pPr>
    <w:rPr>
      <w:sz w:val="20"/>
    </w:rPr>
  </w:style>
  <w:style w:type="paragraph" w:styleId="Header">
    <w:name w:val="header"/>
    <w:basedOn w:val="OPCParaBase"/>
    <w:link w:val="HeaderChar"/>
    <w:unhideWhenUsed/>
    <w:rsid w:val="00E94A24"/>
    <w:pPr>
      <w:keepNext/>
      <w:keepLines/>
      <w:tabs>
        <w:tab w:val="center" w:pos="4150"/>
        <w:tab w:val="right" w:pos="8307"/>
      </w:tabs>
      <w:spacing w:line="160" w:lineRule="exact"/>
    </w:pPr>
    <w:rPr>
      <w:sz w:val="16"/>
    </w:rPr>
  </w:style>
  <w:style w:type="paragraph" w:customStyle="1" w:styleId="House">
    <w:name w:val="House"/>
    <w:basedOn w:val="OPCParaBase"/>
    <w:rsid w:val="00E94A24"/>
    <w:pPr>
      <w:spacing w:line="240" w:lineRule="auto"/>
    </w:pPr>
    <w:rPr>
      <w:sz w:val="28"/>
    </w:rPr>
  </w:style>
  <w:style w:type="character" w:styleId="HTMLAcronym">
    <w:name w:val="HTML Acronym"/>
    <w:basedOn w:val="DefaultParagraphFont"/>
    <w:rsid w:val="0004632A"/>
  </w:style>
  <w:style w:type="paragraph" w:styleId="HTMLAddress">
    <w:name w:val="HTML Address"/>
    <w:rsid w:val="0004632A"/>
    <w:rPr>
      <w:i/>
      <w:iCs/>
      <w:sz w:val="22"/>
      <w:szCs w:val="24"/>
    </w:rPr>
  </w:style>
  <w:style w:type="character" w:styleId="HTMLCite">
    <w:name w:val="HTML Cite"/>
    <w:basedOn w:val="DefaultParagraphFont"/>
    <w:rsid w:val="0004632A"/>
    <w:rPr>
      <w:i/>
      <w:iCs/>
    </w:rPr>
  </w:style>
  <w:style w:type="character" w:styleId="HTMLCode">
    <w:name w:val="HTML Code"/>
    <w:basedOn w:val="DefaultParagraphFont"/>
    <w:rsid w:val="0004632A"/>
    <w:rPr>
      <w:rFonts w:ascii="Courier New" w:hAnsi="Courier New" w:cs="Courier New"/>
      <w:sz w:val="20"/>
      <w:szCs w:val="20"/>
    </w:rPr>
  </w:style>
  <w:style w:type="character" w:styleId="HTMLDefinition">
    <w:name w:val="HTML Definition"/>
    <w:basedOn w:val="DefaultParagraphFont"/>
    <w:rsid w:val="0004632A"/>
    <w:rPr>
      <w:i/>
      <w:iCs/>
    </w:rPr>
  </w:style>
  <w:style w:type="character" w:styleId="HTMLKeyboard">
    <w:name w:val="HTML Keyboard"/>
    <w:basedOn w:val="DefaultParagraphFont"/>
    <w:rsid w:val="0004632A"/>
    <w:rPr>
      <w:rFonts w:ascii="Courier New" w:hAnsi="Courier New" w:cs="Courier New"/>
      <w:sz w:val="20"/>
      <w:szCs w:val="20"/>
    </w:rPr>
  </w:style>
  <w:style w:type="paragraph" w:styleId="HTMLPreformatted">
    <w:name w:val="HTML Preformatted"/>
    <w:rsid w:val="0004632A"/>
    <w:rPr>
      <w:rFonts w:ascii="Courier New" w:hAnsi="Courier New" w:cs="Courier New"/>
    </w:rPr>
  </w:style>
  <w:style w:type="character" w:styleId="HTMLSample">
    <w:name w:val="HTML Sample"/>
    <w:basedOn w:val="DefaultParagraphFont"/>
    <w:rsid w:val="0004632A"/>
    <w:rPr>
      <w:rFonts w:ascii="Courier New" w:hAnsi="Courier New" w:cs="Courier New"/>
    </w:rPr>
  </w:style>
  <w:style w:type="character" w:styleId="HTMLTypewriter">
    <w:name w:val="HTML Typewriter"/>
    <w:basedOn w:val="DefaultParagraphFont"/>
    <w:rsid w:val="0004632A"/>
    <w:rPr>
      <w:rFonts w:ascii="Courier New" w:hAnsi="Courier New" w:cs="Courier New"/>
      <w:sz w:val="20"/>
      <w:szCs w:val="20"/>
    </w:rPr>
  </w:style>
  <w:style w:type="character" w:styleId="HTMLVariable">
    <w:name w:val="HTML Variable"/>
    <w:basedOn w:val="DefaultParagraphFont"/>
    <w:rsid w:val="0004632A"/>
    <w:rPr>
      <w:i/>
      <w:iCs/>
    </w:rPr>
  </w:style>
  <w:style w:type="character" w:styleId="Hyperlink">
    <w:name w:val="Hyperlink"/>
    <w:basedOn w:val="DefaultParagraphFont"/>
    <w:rsid w:val="0004632A"/>
    <w:rPr>
      <w:color w:val="0000FF"/>
      <w:u w:val="single"/>
    </w:rPr>
  </w:style>
  <w:style w:type="paragraph" w:styleId="Index1">
    <w:name w:val="index 1"/>
    <w:next w:val="Normal"/>
    <w:rsid w:val="0004632A"/>
    <w:pPr>
      <w:ind w:left="220" w:hanging="220"/>
    </w:pPr>
    <w:rPr>
      <w:sz w:val="22"/>
      <w:szCs w:val="24"/>
    </w:rPr>
  </w:style>
  <w:style w:type="paragraph" w:styleId="Index2">
    <w:name w:val="index 2"/>
    <w:next w:val="Normal"/>
    <w:rsid w:val="0004632A"/>
    <w:pPr>
      <w:ind w:left="440" w:hanging="220"/>
    </w:pPr>
    <w:rPr>
      <w:sz w:val="22"/>
      <w:szCs w:val="24"/>
    </w:rPr>
  </w:style>
  <w:style w:type="paragraph" w:styleId="Index3">
    <w:name w:val="index 3"/>
    <w:next w:val="Normal"/>
    <w:rsid w:val="0004632A"/>
    <w:pPr>
      <w:ind w:left="660" w:hanging="220"/>
    </w:pPr>
    <w:rPr>
      <w:sz w:val="22"/>
      <w:szCs w:val="24"/>
    </w:rPr>
  </w:style>
  <w:style w:type="paragraph" w:styleId="Index4">
    <w:name w:val="index 4"/>
    <w:next w:val="Normal"/>
    <w:rsid w:val="0004632A"/>
    <w:pPr>
      <w:ind w:left="880" w:hanging="220"/>
    </w:pPr>
    <w:rPr>
      <w:sz w:val="22"/>
      <w:szCs w:val="24"/>
    </w:rPr>
  </w:style>
  <w:style w:type="paragraph" w:styleId="Index5">
    <w:name w:val="index 5"/>
    <w:next w:val="Normal"/>
    <w:rsid w:val="0004632A"/>
    <w:pPr>
      <w:ind w:left="1100" w:hanging="220"/>
    </w:pPr>
    <w:rPr>
      <w:sz w:val="22"/>
      <w:szCs w:val="24"/>
    </w:rPr>
  </w:style>
  <w:style w:type="paragraph" w:styleId="Index6">
    <w:name w:val="index 6"/>
    <w:next w:val="Normal"/>
    <w:rsid w:val="0004632A"/>
    <w:pPr>
      <w:ind w:left="1320" w:hanging="220"/>
    </w:pPr>
    <w:rPr>
      <w:sz w:val="22"/>
      <w:szCs w:val="24"/>
    </w:rPr>
  </w:style>
  <w:style w:type="paragraph" w:styleId="Index7">
    <w:name w:val="index 7"/>
    <w:next w:val="Normal"/>
    <w:rsid w:val="0004632A"/>
    <w:pPr>
      <w:ind w:left="1540" w:hanging="220"/>
    </w:pPr>
    <w:rPr>
      <w:sz w:val="22"/>
      <w:szCs w:val="24"/>
    </w:rPr>
  </w:style>
  <w:style w:type="paragraph" w:styleId="Index8">
    <w:name w:val="index 8"/>
    <w:next w:val="Normal"/>
    <w:rsid w:val="0004632A"/>
    <w:pPr>
      <w:ind w:left="1760" w:hanging="220"/>
    </w:pPr>
    <w:rPr>
      <w:sz w:val="22"/>
      <w:szCs w:val="24"/>
    </w:rPr>
  </w:style>
  <w:style w:type="paragraph" w:styleId="Index9">
    <w:name w:val="index 9"/>
    <w:next w:val="Normal"/>
    <w:rsid w:val="0004632A"/>
    <w:pPr>
      <w:ind w:left="1980" w:hanging="220"/>
    </w:pPr>
    <w:rPr>
      <w:sz w:val="22"/>
      <w:szCs w:val="24"/>
    </w:rPr>
  </w:style>
  <w:style w:type="paragraph" w:styleId="IndexHeading">
    <w:name w:val="index heading"/>
    <w:next w:val="Index1"/>
    <w:rsid w:val="0004632A"/>
    <w:rPr>
      <w:rFonts w:ascii="Arial" w:hAnsi="Arial" w:cs="Arial"/>
      <w:b/>
      <w:bCs/>
      <w:sz w:val="22"/>
      <w:szCs w:val="24"/>
    </w:rPr>
  </w:style>
  <w:style w:type="paragraph" w:customStyle="1" w:styleId="Item">
    <w:name w:val="Item"/>
    <w:aliases w:val="i"/>
    <w:basedOn w:val="OPCParaBase"/>
    <w:next w:val="ItemHead"/>
    <w:rsid w:val="00E94A24"/>
    <w:pPr>
      <w:keepLines/>
      <w:spacing w:before="80" w:line="240" w:lineRule="auto"/>
      <w:ind w:left="709"/>
    </w:pPr>
  </w:style>
  <w:style w:type="paragraph" w:customStyle="1" w:styleId="ItemHead">
    <w:name w:val="ItemHead"/>
    <w:aliases w:val="ih"/>
    <w:basedOn w:val="OPCParaBase"/>
    <w:next w:val="Item"/>
    <w:link w:val="ItemHeadChar"/>
    <w:rsid w:val="00E94A2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94A24"/>
    <w:rPr>
      <w:sz w:val="16"/>
    </w:rPr>
  </w:style>
  <w:style w:type="paragraph" w:styleId="List">
    <w:name w:val="List"/>
    <w:rsid w:val="0004632A"/>
    <w:pPr>
      <w:ind w:left="283" w:hanging="283"/>
    </w:pPr>
    <w:rPr>
      <w:sz w:val="22"/>
      <w:szCs w:val="24"/>
    </w:rPr>
  </w:style>
  <w:style w:type="paragraph" w:styleId="List2">
    <w:name w:val="List 2"/>
    <w:rsid w:val="0004632A"/>
    <w:pPr>
      <w:ind w:left="566" w:hanging="283"/>
    </w:pPr>
    <w:rPr>
      <w:sz w:val="22"/>
      <w:szCs w:val="24"/>
    </w:rPr>
  </w:style>
  <w:style w:type="paragraph" w:styleId="List3">
    <w:name w:val="List 3"/>
    <w:rsid w:val="0004632A"/>
    <w:pPr>
      <w:ind w:left="849" w:hanging="283"/>
    </w:pPr>
    <w:rPr>
      <w:sz w:val="22"/>
      <w:szCs w:val="24"/>
    </w:rPr>
  </w:style>
  <w:style w:type="paragraph" w:styleId="List4">
    <w:name w:val="List 4"/>
    <w:rsid w:val="0004632A"/>
    <w:pPr>
      <w:ind w:left="1132" w:hanging="283"/>
    </w:pPr>
    <w:rPr>
      <w:sz w:val="22"/>
      <w:szCs w:val="24"/>
    </w:rPr>
  </w:style>
  <w:style w:type="paragraph" w:styleId="List5">
    <w:name w:val="List 5"/>
    <w:rsid w:val="0004632A"/>
    <w:pPr>
      <w:ind w:left="1415" w:hanging="283"/>
    </w:pPr>
    <w:rPr>
      <w:sz w:val="22"/>
      <w:szCs w:val="24"/>
    </w:rPr>
  </w:style>
  <w:style w:type="paragraph" w:styleId="ListBullet">
    <w:name w:val="List Bullet"/>
    <w:rsid w:val="0004632A"/>
    <w:pPr>
      <w:tabs>
        <w:tab w:val="num" w:pos="2989"/>
      </w:tabs>
      <w:ind w:left="1225" w:firstLine="1043"/>
    </w:pPr>
    <w:rPr>
      <w:sz w:val="22"/>
      <w:szCs w:val="24"/>
    </w:rPr>
  </w:style>
  <w:style w:type="paragraph" w:styleId="ListBullet2">
    <w:name w:val="List Bullet 2"/>
    <w:rsid w:val="0004632A"/>
    <w:pPr>
      <w:tabs>
        <w:tab w:val="num" w:pos="360"/>
      </w:tabs>
      <w:ind w:left="360" w:hanging="360"/>
    </w:pPr>
    <w:rPr>
      <w:sz w:val="22"/>
      <w:szCs w:val="24"/>
    </w:rPr>
  </w:style>
  <w:style w:type="paragraph" w:styleId="ListBullet3">
    <w:name w:val="List Bullet 3"/>
    <w:rsid w:val="0004632A"/>
    <w:pPr>
      <w:tabs>
        <w:tab w:val="num" w:pos="360"/>
      </w:tabs>
      <w:ind w:left="360" w:hanging="360"/>
    </w:pPr>
    <w:rPr>
      <w:sz w:val="22"/>
      <w:szCs w:val="24"/>
    </w:rPr>
  </w:style>
  <w:style w:type="paragraph" w:styleId="ListBullet4">
    <w:name w:val="List Bullet 4"/>
    <w:rsid w:val="0004632A"/>
    <w:pPr>
      <w:tabs>
        <w:tab w:val="num" w:pos="926"/>
      </w:tabs>
      <w:ind w:left="926" w:hanging="360"/>
    </w:pPr>
    <w:rPr>
      <w:sz w:val="22"/>
      <w:szCs w:val="24"/>
    </w:rPr>
  </w:style>
  <w:style w:type="paragraph" w:styleId="ListBullet5">
    <w:name w:val="List Bullet 5"/>
    <w:rsid w:val="0004632A"/>
    <w:pPr>
      <w:tabs>
        <w:tab w:val="num" w:pos="1492"/>
      </w:tabs>
      <w:ind w:left="1492" w:hanging="360"/>
    </w:pPr>
    <w:rPr>
      <w:sz w:val="22"/>
      <w:szCs w:val="24"/>
    </w:rPr>
  </w:style>
  <w:style w:type="paragraph" w:styleId="ListContinue">
    <w:name w:val="List Continue"/>
    <w:rsid w:val="0004632A"/>
    <w:pPr>
      <w:spacing w:after="120"/>
      <w:ind w:left="283"/>
    </w:pPr>
    <w:rPr>
      <w:sz w:val="22"/>
      <w:szCs w:val="24"/>
    </w:rPr>
  </w:style>
  <w:style w:type="paragraph" w:styleId="ListContinue2">
    <w:name w:val="List Continue 2"/>
    <w:rsid w:val="0004632A"/>
    <w:pPr>
      <w:spacing w:after="120"/>
      <w:ind w:left="566"/>
    </w:pPr>
    <w:rPr>
      <w:sz w:val="22"/>
      <w:szCs w:val="24"/>
    </w:rPr>
  </w:style>
  <w:style w:type="paragraph" w:styleId="ListContinue3">
    <w:name w:val="List Continue 3"/>
    <w:rsid w:val="0004632A"/>
    <w:pPr>
      <w:spacing w:after="120"/>
      <w:ind w:left="849"/>
    </w:pPr>
    <w:rPr>
      <w:sz w:val="22"/>
      <w:szCs w:val="24"/>
    </w:rPr>
  </w:style>
  <w:style w:type="paragraph" w:styleId="ListContinue4">
    <w:name w:val="List Continue 4"/>
    <w:rsid w:val="0004632A"/>
    <w:pPr>
      <w:spacing w:after="120"/>
      <w:ind w:left="1132"/>
    </w:pPr>
    <w:rPr>
      <w:sz w:val="22"/>
      <w:szCs w:val="24"/>
    </w:rPr>
  </w:style>
  <w:style w:type="paragraph" w:styleId="ListContinue5">
    <w:name w:val="List Continue 5"/>
    <w:rsid w:val="0004632A"/>
    <w:pPr>
      <w:spacing w:after="120"/>
      <w:ind w:left="1415"/>
    </w:pPr>
    <w:rPr>
      <w:sz w:val="22"/>
      <w:szCs w:val="24"/>
    </w:rPr>
  </w:style>
  <w:style w:type="paragraph" w:styleId="ListNumber">
    <w:name w:val="List Number"/>
    <w:rsid w:val="0004632A"/>
    <w:pPr>
      <w:tabs>
        <w:tab w:val="num" w:pos="4242"/>
      </w:tabs>
      <w:ind w:left="3521" w:hanging="1043"/>
    </w:pPr>
    <w:rPr>
      <w:sz w:val="22"/>
      <w:szCs w:val="24"/>
    </w:rPr>
  </w:style>
  <w:style w:type="paragraph" w:styleId="ListNumber2">
    <w:name w:val="List Number 2"/>
    <w:rsid w:val="0004632A"/>
    <w:pPr>
      <w:tabs>
        <w:tab w:val="num" w:pos="360"/>
      </w:tabs>
      <w:ind w:left="360" w:hanging="360"/>
    </w:pPr>
    <w:rPr>
      <w:sz w:val="22"/>
      <w:szCs w:val="24"/>
    </w:rPr>
  </w:style>
  <w:style w:type="paragraph" w:styleId="ListNumber3">
    <w:name w:val="List Number 3"/>
    <w:rsid w:val="0004632A"/>
    <w:pPr>
      <w:tabs>
        <w:tab w:val="num" w:pos="360"/>
      </w:tabs>
      <w:ind w:left="360" w:hanging="360"/>
    </w:pPr>
    <w:rPr>
      <w:sz w:val="22"/>
      <w:szCs w:val="24"/>
    </w:rPr>
  </w:style>
  <w:style w:type="paragraph" w:styleId="ListNumber4">
    <w:name w:val="List Number 4"/>
    <w:rsid w:val="0004632A"/>
    <w:pPr>
      <w:tabs>
        <w:tab w:val="num" w:pos="360"/>
      </w:tabs>
      <w:ind w:left="360" w:hanging="360"/>
    </w:pPr>
    <w:rPr>
      <w:sz w:val="22"/>
      <w:szCs w:val="24"/>
    </w:rPr>
  </w:style>
  <w:style w:type="paragraph" w:styleId="ListNumber5">
    <w:name w:val="List Number 5"/>
    <w:rsid w:val="0004632A"/>
    <w:pPr>
      <w:tabs>
        <w:tab w:val="num" w:pos="1440"/>
      </w:tabs>
    </w:pPr>
    <w:rPr>
      <w:sz w:val="22"/>
      <w:szCs w:val="24"/>
    </w:rPr>
  </w:style>
  <w:style w:type="paragraph" w:customStyle="1" w:styleId="LongT">
    <w:name w:val="LongT"/>
    <w:basedOn w:val="OPCParaBase"/>
    <w:rsid w:val="00E94A24"/>
    <w:pPr>
      <w:spacing w:line="240" w:lineRule="auto"/>
    </w:pPr>
    <w:rPr>
      <w:b/>
      <w:sz w:val="32"/>
    </w:rPr>
  </w:style>
  <w:style w:type="paragraph" w:styleId="MacroText">
    <w:name w:val="macro"/>
    <w:rsid w:val="0004632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0463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04632A"/>
    <w:rPr>
      <w:sz w:val="24"/>
      <w:szCs w:val="24"/>
    </w:rPr>
  </w:style>
  <w:style w:type="paragraph" w:styleId="NormalIndent">
    <w:name w:val="Normal Indent"/>
    <w:rsid w:val="0004632A"/>
    <w:pPr>
      <w:ind w:left="720"/>
    </w:pPr>
    <w:rPr>
      <w:sz w:val="22"/>
      <w:szCs w:val="24"/>
    </w:rPr>
  </w:style>
  <w:style w:type="paragraph" w:styleId="NoteHeading">
    <w:name w:val="Note Heading"/>
    <w:next w:val="Normal"/>
    <w:rsid w:val="0004632A"/>
    <w:rPr>
      <w:sz w:val="22"/>
      <w:szCs w:val="24"/>
    </w:rPr>
  </w:style>
  <w:style w:type="paragraph" w:customStyle="1" w:styleId="notedraft">
    <w:name w:val="note(draft)"/>
    <w:aliases w:val="nd"/>
    <w:basedOn w:val="OPCParaBase"/>
    <w:rsid w:val="00E94A24"/>
    <w:pPr>
      <w:spacing w:before="240" w:line="240" w:lineRule="auto"/>
      <w:ind w:left="284" w:hanging="284"/>
    </w:pPr>
    <w:rPr>
      <w:i/>
      <w:sz w:val="24"/>
    </w:rPr>
  </w:style>
  <w:style w:type="paragraph" w:customStyle="1" w:styleId="notepara">
    <w:name w:val="note(para)"/>
    <w:aliases w:val="na"/>
    <w:basedOn w:val="OPCParaBase"/>
    <w:rsid w:val="00E94A24"/>
    <w:pPr>
      <w:spacing w:before="40" w:line="198" w:lineRule="exact"/>
      <w:ind w:left="2354" w:hanging="369"/>
    </w:pPr>
    <w:rPr>
      <w:sz w:val="18"/>
    </w:rPr>
  </w:style>
  <w:style w:type="paragraph" w:customStyle="1" w:styleId="noteParlAmend">
    <w:name w:val="note(ParlAmend)"/>
    <w:aliases w:val="npp"/>
    <w:basedOn w:val="OPCParaBase"/>
    <w:next w:val="ParlAmend"/>
    <w:rsid w:val="00E94A24"/>
    <w:pPr>
      <w:spacing w:line="240" w:lineRule="auto"/>
      <w:jc w:val="right"/>
    </w:pPr>
    <w:rPr>
      <w:rFonts w:ascii="Arial" w:hAnsi="Arial"/>
      <w:b/>
      <w:i/>
    </w:rPr>
  </w:style>
  <w:style w:type="character" w:styleId="PageNumber">
    <w:name w:val="page number"/>
    <w:basedOn w:val="DefaultParagraphFont"/>
    <w:rsid w:val="0004632A"/>
  </w:style>
  <w:style w:type="paragraph" w:customStyle="1" w:styleId="Page1">
    <w:name w:val="Page1"/>
    <w:basedOn w:val="OPCParaBase"/>
    <w:rsid w:val="00E94A24"/>
    <w:pPr>
      <w:spacing w:before="5600" w:line="240" w:lineRule="auto"/>
    </w:pPr>
    <w:rPr>
      <w:b/>
      <w:sz w:val="32"/>
    </w:rPr>
  </w:style>
  <w:style w:type="paragraph" w:customStyle="1" w:styleId="PageBreak">
    <w:name w:val="PageBreak"/>
    <w:aliases w:val="pb"/>
    <w:basedOn w:val="OPCParaBase"/>
    <w:rsid w:val="00E94A24"/>
    <w:pPr>
      <w:spacing w:line="240" w:lineRule="auto"/>
    </w:pPr>
    <w:rPr>
      <w:sz w:val="20"/>
    </w:rPr>
  </w:style>
  <w:style w:type="paragraph" w:customStyle="1" w:styleId="paragraph">
    <w:name w:val="paragraph"/>
    <w:aliases w:val="a"/>
    <w:basedOn w:val="OPCParaBase"/>
    <w:link w:val="paragraphChar"/>
    <w:rsid w:val="00E94A24"/>
    <w:pPr>
      <w:tabs>
        <w:tab w:val="right" w:pos="1531"/>
      </w:tabs>
      <w:spacing w:before="40" w:line="240" w:lineRule="auto"/>
      <w:ind w:left="1644" w:hanging="1644"/>
    </w:pPr>
  </w:style>
  <w:style w:type="paragraph" w:customStyle="1" w:styleId="paragraphsub">
    <w:name w:val="paragraph(sub)"/>
    <w:aliases w:val="aa"/>
    <w:basedOn w:val="OPCParaBase"/>
    <w:rsid w:val="00E94A24"/>
    <w:pPr>
      <w:tabs>
        <w:tab w:val="right" w:pos="1985"/>
      </w:tabs>
      <w:spacing w:before="40" w:line="240" w:lineRule="auto"/>
      <w:ind w:left="2098" w:hanging="2098"/>
    </w:pPr>
  </w:style>
  <w:style w:type="paragraph" w:customStyle="1" w:styleId="paragraphsub-sub">
    <w:name w:val="paragraph(sub-sub)"/>
    <w:aliases w:val="aaa"/>
    <w:basedOn w:val="OPCParaBase"/>
    <w:rsid w:val="00E94A24"/>
    <w:pPr>
      <w:tabs>
        <w:tab w:val="right" w:pos="2722"/>
      </w:tabs>
      <w:spacing w:before="40" w:line="240" w:lineRule="auto"/>
      <w:ind w:left="2835" w:hanging="2835"/>
    </w:pPr>
  </w:style>
  <w:style w:type="paragraph" w:customStyle="1" w:styleId="ParlAmend">
    <w:name w:val="ParlAmend"/>
    <w:aliases w:val="pp"/>
    <w:basedOn w:val="OPCParaBase"/>
    <w:rsid w:val="00E94A24"/>
    <w:pPr>
      <w:spacing w:before="240" w:line="240" w:lineRule="atLeast"/>
      <w:ind w:hanging="567"/>
    </w:pPr>
    <w:rPr>
      <w:sz w:val="24"/>
    </w:rPr>
  </w:style>
  <w:style w:type="paragraph" w:customStyle="1" w:styleId="Penalty">
    <w:name w:val="Penalty"/>
    <w:basedOn w:val="OPCParaBase"/>
    <w:rsid w:val="00E94A24"/>
    <w:pPr>
      <w:tabs>
        <w:tab w:val="left" w:pos="2977"/>
      </w:tabs>
      <w:spacing w:before="180" w:line="240" w:lineRule="auto"/>
      <w:ind w:left="1985" w:hanging="851"/>
    </w:pPr>
  </w:style>
  <w:style w:type="paragraph" w:styleId="PlainText">
    <w:name w:val="Plain Text"/>
    <w:rsid w:val="0004632A"/>
    <w:rPr>
      <w:rFonts w:ascii="Courier New" w:hAnsi="Courier New" w:cs="Courier New"/>
      <w:sz w:val="22"/>
    </w:rPr>
  </w:style>
  <w:style w:type="paragraph" w:customStyle="1" w:styleId="Portfolio">
    <w:name w:val="Portfolio"/>
    <w:basedOn w:val="OPCParaBase"/>
    <w:rsid w:val="00E94A24"/>
    <w:pPr>
      <w:spacing w:line="240" w:lineRule="auto"/>
    </w:pPr>
    <w:rPr>
      <w:i/>
      <w:sz w:val="20"/>
    </w:rPr>
  </w:style>
  <w:style w:type="paragraph" w:customStyle="1" w:styleId="Preamble">
    <w:name w:val="Preamble"/>
    <w:basedOn w:val="OPCParaBase"/>
    <w:next w:val="Normal"/>
    <w:rsid w:val="00E94A2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94A24"/>
    <w:pPr>
      <w:spacing w:line="240" w:lineRule="auto"/>
    </w:pPr>
    <w:rPr>
      <w:i/>
      <w:sz w:val="20"/>
    </w:rPr>
  </w:style>
  <w:style w:type="paragraph" w:styleId="Salutation">
    <w:name w:val="Salutation"/>
    <w:next w:val="Normal"/>
    <w:rsid w:val="0004632A"/>
    <w:rPr>
      <w:sz w:val="22"/>
      <w:szCs w:val="24"/>
    </w:rPr>
  </w:style>
  <w:style w:type="paragraph" w:customStyle="1" w:styleId="Session">
    <w:name w:val="Session"/>
    <w:basedOn w:val="OPCParaBase"/>
    <w:rsid w:val="00E94A24"/>
    <w:pPr>
      <w:spacing w:line="240" w:lineRule="auto"/>
    </w:pPr>
    <w:rPr>
      <w:sz w:val="28"/>
    </w:rPr>
  </w:style>
  <w:style w:type="paragraph" w:customStyle="1" w:styleId="ShortT">
    <w:name w:val="ShortT"/>
    <w:basedOn w:val="OPCParaBase"/>
    <w:next w:val="Normal"/>
    <w:qFormat/>
    <w:rsid w:val="00E94A24"/>
    <w:pPr>
      <w:spacing w:line="240" w:lineRule="auto"/>
    </w:pPr>
    <w:rPr>
      <w:b/>
      <w:sz w:val="40"/>
    </w:rPr>
  </w:style>
  <w:style w:type="paragraph" w:styleId="Signature">
    <w:name w:val="Signature"/>
    <w:rsid w:val="0004632A"/>
    <w:pPr>
      <w:ind w:left="4252"/>
    </w:pPr>
    <w:rPr>
      <w:sz w:val="22"/>
      <w:szCs w:val="24"/>
    </w:rPr>
  </w:style>
  <w:style w:type="paragraph" w:customStyle="1" w:styleId="Sponsor">
    <w:name w:val="Sponsor"/>
    <w:basedOn w:val="OPCParaBase"/>
    <w:rsid w:val="00E94A24"/>
    <w:pPr>
      <w:spacing w:line="240" w:lineRule="auto"/>
    </w:pPr>
    <w:rPr>
      <w:i/>
    </w:rPr>
  </w:style>
  <w:style w:type="character" w:styleId="Strong">
    <w:name w:val="Strong"/>
    <w:basedOn w:val="DefaultParagraphFont"/>
    <w:qFormat/>
    <w:rsid w:val="0004632A"/>
    <w:rPr>
      <w:b/>
      <w:bCs/>
    </w:rPr>
  </w:style>
  <w:style w:type="paragraph" w:customStyle="1" w:styleId="Subitem">
    <w:name w:val="Subitem"/>
    <w:aliases w:val="iss"/>
    <w:basedOn w:val="OPCParaBase"/>
    <w:rsid w:val="00E94A24"/>
    <w:pPr>
      <w:spacing w:before="180" w:line="240" w:lineRule="auto"/>
      <w:ind w:left="709" w:hanging="709"/>
    </w:pPr>
  </w:style>
  <w:style w:type="paragraph" w:customStyle="1" w:styleId="SubitemHead">
    <w:name w:val="SubitemHead"/>
    <w:aliases w:val="issh"/>
    <w:basedOn w:val="OPCParaBase"/>
    <w:rsid w:val="00E94A2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94A24"/>
    <w:pPr>
      <w:spacing w:before="40" w:line="240" w:lineRule="auto"/>
      <w:ind w:left="1134"/>
    </w:pPr>
  </w:style>
  <w:style w:type="paragraph" w:customStyle="1" w:styleId="SubsectionHead">
    <w:name w:val="SubsectionHead"/>
    <w:aliases w:val="ssh"/>
    <w:basedOn w:val="OPCParaBase"/>
    <w:next w:val="subsection"/>
    <w:rsid w:val="00E94A24"/>
    <w:pPr>
      <w:keepNext/>
      <w:keepLines/>
      <w:spacing w:before="240" w:line="240" w:lineRule="auto"/>
      <w:ind w:left="1134"/>
    </w:pPr>
    <w:rPr>
      <w:i/>
    </w:rPr>
  </w:style>
  <w:style w:type="paragraph" w:styleId="Subtitle">
    <w:name w:val="Subtitle"/>
    <w:qFormat/>
    <w:rsid w:val="0004632A"/>
    <w:pPr>
      <w:spacing w:after="60"/>
      <w:jc w:val="center"/>
    </w:pPr>
    <w:rPr>
      <w:rFonts w:ascii="Arial" w:hAnsi="Arial" w:cs="Arial"/>
      <w:sz w:val="24"/>
      <w:szCs w:val="24"/>
    </w:rPr>
  </w:style>
  <w:style w:type="table" w:styleId="Table3Deffects1">
    <w:name w:val="Table 3D effects 1"/>
    <w:basedOn w:val="TableNormal"/>
    <w:rsid w:val="0004632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632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4632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4632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4632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4632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4632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4632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632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632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632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4632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4632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4632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4632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4632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632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94A2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4632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4632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4632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4632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4632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4632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4632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4632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4632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4632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4632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4632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632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4632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632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632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4632A"/>
    <w:pPr>
      <w:ind w:left="220" w:hanging="220"/>
    </w:pPr>
    <w:rPr>
      <w:sz w:val="22"/>
      <w:szCs w:val="24"/>
    </w:rPr>
  </w:style>
  <w:style w:type="paragraph" w:styleId="TableofFigures">
    <w:name w:val="table of figures"/>
    <w:next w:val="Normal"/>
    <w:rsid w:val="0004632A"/>
    <w:pPr>
      <w:ind w:left="440" w:hanging="440"/>
    </w:pPr>
    <w:rPr>
      <w:sz w:val="22"/>
      <w:szCs w:val="24"/>
    </w:rPr>
  </w:style>
  <w:style w:type="table" w:styleId="TableProfessional">
    <w:name w:val="Table Professional"/>
    <w:basedOn w:val="TableNormal"/>
    <w:rsid w:val="0004632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4632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632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632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632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4632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4632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4632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4632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4632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94A24"/>
    <w:pPr>
      <w:spacing w:before="60" w:line="240" w:lineRule="auto"/>
      <w:ind w:left="284" w:hanging="284"/>
    </w:pPr>
    <w:rPr>
      <w:sz w:val="20"/>
    </w:rPr>
  </w:style>
  <w:style w:type="paragraph" w:customStyle="1" w:styleId="Tablei">
    <w:name w:val="Table(i)"/>
    <w:aliases w:val="taa"/>
    <w:basedOn w:val="OPCParaBase"/>
    <w:rsid w:val="00E94A2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94A24"/>
    <w:pPr>
      <w:tabs>
        <w:tab w:val="left" w:pos="-6543"/>
        <w:tab w:val="left" w:pos="-6260"/>
      </w:tabs>
      <w:spacing w:line="240" w:lineRule="exact"/>
      <w:ind w:left="1055" w:hanging="284"/>
    </w:pPr>
    <w:rPr>
      <w:sz w:val="20"/>
    </w:rPr>
  </w:style>
  <w:style w:type="character" w:customStyle="1" w:styleId="HeaderChar">
    <w:name w:val="Header Char"/>
    <w:basedOn w:val="DefaultParagraphFont"/>
    <w:link w:val="Header"/>
    <w:rsid w:val="00E94A24"/>
    <w:rPr>
      <w:sz w:val="16"/>
    </w:rPr>
  </w:style>
  <w:style w:type="paragraph" w:customStyle="1" w:styleId="Tabletext">
    <w:name w:val="Tabletext"/>
    <w:aliases w:val="tt"/>
    <w:basedOn w:val="OPCParaBase"/>
    <w:rsid w:val="00E94A24"/>
    <w:pPr>
      <w:spacing w:before="60" w:line="240" w:lineRule="atLeast"/>
    </w:pPr>
    <w:rPr>
      <w:sz w:val="20"/>
    </w:rPr>
  </w:style>
  <w:style w:type="paragraph" w:styleId="Title">
    <w:name w:val="Title"/>
    <w:qFormat/>
    <w:rsid w:val="0004632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94A2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94A24"/>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94A24"/>
    <w:pPr>
      <w:spacing w:before="122" w:line="198" w:lineRule="exact"/>
      <w:ind w:left="1985" w:hanging="851"/>
      <w:jc w:val="right"/>
    </w:pPr>
    <w:rPr>
      <w:sz w:val="18"/>
    </w:rPr>
  </w:style>
  <w:style w:type="paragraph" w:customStyle="1" w:styleId="TLPTableBullet">
    <w:name w:val="TLPTableBullet"/>
    <w:aliases w:val="ttb"/>
    <w:basedOn w:val="OPCParaBase"/>
    <w:rsid w:val="00E94A24"/>
    <w:pPr>
      <w:spacing w:line="240" w:lineRule="exact"/>
      <w:ind w:left="284" w:hanging="284"/>
    </w:pPr>
    <w:rPr>
      <w:sz w:val="20"/>
    </w:rPr>
  </w:style>
  <w:style w:type="paragraph" w:styleId="TOAHeading">
    <w:name w:val="toa heading"/>
    <w:next w:val="Normal"/>
    <w:rsid w:val="0004632A"/>
    <w:pPr>
      <w:spacing w:before="120"/>
    </w:pPr>
    <w:rPr>
      <w:rFonts w:ascii="Arial" w:hAnsi="Arial" w:cs="Arial"/>
      <w:b/>
      <w:bCs/>
      <w:sz w:val="24"/>
      <w:szCs w:val="24"/>
    </w:rPr>
  </w:style>
  <w:style w:type="paragraph" w:styleId="TOC1">
    <w:name w:val="toc 1"/>
    <w:basedOn w:val="OPCParaBase"/>
    <w:next w:val="Normal"/>
    <w:uiPriority w:val="39"/>
    <w:unhideWhenUsed/>
    <w:rsid w:val="00E94A2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94A2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94A2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94A2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94A2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94A2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94A2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94A2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94A2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94A24"/>
    <w:pPr>
      <w:keepLines/>
      <w:spacing w:before="240" w:after="120" w:line="240" w:lineRule="auto"/>
      <w:ind w:left="794"/>
    </w:pPr>
    <w:rPr>
      <w:b/>
      <w:kern w:val="28"/>
      <w:sz w:val="20"/>
    </w:rPr>
  </w:style>
  <w:style w:type="paragraph" w:customStyle="1" w:styleId="TofSectsHeading">
    <w:name w:val="TofSects(Heading)"/>
    <w:basedOn w:val="OPCParaBase"/>
    <w:rsid w:val="00E94A24"/>
    <w:pPr>
      <w:spacing w:before="240" w:after="120" w:line="240" w:lineRule="auto"/>
    </w:pPr>
    <w:rPr>
      <w:b/>
      <w:sz w:val="24"/>
    </w:rPr>
  </w:style>
  <w:style w:type="paragraph" w:customStyle="1" w:styleId="TofSectsSection">
    <w:name w:val="TofSects(Section)"/>
    <w:basedOn w:val="OPCParaBase"/>
    <w:rsid w:val="00E94A24"/>
    <w:pPr>
      <w:keepLines/>
      <w:spacing w:before="40" w:line="240" w:lineRule="auto"/>
      <w:ind w:left="1588" w:hanging="794"/>
    </w:pPr>
    <w:rPr>
      <w:kern w:val="28"/>
      <w:sz w:val="18"/>
    </w:rPr>
  </w:style>
  <w:style w:type="paragraph" w:customStyle="1" w:styleId="TofSectsSubdiv">
    <w:name w:val="TofSects(Subdiv)"/>
    <w:basedOn w:val="OPCParaBase"/>
    <w:rsid w:val="00E94A24"/>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B80ECD"/>
    <w:rPr>
      <w:rFonts w:ascii="Arial" w:hAnsi="Arial"/>
      <w:b/>
      <w:kern w:val="28"/>
      <w:sz w:val="24"/>
    </w:rPr>
  </w:style>
  <w:style w:type="character" w:customStyle="1" w:styleId="paragraphChar">
    <w:name w:val="paragraph Char"/>
    <w:aliases w:val="a Char"/>
    <w:basedOn w:val="DefaultParagraphFont"/>
    <w:link w:val="paragraph"/>
    <w:rsid w:val="00FB4C6B"/>
    <w:rPr>
      <w:sz w:val="22"/>
    </w:rPr>
  </w:style>
  <w:style w:type="character" w:customStyle="1" w:styleId="OPCCharBase">
    <w:name w:val="OPCCharBase"/>
    <w:uiPriority w:val="1"/>
    <w:qFormat/>
    <w:rsid w:val="00E94A24"/>
  </w:style>
  <w:style w:type="paragraph" w:customStyle="1" w:styleId="OPCParaBase">
    <w:name w:val="OPCParaBase"/>
    <w:qFormat/>
    <w:rsid w:val="00E94A24"/>
    <w:pPr>
      <w:spacing w:line="260" w:lineRule="atLeast"/>
    </w:pPr>
    <w:rPr>
      <w:sz w:val="22"/>
    </w:rPr>
  </w:style>
  <w:style w:type="paragraph" w:customStyle="1" w:styleId="noteToPara">
    <w:name w:val="noteToPara"/>
    <w:aliases w:val="ntp"/>
    <w:basedOn w:val="OPCParaBase"/>
    <w:rsid w:val="00E94A24"/>
    <w:pPr>
      <w:spacing w:before="122" w:line="198" w:lineRule="exact"/>
      <w:ind w:left="2353" w:hanging="709"/>
    </w:pPr>
    <w:rPr>
      <w:sz w:val="18"/>
    </w:rPr>
  </w:style>
  <w:style w:type="paragraph" w:customStyle="1" w:styleId="WRStyle">
    <w:name w:val="WR Style"/>
    <w:aliases w:val="WR"/>
    <w:basedOn w:val="OPCParaBase"/>
    <w:rsid w:val="00E94A24"/>
    <w:pPr>
      <w:spacing w:before="240" w:line="240" w:lineRule="auto"/>
      <w:ind w:left="284" w:hanging="284"/>
    </w:pPr>
    <w:rPr>
      <w:b/>
      <w:i/>
      <w:kern w:val="28"/>
      <w:sz w:val="24"/>
    </w:rPr>
  </w:style>
  <w:style w:type="character" w:customStyle="1" w:styleId="FooterChar">
    <w:name w:val="Footer Char"/>
    <w:basedOn w:val="DefaultParagraphFont"/>
    <w:link w:val="Footer"/>
    <w:rsid w:val="00E94A24"/>
    <w:rPr>
      <w:sz w:val="22"/>
      <w:szCs w:val="24"/>
    </w:rPr>
  </w:style>
  <w:style w:type="table" w:customStyle="1" w:styleId="CFlag">
    <w:name w:val="CFlag"/>
    <w:basedOn w:val="TableNormal"/>
    <w:uiPriority w:val="99"/>
    <w:rsid w:val="00E94A24"/>
    <w:tblPr/>
  </w:style>
  <w:style w:type="paragraph" w:customStyle="1" w:styleId="SignCoverPageEnd">
    <w:name w:val="SignCoverPageEnd"/>
    <w:basedOn w:val="OPCParaBase"/>
    <w:next w:val="Normal"/>
    <w:rsid w:val="00E94A2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94A24"/>
    <w:pPr>
      <w:pBdr>
        <w:top w:val="single" w:sz="4" w:space="1" w:color="auto"/>
      </w:pBdr>
      <w:spacing w:before="360"/>
      <w:ind w:right="397"/>
      <w:jc w:val="both"/>
    </w:pPr>
  </w:style>
  <w:style w:type="paragraph" w:customStyle="1" w:styleId="ENotesHeading1">
    <w:name w:val="ENotesHeading 1"/>
    <w:aliases w:val="Enh1"/>
    <w:basedOn w:val="OPCParaBase"/>
    <w:next w:val="Normal"/>
    <w:rsid w:val="00E94A24"/>
    <w:pPr>
      <w:spacing w:before="120"/>
      <w:outlineLvl w:val="1"/>
    </w:pPr>
    <w:rPr>
      <w:b/>
      <w:sz w:val="28"/>
      <w:szCs w:val="28"/>
    </w:rPr>
  </w:style>
  <w:style w:type="paragraph" w:customStyle="1" w:styleId="ENotesHeading2">
    <w:name w:val="ENotesHeading 2"/>
    <w:aliases w:val="Enh2,ENh2"/>
    <w:basedOn w:val="OPCParaBase"/>
    <w:next w:val="Normal"/>
    <w:rsid w:val="00E94A24"/>
    <w:pPr>
      <w:spacing w:before="120" w:after="120"/>
      <w:outlineLvl w:val="2"/>
    </w:pPr>
    <w:rPr>
      <w:b/>
      <w:sz w:val="24"/>
      <w:szCs w:val="28"/>
    </w:rPr>
  </w:style>
  <w:style w:type="paragraph" w:customStyle="1" w:styleId="CompiledActNo">
    <w:name w:val="CompiledActNo"/>
    <w:basedOn w:val="OPCParaBase"/>
    <w:next w:val="Normal"/>
    <w:rsid w:val="00E94A24"/>
    <w:rPr>
      <w:b/>
      <w:sz w:val="24"/>
      <w:szCs w:val="24"/>
    </w:rPr>
  </w:style>
  <w:style w:type="paragraph" w:customStyle="1" w:styleId="ENotesText">
    <w:name w:val="ENotesText"/>
    <w:aliases w:val="Ent,ENt"/>
    <w:basedOn w:val="OPCParaBase"/>
    <w:next w:val="Normal"/>
    <w:rsid w:val="00E94A24"/>
    <w:pPr>
      <w:spacing w:before="120"/>
    </w:pPr>
  </w:style>
  <w:style w:type="paragraph" w:customStyle="1" w:styleId="CompiledMadeUnder">
    <w:name w:val="CompiledMadeUnder"/>
    <w:basedOn w:val="OPCParaBase"/>
    <w:next w:val="Normal"/>
    <w:rsid w:val="00E94A24"/>
    <w:rPr>
      <w:i/>
      <w:sz w:val="24"/>
      <w:szCs w:val="24"/>
    </w:rPr>
  </w:style>
  <w:style w:type="paragraph" w:customStyle="1" w:styleId="Paragraphsub-sub-sub">
    <w:name w:val="Paragraph(sub-sub-sub)"/>
    <w:aliases w:val="aaaa"/>
    <w:basedOn w:val="OPCParaBase"/>
    <w:rsid w:val="00E94A2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94A2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94A2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94A2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94A2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94A24"/>
    <w:pPr>
      <w:spacing w:before="60" w:line="240" w:lineRule="auto"/>
    </w:pPr>
    <w:rPr>
      <w:rFonts w:cs="Arial"/>
      <w:sz w:val="20"/>
      <w:szCs w:val="22"/>
    </w:rPr>
  </w:style>
  <w:style w:type="paragraph" w:customStyle="1" w:styleId="ActHead10">
    <w:name w:val="ActHead 10"/>
    <w:aliases w:val="sp"/>
    <w:basedOn w:val="OPCParaBase"/>
    <w:next w:val="ActHead3"/>
    <w:rsid w:val="00E94A2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94A24"/>
    <w:rPr>
      <w:rFonts w:ascii="Tahoma" w:eastAsiaTheme="minorHAnsi" w:hAnsi="Tahoma" w:cs="Tahoma"/>
      <w:sz w:val="16"/>
      <w:szCs w:val="16"/>
      <w:lang w:eastAsia="en-US"/>
    </w:rPr>
  </w:style>
  <w:style w:type="paragraph" w:customStyle="1" w:styleId="NoteToSubpara">
    <w:name w:val="NoteToSubpara"/>
    <w:aliases w:val="nts"/>
    <w:basedOn w:val="OPCParaBase"/>
    <w:rsid w:val="00E94A24"/>
    <w:pPr>
      <w:spacing w:before="40" w:line="198" w:lineRule="exact"/>
      <w:ind w:left="2835" w:hanging="709"/>
    </w:pPr>
    <w:rPr>
      <w:sz w:val="18"/>
    </w:rPr>
  </w:style>
  <w:style w:type="paragraph" w:customStyle="1" w:styleId="ENoteTableHeading">
    <w:name w:val="ENoteTableHeading"/>
    <w:aliases w:val="enth"/>
    <w:basedOn w:val="OPCParaBase"/>
    <w:rsid w:val="00E94A24"/>
    <w:pPr>
      <w:keepNext/>
      <w:spacing w:before="60" w:line="240" w:lineRule="atLeast"/>
    </w:pPr>
    <w:rPr>
      <w:rFonts w:ascii="Arial" w:hAnsi="Arial"/>
      <w:b/>
      <w:sz w:val="16"/>
    </w:rPr>
  </w:style>
  <w:style w:type="paragraph" w:customStyle="1" w:styleId="ENoteTTi">
    <w:name w:val="ENoteTTi"/>
    <w:aliases w:val="entti"/>
    <w:basedOn w:val="OPCParaBase"/>
    <w:rsid w:val="00E94A24"/>
    <w:pPr>
      <w:keepNext/>
      <w:spacing w:before="60" w:line="240" w:lineRule="atLeast"/>
      <w:ind w:left="170"/>
    </w:pPr>
    <w:rPr>
      <w:sz w:val="16"/>
    </w:rPr>
  </w:style>
  <w:style w:type="paragraph" w:customStyle="1" w:styleId="ENoteTTIndentHeading">
    <w:name w:val="ENoteTTIndentHeading"/>
    <w:aliases w:val="enTTHi"/>
    <w:basedOn w:val="OPCParaBase"/>
    <w:rsid w:val="00E94A2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94A24"/>
    <w:pPr>
      <w:spacing w:before="60" w:line="240" w:lineRule="atLeast"/>
    </w:pPr>
    <w:rPr>
      <w:sz w:val="16"/>
    </w:rPr>
  </w:style>
  <w:style w:type="paragraph" w:customStyle="1" w:styleId="MadeunderText">
    <w:name w:val="MadeunderText"/>
    <w:basedOn w:val="OPCParaBase"/>
    <w:next w:val="CompiledMadeUnder"/>
    <w:rsid w:val="00E94A24"/>
    <w:pPr>
      <w:spacing w:before="240"/>
    </w:pPr>
    <w:rPr>
      <w:sz w:val="24"/>
      <w:szCs w:val="24"/>
    </w:rPr>
  </w:style>
  <w:style w:type="paragraph" w:customStyle="1" w:styleId="ENotesHeading3">
    <w:name w:val="ENotesHeading 3"/>
    <w:aliases w:val="Enh3"/>
    <w:basedOn w:val="OPCParaBase"/>
    <w:next w:val="Normal"/>
    <w:rsid w:val="00E94A24"/>
    <w:pPr>
      <w:keepNext/>
      <w:spacing w:before="120" w:line="240" w:lineRule="auto"/>
      <w:outlineLvl w:val="4"/>
    </w:pPr>
    <w:rPr>
      <w:b/>
      <w:szCs w:val="24"/>
    </w:rPr>
  </w:style>
  <w:style w:type="paragraph" w:customStyle="1" w:styleId="SubPartCASA">
    <w:name w:val="SubPart(CASA)"/>
    <w:aliases w:val="csp"/>
    <w:basedOn w:val="OPCParaBase"/>
    <w:next w:val="ActHead3"/>
    <w:rsid w:val="00E94A24"/>
    <w:pPr>
      <w:keepNext/>
      <w:keepLines/>
      <w:spacing w:before="280"/>
      <w:outlineLvl w:val="1"/>
    </w:pPr>
    <w:rPr>
      <w:b/>
      <w:kern w:val="28"/>
      <w:sz w:val="32"/>
    </w:rPr>
  </w:style>
  <w:style w:type="character" w:customStyle="1" w:styleId="CharSubPartTextCASA">
    <w:name w:val="CharSubPartText(CASA)"/>
    <w:basedOn w:val="OPCCharBase"/>
    <w:uiPriority w:val="1"/>
    <w:rsid w:val="00E94A24"/>
  </w:style>
  <w:style w:type="character" w:customStyle="1" w:styleId="CharSubPartNoCASA">
    <w:name w:val="CharSubPartNo(CASA)"/>
    <w:basedOn w:val="OPCCharBase"/>
    <w:uiPriority w:val="1"/>
    <w:rsid w:val="00E94A24"/>
  </w:style>
  <w:style w:type="paragraph" w:customStyle="1" w:styleId="ENoteTTIndentHeadingSub">
    <w:name w:val="ENoteTTIndentHeadingSub"/>
    <w:aliases w:val="enTTHis"/>
    <w:basedOn w:val="OPCParaBase"/>
    <w:rsid w:val="00E94A24"/>
    <w:pPr>
      <w:keepNext/>
      <w:spacing w:before="60" w:line="240" w:lineRule="atLeast"/>
      <w:ind w:left="340"/>
    </w:pPr>
    <w:rPr>
      <w:b/>
      <w:sz w:val="16"/>
    </w:rPr>
  </w:style>
  <w:style w:type="paragraph" w:customStyle="1" w:styleId="ENoteTTiSub">
    <w:name w:val="ENoteTTiSub"/>
    <w:aliases w:val="enttis"/>
    <w:basedOn w:val="OPCParaBase"/>
    <w:rsid w:val="00E94A24"/>
    <w:pPr>
      <w:keepNext/>
      <w:spacing w:before="60" w:line="240" w:lineRule="atLeast"/>
      <w:ind w:left="340"/>
    </w:pPr>
    <w:rPr>
      <w:sz w:val="16"/>
    </w:rPr>
  </w:style>
  <w:style w:type="paragraph" w:customStyle="1" w:styleId="SubDivisionMigration">
    <w:name w:val="SubDivisionMigration"/>
    <w:aliases w:val="sdm"/>
    <w:basedOn w:val="OPCParaBase"/>
    <w:rsid w:val="00E94A2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94A24"/>
    <w:pPr>
      <w:keepNext/>
      <w:keepLines/>
      <w:spacing w:before="240" w:line="240" w:lineRule="auto"/>
      <w:ind w:left="1134" w:hanging="1134"/>
    </w:pPr>
    <w:rPr>
      <w:b/>
      <w:sz w:val="28"/>
    </w:rPr>
  </w:style>
  <w:style w:type="paragraph" w:customStyle="1" w:styleId="FreeForm">
    <w:name w:val="FreeForm"/>
    <w:rsid w:val="00E94A24"/>
    <w:rPr>
      <w:rFonts w:ascii="Arial" w:eastAsiaTheme="minorHAnsi" w:hAnsi="Arial" w:cstheme="minorBidi"/>
      <w:sz w:val="22"/>
      <w:lang w:eastAsia="en-US"/>
    </w:rPr>
  </w:style>
  <w:style w:type="paragraph" w:customStyle="1" w:styleId="TableHeading">
    <w:name w:val="TableHeading"/>
    <w:aliases w:val="th"/>
    <w:basedOn w:val="OPCParaBase"/>
    <w:next w:val="Tabletext"/>
    <w:rsid w:val="00E94A24"/>
    <w:pPr>
      <w:keepNext/>
      <w:spacing w:before="60" w:line="240" w:lineRule="atLeast"/>
    </w:pPr>
    <w:rPr>
      <w:b/>
      <w:sz w:val="20"/>
    </w:rPr>
  </w:style>
  <w:style w:type="character" w:customStyle="1" w:styleId="subsectionChar">
    <w:name w:val="subsection Char"/>
    <w:aliases w:val="ss Char"/>
    <w:basedOn w:val="DefaultParagraphFont"/>
    <w:link w:val="subsection"/>
    <w:rsid w:val="009C6D19"/>
    <w:rPr>
      <w:sz w:val="22"/>
    </w:rPr>
  </w:style>
  <w:style w:type="paragraph" w:customStyle="1" w:styleId="EnStatement">
    <w:name w:val="EnStatement"/>
    <w:basedOn w:val="Normal"/>
    <w:rsid w:val="00E94A24"/>
    <w:pPr>
      <w:numPr>
        <w:numId w:val="48"/>
      </w:numPr>
    </w:pPr>
    <w:rPr>
      <w:rFonts w:eastAsia="Times New Roman" w:cs="Times New Roman"/>
      <w:lang w:eastAsia="en-AU"/>
    </w:rPr>
  </w:style>
  <w:style w:type="paragraph" w:customStyle="1" w:styleId="EnStatementHeading">
    <w:name w:val="EnStatementHeading"/>
    <w:basedOn w:val="Normal"/>
    <w:rsid w:val="00E94A24"/>
    <w:rPr>
      <w:rFonts w:eastAsia="Times New Roman" w:cs="Times New Roman"/>
      <w:b/>
      <w:lang w:eastAsia="en-AU"/>
    </w:rPr>
  </w:style>
  <w:style w:type="paragraph" w:customStyle="1" w:styleId="Transitional">
    <w:name w:val="Transitional"/>
    <w:aliases w:val="tr"/>
    <w:basedOn w:val="Normal"/>
    <w:next w:val="Normal"/>
    <w:rsid w:val="00E94A24"/>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6F4A0-F110-4250-99F3-536833D6B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57</Pages>
  <Words>13901</Words>
  <Characters>67254</Characters>
  <Application>Microsoft Office Word</Application>
  <DocSecurity>0</DocSecurity>
  <PresentationFormat/>
  <Lines>2005</Lines>
  <Paragraphs>969</Paragraphs>
  <ScaleCrop>false</ScaleCrop>
  <HeadingPairs>
    <vt:vector size="2" baseType="variant">
      <vt:variant>
        <vt:lpstr>Title</vt:lpstr>
      </vt:variant>
      <vt:variant>
        <vt:i4>1</vt:i4>
      </vt:variant>
    </vt:vector>
  </HeadingPairs>
  <TitlesOfParts>
    <vt:vector size="1" baseType="lpstr">
      <vt:lpstr>Racial Discrimination Act 1975</vt:lpstr>
    </vt:vector>
  </TitlesOfParts>
  <Manager/>
  <Company/>
  <LinksUpToDate>false</LinksUpToDate>
  <CharactersWithSpaces>80518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Racial Discrimination Act 1975</dc:title>
  <dc:subject/>
  <dc:creator/>
  <cp:keywords/>
  <dc:description/>
  <cp:lastModifiedBy/>
  <cp:revision>1</cp:revision>
  <cp:lastPrinted>2013-12-11T03:50:00Z</cp:lastPrinted>
  <dcterms:created xsi:type="dcterms:W3CDTF">2022-11-15T23:35:00Z</dcterms:created>
  <dcterms:modified xsi:type="dcterms:W3CDTF">2022-11-15T23:35:00Z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UNOFFICIAL</vt:lpwstr>
  </property>
  <property fmtid="{D5CDD505-2E9C-101B-9397-08002B2CF9AE}" pid="4" name="DLM">
    <vt:lpwstr> </vt:lpwstr>
  </property>
  <property fmtid="{D5CDD505-2E9C-101B-9397-08002B2CF9AE}" pid="5" name="ShortT">
    <vt:lpwstr>Racial Discrimination Act 1975</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18</vt:lpwstr>
  </property>
  <property fmtid="{D5CDD505-2E9C-101B-9397-08002B2CF9AE}" pid="13" name="StartDate">
    <vt:lpwstr>10 November 2022</vt:lpwstr>
  </property>
  <property fmtid="{D5CDD505-2E9C-101B-9397-08002B2CF9AE}" pid="14" name="PreparedDate">
    <vt:filetime>2016-01-20T13:00:00Z</vt:filetime>
  </property>
  <property fmtid="{D5CDD505-2E9C-101B-9397-08002B2CF9AE}" pid="15" name="RegisteredDate">
    <vt:lpwstr>16 November 2022</vt:lpwstr>
  </property>
  <property fmtid="{D5CDD505-2E9C-101B-9397-08002B2CF9AE}" pid="16" name="IncludesUpTo">
    <vt:lpwstr>Act No. 48, 2022</vt:lpwstr>
  </property>
</Properties>
</file>