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A2238" w14:textId="77777777" w:rsidR="00C15449" w:rsidRPr="00116AE2" w:rsidRDefault="00D407BB" w:rsidP="00116AE2">
      <w:pPr>
        <w:pStyle w:val="Heading10"/>
        <w:keepNext/>
        <w:keepLines/>
        <w:shd w:val="clear" w:color="auto" w:fill="auto"/>
        <w:spacing w:after="160" w:line="240" w:lineRule="auto"/>
        <w:jc w:val="center"/>
        <w:rPr>
          <w:rFonts w:ascii="Times New Roman" w:hAnsi="Times New Roman" w:cs="Times New Roman"/>
          <w:b w:val="0"/>
          <w:spacing w:val="0"/>
          <w:sz w:val="36"/>
          <w:szCs w:val="36"/>
        </w:rPr>
      </w:pPr>
      <w:bookmarkStart w:id="0" w:name="bookmark0"/>
      <w:r w:rsidRPr="00116AE2">
        <w:rPr>
          <w:rStyle w:val="Heading1NotBold"/>
          <w:rFonts w:ascii="Times New Roman" w:hAnsi="Times New Roman" w:cs="Times New Roman"/>
          <w:b/>
          <w:spacing w:val="0"/>
          <w:sz w:val="36"/>
          <w:szCs w:val="36"/>
        </w:rPr>
        <w:t>DRIED FRUITS EXPORT CHARGES ACT 1975</w:t>
      </w:r>
      <w:bookmarkEnd w:id="0"/>
    </w:p>
    <w:p w14:paraId="2C4FC3B8" w14:textId="77777777" w:rsidR="00C15449" w:rsidRPr="00116AE2" w:rsidRDefault="00D407BB" w:rsidP="00116AE2">
      <w:pPr>
        <w:pStyle w:val="Heading220"/>
        <w:keepNext/>
        <w:keepLines/>
        <w:shd w:val="clear" w:color="auto" w:fill="auto"/>
        <w:spacing w:after="160" w:line="240" w:lineRule="auto"/>
        <w:rPr>
          <w:b w:val="0"/>
          <w:spacing w:val="0"/>
          <w:sz w:val="32"/>
          <w:szCs w:val="32"/>
        </w:rPr>
      </w:pPr>
      <w:bookmarkStart w:id="1" w:name="bookmark1"/>
      <w:r w:rsidRPr="00116AE2">
        <w:rPr>
          <w:rStyle w:val="Heading22NotBold"/>
          <w:b/>
          <w:spacing w:val="0"/>
          <w:sz w:val="32"/>
          <w:szCs w:val="32"/>
        </w:rPr>
        <w:t>No. 73 of 1975</w:t>
      </w:r>
      <w:bookmarkEnd w:id="1"/>
    </w:p>
    <w:p w14:paraId="0B14299C" w14:textId="77777777" w:rsidR="00C15449" w:rsidRPr="001E1587" w:rsidRDefault="00D407BB" w:rsidP="00B0372B">
      <w:pPr>
        <w:pStyle w:val="Bodytext70"/>
        <w:shd w:val="clear" w:color="auto" w:fill="auto"/>
        <w:spacing w:after="160" w:line="240" w:lineRule="auto"/>
        <w:ind w:firstLine="0"/>
        <w:rPr>
          <w:sz w:val="24"/>
          <w:szCs w:val="24"/>
        </w:rPr>
      </w:pPr>
      <w:r w:rsidRPr="001E1587">
        <w:rPr>
          <w:sz w:val="24"/>
          <w:szCs w:val="24"/>
        </w:rPr>
        <w:t xml:space="preserve">An Act to amend the </w:t>
      </w:r>
      <w:r w:rsidRPr="001E1587">
        <w:rPr>
          <w:rStyle w:val="Bodytext7Italic"/>
          <w:sz w:val="24"/>
          <w:szCs w:val="24"/>
        </w:rPr>
        <w:t>Dried Fruits Export Charges Act</w:t>
      </w:r>
      <w:r w:rsidRPr="001E1587">
        <w:rPr>
          <w:sz w:val="24"/>
          <w:szCs w:val="24"/>
        </w:rPr>
        <w:t xml:space="preserve"> 1924-1970 for purposes of Metric Conversion.</w:t>
      </w:r>
    </w:p>
    <w:p w14:paraId="1F8D0F41" w14:textId="77777777" w:rsidR="00C15449" w:rsidRPr="001E1587" w:rsidRDefault="00D407BB" w:rsidP="00B0372B">
      <w:pPr>
        <w:pStyle w:val="Bodytext70"/>
        <w:shd w:val="clear" w:color="auto" w:fill="auto"/>
        <w:spacing w:line="240" w:lineRule="auto"/>
        <w:ind w:firstLine="270"/>
        <w:rPr>
          <w:sz w:val="24"/>
          <w:szCs w:val="24"/>
        </w:rPr>
      </w:pPr>
      <w:r w:rsidRPr="001E1587">
        <w:rPr>
          <w:sz w:val="24"/>
          <w:szCs w:val="24"/>
        </w:rPr>
        <w:t>BE IT ENACTED by the Queen, the Senate and the House of Representatives of Australia, as follows: —</w:t>
      </w:r>
    </w:p>
    <w:p w14:paraId="018EF254" w14:textId="77777777" w:rsidR="00C15449" w:rsidRPr="008A7240" w:rsidRDefault="00D407BB" w:rsidP="00B0372B">
      <w:pPr>
        <w:pStyle w:val="Bodytext80"/>
        <w:shd w:val="clear" w:color="auto" w:fill="auto"/>
        <w:spacing w:before="120" w:after="60" w:line="240" w:lineRule="auto"/>
        <w:rPr>
          <w:b/>
          <w:sz w:val="20"/>
          <w:szCs w:val="24"/>
        </w:rPr>
      </w:pPr>
      <w:r w:rsidRPr="008A7240">
        <w:rPr>
          <w:b/>
          <w:sz w:val="20"/>
          <w:szCs w:val="24"/>
        </w:rPr>
        <w:t>Short title and citation.</w:t>
      </w:r>
    </w:p>
    <w:p w14:paraId="63F33F74" w14:textId="49D75F30" w:rsidR="00C15449" w:rsidRPr="001E1587" w:rsidRDefault="008A7240" w:rsidP="00B0372B">
      <w:pPr>
        <w:pStyle w:val="Bodytext70"/>
        <w:shd w:val="clear" w:color="auto" w:fill="auto"/>
        <w:tabs>
          <w:tab w:val="left" w:pos="630"/>
        </w:tabs>
        <w:spacing w:after="60" w:line="240" w:lineRule="auto"/>
        <w:ind w:firstLine="270"/>
        <w:rPr>
          <w:sz w:val="24"/>
          <w:szCs w:val="24"/>
        </w:rPr>
      </w:pPr>
      <w:r w:rsidRPr="008A7240">
        <w:rPr>
          <w:rStyle w:val="Bodytext7Spacing1pt"/>
          <w:b/>
          <w:spacing w:val="0"/>
          <w:sz w:val="24"/>
          <w:szCs w:val="24"/>
        </w:rPr>
        <w:t>1.</w:t>
      </w:r>
      <w:r>
        <w:rPr>
          <w:rStyle w:val="Bodytext7Spacing1pt"/>
          <w:b/>
          <w:spacing w:val="0"/>
          <w:sz w:val="24"/>
          <w:szCs w:val="24"/>
        </w:rPr>
        <w:tab/>
      </w:r>
      <w:r w:rsidR="00D407BB" w:rsidRPr="001E1587">
        <w:rPr>
          <w:rStyle w:val="Bodytext7Spacing1pt"/>
          <w:spacing w:val="0"/>
          <w:sz w:val="24"/>
          <w:szCs w:val="24"/>
        </w:rPr>
        <w:t>(1)</w:t>
      </w:r>
      <w:r w:rsidR="00D407BB" w:rsidRPr="001E1587">
        <w:rPr>
          <w:sz w:val="24"/>
          <w:szCs w:val="24"/>
        </w:rPr>
        <w:t xml:space="preserve"> This Act may be cited as the </w:t>
      </w:r>
      <w:r w:rsidR="00D407BB" w:rsidRPr="001E1587">
        <w:rPr>
          <w:rStyle w:val="Bodytext7Italic"/>
          <w:sz w:val="24"/>
          <w:szCs w:val="24"/>
        </w:rPr>
        <w:t xml:space="preserve">Dried Fruits Export Charges Act </w:t>
      </w:r>
      <w:r w:rsidR="00D407BB" w:rsidRPr="001E1587">
        <w:rPr>
          <w:sz w:val="24"/>
          <w:szCs w:val="24"/>
        </w:rPr>
        <w:t>1975.</w:t>
      </w:r>
    </w:p>
    <w:p w14:paraId="05D6352A" w14:textId="4F675291" w:rsidR="00C15449" w:rsidRPr="001E1587" w:rsidRDefault="008A7240" w:rsidP="00B0372B">
      <w:pPr>
        <w:pStyle w:val="Bodytext70"/>
        <w:shd w:val="clear" w:color="auto" w:fill="auto"/>
        <w:spacing w:after="60" w:line="240" w:lineRule="auto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D407BB" w:rsidRPr="001E1587">
        <w:rPr>
          <w:sz w:val="24"/>
          <w:szCs w:val="24"/>
        </w:rPr>
        <w:t xml:space="preserve">The </w:t>
      </w:r>
      <w:r w:rsidR="00D407BB" w:rsidRPr="001E1587">
        <w:rPr>
          <w:rStyle w:val="Bodytext7Italic"/>
          <w:sz w:val="24"/>
          <w:szCs w:val="24"/>
        </w:rPr>
        <w:t>Dried Fruits Export Charges Act</w:t>
      </w:r>
      <w:r w:rsidR="00D407BB" w:rsidRPr="001E1587">
        <w:rPr>
          <w:sz w:val="24"/>
          <w:szCs w:val="24"/>
        </w:rPr>
        <w:t xml:space="preserve"> 1924-1970 is in this Act referred to as the Principal Act.</w:t>
      </w:r>
    </w:p>
    <w:p w14:paraId="05C23A0B" w14:textId="77777777" w:rsidR="00C15449" w:rsidRPr="001E1587" w:rsidRDefault="008A7240" w:rsidP="00B0372B">
      <w:pPr>
        <w:pStyle w:val="Bodytext70"/>
        <w:shd w:val="clear" w:color="auto" w:fill="auto"/>
        <w:spacing w:line="240" w:lineRule="auto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D407BB" w:rsidRPr="001E1587">
        <w:rPr>
          <w:sz w:val="24"/>
          <w:szCs w:val="24"/>
        </w:rPr>
        <w:t xml:space="preserve">The Principal Act, as amended by this Act, may be cited as the </w:t>
      </w:r>
      <w:r w:rsidR="00D407BB" w:rsidRPr="001E1587">
        <w:rPr>
          <w:rStyle w:val="Bodytext7Italic"/>
          <w:sz w:val="24"/>
          <w:szCs w:val="24"/>
        </w:rPr>
        <w:t>Dried Fruits Export Charges Act</w:t>
      </w:r>
      <w:r w:rsidR="00D407BB" w:rsidRPr="001E1587">
        <w:rPr>
          <w:sz w:val="24"/>
          <w:szCs w:val="24"/>
        </w:rPr>
        <w:t xml:space="preserve"> 1924-1975.</w:t>
      </w:r>
    </w:p>
    <w:p w14:paraId="07396ACD" w14:textId="5BD719A2" w:rsidR="00C15449" w:rsidRPr="008A7240" w:rsidRDefault="00D407BB" w:rsidP="00B0372B">
      <w:pPr>
        <w:pStyle w:val="Bodytext80"/>
        <w:shd w:val="clear" w:color="auto" w:fill="auto"/>
        <w:spacing w:before="120" w:after="60" w:line="240" w:lineRule="auto"/>
        <w:rPr>
          <w:b/>
          <w:sz w:val="20"/>
          <w:szCs w:val="24"/>
        </w:rPr>
      </w:pPr>
      <w:r w:rsidRPr="008A7240">
        <w:rPr>
          <w:b/>
          <w:sz w:val="20"/>
          <w:szCs w:val="24"/>
        </w:rPr>
        <w:t>Commencement.</w:t>
      </w:r>
    </w:p>
    <w:p w14:paraId="40C2F3CB" w14:textId="72774C2B" w:rsidR="00C15449" w:rsidRPr="001E1587" w:rsidRDefault="00116AE2" w:rsidP="00B0372B">
      <w:pPr>
        <w:pStyle w:val="Bodytext70"/>
        <w:shd w:val="clear" w:color="auto" w:fill="auto"/>
        <w:tabs>
          <w:tab w:val="left" w:pos="630"/>
        </w:tabs>
        <w:spacing w:after="60" w:line="240" w:lineRule="auto"/>
        <w:ind w:firstLine="270"/>
        <w:rPr>
          <w:sz w:val="24"/>
          <w:szCs w:val="24"/>
        </w:rPr>
      </w:pPr>
      <w:r w:rsidRPr="00116AE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D407BB" w:rsidRPr="001E1587">
        <w:rPr>
          <w:sz w:val="24"/>
          <w:szCs w:val="24"/>
        </w:rPr>
        <w:t>(1) Subject to sub-section (2), this Act shall come into operation on the day on which it receives the Royal Assent.</w:t>
      </w:r>
    </w:p>
    <w:p w14:paraId="120F8ADD" w14:textId="0134A629" w:rsidR="00C15449" w:rsidRPr="001E1587" w:rsidRDefault="00D407BB" w:rsidP="00B0372B">
      <w:pPr>
        <w:pStyle w:val="Bodytext70"/>
        <w:shd w:val="clear" w:color="auto" w:fill="auto"/>
        <w:spacing w:line="240" w:lineRule="auto"/>
        <w:ind w:firstLine="270"/>
        <w:rPr>
          <w:sz w:val="24"/>
          <w:szCs w:val="24"/>
        </w:rPr>
      </w:pPr>
      <w:r w:rsidRPr="001E1587">
        <w:rPr>
          <w:sz w:val="24"/>
          <w:szCs w:val="24"/>
        </w:rPr>
        <w:t xml:space="preserve">(2) </w:t>
      </w:r>
      <w:bookmarkStart w:id="2" w:name="_GoBack"/>
      <w:r w:rsidRPr="001E1587">
        <w:rPr>
          <w:sz w:val="24"/>
          <w:szCs w:val="24"/>
        </w:rPr>
        <w:t>Section 3 shall come into operation on a date to be fixed by Proclamation.</w:t>
      </w:r>
      <w:bookmarkEnd w:id="2"/>
    </w:p>
    <w:p w14:paraId="794F0B23" w14:textId="77777777" w:rsidR="00116AE2" w:rsidRPr="008A7240" w:rsidRDefault="00116AE2" w:rsidP="00B0372B">
      <w:pPr>
        <w:pStyle w:val="Bodytext80"/>
        <w:shd w:val="clear" w:color="auto" w:fill="auto"/>
        <w:spacing w:before="120" w:after="60" w:line="240" w:lineRule="auto"/>
        <w:rPr>
          <w:b/>
          <w:sz w:val="20"/>
          <w:szCs w:val="24"/>
        </w:rPr>
      </w:pPr>
      <w:r w:rsidRPr="008A7240">
        <w:rPr>
          <w:b/>
          <w:sz w:val="20"/>
          <w:szCs w:val="24"/>
        </w:rPr>
        <w:t>Charge on export of dried fruits.</w:t>
      </w:r>
    </w:p>
    <w:p w14:paraId="686B2929" w14:textId="77777777" w:rsidR="00C15449" w:rsidRPr="001E1587" w:rsidRDefault="00116AE2" w:rsidP="00B0372B">
      <w:pPr>
        <w:pStyle w:val="Bodytext70"/>
        <w:shd w:val="clear" w:color="auto" w:fill="auto"/>
        <w:tabs>
          <w:tab w:val="left" w:pos="630"/>
        </w:tabs>
        <w:spacing w:after="60" w:line="240" w:lineRule="auto"/>
        <w:ind w:firstLine="270"/>
        <w:rPr>
          <w:sz w:val="24"/>
          <w:szCs w:val="24"/>
        </w:rPr>
      </w:pPr>
      <w:r w:rsidRPr="00116AE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="00D407BB" w:rsidRPr="001E1587">
        <w:rPr>
          <w:sz w:val="24"/>
          <w:szCs w:val="24"/>
        </w:rPr>
        <w:t>Section 3 of the Principal Act is amended—</w:t>
      </w:r>
    </w:p>
    <w:p w14:paraId="7216F603" w14:textId="14AB0D94" w:rsidR="00C15449" w:rsidRPr="001E1587" w:rsidRDefault="00116AE2" w:rsidP="00B0372B">
      <w:pPr>
        <w:pStyle w:val="Bodytext70"/>
        <w:shd w:val="clear" w:color="auto" w:fill="auto"/>
        <w:spacing w:after="60" w:line="240" w:lineRule="auto"/>
        <w:ind w:left="594" w:hanging="324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="00D407BB" w:rsidRPr="001E1587">
        <w:rPr>
          <w:sz w:val="24"/>
          <w:szCs w:val="24"/>
        </w:rPr>
        <w:t>by omitting from sub-section (1) the words “the Commonwealth” and substituting the word “Australia”;</w:t>
      </w:r>
    </w:p>
    <w:p w14:paraId="75E8D569" w14:textId="77777777" w:rsidR="00C15449" w:rsidRPr="001E1587" w:rsidRDefault="00116AE2" w:rsidP="00B0372B">
      <w:pPr>
        <w:pStyle w:val="Bodytext70"/>
        <w:shd w:val="clear" w:color="auto" w:fill="auto"/>
        <w:spacing w:after="60" w:line="240" w:lineRule="auto"/>
        <w:ind w:left="594" w:hanging="324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="00D407BB" w:rsidRPr="001E1587">
        <w:rPr>
          <w:sz w:val="24"/>
          <w:szCs w:val="24"/>
        </w:rPr>
        <w:t xml:space="preserve">by omitting from sub-section </w:t>
      </w:r>
      <w:r w:rsidR="00D407BB" w:rsidRPr="008255CD">
        <w:rPr>
          <w:rStyle w:val="Bodytext7Italic"/>
          <w:i w:val="0"/>
          <w:sz w:val="24"/>
          <w:szCs w:val="24"/>
        </w:rPr>
        <w:t>(2)</w:t>
      </w:r>
      <w:r w:rsidR="00D407BB" w:rsidRPr="001E1587">
        <w:rPr>
          <w:sz w:val="24"/>
          <w:szCs w:val="24"/>
        </w:rPr>
        <w:t xml:space="preserve"> the words ‘‘three-tenths’’ and “pound” and substituting the words “seven-tenths” and ‘‘kilogram’ respectively; and</w:t>
      </w:r>
    </w:p>
    <w:p w14:paraId="005014F6" w14:textId="3335091B" w:rsidR="00C15449" w:rsidRPr="001E1587" w:rsidRDefault="00116AE2" w:rsidP="00B0372B">
      <w:pPr>
        <w:pStyle w:val="Bodytext70"/>
        <w:shd w:val="clear" w:color="auto" w:fill="auto"/>
        <w:spacing w:line="240" w:lineRule="auto"/>
        <w:ind w:left="594" w:hanging="324"/>
        <w:rPr>
          <w:sz w:val="24"/>
          <w:szCs w:val="24"/>
        </w:rPr>
      </w:pPr>
      <w:r>
        <w:rPr>
          <w:sz w:val="24"/>
          <w:szCs w:val="24"/>
        </w:rPr>
        <w:t xml:space="preserve">(c) </w:t>
      </w:r>
      <w:r w:rsidR="00D407BB" w:rsidRPr="001E1587">
        <w:rPr>
          <w:sz w:val="24"/>
          <w:szCs w:val="24"/>
        </w:rPr>
        <w:t>by omitting from sub-section (3) the words “of the Commonwealth”.</w:t>
      </w:r>
    </w:p>
    <w:p w14:paraId="1B40BF91" w14:textId="77777777" w:rsidR="00C15449" w:rsidRPr="00116AE2" w:rsidRDefault="00D407BB" w:rsidP="00B0372B">
      <w:pPr>
        <w:pStyle w:val="Bodytext80"/>
        <w:shd w:val="clear" w:color="auto" w:fill="auto"/>
        <w:spacing w:before="120" w:after="60" w:line="240" w:lineRule="auto"/>
        <w:rPr>
          <w:b/>
          <w:sz w:val="20"/>
          <w:szCs w:val="24"/>
        </w:rPr>
      </w:pPr>
      <w:r w:rsidRPr="00116AE2">
        <w:rPr>
          <w:b/>
          <w:sz w:val="20"/>
          <w:szCs w:val="24"/>
        </w:rPr>
        <w:t>Regulations.</w:t>
      </w:r>
    </w:p>
    <w:p w14:paraId="1E01D8DF" w14:textId="77777777" w:rsidR="00C15449" w:rsidRPr="001E1587" w:rsidRDefault="00116AE2" w:rsidP="00B0372B">
      <w:pPr>
        <w:pStyle w:val="Bodytext70"/>
        <w:shd w:val="clear" w:color="auto" w:fill="auto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116AE2">
        <w:rPr>
          <w:b/>
          <w:sz w:val="24"/>
          <w:szCs w:val="24"/>
        </w:rPr>
        <w:t>4.</w:t>
      </w:r>
      <w:r>
        <w:rPr>
          <w:sz w:val="24"/>
          <w:szCs w:val="24"/>
        </w:rPr>
        <w:tab/>
      </w:r>
      <w:r w:rsidR="00D407BB" w:rsidRPr="001E1587">
        <w:rPr>
          <w:sz w:val="24"/>
          <w:szCs w:val="24"/>
        </w:rPr>
        <w:t>Section 4 of the Principal Act is amended by omitting the words “the Commonwealth” and substituting the word “Australia”.</w:t>
      </w:r>
    </w:p>
    <w:p w14:paraId="47E9B7E8" w14:textId="77777777" w:rsidR="00116AE2" w:rsidRPr="00116AE2" w:rsidRDefault="00116AE2" w:rsidP="00B0372B">
      <w:pPr>
        <w:pStyle w:val="Bodytext80"/>
        <w:shd w:val="clear" w:color="auto" w:fill="auto"/>
        <w:spacing w:before="120" w:after="60" w:line="240" w:lineRule="auto"/>
        <w:rPr>
          <w:b/>
          <w:sz w:val="20"/>
          <w:szCs w:val="24"/>
        </w:rPr>
      </w:pPr>
      <w:r w:rsidRPr="00116AE2">
        <w:rPr>
          <w:b/>
          <w:sz w:val="20"/>
          <w:szCs w:val="24"/>
        </w:rPr>
        <w:t>Making of regulations.</w:t>
      </w:r>
    </w:p>
    <w:p w14:paraId="6C411166" w14:textId="1AA2CBF6" w:rsidR="00C15449" w:rsidRPr="001E1587" w:rsidRDefault="00116AE2" w:rsidP="00B0372B">
      <w:pPr>
        <w:pStyle w:val="Bodytext70"/>
        <w:shd w:val="clear" w:color="auto" w:fill="auto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116AE2">
        <w:rPr>
          <w:b/>
          <w:sz w:val="24"/>
          <w:szCs w:val="24"/>
        </w:rPr>
        <w:t>5.</w:t>
      </w:r>
      <w:r>
        <w:rPr>
          <w:sz w:val="24"/>
          <w:szCs w:val="24"/>
        </w:rPr>
        <w:tab/>
      </w:r>
      <w:r w:rsidR="00D407BB" w:rsidRPr="001E1587">
        <w:rPr>
          <w:sz w:val="24"/>
          <w:szCs w:val="24"/>
        </w:rPr>
        <w:t>At any time after the commencement of this section and before the date fixed under sub-section 2(2), regulations may be made under the Principal Act as amended by this Act as if section 3 had come into operation, but regulations so made shall not come into operation before that date.</w:t>
      </w:r>
    </w:p>
    <w:p w14:paraId="17457942" w14:textId="77777777" w:rsidR="00116AE2" w:rsidRPr="00116AE2" w:rsidRDefault="00116AE2" w:rsidP="00B0372B">
      <w:pPr>
        <w:pStyle w:val="Bodytext80"/>
        <w:shd w:val="clear" w:color="auto" w:fill="auto"/>
        <w:spacing w:before="120" w:after="60" w:line="240" w:lineRule="auto"/>
        <w:rPr>
          <w:b/>
          <w:sz w:val="20"/>
          <w:szCs w:val="24"/>
        </w:rPr>
      </w:pPr>
      <w:r w:rsidRPr="00116AE2">
        <w:rPr>
          <w:b/>
          <w:sz w:val="20"/>
          <w:szCs w:val="24"/>
        </w:rPr>
        <w:t>Application of amendments.</w:t>
      </w:r>
    </w:p>
    <w:p w14:paraId="5F498E8C" w14:textId="50B714B9" w:rsidR="00116AE2" w:rsidRDefault="00116AE2" w:rsidP="00B0372B">
      <w:pPr>
        <w:pStyle w:val="Bodytext70"/>
        <w:shd w:val="clear" w:color="auto" w:fill="auto"/>
        <w:tabs>
          <w:tab w:val="left" w:pos="630"/>
        </w:tabs>
        <w:spacing w:line="240" w:lineRule="auto"/>
        <w:ind w:firstLine="270"/>
        <w:rPr>
          <w:rStyle w:val="Bodytext7Spacing1pt"/>
          <w:spacing w:val="0"/>
          <w:sz w:val="24"/>
          <w:szCs w:val="24"/>
        </w:rPr>
      </w:pPr>
      <w:r w:rsidRPr="00116AE2">
        <w:rPr>
          <w:b/>
          <w:sz w:val="24"/>
          <w:szCs w:val="24"/>
        </w:rPr>
        <w:t>6.</w:t>
      </w:r>
      <w:r>
        <w:rPr>
          <w:sz w:val="24"/>
          <w:szCs w:val="24"/>
        </w:rPr>
        <w:tab/>
      </w:r>
      <w:r w:rsidR="00D407BB" w:rsidRPr="001E1587">
        <w:rPr>
          <w:sz w:val="24"/>
          <w:szCs w:val="24"/>
        </w:rPr>
        <w:t>The amendments made by parag</w:t>
      </w:r>
      <w:r w:rsidR="00EA75AB">
        <w:rPr>
          <w:sz w:val="24"/>
          <w:szCs w:val="24"/>
        </w:rPr>
        <w:t>raph 3(b) do not apply in rela</w:t>
      </w:r>
      <w:r w:rsidR="00D407BB" w:rsidRPr="001E1587">
        <w:rPr>
          <w:sz w:val="24"/>
          <w:szCs w:val="24"/>
        </w:rPr>
        <w:t xml:space="preserve">tion to dried fruits in respect of which entry for export is made before the date fixed under sub-section </w:t>
      </w:r>
      <w:r w:rsidR="00D407BB" w:rsidRPr="001E1587">
        <w:rPr>
          <w:rStyle w:val="Bodytext7Spacing1pt"/>
          <w:spacing w:val="0"/>
          <w:sz w:val="24"/>
          <w:szCs w:val="24"/>
        </w:rPr>
        <w:t>2(2).</w:t>
      </w:r>
    </w:p>
    <w:sectPr w:rsidR="00116AE2" w:rsidSect="00843626">
      <w:headerReference w:type="default" r:id="rId8"/>
      <w:pgSz w:w="11909" w:h="18000" w:code="9"/>
      <w:pgMar w:top="1080" w:right="1080" w:bottom="1080" w:left="1080" w:header="27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49CA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49CA44" w16cid:durableId="1F5446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B292A" w14:textId="77777777" w:rsidR="00657AFD" w:rsidRDefault="00657AFD">
      <w:r>
        <w:separator/>
      </w:r>
    </w:p>
  </w:endnote>
  <w:endnote w:type="continuationSeparator" w:id="0">
    <w:p w14:paraId="660C0A67" w14:textId="77777777" w:rsidR="00657AFD" w:rsidRDefault="0065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03017" w14:textId="77777777" w:rsidR="00657AFD" w:rsidRDefault="00657AFD"/>
  </w:footnote>
  <w:footnote w:type="continuationSeparator" w:id="0">
    <w:p w14:paraId="5C0325AA" w14:textId="77777777" w:rsidR="00657AFD" w:rsidRDefault="00657A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68521" w14:textId="77777777" w:rsidR="00B0372B" w:rsidRPr="00D43A74" w:rsidRDefault="00D43A74" w:rsidP="006012DF">
    <w:pPr>
      <w:pStyle w:val="Header"/>
      <w:tabs>
        <w:tab w:val="clear" w:pos="4680"/>
        <w:tab w:val="clear" w:pos="9360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</w:rPr>
    </w:pPr>
    <w:r>
      <w:br/>
    </w:r>
    <w:r w:rsidRPr="00D43A74">
      <w:rPr>
        <w:rFonts w:ascii="Times New Roman" w:hAnsi="Times New Roman" w:cs="Times New Roman"/>
        <w:sz w:val="22"/>
        <w:szCs w:val="22"/>
      </w:rPr>
      <w:t>No. 73</w:t>
    </w:r>
    <w:r w:rsidRPr="00D43A74">
      <w:rPr>
        <w:rFonts w:ascii="Times New Roman" w:hAnsi="Times New Roman" w:cs="Times New Roman"/>
        <w:sz w:val="22"/>
        <w:szCs w:val="22"/>
      </w:rPr>
      <w:tab/>
    </w:r>
    <w:r w:rsidRPr="00D43A74">
      <w:rPr>
        <w:rFonts w:ascii="Times New Roman" w:hAnsi="Times New Roman" w:cs="Times New Roman"/>
        <w:i/>
        <w:iCs/>
        <w:color w:val="auto"/>
        <w:sz w:val="22"/>
        <w:szCs w:val="22"/>
      </w:rPr>
      <w:t>Dried Fruits Export Charges</w:t>
    </w:r>
    <w:r w:rsidRPr="00D43A74">
      <w:rPr>
        <w:rFonts w:ascii="Times New Roman" w:hAnsi="Times New Roman" w:cs="Times New Roman"/>
        <w:i/>
        <w:iCs/>
        <w:color w:val="auto"/>
        <w:sz w:val="22"/>
        <w:szCs w:val="22"/>
      </w:rPr>
      <w:tab/>
    </w:r>
    <w:r w:rsidRPr="00D43A74">
      <w:rPr>
        <w:rFonts w:ascii="Times New Roman" w:hAnsi="Times New Roman" w:cs="Times New Roman"/>
        <w:iCs/>
        <w:color w:val="auto"/>
        <w:sz w:val="22"/>
        <w:szCs w:val="22"/>
      </w:rPr>
      <w:t>1975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77B0"/>
    <w:multiLevelType w:val="multilevel"/>
    <w:tmpl w:val="F4006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8713E8"/>
    <w:multiLevelType w:val="multilevel"/>
    <w:tmpl w:val="D40C517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CF6CC3"/>
    <w:multiLevelType w:val="multilevel"/>
    <w:tmpl w:val="A8C6460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4929F3"/>
    <w:multiLevelType w:val="multilevel"/>
    <w:tmpl w:val="182A4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5449"/>
    <w:rsid w:val="000D48DD"/>
    <w:rsid w:val="000E3F27"/>
    <w:rsid w:val="001108E5"/>
    <w:rsid w:val="00116AE2"/>
    <w:rsid w:val="001E1587"/>
    <w:rsid w:val="00556EA3"/>
    <w:rsid w:val="006012DF"/>
    <w:rsid w:val="00657AFD"/>
    <w:rsid w:val="008255CD"/>
    <w:rsid w:val="00843626"/>
    <w:rsid w:val="008A7240"/>
    <w:rsid w:val="0098575E"/>
    <w:rsid w:val="00A70DAE"/>
    <w:rsid w:val="00B0372B"/>
    <w:rsid w:val="00B11C6B"/>
    <w:rsid w:val="00C15449"/>
    <w:rsid w:val="00C9008F"/>
    <w:rsid w:val="00D407BB"/>
    <w:rsid w:val="00D43A74"/>
    <w:rsid w:val="00EA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157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Heading1NotBold">
    <w:name w:val="Heading #1 + 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en-US"/>
    </w:rPr>
  </w:style>
  <w:style w:type="character" w:customStyle="1" w:styleId="Heading22">
    <w:name w:val="Heading #2 (2)_"/>
    <w:basedOn w:val="DefaultParagraphFont"/>
    <w:link w:val="Heading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Heading22NotBold">
    <w:name w:val="Heading #2 (2) + Not Bold"/>
    <w:basedOn w:val="Heading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Italic">
    <w:name w:val="Body text (7) +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7Spacing1pt">
    <w:name w:val="Body text (7) + Spacing 1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en-US"/>
    </w:rPr>
  </w:style>
  <w:style w:type="character" w:customStyle="1" w:styleId="Bodytext7125pt">
    <w:name w:val="Body text (7) + 12.5 pt"/>
    <w:aliases w:val="Spacing 0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pacing w:val="10"/>
      <w:sz w:val="27"/>
      <w:szCs w:val="27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40" w:lineRule="exact"/>
      <w:ind w:hanging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  <w:ind w:hanging="3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B03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72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3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72B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70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DA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DAE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AE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5AB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2018-09-24T19:30:00Z</dcterms:created>
  <dcterms:modified xsi:type="dcterms:W3CDTF">2019-07-17T04:58:00Z</dcterms:modified>
</cp:coreProperties>
</file>