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4640" w:rsidRPr="00EE78D9" w:rsidRDefault="003F4640" w:rsidP="0018360F">
      <w:r w:rsidRPr="00EE78D9">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1pt;height:80.25pt" o:ole="" fillcolor="window">
            <v:imagedata r:id="rId9" o:title=""/>
          </v:shape>
          <o:OLEObject Type="Embed" ProgID="Word.Picture.8" ShapeID="_x0000_i1025" DrawAspect="Content" ObjectID="_1674454046" r:id="rId10"/>
        </w:object>
      </w:r>
    </w:p>
    <w:p w:rsidR="003F4640" w:rsidRPr="00EE78D9" w:rsidRDefault="003F4640" w:rsidP="0018360F">
      <w:pPr>
        <w:pStyle w:val="ShortT"/>
        <w:spacing w:before="240"/>
      </w:pPr>
      <w:r w:rsidRPr="00EE78D9">
        <w:t>Payment Systems and Netting Act 1998</w:t>
      </w:r>
    </w:p>
    <w:p w:rsidR="003F4640" w:rsidRPr="00EE78D9" w:rsidRDefault="003F4640" w:rsidP="0018360F">
      <w:pPr>
        <w:pStyle w:val="CompiledActNo"/>
        <w:spacing w:before="240"/>
      </w:pPr>
      <w:r w:rsidRPr="00EE78D9">
        <w:t>No.</w:t>
      </w:r>
      <w:r w:rsidR="006E2FBF" w:rsidRPr="00EE78D9">
        <w:t> </w:t>
      </w:r>
      <w:r w:rsidRPr="00EE78D9">
        <w:t>83, 1998</w:t>
      </w:r>
    </w:p>
    <w:p w:rsidR="003F4640" w:rsidRPr="00EE78D9" w:rsidRDefault="003F4640" w:rsidP="0018360F">
      <w:pPr>
        <w:spacing w:before="1000"/>
        <w:rPr>
          <w:rFonts w:cs="Arial"/>
          <w:b/>
          <w:sz w:val="32"/>
          <w:szCs w:val="32"/>
        </w:rPr>
      </w:pPr>
      <w:r w:rsidRPr="00EE78D9">
        <w:rPr>
          <w:rFonts w:cs="Arial"/>
          <w:b/>
          <w:sz w:val="32"/>
          <w:szCs w:val="32"/>
        </w:rPr>
        <w:t>Compilation No.</w:t>
      </w:r>
      <w:r w:rsidR="006E2FBF" w:rsidRPr="00EE78D9">
        <w:rPr>
          <w:rFonts w:cs="Arial"/>
          <w:b/>
          <w:sz w:val="32"/>
          <w:szCs w:val="32"/>
        </w:rPr>
        <w:t> </w:t>
      </w:r>
      <w:r w:rsidRPr="00EE78D9">
        <w:rPr>
          <w:rFonts w:cs="Arial"/>
          <w:b/>
          <w:sz w:val="32"/>
          <w:szCs w:val="32"/>
        </w:rPr>
        <w:fldChar w:fldCharType="begin"/>
      </w:r>
      <w:r w:rsidRPr="00EE78D9">
        <w:rPr>
          <w:rFonts w:cs="Arial"/>
          <w:b/>
          <w:sz w:val="32"/>
          <w:szCs w:val="32"/>
        </w:rPr>
        <w:instrText xml:space="preserve"> DOCPROPERTY  CompilationNumber </w:instrText>
      </w:r>
      <w:r w:rsidRPr="00EE78D9">
        <w:rPr>
          <w:rFonts w:cs="Arial"/>
          <w:b/>
          <w:sz w:val="32"/>
          <w:szCs w:val="32"/>
        </w:rPr>
        <w:fldChar w:fldCharType="separate"/>
      </w:r>
      <w:r w:rsidR="007A44DE">
        <w:rPr>
          <w:rFonts w:cs="Arial"/>
          <w:b/>
          <w:sz w:val="32"/>
          <w:szCs w:val="32"/>
        </w:rPr>
        <w:t>14</w:t>
      </w:r>
      <w:r w:rsidRPr="00EE78D9">
        <w:rPr>
          <w:rFonts w:cs="Arial"/>
          <w:b/>
          <w:sz w:val="32"/>
          <w:szCs w:val="32"/>
        </w:rPr>
        <w:fldChar w:fldCharType="end"/>
      </w:r>
    </w:p>
    <w:p w:rsidR="003F4640" w:rsidRPr="00EE78D9" w:rsidRDefault="003B43BB" w:rsidP="00FE3FD4">
      <w:pPr>
        <w:tabs>
          <w:tab w:val="left" w:pos="3600"/>
        </w:tabs>
        <w:spacing w:before="480"/>
        <w:rPr>
          <w:rFonts w:cs="Arial"/>
          <w:sz w:val="24"/>
        </w:rPr>
      </w:pPr>
      <w:r w:rsidRPr="00EE78D9">
        <w:rPr>
          <w:rFonts w:cs="Arial"/>
          <w:b/>
          <w:sz w:val="24"/>
        </w:rPr>
        <w:t>Compilation date:</w:t>
      </w:r>
      <w:r w:rsidR="00FE3FD4" w:rsidRPr="00EE78D9">
        <w:rPr>
          <w:rFonts w:cs="Arial"/>
          <w:b/>
          <w:sz w:val="24"/>
        </w:rPr>
        <w:tab/>
      </w:r>
      <w:r w:rsidR="00606304" w:rsidRPr="007A44DE">
        <w:rPr>
          <w:rFonts w:cs="Arial"/>
          <w:sz w:val="24"/>
        </w:rPr>
        <w:fldChar w:fldCharType="begin"/>
      </w:r>
      <w:r w:rsidR="00606304" w:rsidRPr="007A44DE">
        <w:rPr>
          <w:rFonts w:cs="Arial"/>
          <w:sz w:val="24"/>
        </w:rPr>
        <w:instrText>DOCPROPERTY StartDate \@ "d MMMM yyyy" \* MERGEFORMAT</w:instrText>
      </w:r>
      <w:r w:rsidR="00606304" w:rsidRPr="007A44DE">
        <w:rPr>
          <w:rFonts w:cs="Arial"/>
          <w:sz w:val="24"/>
        </w:rPr>
        <w:fldChar w:fldCharType="separate"/>
      </w:r>
      <w:r w:rsidR="007A44DE">
        <w:rPr>
          <w:rFonts w:cs="Arial"/>
          <w:sz w:val="24"/>
        </w:rPr>
        <w:t>1 January 2021</w:t>
      </w:r>
      <w:r w:rsidR="00606304" w:rsidRPr="007A44DE">
        <w:rPr>
          <w:rFonts w:cs="Arial"/>
          <w:sz w:val="24"/>
        </w:rPr>
        <w:fldChar w:fldCharType="end"/>
      </w:r>
    </w:p>
    <w:p w:rsidR="003F4640" w:rsidRPr="00EE78D9" w:rsidRDefault="003F4640" w:rsidP="0018360F">
      <w:pPr>
        <w:spacing w:before="240"/>
        <w:rPr>
          <w:rFonts w:cs="Arial"/>
          <w:sz w:val="24"/>
        </w:rPr>
      </w:pPr>
      <w:r w:rsidRPr="00EE78D9">
        <w:rPr>
          <w:rFonts w:cs="Arial"/>
          <w:b/>
          <w:sz w:val="24"/>
        </w:rPr>
        <w:t>Includes amendments up to:</w:t>
      </w:r>
      <w:r w:rsidRPr="00EE78D9">
        <w:rPr>
          <w:rFonts w:cs="Arial"/>
          <w:b/>
          <w:sz w:val="24"/>
        </w:rPr>
        <w:tab/>
      </w:r>
      <w:r w:rsidRPr="007A44DE">
        <w:rPr>
          <w:rFonts w:cs="Arial"/>
          <w:sz w:val="24"/>
        </w:rPr>
        <w:fldChar w:fldCharType="begin"/>
      </w:r>
      <w:r w:rsidRPr="007A44DE">
        <w:rPr>
          <w:rFonts w:cs="Arial"/>
          <w:sz w:val="24"/>
        </w:rPr>
        <w:instrText xml:space="preserve"> DOCPROPERTY IncludesUpTo </w:instrText>
      </w:r>
      <w:r w:rsidRPr="007A44DE">
        <w:rPr>
          <w:rFonts w:cs="Arial"/>
          <w:sz w:val="24"/>
        </w:rPr>
        <w:fldChar w:fldCharType="separate"/>
      </w:r>
      <w:r w:rsidR="007A44DE">
        <w:rPr>
          <w:rFonts w:cs="Arial"/>
          <w:sz w:val="24"/>
        </w:rPr>
        <w:t>Act No. 130, 2020</w:t>
      </w:r>
      <w:r w:rsidRPr="007A44DE">
        <w:rPr>
          <w:rFonts w:cs="Arial"/>
          <w:sz w:val="24"/>
        </w:rPr>
        <w:fldChar w:fldCharType="end"/>
      </w:r>
    </w:p>
    <w:p w:rsidR="003F4640" w:rsidRPr="00EE78D9" w:rsidRDefault="003F4640" w:rsidP="00FE3FD4">
      <w:pPr>
        <w:tabs>
          <w:tab w:val="left" w:pos="3600"/>
        </w:tabs>
        <w:spacing w:before="240" w:after="240"/>
        <w:rPr>
          <w:rFonts w:cs="Arial"/>
          <w:sz w:val="28"/>
          <w:szCs w:val="28"/>
        </w:rPr>
      </w:pPr>
      <w:r w:rsidRPr="00EE78D9">
        <w:rPr>
          <w:rFonts w:cs="Arial"/>
          <w:b/>
          <w:sz w:val="24"/>
        </w:rPr>
        <w:t>Registered:</w:t>
      </w:r>
      <w:r w:rsidR="00FE3FD4" w:rsidRPr="00EE78D9">
        <w:rPr>
          <w:rFonts w:cs="Arial"/>
          <w:b/>
          <w:sz w:val="24"/>
        </w:rPr>
        <w:tab/>
      </w:r>
      <w:r w:rsidR="00606304" w:rsidRPr="007A44DE">
        <w:rPr>
          <w:rFonts w:cs="Arial"/>
          <w:sz w:val="24"/>
        </w:rPr>
        <w:fldChar w:fldCharType="begin"/>
      </w:r>
      <w:r w:rsidR="00606304" w:rsidRPr="007A44DE">
        <w:rPr>
          <w:rFonts w:cs="Arial"/>
          <w:sz w:val="24"/>
        </w:rPr>
        <w:instrText xml:space="preserve"> IF </w:instrText>
      </w:r>
      <w:r w:rsidR="00606304" w:rsidRPr="007A44DE">
        <w:rPr>
          <w:rFonts w:cs="Arial"/>
          <w:sz w:val="24"/>
        </w:rPr>
        <w:fldChar w:fldCharType="begin"/>
      </w:r>
      <w:r w:rsidR="00606304" w:rsidRPr="007A44DE">
        <w:rPr>
          <w:rFonts w:cs="Arial"/>
          <w:sz w:val="24"/>
        </w:rPr>
        <w:instrText xml:space="preserve"> DOCPROPERTY RegisteredDate </w:instrText>
      </w:r>
      <w:r w:rsidR="00606304" w:rsidRPr="007A44DE">
        <w:rPr>
          <w:rFonts w:cs="Arial"/>
          <w:sz w:val="24"/>
        </w:rPr>
        <w:fldChar w:fldCharType="separate"/>
      </w:r>
      <w:r w:rsidR="007A44DE">
        <w:rPr>
          <w:rFonts w:cs="Arial"/>
          <w:sz w:val="24"/>
        </w:rPr>
        <w:instrText>10/02/2021</w:instrText>
      </w:r>
      <w:r w:rsidR="00606304" w:rsidRPr="007A44DE">
        <w:rPr>
          <w:rFonts w:cs="Arial"/>
          <w:sz w:val="24"/>
        </w:rPr>
        <w:fldChar w:fldCharType="end"/>
      </w:r>
      <w:r w:rsidR="00606304" w:rsidRPr="007A44DE">
        <w:rPr>
          <w:rFonts w:cs="Arial"/>
          <w:sz w:val="24"/>
        </w:rPr>
        <w:instrText xml:space="preserve"> = #1/1/1901# "Unknown" </w:instrText>
      </w:r>
      <w:r w:rsidR="00606304" w:rsidRPr="007A44DE">
        <w:rPr>
          <w:rFonts w:cs="Arial"/>
          <w:sz w:val="24"/>
        </w:rPr>
        <w:fldChar w:fldCharType="begin"/>
      </w:r>
      <w:r w:rsidR="00606304" w:rsidRPr="007A44DE">
        <w:rPr>
          <w:rFonts w:cs="Arial"/>
          <w:sz w:val="24"/>
        </w:rPr>
        <w:instrText xml:space="preserve"> DOCPROPERTY RegisteredDate \@ "d MMMM yyyy" </w:instrText>
      </w:r>
      <w:r w:rsidR="00606304" w:rsidRPr="007A44DE">
        <w:rPr>
          <w:rFonts w:cs="Arial"/>
          <w:sz w:val="24"/>
        </w:rPr>
        <w:fldChar w:fldCharType="separate"/>
      </w:r>
      <w:r w:rsidR="007A44DE">
        <w:rPr>
          <w:rFonts w:cs="Arial"/>
          <w:sz w:val="24"/>
        </w:rPr>
        <w:instrText>10 February 2021</w:instrText>
      </w:r>
      <w:r w:rsidR="00606304" w:rsidRPr="007A44DE">
        <w:rPr>
          <w:rFonts w:cs="Arial"/>
          <w:sz w:val="24"/>
        </w:rPr>
        <w:fldChar w:fldCharType="end"/>
      </w:r>
      <w:r w:rsidR="00606304" w:rsidRPr="007A44DE">
        <w:rPr>
          <w:rFonts w:cs="Arial"/>
          <w:sz w:val="24"/>
        </w:rPr>
        <w:instrText xml:space="preserve"> </w:instrText>
      </w:r>
      <w:r w:rsidR="00606304" w:rsidRPr="007A44DE">
        <w:rPr>
          <w:rFonts w:cs="Arial"/>
          <w:sz w:val="24"/>
        </w:rPr>
        <w:fldChar w:fldCharType="separate"/>
      </w:r>
      <w:r w:rsidR="007A44DE">
        <w:rPr>
          <w:rFonts w:cs="Arial"/>
          <w:noProof/>
          <w:sz w:val="24"/>
        </w:rPr>
        <w:t>10 February 2021</w:t>
      </w:r>
      <w:r w:rsidR="00606304" w:rsidRPr="007A44DE">
        <w:rPr>
          <w:rFonts w:cs="Arial"/>
          <w:sz w:val="24"/>
        </w:rPr>
        <w:fldChar w:fldCharType="end"/>
      </w:r>
    </w:p>
    <w:p w:rsidR="003F4640" w:rsidRPr="00EE78D9" w:rsidRDefault="003F4640" w:rsidP="0018360F">
      <w:pPr>
        <w:pageBreakBefore/>
        <w:rPr>
          <w:rFonts w:cs="Arial"/>
          <w:b/>
          <w:sz w:val="32"/>
          <w:szCs w:val="32"/>
        </w:rPr>
      </w:pPr>
      <w:r w:rsidRPr="00EE78D9">
        <w:rPr>
          <w:rFonts w:cs="Arial"/>
          <w:b/>
          <w:sz w:val="32"/>
          <w:szCs w:val="32"/>
        </w:rPr>
        <w:lastRenderedPageBreak/>
        <w:t>About this compilation</w:t>
      </w:r>
    </w:p>
    <w:p w:rsidR="003F4640" w:rsidRPr="00EE78D9" w:rsidRDefault="003F4640" w:rsidP="0018360F">
      <w:pPr>
        <w:spacing w:before="240"/>
        <w:rPr>
          <w:rFonts w:cs="Arial"/>
        </w:rPr>
      </w:pPr>
      <w:r w:rsidRPr="00EE78D9">
        <w:rPr>
          <w:rFonts w:cs="Arial"/>
          <w:b/>
          <w:szCs w:val="22"/>
        </w:rPr>
        <w:t>This compilation</w:t>
      </w:r>
    </w:p>
    <w:p w:rsidR="003F4640" w:rsidRPr="00EE78D9" w:rsidRDefault="003F4640" w:rsidP="0018360F">
      <w:pPr>
        <w:spacing w:before="120" w:after="120"/>
        <w:rPr>
          <w:rFonts w:cs="Arial"/>
          <w:szCs w:val="22"/>
        </w:rPr>
      </w:pPr>
      <w:r w:rsidRPr="00EE78D9">
        <w:rPr>
          <w:rFonts w:cs="Arial"/>
          <w:szCs w:val="22"/>
        </w:rPr>
        <w:t xml:space="preserve">This is a compilation of the </w:t>
      </w:r>
      <w:r w:rsidRPr="00EE78D9">
        <w:rPr>
          <w:rFonts w:cs="Arial"/>
          <w:i/>
          <w:szCs w:val="22"/>
        </w:rPr>
        <w:fldChar w:fldCharType="begin"/>
      </w:r>
      <w:r w:rsidRPr="00EE78D9">
        <w:rPr>
          <w:rFonts w:cs="Arial"/>
          <w:i/>
          <w:szCs w:val="22"/>
        </w:rPr>
        <w:instrText xml:space="preserve"> STYLEREF  ShortT </w:instrText>
      </w:r>
      <w:r w:rsidRPr="00EE78D9">
        <w:rPr>
          <w:rFonts w:cs="Arial"/>
          <w:i/>
          <w:szCs w:val="22"/>
        </w:rPr>
        <w:fldChar w:fldCharType="separate"/>
      </w:r>
      <w:r w:rsidR="007A44DE">
        <w:rPr>
          <w:rFonts w:cs="Arial"/>
          <w:i/>
          <w:noProof/>
          <w:szCs w:val="22"/>
        </w:rPr>
        <w:t>Payment Systems and Netting Act 1998</w:t>
      </w:r>
      <w:r w:rsidRPr="00EE78D9">
        <w:rPr>
          <w:rFonts w:cs="Arial"/>
          <w:i/>
          <w:szCs w:val="22"/>
        </w:rPr>
        <w:fldChar w:fldCharType="end"/>
      </w:r>
      <w:r w:rsidRPr="00EE78D9">
        <w:rPr>
          <w:rFonts w:cs="Arial"/>
          <w:szCs w:val="22"/>
        </w:rPr>
        <w:t xml:space="preserve"> that shows the text of the law as amended and in force on </w:t>
      </w:r>
      <w:r w:rsidRPr="007A44DE">
        <w:rPr>
          <w:rFonts w:cs="Arial"/>
          <w:szCs w:val="22"/>
        </w:rPr>
        <w:fldChar w:fldCharType="begin"/>
      </w:r>
      <w:r w:rsidRPr="007A44DE">
        <w:rPr>
          <w:rFonts w:cs="Arial"/>
          <w:szCs w:val="22"/>
        </w:rPr>
        <w:instrText xml:space="preserve"> DOCPROPERTY StartDate \@ "d MMMM yyyy" </w:instrText>
      </w:r>
      <w:r w:rsidRPr="007A44DE">
        <w:rPr>
          <w:rFonts w:cs="Arial"/>
          <w:szCs w:val="22"/>
        </w:rPr>
        <w:fldChar w:fldCharType="separate"/>
      </w:r>
      <w:r w:rsidR="007A44DE">
        <w:rPr>
          <w:rFonts w:cs="Arial"/>
          <w:szCs w:val="22"/>
        </w:rPr>
        <w:t>1 January 2021</w:t>
      </w:r>
      <w:r w:rsidRPr="007A44DE">
        <w:rPr>
          <w:rFonts w:cs="Arial"/>
          <w:szCs w:val="22"/>
        </w:rPr>
        <w:fldChar w:fldCharType="end"/>
      </w:r>
      <w:r w:rsidRPr="00EE78D9">
        <w:rPr>
          <w:rFonts w:cs="Arial"/>
          <w:szCs w:val="22"/>
        </w:rPr>
        <w:t xml:space="preserve"> (the </w:t>
      </w:r>
      <w:r w:rsidRPr="00EE78D9">
        <w:rPr>
          <w:rFonts w:cs="Arial"/>
          <w:b/>
          <w:i/>
          <w:szCs w:val="22"/>
        </w:rPr>
        <w:t>compilation date</w:t>
      </w:r>
      <w:r w:rsidRPr="00EE78D9">
        <w:rPr>
          <w:rFonts w:cs="Arial"/>
          <w:szCs w:val="22"/>
        </w:rPr>
        <w:t>).</w:t>
      </w:r>
    </w:p>
    <w:p w:rsidR="003F4640" w:rsidRPr="00EE78D9" w:rsidRDefault="003F4640" w:rsidP="0018360F">
      <w:pPr>
        <w:spacing w:after="120"/>
        <w:rPr>
          <w:rFonts w:cs="Arial"/>
          <w:szCs w:val="22"/>
        </w:rPr>
      </w:pPr>
      <w:r w:rsidRPr="00EE78D9">
        <w:rPr>
          <w:rFonts w:cs="Arial"/>
          <w:szCs w:val="22"/>
        </w:rPr>
        <w:t xml:space="preserve">The notes at the end of this compilation (the </w:t>
      </w:r>
      <w:r w:rsidRPr="00EE78D9">
        <w:rPr>
          <w:rFonts w:cs="Arial"/>
          <w:b/>
          <w:i/>
          <w:szCs w:val="22"/>
        </w:rPr>
        <w:t>endnotes</w:t>
      </w:r>
      <w:r w:rsidRPr="00EE78D9">
        <w:rPr>
          <w:rFonts w:cs="Arial"/>
          <w:szCs w:val="22"/>
        </w:rPr>
        <w:t>) include information about amending laws and the amendment history of provisions of the compiled law.</w:t>
      </w:r>
    </w:p>
    <w:p w:rsidR="003F4640" w:rsidRPr="00EE78D9" w:rsidRDefault="003F4640" w:rsidP="0018360F">
      <w:pPr>
        <w:tabs>
          <w:tab w:val="left" w:pos="5640"/>
        </w:tabs>
        <w:spacing w:before="120" w:after="120"/>
        <w:rPr>
          <w:rFonts w:cs="Arial"/>
          <w:b/>
          <w:szCs w:val="22"/>
        </w:rPr>
      </w:pPr>
      <w:r w:rsidRPr="00EE78D9">
        <w:rPr>
          <w:rFonts w:cs="Arial"/>
          <w:b/>
          <w:szCs w:val="22"/>
        </w:rPr>
        <w:t>Uncommenced amendments</w:t>
      </w:r>
    </w:p>
    <w:p w:rsidR="003F4640" w:rsidRPr="00EE78D9" w:rsidRDefault="003F4640" w:rsidP="0018360F">
      <w:pPr>
        <w:spacing w:after="120"/>
        <w:rPr>
          <w:rFonts w:cs="Arial"/>
          <w:szCs w:val="22"/>
        </w:rPr>
      </w:pPr>
      <w:r w:rsidRPr="00EE78D9">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3F4640" w:rsidRPr="00EE78D9" w:rsidRDefault="003F4640" w:rsidP="0018360F">
      <w:pPr>
        <w:spacing w:before="120" w:after="120"/>
        <w:rPr>
          <w:rFonts w:cs="Arial"/>
          <w:b/>
          <w:szCs w:val="22"/>
        </w:rPr>
      </w:pPr>
      <w:r w:rsidRPr="00EE78D9">
        <w:rPr>
          <w:rFonts w:cs="Arial"/>
          <w:b/>
          <w:szCs w:val="22"/>
        </w:rPr>
        <w:t>Application, saving and transitional provisions for provisions and amendments</w:t>
      </w:r>
    </w:p>
    <w:p w:rsidR="003F4640" w:rsidRPr="00EE78D9" w:rsidRDefault="003F4640" w:rsidP="0018360F">
      <w:pPr>
        <w:spacing w:after="120"/>
        <w:rPr>
          <w:rFonts w:cs="Arial"/>
          <w:szCs w:val="22"/>
        </w:rPr>
      </w:pPr>
      <w:r w:rsidRPr="00EE78D9">
        <w:rPr>
          <w:rFonts w:cs="Arial"/>
          <w:szCs w:val="22"/>
        </w:rPr>
        <w:t>If the operation of a provision or amendment of the compiled law is affected by an application, saving or transitional provision that is not included in this compilation, details are included in the endnotes.</w:t>
      </w:r>
    </w:p>
    <w:p w:rsidR="003F4640" w:rsidRPr="00EE78D9" w:rsidRDefault="003F4640" w:rsidP="0018360F">
      <w:pPr>
        <w:spacing w:after="120"/>
        <w:rPr>
          <w:rFonts w:cs="Arial"/>
          <w:b/>
          <w:szCs w:val="22"/>
        </w:rPr>
      </w:pPr>
      <w:r w:rsidRPr="00EE78D9">
        <w:rPr>
          <w:rFonts w:cs="Arial"/>
          <w:b/>
          <w:szCs w:val="22"/>
        </w:rPr>
        <w:t>Editorial changes</w:t>
      </w:r>
    </w:p>
    <w:p w:rsidR="003F4640" w:rsidRPr="00EE78D9" w:rsidRDefault="003F4640" w:rsidP="0018360F">
      <w:pPr>
        <w:spacing w:after="120"/>
        <w:rPr>
          <w:rFonts w:cs="Arial"/>
          <w:szCs w:val="22"/>
        </w:rPr>
      </w:pPr>
      <w:r w:rsidRPr="00EE78D9">
        <w:rPr>
          <w:rFonts w:cs="Arial"/>
          <w:szCs w:val="22"/>
        </w:rPr>
        <w:t>For more information about any editorial changes made in this compilation, see the endnotes.</w:t>
      </w:r>
    </w:p>
    <w:p w:rsidR="003F4640" w:rsidRPr="00EE78D9" w:rsidRDefault="003F4640" w:rsidP="0018360F">
      <w:pPr>
        <w:spacing w:before="120" w:after="120"/>
        <w:rPr>
          <w:rFonts w:cs="Arial"/>
          <w:b/>
          <w:szCs w:val="22"/>
        </w:rPr>
      </w:pPr>
      <w:r w:rsidRPr="00EE78D9">
        <w:rPr>
          <w:rFonts w:cs="Arial"/>
          <w:b/>
          <w:szCs w:val="22"/>
        </w:rPr>
        <w:t>Modifications</w:t>
      </w:r>
    </w:p>
    <w:p w:rsidR="003F4640" w:rsidRPr="00EE78D9" w:rsidRDefault="003F4640" w:rsidP="0018360F">
      <w:pPr>
        <w:spacing w:after="120"/>
        <w:rPr>
          <w:rFonts w:cs="Arial"/>
          <w:szCs w:val="22"/>
        </w:rPr>
      </w:pPr>
      <w:r w:rsidRPr="00EE78D9">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3F4640" w:rsidRPr="00EE78D9" w:rsidRDefault="003F4640" w:rsidP="0018360F">
      <w:pPr>
        <w:spacing w:before="80" w:after="120"/>
        <w:rPr>
          <w:rFonts w:cs="Arial"/>
          <w:b/>
          <w:szCs w:val="22"/>
        </w:rPr>
      </w:pPr>
      <w:r w:rsidRPr="00EE78D9">
        <w:rPr>
          <w:rFonts w:cs="Arial"/>
          <w:b/>
          <w:szCs w:val="22"/>
        </w:rPr>
        <w:t>Self</w:t>
      </w:r>
      <w:r w:rsidR="0058078B">
        <w:rPr>
          <w:rFonts w:cs="Arial"/>
          <w:b/>
          <w:szCs w:val="22"/>
        </w:rPr>
        <w:noBreakHyphen/>
      </w:r>
      <w:r w:rsidRPr="00EE78D9">
        <w:rPr>
          <w:rFonts w:cs="Arial"/>
          <w:b/>
          <w:szCs w:val="22"/>
        </w:rPr>
        <w:t>repealing provisions</w:t>
      </w:r>
    </w:p>
    <w:p w:rsidR="003F4640" w:rsidRPr="00EE78D9" w:rsidRDefault="003F4640" w:rsidP="0018360F">
      <w:pPr>
        <w:spacing w:after="120"/>
        <w:rPr>
          <w:rFonts w:cs="Arial"/>
          <w:szCs w:val="22"/>
        </w:rPr>
      </w:pPr>
      <w:r w:rsidRPr="00EE78D9">
        <w:rPr>
          <w:rFonts w:cs="Arial"/>
          <w:szCs w:val="22"/>
        </w:rPr>
        <w:t>If a provision of the compiled law has been repealed in accordance with a provision of the law, details are included in the endnotes.</w:t>
      </w:r>
    </w:p>
    <w:p w:rsidR="003F4640" w:rsidRPr="00EE78D9" w:rsidRDefault="003F4640" w:rsidP="0018360F">
      <w:pPr>
        <w:pStyle w:val="Header"/>
        <w:tabs>
          <w:tab w:val="clear" w:pos="4150"/>
          <w:tab w:val="clear" w:pos="8307"/>
        </w:tabs>
      </w:pPr>
      <w:r w:rsidRPr="0058078B">
        <w:rPr>
          <w:rStyle w:val="CharChapNo"/>
        </w:rPr>
        <w:t xml:space="preserve"> </w:t>
      </w:r>
      <w:r w:rsidRPr="0058078B">
        <w:rPr>
          <w:rStyle w:val="CharChapText"/>
        </w:rPr>
        <w:t xml:space="preserve"> </w:t>
      </w:r>
    </w:p>
    <w:p w:rsidR="003F4640" w:rsidRPr="00EE78D9" w:rsidRDefault="003F4640" w:rsidP="0018360F">
      <w:pPr>
        <w:pStyle w:val="Header"/>
        <w:tabs>
          <w:tab w:val="clear" w:pos="4150"/>
          <w:tab w:val="clear" w:pos="8307"/>
        </w:tabs>
      </w:pPr>
      <w:r w:rsidRPr="0058078B">
        <w:rPr>
          <w:rStyle w:val="CharPartNo"/>
        </w:rPr>
        <w:t xml:space="preserve"> </w:t>
      </w:r>
      <w:r w:rsidRPr="0058078B">
        <w:rPr>
          <w:rStyle w:val="CharPartText"/>
        </w:rPr>
        <w:t xml:space="preserve"> </w:t>
      </w:r>
    </w:p>
    <w:p w:rsidR="003F4640" w:rsidRPr="00EE78D9" w:rsidRDefault="003F4640" w:rsidP="0018360F">
      <w:pPr>
        <w:pStyle w:val="Header"/>
        <w:tabs>
          <w:tab w:val="clear" w:pos="4150"/>
          <w:tab w:val="clear" w:pos="8307"/>
        </w:tabs>
      </w:pPr>
      <w:r w:rsidRPr="0058078B">
        <w:rPr>
          <w:rStyle w:val="CharDivNo"/>
        </w:rPr>
        <w:t xml:space="preserve"> </w:t>
      </w:r>
      <w:r w:rsidRPr="0058078B">
        <w:rPr>
          <w:rStyle w:val="CharDivText"/>
        </w:rPr>
        <w:t xml:space="preserve"> </w:t>
      </w:r>
    </w:p>
    <w:p w:rsidR="003F4640" w:rsidRPr="00EE78D9" w:rsidRDefault="003F4640" w:rsidP="0018360F">
      <w:pPr>
        <w:sectPr w:rsidR="003F4640" w:rsidRPr="00EE78D9" w:rsidSect="007F5F9E">
          <w:headerReference w:type="even" r:id="rId11"/>
          <w:headerReference w:type="default" r:id="rId12"/>
          <w:footerReference w:type="even" r:id="rId13"/>
          <w:footerReference w:type="default" r:id="rId14"/>
          <w:headerReference w:type="first" r:id="rId15"/>
          <w:footerReference w:type="first" r:id="rId16"/>
          <w:pgSz w:w="11907" w:h="16839"/>
          <w:pgMar w:top="1418" w:right="2410" w:bottom="4252" w:left="2410" w:header="720" w:footer="3402" w:gutter="0"/>
          <w:cols w:space="708"/>
          <w:titlePg/>
          <w:docGrid w:linePitch="360"/>
        </w:sectPr>
      </w:pPr>
    </w:p>
    <w:p w:rsidR="0030503C" w:rsidRPr="00EE78D9" w:rsidRDefault="0030503C" w:rsidP="00A92573">
      <w:pPr>
        <w:rPr>
          <w:sz w:val="36"/>
        </w:rPr>
      </w:pPr>
      <w:r w:rsidRPr="00EE78D9">
        <w:rPr>
          <w:sz w:val="36"/>
        </w:rPr>
        <w:lastRenderedPageBreak/>
        <w:t>Contents</w:t>
      </w:r>
      <w:bookmarkStart w:id="0" w:name="opcCurrentPosition"/>
      <w:bookmarkEnd w:id="0"/>
    </w:p>
    <w:p w:rsidR="0058078B" w:rsidRDefault="0030503C">
      <w:pPr>
        <w:pStyle w:val="TOC2"/>
        <w:rPr>
          <w:rFonts w:asciiTheme="minorHAnsi" w:eastAsiaTheme="minorEastAsia" w:hAnsiTheme="minorHAnsi" w:cstheme="minorBidi"/>
          <w:b w:val="0"/>
          <w:noProof/>
          <w:kern w:val="0"/>
          <w:sz w:val="22"/>
          <w:szCs w:val="22"/>
        </w:rPr>
      </w:pPr>
      <w:r w:rsidRPr="00EE78D9">
        <w:fldChar w:fldCharType="begin"/>
      </w:r>
      <w:r w:rsidRPr="00EE78D9">
        <w:instrText xml:space="preserve"> TOC \o "1-9" </w:instrText>
      </w:r>
      <w:r w:rsidRPr="00EE78D9">
        <w:fldChar w:fldCharType="separate"/>
      </w:r>
      <w:r w:rsidR="0058078B">
        <w:rPr>
          <w:noProof/>
        </w:rPr>
        <w:t>Part 1—Preliminary</w:t>
      </w:r>
      <w:r w:rsidR="0058078B" w:rsidRPr="0058078B">
        <w:rPr>
          <w:b w:val="0"/>
          <w:noProof/>
          <w:sz w:val="18"/>
        </w:rPr>
        <w:tab/>
      </w:r>
      <w:r w:rsidR="0058078B" w:rsidRPr="0058078B">
        <w:rPr>
          <w:b w:val="0"/>
          <w:noProof/>
          <w:sz w:val="18"/>
        </w:rPr>
        <w:fldChar w:fldCharType="begin"/>
      </w:r>
      <w:r w:rsidR="0058078B" w:rsidRPr="0058078B">
        <w:rPr>
          <w:b w:val="0"/>
          <w:noProof/>
          <w:sz w:val="18"/>
        </w:rPr>
        <w:instrText xml:space="preserve"> PAGEREF _Toc63840739 \h </w:instrText>
      </w:r>
      <w:r w:rsidR="0058078B" w:rsidRPr="0058078B">
        <w:rPr>
          <w:b w:val="0"/>
          <w:noProof/>
          <w:sz w:val="18"/>
        </w:rPr>
      </w:r>
      <w:r w:rsidR="0058078B" w:rsidRPr="0058078B">
        <w:rPr>
          <w:b w:val="0"/>
          <w:noProof/>
          <w:sz w:val="18"/>
        </w:rPr>
        <w:fldChar w:fldCharType="separate"/>
      </w:r>
      <w:r w:rsidR="007A44DE">
        <w:rPr>
          <w:b w:val="0"/>
          <w:noProof/>
          <w:sz w:val="18"/>
        </w:rPr>
        <w:t>1</w:t>
      </w:r>
      <w:r w:rsidR="0058078B" w:rsidRPr="0058078B">
        <w:rPr>
          <w:b w:val="0"/>
          <w:noProof/>
          <w:sz w:val="18"/>
        </w:rPr>
        <w:fldChar w:fldCharType="end"/>
      </w:r>
    </w:p>
    <w:p w:rsidR="0058078B" w:rsidRDefault="0058078B">
      <w:pPr>
        <w:pStyle w:val="TOC5"/>
        <w:rPr>
          <w:rFonts w:asciiTheme="minorHAnsi" w:eastAsiaTheme="minorEastAsia" w:hAnsiTheme="minorHAnsi" w:cstheme="minorBidi"/>
          <w:noProof/>
          <w:kern w:val="0"/>
          <w:sz w:val="22"/>
          <w:szCs w:val="22"/>
        </w:rPr>
      </w:pPr>
      <w:r>
        <w:rPr>
          <w:noProof/>
        </w:rPr>
        <w:t>1</w:t>
      </w:r>
      <w:r>
        <w:rPr>
          <w:noProof/>
        </w:rPr>
        <w:tab/>
        <w:t>Short title</w:t>
      </w:r>
      <w:r w:rsidRPr="0058078B">
        <w:rPr>
          <w:noProof/>
        </w:rPr>
        <w:tab/>
      </w:r>
      <w:r w:rsidRPr="0058078B">
        <w:rPr>
          <w:noProof/>
        </w:rPr>
        <w:fldChar w:fldCharType="begin"/>
      </w:r>
      <w:r w:rsidRPr="0058078B">
        <w:rPr>
          <w:noProof/>
        </w:rPr>
        <w:instrText xml:space="preserve"> PAGEREF _Toc63840740 \h </w:instrText>
      </w:r>
      <w:r w:rsidRPr="0058078B">
        <w:rPr>
          <w:noProof/>
        </w:rPr>
      </w:r>
      <w:r w:rsidRPr="0058078B">
        <w:rPr>
          <w:noProof/>
        </w:rPr>
        <w:fldChar w:fldCharType="separate"/>
      </w:r>
      <w:r w:rsidR="007A44DE">
        <w:rPr>
          <w:noProof/>
        </w:rPr>
        <w:t>1</w:t>
      </w:r>
      <w:r w:rsidRPr="0058078B">
        <w:rPr>
          <w:noProof/>
        </w:rPr>
        <w:fldChar w:fldCharType="end"/>
      </w:r>
    </w:p>
    <w:p w:rsidR="0058078B" w:rsidRDefault="0058078B">
      <w:pPr>
        <w:pStyle w:val="TOC5"/>
        <w:rPr>
          <w:rFonts w:asciiTheme="minorHAnsi" w:eastAsiaTheme="minorEastAsia" w:hAnsiTheme="minorHAnsi" w:cstheme="minorBidi"/>
          <w:noProof/>
          <w:kern w:val="0"/>
          <w:sz w:val="22"/>
          <w:szCs w:val="22"/>
        </w:rPr>
      </w:pPr>
      <w:r>
        <w:rPr>
          <w:noProof/>
        </w:rPr>
        <w:t>2</w:t>
      </w:r>
      <w:r>
        <w:rPr>
          <w:noProof/>
        </w:rPr>
        <w:tab/>
        <w:t>Commencement</w:t>
      </w:r>
      <w:r w:rsidRPr="0058078B">
        <w:rPr>
          <w:noProof/>
        </w:rPr>
        <w:tab/>
      </w:r>
      <w:r w:rsidRPr="0058078B">
        <w:rPr>
          <w:noProof/>
        </w:rPr>
        <w:fldChar w:fldCharType="begin"/>
      </w:r>
      <w:r w:rsidRPr="0058078B">
        <w:rPr>
          <w:noProof/>
        </w:rPr>
        <w:instrText xml:space="preserve"> PAGEREF _Toc63840741 \h </w:instrText>
      </w:r>
      <w:r w:rsidRPr="0058078B">
        <w:rPr>
          <w:noProof/>
        </w:rPr>
      </w:r>
      <w:r w:rsidRPr="0058078B">
        <w:rPr>
          <w:noProof/>
        </w:rPr>
        <w:fldChar w:fldCharType="separate"/>
      </w:r>
      <w:r w:rsidR="007A44DE">
        <w:rPr>
          <w:noProof/>
        </w:rPr>
        <w:t>1</w:t>
      </w:r>
      <w:r w:rsidRPr="0058078B">
        <w:rPr>
          <w:noProof/>
        </w:rPr>
        <w:fldChar w:fldCharType="end"/>
      </w:r>
    </w:p>
    <w:p w:rsidR="0058078B" w:rsidRDefault="0058078B">
      <w:pPr>
        <w:pStyle w:val="TOC5"/>
        <w:rPr>
          <w:rFonts w:asciiTheme="minorHAnsi" w:eastAsiaTheme="minorEastAsia" w:hAnsiTheme="minorHAnsi" w:cstheme="minorBidi"/>
          <w:noProof/>
          <w:kern w:val="0"/>
          <w:sz w:val="22"/>
          <w:szCs w:val="22"/>
        </w:rPr>
      </w:pPr>
      <w:r>
        <w:rPr>
          <w:noProof/>
        </w:rPr>
        <w:t>3</w:t>
      </w:r>
      <w:r>
        <w:rPr>
          <w:noProof/>
        </w:rPr>
        <w:tab/>
        <w:t>Crown bound by this Act</w:t>
      </w:r>
      <w:r w:rsidRPr="0058078B">
        <w:rPr>
          <w:noProof/>
        </w:rPr>
        <w:tab/>
      </w:r>
      <w:r w:rsidRPr="0058078B">
        <w:rPr>
          <w:noProof/>
        </w:rPr>
        <w:fldChar w:fldCharType="begin"/>
      </w:r>
      <w:r w:rsidRPr="0058078B">
        <w:rPr>
          <w:noProof/>
        </w:rPr>
        <w:instrText xml:space="preserve"> PAGEREF _Toc63840742 \h </w:instrText>
      </w:r>
      <w:r w:rsidRPr="0058078B">
        <w:rPr>
          <w:noProof/>
        </w:rPr>
      </w:r>
      <w:r w:rsidRPr="0058078B">
        <w:rPr>
          <w:noProof/>
        </w:rPr>
        <w:fldChar w:fldCharType="separate"/>
      </w:r>
      <w:r w:rsidR="007A44DE">
        <w:rPr>
          <w:noProof/>
        </w:rPr>
        <w:t>1</w:t>
      </w:r>
      <w:r w:rsidRPr="0058078B">
        <w:rPr>
          <w:noProof/>
        </w:rPr>
        <w:fldChar w:fldCharType="end"/>
      </w:r>
    </w:p>
    <w:p w:rsidR="0058078B" w:rsidRDefault="0058078B">
      <w:pPr>
        <w:pStyle w:val="TOC5"/>
        <w:rPr>
          <w:rFonts w:asciiTheme="minorHAnsi" w:eastAsiaTheme="minorEastAsia" w:hAnsiTheme="minorHAnsi" w:cstheme="minorBidi"/>
          <w:noProof/>
          <w:kern w:val="0"/>
          <w:sz w:val="22"/>
          <w:szCs w:val="22"/>
        </w:rPr>
      </w:pPr>
      <w:r>
        <w:rPr>
          <w:noProof/>
        </w:rPr>
        <w:t>4</w:t>
      </w:r>
      <w:r>
        <w:rPr>
          <w:noProof/>
        </w:rPr>
        <w:tab/>
        <w:t xml:space="preserve">Application of </w:t>
      </w:r>
      <w:r w:rsidRPr="00C97677">
        <w:rPr>
          <w:i/>
          <w:noProof/>
        </w:rPr>
        <w:t>Criminal Code</w:t>
      </w:r>
      <w:r w:rsidRPr="0058078B">
        <w:rPr>
          <w:noProof/>
        </w:rPr>
        <w:tab/>
      </w:r>
      <w:r w:rsidRPr="0058078B">
        <w:rPr>
          <w:noProof/>
        </w:rPr>
        <w:fldChar w:fldCharType="begin"/>
      </w:r>
      <w:r w:rsidRPr="0058078B">
        <w:rPr>
          <w:noProof/>
        </w:rPr>
        <w:instrText xml:space="preserve"> PAGEREF _Toc63840743 \h </w:instrText>
      </w:r>
      <w:r w:rsidRPr="0058078B">
        <w:rPr>
          <w:noProof/>
        </w:rPr>
      </w:r>
      <w:r w:rsidRPr="0058078B">
        <w:rPr>
          <w:noProof/>
        </w:rPr>
        <w:fldChar w:fldCharType="separate"/>
      </w:r>
      <w:r w:rsidR="007A44DE">
        <w:rPr>
          <w:noProof/>
        </w:rPr>
        <w:t>1</w:t>
      </w:r>
      <w:r w:rsidRPr="0058078B">
        <w:rPr>
          <w:noProof/>
        </w:rPr>
        <w:fldChar w:fldCharType="end"/>
      </w:r>
    </w:p>
    <w:p w:rsidR="0058078B" w:rsidRDefault="0058078B">
      <w:pPr>
        <w:pStyle w:val="TOC5"/>
        <w:rPr>
          <w:rFonts w:asciiTheme="minorHAnsi" w:eastAsiaTheme="minorEastAsia" w:hAnsiTheme="minorHAnsi" w:cstheme="minorBidi"/>
          <w:noProof/>
          <w:kern w:val="0"/>
          <w:sz w:val="22"/>
          <w:szCs w:val="22"/>
        </w:rPr>
      </w:pPr>
      <w:r>
        <w:rPr>
          <w:noProof/>
        </w:rPr>
        <w:t>5</w:t>
      </w:r>
      <w:r>
        <w:rPr>
          <w:noProof/>
        </w:rPr>
        <w:tab/>
        <w:t>Definitions</w:t>
      </w:r>
      <w:r w:rsidRPr="0058078B">
        <w:rPr>
          <w:noProof/>
        </w:rPr>
        <w:tab/>
      </w:r>
      <w:r w:rsidRPr="0058078B">
        <w:rPr>
          <w:noProof/>
        </w:rPr>
        <w:fldChar w:fldCharType="begin"/>
      </w:r>
      <w:r w:rsidRPr="0058078B">
        <w:rPr>
          <w:noProof/>
        </w:rPr>
        <w:instrText xml:space="preserve"> PAGEREF _Toc63840744 \h </w:instrText>
      </w:r>
      <w:r w:rsidRPr="0058078B">
        <w:rPr>
          <w:noProof/>
        </w:rPr>
      </w:r>
      <w:r w:rsidRPr="0058078B">
        <w:rPr>
          <w:noProof/>
        </w:rPr>
        <w:fldChar w:fldCharType="separate"/>
      </w:r>
      <w:r w:rsidR="007A44DE">
        <w:rPr>
          <w:noProof/>
        </w:rPr>
        <w:t>1</w:t>
      </w:r>
      <w:r w:rsidRPr="0058078B">
        <w:rPr>
          <w:noProof/>
        </w:rPr>
        <w:fldChar w:fldCharType="end"/>
      </w:r>
    </w:p>
    <w:p w:rsidR="0058078B" w:rsidRDefault="0058078B">
      <w:pPr>
        <w:pStyle w:val="TOC5"/>
        <w:rPr>
          <w:rFonts w:asciiTheme="minorHAnsi" w:eastAsiaTheme="minorEastAsia" w:hAnsiTheme="minorHAnsi" w:cstheme="minorBidi"/>
          <w:noProof/>
          <w:kern w:val="0"/>
          <w:sz w:val="22"/>
          <w:szCs w:val="22"/>
        </w:rPr>
      </w:pPr>
      <w:r>
        <w:rPr>
          <w:noProof/>
        </w:rPr>
        <w:t>5AA</w:t>
      </w:r>
      <w:r>
        <w:rPr>
          <w:noProof/>
        </w:rPr>
        <w:tab/>
        <w:t xml:space="preserve">Meaning of </w:t>
      </w:r>
      <w:r w:rsidRPr="00C97677">
        <w:rPr>
          <w:i/>
          <w:noProof/>
        </w:rPr>
        <w:t>related body corporate</w:t>
      </w:r>
      <w:r w:rsidRPr="0058078B">
        <w:rPr>
          <w:noProof/>
        </w:rPr>
        <w:tab/>
      </w:r>
      <w:r w:rsidRPr="0058078B">
        <w:rPr>
          <w:noProof/>
        </w:rPr>
        <w:fldChar w:fldCharType="begin"/>
      </w:r>
      <w:r w:rsidRPr="0058078B">
        <w:rPr>
          <w:noProof/>
        </w:rPr>
        <w:instrText xml:space="preserve"> PAGEREF _Toc63840745 \h </w:instrText>
      </w:r>
      <w:r w:rsidRPr="0058078B">
        <w:rPr>
          <w:noProof/>
        </w:rPr>
      </w:r>
      <w:r w:rsidRPr="0058078B">
        <w:rPr>
          <w:noProof/>
        </w:rPr>
        <w:fldChar w:fldCharType="separate"/>
      </w:r>
      <w:r w:rsidR="007A44DE">
        <w:rPr>
          <w:noProof/>
        </w:rPr>
        <w:t>11</w:t>
      </w:r>
      <w:r w:rsidRPr="0058078B">
        <w:rPr>
          <w:noProof/>
        </w:rPr>
        <w:fldChar w:fldCharType="end"/>
      </w:r>
      <w:bookmarkStart w:id="1" w:name="_GoBack"/>
      <w:bookmarkEnd w:id="1"/>
    </w:p>
    <w:p w:rsidR="0058078B" w:rsidRDefault="0058078B">
      <w:pPr>
        <w:pStyle w:val="TOC5"/>
        <w:rPr>
          <w:rFonts w:asciiTheme="minorHAnsi" w:eastAsiaTheme="minorEastAsia" w:hAnsiTheme="minorHAnsi" w:cstheme="minorBidi"/>
          <w:noProof/>
          <w:kern w:val="0"/>
          <w:sz w:val="22"/>
          <w:szCs w:val="22"/>
        </w:rPr>
      </w:pPr>
      <w:r>
        <w:rPr>
          <w:noProof/>
        </w:rPr>
        <w:t>5AB</w:t>
      </w:r>
      <w:r>
        <w:rPr>
          <w:noProof/>
        </w:rPr>
        <w:tab/>
        <w:t>Meaning of subsidiary</w:t>
      </w:r>
      <w:r w:rsidRPr="0058078B">
        <w:rPr>
          <w:noProof/>
        </w:rPr>
        <w:tab/>
      </w:r>
      <w:r w:rsidRPr="0058078B">
        <w:rPr>
          <w:noProof/>
        </w:rPr>
        <w:fldChar w:fldCharType="begin"/>
      </w:r>
      <w:r w:rsidRPr="0058078B">
        <w:rPr>
          <w:noProof/>
        </w:rPr>
        <w:instrText xml:space="preserve"> PAGEREF _Toc63840746 \h </w:instrText>
      </w:r>
      <w:r w:rsidRPr="0058078B">
        <w:rPr>
          <w:noProof/>
        </w:rPr>
      </w:r>
      <w:r w:rsidRPr="0058078B">
        <w:rPr>
          <w:noProof/>
        </w:rPr>
        <w:fldChar w:fldCharType="separate"/>
      </w:r>
      <w:r w:rsidR="007A44DE">
        <w:rPr>
          <w:noProof/>
        </w:rPr>
        <w:t>11</w:t>
      </w:r>
      <w:r w:rsidRPr="0058078B">
        <w:rPr>
          <w:noProof/>
        </w:rPr>
        <w:fldChar w:fldCharType="end"/>
      </w:r>
    </w:p>
    <w:p w:rsidR="0058078B" w:rsidRDefault="0058078B">
      <w:pPr>
        <w:pStyle w:val="TOC5"/>
        <w:rPr>
          <w:rFonts w:asciiTheme="minorHAnsi" w:eastAsiaTheme="minorEastAsia" w:hAnsiTheme="minorHAnsi" w:cstheme="minorBidi"/>
          <w:noProof/>
          <w:kern w:val="0"/>
          <w:sz w:val="22"/>
          <w:szCs w:val="22"/>
        </w:rPr>
      </w:pPr>
      <w:r>
        <w:rPr>
          <w:noProof/>
        </w:rPr>
        <w:t>5A</w:t>
      </w:r>
      <w:r>
        <w:rPr>
          <w:noProof/>
        </w:rPr>
        <w:tab/>
        <w:t>Security given over a person’s right to require payment or performance of an obligation</w:t>
      </w:r>
      <w:r w:rsidRPr="0058078B">
        <w:rPr>
          <w:noProof/>
        </w:rPr>
        <w:tab/>
      </w:r>
      <w:r w:rsidRPr="0058078B">
        <w:rPr>
          <w:noProof/>
        </w:rPr>
        <w:fldChar w:fldCharType="begin"/>
      </w:r>
      <w:r w:rsidRPr="0058078B">
        <w:rPr>
          <w:noProof/>
        </w:rPr>
        <w:instrText xml:space="preserve"> PAGEREF _Toc63840747 \h </w:instrText>
      </w:r>
      <w:r w:rsidRPr="0058078B">
        <w:rPr>
          <w:noProof/>
        </w:rPr>
      </w:r>
      <w:r w:rsidRPr="0058078B">
        <w:rPr>
          <w:noProof/>
        </w:rPr>
        <w:fldChar w:fldCharType="separate"/>
      </w:r>
      <w:r w:rsidR="007A44DE">
        <w:rPr>
          <w:noProof/>
        </w:rPr>
        <w:t>11</w:t>
      </w:r>
      <w:r w:rsidRPr="0058078B">
        <w:rPr>
          <w:noProof/>
        </w:rPr>
        <w:fldChar w:fldCharType="end"/>
      </w:r>
    </w:p>
    <w:p w:rsidR="0058078B" w:rsidRDefault="0058078B">
      <w:pPr>
        <w:pStyle w:val="TOC2"/>
        <w:rPr>
          <w:rFonts w:asciiTheme="minorHAnsi" w:eastAsiaTheme="minorEastAsia" w:hAnsiTheme="minorHAnsi" w:cstheme="minorBidi"/>
          <w:b w:val="0"/>
          <w:noProof/>
          <w:kern w:val="0"/>
          <w:sz w:val="22"/>
          <w:szCs w:val="22"/>
        </w:rPr>
      </w:pPr>
      <w:r>
        <w:rPr>
          <w:noProof/>
        </w:rPr>
        <w:t>Part 2—Integrity of approved RTGS payment systems</w:t>
      </w:r>
      <w:r w:rsidRPr="0058078B">
        <w:rPr>
          <w:b w:val="0"/>
          <w:noProof/>
          <w:sz w:val="18"/>
        </w:rPr>
        <w:tab/>
      </w:r>
      <w:r w:rsidRPr="0058078B">
        <w:rPr>
          <w:b w:val="0"/>
          <w:noProof/>
          <w:sz w:val="18"/>
        </w:rPr>
        <w:fldChar w:fldCharType="begin"/>
      </w:r>
      <w:r w:rsidRPr="0058078B">
        <w:rPr>
          <w:b w:val="0"/>
          <w:noProof/>
          <w:sz w:val="18"/>
        </w:rPr>
        <w:instrText xml:space="preserve"> PAGEREF _Toc63840748 \h </w:instrText>
      </w:r>
      <w:r w:rsidRPr="0058078B">
        <w:rPr>
          <w:b w:val="0"/>
          <w:noProof/>
          <w:sz w:val="18"/>
        </w:rPr>
      </w:r>
      <w:r w:rsidRPr="0058078B">
        <w:rPr>
          <w:b w:val="0"/>
          <w:noProof/>
          <w:sz w:val="18"/>
        </w:rPr>
        <w:fldChar w:fldCharType="separate"/>
      </w:r>
      <w:r w:rsidR="007A44DE">
        <w:rPr>
          <w:b w:val="0"/>
          <w:noProof/>
          <w:sz w:val="18"/>
        </w:rPr>
        <w:t>13</w:t>
      </w:r>
      <w:r w:rsidRPr="0058078B">
        <w:rPr>
          <w:b w:val="0"/>
          <w:noProof/>
          <w:sz w:val="18"/>
        </w:rPr>
        <w:fldChar w:fldCharType="end"/>
      </w:r>
    </w:p>
    <w:p w:rsidR="0058078B" w:rsidRDefault="0058078B">
      <w:pPr>
        <w:pStyle w:val="TOC5"/>
        <w:rPr>
          <w:rFonts w:asciiTheme="minorHAnsi" w:eastAsiaTheme="minorEastAsia" w:hAnsiTheme="minorHAnsi" w:cstheme="minorBidi"/>
          <w:noProof/>
          <w:kern w:val="0"/>
          <w:sz w:val="22"/>
          <w:szCs w:val="22"/>
        </w:rPr>
      </w:pPr>
      <w:r>
        <w:rPr>
          <w:noProof/>
        </w:rPr>
        <w:t>6</w:t>
      </w:r>
      <w:r>
        <w:rPr>
          <w:noProof/>
        </w:rPr>
        <w:tab/>
        <w:t>Winding up not to affect transactions carried out on the day of appointment</w:t>
      </w:r>
      <w:r w:rsidRPr="0058078B">
        <w:rPr>
          <w:noProof/>
        </w:rPr>
        <w:tab/>
      </w:r>
      <w:r w:rsidRPr="0058078B">
        <w:rPr>
          <w:noProof/>
        </w:rPr>
        <w:fldChar w:fldCharType="begin"/>
      </w:r>
      <w:r w:rsidRPr="0058078B">
        <w:rPr>
          <w:noProof/>
        </w:rPr>
        <w:instrText xml:space="preserve"> PAGEREF _Toc63840749 \h </w:instrText>
      </w:r>
      <w:r w:rsidRPr="0058078B">
        <w:rPr>
          <w:noProof/>
        </w:rPr>
      </w:r>
      <w:r w:rsidRPr="0058078B">
        <w:rPr>
          <w:noProof/>
        </w:rPr>
        <w:fldChar w:fldCharType="separate"/>
      </w:r>
      <w:r w:rsidR="007A44DE">
        <w:rPr>
          <w:noProof/>
        </w:rPr>
        <w:t>13</w:t>
      </w:r>
      <w:r w:rsidRPr="0058078B">
        <w:rPr>
          <w:noProof/>
        </w:rPr>
        <w:fldChar w:fldCharType="end"/>
      </w:r>
    </w:p>
    <w:p w:rsidR="0058078B" w:rsidRDefault="0058078B">
      <w:pPr>
        <w:pStyle w:val="TOC5"/>
        <w:rPr>
          <w:rFonts w:asciiTheme="minorHAnsi" w:eastAsiaTheme="minorEastAsia" w:hAnsiTheme="minorHAnsi" w:cstheme="minorBidi"/>
          <w:noProof/>
          <w:kern w:val="0"/>
          <w:sz w:val="22"/>
          <w:szCs w:val="22"/>
        </w:rPr>
      </w:pPr>
      <w:r>
        <w:rPr>
          <w:noProof/>
        </w:rPr>
        <w:t>6A</w:t>
      </w:r>
      <w:r>
        <w:rPr>
          <w:noProof/>
        </w:rPr>
        <w:tab/>
        <w:t>Non</w:t>
      </w:r>
      <w:r>
        <w:rPr>
          <w:noProof/>
        </w:rPr>
        <w:noBreakHyphen/>
        <w:t>terminal administration not to affect transactions</w:t>
      </w:r>
      <w:r w:rsidRPr="0058078B">
        <w:rPr>
          <w:noProof/>
        </w:rPr>
        <w:tab/>
      </w:r>
      <w:r w:rsidRPr="0058078B">
        <w:rPr>
          <w:noProof/>
        </w:rPr>
        <w:fldChar w:fldCharType="begin"/>
      </w:r>
      <w:r w:rsidRPr="0058078B">
        <w:rPr>
          <w:noProof/>
        </w:rPr>
        <w:instrText xml:space="preserve"> PAGEREF _Toc63840750 \h </w:instrText>
      </w:r>
      <w:r w:rsidRPr="0058078B">
        <w:rPr>
          <w:noProof/>
        </w:rPr>
      </w:r>
      <w:r w:rsidRPr="0058078B">
        <w:rPr>
          <w:noProof/>
        </w:rPr>
        <w:fldChar w:fldCharType="separate"/>
      </w:r>
      <w:r w:rsidR="007A44DE">
        <w:rPr>
          <w:noProof/>
        </w:rPr>
        <w:t>13</w:t>
      </w:r>
      <w:r w:rsidRPr="0058078B">
        <w:rPr>
          <w:noProof/>
        </w:rPr>
        <w:fldChar w:fldCharType="end"/>
      </w:r>
    </w:p>
    <w:p w:rsidR="0058078B" w:rsidRDefault="0058078B">
      <w:pPr>
        <w:pStyle w:val="TOC5"/>
        <w:rPr>
          <w:rFonts w:asciiTheme="minorHAnsi" w:eastAsiaTheme="minorEastAsia" w:hAnsiTheme="minorHAnsi" w:cstheme="minorBidi"/>
          <w:noProof/>
          <w:kern w:val="0"/>
          <w:sz w:val="22"/>
          <w:szCs w:val="22"/>
        </w:rPr>
      </w:pPr>
      <w:r>
        <w:rPr>
          <w:noProof/>
        </w:rPr>
        <w:t>7</w:t>
      </w:r>
      <w:r>
        <w:rPr>
          <w:noProof/>
        </w:rPr>
        <w:tab/>
        <w:t>Obligation to notify system administrator of external administration</w:t>
      </w:r>
      <w:r w:rsidRPr="0058078B">
        <w:rPr>
          <w:noProof/>
        </w:rPr>
        <w:tab/>
      </w:r>
      <w:r w:rsidRPr="0058078B">
        <w:rPr>
          <w:noProof/>
        </w:rPr>
        <w:fldChar w:fldCharType="begin"/>
      </w:r>
      <w:r w:rsidRPr="0058078B">
        <w:rPr>
          <w:noProof/>
        </w:rPr>
        <w:instrText xml:space="preserve"> PAGEREF _Toc63840751 \h </w:instrText>
      </w:r>
      <w:r w:rsidRPr="0058078B">
        <w:rPr>
          <w:noProof/>
        </w:rPr>
      </w:r>
      <w:r w:rsidRPr="0058078B">
        <w:rPr>
          <w:noProof/>
        </w:rPr>
        <w:fldChar w:fldCharType="separate"/>
      </w:r>
      <w:r w:rsidR="007A44DE">
        <w:rPr>
          <w:noProof/>
        </w:rPr>
        <w:t>14</w:t>
      </w:r>
      <w:r w:rsidRPr="0058078B">
        <w:rPr>
          <w:noProof/>
        </w:rPr>
        <w:fldChar w:fldCharType="end"/>
      </w:r>
    </w:p>
    <w:p w:rsidR="0058078B" w:rsidRDefault="0058078B">
      <w:pPr>
        <w:pStyle w:val="TOC5"/>
        <w:rPr>
          <w:rFonts w:asciiTheme="minorHAnsi" w:eastAsiaTheme="minorEastAsia" w:hAnsiTheme="minorHAnsi" w:cstheme="minorBidi"/>
          <w:noProof/>
          <w:kern w:val="0"/>
          <w:sz w:val="22"/>
          <w:szCs w:val="22"/>
        </w:rPr>
      </w:pPr>
      <w:r>
        <w:rPr>
          <w:noProof/>
        </w:rPr>
        <w:t>8</w:t>
      </w:r>
      <w:r>
        <w:rPr>
          <w:noProof/>
        </w:rPr>
        <w:tab/>
        <w:t>Application for approval of payment system</w:t>
      </w:r>
      <w:r w:rsidRPr="0058078B">
        <w:rPr>
          <w:noProof/>
        </w:rPr>
        <w:tab/>
      </w:r>
      <w:r w:rsidRPr="0058078B">
        <w:rPr>
          <w:noProof/>
        </w:rPr>
        <w:fldChar w:fldCharType="begin"/>
      </w:r>
      <w:r w:rsidRPr="0058078B">
        <w:rPr>
          <w:noProof/>
        </w:rPr>
        <w:instrText xml:space="preserve"> PAGEREF _Toc63840752 \h </w:instrText>
      </w:r>
      <w:r w:rsidRPr="0058078B">
        <w:rPr>
          <w:noProof/>
        </w:rPr>
      </w:r>
      <w:r w:rsidRPr="0058078B">
        <w:rPr>
          <w:noProof/>
        </w:rPr>
        <w:fldChar w:fldCharType="separate"/>
      </w:r>
      <w:r w:rsidR="007A44DE">
        <w:rPr>
          <w:noProof/>
        </w:rPr>
        <w:t>14</w:t>
      </w:r>
      <w:r w:rsidRPr="0058078B">
        <w:rPr>
          <w:noProof/>
        </w:rPr>
        <w:fldChar w:fldCharType="end"/>
      </w:r>
    </w:p>
    <w:p w:rsidR="0058078B" w:rsidRDefault="0058078B">
      <w:pPr>
        <w:pStyle w:val="TOC5"/>
        <w:rPr>
          <w:rFonts w:asciiTheme="minorHAnsi" w:eastAsiaTheme="minorEastAsia" w:hAnsiTheme="minorHAnsi" w:cstheme="minorBidi"/>
          <w:noProof/>
          <w:kern w:val="0"/>
          <w:sz w:val="22"/>
          <w:szCs w:val="22"/>
        </w:rPr>
      </w:pPr>
      <w:r>
        <w:rPr>
          <w:noProof/>
        </w:rPr>
        <w:t>9</w:t>
      </w:r>
      <w:r>
        <w:rPr>
          <w:noProof/>
        </w:rPr>
        <w:tab/>
        <w:t>Reserve Bank may approve payment system</w:t>
      </w:r>
      <w:r w:rsidRPr="0058078B">
        <w:rPr>
          <w:noProof/>
        </w:rPr>
        <w:tab/>
      </w:r>
      <w:r w:rsidRPr="0058078B">
        <w:rPr>
          <w:noProof/>
        </w:rPr>
        <w:fldChar w:fldCharType="begin"/>
      </w:r>
      <w:r w:rsidRPr="0058078B">
        <w:rPr>
          <w:noProof/>
        </w:rPr>
        <w:instrText xml:space="preserve"> PAGEREF _Toc63840753 \h </w:instrText>
      </w:r>
      <w:r w:rsidRPr="0058078B">
        <w:rPr>
          <w:noProof/>
        </w:rPr>
      </w:r>
      <w:r w:rsidRPr="0058078B">
        <w:rPr>
          <w:noProof/>
        </w:rPr>
        <w:fldChar w:fldCharType="separate"/>
      </w:r>
      <w:r w:rsidR="007A44DE">
        <w:rPr>
          <w:noProof/>
        </w:rPr>
        <w:t>15</w:t>
      </w:r>
      <w:r w:rsidRPr="0058078B">
        <w:rPr>
          <w:noProof/>
        </w:rPr>
        <w:fldChar w:fldCharType="end"/>
      </w:r>
    </w:p>
    <w:p w:rsidR="0058078B" w:rsidRDefault="0058078B">
      <w:pPr>
        <w:pStyle w:val="TOC2"/>
        <w:rPr>
          <w:rFonts w:asciiTheme="minorHAnsi" w:eastAsiaTheme="minorEastAsia" w:hAnsiTheme="minorHAnsi" w:cstheme="minorBidi"/>
          <w:b w:val="0"/>
          <w:noProof/>
          <w:kern w:val="0"/>
          <w:sz w:val="22"/>
          <w:szCs w:val="22"/>
        </w:rPr>
      </w:pPr>
      <w:r>
        <w:rPr>
          <w:noProof/>
        </w:rPr>
        <w:t>Part 3—Integrity of approved netting arrangements</w:t>
      </w:r>
      <w:r w:rsidRPr="0058078B">
        <w:rPr>
          <w:b w:val="0"/>
          <w:noProof/>
          <w:sz w:val="18"/>
        </w:rPr>
        <w:tab/>
      </w:r>
      <w:r w:rsidRPr="0058078B">
        <w:rPr>
          <w:b w:val="0"/>
          <w:noProof/>
          <w:sz w:val="18"/>
        </w:rPr>
        <w:fldChar w:fldCharType="begin"/>
      </w:r>
      <w:r w:rsidRPr="0058078B">
        <w:rPr>
          <w:b w:val="0"/>
          <w:noProof/>
          <w:sz w:val="18"/>
        </w:rPr>
        <w:instrText xml:space="preserve"> PAGEREF _Toc63840754 \h </w:instrText>
      </w:r>
      <w:r w:rsidRPr="0058078B">
        <w:rPr>
          <w:b w:val="0"/>
          <w:noProof/>
          <w:sz w:val="18"/>
        </w:rPr>
      </w:r>
      <w:r w:rsidRPr="0058078B">
        <w:rPr>
          <w:b w:val="0"/>
          <w:noProof/>
          <w:sz w:val="18"/>
        </w:rPr>
        <w:fldChar w:fldCharType="separate"/>
      </w:r>
      <w:r w:rsidR="007A44DE">
        <w:rPr>
          <w:b w:val="0"/>
          <w:noProof/>
          <w:sz w:val="18"/>
        </w:rPr>
        <w:t>17</w:t>
      </w:r>
      <w:r w:rsidRPr="0058078B">
        <w:rPr>
          <w:b w:val="0"/>
          <w:noProof/>
          <w:sz w:val="18"/>
        </w:rPr>
        <w:fldChar w:fldCharType="end"/>
      </w:r>
    </w:p>
    <w:p w:rsidR="0058078B" w:rsidRDefault="0058078B">
      <w:pPr>
        <w:pStyle w:val="TOC5"/>
        <w:rPr>
          <w:rFonts w:asciiTheme="minorHAnsi" w:eastAsiaTheme="minorEastAsia" w:hAnsiTheme="minorHAnsi" w:cstheme="minorBidi"/>
          <w:noProof/>
          <w:kern w:val="0"/>
          <w:sz w:val="22"/>
          <w:szCs w:val="22"/>
        </w:rPr>
      </w:pPr>
      <w:r>
        <w:rPr>
          <w:noProof/>
        </w:rPr>
        <w:t>10</w:t>
      </w:r>
      <w:r>
        <w:rPr>
          <w:noProof/>
        </w:rPr>
        <w:tab/>
        <w:t>Effectiveness of approved multilateral netting arrangements</w:t>
      </w:r>
      <w:r w:rsidRPr="0058078B">
        <w:rPr>
          <w:noProof/>
        </w:rPr>
        <w:tab/>
      </w:r>
      <w:r w:rsidRPr="0058078B">
        <w:rPr>
          <w:noProof/>
        </w:rPr>
        <w:fldChar w:fldCharType="begin"/>
      </w:r>
      <w:r w:rsidRPr="0058078B">
        <w:rPr>
          <w:noProof/>
        </w:rPr>
        <w:instrText xml:space="preserve"> PAGEREF _Toc63840755 \h </w:instrText>
      </w:r>
      <w:r w:rsidRPr="0058078B">
        <w:rPr>
          <w:noProof/>
        </w:rPr>
      </w:r>
      <w:r w:rsidRPr="0058078B">
        <w:rPr>
          <w:noProof/>
        </w:rPr>
        <w:fldChar w:fldCharType="separate"/>
      </w:r>
      <w:r w:rsidR="007A44DE">
        <w:rPr>
          <w:noProof/>
        </w:rPr>
        <w:t>17</w:t>
      </w:r>
      <w:r w:rsidRPr="0058078B">
        <w:rPr>
          <w:noProof/>
        </w:rPr>
        <w:fldChar w:fldCharType="end"/>
      </w:r>
    </w:p>
    <w:p w:rsidR="0058078B" w:rsidRDefault="0058078B">
      <w:pPr>
        <w:pStyle w:val="TOC5"/>
        <w:rPr>
          <w:rFonts w:asciiTheme="minorHAnsi" w:eastAsiaTheme="minorEastAsia" w:hAnsiTheme="minorHAnsi" w:cstheme="minorBidi"/>
          <w:noProof/>
          <w:kern w:val="0"/>
          <w:sz w:val="22"/>
          <w:szCs w:val="22"/>
        </w:rPr>
      </w:pPr>
      <w:r>
        <w:rPr>
          <w:noProof/>
        </w:rPr>
        <w:t>11</w:t>
      </w:r>
      <w:r>
        <w:rPr>
          <w:noProof/>
        </w:rPr>
        <w:tab/>
        <w:t>Application for approval of netting arrangement</w:t>
      </w:r>
      <w:r w:rsidRPr="0058078B">
        <w:rPr>
          <w:noProof/>
        </w:rPr>
        <w:tab/>
      </w:r>
      <w:r w:rsidRPr="0058078B">
        <w:rPr>
          <w:noProof/>
        </w:rPr>
        <w:fldChar w:fldCharType="begin"/>
      </w:r>
      <w:r w:rsidRPr="0058078B">
        <w:rPr>
          <w:noProof/>
        </w:rPr>
        <w:instrText xml:space="preserve"> PAGEREF _Toc63840756 \h </w:instrText>
      </w:r>
      <w:r w:rsidRPr="0058078B">
        <w:rPr>
          <w:noProof/>
        </w:rPr>
      </w:r>
      <w:r w:rsidRPr="0058078B">
        <w:rPr>
          <w:noProof/>
        </w:rPr>
        <w:fldChar w:fldCharType="separate"/>
      </w:r>
      <w:r w:rsidR="007A44DE">
        <w:rPr>
          <w:noProof/>
        </w:rPr>
        <w:t>19</w:t>
      </w:r>
      <w:r w:rsidRPr="0058078B">
        <w:rPr>
          <w:noProof/>
        </w:rPr>
        <w:fldChar w:fldCharType="end"/>
      </w:r>
    </w:p>
    <w:p w:rsidR="0058078B" w:rsidRDefault="0058078B">
      <w:pPr>
        <w:pStyle w:val="TOC5"/>
        <w:rPr>
          <w:rFonts w:asciiTheme="minorHAnsi" w:eastAsiaTheme="minorEastAsia" w:hAnsiTheme="minorHAnsi" w:cstheme="minorBidi"/>
          <w:noProof/>
          <w:kern w:val="0"/>
          <w:sz w:val="22"/>
          <w:szCs w:val="22"/>
        </w:rPr>
      </w:pPr>
      <w:r>
        <w:rPr>
          <w:noProof/>
        </w:rPr>
        <w:t>12</w:t>
      </w:r>
      <w:r>
        <w:rPr>
          <w:noProof/>
        </w:rPr>
        <w:tab/>
        <w:t>Reserve Bank may approve netting arrangement</w:t>
      </w:r>
      <w:r w:rsidRPr="0058078B">
        <w:rPr>
          <w:noProof/>
        </w:rPr>
        <w:tab/>
      </w:r>
      <w:r w:rsidRPr="0058078B">
        <w:rPr>
          <w:noProof/>
        </w:rPr>
        <w:fldChar w:fldCharType="begin"/>
      </w:r>
      <w:r w:rsidRPr="0058078B">
        <w:rPr>
          <w:noProof/>
        </w:rPr>
        <w:instrText xml:space="preserve"> PAGEREF _Toc63840757 \h </w:instrText>
      </w:r>
      <w:r w:rsidRPr="0058078B">
        <w:rPr>
          <w:noProof/>
        </w:rPr>
      </w:r>
      <w:r w:rsidRPr="0058078B">
        <w:rPr>
          <w:noProof/>
        </w:rPr>
        <w:fldChar w:fldCharType="separate"/>
      </w:r>
      <w:r w:rsidR="007A44DE">
        <w:rPr>
          <w:noProof/>
        </w:rPr>
        <w:t>20</w:t>
      </w:r>
      <w:r w:rsidRPr="0058078B">
        <w:rPr>
          <w:noProof/>
        </w:rPr>
        <w:fldChar w:fldCharType="end"/>
      </w:r>
    </w:p>
    <w:p w:rsidR="0058078B" w:rsidRDefault="0058078B">
      <w:pPr>
        <w:pStyle w:val="TOC5"/>
        <w:rPr>
          <w:rFonts w:asciiTheme="minorHAnsi" w:eastAsiaTheme="minorEastAsia" w:hAnsiTheme="minorHAnsi" w:cstheme="minorBidi"/>
          <w:noProof/>
          <w:kern w:val="0"/>
          <w:sz w:val="22"/>
          <w:szCs w:val="22"/>
        </w:rPr>
      </w:pPr>
      <w:r>
        <w:rPr>
          <w:noProof/>
        </w:rPr>
        <w:t>13</w:t>
      </w:r>
      <w:r>
        <w:rPr>
          <w:noProof/>
        </w:rPr>
        <w:tab/>
        <w:t>Qualified privilege</w:t>
      </w:r>
      <w:r w:rsidRPr="0058078B">
        <w:rPr>
          <w:noProof/>
        </w:rPr>
        <w:tab/>
      </w:r>
      <w:r w:rsidRPr="0058078B">
        <w:rPr>
          <w:noProof/>
        </w:rPr>
        <w:fldChar w:fldCharType="begin"/>
      </w:r>
      <w:r w:rsidRPr="0058078B">
        <w:rPr>
          <w:noProof/>
        </w:rPr>
        <w:instrText xml:space="preserve"> PAGEREF _Toc63840758 \h </w:instrText>
      </w:r>
      <w:r w:rsidRPr="0058078B">
        <w:rPr>
          <w:noProof/>
        </w:rPr>
      </w:r>
      <w:r w:rsidRPr="0058078B">
        <w:rPr>
          <w:noProof/>
        </w:rPr>
        <w:fldChar w:fldCharType="separate"/>
      </w:r>
      <w:r w:rsidR="007A44DE">
        <w:rPr>
          <w:noProof/>
        </w:rPr>
        <w:t>20</w:t>
      </w:r>
      <w:r w:rsidRPr="0058078B">
        <w:rPr>
          <w:noProof/>
        </w:rPr>
        <w:fldChar w:fldCharType="end"/>
      </w:r>
    </w:p>
    <w:p w:rsidR="0058078B" w:rsidRDefault="0058078B">
      <w:pPr>
        <w:pStyle w:val="TOC2"/>
        <w:rPr>
          <w:rFonts w:asciiTheme="minorHAnsi" w:eastAsiaTheme="minorEastAsia" w:hAnsiTheme="minorHAnsi" w:cstheme="minorBidi"/>
          <w:b w:val="0"/>
          <w:noProof/>
          <w:kern w:val="0"/>
          <w:sz w:val="22"/>
          <w:szCs w:val="22"/>
        </w:rPr>
      </w:pPr>
      <w:r>
        <w:rPr>
          <w:noProof/>
        </w:rPr>
        <w:t>Part 4—Close</w:t>
      </w:r>
      <w:r>
        <w:rPr>
          <w:noProof/>
        </w:rPr>
        <w:noBreakHyphen/>
        <w:t>out netting contracts</w:t>
      </w:r>
      <w:r w:rsidRPr="0058078B">
        <w:rPr>
          <w:b w:val="0"/>
          <w:noProof/>
          <w:sz w:val="18"/>
        </w:rPr>
        <w:tab/>
      </w:r>
      <w:r w:rsidRPr="0058078B">
        <w:rPr>
          <w:b w:val="0"/>
          <w:noProof/>
          <w:sz w:val="18"/>
        </w:rPr>
        <w:fldChar w:fldCharType="begin"/>
      </w:r>
      <w:r w:rsidRPr="0058078B">
        <w:rPr>
          <w:b w:val="0"/>
          <w:noProof/>
          <w:sz w:val="18"/>
        </w:rPr>
        <w:instrText xml:space="preserve"> PAGEREF _Toc63840759 \h </w:instrText>
      </w:r>
      <w:r w:rsidRPr="0058078B">
        <w:rPr>
          <w:b w:val="0"/>
          <w:noProof/>
          <w:sz w:val="18"/>
        </w:rPr>
      </w:r>
      <w:r w:rsidRPr="0058078B">
        <w:rPr>
          <w:b w:val="0"/>
          <w:noProof/>
          <w:sz w:val="18"/>
        </w:rPr>
        <w:fldChar w:fldCharType="separate"/>
      </w:r>
      <w:r w:rsidR="007A44DE">
        <w:rPr>
          <w:b w:val="0"/>
          <w:noProof/>
          <w:sz w:val="18"/>
        </w:rPr>
        <w:t>21</w:t>
      </w:r>
      <w:r w:rsidRPr="0058078B">
        <w:rPr>
          <w:b w:val="0"/>
          <w:noProof/>
          <w:sz w:val="18"/>
        </w:rPr>
        <w:fldChar w:fldCharType="end"/>
      </w:r>
    </w:p>
    <w:p w:rsidR="0058078B" w:rsidRDefault="0058078B">
      <w:pPr>
        <w:pStyle w:val="TOC3"/>
        <w:rPr>
          <w:rFonts w:asciiTheme="minorHAnsi" w:eastAsiaTheme="minorEastAsia" w:hAnsiTheme="minorHAnsi" w:cstheme="minorBidi"/>
          <w:b w:val="0"/>
          <w:noProof/>
          <w:kern w:val="0"/>
          <w:szCs w:val="22"/>
        </w:rPr>
      </w:pPr>
      <w:r>
        <w:rPr>
          <w:noProof/>
        </w:rPr>
        <w:t>Division 1—Effectiveness of close</w:t>
      </w:r>
      <w:r>
        <w:rPr>
          <w:noProof/>
        </w:rPr>
        <w:noBreakHyphen/>
        <w:t>out netting contracts</w:t>
      </w:r>
      <w:r w:rsidRPr="0058078B">
        <w:rPr>
          <w:b w:val="0"/>
          <w:noProof/>
          <w:sz w:val="18"/>
        </w:rPr>
        <w:tab/>
      </w:r>
      <w:r w:rsidRPr="0058078B">
        <w:rPr>
          <w:b w:val="0"/>
          <w:noProof/>
          <w:sz w:val="18"/>
        </w:rPr>
        <w:fldChar w:fldCharType="begin"/>
      </w:r>
      <w:r w:rsidRPr="0058078B">
        <w:rPr>
          <w:b w:val="0"/>
          <w:noProof/>
          <w:sz w:val="18"/>
        </w:rPr>
        <w:instrText xml:space="preserve"> PAGEREF _Toc63840760 \h </w:instrText>
      </w:r>
      <w:r w:rsidRPr="0058078B">
        <w:rPr>
          <w:b w:val="0"/>
          <w:noProof/>
          <w:sz w:val="18"/>
        </w:rPr>
      </w:r>
      <w:r w:rsidRPr="0058078B">
        <w:rPr>
          <w:b w:val="0"/>
          <w:noProof/>
          <w:sz w:val="18"/>
        </w:rPr>
        <w:fldChar w:fldCharType="separate"/>
      </w:r>
      <w:r w:rsidR="007A44DE">
        <w:rPr>
          <w:b w:val="0"/>
          <w:noProof/>
          <w:sz w:val="18"/>
        </w:rPr>
        <w:t>21</w:t>
      </w:r>
      <w:r w:rsidRPr="0058078B">
        <w:rPr>
          <w:b w:val="0"/>
          <w:noProof/>
          <w:sz w:val="18"/>
        </w:rPr>
        <w:fldChar w:fldCharType="end"/>
      </w:r>
    </w:p>
    <w:p w:rsidR="0058078B" w:rsidRDefault="0058078B">
      <w:pPr>
        <w:pStyle w:val="TOC5"/>
        <w:rPr>
          <w:rFonts w:asciiTheme="minorHAnsi" w:eastAsiaTheme="minorEastAsia" w:hAnsiTheme="minorHAnsi" w:cstheme="minorBidi"/>
          <w:noProof/>
          <w:kern w:val="0"/>
          <w:sz w:val="22"/>
          <w:szCs w:val="22"/>
        </w:rPr>
      </w:pPr>
      <w:r>
        <w:rPr>
          <w:noProof/>
        </w:rPr>
        <w:t>14</w:t>
      </w:r>
      <w:r>
        <w:rPr>
          <w:noProof/>
        </w:rPr>
        <w:tab/>
        <w:t>Effectiveness of close</w:t>
      </w:r>
      <w:r>
        <w:rPr>
          <w:noProof/>
        </w:rPr>
        <w:noBreakHyphen/>
        <w:t>out netting contracts</w:t>
      </w:r>
      <w:r w:rsidRPr="0058078B">
        <w:rPr>
          <w:noProof/>
        </w:rPr>
        <w:tab/>
      </w:r>
      <w:r w:rsidRPr="0058078B">
        <w:rPr>
          <w:noProof/>
        </w:rPr>
        <w:fldChar w:fldCharType="begin"/>
      </w:r>
      <w:r w:rsidRPr="0058078B">
        <w:rPr>
          <w:noProof/>
        </w:rPr>
        <w:instrText xml:space="preserve"> PAGEREF _Toc63840761 \h </w:instrText>
      </w:r>
      <w:r w:rsidRPr="0058078B">
        <w:rPr>
          <w:noProof/>
        </w:rPr>
      </w:r>
      <w:r w:rsidRPr="0058078B">
        <w:rPr>
          <w:noProof/>
        </w:rPr>
        <w:fldChar w:fldCharType="separate"/>
      </w:r>
      <w:r w:rsidR="007A44DE">
        <w:rPr>
          <w:noProof/>
        </w:rPr>
        <w:t>21</w:t>
      </w:r>
      <w:r w:rsidRPr="0058078B">
        <w:rPr>
          <w:noProof/>
        </w:rPr>
        <w:fldChar w:fldCharType="end"/>
      </w:r>
    </w:p>
    <w:p w:rsidR="0058078B" w:rsidRDefault="0058078B">
      <w:pPr>
        <w:pStyle w:val="TOC5"/>
        <w:rPr>
          <w:rFonts w:asciiTheme="minorHAnsi" w:eastAsiaTheme="minorEastAsia" w:hAnsiTheme="minorHAnsi" w:cstheme="minorBidi"/>
          <w:noProof/>
          <w:kern w:val="0"/>
          <w:sz w:val="22"/>
          <w:szCs w:val="22"/>
        </w:rPr>
      </w:pPr>
      <w:r>
        <w:rPr>
          <w:noProof/>
        </w:rPr>
        <w:t>14A</w:t>
      </w:r>
      <w:r>
        <w:rPr>
          <w:noProof/>
        </w:rPr>
        <w:tab/>
        <w:t>Effectiveness of security given in respect of obligations under close</w:t>
      </w:r>
      <w:r>
        <w:rPr>
          <w:noProof/>
        </w:rPr>
        <w:noBreakHyphen/>
        <w:t>out netting contracts</w:t>
      </w:r>
      <w:r w:rsidRPr="0058078B">
        <w:rPr>
          <w:noProof/>
        </w:rPr>
        <w:tab/>
      </w:r>
      <w:r w:rsidRPr="0058078B">
        <w:rPr>
          <w:noProof/>
        </w:rPr>
        <w:fldChar w:fldCharType="begin"/>
      </w:r>
      <w:r w:rsidRPr="0058078B">
        <w:rPr>
          <w:noProof/>
        </w:rPr>
        <w:instrText xml:space="preserve"> PAGEREF _Toc63840762 \h </w:instrText>
      </w:r>
      <w:r w:rsidRPr="0058078B">
        <w:rPr>
          <w:noProof/>
        </w:rPr>
      </w:r>
      <w:r w:rsidRPr="0058078B">
        <w:rPr>
          <w:noProof/>
        </w:rPr>
        <w:fldChar w:fldCharType="separate"/>
      </w:r>
      <w:r w:rsidR="007A44DE">
        <w:rPr>
          <w:noProof/>
        </w:rPr>
        <w:t>25</w:t>
      </w:r>
      <w:r w:rsidRPr="0058078B">
        <w:rPr>
          <w:noProof/>
        </w:rPr>
        <w:fldChar w:fldCharType="end"/>
      </w:r>
    </w:p>
    <w:p w:rsidR="0058078B" w:rsidRDefault="0058078B">
      <w:pPr>
        <w:pStyle w:val="TOC5"/>
        <w:rPr>
          <w:rFonts w:asciiTheme="minorHAnsi" w:eastAsiaTheme="minorEastAsia" w:hAnsiTheme="minorHAnsi" w:cstheme="minorBidi"/>
          <w:noProof/>
          <w:kern w:val="0"/>
          <w:sz w:val="22"/>
          <w:szCs w:val="22"/>
        </w:rPr>
      </w:pPr>
      <w:r>
        <w:rPr>
          <w:noProof/>
        </w:rPr>
        <w:t>15</w:t>
      </w:r>
      <w:r>
        <w:rPr>
          <w:noProof/>
        </w:rPr>
        <w:tab/>
        <w:t>Declaration that section 14 does not apply</w:t>
      </w:r>
      <w:r w:rsidRPr="0058078B">
        <w:rPr>
          <w:noProof/>
        </w:rPr>
        <w:tab/>
      </w:r>
      <w:r w:rsidRPr="0058078B">
        <w:rPr>
          <w:noProof/>
        </w:rPr>
        <w:fldChar w:fldCharType="begin"/>
      </w:r>
      <w:r w:rsidRPr="0058078B">
        <w:rPr>
          <w:noProof/>
        </w:rPr>
        <w:instrText xml:space="preserve"> PAGEREF _Toc63840763 \h </w:instrText>
      </w:r>
      <w:r w:rsidRPr="0058078B">
        <w:rPr>
          <w:noProof/>
        </w:rPr>
      </w:r>
      <w:r w:rsidRPr="0058078B">
        <w:rPr>
          <w:noProof/>
        </w:rPr>
        <w:fldChar w:fldCharType="separate"/>
      </w:r>
      <w:r w:rsidR="007A44DE">
        <w:rPr>
          <w:noProof/>
        </w:rPr>
        <w:t>28</w:t>
      </w:r>
      <w:r w:rsidRPr="0058078B">
        <w:rPr>
          <w:noProof/>
        </w:rPr>
        <w:fldChar w:fldCharType="end"/>
      </w:r>
    </w:p>
    <w:p w:rsidR="0058078B" w:rsidRDefault="0058078B">
      <w:pPr>
        <w:pStyle w:val="TOC3"/>
        <w:rPr>
          <w:rFonts w:asciiTheme="minorHAnsi" w:eastAsiaTheme="minorEastAsia" w:hAnsiTheme="minorHAnsi" w:cstheme="minorBidi"/>
          <w:b w:val="0"/>
          <w:noProof/>
          <w:kern w:val="0"/>
          <w:szCs w:val="22"/>
        </w:rPr>
      </w:pPr>
      <w:r>
        <w:rPr>
          <w:noProof/>
        </w:rPr>
        <w:t>Division 2—Ceasing non</w:t>
      </w:r>
      <w:r>
        <w:rPr>
          <w:noProof/>
        </w:rPr>
        <w:noBreakHyphen/>
        <w:t>direction stays for derivatives contracts</w:t>
      </w:r>
      <w:r w:rsidRPr="0058078B">
        <w:rPr>
          <w:b w:val="0"/>
          <w:noProof/>
          <w:sz w:val="18"/>
        </w:rPr>
        <w:tab/>
      </w:r>
      <w:r w:rsidRPr="0058078B">
        <w:rPr>
          <w:b w:val="0"/>
          <w:noProof/>
          <w:sz w:val="18"/>
        </w:rPr>
        <w:fldChar w:fldCharType="begin"/>
      </w:r>
      <w:r w:rsidRPr="0058078B">
        <w:rPr>
          <w:b w:val="0"/>
          <w:noProof/>
          <w:sz w:val="18"/>
        </w:rPr>
        <w:instrText xml:space="preserve"> PAGEREF _Toc63840764 \h </w:instrText>
      </w:r>
      <w:r w:rsidRPr="0058078B">
        <w:rPr>
          <w:b w:val="0"/>
          <w:noProof/>
          <w:sz w:val="18"/>
        </w:rPr>
      </w:r>
      <w:r w:rsidRPr="0058078B">
        <w:rPr>
          <w:b w:val="0"/>
          <w:noProof/>
          <w:sz w:val="18"/>
        </w:rPr>
        <w:fldChar w:fldCharType="separate"/>
      </w:r>
      <w:r w:rsidR="007A44DE">
        <w:rPr>
          <w:b w:val="0"/>
          <w:noProof/>
          <w:sz w:val="18"/>
        </w:rPr>
        <w:t>29</w:t>
      </w:r>
      <w:r w:rsidRPr="0058078B">
        <w:rPr>
          <w:b w:val="0"/>
          <w:noProof/>
          <w:sz w:val="18"/>
        </w:rPr>
        <w:fldChar w:fldCharType="end"/>
      </w:r>
    </w:p>
    <w:p w:rsidR="0058078B" w:rsidRDefault="0058078B">
      <w:pPr>
        <w:pStyle w:val="TOC5"/>
        <w:rPr>
          <w:rFonts w:asciiTheme="minorHAnsi" w:eastAsiaTheme="minorEastAsia" w:hAnsiTheme="minorHAnsi" w:cstheme="minorBidi"/>
          <w:noProof/>
          <w:kern w:val="0"/>
          <w:sz w:val="22"/>
          <w:szCs w:val="22"/>
        </w:rPr>
      </w:pPr>
      <w:r>
        <w:rPr>
          <w:noProof/>
        </w:rPr>
        <w:t>15A</w:t>
      </w:r>
      <w:r>
        <w:rPr>
          <w:noProof/>
        </w:rPr>
        <w:tab/>
        <w:t>Ceasing non</w:t>
      </w:r>
      <w:r>
        <w:rPr>
          <w:noProof/>
        </w:rPr>
        <w:noBreakHyphen/>
        <w:t>direction stays for derivatives contracts</w:t>
      </w:r>
      <w:r w:rsidRPr="0058078B">
        <w:rPr>
          <w:noProof/>
        </w:rPr>
        <w:tab/>
      </w:r>
      <w:r w:rsidRPr="0058078B">
        <w:rPr>
          <w:noProof/>
        </w:rPr>
        <w:fldChar w:fldCharType="begin"/>
      </w:r>
      <w:r w:rsidRPr="0058078B">
        <w:rPr>
          <w:noProof/>
        </w:rPr>
        <w:instrText xml:space="preserve"> PAGEREF _Toc63840765 \h </w:instrText>
      </w:r>
      <w:r w:rsidRPr="0058078B">
        <w:rPr>
          <w:noProof/>
        </w:rPr>
      </w:r>
      <w:r w:rsidRPr="0058078B">
        <w:rPr>
          <w:noProof/>
        </w:rPr>
        <w:fldChar w:fldCharType="separate"/>
      </w:r>
      <w:r w:rsidR="007A44DE">
        <w:rPr>
          <w:noProof/>
        </w:rPr>
        <w:t>29</w:t>
      </w:r>
      <w:r w:rsidRPr="0058078B">
        <w:rPr>
          <w:noProof/>
        </w:rPr>
        <w:fldChar w:fldCharType="end"/>
      </w:r>
    </w:p>
    <w:p w:rsidR="0058078B" w:rsidRDefault="0058078B">
      <w:pPr>
        <w:pStyle w:val="TOC5"/>
        <w:rPr>
          <w:rFonts w:asciiTheme="minorHAnsi" w:eastAsiaTheme="minorEastAsia" w:hAnsiTheme="minorHAnsi" w:cstheme="minorBidi"/>
          <w:noProof/>
          <w:kern w:val="0"/>
          <w:sz w:val="22"/>
          <w:szCs w:val="22"/>
        </w:rPr>
      </w:pPr>
      <w:r>
        <w:rPr>
          <w:noProof/>
        </w:rPr>
        <w:t>15B</w:t>
      </w:r>
      <w:r>
        <w:rPr>
          <w:noProof/>
        </w:rPr>
        <w:tab/>
        <w:t>When APRA may declare that non</w:t>
      </w:r>
      <w:r>
        <w:rPr>
          <w:noProof/>
        </w:rPr>
        <w:noBreakHyphen/>
        <w:t>direction stays cease</w:t>
      </w:r>
      <w:r w:rsidRPr="0058078B">
        <w:rPr>
          <w:noProof/>
        </w:rPr>
        <w:tab/>
      </w:r>
      <w:r w:rsidRPr="0058078B">
        <w:rPr>
          <w:noProof/>
        </w:rPr>
        <w:fldChar w:fldCharType="begin"/>
      </w:r>
      <w:r w:rsidRPr="0058078B">
        <w:rPr>
          <w:noProof/>
        </w:rPr>
        <w:instrText xml:space="preserve"> PAGEREF _Toc63840766 \h </w:instrText>
      </w:r>
      <w:r w:rsidRPr="0058078B">
        <w:rPr>
          <w:noProof/>
        </w:rPr>
      </w:r>
      <w:r w:rsidRPr="0058078B">
        <w:rPr>
          <w:noProof/>
        </w:rPr>
        <w:fldChar w:fldCharType="separate"/>
      </w:r>
      <w:r w:rsidR="007A44DE">
        <w:rPr>
          <w:noProof/>
        </w:rPr>
        <w:t>30</w:t>
      </w:r>
      <w:r w:rsidRPr="0058078B">
        <w:rPr>
          <w:noProof/>
        </w:rPr>
        <w:fldChar w:fldCharType="end"/>
      </w:r>
    </w:p>
    <w:p w:rsidR="0058078B" w:rsidRDefault="0058078B">
      <w:pPr>
        <w:pStyle w:val="TOC5"/>
        <w:rPr>
          <w:rFonts w:asciiTheme="minorHAnsi" w:eastAsiaTheme="minorEastAsia" w:hAnsiTheme="minorHAnsi" w:cstheme="minorBidi"/>
          <w:noProof/>
          <w:kern w:val="0"/>
          <w:sz w:val="22"/>
          <w:szCs w:val="22"/>
        </w:rPr>
      </w:pPr>
      <w:r>
        <w:rPr>
          <w:noProof/>
        </w:rPr>
        <w:t>15C</w:t>
      </w:r>
      <w:r>
        <w:rPr>
          <w:noProof/>
        </w:rPr>
        <w:tab/>
        <w:t>When APRA may declare that non</w:t>
      </w:r>
      <w:r>
        <w:rPr>
          <w:noProof/>
        </w:rPr>
        <w:noBreakHyphen/>
        <w:t>direction stays continue—regulated body is party to trigger contract</w:t>
      </w:r>
      <w:r w:rsidRPr="0058078B">
        <w:rPr>
          <w:noProof/>
        </w:rPr>
        <w:tab/>
      </w:r>
      <w:r w:rsidRPr="0058078B">
        <w:rPr>
          <w:noProof/>
        </w:rPr>
        <w:fldChar w:fldCharType="begin"/>
      </w:r>
      <w:r w:rsidRPr="0058078B">
        <w:rPr>
          <w:noProof/>
        </w:rPr>
        <w:instrText xml:space="preserve"> PAGEREF _Toc63840767 \h </w:instrText>
      </w:r>
      <w:r w:rsidRPr="0058078B">
        <w:rPr>
          <w:noProof/>
        </w:rPr>
      </w:r>
      <w:r w:rsidRPr="0058078B">
        <w:rPr>
          <w:noProof/>
        </w:rPr>
        <w:fldChar w:fldCharType="separate"/>
      </w:r>
      <w:r w:rsidR="007A44DE">
        <w:rPr>
          <w:noProof/>
        </w:rPr>
        <w:t>32</w:t>
      </w:r>
      <w:r w:rsidRPr="0058078B">
        <w:rPr>
          <w:noProof/>
        </w:rPr>
        <w:fldChar w:fldCharType="end"/>
      </w:r>
    </w:p>
    <w:p w:rsidR="0058078B" w:rsidRDefault="0058078B">
      <w:pPr>
        <w:pStyle w:val="TOC5"/>
        <w:rPr>
          <w:rFonts w:asciiTheme="minorHAnsi" w:eastAsiaTheme="minorEastAsia" w:hAnsiTheme="minorHAnsi" w:cstheme="minorBidi"/>
          <w:noProof/>
          <w:kern w:val="0"/>
          <w:sz w:val="22"/>
          <w:szCs w:val="22"/>
        </w:rPr>
      </w:pPr>
      <w:r>
        <w:rPr>
          <w:noProof/>
        </w:rPr>
        <w:lastRenderedPageBreak/>
        <w:t>15D</w:t>
      </w:r>
      <w:r>
        <w:rPr>
          <w:noProof/>
        </w:rPr>
        <w:tab/>
        <w:t>When APRA may declare that non</w:t>
      </w:r>
      <w:r>
        <w:rPr>
          <w:noProof/>
        </w:rPr>
        <w:noBreakHyphen/>
        <w:t>direction stays continue—related body corporate of regulated body is party to trigger contract</w:t>
      </w:r>
      <w:r w:rsidRPr="0058078B">
        <w:rPr>
          <w:noProof/>
        </w:rPr>
        <w:tab/>
      </w:r>
      <w:r w:rsidRPr="0058078B">
        <w:rPr>
          <w:noProof/>
        </w:rPr>
        <w:fldChar w:fldCharType="begin"/>
      </w:r>
      <w:r w:rsidRPr="0058078B">
        <w:rPr>
          <w:noProof/>
        </w:rPr>
        <w:instrText xml:space="preserve"> PAGEREF _Toc63840768 \h </w:instrText>
      </w:r>
      <w:r w:rsidRPr="0058078B">
        <w:rPr>
          <w:noProof/>
        </w:rPr>
      </w:r>
      <w:r w:rsidRPr="0058078B">
        <w:rPr>
          <w:noProof/>
        </w:rPr>
        <w:fldChar w:fldCharType="separate"/>
      </w:r>
      <w:r w:rsidR="007A44DE">
        <w:rPr>
          <w:noProof/>
        </w:rPr>
        <w:t>35</w:t>
      </w:r>
      <w:r w:rsidRPr="0058078B">
        <w:rPr>
          <w:noProof/>
        </w:rPr>
        <w:fldChar w:fldCharType="end"/>
      </w:r>
    </w:p>
    <w:p w:rsidR="0058078B" w:rsidRDefault="0058078B">
      <w:pPr>
        <w:pStyle w:val="TOC5"/>
        <w:rPr>
          <w:rFonts w:asciiTheme="minorHAnsi" w:eastAsiaTheme="minorEastAsia" w:hAnsiTheme="minorHAnsi" w:cstheme="minorBidi"/>
          <w:noProof/>
          <w:kern w:val="0"/>
          <w:sz w:val="22"/>
          <w:szCs w:val="22"/>
        </w:rPr>
      </w:pPr>
      <w:r>
        <w:rPr>
          <w:noProof/>
        </w:rPr>
        <w:t>15E</w:t>
      </w:r>
      <w:r>
        <w:rPr>
          <w:noProof/>
        </w:rPr>
        <w:tab/>
        <w:t>Declaration under subsection 15D(3)—total or partial transfer of business</w:t>
      </w:r>
      <w:r w:rsidRPr="0058078B">
        <w:rPr>
          <w:noProof/>
        </w:rPr>
        <w:tab/>
      </w:r>
      <w:r w:rsidRPr="0058078B">
        <w:rPr>
          <w:noProof/>
        </w:rPr>
        <w:fldChar w:fldCharType="begin"/>
      </w:r>
      <w:r w:rsidRPr="0058078B">
        <w:rPr>
          <w:noProof/>
        </w:rPr>
        <w:instrText xml:space="preserve"> PAGEREF _Toc63840769 \h </w:instrText>
      </w:r>
      <w:r w:rsidRPr="0058078B">
        <w:rPr>
          <w:noProof/>
        </w:rPr>
      </w:r>
      <w:r w:rsidRPr="0058078B">
        <w:rPr>
          <w:noProof/>
        </w:rPr>
        <w:fldChar w:fldCharType="separate"/>
      </w:r>
      <w:r w:rsidR="007A44DE">
        <w:rPr>
          <w:noProof/>
        </w:rPr>
        <w:t>38</w:t>
      </w:r>
      <w:r w:rsidRPr="0058078B">
        <w:rPr>
          <w:noProof/>
        </w:rPr>
        <w:fldChar w:fldCharType="end"/>
      </w:r>
    </w:p>
    <w:p w:rsidR="0058078B" w:rsidRDefault="0058078B">
      <w:pPr>
        <w:pStyle w:val="TOC2"/>
        <w:rPr>
          <w:rFonts w:asciiTheme="minorHAnsi" w:eastAsiaTheme="minorEastAsia" w:hAnsiTheme="minorHAnsi" w:cstheme="minorBidi"/>
          <w:b w:val="0"/>
          <w:noProof/>
          <w:kern w:val="0"/>
          <w:sz w:val="22"/>
          <w:szCs w:val="22"/>
        </w:rPr>
      </w:pPr>
      <w:r>
        <w:rPr>
          <w:noProof/>
        </w:rPr>
        <w:t>Part 5—Market netting contracts</w:t>
      </w:r>
      <w:r w:rsidRPr="0058078B">
        <w:rPr>
          <w:b w:val="0"/>
          <w:noProof/>
          <w:sz w:val="18"/>
        </w:rPr>
        <w:tab/>
      </w:r>
      <w:r w:rsidRPr="0058078B">
        <w:rPr>
          <w:b w:val="0"/>
          <w:noProof/>
          <w:sz w:val="18"/>
        </w:rPr>
        <w:fldChar w:fldCharType="begin"/>
      </w:r>
      <w:r w:rsidRPr="0058078B">
        <w:rPr>
          <w:b w:val="0"/>
          <w:noProof/>
          <w:sz w:val="18"/>
        </w:rPr>
        <w:instrText xml:space="preserve"> PAGEREF _Toc63840770 \h </w:instrText>
      </w:r>
      <w:r w:rsidRPr="0058078B">
        <w:rPr>
          <w:b w:val="0"/>
          <w:noProof/>
          <w:sz w:val="18"/>
        </w:rPr>
      </w:r>
      <w:r w:rsidRPr="0058078B">
        <w:rPr>
          <w:b w:val="0"/>
          <w:noProof/>
          <w:sz w:val="18"/>
        </w:rPr>
        <w:fldChar w:fldCharType="separate"/>
      </w:r>
      <w:r w:rsidR="007A44DE">
        <w:rPr>
          <w:b w:val="0"/>
          <w:noProof/>
          <w:sz w:val="18"/>
        </w:rPr>
        <w:t>40</w:t>
      </w:r>
      <w:r w:rsidRPr="0058078B">
        <w:rPr>
          <w:b w:val="0"/>
          <w:noProof/>
          <w:sz w:val="18"/>
        </w:rPr>
        <w:fldChar w:fldCharType="end"/>
      </w:r>
    </w:p>
    <w:p w:rsidR="0058078B" w:rsidRDefault="0058078B">
      <w:pPr>
        <w:pStyle w:val="TOC5"/>
        <w:rPr>
          <w:rFonts w:asciiTheme="minorHAnsi" w:eastAsiaTheme="minorEastAsia" w:hAnsiTheme="minorHAnsi" w:cstheme="minorBidi"/>
          <w:noProof/>
          <w:kern w:val="0"/>
          <w:sz w:val="22"/>
          <w:szCs w:val="22"/>
        </w:rPr>
      </w:pPr>
      <w:r>
        <w:rPr>
          <w:noProof/>
        </w:rPr>
        <w:t>16</w:t>
      </w:r>
      <w:r>
        <w:rPr>
          <w:noProof/>
        </w:rPr>
        <w:tab/>
        <w:t>Effectiveness of market netting contracts</w:t>
      </w:r>
      <w:r w:rsidRPr="0058078B">
        <w:rPr>
          <w:noProof/>
        </w:rPr>
        <w:tab/>
      </w:r>
      <w:r w:rsidRPr="0058078B">
        <w:rPr>
          <w:noProof/>
        </w:rPr>
        <w:fldChar w:fldCharType="begin"/>
      </w:r>
      <w:r w:rsidRPr="0058078B">
        <w:rPr>
          <w:noProof/>
        </w:rPr>
        <w:instrText xml:space="preserve"> PAGEREF _Toc63840771 \h </w:instrText>
      </w:r>
      <w:r w:rsidRPr="0058078B">
        <w:rPr>
          <w:noProof/>
        </w:rPr>
      </w:r>
      <w:r w:rsidRPr="0058078B">
        <w:rPr>
          <w:noProof/>
        </w:rPr>
        <w:fldChar w:fldCharType="separate"/>
      </w:r>
      <w:r w:rsidR="007A44DE">
        <w:rPr>
          <w:noProof/>
        </w:rPr>
        <w:t>40</w:t>
      </w:r>
      <w:r w:rsidRPr="0058078B">
        <w:rPr>
          <w:noProof/>
        </w:rPr>
        <w:fldChar w:fldCharType="end"/>
      </w:r>
    </w:p>
    <w:p w:rsidR="0058078B" w:rsidRDefault="0058078B">
      <w:pPr>
        <w:pStyle w:val="TOC2"/>
        <w:rPr>
          <w:rFonts w:asciiTheme="minorHAnsi" w:eastAsiaTheme="minorEastAsia" w:hAnsiTheme="minorHAnsi" w:cstheme="minorBidi"/>
          <w:b w:val="0"/>
          <w:noProof/>
          <w:kern w:val="0"/>
          <w:sz w:val="22"/>
          <w:szCs w:val="22"/>
        </w:rPr>
      </w:pPr>
      <w:r>
        <w:rPr>
          <w:noProof/>
        </w:rPr>
        <w:t>Part 6—Administration</w:t>
      </w:r>
      <w:r w:rsidRPr="0058078B">
        <w:rPr>
          <w:b w:val="0"/>
          <w:noProof/>
          <w:sz w:val="18"/>
        </w:rPr>
        <w:tab/>
      </w:r>
      <w:r w:rsidRPr="0058078B">
        <w:rPr>
          <w:b w:val="0"/>
          <w:noProof/>
          <w:sz w:val="18"/>
        </w:rPr>
        <w:fldChar w:fldCharType="begin"/>
      </w:r>
      <w:r w:rsidRPr="0058078B">
        <w:rPr>
          <w:b w:val="0"/>
          <w:noProof/>
          <w:sz w:val="18"/>
        </w:rPr>
        <w:instrText xml:space="preserve"> PAGEREF _Toc63840772 \h </w:instrText>
      </w:r>
      <w:r w:rsidRPr="0058078B">
        <w:rPr>
          <w:b w:val="0"/>
          <w:noProof/>
          <w:sz w:val="18"/>
        </w:rPr>
      </w:r>
      <w:r w:rsidRPr="0058078B">
        <w:rPr>
          <w:b w:val="0"/>
          <w:noProof/>
          <w:sz w:val="18"/>
        </w:rPr>
        <w:fldChar w:fldCharType="separate"/>
      </w:r>
      <w:r w:rsidR="007A44DE">
        <w:rPr>
          <w:b w:val="0"/>
          <w:noProof/>
          <w:sz w:val="18"/>
        </w:rPr>
        <w:t>44</w:t>
      </w:r>
      <w:r w:rsidRPr="0058078B">
        <w:rPr>
          <w:b w:val="0"/>
          <w:noProof/>
          <w:sz w:val="18"/>
        </w:rPr>
        <w:fldChar w:fldCharType="end"/>
      </w:r>
    </w:p>
    <w:p w:rsidR="0058078B" w:rsidRDefault="0058078B">
      <w:pPr>
        <w:pStyle w:val="TOC5"/>
        <w:rPr>
          <w:rFonts w:asciiTheme="minorHAnsi" w:eastAsiaTheme="minorEastAsia" w:hAnsiTheme="minorHAnsi" w:cstheme="minorBidi"/>
          <w:noProof/>
          <w:kern w:val="0"/>
          <w:sz w:val="22"/>
          <w:szCs w:val="22"/>
        </w:rPr>
      </w:pPr>
      <w:r>
        <w:rPr>
          <w:noProof/>
        </w:rPr>
        <w:t>17</w:t>
      </w:r>
      <w:r>
        <w:rPr>
          <w:noProof/>
        </w:rPr>
        <w:tab/>
        <w:t>Prescribed forms</w:t>
      </w:r>
      <w:r w:rsidRPr="0058078B">
        <w:rPr>
          <w:noProof/>
        </w:rPr>
        <w:tab/>
      </w:r>
      <w:r w:rsidRPr="0058078B">
        <w:rPr>
          <w:noProof/>
        </w:rPr>
        <w:fldChar w:fldCharType="begin"/>
      </w:r>
      <w:r w:rsidRPr="0058078B">
        <w:rPr>
          <w:noProof/>
        </w:rPr>
        <w:instrText xml:space="preserve"> PAGEREF _Toc63840773 \h </w:instrText>
      </w:r>
      <w:r w:rsidRPr="0058078B">
        <w:rPr>
          <w:noProof/>
        </w:rPr>
      </w:r>
      <w:r w:rsidRPr="0058078B">
        <w:rPr>
          <w:noProof/>
        </w:rPr>
        <w:fldChar w:fldCharType="separate"/>
      </w:r>
      <w:r w:rsidR="007A44DE">
        <w:rPr>
          <w:noProof/>
        </w:rPr>
        <w:t>44</w:t>
      </w:r>
      <w:r w:rsidRPr="0058078B">
        <w:rPr>
          <w:noProof/>
        </w:rPr>
        <w:fldChar w:fldCharType="end"/>
      </w:r>
    </w:p>
    <w:p w:rsidR="0058078B" w:rsidRDefault="0058078B">
      <w:pPr>
        <w:pStyle w:val="TOC5"/>
        <w:rPr>
          <w:rFonts w:asciiTheme="minorHAnsi" w:eastAsiaTheme="minorEastAsia" w:hAnsiTheme="minorHAnsi" w:cstheme="minorBidi"/>
          <w:noProof/>
          <w:kern w:val="0"/>
          <w:sz w:val="22"/>
          <w:szCs w:val="22"/>
        </w:rPr>
      </w:pPr>
      <w:r>
        <w:rPr>
          <w:noProof/>
        </w:rPr>
        <w:t>18</w:t>
      </w:r>
      <w:r>
        <w:rPr>
          <w:noProof/>
        </w:rPr>
        <w:tab/>
        <w:t>Regulations</w:t>
      </w:r>
      <w:r w:rsidRPr="0058078B">
        <w:rPr>
          <w:noProof/>
        </w:rPr>
        <w:tab/>
      </w:r>
      <w:r w:rsidRPr="0058078B">
        <w:rPr>
          <w:noProof/>
        </w:rPr>
        <w:fldChar w:fldCharType="begin"/>
      </w:r>
      <w:r w:rsidRPr="0058078B">
        <w:rPr>
          <w:noProof/>
        </w:rPr>
        <w:instrText xml:space="preserve"> PAGEREF _Toc63840774 \h </w:instrText>
      </w:r>
      <w:r w:rsidRPr="0058078B">
        <w:rPr>
          <w:noProof/>
        </w:rPr>
      </w:r>
      <w:r w:rsidRPr="0058078B">
        <w:rPr>
          <w:noProof/>
        </w:rPr>
        <w:fldChar w:fldCharType="separate"/>
      </w:r>
      <w:r w:rsidR="007A44DE">
        <w:rPr>
          <w:noProof/>
        </w:rPr>
        <w:t>44</w:t>
      </w:r>
      <w:r w:rsidRPr="0058078B">
        <w:rPr>
          <w:noProof/>
        </w:rPr>
        <w:fldChar w:fldCharType="end"/>
      </w:r>
    </w:p>
    <w:p w:rsidR="0058078B" w:rsidRDefault="0058078B" w:rsidP="0058078B">
      <w:pPr>
        <w:pStyle w:val="TOC2"/>
        <w:rPr>
          <w:rFonts w:asciiTheme="minorHAnsi" w:eastAsiaTheme="minorEastAsia" w:hAnsiTheme="minorHAnsi" w:cstheme="minorBidi"/>
          <w:b w:val="0"/>
          <w:noProof/>
          <w:kern w:val="0"/>
          <w:sz w:val="22"/>
          <w:szCs w:val="22"/>
        </w:rPr>
      </w:pPr>
      <w:r>
        <w:rPr>
          <w:noProof/>
        </w:rPr>
        <w:t>Endnotes</w:t>
      </w:r>
      <w:r w:rsidRPr="0058078B">
        <w:rPr>
          <w:b w:val="0"/>
          <w:noProof/>
          <w:sz w:val="18"/>
        </w:rPr>
        <w:tab/>
      </w:r>
      <w:r w:rsidRPr="0058078B">
        <w:rPr>
          <w:b w:val="0"/>
          <w:noProof/>
          <w:sz w:val="18"/>
        </w:rPr>
        <w:fldChar w:fldCharType="begin"/>
      </w:r>
      <w:r w:rsidRPr="0058078B">
        <w:rPr>
          <w:b w:val="0"/>
          <w:noProof/>
          <w:sz w:val="18"/>
        </w:rPr>
        <w:instrText xml:space="preserve"> PAGEREF _Toc63840775 \h </w:instrText>
      </w:r>
      <w:r w:rsidRPr="0058078B">
        <w:rPr>
          <w:b w:val="0"/>
          <w:noProof/>
          <w:sz w:val="18"/>
        </w:rPr>
      </w:r>
      <w:r w:rsidRPr="0058078B">
        <w:rPr>
          <w:b w:val="0"/>
          <w:noProof/>
          <w:sz w:val="18"/>
        </w:rPr>
        <w:fldChar w:fldCharType="separate"/>
      </w:r>
      <w:r w:rsidR="007A44DE">
        <w:rPr>
          <w:b w:val="0"/>
          <w:noProof/>
          <w:sz w:val="18"/>
        </w:rPr>
        <w:t>45</w:t>
      </w:r>
      <w:r w:rsidRPr="0058078B">
        <w:rPr>
          <w:b w:val="0"/>
          <w:noProof/>
          <w:sz w:val="18"/>
        </w:rPr>
        <w:fldChar w:fldCharType="end"/>
      </w:r>
    </w:p>
    <w:p w:rsidR="0058078B" w:rsidRDefault="0058078B">
      <w:pPr>
        <w:pStyle w:val="TOC3"/>
        <w:rPr>
          <w:rFonts w:asciiTheme="minorHAnsi" w:eastAsiaTheme="minorEastAsia" w:hAnsiTheme="minorHAnsi" w:cstheme="minorBidi"/>
          <w:b w:val="0"/>
          <w:noProof/>
          <w:kern w:val="0"/>
          <w:szCs w:val="22"/>
        </w:rPr>
      </w:pPr>
      <w:r>
        <w:rPr>
          <w:noProof/>
        </w:rPr>
        <w:t>Endnote 1—About the endnotes</w:t>
      </w:r>
      <w:r w:rsidRPr="0058078B">
        <w:rPr>
          <w:b w:val="0"/>
          <w:noProof/>
          <w:sz w:val="18"/>
        </w:rPr>
        <w:tab/>
      </w:r>
      <w:r w:rsidRPr="0058078B">
        <w:rPr>
          <w:b w:val="0"/>
          <w:noProof/>
          <w:sz w:val="18"/>
        </w:rPr>
        <w:fldChar w:fldCharType="begin"/>
      </w:r>
      <w:r w:rsidRPr="0058078B">
        <w:rPr>
          <w:b w:val="0"/>
          <w:noProof/>
          <w:sz w:val="18"/>
        </w:rPr>
        <w:instrText xml:space="preserve"> PAGEREF _Toc63840776 \h </w:instrText>
      </w:r>
      <w:r w:rsidRPr="0058078B">
        <w:rPr>
          <w:b w:val="0"/>
          <w:noProof/>
          <w:sz w:val="18"/>
        </w:rPr>
      </w:r>
      <w:r w:rsidRPr="0058078B">
        <w:rPr>
          <w:b w:val="0"/>
          <w:noProof/>
          <w:sz w:val="18"/>
        </w:rPr>
        <w:fldChar w:fldCharType="separate"/>
      </w:r>
      <w:r w:rsidR="007A44DE">
        <w:rPr>
          <w:b w:val="0"/>
          <w:noProof/>
          <w:sz w:val="18"/>
        </w:rPr>
        <w:t>45</w:t>
      </w:r>
      <w:r w:rsidRPr="0058078B">
        <w:rPr>
          <w:b w:val="0"/>
          <w:noProof/>
          <w:sz w:val="18"/>
        </w:rPr>
        <w:fldChar w:fldCharType="end"/>
      </w:r>
    </w:p>
    <w:p w:rsidR="0058078B" w:rsidRDefault="0058078B">
      <w:pPr>
        <w:pStyle w:val="TOC3"/>
        <w:rPr>
          <w:rFonts w:asciiTheme="minorHAnsi" w:eastAsiaTheme="minorEastAsia" w:hAnsiTheme="minorHAnsi" w:cstheme="minorBidi"/>
          <w:b w:val="0"/>
          <w:noProof/>
          <w:kern w:val="0"/>
          <w:szCs w:val="22"/>
        </w:rPr>
      </w:pPr>
      <w:r>
        <w:rPr>
          <w:noProof/>
        </w:rPr>
        <w:t>Endnote 2—Abbreviation key</w:t>
      </w:r>
      <w:r w:rsidRPr="0058078B">
        <w:rPr>
          <w:b w:val="0"/>
          <w:noProof/>
          <w:sz w:val="18"/>
        </w:rPr>
        <w:tab/>
      </w:r>
      <w:r w:rsidRPr="0058078B">
        <w:rPr>
          <w:b w:val="0"/>
          <w:noProof/>
          <w:sz w:val="18"/>
        </w:rPr>
        <w:fldChar w:fldCharType="begin"/>
      </w:r>
      <w:r w:rsidRPr="0058078B">
        <w:rPr>
          <w:b w:val="0"/>
          <w:noProof/>
          <w:sz w:val="18"/>
        </w:rPr>
        <w:instrText xml:space="preserve"> PAGEREF _Toc63840777 \h </w:instrText>
      </w:r>
      <w:r w:rsidRPr="0058078B">
        <w:rPr>
          <w:b w:val="0"/>
          <w:noProof/>
          <w:sz w:val="18"/>
        </w:rPr>
      </w:r>
      <w:r w:rsidRPr="0058078B">
        <w:rPr>
          <w:b w:val="0"/>
          <w:noProof/>
          <w:sz w:val="18"/>
        </w:rPr>
        <w:fldChar w:fldCharType="separate"/>
      </w:r>
      <w:r w:rsidR="007A44DE">
        <w:rPr>
          <w:b w:val="0"/>
          <w:noProof/>
          <w:sz w:val="18"/>
        </w:rPr>
        <w:t>47</w:t>
      </w:r>
      <w:r w:rsidRPr="0058078B">
        <w:rPr>
          <w:b w:val="0"/>
          <w:noProof/>
          <w:sz w:val="18"/>
        </w:rPr>
        <w:fldChar w:fldCharType="end"/>
      </w:r>
    </w:p>
    <w:p w:rsidR="0058078B" w:rsidRDefault="0058078B">
      <w:pPr>
        <w:pStyle w:val="TOC3"/>
        <w:rPr>
          <w:rFonts w:asciiTheme="minorHAnsi" w:eastAsiaTheme="minorEastAsia" w:hAnsiTheme="minorHAnsi" w:cstheme="minorBidi"/>
          <w:b w:val="0"/>
          <w:noProof/>
          <w:kern w:val="0"/>
          <w:szCs w:val="22"/>
        </w:rPr>
      </w:pPr>
      <w:r>
        <w:rPr>
          <w:noProof/>
        </w:rPr>
        <w:t>Endnote 3—Legislation history</w:t>
      </w:r>
      <w:r w:rsidRPr="0058078B">
        <w:rPr>
          <w:b w:val="0"/>
          <w:noProof/>
          <w:sz w:val="18"/>
        </w:rPr>
        <w:tab/>
      </w:r>
      <w:r w:rsidRPr="0058078B">
        <w:rPr>
          <w:b w:val="0"/>
          <w:noProof/>
          <w:sz w:val="18"/>
        </w:rPr>
        <w:fldChar w:fldCharType="begin"/>
      </w:r>
      <w:r w:rsidRPr="0058078B">
        <w:rPr>
          <w:b w:val="0"/>
          <w:noProof/>
          <w:sz w:val="18"/>
        </w:rPr>
        <w:instrText xml:space="preserve"> PAGEREF _Toc63840778 \h </w:instrText>
      </w:r>
      <w:r w:rsidRPr="0058078B">
        <w:rPr>
          <w:b w:val="0"/>
          <w:noProof/>
          <w:sz w:val="18"/>
        </w:rPr>
      </w:r>
      <w:r w:rsidRPr="0058078B">
        <w:rPr>
          <w:b w:val="0"/>
          <w:noProof/>
          <w:sz w:val="18"/>
        </w:rPr>
        <w:fldChar w:fldCharType="separate"/>
      </w:r>
      <w:r w:rsidR="007A44DE">
        <w:rPr>
          <w:b w:val="0"/>
          <w:noProof/>
          <w:sz w:val="18"/>
        </w:rPr>
        <w:t>48</w:t>
      </w:r>
      <w:r w:rsidRPr="0058078B">
        <w:rPr>
          <w:b w:val="0"/>
          <w:noProof/>
          <w:sz w:val="18"/>
        </w:rPr>
        <w:fldChar w:fldCharType="end"/>
      </w:r>
    </w:p>
    <w:p w:rsidR="0058078B" w:rsidRDefault="0058078B">
      <w:pPr>
        <w:pStyle w:val="TOC3"/>
        <w:rPr>
          <w:rFonts w:asciiTheme="minorHAnsi" w:eastAsiaTheme="minorEastAsia" w:hAnsiTheme="minorHAnsi" w:cstheme="minorBidi"/>
          <w:b w:val="0"/>
          <w:noProof/>
          <w:kern w:val="0"/>
          <w:szCs w:val="22"/>
        </w:rPr>
      </w:pPr>
      <w:r>
        <w:rPr>
          <w:noProof/>
        </w:rPr>
        <w:t>Endnote 4—Amendment history</w:t>
      </w:r>
      <w:r w:rsidRPr="0058078B">
        <w:rPr>
          <w:b w:val="0"/>
          <w:noProof/>
          <w:sz w:val="18"/>
        </w:rPr>
        <w:tab/>
      </w:r>
      <w:r w:rsidRPr="0058078B">
        <w:rPr>
          <w:b w:val="0"/>
          <w:noProof/>
          <w:sz w:val="18"/>
        </w:rPr>
        <w:fldChar w:fldCharType="begin"/>
      </w:r>
      <w:r w:rsidRPr="0058078B">
        <w:rPr>
          <w:b w:val="0"/>
          <w:noProof/>
          <w:sz w:val="18"/>
        </w:rPr>
        <w:instrText xml:space="preserve"> PAGEREF _Toc63840779 \h </w:instrText>
      </w:r>
      <w:r w:rsidRPr="0058078B">
        <w:rPr>
          <w:b w:val="0"/>
          <w:noProof/>
          <w:sz w:val="18"/>
        </w:rPr>
      </w:r>
      <w:r w:rsidRPr="0058078B">
        <w:rPr>
          <w:b w:val="0"/>
          <w:noProof/>
          <w:sz w:val="18"/>
        </w:rPr>
        <w:fldChar w:fldCharType="separate"/>
      </w:r>
      <w:r w:rsidR="007A44DE">
        <w:rPr>
          <w:b w:val="0"/>
          <w:noProof/>
          <w:sz w:val="18"/>
        </w:rPr>
        <w:t>50</w:t>
      </w:r>
      <w:r w:rsidRPr="0058078B">
        <w:rPr>
          <w:b w:val="0"/>
          <w:noProof/>
          <w:sz w:val="18"/>
        </w:rPr>
        <w:fldChar w:fldCharType="end"/>
      </w:r>
    </w:p>
    <w:p w:rsidR="006812B3" w:rsidRPr="00EE78D9" w:rsidRDefault="0030503C" w:rsidP="006812B3">
      <w:pPr>
        <w:sectPr w:rsidR="006812B3" w:rsidRPr="00EE78D9" w:rsidSect="007F5F9E">
          <w:headerReference w:type="even" r:id="rId17"/>
          <w:headerReference w:type="default" r:id="rId18"/>
          <w:footerReference w:type="even" r:id="rId19"/>
          <w:footerReference w:type="default" r:id="rId20"/>
          <w:headerReference w:type="first" r:id="rId21"/>
          <w:pgSz w:w="11907" w:h="16839"/>
          <w:pgMar w:top="2381" w:right="2410" w:bottom="4252" w:left="2410" w:header="720" w:footer="3402" w:gutter="0"/>
          <w:pgNumType w:fmt="lowerRoman" w:start="1"/>
          <w:cols w:space="708"/>
          <w:docGrid w:linePitch="360"/>
        </w:sectPr>
      </w:pPr>
      <w:r w:rsidRPr="00EE78D9">
        <w:rPr>
          <w:rFonts w:cs="Times New Roman"/>
          <w:sz w:val="18"/>
        </w:rPr>
        <w:fldChar w:fldCharType="end"/>
      </w:r>
    </w:p>
    <w:p w:rsidR="00FD2DD8" w:rsidRPr="00EE78D9" w:rsidRDefault="00FD2DD8" w:rsidP="00FD2DD8">
      <w:pPr>
        <w:pStyle w:val="LongT"/>
      </w:pPr>
      <w:r w:rsidRPr="00EE78D9">
        <w:lastRenderedPageBreak/>
        <w:t>An Act to make provision in relation to payment and settlement systems and netting contracts, and for related purposes</w:t>
      </w:r>
    </w:p>
    <w:p w:rsidR="00FD2DD8" w:rsidRPr="00EE78D9" w:rsidRDefault="00FD2DD8" w:rsidP="00FD2DD8">
      <w:pPr>
        <w:pStyle w:val="ActHead2"/>
      </w:pPr>
      <w:bookmarkStart w:id="2" w:name="_Toc63840739"/>
      <w:r w:rsidRPr="0058078B">
        <w:rPr>
          <w:rStyle w:val="CharPartNo"/>
        </w:rPr>
        <w:t>Part</w:t>
      </w:r>
      <w:r w:rsidR="006E2FBF" w:rsidRPr="0058078B">
        <w:rPr>
          <w:rStyle w:val="CharPartNo"/>
        </w:rPr>
        <w:t> </w:t>
      </w:r>
      <w:r w:rsidRPr="0058078B">
        <w:rPr>
          <w:rStyle w:val="CharPartNo"/>
        </w:rPr>
        <w:t>1</w:t>
      </w:r>
      <w:r w:rsidRPr="00EE78D9">
        <w:t>—</w:t>
      </w:r>
      <w:r w:rsidRPr="0058078B">
        <w:rPr>
          <w:rStyle w:val="CharPartText"/>
        </w:rPr>
        <w:t>Preliminary</w:t>
      </w:r>
      <w:bookmarkEnd w:id="2"/>
    </w:p>
    <w:p w:rsidR="00FD2DD8" w:rsidRPr="00EE78D9" w:rsidRDefault="0030503C" w:rsidP="00FD2DD8">
      <w:pPr>
        <w:pStyle w:val="Header"/>
      </w:pPr>
      <w:r w:rsidRPr="0058078B">
        <w:rPr>
          <w:rStyle w:val="CharDivNo"/>
        </w:rPr>
        <w:t xml:space="preserve"> </w:t>
      </w:r>
      <w:r w:rsidRPr="0058078B">
        <w:rPr>
          <w:rStyle w:val="CharDivText"/>
        </w:rPr>
        <w:t xml:space="preserve"> </w:t>
      </w:r>
    </w:p>
    <w:p w:rsidR="00FD2DD8" w:rsidRPr="00EE78D9" w:rsidRDefault="00FD2DD8" w:rsidP="00FD2DD8">
      <w:pPr>
        <w:pStyle w:val="ActHead5"/>
      </w:pPr>
      <w:bookmarkStart w:id="3" w:name="_Toc63840740"/>
      <w:r w:rsidRPr="0058078B">
        <w:rPr>
          <w:rStyle w:val="CharSectno"/>
        </w:rPr>
        <w:t>1</w:t>
      </w:r>
      <w:r w:rsidRPr="00EE78D9">
        <w:t xml:space="preserve">  Short title</w:t>
      </w:r>
      <w:bookmarkEnd w:id="3"/>
    </w:p>
    <w:p w:rsidR="00FD2DD8" w:rsidRPr="00EE78D9" w:rsidRDefault="00FD2DD8" w:rsidP="00FD2DD8">
      <w:pPr>
        <w:pStyle w:val="subsection"/>
      </w:pPr>
      <w:r w:rsidRPr="00EE78D9">
        <w:tab/>
      </w:r>
      <w:r w:rsidRPr="00EE78D9">
        <w:tab/>
        <w:t xml:space="preserve">This Act may be cited as the </w:t>
      </w:r>
      <w:r w:rsidRPr="00EE78D9">
        <w:rPr>
          <w:i/>
        </w:rPr>
        <w:t>Payment Systems and Netting Act 1998</w:t>
      </w:r>
      <w:r w:rsidRPr="00EE78D9">
        <w:t>.</w:t>
      </w:r>
    </w:p>
    <w:p w:rsidR="00FD2DD8" w:rsidRPr="00EE78D9" w:rsidRDefault="00FD2DD8" w:rsidP="00FD2DD8">
      <w:pPr>
        <w:pStyle w:val="ActHead5"/>
      </w:pPr>
      <w:bookmarkStart w:id="4" w:name="_Toc63840741"/>
      <w:r w:rsidRPr="0058078B">
        <w:rPr>
          <w:rStyle w:val="CharSectno"/>
        </w:rPr>
        <w:t>2</w:t>
      </w:r>
      <w:r w:rsidRPr="00EE78D9">
        <w:t xml:space="preserve">  Commencement</w:t>
      </w:r>
      <w:bookmarkEnd w:id="4"/>
    </w:p>
    <w:p w:rsidR="00FD2DD8" w:rsidRPr="00EE78D9" w:rsidRDefault="00FD2DD8" w:rsidP="00FD2DD8">
      <w:pPr>
        <w:pStyle w:val="subsection"/>
      </w:pPr>
      <w:r w:rsidRPr="00EE78D9">
        <w:tab/>
      </w:r>
      <w:r w:rsidRPr="00EE78D9">
        <w:tab/>
        <w:t>This Act commences on the day on which it receives the Royal Assent.</w:t>
      </w:r>
    </w:p>
    <w:p w:rsidR="00FD2DD8" w:rsidRPr="00EE78D9" w:rsidRDefault="00FD2DD8" w:rsidP="00FD2DD8">
      <w:pPr>
        <w:pStyle w:val="ActHead5"/>
      </w:pPr>
      <w:bookmarkStart w:id="5" w:name="_Toc63840742"/>
      <w:r w:rsidRPr="0058078B">
        <w:rPr>
          <w:rStyle w:val="CharSectno"/>
        </w:rPr>
        <w:t>3</w:t>
      </w:r>
      <w:r w:rsidRPr="00EE78D9">
        <w:t xml:space="preserve">  Crown bound by this Act</w:t>
      </w:r>
      <w:bookmarkEnd w:id="5"/>
    </w:p>
    <w:p w:rsidR="00FD2DD8" w:rsidRPr="00EE78D9" w:rsidRDefault="00FD2DD8" w:rsidP="00FD2DD8">
      <w:pPr>
        <w:pStyle w:val="subsection"/>
      </w:pPr>
      <w:r w:rsidRPr="00EE78D9">
        <w:tab/>
      </w:r>
      <w:r w:rsidRPr="00EE78D9">
        <w:tab/>
        <w:t>This Act binds the Crown in all its capacities, but does not make the Crown liable to be prosecuted for an offence.</w:t>
      </w:r>
    </w:p>
    <w:p w:rsidR="00FD2DD8" w:rsidRPr="00EE78D9" w:rsidRDefault="00FD2DD8" w:rsidP="00FD2DD8">
      <w:pPr>
        <w:pStyle w:val="ActHead5"/>
      </w:pPr>
      <w:bookmarkStart w:id="6" w:name="_Toc63840743"/>
      <w:r w:rsidRPr="0058078B">
        <w:rPr>
          <w:rStyle w:val="CharSectno"/>
        </w:rPr>
        <w:t>4</w:t>
      </w:r>
      <w:r w:rsidRPr="00EE78D9">
        <w:t xml:space="preserve">  Application of </w:t>
      </w:r>
      <w:r w:rsidRPr="00EE78D9">
        <w:rPr>
          <w:i/>
        </w:rPr>
        <w:t>Criminal Code</w:t>
      </w:r>
      <w:bookmarkEnd w:id="6"/>
    </w:p>
    <w:p w:rsidR="00FD2DD8" w:rsidRPr="00EE78D9" w:rsidRDefault="00FD2DD8" w:rsidP="00FD2DD8">
      <w:pPr>
        <w:pStyle w:val="subsection"/>
      </w:pPr>
      <w:r w:rsidRPr="00EE78D9">
        <w:tab/>
      </w:r>
      <w:r w:rsidRPr="00EE78D9">
        <w:tab/>
        <w:t xml:space="preserve">The </w:t>
      </w:r>
      <w:r w:rsidRPr="00EE78D9">
        <w:rPr>
          <w:i/>
        </w:rPr>
        <w:t>Criminal Code</w:t>
      </w:r>
      <w:r w:rsidRPr="00EE78D9">
        <w:t xml:space="preserve"> applies to all offences against this Act.</w:t>
      </w:r>
    </w:p>
    <w:p w:rsidR="00FD2DD8" w:rsidRPr="00EE78D9" w:rsidRDefault="00FD2DD8" w:rsidP="00FD2DD8">
      <w:pPr>
        <w:pStyle w:val="ActHead5"/>
      </w:pPr>
      <w:bookmarkStart w:id="7" w:name="_Toc63840744"/>
      <w:r w:rsidRPr="0058078B">
        <w:rPr>
          <w:rStyle w:val="CharSectno"/>
        </w:rPr>
        <w:t>5</w:t>
      </w:r>
      <w:r w:rsidRPr="00EE78D9">
        <w:t xml:space="preserve">  Definitions</w:t>
      </w:r>
      <w:bookmarkEnd w:id="7"/>
    </w:p>
    <w:p w:rsidR="00FD2DD8" w:rsidRPr="00EE78D9" w:rsidRDefault="00FD2DD8" w:rsidP="00FD2DD8">
      <w:pPr>
        <w:pStyle w:val="subsection"/>
      </w:pPr>
      <w:r w:rsidRPr="00EE78D9">
        <w:tab/>
      </w:r>
      <w:r w:rsidRPr="00EE78D9">
        <w:tab/>
        <w:t>In this Act, unless the contrary intention appears:</w:t>
      </w:r>
    </w:p>
    <w:p w:rsidR="006D5A64" w:rsidRPr="00EE78D9" w:rsidRDefault="006D5A64" w:rsidP="006D5A64">
      <w:pPr>
        <w:pStyle w:val="Definition"/>
        <w:rPr>
          <w:b/>
          <w:i/>
        </w:rPr>
      </w:pPr>
      <w:r w:rsidRPr="00EE78D9">
        <w:rPr>
          <w:b/>
          <w:i/>
        </w:rPr>
        <w:t>ADI</w:t>
      </w:r>
      <w:r w:rsidRPr="00EE78D9">
        <w:t xml:space="preserve"> means an authorised deposit</w:t>
      </w:r>
      <w:r w:rsidR="0058078B">
        <w:noBreakHyphen/>
      </w:r>
      <w:r w:rsidRPr="00EE78D9">
        <w:t xml:space="preserve">taking institution within the meaning of the </w:t>
      </w:r>
      <w:r w:rsidRPr="00EE78D9">
        <w:rPr>
          <w:i/>
        </w:rPr>
        <w:t>Banking Act 1959</w:t>
      </w:r>
      <w:r w:rsidRPr="00EE78D9">
        <w:t>.</w:t>
      </w:r>
    </w:p>
    <w:p w:rsidR="00FD2DD8" w:rsidRPr="00EE78D9" w:rsidRDefault="00FD2DD8" w:rsidP="00FD2DD8">
      <w:pPr>
        <w:pStyle w:val="Definition"/>
      </w:pPr>
      <w:r w:rsidRPr="00EE78D9">
        <w:rPr>
          <w:b/>
          <w:i/>
        </w:rPr>
        <w:t>approved netting arrangement</w:t>
      </w:r>
      <w:r w:rsidRPr="00EE78D9">
        <w:t xml:space="preserve"> means a netting arrangement approved under section</w:t>
      </w:r>
      <w:r w:rsidR="006E2FBF" w:rsidRPr="00EE78D9">
        <w:t> </w:t>
      </w:r>
      <w:r w:rsidRPr="00EE78D9">
        <w:t>12.</w:t>
      </w:r>
    </w:p>
    <w:p w:rsidR="00FD2DD8" w:rsidRPr="00EE78D9" w:rsidRDefault="00FD2DD8" w:rsidP="00FD2DD8">
      <w:pPr>
        <w:pStyle w:val="Definition"/>
      </w:pPr>
      <w:r w:rsidRPr="00EE78D9">
        <w:rPr>
          <w:b/>
          <w:i/>
        </w:rPr>
        <w:t>approved RTGS system</w:t>
      </w:r>
      <w:r w:rsidRPr="00EE78D9">
        <w:t xml:space="preserve"> means a payment or settlement system approved under section</w:t>
      </w:r>
      <w:r w:rsidR="006E2FBF" w:rsidRPr="00EE78D9">
        <w:t> </w:t>
      </w:r>
      <w:r w:rsidRPr="00EE78D9">
        <w:t>9.</w:t>
      </w:r>
    </w:p>
    <w:p w:rsidR="0018360F" w:rsidRPr="00EE78D9" w:rsidRDefault="0018360F" w:rsidP="0018360F">
      <w:pPr>
        <w:pStyle w:val="Definition"/>
        <w:rPr>
          <w:b/>
          <w:i/>
        </w:rPr>
      </w:pPr>
      <w:r w:rsidRPr="00EE78D9">
        <w:rPr>
          <w:b/>
          <w:i/>
        </w:rPr>
        <w:t xml:space="preserve">APRA </w:t>
      </w:r>
      <w:r w:rsidRPr="00EE78D9">
        <w:t>means the Australian Prudential Regulation Authority.</w:t>
      </w:r>
    </w:p>
    <w:p w:rsidR="006D5A64" w:rsidRPr="00EE78D9" w:rsidRDefault="006D5A64" w:rsidP="006D5A64">
      <w:pPr>
        <w:pStyle w:val="Definition"/>
      </w:pPr>
      <w:r w:rsidRPr="00EE78D9">
        <w:rPr>
          <w:b/>
          <w:i/>
        </w:rPr>
        <w:lastRenderedPageBreak/>
        <w:t>Banking Act statutory manager</w:t>
      </w:r>
      <w:r w:rsidRPr="00EE78D9">
        <w:t xml:space="preserve"> has the same meaning as in the </w:t>
      </w:r>
      <w:r w:rsidRPr="00EE78D9">
        <w:rPr>
          <w:i/>
        </w:rPr>
        <w:t>Banking Act 1959</w:t>
      </w:r>
      <w:r w:rsidRPr="00EE78D9">
        <w:t>.</w:t>
      </w:r>
    </w:p>
    <w:p w:rsidR="0018360F" w:rsidRPr="00EE78D9" w:rsidRDefault="0018360F" w:rsidP="0018360F">
      <w:pPr>
        <w:pStyle w:val="Definition"/>
      </w:pPr>
      <w:r w:rsidRPr="00EE78D9">
        <w:rPr>
          <w:b/>
          <w:i/>
        </w:rPr>
        <w:t>Business Transfer Act</w:t>
      </w:r>
      <w:r w:rsidRPr="00EE78D9">
        <w:t xml:space="preserve"> means the </w:t>
      </w:r>
      <w:r w:rsidR="00BC71CD" w:rsidRPr="00EE78D9">
        <w:rPr>
          <w:i/>
        </w:rPr>
        <w:t>Financial Sector (Transfer and Restructure) Act 1999</w:t>
      </w:r>
      <w:r w:rsidRPr="00EE78D9">
        <w:t>.</w:t>
      </w:r>
    </w:p>
    <w:p w:rsidR="00FD2DD8" w:rsidRPr="00EE78D9" w:rsidRDefault="00FD2DD8" w:rsidP="00FD2DD8">
      <w:pPr>
        <w:pStyle w:val="Definition"/>
      </w:pPr>
      <w:r w:rsidRPr="00EE78D9">
        <w:rPr>
          <w:b/>
          <w:i/>
        </w:rPr>
        <w:t>close</w:t>
      </w:r>
      <w:r w:rsidR="0058078B">
        <w:rPr>
          <w:b/>
          <w:i/>
        </w:rPr>
        <w:noBreakHyphen/>
      </w:r>
      <w:r w:rsidRPr="00EE78D9">
        <w:rPr>
          <w:b/>
          <w:i/>
        </w:rPr>
        <w:t>out netting contract</w:t>
      </w:r>
      <w:r w:rsidRPr="00EE78D9">
        <w:t xml:space="preserve"> means:</w:t>
      </w:r>
    </w:p>
    <w:p w:rsidR="00FD2DD8" w:rsidRPr="00EE78D9" w:rsidRDefault="00FD2DD8" w:rsidP="00FD2DD8">
      <w:pPr>
        <w:pStyle w:val="paragraph"/>
      </w:pPr>
      <w:r w:rsidRPr="00EE78D9">
        <w:tab/>
        <w:t>(a)</w:t>
      </w:r>
      <w:r w:rsidRPr="00EE78D9">
        <w:tab/>
        <w:t>a contract under which, if a particular event happens:</w:t>
      </w:r>
    </w:p>
    <w:p w:rsidR="00FD2DD8" w:rsidRPr="00EE78D9" w:rsidRDefault="00FD2DD8" w:rsidP="00FD2DD8">
      <w:pPr>
        <w:pStyle w:val="paragraphsub"/>
      </w:pPr>
      <w:r w:rsidRPr="00EE78D9">
        <w:tab/>
        <w:t>(i)</w:t>
      </w:r>
      <w:r w:rsidRPr="00EE78D9">
        <w:tab/>
        <w:t>particular obligations of the parties terminate or may be terminated; and</w:t>
      </w:r>
    </w:p>
    <w:p w:rsidR="00FD2DD8" w:rsidRPr="00EE78D9" w:rsidRDefault="00FD2DD8" w:rsidP="00FD2DD8">
      <w:pPr>
        <w:pStyle w:val="paragraphsub"/>
      </w:pPr>
      <w:r w:rsidRPr="00EE78D9">
        <w:tab/>
        <w:t>(ii)</w:t>
      </w:r>
      <w:r w:rsidRPr="00EE78D9">
        <w:tab/>
        <w:t>the termination values of the obligations are calculated or may be calculated; and</w:t>
      </w:r>
    </w:p>
    <w:p w:rsidR="00FD2DD8" w:rsidRPr="00EE78D9" w:rsidRDefault="00FD2DD8" w:rsidP="00FD2DD8">
      <w:pPr>
        <w:pStyle w:val="paragraphsub"/>
      </w:pPr>
      <w:r w:rsidRPr="00EE78D9">
        <w:tab/>
        <w:t>(iii)</w:t>
      </w:r>
      <w:r w:rsidRPr="00EE78D9">
        <w:tab/>
        <w:t>the termination values are netted, or may be netted, so that only a net cash amount (whether in Australian currency or some other currency) is payable; or</w:t>
      </w:r>
    </w:p>
    <w:p w:rsidR="00FD2DD8" w:rsidRPr="00EE78D9" w:rsidRDefault="00FD2DD8" w:rsidP="00FD2DD8">
      <w:pPr>
        <w:pStyle w:val="paragraph"/>
      </w:pPr>
      <w:r w:rsidRPr="00EE78D9">
        <w:tab/>
        <w:t>(b)</w:t>
      </w:r>
      <w:r w:rsidRPr="00EE78D9">
        <w:tab/>
        <w:t>a contract declared by the regulations to be a close</w:t>
      </w:r>
      <w:r w:rsidR="0058078B">
        <w:noBreakHyphen/>
      </w:r>
      <w:r w:rsidRPr="00EE78D9">
        <w:t>out netting contract for the purposes of this Act;</w:t>
      </w:r>
    </w:p>
    <w:p w:rsidR="00FD2DD8" w:rsidRPr="00EE78D9" w:rsidRDefault="00FD2DD8" w:rsidP="00FD2DD8">
      <w:pPr>
        <w:pStyle w:val="subsection2"/>
      </w:pPr>
      <w:r w:rsidRPr="00EE78D9">
        <w:t>but does not include:</w:t>
      </w:r>
    </w:p>
    <w:p w:rsidR="00FD2DD8" w:rsidRPr="00EE78D9" w:rsidRDefault="00FD2DD8" w:rsidP="00FD2DD8">
      <w:pPr>
        <w:pStyle w:val="paragraph"/>
      </w:pPr>
      <w:r w:rsidRPr="00EE78D9">
        <w:tab/>
        <w:t>(c)</w:t>
      </w:r>
      <w:r w:rsidRPr="00EE78D9">
        <w:tab/>
        <w:t>a contract that constitutes, or is part of, an approved netting arrangement; or</w:t>
      </w:r>
    </w:p>
    <w:p w:rsidR="00FD2DD8" w:rsidRPr="00EE78D9" w:rsidRDefault="00FD2DD8" w:rsidP="00FD2DD8">
      <w:pPr>
        <w:pStyle w:val="paragraph"/>
      </w:pPr>
      <w:r w:rsidRPr="00EE78D9">
        <w:tab/>
        <w:t>(d)</w:t>
      </w:r>
      <w:r w:rsidRPr="00EE78D9">
        <w:tab/>
        <w:t>a contract in relation to which a declaration under section</w:t>
      </w:r>
      <w:r w:rsidR="006E2FBF" w:rsidRPr="00EE78D9">
        <w:t> </w:t>
      </w:r>
      <w:r w:rsidRPr="00EE78D9">
        <w:t>15 is in force; or</w:t>
      </w:r>
    </w:p>
    <w:p w:rsidR="00FD2DD8" w:rsidRPr="00EE78D9" w:rsidRDefault="00FD2DD8" w:rsidP="00FD2DD8">
      <w:pPr>
        <w:pStyle w:val="paragraph"/>
      </w:pPr>
      <w:r w:rsidRPr="00EE78D9">
        <w:tab/>
        <w:t>(e)</w:t>
      </w:r>
      <w:r w:rsidRPr="00EE78D9">
        <w:tab/>
        <w:t>a contract declared by the regulations to not be a close</w:t>
      </w:r>
      <w:r w:rsidR="0058078B">
        <w:noBreakHyphen/>
      </w:r>
      <w:r w:rsidRPr="00EE78D9">
        <w:t>out netting contract for the purposes of this Act.</w:t>
      </w:r>
    </w:p>
    <w:p w:rsidR="00FD2DD8" w:rsidRPr="00EE78D9" w:rsidRDefault="00FD2DD8" w:rsidP="00FD2DD8">
      <w:pPr>
        <w:pStyle w:val="Definition"/>
      </w:pPr>
      <w:r w:rsidRPr="00EE78D9">
        <w:rPr>
          <w:b/>
          <w:i/>
        </w:rPr>
        <w:t>Commonwealth constitutional reach</w:t>
      </w:r>
      <w:r w:rsidRPr="00EE78D9">
        <w:t>: a contract or arrangement is entered into in circumstances that are within Commonwealth constitutional reach if:</w:t>
      </w:r>
    </w:p>
    <w:p w:rsidR="00FD2DD8" w:rsidRPr="00EE78D9" w:rsidRDefault="00FD2DD8" w:rsidP="00FD2DD8">
      <w:pPr>
        <w:pStyle w:val="paragraph"/>
      </w:pPr>
      <w:r w:rsidRPr="00EE78D9">
        <w:tab/>
        <w:t>(a)</w:t>
      </w:r>
      <w:r w:rsidRPr="00EE78D9">
        <w:tab/>
        <w:t>a constitutional corporation is a party to the contract or arrangement; or</w:t>
      </w:r>
    </w:p>
    <w:p w:rsidR="00FD2DD8" w:rsidRPr="00EE78D9" w:rsidRDefault="00FD2DD8" w:rsidP="00FD2DD8">
      <w:pPr>
        <w:pStyle w:val="paragraph"/>
      </w:pPr>
      <w:r w:rsidRPr="00EE78D9">
        <w:tab/>
        <w:t>(b)</w:t>
      </w:r>
      <w:r w:rsidRPr="00EE78D9">
        <w:tab/>
        <w:t>the contract or agreement has a significant effect on the business affairs, or an activity, of a constitutional corporation; or</w:t>
      </w:r>
    </w:p>
    <w:p w:rsidR="00FD2DD8" w:rsidRPr="00EE78D9" w:rsidRDefault="00FD2DD8" w:rsidP="00FD2DD8">
      <w:pPr>
        <w:pStyle w:val="paragraph"/>
      </w:pPr>
      <w:r w:rsidRPr="00EE78D9">
        <w:tab/>
        <w:t>(c)</w:t>
      </w:r>
      <w:r w:rsidRPr="00EE78D9">
        <w:tab/>
        <w:t>the contract or arrangement is entered into in the course of, for the purposes of or in relation to one or more of the following:</w:t>
      </w:r>
    </w:p>
    <w:p w:rsidR="00FD2DD8" w:rsidRPr="00EE78D9" w:rsidRDefault="00FD2DD8" w:rsidP="00FD2DD8">
      <w:pPr>
        <w:pStyle w:val="paragraphsub"/>
      </w:pPr>
      <w:r w:rsidRPr="00EE78D9">
        <w:tab/>
        <w:t>(i)</w:t>
      </w:r>
      <w:r w:rsidRPr="00EE78D9">
        <w:tab/>
        <w:t>dealings in currency, bills of exchange or promissory notes;</w:t>
      </w:r>
    </w:p>
    <w:p w:rsidR="00FD2DD8" w:rsidRPr="00EE78D9" w:rsidRDefault="00FD2DD8" w:rsidP="00FD2DD8">
      <w:pPr>
        <w:pStyle w:val="paragraphsub"/>
      </w:pPr>
      <w:r w:rsidRPr="00EE78D9">
        <w:lastRenderedPageBreak/>
        <w:tab/>
        <w:t>(ii)</w:t>
      </w:r>
      <w:r w:rsidRPr="00EE78D9">
        <w:tab/>
        <w:t>money borrowed on the public credit of the Commonwealth;</w:t>
      </w:r>
    </w:p>
    <w:p w:rsidR="00FD2DD8" w:rsidRPr="00EE78D9" w:rsidRDefault="00FD2DD8" w:rsidP="00FD2DD8">
      <w:pPr>
        <w:pStyle w:val="paragraphsub"/>
      </w:pPr>
      <w:r w:rsidRPr="00EE78D9">
        <w:tab/>
        <w:t>(iii)</w:t>
      </w:r>
      <w:r w:rsidRPr="00EE78D9">
        <w:tab/>
        <w:t xml:space="preserve">trade and commerce between </w:t>
      </w:r>
      <w:smartTag w:uri="urn:schemas-microsoft-com:office:smarttags" w:element="country-region">
        <w:smartTag w:uri="urn:schemas-microsoft-com:office:smarttags" w:element="place">
          <w:r w:rsidRPr="00EE78D9">
            <w:t>Australia</w:t>
          </w:r>
        </w:smartTag>
      </w:smartTag>
      <w:r w:rsidRPr="00EE78D9">
        <w:t xml:space="preserve"> and places outside </w:t>
      </w:r>
      <w:smartTag w:uri="urn:schemas-microsoft-com:office:smarttags" w:element="country-region">
        <w:smartTag w:uri="urn:schemas-microsoft-com:office:smarttags" w:element="place">
          <w:r w:rsidRPr="00EE78D9">
            <w:t>Australia</w:t>
          </w:r>
        </w:smartTag>
      </w:smartTag>
      <w:r w:rsidRPr="00EE78D9">
        <w:t xml:space="preserve"> or between places outside </w:t>
      </w:r>
      <w:smartTag w:uri="urn:schemas-microsoft-com:office:smarttags" w:element="country-region">
        <w:smartTag w:uri="urn:schemas-microsoft-com:office:smarttags" w:element="place">
          <w:r w:rsidRPr="00EE78D9">
            <w:t>Australia</w:t>
          </w:r>
        </w:smartTag>
      </w:smartTag>
      <w:r w:rsidRPr="00EE78D9">
        <w:t>;</w:t>
      </w:r>
    </w:p>
    <w:p w:rsidR="00FD2DD8" w:rsidRPr="00EE78D9" w:rsidRDefault="00FD2DD8" w:rsidP="00FD2DD8">
      <w:pPr>
        <w:pStyle w:val="paragraphsub"/>
      </w:pPr>
      <w:r w:rsidRPr="00EE78D9">
        <w:tab/>
        <w:t>(iv)</w:t>
      </w:r>
      <w:r w:rsidRPr="00EE78D9">
        <w:tab/>
        <w:t>trade or commerce among the States;</w:t>
      </w:r>
    </w:p>
    <w:p w:rsidR="00FD2DD8" w:rsidRPr="00EE78D9" w:rsidRDefault="00FD2DD8" w:rsidP="00FD2DD8">
      <w:pPr>
        <w:pStyle w:val="paragraphsub"/>
      </w:pPr>
      <w:r w:rsidRPr="00EE78D9">
        <w:tab/>
        <w:t>(v)</w:t>
      </w:r>
      <w:r w:rsidRPr="00EE78D9">
        <w:tab/>
        <w:t xml:space="preserve">trade or commerce within a Territory, between a State and a Territory or between 2 Territories; </w:t>
      </w:r>
    </w:p>
    <w:p w:rsidR="00FD2DD8" w:rsidRPr="00EE78D9" w:rsidRDefault="00FD2DD8" w:rsidP="00FD2DD8">
      <w:pPr>
        <w:pStyle w:val="paragraphsub"/>
      </w:pPr>
      <w:r w:rsidRPr="00EE78D9">
        <w:tab/>
        <w:t>(vi)</w:t>
      </w:r>
      <w:r w:rsidRPr="00EE78D9">
        <w:tab/>
        <w:t>banking (other than State banking);</w:t>
      </w:r>
    </w:p>
    <w:p w:rsidR="00FD2DD8" w:rsidRPr="00EE78D9" w:rsidRDefault="00FD2DD8" w:rsidP="00FD2DD8">
      <w:pPr>
        <w:pStyle w:val="paragraphsub"/>
      </w:pPr>
      <w:r w:rsidRPr="00EE78D9">
        <w:tab/>
        <w:t>(vii)</w:t>
      </w:r>
      <w:r w:rsidRPr="00EE78D9">
        <w:tab/>
        <w:t>insurance (other than State insurance); or</w:t>
      </w:r>
    </w:p>
    <w:p w:rsidR="00FD2DD8" w:rsidRPr="00EE78D9" w:rsidRDefault="00FD2DD8" w:rsidP="00FD2DD8">
      <w:pPr>
        <w:pStyle w:val="paragraph"/>
      </w:pPr>
      <w:r w:rsidRPr="00EE78D9">
        <w:tab/>
        <w:t>(d)</w:t>
      </w:r>
      <w:r w:rsidRPr="00EE78D9">
        <w:tab/>
        <w:t>the contract or arrangement is entered into by means of or in relation to, postal, telegraphic, telephonic or other like services.</w:t>
      </w:r>
    </w:p>
    <w:p w:rsidR="00FD2DD8" w:rsidRPr="00EE78D9" w:rsidRDefault="00FD2DD8" w:rsidP="00FD2DD8">
      <w:pPr>
        <w:pStyle w:val="Definition"/>
      </w:pPr>
      <w:r w:rsidRPr="00EE78D9">
        <w:rPr>
          <w:b/>
          <w:i/>
        </w:rPr>
        <w:t>constitutional corporation</w:t>
      </w:r>
      <w:r w:rsidRPr="00EE78D9">
        <w:t xml:space="preserve"> means:</w:t>
      </w:r>
    </w:p>
    <w:p w:rsidR="00FD2DD8" w:rsidRPr="00EE78D9" w:rsidRDefault="00FD2DD8" w:rsidP="00FD2DD8">
      <w:pPr>
        <w:pStyle w:val="paragraph"/>
      </w:pPr>
      <w:r w:rsidRPr="00EE78D9">
        <w:tab/>
        <w:t>(a)</w:t>
      </w:r>
      <w:r w:rsidRPr="00EE78D9">
        <w:tab/>
        <w:t>a foreign corporation; or</w:t>
      </w:r>
    </w:p>
    <w:p w:rsidR="00FD2DD8" w:rsidRPr="00EE78D9" w:rsidRDefault="00FD2DD8" w:rsidP="00FD2DD8">
      <w:pPr>
        <w:pStyle w:val="paragraph"/>
      </w:pPr>
      <w:r w:rsidRPr="00EE78D9">
        <w:tab/>
        <w:t>(b)</w:t>
      </w:r>
      <w:r w:rsidRPr="00EE78D9">
        <w:tab/>
        <w:t>a trading or financial corporation formed within the limits of the Commonwealth.</w:t>
      </w:r>
    </w:p>
    <w:p w:rsidR="0018360F" w:rsidRPr="00EE78D9" w:rsidRDefault="0018360F" w:rsidP="0018360F">
      <w:pPr>
        <w:pStyle w:val="Definition"/>
      </w:pPr>
      <w:r w:rsidRPr="00EE78D9">
        <w:rPr>
          <w:b/>
          <w:i/>
        </w:rPr>
        <w:t>derivative</w:t>
      </w:r>
      <w:r w:rsidRPr="00EE78D9">
        <w:rPr>
          <w:b/>
        </w:rPr>
        <w:t xml:space="preserve"> </w:t>
      </w:r>
      <w:r w:rsidRPr="00EE78D9">
        <w:t>has the same meaning as in Chapter</w:t>
      </w:r>
      <w:r w:rsidR="006E2FBF" w:rsidRPr="00EE78D9">
        <w:t> </w:t>
      </w:r>
      <w:r w:rsidRPr="00EE78D9">
        <w:t xml:space="preserve">7 of the </w:t>
      </w:r>
      <w:r w:rsidRPr="00EE78D9">
        <w:rPr>
          <w:i/>
        </w:rPr>
        <w:t>Corporations Act 2001</w:t>
      </w:r>
      <w:r w:rsidRPr="00EE78D9">
        <w:t>.</w:t>
      </w:r>
    </w:p>
    <w:p w:rsidR="0018360F" w:rsidRPr="00EE78D9" w:rsidRDefault="0018360F" w:rsidP="0018360F">
      <w:pPr>
        <w:pStyle w:val="Definition"/>
      </w:pPr>
      <w:r w:rsidRPr="00EE78D9">
        <w:rPr>
          <w:b/>
          <w:i/>
        </w:rPr>
        <w:t>direction stay provision</w:t>
      </w:r>
      <w:r w:rsidRPr="00EE78D9">
        <w:t xml:space="preserve"> means any of the following:</w:t>
      </w:r>
    </w:p>
    <w:p w:rsidR="00BC71CD" w:rsidRPr="00EE78D9" w:rsidRDefault="00BC71CD" w:rsidP="00BC71CD">
      <w:pPr>
        <w:pStyle w:val="paragraph"/>
      </w:pPr>
      <w:r w:rsidRPr="00EE78D9">
        <w:tab/>
        <w:t>(aa)</w:t>
      </w:r>
      <w:r w:rsidRPr="00EE78D9">
        <w:tab/>
        <w:t>subsection</w:t>
      </w:r>
      <w:r w:rsidR="006E2FBF" w:rsidRPr="00EE78D9">
        <w:t> </w:t>
      </w:r>
      <w:r w:rsidRPr="00EE78D9">
        <w:t xml:space="preserve">11CAC(2) of the </w:t>
      </w:r>
      <w:r w:rsidRPr="00EE78D9">
        <w:rPr>
          <w:i/>
        </w:rPr>
        <w:t>Banking Act 1959</w:t>
      </w:r>
      <w:r w:rsidRPr="00EE78D9">
        <w:t>;</w:t>
      </w:r>
    </w:p>
    <w:p w:rsidR="0018360F" w:rsidRPr="00EE78D9" w:rsidRDefault="0018360F" w:rsidP="0018360F">
      <w:pPr>
        <w:pStyle w:val="paragraph"/>
      </w:pPr>
      <w:r w:rsidRPr="00EE78D9">
        <w:tab/>
        <w:t>(a)</w:t>
      </w:r>
      <w:r w:rsidRPr="00EE78D9">
        <w:rPr>
          <w:i/>
        </w:rPr>
        <w:tab/>
      </w:r>
      <w:r w:rsidRPr="00EE78D9">
        <w:t>subsection</w:t>
      </w:r>
      <w:r w:rsidR="006E2FBF" w:rsidRPr="00EE78D9">
        <w:t> </w:t>
      </w:r>
      <w:r w:rsidRPr="00EE78D9">
        <w:t xml:space="preserve">11CD(1A) of the </w:t>
      </w:r>
      <w:r w:rsidRPr="00EE78D9">
        <w:rPr>
          <w:i/>
        </w:rPr>
        <w:t>Banking Act 1959</w:t>
      </w:r>
      <w:r w:rsidRPr="00EE78D9">
        <w:t>;</w:t>
      </w:r>
    </w:p>
    <w:p w:rsidR="0018360F" w:rsidRPr="00EE78D9" w:rsidRDefault="0018360F" w:rsidP="0018360F">
      <w:pPr>
        <w:pStyle w:val="paragraph"/>
      </w:pPr>
      <w:r w:rsidRPr="00EE78D9">
        <w:tab/>
        <w:t>(b)</w:t>
      </w:r>
      <w:r w:rsidRPr="00EE78D9">
        <w:tab/>
        <w:t>subsection</w:t>
      </w:r>
      <w:r w:rsidR="006E2FBF" w:rsidRPr="00EE78D9">
        <w:t> </w:t>
      </w:r>
      <w:r w:rsidRPr="00EE78D9">
        <w:t xml:space="preserve">13N(2) of the </w:t>
      </w:r>
      <w:r w:rsidRPr="00EE78D9">
        <w:rPr>
          <w:i/>
        </w:rPr>
        <w:t>Banking Act 1959</w:t>
      </w:r>
      <w:r w:rsidRPr="00EE78D9">
        <w:t>;</w:t>
      </w:r>
    </w:p>
    <w:p w:rsidR="00BC71CD" w:rsidRPr="00EE78D9" w:rsidRDefault="00BC71CD" w:rsidP="00BC71CD">
      <w:pPr>
        <w:pStyle w:val="paragraph"/>
      </w:pPr>
      <w:r w:rsidRPr="00EE78D9">
        <w:tab/>
        <w:t>(ba)</w:t>
      </w:r>
      <w:r w:rsidRPr="00EE78D9">
        <w:tab/>
        <w:t>subsection</w:t>
      </w:r>
      <w:r w:rsidR="006E2FBF" w:rsidRPr="00EE78D9">
        <w:t> </w:t>
      </w:r>
      <w:r w:rsidRPr="00EE78D9">
        <w:t xml:space="preserve">36C(2) of the </w:t>
      </w:r>
      <w:r w:rsidRPr="00EE78D9">
        <w:rPr>
          <w:i/>
        </w:rPr>
        <w:t>Insurance Act 1973</w:t>
      </w:r>
      <w:r w:rsidRPr="00EE78D9">
        <w:t>;</w:t>
      </w:r>
    </w:p>
    <w:p w:rsidR="0018360F" w:rsidRPr="00EE78D9" w:rsidRDefault="0018360F" w:rsidP="0018360F">
      <w:pPr>
        <w:pStyle w:val="paragraph"/>
      </w:pPr>
      <w:r w:rsidRPr="00EE78D9">
        <w:tab/>
        <w:t>(c)</w:t>
      </w:r>
      <w:r w:rsidRPr="00EE78D9">
        <w:tab/>
        <w:t>subsection</w:t>
      </w:r>
      <w:r w:rsidR="006E2FBF" w:rsidRPr="00EE78D9">
        <w:t> </w:t>
      </w:r>
      <w:r w:rsidRPr="00EE78D9">
        <w:t xml:space="preserve">103K(2) of the </w:t>
      </w:r>
      <w:r w:rsidRPr="00EE78D9">
        <w:rPr>
          <w:i/>
        </w:rPr>
        <w:t>Insurance Act 1973</w:t>
      </w:r>
      <w:r w:rsidRPr="00EE78D9">
        <w:t>;</w:t>
      </w:r>
    </w:p>
    <w:p w:rsidR="0018360F" w:rsidRPr="00EE78D9" w:rsidRDefault="0018360F" w:rsidP="0018360F">
      <w:pPr>
        <w:pStyle w:val="paragraph"/>
      </w:pPr>
      <w:r w:rsidRPr="00EE78D9">
        <w:tab/>
        <w:t>(d)</w:t>
      </w:r>
      <w:r w:rsidRPr="00EE78D9">
        <w:tab/>
        <w:t>subsection</w:t>
      </w:r>
      <w:r w:rsidR="006E2FBF" w:rsidRPr="00EE78D9">
        <w:t> </w:t>
      </w:r>
      <w:r w:rsidRPr="00EE78D9">
        <w:t xml:space="preserve">105(1A) of the </w:t>
      </w:r>
      <w:r w:rsidRPr="00EE78D9">
        <w:rPr>
          <w:i/>
        </w:rPr>
        <w:t>Insurance Act 1973</w:t>
      </w:r>
      <w:r w:rsidRPr="00EE78D9">
        <w:t>;</w:t>
      </w:r>
    </w:p>
    <w:p w:rsidR="00BC71CD" w:rsidRPr="00EE78D9" w:rsidRDefault="00BC71CD" w:rsidP="00BC71CD">
      <w:pPr>
        <w:pStyle w:val="paragraph"/>
      </w:pPr>
      <w:r w:rsidRPr="00EE78D9">
        <w:tab/>
        <w:t>(da)</w:t>
      </w:r>
      <w:r w:rsidRPr="00EE78D9">
        <w:tab/>
        <w:t>subsection</w:t>
      </w:r>
      <w:r w:rsidR="006E2FBF" w:rsidRPr="00EE78D9">
        <w:t> </w:t>
      </w:r>
      <w:r w:rsidRPr="00EE78D9">
        <w:t xml:space="preserve">230AAD(2) of the </w:t>
      </w:r>
      <w:r w:rsidRPr="00EE78D9">
        <w:rPr>
          <w:i/>
        </w:rPr>
        <w:t>Life</w:t>
      </w:r>
      <w:r w:rsidRPr="00EE78D9">
        <w:t xml:space="preserve"> </w:t>
      </w:r>
      <w:r w:rsidRPr="00EE78D9">
        <w:rPr>
          <w:i/>
        </w:rPr>
        <w:t>Insurance Act 1995</w:t>
      </w:r>
      <w:r w:rsidRPr="00EE78D9">
        <w:t>;</w:t>
      </w:r>
    </w:p>
    <w:p w:rsidR="0018360F" w:rsidRPr="00EE78D9" w:rsidRDefault="0018360F" w:rsidP="0018360F">
      <w:pPr>
        <w:pStyle w:val="paragraph"/>
      </w:pPr>
      <w:r w:rsidRPr="00EE78D9">
        <w:tab/>
        <w:t>(e)</w:t>
      </w:r>
      <w:r w:rsidRPr="00EE78D9">
        <w:tab/>
        <w:t>subsection</w:t>
      </w:r>
      <w:r w:rsidR="006E2FBF" w:rsidRPr="00EE78D9">
        <w:t> </w:t>
      </w:r>
      <w:r w:rsidRPr="00EE78D9">
        <w:t xml:space="preserve">230AJ(2) of the </w:t>
      </w:r>
      <w:r w:rsidRPr="00EE78D9">
        <w:rPr>
          <w:i/>
        </w:rPr>
        <w:t>Life Insurance Act 1995</w:t>
      </w:r>
      <w:r w:rsidRPr="00EE78D9">
        <w:t>;</w:t>
      </w:r>
    </w:p>
    <w:p w:rsidR="0018360F" w:rsidRPr="00EE78D9" w:rsidRDefault="0018360F" w:rsidP="0018360F">
      <w:pPr>
        <w:pStyle w:val="paragraph"/>
      </w:pPr>
      <w:r w:rsidRPr="00EE78D9">
        <w:tab/>
        <w:t>(f)</w:t>
      </w:r>
      <w:r w:rsidRPr="00EE78D9">
        <w:tab/>
        <w:t>subsection</w:t>
      </w:r>
      <w:r w:rsidR="006E2FBF" w:rsidRPr="00EE78D9">
        <w:t> </w:t>
      </w:r>
      <w:r w:rsidRPr="00EE78D9">
        <w:t xml:space="preserve">230C(1A) of the </w:t>
      </w:r>
      <w:r w:rsidRPr="00EE78D9">
        <w:rPr>
          <w:i/>
        </w:rPr>
        <w:t>Life Insurance Act 1995</w:t>
      </w:r>
      <w:r w:rsidRPr="00EE78D9">
        <w:t>;</w:t>
      </w:r>
    </w:p>
    <w:p w:rsidR="0018360F" w:rsidRPr="00EE78D9" w:rsidRDefault="0018360F" w:rsidP="0018360F">
      <w:pPr>
        <w:pStyle w:val="paragraph"/>
      </w:pPr>
      <w:r w:rsidRPr="00EE78D9">
        <w:tab/>
        <w:t>(g)</w:t>
      </w:r>
      <w:r w:rsidRPr="00EE78D9">
        <w:tab/>
        <w:t>subsection</w:t>
      </w:r>
      <w:r w:rsidR="006E2FBF" w:rsidRPr="00EE78D9">
        <w:t> </w:t>
      </w:r>
      <w:r w:rsidRPr="00EE78D9">
        <w:t xml:space="preserve">101(2) of the </w:t>
      </w:r>
      <w:r w:rsidRPr="00EE78D9">
        <w:rPr>
          <w:i/>
        </w:rPr>
        <w:t>Private Health Insurance (Prudential Supervision) Act 2015</w:t>
      </w:r>
      <w:r w:rsidRPr="00EE78D9">
        <w:t>.</w:t>
      </w:r>
    </w:p>
    <w:p w:rsidR="0018360F" w:rsidRPr="00EE78D9" w:rsidRDefault="0018360F" w:rsidP="0018360F">
      <w:pPr>
        <w:pStyle w:val="Definition"/>
      </w:pPr>
      <w:r w:rsidRPr="00EE78D9">
        <w:rPr>
          <w:b/>
          <w:i/>
        </w:rPr>
        <w:t xml:space="preserve">eligible obligation </w:t>
      </w:r>
      <w:r w:rsidRPr="00EE78D9">
        <w:t>has the meaning given by section</w:t>
      </w:r>
      <w:r w:rsidR="006E2FBF" w:rsidRPr="00EE78D9">
        <w:t> </w:t>
      </w:r>
      <w:r w:rsidRPr="00EE78D9">
        <w:t>14A.</w:t>
      </w:r>
    </w:p>
    <w:p w:rsidR="00FD2DD8" w:rsidRPr="00EE78D9" w:rsidRDefault="00FD2DD8" w:rsidP="00FD2DD8">
      <w:pPr>
        <w:pStyle w:val="Definition"/>
      </w:pPr>
      <w:r w:rsidRPr="00EE78D9">
        <w:rPr>
          <w:b/>
          <w:i/>
        </w:rPr>
        <w:t>external administration</w:t>
      </w:r>
      <w:r w:rsidRPr="00EE78D9">
        <w:t>: a person goes into external administration if:</w:t>
      </w:r>
    </w:p>
    <w:p w:rsidR="00FD2DD8" w:rsidRPr="00EE78D9" w:rsidRDefault="00FD2DD8" w:rsidP="00FD2DD8">
      <w:pPr>
        <w:pStyle w:val="paragraph"/>
      </w:pPr>
      <w:r w:rsidRPr="00EE78D9">
        <w:lastRenderedPageBreak/>
        <w:tab/>
        <w:t>(a)</w:t>
      </w:r>
      <w:r w:rsidRPr="00EE78D9">
        <w:tab/>
        <w:t xml:space="preserve">they become a body corporate that is </w:t>
      </w:r>
      <w:r w:rsidR="006B061B" w:rsidRPr="00EE78D9">
        <w:t>a Chapter</w:t>
      </w:r>
      <w:r w:rsidR="006E2FBF" w:rsidRPr="00EE78D9">
        <w:t> </w:t>
      </w:r>
      <w:r w:rsidR="006B061B" w:rsidRPr="00EE78D9">
        <w:t>5 body corporate</w:t>
      </w:r>
      <w:r w:rsidRPr="00EE78D9">
        <w:t xml:space="preserve"> within the meaning of the </w:t>
      </w:r>
      <w:r w:rsidRPr="00EE78D9">
        <w:rPr>
          <w:i/>
        </w:rPr>
        <w:t>Corporations Act 2001</w:t>
      </w:r>
      <w:r w:rsidRPr="00EE78D9">
        <w:t>; or</w:t>
      </w:r>
    </w:p>
    <w:p w:rsidR="00FD2DD8" w:rsidRPr="00EE78D9" w:rsidRDefault="00FD2DD8" w:rsidP="00FD2DD8">
      <w:pPr>
        <w:pStyle w:val="paragraph"/>
      </w:pPr>
      <w:r w:rsidRPr="00EE78D9">
        <w:tab/>
        <w:t>(b)</w:t>
      </w:r>
      <w:r w:rsidRPr="00EE78D9">
        <w:tab/>
        <w:t>they become an individual who is an insolvent under administration; or</w:t>
      </w:r>
    </w:p>
    <w:p w:rsidR="0018360F" w:rsidRPr="00EE78D9" w:rsidRDefault="00FD2DD8" w:rsidP="0018360F">
      <w:pPr>
        <w:pStyle w:val="paragraph"/>
      </w:pPr>
      <w:r w:rsidRPr="00EE78D9">
        <w:tab/>
        <w:t>(c)</w:t>
      </w:r>
      <w:r w:rsidRPr="00EE78D9">
        <w:tab/>
        <w:t>someone takes control of the person’s property for the benefit of the person’s creditors because the person is, or is likely to become, insolvent</w:t>
      </w:r>
      <w:r w:rsidR="0018360F" w:rsidRPr="00EE78D9">
        <w:t>; or</w:t>
      </w:r>
    </w:p>
    <w:p w:rsidR="00A33CEF" w:rsidRPr="00EE78D9" w:rsidRDefault="00A33CEF" w:rsidP="00A33CEF">
      <w:pPr>
        <w:pStyle w:val="paragraph"/>
      </w:pPr>
      <w:r w:rsidRPr="00EE78D9">
        <w:tab/>
        <w:t>(d)</w:t>
      </w:r>
      <w:r w:rsidRPr="00EE78D9">
        <w:tab/>
        <w:t xml:space="preserve">a Banking Act statutory manager takes control of the person’s business under the </w:t>
      </w:r>
      <w:r w:rsidRPr="00EE78D9">
        <w:rPr>
          <w:i/>
        </w:rPr>
        <w:t>Banking Act 1959</w:t>
      </w:r>
      <w:r w:rsidRPr="00EE78D9">
        <w:t>; or</w:t>
      </w:r>
    </w:p>
    <w:p w:rsidR="00A33CEF" w:rsidRPr="00EE78D9" w:rsidRDefault="00A33CEF" w:rsidP="00A33CEF">
      <w:pPr>
        <w:pStyle w:val="paragraph"/>
      </w:pPr>
      <w:r w:rsidRPr="00EE78D9">
        <w:tab/>
        <w:t>(da)</w:t>
      </w:r>
      <w:r w:rsidRPr="00EE78D9">
        <w:tab/>
        <w:t>an Insurance Act statutory manager takes control of the person’s business under the</w:t>
      </w:r>
      <w:r w:rsidRPr="00EE78D9">
        <w:rPr>
          <w:i/>
        </w:rPr>
        <w:t xml:space="preserve"> Insurance Act 1973</w:t>
      </w:r>
      <w:r w:rsidRPr="00EE78D9">
        <w:t>; or</w:t>
      </w:r>
    </w:p>
    <w:p w:rsidR="00A33CEF" w:rsidRPr="00EE78D9" w:rsidRDefault="00A33CEF" w:rsidP="00A33CEF">
      <w:pPr>
        <w:pStyle w:val="paragraph"/>
      </w:pPr>
      <w:r w:rsidRPr="00EE78D9">
        <w:tab/>
        <w:t>(db)</w:t>
      </w:r>
      <w:r w:rsidRPr="00EE78D9">
        <w:tab/>
        <w:t>a Life Insurance Act statutory manager takes control of the person’s business under the</w:t>
      </w:r>
      <w:r w:rsidRPr="00EE78D9">
        <w:rPr>
          <w:i/>
        </w:rPr>
        <w:t xml:space="preserve"> Life Insurance Act 1995</w:t>
      </w:r>
      <w:r w:rsidRPr="00EE78D9">
        <w:t>; or</w:t>
      </w:r>
    </w:p>
    <w:p w:rsidR="0018360F" w:rsidRPr="00EE78D9" w:rsidRDefault="0018360F" w:rsidP="0018360F">
      <w:pPr>
        <w:pStyle w:val="paragraph"/>
      </w:pPr>
      <w:r w:rsidRPr="00EE78D9">
        <w:tab/>
        <w:t>(e)</w:t>
      </w:r>
      <w:r w:rsidRPr="00EE78D9">
        <w:tab/>
        <w:t xml:space="preserve">the person comes under judicial management under the </w:t>
      </w:r>
      <w:r w:rsidRPr="00EE78D9">
        <w:rPr>
          <w:i/>
        </w:rPr>
        <w:t>Insurance Act 1973</w:t>
      </w:r>
      <w:r w:rsidRPr="00EE78D9">
        <w:t>; or</w:t>
      </w:r>
    </w:p>
    <w:p w:rsidR="00FD2DD8" w:rsidRPr="00EE78D9" w:rsidRDefault="0018360F" w:rsidP="0018360F">
      <w:pPr>
        <w:pStyle w:val="paragraph"/>
      </w:pPr>
      <w:r w:rsidRPr="00EE78D9">
        <w:tab/>
        <w:t>(f)</w:t>
      </w:r>
      <w:r w:rsidRPr="00EE78D9">
        <w:tab/>
        <w:t xml:space="preserve">the person, or a part of the person’s business, comes under judicial management under the </w:t>
      </w:r>
      <w:r w:rsidRPr="00EE78D9">
        <w:rPr>
          <w:i/>
        </w:rPr>
        <w:t>Life Insurance Act 1995</w:t>
      </w:r>
      <w:r w:rsidRPr="00EE78D9">
        <w:t>.</w:t>
      </w:r>
    </w:p>
    <w:p w:rsidR="0081276B" w:rsidRPr="00EE78D9" w:rsidRDefault="0081276B" w:rsidP="0081276B">
      <w:pPr>
        <w:pStyle w:val="Definition"/>
      </w:pPr>
      <w:r w:rsidRPr="00EE78D9">
        <w:rPr>
          <w:b/>
          <w:i/>
        </w:rPr>
        <w:t>external administrator</w:t>
      </w:r>
      <w:r w:rsidRPr="00EE78D9">
        <w:t>, for a person who goes into external administration, is:</w:t>
      </w:r>
    </w:p>
    <w:p w:rsidR="0081276B" w:rsidRPr="00EE78D9" w:rsidRDefault="0081276B" w:rsidP="0081276B">
      <w:pPr>
        <w:pStyle w:val="paragraph"/>
      </w:pPr>
      <w:r w:rsidRPr="00EE78D9">
        <w:tab/>
        <w:t>(a)</w:t>
      </w:r>
      <w:r w:rsidRPr="00EE78D9">
        <w:tab/>
        <w:t xml:space="preserve">if, within the meaning of the </w:t>
      </w:r>
      <w:r w:rsidRPr="00EE78D9">
        <w:rPr>
          <w:i/>
        </w:rPr>
        <w:t>Corporations Act 2001</w:t>
      </w:r>
      <w:r w:rsidRPr="00EE78D9">
        <w:t>, the person is a company that is under restructuring or that has made a restructuring plan that has not yet terminated—the restructuring practitioner (within the meaning of that Act) for the company or for the plan; and</w:t>
      </w:r>
    </w:p>
    <w:p w:rsidR="0081276B" w:rsidRPr="00EE78D9" w:rsidRDefault="0081276B" w:rsidP="0081276B">
      <w:pPr>
        <w:pStyle w:val="paragraph"/>
      </w:pPr>
      <w:r w:rsidRPr="00EE78D9">
        <w:tab/>
        <w:t>(b)</w:t>
      </w:r>
      <w:r w:rsidRPr="00EE78D9">
        <w:tab/>
        <w:t>otherwise—the person who takes control of the property, part of the property, the business, or part of the business, of the person under the administration.</w:t>
      </w:r>
    </w:p>
    <w:p w:rsidR="0018360F" w:rsidRPr="00EE78D9" w:rsidRDefault="0018360F" w:rsidP="0018360F">
      <w:pPr>
        <w:pStyle w:val="Definition"/>
      </w:pPr>
      <w:r w:rsidRPr="00EE78D9">
        <w:rPr>
          <w:b/>
          <w:i/>
        </w:rPr>
        <w:t xml:space="preserve">financial property </w:t>
      </w:r>
      <w:r w:rsidRPr="00EE78D9">
        <w:t xml:space="preserve">means any of the following property, regardless of whether the property (or, for </w:t>
      </w:r>
      <w:r w:rsidR="006E2FBF" w:rsidRPr="00EE78D9">
        <w:t>paragraph (</w:t>
      </w:r>
      <w:r w:rsidRPr="00EE78D9">
        <w:t>h), the intermediary or the account) is in Australia or elsewhere:</w:t>
      </w:r>
    </w:p>
    <w:p w:rsidR="0018360F" w:rsidRPr="00EE78D9" w:rsidRDefault="0018360F" w:rsidP="0018360F">
      <w:pPr>
        <w:pStyle w:val="paragraph"/>
      </w:pPr>
      <w:r w:rsidRPr="00EE78D9">
        <w:tab/>
        <w:t>(a)</w:t>
      </w:r>
      <w:r w:rsidRPr="00EE78D9">
        <w:tab/>
        <w:t>a security (within the meaning of section</w:t>
      </w:r>
      <w:r w:rsidR="006E2FBF" w:rsidRPr="00EE78D9">
        <w:t> </w:t>
      </w:r>
      <w:r w:rsidRPr="00EE78D9">
        <w:t xml:space="preserve">92 of the </w:t>
      </w:r>
      <w:r w:rsidRPr="00EE78D9">
        <w:rPr>
          <w:i/>
        </w:rPr>
        <w:t>Corporations Act 2001</w:t>
      </w:r>
      <w:r w:rsidRPr="00EE78D9">
        <w:t xml:space="preserve"> (for this purpose, disregard </w:t>
      </w:r>
      <w:r w:rsidR="00DE2008" w:rsidRPr="00EE78D9">
        <w:t>subsections</w:t>
      </w:r>
      <w:r w:rsidR="006E2FBF" w:rsidRPr="00EE78D9">
        <w:t> </w:t>
      </w:r>
      <w:r w:rsidR="00DE2008" w:rsidRPr="00EE78D9">
        <w:t>92(2A), (3) and (4)</w:t>
      </w:r>
      <w:r w:rsidRPr="00EE78D9">
        <w:t xml:space="preserve"> of that Act));</w:t>
      </w:r>
    </w:p>
    <w:p w:rsidR="0018360F" w:rsidRPr="00EE78D9" w:rsidRDefault="0018360F" w:rsidP="0018360F">
      <w:pPr>
        <w:pStyle w:val="paragraph"/>
      </w:pPr>
      <w:r w:rsidRPr="00EE78D9">
        <w:tab/>
        <w:t>(b)</w:t>
      </w:r>
      <w:r w:rsidRPr="00EE78D9">
        <w:tab/>
        <w:t>a derivative;</w:t>
      </w:r>
    </w:p>
    <w:p w:rsidR="0018360F" w:rsidRPr="00EE78D9" w:rsidRDefault="0018360F" w:rsidP="0018360F">
      <w:pPr>
        <w:pStyle w:val="paragraph"/>
      </w:pPr>
      <w:r w:rsidRPr="00EE78D9">
        <w:lastRenderedPageBreak/>
        <w:tab/>
        <w:t>(c)</w:t>
      </w:r>
      <w:r w:rsidRPr="00EE78D9">
        <w:tab/>
        <w:t xml:space="preserve">a financial product (within the meaning of the </w:t>
      </w:r>
      <w:r w:rsidRPr="00EE78D9">
        <w:rPr>
          <w:i/>
        </w:rPr>
        <w:t>Corporations Act 2001</w:t>
      </w:r>
      <w:r w:rsidRPr="00EE78D9">
        <w:t>) that is traded on a financial market (within the meaning of that Act) that is:</w:t>
      </w:r>
    </w:p>
    <w:p w:rsidR="0018360F" w:rsidRPr="00EE78D9" w:rsidRDefault="0018360F" w:rsidP="0018360F">
      <w:pPr>
        <w:pStyle w:val="paragraphsub"/>
      </w:pPr>
      <w:r w:rsidRPr="00EE78D9">
        <w:tab/>
        <w:t>(i)</w:t>
      </w:r>
      <w:r w:rsidRPr="00EE78D9">
        <w:tab/>
        <w:t>operated in accordance with an Australian market licence (within the meaning of that Act); or</w:t>
      </w:r>
    </w:p>
    <w:p w:rsidR="0018360F" w:rsidRPr="00EE78D9" w:rsidRDefault="0018360F" w:rsidP="0018360F">
      <w:pPr>
        <w:pStyle w:val="paragraphsub"/>
      </w:pPr>
      <w:r w:rsidRPr="00EE78D9">
        <w:tab/>
        <w:t>(ii)</w:t>
      </w:r>
      <w:r w:rsidRPr="00EE78D9">
        <w:tab/>
        <w:t>exempt from the operation of Part</w:t>
      </w:r>
      <w:r w:rsidR="006E2FBF" w:rsidRPr="00EE78D9">
        <w:t> </w:t>
      </w:r>
      <w:r w:rsidRPr="00EE78D9">
        <w:t>7.2 of that Act;</w:t>
      </w:r>
    </w:p>
    <w:p w:rsidR="0018360F" w:rsidRPr="00EE78D9" w:rsidRDefault="0018360F" w:rsidP="0018360F">
      <w:pPr>
        <w:pStyle w:val="paragraph"/>
      </w:pPr>
      <w:r w:rsidRPr="00EE78D9">
        <w:tab/>
        <w:t>(d)</w:t>
      </w:r>
      <w:r w:rsidRPr="00EE78D9">
        <w:tab/>
        <w:t xml:space="preserve">a negotiable instrument (within the meaning of the </w:t>
      </w:r>
      <w:r w:rsidRPr="00EE78D9">
        <w:rPr>
          <w:i/>
        </w:rPr>
        <w:t>Personal Property Securities Act 2009</w:t>
      </w:r>
      <w:r w:rsidRPr="00EE78D9">
        <w:t>);</w:t>
      </w:r>
    </w:p>
    <w:p w:rsidR="0018360F" w:rsidRPr="00EE78D9" w:rsidRDefault="0018360F" w:rsidP="0018360F">
      <w:pPr>
        <w:pStyle w:val="paragraph"/>
      </w:pPr>
      <w:r w:rsidRPr="00EE78D9">
        <w:tab/>
        <w:t>(e)</w:t>
      </w:r>
      <w:r w:rsidRPr="00EE78D9">
        <w:tab/>
        <w:t>currency (whether of Australia or of any other country);</w:t>
      </w:r>
    </w:p>
    <w:p w:rsidR="0018360F" w:rsidRPr="00EE78D9" w:rsidRDefault="0018360F" w:rsidP="0018360F">
      <w:pPr>
        <w:pStyle w:val="paragraph"/>
      </w:pPr>
      <w:r w:rsidRPr="00EE78D9">
        <w:tab/>
        <w:t>(f)</w:t>
      </w:r>
      <w:r w:rsidRPr="00EE78D9">
        <w:tab/>
        <w:t>gold, silver or platinum;</w:t>
      </w:r>
    </w:p>
    <w:p w:rsidR="0018360F" w:rsidRPr="00EE78D9" w:rsidRDefault="0018360F" w:rsidP="0018360F">
      <w:pPr>
        <w:pStyle w:val="paragraph"/>
      </w:pPr>
      <w:r w:rsidRPr="00EE78D9">
        <w:tab/>
        <w:t>(g)</w:t>
      </w:r>
      <w:r w:rsidRPr="00EE78D9">
        <w:tab/>
        <w:t>property declared by the regulations to be financial property for the purposes of this Act;</w:t>
      </w:r>
    </w:p>
    <w:p w:rsidR="0018360F" w:rsidRPr="00EE78D9" w:rsidRDefault="0018360F" w:rsidP="0018360F">
      <w:pPr>
        <w:pStyle w:val="paragraph"/>
      </w:pPr>
      <w:r w:rsidRPr="00EE78D9">
        <w:tab/>
        <w:t>(h)</w:t>
      </w:r>
      <w:r w:rsidRPr="00EE78D9">
        <w:tab/>
        <w:t xml:space="preserve">if a person (an </w:t>
      </w:r>
      <w:r w:rsidRPr="00EE78D9">
        <w:rPr>
          <w:b/>
          <w:i/>
        </w:rPr>
        <w:t>intermediary</w:t>
      </w:r>
      <w:r w:rsidRPr="00EE78D9">
        <w:t>) maintains an account to which interests in property or rights to payment or delivery of property</w:t>
      </w:r>
      <w:r w:rsidRPr="00EE78D9">
        <w:rPr>
          <w:i/>
        </w:rPr>
        <w:t xml:space="preserve"> </w:t>
      </w:r>
      <w:r w:rsidRPr="00EE78D9">
        <w:t xml:space="preserve">of a kind mentioned in any of </w:t>
      </w:r>
      <w:r w:rsidR="006E2FBF" w:rsidRPr="00EE78D9">
        <w:t>paragraphs (</w:t>
      </w:r>
      <w:r w:rsidRPr="00EE78D9">
        <w:t>a) to (g) may be credited or debited—the rights of a person in whose name the intermediary maintains the account, to the extent that those rights relate to the interests in that property or the rights to payment or delivery of that property;</w:t>
      </w:r>
    </w:p>
    <w:p w:rsidR="0018360F" w:rsidRPr="00EE78D9" w:rsidRDefault="0018360F" w:rsidP="0018360F">
      <w:pPr>
        <w:pStyle w:val="paragraph"/>
      </w:pPr>
      <w:r w:rsidRPr="00EE78D9">
        <w:tab/>
        <w:t>(i)</w:t>
      </w:r>
      <w:r w:rsidRPr="00EE78D9">
        <w:tab/>
        <w:t>proceeds (including rights and property) of property that is financial property;</w:t>
      </w:r>
    </w:p>
    <w:p w:rsidR="0018360F" w:rsidRPr="00EE78D9" w:rsidRDefault="0018360F" w:rsidP="0018360F">
      <w:pPr>
        <w:pStyle w:val="subsection2"/>
      </w:pPr>
      <w:r w:rsidRPr="00EE78D9">
        <w:t xml:space="preserve">but does not include any property declared by the regulations to not be </w:t>
      </w:r>
      <w:r w:rsidRPr="00EE78D9">
        <w:rPr>
          <w:b/>
          <w:i/>
        </w:rPr>
        <w:t>financial property</w:t>
      </w:r>
      <w:r w:rsidRPr="00EE78D9">
        <w:t xml:space="preserve"> for the purposes of this Act.</w:t>
      </w:r>
    </w:p>
    <w:p w:rsidR="0018360F" w:rsidRPr="00EE78D9" w:rsidRDefault="0018360F" w:rsidP="0018360F">
      <w:pPr>
        <w:pStyle w:val="Definition"/>
      </w:pPr>
      <w:r w:rsidRPr="00EE78D9">
        <w:rPr>
          <w:b/>
          <w:i/>
        </w:rPr>
        <w:t xml:space="preserve">foreign exchange contract </w:t>
      </w:r>
      <w:r w:rsidRPr="00EE78D9">
        <w:t>has the same meaning as in Chapter</w:t>
      </w:r>
      <w:r w:rsidR="006E2FBF" w:rsidRPr="00EE78D9">
        <w:t> </w:t>
      </w:r>
      <w:r w:rsidRPr="00EE78D9">
        <w:t xml:space="preserve">7 of the </w:t>
      </w:r>
      <w:r w:rsidRPr="00EE78D9">
        <w:rPr>
          <w:i/>
        </w:rPr>
        <w:t>Corporations Act 2001</w:t>
      </w:r>
      <w:r w:rsidRPr="00EE78D9">
        <w:t>.</w:t>
      </w:r>
    </w:p>
    <w:p w:rsidR="00A33CEF" w:rsidRPr="00EE78D9" w:rsidRDefault="00A33CEF" w:rsidP="00A33CEF">
      <w:pPr>
        <w:pStyle w:val="Definition"/>
      </w:pPr>
      <w:r w:rsidRPr="00EE78D9">
        <w:rPr>
          <w:b/>
          <w:i/>
        </w:rPr>
        <w:t>general insurer</w:t>
      </w:r>
      <w:r w:rsidRPr="00EE78D9">
        <w:t xml:space="preserve"> has the same meaning as in the </w:t>
      </w:r>
      <w:r w:rsidRPr="00EE78D9">
        <w:rPr>
          <w:i/>
        </w:rPr>
        <w:t>Insurance Act 1973</w:t>
      </w:r>
      <w:r w:rsidRPr="00EE78D9">
        <w:t>.</w:t>
      </w:r>
    </w:p>
    <w:p w:rsidR="00FD2DD8" w:rsidRPr="00EE78D9" w:rsidRDefault="00FD2DD8" w:rsidP="00FD2DD8">
      <w:pPr>
        <w:pStyle w:val="Definition"/>
        <w:rPr>
          <w:b/>
          <w:i/>
        </w:rPr>
      </w:pPr>
      <w:r w:rsidRPr="00EE78D9">
        <w:rPr>
          <w:b/>
          <w:i/>
        </w:rPr>
        <w:t>general participant</w:t>
      </w:r>
      <w:r w:rsidRPr="00EE78D9">
        <w:t xml:space="preserve"> in a payment or settlement system means a participant who cannot, under the operating rules for the system, settle transactions on their own account through the system.</w:t>
      </w:r>
    </w:p>
    <w:p w:rsidR="0018360F" w:rsidRPr="00EE78D9" w:rsidRDefault="0018360F" w:rsidP="0018360F">
      <w:pPr>
        <w:pStyle w:val="Definition"/>
      </w:pPr>
      <w:r w:rsidRPr="00EE78D9">
        <w:rPr>
          <w:b/>
          <w:i/>
        </w:rPr>
        <w:t>give security</w:t>
      </w:r>
      <w:r w:rsidRPr="00EE78D9">
        <w:t xml:space="preserve"> has a meaning affected by section</w:t>
      </w:r>
      <w:r w:rsidR="006E2FBF" w:rsidRPr="00EE78D9">
        <w:t> </w:t>
      </w:r>
      <w:r w:rsidRPr="00EE78D9">
        <w:t>5A.</w:t>
      </w:r>
    </w:p>
    <w:p w:rsidR="00A33CEF" w:rsidRPr="00EE78D9" w:rsidRDefault="00A33CEF" w:rsidP="00A33CEF">
      <w:pPr>
        <w:pStyle w:val="Definition"/>
      </w:pPr>
      <w:r w:rsidRPr="00EE78D9">
        <w:rPr>
          <w:b/>
          <w:i/>
        </w:rPr>
        <w:t>Insurance Act statutory manager</w:t>
      </w:r>
      <w:r w:rsidRPr="00EE78D9">
        <w:t xml:space="preserve"> has the same meaning as in the</w:t>
      </w:r>
      <w:r w:rsidRPr="00EE78D9">
        <w:rPr>
          <w:i/>
        </w:rPr>
        <w:t xml:space="preserve"> Insurance Act 1973</w:t>
      </w:r>
      <w:r w:rsidRPr="00EE78D9">
        <w:t>.</w:t>
      </w:r>
    </w:p>
    <w:p w:rsidR="0018360F" w:rsidRPr="00EE78D9" w:rsidRDefault="0018360F" w:rsidP="0018360F">
      <w:pPr>
        <w:pStyle w:val="Definition"/>
      </w:pPr>
      <w:r w:rsidRPr="00EE78D9">
        <w:rPr>
          <w:b/>
          <w:i/>
        </w:rPr>
        <w:lastRenderedPageBreak/>
        <w:t>intermediated financial property</w:t>
      </w:r>
      <w:r w:rsidRPr="00EE78D9">
        <w:t xml:space="preserve"> means the rights mentioned in </w:t>
      </w:r>
      <w:r w:rsidR="006E2FBF" w:rsidRPr="00EE78D9">
        <w:t>paragraph (</w:t>
      </w:r>
      <w:r w:rsidRPr="00EE78D9">
        <w:t xml:space="preserve">h) of the definition of </w:t>
      </w:r>
      <w:r w:rsidRPr="00EE78D9">
        <w:rPr>
          <w:b/>
          <w:i/>
        </w:rPr>
        <w:t>financial property</w:t>
      </w:r>
      <w:r w:rsidRPr="00EE78D9">
        <w:t>.</w:t>
      </w:r>
    </w:p>
    <w:p w:rsidR="00A33CEF" w:rsidRPr="00EE78D9" w:rsidRDefault="00A33CEF" w:rsidP="00A33CEF">
      <w:pPr>
        <w:pStyle w:val="Definition"/>
        <w:rPr>
          <w:b/>
          <w:i/>
        </w:rPr>
      </w:pPr>
      <w:r w:rsidRPr="00EE78D9">
        <w:rPr>
          <w:b/>
          <w:i/>
        </w:rPr>
        <w:t>life company</w:t>
      </w:r>
      <w:r w:rsidRPr="00EE78D9">
        <w:t xml:space="preserve"> has the same meaning as in the </w:t>
      </w:r>
      <w:r w:rsidRPr="00EE78D9">
        <w:rPr>
          <w:i/>
        </w:rPr>
        <w:t>Life Insurance Act 1995</w:t>
      </w:r>
      <w:r w:rsidRPr="00EE78D9">
        <w:t>.</w:t>
      </w:r>
    </w:p>
    <w:p w:rsidR="00A33CEF" w:rsidRPr="00EE78D9" w:rsidRDefault="00A33CEF" w:rsidP="00A33CEF">
      <w:pPr>
        <w:pStyle w:val="Definition"/>
      </w:pPr>
      <w:r w:rsidRPr="00EE78D9">
        <w:rPr>
          <w:b/>
          <w:i/>
        </w:rPr>
        <w:t>Life Insurance Act statutory manager</w:t>
      </w:r>
      <w:r w:rsidRPr="00EE78D9">
        <w:t xml:space="preserve"> has the same meaning as in the</w:t>
      </w:r>
      <w:r w:rsidRPr="00EE78D9">
        <w:rPr>
          <w:i/>
        </w:rPr>
        <w:t xml:space="preserve"> Life Insurance Act 1995</w:t>
      </w:r>
      <w:r w:rsidRPr="00EE78D9">
        <w:t>.</w:t>
      </w:r>
    </w:p>
    <w:p w:rsidR="00FD2DD8" w:rsidRPr="00EE78D9" w:rsidRDefault="00FD2DD8" w:rsidP="00FD2DD8">
      <w:pPr>
        <w:pStyle w:val="Definition"/>
      </w:pPr>
      <w:r w:rsidRPr="00EE78D9">
        <w:rPr>
          <w:b/>
          <w:i/>
        </w:rPr>
        <w:t>market netting contract</w:t>
      </w:r>
      <w:r w:rsidRPr="00EE78D9">
        <w:t xml:space="preserve"> means:</w:t>
      </w:r>
    </w:p>
    <w:p w:rsidR="00FD2DD8" w:rsidRPr="00EE78D9" w:rsidRDefault="00FD2DD8" w:rsidP="00FD2DD8">
      <w:pPr>
        <w:pStyle w:val="paragraph"/>
      </w:pPr>
      <w:r w:rsidRPr="00EE78D9">
        <w:tab/>
        <w:t>(a)</w:t>
      </w:r>
      <w:r w:rsidRPr="00EE78D9">
        <w:tab/>
        <w:t>a contract:</w:t>
      </w:r>
    </w:p>
    <w:p w:rsidR="00FD2DD8" w:rsidRPr="00EE78D9" w:rsidRDefault="00FD2DD8" w:rsidP="00FD2DD8">
      <w:pPr>
        <w:pStyle w:val="paragraphsub"/>
      </w:pPr>
      <w:r w:rsidRPr="00EE78D9">
        <w:tab/>
        <w:t>(i)</w:t>
      </w:r>
      <w:r w:rsidRPr="00EE78D9">
        <w:tab/>
        <w:t>entered into in accordance with the rules that govern the operation of a netting market; and</w:t>
      </w:r>
    </w:p>
    <w:p w:rsidR="00FD2DD8" w:rsidRPr="00EE78D9" w:rsidRDefault="00FD2DD8" w:rsidP="00FD2DD8">
      <w:pPr>
        <w:pStyle w:val="paragraphsub"/>
      </w:pPr>
      <w:r w:rsidRPr="00EE78D9">
        <w:tab/>
        <w:t>(ii)</w:t>
      </w:r>
      <w:r w:rsidRPr="00EE78D9">
        <w:tab/>
        <w:t>under which obligations between parties to the contract are netted; or</w:t>
      </w:r>
    </w:p>
    <w:p w:rsidR="0018360F" w:rsidRPr="00EE78D9" w:rsidRDefault="0018360F" w:rsidP="0018360F">
      <w:pPr>
        <w:pStyle w:val="paragraph"/>
      </w:pPr>
      <w:r w:rsidRPr="00EE78D9">
        <w:tab/>
        <w:t>(aa)</w:t>
      </w:r>
      <w:r w:rsidRPr="00EE78D9">
        <w:tab/>
        <w:t>the rules governing the operation of a netting market, if those rules have effect as a contract between a participant in the netting market and one or more other persons; or</w:t>
      </w:r>
    </w:p>
    <w:p w:rsidR="00FD2DD8" w:rsidRPr="00EE78D9" w:rsidRDefault="00FD2DD8" w:rsidP="00FD2DD8">
      <w:pPr>
        <w:pStyle w:val="paragraph"/>
      </w:pPr>
      <w:r w:rsidRPr="00EE78D9">
        <w:tab/>
        <w:t>(b)</w:t>
      </w:r>
      <w:r w:rsidRPr="00EE78D9">
        <w:tab/>
        <w:t>a contract declared by the regulations to be a market netting contract for the purposes of this Act;</w:t>
      </w:r>
    </w:p>
    <w:p w:rsidR="00FD2DD8" w:rsidRPr="00EE78D9" w:rsidRDefault="00FD2DD8" w:rsidP="00FD2DD8">
      <w:pPr>
        <w:pStyle w:val="subsection2"/>
      </w:pPr>
      <w:r w:rsidRPr="00EE78D9">
        <w:t>but does not include:</w:t>
      </w:r>
    </w:p>
    <w:p w:rsidR="00FD2DD8" w:rsidRPr="00EE78D9" w:rsidRDefault="00FD2DD8" w:rsidP="00FD2DD8">
      <w:pPr>
        <w:pStyle w:val="paragraph"/>
      </w:pPr>
      <w:r w:rsidRPr="00EE78D9">
        <w:tab/>
        <w:t>(c)</w:t>
      </w:r>
      <w:r w:rsidRPr="00EE78D9">
        <w:tab/>
        <w:t>a contract that constitutes, or is part of, an approved netting arrangement; or</w:t>
      </w:r>
    </w:p>
    <w:p w:rsidR="00FD2DD8" w:rsidRPr="00EE78D9" w:rsidRDefault="00FD2DD8" w:rsidP="00FD2DD8">
      <w:pPr>
        <w:pStyle w:val="paragraph"/>
      </w:pPr>
      <w:r w:rsidRPr="00EE78D9">
        <w:tab/>
        <w:t>(d)</w:t>
      </w:r>
      <w:r w:rsidRPr="00EE78D9">
        <w:tab/>
        <w:t>a contract declared by the regulations not to be a market netting contract for the purposes of this Act.</w:t>
      </w:r>
    </w:p>
    <w:p w:rsidR="00FD2DD8" w:rsidRPr="00EE78D9" w:rsidRDefault="00FD2DD8" w:rsidP="00FD2DD8">
      <w:pPr>
        <w:pStyle w:val="Definition"/>
        <w:rPr>
          <w:b/>
          <w:i/>
        </w:rPr>
      </w:pPr>
      <w:r w:rsidRPr="00EE78D9">
        <w:rPr>
          <w:b/>
          <w:i/>
        </w:rPr>
        <w:t>multilateral netting arrangement</w:t>
      </w:r>
      <w:r w:rsidRPr="00EE78D9">
        <w:t xml:space="preserve"> means an arrangement that has more than 2 parties and under which the obligations owed by the parties to each other are netted.</w:t>
      </w:r>
    </w:p>
    <w:p w:rsidR="00FD2DD8" w:rsidRPr="00EE78D9" w:rsidRDefault="00FD2DD8" w:rsidP="00FD2DD8">
      <w:pPr>
        <w:pStyle w:val="Definition"/>
      </w:pPr>
      <w:r w:rsidRPr="00EE78D9">
        <w:rPr>
          <w:b/>
          <w:i/>
        </w:rPr>
        <w:t>netting market</w:t>
      </w:r>
      <w:r w:rsidRPr="00EE78D9">
        <w:t xml:space="preserve"> means:</w:t>
      </w:r>
    </w:p>
    <w:p w:rsidR="00FD2DD8" w:rsidRPr="00EE78D9" w:rsidRDefault="00FD2DD8" w:rsidP="00FD2DD8">
      <w:pPr>
        <w:pStyle w:val="paragraph"/>
      </w:pPr>
      <w:r w:rsidRPr="00EE78D9">
        <w:tab/>
        <w:t>(a)</w:t>
      </w:r>
      <w:r w:rsidRPr="00EE78D9">
        <w:tab/>
        <w:t>an arrangement that is:</w:t>
      </w:r>
    </w:p>
    <w:p w:rsidR="00FD2DD8" w:rsidRPr="00EE78D9" w:rsidRDefault="00FD2DD8" w:rsidP="00FD2DD8">
      <w:pPr>
        <w:pStyle w:val="paragraphsub"/>
      </w:pPr>
      <w:r w:rsidRPr="00EE78D9">
        <w:tab/>
        <w:t>(i)</w:t>
      </w:r>
      <w:r w:rsidRPr="00EE78D9">
        <w:tab/>
        <w:t>a licensed market or a licensed CS facility as defined in section</w:t>
      </w:r>
      <w:r w:rsidR="006E2FBF" w:rsidRPr="00EE78D9">
        <w:t> </w:t>
      </w:r>
      <w:r w:rsidRPr="00EE78D9">
        <w:t xml:space="preserve">761A of the </w:t>
      </w:r>
      <w:r w:rsidRPr="00EE78D9">
        <w:rPr>
          <w:i/>
        </w:rPr>
        <w:t>Corporations Act 2001</w:t>
      </w:r>
      <w:r w:rsidRPr="00EE78D9">
        <w:t>; and</w:t>
      </w:r>
    </w:p>
    <w:p w:rsidR="00FD2DD8" w:rsidRPr="00EE78D9" w:rsidRDefault="00FD2DD8" w:rsidP="00FD2DD8">
      <w:pPr>
        <w:pStyle w:val="paragraphsub"/>
      </w:pPr>
      <w:r w:rsidRPr="00EE78D9">
        <w:tab/>
        <w:t>(ii)</w:t>
      </w:r>
      <w:r w:rsidRPr="00EE78D9">
        <w:tab/>
        <w:t>approved by the Minister for the purposes of this definition; or</w:t>
      </w:r>
    </w:p>
    <w:p w:rsidR="00FD2DD8" w:rsidRPr="00EE78D9" w:rsidRDefault="00FD2DD8" w:rsidP="00FD2DD8">
      <w:pPr>
        <w:pStyle w:val="paragraph"/>
      </w:pPr>
      <w:r w:rsidRPr="00EE78D9">
        <w:tab/>
        <w:t>(b)</w:t>
      </w:r>
      <w:r w:rsidRPr="00EE78D9">
        <w:tab/>
        <w:t>an arrangement declared by the regulations to be a netting market for the purposes of this Act.</w:t>
      </w:r>
    </w:p>
    <w:p w:rsidR="0018360F" w:rsidRPr="00EE78D9" w:rsidRDefault="0018360F" w:rsidP="0018360F">
      <w:pPr>
        <w:pStyle w:val="Definition"/>
      </w:pPr>
      <w:r w:rsidRPr="00EE78D9">
        <w:rPr>
          <w:b/>
          <w:i/>
        </w:rPr>
        <w:lastRenderedPageBreak/>
        <w:t>non</w:t>
      </w:r>
      <w:r w:rsidR="0058078B">
        <w:rPr>
          <w:b/>
          <w:i/>
        </w:rPr>
        <w:noBreakHyphen/>
      </w:r>
      <w:r w:rsidRPr="00EE78D9">
        <w:rPr>
          <w:b/>
          <w:i/>
        </w:rPr>
        <w:t>terminal administration</w:t>
      </w:r>
      <w:r w:rsidRPr="00EE78D9">
        <w:t xml:space="preserve">: a person goes into </w:t>
      </w:r>
      <w:r w:rsidRPr="00EE78D9">
        <w:rPr>
          <w:b/>
          <w:i/>
        </w:rPr>
        <w:t>non</w:t>
      </w:r>
      <w:r w:rsidR="0058078B">
        <w:rPr>
          <w:b/>
          <w:i/>
        </w:rPr>
        <w:noBreakHyphen/>
      </w:r>
      <w:r w:rsidRPr="00EE78D9">
        <w:rPr>
          <w:b/>
          <w:i/>
        </w:rPr>
        <w:t>terminal administration</w:t>
      </w:r>
      <w:r w:rsidRPr="00EE78D9">
        <w:t xml:space="preserve"> if:</w:t>
      </w:r>
    </w:p>
    <w:p w:rsidR="0018360F" w:rsidRPr="00EE78D9" w:rsidRDefault="0018360F" w:rsidP="0018360F">
      <w:pPr>
        <w:pStyle w:val="paragraph"/>
      </w:pPr>
      <w:r w:rsidRPr="00EE78D9">
        <w:tab/>
        <w:t>(a)</w:t>
      </w:r>
      <w:r w:rsidRPr="00EE78D9">
        <w:tab/>
        <w:t>the person goes into external administration; and</w:t>
      </w:r>
    </w:p>
    <w:p w:rsidR="0018360F" w:rsidRPr="00EE78D9" w:rsidRDefault="0018360F" w:rsidP="0018360F">
      <w:pPr>
        <w:pStyle w:val="paragraph"/>
      </w:pPr>
      <w:r w:rsidRPr="00EE78D9">
        <w:tab/>
        <w:t>(b)</w:t>
      </w:r>
      <w:r w:rsidRPr="00EE78D9">
        <w:tab/>
        <w:t xml:space="preserve">if the person is a body corporate—the external administration is not a winding up under the </w:t>
      </w:r>
      <w:r w:rsidRPr="00EE78D9">
        <w:rPr>
          <w:i/>
        </w:rPr>
        <w:t>Corporations Act 2001</w:t>
      </w:r>
      <w:r w:rsidRPr="00EE78D9">
        <w:t xml:space="preserve"> or a corresponding process under a law of a foreign country; and</w:t>
      </w:r>
    </w:p>
    <w:p w:rsidR="0018360F" w:rsidRPr="00EE78D9" w:rsidRDefault="0018360F" w:rsidP="0018360F">
      <w:pPr>
        <w:pStyle w:val="paragraph"/>
      </w:pPr>
      <w:r w:rsidRPr="00EE78D9">
        <w:tab/>
        <w:t>(c)</w:t>
      </w:r>
      <w:r w:rsidRPr="00EE78D9">
        <w:tab/>
        <w:t xml:space="preserve">if the person is an individual—the external administration is not the result of the person becoming a bankrupt under the </w:t>
      </w:r>
      <w:r w:rsidRPr="00EE78D9">
        <w:rPr>
          <w:i/>
        </w:rPr>
        <w:t>Bankruptcy Act 1966</w:t>
      </w:r>
      <w:r w:rsidRPr="00EE78D9">
        <w:t>, or the person having a corresponding status under a law of a foreign country.</w:t>
      </w:r>
    </w:p>
    <w:p w:rsidR="00FD2DD8" w:rsidRPr="00EE78D9" w:rsidRDefault="00FD2DD8" w:rsidP="00FD2DD8">
      <w:pPr>
        <w:pStyle w:val="Definition"/>
        <w:rPr>
          <w:b/>
          <w:i/>
        </w:rPr>
      </w:pPr>
      <w:r w:rsidRPr="00EE78D9">
        <w:rPr>
          <w:b/>
          <w:i/>
        </w:rPr>
        <w:t>operating rules</w:t>
      </w:r>
      <w:r w:rsidRPr="00EE78D9">
        <w:t xml:space="preserve"> for a</w:t>
      </w:r>
      <w:r w:rsidRPr="00EE78D9">
        <w:rPr>
          <w:b/>
          <w:i/>
        </w:rPr>
        <w:t xml:space="preserve"> </w:t>
      </w:r>
      <w:r w:rsidRPr="00EE78D9">
        <w:t>payment or settlement system means the rules governing the operation of the system.</w:t>
      </w:r>
    </w:p>
    <w:p w:rsidR="00FD2DD8" w:rsidRPr="00EE78D9" w:rsidRDefault="00FD2DD8" w:rsidP="00FD2DD8">
      <w:pPr>
        <w:pStyle w:val="Definition"/>
      </w:pPr>
      <w:r w:rsidRPr="00EE78D9">
        <w:rPr>
          <w:b/>
          <w:i/>
        </w:rPr>
        <w:t>participant</w:t>
      </w:r>
      <w:r w:rsidRPr="00EE78D9">
        <w:t xml:space="preserve"> in an approved RTGS system means a person who is a participant in the system in accordance with the rules governing the operations of the system.</w:t>
      </w:r>
    </w:p>
    <w:p w:rsidR="00FD2DD8" w:rsidRPr="00EE78D9" w:rsidRDefault="00FD2DD8" w:rsidP="00FD2DD8">
      <w:pPr>
        <w:pStyle w:val="Definition"/>
      </w:pPr>
      <w:r w:rsidRPr="00EE78D9">
        <w:rPr>
          <w:b/>
          <w:i/>
        </w:rPr>
        <w:t>party</w:t>
      </w:r>
      <w:r w:rsidRPr="00EE78D9">
        <w:t xml:space="preserve"> to an approved netting arrangement is a person who is a party to the arrangement in accordance with the rules governing the arrangement.</w:t>
      </w:r>
    </w:p>
    <w:p w:rsidR="00FD2DD8" w:rsidRPr="00EE78D9" w:rsidRDefault="00FD2DD8" w:rsidP="00FD2DD8">
      <w:pPr>
        <w:pStyle w:val="Definition"/>
      </w:pPr>
      <w:r w:rsidRPr="00EE78D9">
        <w:rPr>
          <w:b/>
          <w:i/>
        </w:rPr>
        <w:t>provable</w:t>
      </w:r>
      <w:r w:rsidRPr="00EE78D9">
        <w:t>: an obligation is provable in an external administration if:</w:t>
      </w:r>
    </w:p>
    <w:p w:rsidR="00FD2DD8" w:rsidRPr="00EE78D9" w:rsidRDefault="00FD2DD8" w:rsidP="00FD2DD8">
      <w:pPr>
        <w:pStyle w:val="paragraph"/>
      </w:pPr>
      <w:r w:rsidRPr="00EE78D9">
        <w:tab/>
        <w:t>(a)</w:t>
      </w:r>
      <w:r w:rsidRPr="00EE78D9">
        <w:tab/>
        <w:t xml:space="preserve">for an external administration that is a winding up under the </w:t>
      </w:r>
      <w:r w:rsidRPr="00EE78D9">
        <w:rPr>
          <w:i/>
        </w:rPr>
        <w:t>Corporations Act 2001</w:t>
      </w:r>
      <w:r w:rsidRPr="00EE78D9">
        <w:t>—the obligation is a debt or claim that is admissible to proof against the body being wound up; or</w:t>
      </w:r>
    </w:p>
    <w:p w:rsidR="00FD2DD8" w:rsidRPr="00EE78D9" w:rsidRDefault="00FD2DD8" w:rsidP="00FD2DD8">
      <w:pPr>
        <w:pStyle w:val="paragraph"/>
      </w:pPr>
      <w:r w:rsidRPr="00EE78D9">
        <w:tab/>
        <w:t>(b)</w:t>
      </w:r>
      <w:r w:rsidRPr="00EE78D9">
        <w:tab/>
        <w:t xml:space="preserve">for an external administration that is a bankruptcy under the </w:t>
      </w:r>
      <w:r w:rsidRPr="00EE78D9">
        <w:rPr>
          <w:i/>
        </w:rPr>
        <w:t>Bankruptcy Act 1966</w:t>
      </w:r>
      <w:r w:rsidRPr="00EE78D9">
        <w:t>—the obligation is a debt or liability provable in the bankruptcy; or</w:t>
      </w:r>
    </w:p>
    <w:p w:rsidR="00FD2DD8" w:rsidRPr="00EE78D9" w:rsidRDefault="00FD2DD8" w:rsidP="00FD2DD8">
      <w:pPr>
        <w:pStyle w:val="paragraph"/>
      </w:pPr>
      <w:r w:rsidRPr="00EE78D9">
        <w:tab/>
        <w:t>(c)</w:t>
      </w:r>
      <w:r w:rsidRPr="00EE78D9">
        <w:tab/>
        <w:t>in any other case—the person to whom the obligation is owed is entitled to share in any distribution of property to creditors under the administration on the basis of the obligation if the obligation is properly established.</w:t>
      </w:r>
    </w:p>
    <w:p w:rsidR="00A33CEF" w:rsidRPr="00EE78D9" w:rsidRDefault="00A33CEF" w:rsidP="00A33CEF">
      <w:pPr>
        <w:pStyle w:val="Definition"/>
      </w:pPr>
      <w:r w:rsidRPr="00EE78D9">
        <w:rPr>
          <w:b/>
          <w:i/>
        </w:rPr>
        <w:t>receiving body</w:t>
      </w:r>
      <w:r w:rsidRPr="00EE78D9">
        <w:t xml:space="preserve"> has the same meaning as in the Business Transfer Act.</w:t>
      </w:r>
    </w:p>
    <w:p w:rsidR="00E4387A" w:rsidRPr="00EE78D9" w:rsidRDefault="00E4387A" w:rsidP="00E4387A">
      <w:pPr>
        <w:pStyle w:val="Definition"/>
      </w:pPr>
      <w:r w:rsidRPr="00EE78D9">
        <w:rPr>
          <w:b/>
          <w:i/>
        </w:rPr>
        <w:t>regulated body</w:t>
      </w:r>
      <w:r w:rsidRPr="00EE78D9">
        <w:t xml:space="preserve"> means a body corporate that is any of the following:</w:t>
      </w:r>
    </w:p>
    <w:p w:rsidR="00E4387A" w:rsidRPr="00EE78D9" w:rsidRDefault="00E4387A" w:rsidP="00E4387A">
      <w:pPr>
        <w:pStyle w:val="paragraph"/>
      </w:pPr>
      <w:r w:rsidRPr="00EE78D9">
        <w:tab/>
        <w:t>(a)</w:t>
      </w:r>
      <w:r w:rsidRPr="00EE78D9">
        <w:tab/>
        <w:t>an ADI;</w:t>
      </w:r>
    </w:p>
    <w:p w:rsidR="00E4387A" w:rsidRPr="00EE78D9" w:rsidRDefault="00E4387A" w:rsidP="00E4387A">
      <w:pPr>
        <w:pStyle w:val="paragraph"/>
      </w:pPr>
      <w:r w:rsidRPr="00EE78D9">
        <w:lastRenderedPageBreak/>
        <w:tab/>
        <w:t>(b)</w:t>
      </w:r>
      <w:r w:rsidRPr="00EE78D9">
        <w:tab/>
        <w:t>a general insurer;</w:t>
      </w:r>
    </w:p>
    <w:p w:rsidR="00E4387A" w:rsidRPr="00EE78D9" w:rsidRDefault="00E4387A" w:rsidP="00E4387A">
      <w:pPr>
        <w:pStyle w:val="paragraph"/>
      </w:pPr>
      <w:r w:rsidRPr="00EE78D9">
        <w:tab/>
        <w:t>(c)</w:t>
      </w:r>
      <w:r w:rsidRPr="00EE78D9">
        <w:tab/>
        <w:t>a life company;</w:t>
      </w:r>
    </w:p>
    <w:p w:rsidR="00E4387A" w:rsidRPr="00EE78D9" w:rsidRDefault="00E4387A" w:rsidP="00E4387A">
      <w:pPr>
        <w:pStyle w:val="paragraph"/>
      </w:pPr>
      <w:r w:rsidRPr="00EE78D9">
        <w:tab/>
        <w:t>(d)</w:t>
      </w:r>
      <w:r w:rsidRPr="00EE78D9">
        <w:tab/>
        <w:t xml:space="preserve">an authorised NOHC (within the meaning of the </w:t>
      </w:r>
      <w:r w:rsidRPr="00EE78D9">
        <w:rPr>
          <w:i/>
        </w:rPr>
        <w:t>Banking Act 1959</w:t>
      </w:r>
      <w:r w:rsidRPr="00EE78D9">
        <w:t>);</w:t>
      </w:r>
    </w:p>
    <w:p w:rsidR="00E4387A" w:rsidRPr="00EE78D9" w:rsidRDefault="00E4387A" w:rsidP="00E4387A">
      <w:pPr>
        <w:pStyle w:val="paragraph"/>
      </w:pPr>
      <w:r w:rsidRPr="00EE78D9">
        <w:tab/>
        <w:t>(e)</w:t>
      </w:r>
      <w:r w:rsidRPr="00EE78D9">
        <w:tab/>
        <w:t xml:space="preserve">an authorised NOHC (within the meaning of the </w:t>
      </w:r>
      <w:r w:rsidRPr="00EE78D9">
        <w:rPr>
          <w:i/>
        </w:rPr>
        <w:t>Insurance Act 1973</w:t>
      </w:r>
      <w:r w:rsidRPr="00EE78D9">
        <w:t>);</w:t>
      </w:r>
    </w:p>
    <w:p w:rsidR="00E4387A" w:rsidRPr="00EE78D9" w:rsidRDefault="00E4387A" w:rsidP="00E4387A">
      <w:pPr>
        <w:pStyle w:val="paragraph"/>
      </w:pPr>
      <w:r w:rsidRPr="00EE78D9">
        <w:tab/>
        <w:t>(f)</w:t>
      </w:r>
      <w:r w:rsidRPr="00EE78D9">
        <w:tab/>
        <w:t xml:space="preserve">a registered NOHC (within the meaning of the </w:t>
      </w:r>
      <w:r w:rsidRPr="00EE78D9">
        <w:rPr>
          <w:i/>
        </w:rPr>
        <w:t>Life Insurance Act 1995</w:t>
      </w:r>
      <w:r w:rsidRPr="00EE78D9">
        <w:t>);</w:t>
      </w:r>
    </w:p>
    <w:p w:rsidR="00E4387A" w:rsidRPr="00EE78D9" w:rsidRDefault="00E4387A" w:rsidP="00E4387A">
      <w:pPr>
        <w:pStyle w:val="paragraph"/>
      </w:pPr>
      <w:r w:rsidRPr="00EE78D9">
        <w:tab/>
        <w:t>(g)</w:t>
      </w:r>
      <w:r w:rsidRPr="00EE78D9">
        <w:tab/>
        <w:t xml:space="preserve">a subsidiary of a body corporate mentioned in </w:t>
      </w:r>
      <w:r w:rsidR="006E2FBF" w:rsidRPr="00EE78D9">
        <w:t>paragraph (</w:t>
      </w:r>
      <w:r w:rsidRPr="00EE78D9">
        <w:t>a), (b), (c), (d), (e) or (f);</w:t>
      </w:r>
    </w:p>
    <w:p w:rsidR="00E4387A" w:rsidRPr="00EE78D9" w:rsidRDefault="00E4387A" w:rsidP="00E4387A">
      <w:pPr>
        <w:pStyle w:val="paragraph"/>
      </w:pPr>
      <w:r w:rsidRPr="00EE78D9">
        <w:tab/>
        <w:t>(h)</w:t>
      </w:r>
      <w:r w:rsidRPr="00EE78D9">
        <w:tab/>
        <w:t xml:space="preserve">a private health insurer within the meaning of the </w:t>
      </w:r>
      <w:r w:rsidRPr="00EE78D9">
        <w:rPr>
          <w:i/>
        </w:rPr>
        <w:t>Private Health Insurance (Prudential Supervision) Act 2015</w:t>
      </w:r>
      <w:r w:rsidRPr="00EE78D9">
        <w:t>.</w:t>
      </w:r>
    </w:p>
    <w:p w:rsidR="00E4387A" w:rsidRPr="00EE78D9" w:rsidRDefault="00E4387A" w:rsidP="00E4387A">
      <w:pPr>
        <w:pStyle w:val="Definition"/>
      </w:pPr>
      <w:r w:rsidRPr="00EE78D9">
        <w:rPr>
          <w:b/>
          <w:i/>
        </w:rPr>
        <w:t>regulated business</w:t>
      </w:r>
      <w:r w:rsidRPr="00EE78D9">
        <w:t>:</w:t>
      </w:r>
    </w:p>
    <w:p w:rsidR="00E4387A" w:rsidRPr="00EE78D9" w:rsidRDefault="00E4387A" w:rsidP="00E4387A">
      <w:pPr>
        <w:pStyle w:val="paragraph"/>
      </w:pPr>
      <w:r w:rsidRPr="00EE78D9">
        <w:tab/>
        <w:t>(a)</w:t>
      </w:r>
      <w:r w:rsidRPr="00EE78D9">
        <w:tab/>
        <w:t xml:space="preserve">in relation to an ADI—means the ADI’s banking business (within the meaning of the </w:t>
      </w:r>
      <w:r w:rsidRPr="00EE78D9">
        <w:rPr>
          <w:i/>
        </w:rPr>
        <w:t>Banking Act 1959</w:t>
      </w:r>
      <w:r w:rsidRPr="00EE78D9">
        <w:t>); and</w:t>
      </w:r>
    </w:p>
    <w:p w:rsidR="00E4387A" w:rsidRPr="00EE78D9" w:rsidRDefault="00E4387A" w:rsidP="00E4387A">
      <w:pPr>
        <w:pStyle w:val="paragraph"/>
      </w:pPr>
      <w:r w:rsidRPr="00EE78D9">
        <w:tab/>
        <w:t>(b)</w:t>
      </w:r>
      <w:r w:rsidRPr="00EE78D9">
        <w:tab/>
        <w:t xml:space="preserve">in relation to a general insurer—means the general insurer’s insurance business (within the meaning of the </w:t>
      </w:r>
      <w:r w:rsidRPr="00EE78D9">
        <w:rPr>
          <w:i/>
        </w:rPr>
        <w:t>Insurance Act 1973</w:t>
      </w:r>
      <w:r w:rsidRPr="00EE78D9">
        <w:t>); and</w:t>
      </w:r>
    </w:p>
    <w:p w:rsidR="00E4387A" w:rsidRPr="00EE78D9" w:rsidRDefault="00E4387A" w:rsidP="00E4387A">
      <w:pPr>
        <w:pStyle w:val="paragraph"/>
      </w:pPr>
      <w:r w:rsidRPr="00EE78D9">
        <w:tab/>
        <w:t>(c)</w:t>
      </w:r>
      <w:r w:rsidRPr="00EE78D9">
        <w:tab/>
        <w:t xml:space="preserve">in relation to a life company—means the life company’s life insurance business (within the meaning of the </w:t>
      </w:r>
      <w:r w:rsidRPr="00EE78D9">
        <w:rPr>
          <w:i/>
        </w:rPr>
        <w:t>Life Insurance Act 1995</w:t>
      </w:r>
      <w:r w:rsidRPr="00EE78D9">
        <w:t>).</w:t>
      </w:r>
    </w:p>
    <w:p w:rsidR="00A57251" w:rsidRPr="00EE78D9" w:rsidRDefault="00A57251" w:rsidP="00A57251">
      <w:pPr>
        <w:pStyle w:val="Definition"/>
      </w:pPr>
      <w:r w:rsidRPr="00EE78D9">
        <w:rPr>
          <w:b/>
          <w:i/>
        </w:rPr>
        <w:t>related body corporate</w:t>
      </w:r>
      <w:r w:rsidRPr="00EE78D9">
        <w:t>, in relation to a body corporate, means a body corporate that is related to the first</w:t>
      </w:r>
      <w:r w:rsidR="0058078B">
        <w:noBreakHyphen/>
      </w:r>
      <w:r w:rsidRPr="00EE78D9">
        <w:t>mentioned body, as determined in accordance with section</w:t>
      </w:r>
      <w:r w:rsidR="006E2FBF" w:rsidRPr="00EE78D9">
        <w:t> </w:t>
      </w:r>
      <w:r w:rsidRPr="00EE78D9">
        <w:t>5AA.</w:t>
      </w:r>
    </w:p>
    <w:p w:rsidR="00FD2DD8" w:rsidRPr="00EE78D9" w:rsidRDefault="00FD2DD8" w:rsidP="00FD2DD8">
      <w:pPr>
        <w:pStyle w:val="Definition"/>
      </w:pPr>
      <w:r w:rsidRPr="00EE78D9">
        <w:rPr>
          <w:b/>
          <w:i/>
        </w:rPr>
        <w:t>Reserve Bank</w:t>
      </w:r>
      <w:r w:rsidRPr="00EE78D9">
        <w:t xml:space="preserve"> means the Reserve Bank of </w:t>
      </w:r>
      <w:smartTag w:uri="urn:schemas-microsoft-com:office:smarttags" w:element="country-region">
        <w:smartTag w:uri="urn:schemas-microsoft-com:office:smarttags" w:element="place">
          <w:r w:rsidRPr="00EE78D9">
            <w:t>Australia</w:t>
          </w:r>
        </w:smartTag>
      </w:smartTag>
      <w:r w:rsidRPr="00EE78D9">
        <w:t>.</w:t>
      </w:r>
    </w:p>
    <w:p w:rsidR="0018360F" w:rsidRPr="00EE78D9" w:rsidRDefault="0018360F" w:rsidP="0018360F">
      <w:pPr>
        <w:pStyle w:val="Definition"/>
      </w:pPr>
      <w:r w:rsidRPr="00EE78D9">
        <w:rPr>
          <w:b/>
          <w:i/>
        </w:rPr>
        <w:t>resolution period</w:t>
      </w:r>
      <w:r w:rsidRPr="00EE78D9">
        <w:t xml:space="preserve"> has the meaning given by section</w:t>
      </w:r>
      <w:r w:rsidR="006E2FBF" w:rsidRPr="00EE78D9">
        <w:t> </w:t>
      </w:r>
      <w:r w:rsidRPr="00EE78D9">
        <w:t>15A.</w:t>
      </w:r>
    </w:p>
    <w:p w:rsidR="00FD2DD8" w:rsidRPr="00EE78D9" w:rsidRDefault="00FD2DD8" w:rsidP="00FD2DD8">
      <w:pPr>
        <w:pStyle w:val="Definition"/>
      </w:pPr>
      <w:r w:rsidRPr="00EE78D9">
        <w:rPr>
          <w:b/>
          <w:i/>
        </w:rPr>
        <w:t>settling participant</w:t>
      </w:r>
      <w:r w:rsidRPr="00EE78D9">
        <w:t xml:space="preserve"> in a payment or settlement system means a participant who, under the operating rules for the system, can settle transactions through the system on their own behalf and for other participants.</w:t>
      </w:r>
    </w:p>
    <w:p w:rsidR="00A57251" w:rsidRPr="00EE78D9" w:rsidRDefault="00A57251" w:rsidP="00A57251">
      <w:pPr>
        <w:pStyle w:val="Definition"/>
      </w:pPr>
      <w:r w:rsidRPr="00EE78D9">
        <w:rPr>
          <w:b/>
          <w:i/>
        </w:rPr>
        <w:t>specified moratorium provision</w:t>
      </w:r>
      <w:r w:rsidRPr="00EE78D9">
        <w:t xml:space="preserve">: each of the following is a </w:t>
      </w:r>
      <w:r w:rsidRPr="00EE78D9">
        <w:rPr>
          <w:b/>
          <w:i/>
        </w:rPr>
        <w:t>specified moratorium provision</w:t>
      </w:r>
      <w:r w:rsidRPr="00EE78D9">
        <w:t>:</w:t>
      </w:r>
    </w:p>
    <w:p w:rsidR="00A57251" w:rsidRPr="00EE78D9" w:rsidRDefault="00A57251" w:rsidP="00A57251">
      <w:pPr>
        <w:pStyle w:val="paragraph"/>
      </w:pPr>
      <w:r w:rsidRPr="00EE78D9">
        <w:tab/>
        <w:t>(a)</w:t>
      </w:r>
      <w:r w:rsidRPr="00EE78D9">
        <w:tab/>
        <w:t>section</w:t>
      </w:r>
      <w:r w:rsidR="006E2FBF" w:rsidRPr="00EE78D9">
        <w:t> </w:t>
      </w:r>
      <w:r w:rsidRPr="00EE78D9">
        <w:t xml:space="preserve">15BA of the </w:t>
      </w:r>
      <w:r w:rsidRPr="00EE78D9">
        <w:rPr>
          <w:i/>
        </w:rPr>
        <w:t>Banking Act 1959</w:t>
      </w:r>
      <w:r w:rsidRPr="00EE78D9">
        <w:t>;</w:t>
      </w:r>
    </w:p>
    <w:p w:rsidR="00A57251" w:rsidRPr="00EE78D9" w:rsidRDefault="00A57251" w:rsidP="00A57251">
      <w:pPr>
        <w:pStyle w:val="paragraph"/>
      </w:pPr>
      <w:r w:rsidRPr="00EE78D9">
        <w:tab/>
        <w:t>(b)</w:t>
      </w:r>
      <w:r w:rsidRPr="00EE78D9">
        <w:tab/>
        <w:t>section</w:t>
      </w:r>
      <w:r w:rsidR="006E2FBF" w:rsidRPr="00EE78D9">
        <w:t> </w:t>
      </w:r>
      <w:r w:rsidRPr="00EE78D9">
        <w:t xml:space="preserve">15BB of the </w:t>
      </w:r>
      <w:r w:rsidRPr="00EE78D9">
        <w:rPr>
          <w:i/>
        </w:rPr>
        <w:t>Banking Act 1959</w:t>
      </w:r>
      <w:r w:rsidRPr="00EE78D9">
        <w:t>;</w:t>
      </w:r>
    </w:p>
    <w:p w:rsidR="00A57251" w:rsidRPr="00EE78D9" w:rsidRDefault="00A57251" w:rsidP="00A57251">
      <w:pPr>
        <w:pStyle w:val="paragraph"/>
      </w:pPr>
      <w:r w:rsidRPr="00EE78D9">
        <w:lastRenderedPageBreak/>
        <w:tab/>
        <w:t>(c)</w:t>
      </w:r>
      <w:r w:rsidRPr="00EE78D9">
        <w:tab/>
        <w:t>section</w:t>
      </w:r>
      <w:r w:rsidR="006E2FBF" w:rsidRPr="00EE78D9">
        <w:t> </w:t>
      </w:r>
      <w:r w:rsidRPr="00EE78D9">
        <w:t xml:space="preserve">15BC of the </w:t>
      </w:r>
      <w:r w:rsidRPr="00EE78D9">
        <w:rPr>
          <w:i/>
        </w:rPr>
        <w:t>Banking Act 1959</w:t>
      </w:r>
      <w:r w:rsidRPr="00EE78D9">
        <w:t>;</w:t>
      </w:r>
    </w:p>
    <w:p w:rsidR="00A57251" w:rsidRPr="00EE78D9" w:rsidRDefault="00A57251" w:rsidP="00A57251">
      <w:pPr>
        <w:pStyle w:val="paragraph"/>
      </w:pPr>
      <w:r w:rsidRPr="00EE78D9">
        <w:tab/>
        <w:t>(d)</w:t>
      </w:r>
      <w:r w:rsidRPr="00EE78D9">
        <w:tab/>
        <w:t>section</w:t>
      </w:r>
      <w:r w:rsidR="006E2FBF" w:rsidRPr="00EE78D9">
        <w:t> </w:t>
      </w:r>
      <w:r w:rsidRPr="00EE78D9">
        <w:t xml:space="preserve">62PA of the </w:t>
      </w:r>
      <w:r w:rsidRPr="00EE78D9">
        <w:rPr>
          <w:i/>
        </w:rPr>
        <w:t>Insurance Act 1973</w:t>
      </w:r>
      <w:r w:rsidRPr="00EE78D9">
        <w:t>;</w:t>
      </w:r>
    </w:p>
    <w:p w:rsidR="00A57251" w:rsidRPr="00EE78D9" w:rsidRDefault="00A57251" w:rsidP="00A57251">
      <w:pPr>
        <w:pStyle w:val="paragraph"/>
      </w:pPr>
      <w:r w:rsidRPr="00EE78D9">
        <w:tab/>
        <w:t>(e)</w:t>
      </w:r>
      <w:r w:rsidRPr="00EE78D9">
        <w:tab/>
        <w:t>section</w:t>
      </w:r>
      <w:r w:rsidR="006E2FBF" w:rsidRPr="00EE78D9">
        <w:t> </w:t>
      </w:r>
      <w:r w:rsidRPr="00EE78D9">
        <w:t xml:space="preserve">62PB of the </w:t>
      </w:r>
      <w:r w:rsidRPr="00EE78D9">
        <w:rPr>
          <w:i/>
        </w:rPr>
        <w:t>Insurance Act 1973</w:t>
      </w:r>
      <w:r w:rsidRPr="00EE78D9">
        <w:t>;</w:t>
      </w:r>
    </w:p>
    <w:p w:rsidR="00A57251" w:rsidRPr="00EE78D9" w:rsidRDefault="00A57251" w:rsidP="00A57251">
      <w:pPr>
        <w:pStyle w:val="paragraph"/>
      </w:pPr>
      <w:r w:rsidRPr="00EE78D9">
        <w:tab/>
        <w:t>(f)</w:t>
      </w:r>
      <w:r w:rsidRPr="00EE78D9">
        <w:tab/>
        <w:t>section</w:t>
      </w:r>
      <w:r w:rsidR="006E2FBF" w:rsidRPr="00EE78D9">
        <w:t> </w:t>
      </w:r>
      <w:r w:rsidRPr="00EE78D9">
        <w:t xml:space="preserve">62PC of the </w:t>
      </w:r>
      <w:r w:rsidRPr="00EE78D9">
        <w:rPr>
          <w:i/>
        </w:rPr>
        <w:t>Insurance Act 1973</w:t>
      </w:r>
      <w:r w:rsidRPr="00EE78D9">
        <w:t>;</w:t>
      </w:r>
    </w:p>
    <w:p w:rsidR="00A57251" w:rsidRPr="00EE78D9" w:rsidRDefault="00A57251" w:rsidP="00A57251">
      <w:pPr>
        <w:pStyle w:val="paragraph"/>
      </w:pPr>
      <w:r w:rsidRPr="00EE78D9">
        <w:tab/>
        <w:t>(g)</w:t>
      </w:r>
      <w:r w:rsidRPr="00EE78D9">
        <w:tab/>
        <w:t>section</w:t>
      </w:r>
      <w:r w:rsidR="006E2FBF" w:rsidRPr="00EE78D9">
        <w:t> </w:t>
      </w:r>
      <w:r w:rsidRPr="00EE78D9">
        <w:t xml:space="preserve">62ZOS of the </w:t>
      </w:r>
      <w:r w:rsidRPr="00EE78D9">
        <w:rPr>
          <w:i/>
        </w:rPr>
        <w:t>Insurance Act 1973</w:t>
      </w:r>
      <w:r w:rsidRPr="00EE78D9">
        <w:t>;</w:t>
      </w:r>
    </w:p>
    <w:p w:rsidR="00A57251" w:rsidRPr="00EE78D9" w:rsidRDefault="00A57251" w:rsidP="00A57251">
      <w:pPr>
        <w:pStyle w:val="paragraph"/>
      </w:pPr>
      <w:r w:rsidRPr="00EE78D9">
        <w:tab/>
        <w:t>(h)</w:t>
      </w:r>
      <w:r w:rsidRPr="00EE78D9">
        <w:tab/>
        <w:t>section</w:t>
      </w:r>
      <w:r w:rsidR="006E2FBF" w:rsidRPr="00EE78D9">
        <w:t> </w:t>
      </w:r>
      <w:r w:rsidRPr="00EE78D9">
        <w:t xml:space="preserve">62ZOT of the </w:t>
      </w:r>
      <w:r w:rsidRPr="00EE78D9">
        <w:rPr>
          <w:i/>
        </w:rPr>
        <w:t>Insurance Act 1973</w:t>
      </w:r>
      <w:r w:rsidRPr="00EE78D9">
        <w:t>;</w:t>
      </w:r>
    </w:p>
    <w:p w:rsidR="00A57251" w:rsidRPr="00EE78D9" w:rsidRDefault="00A57251" w:rsidP="00A57251">
      <w:pPr>
        <w:pStyle w:val="paragraph"/>
      </w:pPr>
      <w:r w:rsidRPr="00EE78D9">
        <w:tab/>
        <w:t>(j)</w:t>
      </w:r>
      <w:r w:rsidRPr="00EE78D9">
        <w:tab/>
        <w:t>section</w:t>
      </w:r>
      <w:r w:rsidR="006E2FBF" w:rsidRPr="00EE78D9">
        <w:t> </w:t>
      </w:r>
      <w:r w:rsidRPr="00EE78D9">
        <w:t xml:space="preserve">62ZOU of the </w:t>
      </w:r>
      <w:r w:rsidRPr="00EE78D9">
        <w:rPr>
          <w:i/>
        </w:rPr>
        <w:t>Insurance Act 1973</w:t>
      </w:r>
      <w:r w:rsidRPr="00EE78D9">
        <w:t>;</w:t>
      </w:r>
    </w:p>
    <w:p w:rsidR="00A57251" w:rsidRPr="00EE78D9" w:rsidRDefault="00A57251" w:rsidP="00A57251">
      <w:pPr>
        <w:pStyle w:val="paragraph"/>
      </w:pPr>
      <w:r w:rsidRPr="00EE78D9">
        <w:tab/>
        <w:t>(k)</w:t>
      </w:r>
      <w:r w:rsidRPr="00EE78D9">
        <w:tab/>
        <w:t>section</w:t>
      </w:r>
      <w:r w:rsidR="006E2FBF" w:rsidRPr="00EE78D9">
        <w:t> </w:t>
      </w:r>
      <w:r w:rsidRPr="00EE78D9">
        <w:t xml:space="preserve">161A of the </w:t>
      </w:r>
      <w:r w:rsidRPr="00EE78D9">
        <w:rPr>
          <w:i/>
        </w:rPr>
        <w:t>Life Insurance Act 1995</w:t>
      </w:r>
      <w:r w:rsidRPr="00EE78D9">
        <w:t>;</w:t>
      </w:r>
    </w:p>
    <w:p w:rsidR="00A57251" w:rsidRPr="00EE78D9" w:rsidRDefault="00A57251" w:rsidP="00A57251">
      <w:pPr>
        <w:pStyle w:val="paragraph"/>
      </w:pPr>
      <w:r w:rsidRPr="00EE78D9">
        <w:tab/>
        <w:t>(l)</w:t>
      </w:r>
      <w:r w:rsidRPr="00EE78D9">
        <w:tab/>
        <w:t>section</w:t>
      </w:r>
      <w:r w:rsidR="006E2FBF" w:rsidRPr="00EE78D9">
        <w:t> </w:t>
      </w:r>
      <w:r w:rsidRPr="00EE78D9">
        <w:t xml:space="preserve">161B of the </w:t>
      </w:r>
      <w:r w:rsidRPr="00EE78D9">
        <w:rPr>
          <w:i/>
        </w:rPr>
        <w:t>Life Insurance Act 1995</w:t>
      </w:r>
      <w:r w:rsidRPr="00EE78D9">
        <w:t>;</w:t>
      </w:r>
    </w:p>
    <w:p w:rsidR="00A57251" w:rsidRPr="00EE78D9" w:rsidRDefault="00A57251" w:rsidP="00A57251">
      <w:pPr>
        <w:pStyle w:val="paragraph"/>
      </w:pPr>
      <w:r w:rsidRPr="00EE78D9">
        <w:tab/>
        <w:t>(m)</w:t>
      </w:r>
      <w:r w:rsidRPr="00EE78D9">
        <w:tab/>
        <w:t>section</w:t>
      </w:r>
      <w:r w:rsidR="006E2FBF" w:rsidRPr="00EE78D9">
        <w:t> </w:t>
      </w:r>
      <w:r w:rsidRPr="00EE78D9">
        <w:t xml:space="preserve">161C of the </w:t>
      </w:r>
      <w:r w:rsidRPr="00EE78D9">
        <w:rPr>
          <w:i/>
        </w:rPr>
        <w:t>Life Insurance Act 1995</w:t>
      </w:r>
      <w:r w:rsidRPr="00EE78D9">
        <w:t>;</w:t>
      </w:r>
    </w:p>
    <w:p w:rsidR="00A57251" w:rsidRPr="00EE78D9" w:rsidRDefault="00A57251" w:rsidP="00A57251">
      <w:pPr>
        <w:pStyle w:val="paragraph"/>
      </w:pPr>
      <w:r w:rsidRPr="00EE78D9">
        <w:tab/>
        <w:t>(n)</w:t>
      </w:r>
      <w:r w:rsidRPr="00EE78D9">
        <w:tab/>
        <w:t>section</w:t>
      </w:r>
      <w:r w:rsidR="006E2FBF" w:rsidRPr="00EE78D9">
        <w:t> </w:t>
      </w:r>
      <w:r w:rsidRPr="00EE78D9">
        <w:t xml:space="preserve">179AS of the </w:t>
      </w:r>
      <w:r w:rsidRPr="00EE78D9">
        <w:rPr>
          <w:i/>
        </w:rPr>
        <w:t>Life Insurance Act 1995</w:t>
      </w:r>
      <w:r w:rsidRPr="00EE78D9">
        <w:t>;</w:t>
      </w:r>
    </w:p>
    <w:p w:rsidR="00A57251" w:rsidRPr="00EE78D9" w:rsidRDefault="00A57251" w:rsidP="00A57251">
      <w:pPr>
        <w:pStyle w:val="paragraph"/>
      </w:pPr>
      <w:r w:rsidRPr="00EE78D9">
        <w:tab/>
        <w:t>(o)</w:t>
      </w:r>
      <w:r w:rsidRPr="00EE78D9">
        <w:tab/>
        <w:t>section</w:t>
      </w:r>
      <w:r w:rsidR="006E2FBF" w:rsidRPr="00EE78D9">
        <w:t> </w:t>
      </w:r>
      <w:r w:rsidRPr="00EE78D9">
        <w:t xml:space="preserve">179AT of the </w:t>
      </w:r>
      <w:r w:rsidRPr="00EE78D9">
        <w:rPr>
          <w:i/>
        </w:rPr>
        <w:t>Life Insurance Act 1995</w:t>
      </w:r>
      <w:r w:rsidRPr="00EE78D9">
        <w:t>;</w:t>
      </w:r>
    </w:p>
    <w:p w:rsidR="00A57251" w:rsidRPr="00EE78D9" w:rsidRDefault="00A57251" w:rsidP="00A57251">
      <w:pPr>
        <w:pStyle w:val="paragraph"/>
      </w:pPr>
      <w:r w:rsidRPr="00EE78D9">
        <w:tab/>
        <w:t>(p)</w:t>
      </w:r>
      <w:r w:rsidRPr="00EE78D9">
        <w:tab/>
        <w:t>section</w:t>
      </w:r>
      <w:r w:rsidR="006E2FBF" w:rsidRPr="00EE78D9">
        <w:t> </w:t>
      </w:r>
      <w:r w:rsidRPr="00EE78D9">
        <w:t xml:space="preserve">179AU of the </w:t>
      </w:r>
      <w:r w:rsidRPr="00EE78D9">
        <w:rPr>
          <w:i/>
        </w:rPr>
        <w:t>Life Insurance Act 1995</w:t>
      </w:r>
      <w:r w:rsidRPr="00EE78D9">
        <w:t>.</w:t>
      </w:r>
    </w:p>
    <w:p w:rsidR="00FD2DD8" w:rsidRPr="00EE78D9" w:rsidRDefault="00FD2DD8" w:rsidP="00FD2DD8">
      <w:pPr>
        <w:pStyle w:val="Definition"/>
      </w:pPr>
      <w:r w:rsidRPr="00EE78D9">
        <w:rPr>
          <w:b/>
          <w:i/>
        </w:rPr>
        <w:t>specified provisions</w:t>
      </w:r>
      <w:r w:rsidRPr="00EE78D9">
        <w:t xml:space="preserve"> means:</w:t>
      </w:r>
    </w:p>
    <w:p w:rsidR="0018360F" w:rsidRPr="00EE78D9" w:rsidRDefault="0018360F" w:rsidP="0018360F">
      <w:pPr>
        <w:pStyle w:val="paragraph"/>
      </w:pPr>
      <w:r w:rsidRPr="00EE78D9">
        <w:tab/>
        <w:t>(a)</w:t>
      </w:r>
      <w:r w:rsidRPr="00EE78D9">
        <w:tab/>
        <w:t>subsections</w:t>
      </w:r>
      <w:r w:rsidR="006E2FBF" w:rsidRPr="00EE78D9">
        <w:t> </w:t>
      </w:r>
      <w:r w:rsidRPr="00EE78D9">
        <w:t>11CD(2) and (3), section</w:t>
      </w:r>
      <w:r w:rsidR="006E2FBF" w:rsidRPr="00EE78D9">
        <w:t> </w:t>
      </w:r>
      <w:r w:rsidRPr="00EE78D9">
        <w:t>11F and subsection</w:t>
      </w:r>
      <w:r w:rsidR="006E2FBF" w:rsidRPr="00EE78D9">
        <w:t> </w:t>
      </w:r>
      <w:r w:rsidRPr="00EE78D9">
        <w:t xml:space="preserve">13A(3) of the </w:t>
      </w:r>
      <w:r w:rsidRPr="00EE78D9">
        <w:rPr>
          <w:i/>
        </w:rPr>
        <w:t>Banking Act 1959</w:t>
      </w:r>
      <w:r w:rsidRPr="00EE78D9">
        <w:t>; and</w:t>
      </w:r>
    </w:p>
    <w:p w:rsidR="0018360F" w:rsidRPr="00EE78D9" w:rsidRDefault="0018360F" w:rsidP="0018360F">
      <w:pPr>
        <w:pStyle w:val="paragraph"/>
      </w:pPr>
      <w:r w:rsidRPr="00EE78D9">
        <w:tab/>
        <w:t>(aa)</w:t>
      </w:r>
      <w:r w:rsidRPr="00EE78D9">
        <w:tab/>
        <w:t>subsections</w:t>
      </w:r>
      <w:r w:rsidR="006E2FBF" w:rsidRPr="00EE78D9">
        <w:t> </w:t>
      </w:r>
      <w:r w:rsidRPr="00EE78D9">
        <w:t xml:space="preserve">105(2) and (3) of the </w:t>
      </w:r>
      <w:r w:rsidRPr="00EE78D9">
        <w:rPr>
          <w:i/>
        </w:rPr>
        <w:t>Insurance Act 1973</w:t>
      </w:r>
      <w:r w:rsidRPr="00EE78D9">
        <w:t>; and</w:t>
      </w:r>
    </w:p>
    <w:p w:rsidR="0018360F" w:rsidRPr="00EE78D9" w:rsidRDefault="0018360F" w:rsidP="0018360F">
      <w:pPr>
        <w:pStyle w:val="paragraph"/>
      </w:pPr>
      <w:r w:rsidRPr="00EE78D9">
        <w:tab/>
        <w:t>(b)</w:t>
      </w:r>
      <w:r w:rsidRPr="00EE78D9">
        <w:tab/>
        <w:t>section</w:t>
      </w:r>
      <w:r w:rsidR="006E2FBF" w:rsidRPr="00EE78D9">
        <w:t> </w:t>
      </w:r>
      <w:r w:rsidRPr="00EE78D9">
        <w:t>187 and subsections</w:t>
      </w:r>
      <w:r w:rsidR="006E2FBF" w:rsidRPr="00EE78D9">
        <w:t> </w:t>
      </w:r>
      <w:r w:rsidRPr="00EE78D9">
        <w:t xml:space="preserve">230C(2) and (3) of the </w:t>
      </w:r>
      <w:r w:rsidRPr="00EE78D9">
        <w:rPr>
          <w:i/>
        </w:rPr>
        <w:t>Life Insurance Act 1995</w:t>
      </w:r>
      <w:r w:rsidRPr="00EE78D9">
        <w:t>; and</w:t>
      </w:r>
    </w:p>
    <w:p w:rsidR="00FD2DD8" w:rsidRPr="00EE78D9" w:rsidRDefault="00FD2DD8" w:rsidP="00FD2DD8">
      <w:pPr>
        <w:pStyle w:val="paragraph"/>
      </w:pPr>
      <w:r w:rsidRPr="00EE78D9">
        <w:tab/>
        <w:t>(c)</w:t>
      </w:r>
      <w:r w:rsidRPr="00EE78D9">
        <w:tab/>
        <w:t>section</w:t>
      </w:r>
      <w:r w:rsidR="006E2FBF" w:rsidRPr="00EE78D9">
        <w:t> </w:t>
      </w:r>
      <w:r w:rsidRPr="00EE78D9">
        <w:t xml:space="preserve">86 of the </w:t>
      </w:r>
      <w:r w:rsidRPr="00EE78D9">
        <w:rPr>
          <w:i/>
        </w:rPr>
        <w:t>Reserve Bank Act 1959</w:t>
      </w:r>
      <w:r w:rsidRPr="00EE78D9">
        <w:t>; and</w:t>
      </w:r>
    </w:p>
    <w:p w:rsidR="0081276B" w:rsidRPr="00EE78D9" w:rsidRDefault="0081276B" w:rsidP="0081276B">
      <w:pPr>
        <w:pStyle w:val="paragraph"/>
      </w:pPr>
      <w:r w:rsidRPr="00EE78D9">
        <w:tab/>
        <w:t>(d)</w:t>
      </w:r>
      <w:r w:rsidRPr="00EE78D9">
        <w:tab/>
        <w:t xml:space="preserve">sections 415D to 415FA, 434J to 434LA, 437D, 440B, 451E to 451GA, </w:t>
      </w:r>
      <w:r w:rsidRPr="00EE78D9">
        <w:rPr>
          <w:rFonts w:cstheme="minorHAnsi"/>
        </w:rPr>
        <w:t xml:space="preserve">453R, 454N to 454R, </w:t>
      </w:r>
      <w:r w:rsidRPr="00EE78D9">
        <w:t xml:space="preserve">468, 556 and 588FL and Division 2 of Part 5.7B of the </w:t>
      </w:r>
      <w:r w:rsidRPr="00EE78D9">
        <w:rPr>
          <w:i/>
        </w:rPr>
        <w:t>Corporations Act 2001</w:t>
      </w:r>
      <w:r w:rsidRPr="00EE78D9">
        <w:t>; and</w:t>
      </w:r>
    </w:p>
    <w:p w:rsidR="00FD2DD8" w:rsidRPr="00EE78D9" w:rsidRDefault="00FD2DD8" w:rsidP="00FD2DD8">
      <w:pPr>
        <w:pStyle w:val="paragraph"/>
      </w:pPr>
      <w:r w:rsidRPr="00EE78D9">
        <w:tab/>
        <w:t>(e)</w:t>
      </w:r>
      <w:r w:rsidRPr="00EE78D9">
        <w:tab/>
        <w:t>sections</w:t>
      </w:r>
      <w:r w:rsidR="006E2FBF" w:rsidRPr="00EE78D9">
        <w:t> </w:t>
      </w:r>
      <w:r w:rsidRPr="00EE78D9">
        <w:t>120, 121</w:t>
      </w:r>
      <w:r w:rsidR="007B1DB1" w:rsidRPr="00EE78D9">
        <w:t>, 122, 128B and 128C</w:t>
      </w:r>
      <w:r w:rsidRPr="00EE78D9">
        <w:t xml:space="preserve"> of the </w:t>
      </w:r>
      <w:r w:rsidRPr="00EE78D9">
        <w:rPr>
          <w:i/>
        </w:rPr>
        <w:t>Bankruptcy Act 1966</w:t>
      </w:r>
      <w:r w:rsidRPr="00EE78D9">
        <w:t>; and</w:t>
      </w:r>
    </w:p>
    <w:p w:rsidR="00FD2DD8" w:rsidRPr="00EE78D9" w:rsidRDefault="00FD2DD8" w:rsidP="00FD2DD8">
      <w:pPr>
        <w:pStyle w:val="paragraph"/>
      </w:pPr>
      <w:r w:rsidRPr="00EE78D9">
        <w:tab/>
        <w:t>(f)</w:t>
      </w:r>
      <w:r w:rsidRPr="00EE78D9">
        <w:tab/>
        <w:t>section</w:t>
      </w:r>
      <w:r w:rsidR="006E2FBF" w:rsidRPr="00EE78D9">
        <w:t> </w:t>
      </w:r>
      <w:r w:rsidRPr="00EE78D9">
        <w:t xml:space="preserve">142 of the </w:t>
      </w:r>
      <w:r w:rsidRPr="00EE78D9">
        <w:rPr>
          <w:i/>
        </w:rPr>
        <w:t>Superannuation Industry (Supervision) Act 1993</w:t>
      </w:r>
      <w:r w:rsidRPr="00EE78D9">
        <w:t>; and</w:t>
      </w:r>
    </w:p>
    <w:p w:rsidR="0018360F" w:rsidRPr="00EE78D9" w:rsidRDefault="0018360F" w:rsidP="0018360F">
      <w:pPr>
        <w:pStyle w:val="paragraph"/>
      </w:pPr>
      <w:r w:rsidRPr="00EE78D9">
        <w:tab/>
        <w:t>(fa)</w:t>
      </w:r>
      <w:r w:rsidRPr="00EE78D9">
        <w:tab/>
        <w:t>subsections</w:t>
      </w:r>
      <w:r w:rsidR="006E2FBF" w:rsidRPr="00EE78D9">
        <w:t> </w:t>
      </w:r>
      <w:r w:rsidRPr="00EE78D9">
        <w:t xml:space="preserve">101(3) and (4) of the </w:t>
      </w:r>
      <w:r w:rsidRPr="00EE78D9">
        <w:rPr>
          <w:i/>
        </w:rPr>
        <w:t>Private Health Insurance (Prudential Supervision) Act 2015</w:t>
      </w:r>
      <w:r w:rsidRPr="00EE78D9">
        <w:t>; and</w:t>
      </w:r>
    </w:p>
    <w:p w:rsidR="0018360F" w:rsidRPr="00EE78D9" w:rsidRDefault="0018360F" w:rsidP="0018360F">
      <w:pPr>
        <w:pStyle w:val="paragraph"/>
      </w:pPr>
      <w:r w:rsidRPr="00EE78D9">
        <w:tab/>
        <w:t>(fb)</w:t>
      </w:r>
      <w:r w:rsidRPr="00EE78D9">
        <w:tab/>
        <w:t>sections</w:t>
      </w:r>
      <w:r w:rsidR="006E2FBF" w:rsidRPr="00EE78D9">
        <w:t> </w:t>
      </w:r>
      <w:r w:rsidRPr="00EE78D9">
        <w:t xml:space="preserve">267 and 267A of the </w:t>
      </w:r>
      <w:r w:rsidRPr="00EE78D9">
        <w:rPr>
          <w:i/>
        </w:rPr>
        <w:t>Personal Property Securities Act 2009</w:t>
      </w:r>
      <w:r w:rsidRPr="00EE78D9">
        <w:t>; and</w:t>
      </w:r>
    </w:p>
    <w:p w:rsidR="0000312F" w:rsidRPr="00EE78D9" w:rsidRDefault="0000312F" w:rsidP="0000312F">
      <w:pPr>
        <w:pStyle w:val="paragraph"/>
      </w:pPr>
      <w:r w:rsidRPr="00EE78D9">
        <w:tab/>
        <w:t>(fc)</w:t>
      </w:r>
      <w:r w:rsidRPr="00EE78D9">
        <w:tab/>
        <w:t>the specified moratorium provisions; and</w:t>
      </w:r>
    </w:p>
    <w:p w:rsidR="00FD2DD8" w:rsidRPr="00EE78D9" w:rsidRDefault="00FD2DD8" w:rsidP="00FD2DD8">
      <w:pPr>
        <w:pStyle w:val="paragraph"/>
      </w:pPr>
      <w:r w:rsidRPr="00EE78D9">
        <w:tab/>
        <w:t>(g)</w:t>
      </w:r>
      <w:r w:rsidRPr="00EE78D9">
        <w:tab/>
        <w:t>a law prescribed by the regulations for the purposes of this definition.</w:t>
      </w:r>
    </w:p>
    <w:p w:rsidR="00E70DD2" w:rsidRPr="00EE78D9" w:rsidRDefault="00E70DD2" w:rsidP="00E70DD2">
      <w:pPr>
        <w:pStyle w:val="Definition"/>
      </w:pPr>
      <w:r w:rsidRPr="00EE78D9">
        <w:rPr>
          <w:b/>
          <w:i/>
        </w:rPr>
        <w:lastRenderedPageBreak/>
        <w:t>specified stay provision</w:t>
      </w:r>
      <w:r w:rsidRPr="00EE78D9">
        <w:t xml:space="preserve">: each of the following is a </w:t>
      </w:r>
      <w:r w:rsidRPr="00EE78D9">
        <w:rPr>
          <w:b/>
          <w:i/>
        </w:rPr>
        <w:t>specified stay provision</w:t>
      </w:r>
      <w:r w:rsidRPr="00EE78D9">
        <w:t>:</w:t>
      </w:r>
    </w:p>
    <w:p w:rsidR="0000312F" w:rsidRPr="00EE78D9" w:rsidRDefault="0000312F" w:rsidP="0000312F">
      <w:pPr>
        <w:pStyle w:val="paragraph"/>
      </w:pPr>
      <w:r w:rsidRPr="00EE78D9">
        <w:tab/>
        <w:t>(aa)</w:t>
      </w:r>
      <w:r w:rsidRPr="00EE78D9">
        <w:tab/>
        <w:t>subsection</w:t>
      </w:r>
      <w:r w:rsidR="006E2FBF" w:rsidRPr="00EE78D9">
        <w:t> </w:t>
      </w:r>
      <w:r w:rsidRPr="00EE78D9">
        <w:t xml:space="preserve">11CAC(2) of the </w:t>
      </w:r>
      <w:r w:rsidRPr="00EE78D9">
        <w:rPr>
          <w:i/>
        </w:rPr>
        <w:t>Banking Act 1959</w:t>
      </w:r>
      <w:r w:rsidRPr="00EE78D9">
        <w:t>;</w:t>
      </w:r>
    </w:p>
    <w:p w:rsidR="00E70DD2" w:rsidRPr="00EE78D9" w:rsidRDefault="00E70DD2" w:rsidP="00E70DD2">
      <w:pPr>
        <w:pStyle w:val="paragraph"/>
      </w:pPr>
      <w:r w:rsidRPr="00EE78D9">
        <w:tab/>
        <w:t>(a)</w:t>
      </w:r>
      <w:r w:rsidRPr="00EE78D9">
        <w:tab/>
        <w:t>subsection</w:t>
      </w:r>
      <w:r w:rsidR="006E2FBF" w:rsidRPr="00EE78D9">
        <w:t> </w:t>
      </w:r>
      <w:r w:rsidRPr="00EE78D9">
        <w:t xml:space="preserve">11CD(1A) of the </w:t>
      </w:r>
      <w:r w:rsidRPr="00EE78D9">
        <w:rPr>
          <w:i/>
        </w:rPr>
        <w:t>Banking Act 1959</w:t>
      </w:r>
      <w:r w:rsidRPr="00EE78D9">
        <w:t>;</w:t>
      </w:r>
    </w:p>
    <w:p w:rsidR="00E70DD2" w:rsidRPr="00EE78D9" w:rsidRDefault="00E70DD2" w:rsidP="00E70DD2">
      <w:pPr>
        <w:pStyle w:val="paragraph"/>
      </w:pPr>
      <w:r w:rsidRPr="00EE78D9">
        <w:tab/>
        <w:t>(b)</w:t>
      </w:r>
      <w:r w:rsidRPr="00EE78D9">
        <w:tab/>
        <w:t>subsection</w:t>
      </w:r>
      <w:r w:rsidR="006E2FBF" w:rsidRPr="00EE78D9">
        <w:t> </w:t>
      </w:r>
      <w:r w:rsidRPr="00EE78D9">
        <w:t xml:space="preserve">13N(2) of the </w:t>
      </w:r>
      <w:r w:rsidRPr="00EE78D9">
        <w:rPr>
          <w:i/>
        </w:rPr>
        <w:t>Banking Act 1959</w:t>
      </w:r>
      <w:r w:rsidRPr="00EE78D9">
        <w:t>;</w:t>
      </w:r>
    </w:p>
    <w:p w:rsidR="00E70DD2" w:rsidRPr="00EE78D9" w:rsidRDefault="00E70DD2" w:rsidP="00E70DD2">
      <w:pPr>
        <w:pStyle w:val="paragraph"/>
      </w:pPr>
      <w:r w:rsidRPr="00EE78D9">
        <w:tab/>
        <w:t>(c)</w:t>
      </w:r>
      <w:r w:rsidRPr="00EE78D9">
        <w:tab/>
        <w:t>subsection</w:t>
      </w:r>
      <w:r w:rsidR="006E2FBF" w:rsidRPr="00EE78D9">
        <w:t> </w:t>
      </w:r>
      <w:r w:rsidRPr="00EE78D9">
        <w:t xml:space="preserve">14AC(2) of the </w:t>
      </w:r>
      <w:r w:rsidRPr="00EE78D9">
        <w:rPr>
          <w:i/>
        </w:rPr>
        <w:t>Banking Act 1959</w:t>
      </w:r>
      <w:r w:rsidRPr="00EE78D9">
        <w:t>;</w:t>
      </w:r>
    </w:p>
    <w:p w:rsidR="00E70DD2" w:rsidRPr="00EE78D9" w:rsidRDefault="00E70DD2" w:rsidP="00E70DD2">
      <w:pPr>
        <w:pStyle w:val="paragraph"/>
      </w:pPr>
      <w:r w:rsidRPr="00EE78D9">
        <w:tab/>
        <w:t>(d)</w:t>
      </w:r>
      <w:r w:rsidRPr="00EE78D9">
        <w:tab/>
        <w:t>subsection</w:t>
      </w:r>
      <w:r w:rsidR="006E2FBF" w:rsidRPr="00EE78D9">
        <w:t> </w:t>
      </w:r>
      <w:r w:rsidRPr="00EE78D9">
        <w:t xml:space="preserve">15C(2) of the </w:t>
      </w:r>
      <w:r w:rsidRPr="00EE78D9">
        <w:rPr>
          <w:i/>
        </w:rPr>
        <w:t>Banking Act 1959</w:t>
      </w:r>
      <w:r w:rsidRPr="00EE78D9">
        <w:t>;</w:t>
      </w:r>
    </w:p>
    <w:p w:rsidR="00E70DD2" w:rsidRPr="00EE78D9" w:rsidRDefault="00E70DD2" w:rsidP="00E70DD2">
      <w:pPr>
        <w:pStyle w:val="paragraph"/>
      </w:pPr>
      <w:r w:rsidRPr="00EE78D9">
        <w:tab/>
        <w:t>(e)</w:t>
      </w:r>
      <w:r w:rsidRPr="00EE78D9">
        <w:tab/>
        <w:t>subsection</w:t>
      </w:r>
      <w:r w:rsidR="006E2FBF" w:rsidRPr="00EE78D9">
        <w:t> </w:t>
      </w:r>
      <w:r w:rsidRPr="00EE78D9">
        <w:t>36AA(2) of the Business Transfer Act;</w:t>
      </w:r>
    </w:p>
    <w:p w:rsidR="0000312F" w:rsidRPr="00EE78D9" w:rsidRDefault="0000312F" w:rsidP="0000312F">
      <w:pPr>
        <w:pStyle w:val="paragraph"/>
      </w:pPr>
      <w:r w:rsidRPr="00EE78D9">
        <w:tab/>
        <w:t>(ea)</w:t>
      </w:r>
      <w:r w:rsidRPr="00EE78D9">
        <w:tab/>
        <w:t>subsection</w:t>
      </w:r>
      <w:r w:rsidR="006E2FBF" w:rsidRPr="00EE78D9">
        <w:t> </w:t>
      </w:r>
      <w:r w:rsidRPr="00EE78D9">
        <w:t xml:space="preserve">36C(2) of the </w:t>
      </w:r>
      <w:r w:rsidRPr="00EE78D9">
        <w:rPr>
          <w:i/>
        </w:rPr>
        <w:t>Insurance Act 1973</w:t>
      </w:r>
      <w:r w:rsidRPr="00EE78D9">
        <w:t>;</w:t>
      </w:r>
    </w:p>
    <w:p w:rsidR="00E70DD2" w:rsidRPr="00EE78D9" w:rsidRDefault="00E70DD2" w:rsidP="00E70DD2">
      <w:pPr>
        <w:pStyle w:val="paragraph"/>
      </w:pPr>
      <w:r w:rsidRPr="00EE78D9">
        <w:tab/>
        <w:t>(f)</w:t>
      </w:r>
      <w:r w:rsidRPr="00EE78D9">
        <w:tab/>
        <w:t>subsection</w:t>
      </w:r>
      <w:r w:rsidR="006E2FBF" w:rsidRPr="00EE78D9">
        <w:t> </w:t>
      </w:r>
      <w:r w:rsidRPr="00EE78D9">
        <w:t xml:space="preserve">62V(2) of the </w:t>
      </w:r>
      <w:r w:rsidRPr="00EE78D9">
        <w:rPr>
          <w:i/>
        </w:rPr>
        <w:t>Insurance Act 1973</w:t>
      </w:r>
      <w:r w:rsidRPr="00EE78D9">
        <w:t>;</w:t>
      </w:r>
    </w:p>
    <w:p w:rsidR="00E70DD2" w:rsidRPr="00EE78D9" w:rsidRDefault="00E70DD2" w:rsidP="00E70DD2">
      <w:pPr>
        <w:pStyle w:val="paragraph"/>
      </w:pPr>
      <w:r w:rsidRPr="00EE78D9">
        <w:tab/>
        <w:t>(g)</w:t>
      </w:r>
      <w:r w:rsidRPr="00EE78D9">
        <w:tab/>
        <w:t>subsection</w:t>
      </w:r>
      <w:r w:rsidR="006E2FBF" w:rsidRPr="00EE78D9">
        <w:t> </w:t>
      </w:r>
      <w:r w:rsidRPr="00EE78D9">
        <w:t xml:space="preserve">62ZB(2) of the </w:t>
      </w:r>
      <w:r w:rsidRPr="00EE78D9">
        <w:rPr>
          <w:i/>
        </w:rPr>
        <w:t>Insurance Act 1973</w:t>
      </w:r>
      <w:r w:rsidRPr="00EE78D9">
        <w:t>;</w:t>
      </w:r>
    </w:p>
    <w:p w:rsidR="0000312F" w:rsidRPr="00EE78D9" w:rsidRDefault="0000312F" w:rsidP="0000312F">
      <w:pPr>
        <w:pStyle w:val="paragraph"/>
      </w:pPr>
      <w:r w:rsidRPr="00EE78D9">
        <w:tab/>
        <w:t>(ga)</w:t>
      </w:r>
      <w:r w:rsidRPr="00EE78D9">
        <w:tab/>
        <w:t>subsection</w:t>
      </w:r>
      <w:r w:rsidR="006E2FBF" w:rsidRPr="00EE78D9">
        <w:t> </w:t>
      </w:r>
      <w:r w:rsidRPr="00EE78D9">
        <w:t xml:space="preserve">62ZOH(2) of the </w:t>
      </w:r>
      <w:r w:rsidRPr="00EE78D9">
        <w:rPr>
          <w:i/>
        </w:rPr>
        <w:t>Insurance Act 1973</w:t>
      </w:r>
      <w:r w:rsidRPr="00EE78D9">
        <w:t>;</w:t>
      </w:r>
    </w:p>
    <w:p w:rsidR="0000312F" w:rsidRPr="00EE78D9" w:rsidRDefault="0000312F" w:rsidP="0000312F">
      <w:pPr>
        <w:pStyle w:val="paragraph"/>
      </w:pPr>
      <w:r w:rsidRPr="00EE78D9">
        <w:tab/>
        <w:t>(gb)</w:t>
      </w:r>
      <w:r w:rsidRPr="00EE78D9">
        <w:tab/>
        <w:t>subsection</w:t>
      </w:r>
      <w:r w:rsidR="006E2FBF" w:rsidRPr="00EE78D9">
        <w:t> </w:t>
      </w:r>
      <w:r w:rsidRPr="00EE78D9">
        <w:t xml:space="preserve">62ZOX(2) of the </w:t>
      </w:r>
      <w:r w:rsidRPr="00EE78D9">
        <w:rPr>
          <w:i/>
        </w:rPr>
        <w:t>Insurance Act 1973</w:t>
      </w:r>
      <w:r w:rsidRPr="00EE78D9">
        <w:t>;</w:t>
      </w:r>
    </w:p>
    <w:p w:rsidR="00E70DD2" w:rsidRPr="00EE78D9" w:rsidRDefault="00E70DD2" w:rsidP="00E70DD2">
      <w:pPr>
        <w:pStyle w:val="paragraph"/>
      </w:pPr>
      <w:r w:rsidRPr="00EE78D9">
        <w:tab/>
        <w:t>(h)</w:t>
      </w:r>
      <w:r w:rsidRPr="00EE78D9">
        <w:tab/>
        <w:t>subsection</w:t>
      </w:r>
      <w:r w:rsidR="006E2FBF" w:rsidRPr="00EE78D9">
        <w:t> </w:t>
      </w:r>
      <w:r w:rsidRPr="00EE78D9">
        <w:t xml:space="preserve">103K(2) of the </w:t>
      </w:r>
      <w:r w:rsidRPr="00EE78D9">
        <w:rPr>
          <w:i/>
        </w:rPr>
        <w:t>Insurance Act 1973</w:t>
      </w:r>
      <w:r w:rsidRPr="00EE78D9">
        <w:t>;</w:t>
      </w:r>
    </w:p>
    <w:p w:rsidR="00E70DD2" w:rsidRPr="00EE78D9" w:rsidRDefault="00E70DD2" w:rsidP="00E70DD2">
      <w:pPr>
        <w:pStyle w:val="paragraph"/>
      </w:pPr>
      <w:r w:rsidRPr="00EE78D9">
        <w:tab/>
        <w:t>(i)</w:t>
      </w:r>
      <w:r w:rsidRPr="00EE78D9">
        <w:tab/>
        <w:t>subsection</w:t>
      </w:r>
      <w:r w:rsidR="006E2FBF" w:rsidRPr="00EE78D9">
        <w:t> </w:t>
      </w:r>
      <w:r w:rsidRPr="00EE78D9">
        <w:t xml:space="preserve">105(1A) of the </w:t>
      </w:r>
      <w:r w:rsidRPr="00EE78D9">
        <w:rPr>
          <w:i/>
        </w:rPr>
        <w:t>Insurance Act 1973</w:t>
      </w:r>
      <w:r w:rsidRPr="00EE78D9">
        <w:t>;</w:t>
      </w:r>
    </w:p>
    <w:p w:rsidR="00E70DD2" w:rsidRPr="00EE78D9" w:rsidRDefault="00E70DD2" w:rsidP="00E70DD2">
      <w:pPr>
        <w:pStyle w:val="paragraph"/>
      </w:pPr>
      <w:r w:rsidRPr="00EE78D9">
        <w:tab/>
        <w:t>(j)</w:t>
      </w:r>
      <w:r w:rsidRPr="00EE78D9">
        <w:tab/>
        <w:t>subsection</w:t>
      </w:r>
      <w:r w:rsidR="006E2FBF" w:rsidRPr="00EE78D9">
        <w:t> </w:t>
      </w:r>
      <w:r w:rsidRPr="00EE78D9">
        <w:t xml:space="preserve">165B(2) of the </w:t>
      </w:r>
      <w:r w:rsidRPr="00EE78D9">
        <w:rPr>
          <w:i/>
        </w:rPr>
        <w:t>Life Insurance Act 1995</w:t>
      </w:r>
      <w:r w:rsidRPr="00EE78D9">
        <w:t>;</w:t>
      </w:r>
    </w:p>
    <w:p w:rsidR="00E70DD2" w:rsidRPr="00EE78D9" w:rsidRDefault="00E70DD2" w:rsidP="00E70DD2">
      <w:pPr>
        <w:pStyle w:val="paragraph"/>
      </w:pPr>
      <w:r w:rsidRPr="00EE78D9">
        <w:tab/>
        <w:t>(k)</w:t>
      </w:r>
      <w:r w:rsidRPr="00EE78D9">
        <w:tab/>
        <w:t>subsection</w:t>
      </w:r>
      <w:r w:rsidR="006E2FBF" w:rsidRPr="00EE78D9">
        <w:t> </w:t>
      </w:r>
      <w:r w:rsidRPr="00EE78D9">
        <w:t xml:space="preserve">168C(2) of the </w:t>
      </w:r>
      <w:r w:rsidRPr="00EE78D9">
        <w:rPr>
          <w:i/>
        </w:rPr>
        <w:t>Life Insurance Act 1995</w:t>
      </w:r>
      <w:r w:rsidRPr="00EE78D9">
        <w:t>;</w:t>
      </w:r>
    </w:p>
    <w:p w:rsidR="0000312F" w:rsidRPr="00EE78D9" w:rsidRDefault="0000312F" w:rsidP="0000312F">
      <w:pPr>
        <w:pStyle w:val="paragraph"/>
      </w:pPr>
      <w:r w:rsidRPr="00EE78D9">
        <w:tab/>
        <w:t>(ka)</w:t>
      </w:r>
      <w:r w:rsidRPr="00EE78D9">
        <w:tab/>
        <w:t>subsection</w:t>
      </w:r>
      <w:r w:rsidR="006E2FBF" w:rsidRPr="00EE78D9">
        <w:t> </w:t>
      </w:r>
      <w:r w:rsidRPr="00EE78D9">
        <w:t xml:space="preserve">179AH(2) of the </w:t>
      </w:r>
      <w:r w:rsidRPr="00EE78D9">
        <w:rPr>
          <w:i/>
        </w:rPr>
        <w:t>Life Insurance Act 1995</w:t>
      </w:r>
      <w:r w:rsidRPr="00EE78D9">
        <w:t>;</w:t>
      </w:r>
    </w:p>
    <w:p w:rsidR="0000312F" w:rsidRPr="00EE78D9" w:rsidRDefault="0000312F" w:rsidP="0000312F">
      <w:pPr>
        <w:pStyle w:val="paragraph"/>
      </w:pPr>
      <w:r w:rsidRPr="00EE78D9">
        <w:tab/>
        <w:t>(kb)</w:t>
      </w:r>
      <w:r w:rsidRPr="00EE78D9">
        <w:tab/>
        <w:t>subsection</w:t>
      </w:r>
      <w:r w:rsidR="006E2FBF" w:rsidRPr="00EE78D9">
        <w:t> </w:t>
      </w:r>
      <w:r w:rsidRPr="00EE78D9">
        <w:t xml:space="preserve">179AX(2) of the </w:t>
      </w:r>
      <w:r w:rsidRPr="00EE78D9">
        <w:rPr>
          <w:i/>
        </w:rPr>
        <w:t>Life Insurance Act 1995</w:t>
      </w:r>
      <w:r w:rsidRPr="00EE78D9">
        <w:t>;</w:t>
      </w:r>
    </w:p>
    <w:p w:rsidR="0000312F" w:rsidRPr="00EE78D9" w:rsidRDefault="0000312F" w:rsidP="0000312F">
      <w:pPr>
        <w:pStyle w:val="paragraph"/>
      </w:pPr>
      <w:r w:rsidRPr="00EE78D9">
        <w:tab/>
        <w:t>(kc)</w:t>
      </w:r>
      <w:r w:rsidRPr="00EE78D9">
        <w:tab/>
        <w:t>subsection</w:t>
      </w:r>
      <w:r w:rsidR="006E2FBF" w:rsidRPr="00EE78D9">
        <w:t> </w:t>
      </w:r>
      <w:r w:rsidRPr="00EE78D9">
        <w:t xml:space="preserve">230AAD(2) of the </w:t>
      </w:r>
      <w:r w:rsidRPr="00EE78D9">
        <w:rPr>
          <w:i/>
        </w:rPr>
        <w:t>Life</w:t>
      </w:r>
      <w:r w:rsidRPr="00EE78D9">
        <w:t xml:space="preserve"> </w:t>
      </w:r>
      <w:r w:rsidRPr="00EE78D9">
        <w:rPr>
          <w:i/>
        </w:rPr>
        <w:t>Insurance Act 1995</w:t>
      </w:r>
      <w:r w:rsidRPr="00EE78D9">
        <w:t>;</w:t>
      </w:r>
    </w:p>
    <w:p w:rsidR="00E70DD2" w:rsidRPr="00EE78D9" w:rsidRDefault="00E70DD2" w:rsidP="00E70DD2">
      <w:pPr>
        <w:pStyle w:val="paragraph"/>
      </w:pPr>
      <w:r w:rsidRPr="00EE78D9">
        <w:tab/>
        <w:t>(l)</w:t>
      </w:r>
      <w:r w:rsidRPr="00EE78D9">
        <w:tab/>
        <w:t>subsection</w:t>
      </w:r>
      <w:r w:rsidR="006E2FBF" w:rsidRPr="00EE78D9">
        <w:t> </w:t>
      </w:r>
      <w:r w:rsidRPr="00EE78D9">
        <w:t xml:space="preserve">230AJ(2) of the </w:t>
      </w:r>
      <w:r w:rsidRPr="00EE78D9">
        <w:rPr>
          <w:i/>
        </w:rPr>
        <w:t>Life Insurance Act 1995</w:t>
      </w:r>
      <w:r w:rsidRPr="00EE78D9">
        <w:t>;</w:t>
      </w:r>
    </w:p>
    <w:p w:rsidR="00E70DD2" w:rsidRPr="00EE78D9" w:rsidRDefault="00E70DD2" w:rsidP="00E70DD2">
      <w:pPr>
        <w:pStyle w:val="paragraph"/>
      </w:pPr>
      <w:r w:rsidRPr="00EE78D9">
        <w:tab/>
        <w:t>(m)</w:t>
      </w:r>
      <w:r w:rsidRPr="00EE78D9">
        <w:tab/>
        <w:t>subsection</w:t>
      </w:r>
      <w:r w:rsidR="006E2FBF" w:rsidRPr="00EE78D9">
        <w:t> </w:t>
      </w:r>
      <w:r w:rsidRPr="00EE78D9">
        <w:t xml:space="preserve">230C(1A) of the </w:t>
      </w:r>
      <w:r w:rsidRPr="00EE78D9">
        <w:rPr>
          <w:i/>
        </w:rPr>
        <w:t>Life Insurance Act 1995</w:t>
      </w:r>
      <w:r w:rsidRPr="00EE78D9">
        <w:t>;</w:t>
      </w:r>
    </w:p>
    <w:p w:rsidR="00E70DD2" w:rsidRPr="00EE78D9" w:rsidRDefault="00E70DD2" w:rsidP="00E70DD2">
      <w:pPr>
        <w:pStyle w:val="paragraph"/>
      </w:pPr>
      <w:r w:rsidRPr="00EE78D9">
        <w:tab/>
        <w:t>(n)</w:t>
      </w:r>
      <w:r w:rsidRPr="00EE78D9">
        <w:tab/>
        <w:t>subsection</w:t>
      </w:r>
      <w:r w:rsidR="006E2FBF" w:rsidRPr="00EE78D9">
        <w:t> </w:t>
      </w:r>
      <w:r w:rsidRPr="00EE78D9">
        <w:t xml:space="preserve">101(2) of the </w:t>
      </w:r>
      <w:r w:rsidRPr="00EE78D9">
        <w:rPr>
          <w:i/>
        </w:rPr>
        <w:t>Private Health Insurance (Prudential Supervision) Act 2015</w:t>
      </w:r>
      <w:r w:rsidRPr="00EE78D9">
        <w:t>.</w:t>
      </w:r>
    </w:p>
    <w:p w:rsidR="00E70DD2" w:rsidRPr="00EE78D9" w:rsidRDefault="00E70DD2" w:rsidP="00E70DD2">
      <w:pPr>
        <w:pStyle w:val="Definition"/>
      </w:pPr>
      <w:r w:rsidRPr="00EE78D9">
        <w:rPr>
          <w:b/>
          <w:i/>
        </w:rPr>
        <w:t>statutory/judicial management</w:t>
      </w:r>
      <w:r w:rsidRPr="00EE78D9">
        <w:t xml:space="preserve">: a person is under </w:t>
      </w:r>
      <w:r w:rsidRPr="00EE78D9">
        <w:rPr>
          <w:b/>
          <w:i/>
        </w:rPr>
        <w:t>statutory/judicial management</w:t>
      </w:r>
      <w:r w:rsidRPr="00EE78D9">
        <w:t xml:space="preserve"> if:</w:t>
      </w:r>
    </w:p>
    <w:p w:rsidR="0000312F" w:rsidRPr="00EE78D9" w:rsidRDefault="0000312F" w:rsidP="0000312F">
      <w:pPr>
        <w:pStyle w:val="paragraph"/>
      </w:pPr>
      <w:r w:rsidRPr="00EE78D9">
        <w:tab/>
        <w:t>(a)</w:t>
      </w:r>
      <w:r w:rsidRPr="00EE78D9">
        <w:tab/>
        <w:t>a Banking Act statutory manager, Insurance Act statutory manager or Life Insurance Act statutory manager has control of the person’s business; or</w:t>
      </w:r>
    </w:p>
    <w:p w:rsidR="00E70DD2" w:rsidRPr="00EE78D9" w:rsidRDefault="00E70DD2" w:rsidP="00E70DD2">
      <w:pPr>
        <w:pStyle w:val="paragraph"/>
      </w:pPr>
      <w:r w:rsidRPr="00EE78D9">
        <w:tab/>
        <w:t>(b)</w:t>
      </w:r>
      <w:r w:rsidRPr="00EE78D9">
        <w:tab/>
        <w:t xml:space="preserve">the person is under judicial management under the </w:t>
      </w:r>
      <w:r w:rsidRPr="00EE78D9">
        <w:rPr>
          <w:i/>
        </w:rPr>
        <w:t>Insurance Act 1973</w:t>
      </w:r>
      <w:r w:rsidRPr="00EE78D9">
        <w:t>; or</w:t>
      </w:r>
    </w:p>
    <w:p w:rsidR="00E70DD2" w:rsidRPr="00EE78D9" w:rsidRDefault="00E70DD2" w:rsidP="00E70DD2">
      <w:pPr>
        <w:pStyle w:val="paragraph"/>
      </w:pPr>
      <w:r w:rsidRPr="00EE78D9">
        <w:tab/>
        <w:t>(c)</w:t>
      </w:r>
      <w:r w:rsidRPr="00EE78D9">
        <w:tab/>
        <w:t xml:space="preserve">the person, or a part of the person’s business, is under judicial management under the </w:t>
      </w:r>
      <w:r w:rsidRPr="00EE78D9">
        <w:rPr>
          <w:i/>
        </w:rPr>
        <w:t>Life Insurance Act 1995</w:t>
      </w:r>
      <w:r w:rsidRPr="00EE78D9">
        <w:t>.</w:t>
      </w:r>
    </w:p>
    <w:p w:rsidR="00E70DD2" w:rsidRPr="00EE78D9" w:rsidRDefault="00E70DD2" w:rsidP="00E70DD2">
      <w:pPr>
        <w:pStyle w:val="Definition"/>
      </w:pPr>
      <w:r w:rsidRPr="00EE78D9">
        <w:rPr>
          <w:b/>
          <w:i/>
        </w:rPr>
        <w:lastRenderedPageBreak/>
        <w:t>trigger event</w:t>
      </w:r>
      <w:r w:rsidRPr="00EE78D9">
        <w:t>, for a close</w:t>
      </w:r>
      <w:r w:rsidR="0058078B">
        <w:noBreakHyphen/>
      </w:r>
      <w:r w:rsidRPr="00EE78D9">
        <w:t xml:space="preserve">out netting contract, means an event of a kind mentioned in </w:t>
      </w:r>
      <w:r w:rsidR="006E2FBF" w:rsidRPr="00EE78D9">
        <w:t>paragraph (</w:t>
      </w:r>
      <w:r w:rsidRPr="00EE78D9">
        <w:t xml:space="preserve">a) of the definition of </w:t>
      </w:r>
      <w:r w:rsidRPr="00EE78D9">
        <w:rPr>
          <w:b/>
          <w:i/>
        </w:rPr>
        <w:t>close</w:t>
      </w:r>
      <w:r w:rsidR="0058078B">
        <w:rPr>
          <w:b/>
          <w:i/>
        </w:rPr>
        <w:noBreakHyphen/>
      </w:r>
      <w:r w:rsidRPr="00EE78D9">
        <w:rPr>
          <w:b/>
          <w:i/>
        </w:rPr>
        <w:t>out netting contract</w:t>
      </w:r>
      <w:r w:rsidRPr="00EE78D9">
        <w:t>.</w:t>
      </w:r>
    </w:p>
    <w:p w:rsidR="00FD2DD8" w:rsidRPr="00EE78D9" w:rsidRDefault="00FD2DD8" w:rsidP="00FD2DD8">
      <w:pPr>
        <w:pStyle w:val="Definition"/>
      </w:pPr>
      <w:r w:rsidRPr="00EE78D9">
        <w:rPr>
          <w:b/>
          <w:i/>
        </w:rPr>
        <w:t>voidable</w:t>
      </w:r>
      <w:r w:rsidRPr="00EE78D9">
        <w:t xml:space="preserve">: </w:t>
      </w:r>
      <w:r w:rsidR="00E70DD2" w:rsidRPr="00EE78D9">
        <w:t xml:space="preserve">an action or thing is </w:t>
      </w:r>
      <w:r w:rsidR="00E70DD2" w:rsidRPr="00EE78D9">
        <w:rPr>
          <w:b/>
          <w:i/>
        </w:rPr>
        <w:t xml:space="preserve">voidable </w:t>
      </w:r>
      <w:r w:rsidR="00E70DD2" w:rsidRPr="00EE78D9">
        <w:t>in an external administration if</w:t>
      </w:r>
      <w:r w:rsidRPr="00EE78D9">
        <w:t xml:space="preserve"> it is:</w:t>
      </w:r>
    </w:p>
    <w:p w:rsidR="00FD2DD8" w:rsidRPr="00EE78D9" w:rsidRDefault="00FD2DD8" w:rsidP="00FD2DD8">
      <w:pPr>
        <w:pStyle w:val="paragraph"/>
      </w:pPr>
      <w:r w:rsidRPr="00EE78D9">
        <w:tab/>
        <w:t>(a)</w:t>
      </w:r>
      <w:r w:rsidRPr="00EE78D9">
        <w:tab/>
        <w:t xml:space="preserve">for an external administration that is a winding up under the </w:t>
      </w:r>
      <w:r w:rsidRPr="00EE78D9">
        <w:rPr>
          <w:i/>
        </w:rPr>
        <w:t>Corporations Act 2001</w:t>
      </w:r>
      <w:r w:rsidRPr="00EE78D9">
        <w:t>—voidable under Division</w:t>
      </w:r>
      <w:r w:rsidR="006E2FBF" w:rsidRPr="00EE78D9">
        <w:t> </w:t>
      </w:r>
      <w:r w:rsidRPr="00EE78D9">
        <w:t>2 of Part</w:t>
      </w:r>
      <w:r w:rsidR="006E2FBF" w:rsidRPr="00EE78D9">
        <w:t> </w:t>
      </w:r>
      <w:r w:rsidRPr="00EE78D9">
        <w:t xml:space="preserve">5.7B of the </w:t>
      </w:r>
      <w:r w:rsidRPr="00EE78D9">
        <w:rPr>
          <w:i/>
        </w:rPr>
        <w:t>Corporations Act 2001</w:t>
      </w:r>
      <w:r w:rsidRPr="00EE78D9">
        <w:t>; or</w:t>
      </w:r>
    </w:p>
    <w:p w:rsidR="00FD2DD8" w:rsidRPr="00EE78D9" w:rsidRDefault="00FD2DD8" w:rsidP="00FD2DD8">
      <w:pPr>
        <w:pStyle w:val="paragraph"/>
      </w:pPr>
      <w:r w:rsidRPr="00EE78D9">
        <w:tab/>
        <w:t>(b)</w:t>
      </w:r>
      <w:r w:rsidRPr="00EE78D9">
        <w:tab/>
        <w:t xml:space="preserve">for an external administration that is a bankruptcy under the </w:t>
      </w:r>
      <w:r w:rsidRPr="00EE78D9">
        <w:rPr>
          <w:i/>
        </w:rPr>
        <w:t>Bankruptcy Act 1966</w:t>
      </w:r>
      <w:r w:rsidRPr="00EE78D9">
        <w:t>—void as against the trustee in bankruptcy; or</w:t>
      </w:r>
    </w:p>
    <w:p w:rsidR="00FD2DD8" w:rsidRPr="00EE78D9" w:rsidRDefault="00FD2DD8" w:rsidP="00FD2DD8">
      <w:pPr>
        <w:pStyle w:val="paragraph"/>
      </w:pPr>
      <w:r w:rsidRPr="00EE78D9">
        <w:tab/>
        <w:t>(c)</w:t>
      </w:r>
      <w:r w:rsidRPr="00EE78D9">
        <w:tab/>
        <w:t xml:space="preserve">in any other case—void as against the external administrator </w:t>
      </w:r>
      <w:r w:rsidR="0081276B" w:rsidRPr="00EE78D9">
        <w:t xml:space="preserve">or any other person, </w:t>
      </w:r>
      <w:r w:rsidRPr="00EE78D9">
        <w:t>or voidable under the law governing the external administration.</w:t>
      </w:r>
    </w:p>
    <w:p w:rsidR="007A3B10" w:rsidRPr="00EE78D9" w:rsidRDefault="007A3B10" w:rsidP="007A3B10">
      <w:pPr>
        <w:pStyle w:val="ActHead5"/>
      </w:pPr>
      <w:bookmarkStart w:id="8" w:name="_Toc63840745"/>
      <w:r w:rsidRPr="0058078B">
        <w:rPr>
          <w:rStyle w:val="CharSectno"/>
        </w:rPr>
        <w:t>5AA</w:t>
      </w:r>
      <w:r w:rsidRPr="00EE78D9">
        <w:t xml:space="preserve">  Meaning of </w:t>
      </w:r>
      <w:r w:rsidRPr="00EE78D9">
        <w:rPr>
          <w:i/>
        </w:rPr>
        <w:t>related body corporate</w:t>
      </w:r>
      <w:bookmarkEnd w:id="8"/>
    </w:p>
    <w:p w:rsidR="007A3B10" w:rsidRPr="00EE78D9" w:rsidRDefault="007A3B10" w:rsidP="007A3B10">
      <w:pPr>
        <w:pStyle w:val="subsection"/>
      </w:pPr>
      <w:r w:rsidRPr="00EE78D9">
        <w:tab/>
      </w:r>
      <w:r w:rsidRPr="00EE78D9">
        <w:tab/>
        <w:t xml:space="preserve">For the purposes of this Act, the question whether a body corporate is related to another body corporate is to be determined in the same way as that question is determined for the purposes of the </w:t>
      </w:r>
      <w:r w:rsidRPr="00EE78D9">
        <w:rPr>
          <w:i/>
        </w:rPr>
        <w:t>Corporations Act 2001</w:t>
      </w:r>
      <w:r w:rsidRPr="00EE78D9">
        <w:t>.</w:t>
      </w:r>
    </w:p>
    <w:p w:rsidR="007A3B10" w:rsidRPr="00EE78D9" w:rsidRDefault="007A3B10" w:rsidP="007A3B10">
      <w:pPr>
        <w:pStyle w:val="ActHead5"/>
      </w:pPr>
      <w:bookmarkStart w:id="9" w:name="_Toc63840746"/>
      <w:r w:rsidRPr="0058078B">
        <w:rPr>
          <w:rStyle w:val="CharSectno"/>
        </w:rPr>
        <w:t>5AB</w:t>
      </w:r>
      <w:r w:rsidRPr="00EE78D9">
        <w:t xml:space="preserve">  Meaning of subsidiary</w:t>
      </w:r>
      <w:bookmarkEnd w:id="9"/>
    </w:p>
    <w:p w:rsidR="007A3B10" w:rsidRPr="00EE78D9" w:rsidRDefault="007A3B10" w:rsidP="007A3B10">
      <w:pPr>
        <w:pStyle w:val="subsection"/>
      </w:pPr>
      <w:r w:rsidRPr="00EE78D9">
        <w:tab/>
      </w:r>
      <w:r w:rsidRPr="00EE78D9">
        <w:tab/>
        <w:t xml:space="preserve">For the purposes of this Act, the question whether a body corporate is a subsidiary of another body corporate is to be determined in the same way as that question is determined for the purposes of the </w:t>
      </w:r>
      <w:r w:rsidRPr="00EE78D9">
        <w:rPr>
          <w:i/>
        </w:rPr>
        <w:t>Corporations Act 2001</w:t>
      </w:r>
      <w:r w:rsidRPr="00EE78D9">
        <w:t>.</w:t>
      </w:r>
    </w:p>
    <w:p w:rsidR="00E70DD2" w:rsidRPr="00EE78D9" w:rsidRDefault="00E70DD2" w:rsidP="00E70DD2">
      <w:pPr>
        <w:pStyle w:val="ActHead5"/>
      </w:pPr>
      <w:bookmarkStart w:id="10" w:name="_Toc63840747"/>
      <w:r w:rsidRPr="0058078B">
        <w:rPr>
          <w:rStyle w:val="CharSectno"/>
        </w:rPr>
        <w:t>5A</w:t>
      </w:r>
      <w:r w:rsidRPr="00EE78D9">
        <w:t xml:space="preserve">  Security given over a person’s right to require payment or performance of an obligation</w:t>
      </w:r>
      <w:bookmarkEnd w:id="10"/>
    </w:p>
    <w:p w:rsidR="00E70DD2" w:rsidRPr="00EE78D9" w:rsidRDefault="00E70DD2" w:rsidP="00E70DD2">
      <w:pPr>
        <w:pStyle w:val="subsection"/>
      </w:pPr>
      <w:r w:rsidRPr="00EE78D9">
        <w:tab/>
      </w:r>
      <w:r w:rsidRPr="00EE78D9">
        <w:tab/>
        <w:t xml:space="preserve">If a person owes payment or performance of an obligation to another person (an </w:t>
      </w:r>
      <w:r w:rsidRPr="00EE78D9">
        <w:rPr>
          <w:b/>
          <w:i/>
        </w:rPr>
        <w:t>account holder</w:t>
      </w:r>
      <w:r w:rsidRPr="00EE78D9">
        <w:t>):</w:t>
      </w:r>
    </w:p>
    <w:p w:rsidR="00E70DD2" w:rsidRPr="00EE78D9" w:rsidRDefault="00E70DD2" w:rsidP="00E70DD2">
      <w:pPr>
        <w:pStyle w:val="paragraph"/>
      </w:pPr>
      <w:r w:rsidRPr="00EE78D9">
        <w:tab/>
        <w:t>(a)</w:t>
      </w:r>
      <w:r w:rsidRPr="00EE78D9">
        <w:tab/>
        <w:t xml:space="preserve">the account holder may </w:t>
      </w:r>
      <w:r w:rsidRPr="00EE78D9">
        <w:rPr>
          <w:b/>
          <w:i/>
        </w:rPr>
        <w:t xml:space="preserve">give security </w:t>
      </w:r>
      <w:r w:rsidRPr="00EE78D9">
        <w:t>over the account holder’s right to require the payment or performance of the obligation; and</w:t>
      </w:r>
    </w:p>
    <w:p w:rsidR="00E70DD2" w:rsidRPr="00EE78D9" w:rsidRDefault="00E70DD2" w:rsidP="00E70DD2">
      <w:pPr>
        <w:pStyle w:val="paragraph"/>
      </w:pPr>
      <w:r w:rsidRPr="00EE78D9">
        <w:lastRenderedPageBreak/>
        <w:tab/>
        <w:t>(b)</w:t>
      </w:r>
      <w:r w:rsidRPr="00EE78D9">
        <w:tab/>
        <w:t xml:space="preserve">the persons to whom </w:t>
      </w:r>
      <w:r w:rsidRPr="00EE78D9">
        <w:rPr>
          <w:b/>
          <w:i/>
        </w:rPr>
        <w:t>security</w:t>
      </w:r>
      <w:r w:rsidRPr="00EE78D9">
        <w:t xml:space="preserve"> may be </w:t>
      </w:r>
      <w:r w:rsidRPr="00EE78D9">
        <w:rPr>
          <w:b/>
          <w:i/>
        </w:rPr>
        <w:t>given</w:t>
      </w:r>
      <w:r w:rsidRPr="00EE78D9">
        <w:t xml:space="preserve"> include the person who owes the payment or the performance of the obligation to the account holder.</w:t>
      </w:r>
    </w:p>
    <w:p w:rsidR="00E70DD2" w:rsidRPr="00EE78D9" w:rsidRDefault="00E70DD2" w:rsidP="00E70DD2">
      <w:pPr>
        <w:pStyle w:val="notetext"/>
      </w:pPr>
      <w:r w:rsidRPr="00EE78D9">
        <w:t>Example:</w:t>
      </w:r>
      <w:r w:rsidRPr="00EE78D9">
        <w:tab/>
        <w:t xml:space="preserve">A person holds an account with a bank. The person may </w:t>
      </w:r>
      <w:r w:rsidRPr="00EE78D9">
        <w:rPr>
          <w:b/>
          <w:i/>
        </w:rPr>
        <w:t>give security</w:t>
      </w:r>
      <w:r w:rsidRPr="00EE78D9">
        <w:t xml:space="preserve"> to the bank over the person’s right to require the bank to pay the person money from the account.</w:t>
      </w:r>
    </w:p>
    <w:p w:rsidR="00FD2DD8" w:rsidRPr="00EE78D9" w:rsidRDefault="00FD2DD8" w:rsidP="00A92573">
      <w:pPr>
        <w:pStyle w:val="ActHead2"/>
        <w:pageBreakBefore/>
      </w:pPr>
      <w:bookmarkStart w:id="11" w:name="_Toc63840748"/>
      <w:r w:rsidRPr="0058078B">
        <w:rPr>
          <w:rStyle w:val="CharPartNo"/>
        </w:rPr>
        <w:lastRenderedPageBreak/>
        <w:t>Part</w:t>
      </w:r>
      <w:r w:rsidR="006E2FBF" w:rsidRPr="0058078B">
        <w:rPr>
          <w:rStyle w:val="CharPartNo"/>
        </w:rPr>
        <w:t> </w:t>
      </w:r>
      <w:r w:rsidRPr="0058078B">
        <w:rPr>
          <w:rStyle w:val="CharPartNo"/>
        </w:rPr>
        <w:t>2</w:t>
      </w:r>
      <w:r w:rsidRPr="00EE78D9">
        <w:t>—</w:t>
      </w:r>
      <w:r w:rsidRPr="0058078B">
        <w:rPr>
          <w:rStyle w:val="CharPartText"/>
        </w:rPr>
        <w:t>Integrity of approved RTGS payment systems</w:t>
      </w:r>
      <w:bookmarkEnd w:id="11"/>
    </w:p>
    <w:p w:rsidR="00FD2DD8" w:rsidRPr="00EE78D9" w:rsidRDefault="0030503C" w:rsidP="00FD2DD8">
      <w:pPr>
        <w:pStyle w:val="Header"/>
      </w:pPr>
      <w:r w:rsidRPr="0058078B">
        <w:rPr>
          <w:rStyle w:val="CharDivNo"/>
        </w:rPr>
        <w:t xml:space="preserve"> </w:t>
      </w:r>
      <w:r w:rsidRPr="0058078B">
        <w:rPr>
          <w:rStyle w:val="CharDivText"/>
        </w:rPr>
        <w:t xml:space="preserve"> </w:t>
      </w:r>
    </w:p>
    <w:p w:rsidR="00E70DD2" w:rsidRPr="00EE78D9" w:rsidRDefault="00E70DD2" w:rsidP="00E70DD2">
      <w:pPr>
        <w:pStyle w:val="ActHead5"/>
      </w:pPr>
      <w:bookmarkStart w:id="12" w:name="_Toc63840749"/>
      <w:r w:rsidRPr="0058078B">
        <w:rPr>
          <w:rStyle w:val="CharSectno"/>
        </w:rPr>
        <w:t>6</w:t>
      </w:r>
      <w:r w:rsidRPr="00EE78D9">
        <w:t xml:space="preserve">  Winding up not to affect transactions carried out on the day of appointment</w:t>
      </w:r>
      <w:bookmarkEnd w:id="12"/>
    </w:p>
    <w:p w:rsidR="00FD2DD8" w:rsidRPr="00EE78D9" w:rsidRDefault="00FD2DD8" w:rsidP="00FD2DD8">
      <w:pPr>
        <w:pStyle w:val="subsection"/>
      </w:pPr>
      <w:r w:rsidRPr="00EE78D9">
        <w:tab/>
        <w:t>(1)</w:t>
      </w:r>
      <w:r w:rsidRPr="00EE78D9">
        <w:tab/>
        <w:t>If:</w:t>
      </w:r>
    </w:p>
    <w:p w:rsidR="00FD2DD8" w:rsidRPr="00EE78D9" w:rsidRDefault="00FD2DD8" w:rsidP="00FD2DD8">
      <w:pPr>
        <w:pStyle w:val="paragraph"/>
      </w:pPr>
      <w:r w:rsidRPr="00EE78D9">
        <w:tab/>
        <w:t>(a)</w:t>
      </w:r>
      <w:r w:rsidRPr="00EE78D9">
        <w:tab/>
        <w:t>a participant in an approved RTGS system goes into external administration</w:t>
      </w:r>
      <w:r w:rsidR="00E70DD2" w:rsidRPr="00EE78D9">
        <w:t xml:space="preserve"> (other than non</w:t>
      </w:r>
      <w:r w:rsidR="0058078B">
        <w:noBreakHyphen/>
      </w:r>
      <w:r w:rsidR="00E70DD2" w:rsidRPr="00EE78D9">
        <w:t>terminal administration)</w:t>
      </w:r>
      <w:r w:rsidRPr="00EE78D9">
        <w:t>; and</w:t>
      </w:r>
    </w:p>
    <w:p w:rsidR="00FD2DD8" w:rsidRPr="00EE78D9" w:rsidRDefault="00FD2DD8" w:rsidP="00FD2DD8">
      <w:pPr>
        <w:pStyle w:val="paragraph"/>
      </w:pPr>
      <w:r w:rsidRPr="00EE78D9">
        <w:tab/>
        <w:t>(b)</w:t>
      </w:r>
      <w:r w:rsidRPr="00EE78D9">
        <w:tab/>
        <w:t>a payment or settlement transaction is executed through the system at any time on the day on which the external administrator is appointed; and</w:t>
      </w:r>
    </w:p>
    <w:p w:rsidR="00FD2DD8" w:rsidRPr="00EE78D9" w:rsidRDefault="00FD2DD8" w:rsidP="00FD2DD8">
      <w:pPr>
        <w:pStyle w:val="paragraph"/>
      </w:pPr>
      <w:r w:rsidRPr="00EE78D9">
        <w:tab/>
        <w:t>(c)</w:t>
      </w:r>
      <w:r w:rsidRPr="00EE78D9">
        <w:tab/>
        <w:t>the transaction involves the payment of money, or the transfer of an asset, by the participant;</w:t>
      </w:r>
    </w:p>
    <w:p w:rsidR="00FD2DD8" w:rsidRPr="00EE78D9" w:rsidRDefault="00FD2DD8" w:rsidP="00FD2DD8">
      <w:pPr>
        <w:pStyle w:val="subsection2"/>
      </w:pPr>
      <w:r w:rsidRPr="00EE78D9">
        <w:t>the payment or transfer has the same effect it would have had if the participant had gone into external administration on the next day.</w:t>
      </w:r>
    </w:p>
    <w:p w:rsidR="00E70DD2" w:rsidRPr="00EE78D9" w:rsidRDefault="00E70DD2" w:rsidP="00E70DD2">
      <w:pPr>
        <w:pStyle w:val="subsection"/>
      </w:pPr>
      <w:r w:rsidRPr="00EE78D9">
        <w:tab/>
        <w:t>(2)</w:t>
      </w:r>
      <w:r w:rsidRPr="00EE78D9">
        <w:tab/>
        <w:t>This section has effect despite any other law (including the specified provisions and the specified stay provisions).</w:t>
      </w:r>
    </w:p>
    <w:p w:rsidR="00E70DD2" w:rsidRPr="00EE78D9" w:rsidRDefault="00E70DD2" w:rsidP="00E70DD2">
      <w:pPr>
        <w:pStyle w:val="notetext"/>
      </w:pPr>
      <w:r w:rsidRPr="00EE78D9">
        <w:t>Note:</w:t>
      </w:r>
      <w:r w:rsidRPr="00EE78D9">
        <w:tab/>
        <w:t>Section</w:t>
      </w:r>
      <w:r w:rsidR="006E2FBF" w:rsidRPr="00EE78D9">
        <w:t> </w:t>
      </w:r>
      <w:r w:rsidRPr="00EE78D9">
        <w:t xml:space="preserve">5 defines </w:t>
      </w:r>
      <w:r w:rsidRPr="00EE78D9">
        <w:rPr>
          <w:b/>
          <w:i/>
        </w:rPr>
        <w:t>specified provisions</w:t>
      </w:r>
      <w:r w:rsidRPr="00EE78D9">
        <w:t xml:space="preserve"> and </w:t>
      </w:r>
      <w:r w:rsidRPr="00EE78D9">
        <w:rPr>
          <w:b/>
          <w:i/>
        </w:rPr>
        <w:t>specified stay provision</w:t>
      </w:r>
      <w:r w:rsidRPr="00EE78D9">
        <w:t>.</w:t>
      </w:r>
    </w:p>
    <w:p w:rsidR="00E70DD2" w:rsidRPr="00EE78D9" w:rsidRDefault="00E70DD2" w:rsidP="00E70DD2">
      <w:pPr>
        <w:pStyle w:val="ActHead5"/>
      </w:pPr>
      <w:bookmarkStart w:id="13" w:name="_Toc63840750"/>
      <w:r w:rsidRPr="0058078B">
        <w:rPr>
          <w:rStyle w:val="CharSectno"/>
        </w:rPr>
        <w:t>6A</w:t>
      </w:r>
      <w:r w:rsidRPr="00EE78D9">
        <w:t xml:space="preserve">  Non</w:t>
      </w:r>
      <w:r w:rsidR="0058078B">
        <w:noBreakHyphen/>
      </w:r>
      <w:r w:rsidRPr="00EE78D9">
        <w:t>terminal administration not to affect transactions</w:t>
      </w:r>
      <w:bookmarkEnd w:id="13"/>
    </w:p>
    <w:p w:rsidR="00E70DD2" w:rsidRPr="00EE78D9" w:rsidRDefault="00E70DD2" w:rsidP="00E70DD2">
      <w:pPr>
        <w:pStyle w:val="subsection"/>
      </w:pPr>
      <w:r w:rsidRPr="00EE78D9">
        <w:tab/>
        <w:t>(1)</w:t>
      </w:r>
      <w:r w:rsidRPr="00EE78D9">
        <w:tab/>
        <w:t>If:</w:t>
      </w:r>
    </w:p>
    <w:p w:rsidR="00E70DD2" w:rsidRPr="00EE78D9" w:rsidRDefault="00E70DD2" w:rsidP="00E70DD2">
      <w:pPr>
        <w:pStyle w:val="paragraph"/>
      </w:pPr>
      <w:r w:rsidRPr="00EE78D9">
        <w:tab/>
        <w:t>(a)</w:t>
      </w:r>
      <w:r w:rsidRPr="00EE78D9">
        <w:tab/>
        <w:t>a participant in an approved RTGS system goes into non</w:t>
      </w:r>
      <w:r w:rsidR="0058078B">
        <w:noBreakHyphen/>
      </w:r>
      <w:r w:rsidRPr="00EE78D9">
        <w:t>terminal administration; and</w:t>
      </w:r>
    </w:p>
    <w:p w:rsidR="00E70DD2" w:rsidRPr="00EE78D9" w:rsidRDefault="00E70DD2" w:rsidP="00E70DD2">
      <w:pPr>
        <w:pStyle w:val="paragraph"/>
      </w:pPr>
      <w:r w:rsidRPr="00EE78D9">
        <w:tab/>
        <w:t>(b)</w:t>
      </w:r>
      <w:r w:rsidRPr="00EE78D9">
        <w:tab/>
        <w:t>a payment or settlement transaction is executed through the system at any time before the participant goes into, or while the participant is in, non</w:t>
      </w:r>
      <w:r w:rsidR="0058078B">
        <w:noBreakHyphen/>
      </w:r>
      <w:r w:rsidRPr="00EE78D9">
        <w:t>terminal administration; and</w:t>
      </w:r>
    </w:p>
    <w:p w:rsidR="00E70DD2" w:rsidRPr="00EE78D9" w:rsidRDefault="00E70DD2" w:rsidP="00E70DD2">
      <w:pPr>
        <w:pStyle w:val="paragraph"/>
      </w:pPr>
      <w:r w:rsidRPr="00EE78D9">
        <w:tab/>
        <w:t>(c)</w:t>
      </w:r>
      <w:r w:rsidRPr="00EE78D9">
        <w:tab/>
        <w:t>the transaction involves the payment of money, or the transfer of an asset, by the participant;</w:t>
      </w:r>
    </w:p>
    <w:p w:rsidR="00E70DD2" w:rsidRPr="00EE78D9" w:rsidRDefault="00E70DD2" w:rsidP="00E70DD2">
      <w:pPr>
        <w:pStyle w:val="subsection2"/>
      </w:pPr>
      <w:r w:rsidRPr="00EE78D9">
        <w:t>the payment or transfer has the same effect it would have had if the participant had not gone into non</w:t>
      </w:r>
      <w:r w:rsidR="0058078B">
        <w:noBreakHyphen/>
      </w:r>
      <w:r w:rsidRPr="00EE78D9">
        <w:t>terminal administration.</w:t>
      </w:r>
    </w:p>
    <w:p w:rsidR="00E70DD2" w:rsidRPr="00EE78D9" w:rsidRDefault="00E70DD2" w:rsidP="00B06EC6">
      <w:pPr>
        <w:pStyle w:val="subsection"/>
        <w:keepNext/>
      </w:pPr>
      <w:r w:rsidRPr="00EE78D9">
        <w:lastRenderedPageBreak/>
        <w:tab/>
        <w:t>(2)</w:t>
      </w:r>
      <w:r w:rsidRPr="00EE78D9">
        <w:tab/>
        <w:t>This section has effect despite any other law (including the specified provisions and the specified stay provisions).</w:t>
      </w:r>
    </w:p>
    <w:p w:rsidR="00E70DD2" w:rsidRPr="00EE78D9" w:rsidRDefault="00E70DD2" w:rsidP="00E70DD2">
      <w:pPr>
        <w:pStyle w:val="notetext"/>
      </w:pPr>
      <w:r w:rsidRPr="00EE78D9">
        <w:t>Note:</w:t>
      </w:r>
      <w:r w:rsidRPr="00EE78D9">
        <w:tab/>
        <w:t>Section</w:t>
      </w:r>
      <w:r w:rsidR="006E2FBF" w:rsidRPr="00EE78D9">
        <w:t> </w:t>
      </w:r>
      <w:r w:rsidRPr="00EE78D9">
        <w:t xml:space="preserve">5 defines </w:t>
      </w:r>
      <w:r w:rsidRPr="00EE78D9">
        <w:rPr>
          <w:b/>
          <w:i/>
        </w:rPr>
        <w:t>specified provisions</w:t>
      </w:r>
      <w:r w:rsidRPr="00EE78D9">
        <w:t xml:space="preserve"> and </w:t>
      </w:r>
      <w:r w:rsidRPr="00EE78D9">
        <w:rPr>
          <w:b/>
          <w:i/>
        </w:rPr>
        <w:t>specified stay provision</w:t>
      </w:r>
      <w:r w:rsidRPr="00EE78D9">
        <w:t>.</w:t>
      </w:r>
    </w:p>
    <w:p w:rsidR="00FD2DD8" w:rsidRPr="00EE78D9" w:rsidRDefault="00FD2DD8" w:rsidP="00FD2DD8">
      <w:pPr>
        <w:pStyle w:val="ActHead5"/>
      </w:pPr>
      <w:bookmarkStart w:id="14" w:name="_Toc63840751"/>
      <w:r w:rsidRPr="0058078B">
        <w:rPr>
          <w:rStyle w:val="CharSectno"/>
        </w:rPr>
        <w:t>7</w:t>
      </w:r>
      <w:r w:rsidRPr="00EE78D9">
        <w:t xml:space="preserve">  Obligation to notify system administrator of external administration</w:t>
      </w:r>
      <w:bookmarkEnd w:id="14"/>
    </w:p>
    <w:p w:rsidR="00FD2DD8" w:rsidRPr="00EE78D9" w:rsidRDefault="00FD2DD8" w:rsidP="00FD2DD8">
      <w:pPr>
        <w:pStyle w:val="subsection"/>
      </w:pPr>
      <w:r w:rsidRPr="00EE78D9">
        <w:tab/>
        <w:t>(1)</w:t>
      </w:r>
      <w:r w:rsidRPr="00EE78D9">
        <w:tab/>
        <w:t>A participant in an approved RTGS system must notify the system administrator if:</w:t>
      </w:r>
    </w:p>
    <w:p w:rsidR="00FD2DD8" w:rsidRPr="00EE78D9" w:rsidRDefault="00FD2DD8" w:rsidP="00FD2DD8">
      <w:pPr>
        <w:pStyle w:val="paragraph"/>
      </w:pPr>
      <w:r w:rsidRPr="00EE78D9">
        <w:tab/>
        <w:t>(a)</w:t>
      </w:r>
      <w:r w:rsidRPr="00EE78D9">
        <w:tab/>
        <w:t>the participant; or</w:t>
      </w:r>
    </w:p>
    <w:p w:rsidR="00FD2DD8" w:rsidRPr="00EE78D9" w:rsidRDefault="00FD2DD8" w:rsidP="00FD2DD8">
      <w:pPr>
        <w:pStyle w:val="paragraph"/>
      </w:pPr>
      <w:r w:rsidRPr="00EE78D9">
        <w:tab/>
        <w:t>(b)</w:t>
      </w:r>
      <w:r w:rsidRPr="00EE78D9">
        <w:tab/>
        <w:t>another participant whose transactions the participant settles through the system;</w:t>
      </w:r>
    </w:p>
    <w:p w:rsidR="00FD2DD8" w:rsidRPr="00EE78D9" w:rsidRDefault="00FD2DD8" w:rsidP="00FD2DD8">
      <w:pPr>
        <w:pStyle w:val="subsection2"/>
      </w:pPr>
      <w:r w:rsidRPr="00EE78D9">
        <w:t>goes into external administration. The participant must give the notice as soon as practicable after the participant becomes aware of the external administration.</w:t>
      </w:r>
    </w:p>
    <w:p w:rsidR="00FD2DD8" w:rsidRPr="00EE78D9" w:rsidRDefault="00FD2DD8" w:rsidP="00FD2DD8">
      <w:pPr>
        <w:pStyle w:val="subsection"/>
      </w:pPr>
      <w:r w:rsidRPr="00EE78D9">
        <w:tab/>
        <w:t>(2)</w:t>
      </w:r>
      <w:r w:rsidRPr="00EE78D9">
        <w:tab/>
        <w:t xml:space="preserve">A person does not contravene </w:t>
      </w:r>
      <w:r w:rsidR="006E2FBF" w:rsidRPr="00EE78D9">
        <w:t>subsection (</w:t>
      </w:r>
      <w:r w:rsidRPr="00EE78D9">
        <w:t>1) if:</w:t>
      </w:r>
    </w:p>
    <w:p w:rsidR="00FD2DD8" w:rsidRPr="00EE78D9" w:rsidRDefault="00FD2DD8" w:rsidP="00FD2DD8">
      <w:pPr>
        <w:pStyle w:val="paragraph"/>
      </w:pPr>
      <w:r w:rsidRPr="00EE78D9">
        <w:tab/>
        <w:t>(a)</w:t>
      </w:r>
      <w:r w:rsidRPr="00EE78D9">
        <w:tab/>
        <w:t>they took reasonable steps to comply with that subsection; or</w:t>
      </w:r>
    </w:p>
    <w:p w:rsidR="00FD2DD8" w:rsidRPr="00EE78D9" w:rsidRDefault="00FD2DD8" w:rsidP="00FD2DD8">
      <w:pPr>
        <w:pStyle w:val="paragraph"/>
      </w:pPr>
      <w:r w:rsidRPr="00EE78D9">
        <w:tab/>
        <w:t>(b)</w:t>
      </w:r>
      <w:r w:rsidRPr="00EE78D9">
        <w:tab/>
        <w:t xml:space="preserve">the system administrator was already aware of the external administration by the time the person was required to notify the administrator under </w:t>
      </w:r>
      <w:r w:rsidR="006E2FBF" w:rsidRPr="00EE78D9">
        <w:t>subsection (</w:t>
      </w:r>
      <w:r w:rsidRPr="00EE78D9">
        <w:t>1).</w:t>
      </w:r>
    </w:p>
    <w:p w:rsidR="00FD2DD8" w:rsidRPr="00EE78D9" w:rsidRDefault="00FD2DD8" w:rsidP="00FD2DD8">
      <w:pPr>
        <w:pStyle w:val="subsection"/>
      </w:pPr>
      <w:r w:rsidRPr="00EE78D9">
        <w:tab/>
        <w:t>(3)</w:t>
      </w:r>
      <w:r w:rsidRPr="00EE78D9">
        <w:tab/>
        <w:t xml:space="preserve">A person must not contravene </w:t>
      </w:r>
      <w:r w:rsidR="006E2FBF" w:rsidRPr="00EE78D9">
        <w:t>subsection (</w:t>
      </w:r>
      <w:r w:rsidRPr="00EE78D9">
        <w:t>1).</w:t>
      </w:r>
    </w:p>
    <w:p w:rsidR="00FD2DD8" w:rsidRPr="00EE78D9" w:rsidRDefault="00FD2DD8" w:rsidP="00FD2DD8">
      <w:pPr>
        <w:pStyle w:val="Penalty"/>
      </w:pPr>
      <w:r w:rsidRPr="00EE78D9">
        <w:t>Penalty:</w:t>
      </w:r>
      <w:r w:rsidRPr="00EE78D9">
        <w:tab/>
        <w:t>Imprisonment for 5 years.</w:t>
      </w:r>
    </w:p>
    <w:p w:rsidR="00FD2DD8" w:rsidRPr="00EE78D9" w:rsidRDefault="00FD2DD8" w:rsidP="00FD2DD8">
      <w:pPr>
        <w:pStyle w:val="ActHead5"/>
      </w:pPr>
      <w:bookmarkStart w:id="15" w:name="_Toc63840752"/>
      <w:r w:rsidRPr="0058078B">
        <w:rPr>
          <w:rStyle w:val="CharSectno"/>
        </w:rPr>
        <w:t>8</w:t>
      </w:r>
      <w:r w:rsidRPr="00EE78D9">
        <w:t xml:space="preserve">  Application for approval of payment system</w:t>
      </w:r>
      <w:bookmarkEnd w:id="15"/>
    </w:p>
    <w:p w:rsidR="00FD2DD8" w:rsidRPr="00EE78D9" w:rsidRDefault="00FD2DD8" w:rsidP="00FD2DD8">
      <w:pPr>
        <w:pStyle w:val="subsection"/>
      </w:pPr>
      <w:r w:rsidRPr="00EE78D9">
        <w:tab/>
        <w:t>(1)</w:t>
      </w:r>
      <w:r w:rsidRPr="00EE78D9">
        <w:tab/>
        <w:t>A person may apply to the Reserve Bank for approval of a payment or settlement system.</w:t>
      </w:r>
    </w:p>
    <w:p w:rsidR="00FD2DD8" w:rsidRPr="00EE78D9" w:rsidRDefault="00FD2DD8" w:rsidP="00FD2DD8">
      <w:pPr>
        <w:pStyle w:val="subsection"/>
      </w:pPr>
      <w:r w:rsidRPr="00EE78D9">
        <w:tab/>
        <w:t>(2)</w:t>
      </w:r>
      <w:r w:rsidRPr="00EE78D9">
        <w:tab/>
        <w:t>The application must:</w:t>
      </w:r>
    </w:p>
    <w:p w:rsidR="00FD2DD8" w:rsidRPr="00EE78D9" w:rsidRDefault="00FD2DD8" w:rsidP="00FD2DD8">
      <w:pPr>
        <w:pStyle w:val="paragraph"/>
      </w:pPr>
      <w:r w:rsidRPr="00EE78D9">
        <w:tab/>
        <w:t>(a)</w:t>
      </w:r>
      <w:r w:rsidRPr="00EE78D9">
        <w:tab/>
        <w:t>be in the prescribed form; and</w:t>
      </w:r>
    </w:p>
    <w:p w:rsidR="00FD2DD8" w:rsidRPr="00EE78D9" w:rsidRDefault="00FD2DD8" w:rsidP="00FD2DD8">
      <w:pPr>
        <w:pStyle w:val="paragraph"/>
      </w:pPr>
      <w:r w:rsidRPr="00EE78D9">
        <w:tab/>
        <w:t>(b)</w:t>
      </w:r>
      <w:r w:rsidRPr="00EE78D9">
        <w:tab/>
        <w:t>be accompanied by the documents:</w:t>
      </w:r>
    </w:p>
    <w:p w:rsidR="00FD2DD8" w:rsidRPr="00EE78D9" w:rsidRDefault="00FD2DD8" w:rsidP="00FD2DD8">
      <w:pPr>
        <w:pStyle w:val="paragraphsub"/>
      </w:pPr>
      <w:r w:rsidRPr="00EE78D9">
        <w:tab/>
        <w:t>(i)</w:t>
      </w:r>
      <w:r w:rsidRPr="00EE78D9">
        <w:tab/>
        <w:t>specified in the regulations; or</w:t>
      </w:r>
    </w:p>
    <w:p w:rsidR="00FD2DD8" w:rsidRPr="00EE78D9" w:rsidRDefault="00FD2DD8" w:rsidP="00FD2DD8">
      <w:pPr>
        <w:pStyle w:val="paragraphsub"/>
      </w:pPr>
      <w:r w:rsidRPr="00EE78D9">
        <w:tab/>
        <w:t>(ii)</w:t>
      </w:r>
      <w:r w:rsidRPr="00EE78D9">
        <w:tab/>
        <w:t>required by the Reserve Bank.</w:t>
      </w:r>
    </w:p>
    <w:p w:rsidR="00FD2DD8" w:rsidRPr="00EE78D9" w:rsidRDefault="00FD2DD8" w:rsidP="00FD2DD8">
      <w:pPr>
        <w:pStyle w:val="ActHead5"/>
      </w:pPr>
      <w:bookmarkStart w:id="16" w:name="_Toc63840753"/>
      <w:r w:rsidRPr="0058078B">
        <w:rPr>
          <w:rStyle w:val="CharSectno"/>
        </w:rPr>
        <w:lastRenderedPageBreak/>
        <w:t>9</w:t>
      </w:r>
      <w:r w:rsidRPr="00EE78D9">
        <w:t xml:space="preserve">  Reserve Bank may approve payment system</w:t>
      </w:r>
      <w:bookmarkEnd w:id="16"/>
    </w:p>
    <w:p w:rsidR="00FD2DD8" w:rsidRPr="00EE78D9" w:rsidRDefault="00FD2DD8" w:rsidP="00FD2DD8">
      <w:pPr>
        <w:pStyle w:val="subsection"/>
      </w:pPr>
      <w:r w:rsidRPr="00EE78D9">
        <w:tab/>
        <w:t>(1)</w:t>
      </w:r>
      <w:r w:rsidRPr="00EE78D9">
        <w:tab/>
        <w:t>The Reserve Bank may</w:t>
      </w:r>
      <w:r w:rsidR="007D695D" w:rsidRPr="00EE78D9">
        <w:t>, by legislative instrument,</w:t>
      </w:r>
      <w:r w:rsidRPr="00EE78D9">
        <w:t xml:space="preserve"> approve the system if it is satisfied that:</w:t>
      </w:r>
    </w:p>
    <w:p w:rsidR="00FD2DD8" w:rsidRPr="00EE78D9" w:rsidRDefault="00FD2DD8" w:rsidP="00FD2DD8">
      <w:pPr>
        <w:pStyle w:val="paragraph"/>
      </w:pPr>
      <w:r w:rsidRPr="00EE78D9">
        <w:tab/>
        <w:t>(a)</w:t>
      </w:r>
      <w:r w:rsidRPr="00EE78D9">
        <w:tab/>
        <w:t>systemic disruption in the financial system could result if a participant went into external administration and the system were not approved under this section; and</w:t>
      </w:r>
    </w:p>
    <w:p w:rsidR="00FD2DD8" w:rsidRPr="00EE78D9" w:rsidRDefault="00FD2DD8" w:rsidP="00FD2DD8">
      <w:pPr>
        <w:pStyle w:val="paragraph"/>
      </w:pPr>
      <w:r w:rsidRPr="00EE78D9">
        <w:tab/>
        <w:t>(b)</w:t>
      </w:r>
      <w:r w:rsidRPr="00EE78D9">
        <w:tab/>
        <w:t>the system is supported by a legally enforceable arrangement between participants in the system for the irrevocable settlement of transactions in real time; and</w:t>
      </w:r>
    </w:p>
    <w:p w:rsidR="00FD2DD8" w:rsidRPr="00EE78D9" w:rsidRDefault="00FD2DD8" w:rsidP="00FD2DD8">
      <w:pPr>
        <w:pStyle w:val="paragraph"/>
      </w:pPr>
      <w:r w:rsidRPr="00EE78D9">
        <w:tab/>
        <w:t>(c)</w:t>
      </w:r>
      <w:r w:rsidRPr="00EE78D9">
        <w:tab/>
        <w:t>the rules governing the system establish a system administrator for the arrangement; and</w:t>
      </w:r>
    </w:p>
    <w:p w:rsidR="00FD2DD8" w:rsidRPr="00EE78D9" w:rsidRDefault="00FD2DD8" w:rsidP="00FD2DD8">
      <w:pPr>
        <w:pStyle w:val="paragraph"/>
      </w:pPr>
      <w:r w:rsidRPr="00EE78D9">
        <w:tab/>
        <w:t>(d)</w:t>
      </w:r>
      <w:r w:rsidRPr="00EE78D9">
        <w:tab/>
        <w:t>the system administrator has the resources, competency and integrity needed to administer the system; and</w:t>
      </w:r>
    </w:p>
    <w:p w:rsidR="00FD2DD8" w:rsidRPr="00EE78D9" w:rsidRDefault="00FD2DD8" w:rsidP="00FD2DD8">
      <w:pPr>
        <w:pStyle w:val="paragraph"/>
      </w:pPr>
      <w:r w:rsidRPr="00EE78D9">
        <w:tab/>
        <w:t>(e)</w:t>
      </w:r>
      <w:r w:rsidRPr="00EE78D9">
        <w:tab/>
        <w:t>the system rules provide that if a settling participant goes into external administration, the system administrator may suspend from the system:</w:t>
      </w:r>
    </w:p>
    <w:p w:rsidR="00FD2DD8" w:rsidRPr="00EE78D9" w:rsidRDefault="00FD2DD8" w:rsidP="00FD2DD8">
      <w:pPr>
        <w:pStyle w:val="paragraphsub"/>
      </w:pPr>
      <w:r w:rsidRPr="00EE78D9">
        <w:tab/>
        <w:t>(i)</w:t>
      </w:r>
      <w:r w:rsidRPr="00EE78D9">
        <w:tab/>
        <w:t>the participant; and</w:t>
      </w:r>
    </w:p>
    <w:p w:rsidR="00FD2DD8" w:rsidRPr="00EE78D9" w:rsidRDefault="00FD2DD8" w:rsidP="00FD2DD8">
      <w:pPr>
        <w:pStyle w:val="paragraphsub"/>
      </w:pPr>
      <w:r w:rsidRPr="00EE78D9">
        <w:tab/>
        <w:t>(ii)</w:t>
      </w:r>
      <w:r w:rsidRPr="00EE78D9">
        <w:tab/>
        <w:t>any general participant for whom that participant is the sole sponsor; and</w:t>
      </w:r>
    </w:p>
    <w:p w:rsidR="00FD2DD8" w:rsidRPr="00EE78D9" w:rsidRDefault="00FD2DD8" w:rsidP="00FD2DD8">
      <w:pPr>
        <w:pStyle w:val="paragraph"/>
      </w:pPr>
      <w:r w:rsidRPr="00EE78D9">
        <w:tab/>
        <w:t>(f)</w:t>
      </w:r>
      <w:r w:rsidRPr="00EE78D9">
        <w:tab/>
        <w:t>the system rules provide that if a general participant goes into external administration, the system administrator may suspend that participant from the system; and</w:t>
      </w:r>
    </w:p>
    <w:p w:rsidR="00FD2DD8" w:rsidRPr="00EE78D9" w:rsidRDefault="00FD2DD8" w:rsidP="00FD2DD8">
      <w:pPr>
        <w:pStyle w:val="paragraph"/>
      </w:pPr>
      <w:r w:rsidRPr="00EE78D9">
        <w:tab/>
        <w:t>(g)</w:t>
      </w:r>
      <w:r w:rsidRPr="00EE78D9">
        <w:tab/>
        <w:t>the system rules require a settling participant to assume the obligations of any participant whose transactions they settle through the system if the participant fails to fulfil those obligations;</w:t>
      </w:r>
    </w:p>
    <w:p w:rsidR="00FD2DD8" w:rsidRPr="00EE78D9" w:rsidRDefault="00FD2DD8" w:rsidP="00FD2DD8">
      <w:pPr>
        <w:pStyle w:val="subsection2"/>
      </w:pPr>
      <w:r w:rsidRPr="00EE78D9">
        <w:t>and of any other matters specified in the regulations.</w:t>
      </w:r>
    </w:p>
    <w:p w:rsidR="00FD2DD8" w:rsidRPr="00EE78D9" w:rsidRDefault="00FD2DD8" w:rsidP="00FD2DD8">
      <w:pPr>
        <w:pStyle w:val="subsection"/>
      </w:pPr>
      <w:r w:rsidRPr="00EE78D9">
        <w:tab/>
        <w:t>(2)</w:t>
      </w:r>
      <w:r w:rsidRPr="00EE78D9">
        <w:tab/>
        <w:t>In deciding whether to approve a system, the Reserve Bank must have regard to the following:</w:t>
      </w:r>
    </w:p>
    <w:p w:rsidR="00FD2DD8" w:rsidRPr="00EE78D9" w:rsidRDefault="00FD2DD8" w:rsidP="00FD2DD8">
      <w:pPr>
        <w:pStyle w:val="paragraph"/>
      </w:pPr>
      <w:r w:rsidRPr="00EE78D9">
        <w:tab/>
        <w:t>(a)</w:t>
      </w:r>
      <w:r w:rsidRPr="00EE78D9">
        <w:tab/>
        <w:t>whether the system rules:</w:t>
      </w:r>
    </w:p>
    <w:p w:rsidR="00FD2DD8" w:rsidRPr="00EE78D9" w:rsidRDefault="00FD2DD8" w:rsidP="00FD2DD8">
      <w:pPr>
        <w:pStyle w:val="paragraphsub"/>
      </w:pPr>
      <w:r w:rsidRPr="00EE78D9">
        <w:tab/>
        <w:t>(i)</w:t>
      </w:r>
      <w:r w:rsidRPr="00EE78D9">
        <w:tab/>
        <w:t>allow all participants to settle transactions on their own account; or</w:t>
      </w:r>
    </w:p>
    <w:p w:rsidR="00FD2DD8" w:rsidRPr="00EE78D9" w:rsidRDefault="00FD2DD8" w:rsidP="00FD2DD8">
      <w:pPr>
        <w:pStyle w:val="paragraphsub"/>
      </w:pPr>
      <w:r w:rsidRPr="00EE78D9">
        <w:tab/>
        <w:t>(ii)</w:t>
      </w:r>
      <w:r w:rsidRPr="00EE78D9">
        <w:tab/>
        <w:t>provide both for participants who can settle transactions on their own account and for other participants (</w:t>
      </w:r>
      <w:r w:rsidRPr="00EE78D9">
        <w:rPr>
          <w:b/>
          <w:i/>
        </w:rPr>
        <w:t>settling participants</w:t>
      </w:r>
      <w:r w:rsidRPr="00EE78D9">
        <w:t xml:space="preserve">) and for participants who cannot settle </w:t>
      </w:r>
      <w:r w:rsidRPr="00EE78D9">
        <w:lastRenderedPageBreak/>
        <w:t>transactions on their own account (</w:t>
      </w:r>
      <w:r w:rsidRPr="00EE78D9">
        <w:rPr>
          <w:b/>
          <w:i/>
        </w:rPr>
        <w:t>general participants</w:t>
      </w:r>
      <w:r w:rsidRPr="00EE78D9">
        <w:t>);</w:t>
      </w:r>
    </w:p>
    <w:p w:rsidR="00FD2DD8" w:rsidRPr="00EE78D9" w:rsidRDefault="00FD2DD8" w:rsidP="00FD2DD8">
      <w:pPr>
        <w:pStyle w:val="paragraph"/>
      </w:pPr>
      <w:r w:rsidRPr="00EE78D9">
        <w:tab/>
        <w:t>(b)</w:t>
      </w:r>
      <w:r w:rsidRPr="00EE78D9">
        <w:tab/>
        <w:t>whether the system rules provide for different obligations for settling participants and general participants and, if they do, whether they:</w:t>
      </w:r>
    </w:p>
    <w:p w:rsidR="00FD2DD8" w:rsidRPr="00EE78D9" w:rsidRDefault="00FD2DD8" w:rsidP="00FD2DD8">
      <w:pPr>
        <w:pStyle w:val="paragraphsub"/>
      </w:pPr>
      <w:r w:rsidRPr="00EE78D9">
        <w:tab/>
        <w:t>(i)</w:t>
      </w:r>
      <w:r w:rsidRPr="00EE78D9">
        <w:tab/>
        <w:t>require a general participant to have a settling participant to settle their transactions through the system; and</w:t>
      </w:r>
    </w:p>
    <w:p w:rsidR="00FD2DD8" w:rsidRPr="00EE78D9" w:rsidRDefault="00FD2DD8" w:rsidP="00FD2DD8">
      <w:pPr>
        <w:pStyle w:val="paragraphsub"/>
      </w:pPr>
      <w:r w:rsidRPr="00EE78D9">
        <w:tab/>
        <w:t>(ii)</w:t>
      </w:r>
      <w:r w:rsidRPr="00EE78D9">
        <w:tab/>
        <w:t>require a participant who goes into external administration to notify its settling participant (if any) of the external administration as soon as practicable; and</w:t>
      </w:r>
    </w:p>
    <w:p w:rsidR="00FD2DD8" w:rsidRPr="00EE78D9" w:rsidRDefault="00FD2DD8" w:rsidP="00FD2DD8">
      <w:pPr>
        <w:pStyle w:val="paragraphsub"/>
      </w:pPr>
      <w:r w:rsidRPr="00EE78D9">
        <w:tab/>
        <w:t>(iii)</w:t>
      </w:r>
      <w:r w:rsidRPr="00EE78D9">
        <w:tab/>
        <w:t>require a settling participant to notify the system administrator as soon as practicable if it becomes aware that a participant whose transactions it settles through the system has gone into external administration;</w:t>
      </w:r>
    </w:p>
    <w:p w:rsidR="00FD2DD8" w:rsidRPr="00EE78D9" w:rsidRDefault="00FD2DD8" w:rsidP="00FD2DD8">
      <w:pPr>
        <w:pStyle w:val="paragraph"/>
      </w:pPr>
      <w:r w:rsidRPr="00EE78D9">
        <w:tab/>
        <w:t>(c)</w:t>
      </w:r>
      <w:r w:rsidRPr="00EE78D9">
        <w:tab/>
        <w:t>whether the system rules require participants to notify the system administrator as soon as practicable if they go into external administration;</w:t>
      </w:r>
    </w:p>
    <w:p w:rsidR="00FD2DD8" w:rsidRPr="00EE78D9" w:rsidRDefault="00FD2DD8" w:rsidP="00FD2DD8">
      <w:pPr>
        <w:pStyle w:val="paragraph"/>
      </w:pPr>
      <w:r w:rsidRPr="00EE78D9">
        <w:tab/>
        <w:t>(d)</w:t>
      </w:r>
      <w:r w:rsidRPr="00EE78D9">
        <w:tab/>
        <w:t>any other matters specified in the regulations;</w:t>
      </w:r>
    </w:p>
    <w:p w:rsidR="00FD2DD8" w:rsidRPr="00EE78D9" w:rsidRDefault="00FD2DD8" w:rsidP="00FD2DD8">
      <w:pPr>
        <w:pStyle w:val="paragraph"/>
      </w:pPr>
      <w:r w:rsidRPr="00EE78D9">
        <w:tab/>
        <w:t>(e)</w:t>
      </w:r>
      <w:r w:rsidRPr="00EE78D9">
        <w:tab/>
        <w:t>any other matters the Reserve Bank considers relevant.</w:t>
      </w:r>
    </w:p>
    <w:p w:rsidR="007D695D" w:rsidRPr="00EE78D9" w:rsidRDefault="007D695D" w:rsidP="007D695D">
      <w:pPr>
        <w:pStyle w:val="subsection"/>
      </w:pPr>
      <w:r w:rsidRPr="00EE78D9">
        <w:tab/>
        <w:t>(3)</w:t>
      </w:r>
      <w:r w:rsidRPr="00EE78D9">
        <w:tab/>
        <w:t>An approval may be given subject to the terms and conditions specified in the approval.</w:t>
      </w:r>
    </w:p>
    <w:p w:rsidR="00FD2DD8" w:rsidRPr="00EE78D9" w:rsidRDefault="00FD2DD8" w:rsidP="00A92573">
      <w:pPr>
        <w:pStyle w:val="ActHead2"/>
        <w:pageBreakBefore/>
      </w:pPr>
      <w:bookmarkStart w:id="17" w:name="_Toc63840754"/>
      <w:r w:rsidRPr="0058078B">
        <w:rPr>
          <w:rStyle w:val="CharPartNo"/>
        </w:rPr>
        <w:lastRenderedPageBreak/>
        <w:t>Part</w:t>
      </w:r>
      <w:r w:rsidR="006E2FBF" w:rsidRPr="0058078B">
        <w:rPr>
          <w:rStyle w:val="CharPartNo"/>
        </w:rPr>
        <w:t> </w:t>
      </w:r>
      <w:r w:rsidRPr="0058078B">
        <w:rPr>
          <w:rStyle w:val="CharPartNo"/>
        </w:rPr>
        <w:t>3</w:t>
      </w:r>
      <w:r w:rsidRPr="00EE78D9">
        <w:t>—</w:t>
      </w:r>
      <w:r w:rsidRPr="0058078B">
        <w:rPr>
          <w:rStyle w:val="CharPartText"/>
        </w:rPr>
        <w:t>Integrity of approved netting arrangements</w:t>
      </w:r>
      <w:bookmarkEnd w:id="17"/>
    </w:p>
    <w:p w:rsidR="00FD2DD8" w:rsidRPr="00EE78D9" w:rsidRDefault="0030503C" w:rsidP="00FD2DD8">
      <w:pPr>
        <w:pStyle w:val="Header"/>
      </w:pPr>
      <w:r w:rsidRPr="0058078B">
        <w:rPr>
          <w:rStyle w:val="CharDivNo"/>
        </w:rPr>
        <w:t xml:space="preserve"> </w:t>
      </w:r>
      <w:r w:rsidRPr="0058078B">
        <w:rPr>
          <w:rStyle w:val="CharDivText"/>
        </w:rPr>
        <w:t xml:space="preserve"> </w:t>
      </w:r>
    </w:p>
    <w:p w:rsidR="00FD2DD8" w:rsidRPr="00EE78D9" w:rsidRDefault="00FD2DD8" w:rsidP="00FD2DD8">
      <w:pPr>
        <w:pStyle w:val="ActHead5"/>
      </w:pPr>
      <w:bookmarkStart w:id="18" w:name="_Toc63840755"/>
      <w:r w:rsidRPr="0058078B">
        <w:rPr>
          <w:rStyle w:val="CharSectno"/>
        </w:rPr>
        <w:t>10</w:t>
      </w:r>
      <w:r w:rsidRPr="00EE78D9">
        <w:t xml:space="preserve">  Effectiveness of approved multilateral netting arrangements</w:t>
      </w:r>
      <w:bookmarkEnd w:id="18"/>
    </w:p>
    <w:p w:rsidR="00FD2DD8" w:rsidRPr="00EE78D9" w:rsidRDefault="00FD2DD8" w:rsidP="00FD2DD8">
      <w:pPr>
        <w:pStyle w:val="subsection"/>
      </w:pPr>
      <w:r w:rsidRPr="00EE78D9">
        <w:tab/>
        <w:t>(1)</w:t>
      </w:r>
      <w:r w:rsidRPr="00EE78D9">
        <w:tab/>
        <w:t>If an approved netting arrangement is entered into in circumstances that are within Commonwealth constitutional reach:</w:t>
      </w:r>
    </w:p>
    <w:p w:rsidR="00FD2DD8" w:rsidRPr="00EE78D9" w:rsidRDefault="00FD2DD8" w:rsidP="00FD2DD8">
      <w:pPr>
        <w:pStyle w:val="paragraph"/>
      </w:pPr>
      <w:r w:rsidRPr="00EE78D9">
        <w:tab/>
        <w:t>(a)</w:t>
      </w:r>
      <w:r w:rsidRPr="00EE78D9">
        <w:tab/>
        <w:t>obligations may be terminated, termination values may be calculated and a net amount become payable in accordance with the arrangement; and</w:t>
      </w:r>
    </w:p>
    <w:p w:rsidR="00FD2DD8" w:rsidRPr="00EE78D9" w:rsidRDefault="00FD2DD8" w:rsidP="00FD2DD8">
      <w:pPr>
        <w:pStyle w:val="paragraph"/>
      </w:pPr>
      <w:r w:rsidRPr="00EE78D9">
        <w:tab/>
        <w:t>(b)</w:t>
      </w:r>
      <w:r w:rsidRPr="00EE78D9">
        <w:tab/>
      </w:r>
      <w:r w:rsidR="006E2FBF" w:rsidRPr="00EE78D9">
        <w:t>paragraph (</w:t>
      </w:r>
      <w:r w:rsidRPr="00EE78D9">
        <w:t>a) applies despite:</w:t>
      </w:r>
    </w:p>
    <w:p w:rsidR="00FD2DD8" w:rsidRPr="00EE78D9" w:rsidRDefault="00FD2DD8" w:rsidP="00FD2DD8">
      <w:pPr>
        <w:pStyle w:val="paragraphsub"/>
      </w:pPr>
      <w:r w:rsidRPr="00EE78D9">
        <w:tab/>
        <w:t>(i)</w:t>
      </w:r>
      <w:r w:rsidRPr="00EE78D9">
        <w:tab/>
        <w:t>any disposal of rights that may be netted under the arrangement; or</w:t>
      </w:r>
    </w:p>
    <w:p w:rsidR="00FD2DD8" w:rsidRPr="00EE78D9" w:rsidRDefault="00FD2DD8" w:rsidP="00FD2DD8">
      <w:pPr>
        <w:pStyle w:val="paragraphsub"/>
      </w:pPr>
      <w:r w:rsidRPr="00EE78D9">
        <w:tab/>
        <w:t>(ii)</w:t>
      </w:r>
      <w:r w:rsidRPr="00EE78D9">
        <w:tab/>
        <w:t>the creation of any encumbrance, or any other interest, in relation to those rights; or</w:t>
      </w:r>
    </w:p>
    <w:p w:rsidR="00FD2DD8" w:rsidRPr="00EE78D9" w:rsidRDefault="00FD2DD8" w:rsidP="00FD2DD8">
      <w:pPr>
        <w:pStyle w:val="paragraphsub"/>
      </w:pPr>
      <w:r w:rsidRPr="00EE78D9">
        <w:tab/>
        <w:t>(iii)</w:t>
      </w:r>
      <w:r w:rsidRPr="00EE78D9">
        <w:tab/>
        <w:t>the operation of any encumbrance, or any other interest, in relation to those rights that is created after the commencement of this section;</w:t>
      </w:r>
    </w:p>
    <w:p w:rsidR="00FD2DD8" w:rsidRPr="00EE78D9" w:rsidRDefault="00FD2DD8" w:rsidP="00FD2DD8">
      <w:pPr>
        <w:pStyle w:val="paragraph"/>
      </w:pPr>
      <w:r w:rsidRPr="00EE78D9">
        <w:tab/>
      </w:r>
      <w:r w:rsidRPr="00EE78D9">
        <w:tab/>
        <w:t>in contravention of a prohibition in the arrangement; and</w:t>
      </w:r>
    </w:p>
    <w:p w:rsidR="00FD2DD8" w:rsidRPr="00EE78D9" w:rsidRDefault="00FD2DD8" w:rsidP="00FD2DD8">
      <w:pPr>
        <w:pStyle w:val="paragraph"/>
      </w:pPr>
      <w:r w:rsidRPr="00EE78D9">
        <w:tab/>
        <w:t>(c)</w:t>
      </w:r>
      <w:r w:rsidRPr="00EE78D9">
        <w:tab/>
        <w:t>for the purposes of any law, the assets and liabilities of a party to the arrangement are taken:</w:t>
      </w:r>
    </w:p>
    <w:p w:rsidR="00FD2DD8" w:rsidRPr="00EE78D9" w:rsidRDefault="00FD2DD8" w:rsidP="00FD2DD8">
      <w:pPr>
        <w:pStyle w:val="paragraphsub"/>
      </w:pPr>
      <w:r w:rsidRPr="00EE78D9">
        <w:tab/>
        <w:t>(i)</w:t>
      </w:r>
      <w:r w:rsidRPr="00EE78D9">
        <w:tab/>
        <w:t>to include any net obligation owed to a party under the arrangement; and</w:t>
      </w:r>
    </w:p>
    <w:p w:rsidR="00FD2DD8" w:rsidRPr="00EE78D9" w:rsidRDefault="00FD2DD8" w:rsidP="00FD2DD8">
      <w:pPr>
        <w:pStyle w:val="paragraphsub"/>
      </w:pPr>
      <w:r w:rsidRPr="00EE78D9">
        <w:tab/>
        <w:t>(ii)</w:t>
      </w:r>
      <w:r w:rsidRPr="00EE78D9">
        <w:tab/>
        <w:t>not to include obligations terminated under the arrangement.</w:t>
      </w:r>
    </w:p>
    <w:p w:rsidR="00FD2DD8" w:rsidRPr="00EE78D9" w:rsidRDefault="00FD2DD8" w:rsidP="00FD2DD8">
      <w:pPr>
        <w:pStyle w:val="subsection"/>
      </w:pPr>
      <w:r w:rsidRPr="00EE78D9">
        <w:tab/>
        <w:t>(2)</w:t>
      </w:r>
      <w:r w:rsidRPr="00EE78D9">
        <w:tab/>
        <w:t>If a party to an approved netting arrangement goes into external administration:</w:t>
      </w:r>
    </w:p>
    <w:p w:rsidR="00FD2DD8" w:rsidRPr="00EE78D9" w:rsidRDefault="00FD2DD8" w:rsidP="00FD2DD8">
      <w:pPr>
        <w:pStyle w:val="paragraph"/>
      </w:pPr>
      <w:r w:rsidRPr="00EE78D9">
        <w:tab/>
        <w:t>(a)</w:t>
      </w:r>
      <w:r w:rsidRPr="00EE78D9">
        <w:tab/>
      </w:r>
      <w:r w:rsidR="00E70DD2" w:rsidRPr="00EE78D9">
        <w:t>if the external administration is not a non</w:t>
      </w:r>
      <w:r w:rsidR="0058078B">
        <w:noBreakHyphen/>
      </w:r>
      <w:r w:rsidR="00E70DD2" w:rsidRPr="00EE78D9">
        <w:t>terminal administration—</w:t>
      </w:r>
      <w:r w:rsidRPr="00EE78D9">
        <w:t>the party may do anything permitted or required by the arrangement in order to net:</w:t>
      </w:r>
    </w:p>
    <w:p w:rsidR="00FD2DD8" w:rsidRPr="00EE78D9" w:rsidRDefault="00FD2DD8" w:rsidP="00FD2DD8">
      <w:pPr>
        <w:pStyle w:val="paragraphsub"/>
      </w:pPr>
      <w:r w:rsidRPr="00EE78D9">
        <w:tab/>
        <w:t>(i)</w:t>
      </w:r>
      <w:r w:rsidRPr="00EE78D9">
        <w:tab/>
        <w:t>obligations incurred before or on the day on which the party goes into external administration; and</w:t>
      </w:r>
    </w:p>
    <w:p w:rsidR="00FD2DD8" w:rsidRPr="00EE78D9" w:rsidRDefault="00FD2DD8" w:rsidP="00FD2DD8">
      <w:pPr>
        <w:pStyle w:val="paragraphsub"/>
      </w:pPr>
      <w:r w:rsidRPr="00EE78D9">
        <w:lastRenderedPageBreak/>
        <w:tab/>
        <w:t>(ii)</w:t>
      </w:r>
      <w:r w:rsidRPr="00EE78D9">
        <w:tab/>
        <w:t>net obligations if the obligations that are directly or indirectly netted are incurred before or on the day on which the party goes into external administration; and</w:t>
      </w:r>
    </w:p>
    <w:p w:rsidR="00E70DD2" w:rsidRPr="00EE78D9" w:rsidRDefault="00E70DD2" w:rsidP="00E70DD2">
      <w:pPr>
        <w:pStyle w:val="paragraph"/>
      </w:pPr>
      <w:r w:rsidRPr="00EE78D9">
        <w:tab/>
        <w:t>(aa)</w:t>
      </w:r>
      <w:r w:rsidRPr="00EE78D9">
        <w:tab/>
        <w:t>if the external administration is a non</w:t>
      </w:r>
      <w:r w:rsidR="0058078B">
        <w:noBreakHyphen/>
      </w:r>
      <w:r w:rsidRPr="00EE78D9">
        <w:t>terminal administration—the party may do anything permitted or required by the arrangement in order to net:</w:t>
      </w:r>
    </w:p>
    <w:p w:rsidR="00E70DD2" w:rsidRPr="00EE78D9" w:rsidRDefault="00E70DD2" w:rsidP="00E70DD2">
      <w:pPr>
        <w:pStyle w:val="paragraphsub"/>
      </w:pPr>
      <w:r w:rsidRPr="00EE78D9">
        <w:tab/>
        <w:t>(i)</w:t>
      </w:r>
      <w:r w:rsidRPr="00EE78D9">
        <w:tab/>
        <w:t>obligations incurred before the participant goes into, or while the participant is in, non</w:t>
      </w:r>
      <w:r w:rsidR="0058078B">
        <w:noBreakHyphen/>
      </w:r>
      <w:r w:rsidRPr="00EE78D9">
        <w:t>terminal administration; and</w:t>
      </w:r>
    </w:p>
    <w:p w:rsidR="00E70DD2" w:rsidRPr="00EE78D9" w:rsidRDefault="00E70DD2" w:rsidP="00E70DD2">
      <w:pPr>
        <w:pStyle w:val="paragraphsub"/>
      </w:pPr>
      <w:r w:rsidRPr="00EE78D9">
        <w:tab/>
        <w:t>(ii)</w:t>
      </w:r>
      <w:r w:rsidRPr="00EE78D9">
        <w:tab/>
        <w:t>net obligations if the obligations that are directly or indirectly netted are incurred before the participant goes into, or while the participant is in, non</w:t>
      </w:r>
      <w:r w:rsidR="0058078B">
        <w:noBreakHyphen/>
      </w:r>
      <w:r w:rsidRPr="00EE78D9">
        <w:t>terminal administration; and</w:t>
      </w:r>
    </w:p>
    <w:p w:rsidR="00FD2DD8" w:rsidRPr="00EE78D9" w:rsidRDefault="00FD2DD8" w:rsidP="00FD2DD8">
      <w:pPr>
        <w:pStyle w:val="paragraph"/>
      </w:pPr>
      <w:r w:rsidRPr="00EE78D9">
        <w:tab/>
        <w:t>(b)</w:t>
      </w:r>
      <w:r w:rsidRPr="00EE78D9">
        <w:tab/>
        <w:t xml:space="preserve">the obligations that are, or have been, netted under the arrangement are to be disregarded in the external administration (but see </w:t>
      </w:r>
      <w:r w:rsidR="006E2FBF" w:rsidRPr="00EE78D9">
        <w:t>subsection (</w:t>
      </w:r>
      <w:r w:rsidRPr="00EE78D9">
        <w:t>4)); and</w:t>
      </w:r>
    </w:p>
    <w:p w:rsidR="00FD2DD8" w:rsidRPr="00EE78D9" w:rsidRDefault="00FD2DD8" w:rsidP="00FD2DD8">
      <w:pPr>
        <w:pStyle w:val="paragraph"/>
      </w:pPr>
      <w:r w:rsidRPr="00EE78D9">
        <w:tab/>
        <w:t>(c)</w:t>
      </w:r>
      <w:r w:rsidRPr="00EE78D9">
        <w:tab/>
        <w:t>any net obligation owed by the party under the arrangement that has not been discharged is provable in the external administration; and</w:t>
      </w:r>
    </w:p>
    <w:p w:rsidR="00FD2DD8" w:rsidRPr="00EE78D9" w:rsidRDefault="00FD2DD8" w:rsidP="00FD2DD8">
      <w:pPr>
        <w:pStyle w:val="paragraph"/>
      </w:pPr>
      <w:r w:rsidRPr="00EE78D9">
        <w:tab/>
        <w:t>(d)</w:t>
      </w:r>
      <w:r w:rsidRPr="00EE78D9">
        <w:tab/>
        <w:t>any net obligation owed to the party under the arrangement that has not been discharged may be recovered by the external administrator for the benefit of creditors; and</w:t>
      </w:r>
    </w:p>
    <w:p w:rsidR="00E70DD2" w:rsidRPr="00EE78D9" w:rsidRDefault="00FD2DD8" w:rsidP="00E70DD2">
      <w:pPr>
        <w:pStyle w:val="paragraph"/>
      </w:pPr>
      <w:r w:rsidRPr="00EE78D9">
        <w:tab/>
        <w:t>(e)</w:t>
      </w:r>
      <w:r w:rsidRPr="00EE78D9">
        <w:tab/>
        <w:t>the netting and any payment made by the party under the arrangement to discharge a net obligation is not to be voidable in the external administration</w:t>
      </w:r>
      <w:r w:rsidR="00E70DD2" w:rsidRPr="00EE78D9">
        <w:t xml:space="preserve">; and </w:t>
      </w:r>
    </w:p>
    <w:p w:rsidR="00E70DD2" w:rsidRPr="00EE78D9" w:rsidRDefault="00E70DD2" w:rsidP="00E70DD2">
      <w:pPr>
        <w:pStyle w:val="paragraph"/>
      </w:pPr>
      <w:r w:rsidRPr="00EE78D9">
        <w:tab/>
        <w:t>(f)</w:t>
      </w:r>
      <w:r w:rsidRPr="00EE78D9">
        <w:tab/>
        <w:t>for an arrangement that is governed by the rules of a licensed CS facility as defined in section</w:t>
      </w:r>
      <w:r w:rsidR="006E2FBF" w:rsidRPr="00EE78D9">
        <w:t> </w:t>
      </w:r>
      <w:r w:rsidRPr="00EE78D9">
        <w:t xml:space="preserve">761A of the </w:t>
      </w:r>
      <w:r w:rsidRPr="00EE78D9">
        <w:rPr>
          <w:i/>
        </w:rPr>
        <w:t>Corporations Act 2001</w:t>
      </w:r>
      <w:r w:rsidRPr="00EE78D9">
        <w:t>—a payment, or a transfer of property, by a party under the arrangement to discharge a net obligation is not to be void or voidable in the external administration; and</w:t>
      </w:r>
    </w:p>
    <w:p w:rsidR="00E70DD2" w:rsidRPr="00EE78D9" w:rsidRDefault="00E70DD2" w:rsidP="00E70DD2">
      <w:pPr>
        <w:pStyle w:val="paragraph"/>
      </w:pPr>
      <w:r w:rsidRPr="00EE78D9">
        <w:tab/>
        <w:t>(g)</w:t>
      </w:r>
      <w:r w:rsidRPr="00EE78D9">
        <w:tab/>
      </w:r>
      <w:r w:rsidR="006E2FBF" w:rsidRPr="00EE78D9">
        <w:t>paragraphs (</w:t>
      </w:r>
      <w:r w:rsidRPr="00EE78D9">
        <w:t>a) to (f) apply despite:</w:t>
      </w:r>
    </w:p>
    <w:p w:rsidR="00E70DD2" w:rsidRPr="00EE78D9" w:rsidRDefault="00E70DD2" w:rsidP="00E70DD2">
      <w:pPr>
        <w:pStyle w:val="paragraphsub"/>
      </w:pPr>
      <w:r w:rsidRPr="00EE78D9">
        <w:tab/>
        <w:t>(i)</w:t>
      </w:r>
      <w:r w:rsidRPr="00EE78D9">
        <w:tab/>
        <w:t>any disposal of rights that may be netted under the arrangement; or</w:t>
      </w:r>
    </w:p>
    <w:p w:rsidR="00E70DD2" w:rsidRPr="00EE78D9" w:rsidRDefault="00E70DD2" w:rsidP="00E70DD2">
      <w:pPr>
        <w:pStyle w:val="paragraphsub"/>
      </w:pPr>
      <w:r w:rsidRPr="00EE78D9">
        <w:tab/>
        <w:t>(ii)</w:t>
      </w:r>
      <w:r w:rsidRPr="00EE78D9">
        <w:tab/>
        <w:t>the creation of any encumbrance, or any other interest, in relation to those rights; or</w:t>
      </w:r>
    </w:p>
    <w:p w:rsidR="00E70DD2" w:rsidRPr="00EE78D9" w:rsidRDefault="00E70DD2" w:rsidP="00E70DD2">
      <w:pPr>
        <w:pStyle w:val="paragraphsub"/>
      </w:pPr>
      <w:r w:rsidRPr="00EE78D9">
        <w:tab/>
        <w:t>(iii)</w:t>
      </w:r>
      <w:r w:rsidRPr="00EE78D9">
        <w:tab/>
        <w:t>the operation of any encumbrance, or any other interest, in relation to those rights;</w:t>
      </w:r>
    </w:p>
    <w:p w:rsidR="00FD2DD8" w:rsidRPr="00EE78D9" w:rsidRDefault="00E70DD2" w:rsidP="00FD2DD8">
      <w:pPr>
        <w:pStyle w:val="paragraph"/>
      </w:pPr>
      <w:r w:rsidRPr="00EE78D9">
        <w:tab/>
      </w:r>
      <w:r w:rsidRPr="00EE78D9">
        <w:tab/>
        <w:t>in contravention of a prohibition in the arrangement.</w:t>
      </w:r>
    </w:p>
    <w:p w:rsidR="00E70DD2" w:rsidRPr="00EE78D9" w:rsidRDefault="00E70DD2" w:rsidP="00E70DD2">
      <w:pPr>
        <w:pStyle w:val="notetext"/>
      </w:pPr>
      <w:r w:rsidRPr="00EE78D9">
        <w:lastRenderedPageBreak/>
        <w:t>Note 1:</w:t>
      </w:r>
      <w:r w:rsidRPr="00EE78D9">
        <w:tab/>
      </w:r>
      <w:r w:rsidR="006E2FBF" w:rsidRPr="00EE78D9">
        <w:t>Paragraphs (</w:t>
      </w:r>
      <w:r w:rsidRPr="00EE78D9">
        <w:t>2)(a) and (2)(aa)—These paragraphs only authorise the party to take action to arrive at a net obligation; they do not authorise the party to settle the net obligation by payment or transfer of property.</w:t>
      </w:r>
    </w:p>
    <w:p w:rsidR="00FD2DD8" w:rsidRPr="00EE78D9" w:rsidRDefault="00FD2DD8" w:rsidP="00FD2DD8">
      <w:pPr>
        <w:pStyle w:val="notetext"/>
      </w:pPr>
      <w:r w:rsidRPr="00EE78D9">
        <w:t>Note 2:</w:t>
      </w:r>
      <w:r w:rsidRPr="00EE78D9">
        <w:tab/>
        <w:t xml:space="preserve">By giving express recognition to approved netting arrangements, </w:t>
      </w:r>
      <w:r w:rsidR="006E2FBF" w:rsidRPr="00EE78D9">
        <w:t>subsections (</w:t>
      </w:r>
      <w:r w:rsidRPr="00EE78D9">
        <w:t>1) and (2) remove the basis for arguing that the arrangements are void as contrary to public policy embodied in the laws dealing with insolvency.</w:t>
      </w:r>
    </w:p>
    <w:p w:rsidR="00E70DD2" w:rsidRPr="00EE78D9" w:rsidRDefault="00E70DD2" w:rsidP="00E70DD2">
      <w:pPr>
        <w:pStyle w:val="subsection"/>
      </w:pPr>
      <w:r w:rsidRPr="00EE78D9">
        <w:tab/>
        <w:t>(3)</w:t>
      </w:r>
      <w:r w:rsidRPr="00EE78D9">
        <w:tab/>
      </w:r>
      <w:r w:rsidR="006E2FBF" w:rsidRPr="00EE78D9">
        <w:t>Subsections (</w:t>
      </w:r>
      <w:r w:rsidRPr="00EE78D9">
        <w:t>1) and (2) have effect despite any other law (including the specified provisions and the specified stay provisions).</w:t>
      </w:r>
    </w:p>
    <w:p w:rsidR="00E70DD2" w:rsidRPr="00EE78D9" w:rsidRDefault="00E70DD2" w:rsidP="00E70DD2">
      <w:pPr>
        <w:pStyle w:val="notetext"/>
      </w:pPr>
      <w:r w:rsidRPr="00EE78D9">
        <w:t>Note:</w:t>
      </w:r>
      <w:r w:rsidRPr="00EE78D9">
        <w:tab/>
        <w:t>Section</w:t>
      </w:r>
      <w:r w:rsidR="006E2FBF" w:rsidRPr="00EE78D9">
        <w:t> </w:t>
      </w:r>
      <w:r w:rsidRPr="00EE78D9">
        <w:t xml:space="preserve">5 defines </w:t>
      </w:r>
      <w:r w:rsidRPr="00EE78D9">
        <w:rPr>
          <w:b/>
          <w:i/>
        </w:rPr>
        <w:t>specified provisions</w:t>
      </w:r>
      <w:r w:rsidRPr="00EE78D9">
        <w:t xml:space="preserve"> and </w:t>
      </w:r>
      <w:r w:rsidRPr="00EE78D9">
        <w:rPr>
          <w:b/>
          <w:i/>
        </w:rPr>
        <w:t>specified stay provision</w:t>
      </w:r>
      <w:r w:rsidRPr="00EE78D9">
        <w:t>.</w:t>
      </w:r>
    </w:p>
    <w:p w:rsidR="00FD2DD8" w:rsidRPr="00EE78D9" w:rsidRDefault="00FD2DD8" w:rsidP="00FD2DD8">
      <w:pPr>
        <w:pStyle w:val="subsection"/>
      </w:pPr>
      <w:r w:rsidRPr="00EE78D9">
        <w:tab/>
        <w:t>(4)</w:t>
      </w:r>
      <w:r w:rsidRPr="00EE78D9">
        <w:tab/>
        <w:t>If:</w:t>
      </w:r>
    </w:p>
    <w:p w:rsidR="00FD2DD8" w:rsidRPr="00EE78D9" w:rsidRDefault="00FD2DD8" w:rsidP="00FD2DD8">
      <w:pPr>
        <w:pStyle w:val="paragraph"/>
      </w:pPr>
      <w:r w:rsidRPr="00EE78D9">
        <w:tab/>
        <w:t>(a)</w:t>
      </w:r>
      <w:r w:rsidRPr="00EE78D9">
        <w:tab/>
        <w:t>a party to an approved netting arrangement goes into external administration; and</w:t>
      </w:r>
    </w:p>
    <w:p w:rsidR="00FD2DD8" w:rsidRPr="00EE78D9" w:rsidRDefault="00FD2DD8" w:rsidP="00FD2DD8">
      <w:pPr>
        <w:pStyle w:val="paragraph"/>
      </w:pPr>
      <w:r w:rsidRPr="00EE78D9">
        <w:tab/>
        <w:t>(b)</w:t>
      </w:r>
      <w:r w:rsidRPr="00EE78D9">
        <w:tab/>
        <w:t>an obligation owed by the party to another party to the arrangement has been netted under the arrangement; and</w:t>
      </w:r>
    </w:p>
    <w:p w:rsidR="00FD2DD8" w:rsidRPr="00EE78D9" w:rsidRDefault="00FD2DD8" w:rsidP="00FD2DD8">
      <w:pPr>
        <w:pStyle w:val="paragraph"/>
      </w:pPr>
      <w:r w:rsidRPr="00EE78D9">
        <w:tab/>
        <w:t>(c)</w:t>
      </w:r>
      <w:r w:rsidRPr="00EE78D9">
        <w:tab/>
        <w:t>a direct payment by the party owing the obligation to the other party would have been voidable in the external administration if it had been made to settle the obligation on the day on which the netting occurred;</w:t>
      </w:r>
    </w:p>
    <w:p w:rsidR="00FD2DD8" w:rsidRPr="00EE78D9" w:rsidRDefault="00FD2DD8" w:rsidP="00FD2DD8">
      <w:pPr>
        <w:pStyle w:val="subsection2"/>
      </w:pPr>
      <w:r w:rsidRPr="00EE78D9">
        <w:t>the external administrator may recover from the other party for the benefit of creditors an amount equal to the amount of the obligation.</w:t>
      </w:r>
    </w:p>
    <w:p w:rsidR="00FD2DD8" w:rsidRPr="00EE78D9" w:rsidRDefault="00FD2DD8" w:rsidP="00FD2DD8">
      <w:pPr>
        <w:pStyle w:val="ActHead5"/>
      </w:pPr>
      <w:bookmarkStart w:id="19" w:name="_Toc63840756"/>
      <w:r w:rsidRPr="0058078B">
        <w:rPr>
          <w:rStyle w:val="CharSectno"/>
        </w:rPr>
        <w:t>11</w:t>
      </w:r>
      <w:r w:rsidRPr="00EE78D9">
        <w:t xml:space="preserve">  Application for approval of netting arrangement</w:t>
      </w:r>
      <w:bookmarkEnd w:id="19"/>
    </w:p>
    <w:p w:rsidR="00FD2DD8" w:rsidRPr="00EE78D9" w:rsidRDefault="00FD2DD8" w:rsidP="00FD2DD8">
      <w:pPr>
        <w:pStyle w:val="subsection"/>
      </w:pPr>
      <w:r w:rsidRPr="00EE78D9">
        <w:tab/>
        <w:t>(1)</w:t>
      </w:r>
      <w:r w:rsidRPr="00EE78D9">
        <w:tab/>
        <w:t>A person may apply to the Reserve Bank for approval of a multilateral netting arrangement.</w:t>
      </w:r>
    </w:p>
    <w:p w:rsidR="00FD2DD8" w:rsidRPr="00EE78D9" w:rsidRDefault="00FD2DD8" w:rsidP="00FD2DD8">
      <w:pPr>
        <w:pStyle w:val="subsection"/>
      </w:pPr>
      <w:r w:rsidRPr="00EE78D9">
        <w:tab/>
        <w:t>(2)</w:t>
      </w:r>
      <w:r w:rsidRPr="00EE78D9">
        <w:tab/>
        <w:t>The application must:</w:t>
      </w:r>
    </w:p>
    <w:p w:rsidR="00FD2DD8" w:rsidRPr="00EE78D9" w:rsidRDefault="00FD2DD8" w:rsidP="00FD2DD8">
      <w:pPr>
        <w:pStyle w:val="paragraph"/>
      </w:pPr>
      <w:r w:rsidRPr="00EE78D9">
        <w:tab/>
        <w:t>(a)</w:t>
      </w:r>
      <w:r w:rsidRPr="00EE78D9">
        <w:tab/>
        <w:t>be in the prescribed form; and</w:t>
      </w:r>
    </w:p>
    <w:p w:rsidR="00FD2DD8" w:rsidRPr="00EE78D9" w:rsidRDefault="00FD2DD8" w:rsidP="00FD2DD8">
      <w:pPr>
        <w:pStyle w:val="paragraph"/>
      </w:pPr>
      <w:r w:rsidRPr="00EE78D9">
        <w:tab/>
        <w:t>(b)</w:t>
      </w:r>
      <w:r w:rsidRPr="00EE78D9">
        <w:tab/>
        <w:t>be accompanied by the documents specified in the regulations or required by the Reserve Bank.</w:t>
      </w:r>
    </w:p>
    <w:p w:rsidR="00FD2DD8" w:rsidRPr="00EE78D9" w:rsidRDefault="00FD2DD8" w:rsidP="00FD2DD8">
      <w:pPr>
        <w:pStyle w:val="ActHead5"/>
      </w:pPr>
      <w:bookmarkStart w:id="20" w:name="_Toc63840757"/>
      <w:r w:rsidRPr="0058078B">
        <w:rPr>
          <w:rStyle w:val="CharSectno"/>
        </w:rPr>
        <w:lastRenderedPageBreak/>
        <w:t>12</w:t>
      </w:r>
      <w:r w:rsidRPr="00EE78D9">
        <w:t xml:space="preserve">  Reserve Bank may approve netting arrangement</w:t>
      </w:r>
      <w:bookmarkEnd w:id="20"/>
    </w:p>
    <w:p w:rsidR="00FD2DD8" w:rsidRPr="00EE78D9" w:rsidRDefault="00FD2DD8" w:rsidP="00FD2DD8">
      <w:pPr>
        <w:pStyle w:val="subsection"/>
      </w:pPr>
      <w:r w:rsidRPr="00EE78D9">
        <w:tab/>
        <w:t>(1)</w:t>
      </w:r>
      <w:r w:rsidRPr="00EE78D9">
        <w:tab/>
        <w:t>The Reserve Bank may approve the arrangement if it is satisfied that:</w:t>
      </w:r>
    </w:p>
    <w:p w:rsidR="00FD2DD8" w:rsidRPr="00EE78D9" w:rsidRDefault="00FD2DD8" w:rsidP="00FD2DD8">
      <w:pPr>
        <w:pStyle w:val="paragraph"/>
      </w:pPr>
      <w:r w:rsidRPr="00EE78D9">
        <w:tab/>
        <w:t>(a)</w:t>
      </w:r>
      <w:r w:rsidRPr="00EE78D9">
        <w:tab/>
        <w:t>systemic disruption in the financial system could result if a participant went into external administration and the arrangement were not approved under this section; and</w:t>
      </w:r>
    </w:p>
    <w:p w:rsidR="00FD2DD8" w:rsidRPr="00EE78D9" w:rsidRDefault="00FD2DD8" w:rsidP="00FD2DD8">
      <w:pPr>
        <w:pStyle w:val="paragraph"/>
      </w:pPr>
      <w:r w:rsidRPr="00EE78D9">
        <w:tab/>
        <w:t>(b)</w:t>
      </w:r>
      <w:r w:rsidRPr="00EE78D9">
        <w:tab/>
        <w:t>the arrangement provides for netting to occur at least once on each business day; and</w:t>
      </w:r>
    </w:p>
    <w:p w:rsidR="00FD2DD8" w:rsidRPr="00EE78D9" w:rsidRDefault="00FD2DD8" w:rsidP="00FD2DD8">
      <w:pPr>
        <w:pStyle w:val="paragraph"/>
      </w:pPr>
      <w:r w:rsidRPr="00EE78D9">
        <w:tab/>
        <w:t>(c)</w:t>
      </w:r>
      <w:r w:rsidRPr="00EE78D9">
        <w:tab/>
        <w:t>the rules governing the arrangement establish a coordinator for the arrangement; and</w:t>
      </w:r>
    </w:p>
    <w:p w:rsidR="00FD2DD8" w:rsidRPr="00EE78D9" w:rsidRDefault="00FD2DD8" w:rsidP="00FD2DD8">
      <w:pPr>
        <w:pStyle w:val="paragraph"/>
      </w:pPr>
      <w:r w:rsidRPr="00EE78D9">
        <w:tab/>
        <w:t>(d)</w:t>
      </w:r>
      <w:r w:rsidRPr="00EE78D9">
        <w:tab/>
        <w:t>the coordinator of the arrangement has the resources, competency and integrity needed to administer the arrangement; and</w:t>
      </w:r>
    </w:p>
    <w:p w:rsidR="00FD2DD8" w:rsidRPr="00EE78D9" w:rsidRDefault="00FD2DD8" w:rsidP="00FD2DD8">
      <w:pPr>
        <w:pStyle w:val="paragraph"/>
      </w:pPr>
      <w:r w:rsidRPr="00EE78D9">
        <w:tab/>
        <w:t>(e)</w:t>
      </w:r>
      <w:r w:rsidRPr="00EE78D9">
        <w:tab/>
        <w:t>the rules governing the arrangement provide that if a party to the arrangement goes into external administration:</w:t>
      </w:r>
    </w:p>
    <w:p w:rsidR="00FD2DD8" w:rsidRPr="00EE78D9" w:rsidRDefault="00FD2DD8" w:rsidP="00FD2DD8">
      <w:pPr>
        <w:pStyle w:val="paragraphsub"/>
      </w:pPr>
      <w:r w:rsidRPr="00EE78D9">
        <w:tab/>
        <w:t>(i)</w:t>
      </w:r>
      <w:r w:rsidRPr="00EE78D9">
        <w:tab/>
        <w:t>the party must notify the coordinator as soon as practicable; and</w:t>
      </w:r>
    </w:p>
    <w:p w:rsidR="00FD2DD8" w:rsidRPr="00EE78D9" w:rsidRDefault="00FD2DD8" w:rsidP="00FD2DD8">
      <w:pPr>
        <w:pStyle w:val="paragraphsub"/>
      </w:pPr>
      <w:r w:rsidRPr="00EE78D9">
        <w:tab/>
        <w:t>(ii)</w:t>
      </w:r>
      <w:r w:rsidRPr="00EE78D9">
        <w:tab/>
        <w:t>the coordinator may exclude the party from the arrangement; and</w:t>
      </w:r>
    </w:p>
    <w:p w:rsidR="00FD2DD8" w:rsidRPr="00EE78D9" w:rsidRDefault="00FD2DD8" w:rsidP="00FD2DD8">
      <w:pPr>
        <w:pStyle w:val="paragraph"/>
      </w:pPr>
      <w:r w:rsidRPr="00EE78D9">
        <w:tab/>
        <w:t>(f)</w:t>
      </w:r>
      <w:r w:rsidRPr="00EE78D9">
        <w:tab/>
        <w:t>the rules governing the arrangement require a party to the arrangement to notify the coordinator as soon as practicable if they have reasonable grounds to suspect that another party to the arrangement is insolvent;</w:t>
      </w:r>
    </w:p>
    <w:p w:rsidR="00FD2DD8" w:rsidRPr="00EE78D9" w:rsidRDefault="00FD2DD8" w:rsidP="00FD2DD8">
      <w:pPr>
        <w:pStyle w:val="subsection2"/>
      </w:pPr>
      <w:r w:rsidRPr="00EE78D9">
        <w:t>and of any other matters specified in the regulations.</w:t>
      </w:r>
    </w:p>
    <w:p w:rsidR="00FD2DD8" w:rsidRPr="00EE78D9" w:rsidRDefault="00FD2DD8" w:rsidP="00FD2DD8">
      <w:pPr>
        <w:pStyle w:val="subsection"/>
      </w:pPr>
      <w:r w:rsidRPr="00EE78D9">
        <w:tab/>
        <w:t>(2)</w:t>
      </w:r>
      <w:r w:rsidRPr="00EE78D9">
        <w:tab/>
        <w:t>An approval:</w:t>
      </w:r>
    </w:p>
    <w:p w:rsidR="00FD2DD8" w:rsidRPr="00EE78D9" w:rsidRDefault="00FD2DD8" w:rsidP="00FD2DD8">
      <w:pPr>
        <w:pStyle w:val="paragraph"/>
      </w:pPr>
      <w:r w:rsidRPr="00EE78D9">
        <w:tab/>
        <w:t>(a)</w:t>
      </w:r>
      <w:r w:rsidRPr="00EE78D9">
        <w:tab/>
        <w:t>must be given in writing; and</w:t>
      </w:r>
    </w:p>
    <w:p w:rsidR="00FD2DD8" w:rsidRPr="00EE78D9" w:rsidRDefault="00FD2DD8" w:rsidP="00FD2DD8">
      <w:pPr>
        <w:pStyle w:val="paragraph"/>
      </w:pPr>
      <w:r w:rsidRPr="00EE78D9">
        <w:tab/>
        <w:t>(b)</w:t>
      </w:r>
      <w:r w:rsidRPr="00EE78D9">
        <w:tab/>
        <w:t>may be given subject to the terms and conditions specified in the approval.</w:t>
      </w:r>
    </w:p>
    <w:p w:rsidR="00FD2DD8" w:rsidRPr="00EE78D9" w:rsidRDefault="00FD2DD8" w:rsidP="00FD2DD8">
      <w:pPr>
        <w:pStyle w:val="ActHead5"/>
      </w:pPr>
      <w:bookmarkStart w:id="21" w:name="_Toc63840758"/>
      <w:r w:rsidRPr="0058078B">
        <w:rPr>
          <w:rStyle w:val="CharSectno"/>
        </w:rPr>
        <w:t>13</w:t>
      </w:r>
      <w:r w:rsidRPr="00EE78D9">
        <w:t xml:space="preserve">  Qualified privilege</w:t>
      </w:r>
      <w:bookmarkEnd w:id="21"/>
    </w:p>
    <w:p w:rsidR="00FD2DD8" w:rsidRPr="00EE78D9" w:rsidRDefault="00FD2DD8" w:rsidP="00FD2DD8">
      <w:pPr>
        <w:pStyle w:val="subsection"/>
      </w:pPr>
      <w:r w:rsidRPr="00EE78D9">
        <w:tab/>
      </w:r>
      <w:r w:rsidRPr="00EE78D9">
        <w:tab/>
        <w:t>A party to an approved netting arrangement has qualified privilege for a notice they give the coordinator under the rules governing the arrangement that they have reasonable grounds to suspect that another party to the arrangement is insolvent.</w:t>
      </w:r>
    </w:p>
    <w:p w:rsidR="00FD2DD8" w:rsidRPr="00EE78D9" w:rsidRDefault="00FD2DD8" w:rsidP="00A92573">
      <w:pPr>
        <w:pStyle w:val="ActHead2"/>
        <w:pageBreakBefore/>
      </w:pPr>
      <w:bookmarkStart w:id="22" w:name="_Toc63840759"/>
      <w:r w:rsidRPr="0058078B">
        <w:rPr>
          <w:rStyle w:val="CharPartNo"/>
        </w:rPr>
        <w:lastRenderedPageBreak/>
        <w:t>Part</w:t>
      </w:r>
      <w:r w:rsidR="006E2FBF" w:rsidRPr="0058078B">
        <w:rPr>
          <w:rStyle w:val="CharPartNo"/>
        </w:rPr>
        <w:t> </w:t>
      </w:r>
      <w:r w:rsidRPr="0058078B">
        <w:rPr>
          <w:rStyle w:val="CharPartNo"/>
        </w:rPr>
        <w:t>4</w:t>
      </w:r>
      <w:r w:rsidRPr="00EE78D9">
        <w:t>—</w:t>
      </w:r>
      <w:r w:rsidRPr="0058078B">
        <w:rPr>
          <w:rStyle w:val="CharPartText"/>
        </w:rPr>
        <w:t>Close</w:t>
      </w:r>
      <w:r w:rsidR="0058078B" w:rsidRPr="0058078B">
        <w:rPr>
          <w:rStyle w:val="CharPartText"/>
        </w:rPr>
        <w:noBreakHyphen/>
      </w:r>
      <w:r w:rsidRPr="0058078B">
        <w:rPr>
          <w:rStyle w:val="CharPartText"/>
        </w:rPr>
        <w:t>out netting contracts</w:t>
      </w:r>
      <w:bookmarkEnd w:id="22"/>
    </w:p>
    <w:p w:rsidR="00E70DD2" w:rsidRPr="00EE78D9" w:rsidRDefault="00E70DD2" w:rsidP="00E70DD2">
      <w:pPr>
        <w:pStyle w:val="ActHead3"/>
      </w:pPr>
      <w:bookmarkStart w:id="23" w:name="_Toc63840760"/>
      <w:r w:rsidRPr="0058078B">
        <w:rPr>
          <w:rStyle w:val="CharDivNo"/>
        </w:rPr>
        <w:t>Division</w:t>
      </w:r>
      <w:r w:rsidR="006E2FBF" w:rsidRPr="0058078B">
        <w:rPr>
          <w:rStyle w:val="CharDivNo"/>
        </w:rPr>
        <w:t> </w:t>
      </w:r>
      <w:r w:rsidRPr="0058078B">
        <w:rPr>
          <w:rStyle w:val="CharDivNo"/>
        </w:rPr>
        <w:t>1</w:t>
      </w:r>
      <w:r w:rsidRPr="00EE78D9">
        <w:t>—</w:t>
      </w:r>
      <w:r w:rsidRPr="0058078B">
        <w:rPr>
          <w:rStyle w:val="CharDivText"/>
        </w:rPr>
        <w:t>Effectiveness of close</w:t>
      </w:r>
      <w:r w:rsidR="0058078B" w:rsidRPr="0058078B">
        <w:rPr>
          <w:rStyle w:val="CharDivText"/>
        </w:rPr>
        <w:noBreakHyphen/>
      </w:r>
      <w:r w:rsidRPr="0058078B">
        <w:rPr>
          <w:rStyle w:val="CharDivText"/>
        </w:rPr>
        <w:t>out netting contracts</w:t>
      </w:r>
      <w:bookmarkEnd w:id="23"/>
    </w:p>
    <w:p w:rsidR="00FD2DD8" w:rsidRPr="00EE78D9" w:rsidRDefault="00FD2DD8" w:rsidP="00FD2DD8">
      <w:pPr>
        <w:pStyle w:val="ActHead5"/>
      </w:pPr>
      <w:bookmarkStart w:id="24" w:name="_Toc63840761"/>
      <w:r w:rsidRPr="0058078B">
        <w:rPr>
          <w:rStyle w:val="CharSectno"/>
        </w:rPr>
        <w:t>14</w:t>
      </w:r>
      <w:r w:rsidRPr="00EE78D9">
        <w:t xml:space="preserve">  Effectiveness of close</w:t>
      </w:r>
      <w:r w:rsidR="0058078B">
        <w:noBreakHyphen/>
      </w:r>
      <w:r w:rsidRPr="00EE78D9">
        <w:t>out netting contracts</w:t>
      </w:r>
      <w:bookmarkEnd w:id="24"/>
    </w:p>
    <w:p w:rsidR="00FD2DD8" w:rsidRPr="00EE78D9" w:rsidRDefault="00FD2DD8" w:rsidP="00FD2DD8">
      <w:pPr>
        <w:pStyle w:val="subsection"/>
      </w:pPr>
      <w:r w:rsidRPr="00EE78D9">
        <w:tab/>
        <w:t>(1)</w:t>
      </w:r>
      <w:r w:rsidRPr="00EE78D9">
        <w:tab/>
        <w:t>If:</w:t>
      </w:r>
    </w:p>
    <w:p w:rsidR="00FD2DD8" w:rsidRPr="00EE78D9" w:rsidRDefault="00FD2DD8" w:rsidP="00FD2DD8">
      <w:pPr>
        <w:pStyle w:val="paragraph"/>
      </w:pPr>
      <w:r w:rsidRPr="00EE78D9">
        <w:tab/>
        <w:t>(a)</w:t>
      </w:r>
      <w:r w:rsidRPr="00EE78D9">
        <w:tab/>
        <w:t>Australian law governs a close</w:t>
      </w:r>
      <w:r w:rsidR="0058078B">
        <w:noBreakHyphen/>
      </w:r>
      <w:r w:rsidRPr="00EE78D9">
        <w:t>out netting contract; and</w:t>
      </w:r>
    </w:p>
    <w:p w:rsidR="00FD2DD8" w:rsidRPr="00EE78D9" w:rsidRDefault="00FD2DD8" w:rsidP="00FD2DD8">
      <w:pPr>
        <w:pStyle w:val="paragraph"/>
      </w:pPr>
      <w:r w:rsidRPr="00EE78D9">
        <w:tab/>
        <w:t>(b)</w:t>
      </w:r>
      <w:r w:rsidRPr="00EE78D9">
        <w:tab/>
        <w:t>the contract is entered into in circumstances that are within Commonwealth constitutional reach;</w:t>
      </w:r>
    </w:p>
    <w:p w:rsidR="00FD2DD8" w:rsidRPr="00EE78D9" w:rsidRDefault="00FD2DD8" w:rsidP="00FD2DD8">
      <w:pPr>
        <w:pStyle w:val="subsection2"/>
      </w:pPr>
      <w:r w:rsidRPr="00EE78D9">
        <w:t>the following provisions apply:</w:t>
      </w:r>
    </w:p>
    <w:p w:rsidR="00FD2DD8" w:rsidRPr="00EE78D9" w:rsidRDefault="00FD2DD8" w:rsidP="00FD2DD8">
      <w:pPr>
        <w:pStyle w:val="paragraph"/>
      </w:pPr>
      <w:r w:rsidRPr="00EE78D9">
        <w:tab/>
        <w:t>(c)</w:t>
      </w:r>
      <w:r w:rsidRPr="00EE78D9">
        <w:tab/>
        <w:t>obligations may be terminated, termination values may be calculated and a net amount become payable in accordance with the contract;</w:t>
      </w:r>
    </w:p>
    <w:p w:rsidR="00E70DD2" w:rsidRPr="00EE78D9" w:rsidRDefault="00E70DD2" w:rsidP="00E70DD2">
      <w:pPr>
        <w:pStyle w:val="paragraph"/>
      </w:pPr>
      <w:r w:rsidRPr="00EE78D9">
        <w:tab/>
        <w:t>(ca)</w:t>
      </w:r>
      <w:r w:rsidRPr="00EE78D9">
        <w:tab/>
        <w:t>security given over financial property, in respect of obligations of a party to the contract, may be enforced in accordance with the terms of the security, provided the terms of the security are evidenced in writing (but see section</w:t>
      </w:r>
      <w:r w:rsidR="006E2FBF" w:rsidRPr="00EE78D9">
        <w:t> </w:t>
      </w:r>
      <w:r w:rsidRPr="00EE78D9">
        <w:t>14A);</w:t>
      </w:r>
    </w:p>
    <w:p w:rsidR="00FD2DD8" w:rsidRPr="00EE78D9" w:rsidRDefault="00FD2DD8" w:rsidP="00FD2DD8">
      <w:pPr>
        <w:pStyle w:val="paragraph"/>
      </w:pPr>
      <w:r w:rsidRPr="00EE78D9">
        <w:tab/>
        <w:t>(d)</w:t>
      </w:r>
      <w:r w:rsidRPr="00EE78D9">
        <w:tab/>
      </w:r>
      <w:r w:rsidR="006E2FBF" w:rsidRPr="00EE78D9">
        <w:t>paragraphs (</w:t>
      </w:r>
      <w:r w:rsidR="00E70DD2" w:rsidRPr="00EE78D9">
        <w:t>c) and (ca) apply</w:t>
      </w:r>
      <w:r w:rsidRPr="00EE78D9">
        <w:t xml:space="preserve"> despite:</w:t>
      </w:r>
    </w:p>
    <w:p w:rsidR="00FD2DD8" w:rsidRPr="00EE78D9" w:rsidRDefault="00FD2DD8" w:rsidP="00FD2DD8">
      <w:pPr>
        <w:pStyle w:val="paragraphsub"/>
      </w:pPr>
      <w:r w:rsidRPr="00EE78D9">
        <w:tab/>
        <w:t>(i)</w:t>
      </w:r>
      <w:r w:rsidRPr="00EE78D9">
        <w:tab/>
        <w:t>any disposal of rights that may be netted under the contract; or</w:t>
      </w:r>
    </w:p>
    <w:p w:rsidR="00FD2DD8" w:rsidRPr="00EE78D9" w:rsidRDefault="00FD2DD8" w:rsidP="00FD2DD8">
      <w:pPr>
        <w:pStyle w:val="paragraphsub"/>
      </w:pPr>
      <w:r w:rsidRPr="00EE78D9">
        <w:tab/>
        <w:t>(ii)</w:t>
      </w:r>
      <w:r w:rsidRPr="00EE78D9">
        <w:tab/>
        <w:t>the creation of any encumbrance, or any other interest, in relation to those rights</w:t>
      </w:r>
      <w:r w:rsidR="00FA3C95" w:rsidRPr="00EE78D9">
        <w:t xml:space="preserve"> or financial property mentioned in </w:t>
      </w:r>
      <w:r w:rsidR="006E2FBF" w:rsidRPr="00EE78D9">
        <w:t>paragraph (</w:t>
      </w:r>
      <w:r w:rsidR="00FA3C95" w:rsidRPr="00EE78D9">
        <w:t>ca)</w:t>
      </w:r>
      <w:r w:rsidRPr="00EE78D9">
        <w:t>; or</w:t>
      </w:r>
    </w:p>
    <w:p w:rsidR="00FD2DD8" w:rsidRPr="00EE78D9" w:rsidRDefault="00FD2DD8" w:rsidP="00FD2DD8">
      <w:pPr>
        <w:pStyle w:val="paragraphsub"/>
      </w:pPr>
      <w:r w:rsidRPr="00EE78D9">
        <w:tab/>
        <w:t>(iii)</w:t>
      </w:r>
      <w:r w:rsidRPr="00EE78D9">
        <w:tab/>
        <w:t xml:space="preserve">the operation of any encumbrance, or any other interest, in relation to those rights </w:t>
      </w:r>
      <w:r w:rsidR="00FA3C95" w:rsidRPr="00EE78D9">
        <w:t xml:space="preserve">or that financial property </w:t>
      </w:r>
      <w:r w:rsidRPr="00EE78D9">
        <w:t>that is created after the commencement of this section;</w:t>
      </w:r>
    </w:p>
    <w:p w:rsidR="00FD2DD8" w:rsidRPr="00EE78D9" w:rsidRDefault="00FD2DD8" w:rsidP="00FD2DD8">
      <w:pPr>
        <w:pStyle w:val="paragraph"/>
      </w:pPr>
      <w:r w:rsidRPr="00EE78D9">
        <w:tab/>
      </w:r>
      <w:r w:rsidRPr="00EE78D9">
        <w:tab/>
        <w:t xml:space="preserve">in contravention of a </w:t>
      </w:r>
      <w:r w:rsidR="00FA3C95" w:rsidRPr="00EE78D9">
        <w:t xml:space="preserve">prohibition in the contract, or in the security mentioned in </w:t>
      </w:r>
      <w:r w:rsidR="006E2FBF" w:rsidRPr="00EE78D9">
        <w:t>paragraph (</w:t>
      </w:r>
      <w:r w:rsidR="00FA3C95" w:rsidRPr="00EE78D9">
        <w:t>ca)</w:t>
      </w:r>
      <w:r w:rsidRPr="00EE78D9">
        <w:t>;</w:t>
      </w:r>
    </w:p>
    <w:p w:rsidR="00FD2DD8" w:rsidRPr="00EE78D9" w:rsidRDefault="00FD2DD8" w:rsidP="00FD2DD8">
      <w:pPr>
        <w:pStyle w:val="paragraph"/>
      </w:pPr>
      <w:r w:rsidRPr="00EE78D9">
        <w:tab/>
        <w:t>(e)</w:t>
      </w:r>
      <w:r w:rsidRPr="00EE78D9">
        <w:tab/>
        <w:t>for the purposes of any law, the assets of a party to the contract are taken:</w:t>
      </w:r>
    </w:p>
    <w:p w:rsidR="00FD2DD8" w:rsidRPr="00EE78D9" w:rsidRDefault="00FD2DD8" w:rsidP="00FD2DD8">
      <w:pPr>
        <w:pStyle w:val="paragraphsub"/>
      </w:pPr>
      <w:r w:rsidRPr="00EE78D9">
        <w:tab/>
        <w:t>(i)</w:t>
      </w:r>
      <w:r w:rsidRPr="00EE78D9">
        <w:tab/>
        <w:t>to include any net obligation owed to the party under the contract; and</w:t>
      </w:r>
    </w:p>
    <w:p w:rsidR="00FD2DD8" w:rsidRPr="00EE78D9" w:rsidRDefault="00FD2DD8" w:rsidP="00FD2DD8">
      <w:pPr>
        <w:pStyle w:val="paragraphsub"/>
      </w:pPr>
      <w:r w:rsidRPr="00EE78D9">
        <w:tab/>
        <w:t>(ii)</w:t>
      </w:r>
      <w:r w:rsidRPr="00EE78D9">
        <w:tab/>
        <w:t>not to include obligations terminated under the contract.</w:t>
      </w:r>
    </w:p>
    <w:p w:rsidR="00FD2DD8" w:rsidRPr="00EE78D9" w:rsidRDefault="00FD2DD8" w:rsidP="00FD2DD8">
      <w:pPr>
        <w:pStyle w:val="subsection"/>
      </w:pPr>
      <w:r w:rsidRPr="00EE78D9">
        <w:tab/>
        <w:t>(2)</w:t>
      </w:r>
      <w:r w:rsidRPr="00EE78D9">
        <w:tab/>
        <w:t>If:</w:t>
      </w:r>
    </w:p>
    <w:p w:rsidR="00FD2DD8" w:rsidRPr="00EE78D9" w:rsidRDefault="00FD2DD8" w:rsidP="00FD2DD8">
      <w:pPr>
        <w:pStyle w:val="paragraph"/>
      </w:pPr>
      <w:r w:rsidRPr="00EE78D9">
        <w:lastRenderedPageBreak/>
        <w:tab/>
        <w:t>(a)</w:t>
      </w:r>
      <w:r w:rsidRPr="00EE78D9">
        <w:tab/>
        <w:t>a person who is, or has been, a party to a close</w:t>
      </w:r>
      <w:r w:rsidR="0058078B">
        <w:noBreakHyphen/>
      </w:r>
      <w:r w:rsidRPr="00EE78D9">
        <w:t>out netting contract goes into external administration; and</w:t>
      </w:r>
    </w:p>
    <w:p w:rsidR="00FD2DD8" w:rsidRPr="00EE78D9" w:rsidRDefault="00FD2DD8" w:rsidP="00FD2DD8">
      <w:pPr>
        <w:pStyle w:val="paragraph"/>
      </w:pPr>
      <w:r w:rsidRPr="00EE78D9">
        <w:tab/>
        <w:t>(b)</w:t>
      </w:r>
      <w:r w:rsidRPr="00EE78D9">
        <w:tab/>
        <w:t>Australian law governs either:</w:t>
      </w:r>
    </w:p>
    <w:p w:rsidR="00FD2DD8" w:rsidRPr="00EE78D9" w:rsidRDefault="00FD2DD8" w:rsidP="00FD2DD8">
      <w:pPr>
        <w:pStyle w:val="paragraphsub"/>
      </w:pPr>
      <w:r w:rsidRPr="00EE78D9">
        <w:tab/>
        <w:t>(i)</w:t>
      </w:r>
      <w:r w:rsidRPr="00EE78D9">
        <w:tab/>
        <w:t>the external administration; or</w:t>
      </w:r>
    </w:p>
    <w:p w:rsidR="00FD2DD8" w:rsidRPr="00EE78D9" w:rsidRDefault="00FD2DD8" w:rsidP="00FD2DD8">
      <w:pPr>
        <w:pStyle w:val="paragraphsub"/>
      </w:pPr>
      <w:r w:rsidRPr="00EE78D9">
        <w:tab/>
        <w:t>(ii)</w:t>
      </w:r>
      <w:r w:rsidRPr="00EE78D9">
        <w:tab/>
        <w:t>the contract;</w:t>
      </w:r>
    </w:p>
    <w:p w:rsidR="00FD2DD8" w:rsidRPr="00EE78D9" w:rsidRDefault="00FD2DD8" w:rsidP="00FD2DD8">
      <w:pPr>
        <w:pStyle w:val="subsection2"/>
      </w:pPr>
      <w:r w:rsidRPr="00EE78D9">
        <w:t>the following provisions apply:</w:t>
      </w:r>
    </w:p>
    <w:p w:rsidR="00FD2DD8" w:rsidRPr="00EE78D9" w:rsidRDefault="00FD2DD8" w:rsidP="00FD2DD8">
      <w:pPr>
        <w:pStyle w:val="paragraph"/>
      </w:pPr>
      <w:r w:rsidRPr="00EE78D9">
        <w:tab/>
        <w:t>(c)</w:t>
      </w:r>
      <w:r w:rsidRPr="00EE78D9">
        <w:tab/>
        <w:t>obligations may be terminated, termination values may be calculated and a net amount become payable in accordance with the contract;</w:t>
      </w:r>
    </w:p>
    <w:p w:rsidR="00FD2DD8" w:rsidRPr="00EE78D9" w:rsidRDefault="00FD2DD8" w:rsidP="00FD2DD8">
      <w:pPr>
        <w:pStyle w:val="paragraph"/>
      </w:pPr>
      <w:r w:rsidRPr="00EE78D9">
        <w:tab/>
        <w:t>(d)</w:t>
      </w:r>
      <w:r w:rsidRPr="00EE78D9">
        <w:tab/>
        <w:t xml:space="preserve">obligations that are, or have been, terminated under the contract are to be disregarded in the external administration (but see </w:t>
      </w:r>
      <w:r w:rsidR="006E2FBF" w:rsidRPr="00EE78D9">
        <w:t>subsection (</w:t>
      </w:r>
      <w:r w:rsidRPr="00EE78D9">
        <w:t>5));</w:t>
      </w:r>
    </w:p>
    <w:p w:rsidR="00FD2DD8" w:rsidRPr="00EE78D9" w:rsidRDefault="00FD2DD8" w:rsidP="00FD2DD8">
      <w:pPr>
        <w:pStyle w:val="paragraph"/>
      </w:pPr>
      <w:r w:rsidRPr="00EE78D9">
        <w:tab/>
        <w:t>(e)</w:t>
      </w:r>
      <w:r w:rsidRPr="00EE78D9">
        <w:tab/>
        <w:t>any net obligation owed by the party under the contract that has not been discharged is provable in the external administration;</w:t>
      </w:r>
    </w:p>
    <w:p w:rsidR="00FD2DD8" w:rsidRPr="00EE78D9" w:rsidRDefault="00FD2DD8" w:rsidP="00FD2DD8">
      <w:pPr>
        <w:pStyle w:val="paragraph"/>
      </w:pPr>
      <w:r w:rsidRPr="00EE78D9">
        <w:tab/>
        <w:t>(f)</w:t>
      </w:r>
      <w:r w:rsidRPr="00EE78D9">
        <w:tab/>
        <w:t>any net obligation owed to the party under the contract that has not been discharged may be recovered by the external administrator for the benefit of creditors;</w:t>
      </w:r>
    </w:p>
    <w:p w:rsidR="00FA3C95" w:rsidRPr="00EE78D9" w:rsidRDefault="00FA3C95" w:rsidP="00FA3C95">
      <w:pPr>
        <w:pStyle w:val="paragraph"/>
      </w:pPr>
      <w:r w:rsidRPr="00EE78D9">
        <w:tab/>
        <w:t>(fa)</w:t>
      </w:r>
      <w:r w:rsidRPr="00EE78D9">
        <w:tab/>
        <w:t>security given over financial property, in respect of obligations of a party to the contract, may be enforced in accordance with the terms of the security, provided the terms of the security are evidenced in writing (but see section</w:t>
      </w:r>
      <w:r w:rsidR="006E2FBF" w:rsidRPr="00EE78D9">
        <w:t> </w:t>
      </w:r>
      <w:r w:rsidRPr="00EE78D9">
        <w:t>14A);</w:t>
      </w:r>
    </w:p>
    <w:p w:rsidR="00FA3C95" w:rsidRPr="00EE78D9" w:rsidRDefault="00FA3C95" w:rsidP="00FA3C95">
      <w:pPr>
        <w:pStyle w:val="paragraph"/>
      </w:pPr>
      <w:r w:rsidRPr="00EE78D9">
        <w:tab/>
        <w:t>(fb)</w:t>
      </w:r>
      <w:r w:rsidRPr="00EE78D9">
        <w:tab/>
        <w:t>if:</w:t>
      </w:r>
    </w:p>
    <w:p w:rsidR="00FA3C95" w:rsidRPr="00EE78D9" w:rsidRDefault="00FA3C95" w:rsidP="00FA3C95">
      <w:pPr>
        <w:pStyle w:val="paragraphsub"/>
      </w:pPr>
      <w:r w:rsidRPr="00EE78D9">
        <w:tab/>
        <w:t>(i)</w:t>
      </w:r>
      <w:r w:rsidRPr="00EE78D9">
        <w:tab/>
        <w:t>under section</w:t>
      </w:r>
      <w:r w:rsidR="006E2FBF" w:rsidRPr="00EE78D9">
        <w:t> </w:t>
      </w:r>
      <w:r w:rsidRPr="00EE78D9">
        <w:t xml:space="preserve">267 or 267A of the </w:t>
      </w:r>
      <w:r w:rsidRPr="00EE78D9">
        <w:rPr>
          <w:i/>
        </w:rPr>
        <w:t>Personal Property Securities Act 2009</w:t>
      </w:r>
      <w:r w:rsidRPr="00EE78D9">
        <w:t xml:space="preserve"> or section</w:t>
      </w:r>
      <w:r w:rsidR="006E2FBF" w:rsidRPr="00EE78D9">
        <w:t> </w:t>
      </w:r>
      <w:r w:rsidRPr="00EE78D9">
        <w:t xml:space="preserve">588FL of the </w:t>
      </w:r>
      <w:r w:rsidRPr="00EE78D9">
        <w:rPr>
          <w:i/>
        </w:rPr>
        <w:t>Corporations Act 2001</w:t>
      </w:r>
      <w:r w:rsidRPr="00EE78D9">
        <w:t>, a security interest would, but for this paragraph, vest in the grantor before the external administration begins; and</w:t>
      </w:r>
    </w:p>
    <w:p w:rsidR="00FA3C95" w:rsidRPr="00EE78D9" w:rsidRDefault="00FA3C95" w:rsidP="00FA3C95">
      <w:pPr>
        <w:pStyle w:val="paragraphsub"/>
      </w:pPr>
      <w:r w:rsidRPr="00EE78D9">
        <w:tab/>
        <w:t>(ii)</w:t>
      </w:r>
      <w:r w:rsidRPr="00EE78D9">
        <w:tab/>
        <w:t xml:space="preserve">where the security interest did not vest under one of those sections before the external administration begins, the security would be enforceable under </w:t>
      </w:r>
      <w:r w:rsidR="006E2FBF" w:rsidRPr="00EE78D9">
        <w:t>paragraph (</w:t>
      </w:r>
      <w:r w:rsidRPr="00EE78D9">
        <w:t>fa);</w:t>
      </w:r>
    </w:p>
    <w:p w:rsidR="00FA3C95" w:rsidRPr="00EE78D9" w:rsidRDefault="00FA3C95" w:rsidP="00FA3C95">
      <w:pPr>
        <w:pStyle w:val="paragraph"/>
      </w:pPr>
      <w:r w:rsidRPr="00EE78D9">
        <w:tab/>
      </w:r>
      <w:r w:rsidRPr="00EE78D9">
        <w:tab/>
        <w:t>the security interest does not vest under that section before the external administration begins;</w:t>
      </w:r>
    </w:p>
    <w:p w:rsidR="00FA3C95" w:rsidRPr="00EE78D9" w:rsidRDefault="00FA3C95" w:rsidP="00FA3C95">
      <w:pPr>
        <w:pStyle w:val="paragraph"/>
      </w:pPr>
      <w:r w:rsidRPr="00EE78D9">
        <w:tab/>
        <w:t>(g)</w:t>
      </w:r>
      <w:r w:rsidRPr="00EE78D9">
        <w:tab/>
        <w:t>none of the following is to be void or voidable in the external administration:</w:t>
      </w:r>
    </w:p>
    <w:p w:rsidR="00FA3C95" w:rsidRPr="00EE78D9" w:rsidRDefault="00FA3C95" w:rsidP="00FA3C95">
      <w:pPr>
        <w:pStyle w:val="paragraphsub"/>
      </w:pPr>
      <w:r w:rsidRPr="00EE78D9">
        <w:tab/>
        <w:t>(i)</w:t>
      </w:r>
      <w:r w:rsidRPr="00EE78D9">
        <w:tab/>
        <w:t>the netting or termination of obligations under the contract;</w:t>
      </w:r>
    </w:p>
    <w:p w:rsidR="00FA3C95" w:rsidRPr="00EE78D9" w:rsidRDefault="00FA3C95" w:rsidP="00FA3C95">
      <w:pPr>
        <w:pStyle w:val="paragraphsub"/>
      </w:pPr>
      <w:r w:rsidRPr="00EE78D9">
        <w:lastRenderedPageBreak/>
        <w:tab/>
        <w:t>(ii)</w:t>
      </w:r>
      <w:r w:rsidRPr="00EE78D9">
        <w:tab/>
        <w:t>a payment by the party to discharge a net obligation under the contract;</w:t>
      </w:r>
    </w:p>
    <w:p w:rsidR="00FA3C95" w:rsidRPr="00EE78D9" w:rsidRDefault="00FA3C95" w:rsidP="00FA3C95">
      <w:pPr>
        <w:pStyle w:val="paragraphsub"/>
      </w:pPr>
      <w:r w:rsidRPr="00EE78D9">
        <w:tab/>
        <w:t>(iii)</w:t>
      </w:r>
      <w:r w:rsidRPr="00EE78D9">
        <w:tab/>
        <w:t xml:space="preserve">the enforcement of security under </w:t>
      </w:r>
      <w:r w:rsidR="006E2FBF" w:rsidRPr="00EE78D9">
        <w:t>paragraph (</w:t>
      </w:r>
      <w:r w:rsidRPr="00EE78D9">
        <w:t>fa);</w:t>
      </w:r>
    </w:p>
    <w:p w:rsidR="00FA3C95" w:rsidRPr="00EE78D9" w:rsidRDefault="00FA3C95" w:rsidP="00FA3C95">
      <w:pPr>
        <w:pStyle w:val="paragraph"/>
      </w:pPr>
      <w:r w:rsidRPr="00EE78D9">
        <w:tab/>
        <w:t>(h)</w:t>
      </w:r>
      <w:r w:rsidRPr="00EE78D9">
        <w:tab/>
      </w:r>
      <w:r w:rsidR="006E2FBF" w:rsidRPr="00EE78D9">
        <w:t>paragraphs (</w:t>
      </w:r>
      <w:r w:rsidRPr="00EE78D9">
        <w:t>c) to (g) apply despite:</w:t>
      </w:r>
    </w:p>
    <w:p w:rsidR="00FA3C95" w:rsidRPr="00EE78D9" w:rsidRDefault="00FA3C95" w:rsidP="00FA3C95">
      <w:pPr>
        <w:pStyle w:val="paragraphsub"/>
      </w:pPr>
      <w:r w:rsidRPr="00EE78D9">
        <w:tab/>
        <w:t>(i)</w:t>
      </w:r>
      <w:r w:rsidRPr="00EE78D9">
        <w:tab/>
        <w:t>any disposal of rights that may be netted under the contract; or</w:t>
      </w:r>
    </w:p>
    <w:p w:rsidR="00FA3C95" w:rsidRPr="00EE78D9" w:rsidRDefault="00FA3C95" w:rsidP="00FA3C95">
      <w:pPr>
        <w:pStyle w:val="paragraphsub"/>
      </w:pPr>
      <w:r w:rsidRPr="00EE78D9">
        <w:tab/>
        <w:t>(ii)</w:t>
      </w:r>
      <w:r w:rsidRPr="00EE78D9">
        <w:tab/>
        <w:t xml:space="preserve">the creation of any encumbrance, or any other interest, in relation to those rights or financial property mentioned in </w:t>
      </w:r>
      <w:r w:rsidR="006E2FBF" w:rsidRPr="00EE78D9">
        <w:t>paragraph (</w:t>
      </w:r>
      <w:r w:rsidRPr="00EE78D9">
        <w:t>fa); or</w:t>
      </w:r>
    </w:p>
    <w:p w:rsidR="00FA3C95" w:rsidRPr="00EE78D9" w:rsidRDefault="00FA3C95" w:rsidP="00FA3C95">
      <w:pPr>
        <w:pStyle w:val="paragraphsub"/>
      </w:pPr>
      <w:r w:rsidRPr="00EE78D9">
        <w:tab/>
        <w:t>(iii)</w:t>
      </w:r>
      <w:r w:rsidRPr="00EE78D9">
        <w:tab/>
        <w:t>the operation of any encumbrance, or any other interest, in relation to those rights or that financial property;</w:t>
      </w:r>
    </w:p>
    <w:p w:rsidR="00FA3C95" w:rsidRPr="00EE78D9" w:rsidRDefault="00FA3C95" w:rsidP="00FA3C95">
      <w:pPr>
        <w:pStyle w:val="paragraph"/>
      </w:pPr>
      <w:r w:rsidRPr="00EE78D9">
        <w:tab/>
      </w:r>
      <w:r w:rsidRPr="00EE78D9">
        <w:tab/>
        <w:t xml:space="preserve">in contravention of a prohibition in the contract, or in the security mentioned in </w:t>
      </w:r>
      <w:r w:rsidR="006E2FBF" w:rsidRPr="00EE78D9">
        <w:t>paragraph (</w:t>
      </w:r>
      <w:r w:rsidRPr="00EE78D9">
        <w:t>fa).</w:t>
      </w:r>
    </w:p>
    <w:p w:rsidR="00FD2DD8" w:rsidRPr="00EE78D9" w:rsidRDefault="00FD2DD8" w:rsidP="00FD2DD8">
      <w:pPr>
        <w:pStyle w:val="notetext"/>
      </w:pPr>
      <w:r w:rsidRPr="00EE78D9">
        <w:t>Note:</w:t>
      </w:r>
      <w:r w:rsidRPr="00EE78D9">
        <w:tab/>
        <w:t>By giving express recognition to close</w:t>
      </w:r>
      <w:r w:rsidR="0058078B">
        <w:noBreakHyphen/>
      </w:r>
      <w:r w:rsidRPr="00EE78D9">
        <w:t xml:space="preserve">out netting contracts, </w:t>
      </w:r>
      <w:r w:rsidR="006E2FBF" w:rsidRPr="00EE78D9">
        <w:t>subsections (</w:t>
      </w:r>
      <w:r w:rsidRPr="00EE78D9">
        <w:t>1) and (2) remove the basis for arguing that the contracts are void as contrary to public policy embodied in the laws dealing with insolvency.</w:t>
      </w:r>
    </w:p>
    <w:p w:rsidR="00FA3C95" w:rsidRPr="00EE78D9" w:rsidRDefault="00FA3C95" w:rsidP="00FA3C95">
      <w:pPr>
        <w:pStyle w:val="subsection"/>
      </w:pPr>
      <w:r w:rsidRPr="00EE78D9">
        <w:tab/>
        <w:t>(3)</w:t>
      </w:r>
      <w:r w:rsidRPr="00EE78D9">
        <w:tab/>
      </w:r>
      <w:r w:rsidR="006E2FBF" w:rsidRPr="00EE78D9">
        <w:t>Subsections (</w:t>
      </w:r>
      <w:r w:rsidRPr="00EE78D9">
        <w:t>1) and (2) have effect in relation to a close</w:t>
      </w:r>
      <w:r w:rsidR="0058078B">
        <w:noBreakHyphen/>
      </w:r>
      <w:r w:rsidRPr="00EE78D9">
        <w:t>out netting contract:</w:t>
      </w:r>
    </w:p>
    <w:p w:rsidR="00FA3C95" w:rsidRPr="00EE78D9" w:rsidRDefault="00FA3C95" w:rsidP="00FA3C95">
      <w:pPr>
        <w:pStyle w:val="paragraph"/>
      </w:pPr>
      <w:r w:rsidRPr="00EE78D9">
        <w:tab/>
        <w:t>(a)</w:t>
      </w:r>
      <w:r w:rsidRPr="00EE78D9">
        <w:tab/>
        <w:t>subject to a specified stay provision that applies to the contract; and</w:t>
      </w:r>
    </w:p>
    <w:p w:rsidR="00FA3C95" w:rsidRPr="00EE78D9" w:rsidRDefault="00FA3C95" w:rsidP="00FA3C95">
      <w:pPr>
        <w:pStyle w:val="paragraph"/>
      </w:pPr>
      <w:r w:rsidRPr="00EE78D9">
        <w:tab/>
        <w:t>(b)</w:t>
      </w:r>
      <w:r w:rsidRPr="00EE78D9">
        <w:tab/>
        <w:t>despite any other law (including the specified provisions).</w:t>
      </w:r>
    </w:p>
    <w:p w:rsidR="00FA3C95" w:rsidRPr="00EE78D9" w:rsidRDefault="00FA3C95" w:rsidP="00FA3C95">
      <w:pPr>
        <w:pStyle w:val="notetext"/>
      </w:pPr>
      <w:r w:rsidRPr="00EE78D9">
        <w:t>Note 1:</w:t>
      </w:r>
      <w:r w:rsidRPr="00EE78D9">
        <w:tab/>
        <w:t>Section</w:t>
      </w:r>
      <w:r w:rsidR="006E2FBF" w:rsidRPr="00EE78D9">
        <w:t> </w:t>
      </w:r>
      <w:r w:rsidRPr="00EE78D9">
        <w:t xml:space="preserve">5 defines </w:t>
      </w:r>
      <w:r w:rsidRPr="00EE78D9">
        <w:rPr>
          <w:b/>
          <w:i/>
        </w:rPr>
        <w:t>specified provisions</w:t>
      </w:r>
      <w:r w:rsidRPr="00EE78D9">
        <w:t xml:space="preserve"> and </w:t>
      </w:r>
      <w:r w:rsidRPr="00EE78D9">
        <w:rPr>
          <w:b/>
          <w:i/>
        </w:rPr>
        <w:t>specified stay provision</w:t>
      </w:r>
      <w:r w:rsidRPr="00EE78D9">
        <w:t>.</w:t>
      </w:r>
    </w:p>
    <w:p w:rsidR="00FA3C95" w:rsidRPr="00EE78D9" w:rsidRDefault="00FA3C95" w:rsidP="00FA3C95">
      <w:pPr>
        <w:pStyle w:val="notetext"/>
      </w:pPr>
      <w:r w:rsidRPr="00EE78D9">
        <w:t>Note 2:</w:t>
      </w:r>
      <w:r w:rsidRPr="00EE78D9">
        <w:tab/>
        <w:t>Division</w:t>
      </w:r>
      <w:r w:rsidR="006E2FBF" w:rsidRPr="00EE78D9">
        <w:t> </w:t>
      </w:r>
      <w:r w:rsidRPr="00EE78D9">
        <w:t>2 sets out the circumstances in which non</w:t>
      </w:r>
      <w:r w:rsidR="0058078B">
        <w:noBreakHyphen/>
      </w:r>
      <w:r w:rsidRPr="00EE78D9">
        <w:t>direction stays may cease.</w:t>
      </w:r>
    </w:p>
    <w:p w:rsidR="00FA3C95" w:rsidRPr="00EE78D9" w:rsidRDefault="00FA3C95" w:rsidP="00FA3C95">
      <w:pPr>
        <w:pStyle w:val="subsection"/>
      </w:pPr>
      <w:r w:rsidRPr="00EE78D9">
        <w:tab/>
        <w:t>(4)</w:t>
      </w:r>
      <w:r w:rsidRPr="00EE78D9">
        <w:tab/>
        <w:t xml:space="preserve">A person may not rely on the application of </w:t>
      </w:r>
      <w:r w:rsidR="006E2FBF" w:rsidRPr="00EE78D9">
        <w:t>subsection (</w:t>
      </w:r>
      <w:r w:rsidRPr="00EE78D9">
        <w:t>1) or (2) to a right or obligation under a close</w:t>
      </w:r>
      <w:r w:rsidR="0058078B">
        <w:noBreakHyphen/>
      </w:r>
      <w:r w:rsidRPr="00EE78D9">
        <w:t>out netting contract if:</w:t>
      </w:r>
    </w:p>
    <w:p w:rsidR="00FA3C95" w:rsidRPr="00EE78D9" w:rsidRDefault="00FA3C95" w:rsidP="00FA3C95">
      <w:pPr>
        <w:pStyle w:val="paragraph"/>
      </w:pPr>
      <w:r w:rsidRPr="00EE78D9">
        <w:tab/>
        <w:t>(a)</w:t>
      </w:r>
      <w:r w:rsidRPr="00EE78D9">
        <w:tab/>
        <w:t>the person acquired the right or obligation from another person with notice that that other person, or the other party to the contract, was at that time unable to pay their debts as and when they became due and payable; and</w:t>
      </w:r>
    </w:p>
    <w:p w:rsidR="00FA3C95" w:rsidRPr="00EE78D9" w:rsidRDefault="00FA3C95" w:rsidP="00FA3C95">
      <w:pPr>
        <w:pStyle w:val="paragraph"/>
      </w:pPr>
      <w:r w:rsidRPr="00EE78D9">
        <w:tab/>
        <w:t>(b)</w:t>
      </w:r>
      <w:r w:rsidRPr="00EE78D9">
        <w:tab/>
        <w:t>the person acquired the right or obligation otherwise than as a result of the operation of section</w:t>
      </w:r>
      <w:r w:rsidR="006E2FBF" w:rsidRPr="00EE78D9">
        <w:t> </w:t>
      </w:r>
      <w:r w:rsidRPr="00EE78D9">
        <w:t>22, 35 or 36R of the Business Transfer Act.</w:t>
      </w:r>
    </w:p>
    <w:p w:rsidR="00FA3C95" w:rsidRPr="00EE78D9" w:rsidRDefault="00FA3C95" w:rsidP="00FA3C95">
      <w:pPr>
        <w:pStyle w:val="subsection"/>
      </w:pPr>
      <w:r w:rsidRPr="00EE78D9">
        <w:tab/>
        <w:t>(5)</w:t>
      </w:r>
      <w:r w:rsidRPr="00EE78D9">
        <w:tab/>
      </w:r>
      <w:r w:rsidR="006E2FBF" w:rsidRPr="00EE78D9">
        <w:t>Subsection (</w:t>
      </w:r>
      <w:r w:rsidRPr="00EE78D9">
        <w:t>1) or (2) does not apply to an obligation owed by a party to a close</w:t>
      </w:r>
      <w:r w:rsidR="0058078B">
        <w:noBreakHyphen/>
      </w:r>
      <w:r w:rsidRPr="00EE78D9">
        <w:t>out netting contract to another person if:</w:t>
      </w:r>
    </w:p>
    <w:p w:rsidR="00FA3C95" w:rsidRPr="00EE78D9" w:rsidRDefault="00FA3C95" w:rsidP="00FA3C95">
      <w:pPr>
        <w:pStyle w:val="paragraph"/>
      </w:pPr>
      <w:r w:rsidRPr="00EE78D9">
        <w:lastRenderedPageBreak/>
        <w:tab/>
        <w:t>(a)</w:t>
      </w:r>
      <w:r w:rsidRPr="00EE78D9">
        <w:tab/>
        <w:t>the party goes into external administration; and</w:t>
      </w:r>
    </w:p>
    <w:p w:rsidR="00FA3C95" w:rsidRPr="00EE78D9" w:rsidRDefault="00FA3C95" w:rsidP="00FA3C95">
      <w:pPr>
        <w:pStyle w:val="paragraph"/>
      </w:pPr>
      <w:r w:rsidRPr="00EE78D9">
        <w:tab/>
        <w:t>(b)</w:t>
      </w:r>
      <w:r w:rsidRPr="00EE78D9">
        <w:tab/>
        <w:t>the party acquired the obligation otherwise than as a result of the operation of section</w:t>
      </w:r>
      <w:r w:rsidR="006E2FBF" w:rsidRPr="00EE78D9">
        <w:t> </w:t>
      </w:r>
      <w:r w:rsidRPr="00EE78D9">
        <w:t>22, 35 or 36R of the Business Transfer Act; and</w:t>
      </w:r>
    </w:p>
    <w:p w:rsidR="00FA3C95" w:rsidRPr="00EE78D9" w:rsidRDefault="00FA3C95" w:rsidP="00FA3C95">
      <w:pPr>
        <w:pStyle w:val="paragraph"/>
      </w:pPr>
      <w:r w:rsidRPr="00EE78D9">
        <w:tab/>
        <w:t>(c)</w:t>
      </w:r>
      <w:r w:rsidRPr="00EE78D9">
        <w:tab/>
      </w:r>
      <w:r w:rsidR="006E2FBF" w:rsidRPr="00EE78D9">
        <w:t>subsection (</w:t>
      </w:r>
      <w:r w:rsidRPr="00EE78D9">
        <w:t>6) is satisfied.</w:t>
      </w:r>
    </w:p>
    <w:p w:rsidR="00FA3C95" w:rsidRPr="00EE78D9" w:rsidRDefault="00FA3C95" w:rsidP="00FA3C95">
      <w:pPr>
        <w:pStyle w:val="subsection"/>
      </w:pPr>
      <w:r w:rsidRPr="00EE78D9">
        <w:tab/>
        <w:t>(6)</w:t>
      </w:r>
      <w:r w:rsidRPr="00EE78D9">
        <w:tab/>
        <w:t>This subsection is satisfied if any of the following are satisfied:</w:t>
      </w:r>
    </w:p>
    <w:p w:rsidR="00FA3C95" w:rsidRPr="00EE78D9" w:rsidRDefault="00FA3C95" w:rsidP="00FA3C95">
      <w:pPr>
        <w:pStyle w:val="paragraph"/>
      </w:pPr>
      <w:r w:rsidRPr="00EE78D9">
        <w:tab/>
        <w:t>(a)</w:t>
      </w:r>
      <w:r w:rsidRPr="00EE78D9">
        <w:tab/>
        <w:t>the other person did not act in good faith in entering into the transaction that created the terminated obligation;</w:t>
      </w:r>
    </w:p>
    <w:p w:rsidR="00FA3C95" w:rsidRPr="00EE78D9" w:rsidRDefault="00FA3C95" w:rsidP="00FA3C95">
      <w:pPr>
        <w:pStyle w:val="paragraph"/>
      </w:pPr>
      <w:r w:rsidRPr="00EE78D9">
        <w:tab/>
        <w:t>(b)</w:t>
      </w:r>
      <w:r w:rsidRPr="00EE78D9">
        <w:tab/>
        <w:t>when that transaction was entered into, the other person had reasonable grounds for suspecting that the party was insolvent at that time or would become insolvent because of, or because of matters including:</w:t>
      </w:r>
    </w:p>
    <w:p w:rsidR="00FA3C95" w:rsidRPr="00EE78D9" w:rsidRDefault="00FA3C95" w:rsidP="00FA3C95">
      <w:pPr>
        <w:pStyle w:val="paragraphsub"/>
      </w:pPr>
      <w:r w:rsidRPr="00EE78D9">
        <w:tab/>
        <w:t>(i)</w:t>
      </w:r>
      <w:r w:rsidRPr="00EE78D9">
        <w:tab/>
        <w:t>entering into the transaction; or</w:t>
      </w:r>
    </w:p>
    <w:p w:rsidR="00FA3C95" w:rsidRPr="00EE78D9" w:rsidRDefault="00FA3C95" w:rsidP="00FA3C95">
      <w:pPr>
        <w:pStyle w:val="paragraphsub"/>
      </w:pPr>
      <w:r w:rsidRPr="00EE78D9">
        <w:tab/>
        <w:t>(ii)</w:t>
      </w:r>
      <w:r w:rsidRPr="00EE78D9">
        <w:tab/>
        <w:t>doing an act, or making an omission, for the purposes of giving effect to the transaction;</w:t>
      </w:r>
    </w:p>
    <w:p w:rsidR="00FA3C95" w:rsidRPr="00EE78D9" w:rsidRDefault="00FA3C95" w:rsidP="00FA3C95">
      <w:pPr>
        <w:pStyle w:val="paragraph"/>
      </w:pPr>
      <w:r w:rsidRPr="00EE78D9">
        <w:tab/>
        <w:t>(c)</w:t>
      </w:r>
      <w:r w:rsidRPr="00EE78D9">
        <w:tab/>
        <w:t>the other person neither provided valuable consideration under, nor changed their position in reliance on, that transaction.</w:t>
      </w:r>
    </w:p>
    <w:p w:rsidR="00FA3C95" w:rsidRPr="00EE78D9" w:rsidRDefault="00FA3C95" w:rsidP="00FA3C95">
      <w:pPr>
        <w:pStyle w:val="subsection"/>
      </w:pPr>
      <w:r w:rsidRPr="00EE78D9">
        <w:tab/>
        <w:t>(7)</w:t>
      </w:r>
      <w:r w:rsidRPr="00EE78D9">
        <w:tab/>
        <w:t>None of the following things done by a party to a close</w:t>
      </w:r>
      <w:r w:rsidR="0058078B">
        <w:noBreakHyphen/>
      </w:r>
      <w:r w:rsidRPr="00EE78D9">
        <w:t>out netting contract, while it is under statutory/judicial management and a specified stay provision applies to the contract, is to be void or voidable in an external administration:</w:t>
      </w:r>
    </w:p>
    <w:p w:rsidR="00FA3C95" w:rsidRPr="00EE78D9" w:rsidRDefault="00FA3C95" w:rsidP="00FA3C95">
      <w:pPr>
        <w:pStyle w:val="paragraph"/>
      </w:pPr>
      <w:r w:rsidRPr="00EE78D9">
        <w:tab/>
        <w:t>(a)</w:t>
      </w:r>
      <w:r w:rsidRPr="00EE78D9">
        <w:tab/>
        <w:t>making a payment, or transferring property, to another person to meet an obligation under the contract;</w:t>
      </w:r>
    </w:p>
    <w:p w:rsidR="00FA3C95" w:rsidRPr="00EE78D9" w:rsidRDefault="00FA3C95" w:rsidP="00FA3C95">
      <w:pPr>
        <w:pStyle w:val="paragraph"/>
      </w:pPr>
      <w:r w:rsidRPr="00EE78D9">
        <w:tab/>
        <w:t>(b)</w:t>
      </w:r>
      <w:r w:rsidRPr="00EE78D9">
        <w:tab/>
        <w:t>creating rights or obligations in another person under the contract;</w:t>
      </w:r>
    </w:p>
    <w:p w:rsidR="00FA3C95" w:rsidRPr="00EE78D9" w:rsidRDefault="00FA3C95" w:rsidP="00FA3C95">
      <w:pPr>
        <w:pStyle w:val="paragraph"/>
      </w:pPr>
      <w:r w:rsidRPr="00EE78D9">
        <w:tab/>
        <w:t>(c)</w:t>
      </w:r>
      <w:r w:rsidRPr="00EE78D9">
        <w:tab/>
        <w:t>giving any security to another person in relation to the contract;</w:t>
      </w:r>
    </w:p>
    <w:p w:rsidR="00FA3C95" w:rsidRPr="00EE78D9" w:rsidRDefault="00FA3C95" w:rsidP="00FA3C95">
      <w:pPr>
        <w:pStyle w:val="paragraph"/>
      </w:pPr>
      <w:r w:rsidRPr="00EE78D9">
        <w:tab/>
        <w:t>(d)</w:t>
      </w:r>
      <w:r w:rsidRPr="00EE78D9">
        <w:tab/>
        <w:t>entering into one or more close</w:t>
      </w:r>
      <w:r w:rsidR="0058078B">
        <w:noBreakHyphen/>
      </w:r>
      <w:r w:rsidRPr="00EE78D9">
        <w:t>out netting contracts with another person;</w:t>
      </w:r>
    </w:p>
    <w:p w:rsidR="00FA3C95" w:rsidRPr="00EE78D9" w:rsidRDefault="00FA3C95" w:rsidP="00FA3C95">
      <w:pPr>
        <w:pStyle w:val="paragraph"/>
      </w:pPr>
      <w:r w:rsidRPr="00EE78D9">
        <w:tab/>
        <w:t>(e)</w:t>
      </w:r>
      <w:r w:rsidRPr="00EE78D9">
        <w:tab/>
        <w:t xml:space="preserve">doing anything mentioned in </w:t>
      </w:r>
      <w:r w:rsidR="006E2FBF" w:rsidRPr="00EE78D9">
        <w:t>paragraph (</w:t>
      </w:r>
      <w:r w:rsidRPr="00EE78D9">
        <w:t>a), (b) or (c) under a close</w:t>
      </w:r>
      <w:r w:rsidR="0058078B">
        <w:noBreakHyphen/>
      </w:r>
      <w:r w:rsidRPr="00EE78D9">
        <w:t xml:space="preserve">out netting contract mentioned in </w:t>
      </w:r>
      <w:r w:rsidR="006E2FBF" w:rsidRPr="00EE78D9">
        <w:t>paragraph (</w:t>
      </w:r>
      <w:r w:rsidRPr="00EE78D9">
        <w:t>d).</w:t>
      </w:r>
    </w:p>
    <w:p w:rsidR="00FA3C95" w:rsidRPr="00EE78D9" w:rsidRDefault="00FA3C95" w:rsidP="00FA3C95">
      <w:pPr>
        <w:pStyle w:val="subsection"/>
      </w:pPr>
      <w:r w:rsidRPr="00EE78D9">
        <w:tab/>
        <w:t>(8)</w:t>
      </w:r>
      <w:r w:rsidRPr="00EE78D9">
        <w:tab/>
      </w:r>
      <w:r w:rsidR="006E2FBF" w:rsidRPr="00EE78D9">
        <w:t>Subsection (</w:t>
      </w:r>
      <w:r w:rsidRPr="00EE78D9">
        <w:t>7) does not apply to a thing mentioned in that subsection done by a party to a close</w:t>
      </w:r>
      <w:r w:rsidR="0058078B">
        <w:noBreakHyphen/>
      </w:r>
      <w:r w:rsidRPr="00EE78D9">
        <w:t>out netting contract in relation to another person if:</w:t>
      </w:r>
    </w:p>
    <w:p w:rsidR="00FA3C95" w:rsidRPr="00EE78D9" w:rsidRDefault="00FA3C95" w:rsidP="00FA3C95">
      <w:pPr>
        <w:pStyle w:val="paragraph"/>
      </w:pPr>
      <w:r w:rsidRPr="00EE78D9">
        <w:lastRenderedPageBreak/>
        <w:tab/>
        <w:t>(a)</w:t>
      </w:r>
      <w:r w:rsidRPr="00EE78D9">
        <w:tab/>
        <w:t>the transaction did not result from the operation of section</w:t>
      </w:r>
      <w:r w:rsidR="006E2FBF" w:rsidRPr="00EE78D9">
        <w:t> </w:t>
      </w:r>
      <w:r w:rsidRPr="00EE78D9">
        <w:t>22, 35 or 36R of the Business Transfer Act; and</w:t>
      </w:r>
    </w:p>
    <w:p w:rsidR="00FA3C95" w:rsidRPr="00EE78D9" w:rsidRDefault="00FA3C95" w:rsidP="00FA3C95">
      <w:pPr>
        <w:pStyle w:val="paragraph"/>
      </w:pPr>
      <w:r w:rsidRPr="00EE78D9">
        <w:tab/>
        <w:t>(b)</w:t>
      </w:r>
      <w:r w:rsidRPr="00EE78D9">
        <w:tab/>
        <w:t>either of the following is satisfied:</w:t>
      </w:r>
    </w:p>
    <w:p w:rsidR="00FA3C95" w:rsidRPr="00EE78D9" w:rsidRDefault="00FA3C95" w:rsidP="00FA3C95">
      <w:pPr>
        <w:pStyle w:val="paragraphsub"/>
        <w:rPr>
          <w:b/>
        </w:rPr>
      </w:pPr>
      <w:r w:rsidRPr="00EE78D9">
        <w:tab/>
        <w:t>(i)</w:t>
      </w:r>
      <w:r w:rsidRPr="00EE78D9">
        <w:tab/>
        <w:t>the other person did not act in good faith in entering into the transaction;</w:t>
      </w:r>
    </w:p>
    <w:p w:rsidR="00FA3C95" w:rsidRPr="00EE78D9" w:rsidRDefault="00FA3C95" w:rsidP="00FA3C95">
      <w:pPr>
        <w:pStyle w:val="paragraphsub"/>
      </w:pPr>
      <w:r w:rsidRPr="00EE78D9">
        <w:rPr>
          <w:b/>
        </w:rPr>
        <w:tab/>
      </w:r>
      <w:r w:rsidRPr="00EE78D9">
        <w:t>(ii)</w:t>
      </w:r>
      <w:r w:rsidRPr="00EE78D9">
        <w:tab/>
        <w:t>the other person neither provided valuable consideration under, nor changed their position in reliance on, the transaction.</w:t>
      </w:r>
    </w:p>
    <w:p w:rsidR="00FA3C95" w:rsidRPr="00EE78D9" w:rsidRDefault="00FA3C95" w:rsidP="00FA3C95">
      <w:pPr>
        <w:pStyle w:val="subsection"/>
      </w:pPr>
      <w:r w:rsidRPr="00EE78D9">
        <w:tab/>
        <w:t>(9)</w:t>
      </w:r>
      <w:r w:rsidRPr="00EE78D9">
        <w:tab/>
        <w:t>If security is given over financial property, in respect of obligations of a party to a close</w:t>
      </w:r>
      <w:r w:rsidR="0058078B">
        <w:noBreakHyphen/>
      </w:r>
      <w:r w:rsidRPr="00EE78D9">
        <w:t>out netting contract, then:</w:t>
      </w:r>
    </w:p>
    <w:p w:rsidR="00FA3C95" w:rsidRPr="00EE78D9" w:rsidRDefault="00FA3C95" w:rsidP="00FA3C95">
      <w:pPr>
        <w:pStyle w:val="paragraph"/>
      </w:pPr>
      <w:r w:rsidRPr="00EE78D9">
        <w:tab/>
        <w:t>(a)</w:t>
      </w:r>
      <w:r w:rsidRPr="00EE78D9">
        <w:tab/>
      </w:r>
      <w:r w:rsidR="006E2FBF" w:rsidRPr="00EE78D9">
        <w:t>subsection (</w:t>
      </w:r>
      <w:r w:rsidRPr="00EE78D9">
        <w:t>3) applies in relation to the security in the same way as it applies in relation to the contract; and</w:t>
      </w:r>
    </w:p>
    <w:p w:rsidR="00FA3C95" w:rsidRPr="00EE78D9" w:rsidRDefault="00FA3C95" w:rsidP="00FA3C95">
      <w:pPr>
        <w:pStyle w:val="paragraph"/>
      </w:pPr>
      <w:r w:rsidRPr="00EE78D9">
        <w:tab/>
        <w:t>(b)</w:t>
      </w:r>
      <w:r w:rsidRPr="00EE78D9">
        <w:tab/>
      </w:r>
      <w:r w:rsidR="006E2FBF" w:rsidRPr="00EE78D9">
        <w:t>subsection (</w:t>
      </w:r>
      <w:r w:rsidRPr="00EE78D9">
        <w:t>4) applies in relation to rights and obligations under the security in the same way as it applies in relation to rights and obligations under the contract; and</w:t>
      </w:r>
    </w:p>
    <w:p w:rsidR="00FA3C95" w:rsidRPr="00EE78D9" w:rsidRDefault="00FA3C95" w:rsidP="00FA3C95">
      <w:pPr>
        <w:pStyle w:val="paragraph"/>
      </w:pPr>
      <w:r w:rsidRPr="00EE78D9">
        <w:tab/>
        <w:t>(c)</w:t>
      </w:r>
      <w:r w:rsidRPr="00EE78D9">
        <w:tab/>
      </w:r>
      <w:r w:rsidR="006E2FBF" w:rsidRPr="00EE78D9">
        <w:t>subsection (</w:t>
      </w:r>
      <w:r w:rsidRPr="00EE78D9">
        <w:t>5) applies in relation to an obligation owed by a party to the security in the same way as it applies in relation to an obligation owed by a party to the contract; and</w:t>
      </w:r>
    </w:p>
    <w:p w:rsidR="00FA3C95" w:rsidRPr="00EE78D9" w:rsidRDefault="00FA3C95" w:rsidP="00FA3C95">
      <w:pPr>
        <w:pStyle w:val="paragraph"/>
      </w:pPr>
      <w:r w:rsidRPr="00EE78D9">
        <w:tab/>
        <w:t>(d)</w:t>
      </w:r>
      <w:r w:rsidRPr="00EE78D9">
        <w:tab/>
      </w:r>
      <w:r w:rsidR="006E2FBF" w:rsidRPr="00EE78D9">
        <w:t>subsection (</w:t>
      </w:r>
      <w:r w:rsidRPr="00EE78D9">
        <w:t>7) applies to things done by a party to the security in relation to the security, or a right or obligation under the security, in the same way as it applies in relation to things done by a party to the contract in relation to the contract, or a right or obligation under the contract.</w:t>
      </w:r>
    </w:p>
    <w:p w:rsidR="00FA3C95" w:rsidRPr="00EE78D9" w:rsidRDefault="00FA3C95" w:rsidP="00FA3C95">
      <w:pPr>
        <w:pStyle w:val="ActHead5"/>
      </w:pPr>
      <w:bookmarkStart w:id="25" w:name="_Toc63840762"/>
      <w:r w:rsidRPr="0058078B">
        <w:rPr>
          <w:rStyle w:val="CharSectno"/>
        </w:rPr>
        <w:t>14A</w:t>
      </w:r>
      <w:r w:rsidRPr="00EE78D9">
        <w:t xml:space="preserve">  Effectiveness of security given in respect of obligations under close</w:t>
      </w:r>
      <w:r w:rsidR="0058078B">
        <w:noBreakHyphen/>
      </w:r>
      <w:r w:rsidRPr="00EE78D9">
        <w:t>out netting contracts</w:t>
      </w:r>
      <w:bookmarkEnd w:id="25"/>
    </w:p>
    <w:p w:rsidR="00FA3C95" w:rsidRPr="00EE78D9" w:rsidRDefault="00FA3C95" w:rsidP="00FA3C95">
      <w:pPr>
        <w:pStyle w:val="subsection"/>
      </w:pPr>
      <w:r w:rsidRPr="00EE78D9">
        <w:tab/>
        <w:t>(1)</w:t>
      </w:r>
      <w:r w:rsidRPr="00EE78D9">
        <w:tab/>
        <w:t>Paragraphs 14(1)(ca) and 14(2)(fa) apply to the enforcement of security over financial property, in respect of obligations of a party to a close</w:t>
      </w:r>
      <w:r w:rsidR="0058078B">
        <w:noBreakHyphen/>
      </w:r>
      <w:r w:rsidRPr="00EE78D9">
        <w:t>out netting contract, only to the extent that:</w:t>
      </w:r>
    </w:p>
    <w:p w:rsidR="00FA3C95" w:rsidRPr="00EE78D9" w:rsidRDefault="00FA3C95" w:rsidP="00FA3C95">
      <w:pPr>
        <w:pStyle w:val="paragraph"/>
      </w:pPr>
      <w:r w:rsidRPr="00EE78D9">
        <w:tab/>
        <w:t>(a)</w:t>
      </w:r>
      <w:r w:rsidRPr="00EE78D9">
        <w:tab/>
        <w:t>the obligations secured by the financial property, and discharged through the enforcement, are:</w:t>
      </w:r>
    </w:p>
    <w:p w:rsidR="00FA3C95" w:rsidRPr="00EE78D9" w:rsidRDefault="00FA3C95" w:rsidP="00FA3C95">
      <w:pPr>
        <w:pStyle w:val="paragraphsub"/>
      </w:pPr>
      <w:r w:rsidRPr="00EE78D9">
        <w:tab/>
        <w:t>(i)</w:t>
      </w:r>
      <w:r w:rsidRPr="00EE78D9">
        <w:tab/>
        <w:t>eligible obligations in relation to the contract; or</w:t>
      </w:r>
    </w:p>
    <w:p w:rsidR="00FA3C95" w:rsidRPr="00EE78D9" w:rsidRDefault="00FA3C95" w:rsidP="00FA3C95">
      <w:pPr>
        <w:pStyle w:val="paragraphsub"/>
      </w:pPr>
      <w:r w:rsidRPr="00EE78D9">
        <w:tab/>
        <w:t>(ii)</w:t>
      </w:r>
      <w:r w:rsidRPr="00EE78D9">
        <w:tab/>
        <w:t>obligations under the contract of a party to the contract to pay interest on an eligible obligation; or</w:t>
      </w:r>
    </w:p>
    <w:p w:rsidR="00FA3C95" w:rsidRPr="00EE78D9" w:rsidRDefault="00FA3C95" w:rsidP="00FA3C95">
      <w:pPr>
        <w:pStyle w:val="paragraphsub"/>
      </w:pPr>
      <w:r w:rsidRPr="00EE78D9">
        <w:lastRenderedPageBreak/>
        <w:tab/>
        <w:t>(iii)</w:t>
      </w:r>
      <w:r w:rsidRPr="00EE78D9">
        <w:tab/>
        <w:t>obligations of a party to the contract to pay costs and expenses incurred in connection with enforcing security given in respect of an eligible obligation; and</w:t>
      </w:r>
    </w:p>
    <w:p w:rsidR="00FA3C95" w:rsidRPr="00EE78D9" w:rsidRDefault="00FA3C95" w:rsidP="00FA3C95">
      <w:pPr>
        <w:pStyle w:val="paragraph"/>
      </w:pPr>
      <w:r w:rsidRPr="00EE78D9">
        <w:tab/>
        <w:t>(b)</w:t>
      </w:r>
      <w:r w:rsidRPr="00EE78D9">
        <w:tab/>
        <w:t>before the enforcement, the financial property is transferred or otherwise dealt with so as to be in the possession or under the control of:</w:t>
      </w:r>
    </w:p>
    <w:p w:rsidR="00FA3C95" w:rsidRPr="00EE78D9" w:rsidRDefault="00FA3C95" w:rsidP="00FA3C95">
      <w:pPr>
        <w:pStyle w:val="paragraphsub"/>
      </w:pPr>
      <w:r w:rsidRPr="00EE78D9">
        <w:tab/>
        <w:t>(i)</w:t>
      </w:r>
      <w:r w:rsidRPr="00EE78D9">
        <w:tab/>
        <w:t>the secured person; or</w:t>
      </w:r>
    </w:p>
    <w:p w:rsidR="00FA3C95" w:rsidRPr="00EE78D9" w:rsidRDefault="00FA3C95" w:rsidP="00FA3C95">
      <w:pPr>
        <w:pStyle w:val="paragraphsub"/>
      </w:pPr>
      <w:r w:rsidRPr="00EE78D9">
        <w:tab/>
        <w:t>(ii)</w:t>
      </w:r>
      <w:r w:rsidRPr="00EE78D9">
        <w:tab/>
        <w:t>another person (who is not the grantor) on behalf of the secured person, under the terms of an arrangement evidenced in writing; and</w:t>
      </w:r>
    </w:p>
    <w:p w:rsidR="00FA3C95" w:rsidRPr="00EE78D9" w:rsidRDefault="00FA3C95" w:rsidP="00FA3C95">
      <w:pPr>
        <w:pStyle w:val="paragraph"/>
      </w:pPr>
      <w:r w:rsidRPr="00EE78D9">
        <w:tab/>
        <w:t>(c)</w:t>
      </w:r>
      <w:r w:rsidRPr="00EE78D9">
        <w:tab/>
        <w:t>the enforcement is carried out in a manner that complies with section</w:t>
      </w:r>
      <w:r w:rsidR="006E2FBF" w:rsidRPr="00EE78D9">
        <w:t> </w:t>
      </w:r>
      <w:r w:rsidRPr="00EE78D9">
        <w:t xml:space="preserve">420A of the </w:t>
      </w:r>
      <w:r w:rsidRPr="00EE78D9">
        <w:rPr>
          <w:i/>
        </w:rPr>
        <w:t>Corporations Act 2001</w:t>
      </w:r>
      <w:r w:rsidRPr="00EE78D9">
        <w:t xml:space="preserve"> (if it applies) and any applicable general law duties that are not inconsistent with the terms of the security.</w:t>
      </w:r>
    </w:p>
    <w:p w:rsidR="00FA3C95" w:rsidRPr="00EE78D9" w:rsidRDefault="00FA3C95" w:rsidP="00FA3C95">
      <w:pPr>
        <w:pStyle w:val="notetext"/>
      </w:pPr>
      <w:r w:rsidRPr="00EE78D9">
        <w:t>Note:</w:t>
      </w:r>
      <w:r w:rsidRPr="00EE78D9">
        <w:tab/>
        <w:t>Section</w:t>
      </w:r>
      <w:r w:rsidR="006E2FBF" w:rsidRPr="00EE78D9">
        <w:t> </w:t>
      </w:r>
      <w:r w:rsidRPr="00EE78D9">
        <w:t xml:space="preserve">5 defines </w:t>
      </w:r>
      <w:r w:rsidRPr="00EE78D9">
        <w:rPr>
          <w:b/>
          <w:i/>
        </w:rPr>
        <w:t>financial property</w:t>
      </w:r>
      <w:r w:rsidRPr="00EE78D9">
        <w:t>.</w:t>
      </w:r>
    </w:p>
    <w:p w:rsidR="00FA3C95" w:rsidRPr="00EE78D9" w:rsidRDefault="00FA3C95" w:rsidP="00FA3C95">
      <w:pPr>
        <w:pStyle w:val="subsection"/>
      </w:pPr>
      <w:r w:rsidRPr="00EE78D9">
        <w:tab/>
        <w:t>(2)</w:t>
      </w:r>
      <w:r w:rsidRPr="00EE78D9">
        <w:tab/>
        <w:t xml:space="preserve">For the purposes of </w:t>
      </w:r>
      <w:r w:rsidR="006E2FBF" w:rsidRPr="00EE78D9">
        <w:t>paragraph (</w:t>
      </w:r>
      <w:r w:rsidRPr="00EE78D9">
        <w:t>1)(b), financial property is taken not to be in the possession or control of a person mentioned in that paragraph if, under the security, the grantor is free to deal with the financial property in the ordinary course of business until the secured person’s interest in the financial property becomes fixed and enforceable.</w:t>
      </w:r>
    </w:p>
    <w:p w:rsidR="00FA3C95" w:rsidRPr="00EE78D9" w:rsidRDefault="00FA3C95" w:rsidP="00FA3C95">
      <w:pPr>
        <w:pStyle w:val="subsection"/>
      </w:pPr>
      <w:r w:rsidRPr="00EE78D9">
        <w:tab/>
        <w:t>(3)</w:t>
      </w:r>
      <w:r w:rsidRPr="00EE78D9">
        <w:tab/>
      </w:r>
      <w:r w:rsidR="006E2FBF" w:rsidRPr="00EE78D9">
        <w:t>Subsection (</w:t>
      </w:r>
      <w:r w:rsidRPr="00EE78D9">
        <w:t xml:space="preserve">2) applies even if the secured person’s interest in the financial property becomes fixed and enforceable before the enforcement of the security over that property mentioned in </w:t>
      </w:r>
      <w:r w:rsidR="006E2FBF" w:rsidRPr="00EE78D9">
        <w:t>subsection (</w:t>
      </w:r>
      <w:r w:rsidRPr="00EE78D9">
        <w:t>1).</w:t>
      </w:r>
    </w:p>
    <w:p w:rsidR="00FA3C95" w:rsidRPr="00EE78D9" w:rsidRDefault="00FA3C95" w:rsidP="00FA3C95">
      <w:pPr>
        <w:pStyle w:val="subsection"/>
      </w:pPr>
      <w:r w:rsidRPr="00EE78D9">
        <w:tab/>
        <w:t>(4)</w:t>
      </w:r>
      <w:r w:rsidRPr="00EE78D9">
        <w:tab/>
        <w:t xml:space="preserve">Without limiting </w:t>
      </w:r>
      <w:r w:rsidR="006E2FBF" w:rsidRPr="00EE78D9">
        <w:t>paragraph (</w:t>
      </w:r>
      <w:r w:rsidRPr="00EE78D9">
        <w:t>1)(b), financial property is taken to be in the possession of a person for the purposes of that paragraph if:</w:t>
      </w:r>
    </w:p>
    <w:p w:rsidR="00FA3C95" w:rsidRPr="00EE78D9" w:rsidRDefault="00FA3C95" w:rsidP="00FA3C95">
      <w:pPr>
        <w:pStyle w:val="paragraph"/>
      </w:pPr>
      <w:r w:rsidRPr="00EE78D9">
        <w:tab/>
        <w:t>(a)</w:t>
      </w:r>
      <w:r w:rsidRPr="00EE78D9">
        <w:tab/>
        <w:t>in a case where there is an issuer of the financial property—the person is registered by, or on behalf of, the issuer as the registered owner of the financial property; or</w:t>
      </w:r>
    </w:p>
    <w:p w:rsidR="00FA3C95" w:rsidRPr="00EE78D9" w:rsidRDefault="00FA3C95" w:rsidP="00FA3C95">
      <w:pPr>
        <w:pStyle w:val="paragraph"/>
      </w:pPr>
      <w:r w:rsidRPr="00EE78D9">
        <w:tab/>
        <w:t>(b)</w:t>
      </w:r>
      <w:r w:rsidRPr="00EE78D9">
        <w:tab/>
        <w:t>in a case where the financial property is intermediated financial property—the person is the person in whose name the intermediary maintains the account.</w:t>
      </w:r>
    </w:p>
    <w:p w:rsidR="00FA3C95" w:rsidRPr="00EE78D9" w:rsidRDefault="00FA3C95" w:rsidP="00FA3C95">
      <w:pPr>
        <w:pStyle w:val="subsection"/>
      </w:pPr>
      <w:r w:rsidRPr="00EE78D9">
        <w:tab/>
        <w:t>(5)</w:t>
      </w:r>
      <w:r w:rsidRPr="00EE78D9">
        <w:tab/>
        <w:t xml:space="preserve">Without limiting </w:t>
      </w:r>
      <w:r w:rsidR="006E2FBF" w:rsidRPr="00EE78D9">
        <w:t>paragraph (</w:t>
      </w:r>
      <w:r w:rsidRPr="00EE78D9">
        <w:t>1)(b), financial property is taken to be under the control of a person for the purposes of that paragraph if:</w:t>
      </w:r>
    </w:p>
    <w:p w:rsidR="00FA3C95" w:rsidRPr="00EE78D9" w:rsidRDefault="00FA3C95" w:rsidP="00FA3C95">
      <w:pPr>
        <w:pStyle w:val="paragraph"/>
      </w:pPr>
      <w:r w:rsidRPr="00EE78D9">
        <w:lastRenderedPageBreak/>
        <w:tab/>
        <w:t>(a)</w:t>
      </w:r>
      <w:r w:rsidRPr="00EE78D9">
        <w:tab/>
        <w:t>the financial property is intermediated financial property; and</w:t>
      </w:r>
    </w:p>
    <w:p w:rsidR="00FA3C95" w:rsidRPr="00EE78D9" w:rsidRDefault="00FA3C95" w:rsidP="00FA3C95">
      <w:pPr>
        <w:pStyle w:val="paragraph"/>
      </w:pPr>
      <w:r w:rsidRPr="00EE78D9">
        <w:tab/>
        <w:t>(b)</w:t>
      </w:r>
      <w:r w:rsidRPr="00EE78D9">
        <w:tab/>
        <w:t>the intermediary is not the grantor (but may be the secured person or any other person); and</w:t>
      </w:r>
    </w:p>
    <w:p w:rsidR="00FA3C95" w:rsidRPr="00EE78D9" w:rsidRDefault="00FA3C95" w:rsidP="00FA3C95">
      <w:pPr>
        <w:pStyle w:val="paragraph"/>
      </w:pPr>
      <w:r w:rsidRPr="00EE78D9">
        <w:tab/>
        <w:t>(c)</w:t>
      </w:r>
      <w:r w:rsidRPr="00EE78D9">
        <w:tab/>
        <w:t>there is an agreement in force between the intermediary and one or more other persons, one of which is the secured person or the grantor; and</w:t>
      </w:r>
    </w:p>
    <w:p w:rsidR="00FA3C95" w:rsidRPr="00EE78D9" w:rsidRDefault="00FA3C95" w:rsidP="00FA3C95">
      <w:pPr>
        <w:pStyle w:val="paragraph"/>
      </w:pPr>
      <w:r w:rsidRPr="00EE78D9">
        <w:tab/>
        <w:t>(d)</w:t>
      </w:r>
      <w:r w:rsidRPr="00EE78D9">
        <w:tab/>
        <w:t>the agreement has one or more of the following effects:</w:t>
      </w:r>
    </w:p>
    <w:p w:rsidR="00FA3C95" w:rsidRPr="00EE78D9" w:rsidRDefault="00FA3C95" w:rsidP="00FA3C95">
      <w:pPr>
        <w:pStyle w:val="paragraphsub"/>
      </w:pPr>
      <w:r w:rsidRPr="00EE78D9">
        <w:tab/>
        <w:t>(i)</w:t>
      </w:r>
      <w:r w:rsidRPr="00EE78D9">
        <w:tab/>
        <w:t>the person in whose name the intermediary maintains the account is not able to transfer or otherwise deal with the financial property;</w:t>
      </w:r>
    </w:p>
    <w:p w:rsidR="00FA3C95" w:rsidRPr="00EE78D9" w:rsidRDefault="00FA3C95" w:rsidP="00FA3C95">
      <w:pPr>
        <w:pStyle w:val="paragraphsub"/>
      </w:pPr>
      <w:r w:rsidRPr="00EE78D9">
        <w:tab/>
        <w:t>(ii)</w:t>
      </w:r>
      <w:r w:rsidRPr="00EE78D9">
        <w:tab/>
        <w:t>the intermediary must not comply with instructions given by the grantor in relation to the financial property without seeking the consent of the secured person (or a person who has agreed to act on the instructions of the secured person);</w:t>
      </w:r>
    </w:p>
    <w:p w:rsidR="00FA3C95" w:rsidRPr="00EE78D9" w:rsidRDefault="00FA3C95" w:rsidP="00FA3C95">
      <w:pPr>
        <w:pStyle w:val="paragraphsub"/>
      </w:pPr>
      <w:r w:rsidRPr="00EE78D9">
        <w:tab/>
        <w:t>(iii)</w:t>
      </w:r>
      <w:r w:rsidRPr="00EE78D9">
        <w:tab/>
        <w:t>the intermediary must comply, or must comply in one or more specified circumstances, with instructions (including instructions to debit the account) given by the secured person in relation to the intermediated financial property without seeking the consent of the grantor (or any person who has agreed to act on the instructions of the grantor).</w:t>
      </w:r>
    </w:p>
    <w:p w:rsidR="00FA3C95" w:rsidRPr="00EE78D9" w:rsidRDefault="00FA3C95" w:rsidP="00FA3C95">
      <w:pPr>
        <w:pStyle w:val="subsection"/>
      </w:pPr>
      <w:r w:rsidRPr="00EE78D9">
        <w:tab/>
        <w:t>(6)</w:t>
      </w:r>
      <w:r w:rsidRPr="00EE78D9">
        <w:tab/>
        <w:t xml:space="preserve">Without limiting </w:t>
      </w:r>
      <w:r w:rsidR="006E2FBF" w:rsidRPr="00EE78D9">
        <w:t>paragraph (</w:t>
      </w:r>
      <w:r w:rsidRPr="00EE78D9">
        <w:t>1)(b), the fact that a grantor retains a right of one or more of the following kinds does not of itself stop that paragraph from being satisfied:</w:t>
      </w:r>
    </w:p>
    <w:p w:rsidR="00FA3C95" w:rsidRPr="00EE78D9" w:rsidRDefault="00FA3C95" w:rsidP="00FA3C95">
      <w:pPr>
        <w:pStyle w:val="paragraph"/>
      </w:pPr>
      <w:r w:rsidRPr="00EE78D9">
        <w:tab/>
        <w:t>(a)</w:t>
      </w:r>
      <w:r w:rsidRPr="00EE78D9">
        <w:tab/>
        <w:t>right to receive and withdraw income in relation to the financial property;</w:t>
      </w:r>
    </w:p>
    <w:p w:rsidR="00FA3C95" w:rsidRPr="00EE78D9" w:rsidRDefault="00FA3C95" w:rsidP="00FA3C95">
      <w:pPr>
        <w:pStyle w:val="paragraph"/>
      </w:pPr>
      <w:r w:rsidRPr="00EE78D9">
        <w:tab/>
        <w:t>(b)</w:t>
      </w:r>
      <w:r w:rsidRPr="00EE78D9">
        <w:tab/>
        <w:t>right to receive notices in relation to the financial property;</w:t>
      </w:r>
    </w:p>
    <w:p w:rsidR="00FA3C95" w:rsidRPr="00EE78D9" w:rsidRDefault="00FA3C95" w:rsidP="00FA3C95">
      <w:pPr>
        <w:pStyle w:val="paragraph"/>
      </w:pPr>
      <w:r w:rsidRPr="00EE78D9">
        <w:tab/>
        <w:t>(c)</w:t>
      </w:r>
      <w:r w:rsidRPr="00EE78D9">
        <w:tab/>
        <w:t>right to vote in relation to the financial property;</w:t>
      </w:r>
    </w:p>
    <w:p w:rsidR="00FA3C95" w:rsidRPr="00EE78D9" w:rsidRDefault="00FA3C95" w:rsidP="00FA3C95">
      <w:pPr>
        <w:pStyle w:val="paragraph"/>
      </w:pPr>
      <w:r w:rsidRPr="00EE78D9">
        <w:tab/>
        <w:t>(d)</w:t>
      </w:r>
      <w:r w:rsidRPr="00EE78D9">
        <w:tab/>
        <w:t>right to substitute other financial property that the parties agree is of equivalent value for the financial property;</w:t>
      </w:r>
    </w:p>
    <w:p w:rsidR="00FA3C95" w:rsidRPr="00EE78D9" w:rsidRDefault="00FA3C95" w:rsidP="00FA3C95">
      <w:pPr>
        <w:pStyle w:val="paragraph"/>
      </w:pPr>
      <w:r w:rsidRPr="00EE78D9">
        <w:tab/>
        <w:t>(e)</w:t>
      </w:r>
      <w:r w:rsidRPr="00EE78D9">
        <w:tab/>
        <w:t>right to withdraw excess financial property;</w:t>
      </w:r>
    </w:p>
    <w:p w:rsidR="00FA3C95" w:rsidRPr="00EE78D9" w:rsidRDefault="00FA3C95" w:rsidP="00FA3C95">
      <w:pPr>
        <w:pStyle w:val="paragraph"/>
        <w:rPr>
          <w:b/>
        </w:rPr>
      </w:pPr>
      <w:r w:rsidRPr="00EE78D9">
        <w:tab/>
        <w:t>(f)</w:t>
      </w:r>
      <w:r w:rsidRPr="00EE78D9">
        <w:tab/>
        <w:t>right to determine value of financial property.</w:t>
      </w:r>
    </w:p>
    <w:p w:rsidR="00FA3C95" w:rsidRPr="00EE78D9" w:rsidRDefault="00FA3C95" w:rsidP="00FA3C95">
      <w:pPr>
        <w:pStyle w:val="subsection"/>
      </w:pPr>
      <w:r w:rsidRPr="00EE78D9">
        <w:tab/>
        <w:t>(7)</w:t>
      </w:r>
      <w:r w:rsidRPr="00EE78D9">
        <w:tab/>
        <w:t xml:space="preserve">The regulations may prescribe circumstances in which financial property is, or is not, transferred or dealt with so as to be in the </w:t>
      </w:r>
      <w:r w:rsidRPr="00EE78D9">
        <w:lastRenderedPageBreak/>
        <w:t xml:space="preserve">possession or under the control of a person for the purposes of </w:t>
      </w:r>
      <w:r w:rsidR="006E2FBF" w:rsidRPr="00EE78D9">
        <w:t>paragraph (</w:t>
      </w:r>
      <w:r w:rsidRPr="00EE78D9">
        <w:t>1)(b).</w:t>
      </w:r>
    </w:p>
    <w:p w:rsidR="00FA3C95" w:rsidRPr="00EE78D9" w:rsidRDefault="00FA3C95" w:rsidP="00FA3C95">
      <w:pPr>
        <w:pStyle w:val="subsection"/>
      </w:pPr>
      <w:r w:rsidRPr="00EE78D9">
        <w:rPr>
          <w:b/>
          <w:i/>
        </w:rPr>
        <w:tab/>
      </w:r>
      <w:r w:rsidRPr="00EE78D9">
        <w:rPr>
          <w:lang w:eastAsia="en-US"/>
        </w:rPr>
        <w:t>(8)</w:t>
      </w:r>
      <w:r w:rsidRPr="00EE78D9">
        <w:rPr>
          <w:lang w:eastAsia="en-US"/>
        </w:rPr>
        <w:tab/>
        <w:t>A</w:t>
      </w:r>
      <w:r w:rsidRPr="00EE78D9">
        <w:t xml:space="preserve">n obligation is an </w:t>
      </w:r>
      <w:r w:rsidRPr="00EE78D9">
        <w:rPr>
          <w:b/>
          <w:i/>
        </w:rPr>
        <w:t>eligible obligation</w:t>
      </w:r>
      <w:r w:rsidRPr="00EE78D9">
        <w:t xml:space="preserve"> in relation to a close</w:t>
      </w:r>
      <w:r w:rsidR="0058078B">
        <w:noBreakHyphen/>
      </w:r>
      <w:r w:rsidRPr="00EE78D9">
        <w:t>out netting contract if the obligation is any of the following:</w:t>
      </w:r>
    </w:p>
    <w:p w:rsidR="00FA3C95" w:rsidRPr="00EE78D9" w:rsidRDefault="00FA3C95" w:rsidP="00FA3C95">
      <w:pPr>
        <w:pStyle w:val="paragraph"/>
      </w:pPr>
      <w:r w:rsidRPr="00EE78D9">
        <w:tab/>
        <w:t>(a)</w:t>
      </w:r>
      <w:r w:rsidRPr="00EE78D9">
        <w:tab/>
        <w:t>an obligation under the contract of a party to the contract that relates to a derivative or foreign exchange contract or is of another prescribed kind;</w:t>
      </w:r>
    </w:p>
    <w:p w:rsidR="00FA3C95" w:rsidRPr="00EE78D9" w:rsidRDefault="00FA3C95" w:rsidP="00FA3C95">
      <w:pPr>
        <w:pStyle w:val="paragraph"/>
      </w:pPr>
      <w:r w:rsidRPr="00EE78D9">
        <w:tab/>
        <w:t>(b)</w:t>
      </w:r>
      <w:r w:rsidRPr="00EE78D9">
        <w:tab/>
        <w:t>an obligation that results from the netting of 2 or more obligations that are created under the contract that:</w:t>
      </w:r>
    </w:p>
    <w:p w:rsidR="00FA3C95" w:rsidRPr="00EE78D9" w:rsidRDefault="00FA3C95" w:rsidP="00FA3C95">
      <w:pPr>
        <w:pStyle w:val="paragraphsub"/>
      </w:pPr>
      <w:r w:rsidRPr="00EE78D9">
        <w:tab/>
        <w:t>(i)</w:t>
      </w:r>
      <w:r w:rsidRPr="00EE78D9">
        <w:tab/>
        <w:t xml:space="preserve">must include at least one obligation covered by </w:t>
      </w:r>
      <w:r w:rsidR="006E2FBF" w:rsidRPr="00EE78D9">
        <w:t>paragraph (</w:t>
      </w:r>
      <w:r w:rsidRPr="00EE78D9">
        <w:t>a); and</w:t>
      </w:r>
    </w:p>
    <w:p w:rsidR="00FA3C95" w:rsidRPr="00EE78D9" w:rsidRDefault="00FA3C95" w:rsidP="00FA3C95">
      <w:pPr>
        <w:pStyle w:val="paragraphsub"/>
      </w:pPr>
      <w:r w:rsidRPr="00EE78D9">
        <w:tab/>
        <w:t>(ii)</w:t>
      </w:r>
      <w:r w:rsidRPr="00EE78D9">
        <w:tab/>
        <w:t>may include one or more incidental obligations that, taken together, do not form a material part of the net obligation;</w:t>
      </w:r>
    </w:p>
    <w:p w:rsidR="00FA3C95" w:rsidRPr="00EE78D9" w:rsidRDefault="00FA3C95" w:rsidP="00FA3C95">
      <w:pPr>
        <w:pStyle w:val="paragraph"/>
      </w:pPr>
      <w:r w:rsidRPr="00EE78D9">
        <w:tab/>
        <w:t>(c)</w:t>
      </w:r>
      <w:r w:rsidRPr="00EE78D9">
        <w:tab/>
        <w:t>an obligation declared by the regulations to be an eligible obligation in relation to a close</w:t>
      </w:r>
      <w:r w:rsidR="0058078B">
        <w:noBreakHyphen/>
      </w:r>
      <w:r w:rsidRPr="00EE78D9">
        <w:t>out netting contract.</w:t>
      </w:r>
    </w:p>
    <w:p w:rsidR="00FA3C95" w:rsidRPr="00EE78D9" w:rsidRDefault="00FA3C95" w:rsidP="00FA3C95">
      <w:pPr>
        <w:pStyle w:val="subsection"/>
      </w:pPr>
      <w:r w:rsidRPr="00EE78D9">
        <w:tab/>
        <w:t>(9)</w:t>
      </w:r>
      <w:r w:rsidRPr="00EE78D9">
        <w:tab/>
        <w:t xml:space="preserve">However, an obligation is not an </w:t>
      </w:r>
      <w:r w:rsidRPr="00EE78D9">
        <w:rPr>
          <w:b/>
          <w:i/>
        </w:rPr>
        <w:t>eligible obligation</w:t>
      </w:r>
      <w:r w:rsidRPr="00EE78D9">
        <w:t xml:space="preserve"> in relation to a close</w:t>
      </w:r>
      <w:r w:rsidR="0058078B">
        <w:noBreakHyphen/>
      </w:r>
      <w:r w:rsidRPr="00EE78D9">
        <w:t>out netting contract if it is declared by the regulations not to be an eligible obligation in relation to the contract for the purposes of this Act.</w:t>
      </w:r>
    </w:p>
    <w:p w:rsidR="00FD2DD8" w:rsidRPr="00EE78D9" w:rsidRDefault="00FD2DD8" w:rsidP="00FD2DD8">
      <w:pPr>
        <w:pStyle w:val="ActHead5"/>
      </w:pPr>
      <w:bookmarkStart w:id="26" w:name="_Toc63840763"/>
      <w:r w:rsidRPr="0058078B">
        <w:rPr>
          <w:rStyle w:val="CharSectno"/>
        </w:rPr>
        <w:t>15</w:t>
      </w:r>
      <w:r w:rsidRPr="00EE78D9">
        <w:t xml:space="preserve">  Declaration that section</w:t>
      </w:r>
      <w:r w:rsidR="006E2FBF" w:rsidRPr="00EE78D9">
        <w:t> </w:t>
      </w:r>
      <w:r w:rsidRPr="00EE78D9">
        <w:t>14 does not apply</w:t>
      </w:r>
      <w:bookmarkEnd w:id="26"/>
    </w:p>
    <w:p w:rsidR="00FD2DD8" w:rsidRPr="00EE78D9" w:rsidRDefault="00FD2DD8" w:rsidP="00FD2DD8">
      <w:pPr>
        <w:pStyle w:val="subsection"/>
      </w:pPr>
      <w:r w:rsidRPr="00EE78D9">
        <w:tab/>
        <w:t>(1)</w:t>
      </w:r>
      <w:r w:rsidRPr="00EE78D9">
        <w:tab/>
        <w:t xml:space="preserve">The Reserve Bank </w:t>
      </w:r>
      <w:r w:rsidR="00D9011A" w:rsidRPr="00EE78D9">
        <w:t>may, by notifiable instrument, declare</w:t>
      </w:r>
      <w:r w:rsidRPr="00EE78D9">
        <w:t xml:space="preserve"> that section</w:t>
      </w:r>
      <w:r w:rsidR="006E2FBF" w:rsidRPr="00EE78D9">
        <w:t> </w:t>
      </w:r>
      <w:r w:rsidRPr="00EE78D9">
        <w:t>14 does not apply to a close</w:t>
      </w:r>
      <w:r w:rsidR="0058078B">
        <w:noBreakHyphen/>
      </w:r>
      <w:r w:rsidRPr="00EE78D9">
        <w:t>out netting contract if it is satisfied that systemic disruption in the financial system could result if a party to the contract went into external administration.</w:t>
      </w:r>
    </w:p>
    <w:p w:rsidR="00FD2DD8" w:rsidRPr="00EE78D9" w:rsidRDefault="00FD2DD8" w:rsidP="00FD2DD8">
      <w:pPr>
        <w:pStyle w:val="notetext"/>
      </w:pPr>
      <w:r w:rsidRPr="00EE78D9">
        <w:t>Note:</w:t>
      </w:r>
      <w:r w:rsidRPr="00EE78D9">
        <w:tab/>
        <w:t>This section is intended to allow the Reserve Bank to require an economically significant multilateral netting arrangement to meet the standards in Part</w:t>
      </w:r>
      <w:r w:rsidR="006E2FBF" w:rsidRPr="00EE78D9">
        <w:t> </w:t>
      </w:r>
      <w:r w:rsidRPr="00EE78D9">
        <w:t>3 of this Act. It may be necessary to amend the rules governing the arrangement before it can be approved under that Part.</w:t>
      </w:r>
    </w:p>
    <w:p w:rsidR="00FD2DD8" w:rsidRPr="00EE78D9" w:rsidRDefault="00FD2DD8" w:rsidP="00FD2DD8">
      <w:pPr>
        <w:pStyle w:val="subsection"/>
      </w:pPr>
      <w:r w:rsidRPr="00EE78D9">
        <w:tab/>
        <w:t>(2)</w:t>
      </w:r>
      <w:r w:rsidRPr="00EE78D9">
        <w:tab/>
        <w:t xml:space="preserve">A declaration under </w:t>
      </w:r>
      <w:r w:rsidR="006E2FBF" w:rsidRPr="00EE78D9">
        <w:t>subsection (</w:t>
      </w:r>
      <w:r w:rsidRPr="00EE78D9">
        <w:t>1):</w:t>
      </w:r>
    </w:p>
    <w:p w:rsidR="00FD2DD8" w:rsidRPr="00EE78D9" w:rsidRDefault="00FD2DD8" w:rsidP="00FD2DD8">
      <w:pPr>
        <w:pStyle w:val="paragraph"/>
      </w:pPr>
      <w:r w:rsidRPr="00EE78D9">
        <w:tab/>
        <w:t>(a)</w:t>
      </w:r>
      <w:r w:rsidRPr="00EE78D9">
        <w:tab/>
        <w:t xml:space="preserve">may only relate to a contract entered into </w:t>
      </w:r>
      <w:r w:rsidR="00D9011A" w:rsidRPr="00EE78D9">
        <w:t xml:space="preserve">after the day the declaration is registered on the Federal Register of Legislation under the </w:t>
      </w:r>
      <w:r w:rsidR="00D9011A" w:rsidRPr="00EE78D9">
        <w:rPr>
          <w:i/>
        </w:rPr>
        <w:t>Legislation Act 2003</w:t>
      </w:r>
      <w:r w:rsidRPr="00EE78D9">
        <w:t>; and</w:t>
      </w:r>
    </w:p>
    <w:p w:rsidR="00D9011A" w:rsidRPr="00EE78D9" w:rsidRDefault="00D9011A" w:rsidP="00D9011A">
      <w:pPr>
        <w:pStyle w:val="paragraph"/>
      </w:pPr>
      <w:r w:rsidRPr="00EE78D9">
        <w:tab/>
        <w:t>(b)</w:t>
      </w:r>
      <w:r w:rsidRPr="00EE78D9">
        <w:tab/>
        <w:t>ceases to have effect at the end of 6 months after the day it is registered.</w:t>
      </w:r>
    </w:p>
    <w:p w:rsidR="00FA3C95" w:rsidRPr="00EE78D9" w:rsidRDefault="00FA3C95" w:rsidP="00B71D0F">
      <w:pPr>
        <w:pStyle w:val="ActHead3"/>
        <w:pageBreakBefore/>
      </w:pPr>
      <w:bookmarkStart w:id="27" w:name="_Toc63840764"/>
      <w:r w:rsidRPr="0058078B">
        <w:rPr>
          <w:rStyle w:val="CharDivNo"/>
        </w:rPr>
        <w:lastRenderedPageBreak/>
        <w:t>Division</w:t>
      </w:r>
      <w:r w:rsidR="006E2FBF" w:rsidRPr="0058078B">
        <w:rPr>
          <w:rStyle w:val="CharDivNo"/>
        </w:rPr>
        <w:t> </w:t>
      </w:r>
      <w:r w:rsidRPr="0058078B">
        <w:rPr>
          <w:rStyle w:val="CharDivNo"/>
        </w:rPr>
        <w:t>2</w:t>
      </w:r>
      <w:r w:rsidRPr="00EE78D9">
        <w:t>—</w:t>
      </w:r>
      <w:r w:rsidRPr="0058078B">
        <w:rPr>
          <w:rStyle w:val="CharDivText"/>
        </w:rPr>
        <w:t>Ceasing non</w:t>
      </w:r>
      <w:r w:rsidR="0058078B" w:rsidRPr="0058078B">
        <w:rPr>
          <w:rStyle w:val="CharDivText"/>
        </w:rPr>
        <w:noBreakHyphen/>
      </w:r>
      <w:r w:rsidRPr="0058078B">
        <w:rPr>
          <w:rStyle w:val="CharDivText"/>
        </w:rPr>
        <w:t>direction stays for derivatives contracts</w:t>
      </w:r>
      <w:bookmarkEnd w:id="27"/>
    </w:p>
    <w:p w:rsidR="00FA3C95" w:rsidRPr="00EE78D9" w:rsidRDefault="00FA3C95" w:rsidP="00FA3C95">
      <w:pPr>
        <w:pStyle w:val="ActHead5"/>
      </w:pPr>
      <w:bookmarkStart w:id="28" w:name="_Toc63840765"/>
      <w:r w:rsidRPr="0058078B">
        <w:rPr>
          <w:rStyle w:val="CharSectno"/>
        </w:rPr>
        <w:t>15A</w:t>
      </w:r>
      <w:r w:rsidRPr="00EE78D9">
        <w:t xml:space="preserve">  Ceasing non</w:t>
      </w:r>
      <w:r w:rsidR="0058078B">
        <w:noBreakHyphen/>
      </w:r>
      <w:r w:rsidRPr="00EE78D9">
        <w:t>direction stays for derivatives contracts</w:t>
      </w:r>
      <w:bookmarkEnd w:id="28"/>
    </w:p>
    <w:p w:rsidR="00FA3C95" w:rsidRPr="00EE78D9" w:rsidRDefault="00FA3C95" w:rsidP="00FA3C95">
      <w:pPr>
        <w:pStyle w:val="subsection"/>
      </w:pPr>
      <w:r w:rsidRPr="00EE78D9">
        <w:tab/>
        <w:t>(1)</w:t>
      </w:r>
      <w:r w:rsidRPr="00EE78D9">
        <w:tab/>
        <w:t>This section applies in relation to a close</w:t>
      </w:r>
      <w:r w:rsidR="0058078B">
        <w:noBreakHyphen/>
      </w:r>
      <w:r w:rsidRPr="00EE78D9">
        <w:t>out netting contract if:</w:t>
      </w:r>
    </w:p>
    <w:p w:rsidR="0042575A" w:rsidRPr="00EE78D9" w:rsidRDefault="0042575A" w:rsidP="0042575A">
      <w:pPr>
        <w:pStyle w:val="paragraph"/>
      </w:pPr>
      <w:r w:rsidRPr="00EE78D9">
        <w:tab/>
        <w:t>(aa)</w:t>
      </w:r>
      <w:r w:rsidRPr="00EE78D9">
        <w:tab/>
        <w:t>a party to the contract is:</w:t>
      </w:r>
    </w:p>
    <w:p w:rsidR="0042575A" w:rsidRPr="00EE78D9" w:rsidRDefault="0042575A" w:rsidP="0042575A">
      <w:pPr>
        <w:pStyle w:val="paragraphsub"/>
      </w:pPr>
      <w:r w:rsidRPr="00EE78D9">
        <w:tab/>
        <w:t>(i)</w:t>
      </w:r>
      <w:r w:rsidRPr="00EE78D9">
        <w:tab/>
        <w:t>a regulated body; or</w:t>
      </w:r>
    </w:p>
    <w:p w:rsidR="0042575A" w:rsidRPr="00EE78D9" w:rsidRDefault="0042575A" w:rsidP="0042575A">
      <w:pPr>
        <w:pStyle w:val="paragraphsub"/>
      </w:pPr>
      <w:r w:rsidRPr="00EE78D9">
        <w:tab/>
        <w:t>(ii)</w:t>
      </w:r>
      <w:r w:rsidRPr="00EE78D9">
        <w:tab/>
        <w:t>a related body corporate of a regulated body; and</w:t>
      </w:r>
    </w:p>
    <w:p w:rsidR="00FA3C95" w:rsidRPr="00EE78D9" w:rsidRDefault="00FA3C95" w:rsidP="00FA3C95">
      <w:pPr>
        <w:pStyle w:val="paragraph"/>
      </w:pPr>
      <w:r w:rsidRPr="00EE78D9">
        <w:tab/>
        <w:t>(a)</w:t>
      </w:r>
      <w:r w:rsidRPr="00EE78D9">
        <w:tab/>
        <w:t>an obligation under the contract of a party to the contract is an eligible obligation in relation to the contract or is of another prescribed kind; and</w:t>
      </w:r>
    </w:p>
    <w:p w:rsidR="00FA3C95" w:rsidRPr="00EE78D9" w:rsidRDefault="00FA3C95" w:rsidP="00FA3C95">
      <w:pPr>
        <w:pStyle w:val="paragraph"/>
      </w:pPr>
      <w:r w:rsidRPr="00EE78D9">
        <w:tab/>
        <w:t>(b)</w:t>
      </w:r>
      <w:r w:rsidRPr="00EE78D9">
        <w:tab/>
        <w:t>a specified stay provision (other than a direction stay provision) applies to a trigger event that happens in relation to the contract.</w:t>
      </w:r>
    </w:p>
    <w:p w:rsidR="00FA3C95" w:rsidRPr="00EE78D9" w:rsidRDefault="00FA3C95" w:rsidP="00FA3C95">
      <w:pPr>
        <w:pStyle w:val="subsection"/>
      </w:pPr>
      <w:r w:rsidRPr="00EE78D9">
        <w:tab/>
        <w:t>(2)</w:t>
      </w:r>
      <w:r w:rsidRPr="00EE78D9">
        <w:tab/>
        <w:t>This section also applies in relation to a security given over financial property, in respect of an obligation of a party to a close</w:t>
      </w:r>
      <w:r w:rsidR="0058078B">
        <w:noBreakHyphen/>
      </w:r>
      <w:r w:rsidRPr="00EE78D9">
        <w:t>out netting contract, if:</w:t>
      </w:r>
    </w:p>
    <w:p w:rsidR="0042575A" w:rsidRPr="00EE78D9" w:rsidRDefault="0042575A" w:rsidP="0042575A">
      <w:pPr>
        <w:pStyle w:val="paragraph"/>
      </w:pPr>
      <w:r w:rsidRPr="00EE78D9">
        <w:tab/>
        <w:t>(aa)</w:t>
      </w:r>
      <w:r w:rsidRPr="00EE78D9">
        <w:tab/>
        <w:t>a party to the contract is:</w:t>
      </w:r>
    </w:p>
    <w:p w:rsidR="0042575A" w:rsidRPr="00EE78D9" w:rsidRDefault="0042575A" w:rsidP="0042575A">
      <w:pPr>
        <w:pStyle w:val="paragraphsub"/>
      </w:pPr>
      <w:r w:rsidRPr="00EE78D9">
        <w:tab/>
        <w:t>(i)</w:t>
      </w:r>
      <w:r w:rsidRPr="00EE78D9">
        <w:tab/>
        <w:t>a regulated body; or</w:t>
      </w:r>
    </w:p>
    <w:p w:rsidR="0042575A" w:rsidRPr="00EE78D9" w:rsidRDefault="0042575A" w:rsidP="0042575A">
      <w:pPr>
        <w:pStyle w:val="paragraphsub"/>
      </w:pPr>
      <w:r w:rsidRPr="00EE78D9">
        <w:tab/>
        <w:t>(ii)</w:t>
      </w:r>
      <w:r w:rsidRPr="00EE78D9">
        <w:tab/>
        <w:t>a related body corporate of a regulated body; and</w:t>
      </w:r>
    </w:p>
    <w:p w:rsidR="00FA3C95" w:rsidRPr="00EE78D9" w:rsidRDefault="00FA3C95" w:rsidP="00FA3C95">
      <w:pPr>
        <w:pStyle w:val="paragraph"/>
      </w:pPr>
      <w:r w:rsidRPr="00EE78D9">
        <w:tab/>
        <w:t>(a)</w:t>
      </w:r>
      <w:r w:rsidRPr="00EE78D9">
        <w:tab/>
        <w:t>the obligation is an eligible obligation in relation to the contract, or an obligation of a prescribed kind; and</w:t>
      </w:r>
    </w:p>
    <w:p w:rsidR="00FA3C95" w:rsidRPr="00EE78D9" w:rsidRDefault="00FA3C95" w:rsidP="00FA3C95">
      <w:pPr>
        <w:pStyle w:val="paragraph"/>
      </w:pPr>
      <w:r w:rsidRPr="00EE78D9">
        <w:tab/>
        <w:t>(b)</w:t>
      </w:r>
      <w:r w:rsidRPr="00EE78D9">
        <w:tab/>
        <w:t>a specified stay provision (other than a direction stay provision) applies to a trigger event that happens in relation to the contract.</w:t>
      </w:r>
    </w:p>
    <w:p w:rsidR="00FA3C95" w:rsidRPr="00EE78D9" w:rsidRDefault="00FA3C95" w:rsidP="00FA3C95">
      <w:pPr>
        <w:pStyle w:val="subsection"/>
      </w:pPr>
      <w:r w:rsidRPr="00EE78D9">
        <w:tab/>
        <w:t>(3)</w:t>
      </w:r>
      <w:r w:rsidRPr="00EE78D9">
        <w:tab/>
        <w:t>A specified stay provision (other than a direction stay provision) ceases to apply to a close</w:t>
      </w:r>
      <w:r w:rsidR="0058078B">
        <w:noBreakHyphen/>
      </w:r>
      <w:r w:rsidRPr="00EE78D9">
        <w:t>out netting contract or a security:</w:t>
      </w:r>
    </w:p>
    <w:p w:rsidR="00FA3C95" w:rsidRPr="00EE78D9" w:rsidRDefault="00FA3C95" w:rsidP="00FA3C95">
      <w:pPr>
        <w:pStyle w:val="paragraph"/>
      </w:pPr>
      <w:r w:rsidRPr="00EE78D9">
        <w:tab/>
        <w:t>(a)</w:t>
      </w:r>
      <w:r w:rsidRPr="00EE78D9">
        <w:tab/>
        <w:t>at the time when a declaration under section</w:t>
      </w:r>
      <w:r w:rsidR="006E2FBF" w:rsidRPr="00EE78D9">
        <w:t> </w:t>
      </w:r>
      <w:r w:rsidRPr="00EE78D9">
        <w:t>15B in relation to the contract or security takes effect; or</w:t>
      </w:r>
    </w:p>
    <w:p w:rsidR="00FA3C95" w:rsidRPr="00EE78D9" w:rsidRDefault="00FA3C95" w:rsidP="00FA3C95">
      <w:pPr>
        <w:pStyle w:val="paragraph"/>
      </w:pPr>
      <w:r w:rsidRPr="00EE78D9">
        <w:tab/>
        <w:t>(b)</w:t>
      </w:r>
      <w:r w:rsidRPr="00EE78D9">
        <w:tab/>
        <w:t>at the end of the resolution period for the trigger event, if no declaration under section</w:t>
      </w:r>
      <w:r w:rsidR="006E2FBF" w:rsidRPr="00EE78D9">
        <w:t> </w:t>
      </w:r>
      <w:r w:rsidRPr="00EE78D9">
        <w:t>15C in relation to the contract or security is made during that period.</w:t>
      </w:r>
    </w:p>
    <w:p w:rsidR="00FA3C95" w:rsidRPr="00EE78D9" w:rsidRDefault="00FA3C95" w:rsidP="00FA3C95">
      <w:pPr>
        <w:pStyle w:val="subsection"/>
      </w:pPr>
      <w:r w:rsidRPr="00EE78D9">
        <w:lastRenderedPageBreak/>
        <w:tab/>
        <w:t>(4)</w:t>
      </w:r>
      <w:r w:rsidRPr="00EE78D9">
        <w:tab/>
        <w:t xml:space="preserve">The </w:t>
      </w:r>
      <w:r w:rsidRPr="00EE78D9">
        <w:rPr>
          <w:b/>
          <w:i/>
        </w:rPr>
        <w:t>resolution period</w:t>
      </w:r>
      <w:r w:rsidRPr="00EE78D9">
        <w:t xml:space="preserve"> for a trigger event is the period starting when the trigger event happens and ending:</w:t>
      </w:r>
    </w:p>
    <w:p w:rsidR="00FA3C95" w:rsidRPr="00EE78D9" w:rsidRDefault="00FA3C95" w:rsidP="00FA3C95">
      <w:pPr>
        <w:pStyle w:val="paragraph"/>
      </w:pPr>
      <w:r w:rsidRPr="00EE78D9">
        <w:tab/>
        <w:t>(a)</w:t>
      </w:r>
      <w:r w:rsidRPr="00EE78D9">
        <w:tab/>
        <w:t>at midnight (by legal time in the Australian Capital Territory) at the end of the first business day after the day on which the trigger event happens, unless the specified stay provision is subsection</w:t>
      </w:r>
      <w:r w:rsidR="006E2FBF" w:rsidRPr="00EE78D9">
        <w:t> </w:t>
      </w:r>
      <w:r w:rsidRPr="00EE78D9">
        <w:t>36AA(2) of the Business Transfer Act; or</w:t>
      </w:r>
    </w:p>
    <w:p w:rsidR="00FA3C95" w:rsidRPr="00EE78D9" w:rsidRDefault="00FA3C95" w:rsidP="00FA3C95">
      <w:pPr>
        <w:pStyle w:val="paragraph"/>
      </w:pPr>
      <w:r w:rsidRPr="00EE78D9">
        <w:tab/>
        <w:t>(b)</w:t>
      </w:r>
      <w:r w:rsidRPr="00EE78D9">
        <w:tab/>
        <w:t>for subsection</w:t>
      </w:r>
      <w:r w:rsidR="006E2FBF" w:rsidRPr="00EE78D9">
        <w:t> </w:t>
      </w:r>
      <w:r w:rsidRPr="00EE78D9">
        <w:t>36AA(2) of the Business Transfer Act:</w:t>
      </w:r>
    </w:p>
    <w:p w:rsidR="00FA3C95" w:rsidRPr="00EE78D9" w:rsidRDefault="00FA3C95" w:rsidP="00FA3C95">
      <w:pPr>
        <w:pStyle w:val="paragraphsub"/>
      </w:pPr>
      <w:r w:rsidRPr="00EE78D9">
        <w:tab/>
        <w:t>(i)</w:t>
      </w:r>
      <w:r w:rsidRPr="00EE78D9">
        <w:tab/>
        <w:t xml:space="preserve">if APRA makes a declaration under </w:t>
      </w:r>
      <w:r w:rsidR="006E2FBF" w:rsidRPr="00EE78D9">
        <w:t>subsection (</w:t>
      </w:r>
      <w:r w:rsidRPr="00EE78D9">
        <w:t>5)—at the time the declaration is made; or</w:t>
      </w:r>
    </w:p>
    <w:p w:rsidR="00FA3C95" w:rsidRPr="00EE78D9" w:rsidRDefault="00FA3C95" w:rsidP="00FA3C95">
      <w:pPr>
        <w:pStyle w:val="paragraphsub"/>
      </w:pPr>
      <w:r w:rsidRPr="00EE78D9">
        <w:tab/>
        <w:t>(ii)</w:t>
      </w:r>
      <w:r w:rsidRPr="00EE78D9">
        <w:tab/>
        <w:t>if a certificate of transfer under that Act comes into force—just after the certificate of transfer comes into force.</w:t>
      </w:r>
    </w:p>
    <w:p w:rsidR="00FA3C95" w:rsidRPr="00EE78D9" w:rsidRDefault="00FA3C95" w:rsidP="00FA3C95">
      <w:pPr>
        <w:pStyle w:val="notetext"/>
      </w:pPr>
      <w:r w:rsidRPr="00EE78D9">
        <w:t>Note:</w:t>
      </w:r>
      <w:r w:rsidRPr="00EE78D9">
        <w:tab/>
        <w:t>Subsection</w:t>
      </w:r>
      <w:r w:rsidR="006E2FBF" w:rsidRPr="00EE78D9">
        <w:t> </w:t>
      </w:r>
      <w:r w:rsidRPr="00EE78D9">
        <w:t xml:space="preserve">36AA(2) of the Business Transfer Act applies indefinitely if neither </w:t>
      </w:r>
      <w:r w:rsidR="006E2FBF" w:rsidRPr="00EE78D9">
        <w:t>subparagraph (</w:t>
      </w:r>
      <w:r w:rsidRPr="00EE78D9">
        <w:t>b)(i) nor (b)(ii) ends the resolution period.</w:t>
      </w:r>
    </w:p>
    <w:p w:rsidR="00FA3C95" w:rsidRPr="00EE78D9" w:rsidRDefault="00FA3C95" w:rsidP="00FA3C95">
      <w:pPr>
        <w:pStyle w:val="subsection"/>
      </w:pPr>
      <w:r w:rsidRPr="00EE78D9">
        <w:tab/>
        <w:t>(5)</w:t>
      </w:r>
      <w:r w:rsidRPr="00EE78D9">
        <w:tab/>
        <w:t>If:</w:t>
      </w:r>
    </w:p>
    <w:p w:rsidR="00FA3C95" w:rsidRPr="00EE78D9" w:rsidRDefault="00FA3C95" w:rsidP="00FA3C95">
      <w:pPr>
        <w:pStyle w:val="paragraph"/>
      </w:pPr>
      <w:r w:rsidRPr="00EE78D9">
        <w:tab/>
        <w:t>(a)</w:t>
      </w:r>
      <w:r w:rsidRPr="00EE78D9">
        <w:tab/>
        <w:t>a trigger event happens to which subsection</w:t>
      </w:r>
      <w:r w:rsidR="006E2FBF" w:rsidRPr="00EE78D9">
        <w:t> </w:t>
      </w:r>
      <w:r w:rsidRPr="00EE78D9">
        <w:t>36AA(2) of the Business Transfer Act applies; and</w:t>
      </w:r>
    </w:p>
    <w:p w:rsidR="00FA3C95" w:rsidRPr="00EE78D9" w:rsidRDefault="00FA3C95" w:rsidP="00FA3C95">
      <w:pPr>
        <w:pStyle w:val="paragraph"/>
      </w:pPr>
      <w:r w:rsidRPr="00EE78D9">
        <w:tab/>
        <w:t>(b)</w:t>
      </w:r>
      <w:r w:rsidRPr="00EE78D9">
        <w:tab/>
        <w:t>the trigger event is the fact that an act is done for the purposes of Division</w:t>
      </w:r>
      <w:r w:rsidR="006E2FBF" w:rsidRPr="00EE78D9">
        <w:t> </w:t>
      </w:r>
      <w:r w:rsidRPr="00EE78D9">
        <w:t>2 or 3 of Part</w:t>
      </w:r>
      <w:r w:rsidR="006E2FBF" w:rsidRPr="00EE78D9">
        <w:t> </w:t>
      </w:r>
      <w:r w:rsidRPr="00EE78D9">
        <w:t>4 of that Act; and</w:t>
      </w:r>
    </w:p>
    <w:p w:rsidR="00FA3C95" w:rsidRPr="00EE78D9" w:rsidRDefault="00FA3C95" w:rsidP="00FA3C95">
      <w:pPr>
        <w:pStyle w:val="paragraph"/>
      </w:pPr>
      <w:r w:rsidRPr="00EE78D9">
        <w:tab/>
        <w:t>(c)</w:t>
      </w:r>
      <w:r w:rsidRPr="00EE78D9">
        <w:tab/>
        <w:t>APRA is satisfied that APRA will not issue a certificate of transfer under that Act;</w:t>
      </w:r>
    </w:p>
    <w:p w:rsidR="00FA3C95" w:rsidRPr="00EE78D9" w:rsidRDefault="00FA3C95" w:rsidP="00FA3C95">
      <w:pPr>
        <w:pStyle w:val="subsection2"/>
      </w:pPr>
      <w:r w:rsidRPr="00EE78D9">
        <w:t>APRA may declare, in writing, that the resolution period for that trigger event ends.</w:t>
      </w:r>
    </w:p>
    <w:p w:rsidR="00FA3C95" w:rsidRPr="00EE78D9" w:rsidRDefault="00FA3C95" w:rsidP="00FA3C95">
      <w:pPr>
        <w:pStyle w:val="subsection"/>
      </w:pPr>
      <w:r w:rsidRPr="00EE78D9">
        <w:tab/>
        <w:t>(6)</w:t>
      </w:r>
      <w:r w:rsidRPr="00EE78D9">
        <w:tab/>
        <w:t xml:space="preserve">A declaration under </w:t>
      </w:r>
      <w:r w:rsidR="006E2FBF" w:rsidRPr="00EE78D9">
        <w:t>subsection (</w:t>
      </w:r>
      <w:r w:rsidRPr="00EE78D9">
        <w:t>5) is not a legislative instrument.</w:t>
      </w:r>
    </w:p>
    <w:p w:rsidR="00FA3C95" w:rsidRPr="00EE78D9" w:rsidRDefault="00FA3C95" w:rsidP="00FA3C95">
      <w:pPr>
        <w:pStyle w:val="ActHead5"/>
      </w:pPr>
      <w:bookmarkStart w:id="29" w:name="_Toc63840766"/>
      <w:r w:rsidRPr="0058078B">
        <w:rPr>
          <w:rStyle w:val="CharSectno"/>
        </w:rPr>
        <w:t>15B</w:t>
      </w:r>
      <w:r w:rsidRPr="00EE78D9">
        <w:t xml:space="preserve">  When APRA may declare that non</w:t>
      </w:r>
      <w:r w:rsidR="0058078B">
        <w:noBreakHyphen/>
      </w:r>
      <w:r w:rsidRPr="00EE78D9">
        <w:t>direction stays cease</w:t>
      </w:r>
      <w:bookmarkEnd w:id="29"/>
    </w:p>
    <w:p w:rsidR="00FA3C95" w:rsidRPr="00EE78D9" w:rsidRDefault="00FA3C95" w:rsidP="00FA3C95">
      <w:pPr>
        <w:pStyle w:val="subsection"/>
      </w:pPr>
      <w:r w:rsidRPr="00EE78D9">
        <w:tab/>
        <w:t>(1)</w:t>
      </w:r>
      <w:r w:rsidRPr="00EE78D9">
        <w:tab/>
      </w:r>
      <w:r w:rsidR="006E2FBF" w:rsidRPr="00EE78D9">
        <w:t>Subsection (</w:t>
      </w:r>
      <w:r w:rsidRPr="00EE78D9">
        <w:t>2) applies if:</w:t>
      </w:r>
    </w:p>
    <w:p w:rsidR="00FA3C95" w:rsidRPr="00EE78D9" w:rsidRDefault="00FA3C95" w:rsidP="00FA3C95">
      <w:pPr>
        <w:pStyle w:val="paragraph"/>
      </w:pPr>
      <w:r w:rsidRPr="00EE78D9">
        <w:tab/>
        <w:t>(a)</w:t>
      </w:r>
      <w:r w:rsidRPr="00EE78D9">
        <w:tab/>
        <w:t>a trigger event to which a specified stay provision (other than a direction stay provision) applies happens in relation to a close</w:t>
      </w:r>
      <w:r w:rsidR="0058078B">
        <w:noBreakHyphen/>
      </w:r>
      <w:r w:rsidRPr="00EE78D9">
        <w:t>out netting contract; and</w:t>
      </w:r>
    </w:p>
    <w:p w:rsidR="00CB27A1" w:rsidRPr="00EE78D9" w:rsidRDefault="00CB27A1" w:rsidP="00CB27A1">
      <w:pPr>
        <w:pStyle w:val="paragraph"/>
      </w:pPr>
      <w:r w:rsidRPr="00EE78D9">
        <w:tab/>
        <w:t>(aa)</w:t>
      </w:r>
      <w:r w:rsidRPr="00EE78D9">
        <w:tab/>
        <w:t>a party to the contract is:</w:t>
      </w:r>
    </w:p>
    <w:p w:rsidR="00CB27A1" w:rsidRPr="00EE78D9" w:rsidRDefault="00CB27A1" w:rsidP="00CB27A1">
      <w:pPr>
        <w:pStyle w:val="paragraphsub"/>
      </w:pPr>
      <w:r w:rsidRPr="00EE78D9">
        <w:tab/>
        <w:t>(i)</w:t>
      </w:r>
      <w:r w:rsidRPr="00EE78D9">
        <w:tab/>
        <w:t>a regulated body; or</w:t>
      </w:r>
    </w:p>
    <w:p w:rsidR="00CB27A1" w:rsidRPr="00EE78D9" w:rsidRDefault="00CB27A1" w:rsidP="00CB27A1">
      <w:pPr>
        <w:pStyle w:val="paragraphsub"/>
      </w:pPr>
      <w:r w:rsidRPr="00EE78D9">
        <w:tab/>
        <w:t>(ii)</w:t>
      </w:r>
      <w:r w:rsidRPr="00EE78D9">
        <w:tab/>
        <w:t>a related body corporate of a regulated body; and</w:t>
      </w:r>
    </w:p>
    <w:p w:rsidR="00FA3C95" w:rsidRPr="00EE78D9" w:rsidRDefault="00FA3C95" w:rsidP="00FA3C95">
      <w:pPr>
        <w:pStyle w:val="paragraph"/>
      </w:pPr>
      <w:r w:rsidRPr="00EE78D9">
        <w:lastRenderedPageBreak/>
        <w:tab/>
        <w:t>(b)</w:t>
      </w:r>
      <w:r w:rsidRPr="00EE78D9">
        <w:tab/>
        <w:t>APRA is satisfied that APRA will not make a declaration under section</w:t>
      </w:r>
      <w:r w:rsidR="006E2FBF" w:rsidRPr="00EE78D9">
        <w:t> </w:t>
      </w:r>
      <w:r w:rsidRPr="00EE78D9">
        <w:t xml:space="preserve">15C in relation to </w:t>
      </w:r>
      <w:r w:rsidR="00CB27A1" w:rsidRPr="00EE78D9">
        <w:t>the party</w:t>
      </w:r>
      <w:r w:rsidRPr="00EE78D9">
        <w:t xml:space="preserve"> before the end of the resolution period for the trigger event.</w:t>
      </w:r>
    </w:p>
    <w:p w:rsidR="00FA3C95" w:rsidRPr="00EE78D9" w:rsidRDefault="00FA3C95" w:rsidP="00FA3C95">
      <w:pPr>
        <w:pStyle w:val="subsection"/>
      </w:pPr>
      <w:r w:rsidRPr="00EE78D9">
        <w:tab/>
        <w:t>(2)</w:t>
      </w:r>
      <w:r w:rsidRPr="00EE78D9">
        <w:tab/>
        <w:t>APRA may, before the end of the resolution period for the trigger event, declare that the specified stay provision is to cease to apply to:</w:t>
      </w:r>
    </w:p>
    <w:p w:rsidR="00FA3C95" w:rsidRPr="00EE78D9" w:rsidRDefault="00FA3C95" w:rsidP="00FA3C95">
      <w:pPr>
        <w:pStyle w:val="paragraph"/>
      </w:pPr>
      <w:r w:rsidRPr="00EE78D9">
        <w:tab/>
        <w:t>(a)</w:t>
      </w:r>
      <w:r w:rsidRPr="00EE78D9">
        <w:tab/>
        <w:t>all close</w:t>
      </w:r>
      <w:r w:rsidR="0058078B">
        <w:noBreakHyphen/>
      </w:r>
      <w:r w:rsidRPr="00EE78D9">
        <w:t>out netting contracts of the party; and</w:t>
      </w:r>
    </w:p>
    <w:p w:rsidR="00FA3C95" w:rsidRPr="00EE78D9" w:rsidRDefault="00FA3C95" w:rsidP="00FA3C95">
      <w:pPr>
        <w:pStyle w:val="paragraph"/>
      </w:pPr>
      <w:r w:rsidRPr="00EE78D9">
        <w:tab/>
        <w:t>(b)</w:t>
      </w:r>
      <w:r w:rsidRPr="00EE78D9">
        <w:tab/>
        <w:t>all securities given over financial property, in respect of obligations of the party under all close</w:t>
      </w:r>
      <w:r w:rsidR="0058078B">
        <w:noBreakHyphen/>
      </w:r>
      <w:r w:rsidRPr="00EE78D9">
        <w:t>out netting contracts of the party.</w:t>
      </w:r>
    </w:p>
    <w:p w:rsidR="00FA3C95" w:rsidRPr="00EE78D9" w:rsidRDefault="00FA3C95" w:rsidP="00FA3C95">
      <w:pPr>
        <w:pStyle w:val="subsection"/>
      </w:pPr>
      <w:r w:rsidRPr="00EE78D9">
        <w:tab/>
        <w:t>(3)</w:t>
      </w:r>
      <w:r w:rsidRPr="00EE78D9">
        <w:tab/>
        <w:t xml:space="preserve">A declaration under </w:t>
      </w:r>
      <w:r w:rsidR="006E2FBF" w:rsidRPr="00EE78D9">
        <w:t>subsection (</w:t>
      </w:r>
      <w:r w:rsidRPr="00EE78D9">
        <w:t>2) takes effect:</w:t>
      </w:r>
    </w:p>
    <w:p w:rsidR="00FA3C95" w:rsidRPr="00EE78D9" w:rsidRDefault="00FA3C95" w:rsidP="00FA3C95">
      <w:pPr>
        <w:pStyle w:val="paragraph"/>
      </w:pPr>
      <w:r w:rsidRPr="00EE78D9">
        <w:tab/>
        <w:t>(a)</w:t>
      </w:r>
      <w:r w:rsidRPr="00EE78D9">
        <w:tab/>
        <w:t>if the declaration specifies a time before the end of the resolution period when the specified stay provision is to cease to apply—at the specified time; or</w:t>
      </w:r>
    </w:p>
    <w:p w:rsidR="00FA3C95" w:rsidRPr="00EE78D9" w:rsidRDefault="00FA3C95" w:rsidP="00FA3C95">
      <w:pPr>
        <w:pStyle w:val="paragraph"/>
      </w:pPr>
      <w:r w:rsidRPr="00EE78D9">
        <w:tab/>
        <w:t>(b)</w:t>
      </w:r>
      <w:r w:rsidRPr="00EE78D9">
        <w:tab/>
        <w:t>in any other case—at the time when the declaration is made.</w:t>
      </w:r>
    </w:p>
    <w:p w:rsidR="00FA3C95" w:rsidRPr="00EE78D9" w:rsidRDefault="00FA3C95" w:rsidP="00FA3C95">
      <w:pPr>
        <w:pStyle w:val="subsection"/>
      </w:pPr>
      <w:r w:rsidRPr="00EE78D9">
        <w:tab/>
        <w:t>(4)</w:t>
      </w:r>
      <w:r w:rsidRPr="00EE78D9">
        <w:tab/>
        <w:t xml:space="preserve">A declaration under </w:t>
      </w:r>
      <w:r w:rsidR="006E2FBF" w:rsidRPr="00EE78D9">
        <w:t>subsection (</w:t>
      </w:r>
      <w:r w:rsidRPr="00EE78D9">
        <w:t>2) cannot be varied or revoked.</w:t>
      </w:r>
    </w:p>
    <w:p w:rsidR="00FA3C95" w:rsidRPr="00EE78D9" w:rsidRDefault="00FA3C95" w:rsidP="00FA3C95">
      <w:pPr>
        <w:pStyle w:val="subsection"/>
      </w:pPr>
      <w:r w:rsidRPr="00EE78D9">
        <w:tab/>
        <w:t>(5)</w:t>
      </w:r>
      <w:r w:rsidRPr="00EE78D9">
        <w:tab/>
        <w:t xml:space="preserve">If a declaration under </w:t>
      </w:r>
      <w:r w:rsidR="006E2FBF" w:rsidRPr="00EE78D9">
        <w:t>subsection (</w:t>
      </w:r>
      <w:r w:rsidRPr="00EE78D9">
        <w:t>2) is in writing, the declaration is not a legislative instrument.</w:t>
      </w:r>
    </w:p>
    <w:p w:rsidR="00FA3C95" w:rsidRPr="00EE78D9" w:rsidRDefault="00FA3C95" w:rsidP="00FA3C95">
      <w:pPr>
        <w:pStyle w:val="subsection"/>
      </w:pPr>
      <w:r w:rsidRPr="00EE78D9">
        <w:tab/>
        <w:t>(6)</w:t>
      </w:r>
      <w:r w:rsidRPr="00EE78D9">
        <w:tab/>
        <w:t>The regulations may do any of the following:</w:t>
      </w:r>
    </w:p>
    <w:p w:rsidR="00FA3C95" w:rsidRPr="00EE78D9" w:rsidRDefault="00FA3C95" w:rsidP="00FA3C95">
      <w:pPr>
        <w:pStyle w:val="paragraph"/>
      </w:pPr>
      <w:r w:rsidRPr="00EE78D9">
        <w:tab/>
        <w:t>(a)</w:t>
      </w:r>
      <w:r w:rsidRPr="00EE78D9">
        <w:tab/>
        <w:t xml:space="preserve">prescribe requirements relating to how declarations under </w:t>
      </w:r>
      <w:r w:rsidR="006E2FBF" w:rsidRPr="00EE78D9">
        <w:t>subsection (</w:t>
      </w:r>
      <w:r w:rsidRPr="00EE78D9">
        <w:t>2) are to be made (including requirements relating to the content or form of declarations);</w:t>
      </w:r>
    </w:p>
    <w:p w:rsidR="00FA3C95" w:rsidRPr="00EE78D9" w:rsidRDefault="00FA3C95" w:rsidP="00FA3C95">
      <w:pPr>
        <w:pStyle w:val="paragraph"/>
      </w:pPr>
      <w:r w:rsidRPr="00EE78D9">
        <w:tab/>
        <w:t>(b)</w:t>
      </w:r>
      <w:r w:rsidRPr="00EE78D9">
        <w:tab/>
        <w:t xml:space="preserve">prescribe requirements relating to the notification or publication of declarations under </w:t>
      </w:r>
      <w:r w:rsidR="006E2FBF" w:rsidRPr="00EE78D9">
        <w:t>subsection (</w:t>
      </w:r>
      <w:r w:rsidRPr="00EE78D9">
        <w:t>2);</w:t>
      </w:r>
    </w:p>
    <w:p w:rsidR="00FA3C95" w:rsidRPr="00EE78D9" w:rsidRDefault="00FA3C95" w:rsidP="00FA3C95">
      <w:pPr>
        <w:pStyle w:val="paragraph"/>
      </w:pPr>
      <w:r w:rsidRPr="00EE78D9">
        <w:tab/>
        <w:t>(c)</w:t>
      </w:r>
      <w:r w:rsidRPr="00EE78D9">
        <w:tab/>
        <w:t xml:space="preserve">include provisions that apply to determining, either generally or for a particular purpose, the time when declarations under </w:t>
      </w:r>
      <w:r w:rsidR="006E2FBF" w:rsidRPr="00EE78D9">
        <w:t>subsection (</w:t>
      </w:r>
      <w:r w:rsidRPr="00EE78D9">
        <w:t>2) are taken to be made.</w:t>
      </w:r>
    </w:p>
    <w:p w:rsidR="00FA3C95" w:rsidRPr="00EE78D9" w:rsidRDefault="00FA3C95" w:rsidP="00FA3C95">
      <w:pPr>
        <w:pStyle w:val="notetext"/>
      </w:pPr>
      <w:r w:rsidRPr="00EE78D9">
        <w:t>Note:</w:t>
      </w:r>
      <w:r w:rsidRPr="00EE78D9">
        <w:tab/>
        <w:t xml:space="preserve">Regulations under </w:t>
      </w:r>
      <w:r w:rsidR="006E2FBF" w:rsidRPr="00EE78D9">
        <w:t>paragraph (</w:t>
      </w:r>
      <w:r w:rsidRPr="00EE78D9">
        <w:t xml:space="preserve">c) may (for example) provide that, for the purpose of this section, a declaration is taken not to have been made until certain requirements of regulations under </w:t>
      </w:r>
      <w:r w:rsidR="006E2FBF" w:rsidRPr="00EE78D9">
        <w:t>paragraph (</w:t>
      </w:r>
      <w:r w:rsidRPr="00EE78D9">
        <w:t>b) have been complied with.</w:t>
      </w:r>
    </w:p>
    <w:p w:rsidR="00734E2D" w:rsidRPr="00EE78D9" w:rsidRDefault="00734E2D" w:rsidP="006B0780">
      <w:pPr>
        <w:pStyle w:val="ActHead5"/>
      </w:pPr>
      <w:bookmarkStart w:id="30" w:name="_Toc63840767"/>
      <w:r w:rsidRPr="0058078B">
        <w:rPr>
          <w:rStyle w:val="CharSectno"/>
        </w:rPr>
        <w:lastRenderedPageBreak/>
        <w:t>15C</w:t>
      </w:r>
      <w:r w:rsidRPr="00EE78D9">
        <w:t xml:space="preserve">  When APRA may declare that non</w:t>
      </w:r>
      <w:r w:rsidR="0058078B">
        <w:noBreakHyphen/>
      </w:r>
      <w:r w:rsidRPr="00EE78D9">
        <w:t>direction stays continue—regulated body is party to trigger contract</w:t>
      </w:r>
      <w:bookmarkEnd w:id="30"/>
    </w:p>
    <w:p w:rsidR="00734E2D" w:rsidRPr="00EE78D9" w:rsidRDefault="00734E2D" w:rsidP="006B0780">
      <w:pPr>
        <w:pStyle w:val="subsection"/>
        <w:keepNext/>
        <w:keepLines/>
      </w:pPr>
      <w:r w:rsidRPr="00EE78D9">
        <w:tab/>
        <w:t>(1)</w:t>
      </w:r>
      <w:r w:rsidRPr="00EE78D9">
        <w:tab/>
      </w:r>
      <w:r w:rsidR="006E2FBF" w:rsidRPr="00EE78D9">
        <w:t>Subsection (</w:t>
      </w:r>
      <w:r w:rsidRPr="00EE78D9">
        <w:t>2) applies if:</w:t>
      </w:r>
    </w:p>
    <w:p w:rsidR="00734E2D" w:rsidRPr="00EE78D9" w:rsidRDefault="00734E2D" w:rsidP="006B0780">
      <w:pPr>
        <w:pStyle w:val="paragraph"/>
        <w:keepNext/>
        <w:keepLines/>
      </w:pPr>
      <w:r w:rsidRPr="00EE78D9">
        <w:tab/>
        <w:t>(a)</w:t>
      </w:r>
      <w:r w:rsidRPr="00EE78D9">
        <w:tab/>
        <w:t>a trigger event to which a specified stay provision (other than a direction stay provision) applies:</w:t>
      </w:r>
    </w:p>
    <w:p w:rsidR="00734E2D" w:rsidRPr="00EE78D9" w:rsidRDefault="00734E2D" w:rsidP="006B0780">
      <w:pPr>
        <w:pStyle w:val="paragraphsub"/>
        <w:keepNext/>
        <w:keepLines/>
      </w:pPr>
      <w:r w:rsidRPr="00EE78D9">
        <w:tab/>
        <w:t>(i)</w:t>
      </w:r>
      <w:r w:rsidRPr="00EE78D9">
        <w:tab/>
        <w:t>is an event that involves a regulated body; and</w:t>
      </w:r>
    </w:p>
    <w:p w:rsidR="00734E2D" w:rsidRPr="00EE78D9" w:rsidRDefault="00734E2D" w:rsidP="006B0780">
      <w:pPr>
        <w:pStyle w:val="paragraphsub"/>
        <w:keepNext/>
        <w:keepLines/>
      </w:pPr>
      <w:r w:rsidRPr="00EE78D9">
        <w:tab/>
        <w:t>(ii)</w:t>
      </w:r>
      <w:r w:rsidRPr="00EE78D9">
        <w:tab/>
        <w:t>happens in relation to a close</w:t>
      </w:r>
      <w:r w:rsidR="0058078B">
        <w:noBreakHyphen/>
      </w:r>
      <w:r w:rsidRPr="00EE78D9">
        <w:t>out netting contract (the</w:t>
      </w:r>
      <w:r w:rsidRPr="00EE78D9">
        <w:rPr>
          <w:b/>
          <w:i/>
        </w:rPr>
        <w:t xml:space="preserve"> trigger contract</w:t>
      </w:r>
      <w:r w:rsidRPr="00EE78D9">
        <w:t>) to which the regulated body is a party; and</w:t>
      </w:r>
    </w:p>
    <w:p w:rsidR="00734E2D" w:rsidRPr="00EE78D9" w:rsidRDefault="00734E2D" w:rsidP="00734E2D">
      <w:pPr>
        <w:pStyle w:val="paragraph"/>
      </w:pPr>
      <w:r w:rsidRPr="00EE78D9">
        <w:tab/>
        <w:t>(b)</w:t>
      </w:r>
      <w:r w:rsidRPr="00EE78D9">
        <w:tab/>
        <w:t xml:space="preserve">APRA is satisfied that all the matters in </w:t>
      </w:r>
      <w:r w:rsidR="006E2FBF" w:rsidRPr="00EE78D9">
        <w:t>subsection (</w:t>
      </w:r>
      <w:r w:rsidRPr="00EE78D9">
        <w:t xml:space="preserve">3) will be satisfied in relation to the party in respect of which the declaration under </w:t>
      </w:r>
      <w:r w:rsidR="006E2FBF" w:rsidRPr="00EE78D9">
        <w:t>subsection (</w:t>
      </w:r>
      <w:r w:rsidRPr="00EE78D9">
        <w:t>2) will be made:</w:t>
      </w:r>
    </w:p>
    <w:p w:rsidR="00734E2D" w:rsidRPr="00EE78D9" w:rsidRDefault="00734E2D" w:rsidP="00734E2D">
      <w:pPr>
        <w:pStyle w:val="paragraphsub"/>
      </w:pPr>
      <w:r w:rsidRPr="00EE78D9">
        <w:tab/>
        <w:t>(i)</w:t>
      </w:r>
      <w:r w:rsidRPr="00EE78D9">
        <w:tab/>
        <w:t xml:space="preserve">unless </w:t>
      </w:r>
      <w:r w:rsidR="006E2FBF" w:rsidRPr="00EE78D9">
        <w:t>subparagraph (</w:t>
      </w:r>
      <w:r w:rsidRPr="00EE78D9">
        <w:t>ii) applies—at the time the declaration will be made; or</w:t>
      </w:r>
    </w:p>
    <w:p w:rsidR="00734E2D" w:rsidRPr="00EE78D9" w:rsidRDefault="00734E2D" w:rsidP="00734E2D">
      <w:pPr>
        <w:pStyle w:val="paragraphsub"/>
      </w:pPr>
      <w:r w:rsidRPr="00EE78D9">
        <w:tab/>
        <w:t>(ii)</w:t>
      </w:r>
      <w:r w:rsidRPr="00EE78D9">
        <w:tab/>
        <w:t>if a certificate of transfer will come into force under the Business Transfer Act for a transfer of business from the regulated body to a receiving body—just after that coming into force; and</w:t>
      </w:r>
    </w:p>
    <w:p w:rsidR="00734E2D" w:rsidRPr="00EE78D9" w:rsidRDefault="00734E2D" w:rsidP="00734E2D">
      <w:pPr>
        <w:pStyle w:val="paragraph"/>
      </w:pPr>
      <w:r w:rsidRPr="00EE78D9">
        <w:tab/>
        <w:t>(c)</w:t>
      </w:r>
      <w:r w:rsidRPr="00EE78D9">
        <w:tab/>
        <w:t xml:space="preserve">the party in respect of which the declaration under </w:t>
      </w:r>
      <w:r w:rsidR="006E2FBF" w:rsidRPr="00EE78D9">
        <w:t>subsection (</w:t>
      </w:r>
      <w:r w:rsidRPr="00EE78D9">
        <w:t xml:space="preserve">2) will be made is not in external administration (disregarding </w:t>
      </w:r>
      <w:r w:rsidR="006E2FBF" w:rsidRPr="00EE78D9">
        <w:t>paragraphs (</w:t>
      </w:r>
      <w:r w:rsidRPr="00EE78D9">
        <w:t xml:space="preserve">d), (da), (db), (e) and (f) of the definition of </w:t>
      </w:r>
      <w:r w:rsidRPr="00EE78D9">
        <w:rPr>
          <w:b/>
          <w:i/>
        </w:rPr>
        <w:t>external administration</w:t>
      </w:r>
      <w:r w:rsidRPr="00EE78D9">
        <w:t xml:space="preserve"> in section</w:t>
      </w:r>
      <w:r w:rsidR="006E2FBF" w:rsidRPr="00EE78D9">
        <w:t> </w:t>
      </w:r>
      <w:r w:rsidRPr="00EE78D9">
        <w:t>5); and</w:t>
      </w:r>
    </w:p>
    <w:p w:rsidR="00734E2D" w:rsidRPr="00EE78D9" w:rsidRDefault="00734E2D" w:rsidP="00734E2D">
      <w:pPr>
        <w:pStyle w:val="paragraph"/>
      </w:pPr>
      <w:r w:rsidRPr="00EE78D9">
        <w:tab/>
        <w:t>(d)</w:t>
      </w:r>
      <w:r w:rsidRPr="00EE78D9">
        <w:tab/>
        <w:t>APRA has not already made a declaration under section</w:t>
      </w:r>
      <w:r w:rsidR="006E2FBF" w:rsidRPr="00EE78D9">
        <w:t> </w:t>
      </w:r>
      <w:r w:rsidRPr="00EE78D9">
        <w:t>15B in relation to the trigger event happening in relation to the trigger contract.</w:t>
      </w:r>
    </w:p>
    <w:p w:rsidR="00734E2D" w:rsidRPr="00EE78D9" w:rsidRDefault="00734E2D" w:rsidP="00734E2D">
      <w:pPr>
        <w:pStyle w:val="subsection"/>
      </w:pPr>
      <w:r w:rsidRPr="00EE78D9">
        <w:tab/>
        <w:t>(2)</w:t>
      </w:r>
      <w:r w:rsidRPr="00EE78D9">
        <w:tab/>
        <w:t>APRA may, before the end of the resolution period for the trigger event, declare that the specified stay provision is to continue to apply to:</w:t>
      </w:r>
    </w:p>
    <w:p w:rsidR="00734E2D" w:rsidRPr="00EE78D9" w:rsidRDefault="00734E2D" w:rsidP="00734E2D">
      <w:pPr>
        <w:pStyle w:val="paragraph"/>
      </w:pPr>
      <w:r w:rsidRPr="00EE78D9">
        <w:tab/>
        <w:t>(a)</w:t>
      </w:r>
      <w:r w:rsidRPr="00EE78D9">
        <w:tab/>
        <w:t xml:space="preserve">unless </w:t>
      </w:r>
      <w:r w:rsidR="006E2FBF" w:rsidRPr="00EE78D9">
        <w:t>paragraph (</w:t>
      </w:r>
      <w:r w:rsidRPr="00EE78D9">
        <w:t>b) or (c) applies:</w:t>
      </w:r>
    </w:p>
    <w:p w:rsidR="00734E2D" w:rsidRPr="00EE78D9" w:rsidRDefault="00734E2D" w:rsidP="00734E2D">
      <w:pPr>
        <w:pStyle w:val="paragraphsub"/>
      </w:pPr>
      <w:r w:rsidRPr="00EE78D9">
        <w:tab/>
        <w:t>(i)</w:t>
      </w:r>
      <w:r w:rsidRPr="00EE78D9">
        <w:tab/>
        <w:t>all close</w:t>
      </w:r>
      <w:r w:rsidR="0058078B">
        <w:noBreakHyphen/>
      </w:r>
      <w:r w:rsidRPr="00EE78D9">
        <w:t>out netting contracts to which the regulated body is a party; and</w:t>
      </w:r>
    </w:p>
    <w:p w:rsidR="00734E2D" w:rsidRPr="00EE78D9" w:rsidRDefault="00734E2D" w:rsidP="00734E2D">
      <w:pPr>
        <w:pStyle w:val="paragraphsub"/>
      </w:pPr>
      <w:r w:rsidRPr="00EE78D9">
        <w:tab/>
        <w:t>(ii)</w:t>
      </w:r>
      <w:r w:rsidRPr="00EE78D9">
        <w:tab/>
        <w:t>all securities given over financial property, in respect of obligations under those close</w:t>
      </w:r>
      <w:r w:rsidR="0058078B">
        <w:noBreakHyphen/>
      </w:r>
      <w:r w:rsidRPr="00EE78D9">
        <w:t>out netting contracts; or</w:t>
      </w:r>
    </w:p>
    <w:p w:rsidR="00734E2D" w:rsidRPr="00EE78D9" w:rsidRDefault="00734E2D" w:rsidP="00734E2D">
      <w:pPr>
        <w:pStyle w:val="paragraph"/>
      </w:pPr>
      <w:r w:rsidRPr="00EE78D9">
        <w:tab/>
        <w:t>(b)</w:t>
      </w:r>
      <w:r w:rsidRPr="00EE78D9">
        <w:tab/>
        <w:t>in the case of a total transfer under the Business Transfer Act:</w:t>
      </w:r>
    </w:p>
    <w:p w:rsidR="00734E2D" w:rsidRPr="00EE78D9" w:rsidRDefault="00734E2D" w:rsidP="00734E2D">
      <w:pPr>
        <w:pStyle w:val="paragraphsub"/>
      </w:pPr>
      <w:r w:rsidRPr="00EE78D9">
        <w:lastRenderedPageBreak/>
        <w:tab/>
        <w:t>(i)</w:t>
      </w:r>
      <w:r w:rsidRPr="00EE78D9">
        <w:tab/>
        <w:t>all close</w:t>
      </w:r>
      <w:r w:rsidR="0058078B">
        <w:noBreakHyphen/>
      </w:r>
      <w:r w:rsidRPr="00EE78D9">
        <w:t>out netting contracts to which the regulated body is a party (and to which the receiving body will become a party immediately after the transfer); and</w:t>
      </w:r>
    </w:p>
    <w:p w:rsidR="00734E2D" w:rsidRPr="00EE78D9" w:rsidRDefault="00734E2D" w:rsidP="00734E2D">
      <w:pPr>
        <w:pStyle w:val="paragraphsub"/>
      </w:pPr>
      <w:r w:rsidRPr="00EE78D9">
        <w:tab/>
        <w:t>(ii)</w:t>
      </w:r>
      <w:r w:rsidRPr="00EE78D9">
        <w:tab/>
        <w:t>all securities given over financial property, in respect of obligations under those close</w:t>
      </w:r>
      <w:r w:rsidR="0058078B">
        <w:noBreakHyphen/>
      </w:r>
      <w:r w:rsidRPr="00EE78D9">
        <w:t>out netting contracts; or</w:t>
      </w:r>
    </w:p>
    <w:p w:rsidR="00734E2D" w:rsidRPr="00EE78D9" w:rsidRDefault="00734E2D" w:rsidP="00734E2D">
      <w:pPr>
        <w:pStyle w:val="paragraph"/>
      </w:pPr>
      <w:r w:rsidRPr="00EE78D9">
        <w:tab/>
        <w:t>(c)</w:t>
      </w:r>
      <w:r w:rsidRPr="00EE78D9">
        <w:tab/>
        <w:t>in the case of a partial transfer under the Business Transfer Act—either or both of the following:</w:t>
      </w:r>
    </w:p>
    <w:p w:rsidR="00734E2D" w:rsidRPr="00EE78D9" w:rsidRDefault="00734E2D" w:rsidP="00734E2D">
      <w:pPr>
        <w:pStyle w:val="paragraphsub"/>
      </w:pPr>
      <w:r w:rsidRPr="00EE78D9">
        <w:tab/>
        <w:t>(i)</w:t>
      </w:r>
      <w:r w:rsidRPr="00EE78D9">
        <w:tab/>
        <w:t>all close</w:t>
      </w:r>
      <w:r w:rsidR="0058078B">
        <w:noBreakHyphen/>
      </w:r>
      <w:r w:rsidRPr="00EE78D9">
        <w:t>out netting contracts to which the regulated body is a party (and to which the regulated body will remain a party immediately after the transfer), and all securities given over financial property in respect of obligations under those contracts;</w:t>
      </w:r>
    </w:p>
    <w:p w:rsidR="00734E2D" w:rsidRPr="00EE78D9" w:rsidRDefault="00734E2D" w:rsidP="00734E2D">
      <w:pPr>
        <w:pStyle w:val="paragraphsub"/>
      </w:pPr>
      <w:r w:rsidRPr="00EE78D9">
        <w:tab/>
        <w:t>(ii)</w:t>
      </w:r>
      <w:r w:rsidRPr="00EE78D9">
        <w:tab/>
        <w:t>all close</w:t>
      </w:r>
      <w:r w:rsidR="0058078B">
        <w:noBreakHyphen/>
      </w:r>
      <w:r w:rsidRPr="00EE78D9">
        <w:t>out netting contracts to which the regulated body is a party (and to which the receiving body will become a party immediately after the transfer), and all securities given over financial property in respect of obligations under those contracts.</w:t>
      </w:r>
    </w:p>
    <w:p w:rsidR="00FA3C95" w:rsidRPr="00EE78D9" w:rsidRDefault="00FA3C95" w:rsidP="00FA3C95">
      <w:pPr>
        <w:pStyle w:val="subsection"/>
      </w:pPr>
      <w:r w:rsidRPr="00EE78D9">
        <w:tab/>
        <w:t>(3)</w:t>
      </w:r>
      <w:r w:rsidRPr="00EE78D9">
        <w:tab/>
        <w:t xml:space="preserve">For the purposes of </w:t>
      </w:r>
      <w:r w:rsidR="006E2FBF" w:rsidRPr="00EE78D9">
        <w:t>paragraph (</w:t>
      </w:r>
      <w:r w:rsidRPr="00EE78D9">
        <w:t>1)(b), the matters are as follows:</w:t>
      </w:r>
    </w:p>
    <w:p w:rsidR="00FA3C95" w:rsidRPr="00EE78D9" w:rsidRDefault="00FA3C95" w:rsidP="00FA3C95">
      <w:pPr>
        <w:pStyle w:val="paragraph"/>
      </w:pPr>
      <w:r w:rsidRPr="00EE78D9">
        <w:tab/>
        <w:t>(a)</w:t>
      </w:r>
      <w:r w:rsidRPr="00EE78D9">
        <w:tab/>
        <w:t>that the party is able to meet all its liabilities under:</w:t>
      </w:r>
    </w:p>
    <w:p w:rsidR="00FA3C95" w:rsidRPr="00EE78D9" w:rsidRDefault="00FA3C95" w:rsidP="00FA3C95">
      <w:pPr>
        <w:pStyle w:val="paragraphsub"/>
      </w:pPr>
      <w:r w:rsidRPr="00EE78D9">
        <w:tab/>
        <w:t>(i)</w:t>
      </w:r>
      <w:r w:rsidRPr="00EE78D9">
        <w:tab/>
        <w:t>close</w:t>
      </w:r>
      <w:r w:rsidR="0058078B">
        <w:noBreakHyphen/>
      </w:r>
      <w:r w:rsidRPr="00EE78D9">
        <w:t>out netting contracts to which it is a party; and</w:t>
      </w:r>
    </w:p>
    <w:p w:rsidR="00FA3C95" w:rsidRPr="00EE78D9" w:rsidRDefault="00FA3C95" w:rsidP="00FA3C95">
      <w:pPr>
        <w:pStyle w:val="paragraphsub"/>
      </w:pPr>
      <w:r w:rsidRPr="00EE78D9">
        <w:tab/>
        <w:t>(ii)</w:t>
      </w:r>
      <w:r w:rsidRPr="00EE78D9">
        <w:tab/>
        <w:t>securities given over financial property in respect of obligations of the party under those contracts;</w:t>
      </w:r>
    </w:p>
    <w:p w:rsidR="00FA3C95" w:rsidRPr="00EE78D9" w:rsidRDefault="00FA3C95" w:rsidP="00FA3C95">
      <w:pPr>
        <w:pStyle w:val="paragraph"/>
      </w:pPr>
      <w:r w:rsidRPr="00EE78D9">
        <w:tab/>
      </w:r>
      <w:r w:rsidRPr="00EE78D9">
        <w:tab/>
        <w:t>as and when they become due and payable;</w:t>
      </w:r>
    </w:p>
    <w:p w:rsidR="00FA3C95" w:rsidRPr="00EE78D9" w:rsidRDefault="00FA3C95" w:rsidP="00FA3C95">
      <w:pPr>
        <w:pStyle w:val="paragraph"/>
      </w:pPr>
      <w:r w:rsidRPr="00EE78D9">
        <w:tab/>
        <w:t>(b)</w:t>
      </w:r>
      <w:r w:rsidRPr="00EE78D9">
        <w:tab/>
        <w:t xml:space="preserve">that the party is solvent (within the meaning of the </w:t>
      </w:r>
      <w:r w:rsidRPr="00EE78D9">
        <w:rPr>
          <w:i/>
        </w:rPr>
        <w:t>Corporations Act 2001</w:t>
      </w:r>
      <w:r w:rsidRPr="00EE78D9">
        <w:t>);</w:t>
      </w:r>
    </w:p>
    <w:p w:rsidR="00481FF1" w:rsidRPr="00EE78D9" w:rsidRDefault="00481FF1" w:rsidP="00481FF1">
      <w:pPr>
        <w:pStyle w:val="paragraph"/>
      </w:pPr>
      <w:r w:rsidRPr="00EE78D9">
        <w:tab/>
        <w:t>(c)</w:t>
      </w:r>
      <w:r w:rsidRPr="00EE78D9">
        <w:tab/>
        <w:t>if the party is an ADI, a general insurer or a life company—that the party has each material authorisation (however described) necessary for its regulated business;</w:t>
      </w:r>
    </w:p>
    <w:p w:rsidR="00481FF1" w:rsidRPr="00EE78D9" w:rsidRDefault="00481FF1" w:rsidP="00481FF1">
      <w:pPr>
        <w:pStyle w:val="paragraph"/>
      </w:pPr>
      <w:r w:rsidRPr="00EE78D9">
        <w:tab/>
        <w:t>(d)</w:t>
      </w:r>
      <w:r w:rsidRPr="00EE78D9">
        <w:tab/>
        <w:t xml:space="preserve">if minimum capital requirements under the </w:t>
      </w:r>
      <w:r w:rsidRPr="00EE78D9">
        <w:rPr>
          <w:i/>
        </w:rPr>
        <w:t>Banking Act 1959</w:t>
      </w:r>
      <w:r w:rsidRPr="00EE78D9">
        <w:t xml:space="preserve">, the </w:t>
      </w:r>
      <w:r w:rsidRPr="00EE78D9">
        <w:rPr>
          <w:i/>
        </w:rPr>
        <w:t>Insurance Act 1973</w:t>
      </w:r>
      <w:r w:rsidRPr="00EE78D9">
        <w:t xml:space="preserve"> or the </w:t>
      </w:r>
      <w:r w:rsidRPr="00EE78D9">
        <w:rPr>
          <w:i/>
        </w:rPr>
        <w:t>Life Insurance Act 1995</w:t>
      </w:r>
      <w:r w:rsidRPr="00EE78D9">
        <w:t xml:space="preserve"> apply to the party—that either </w:t>
      </w:r>
      <w:r w:rsidR="006E2FBF" w:rsidRPr="00EE78D9">
        <w:t>subsection (</w:t>
      </w:r>
      <w:r w:rsidRPr="00EE78D9">
        <w:t xml:space="preserve">4) or </w:t>
      </w:r>
      <w:r w:rsidR="006E2FBF" w:rsidRPr="00EE78D9">
        <w:t>subsection (</w:t>
      </w:r>
      <w:r w:rsidRPr="00EE78D9">
        <w:t>5) is satisfied in respect of the party.</w:t>
      </w:r>
    </w:p>
    <w:p w:rsidR="00FA3C95" w:rsidRPr="00EE78D9" w:rsidRDefault="00FA3C95" w:rsidP="00FA3C95">
      <w:pPr>
        <w:pStyle w:val="subsection"/>
      </w:pPr>
      <w:r w:rsidRPr="00EE78D9">
        <w:tab/>
        <w:t>(4)</w:t>
      </w:r>
      <w:r w:rsidRPr="00EE78D9">
        <w:tab/>
        <w:t>This subsection is satisfied if the party’s level of capital complies with the minimum capital requirements that apply to it under:</w:t>
      </w:r>
    </w:p>
    <w:p w:rsidR="00FA3C95" w:rsidRPr="00EE78D9" w:rsidRDefault="00FA3C95" w:rsidP="00FA3C95">
      <w:pPr>
        <w:pStyle w:val="paragraph"/>
      </w:pPr>
      <w:r w:rsidRPr="00EE78D9">
        <w:tab/>
        <w:t>(a)</w:t>
      </w:r>
      <w:r w:rsidRPr="00EE78D9">
        <w:tab/>
        <w:t xml:space="preserve">the </w:t>
      </w:r>
      <w:r w:rsidRPr="00EE78D9">
        <w:rPr>
          <w:i/>
        </w:rPr>
        <w:t>Banking Act 1959</w:t>
      </w:r>
      <w:r w:rsidRPr="00EE78D9">
        <w:t xml:space="preserve">, the </w:t>
      </w:r>
      <w:r w:rsidRPr="00EE78D9">
        <w:rPr>
          <w:i/>
        </w:rPr>
        <w:t xml:space="preserve">Insurance Act 1973 </w:t>
      </w:r>
      <w:r w:rsidRPr="00EE78D9">
        <w:t>or</w:t>
      </w:r>
      <w:r w:rsidRPr="00EE78D9">
        <w:rPr>
          <w:i/>
        </w:rPr>
        <w:t xml:space="preserve"> </w:t>
      </w:r>
      <w:r w:rsidRPr="00EE78D9">
        <w:t xml:space="preserve">the </w:t>
      </w:r>
      <w:r w:rsidRPr="00EE78D9">
        <w:rPr>
          <w:i/>
        </w:rPr>
        <w:t xml:space="preserve">Life Insurance Act 1995 </w:t>
      </w:r>
      <w:r w:rsidRPr="00EE78D9">
        <w:t>(as the case requires); and</w:t>
      </w:r>
    </w:p>
    <w:p w:rsidR="00FA3C95" w:rsidRPr="00EE78D9" w:rsidRDefault="00FA3C95" w:rsidP="00FA3C95">
      <w:pPr>
        <w:pStyle w:val="paragraph"/>
      </w:pPr>
      <w:r w:rsidRPr="00EE78D9">
        <w:lastRenderedPageBreak/>
        <w:tab/>
        <w:t>(b)</w:t>
      </w:r>
      <w:r w:rsidRPr="00EE78D9">
        <w:tab/>
        <w:t>the applicable</w:t>
      </w:r>
      <w:r w:rsidRPr="00EE78D9">
        <w:rPr>
          <w:i/>
        </w:rPr>
        <w:t xml:space="preserve"> </w:t>
      </w:r>
      <w:r w:rsidRPr="00EE78D9">
        <w:t>prudential standards made under that Act.</w:t>
      </w:r>
    </w:p>
    <w:p w:rsidR="00FA3C95" w:rsidRPr="00EE78D9" w:rsidRDefault="00FA3C95" w:rsidP="00FA3C95">
      <w:pPr>
        <w:pStyle w:val="subsection"/>
      </w:pPr>
      <w:r w:rsidRPr="00EE78D9">
        <w:tab/>
        <w:t>(5)</w:t>
      </w:r>
      <w:r w:rsidRPr="00EE78D9">
        <w:tab/>
        <w:t>This subsection is satisfied if:</w:t>
      </w:r>
    </w:p>
    <w:p w:rsidR="00FA3C95" w:rsidRPr="00EE78D9" w:rsidRDefault="00FA3C95" w:rsidP="00FA3C95">
      <w:pPr>
        <w:pStyle w:val="paragraph"/>
      </w:pPr>
      <w:r w:rsidRPr="00EE78D9">
        <w:tab/>
        <w:t>(a)</w:t>
      </w:r>
      <w:r w:rsidRPr="00EE78D9">
        <w:tab/>
        <w:t>arrangements are in place to ensure that the party performs all its obligations under:</w:t>
      </w:r>
    </w:p>
    <w:p w:rsidR="00FA3C95" w:rsidRPr="00EE78D9" w:rsidRDefault="00FA3C95" w:rsidP="00FA3C95">
      <w:pPr>
        <w:pStyle w:val="paragraphsub"/>
      </w:pPr>
      <w:r w:rsidRPr="00EE78D9">
        <w:tab/>
        <w:t>(i)</w:t>
      </w:r>
      <w:r w:rsidRPr="00EE78D9">
        <w:tab/>
        <w:t>close</w:t>
      </w:r>
      <w:r w:rsidR="0058078B">
        <w:noBreakHyphen/>
      </w:r>
      <w:r w:rsidRPr="00EE78D9">
        <w:t>out netting contracts to which it is a party; and</w:t>
      </w:r>
    </w:p>
    <w:p w:rsidR="00FA3C95" w:rsidRPr="00EE78D9" w:rsidRDefault="00FA3C95" w:rsidP="00FA3C95">
      <w:pPr>
        <w:pStyle w:val="paragraphsub"/>
      </w:pPr>
      <w:r w:rsidRPr="00EE78D9">
        <w:tab/>
        <w:t>(ii)</w:t>
      </w:r>
      <w:r w:rsidRPr="00EE78D9">
        <w:tab/>
        <w:t>securities given over financial property in respect of obligations of the party under those contracts;</w:t>
      </w:r>
    </w:p>
    <w:p w:rsidR="00FA3C95" w:rsidRPr="00EE78D9" w:rsidRDefault="00FA3C95" w:rsidP="00FA3C95">
      <w:pPr>
        <w:pStyle w:val="paragraph"/>
      </w:pPr>
      <w:r w:rsidRPr="00EE78D9">
        <w:tab/>
      </w:r>
      <w:r w:rsidRPr="00EE78D9">
        <w:tab/>
        <w:t>as and when they are due to be performed; and</w:t>
      </w:r>
    </w:p>
    <w:p w:rsidR="00481FF1" w:rsidRPr="00EE78D9" w:rsidRDefault="00481FF1" w:rsidP="00481FF1">
      <w:pPr>
        <w:pStyle w:val="paragraph"/>
      </w:pPr>
      <w:r w:rsidRPr="00EE78D9">
        <w:tab/>
        <w:t>(b)</w:t>
      </w:r>
      <w:r w:rsidRPr="00EE78D9">
        <w:tab/>
        <w:t>those arrangements will remain in place until at least the earliest day on which one or more of the following occurs:</w:t>
      </w:r>
    </w:p>
    <w:p w:rsidR="00481FF1" w:rsidRPr="00EE78D9" w:rsidRDefault="00481FF1" w:rsidP="00481FF1">
      <w:pPr>
        <w:pStyle w:val="paragraphsub"/>
      </w:pPr>
      <w:r w:rsidRPr="00EE78D9">
        <w:tab/>
        <w:t>(i)</w:t>
      </w:r>
      <w:r w:rsidRPr="00EE78D9">
        <w:tab/>
      </w:r>
      <w:r w:rsidR="006E2FBF" w:rsidRPr="00EE78D9">
        <w:t>subsection (</w:t>
      </w:r>
      <w:r w:rsidRPr="00EE78D9">
        <w:t>4) is satisfied;</w:t>
      </w:r>
    </w:p>
    <w:p w:rsidR="00481FF1" w:rsidRPr="00EE78D9" w:rsidRDefault="00481FF1" w:rsidP="00481FF1">
      <w:pPr>
        <w:pStyle w:val="paragraphsub"/>
      </w:pPr>
      <w:r w:rsidRPr="00EE78D9">
        <w:tab/>
        <w:t>(ii)</w:t>
      </w:r>
      <w:r w:rsidRPr="00EE78D9">
        <w:tab/>
        <w:t>if a Banking Act statutory manager is in control of the party’s business—APRA makes an ultimate termination of control under subsection</w:t>
      </w:r>
      <w:r w:rsidR="006E2FBF" w:rsidRPr="00EE78D9">
        <w:t> </w:t>
      </w:r>
      <w:r w:rsidRPr="00EE78D9">
        <w:t xml:space="preserve">13C(3) of the </w:t>
      </w:r>
      <w:r w:rsidRPr="00EE78D9">
        <w:rPr>
          <w:i/>
        </w:rPr>
        <w:t>Banking Act 1959</w:t>
      </w:r>
      <w:r w:rsidRPr="00EE78D9">
        <w:t>;</w:t>
      </w:r>
    </w:p>
    <w:p w:rsidR="00481FF1" w:rsidRPr="00EE78D9" w:rsidRDefault="00481FF1" w:rsidP="00481FF1">
      <w:pPr>
        <w:pStyle w:val="paragraphsub"/>
      </w:pPr>
      <w:r w:rsidRPr="00EE78D9">
        <w:tab/>
        <w:t>(iii)</w:t>
      </w:r>
      <w:r w:rsidRPr="00EE78D9">
        <w:tab/>
        <w:t>if an Insurance Act statutory manager is in control of the party’s business—APRA makes an ultimate termination of control under subsection</w:t>
      </w:r>
      <w:r w:rsidR="006E2FBF" w:rsidRPr="00EE78D9">
        <w:t> </w:t>
      </w:r>
      <w:r w:rsidRPr="00EE78D9">
        <w:t xml:space="preserve">62ZOC(3) of the </w:t>
      </w:r>
      <w:r w:rsidRPr="00EE78D9">
        <w:rPr>
          <w:i/>
        </w:rPr>
        <w:t>Insurance Act 1973</w:t>
      </w:r>
      <w:r w:rsidRPr="00EE78D9">
        <w:t>;</w:t>
      </w:r>
    </w:p>
    <w:p w:rsidR="00481FF1" w:rsidRPr="00EE78D9" w:rsidRDefault="00481FF1" w:rsidP="00481FF1">
      <w:pPr>
        <w:pStyle w:val="paragraphsub"/>
      </w:pPr>
      <w:r w:rsidRPr="00EE78D9">
        <w:tab/>
        <w:t>(iv)</w:t>
      </w:r>
      <w:r w:rsidRPr="00EE78D9">
        <w:tab/>
        <w:t>if a Life Insurance Act statutory manager is in control of the party’s business—APRA makes an ultimate termination of control under subsection</w:t>
      </w:r>
      <w:r w:rsidR="006E2FBF" w:rsidRPr="00EE78D9">
        <w:t> </w:t>
      </w:r>
      <w:r w:rsidRPr="00EE78D9">
        <w:t xml:space="preserve">179AC(3) of the </w:t>
      </w:r>
      <w:r w:rsidRPr="00EE78D9">
        <w:rPr>
          <w:i/>
        </w:rPr>
        <w:t>Life Insurance Act 1995</w:t>
      </w:r>
      <w:r w:rsidRPr="00EE78D9">
        <w:t>;</w:t>
      </w:r>
    </w:p>
    <w:p w:rsidR="00481FF1" w:rsidRPr="00EE78D9" w:rsidRDefault="00481FF1" w:rsidP="00481FF1">
      <w:pPr>
        <w:pStyle w:val="paragraphsub"/>
      </w:pPr>
      <w:r w:rsidRPr="00EE78D9">
        <w:tab/>
        <w:t>(v)</w:t>
      </w:r>
      <w:r w:rsidRPr="00EE78D9">
        <w:tab/>
        <w:t xml:space="preserve">if the party is under judicial management under the </w:t>
      </w:r>
      <w:r w:rsidRPr="00EE78D9">
        <w:rPr>
          <w:i/>
        </w:rPr>
        <w:t>Insurance Act 1973</w:t>
      </w:r>
      <w:r w:rsidRPr="00EE78D9">
        <w:t>—an order under section</w:t>
      </w:r>
      <w:r w:rsidR="006E2FBF" w:rsidRPr="00EE78D9">
        <w:t> </w:t>
      </w:r>
      <w:r w:rsidRPr="00EE78D9">
        <w:t>62ZF of that Act cancelling the judicial management comes into force;</w:t>
      </w:r>
    </w:p>
    <w:p w:rsidR="00481FF1" w:rsidRPr="00EE78D9" w:rsidRDefault="00481FF1" w:rsidP="00481FF1">
      <w:pPr>
        <w:pStyle w:val="paragraphsub"/>
      </w:pPr>
      <w:r w:rsidRPr="00EE78D9">
        <w:tab/>
        <w:t>(vi)</w:t>
      </w:r>
      <w:r w:rsidRPr="00EE78D9">
        <w:tab/>
        <w:t xml:space="preserve">if the party is under judicial management under the </w:t>
      </w:r>
      <w:r w:rsidRPr="00EE78D9">
        <w:rPr>
          <w:i/>
        </w:rPr>
        <w:t>Life Insurance Act 1995</w:t>
      </w:r>
      <w:r w:rsidRPr="00EE78D9">
        <w:t>—an order under section</w:t>
      </w:r>
      <w:r w:rsidR="006E2FBF" w:rsidRPr="00EE78D9">
        <w:t> </w:t>
      </w:r>
      <w:r w:rsidRPr="00EE78D9">
        <w:t>172 of that Act cancelling the judicial management comes into force.</w:t>
      </w:r>
    </w:p>
    <w:p w:rsidR="00FA3C95" w:rsidRPr="00EE78D9" w:rsidRDefault="00FA3C95" w:rsidP="00FA3C95">
      <w:pPr>
        <w:pStyle w:val="subsection"/>
      </w:pPr>
      <w:r w:rsidRPr="00EE78D9">
        <w:tab/>
        <w:t>(6)</w:t>
      </w:r>
      <w:r w:rsidRPr="00EE78D9">
        <w:tab/>
        <w:t xml:space="preserve">A declaration under </w:t>
      </w:r>
      <w:r w:rsidR="006E2FBF" w:rsidRPr="00EE78D9">
        <w:t>subsection (</w:t>
      </w:r>
      <w:r w:rsidRPr="00EE78D9">
        <w:t>2) cannot be varied or revoked.</w:t>
      </w:r>
    </w:p>
    <w:p w:rsidR="00FA3C95" w:rsidRPr="00EE78D9" w:rsidRDefault="00FA3C95" w:rsidP="00FA3C95">
      <w:pPr>
        <w:pStyle w:val="subsection"/>
      </w:pPr>
      <w:r w:rsidRPr="00EE78D9">
        <w:tab/>
        <w:t>(7)</w:t>
      </w:r>
      <w:r w:rsidRPr="00EE78D9">
        <w:tab/>
        <w:t>A declaration under this section is not a legislative instrument.</w:t>
      </w:r>
    </w:p>
    <w:p w:rsidR="00FA3C95" w:rsidRPr="00EE78D9" w:rsidRDefault="00FA3C95" w:rsidP="00FA3C95">
      <w:pPr>
        <w:pStyle w:val="subsection"/>
      </w:pPr>
      <w:r w:rsidRPr="00EE78D9">
        <w:tab/>
        <w:t>(8)</w:t>
      </w:r>
      <w:r w:rsidRPr="00EE78D9">
        <w:tab/>
        <w:t>The regulations may do any of the following:</w:t>
      </w:r>
    </w:p>
    <w:p w:rsidR="00FA3C95" w:rsidRPr="00EE78D9" w:rsidRDefault="00FA3C95" w:rsidP="00FA3C95">
      <w:pPr>
        <w:pStyle w:val="paragraph"/>
      </w:pPr>
      <w:r w:rsidRPr="00EE78D9">
        <w:lastRenderedPageBreak/>
        <w:tab/>
        <w:t>(a)</w:t>
      </w:r>
      <w:r w:rsidRPr="00EE78D9">
        <w:tab/>
        <w:t xml:space="preserve">prescribe requirements relating to how declarations under </w:t>
      </w:r>
      <w:r w:rsidR="006E2FBF" w:rsidRPr="00EE78D9">
        <w:t>subsection (</w:t>
      </w:r>
      <w:r w:rsidRPr="00EE78D9">
        <w:t>2) are to be made (including requirements relating to the content or form of declarations);</w:t>
      </w:r>
    </w:p>
    <w:p w:rsidR="00FA3C95" w:rsidRPr="00EE78D9" w:rsidRDefault="00FA3C95" w:rsidP="00FA3C95">
      <w:pPr>
        <w:pStyle w:val="paragraph"/>
      </w:pPr>
      <w:r w:rsidRPr="00EE78D9">
        <w:tab/>
        <w:t>(b)</w:t>
      </w:r>
      <w:r w:rsidRPr="00EE78D9">
        <w:tab/>
        <w:t xml:space="preserve">prescribe requirements relating to the notification or publication of declarations under </w:t>
      </w:r>
      <w:r w:rsidR="006E2FBF" w:rsidRPr="00EE78D9">
        <w:t>subsection (</w:t>
      </w:r>
      <w:r w:rsidRPr="00EE78D9">
        <w:t>2);</w:t>
      </w:r>
    </w:p>
    <w:p w:rsidR="00FA3C95" w:rsidRPr="00EE78D9" w:rsidRDefault="00FA3C95" w:rsidP="00FA3C95">
      <w:pPr>
        <w:pStyle w:val="paragraph"/>
      </w:pPr>
      <w:r w:rsidRPr="00EE78D9">
        <w:tab/>
        <w:t>(c)</w:t>
      </w:r>
      <w:r w:rsidRPr="00EE78D9">
        <w:tab/>
        <w:t xml:space="preserve">include provisions that apply to determining, either generally or for a particular purpose, the time when declarations under </w:t>
      </w:r>
      <w:r w:rsidR="006E2FBF" w:rsidRPr="00EE78D9">
        <w:t>subsection (</w:t>
      </w:r>
      <w:r w:rsidRPr="00EE78D9">
        <w:t>2) are taken to be made.</w:t>
      </w:r>
    </w:p>
    <w:p w:rsidR="00FA3C95" w:rsidRPr="00EE78D9" w:rsidRDefault="00FA3C95" w:rsidP="00FA3C95">
      <w:pPr>
        <w:pStyle w:val="notetext"/>
      </w:pPr>
      <w:r w:rsidRPr="00EE78D9">
        <w:t>Note:</w:t>
      </w:r>
      <w:r w:rsidRPr="00EE78D9">
        <w:tab/>
        <w:t xml:space="preserve">Regulations under </w:t>
      </w:r>
      <w:r w:rsidR="006E2FBF" w:rsidRPr="00EE78D9">
        <w:t>paragraph (</w:t>
      </w:r>
      <w:r w:rsidRPr="00EE78D9">
        <w:t xml:space="preserve">c) may (for example) provide that, for the purpose of this section, a declaration is taken not to have been made until certain requirements of regulations under </w:t>
      </w:r>
      <w:r w:rsidR="006E2FBF" w:rsidRPr="00EE78D9">
        <w:t>paragraph (</w:t>
      </w:r>
      <w:r w:rsidRPr="00EE78D9">
        <w:t>b) have been complied with.</w:t>
      </w:r>
    </w:p>
    <w:p w:rsidR="00CE18D6" w:rsidRPr="00EE78D9" w:rsidRDefault="00CE18D6" w:rsidP="00CE18D6">
      <w:pPr>
        <w:pStyle w:val="ActHead5"/>
      </w:pPr>
      <w:bookmarkStart w:id="31" w:name="_Toc63840768"/>
      <w:r w:rsidRPr="0058078B">
        <w:rPr>
          <w:rStyle w:val="CharSectno"/>
        </w:rPr>
        <w:t>15D</w:t>
      </w:r>
      <w:r w:rsidRPr="00EE78D9">
        <w:t xml:space="preserve">  When APRA may declare that non</w:t>
      </w:r>
      <w:r w:rsidR="0058078B">
        <w:noBreakHyphen/>
      </w:r>
      <w:r w:rsidRPr="00EE78D9">
        <w:t>direction stays continue—related body corporate of regulated body is party to trigger contract</w:t>
      </w:r>
      <w:bookmarkEnd w:id="31"/>
    </w:p>
    <w:p w:rsidR="00CE18D6" w:rsidRPr="00EE78D9" w:rsidRDefault="00CE18D6" w:rsidP="00CE18D6">
      <w:pPr>
        <w:pStyle w:val="subsection"/>
      </w:pPr>
      <w:r w:rsidRPr="00EE78D9">
        <w:tab/>
        <w:t>(1)</w:t>
      </w:r>
      <w:r w:rsidRPr="00EE78D9">
        <w:tab/>
      </w:r>
      <w:r w:rsidR="006E2FBF" w:rsidRPr="00EE78D9">
        <w:t>Subsection (</w:t>
      </w:r>
      <w:r w:rsidRPr="00EE78D9">
        <w:t>3) applies if:</w:t>
      </w:r>
    </w:p>
    <w:p w:rsidR="00CE18D6" w:rsidRPr="00EE78D9" w:rsidRDefault="00CE18D6" w:rsidP="00CE18D6">
      <w:pPr>
        <w:pStyle w:val="paragraph"/>
      </w:pPr>
      <w:r w:rsidRPr="00EE78D9">
        <w:tab/>
        <w:t>(a)</w:t>
      </w:r>
      <w:r w:rsidRPr="00EE78D9">
        <w:tab/>
        <w:t>a trigger event to which a specified stay provision (other than a direction stay provision) applies:</w:t>
      </w:r>
    </w:p>
    <w:p w:rsidR="00CE18D6" w:rsidRPr="00EE78D9" w:rsidRDefault="00CE18D6" w:rsidP="00CE18D6">
      <w:pPr>
        <w:pStyle w:val="paragraphsub"/>
      </w:pPr>
      <w:r w:rsidRPr="00EE78D9">
        <w:tab/>
        <w:t>(i)</w:t>
      </w:r>
      <w:r w:rsidRPr="00EE78D9">
        <w:tab/>
        <w:t xml:space="preserve">is an event that involves a regulated body (the </w:t>
      </w:r>
      <w:r w:rsidRPr="00EE78D9">
        <w:rPr>
          <w:b/>
          <w:i/>
        </w:rPr>
        <w:t>trigger body</w:t>
      </w:r>
      <w:r w:rsidRPr="00EE78D9">
        <w:t>); and</w:t>
      </w:r>
    </w:p>
    <w:p w:rsidR="00CE18D6" w:rsidRPr="00EE78D9" w:rsidRDefault="00CE18D6" w:rsidP="00CE18D6">
      <w:pPr>
        <w:pStyle w:val="paragraphsub"/>
      </w:pPr>
      <w:r w:rsidRPr="00EE78D9">
        <w:tab/>
        <w:t>(ii)</w:t>
      </w:r>
      <w:r w:rsidRPr="00EE78D9">
        <w:tab/>
        <w:t>happens in relation to one or more close</w:t>
      </w:r>
      <w:r w:rsidR="0058078B">
        <w:noBreakHyphen/>
      </w:r>
      <w:r w:rsidRPr="00EE78D9">
        <w:t xml:space="preserve">out netting contracts (each of which is a </w:t>
      </w:r>
      <w:r w:rsidRPr="00EE78D9">
        <w:rPr>
          <w:b/>
          <w:i/>
        </w:rPr>
        <w:t>trigger contract</w:t>
      </w:r>
      <w:r w:rsidRPr="00EE78D9">
        <w:t>) to which a related body corporate of the trigger body (the</w:t>
      </w:r>
      <w:r w:rsidRPr="00EE78D9">
        <w:rPr>
          <w:b/>
          <w:i/>
        </w:rPr>
        <w:t xml:space="preserve"> contracting body</w:t>
      </w:r>
      <w:r w:rsidRPr="00EE78D9">
        <w:t>) is a party; and</w:t>
      </w:r>
    </w:p>
    <w:p w:rsidR="00CE18D6" w:rsidRPr="00EE78D9" w:rsidRDefault="00CE18D6" w:rsidP="00CE18D6">
      <w:pPr>
        <w:pStyle w:val="paragraph"/>
      </w:pPr>
      <w:r w:rsidRPr="00EE78D9">
        <w:tab/>
        <w:t>(b)</w:t>
      </w:r>
      <w:r w:rsidRPr="00EE78D9">
        <w:tab/>
        <w:t xml:space="preserve">APRA is satisfied that all the matters in </w:t>
      </w:r>
      <w:r w:rsidR="006E2FBF" w:rsidRPr="00EE78D9">
        <w:t>subsection (</w:t>
      </w:r>
      <w:r w:rsidRPr="00EE78D9">
        <w:t xml:space="preserve">5) will be satisfied in relation to each entity covered under </w:t>
      </w:r>
      <w:r w:rsidR="006E2FBF" w:rsidRPr="00EE78D9">
        <w:t>subsection (</w:t>
      </w:r>
      <w:r w:rsidRPr="00EE78D9">
        <w:t>2):</w:t>
      </w:r>
    </w:p>
    <w:p w:rsidR="00CE18D6" w:rsidRPr="00EE78D9" w:rsidRDefault="00CE18D6" w:rsidP="00CE18D6">
      <w:pPr>
        <w:pStyle w:val="paragraphsub"/>
      </w:pPr>
      <w:r w:rsidRPr="00EE78D9">
        <w:tab/>
        <w:t>(i)</w:t>
      </w:r>
      <w:r w:rsidRPr="00EE78D9">
        <w:tab/>
        <w:t xml:space="preserve">unless </w:t>
      </w:r>
      <w:r w:rsidR="006E2FBF" w:rsidRPr="00EE78D9">
        <w:t>subparagraph (</w:t>
      </w:r>
      <w:r w:rsidRPr="00EE78D9">
        <w:t>ii) applies—at the time the declaration will be made; or</w:t>
      </w:r>
    </w:p>
    <w:p w:rsidR="00CE18D6" w:rsidRPr="00EE78D9" w:rsidRDefault="00CE18D6" w:rsidP="00CE18D6">
      <w:pPr>
        <w:pStyle w:val="paragraphsub"/>
      </w:pPr>
      <w:r w:rsidRPr="00EE78D9">
        <w:tab/>
        <w:t>(ii)</w:t>
      </w:r>
      <w:r w:rsidRPr="00EE78D9">
        <w:tab/>
        <w:t>if a certificate of transfer will come into force under the Business Transfer Act for a transfer of business from the trigger body to a receiving body—just after that coming into force; and</w:t>
      </w:r>
    </w:p>
    <w:p w:rsidR="00CE18D6" w:rsidRPr="00EE78D9" w:rsidRDefault="00CE18D6" w:rsidP="00CE18D6">
      <w:pPr>
        <w:pStyle w:val="paragraph"/>
      </w:pPr>
      <w:r w:rsidRPr="00EE78D9">
        <w:tab/>
        <w:t>(c)</w:t>
      </w:r>
      <w:r w:rsidRPr="00EE78D9">
        <w:tab/>
        <w:t xml:space="preserve">each entity covered under </w:t>
      </w:r>
      <w:r w:rsidR="006E2FBF" w:rsidRPr="00EE78D9">
        <w:t>subsection (</w:t>
      </w:r>
      <w:r w:rsidRPr="00EE78D9">
        <w:t xml:space="preserve">2) is not in external administration (disregarding </w:t>
      </w:r>
      <w:r w:rsidR="006E2FBF" w:rsidRPr="00EE78D9">
        <w:t>paragraphs (</w:t>
      </w:r>
      <w:r w:rsidRPr="00EE78D9">
        <w:t xml:space="preserve">d), (da), (db), (e) </w:t>
      </w:r>
      <w:r w:rsidRPr="00EE78D9">
        <w:lastRenderedPageBreak/>
        <w:t xml:space="preserve">and (f) of the definition of </w:t>
      </w:r>
      <w:r w:rsidRPr="00EE78D9">
        <w:rPr>
          <w:b/>
          <w:i/>
        </w:rPr>
        <w:t>external administration</w:t>
      </w:r>
      <w:r w:rsidRPr="00EE78D9">
        <w:t xml:space="preserve"> in section</w:t>
      </w:r>
      <w:r w:rsidR="006E2FBF" w:rsidRPr="00EE78D9">
        <w:t> </w:t>
      </w:r>
      <w:r w:rsidRPr="00EE78D9">
        <w:t>5); and</w:t>
      </w:r>
    </w:p>
    <w:p w:rsidR="00CE18D6" w:rsidRPr="00EE78D9" w:rsidRDefault="00CE18D6" w:rsidP="00CE18D6">
      <w:pPr>
        <w:pStyle w:val="paragraph"/>
      </w:pPr>
      <w:r w:rsidRPr="00EE78D9">
        <w:tab/>
        <w:t>(d)</w:t>
      </w:r>
      <w:r w:rsidRPr="00EE78D9">
        <w:tab/>
        <w:t>APRA has not already made a declaration under section</w:t>
      </w:r>
      <w:r w:rsidR="006E2FBF" w:rsidRPr="00EE78D9">
        <w:t> </w:t>
      </w:r>
      <w:r w:rsidRPr="00EE78D9">
        <w:t>15B in relation to the trigger event happening in relation to the trigger contract.</w:t>
      </w:r>
    </w:p>
    <w:p w:rsidR="00CE18D6" w:rsidRPr="00EE78D9" w:rsidRDefault="00CE18D6" w:rsidP="00CE18D6">
      <w:pPr>
        <w:pStyle w:val="subsection"/>
      </w:pPr>
      <w:r w:rsidRPr="00EE78D9">
        <w:tab/>
        <w:t>(2)</w:t>
      </w:r>
      <w:r w:rsidRPr="00EE78D9">
        <w:tab/>
        <w:t xml:space="preserve">For the purposes of </w:t>
      </w:r>
      <w:r w:rsidR="006E2FBF" w:rsidRPr="00EE78D9">
        <w:t>paragraphs (</w:t>
      </w:r>
      <w:r w:rsidRPr="00EE78D9">
        <w:t>1)(b) and (c), an entity is covered under this subsection if it is:</w:t>
      </w:r>
    </w:p>
    <w:p w:rsidR="00CE18D6" w:rsidRPr="00EE78D9" w:rsidRDefault="00CE18D6" w:rsidP="00CE18D6">
      <w:pPr>
        <w:pStyle w:val="paragraph"/>
      </w:pPr>
      <w:r w:rsidRPr="00EE78D9">
        <w:tab/>
        <w:t>(a)</w:t>
      </w:r>
      <w:r w:rsidRPr="00EE78D9">
        <w:tab/>
        <w:t>if section</w:t>
      </w:r>
      <w:r w:rsidR="006E2FBF" w:rsidRPr="00EE78D9">
        <w:t> </w:t>
      </w:r>
      <w:r w:rsidRPr="00EE78D9">
        <w:t>15E does not apply—the trigger body; or</w:t>
      </w:r>
    </w:p>
    <w:p w:rsidR="00CE18D6" w:rsidRPr="00EE78D9" w:rsidRDefault="00CE18D6" w:rsidP="00CE18D6">
      <w:pPr>
        <w:pStyle w:val="paragraph"/>
      </w:pPr>
      <w:r w:rsidRPr="00EE78D9">
        <w:tab/>
        <w:t>(b)</w:t>
      </w:r>
      <w:r w:rsidRPr="00EE78D9">
        <w:tab/>
        <w:t>if section</w:t>
      </w:r>
      <w:r w:rsidR="006E2FBF" w:rsidRPr="00EE78D9">
        <w:t> </w:t>
      </w:r>
      <w:r w:rsidRPr="00EE78D9">
        <w:t>15E applies because of a transfer of business under the Business Transfer Act from the trigger body to a receiving body:</w:t>
      </w:r>
    </w:p>
    <w:p w:rsidR="00CE18D6" w:rsidRPr="00EE78D9" w:rsidRDefault="00CE18D6" w:rsidP="00CE18D6">
      <w:pPr>
        <w:pStyle w:val="paragraphsub"/>
      </w:pPr>
      <w:r w:rsidRPr="00EE78D9">
        <w:tab/>
        <w:t>(i)</w:t>
      </w:r>
      <w:r w:rsidRPr="00EE78D9">
        <w:tab/>
        <w:t>in the case of a total transfer of business—the receiving body; or</w:t>
      </w:r>
    </w:p>
    <w:p w:rsidR="00CE18D6" w:rsidRPr="00EE78D9" w:rsidRDefault="00CE18D6" w:rsidP="00CE18D6">
      <w:pPr>
        <w:pStyle w:val="paragraphsub"/>
      </w:pPr>
      <w:r w:rsidRPr="00EE78D9">
        <w:tab/>
        <w:t>(ii)</w:t>
      </w:r>
      <w:r w:rsidRPr="00EE78D9">
        <w:tab/>
        <w:t>in the case of a partial transfer of business—an entity specified in a determination under subsection</w:t>
      </w:r>
      <w:r w:rsidR="006E2FBF" w:rsidRPr="00EE78D9">
        <w:t> </w:t>
      </w:r>
      <w:r w:rsidRPr="00EE78D9">
        <w:t>15E(3).</w:t>
      </w:r>
    </w:p>
    <w:p w:rsidR="00CE18D6" w:rsidRPr="00EE78D9" w:rsidRDefault="00CE18D6" w:rsidP="00CE18D6">
      <w:pPr>
        <w:pStyle w:val="subsection"/>
      </w:pPr>
      <w:r w:rsidRPr="00EE78D9">
        <w:tab/>
        <w:t>(3)</w:t>
      </w:r>
      <w:r w:rsidRPr="00EE78D9">
        <w:tab/>
        <w:t>APRA may, before the end of the resolution period for the trigger event, make a declaration that the specified stay provision is to continue to apply to:</w:t>
      </w:r>
    </w:p>
    <w:p w:rsidR="00CE18D6" w:rsidRPr="00EE78D9" w:rsidRDefault="00CE18D6" w:rsidP="00CE18D6">
      <w:pPr>
        <w:pStyle w:val="paragraph"/>
      </w:pPr>
      <w:r w:rsidRPr="00EE78D9">
        <w:tab/>
        <w:t>(a)</w:t>
      </w:r>
      <w:r w:rsidRPr="00EE78D9">
        <w:tab/>
        <w:t>each trigger contract specified in the declaration; and</w:t>
      </w:r>
    </w:p>
    <w:p w:rsidR="00CE18D6" w:rsidRPr="00EE78D9" w:rsidRDefault="00CE18D6" w:rsidP="00CE18D6">
      <w:pPr>
        <w:pStyle w:val="paragraph"/>
      </w:pPr>
      <w:r w:rsidRPr="00EE78D9">
        <w:tab/>
        <w:t>(b)</w:t>
      </w:r>
      <w:r w:rsidRPr="00EE78D9">
        <w:tab/>
        <w:t>all securities given over financial property, in respect of obligations under each trigger contract specified in the declaration.</w:t>
      </w:r>
    </w:p>
    <w:p w:rsidR="00CE18D6" w:rsidRPr="00EE78D9" w:rsidRDefault="00CE18D6" w:rsidP="00CE18D6">
      <w:pPr>
        <w:pStyle w:val="subsection"/>
      </w:pPr>
      <w:r w:rsidRPr="00EE78D9">
        <w:tab/>
        <w:t>(4)</w:t>
      </w:r>
      <w:r w:rsidRPr="00EE78D9">
        <w:tab/>
        <w:t xml:space="preserve">APRA may specify either or both of the following in a declaration under </w:t>
      </w:r>
      <w:r w:rsidR="006E2FBF" w:rsidRPr="00EE78D9">
        <w:t>subsection (</w:t>
      </w:r>
      <w:r w:rsidRPr="00EE78D9">
        <w:t>3):</w:t>
      </w:r>
    </w:p>
    <w:p w:rsidR="00CE18D6" w:rsidRPr="00EE78D9" w:rsidRDefault="00CE18D6" w:rsidP="00CE18D6">
      <w:pPr>
        <w:pStyle w:val="paragraph"/>
      </w:pPr>
      <w:r w:rsidRPr="00EE78D9">
        <w:tab/>
        <w:t>(a)</w:t>
      </w:r>
      <w:r w:rsidRPr="00EE78D9">
        <w:tab/>
        <w:t>one or more trigger contracts;</w:t>
      </w:r>
    </w:p>
    <w:p w:rsidR="00CE18D6" w:rsidRPr="00EE78D9" w:rsidRDefault="00CE18D6" w:rsidP="00CE18D6">
      <w:pPr>
        <w:pStyle w:val="paragraph"/>
      </w:pPr>
      <w:r w:rsidRPr="00EE78D9">
        <w:tab/>
        <w:t>(b)</w:t>
      </w:r>
      <w:r w:rsidRPr="00EE78D9">
        <w:tab/>
        <w:t>one or more classes of trigger contracts.</w:t>
      </w:r>
    </w:p>
    <w:p w:rsidR="00CE18D6" w:rsidRPr="00EE78D9" w:rsidRDefault="00CE18D6" w:rsidP="00CE18D6">
      <w:pPr>
        <w:pStyle w:val="notetext"/>
      </w:pPr>
      <w:r w:rsidRPr="00EE78D9">
        <w:t>Note:</w:t>
      </w:r>
      <w:r w:rsidRPr="00EE78D9">
        <w:tab/>
        <w:t>See subsection</w:t>
      </w:r>
      <w:r w:rsidR="006E2FBF" w:rsidRPr="00EE78D9">
        <w:t> </w:t>
      </w:r>
      <w:r w:rsidRPr="00EE78D9">
        <w:t xml:space="preserve">15E(2) for a restriction on when APRA may make a declaration under </w:t>
      </w:r>
      <w:r w:rsidR="006E2FBF" w:rsidRPr="00EE78D9">
        <w:t>subsection (</w:t>
      </w:r>
      <w:r w:rsidRPr="00EE78D9">
        <w:t>2) of this section in the case of a transfer of business from the trigger body to a receiving body.</w:t>
      </w:r>
    </w:p>
    <w:p w:rsidR="00CE18D6" w:rsidRPr="00EE78D9" w:rsidRDefault="00CE18D6" w:rsidP="00CE18D6">
      <w:pPr>
        <w:pStyle w:val="subsection"/>
      </w:pPr>
      <w:r w:rsidRPr="00EE78D9">
        <w:tab/>
        <w:t>(5)</w:t>
      </w:r>
      <w:r w:rsidRPr="00EE78D9">
        <w:tab/>
        <w:t xml:space="preserve">For the purposes of </w:t>
      </w:r>
      <w:r w:rsidR="006E2FBF" w:rsidRPr="00EE78D9">
        <w:t>paragraph (</w:t>
      </w:r>
      <w:r w:rsidRPr="00EE78D9">
        <w:t>1)(b), the matters are as follows:</w:t>
      </w:r>
    </w:p>
    <w:p w:rsidR="00CE18D6" w:rsidRPr="00EE78D9" w:rsidRDefault="00CE18D6" w:rsidP="00CE18D6">
      <w:pPr>
        <w:pStyle w:val="paragraph"/>
      </w:pPr>
      <w:r w:rsidRPr="00EE78D9">
        <w:tab/>
        <w:t>(a)</w:t>
      </w:r>
      <w:r w:rsidRPr="00EE78D9">
        <w:tab/>
        <w:t xml:space="preserve">that the entity covered under </w:t>
      </w:r>
      <w:r w:rsidR="006E2FBF" w:rsidRPr="00EE78D9">
        <w:t>subsection (</w:t>
      </w:r>
      <w:r w:rsidRPr="00EE78D9">
        <w:t>2) is able to meet all its liabilities under:</w:t>
      </w:r>
    </w:p>
    <w:p w:rsidR="00CE18D6" w:rsidRPr="00EE78D9" w:rsidRDefault="00CE18D6" w:rsidP="00CE18D6">
      <w:pPr>
        <w:pStyle w:val="paragraphsub"/>
      </w:pPr>
      <w:r w:rsidRPr="00EE78D9">
        <w:tab/>
        <w:t>(i)</w:t>
      </w:r>
      <w:r w:rsidRPr="00EE78D9">
        <w:tab/>
        <w:t>close</w:t>
      </w:r>
      <w:r w:rsidR="0058078B">
        <w:noBreakHyphen/>
      </w:r>
      <w:r w:rsidRPr="00EE78D9">
        <w:t>out netting contracts to which it is a party; and</w:t>
      </w:r>
    </w:p>
    <w:p w:rsidR="00CE18D6" w:rsidRPr="00EE78D9" w:rsidRDefault="00CE18D6" w:rsidP="00CE18D6">
      <w:pPr>
        <w:pStyle w:val="paragraphsub"/>
      </w:pPr>
      <w:r w:rsidRPr="00EE78D9">
        <w:tab/>
        <w:t>(ii)</w:t>
      </w:r>
      <w:r w:rsidRPr="00EE78D9">
        <w:tab/>
        <w:t>securities given over financial property in respect of obligations of the entity under those contracts;</w:t>
      </w:r>
    </w:p>
    <w:p w:rsidR="00CE18D6" w:rsidRPr="00EE78D9" w:rsidRDefault="00CE18D6" w:rsidP="00CE18D6">
      <w:pPr>
        <w:pStyle w:val="paragraph"/>
      </w:pPr>
      <w:r w:rsidRPr="00EE78D9">
        <w:lastRenderedPageBreak/>
        <w:tab/>
      </w:r>
      <w:r w:rsidRPr="00EE78D9">
        <w:tab/>
        <w:t>as and when they become due and payable;</w:t>
      </w:r>
    </w:p>
    <w:p w:rsidR="00CE18D6" w:rsidRPr="00EE78D9" w:rsidRDefault="00CE18D6" w:rsidP="00CE18D6">
      <w:pPr>
        <w:pStyle w:val="paragraph"/>
      </w:pPr>
      <w:r w:rsidRPr="00EE78D9">
        <w:tab/>
        <w:t>(b)</w:t>
      </w:r>
      <w:r w:rsidRPr="00EE78D9">
        <w:tab/>
        <w:t xml:space="preserve">that the entity covered under </w:t>
      </w:r>
      <w:r w:rsidR="006E2FBF" w:rsidRPr="00EE78D9">
        <w:t>subsection (</w:t>
      </w:r>
      <w:r w:rsidRPr="00EE78D9">
        <w:t xml:space="preserve">2) is solvent (within the meaning of the </w:t>
      </w:r>
      <w:r w:rsidRPr="00EE78D9">
        <w:rPr>
          <w:i/>
        </w:rPr>
        <w:t>Corporations Act 2001</w:t>
      </w:r>
      <w:r w:rsidRPr="00EE78D9">
        <w:t>);</w:t>
      </w:r>
    </w:p>
    <w:p w:rsidR="00CE18D6" w:rsidRPr="00EE78D9" w:rsidRDefault="00CE18D6" w:rsidP="00CE18D6">
      <w:pPr>
        <w:pStyle w:val="paragraph"/>
      </w:pPr>
      <w:r w:rsidRPr="00EE78D9">
        <w:tab/>
        <w:t>(c)</w:t>
      </w:r>
      <w:r w:rsidRPr="00EE78D9">
        <w:tab/>
        <w:t xml:space="preserve">if the entity covered under </w:t>
      </w:r>
      <w:r w:rsidR="006E2FBF" w:rsidRPr="00EE78D9">
        <w:t>subsection (</w:t>
      </w:r>
      <w:r w:rsidRPr="00EE78D9">
        <w:t>2) is an ADI, a general insurer or a life company—that the entity has each material authorisation (however described) necessary for its regulated business;</w:t>
      </w:r>
    </w:p>
    <w:p w:rsidR="00CE18D6" w:rsidRPr="00EE78D9" w:rsidRDefault="00CE18D6" w:rsidP="00CE18D6">
      <w:pPr>
        <w:pStyle w:val="paragraph"/>
      </w:pPr>
      <w:r w:rsidRPr="00EE78D9">
        <w:tab/>
        <w:t>(d)</w:t>
      </w:r>
      <w:r w:rsidRPr="00EE78D9">
        <w:tab/>
        <w:t xml:space="preserve">if minimum capital requirements under the </w:t>
      </w:r>
      <w:r w:rsidRPr="00EE78D9">
        <w:rPr>
          <w:i/>
        </w:rPr>
        <w:t>Banking Act 1959</w:t>
      </w:r>
      <w:r w:rsidRPr="00EE78D9">
        <w:t xml:space="preserve">, the </w:t>
      </w:r>
      <w:r w:rsidRPr="00EE78D9">
        <w:rPr>
          <w:i/>
        </w:rPr>
        <w:t>Insurance Act 1973</w:t>
      </w:r>
      <w:r w:rsidRPr="00EE78D9">
        <w:t xml:space="preserve"> or the </w:t>
      </w:r>
      <w:r w:rsidRPr="00EE78D9">
        <w:rPr>
          <w:i/>
        </w:rPr>
        <w:t>Life Insurance Act 1995</w:t>
      </w:r>
      <w:r w:rsidRPr="00EE78D9">
        <w:t xml:space="preserve"> apply to the entity covered under </w:t>
      </w:r>
      <w:r w:rsidR="006E2FBF" w:rsidRPr="00EE78D9">
        <w:t>subsection (</w:t>
      </w:r>
      <w:r w:rsidRPr="00EE78D9">
        <w:t xml:space="preserve">2)—that either </w:t>
      </w:r>
      <w:r w:rsidR="006E2FBF" w:rsidRPr="00EE78D9">
        <w:t>subsection (</w:t>
      </w:r>
      <w:r w:rsidRPr="00EE78D9">
        <w:t xml:space="preserve">6) or </w:t>
      </w:r>
      <w:r w:rsidR="006E2FBF" w:rsidRPr="00EE78D9">
        <w:t>subsection (</w:t>
      </w:r>
      <w:r w:rsidRPr="00EE78D9">
        <w:t xml:space="preserve">7) is satisfied in respect of the entity covered under </w:t>
      </w:r>
      <w:r w:rsidR="006E2FBF" w:rsidRPr="00EE78D9">
        <w:t>subsection (</w:t>
      </w:r>
      <w:r w:rsidRPr="00EE78D9">
        <w:t>2).</w:t>
      </w:r>
    </w:p>
    <w:p w:rsidR="00CE18D6" w:rsidRPr="00EE78D9" w:rsidRDefault="00CE18D6" w:rsidP="00CE18D6">
      <w:pPr>
        <w:pStyle w:val="subsection"/>
      </w:pPr>
      <w:r w:rsidRPr="00EE78D9">
        <w:tab/>
        <w:t>(6)</w:t>
      </w:r>
      <w:r w:rsidRPr="00EE78D9">
        <w:tab/>
        <w:t>This subsection is satisfied if the entity’s level of capital complies with the minimum capital requirements that apply to it under:</w:t>
      </w:r>
    </w:p>
    <w:p w:rsidR="00CE18D6" w:rsidRPr="00EE78D9" w:rsidRDefault="00CE18D6" w:rsidP="00CE18D6">
      <w:pPr>
        <w:pStyle w:val="paragraph"/>
      </w:pPr>
      <w:r w:rsidRPr="00EE78D9">
        <w:tab/>
        <w:t>(a)</w:t>
      </w:r>
      <w:r w:rsidRPr="00EE78D9">
        <w:tab/>
        <w:t xml:space="preserve">the </w:t>
      </w:r>
      <w:r w:rsidRPr="00EE78D9">
        <w:rPr>
          <w:i/>
        </w:rPr>
        <w:t>Banking Act 1959</w:t>
      </w:r>
      <w:r w:rsidRPr="00EE78D9">
        <w:t xml:space="preserve">, the </w:t>
      </w:r>
      <w:r w:rsidRPr="00EE78D9">
        <w:rPr>
          <w:i/>
        </w:rPr>
        <w:t xml:space="preserve">Insurance Act 1973 </w:t>
      </w:r>
      <w:r w:rsidRPr="00EE78D9">
        <w:t>or</w:t>
      </w:r>
      <w:r w:rsidRPr="00EE78D9">
        <w:rPr>
          <w:i/>
        </w:rPr>
        <w:t xml:space="preserve"> </w:t>
      </w:r>
      <w:r w:rsidRPr="00EE78D9">
        <w:t xml:space="preserve">the </w:t>
      </w:r>
      <w:r w:rsidRPr="00EE78D9">
        <w:rPr>
          <w:i/>
        </w:rPr>
        <w:t xml:space="preserve">Life Insurance Act 1995 </w:t>
      </w:r>
      <w:r w:rsidRPr="00EE78D9">
        <w:t>(as the case requires); and</w:t>
      </w:r>
    </w:p>
    <w:p w:rsidR="00CE18D6" w:rsidRPr="00EE78D9" w:rsidRDefault="00CE18D6" w:rsidP="00CE18D6">
      <w:pPr>
        <w:pStyle w:val="paragraph"/>
      </w:pPr>
      <w:r w:rsidRPr="00EE78D9">
        <w:tab/>
        <w:t>(b)</w:t>
      </w:r>
      <w:r w:rsidRPr="00EE78D9">
        <w:tab/>
        <w:t>the applicable</w:t>
      </w:r>
      <w:r w:rsidRPr="00EE78D9">
        <w:rPr>
          <w:i/>
        </w:rPr>
        <w:t xml:space="preserve"> </w:t>
      </w:r>
      <w:r w:rsidRPr="00EE78D9">
        <w:t>prudential standards made under that Act.</w:t>
      </w:r>
    </w:p>
    <w:p w:rsidR="00CE18D6" w:rsidRPr="00EE78D9" w:rsidRDefault="00CE18D6" w:rsidP="00CE18D6">
      <w:pPr>
        <w:pStyle w:val="subsection"/>
      </w:pPr>
      <w:r w:rsidRPr="00EE78D9">
        <w:tab/>
        <w:t>(7)</w:t>
      </w:r>
      <w:r w:rsidRPr="00EE78D9">
        <w:tab/>
        <w:t>This subsection is satisfied if:</w:t>
      </w:r>
    </w:p>
    <w:p w:rsidR="00CE18D6" w:rsidRPr="00EE78D9" w:rsidRDefault="00CE18D6" w:rsidP="00CE18D6">
      <w:pPr>
        <w:pStyle w:val="paragraph"/>
      </w:pPr>
      <w:r w:rsidRPr="00EE78D9">
        <w:tab/>
        <w:t>(a)</w:t>
      </w:r>
      <w:r w:rsidRPr="00EE78D9">
        <w:tab/>
        <w:t>arrangements are in place to ensure that the entity performs all its obligations under:</w:t>
      </w:r>
    </w:p>
    <w:p w:rsidR="00CE18D6" w:rsidRPr="00EE78D9" w:rsidRDefault="00CE18D6" w:rsidP="00CE18D6">
      <w:pPr>
        <w:pStyle w:val="paragraphsub"/>
      </w:pPr>
      <w:r w:rsidRPr="00EE78D9">
        <w:tab/>
        <w:t>(i)</w:t>
      </w:r>
      <w:r w:rsidRPr="00EE78D9">
        <w:tab/>
        <w:t>close</w:t>
      </w:r>
      <w:r w:rsidR="0058078B">
        <w:noBreakHyphen/>
      </w:r>
      <w:r w:rsidRPr="00EE78D9">
        <w:t>out netting contracts to which it is a party; and</w:t>
      </w:r>
    </w:p>
    <w:p w:rsidR="00CE18D6" w:rsidRPr="00EE78D9" w:rsidRDefault="00CE18D6" w:rsidP="00CE18D6">
      <w:pPr>
        <w:pStyle w:val="paragraphsub"/>
      </w:pPr>
      <w:r w:rsidRPr="00EE78D9">
        <w:tab/>
        <w:t>(ii)</w:t>
      </w:r>
      <w:r w:rsidRPr="00EE78D9">
        <w:tab/>
        <w:t>securities given over financial property in respect of obligations of the entity under those contracts;</w:t>
      </w:r>
    </w:p>
    <w:p w:rsidR="00CE18D6" w:rsidRPr="00EE78D9" w:rsidRDefault="00CE18D6" w:rsidP="00CE18D6">
      <w:pPr>
        <w:pStyle w:val="paragraph"/>
      </w:pPr>
      <w:r w:rsidRPr="00EE78D9">
        <w:tab/>
      </w:r>
      <w:r w:rsidRPr="00EE78D9">
        <w:tab/>
        <w:t>as and when they are due to be performed; and</w:t>
      </w:r>
    </w:p>
    <w:p w:rsidR="00CE18D6" w:rsidRPr="00EE78D9" w:rsidRDefault="00CE18D6" w:rsidP="00CE18D6">
      <w:pPr>
        <w:pStyle w:val="paragraph"/>
      </w:pPr>
      <w:r w:rsidRPr="00EE78D9">
        <w:tab/>
        <w:t>(b)</w:t>
      </w:r>
      <w:r w:rsidRPr="00EE78D9">
        <w:tab/>
        <w:t>those arrangements will remain in place until at least the earliest day on which one or more of the following occurs:</w:t>
      </w:r>
    </w:p>
    <w:p w:rsidR="00CE18D6" w:rsidRPr="00EE78D9" w:rsidRDefault="00CE18D6" w:rsidP="00CE18D6">
      <w:pPr>
        <w:pStyle w:val="paragraphsub"/>
      </w:pPr>
      <w:r w:rsidRPr="00EE78D9">
        <w:tab/>
        <w:t>(i)</w:t>
      </w:r>
      <w:r w:rsidRPr="00EE78D9">
        <w:tab/>
      </w:r>
      <w:r w:rsidR="006E2FBF" w:rsidRPr="00EE78D9">
        <w:t>subsection (</w:t>
      </w:r>
      <w:r w:rsidRPr="00EE78D9">
        <w:t>6) is satisfied;</w:t>
      </w:r>
    </w:p>
    <w:p w:rsidR="00CE18D6" w:rsidRPr="00EE78D9" w:rsidRDefault="00CE18D6" w:rsidP="00CE18D6">
      <w:pPr>
        <w:pStyle w:val="paragraphsub"/>
      </w:pPr>
      <w:r w:rsidRPr="00EE78D9">
        <w:tab/>
        <w:t>(ii)</w:t>
      </w:r>
      <w:r w:rsidRPr="00EE78D9">
        <w:tab/>
        <w:t>if a Banking Act statutory manager is in control of the entity’s business—APRA makes an ultimate termination of control under subsection</w:t>
      </w:r>
      <w:r w:rsidR="006E2FBF" w:rsidRPr="00EE78D9">
        <w:t> </w:t>
      </w:r>
      <w:r w:rsidRPr="00EE78D9">
        <w:t xml:space="preserve">13C(3) of the </w:t>
      </w:r>
      <w:r w:rsidRPr="00EE78D9">
        <w:rPr>
          <w:i/>
        </w:rPr>
        <w:t>Banking Act 1959</w:t>
      </w:r>
      <w:r w:rsidRPr="00EE78D9">
        <w:t>;</w:t>
      </w:r>
    </w:p>
    <w:p w:rsidR="00CE18D6" w:rsidRPr="00EE78D9" w:rsidRDefault="00CE18D6" w:rsidP="00CE18D6">
      <w:pPr>
        <w:pStyle w:val="paragraphsub"/>
      </w:pPr>
      <w:r w:rsidRPr="00EE78D9">
        <w:tab/>
        <w:t>(iii)</w:t>
      </w:r>
      <w:r w:rsidRPr="00EE78D9">
        <w:tab/>
        <w:t>if an Insurance Act statutory manager is in control of the entity’s business—APRA makes an ultimate termination of control under subsection</w:t>
      </w:r>
      <w:r w:rsidR="006E2FBF" w:rsidRPr="00EE78D9">
        <w:t> </w:t>
      </w:r>
      <w:r w:rsidRPr="00EE78D9">
        <w:t xml:space="preserve">62ZOC(3) of the </w:t>
      </w:r>
      <w:r w:rsidRPr="00EE78D9">
        <w:rPr>
          <w:i/>
        </w:rPr>
        <w:t>Insurance Act 1973</w:t>
      </w:r>
      <w:r w:rsidRPr="00EE78D9">
        <w:t>;</w:t>
      </w:r>
    </w:p>
    <w:p w:rsidR="00CE18D6" w:rsidRPr="00EE78D9" w:rsidRDefault="00CE18D6" w:rsidP="00CE18D6">
      <w:pPr>
        <w:pStyle w:val="paragraphsub"/>
      </w:pPr>
      <w:r w:rsidRPr="00EE78D9">
        <w:lastRenderedPageBreak/>
        <w:tab/>
        <w:t>(iv)</w:t>
      </w:r>
      <w:r w:rsidRPr="00EE78D9">
        <w:tab/>
        <w:t>if a Life Insurance Act statutory manager is in control of the entity’s business—APRA makes an ultimate termination of control under subsection</w:t>
      </w:r>
      <w:r w:rsidR="006E2FBF" w:rsidRPr="00EE78D9">
        <w:t> </w:t>
      </w:r>
      <w:r w:rsidRPr="00EE78D9">
        <w:t xml:space="preserve">179AC(3) of the </w:t>
      </w:r>
      <w:r w:rsidRPr="00EE78D9">
        <w:rPr>
          <w:i/>
        </w:rPr>
        <w:t>Life Insurance Act 1995</w:t>
      </w:r>
      <w:r w:rsidRPr="00EE78D9">
        <w:t>;</w:t>
      </w:r>
    </w:p>
    <w:p w:rsidR="00CE18D6" w:rsidRPr="00EE78D9" w:rsidRDefault="00CE18D6" w:rsidP="00CE18D6">
      <w:pPr>
        <w:pStyle w:val="paragraphsub"/>
      </w:pPr>
      <w:r w:rsidRPr="00EE78D9">
        <w:tab/>
        <w:t>(v)</w:t>
      </w:r>
      <w:r w:rsidRPr="00EE78D9">
        <w:tab/>
        <w:t xml:space="preserve">if the entity is under judicial management under the </w:t>
      </w:r>
      <w:r w:rsidRPr="00EE78D9">
        <w:rPr>
          <w:i/>
        </w:rPr>
        <w:t>Insurance Act 1973</w:t>
      </w:r>
      <w:r w:rsidRPr="00EE78D9">
        <w:t>—an order under section</w:t>
      </w:r>
      <w:r w:rsidR="006E2FBF" w:rsidRPr="00EE78D9">
        <w:t> </w:t>
      </w:r>
      <w:r w:rsidRPr="00EE78D9">
        <w:t>62ZF of that Act cancelling the judicial management comes into force;</w:t>
      </w:r>
    </w:p>
    <w:p w:rsidR="00CE18D6" w:rsidRPr="00EE78D9" w:rsidRDefault="00CE18D6" w:rsidP="00CE18D6">
      <w:pPr>
        <w:pStyle w:val="paragraphsub"/>
      </w:pPr>
      <w:r w:rsidRPr="00EE78D9">
        <w:tab/>
        <w:t>(vi)</w:t>
      </w:r>
      <w:r w:rsidRPr="00EE78D9">
        <w:tab/>
        <w:t xml:space="preserve">if the entity is under judicial management under the </w:t>
      </w:r>
      <w:r w:rsidRPr="00EE78D9">
        <w:rPr>
          <w:i/>
        </w:rPr>
        <w:t>Life Insurance Act 1995</w:t>
      </w:r>
      <w:r w:rsidRPr="00EE78D9">
        <w:t>—an order under section</w:t>
      </w:r>
      <w:r w:rsidR="006E2FBF" w:rsidRPr="00EE78D9">
        <w:t> </w:t>
      </w:r>
      <w:r w:rsidRPr="00EE78D9">
        <w:t>172 of that Act cancelling the judicial management comes into force.</w:t>
      </w:r>
    </w:p>
    <w:p w:rsidR="00CE18D6" w:rsidRPr="00EE78D9" w:rsidRDefault="00CE18D6" w:rsidP="00CE18D6">
      <w:pPr>
        <w:pStyle w:val="subsection"/>
      </w:pPr>
      <w:r w:rsidRPr="00EE78D9">
        <w:tab/>
        <w:t>(8)</w:t>
      </w:r>
      <w:r w:rsidRPr="00EE78D9">
        <w:tab/>
        <w:t xml:space="preserve">A declaration under </w:t>
      </w:r>
      <w:r w:rsidR="006E2FBF" w:rsidRPr="00EE78D9">
        <w:t>subsection (</w:t>
      </w:r>
      <w:r w:rsidRPr="00EE78D9">
        <w:t>3) cannot be varied or revoked.</w:t>
      </w:r>
    </w:p>
    <w:p w:rsidR="00CE18D6" w:rsidRPr="00EE78D9" w:rsidRDefault="00CE18D6" w:rsidP="00CE18D6">
      <w:pPr>
        <w:pStyle w:val="subsection"/>
      </w:pPr>
      <w:r w:rsidRPr="00EE78D9">
        <w:tab/>
        <w:t>(9)</w:t>
      </w:r>
      <w:r w:rsidRPr="00EE78D9">
        <w:tab/>
        <w:t>A declaration under this section is not a legislative instrument.</w:t>
      </w:r>
    </w:p>
    <w:p w:rsidR="00CE18D6" w:rsidRPr="00EE78D9" w:rsidRDefault="00CE18D6" w:rsidP="00CE18D6">
      <w:pPr>
        <w:pStyle w:val="subsection"/>
      </w:pPr>
      <w:r w:rsidRPr="00EE78D9">
        <w:tab/>
        <w:t>(10)</w:t>
      </w:r>
      <w:r w:rsidRPr="00EE78D9">
        <w:tab/>
        <w:t>The regulations may do any of the following:</w:t>
      </w:r>
    </w:p>
    <w:p w:rsidR="00CE18D6" w:rsidRPr="00EE78D9" w:rsidRDefault="00CE18D6" w:rsidP="00CE18D6">
      <w:pPr>
        <w:pStyle w:val="paragraph"/>
      </w:pPr>
      <w:r w:rsidRPr="00EE78D9">
        <w:tab/>
        <w:t>(a)</w:t>
      </w:r>
      <w:r w:rsidRPr="00EE78D9">
        <w:tab/>
        <w:t xml:space="preserve">prescribe requirements relating to how declarations under </w:t>
      </w:r>
      <w:r w:rsidR="006E2FBF" w:rsidRPr="00EE78D9">
        <w:t>subsection (</w:t>
      </w:r>
      <w:r w:rsidRPr="00EE78D9">
        <w:t>3) are to be made (including requirements relating to the content or form of declarations);</w:t>
      </w:r>
    </w:p>
    <w:p w:rsidR="00CE18D6" w:rsidRPr="00EE78D9" w:rsidRDefault="00CE18D6" w:rsidP="00CE18D6">
      <w:pPr>
        <w:pStyle w:val="paragraph"/>
      </w:pPr>
      <w:r w:rsidRPr="00EE78D9">
        <w:tab/>
        <w:t>(b)</w:t>
      </w:r>
      <w:r w:rsidRPr="00EE78D9">
        <w:tab/>
        <w:t xml:space="preserve">prescribe requirements relating to the notification or publication of declarations under </w:t>
      </w:r>
      <w:r w:rsidR="006E2FBF" w:rsidRPr="00EE78D9">
        <w:t>subsection (</w:t>
      </w:r>
      <w:r w:rsidRPr="00EE78D9">
        <w:t>3);</w:t>
      </w:r>
    </w:p>
    <w:p w:rsidR="00CE18D6" w:rsidRPr="00EE78D9" w:rsidRDefault="00CE18D6" w:rsidP="00CE18D6">
      <w:pPr>
        <w:pStyle w:val="paragraph"/>
      </w:pPr>
      <w:r w:rsidRPr="00EE78D9">
        <w:tab/>
        <w:t>(c)</w:t>
      </w:r>
      <w:r w:rsidRPr="00EE78D9">
        <w:tab/>
        <w:t xml:space="preserve">include provisions that apply to determining, either generally or for a particular purpose, the time when declarations under </w:t>
      </w:r>
      <w:r w:rsidR="006E2FBF" w:rsidRPr="00EE78D9">
        <w:t>subsection (</w:t>
      </w:r>
      <w:r w:rsidRPr="00EE78D9">
        <w:t>3) are taken to be made.</w:t>
      </w:r>
    </w:p>
    <w:p w:rsidR="00CE18D6" w:rsidRPr="00EE78D9" w:rsidRDefault="00CE18D6" w:rsidP="00CE18D6">
      <w:pPr>
        <w:pStyle w:val="notetext"/>
      </w:pPr>
      <w:r w:rsidRPr="00EE78D9">
        <w:t>Note:</w:t>
      </w:r>
      <w:r w:rsidRPr="00EE78D9">
        <w:tab/>
        <w:t xml:space="preserve">Regulations under </w:t>
      </w:r>
      <w:r w:rsidR="006E2FBF" w:rsidRPr="00EE78D9">
        <w:t>paragraph (</w:t>
      </w:r>
      <w:r w:rsidRPr="00EE78D9">
        <w:t xml:space="preserve">c) may (for example) provide that, for the purpose of this section, a declaration is taken not to have been made until certain requirements of regulations under </w:t>
      </w:r>
      <w:r w:rsidR="006E2FBF" w:rsidRPr="00EE78D9">
        <w:t>paragraph (</w:t>
      </w:r>
      <w:r w:rsidRPr="00EE78D9">
        <w:t>b) have been complied with.</w:t>
      </w:r>
    </w:p>
    <w:p w:rsidR="00CE18D6" w:rsidRPr="00EE78D9" w:rsidRDefault="00CE18D6" w:rsidP="00CE18D6">
      <w:pPr>
        <w:pStyle w:val="ActHead5"/>
      </w:pPr>
      <w:bookmarkStart w:id="32" w:name="_Toc63840769"/>
      <w:r w:rsidRPr="0058078B">
        <w:rPr>
          <w:rStyle w:val="CharSectno"/>
        </w:rPr>
        <w:t>15E</w:t>
      </w:r>
      <w:r w:rsidRPr="00EE78D9">
        <w:t xml:space="preserve">  Declaration under subsection</w:t>
      </w:r>
      <w:r w:rsidR="006E2FBF" w:rsidRPr="00EE78D9">
        <w:t> </w:t>
      </w:r>
      <w:r w:rsidRPr="00EE78D9">
        <w:t>15D(3)—total or partial transfer of business</w:t>
      </w:r>
      <w:bookmarkEnd w:id="32"/>
    </w:p>
    <w:p w:rsidR="00CE18D6" w:rsidRPr="00EE78D9" w:rsidRDefault="00CE18D6" w:rsidP="00CE18D6">
      <w:pPr>
        <w:pStyle w:val="subsection"/>
      </w:pPr>
      <w:r w:rsidRPr="00EE78D9">
        <w:tab/>
        <w:t>(1)</w:t>
      </w:r>
      <w:r w:rsidRPr="00EE78D9">
        <w:tab/>
        <w:t>This section applies if:</w:t>
      </w:r>
    </w:p>
    <w:p w:rsidR="00CE18D6" w:rsidRPr="00EE78D9" w:rsidRDefault="00CE18D6" w:rsidP="00CE18D6">
      <w:pPr>
        <w:pStyle w:val="paragraph"/>
      </w:pPr>
      <w:r w:rsidRPr="00EE78D9">
        <w:tab/>
        <w:t>(a)</w:t>
      </w:r>
      <w:r w:rsidRPr="00EE78D9">
        <w:tab/>
        <w:t>the requirement in paragraph</w:t>
      </w:r>
      <w:r w:rsidR="006E2FBF" w:rsidRPr="00EE78D9">
        <w:t> </w:t>
      </w:r>
      <w:r w:rsidRPr="00EE78D9">
        <w:t>15D(1)(a) is satisfied in relation to a trigger event; and</w:t>
      </w:r>
    </w:p>
    <w:p w:rsidR="00CE18D6" w:rsidRPr="00EE78D9" w:rsidRDefault="00CE18D6" w:rsidP="00CE18D6">
      <w:pPr>
        <w:pStyle w:val="paragraph"/>
      </w:pPr>
      <w:r w:rsidRPr="00EE78D9">
        <w:tab/>
        <w:t>(b)</w:t>
      </w:r>
      <w:r w:rsidRPr="00EE78D9">
        <w:tab/>
        <w:t>a certificate of transfer will come into force under the Business Transfer Act for:</w:t>
      </w:r>
    </w:p>
    <w:p w:rsidR="00CE18D6" w:rsidRPr="00EE78D9" w:rsidRDefault="00CE18D6" w:rsidP="00CE18D6">
      <w:pPr>
        <w:pStyle w:val="paragraphsub"/>
      </w:pPr>
      <w:r w:rsidRPr="00EE78D9">
        <w:lastRenderedPageBreak/>
        <w:tab/>
        <w:t>(i)</w:t>
      </w:r>
      <w:r w:rsidRPr="00EE78D9">
        <w:tab/>
        <w:t>a total transfer of business from the trigger body to a receiving body; or</w:t>
      </w:r>
    </w:p>
    <w:p w:rsidR="00CE18D6" w:rsidRPr="00EE78D9" w:rsidRDefault="00CE18D6" w:rsidP="00CE18D6">
      <w:pPr>
        <w:pStyle w:val="paragraphsub"/>
      </w:pPr>
      <w:r w:rsidRPr="00EE78D9">
        <w:tab/>
        <w:t>(ii)</w:t>
      </w:r>
      <w:r w:rsidRPr="00EE78D9">
        <w:tab/>
        <w:t>a partial transfer of business from the trigger body to a receiving body.</w:t>
      </w:r>
    </w:p>
    <w:p w:rsidR="00CE18D6" w:rsidRPr="00EE78D9" w:rsidRDefault="00CE18D6" w:rsidP="00CE18D6">
      <w:pPr>
        <w:pStyle w:val="subsection"/>
      </w:pPr>
      <w:r w:rsidRPr="00EE78D9">
        <w:tab/>
        <w:t>(2)</w:t>
      </w:r>
      <w:r w:rsidRPr="00EE78D9">
        <w:tab/>
        <w:t>APRA must not make a declaration under subsection</w:t>
      </w:r>
      <w:r w:rsidR="006E2FBF" w:rsidRPr="00EE78D9">
        <w:t> </w:t>
      </w:r>
      <w:r w:rsidRPr="00EE78D9">
        <w:t>15D(3) in relation to the trigger event unless APRA is satisfied that the declaration will not have a detrimental effect on any counterparty to a close</w:t>
      </w:r>
      <w:r w:rsidR="0058078B">
        <w:noBreakHyphen/>
      </w:r>
      <w:r w:rsidRPr="00EE78D9">
        <w:t>out netting contract to which the declaration would apply.</w:t>
      </w:r>
    </w:p>
    <w:p w:rsidR="00CE18D6" w:rsidRPr="00EE78D9" w:rsidRDefault="00CE18D6" w:rsidP="00CE18D6">
      <w:pPr>
        <w:pStyle w:val="subsection"/>
      </w:pPr>
      <w:r w:rsidRPr="00EE78D9">
        <w:tab/>
        <w:t>(3)</w:t>
      </w:r>
      <w:r w:rsidRPr="00EE78D9">
        <w:tab/>
        <w:t>For the purposes of subparagraph</w:t>
      </w:r>
      <w:r w:rsidR="006E2FBF" w:rsidRPr="00EE78D9">
        <w:t> </w:t>
      </w:r>
      <w:r w:rsidRPr="00EE78D9">
        <w:t>15D(2)(b)(ii), APRA may make a written determination specifying either or both of the following:</w:t>
      </w:r>
    </w:p>
    <w:p w:rsidR="00CE18D6" w:rsidRPr="00EE78D9" w:rsidRDefault="00CE18D6" w:rsidP="00CE18D6">
      <w:pPr>
        <w:pStyle w:val="paragraph"/>
      </w:pPr>
      <w:r w:rsidRPr="00EE78D9">
        <w:tab/>
        <w:t>(a)</w:t>
      </w:r>
      <w:r w:rsidRPr="00EE78D9">
        <w:tab/>
        <w:t>the trigger body;</w:t>
      </w:r>
    </w:p>
    <w:p w:rsidR="00CE18D6" w:rsidRPr="00EE78D9" w:rsidRDefault="00CE18D6" w:rsidP="00CE18D6">
      <w:pPr>
        <w:pStyle w:val="paragraph"/>
      </w:pPr>
      <w:r w:rsidRPr="00EE78D9">
        <w:tab/>
        <w:t>(b)</w:t>
      </w:r>
      <w:r w:rsidRPr="00EE78D9">
        <w:tab/>
        <w:t>the receiving body.</w:t>
      </w:r>
    </w:p>
    <w:p w:rsidR="00CE18D6" w:rsidRPr="00EE78D9" w:rsidRDefault="00CE18D6" w:rsidP="00CE18D6">
      <w:pPr>
        <w:pStyle w:val="subsection"/>
      </w:pPr>
      <w:r w:rsidRPr="00EE78D9">
        <w:tab/>
        <w:t>(4)</w:t>
      </w:r>
      <w:r w:rsidRPr="00EE78D9">
        <w:tab/>
        <w:t xml:space="preserve">A determination under </w:t>
      </w:r>
      <w:r w:rsidR="006E2FBF" w:rsidRPr="00EE78D9">
        <w:t>subsection (</w:t>
      </w:r>
      <w:r w:rsidRPr="00EE78D9">
        <w:t>3) cannot be varied or revoked.</w:t>
      </w:r>
    </w:p>
    <w:p w:rsidR="00CE18D6" w:rsidRPr="00EE78D9" w:rsidRDefault="00CE18D6" w:rsidP="00CE18D6">
      <w:pPr>
        <w:pStyle w:val="subsection"/>
      </w:pPr>
      <w:r w:rsidRPr="00EE78D9">
        <w:tab/>
        <w:t>(5)</w:t>
      </w:r>
      <w:r w:rsidRPr="00EE78D9">
        <w:tab/>
        <w:t xml:space="preserve">A determination under </w:t>
      </w:r>
      <w:r w:rsidR="006E2FBF" w:rsidRPr="00EE78D9">
        <w:t>subsection (</w:t>
      </w:r>
      <w:r w:rsidRPr="00EE78D9">
        <w:t>3) is not a legislative instrument.</w:t>
      </w:r>
    </w:p>
    <w:p w:rsidR="00CE18D6" w:rsidRPr="00EE78D9" w:rsidRDefault="00CE18D6" w:rsidP="00CE18D6">
      <w:pPr>
        <w:pStyle w:val="subsection"/>
      </w:pPr>
      <w:r w:rsidRPr="00EE78D9">
        <w:tab/>
        <w:t>(6)</w:t>
      </w:r>
      <w:r w:rsidRPr="00EE78D9">
        <w:tab/>
        <w:t>The regulations may do any of the following:</w:t>
      </w:r>
    </w:p>
    <w:p w:rsidR="00CE18D6" w:rsidRPr="00EE78D9" w:rsidRDefault="00CE18D6" w:rsidP="00CE18D6">
      <w:pPr>
        <w:pStyle w:val="paragraph"/>
      </w:pPr>
      <w:r w:rsidRPr="00EE78D9">
        <w:tab/>
        <w:t>(a)</w:t>
      </w:r>
      <w:r w:rsidRPr="00EE78D9">
        <w:tab/>
        <w:t xml:space="preserve">prescribe requirements relating to how determinations under </w:t>
      </w:r>
      <w:r w:rsidR="006E2FBF" w:rsidRPr="00EE78D9">
        <w:t>subsection (</w:t>
      </w:r>
      <w:r w:rsidRPr="00EE78D9">
        <w:t>3) are to be made (including requirements relating to the content or form of declarations);</w:t>
      </w:r>
    </w:p>
    <w:p w:rsidR="00CE18D6" w:rsidRPr="00EE78D9" w:rsidRDefault="00CE18D6" w:rsidP="00CE18D6">
      <w:pPr>
        <w:pStyle w:val="paragraph"/>
      </w:pPr>
      <w:r w:rsidRPr="00EE78D9">
        <w:tab/>
        <w:t>(b)</w:t>
      </w:r>
      <w:r w:rsidRPr="00EE78D9">
        <w:tab/>
        <w:t xml:space="preserve">prescribe requirements relating to the notification or publication of determinations under </w:t>
      </w:r>
      <w:r w:rsidR="006E2FBF" w:rsidRPr="00EE78D9">
        <w:t>subsection (</w:t>
      </w:r>
      <w:r w:rsidRPr="00EE78D9">
        <w:t>3);</w:t>
      </w:r>
    </w:p>
    <w:p w:rsidR="00CE18D6" w:rsidRPr="00EE78D9" w:rsidRDefault="00CE18D6" w:rsidP="00CE18D6">
      <w:pPr>
        <w:pStyle w:val="paragraph"/>
      </w:pPr>
      <w:r w:rsidRPr="00EE78D9">
        <w:tab/>
        <w:t>(c)</w:t>
      </w:r>
      <w:r w:rsidRPr="00EE78D9">
        <w:tab/>
        <w:t xml:space="preserve">include provisions that apply to determining, either generally or for a particular purpose, the time when determinations under </w:t>
      </w:r>
      <w:r w:rsidR="006E2FBF" w:rsidRPr="00EE78D9">
        <w:t>subsection (</w:t>
      </w:r>
      <w:r w:rsidRPr="00EE78D9">
        <w:t>3) are taken to be made.</w:t>
      </w:r>
    </w:p>
    <w:p w:rsidR="00CE18D6" w:rsidRPr="00EE78D9" w:rsidRDefault="00CE18D6" w:rsidP="00FA3C95">
      <w:pPr>
        <w:pStyle w:val="notetext"/>
      </w:pPr>
      <w:r w:rsidRPr="00EE78D9">
        <w:t>Note:</w:t>
      </w:r>
      <w:r w:rsidRPr="00EE78D9">
        <w:tab/>
        <w:t xml:space="preserve">Regulations under </w:t>
      </w:r>
      <w:r w:rsidR="006E2FBF" w:rsidRPr="00EE78D9">
        <w:t>paragraph (</w:t>
      </w:r>
      <w:r w:rsidRPr="00EE78D9">
        <w:t xml:space="preserve">c) may (for example) provide that, for the purpose of this section, a determination is taken not to have been made until certain requirements of regulations under </w:t>
      </w:r>
      <w:r w:rsidR="006E2FBF" w:rsidRPr="00EE78D9">
        <w:t>paragraph (</w:t>
      </w:r>
      <w:r w:rsidRPr="00EE78D9">
        <w:t>b) have been complied with.</w:t>
      </w:r>
    </w:p>
    <w:p w:rsidR="00FD2DD8" w:rsidRPr="00EE78D9" w:rsidRDefault="00FD2DD8" w:rsidP="00A92573">
      <w:pPr>
        <w:pStyle w:val="ActHead2"/>
        <w:pageBreakBefore/>
      </w:pPr>
      <w:bookmarkStart w:id="33" w:name="_Toc63840770"/>
      <w:r w:rsidRPr="0058078B">
        <w:rPr>
          <w:rStyle w:val="CharPartNo"/>
        </w:rPr>
        <w:lastRenderedPageBreak/>
        <w:t>Part</w:t>
      </w:r>
      <w:r w:rsidR="006E2FBF" w:rsidRPr="0058078B">
        <w:rPr>
          <w:rStyle w:val="CharPartNo"/>
        </w:rPr>
        <w:t> </w:t>
      </w:r>
      <w:r w:rsidRPr="0058078B">
        <w:rPr>
          <w:rStyle w:val="CharPartNo"/>
        </w:rPr>
        <w:t>5</w:t>
      </w:r>
      <w:r w:rsidRPr="00EE78D9">
        <w:t>—</w:t>
      </w:r>
      <w:r w:rsidRPr="0058078B">
        <w:rPr>
          <w:rStyle w:val="CharPartText"/>
        </w:rPr>
        <w:t>Market netting contracts</w:t>
      </w:r>
      <w:bookmarkEnd w:id="33"/>
    </w:p>
    <w:p w:rsidR="00FD2DD8" w:rsidRPr="00EE78D9" w:rsidRDefault="0030503C" w:rsidP="00FD2DD8">
      <w:pPr>
        <w:pStyle w:val="Header"/>
      </w:pPr>
      <w:r w:rsidRPr="0058078B">
        <w:rPr>
          <w:rStyle w:val="CharDivNo"/>
        </w:rPr>
        <w:t xml:space="preserve"> </w:t>
      </w:r>
      <w:r w:rsidRPr="0058078B">
        <w:rPr>
          <w:rStyle w:val="CharDivText"/>
        </w:rPr>
        <w:t xml:space="preserve"> </w:t>
      </w:r>
    </w:p>
    <w:p w:rsidR="00FD2DD8" w:rsidRPr="00EE78D9" w:rsidRDefault="00FD2DD8" w:rsidP="00FD2DD8">
      <w:pPr>
        <w:pStyle w:val="ActHead5"/>
      </w:pPr>
      <w:bookmarkStart w:id="34" w:name="_Toc63840771"/>
      <w:r w:rsidRPr="0058078B">
        <w:rPr>
          <w:rStyle w:val="CharSectno"/>
        </w:rPr>
        <w:t>16</w:t>
      </w:r>
      <w:r w:rsidRPr="00EE78D9">
        <w:t xml:space="preserve">  Effectiveness of market netting contracts</w:t>
      </w:r>
      <w:bookmarkEnd w:id="34"/>
    </w:p>
    <w:p w:rsidR="00FD2DD8" w:rsidRPr="00EE78D9" w:rsidRDefault="00FD2DD8" w:rsidP="00FD2DD8">
      <w:pPr>
        <w:pStyle w:val="subsection"/>
      </w:pPr>
      <w:r w:rsidRPr="00EE78D9">
        <w:tab/>
        <w:t>(1)</w:t>
      </w:r>
      <w:r w:rsidRPr="00EE78D9">
        <w:tab/>
        <w:t>If:</w:t>
      </w:r>
    </w:p>
    <w:p w:rsidR="00FD2DD8" w:rsidRPr="00EE78D9" w:rsidRDefault="00FD2DD8" w:rsidP="00FD2DD8">
      <w:pPr>
        <w:pStyle w:val="paragraph"/>
      </w:pPr>
      <w:r w:rsidRPr="00EE78D9">
        <w:tab/>
        <w:t>(a)</w:t>
      </w:r>
      <w:r w:rsidRPr="00EE78D9">
        <w:tab/>
        <w:t>Australian law governs a market netting contract; and</w:t>
      </w:r>
    </w:p>
    <w:p w:rsidR="00FD2DD8" w:rsidRPr="00EE78D9" w:rsidRDefault="00FD2DD8" w:rsidP="00FD2DD8">
      <w:pPr>
        <w:pStyle w:val="paragraph"/>
      </w:pPr>
      <w:r w:rsidRPr="00EE78D9">
        <w:tab/>
        <w:t>(b)</w:t>
      </w:r>
      <w:r w:rsidRPr="00EE78D9">
        <w:tab/>
        <w:t>the contract is entered into in circumstances that are within Commonwealth constitutional reach;</w:t>
      </w:r>
    </w:p>
    <w:p w:rsidR="00FD2DD8" w:rsidRPr="00EE78D9" w:rsidRDefault="00FD2DD8" w:rsidP="00FD2DD8">
      <w:pPr>
        <w:pStyle w:val="subsection2"/>
      </w:pPr>
      <w:r w:rsidRPr="00EE78D9">
        <w:t>the following provisions apply:</w:t>
      </w:r>
    </w:p>
    <w:p w:rsidR="00FD2DD8" w:rsidRPr="00EE78D9" w:rsidRDefault="00FD2DD8" w:rsidP="00FD2DD8">
      <w:pPr>
        <w:pStyle w:val="paragraph"/>
      </w:pPr>
      <w:r w:rsidRPr="00EE78D9">
        <w:tab/>
        <w:t>(c)</w:t>
      </w:r>
      <w:r w:rsidRPr="00EE78D9">
        <w:tab/>
        <w:t>obligations may be terminated, termination values may be calculated and a net amount become payable in accordance with the contract;</w:t>
      </w:r>
    </w:p>
    <w:p w:rsidR="00672650" w:rsidRPr="00EE78D9" w:rsidRDefault="00672650" w:rsidP="00672650">
      <w:pPr>
        <w:pStyle w:val="paragraph"/>
      </w:pPr>
      <w:r w:rsidRPr="00EE78D9">
        <w:tab/>
        <w:t>(ca)</w:t>
      </w:r>
      <w:r w:rsidRPr="00EE78D9">
        <w:tab/>
        <w:t>any security given, in accordance with the contract, in respect of obligations of a party to the contract may be enforced in accordance with the contract;</w:t>
      </w:r>
    </w:p>
    <w:p w:rsidR="00672650" w:rsidRPr="00EE78D9" w:rsidRDefault="00672650" w:rsidP="00672650">
      <w:pPr>
        <w:pStyle w:val="paragraph"/>
      </w:pPr>
      <w:r w:rsidRPr="00EE78D9">
        <w:tab/>
        <w:t>(cb)</w:t>
      </w:r>
      <w:r w:rsidRPr="00EE78D9">
        <w:tab/>
        <w:t>rights and obligations of a party to the contract may be transferred in accordance with the contract;</w:t>
      </w:r>
    </w:p>
    <w:p w:rsidR="00672650" w:rsidRPr="00EE78D9" w:rsidRDefault="00672650" w:rsidP="00672650">
      <w:pPr>
        <w:pStyle w:val="paragraph"/>
      </w:pPr>
      <w:r w:rsidRPr="00EE78D9">
        <w:tab/>
        <w:t>(cc)</w:t>
      </w:r>
      <w:r w:rsidRPr="00EE78D9">
        <w:tab/>
        <w:t xml:space="preserve">without limiting </w:t>
      </w:r>
      <w:r w:rsidR="006E2FBF" w:rsidRPr="00EE78D9">
        <w:t>paragraph (</w:t>
      </w:r>
      <w:r w:rsidRPr="00EE78D9">
        <w:t>cb):</w:t>
      </w:r>
    </w:p>
    <w:p w:rsidR="00672650" w:rsidRPr="00EE78D9" w:rsidRDefault="00672650" w:rsidP="00672650">
      <w:pPr>
        <w:pStyle w:val="paragraphsub"/>
      </w:pPr>
      <w:r w:rsidRPr="00EE78D9">
        <w:tab/>
        <w:t>(i)</w:t>
      </w:r>
      <w:r w:rsidRPr="00EE78D9">
        <w:tab/>
        <w:t>property (including property over which security has been given) of a party to the contract may be transferred or otherwise dealt with in accordance with the contract; and</w:t>
      </w:r>
    </w:p>
    <w:p w:rsidR="00672650" w:rsidRPr="00EE78D9" w:rsidRDefault="00672650" w:rsidP="00672650">
      <w:pPr>
        <w:pStyle w:val="paragraphsub"/>
      </w:pPr>
      <w:r w:rsidRPr="00EE78D9">
        <w:tab/>
        <w:t>(ii)</w:t>
      </w:r>
      <w:r w:rsidRPr="00EE78D9">
        <w:tab/>
        <w:t>property (including property over which security has been given) of another person on whose behalf a party to the contract is acting may, with that other person’s prior written consent, be transferred or otherwise dealt with in accordance with the contract;</w:t>
      </w:r>
    </w:p>
    <w:p w:rsidR="00FD2DD8" w:rsidRPr="00EE78D9" w:rsidRDefault="00FD2DD8" w:rsidP="00FD2DD8">
      <w:pPr>
        <w:pStyle w:val="paragraph"/>
      </w:pPr>
      <w:r w:rsidRPr="00EE78D9">
        <w:tab/>
        <w:t>(d)</w:t>
      </w:r>
      <w:r w:rsidRPr="00EE78D9">
        <w:tab/>
      </w:r>
      <w:r w:rsidR="006E2FBF" w:rsidRPr="00EE78D9">
        <w:t>paragraphs (</w:t>
      </w:r>
      <w:r w:rsidR="00FB00FF" w:rsidRPr="00EE78D9">
        <w:t>c), (ca), (cb) and (cc) apply</w:t>
      </w:r>
      <w:r w:rsidRPr="00EE78D9">
        <w:t xml:space="preserve"> despite:</w:t>
      </w:r>
    </w:p>
    <w:p w:rsidR="00FD2DD8" w:rsidRPr="00EE78D9" w:rsidRDefault="00FD2DD8" w:rsidP="00FD2DD8">
      <w:pPr>
        <w:pStyle w:val="paragraphsub"/>
      </w:pPr>
      <w:r w:rsidRPr="00EE78D9">
        <w:tab/>
        <w:t>(i)</w:t>
      </w:r>
      <w:r w:rsidRPr="00EE78D9">
        <w:tab/>
        <w:t>any disposal of rights that may be netted under the contract; or</w:t>
      </w:r>
    </w:p>
    <w:p w:rsidR="00FB00FF" w:rsidRPr="00EE78D9" w:rsidRDefault="00FB00FF" w:rsidP="00FB00FF">
      <w:pPr>
        <w:pStyle w:val="paragraphsub"/>
      </w:pPr>
      <w:r w:rsidRPr="00EE78D9">
        <w:tab/>
        <w:t>(ia)</w:t>
      </w:r>
      <w:r w:rsidRPr="00EE78D9">
        <w:tab/>
        <w:t>any disposal of rights or property that may be transferred in accordance with the contract; or</w:t>
      </w:r>
    </w:p>
    <w:p w:rsidR="00FD2DD8" w:rsidRPr="00EE78D9" w:rsidRDefault="00FD2DD8" w:rsidP="00FD2DD8">
      <w:pPr>
        <w:pStyle w:val="paragraphsub"/>
      </w:pPr>
      <w:r w:rsidRPr="00EE78D9">
        <w:tab/>
        <w:t>(ii)</w:t>
      </w:r>
      <w:r w:rsidRPr="00EE78D9">
        <w:tab/>
        <w:t>the creation of any encumbrance, or any other interest, in relation to those rights</w:t>
      </w:r>
      <w:r w:rsidR="00FB00FF" w:rsidRPr="00EE78D9">
        <w:t xml:space="preserve"> or that property</w:t>
      </w:r>
      <w:r w:rsidRPr="00EE78D9">
        <w:t>; or</w:t>
      </w:r>
    </w:p>
    <w:p w:rsidR="00FD2DD8" w:rsidRPr="00EE78D9" w:rsidRDefault="00FD2DD8" w:rsidP="00FD2DD8">
      <w:pPr>
        <w:pStyle w:val="paragraphsub"/>
      </w:pPr>
      <w:r w:rsidRPr="00EE78D9">
        <w:lastRenderedPageBreak/>
        <w:tab/>
        <w:t>(iii)</w:t>
      </w:r>
      <w:r w:rsidRPr="00EE78D9">
        <w:tab/>
        <w:t>the operation of any encumbrance, or any other interest, in relation to those rights</w:t>
      </w:r>
      <w:r w:rsidR="00FB00FF" w:rsidRPr="00EE78D9">
        <w:t xml:space="preserve"> or that property</w:t>
      </w:r>
      <w:r w:rsidRPr="00EE78D9">
        <w:t xml:space="preserve"> that is created after the commencement of this section;</w:t>
      </w:r>
    </w:p>
    <w:p w:rsidR="00FD2DD8" w:rsidRPr="00EE78D9" w:rsidRDefault="00FD2DD8" w:rsidP="00FD2DD8">
      <w:pPr>
        <w:pStyle w:val="paragraph"/>
      </w:pPr>
      <w:r w:rsidRPr="00EE78D9">
        <w:tab/>
      </w:r>
      <w:r w:rsidRPr="00EE78D9">
        <w:tab/>
        <w:t>in contravention of a prohibition in the contract;</w:t>
      </w:r>
    </w:p>
    <w:p w:rsidR="00FD2DD8" w:rsidRPr="00EE78D9" w:rsidRDefault="00FD2DD8" w:rsidP="00FD2DD8">
      <w:pPr>
        <w:pStyle w:val="paragraph"/>
      </w:pPr>
      <w:r w:rsidRPr="00EE78D9">
        <w:tab/>
        <w:t>(e)</w:t>
      </w:r>
      <w:r w:rsidRPr="00EE78D9">
        <w:tab/>
        <w:t>for the purposes of any law, the assets of a party to the contract are taken:</w:t>
      </w:r>
    </w:p>
    <w:p w:rsidR="00FD2DD8" w:rsidRPr="00EE78D9" w:rsidRDefault="00FD2DD8" w:rsidP="00FD2DD8">
      <w:pPr>
        <w:pStyle w:val="paragraphsub"/>
      </w:pPr>
      <w:r w:rsidRPr="00EE78D9">
        <w:tab/>
        <w:t>(i)</w:t>
      </w:r>
      <w:r w:rsidRPr="00EE78D9">
        <w:tab/>
        <w:t>to include any net obligation owed to the party under the contract; and</w:t>
      </w:r>
    </w:p>
    <w:p w:rsidR="00FD2DD8" w:rsidRPr="00EE78D9" w:rsidRDefault="00FD2DD8" w:rsidP="00FD2DD8">
      <w:pPr>
        <w:pStyle w:val="paragraphsub"/>
      </w:pPr>
      <w:r w:rsidRPr="00EE78D9">
        <w:tab/>
        <w:t>(ii)</w:t>
      </w:r>
      <w:r w:rsidRPr="00EE78D9">
        <w:tab/>
        <w:t>not to include obligations terminated under the contract.</w:t>
      </w:r>
    </w:p>
    <w:p w:rsidR="00FD2DD8" w:rsidRPr="00EE78D9" w:rsidRDefault="00FD2DD8" w:rsidP="00FD2DD8">
      <w:pPr>
        <w:pStyle w:val="subsection"/>
      </w:pPr>
      <w:r w:rsidRPr="00EE78D9">
        <w:tab/>
        <w:t>(2)</w:t>
      </w:r>
      <w:r w:rsidRPr="00EE78D9">
        <w:tab/>
        <w:t>If:</w:t>
      </w:r>
    </w:p>
    <w:p w:rsidR="00FD2DD8" w:rsidRPr="00EE78D9" w:rsidRDefault="00FD2DD8" w:rsidP="00FD2DD8">
      <w:pPr>
        <w:pStyle w:val="paragraph"/>
      </w:pPr>
      <w:r w:rsidRPr="00EE78D9">
        <w:tab/>
        <w:t>(a)</w:t>
      </w:r>
      <w:r w:rsidRPr="00EE78D9">
        <w:tab/>
        <w:t>a party to a market netting contract goes into external administration; and</w:t>
      </w:r>
    </w:p>
    <w:p w:rsidR="00FD2DD8" w:rsidRPr="00EE78D9" w:rsidRDefault="00FD2DD8" w:rsidP="00FD2DD8">
      <w:pPr>
        <w:pStyle w:val="paragraph"/>
      </w:pPr>
      <w:r w:rsidRPr="00EE78D9">
        <w:tab/>
        <w:t>(b)</w:t>
      </w:r>
      <w:r w:rsidRPr="00EE78D9">
        <w:tab/>
        <w:t>Australian law governs either:</w:t>
      </w:r>
    </w:p>
    <w:p w:rsidR="00FD2DD8" w:rsidRPr="00EE78D9" w:rsidRDefault="00FD2DD8" w:rsidP="00FD2DD8">
      <w:pPr>
        <w:pStyle w:val="paragraphsub"/>
      </w:pPr>
      <w:r w:rsidRPr="00EE78D9">
        <w:tab/>
        <w:t>(i)</w:t>
      </w:r>
      <w:r w:rsidRPr="00EE78D9">
        <w:tab/>
        <w:t>the external administration; or</w:t>
      </w:r>
    </w:p>
    <w:p w:rsidR="00FD2DD8" w:rsidRPr="00EE78D9" w:rsidRDefault="00FD2DD8" w:rsidP="00FD2DD8">
      <w:pPr>
        <w:pStyle w:val="paragraphsub"/>
      </w:pPr>
      <w:r w:rsidRPr="00EE78D9">
        <w:tab/>
        <w:t>(ii)</w:t>
      </w:r>
      <w:r w:rsidRPr="00EE78D9">
        <w:tab/>
        <w:t>the contract;</w:t>
      </w:r>
    </w:p>
    <w:p w:rsidR="00FD2DD8" w:rsidRPr="00EE78D9" w:rsidRDefault="00FD2DD8" w:rsidP="00FD2DD8">
      <w:pPr>
        <w:pStyle w:val="subsection2"/>
      </w:pPr>
      <w:r w:rsidRPr="00EE78D9">
        <w:t>the following provisions apply:</w:t>
      </w:r>
    </w:p>
    <w:p w:rsidR="00FD2DD8" w:rsidRPr="00EE78D9" w:rsidRDefault="00FD2DD8" w:rsidP="00FD2DD8">
      <w:pPr>
        <w:pStyle w:val="paragraph"/>
      </w:pPr>
      <w:r w:rsidRPr="00EE78D9">
        <w:tab/>
        <w:t>(c)</w:t>
      </w:r>
      <w:r w:rsidRPr="00EE78D9">
        <w:tab/>
        <w:t>obligations may be netted or terminated, termination values may be calculated and a net amount become payable in accordance with the contract;</w:t>
      </w:r>
    </w:p>
    <w:p w:rsidR="00FD2DD8" w:rsidRPr="00EE78D9" w:rsidRDefault="00FD2DD8" w:rsidP="00FD2DD8">
      <w:pPr>
        <w:pStyle w:val="paragraph"/>
      </w:pPr>
      <w:r w:rsidRPr="00EE78D9">
        <w:tab/>
        <w:t>(d)</w:t>
      </w:r>
      <w:r w:rsidRPr="00EE78D9">
        <w:tab/>
        <w:t>obligations that are, or have been, netted or terminated under the contract are to be disregarded in the external administration;</w:t>
      </w:r>
    </w:p>
    <w:p w:rsidR="00FD2DD8" w:rsidRPr="00EE78D9" w:rsidRDefault="00FD2DD8" w:rsidP="00FD2DD8">
      <w:pPr>
        <w:pStyle w:val="paragraph"/>
      </w:pPr>
      <w:r w:rsidRPr="00EE78D9">
        <w:tab/>
        <w:t>(e)</w:t>
      </w:r>
      <w:r w:rsidRPr="00EE78D9">
        <w:tab/>
        <w:t>any net obligation owed by the party under the contract that has not been discharged is provable in the external administration;</w:t>
      </w:r>
    </w:p>
    <w:p w:rsidR="00FD2DD8" w:rsidRPr="00EE78D9" w:rsidRDefault="00FD2DD8" w:rsidP="00FD2DD8">
      <w:pPr>
        <w:pStyle w:val="paragraph"/>
      </w:pPr>
      <w:r w:rsidRPr="00EE78D9">
        <w:tab/>
        <w:t>(f)</w:t>
      </w:r>
      <w:r w:rsidRPr="00EE78D9">
        <w:tab/>
        <w:t>any net obligation owed to the party under the contract that has not been discharged may be recovered by the external administrator for the benefit of creditors;</w:t>
      </w:r>
    </w:p>
    <w:p w:rsidR="00FB00FF" w:rsidRPr="00EE78D9" w:rsidRDefault="00FB00FF" w:rsidP="00FB00FF">
      <w:pPr>
        <w:pStyle w:val="paragraph"/>
      </w:pPr>
      <w:r w:rsidRPr="00EE78D9">
        <w:tab/>
        <w:t>(fa)</w:t>
      </w:r>
      <w:r w:rsidRPr="00EE78D9">
        <w:tab/>
        <w:t>any security given by the party, in accordance with the contract, in respect of obligations of a party to the contract may be enforced in accordance with the contract;</w:t>
      </w:r>
    </w:p>
    <w:p w:rsidR="00FB00FF" w:rsidRPr="00EE78D9" w:rsidRDefault="00FB00FF" w:rsidP="00FB00FF">
      <w:pPr>
        <w:pStyle w:val="paragraph"/>
      </w:pPr>
      <w:r w:rsidRPr="00EE78D9">
        <w:tab/>
        <w:t>(fb)</w:t>
      </w:r>
      <w:r w:rsidRPr="00EE78D9">
        <w:tab/>
        <w:t>rights and obligations of the party may be transferred in accordance with the contract;</w:t>
      </w:r>
    </w:p>
    <w:p w:rsidR="00FB00FF" w:rsidRPr="00EE78D9" w:rsidRDefault="00FB00FF" w:rsidP="00FB00FF">
      <w:pPr>
        <w:pStyle w:val="paragraph"/>
      </w:pPr>
      <w:r w:rsidRPr="00EE78D9">
        <w:tab/>
        <w:t>(fc)</w:t>
      </w:r>
      <w:r w:rsidRPr="00EE78D9">
        <w:tab/>
        <w:t xml:space="preserve">without limiting </w:t>
      </w:r>
      <w:r w:rsidR="006E2FBF" w:rsidRPr="00EE78D9">
        <w:t>paragraph (</w:t>
      </w:r>
      <w:r w:rsidRPr="00EE78D9">
        <w:t>fb):</w:t>
      </w:r>
    </w:p>
    <w:p w:rsidR="00FB00FF" w:rsidRPr="00EE78D9" w:rsidRDefault="00FB00FF" w:rsidP="00FB00FF">
      <w:pPr>
        <w:pStyle w:val="paragraphsub"/>
      </w:pPr>
      <w:r w:rsidRPr="00EE78D9">
        <w:lastRenderedPageBreak/>
        <w:tab/>
        <w:t>(i)</w:t>
      </w:r>
      <w:r w:rsidRPr="00EE78D9">
        <w:tab/>
        <w:t>property (including property over which security has been given) of the party may be transferred or otherwise dealt with in accordance with the contract; and</w:t>
      </w:r>
    </w:p>
    <w:p w:rsidR="00FB00FF" w:rsidRPr="00EE78D9" w:rsidRDefault="00FB00FF" w:rsidP="00FB00FF">
      <w:pPr>
        <w:pStyle w:val="paragraphsub"/>
      </w:pPr>
      <w:r w:rsidRPr="00EE78D9">
        <w:tab/>
        <w:t>(ii)</w:t>
      </w:r>
      <w:r w:rsidRPr="00EE78D9">
        <w:tab/>
        <w:t>property (including property over which security has been given) of another person on whose behalf the party is acting may, with that other person’s prior written consent, be transferred or otherwise dealt with in accordance with the contract;</w:t>
      </w:r>
    </w:p>
    <w:p w:rsidR="00FD2DD8" w:rsidRPr="00EE78D9" w:rsidRDefault="00FD2DD8" w:rsidP="00FD2DD8">
      <w:pPr>
        <w:pStyle w:val="paragraph"/>
      </w:pPr>
      <w:r w:rsidRPr="00EE78D9">
        <w:tab/>
        <w:t>(g)</w:t>
      </w:r>
      <w:r w:rsidRPr="00EE78D9">
        <w:tab/>
        <w:t>none of the following is to be void or voidable in the external administration:</w:t>
      </w:r>
    </w:p>
    <w:p w:rsidR="00FD2DD8" w:rsidRPr="00EE78D9" w:rsidRDefault="00FD2DD8" w:rsidP="00FD2DD8">
      <w:pPr>
        <w:pStyle w:val="paragraphsub"/>
      </w:pPr>
      <w:r w:rsidRPr="00EE78D9">
        <w:tab/>
        <w:t>(i)</w:t>
      </w:r>
      <w:r w:rsidRPr="00EE78D9">
        <w:tab/>
        <w:t>the netting or termination of obligations under the contract;</w:t>
      </w:r>
    </w:p>
    <w:p w:rsidR="00FD2DD8" w:rsidRPr="00EE78D9" w:rsidRDefault="00FD2DD8" w:rsidP="00FD2DD8">
      <w:pPr>
        <w:pStyle w:val="paragraphsub"/>
      </w:pPr>
      <w:r w:rsidRPr="00EE78D9">
        <w:tab/>
        <w:t>(ii)</w:t>
      </w:r>
      <w:r w:rsidRPr="00EE78D9">
        <w:tab/>
        <w:t>a payment by the party to discharge a net obligation under the contract;</w:t>
      </w:r>
    </w:p>
    <w:p w:rsidR="00FD2DD8" w:rsidRPr="00EE78D9" w:rsidRDefault="00FD2DD8" w:rsidP="00FD2DD8">
      <w:pPr>
        <w:pStyle w:val="paragraphsub"/>
      </w:pPr>
      <w:r w:rsidRPr="00EE78D9">
        <w:tab/>
        <w:t>(iii)</w:t>
      </w:r>
      <w:r w:rsidRPr="00EE78D9">
        <w:tab/>
        <w:t>a payment, or a transfer of property (whether absolutely or by way of security), by the party to meet an obligation under the contract</w:t>
      </w:r>
      <w:r w:rsidR="00735D3A" w:rsidRPr="00EE78D9">
        <w:t>;</w:t>
      </w:r>
    </w:p>
    <w:p w:rsidR="00735D3A" w:rsidRPr="00EE78D9" w:rsidRDefault="00735D3A" w:rsidP="00735D3A">
      <w:pPr>
        <w:pStyle w:val="paragraphsub"/>
      </w:pPr>
      <w:r w:rsidRPr="00EE78D9">
        <w:tab/>
        <w:t>(iv)</w:t>
      </w:r>
      <w:r w:rsidRPr="00EE78D9">
        <w:tab/>
        <w:t>the enforcement of a security in accordance with the contract;</w:t>
      </w:r>
    </w:p>
    <w:p w:rsidR="00FA3C95" w:rsidRPr="00EE78D9" w:rsidRDefault="00735D3A" w:rsidP="00AB2365">
      <w:pPr>
        <w:pStyle w:val="paragraphsub"/>
      </w:pPr>
      <w:r w:rsidRPr="00EE78D9">
        <w:tab/>
        <w:t>(v)</w:t>
      </w:r>
      <w:r w:rsidRPr="00EE78D9">
        <w:tab/>
        <w:t>a transfer of, or dealing with, rights, obligations or property in accordance with the contract</w:t>
      </w:r>
      <w:r w:rsidR="00FA3C95" w:rsidRPr="00EE78D9">
        <w:t>;</w:t>
      </w:r>
    </w:p>
    <w:p w:rsidR="00FA3C95" w:rsidRPr="00EE78D9" w:rsidRDefault="00FA3C95" w:rsidP="00FA3C95">
      <w:pPr>
        <w:pStyle w:val="paragraph"/>
      </w:pPr>
      <w:r w:rsidRPr="00EE78D9">
        <w:tab/>
        <w:t>(h)</w:t>
      </w:r>
      <w:r w:rsidRPr="00EE78D9">
        <w:tab/>
      </w:r>
      <w:r w:rsidR="006E2FBF" w:rsidRPr="00EE78D9">
        <w:t>paragraphs (</w:t>
      </w:r>
      <w:r w:rsidRPr="00EE78D9">
        <w:t>c) to (g) apply despite:</w:t>
      </w:r>
    </w:p>
    <w:p w:rsidR="00FA3C95" w:rsidRPr="00EE78D9" w:rsidRDefault="00FA3C95" w:rsidP="00FA3C95">
      <w:pPr>
        <w:pStyle w:val="paragraphsub"/>
      </w:pPr>
      <w:r w:rsidRPr="00EE78D9">
        <w:tab/>
        <w:t>(i)</w:t>
      </w:r>
      <w:r w:rsidRPr="00EE78D9">
        <w:tab/>
        <w:t>any disposal of rights that may be netted under the contract; or</w:t>
      </w:r>
    </w:p>
    <w:p w:rsidR="00FA3C95" w:rsidRPr="00EE78D9" w:rsidRDefault="00FA3C95" w:rsidP="00FA3C95">
      <w:pPr>
        <w:pStyle w:val="paragraphsub"/>
      </w:pPr>
      <w:r w:rsidRPr="00EE78D9">
        <w:tab/>
        <w:t>(ii)</w:t>
      </w:r>
      <w:r w:rsidRPr="00EE78D9">
        <w:tab/>
        <w:t>any disposal of rights or property that may be transferred in accordance with the contract; or</w:t>
      </w:r>
    </w:p>
    <w:p w:rsidR="00FA3C95" w:rsidRPr="00EE78D9" w:rsidRDefault="00FA3C95" w:rsidP="00FA3C95">
      <w:pPr>
        <w:pStyle w:val="paragraphsub"/>
      </w:pPr>
      <w:r w:rsidRPr="00EE78D9">
        <w:tab/>
        <w:t>(iii)</w:t>
      </w:r>
      <w:r w:rsidRPr="00EE78D9">
        <w:tab/>
        <w:t xml:space="preserve">the creation of any encumbrance, or any other interest, in relation to those rights or property over which security mentioned in </w:t>
      </w:r>
      <w:r w:rsidR="006E2FBF" w:rsidRPr="00EE78D9">
        <w:t>paragraph (</w:t>
      </w:r>
      <w:r w:rsidRPr="00EE78D9">
        <w:t>fa) is given; or</w:t>
      </w:r>
    </w:p>
    <w:p w:rsidR="00FA3C95" w:rsidRPr="00EE78D9" w:rsidRDefault="00FA3C95" w:rsidP="00FA3C95">
      <w:pPr>
        <w:pStyle w:val="paragraphsub"/>
      </w:pPr>
      <w:r w:rsidRPr="00EE78D9">
        <w:tab/>
        <w:t>(iv)</w:t>
      </w:r>
      <w:r w:rsidRPr="00EE78D9">
        <w:tab/>
        <w:t>the operation of any encumbrance, or any other interest, in relation to those rights or that property;</w:t>
      </w:r>
    </w:p>
    <w:p w:rsidR="00735D3A" w:rsidRPr="00EE78D9" w:rsidRDefault="00FA3C95" w:rsidP="00AB2365">
      <w:pPr>
        <w:pStyle w:val="paragraph"/>
      </w:pPr>
      <w:r w:rsidRPr="00EE78D9">
        <w:tab/>
      </w:r>
      <w:r w:rsidRPr="00EE78D9">
        <w:tab/>
        <w:t xml:space="preserve">in contravention of a prohibition in the contract, or in the security mentioned in </w:t>
      </w:r>
      <w:r w:rsidR="006E2FBF" w:rsidRPr="00EE78D9">
        <w:t>paragraph (</w:t>
      </w:r>
      <w:r w:rsidRPr="00EE78D9">
        <w:t>fa).</w:t>
      </w:r>
    </w:p>
    <w:p w:rsidR="00FD2DD8" w:rsidRPr="00EE78D9" w:rsidRDefault="00FD2DD8" w:rsidP="00FD2DD8">
      <w:pPr>
        <w:pStyle w:val="notetext"/>
      </w:pPr>
      <w:r w:rsidRPr="00EE78D9">
        <w:t>Note:</w:t>
      </w:r>
      <w:r w:rsidRPr="00EE78D9">
        <w:tab/>
        <w:t xml:space="preserve">By giving express recognition to market netting contracts, </w:t>
      </w:r>
      <w:r w:rsidR="006E2FBF" w:rsidRPr="00EE78D9">
        <w:t>subsections (</w:t>
      </w:r>
      <w:r w:rsidRPr="00EE78D9">
        <w:t>1) and (2) remove the basis for arguing that the contracts are void as contrary to public policy embodied in the laws dealing with insolvency.</w:t>
      </w:r>
    </w:p>
    <w:p w:rsidR="00FA3C95" w:rsidRPr="00EE78D9" w:rsidRDefault="00FA3C95" w:rsidP="00FA3C95">
      <w:pPr>
        <w:pStyle w:val="subsection"/>
      </w:pPr>
      <w:r w:rsidRPr="00EE78D9">
        <w:lastRenderedPageBreak/>
        <w:tab/>
        <w:t>(3)</w:t>
      </w:r>
      <w:r w:rsidRPr="00EE78D9">
        <w:tab/>
      </w:r>
      <w:r w:rsidR="006E2FBF" w:rsidRPr="00EE78D9">
        <w:t>Subsections (</w:t>
      </w:r>
      <w:r w:rsidRPr="00EE78D9">
        <w:t>1) and (2) have effect despite any other law (including the specified provisions and the specified stay provisions).</w:t>
      </w:r>
    </w:p>
    <w:p w:rsidR="00FA3C95" w:rsidRPr="00EE78D9" w:rsidRDefault="00FA3C95" w:rsidP="00FA3C95">
      <w:pPr>
        <w:pStyle w:val="notetext"/>
      </w:pPr>
      <w:r w:rsidRPr="00EE78D9">
        <w:t>Note:</w:t>
      </w:r>
      <w:r w:rsidRPr="00EE78D9">
        <w:tab/>
        <w:t>Section</w:t>
      </w:r>
      <w:r w:rsidR="006E2FBF" w:rsidRPr="00EE78D9">
        <w:t> </w:t>
      </w:r>
      <w:r w:rsidRPr="00EE78D9">
        <w:t xml:space="preserve">5 defines </w:t>
      </w:r>
      <w:r w:rsidRPr="00EE78D9">
        <w:rPr>
          <w:b/>
          <w:i/>
        </w:rPr>
        <w:t>specified provisions</w:t>
      </w:r>
      <w:r w:rsidRPr="00EE78D9">
        <w:t xml:space="preserve"> and </w:t>
      </w:r>
      <w:r w:rsidRPr="00EE78D9">
        <w:rPr>
          <w:b/>
          <w:i/>
        </w:rPr>
        <w:t>specified stay provision</w:t>
      </w:r>
      <w:r w:rsidRPr="00EE78D9">
        <w:t>.</w:t>
      </w:r>
    </w:p>
    <w:p w:rsidR="00735D3A" w:rsidRPr="00EE78D9" w:rsidRDefault="00735D3A" w:rsidP="00735D3A">
      <w:pPr>
        <w:pStyle w:val="subsection"/>
      </w:pPr>
      <w:r w:rsidRPr="00EE78D9">
        <w:tab/>
        <w:t>(4)</w:t>
      </w:r>
      <w:r w:rsidRPr="00EE78D9">
        <w:tab/>
        <w:t>A reference in this section to things done, or that may be done, in accordance with a contract is taken to include things done, or that may be done, in accordance with any security given in accordance with the contract.</w:t>
      </w:r>
    </w:p>
    <w:p w:rsidR="00FD2DD8" w:rsidRPr="00EE78D9" w:rsidRDefault="00FD2DD8" w:rsidP="00A92573">
      <w:pPr>
        <w:pStyle w:val="ActHead2"/>
        <w:pageBreakBefore/>
      </w:pPr>
      <w:bookmarkStart w:id="35" w:name="_Toc63840772"/>
      <w:r w:rsidRPr="0058078B">
        <w:rPr>
          <w:rStyle w:val="CharPartNo"/>
        </w:rPr>
        <w:lastRenderedPageBreak/>
        <w:t>Part</w:t>
      </w:r>
      <w:r w:rsidR="006E2FBF" w:rsidRPr="0058078B">
        <w:rPr>
          <w:rStyle w:val="CharPartNo"/>
        </w:rPr>
        <w:t> </w:t>
      </w:r>
      <w:r w:rsidRPr="0058078B">
        <w:rPr>
          <w:rStyle w:val="CharPartNo"/>
        </w:rPr>
        <w:t>6</w:t>
      </w:r>
      <w:r w:rsidRPr="00EE78D9">
        <w:t>—</w:t>
      </w:r>
      <w:r w:rsidRPr="0058078B">
        <w:rPr>
          <w:rStyle w:val="CharPartText"/>
        </w:rPr>
        <w:t>Administration</w:t>
      </w:r>
      <w:bookmarkEnd w:id="35"/>
    </w:p>
    <w:p w:rsidR="00FD2DD8" w:rsidRPr="00EE78D9" w:rsidRDefault="0030503C" w:rsidP="00FD2DD8">
      <w:pPr>
        <w:pStyle w:val="Header"/>
      </w:pPr>
      <w:r w:rsidRPr="0058078B">
        <w:rPr>
          <w:rStyle w:val="CharDivNo"/>
        </w:rPr>
        <w:t xml:space="preserve"> </w:t>
      </w:r>
      <w:r w:rsidRPr="0058078B">
        <w:rPr>
          <w:rStyle w:val="CharDivText"/>
        </w:rPr>
        <w:t xml:space="preserve"> </w:t>
      </w:r>
    </w:p>
    <w:p w:rsidR="00FD2DD8" w:rsidRPr="00EE78D9" w:rsidRDefault="00FD2DD8" w:rsidP="00FD2DD8">
      <w:pPr>
        <w:pStyle w:val="ActHead5"/>
      </w:pPr>
      <w:bookmarkStart w:id="36" w:name="_Toc63840773"/>
      <w:r w:rsidRPr="0058078B">
        <w:rPr>
          <w:rStyle w:val="CharSectno"/>
        </w:rPr>
        <w:t>17</w:t>
      </w:r>
      <w:r w:rsidRPr="00EE78D9">
        <w:t xml:space="preserve">  Prescribed forms</w:t>
      </w:r>
      <w:bookmarkEnd w:id="36"/>
    </w:p>
    <w:p w:rsidR="00FD2DD8" w:rsidRPr="00EE78D9" w:rsidRDefault="00FD2DD8" w:rsidP="00FD2DD8">
      <w:pPr>
        <w:pStyle w:val="subsection"/>
      </w:pPr>
      <w:r w:rsidRPr="00EE78D9">
        <w:tab/>
      </w:r>
      <w:r w:rsidRPr="00EE78D9">
        <w:tab/>
        <w:t>A document that this Act requires to be in a prescribed form must be:</w:t>
      </w:r>
    </w:p>
    <w:p w:rsidR="00FD2DD8" w:rsidRPr="00EE78D9" w:rsidRDefault="00FD2DD8" w:rsidP="00FD2DD8">
      <w:pPr>
        <w:pStyle w:val="paragraph"/>
      </w:pPr>
      <w:r w:rsidRPr="00EE78D9">
        <w:tab/>
        <w:t>(a)</w:t>
      </w:r>
      <w:r w:rsidRPr="00EE78D9">
        <w:tab/>
        <w:t>if a form for the document is prescribed in the regulations—in the prescribed form; or</w:t>
      </w:r>
    </w:p>
    <w:p w:rsidR="00FD2DD8" w:rsidRPr="00EE78D9" w:rsidRDefault="00FD2DD8" w:rsidP="00FD2DD8">
      <w:pPr>
        <w:pStyle w:val="paragraph"/>
      </w:pPr>
      <w:r w:rsidRPr="00EE78D9">
        <w:tab/>
        <w:t>(b)</w:t>
      </w:r>
      <w:r w:rsidRPr="00EE78D9">
        <w:tab/>
        <w:t>if a form for the document is not prescribed in regulations but the Reserve Bank has approved a form for the document—in the approved form.</w:t>
      </w:r>
    </w:p>
    <w:p w:rsidR="00FD2DD8" w:rsidRPr="00EE78D9" w:rsidRDefault="00FD2DD8" w:rsidP="00FD2DD8">
      <w:pPr>
        <w:pStyle w:val="ActHead5"/>
      </w:pPr>
      <w:bookmarkStart w:id="37" w:name="_Toc63840774"/>
      <w:r w:rsidRPr="0058078B">
        <w:rPr>
          <w:rStyle w:val="CharSectno"/>
        </w:rPr>
        <w:t>18</w:t>
      </w:r>
      <w:r w:rsidRPr="00EE78D9">
        <w:t xml:space="preserve">  Regulations</w:t>
      </w:r>
      <w:bookmarkEnd w:id="37"/>
    </w:p>
    <w:p w:rsidR="00FD2DD8" w:rsidRPr="00EE78D9" w:rsidRDefault="00FD2DD8" w:rsidP="00FD2DD8">
      <w:pPr>
        <w:pStyle w:val="subsection"/>
      </w:pPr>
      <w:r w:rsidRPr="00EE78D9">
        <w:tab/>
      </w:r>
      <w:r w:rsidRPr="00EE78D9">
        <w:tab/>
        <w:t>The Governor</w:t>
      </w:r>
      <w:r w:rsidR="0058078B">
        <w:noBreakHyphen/>
      </w:r>
      <w:r w:rsidRPr="00EE78D9">
        <w:t>General may make regulations prescribing matters:</w:t>
      </w:r>
    </w:p>
    <w:p w:rsidR="00FD2DD8" w:rsidRPr="00EE78D9" w:rsidRDefault="00FD2DD8" w:rsidP="00FD2DD8">
      <w:pPr>
        <w:pStyle w:val="paragraph"/>
      </w:pPr>
      <w:r w:rsidRPr="00EE78D9">
        <w:tab/>
        <w:t>(a)</w:t>
      </w:r>
      <w:r w:rsidRPr="00EE78D9">
        <w:tab/>
        <w:t>required or permitted to be prescribed by this Act; or</w:t>
      </w:r>
    </w:p>
    <w:p w:rsidR="00FD2DD8" w:rsidRPr="00EE78D9" w:rsidRDefault="00FD2DD8" w:rsidP="00FD2DD8">
      <w:pPr>
        <w:pStyle w:val="paragraph"/>
      </w:pPr>
      <w:r w:rsidRPr="00EE78D9">
        <w:tab/>
        <w:t>(b)</w:t>
      </w:r>
      <w:r w:rsidRPr="00EE78D9">
        <w:tab/>
        <w:t>necessary or convenient to be prescribed for carrying out or giving effect to this Act.</w:t>
      </w:r>
    </w:p>
    <w:p w:rsidR="00D22BF2" w:rsidRPr="00EE78D9" w:rsidRDefault="00D22BF2" w:rsidP="002E1B72">
      <w:pPr>
        <w:sectPr w:rsidR="00D22BF2" w:rsidRPr="00EE78D9" w:rsidSect="007F5F9E">
          <w:headerReference w:type="even" r:id="rId22"/>
          <w:headerReference w:type="default" r:id="rId23"/>
          <w:footerReference w:type="even" r:id="rId24"/>
          <w:footerReference w:type="default" r:id="rId25"/>
          <w:headerReference w:type="first" r:id="rId26"/>
          <w:footerReference w:type="first" r:id="rId27"/>
          <w:pgSz w:w="11906" w:h="16838" w:code="9"/>
          <w:pgMar w:top="2268" w:right="2410" w:bottom="3827" w:left="2410" w:header="567" w:footer="3119" w:gutter="0"/>
          <w:pgNumType w:start="1"/>
          <w:cols w:space="708"/>
          <w:docGrid w:linePitch="360"/>
        </w:sectPr>
      </w:pPr>
    </w:p>
    <w:p w:rsidR="0030503C" w:rsidRPr="00EE78D9" w:rsidRDefault="0030503C" w:rsidP="00A92573">
      <w:pPr>
        <w:pStyle w:val="ENotesHeading1"/>
        <w:pageBreakBefore/>
        <w:outlineLvl w:val="9"/>
      </w:pPr>
      <w:bookmarkStart w:id="38" w:name="_Toc63840775"/>
      <w:r w:rsidRPr="00EE78D9">
        <w:lastRenderedPageBreak/>
        <w:t>Endnotes</w:t>
      </w:r>
      <w:bookmarkEnd w:id="38"/>
    </w:p>
    <w:p w:rsidR="003F4640" w:rsidRPr="00EE78D9" w:rsidRDefault="003F4640" w:rsidP="0018360F">
      <w:pPr>
        <w:pStyle w:val="ENotesHeading2"/>
        <w:spacing w:line="240" w:lineRule="auto"/>
        <w:outlineLvl w:val="9"/>
      </w:pPr>
      <w:bookmarkStart w:id="39" w:name="_Toc63840776"/>
      <w:r w:rsidRPr="00EE78D9">
        <w:t>Endnote 1—About the endnotes</w:t>
      </w:r>
      <w:bookmarkEnd w:id="39"/>
    </w:p>
    <w:p w:rsidR="003F4640" w:rsidRPr="00EE78D9" w:rsidRDefault="003F4640" w:rsidP="0018360F">
      <w:pPr>
        <w:spacing w:after="120"/>
      </w:pPr>
      <w:r w:rsidRPr="00EE78D9">
        <w:t>The endnotes provide information about this compilation and the compiled law.</w:t>
      </w:r>
    </w:p>
    <w:p w:rsidR="003F4640" w:rsidRPr="00EE78D9" w:rsidRDefault="003F4640" w:rsidP="0018360F">
      <w:pPr>
        <w:spacing w:after="120"/>
      </w:pPr>
      <w:r w:rsidRPr="00EE78D9">
        <w:t>The following endnotes are included in every compilation:</w:t>
      </w:r>
    </w:p>
    <w:p w:rsidR="003F4640" w:rsidRPr="00EE78D9" w:rsidRDefault="003F4640" w:rsidP="0018360F">
      <w:r w:rsidRPr="00EE78D9">
        <w:t>Endnote 1—About the endnotes</w:t>
      </w:r>
    </w:p>
    <w:p w:rsidR="003F4640" w:rsidRPr="00EE78D9" w:rsidRDefault="003F4640" w:rsidP="0018360F">
      <w:r w:rsidRPr="00EE78D9">
        <w:t>Endnote 2—Abbreviation key</w:t>
      </w:r>
    </w:p>
    <w:p w:rsidR="003F4640" w:rsidRPr="00EE78D9" w:rsidRDefault="003F4640" w:rsidP="0018360F">
      <w:r w:rsidRPr="00EE78D9">
        <w:t>Endnote 3—Legislation history</w:t>
      </w:r>
    </w:p>
    <w:p w:rsidR="003F4640" w:rsidRPr="00EE78D9" w:rsidRDefault="003F4640" w:rsidP="0018360F">
      <w:pPr>
        <w:spacing w:after="120"/>
      </w:pPr>
      <w:r w:rsidRPr="00EE78D9">
        <w:t>Endnote 4—Amendment history</w:t>
      </w:r>
    </w:p>
    <w:p w:rsidR="003F4640" w:rsidRPr="00EE78D9" w:rsidRDefault="003F4640" w:rsidP="0018360F">
      <w:r w:rsidRPr="00EE78D9">
        <w:rPr>
          <w:b/>
        </w:rPr>
        <w:t>Abbreviation key—Endnote 2</w:t>
      </w:r>
    </w:p>
    <w:p w:rsidR="003F4640" w:rsidRPr="00EE78D9" w:rsidRDefault="003F4640" w:rsidP="0018360F">
      <w:pPr>
        <w:spacing w:after="120"/>
      </w:pPr>
      <w:r w:rsidRPr="00EE78D9">
        <w:t>The abbreviation key sets out abbreviations that may be used in the endnotes.</w:t>
      </w:r>
    </w:p>
    <w:p w:rsidR="003F4640" w:rsidRPr="00EE78D9" w:rsidRDefault="003F4640" w:rsidP="0018360F">
      <w:pPr>
        <w:rPr>
          <w:b/>
        </w:rPr>
      </w:pPr>
      <w:r w:rsidRPr="00EE78D9">
        <w:rPr>
          <w:b/>
        </w:rPr>
        <w:t>Legislation history and amendment history—Endnotes 3 and 4</w:t>
      </w:r>
    </w:p>
    <w:p w:rsidR="003F4640" w:rsidRPr="00EE78D9" w:rsidRDefault="003F4640" w:rsidP="0018360F">
      <w:pPr>
        <w:spacing w:after="120"/>
      </w:pPr>
      <w:r w:rsidRPr="00EE78D9">
        <w:t>Amending laws are annotated in the legislation history and amendment history.</w:t>
      </w:r>
    </w:p>
    <w:p w:rsidR="003F4640" w:rsidRPr="00EE78D9" w:rsidRDefault="003F4640" w:rsidP="0018360F">
      <w:pPr>
        <w:spacing w:after="120"/>
      </w:pPr>
      <w:r w:rsidRPr="00EE78D9">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3F4640" w:rsidRPr="00EE78D9" w:rsidRDefault="003F4640" w:rsidP="0018360F">
      <w:pPr>
        <w:spacing w:after="120"/>
      </w:pPr>
      <w:r w:rsidRPr="00EE78D9">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3F4640" w:rsidRPr="00EE78D9" w:rsidRDefault="003F4640" w:rsidP="0018360F">
      <w:pPr>
        <w:rPr>
          <w:b/>
        </w:rPr>
      </w:pPr>
      <w:r w:rsidRPr="00EE78D9">
        <w:rPr>
          <w:b/>
        </w:rPr>
        <w:t>Editorial changes</w:t>
      </w:r>
    </w:p>
    <w:p w:rsidR="003F4640" w:rsidRPr="00EE78D9" w:rsidRDefault="003F4640" w:rsidP="0018360F">
      <w:pPr>
        <w:spacing w:after="120"/>
      </w:pPr>
      <w:r w:rsidRPr="00EE78D9">
        <w:t xml:space="preserve">The </w:t>
      </w:r>
      <w:r w:rsidRPr="00EE78D9">
        <w:rPr>
          <w:i/>
        </w:rPr>
        <w:t>Legislation Act 2003</w:t>
      </w:r>
      <w:r w:rsidRPr="00EE78D9">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3F4640" w:rsidRPr="00EE78D9" w:rsidRDefault="003F4640" w:rsidP="0018360F">
      <w:pPr>
        <w:spacing w:after="120"/>
      </w:pPr>
      <w:r w:rsidRPr="00EE78D9">
        <w:t xml:space="preserve">If the compilation includes editorial changes, the endnotes include a brief outline of the changes in general terms. Full details of any changes can be obtained from the Office of Parliamentary Counsel. </w:t>
      </w:r>
    </w:p>
    <w:p w:rsidR="003F4640" w:rsidRPr="00EE78D9" w:rsidRDefault="003F4640" w:rsidP="0018360F">
      <w:pPr>
        <w:keepNext/>
      </w:pPr>
      <w:r w:rsidRPr="00EE78D9">
        <w:rPr>
          <w:b/>
        </w:rPr>
        <w:t>Misdescribed amendments</w:t>
      </w:r>
    </w:p>
    <w:p w:rsidR="003F4640" w:rsidRPr="00EE78D9" w:rsidRDefault="003F4640" w:rsidP="0018360F">
      <w:pPr>
        <w:spacing w:after="120"/>
      </w:pPr>
      <w:r w:rsidRPr="00EE78D9">
        <w:t xml:space="preserve">A misdescribed amendment is an amendment that does not accurately describe the amendment to be made. If, despite the misdescription, the amendment can </w:t>
      </w:r>
      <w:r w:rsidRPr="00EE78D9">
        <w:lastRenderedPageBreak/>
        <w:t xml:space="preserve">be given effect as intended, the amendment is incorporated into the compiled law and the abbreviation “(md)” added to the details of the amendment included in the amendment history. </w:t>
      </w:r>
    </w:p>
    <w:p w:rsidR="003F4640" w:rsidRPr="00EE78D9" w:rsidRDefault="003F4640" w:rsidP="0018360F">
      <w:pPr>
        <w:spacing w:before="120"/>
      </w:pPr>
      <w:r w:rsidRPr="00EE78D9">
        <w:t>If a misdescribed amendment cannot be given effect as intended, the abbreviation “(md not incorp)” is added to the details of the amendment included in the amendment history.</w:t>
      </w:r>
    </w:p>
    <w:p w:rsidR="003F4640" w:rsidRPr="00EE78D9" w:rsidRDefault="003F4640" w:rsidP="0018360F">
      <w:pPr>
        <w:pStyle w:val="ENotesHeading2"/>
        <w:pageBreakBefore/>
        <w:outlineLvl w:val="9"/>
      </w:pPr>
      <w:bookmarkStart w:id="40" w:name="_Toc63840777"/>
      <w:r w:rsidRPr="00EE78D9">
        <w:lastRenderedPageBreak/>
        <w:t>Endnote 2—Abbreviation key</w:t>
      </w:r>
      <w:bookmarkEnd w:id="40"/>
    </w:p>
    <w:p w:rsidR="003F4640" w:rsidRPr="00EE78D9" w:rsidRDefault="003F4640" w:rsidP="0018360F">
      <w:pPr>
        <w:pStyle w:val="Tabletext"/>
      </w:pPr>
    </w:p>
    <w:tbl>
      <w:tblPr>
        <w:tblW w:w="7939" w:type="dxa"/>
        <w:tblInd w:w="108" w:type="dxa"/>
        <w:tblLayout w:type="fixed"/>
        <w:tblLook w:val="0000" w:firstRow="0" w:lastRow="0" w:firstColumn="0" w:lastColumn="0" w:noHBand="0" w:noVBand="0"/>
      </w:tblPr>
      <w:tblGrid>
        <w:gridCol w:w="4253"/>
        <w:gridCol w:w="3686"/>
      </w:tblGrid>
      <w:tr w:rsidR="003F4640" w:rsidRPr="00EE78D9" w:rsidTr="0018360F">
        <w:tc>
          <w:tcPr>
            <w:tcW w:w="4253" w:type="dxa"/>
            <w:shd w:val="clear" w:color="auto" w:fill="auto"/>
          </w:tcPr>
          <w:p w:rsidR="003F4640" w:rsidRPr="00EE78D9" w:rsidRDefault="003F4640" w:rsidP="0018360F">
            <w:pPr>
              <w:spacing w:before="60"/>
              <w:ind w:left="34"/>
              <w:rPr>
                <w:sz w:val="20"/>
              </w:rPr>
            </w:pPr>
            <w:r w:rsidRPr="00EE78D9">
              <w:rPr>
                <w:sz w:val="20"/>
              </w:rPr>
              <w:t>ad = added or inserted</w:t>
            </w:r>
          </w:p>
        </w:tc>
        <w:tc>
          <w:tcPr>
            <w:tcW w:w="3686" w:type="dxa"/>
            <w:shd w:val="clear" w:color="auto" w:fill="auto"/>
          </w:tcPr>
          <w:p w:rsidR="003F4640" w:rsidRPr="00EE78D9" w:rsidRDefault="003F4640" w:rsidP="0018360F">
            <w:pPr>
              <w:spacing w:before="60"/>
              <w:ind w:left="34"/>
              <w:rPr>
                <w:sz w:val="20"/>
              </w:rPr>
            </w:pPr>
            <w:r w:rsidRPr="00EE78D9">
              <w:rPr>
                <w:sz w:val="20"/>
              </w:rPr>
              <w:t>o = order(s)</w:t>
            </w:r>
          </w:p>
        </w:tc>
      </w:tr>
      <w:tr w:rsidR="003F4640" w:rsidRPr="00EE78D9" w:rsidTr="0018360F">
        <w:tc>
          <w:tcPr>
            <w:tcW w:w="4253" w:type="dxa"/>
            <w:shd w:val="clear" w:color="auto" w:fill="auto"/>
          </w:tcPr>
          <w:p w:rsidR="003F4640" w:rsidRPr="00EE78D9" w:rsidRDefault="003F4640" w:rsidP="0018360F">
            <w:pPr>
              <w:spacing w:before="60"/>
              <w:ind w:left="34"/>
              <w:rPr>
                <w:sz w:val="20"/>
              </w:rPr>
            </w:pPr>
            <w:r w:rsidRPr="00EE78D9">
              <w:rPr>
                <w:sz w:val="20"/>
              </w:rPr>
              <w:t>am = amended</w:t>
            </w:r>
          </w:p>
        </w:tc>
        <w:tc>
          <w:tcPr>
            <w:tcW w:w="3686" w:type="dxa"/>
            <w:shd w:val="clear" w:color="auto" w:fill="auto"/>
          </w:tcPr>
          <w:p w:rsidR="003F4640" w:rsidRPr="00EE78D9" w:rsidRDefault="003F4640" w:rsidP="0018360F">
            <w:pPr>
              <w:spacing w:before="60"/>
              <w:ind w:left="34"/>
              <w:rPr>
                <w:sz w:val="20"/>
              </w:rPr>
            </w:pPr>
            <w:r w:rsidRPr="00EE78D9">
              <w:rPr>
                <w:sz w:val="20"/>
              </w:rPr>
              <w:t>Ord = Ordinance</w:t>
            </w:r>
          </w:p>
        </w:tc>
      </w:tr>
      <w:tr w:rsidR="003F4640" w:rsidRPr="00EE78D9" w:rsidTr="0018360F">
        <w:tc>
          <w:tcPr>
            <w:tcW w:w="4253" w:type="dxa"/>
            <w:shd w:val="clear" w:color="auto" w:fill="auto"/>
          </w:tcPr>
          <w:p w:rsidR="003F4640" w:rsidRPr="00EE78D9" w:rsidRDefault="003F4640" w:rsidP="0018360F">
            <w:pPr>
              <w:spacing w:before="60"/>
              <w:ind w:left="34"/>
              <w:rPr>
                <w:sz w:val="20"/>
              </w:rPr>
            </w:pPr>
            <w:r w:rsidRPr="00EE78D9">
              <w:rPr>
                <w:sz w:val="20"/>
              </w:rPr>
              <w:t>amdt = amendment</w:t>
            </w:r>
          </w:p>
        </w:tc>
        <w:tc>
          <w:tcPr>
            <w:tcW w:w="3686" w:type="dxa"/>
            <w:shd w:val="clear" w:color="auto" w:fill="auto"/>
          </w:tcPr>
          <w:p w:rsidR="003F4640" w:rsidRPr="00EE78D9" w:rsidRDefault="003F4640" w:rsidP="0018360F">
            <w:pPr>
              <w:spacing w:before="60"/>
              <w:ind w:left="34"/>
              <w:rPr>
                <w:sz w:val="20"/>
              </w:rPr>
            </w:pPr>
            <w:r w:rsidRPr="00EE78D9">
              <w:rPr>
                <w:sz w:val="20"/>
              </w:rPr>
              <w:t>orig = original</w:t>
            </w:r>
          </w:p>
        </w:tc>
      </w:tr>
      <w:tr w:rsidR="003F4640" w:rsidRPr="00EE78D9" w:rsidTr="0018360F">
        <w:tc>
          <w:tcPr>
            <w:tcW w:w="4253" w:type="dxa"/>
            <w:shd w:val="clear" w:color="auto" w:fill="auto"/>
          </w:tcPr>
          <w:p w:rsidR="003F4640" w:rsidRPr="00EE78D9" w:rsidRDefault="003F4640" w:rsidP="0018360F">
            <w:pPr>
              <w:spacing w:before="60"/>
              <w:ind w:left="34"/>
              <w:rPr>
                <w:sz w:val="20"/>
              </w:rPr>
            </w:pPr>
            <w:r w:rsidRPr="00EE78D9">
              <w:rPr>
                <w:sz w:val="20"/>
              </w:rPr>
              <w:t>c = clause(s)</w:t>
            </w:r>
          </w:p>
        </w:tc>
        <w:tc>
          <w:tcPr>
            <w:tcW w:w="3686" w:type="dxa"/>
            <w:shd w:val="clear" w:color="auto" w:fill="auto"/>
          </w:tcPr>
          <w:p w:rsidR="003F4640" w:rsidRPr="00EE78D9" w:rsidRDefault="003F4640" w:rsidP="0018360F">
            <w:pPr>
              <w:spacing w:before="60"/>
              <w:ind w:left="34"/>
              <w:rPr>
                <w:sz w:val="20"/>
              </w:rPr>
            </w:pPr>
            <w:r w:rsidRPr="00EE78D9">
              <w:rPr>
                <w:sz w:val="20"/>
              </w:rPr>
              <w:t>par = paragraph(s)/subparagraph(s)</w:t>
            </w:r>
          </w:p>
        </w:tc>
      </w:tr>
      <w:tr w:rsidR="003F4640" w:rsidRPr="00EE78D9" w:rsidTr="0018360F">
        <w:tc>
          <w:tcPr>
            <w:tcW w:w="4253" w:type="dxa"/>
            <w:shd w:val="clear" w:color="auto" w:fill="auto"/>
          </w:tcPr>
          <w:p w:rsidR="003F4640" w:rsidRPr="00EE78D9" w:rsidRDefault="003F4640" w:rsidP="0018360F">
            <w:pPr>
              <w:spacing w:before="60"/>
              <w:ind w:left="34"/>
              <w:rPr>
                <w:sz w:val="20"/>
              </w:rPr>
            </w:pPr>
            <w:r w:rsidRPr="00EE78D9">
              <w:rPr>
                <w:sz w:val="20"/>
              </w:rPr>
              <w:t>C[x] = Compilation No. x</w:t>
            </w:r>
          </w:p>
        </w:tc>
        <w:tc>
          <w:tcPr>
            <w:tcW w:w="3686" w:type="dxa"/>
            <w:shd w:val="clear" w:color="auto" w:fill="auto"/>
          </w:tcPr>
          <w:p w:rsidR="003F4640" w:rsidRPr="00EE78D9" w:rsidRDefault="00FE3FD4" w:rsidP="00FE3FD4">
            <w:pPr>
              <w:ind w:left="34" w:firstLine="249"/>
              <w:rPr>
                <w:sz w:val="20"/>
              </w:rPr>
            </w:pPr>
            <w:r w:rsidRPr="00EE78D9">
              <w:rPr>
                <w:sz w:val="20"/>
              </w:rPr>
              <w:t>/</w:t>
            </w:r>
            <w:r w:rsidR="003F4640" w:rsidRPr="00EE78D9">
              <w:rPr>
                <w:sz w:val="20"/>
              </w:rPr>
              <w:t>sub</w:t>
            </w:r>
            <w:r w:rsidR="0058078B">
              <w:rPr>
                <w:sz w:val="20"/>
              </w:rPr>
              <w:noBreakHyphen/>
            </w:r>
            <w:r w:rsidR="003F4640" w:rsidRPr="00EE78D9">
              <w:rPr>
                <w:sz w:val="20"/>
              </w:rPr>
              <w:t>subparagraph(s)</w:t>
            </w:r>
          </w:p>
        </w:tc>
      </w:tr>
      <w:tr w:rsidR="003F4640" w:rsidRPr="00EE78D9" w:rsidTr="0018360F">
        <w:tc>
          <w:tcPr>
            <w:tcW w:w="4253" w:type="dxa"/>
            <w:shd w:val="clear" w:color="auto" w:fill="auto"/>
          </w:tcPr>
          <w:p w:rsidR="003F4640" w:rsidRPr="00EE78D9" w:rsidRDefault="003F4640" w:rsidP="0018360F">
            <w:pPr>
              <w:spacing w:before="60"/>
              <w:ind w:left="34"/>
              <w:rPr>
                <w:sz w:val="20"/>
              </w:rPr>
            </w:pPr>
            <w:r w:rsidRPr="00EE78D9">
              <w:rPr>
                <w:sz w:val="20"/>
              </w:rPr>
              <w:t>Ch = Chapter(s)</w:t>
            </w:r>
          </w:p>
        </w:tc>
        <w:tc>
          <w:tcPr>
            <w:tcW w:w="3686" w:type="dxa"/>
            <w:shd w:val="clear" w:color="auto" w:fill="auto"/>
          </w:tcPr>
          <w:p w:rsidR="003F4640" w:rsidRPr="00EE78D9" w:rsidRDefault="003F4640" w:rsidP="0018360F">
            <w:pPr>
              <w:spacing w:before="60"/>
              <w:ind w:left="34"/>
              <w:rPr>
                <w:sz w:val="20"/>
              </w:rPr>
            </w:pPr>
            <w:r w:rsidRPr="00EE78D9">
              <w:rPr>
                <w:sz w:val="20"/>
              </w:rPr>
              <w:t>pres = present</w:t>
            </w:r>
          </w:p>
        </w:tc>
      </w:tr>
      <w:tr w:rsidR="003F4640" w:rsidRPr="00EE78D9" w:rsidTr="0018360F">
        <w:tc>
          <w:tcPr>
            <w:tcW w:w="4253" w:type="dxa"/>
            <w:shd w:val="clear" w:color="auto" w:fill="auto"/>
          </w:tcPr>
          <w:p w:rsidR="003F4640" w:rsidRPr="00EE78D9" w:rsidRDefault="003F4640" w:rsidP="0018360F">
            <w:pPr>
              <w:spacing w:before="60"/>
              <w:ind w:left="34"/>
              <w:rPr>
                <w:sz w:val="20"/>
              </w:rPr>
            </w:pPr>
            <w:r w:rsidRPr="00EE78D9">
              <w:rPr>
                <w:sz w:val="20"/>
              </w:rPr>
              <w:t>def = definition(s)</w:t>
            </w:r>
          </w:p>
        </w:tc>
        <w:tc>
          <w:tcPr>
            <w:tcW w:w="3686" w:type="dxa"/>
            <w:shd w:val="clear" w:color="auto" w:fill="auto"/>
          </w:tcPr>
          <w:p w:rsidR="003F4640" w:rsidRPr="00EE78D9" w:rsidRDefault="003F4640" w:rsidP="0018360F">
            <w:pPr>
              <w:spacing w:before="60"/>
              <w:ind w:left="34"/>
              <w:rPr>
                <w:sz w:val="20"/>
              </w:rPr>
            </w:pPr>
            <w:r w:rsidRPr="00EE78D9">
              <w:rPr>
                <w:sz w:val="20"/>
              </w:rPr>
              <w:t>prev = previous</w:t>
            </w:r>
          </w:p>
        </w:tc>
      </w:tr>
      <w:tr w:rsidR="003F4640" w:rsidRPr="00EE78D9" w:rsidTr="0018360F">
        <w:tc>
          <w:tcPr>
            <w:tcW w:w="4253" w:type="dxa"/>
            <w:shd w:val="clear" w:color="auto" w:fill="auto"/>
          </w:tcPr>
          <w:p w:rsidR="003F4640" w:rsidRPr="00EE78D9" w:rsidRDefault="003F4640" w:rsidP="0018360F">
            <w:pPr>
              <w:spacing w:before="60"/>
              <w:ind w:left="34"/>
              <w:rPr>
                <w:sz w:val="20"/>
              </w:rPr>
            </w:pPr>
            <w:r w:rsidRPr="00EE78D9">
              <w:rPr>
                <w:sz w:val="20"/>
              </w:rPr>
              <w:t>Dict = Dictionary</w:t>
            </w:r>
          </w:p>
        </w:tc>
        <w:tc>
          <w:tcPr>
            <w:tcW w:w="3686" w:type="dxa"/>
            <w:shd w:val="clear" w:color="auto" w:fill="auto"/>
          </w:tcPr>
          <w:p w:rsidR="003F4640" w:rsidRPr="00EE78D9" w:rsidRDefault="003F4640" w:rsidP="0018360F">
            <w:pPr>
              <w:spacing w:before="60"/>
              <w:ind w:left="34"/>
              <w:rPr>
                <w:sz w:val="20"/>
              </w:rPr>
            </w:pPr>
            <w:r w:rsidRPr="00EE78D9">
              <w:rPr>
                <w:sz w:val="20"/>
              </w:rPr>
              <w:t>(prev…) = previously</w:t>
            </w:r>
          </w:p>
        </w:tc>
      </w:tr>
      <w:tr w:rsidR="003F4640" w:rsidRPr="00EE78D9" w:rsidTr="0018360F">
        <w:tc>
          <w:tcPr>
            <w:tcW w:w="4253" w:type="dxa"/>
            <w:shd w:val="clear" w:color="auto" w:fill="auto"/>
          </w:tcPr>
          <w:p w:rsidR="003F4640" w:rsidRPr="00EE78D9" w:rsidRDefault="003F4640" w:rsidP="0018360F">
            <w:pPr>
              <w:spacing w:before="60"/>
              <w:ind w:left="34"/>
              <w:rPr>
                <w:sz w:val="20"/>
              </w:rPr>
            </w:pPr>
            <w:r w:rsidRPr="00EE78D9">
              <w:rPr>
                <w:sz w:val="20"/>
              </w:rPr>
              <w:t>disallowed = disallowed by Parliament</w:t>
            </w:r>
          </w:p>
        </w:tc>
        <w:tc>
          <w:tcPr>
            <w:tcW w:w="3686" w:type="dxa"/>
            <w:shd w:val="clear" w:color="auto" w:fill="auto"/>
          </w:tcPr>
          <w:p w:rsidR="003F4640" w:rsidRPr="00EE78D9" w:rsidRDefault="003F4640" w:rsidP="0018360F">
            <w:pPr>
              <w:spacing w:before="60"/>
              <w:ind w:left="34"/>
              <w:rPr>
                <w:sz w:val="20"/>
              </w:rPr>
            </w:pPr>
            <w:r w:rsidRPr="00EE78D9">
              <w:rPr>
                <w:sz w:val="20"/>
              </w:rPr>
              <w:t>Pt = Part(s)</w:t>
            </w:r>
          </w:p>
        </w:tc>
      </w:tr>
      <w:tr w:rsidR="003F4640" w:rsidRPr="00EE78D9" w:rsidTr="0018360F">
        <w:tc>
          <w:tcPr>
            <w:tcW w:w="4253" w:type="dxa"/>
            <w:shd w:val="clear" w:color="auto" w:fill="auto"/>
          </w:tcPr>
          <w:p w:rsidR="003F4640" w:rsidRPr="00EE78D9" w:rsidRDefault="003F4640" w:rsidP="0018360F">
            <w:pPr>
              <w:spacing w:before="60"/>
              <w:ind w:left="34"/>
              <w:rPr>
                <w:sz w:val="20"/>
              </w:rPr>
            </w:pPr>
            <w:r w:rsidRPr="00EE78D9">
              <w:rPr>
                <w:sz w:val="20"/>
              </w:rPr>
              <w:t>Div = Division(s)</w:t>
            </w:r>
          </w:p>
        </w:tc>
        <w:tc>
          <w:tcPr>
            <w:tcW w:w="3686" w:type="dxa"/>
            <w:shd w:val="clear" w:color="auto" w:fill="auto"/>
          </w:tcPr>
          <w:p w:rsidR="003F4640" w:rsidRPr="00EE78D9" w:rsidRDefault="003F4640" w:rsidP="0018360F">
            <w:pPr>
              <w:spacing w:before="60"/>
              <w:ind w:left="34"/>
              <w:rPr>
                <w:sz w:val="20"/>
              </w:rPr>
            </w:pPr>
            <w:r w:rsidRPr="00EE78D9">
              <w:rPr>
                <w:sz w:val="20"/>
              </w:rPr>
              <w:t>r = regulation(s)/rule(s)</w:t>
            </w:r>
          </w:p>
        </w:tc>
      </w:tr>
      <w:tr w:rsidR="003F4640" w:rsidRPr="00EE78D9" w:rsidTr="0018360F">
        <w:tc>
          <w:tcPr>
            <w:tcW w:w="4253" w:type="dxa"/>
            <w:shd w:val="clear" w:color="auto" w:fill="auto"/>
          </w:tcPr>
          <w:p w:rsidR="003F4640" w:rsidRPr="00EE78D9" w:rsidRDefault="003F4640" w:rsidP="0018360F">
            <w:pPr>
              <w:spacing w:before="60"/>
              <w:ind w:left="34"/>
              <w:rPr>
                <w:sz w:val="20"/>
              </w:rPr>
            </w:pPr>
            <w:r w:rsidRPr="00EE78D9">
              <w:rPr>
                <w:sz w:val="20"/>
              </w:rPr>
              <w:t>ed = editorial change</w:t>
            </w:r>
          </w:p>
        </w:tc>
        <w:tc>
          <w:tcPr>
            <w:tcW w:w="3686" w:type="dxa"/>
            <w:shd w:val="clear" w:color="auto" w:fill="auto"/>
          </w:tcPr>
          <w:p w:rsidR="003F4640" w:rsidRPr="00EE78D9" w:rsidRDefault="003F4640" w:rsidP="0018360F">
            <w:pPr>
              <w:spacing w:before="60"/>
              <w:ind w:left="34"/>
              <w:rPr>
                <w:sz w:val="20"/>
              </w:rPr>
            </w:pPr>
            <w:r w:rsidRPr="00EE78D9">
              <w:rPr>
                <w:sz w:val="20"/>
              </w:rPr>
              <w:t>reloc = relocated</w:t>
            </w:r>
          </w:p>
        </w:tc>
      </w:tr>
      <w:tr w:rsidR="003F4640" w:rsidRPr="00EE78D9" w:rsidTr="0018360F">
        <w:tc>
          <w:tcPr>
            <w:tcW w:w="4253" w:type="dxa"/>
            <w:shd w:val="clear" w:color="auto" w:fill="auto"/>
          </w:tcPr>
          <w:p w:rsidR="003F4640" w:rsidRPr="00EE78D9" w:rsidRDefault="003F4640" w:rsidP="0018360F">
            <w:pPr>
              <w:spacing w:before="60"/>
              <w:ind w:left="34"/>
              <w:rPr>
                <w:sz w:val="20"/>
              </w:rPr>
            </w:pPr>
            <w:r w:rsidRPr="00EE78D9">
              <w:rPr>
                <w:sz w:val="20"/>
              </w:rPr>
              <w:t>exp = expires/expired or ceases/ceased to have</w:t>
            </w:r>
          </w:p>
        </w:tc>
        <w:tc>
          <w:tcPr>
            <w:tcW w:w="3686" w:type="dxa"/>
            <w:shd w:val="clear" w:color="auto" w:fill="auto"/>
          </w:tcPr>
          <w:p w:rsidR="003F4640" w:rsidRPr="00EE78D9" w:rsidRDefault="003F4640" w:rsidP="0018360F">
            <w:pPr>
              <w:spacing w:before="60"/>
              <w:ind w:left="34"/>
              <w:rPr>
                <w:sz w:val="20"/>
              </w:rPr>
            </w:pPr>
            <w:r w:rsidRPr="00EE78D9">
              <w:rPr>
                <w:sz w:val="20"/>
              </w:rPr>
              <w:t>renum = renumbered</w:t>
            </w:r>
          </w:p>
        </w:tc>
      </w:tr>
      <w:tr w:rsidR="003F4640" w:rsidRPr="00EE78D9" w:rsidTr="0018360F">
        <w:tc>
          <w:tcPr>
            <w:tcW w:w="4253" w:type="dxa"/>
            <w:shd w:val="clear" w:color="auto" w:fill="auto"/>
          </w:tcPr>
          <w:p w:rsidR="003F4640" w:rsidRPr="00EE78D9" w:rsidRDefault="00FE3FD4" w:rsidP="00FE3FD4">
            <w:pPr>
              <w:ind w:left="34" w:firstLine="249"/>
              <w:rPr>
                <w:sz w:val="20"/>
              </w:rPr>
            </w:pPr>
            <w:r w:rsidRPr="00EE78D9">
              <w:rPr>
                <w:sz w:val="20"/>
              </w:rPr>
              <w:t>e</w:t>
            </w:r>
            <w:r w:rsidR="003F4640" w:rsidRPr="00EE78D9">
              <w:rPr>
                <w:sz w:val="20"/>
              </w:rPr>
              <w:t>ffect</w:t>
            </w:r>
          </w:p>
        </w:tc>
        <w:tc>
          <w:tcPr>
            <w:tcW w:w="3686" w:type="dxa"/>
            <w:shd w:val="clear" w:color="auto" w:fill="auto"/>
          </w:tcPr>
          <w:p w:rsidR="003F4640" w:rsidRPr="00EE78D9" w:rsidRDefault="003F4640" w:rsidP="0018360F">
            <w:pPr>
              <w:spacing w:before="60"/>
              <w:ind w:left="34"/>
              <w:rPr>
                <w:sz w:val="20"/>
              </w:rPr>
            </w:pPr>
            <w:r w:rsidRPr="00EE78D9">
              <w:rPr>
                <w:sz w:val="20"/>
              </w:rPr>
              <w:t>rep = repealed</w:t>
            </w:r>
          </w:p>
        </w:tc>
      </w:tr>
      <w:tr w:rsidR="003F4640" w:rsidRPr="00EE78D9" w:rsidTr="0018360F">
        <w:tc>
          <w:tcPr>
            <w:tcW w:w="4253" w:type="dxa"/>
            <w:shd w:val="clear" w:color="auto" w:fill="auto"/>
          </w:tcPr>
          <w:p w:rsidR="003F4640" w:rsidRPr="00EE78D9" w:rsidRDefault="003F4640" w:rsidP="0018360F">
            <w:pPr>
              <w:spacing w:before="60"/>
              <w:ind w:left="34"/>
              <w:rPr>
                <w:sz w:val="20"/>
              </w:rPr>
            </w:pPr>
            <w:r w:rsidRPr="00EE78D9">
              <w:rPr>
                <w:sz w:val="20"/>
              </w:rPr>
              <w:t>F = Federal Register of Legislation</w:t>
            </w:r>
          </w:p>
        </w:tc>
        <w:tc>
          <w:tcPr>
            <w:tcW w:w="3686" w:type="dxa"/>
            <w:shd w:val="clear" w:color="auto" w:fill="auto"/>
          </w:tcPr>
          <w:p w:rsidR="003F4640" w:rsidRPr="00EE78D9" w:rsidRDefault="003F4640" w:rsidP="0018360F">
            <w:pPr>
              <w:spacing w:before="60"/>
              <w:ind w:left="34"/>
              <w:rPr>
                <w:sz w:val="20"/>
              </w:rPr>
            </w:pPr>
            <w:r w:rsidRPr="00EE78D9">
              <w:rPr>
                <w:sz w:val="20"/>
              </w:rPr>
              <w:t>rs = repealed and substituted</w:t>
            </w:r>
          </w:p>
        </w:tc>
      </w:tr>
      <w:tr w:rsidR="003F4640" w:rsidRPr="00EE78D9" w:rsidTr="0018360F">
        <w:tc>
          <w:tcPr>
            <w:tcW w:w="4253" w:type="dxa"/>
            <w:shd w:val="clear" w:color="auto" w:fill="auto"/>
          </w:tcPr>
          <w:p w:rsidR="003F4640" w:rsidRPr="00EE78D9" w:rsidRDefault="003F4640" w:rsidP="0018360F">
            <w:pPr>
              <w:spacing w:before="60"/>
              <w:ind w:left="34"/>
              <w:rPr>
                <w:sz w:val="20"/>
              </w:rPr>
            </w:pPr>
            <w:r w:rsidRPr="00EE78D9">
              <w:rPr>
                <w:sz w:val="20"/>
              </w:rPr>
              <w:t>gaz = gazette</w:t>
            </w:r>
          </w:p>
        </w:tc>
        <w:tc>
          <w:tcPr>
            <w:tcW w:w="3686" w:type="dxa"/>
            <w:shd w:val="clear" w:color="auto" w:fill="auto"/>
          </w:tcPr>
          <w:p w:rsidR="003F4640" w:rsidRPr="00EE78D9" w:rsidRDefault="003F4640" w:rsidP="0018360F">
            <w:pPr>
              <w:spacing w:before="60"/>
              <w:ind w:left="34"/>
              <w:rPr>
                <w:sz w:val="20"/>
              </w:rPr>
            </w:pPr>
            <w:r w:rsidRPr="00EE78D9">
              <w:rPr>
                <w:sz w:val="20"/>
              </w:rPr>
              <w:t>s = section(s)/subsection(s)</w:t>
            </w:r>
          </w:p>
        </w:tc>
      </w:tr>
      <w:tr w:rsidR="003F4640" w:rsidRPr="00EE78D9" w:rsidTr="0018360F">
        <w:tc>
          <w:tcPr>
            <w:tcW w:w="4253" w:type="dxa"/>
            <w:shd w:val="clear" w:color="auto" w:fill="auto"/>
          </w:tcPr>
          <w:p w:rsidR="003F4640" w:rsidRPr="00EE78D9" w:rsidRDefault="003F4640" w:rsidP="0018360F">
            <w:pPr>
              <w:spacing w:before="60"/>
              <w:ind w:left="34"/>
              <w:rPr>
                <w:sz w:val="20"/>
              </w:rPr>
            </w:pPr>
            <w:r w:rsidRPr="00EE78D9">
              <w:rPr>
                <w:sz w:val="20"/>
              </w:rPr>
              <w:t xml:space="preserve">LA = </w:t>
            </w:r>
            <w:r w:rsidRPr="00EE78D9">
              <w:rPr>
                <w:i/>
                <w:sz w:val="20"/>
              </w:rPr>
              <w:t>Legislation Act 2003</w:t>
            </w:r>
          </w:p>
        </w:tc>
        <w:tc>
          <w:tcPr>
            <w:tcW w:w="3686" w:type="dxa"/>
            <w:shd w:val="clear" w:color="auto" w:fill="auto"/>
          </w:tcPr>
          <w:p w:rsidR="003F4640" w:rsidRPr="00EE78D9" w:rsidRDefault="003F4640" w:rsidP="0018360F">
            <w:pPr>
              <w:spacing w:before="60"/>
              <w:ind w:left="34"/>
              <w:rPr>
                <w:sz w:val="20"/>
              </w:rPr>
            </w:pPr>
            <w:r w:rsidRPr="00EE78D9">
              <w:rPr>
                <w:sz w:val="20"/>
              </w:rPr>
              <w:t>Sch = Schedule(s)</w:t>
            </w:r>
          </w:p>
        </w:tc>
      </w:tr>
      <w:tr w:rsidR="003F4640" w:rsidRPr="00EE78D9" w:rsidTr="0018360F">
        <w:tc>
          <w:tcPr>
            <w:tcW w:w="4253" w:type="dxa"/>
            <w:shd w:val="clear" w:color="auto" w:fill="auto"/>
          </w:tcPr>
          <w:p w:rsidR="003F4640" w:rsidRPr="00EE78D9" w:rsidRDefault="003F4640" w:rsidP="0018360F">
            <w:pPr>
              <w:spacing w:before="60"/>
              <w:ind w:left="34"/>
              <w:rPr>
                <w:sz w:val="20"/>
              </w:rPr>
            </w:pPr>
            <w:r w:rsidRPr="00EE78D9">
              <w:rPr>
                <w:sz w:val="20"/>
              </w:rPr>
              <w:t xml:space="preserve">LIA = </w:t>
            </w:r>
            <w:r w:rsidRPr="00EE78D9">
              <w:rPr>
                <w:i/>
                <w:sz w:val="20"/>
              </w:rPr>
              <w:t>Legislative Instruments Act 2003</w:t>
            </w:r>
          </w:p>
        </w:tc>
        <w:tc>
          <w:tcPr>
            <w:tcW w:w="3686" w:type="dxa"/>
            <w:shd w:val="clear" w:color="auto" w:fill="auto"/>
          </w:tcPr>
          <w:p w:rsidR="003F4640" w:rsidRPr="00EE78D9" w:rsidRDefault="003F4640" w:rsidP="0018360F">
            <w:pPr>
              <w:spacing w:before="60"/>
              <w:ind w:left="34"/>
              <w:rPr>
                <w:sz w:val="20"/>
              </w:rPr>
            </w:pPr>
            <w:r w:rsidRPr="00EE78D9">
              <w:rPr>
                <w:sz w:val="20"/>
              </w:rPr>
              <w:t>Sdiv = Subdivision(s)</w:t>
            </w:r>
          </w:p>
        </w:tc>
      </w:tr>
      <w:tr w:rsidR="003F4640" w:rsidRPr="00EE78D9" w:rsidTr="0018360F">
        <w:tc>
          <w:tcPr>
            <w:tcW w:w="4253" w:type="dxa"/>
            <w:shd w:val="clear" w:color="auto" w:fill="auto"/>
          </w:tcPr>
          <w:p w:rsidR="003F4640" w:rsidRPr="00EE78D9" w:rsidRDefault="003F4640" w:rsidP="0018360F">
            <w:pPr>
              <w:spacing w:before="60"/>
              <w:ind w:left="34"/>
              <w:rPr>
                <w:sz w:val="20"/>
              </w:rPr>
            </w:pPr>
            <w:r w:rsidRPr="00EE78D9">
              <w:rPr>
                <w:sz w:val="20"/>
              </w:rPr>
              <w:t>(md) = misdescribed amendment can be given</w:t>
            </w:r>
          </w:p>
        </w:tc>
        <w:tc>
          <w:tcPr>
            <w:tcW w:w="3686" w:type="dxa"/>
            <w:shd w:val="clear" w:color="auto" w:fill="auto"/>
          </w:tcPr>
          <w:p w:rsidR="003F4640" w:rsidRPr="00EE78D9" w:rsidRDefault="003F4640" w:rsidP="0018360F">
            <w:pPr>
              <w:spacing w:before="60"/>
              <w:ind w:left="34"/>
              <w:rPr>
                <w:sz w:val="20"/>
              </w:rPr>
            </w:pPr>
            <w:r w:rsidRPr="00EE78D9">
              <w:rPr>
                <w:sz w:val="20"/>
              </w:rPr>
              <w:t>SLI = Select Legislative Instrument</w:t>
            </w:r>
          </w:p>
        </w:tc>
      </w:tr>
      <w:tr w:rsidR="003F4640" w:rsidRPr="00EE78D9" w:rsidTr="0018360F">
        <w:tc>
          <w:tcPr>
            <w:tcW w:w="4253" w:type="dxa"/>
            <w:shd w:val="clear" w:color="auto" w:fill="auto"/>
          </w:tcPr>
          <w:p w:rsidR="003F4640" w:rsidRPr="00EE78D9" w:rsidRDefault="00FE3FD4" w:rsidP="00FE3FD4">
            <w:pPr>
              <w:ind w:left="34" w:firstLine="249"/>
              <w:rPr>
                <w:sz w:val="20"/>
              </w:rPr>
            </w:pPr>
            <w:r w:rsidRPr="00EE78D9">
              <w:rPr>
                <w:sz w:val="20"/>
              </w:rPr>
              <w:t>e</w:t>
            </w:r>
            <w:r w:rsidR="003F4640" w:rsidRPr="00EE78D9">
              <w:rPr>
                <w:sz w:val="20"/>
              </w:rPr>
              <w:t>ffect</w:t>
            </w:r>
          </w:p>
        </w:tc>
        <w:tc>
          <w:tcPr>
            <w:tcW w:w="3686" w:type="dxa"/>
            <w:shd w:val="clear" w:color="auto" w:fill="auto"/>
          </w:tcPr>
          <w:p w:rsidR="003F4640" w:rsidRPr="00EE78D9" w:rsidRDefault="003F4640" w:rsidP="0018360F">
            <w:pPr>
              <w:spacing w:before="60"/>
              <w:ind w:left="34"/>
              <w:rPr>
                <w:sz w:val="20"/>
              </w:rPr>
            </w:pPr>
            <w:r w:rsidRPr="00EE78D9">
              <w:rPr>
                <w:sz w:val="20"/>
              </w:rPr>
              <w:t>SR = Statutory Rules</w:t>
            </w:r>
          </w:p>
        </w:tc>
      </w:tr>
      <w:tr w:rsidR="003F4640" w:rsidRPr="00EE78D9" w:rsidTr="0018360F">
        <w:tc>
          <w:tcPr>
            <w:tcW w:w="4253" w:type="dxa"/>
            <w:shd w:val="clear" w:color="auto" w:fill="auto"/>
          </w:tcPr>
          <w:p w:rsidR="003F4640" w:rsidRPr="00EE78D9" w:rsidRDefault="003F4640" w:rsidP="0018360F">
            <w:pPr>
              <w:spacing w:before="60"/>
              <w:ind w:left="34"/>
              <w:rPr>
                <w:sz w:val="20"/>
              </w:rPr>
            </w:pPr>
            <w:r w:rsidRPr="00EE78D9">
              <w:rPr>
                <w:sz w:val="20"/>
              </w:rPr>
              <w:t>(md not incorp) = misdescribed amendment</w:t>
            </w:r>
          </w:p>
        </w:tc>
        <w:tc>
          <w:tcPr>
            <w:tcW w:w="3686" w:type="dxa"/>
            <w:shd w:val="clear" w:color="auto" w:fill="auto"/>
          </w:tcPr>
          <w:p w:rsidR="003F4640" w:rsidRPr="00EE78D9" w:rsidRDefault="003F4640" w:rsidP="0018360F">
            <w:pPr>
              <w:spacing w:before="60"/>
              <w:ind w:left="34"/>
              <w:rPr>
                <w:sz w:val="20"/>
              </w:rPr>
            </w:pPr>
            <w:r w:rsidRPr="00EE78D9">
              <w:rPr>
                <w:sz w:val="20"/>
              </w:rPr>
              <w:t>Sub</w:t>
            </w:r>
            <w:r w:rsidR="0058078B">
              <w:rPr>
                <w:sz w:val="20"/>
              </w:rPr>
              <w:noBreakHyphen/>
            </w:r>
            <w:r w:rsidRPr="00EE78D9">
              <w:rPr>
                <w:sz w:val="20"/>
              </w:rPr>
              <w:t>Ch = Sub</w:t>
            </w:r>
            <w:r w:rsidR="0058078B">
              <w:rPr>
                <w:sz w:val="20"/>
              </w:rPr>
              <w:noBreakHyphen/>
            </w:r>
            <w:r w:rsidRPr="00EE78D9">
              <w:rPr>
                <w:sz w:val="20"/>
              </w:rPr>
              <w:t>Chapter(s)</w:t>
            </w:r>
          </w:p>
        </w:tc>
      </w:tr>
      <w:tr w:rsidR="003F4640" w:rsidRPr="00EE78D9" w:rsidTr="0018360F">
        <w:tc>
          <w:tcPr>
            <w:tcW w:w="4253" w:type="dxa"/>
            <w:shd w:val="clear" w:color="auto" w:fill="auto"/>
          </w:tcPr>
          <w:p w:rsidR="003F4640" w:rsidRPr="00EE78D9" w:rsidRDefault="00FE3FD4" w:rsidP="00FE3FD4">
            <w:pPr>
              <w:ind w:left="34" w:firstLine="249"/>
              <w:rPr>
                <w:sz w:val="20"/>
              </w:rPr>
            </w:pPr>
            <w:r w:rsidRPr="00EE78D9">
              <w:rPr>
                <w:sz w:val="20"/>
              </w:rPr>
              <w:t>c</w:t>
            </w:r>
            <w:r w:rsidR="003F4640" w:rsidRPr="00EE78D9">
              <w:rPr>
                <w:sz w:val="20"/>
              </w:rPr>
              <w:t>annot be given effect</w:t>
            </w:r>
          </w:p>
        </w:tc>
        <w:tc>
          <w:tcPr>
            <w:tcW w:w="3686" w:type="dxa"/>
            <w:shd w:val="clear" w:color="auto" w:fill="auto"/>
          </w:tcPr>
          <w:p w:rsidR="003F4640" w:rsidRPr="00EE78D9" w:rsidRDefault="003F4640" w:rsidP="0018360F">
            <w:pPr>
              <w:spacing w:before="60"/>
              <w:ind w:left="34"/>
              <w:rPr>
                <w:sz w:val="20"/>
              </w:rPr>
            </w:pPr>
            <w:r w:rsidRPr="00EE78D9">
              <w:rPr>
                <w:sz w:val="20"/>
              </w:rPr>
              <w:t>SubPt = Subpart(s)</w:t>
            </w:r>
          </w:p>
        </w:tc>
      </w:tr>
      <w:tr w:rsidR="003F4640" w:rsidRPr="00EE78D9" w:rsidTr="0018360F">
        <w:tc>
          <w:tcPr>
            <w:tcW w:w="4253" w:type="dxa"/>
            <w:shd w:val="clear" w:color="auto" w:fill="auto"/>
          </w:tcPr>
          <w:p w:rsidR="003F4640" w:rsidRPr="00EE78D9" w:rsidRDefault="003F4640" w:rsidP="0018360F">
            <w:pPr>
              <w:spacing w:before="60"/>
              <w:ind w:left="34"/>
              <w:rPr>
                <w:sz w:val="20"/>
              </w:rPr>
            </w:pPr>
            <w:r w:rsidRPr="00EE78D9">
              <w:rPr>
                <w:sz w:val="20"/>
              </w:rPr>
              <w:t>mod = modified/modification</w:t>
            </w:r>
          </w:p>
        </w:tc>
        <w:tc>
          <w:tcPr>
            <w:tcW w:w="3686" w:type="dxa"/>
            <w:shd w:val="clear" w:color="auto" w:fill="auto"/>
          </w:tcPr>
          <w:p w:rsidR="003F4640" w:rsidRPr="00EE78D9" w:rsidRDefault="003F4640" w:rsidP="0018360F">
            <w:pPr>
              <w:spacing w:before="60"/>
              <w:ind w:left="34"/>
              <w:rPr>
                <w:sz w:val="20"/>
              </w:rPr>
            </w:pPr>
            <w:r w:rsidRPr="00EE78D9">
              <w:rPr>
                <w:sz w:val="20"/>
                <w:u w:val="single"/>
              </w:rPr>
              <w:t>underlining</w:t>
            </w:r>
            <w:r w:rsidRPr="00EE78D9">
              <w:rPr>
                <w:sz w:val="20"/>
              </w:rPr>
              <w:t xml:space="preserve"> = whole or part not</w:t>
            </w:r>
          </w:p>
        </w:tc>
      </w:tr>
      <w:tr w:rsidR="003F4640" w:rsidRPr="00EE78D9" w:rsidTr="0018360F">
        <w:tc>
          <w:tcPr>
            <w:tcW w:w="4253" w:type="dxa"/>
            <w:shd w:val="clear" w:color="auto" w:fill="auto"/>
          </w:tcPr>
          <w:p w:rsidR="003F4640" w:rsidRPr="00EE78D9" w:rsidRDefault="003F4640" w:rsidP="0018360F">
            <w:pPr>
              <w:spacing w:before="60"/>
              <w:ind w:left="34"/>
              <w:rPr>
                <w:sz w:val="20"/>
              </w:rPr>
            </w:pPr>
            <w:r w:rsidRPr="00EE78D9">
              <w:rPr>
                <w:sz w:val="20"/>
              </w:rPr>
              <w:t>No. = Number(s)</w:t>
            </w:r>
          </w:p>
        </w:tc>
        <w:tc>
          <w:tcPr>
            <w:tcW w:w="3686" w:type="dxa"/>
            <w:shd w:val="clear" w:color="auto" w:fill="auto"/>
          </w:tcPr>
          <w:p w:rsidR="003F4640" w:rsidRPr="00EE78D9" w:rsidRDefault="00FE3FD4" w:rsidP="00FE3FD4">
            <w:pPr>
              <w:ind w:left="34" w:firstLine="249"/>
              <w:rPr>
                <w:sz w:val="20"/>
              </w:rPr>
            </w:pPr>
            <w:r w:rsidRPr="00EE78D9">
              <w:rPr>
                <w:sz w:val="20"/>
              </w:rPr>
              <w:t>c</w:t>
            </w:r>
            <w:r w:rsidR="003F4640" w:rsidRPr="00EE78D9">
              <w:rPr>
                <w:sz w:val="20"/>
              </w:rPr>
              <w:t>ommenced or to be commenced</w:t>
            </w:r>
          </w:p>
        </w:tc>
      </w:tr>
    </w:tbl>
    <w:p w:rsidR="003F4640" w:rsidRPr="00EE78D9" w:rsidRDefault="003F4640" w:rsidP="0018360F">
      <w:pPr>
        <w:pStyle w:val="Tabletext"/>
      </w:pPr>
    </w:p>
    <w:p w:rsidR="003F4640" w:rsidRPr="00EE78D9" w:rsidRDefault="003F4640" w:rsidP="00761B0F">
      <w:pPr>
        <w:pStyle w:val="ENotesHeading2"/>
        <w:pageBreakBefore/>
        <w:outlineLvl w:val="9"/>
      </w:pPr>
      <w:bookmarkStart w:id="41" w:name="_Toc63840778"/>
      <w:r w:rsidRPr="00EE78D9">
        <w:lastRenderedPageBreak/>
        <w:t>Endnote 3—Legislation history</w:t>
      </w:r>
      <w:bookmarkEnd w:id="41"/>
    </w:p>
    <w:p w:rsidR="003F4640" w:rsidRPr="00EE78D9" w:rsidRDefault="003F4640" w:rsidP="0018360F">
      <w:pPr>
        <w:pStyle w:val="Tabletext"/>
      </w:pPr>
    </w:p>
    <w:tbl>
      <w:tblPr>
        <w:tblW w:w="7225"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993"/>
        <w:gridCol w:w="1845"/>
        <w:gridCol w:w="1557"/>
      </w:tblGrid>
      <w:tr w:rsidR="003F4640" w:rsidRPr="00EE78D9" w:rsidTr="003F4640">
        <w:trPr>
          <w:cantSplit/>
          <w:tblHeader/>
        </w:trPr>
        <w:tc>
          <w:tcPr>
            <w:tcW w:w="1838" w:type="dxa"/>
            <w:tcBorders>
              <w:top w:val="single" w:sz="12" w:space="0" w:color="auto"/>
              <w:bottom w:val="single" w:sz="12" w:space="0" w:color="auto"/>
            </w:tcBorders>
            <w:shd w:val="clear" w:color="auto" w:fill="auto"/>
          </w:tcPr>
          <w:p w:rsidR="003F4640" w:rsidRPr="00EE78D9" w:rsidRDefault="003F4640" w:rsidP="0018360F">
            <w:pPr>
              <w:pStyle w:val="ENoteTableHeading"/>
            </w:pPr>
            <w:r w:rsidRPr="00EE78D9">
              <w:t>Act</w:t>
            </w:r>
          </w:p>
        </w:tc>
        <w:tc>
          <w:tcPr>
            <w:tcW w:w="992" w:type="dxa"/>
            <w:tcBorders>
              <w:top w:val="single" w:sz="12" w:space="0" w:color="auto"/>
              <w:bottom w:val="single" w:sz="12" w:space="0" w:color="auto"/>
            </w:tcBorders>
            <w:shd w:val="clear" w:color="auto" w:fill="auto"/>
          </w:tcPr>
          <w:p w:rsidR="003F4640" w:rsidRPr="00EE78D9" w:rsidRDefault="003F4640" w:rsidP="0018360F">
            <w:pPr>
              <w:pStyle w:val="ENoteTableHeading"/>
            </w:pPr>
            <w:r w:rsidRPr="00EE78D9">
              <w:t>Number and year</w:t>
            </w:r>
          </w:p>
        </w:tc>
        <w:tc>
          <w:tcPr>
            <w:tcW w:w="993" w:type="dxa"/>
            <w:tcBorders>
              <w:top w:val="single" w:sz="12" w:space="0" w:color="auto"/>
              <w:bottom w:val="single" w:sz="12" w:space="0" w:color="auto"/>
            </w:tcBorders>
            <w:shd w:val="clear" w:color="auto" w:fill="auto"/>
          </w:tcPr>
          <w:p w:rsidR="003F4640" w:rsidRPr="00EE78D9" w:rsidRDefault="003F4640" w:rsidP="0018360F">
            <w:pPr>
              <w:pStyle w:val="ENoteTableHeading"/>
            </w:pPr>
            <w:r w:rsidRPr="00EE78D9">
              <w:t>Assent</w:t>
            </w:r>
          </w:p>
        </w:tc>
        <w:tc>
          <w:tcPr>
            <w:tcW w:w="1845" w:type="dxa"/>
            <w:tcBorders>
              <w:top w:val="single" w:sz="12" w:space="0" w:color="auto"/>
              <w:bottom w:val="single" w:sz="12" w:space="0" w:color="auto"/>
            </w:tcBorders>
            <w:shd w:val="clear" w:color="auto" w:fill="auto"/>
          </w:tcPr>
          <w:p w:rsidR="003F4640" w:rsidRPr="00EE78D9" w:rsidRDefault="003F4640" w:rsidP="0018360F">
            <w:pPr>
              <w:pStyle w:val="ENoteTableHeading"/>
            </w:pPr>
            <w:r w:rsidRPr="00EE78D9">
              <w:t>Commencement</w:t>
            </w:r>
          </w:p>
        </w:tc>
        <w:tc>
          <w:tcPr>
            <w:tcW w:w="1557" w:type="dxa"/>
            <w:tcBorders>
              <w:top w:val="single" w:sz="12" w:space="0" w:color="auto"/>
              <w:bottom w:val="single" w:sz="12" w:space="0" w:color="auto"/>
            </w:tcBorders>
            <w:shd w:val="clear" w:color="auto" w:fill="auto"/>
          </w:tcPr>
          <w:p w:rsidR="003F4640" w:rsidRPr="00EE78D9" w:rsidRDefault="003F4640" w:rsidP="0018360F">
            <w:pPr>
              <w:pStyle w:val="ENoteTableHeading"/>
            </w:pPr>
            <w:r w:rsidRPr="00EE78D9">
              <w:t>Application, saving and transitional provisions</w:t>
            </w:r>
          </w:p>
        </w:tc>
      </w:tr>
      <w:tr w:rsidR="003F4640" w:rsidRPr="00EE78D9" w:rsidTr="003F4640">
        <w:trPr>
          <w:cantSplit/>
        </w:trPr>
        <w:tc>
          <w:tcPr>
            <w:tcW w:w="1838" w:type="dxa"/>
            <w:tcBorders>
              <w:top w:val="single" w:sz="12" w:space="0" w:color="auto"/>
              <w:bottom w:val="single" w:sz="4" w:space="0" w:color="auto"/>
            </w:tcBorders>
            <w:shd w:val="clear" w:color="auto" w:fill="auto"/>
          </w:tcPr>
          <w:p w:rsidR="003F4640" w:rsidRPr="00EE78D9" w:rsidRDefault="003F4640" w:rsidP="0018360F">
            <w:pPr>
              <w:pStyle w:val="ENoteTableText"/>
            </w:pPr>
            <w:r w:rsidRPr="00EE78D9">
              <w:t>Payment Systems and Netting Act 1998</w:t>
            </w:r>
          </w:p>
        </w:tc>
        <w:tc>
          <w:tcPr>
            <w:tcW w:w="992" w:type="dxa"/>
            <w:tcBorders>
              <w:top w:val="single" w:sz="12" w:space="0" w:color="auto"/>
              <w:bottom w:val="single" w:sz="4" w:space="0" w:color="auto"/>
            </w:tcBorders>
            <w:shd w:val="clear" w:color="auto" w:fill="auto"/>
          </w:tcPr>
          <w:p w:rsidR="003F4640" w:rsidRPr="00EE78D9" w:rsidRDefault="003F4640" w:rsidP="0018360F">
            <w:pPr>
              <w:pStyle w:val="ENoteTableText"/>
            </w:pPr>
            <w:r w:rsidRPr="00EE78D9">
              <w:t>83, 1998</w:t>
            </w:r>
          </w:p>
        </w:tc>
        <w:tc>
          <w:tcPr>
            <w:tcW w:w="993" w:type="dxa"/>
            <w:tcBorders>
              <w:top w:val="single" w:sz="12" w:space="0" w:color="auto"/>
              <w:bottom w:val="single" w:sz="4" w:space="0" w:color="auto"/>
            </w:tcBorders>
            <w:shd w:val="clear" w:color="auto" w:fill="auto"/>
          </w:tcPr>
          <w:p w:rsidR="003F4640" w:rsidRPr="00EE78D9" w:rsidRDefault="003F4640" w:rsidP="0018360F">
            <w:pPr>
              <w:pStyle w:val="ENoteTableText"/>
            </w:pPr>
            <w:r w:rsidRPr="00EE78D9">
              <w:t>2</w:t>
            </w:r>
            <w:r w:rsidR="006E2FBF" w:rsidRPr="00EE78D9">
              <w:t> </w:t>
            </w:r>
            <w:r w:rsidRPr="00EE78D9">
              <w:t>July 1998</w:t>
            </w:r>
          </w:p>
        </w:tc>
        <w:tc>
          <w:tcPr>
            <w:tcW w:w="1845" w:type="dxa"/>
            <w:tcBorders>
              <w:top w:val="single" w:sz="12" w:space="0" w:color="auto"/>
              <w:bottom w:val="single" w:sz="4" w:space="0" w:color="auto"/>
            </w:tcBorders>
            <w:shd w:val="clear" w:color="auto" w:fill="auto"/>
          </w:tcPr>
          <w:p w:rsidR="003F4640" w:rsidRPr="00EE78D9" w:rsidRDefault="003F4640" w:rsidP="0018360F">
            <w:pPr>
              <w:pStyle w:val="ENoteTableText"/>
            </w:pPr>
            <w:r w:rsidRPr="00EE78D9">
              <w:t>2</w:t>
            </w:r>
            <w:r w:rsidR="006E2FBF" w:rsidRPr="00EE78D9">
              <w:t> </w:t>
            </w:r>
            <w:r w:rsidRPr="00EE78D9">
              <w:t>July 1998</w:t>
            </w:r>
            <w:r w:rsidR="00D079C7" w:rsidRPr="00EE78D9">
              <w:t xml:space="preserve"> (s 2)</w:t>
            </w:r>
          </w:p>
        </w:tc>
        <w:tc>
          <w:tcPr>
            <w:tcW w:w="1557" w:type="dxa"/>
            <w:tcBorders>
              <w:top w:val="single" w:sz="12" w:space="0" w:color="auto"/>
              <w:bottom w:val="single" w:sz="4" w:space="0" w:color="auto"/>
            </w:tcBorders>
            <w:shd w:val="clear" w:color="auto" w:fill="auto"/>
          </w:tcPr>
          <w:p w:rsidR="003F4640" w:rsidRPr="00EE78D9" w:rsidRDefault="003F4640" w:rsidP="0018360F">
            <w:pPr>
              <w:pStyle w:val="ENoteTableText"/>
            </w:pPr>
          </w:p>
        </w:tc>
      </w:tr>
      <w:tr w:rsidR="003F4640" w:rsidRPr="00EE78D9" w:rsidTr="003F4640">
        <w:trPr>
          <w:cantSplit/>
        </w:trPr>
        <w:tc>
          <w:tcPr>
            <w:tcW w:w="1838" w:type="dxa"/>
            <w:tcBorders>
              <w:bottom w:val="single" w:sz="4" w:space="0" w:color="auto"/>
            </w:tcBorders>
            <w:shd w:val="clear" w:color="auto" w:fill="auto"/>
          </w:tcPr>
          <w:p w:rsidR="003F4640" w:rsidRPr="00EE78D9" w:rsidRDefault="003F4640" w:rsidP="0018360F">
            <w:pPr>
              <w:pStyle w:val="ENoteTableText"/>
            </w:pPr>
            <w:r w:rsidRPr="00EE78D9">
              <w:t>Corporations (Repeals, Consequentials and Transitionals) Act 2001</w:t>
            </w:r>
          </w:p>
        </w:tc>
        <w:tc>
          <w:tcPr>
            <w:tcW w:w="992" w:type="dxa"/>
            <w:tcBorders>
              <w:bottom w:val="single" w:sz="4" w:space="0" w:color="auto"/>
            </w:tcBorders>
            <w:shd w:val="clear" w:color="auto" w:fill="auto"/>
          </w:tcPr>
          <w:p w:rsidR="003F4640" w:rsidRPr="00EE78D9" w:rsidRDefault="003F4640" w:rsidP="0018360F">
            <w:pPr>
              <w:pStyle w:val="ENoteTableText"/>
            </w:pPr>
            <w:r w:rsidRPr="00EE78D9">
              <w:t>55, 2001</w:t>
            </w:r>
          </w:p>
        </w:tc>
        <w:tc>
          <w:tcPr>
            <w:tcW w:w="993" w:type="dxa"/>
            <w:tcBorders>
              <w:bottom w:val="single" w:sz="4" w:space="0" w:color="auto"/>
            </w:tcBorders>
            <w:shd w:val="clear" w:color="auto" w:fill="auto"/>
          </w:tcPr>
          <w:p w:rsidR="003F4640" w:rsidRPr="00EE78D9" w:rsidRDefault="003F4640" w:rsidP="0018360F">
            <w:pPr>
              <w:pStyle w:val="ENoteTableText"/>
            </w:pPr>
            <w:r w:rsidRPr="00EE78D9">
              <w:t>28</w:t>
            </w:r>
            <w:r w:rsidR="006E2FBF" w:rsidRPr="00EE78D9">
              <w:t> </w:t>
            </w:r>
            <w:r w:rsidRPr="00EE78D9">
              <w:t>June 2001</w:t>
            </w:r>
          </w:p>
        </w:tc>
        <w:tc>
          <w:tcPr>
            <w:tcW w:w="1845" w:type="dxa"/>
            <w:tcBorders>
              <w:bottom w:val="single" w:sz="4" w:space="0" w:color="auto"/>
            </w:tcBorders>
            <w:shd w:val="clear" w:color="auto" w:fill="auto"/>
          </w:tcPr>
          <w:p w:rsidR="003F4640" w:rsidRPr="00EE78D9" w:rsidRDefault="003F4640">
            <w:pPr>
              <w:pStyle w:val="ENoteTableText"/>
            </w:pPr>
            <w:r w:rsidRPr="00EE78D9">
              <w:t>s</w:t>
            </w:r>
            <w:r w:rsidR="0007336E" w:rsidRPr="00EE78D9">
              <w:t> </w:t>
            </w:r>
            <w:r w:rsidRPr="00EE78D9">
              <w:t>4–14 and Sch</w:t>
            </w:r>
            <w:r w:rsidR="0007336E" w:rsidRPr="00EE78D9">
              <w:t> </w:t>
            </w:r>
            <w:r w:rsidRPr="00EE78D9">
              <w:t>3 (items</w:t>
            </w:r>
            <w:r w:rsidR="006E2FBF" w:rsidRPr="00EE78D9">
              <w:t> </w:t>
            </w:r>
            <w:r w:rsidRPr="00EE78D9">
              <w:t>402–408): 15</w:t>
            </w:r>
            <w:r w:rsidR="006E2FBF" w:rsidRPr="00EE78D9">
              <w:t> </w:t>
            </w:r>
            <w:r w:rsidRPr="00EE78D9">
              <w:t xml:space="preserve">July 2001 </w:t>
            </w:r>
            <w:r w:rsidR="00372E7A" w:rsidRPr="00EE78D9">
              <w:t>(s 2(3))</w:t>
            </w:r>
          </w:p>
        </w:tc>
        <w:tc>
          <w:tcPr>
            <w:tcW w:w="1557" w:type="dxa"/>
            <w:tcBorders>
              <w:bottom w:val="single" w:sz="4" w:space="0" w:color="auto"/>
            </w:tcBorders>
            <w:shd w:val="clear" w:color="auto" w:fill="auto"/>
          </w:tcPr>
          <w:p w:rsidR="003F4640" w:rsidRPr="00EE78D9" w:rsidRDefault="003F4640" w:rsidP="0018360F">
            <w:pPr>
              <w:pStyle w:val="ENoteTableText"/>
            </w:pPr>
            <w:r w:rsidRPr="00EE78D9">
              <w:t>s</w:t>
            </w:r>
            <w:r w:rsidR="0007336E" w:rsidRPr="00EE78D9">
              <w:t> </w:t>
            </w:r>
            <w:r w:rsidRPr="00EE78D9">
              <w:t>4–14</w:t>
            </w:r>
          </w:p>
        </w:tc>
      </w:tr>
      <w:tr w:rsidR="003F4640" w:rsidRPr="00EE78D9" w:rsidTr="003F4640">
        <w:trPr>
          <w:cantSplit/>
        </w:trPr>
        <w:tc>
          <w:tcPr>
            <w:tcW w:w="1838" w:type="dxa"/>
            <w:tcBorders>
              <w:bottom w:val="single" w:sz="4" w:space="0" w:color="auto"/>
            </w:tcBorders>
            <w:shd w:val="clear" w:color="auto" w:fill="auto"/>
          </w:tcPr>
          <w:p w:rsidR="003F4640" w:rsidRPr="00EE78D9" w:rsidRDefault="003F4640" w:rsidP="0018360F">
            <w:pPr>
              <w:pStyle w:val="ENoteTableText"/>
            </w:pPr>
            <w:r w:rsidRPr="00EE78D9">
              <w:t>Financial Services Reform (Consequential Provisions) Act 2001</w:t>
            </w:r>
          </w:p>
        </w:tc>
        <w:tc>
          <w:tcPr>
            <w:tcW w:w="992" w:type="dxa"/>
            <w:tcBorders>
              <w:bottom w:val="single" w:sz="4" w:space="0" w:color="auto"/>
            </w:tcBorders>
            <w:shd w:val="clear" w:color="auto" w:fill="auto"/>
          </w:tcPr>
          <w:p w:rsidR="003F4640" w:rsidRPr="00EE78D9" w:rsidRDefault="003F4640" w:rsidP="0018360F">
            <w:pPr>
              <w:pStyle w:val="ENoteTableText"/>
            </w:pPr>
            <w:r w:rsidRPr="00EE78D9">
              <w:t>123, 2001</w:t>
            </w:r>
          </w:p>
        </w:tc>
        <w:tc>
          <w:tcPr>
            <w:tcW w:w="993" w:type="dxa"/>
            <w:tcBorders>
              <w:bottom w:val="single" w:sz="4" w:space="0" w:color="auto"/>
            </w:tcBorders>
            <w:shd w:val="clear" w:color="auto" w:fill="auto"/>
          </w:tcPr>
          <w:p w:rsidR="003F4640" w:rsidRPr="00EE78D9" w:rsidRDefault="003F4640" w:rsidP="0018360F">
            <w:pPr>
              <w:pStyle w:val="ENoteTableText"/>
            </w:pPr>
            <w:smartTag w:uri="urn:schemas-microsoft-com:office:smarttags" w:element="date">
              <w:smartTagPr>
                <w:attr w:name="Year" w:val="2001"/>
                <w:attr w:name="Day" w:val="27"/>
                <w:attr w:name="Month" w:val="9"/>
              </w:smartTagPr>
              <w:r w:rsidRPr="00EE78D9">
                <w:t>27 Sept 2001</w:t>
              </w:r>
            </w:smartTag>
          </w:p>
        </w:tc>
        <w:tc>
          <w:tcPr>
            <w:tcW w:w="1845" w:type="dxa"/>
            <w:tcBorders>
              <w:bottom w:val="single" w:sz="4" w:space="0" w:color="auto"/>
            </w:tcBorders>
            <w:shd w:val="clear" w:color="auto" w:fill="auto"/>
          </w:tcPr>
          <w:p w:rsidR="003F4640" w:rsidRPr="00EE78D9" w:rsidRDefault="003F4640" w:rsidP="00D64D76">
            <w:pPr>
              <w:pStyle w:val="ENoteTableText"/>
            </w:pPr>
            <w:r w:rsidRPr="00EE78D9">
              <w:t>Sch</w:t>
            </w:r>
            <w:r w:rsidR="0007336E" w:rsidRPr="00EE78D9">
              <w:t> </w:t>
            </w:r>
            <w:r w:rsidRPr="00EE78D9">
              <w:t>1 (</w:t>
            </w:r>
            <w:r w:rsidR="001E6D35" w:rsidRPr="00EE78D9">
              <w:t>items 2</w:t>
            </w:r>
            <w:r w:rsidRPr="00EE78D9">
              <w:t xml:space="preserve">60–262): 11 Mar 2002 </w:t>
            </w:r>
            <w:r w:rsidR="00CA6BB9" w:rsidRPr="00EE78D9">
              <w:t>(s</w:t>
            </w:r>
            <w:r w:rsidR="00D64D76" w:rsidRPr="00EE78D9">
              <w:t> </w:t>
            </w:r>
            <w:r w:rsidR="00CA6BB9" w:rsidRPr="00EE78D9">
              <w:t>2(</w:t>
            </w:r>
            <w:r w:rsidR="00D64D76" w:rsidRPr="00EE78D9">
              <w:t>1), (</w:t>
            </w:r>
            <w:r w:rsidR="00CA6BB9" w:rsidRPr="00EE78D9">
              <w:t>6))</w:t>
            </w:r>
          </w:p>
        </w:tc>
        <w:tc>
          <w:tcPr>
            <w:tcW w:w="1557" w:type="dxa"/>
            <w:tcBorders>
              <w:bottom w:val="single" w:sz="4" w:space="0" w:color="auto"/>
            </w:tcBorders>
            <w:shd w:val="clear" w:color="auto" w:fill="auto"/>
          </w:tcPr>
          <w:p w:rsidR="003F4640" w:rsidRPr="00EE78D9" w:rsidRDefault="003F4640" w:rsidP="0018360F">
            <w:pPr>
              <w:pStyle w:val="ENoteTableText"/>
            </w:pPr>
            <w:r w:rsidRPr="00EE78D9">
              <w:t>—</w:t>
            </w:r>
          </w:p>
        </w:tc>
      </w:tr>
      <w:tr w:rsidR="003F4640" w:rsidRPr="00EE78D9" w:rsidTr="003F4640">
        <w:trPr>
          <w:cantSplit/>
        </w:trPr>
        <w:tc>
          <w:tcPr>
            <w:tcW w:w="1838" w:type="dxa"/>
            <w:tcBorders>
              <w:bottom w:val="single" w:sz="4" w:space="0" w:color="auto"/>
            </w:tcBorders>
            <w:shd w:val="clear" w:color="auto" w:fill="auto"/>
          </w:tcPr>
          <w:p w:rsidR="003F4640" w:rsidRPr="00EE78D9" w:rsidRDefault="003F4640" w:rsidP="0018360F">
            <w:pPr>
              <w:pStyle w:val="ENoteTableText"/>
            </w:pPr>
            <w:r w:rsidRPr="00EE78D9">
              <w:t>Bankruptcy Legislation Amendment (Superannuation Contributions) Act 2007</w:t>
            </w:r>
          </w:p>
        </w:tc>
        <w:tc>
          <w:tcPr>
            <w:tcW w:w="992" w:type="dxa"/>
            <w:tcBorders>
              <w:bottom w:val="single" w:sz="4" w:space="0" w:color="auto"/>
            </w:tcBorders>
            <w:shd w:val="clear" w:color="auto" w:fill="auto"/>
          </w:tcPr>
          <w:p w:rsidR="003F4640" w:rsidRPr="00EE78D9" w:rsidRDefault="003F4640" w:rsidP="0018360F">
            <w:pPr>
              <w:pStyle w:val="ENoteTableText"/>
            </w:pPr>
            <w:r w:rsidRPr="00EE78D9">
              <w:t>57, 2007</w:t>
            </w:r>
          </w:p>
        </w:tc>
        <w:tc>
          <w:tcPr>
            <w:tcW w:w="993" w:type="dxa"/>
            <w:tcBorders>
              <w:bottom w:val="single" w:sz="4" w:space="0" w:color="auto"/>
            </w:tcBorders>
            <w:shd w:val="clear" w:color="auto" w:fill="auto"/>
          </w:tcPr>
          <w:p w:rsidR="003F4640" w:rsidRPr="00EE78D9" w:rsidRDefault="003F4640" w:rsidP="0018360F">
            <w:pPr>
              <w:pStyle w:val="ENoteTableText"/>
            </w:pPr>
            <w:smartTag w:uri="urn:schemas-microsoft-com:office:smarttags" w:element="date">
              <w:smartTagPr>
                <w:attr w:name="Year" w:val="2007"/>
                <w:attr w:name="Day" w:val="15"/>
                <w:attr w:name="Month" w:val="4"/>
              </w:smartTagPr>
              <w:r w:rsidRPr="00EE78D9">
                <w:t>15 Apr 2007</w:t>
              </w:r>
            </w:smartTag>
          </w:p>
        </w:tc>
        <w:tc>
          <w:tcPr>
            <w:tcW w:w="1845" w:type="dxa"/>
            <w:tcBorders>
              <w:bottom w:val="single" w:sz="4" w:space="0" w:color="auto"/>
            </w:tcBorders>
            <w:shd w:val="clear" w:color="auto" w:fill="auto"/>
          </w:tcPr>
          <w:p w:rsidR="003F4640" w:rsidRPr="00EE78D9" w:rsidRDefault="003F4640" w:rsidP="00D079C7">
            <w:pPr>
              <w:pStyle w:val="ENoteTableText"/>
            </w:pPr>
            <w:r w:rsidRPr="00EE78D9">
              <w:t>Sch</w:t>
            </w:r>
            <w:r w:rsidR="0007336E" w:rsidRPr="00EE78D9">
              <w:t> </w:t>
            </w:r>
            <w:r w:rsidRPr="00EE78D9">
              <w:t>1 (item</w:t>
            </w:r>
            <w:r w:rsidR="006E2FBF" w:rsidRPr="00EE78D9">
              <w:t> </w:t>
            </w:r>
            <w:r w:rsidRPr="00EE78D9">
              <w:t>14): 28</w:t>
            </w:r>
            <w:r w:rsidR="006E2FBF" w:rsidRPr="00EE78D9">
              <w:t> </w:t>
            </w:r>
            <w:r w:rsidRPr="00EE78D9">
              <w:t>July 2006</w:t>
            </w:r>
            <w:r w:rsidR="00D079C7" w:rsidRPr="00EE78D9">
              <w:t xml:space="preserve"> (s 2(1) </w:t>
            </w:r>
            <w:r w:rsidR="0058078B">
              <w:t>item 2</w:t>
            </w:r>
            <w:r w:rsidR="00D079C7" w:rsidRPr="00EE78D9">
              <w:t>)</w:t>
            </w:r>
          </w:p>
        </w:tc>
        <w:tc>
          <w:tcPr>
            <w:tcW w:w="1557" w:type="dxa"/>
            <w:tcBorders>
              <w:bottom w:val="single" w:sz="4" w:space="0" w:color="auto"/>
            </w:tcBorders>
            <w:shd w:val="clear" w:color="auto" w:fill="auto"/>
          </w:tcPr>
          <w:p w:rsidR="003F4640" w:rsidRPr="00EE78D9" w:rsidRDefault="003F4640" w:rsidP="0018360F">
            <w:pPr>
              <w:pStyle w:val="ENoteTableText"/>
            </w:pPr>
            <w:r w:rsidRPr="00EE78D9">
              <w:t>—</w:t>
            </w:r>
          </w:p>
        </w:tc>
      </w:tr>
      <w:tr w:rsidR="003F4640" w:rsidRPr="00EE78D9" w:rsidTr="003F4640">
        <w:trPr>
          <w:cantSplit/>
        </w:trPr>
        <w:tc>
          <w:tcPr>
            <w:tcW w:w="1838" w:type="dxa"/>
            <w:tcBorders>
              <w:bottom w:val="single" w:sz="4" w:space="0" w:color="auto"/>
            </w:tcBorders>
            <w:shd w:val="clear" w:color="auto" w:fill="auto"/>
          </w:tcPr>
          <w:p w:rsidR="003F4640" w:rsidRPr="00EE78D9" w:rsidRDefault="003F4640" w:rsidP="0018360F">
            <w:pPr>
              <w:pStyle w:val="ENoteTableText"/>
            </w:pPr>
            <w:r w:rsidRPr="00EE78D9">
              <w:t>Financial Sector Legislation Amendment (Simplifying Regulation and Review) Act 2007</w:t>
            </w:r>
          </w:p>
        </w:tc>
        <w:tc>
          <w:tcPr>
            <w:tcW w:w="992" w:type="dxa"/>
            <w:tcBorders>
              <w:bottom w:val="single" w:sz="4" w:space="0" w:color="auto"/>
            </w:tcBorders>
            <w:shd w:val="clear" w:color="auto" w:fill="auto"/>
          </w:tcPr>
          <w:p w:rsidR="003F4640" w:rsidRPr="00EE78D9" w:rsidRDefault="003F4640" w:rsidP="0018360F">
            <w:pPr>
              <w:pStyle w:val="ENoteTableText"/>
            </w:pPr>
            <w:r w:rsidRPr="00EE78D9">
              <w:t>154, 2007</w:t>
            </w:r>
          </w:p>
        </w:tc>
        <w:tc>
          <w:tcPr>
            <w:tcW w:w="993" w:type="dxa"/>
            <w:tcBorders>
              <w:bottom w:val="single" w:sz="4" w:space="0" w:color="auto"/>
            </w:tcBorders>
            <w:shd w:val="clear" w:color="auto" w:fill="auto"/>
          </w:tcPr>
          <w:p w:rsidR="003F4640" w:rsidRPr="00EE78D9" w:rsidRDefault="003F4640" w:rsidP="0018360F">
            <w:pPr>
              <w:pStyle w:val="ENoteTableText"/>
            </w:pPr>
            <w:smartTag w:uri="urn:schemas-microsoft-com:office:smarttags" w:element="date">
              <w:smartTagPr>
                <w:attr w:name="Year" w:val="2007"/>
                <w:attr w:name="Day" w:val="24"/>
                <w:attr w:name="Month" w:val="9"/>
              </w:smartTagPr>
              <w:r w:rsidRPr="00EE78D9">
                <w:t>24 Sept 2007</w:t>
              </w:r>
            </w:smartTag>
          </w:p>
        </w:tc>
        <w:tc>
          <w:tcPr>
            <w:tcW w:w="1845" w:type="dxa"/>
            <w:tcBorders>
              <w:bottom w:val="single" w:sz="4" w:space="0" w:color="auto"/>
            </w:tcBorders>
            <w:shd w:val="clear" w:color="auto" w:fill="auto"/>
          </w:tcPr>
          <w:p w:rsidR="003F4640" w:rsidRPr="00EE78D9" w:rsidRDefault="003F4640" w:rsidP="00EF0512">
            <w:pPr>
              <w:pStyle w:val="ENoteTableText"/>
            </w:pPr>
            <w:r w:rsidRPr="00EE78D9">
              <w:t>Sch</w:t>
            </w:r>
            <w:r w:rsidR="0007336E" w:rsidRPr="00EE78D9">
              <w:t> </w:t>
            </w:r>
            <w:r w:rsidRPr="00EE78D9">
              <w:t>4 (items</w:t>
            </w:r>
            <w:r w:rsidR="006E2FBF" w:rsidRPr="00EE78D9">
              <w:t> </w:t>
            </w:r>
            <w:r w:rsidRPr="00EE78D9">
              <w:t xml:space="preserve">53, 54): </w:t>
            </w:r>
            <w:r w:rsidR="00D079C7" w:rsidRPr="00EE78D9">
              <w:t>24 Sept 2007</w:t>
            </w:r>
            <w:r w:rsidR="00EF0512" w:rsidRPr="00EE78D9">
              <w:t xml:space="preserve"> (s 2(1) item</w:t>
            </w:r>
            <w:r w:rsidR="006E2FBF" w:rsidRPr="00EE78D9">
              <w:t> </w:t>
            </w:r>
            <w:r w:rsidR="00EF0512" w:rsidRPr="00EE78D9">
              <w:t>7)</w:t>
            </w:r>
          </w:p>
        </w:tc>
        <w:tc>
          <w:tcPr>
            <w:tcW w:w="1557" w:type="dxa"/>
            <w:tcBorders>
              <w:bottom w:val="single" w:sz="4" w:space="0" w:color="auto"/>
            </w:tcBorders>
            <w:shd w:val="clear" w:color="auto" w:fill="auto"/>
          </w:tcPr>
          <w:p w:rsidR="003F4640" w:rsidRPr="00EE78D9" w:rsidRDefault="003F4640" w:rsidP="0018360F">
            <w:pPr>
              <w:pStyle w:val="ENoteTableText"/>
            </w:pPr>
            <w:r w:rsidRPr="00EE78D9">
              <w:t>—</w:t>
            </w:r>
          </w:p>
        </w:tc>
      </w:tr>
      <w:tr w:rsidR="003F4640" w:rsidRPr="00EE78D9" w:rsidTr="003F4640">
        <w:trPr>
          <w:cantSplit/>
        </w:trPr>
        <w:tc>
          <w:tcPr>
            <w:tcW w:w="1838" w:type="dxa"/>
            <w:tcBorders>
              <w:bottom w:val="single" w:sz="4" w:space="0" w:color="auto"/>
            </w:tcBorders>
            <w:shd w:val="clear" w:color="auto" w:fill="auto"/>
          </w:tcPr>
          <w:p w:rsidR="003F4640" w:rsidRPr="00EE78D9" w:rsidRDefault="003F4640" w:rsidP="0018360F">
            <w:pPr>
              <w:pStyle w:val="ENoteTableText"/>
            </w:pPr>
            <w:r w:rsidRPr="00EE78D9">
              <w:t>Acts Interpretation Amendment Act 2011</w:t>
            </w:r>
          </w:p>
        </w:tc>
        <w:tc>
          <w:tcPr>
            <w:tcW w:w="992" w:type="dxa"/>
            <w:tcBorders>
              <w:bottom w:val="single" w:sz="4" w:space="0" w:color="auto"/>
            </w:tcBorders>
            <w:shd w:val="clear" w:color="auto" w:fill="auto"/>
          </w:tcPr>
          <w:p w:rsidR="003F4640" w:rsidRPr="00EE78D9" w:rsidRDefault="003F4640" w:rsidP="0018360F">
            <w:pPr>
              <w:pStyle w:val="ENoteTableText"/>
            </w:pPr>
            <w:r w:rsidRPr="00EE78D9">
              <w:t>46, 2011</w:t>
            </w:r>
          </w:p>
        </w:tc>
        <w:tc>
          <w:tcPr>
            <w:tcW w:w="993" w:type="dxa"/>
            <w:tcBorders>
              <w:bottom w:val="single" w:sz="4" w:space="0" w:color="auto"/>
            </w:tcBorders>
            <w:shd w:val="clear" w:color="auto" w:fill="auto"/>
          </w:tcPr>
          <w:p w:rsidR="003F4640" w:rsidRPr="00EE78D9" w:rsidRDefault="003F4640" w:rsidP="0018360F">
            <w:pPr>
              <w:pStyle w:val="ENoteTableText"/>
            </w:pPr>
            <w:r w:rsidRPr="00EE78D9">
              <w:t>27</w:t>
            </w:r>
            <w:r w:rsidR="006E2FBF" w:rsidRPr="00EE78D9">
              <w:t> </w:t>
            </w:r>
            <w:r w:rsidRPr="00EE78D9">
              <w:t>June 2011</w:t>
            </w:r>
          </w:p>
        </w:tc>
        <w:tc>
          <w:tcPr>
            <w:tcW w:w="1845" w:type="dxa"/>
            <w:tcBorders>
              <w:bottom w:val="single" w:sz="4" w:space="0" w:color="auto"/>
            </w:tcBorders>
            <w:shd w:val="clear" w:color="auto" w:fill="auto"/>
          </w:tcPr>
          <w:p w:rsidR="003F4640" w:rsidRPr="00EE78D9" w:rsidRDefault="003F4640" w:rsidP="00EF652F">
            <w:pPr>
              <w:pStyle w:val="ENoteTableText"/>
            </w:pPr>
            <w:r w:rsidRPr="00EE78D9">
              <w:t>Sch</w:t>
            </w:r>
            <w:r w:rsidR="0007336E" w:rsidRPr="00EE78D9">
              <w:t> </w:t>
            </w:r>
            <w:r w:rsidRPr="00EE78D9">
              <w:t>2 (item</w:t>
            </w:r>
            <w:r w:rsidR="006E2FBF" w:rsidRPr="00EE78D9">
              <w:t> </w:t>
            </w:r>
            <w:r w:rsidRPr="00EE78D9">
              <w:t>908) and Sch</w:t>
            </w:r>
            <w:r w:rsidR="0007336E" w:rsidRPr="00EE78D9">
              <w:t> </w:t>
            </w:r>
            <w:r w:rsidRPr="00EE78D9">
              <w:t>3 (</w:t>
            </w:r>
            <w:r w:rsidR="0058078B">
              <w:t>items 1</w:t>
            </w:r>
            <w:r w:rsidRPr="00EE78D9">
              <w:t>0, 11): 27 Dec 2011</w:t>
            </w:r>
            <w:r w:rsidR="00EF652F" w:rsidRPr="00EE78D9">
              <w:t xml:space="preserve"> (s 2(1) items</w:t>
            </w:r>
            <w:r w:rsidR="006E2FBF" w:rsidRPr="00EE78D9">
              <w:t> </w:t>
            </w:r>
            <w:r w:rsidR="00EF652F" w:rsidRPr="00EE78D9">
              <w:t>7, 12)</w:t>
            </w:r>
          </w:p>
        </w:tc>
        <w:tc>
          <w:tcPr>
            <w:tcW w:w="1557" w:type="dxa"/>
            <w:tcBorders>
              <w:bottom w:val="single" w:sz="4" w:space="0" w:color="auto"/>
            </w:tcBorders>
            <w:shd w:val="clear" w:color="auto" w:fill="auto"/>
          </w:tcPr>
          <w:p w:rsidR="003F4640" w:rsidRPr="00EE78D9" w:rsidRDefault="003F4640" w:rsidP="00EF652F">
            <w:pPr>
              <w:pStyle w:val="ENoteTableText"/>
            </w:pPr>
            <w:r w:rsidRPr="00EE78D9">
              <w:t>Sch 3 (</w:t>
            </w:r>
            <w:r w:rsidR="0058078B">
              <w:t>items 1</w:t>
            </w:r>
            <w:r w:rsidRPr="00EE78D9">
              <w:t>0, 11)</w:t>
            </w:r>
          </w:p>
        </w:tc>
      </w:tr>
      <w:tr w:rsidR="003F4640" w:rsidRPr="00EE78D9" w:rsidTr="00D30EDD">
        <w:trPr>
          <w:cantSplit/>
        </w:trPr>
        <w:tc>
          <w:tcPr>
            <w:tcW w:w="1838" w:type="dxa"/>
            <w:shd w:val="clear" w:color="auto" w:fill="auto"/>
          </w:tcPr>
          <w:p w:rsidR="003F4640" w:rsidRPr="00EE78D9" w:rsidRDefault="003F4640" w:rsidP="0018360F">
            <w:pPr>
              <w:pStyle w:val="ENoteTableText"/>
            </w:pPr>
            <w:r w:rsidRPr="00EE78D9">
              <w:t>Corporations and Financial Sector Legislation Amendment Act 2013</w:t>
            </w:r>
          </w:p>
        </w:tc>
        <w:tc>
          <w:tcPr>
            <w:tcW w:w="992" w:type="dxa"/>
            <w:shd w:val="clear" w:color="auto" w:fill="auto"/>
          </w:tcPr>
          <w:p w:rsidR="003F4640" w:rsidRPr="00EE78D9" w:rsidRDefault="003F4640" w:rsidP="0018360F">
            <w:pPr>
              <w:pStyle w:val="ENoteTableText"/>
            </w:pPr>
            <w:r w:rsidRPr="00EE78D9">
              <w:t>59, 2013</w:t>
            </w:r>
          </w:p>
        </w:tc>
        <w:tc>
          <w:tcPr>
            <w:tcW w:w="993" w:type="dxa"/>
            <w:shd w:val="clear" w:color="auto" w:fill="auto"/>
          </w:tcPr>
          <w:p w:rsidR="003F4640" w:rsidRPr="00EE78D9" w:rsidRDefault="003F4640" w:rsidP="0018360F">
            <w:pPr>
              <w:pStyle w:val="ENoteTableText"/>
            </w:pPr>
            <w:r w:rsidRPr="00EE78D9">
              <w:t>21</w:t>
            </w:r>
            <w:r w:rsidR="006E2FBF" w:rsidRPr="00EE78D9">
              <w:t> </w:t>
            </w:r>
            <w:r w:rsidRPr="00EE78D9">
              <w:t>June 2013</w:t>
            </w:r>
          </w:p>
        </w:tc>
        <w:tc>
          <w:tcPr>
            <w:tcW w:w="1845" w:type="dxa"/>
            <w:shd w:val="clear" w:color="auto" w:fill="auto"/>
          </w:tcPr>
          <w:p w:rsidR="003F4640" w:rsidRPr="00EE78D9" w:rsidRDefault="003F4640" w:rsidP="00EF652F">
            <w:pPr>
              <w:pStyle w:val="ENoteTableText"/>
            </w:pPr>
            <w:r w:rsidRPr="00EE78D9">
              <w:t>Sch</w:t>
            </w:r>
            <w:r w:rsidR="0007336E" w:rsidRPr="00EE78D9">
              <w:t> </w:t>
            </w:r>
            <w:r w:rsidRPr="00EE78D9">
              <w:t>1 (</w:t>
            </w:r>
            <w:r w:rsidR="0058078B">
              <w:t>items 1</w:t>
            </w:r>
            <w:r w:rsidRPr="00EE78D9">
              <w:t>–9): 19</w:t>
            </w:r>
            <w:r w:rsidR="006E2FBF" w:rsidRPr="00EE78D9">
              <w:t> </w:t>
            </w:r>
            <w:r w:rsidRPr="00EE78D9">
              <w:t>July 2013</w:t>
            </w:r>
            <w:r w:rsidR="00782DD7" w:rsidRPr="00EE78D9">
              <w:t xml:space="preserve"> (s 2(1) </w:t>
            </w:r>
            <w:r w:rsidR="0058078B">
              <w:t>item 2</w:t>
            </w:r>
            <w:r w:rsidR="00782DD7" w:rsidRPr="00EE78D9">
              <w:t>)</w:t>
            </w:r>
          </w:p>
        </w:tc>
        <w:tc>
          <w:tcPr>
            <w:tcW w:w="1557" w:type="dxa"/>
            <w:shd w:val="clear" w:color="auto" w:fill="auto"/>
          </w:tcPr>
          <w:p w:rsidR="003F4640" w:rsidRPr="00EE78D9" w:rsidRDefault="003F4640" w:rsidP="00EF652F">
            <w:pPr>
              <w:pStyle w:val="ENoteTableText"/>
            </w:pPr>
            <w:r w:rsidRPr="00EE78D9">
              <w:t>Sch 1 (items</w:t>
            </w:r>
            <w:r w:rsidR="006E2FBF" w:rsidRPr="00EE78D9">
              <w:t> </w:t>
            </w:r>
            <w:r w:rsidRPr="00EE78D9">
              <w:t>8, 9)</w:t>
            </w:r>
          </w:p>
        </w:tc>
      </w:tr>
      <w:tr w:rsidR="00CA144C" w:rsidRPr="00EE78D9" w:rsidTr="00D30EDD">
        <w:trPr>
          <w:cantSplit/>
        </w:trPr>
        <w:tc>
          <w:tcPr>
            <w:tcW w:w="1838" w:type="dxa"/>
            <w:shd w:val="clear" w:color="auto" w:fill="auto"/>
          </w:tcPr>
          <w:p w:rsidR="00CA144C" w:rsidRPr="00EE78D9" w:rsidRDefault="00CA144C" w:rsidP="0018360F">
            <w:pPr>
              <w:pStyle w:val="ENoteTableText"/>
            </w:pPr>
            <w:r w:rsidRPr="00EE78D9">
              <w:t>Insolvency Law Reform Act 2016</w:t>
            </w:r>
          </w:p>
        </w:tc>
        <w:tc>
          <w:tcPr>
            <w:tcW w:w="992" w:type="dxa"/>
            <w:shd w:val="clear" w:color="auto" w:fill="auto"/>
          </w:tcPr>
          <w:p w:rsidR="00CA144C" w:rsidRPr="00EE78D9" w:rsidRDefault="00CA144C" w:rsidP="0018360F">
            <w:pPr>
              <w:pStyle w:val="ENoteTableText"/>
            </w:pPr>
            <w:r w:rsidRPr="00EE78D9">
              <w:t>11, 2016</w:t>
            </w:r>
          </w:p>
        </w:tc>
        <w:tc>
          <w:tcPr>
            <w:tcW w:w="993" w:type="dxa"/>
            <w:shd w:val="clear" w:color="auto" w:fill="auto"/>
          </w:tcPr>
          <w:p w:rsidR="00CA144C" w:rsidRPr="00EE78D9" w:rsidRDefault="00CA144C" w:rsidP="0018360F">
            <w:pPr>
              <w:pStyle w:val="ENoteTableText"/>
            </w:pPr>
            <w:r w:rsidRPr="00EE78D9">
              <w:t>29 Feb 2016</w:t>
            </w:r>
          </w:p>
        </w:tc>
        <w:tc>
          <w:tcPr>
            <w:tcW w:w="1845" w:type="dxa"/>
            <w:shd w:val="clear" w:color="auto" w:fill="auto"/>
          </w:tcPr>
          <w:p w:rsidR="00CA144C" w:rsidRPr="00EE78D9" w:rsidRDefault="00CA144C" w:rsidP="00A804C7">
            <w:pPr>
              <w:pStyle w:val="ENoteTableText"/>
            </w:pPr>
            <w:r w:rsidRPr="00EE78D9">
              <w:t>Sch 2 (item</w:t>
            </w:r>
            <w:r w:rsidR="006E2FBF" w:rsidRPr="00EE78D9">
              <w:t> </w:t>
            </w:r>
            <w:r w:rsidRPr="00EE78D9">
              <w:t xml:space="preserve">307): </w:t>
            </w:r>
            <w:r w:rsidR="006B061B" w:rsidRPr="00EE78D9">
              <w:t>1 Mar 2017</w:t>
            </w:r>
            <w:r w:rsidRPr="00EE78D9">
              <w:t xml:space="preserve"> (s 2(1) item</w:t>
            </w:r>
            <w:r w:rsidR="006E2FBF" w:rsidRPr="00EE78D9">
              <w:t> </w:t>
            </w:r>
            <w:r w:rsidRPr="00EE78D9">
              <w:t>7)</w:t>
            </w:r>
          </w:p>
        </w:tc>
        <w:tc>
          <w:tcPr>
            <w:tcW w:w="1557" w:type="dxa"/>
            <w:shd w:val="clear" w:color="auto" w:fill="auto"/>
          </w:tcPr>
          <w:p w:rsidR="00CA144C" w:rsidRPr="00EE78D9" w:rsidRDefault="00CA144C" w:rsidP="0018360F">
            <w:pPr>
              <w:pStyle w:val="ENoteTableText"/>
            </w:pPr>
            <w:r w:rsidRPr="00EE78D9">
              <w:t>—</w:t>
            </w:r>
          </w:p>
        </w:tc>
      </w:tr>
      <w:tr w:rsidR="00CA144C" w:rsidRPr="00EE78D9" w:rsidTr="00D64D76">
        <w:trPr>
          <w:cantSplit/>
        </w:trPr>
        <w:tc>
          <w:tcPr>
            <w:tcW w:w="1838" w:type="dxa"/>
            <w:shd w:val="clear" w:color="auto" w:fill="auto"/>
          </w:tcPr>
          <w:p w:rsidR="00CA144C" w:rsidRPr="00EE78D9" w:rsidRDefault="00CA144C" w:rsidP="0018360F">
            <w:pPr>
              <w:pStyle w:val="ENoteTableText"/>
            </w:pPr>
            <w:r w:rsidRPr="00EE78D9">
              <w:lastRenderedPageBreak/>
              <w:t>Financial System Legislation Amendment (Resilience and Collateral Protection) Act 2016</w:t>
            </w:r>
          </w:p>
        </w:tc>
        <w:tc>
          <w:tcPr>
            <w:tcW w:w="992" w:type="dxa"/>
            <w:shd w:val="clear" w:color="auto" w:fill="auto"/>
          </w:tcPr>
          <w:p w:rsidR="00CA144C" w:rsidRPr="00EE78D9" w:rsidRDefault="00CA144C" w:rsidP="0018360F">
            <w:pPr>
              <w:pStyle w:val="ENoteTableText"/>
            </w:pPr>
            <w:r w:rsidRPr="00EE78D9">
              <w:t>43, 2016</w:t>
            </w:r>
          </w:p>
        </w:tc>
        <w:tc>
          <w:tcPr>
            <w:tcW w:w="993" w:type="dxa"/>
            <w:shd w:val="clear" w:color="auto" w:fill="auto"/>
          </w:tcPr>
          <w:p w:rsidR="00CA144C" w:rsidRPr="00EE78D9" w:rsidRDefault="00CA144C" w:rsidP="0018360F">
            <w:pPr>
              <w:pStyle w:val="ENoteTableText"/>
            </w:pPr>
            <w:r w:rsidRPr="00EE78D9">
              <w:t>4</w:t>
            </w:r>
            <w:r w:rsidR="006E2FBF" w:rsidRPr="00EE78D9">
              <w:t> </w:t>
            </w:r>
            <w:r w:rsidRPr="00EE78D9">
              <w:t>May 2016</w:t>
            </w:r>
          </w:p>
        </w:tc>
        <w:tc>
          <w:tcPr>
            <w:tcW w:w="1845" w:type="dxa"/>
            <w:shd w:val="clear" w:color="auto" w:fill="auto"/>
          </w:tcPr>
          <w:p w:rsidR="00CA144C" w:rsidRPr="00EE78D9" w:rsidRDefault="00CA144C" w:rsidP="0018360F">
            <w:pPr>
              <w:pStyle w:val="ENoteTableText"/>
            </w:pPr>
            <w:r w:rsidRPr="00EE78D9">
              <w:t>Sch 1 (</w:t>
            </w:r>
            <w:r w:rsidR="0058078B">
              <w:t>items 1</w:t>
            </w:r>
            <w:r w:rsidRPr="00EE78D9">
              <w:t>–35, 48): 1</w:t>
            </w:r>
            <w:r w:rsidR="006E2FBF" w:rsidRPr="00EE78D9">
              <w:t> </w:t>
            </w:r>
            <w:r w:rsidRPr="00EE78D9">
              <w:t xml:space="preserve">June 2016 (s 2(1) </w:t>
            </w:r>
            <w:r w:rsidR="0058078B">
              <w:t>item 2</w:t>
            </w:r>
            <w:r w:rsidRPr="00EE78D9">
              <w:t>)</w:t>
            </w:r>
          </w:p>
        </w:tc>
        <w:tc>
          <w:tcPr>
            <w:tcW w:w="1557" w:type="dxa"/>
            <w:shd w:val="clear" w:color="auto" w:fill="auto"/>
          </w:tcPr>
          <w:p w:rsidR="00CA144C" w:rsidRPr="00EE78D9" w:rsidRDefault="00CA144C" w:rsidP="0018360F">
            <w:pPr>
              <w:pStyle w:val="ENoteTableText"/>
            </w:pPr>
            <w:r w:rsidRPr="00EE78D9">
              <w:t>Sch 1 (item</w:t>
            </w:r>
            <w:r w:rsidR="006E2FBF" w:rsidRPr="00EE78D9">
              <w:t> </w:t>
            </w:r>
            <w:r w:rsidRPr="00EE78D9">
              <w:t>48)</w:t>
            </w:r>
          </w:p>
        </w:tc>
      </w:tr>
      <w:tr w:rsidR="00C9489E" w:rsidRPr="00EE78D9" w:rsidTr="006A3C0D">
        <w:trPr>
          <w:cantSplit/>
        </w:trPr>
        <w:tc>
          <w:tcPr>
            <w:tcW w:w="1838" w:type="dxa"/>
            <w:shd w:val="clear" w:color="auto" w:fill="auto"/>
          </w:tcPr>
          <w:p w:rsidR="00C9489E" w:rsidRPr="00EE78D9" w:rsidRDefault="000C4C1B" w:rsidP="0018360F">
            <w:pPr>
              <w:pStyle w:val="ENoteTableText"/>
            </w:pPr>
            <w:r w:rsidRPr="00EE78D9">
              <w:t>Treasury Laws Amendment (2017 Enterprise Incentives No.</w:t>
            </w:r>
            <w:r w:rsidR="006E2FBF" w:rsidRPr="00EE78D9">
              <w:t> </w:t>
            </w:r>
            <w:r w:rsidRPr="00EE78D9">
              <w:t>2) Act 2017</w:t>
            </w:r>
          </w:p>
        </w:tc>
        <w:tc>
          <w:tcPr>
            <w:tcW w:w="992" w:type="dxa"/>
            <w:shd w:val="clear" w:color="auto" w:fill="auto"/>
          </w:tcPr>
          <w:p w:rsidR="00C9489E" w:rsidRPr="00EE78D9" w:rsidRDefault="000C4C1B" w:rsidP="0018360F">
            <w:pPr>
              <w:pStyle w:val="ENoteTableText"/>
            </w:pPr>
            <w:r w:rsidRPr="00EE78D9">
              <w:t>112, 2017</w:t>
            </w:r>
          </w:p>
        </w:tc>
        <w:tc>
          <w:tcPr>
            <w:tcW w:w="993" w:type="dxa"/>
            <w:shd w:val="clear" w:color="auto" w:fill="auto"/>
          </w:tcPr>
          <w:p w:rsidR="00C9489E" w:rsidRPr="00EE78D9" w:rsidRDefault="000C4C1B" w:rsidP="0018360F">
            <w:pPr>
              <w:pStyle w:val="ENoteTableText"/>
            </w:pPr>
            <w:r w:rsidRPr="00EE78D9">
              <w:t>18 Sept 2017</w:t>
            </w:r>
          </w:p>
        </w:tc>
        <w:tc>
          <w:tcPr>
            <w:tcW w:w="1845" w:type="dxa"/>
            <w:shd w:val="clear" w:color="auto" w:fill="auto"/>
          </w:tcPr>
          <w:p w:rsidR="00C9489E" w:rsidRPr="00EE78D9" w:rsidRDefault="000C4C1B" w:rsidP="0098734F">
            <w:pPr>
              <w:pStyle w:val="ENoteTableText"/>
            </w:pPr>
            <w:r w:rsidRPr="00EE78D9">
              <w:t>Sch 1 (</w:t>
            </w:r>
            <w:r w:rsidR="0058078B">
              <w:t>items 1</w:t>
            </w:r>
            <w:r w:rsidRPr="00EE78D9">
              <w:t xml:space="preserve">5–17): </w:t>
            </w:r>
            <w:r w:rsidR="00F5343C" w:rsidRPr="00EE78D9">
              <w:t>1</w:t>
            </w:r>
            <w:r w:rsidR="006E2FBF" w:rsidRPr="00EE78D9">
              <w:t> </w:t>
            </w:r>
            <w:r w:rsidR="00F5343C" w:rsidRPr="00EE78D9">
              <w:t>July 2018</w:t>
            </w:r>
            <w:r w:rsidRPr="00EE78D9">
              <w:t xml:space="preserve"> (s 2(1) item</w:t>
            </w:r>
            <w:r w:rsidR="006E2FBF" w:rsidRPr="00EE78D9">
              <w:t> </w:t>
            </w:r>
            <w:r w:rsidRPr="00EE78D9">
              <w:t>3)</w:t>
            </w:r>
          </w:p>
        </w:tc>
        <w:tc>
          <w:tcPr>
            <w:tcW w:w="1557" w:type="dxa"/>
            <w:shd w:val="clear" w:color="auto" w:fill="auto"/>
          </w:tcPr>
          <w:p w:rsidR="00C9489E" w:rsidRPr="00EE78D9" w:rsidRDefault="000C4C1B" w:rsidP="0018360F">
            <w:pPr>
              <w:pStyle w:val="ENoteTableText"/>
            </w:pPr>
            <w:r w:rsidRPr="00EE78D9">
              <w:t>Sch 1 (item</w:t>
            </w:r>
            <w:r w:rsidR="006E2FBF" w:rsidRPr="00EE78D9">
              <w:t> </w:t>
            </w:r>
            <w:r w:rsidRPr="00EE78D9">
              <w:t>17)</w:t>
            </w:r>
          </w:p>
        </w:tc>
      </w:tr>
      <w:tr w:rsidR="00C9489E" w:rsidRPr="00EE78D9" w:rsidTr="00724A51">
        <w:trPr>
          <w:cantSplit/>
        </w:trPr>
        <w:tc>
          <w:tcPr>
            <w:tcW w:w="1838" w:type="dxa"/>
            <w:shd w:val="clear" w:color="auto" w:fill="auto"/>
          </w:tcPr>
          <w:p w:rsidR="00C9489E" w:rsidRPr="00EE78D9" w:rsidRDefault="00C9489E" w:rsidP="0018360F">
            <w:pPr>
              <w:pStyle w:val="ENoteTableText"/>
            </w:pPr>
            <w:r w:rsidRPr="00EE78D9">
              <w:t>Financial Sector Legislation Amendment (Crisis Resolution Powers and Other Measures) Act 2018</w:t>
            </w:r>
          </w:p>
        </w:tc>
        <w:tc>
          <w:tcPr>
            <w:tcW w:w="992" w:type="dxa"/>
            <w:shd w:val="clear" w:color="auto" w:fill="auto"/>
          </w:tcPr>
          <w:p w:rsidR="00C9489E" w:rsidRPr="00EE78D9" w:rsidRDefault="00C9489E" w:rsidP="0018360F">
            <w:pPr>
              <w:pStyle w:val="ENoteTableText"/>
            </w:pPr>
            <w:r w:rsidRPr="00EE78D9">
              <w:t>10, 2018</w:t>
            </w:r>
          </w:p>
        </w:tc>
        <w:tc>
          <w:tcPr>
            <w:tcW w:w="993" w:type="dxa"/>
            <w:shd w:val="clear" w:color="auto" w:fill="auto"/>
          </w:tcPr>
          <w:p w:rsidR="00C9489E" w:rsidRPr="00EE78D9" w:rsidRDefault="00C9489E" w:rsidP="0018360F">
            <w:pPr>
              <w:pStyle w:val="ENoteTableText"/>
            </w:pPr>
            <w:r w:rsidRPr="00EE78D9">
              <w:t>5 Mar 2018</w:t>
            </w:r>
          </w:p>
        </w:tc>
        <w:tc>
          <w:tcPr>
            <w:tcW w:w="1845" w:type="dxa"/>
            <w:shd w:val="clear" w:color="auto" w:fill="auto"/>
          </w:tcPr>
          <w:p w:rsidR="00C9489E" w:rsidRPr="00EE78D9" w:rsidRDefault="00C9489E" w:rsidP="006A3C0D">
            <w:pPr>
              <w:pStyle w:val="ENoteTableText"/>
            </w:pPr>
            <w:r w:rsidRPr="00EE78D9">
              <w:t>Sch 5: 5 Mar 2018 (s</w:t>
            </w:r>
            <w:r w:rsidR="006A3C0D" w:rsidRPr="00EE78D9">
              <w:t> </w:t>
            </w:r>
            <w:r w:rsidRPr="00EE78D9">
              <w:t xml:space="preserve">2(1) </w:t>
            </w:r>
            <w:r w:rsidR="0058078B">
              <w:t>item 2</w:t>
            </w:r>
            <w:r w:rsidRPr="00EE78D9">
              <w:t>)</w:t>
            </w:r>
          </w:p>
        </w:tc>
        <w:tc>
          <w:tcPr>
            <w:tcW w:w="1557" w:type="dxa"/>
            <w:shd w:val="clear" w:color="auto" w:fill="auto"/>
          </w:tcPr>
          <w:p w:rsidR="00C9489E" w:rsidRPr="00EE78D9" w:rsidRDefault="00C9489E" w:rsidP="0018360F">
            <w:pPr>
              <w:pStyle w:val="ENoteTableText"/>
            </w:pPr>
            <w:r w:rsidRPr="00EE78D9">
              <w:t>Sch 5 (</w:t>
            </w:r>
            <w:r w:rsidR="001E6D35" w:rsidRPr="00EE78D9">
              <w:t>items 3</w:t>
            </w:r>
            <w:r w:rsidRPr="00EE78D9">
              <w:t>0, 31)</w:t>
            </w:r>
          </w:p>
        </w:tc>
      </w:tr>
      <w:tr w:rsidR="00F5343C" w:rsidRPr="00EE78D9" w:rsidTr="00D8648A">
        <w:trPr>
          <w:cantSplit/>
        </w:trPr>
        <w:tc>
          <w:tcPr>
            <w:tcW w:w="1838" w:type="dxa"/>
            <w:shd w:val="clear" w:color="auto" w:fill="auto"/>
          </w:tcPr>
          <w:p w:rsidR="00F5343C" w:rsidRPr="00EE78D9" w:rsidRDefault="00F5343C" w:rsidP="0018360F">
            <w:pPr>
              <w:pStyle w:val="ENoteTableText"/>
            </w:pPr>
            <w:r w:rsidRPr="00EE78D9">
              <w:t>Corporations Amendment (Asia Region Funds Passport) Act 2018</w:t>
            </w:r>
          </w:p>
        </w:tc>
        <w:tc>
          <w:tcPr>
            <w:tcW w:w="992" w:type="dxa"/>
            <w:shd w:val="clear" w:color="auto" w:fill="auto"/>
          </w:tcPr>
          <w:p w:rsidR="00F5343C" w:rsidRPr="00EE78D9" w:rsidRDefault="00F5343C" w:rsidP="0018360F">
            <w:pPr>
              <w:pStyle w:val="ENoteTableText"/>
            </w:pPr>
            <w:r w:rsidRPr="00EE78D9">
              <w:t>61, 2018</w:t>
            </w:r>
          </w:p>
        </w:tc>
        <w:tc>
          <w:tcPr>
            <w:tcW w:w="993" w:type="dxa"/>
            <w:shd w:val="clear" w:color="auto" w:fill="auto"/>
          </w:tcPr>
          <w:p w:rsidR="00F5343C" w:rsidRPr="00EE78D9" w:rsidRDefault="00F5343C" w:rsidP="0018360F">
            <w:pPr>
              <w:pStyle w:val="ENoteTableText"/>
            </w:pPr>
            <w:r w:rsidRPr="00EE78D9">
              <w:t>29</w:t>
            </w:r>
            <w:r w:rsidR="006E2FBF" w:rsidRPr="00EE78D9">
              <w:t> </w:t>
            </w:r>
            <w:r w:rsidRPr="00EE78D9">
              <w:t>June 2018</w:t>
            </w:r>
          </w:p>
        </w:tc>
        <w:tc>
          <w:tcPr>
            <w:tcW w:w="1845" w:type="dxa"/>
            <w:shd w:val="clear" w:color="auto" w:fill="auto"/>
          </w:tcPr>
          <w:p w:rsidR="00F5343C" w:rsidRPr="00EE78D9" w:rsidRDefault="00F5343C" w:rsidP="000E03E6">
            <w:pPr>
              <w:pStyle w:val="ENoteTableText"/>
            </w:pPr>
            <w:r w:rsidRPr="00EE78D9">
              <w:t>Sch 2A (item</w:t>
            </w:r>
            <w:r w:rsidR="006E2FBF" w:rsidRPr="00EE78D9">
              <w:t> </w:t>
            </w:r>
            <w:r w:rsidRPr="00EE78D9">
              <w:t xml:space="preserve">9): </w:t>
            </w:r>
            <w:r w:rsidR="00DE2008" w:rsidRPr="00EE78D9">
              <w:t>18 Sept 2018</w:t>
            </w:r>
            <w:r w:rsidRPr="00EE78D9">
              <w:t xml:space="preserve"> (s 2(1) </w:t>
            </w:r>
            <w:r w:rsidR="0058078B">
              <w:t>item 2</w:t>
            </w:r>
            <w:r w:rsidRPr="00EE78D9">
              <w:t>)</w:t>
            </w:r>
          </w:p>
        </w:tc>
        <w:tc>
          <w:tcPr>
            <w:tcW w:w="1557" w:type="dxa"/>
            <w:shd w:val="clear" w:color="auto" w:fill="auto"/>
          </w:tcPr>
          <w:p w:rsidR="00F5343C" w:rsidRPr="00EE78D9" w:rsidRDefault="00724A51" w:rsidP="0018360F">
            <w:pPr>
              <w:pStyle w:val="ENoteTableText"/>
            </w:pPr>
            <w:r w:rsidRPr="00EE78D9">
              <w:t>—</w:t>
            </w:r>
          </w:p>
        </w:tc>
      </w:tr>
      <w:tr w:rsidR="0045710A" w:rsidRPr="00EE78D9" w:rsidTr="00DD4DFC">
        <w:trPr>
          <w:cantSplit/>
        </w:trPr>
        <w:tc>
          <w:tcPr>
            <w:tcW w:w="1838" w:type="dxa"/>
            <w:shd w:val="clear" w:color="auto" w:fill="auto"/>
          </w:tcPr>
          <w:p w:rsidR="0045710A" w:rsidRPr="00EE78D9" w:rsidRDefault="0045710A" w:rsidP="0018360F">
            <w:pPr>
              <w:pStyle w:val="ENoteTableText"/>
            </w:pPr>
            <w:r w:rsidRPr="00EE78D9">
              <w:t>Treasury Laws Amendment (2019 Measures No. 3) Act 2020</w:t>
            </w:r>
          </w:p>
        </w:tc>
        <w:tc>
          <w:tcPr>
            <w:tcW w:w="992" w:type="dxa"/>
            <w:shd w:val="clear" w:color="auto" w:fill="auto"/>
          </w:tcPr>
          <w:p w:rsidR="0045710A" w:rsidRPr="00EE78D9" w:rsidRDefault="0045710A" w:rsidP="0018360F">
            <w:pPr>
              <w:pStyle w:val="ENoteTableText"/>
            </w:pPr>
            <w:r w:rsidRPr="00EE78D9">
              <w:t>64, 2020</w:t>
            </w:r>
          </w:p>
        </w:tc>
        <w:tc>
          <w:tcPr>
            <w:tcW w:w="993" w:type="dxa"/>
            <w:shd w:val="clear" w:color="auto" w:fill="auto"/>
          </w:tcPr>
          <w:p w:rsidR="0045710A" w:rsidRPr="00EE78D9" w:rsidRDefault="001E6D35" w:rsidP="0018360F">
            <w:pPr>
              <w:pStyle w:val="ENoteTableText"/>
            </w:pPr>
            <w:r w:rsidRPr="00EE78D9">
              <w:t>22 June</w:t>
            </w:r>
            <w:r w:rsidR="0045710A" w:rsidRPr="00EE78D9">
              <w:t xml:space="preserve"> 2020</w:t>
            </w:r>
          </w:p>
        </w:tc>
        <w:tc>
          <w:tcPr>
            <w:tcW w:w="1845" w:type="dxa"/>
            <w:shd w:val="clear" w:color="auto" w:fill="auto"/>
          </w:tcPr>
          <w:p w:rsidR="0045710A" w:rsidRPr="00EE78D9" w:rsidRDefault="0045710A" w:rsidP="000E03E6">
            <w:pPr>
              <w:pStyle w:val="ENoteTableText"/>
            </w:pPr>
            <w:r w:rsidRPr="00EE78D9">
              <w:t>Sch 3 (</w:t>
            </w:r>
            <w:r w:rsidR="001E6D35" w:rsidRPr="00EE78D9">
              <w:t>items 2</w:t>
            </w:r>
            <w:r w:rsidRPr="00EE78D9">
              <w:t>55–257, 325</w:t>
            </w:r>
            <w:r w:rsidR="00FA5FDA" w:rsidRPr="00EE78D9">
              <w:t xml:space="preserve">, </w:t>
            </w:r>
            <w:r w:rsidRPr="00EE78D9">
              <w:t xml:space="preserve">326): 1 Oct 2020 (s 2(1) </w:t>
            </w:r>
            <w:r w:rsidR="001E6D35" w:rsidRPr="00EE78D9">
              <w:t>item 6</w:t>
            </w:r>
            <w:r w:rsidRPr="00EE78D9">
              <w:t>)</w:t>
            </w:r>
          </w:p>
        </w:tc>
        <w:tc>
          <w:tcPr>
            <w:tcW w:w="1557" w:type="dxa"/>
            <w:shd w:val="clear" w:color="auto" w:fill="auto"/>
          </w:tcPr>
          <w:p w:rsidR="0045710A" w:rsidRPr="00EE78D9" w:rsidRDefault="0012662C" w:rsidP="0018360F">
            <w:pPr>
              <w:pStyle w:val="ENoteTableText"/>
            </w:pPr>
            <w:r w:rsidRPr="00EE78D9">
              <w:t>Sch 3 (</w:t>
            </w:r>
            <w:r w:rsidR="001E6D35" w:rsidRPr="00EE78D9">
              <w:t>items 3</w:t>
            </w:r>
            <w:r w:rsidRPr="00EE78D9">
              <w:t>25</w:t>
            </w:r>
            <w:r w:rsidR="00FA5FDA" w:rsidRPr="00EE78D9">
              <w:t xml:space="preserve">, </w:t>
            </w:r>
            <w:r w:rsidRPr="00EE78D9">
              <w:t>326)</w:t>
            </w:r>
          </w:p>
        </w:tc>
      </w:tr>
      <w:tr w:rsidR="0081276B" w:rsidRPr="00EE78D9" w:rsidTr="003F4640">
        <w:trPr>
          <w:cantSplit/>
        </w:trPr>
        <w:tc>
          <w:tcPr>
            <w:tcW w:w="1838" w:type="dxa"/>
            <w:tcBorders>
              <w:bottom w:val="single" w:sz="12" w:space="0" w:color="auto"/>
            </w:tcBorders>
            <w:shd w:val="clear" w:color="auto" w:fill="auto"/>
          </w:tcPr>
          <w:p w:rsidR="0081276B" w:rsidRPr="00EE78D9" w:rsidRDefault="0081276B" w:rsidP="0018360F">
            <w:pPr>
              <w:pStyle w:val="ENoteTableText"/>
            </w:pPr>
            <w:r w:rsidRPr="00EE78D9">
              <w:t>Corporations Amendment (Corporate Insolvency Reforms) Act 2020</w:t>
            </w:r>
          </w:p>
        </w:tc>
        <w:tc>
          <w:tcPr>
            <w:tcW w:w="992" w:type="dxa"/>
            <w:tcBorders>
              <w:bottom w:val="single" w:sz="12" w:space="0" w:color="auto"/>
            </w:tcBorders>
            <w:shd w:val="clear" w:color="auto" w:fill="auto"/>
          </w:tcPr>
          <w:p w:rsidR="0081276B" w:rsidRPr="00EE78D9" w:rsidRDefault="0081276B" w:rsidP="0018360F">
            <w:pPr>
              <w:pStyle w:val="ENoteTableText"/>
            </w:pPr>
            <w:r w:rsidRPr="00EE78D9">
              <w:t>130, 2020</w:t>
            </w:r>
          </w:p>
        </w:tc>
        <w:tc>
          <w:tcPr>
            <w:tcW w:w="993" w:type="dxa"/>
            <w:tcBorders>
              <w:bottom w:val="single" w:sz="12" w:space="0" w:color="auto"/>
            </w:tcBorders>
            <w:shd w:val="clear" w:color="auto" w:fill="auto"/>
          </w:tcPr>
          <w:p w:rsidR="0081276B" w:rsidRPr="00EE78D9" w:rsidRDefault="0081276B" w:rsidP="0018360F">
            <w:pPr>
              <w:pStyle w:val="ENoteTableText"/>
            </w:pPr>
            <w:r w:rsidRPr="00EE78D9">
              <w:t>15 Dec 2020</w:t>
            </w:r>
          </w:p>
        </w:tc>
        <w:tc>
          <w:tcPr>
            <w:tcW w:w="1845" w:type="dxa"/>
            <w:tcBorders>
              <w:bottom w:val="single" w:sz="12" w:space="0" w:color="auto"/>
            </w:tcBorders>
            <w:shd w:val="clear" w:color="auto" w:fill="auto"/>
          </w:tcPr>
          <w:p w:rsidR="0081276B" w:rsidRPr="00EE78D9" w:rsidRDefault="0081276B" w:rsidP="000E03E6">
            <w:pPr>
              <w:pStyle w:val="ENoteTableText"/>
            </w:pPr>
            <w:r w:rsidRPr="00EE78D9">
              <w:t>Sch 1 (</w:t>
            </w:r>
            <w:r w:rsidR="0058078B">
              <w:t>items 1</w:t>
            </w:r>
            <w:r w:rsidRPr="00EE78D9">
              <w:t xml:space="preserve">12–114): 1 Jan 2021 (s 2(1) </w:t>
            </w:r>
            <w:r w:rsidR="0058078B">
              <w:t>item 2</w:t>
            </w:r>
            <w:r w:rsidRPr="00EE78D9">
              <w:t>)</w:t>
            </w:r>
          </w:p>
        </w:tc>
        <w:tc>
          <w:tcPr>
            <w:tcW w:w="1557" w:type="dxa"/>
            <w:tcBorders>
              <w:bottom w:val="single" w:sz="12" w:space="0" w:color="auto"/>
            </w:tcBorders>
            <w:shd w:val="clear" w:color="auto" w:fill="auto"/>
          </w:tcPr>
          <w:p w:rsidR="0081276B" w:rsidRPr="00EE78D9" w:rsidRDefault="0081276B" w:rsidP="0018360F">
            <w:pPr>
              <w:pStyle w:val="ENoteTableText"/>
            </w:pPr>
            <w:r w:rsidRPr="00EE78D9">
              <w:t>—</w:t>
            </w:r>
          </w:p>
        </w:tc>
      </w:tr>
    </w:tbl>
    <w:p w:rsidR="003F4640" w:rsidRPr="00EE78D9" w:rsidRDefault="003F4640" w:rsidP="003F4640">
      <w:pPr>
        <w:pStyle w:val="Tabletext"/>
      </w:pPr>
    </w:p>
    <w:p w:rsidR="003F4640" w:rsidRPr="00EE78D9" w:rsidRDefault="003F4640" w:rsidP="00761B0F">
      <w:pPr>
        <w:pStyle w:val="ENotesHeading2"/>
        <w:pageBreakBefore/>
        <w:outlineLvl w:val="9"/>
      </w:pPr>
      <w:bookmarkStart w:id="42" w:name="_Toc63840779"/>
      <w:r w:rsidRPr="00EE78D9">
        <w:lastRenderedPageBreak/>
        <w:t>Endnote 4—Amendment history</w:t>
      </w:r>
      <w:bookmarkEnd w:id="42"/>
    </w:p>
    <w:p w:rsidR="003F4640" w:rsidRPr="00EE78D9" w:rsidRDefault="003F4640" w:rsidP="0018360F">
      <w:pPr>
        <w:pStyle w:val="Tabletext"/>
      </w:pPr>
    </w:p>
    <w:tbl>
      <w:tblPr>
        <w:tblW w:w="7082" w:type="dxa"/>
        <w:tblInd w:w="113" w:type="dxa"/>
        <w:tblLayout w:type="fixed"/>
        <w:tblLook w:val="0000" w:firstRow="0" w:lastRow="0" w:firstColumn="0" w:lastColumn="0" w:noHBand="0" w:noVBand="0"/>
      </w:tblPr>
      <w:tblGrid>
        <w:gridCol w:w="2405"/>
        <w:gridCol w:w="4677"/>
      </w:tblGrid>
      <w:tr w:rsidR="003F4640" w:rsidRPr="00EE78D9" w:rsidTr="00DD4DFC">
        <w:trPr>
          <w:cantSplit/>
          <w:tblHeader/>
        </w:trPr>
        <w:tc>
          <w:tcPr>
            <w:tcW w:w="2405" w:type="dxa"/>
            <w:tcBorders>
              <w:top w:val="single" w:sz="12" w:space="0" w:color="auto"/>
              <w:bottom w:val="single" w:sz="12" w:space="0" w:color="auto"/>
            </w:tcBorders>
            <w:shd w:val="clear" w:color="auto" w:fill="auto"/>
          </w:tcPr>
          <w:p w:rsidR="003F4640" w:rsidRPr="00EE78D9" w:rsidRDefault="003F4640" w:rsidP="0018360F">
            <w:pPr>
              <w:pStyle w:val="ENoteTableHeading"/>
              <w:tabs>
                <w:tab w:val="center" w:leader="dot" w:pos="2268"/>
              </w:tabs>
            </w:pPr>
            <w:r w:rsidRPr="00EE78D9">
              <w:t>Provision affected</w:t>
            </w:r>
          </w:p>
        </w:tc>
        <w:tc>
          <w:tcPr>
            <w:tcW w:w="4677" w:type="dxa"/>
            <w:tcBorders>
              <w:top w:val="single" w:sz="12" w:space="0" w:color="auto"/>
              <w:bottom w:val="single" w:sz="12" w:space="0" w:color="auto"/>
            </w:tcBorders>
            <w:shd w:val="clear" w:color="auto" w:fill="auto"/>
          </w:tcPr>
          <w:p w:rsidR="003F4640" w:rsidRPr="00EE78D9" w:rsidRDefault="003F4640" w:rsidP="0018360F">
            <w:pPr>
              <w:pStyle w:val="ENoteTableHeading"/>
              <w:tabs>
                <w:tab w:val="center" w:leader="dot" w:pos="2268"/>
              </w:tabs>
            </w:pPr>
            <w:r w:rsidRPr="00EE78D9">
              <w:t>How affected</w:t>
            </w:r>
          </w:p>
        </w:tc>
      </w:tr>
      <w:tr w:rsidR="003F4640" w:rsidRPr="00EE78D9" w:rsidTr="00DD4DFC">
        <w:trPr>
          <w:cantSplit/>
        </w:trPr>
        <w:tc>
          <w:tcPr>
            <w:tcW w:w="2405" w:type="dxa"/>
            <w:tcBorders>
              <w:top w:val="single" w:sz="12" w:space="0" w:color="auto"/>
            </w:tcBorders>
            <w:shd w:val="clear" w:color="auto" w:fill="auto"/>
          </w:tcPr>
          <w:p w:rsidR="003F4640" w:rsidRPr="00EE78D9" w:rsidRDefault="003F4640" w:rsidP="0018360F">
            <w:pPr>
              <w:pStyle w:val="ENoteTableText"/>
            </w:pPr>
            <w:r w:rsidRPr="00EE78D9">
              <w:rPr>
                <w:b/>
              </w:rPr>
              <w:t>Part</w:t>
            </w:r>
            <w:r w:rsidR="006E2FBF" w:rsidRPr="00EE78D9">
              <w:rPr>
                <w:b/>
              </w:rPr>
              <w:t> </w:t>
            </w:r>
            <w:r w:rsidRPr="00EE78D9">
              <w:rPr>
                <w:b/>
              </w:rPr>
              <w:t>1</w:t>
            </w:r>
          </w:p>
        </w:tc>
        <w:tc>
          <w:tcPr>
            <w:tcW w:w="4677" w:type="dxa"/>
            <w:tcBorders>
              <w:top w:val="single" w:sz="12" w:space="0" w:color="auto"/>
            </w:tcBorders>
            <w:shd w:val="clear" w:color="auto" w:fill="auto"/>
          </w:tcPr>
          <w:p w:rsidR="003F4640" w:rsidRPr="00EE78D9" w:rsidRDefault="003F4640" w:rsidP="0018360F">
            <w:pPr>
              <w:pStyle w:val="ENoteTableText"/>
            </w:pPr>
          </w:p>
        </w:tc>
      </w:tr>
      <w:tr w:rsidR="003F4640" w:rsidRPr="00EE78D9" w:rsidTr="00DD4DFC">
        <w:trPr>
          <w:cantSplit/>
        </w:trPr>
        <w:tc>
          <w:tcPr>
            <w:tcW w:w="2405" w:type="dxa"/>
            <w:shd w:val="clear" w:color="auto" w:fill="auto"/>
          </w:tcPr>
          <w:p w:rsidR="003F4640" w:rsidRPr="00EE78D9" w:rsidRDefault="00DB34BC" w:rsidP="0018360F">
            <w:pPr>
              <w:pStyle w:val="ENoteTableText"/>
              <w:tabs>
                <w:tab w:val="center" w:leader="dot" w:pos="2268"/>
              </w:tabs>
            </w:pPr>
            <w:r w:rsidRPr="00EE78D9">
              <w:t>s</w:t>
            </w:r>
            <w:r w:rsidR="003F4640" w:rsidRPr="00EE78D9">
              <w:t xml:space="preserve"> 5</w:t>
            </w:r>
            <w:r w:rsidR="003F4640" w:rsidRPr="00EE78D9">
              <w:tab/>
            </w:r>
          </w:p>
        </w:tc>
        <w:tc>
          <w:tcPr>
            <w:tcW w:w="4677" w:type="dxa"/>
            <w:shd w:val="clear" w:color="auto" w:fill="auto"/>
          </w:tcPr>
          <w:p w:rsidR="003F4640" w:rsidRPr="00EE78D9" w:rsidRDefault="00DB34BC" w:rsidP="0018360F">
            <w:pPr>
              <w:pStyle w:val="ENoteTableText"/>
              <w:rPr>
                <w:u w:val="single"/>
              </w:rPr>
            </w:pPr>
            <w:r w:rsidRPr="00EE78D9">
              <w:t>am No</w:t>
            </w:r>
            <w:r w:rsidR="003F4640" w:rsidRPr="00EE78D9">
              <w:t xml:space="preserve"> 55</w:t>
            </w:r>
            <w:r w:rsidRPr="00EE78D9">
              <w:t>, 2001; No 123, 2001; No</w:t>
            </w:r>
            <w:r w:rsidR="00761B0F" w:rsidRPr="00EE78D9">
              <w:t> </w:t>
            </w:r>
            <w:r w:rsidRPr="00EE78D9">
              <w:t>57, 2007; No</w:t>
            </w:r>
            <w:r w:rsidR="00761B0F" w:rsidRPr="00EE78D9">
              <w:t> </w:t>
            </w:r>
            <w:r w:rsidR="003F4640" w:rsidRPr="00EE78D9">
              <w:t>46, 2011</w:t>
            </w:r>
            <w:r w:rsidR="00CA144C" w:rsidRPr="00EE78D9">
              <w:t>; No 11, 2016; No 43, 2016</w:t>
            </w:r>
            <w:r w:rsidR="00B3373A" w:rsidRPr="00EE78D9">
              <w:t xml:space="preserve">; </w:t>
            </w:r>
            <w:r w:rsidR="003A71CE" w:rsidRPr="00EE78D9">
              <w:t xml:space="preserve">No 112, 2017; </w:t>
            </w:r>
            <w:r w:rsidR="00B3373A" w:rsidRPr="00EE78D9">
              <w:t>No 10, 2018</w:t>
            </w:r>
            <w:r w:rsidR="00F5343C" w:rsidRPr="00EE78D9">
              <w:t>; No 61, 2018</w:t>
            </w:r>
            <w:r w:rsidR="0081276B" w:rsidRPr="00EE78D9">
              <w:t>; No 130, 2020</w:t>
            </w:r>
          </w:p>
        </w:tc>
      </w:tr>
      <w:tr w:rsidR="00B3373A" w:rsidRPr="00EE78D9" w:rsidTr="00DD4DFC">
        <w:trPr>
          <w:cantSplit/>
        </w:trPr>
        <w:tc>
          <w:tcPr>
            <w:tcW w:w="2405" w:type="dxa"/>
            <w:shd w:val="clear" w:color="auto" w:fill="auto"/>
          </w:tcPr>
          <w:p w:rsidR="00B3373A" w:rsidRPr="00EE78D9" w:rsidRDefault="00B3373A" w:rsidP="0018360F">
            <w:pPr>
              <w:pStyle w:val="ENoteTableText"/>
              <w:tabs>
                <w:tab w:val="center" w:leader="dot" w:pos="2268"/>
              </w:tabs>
            </w:pPr>
            <w:r w:rsidRPr="00EE78D9">
              <w:t>s 5AA</w:t>
            </w:r>
            <w:r w:rsidRPr="00EE78D9">
              <w:tab/>
            </w:r>
          </w:p>
        </w:tc>
        <w:tc>
          <w:tcPr>
            <w:tcW w:w="4677" w:type="dxa"/>
            <w:shd w:val="clear" w:color="auto" w:fill="auto"/>
          </w:tcPr>
          <w:p w:rsidR="00B3373A" w:rsidRPr="00EE78D9" w:rsidRDefault="00B3373A" w:rsidP="0018360F">
            <w:pPr>
              <w:pStyle w:val="ENoteTableText"/>
            </w:pPr>
            <w:r w:rsidRPr="00EE78D9">
              <w:t>ad No 10, 2018</w:t>
            </w:r>
          </w:p>
        </w:tc>
      </w:tr>
      <w:tr w:rsidR="009A7281" w:rsidRPr="00EE78D9" w:rsidTr="00DD4DFC">
        <w:trPr>
          <w:cantSplit/>
        </w:trPr>
        <w:tc>
          <w:tcPr>
            <w:tcW w:w="2405" w:type="dxa"/>
            <w:shd w:val="clear" w:color="auto" w:fill="auto"/>
          </w:tcPr>
          <w:p w:rsidR="009A7281" w:rsidRPr="00EE78D9" w:rsidRDefault="009A7281" w:rsidP="0018360F">
            <w:pPr>
              <w:pStyle w:val="ENoteTableText"/>
              <w:tabs>
                <w:tab w:val="center" w:leader="dot" w:pos="2268"/>
              </w:tabs>
            </w:pPr>
          </w:p>
        </w:tc>
        <w:tc>
          <w:tcPr>
            <w:tcW w:w="4677" w:type="dxa"/>
            <w:shd w:val="clear" w:color="auto" w:fill="auto"/>
          </w:tcPr>
          <w:p w:rsidR="009A7281" w:rsidRPr="00EE78D9" w:rsidRDefault="009A7281" w:rsidP="0018360F">
            <w:pPr>
              <w:pStyle w:val="ENoteTableText"/>
            </w:pPr>
            <w:r w:rsidRPr="00EE78D9">
              <w:t>ed C10</w:t>
            </w:r>
          </w:p>
        </w:tc>
      </w:tr>
      <w:tr w:rsidR="00B3373A" w:rsidRPr="00EE78D9" w:rsidTr="00DD4DFC">
        <w:trPr>
          <w:cantSplit/>
        </w:trPr>
        <w:tc>
          <w:tcPr>
            <w:tcW w:w="2405" w:type="dxa"/>
            <w:shd w:val="clear" w:color="auto" w:fill="auto"/>
          </w:tcPr>
          <w:p w:rsidR="00B3373A" w:rsidRPr="00EE78D9" w:rsidRDefault="00B3373A" w:rsidP="0018360F">
            <w:pPr>
              <w:pStyle w:val="ENoteTableText"/>
              <w:tabs>
                <w:tab w:val="center" w:leader="dot" w:pos="2268"/>
              </w:tabs>
            </w:pPr>
            <w:r w:rsidRPr="00EE78D9">
              <w:t>s 5AB</w:t>
            </w:r>
            <w:r w:rsidRPr="00EE78D9">
              <w:tab/>
            </w:r>
          </w:p>
        </w:tc>
        <w:tc>
          <w:tcPr>
            <w:tcW w:w="4677" w:type="dxa"/>
            <w:shd w:val="clear" w:color="auto" w:fill="auto"/>
          </w:tcPr>
          <w:p w:rsidR="00B3373A" w:rsidRPr="00EE78D9" w:rsidRDefault="00B3373A" w:rsidP="0018360F">
            <w:pPr>
              <w:pStyle w:val="ENoteTableText"/>
            </w:pPr>
            <w:r w:rsidRPr="00EE78D9">
              <w:t>ad No 10, 2018</w:t>
            </w:r>
          </w:p>
        </w:tc>
      </w:tr>
      <w:tr w:rsidR="00CA144C" w:rsidRPr="00EE78D9" w:rsidTr="00DD4DFC">
        <w:trPr>
          <w:cantSplit/>
        </w:trPr>
        <w:tc>
          <w:tcPr>
            <w:tcW w:w="2405" w:type="dxa"/>
            <w:shd w:val="clear" w:color="auto" w:fill="auto"/>
          </w:tcPr>
          <w:p w:rsidR="00CA144C" w:rsidRPr="00EE78D9" w:rsidRDefault="00CA144C" w:rsidP="0018360F">
            <w:pPr>
              <w:pStyle w:val="ENoteTableText"/>
              <w:tabs>
                <w:tab w:val="center" w:leader="dot" w:pos="2268"/>
              </w:tabs>
            </w:pPr>
            <w:r w:rsidRPr="00EE78D9">
              <w:t>s 5A</w:t>
            </w:r>
            <w:r w:rsidRPr="00EE78D9">
              <w:tab/>
            </w:r>
          </w:p>
        </w:tc>
        <w:tc>
          <w:tcPr>
            <w:tcW w:w="4677" w:type="dxa"/>
            <w:shd w:val="clear" w:color="auto" w:fill="auto"/>
          </w:tcPr>
          <w:p w:rsidR="00CA144C" w:rsidRPr="00EE78D9" w:rsidRDefault="00CA144C" w:rsidP="0018360F">
            <w:pPr>
              <w:pStyle w:val="ENoteTableText"/>
            </w:pPr>
            <w:r w:rsidRPr="00EE78D9">
              <w:t>ad No 43, 2016</w:t>
            </w:r>
          </w:p>
        </w:tc>
      </w:tr>
      <w:tr w:rsidR="003F4640" w:rsidRPr="00EE78D9" w:rsidTr="00DD4DFC">
        <w:trPr>
          <w:cantSplit/>
        </w:trPr>
        <w:tc>
          <w:tcPr>
            <w:tcW w:w="2405" w:type="dxa"/>
            <w:shd w:val="clear" w:color="auto" w:fill="auto"/>
          </w:tcPr>
          <w:p w:rsidR="003F4640" w:rsidRPr="00EE78D9" w:rsidRDefault="003F4640" w:rsidP="0018360F">
            <w:pPr>
              <w:pStyle w:val="ENoteTableText"/>
            </w:pPr>
            <w:r w:rsidRPr="00EE78D9">
              <w:rPr>
                <w:b/>
              </w:rPr>
              <w:t>Part</w:t>
            </w:r>
            <w:r w:rsidR="006E2FBF" w:rsidRPr="00EE78D9">
              <w:rPr>
                <w:b/>
              </w:rPr>
              <w:t> </w:t>
            </w:r>
            <w:r w:rsidRPr="00EE78D9">
              <w:rPr>
                <w:b/>
              </w:rPr>
              <w:t>2</w:t>
            </w:r>
          </w:p>
        </w:tc>
        <w:tc>
          <w:tcPr>
            <w:tcW w:w="4677" w:type="dxa"/>
            <w:shd w:val="clear" w:color="auto" w:fill="auto"/>
          </w:tcPr>
          <w:p w:rsidR="003F4640" w:rsidRPr="00EE78D9" w:rsidRDefault="003F4640" w:rsidP="0018360F">
            <w:pPr>
              <w:pStyle w:val="ENoteTableText"/>
            </w:pPr>
          </w:p>
        </w:tc>
      </w:tr>
      <w:tr w:rsidR="00CA144C" w:rsidRPr="00EE78D9" w:rsidTr="00DD4DFC">
        <w:trPr>
          <w:cantSplit/>
        </w:trPr>
        <w:tc>
          <w:tcPr>
            <w:tcW w:w="2405" w:type="dxa"/>
            <w:shd w:val="clear" w:color="auto" w:fill="auto"/>
          </w:tcPr>
          <w:p w:rsidR="00CA144C" w:rsidRPr="00EE78D9" w:rsidRDefault="00CA144C" w:rsidP="0018360F">
            <w:pPr>
              <w:pStyle w:val="ENoteTableText"/>
              <w:tabs>
                <w:tab w:val="center" w:leader="dot" w:pos="2268"/>
              </w:tabs>
            </w:pPr>
            <w:r w:rsidRPr="00EE78D9">
              <w:t>s 6</w:t>
            </w:r>
            <w:r w:rsidRPr="00EE78D9">
              <w:tab/>
            </w:r>
          </w:p>
        </w:tc>
        <w:tc>
          <w:tcPr>
            <w:tcW w:w="4677" w:type="dxa"/>
            <w:shd w:val="clear" w:color="auto" w:fill="auto"/>
          </w:tcPr>
          <w:p w:rsidR="00CA144C" w:rsidRPr="00EE78D9" w:rsidRDefault="00CA144C" w:rsidP="0018360F">
            <w:pPr>
              <w:pStyle w:val="ENoteTableText"/>
            </w:pPr>
            <w:r w:rsidRPr="00EE78D9">
              <w:t>am No 43, 2016</w:t>
            </w:r>
          </w:p>
        </w:tc>
      </w:tr>
      <w:tr w:rsidR="00CA144C" w:rsidRPr="00EE78D9" w:rsidTr="00DD4DFC">
        <w:trPr>
          <w:cantSplit/>
        </w:trPr>
        <w:tc>
          <w:tcPr>
            <w:tcW w:w="2405" w:type="dxa"/>
            <w:shd w:val="clear" w:color="auto" w:fill="auto"/>
          </w:tcPr>
          <w:p w:rsidR="00CA144C" w:rsidRPr="00EE78D9" w:rsidRDefault="00CA144C" w:rsidP="0018360F">
            <w:pPr>
              <w:pStyle w:val="ENoteTableText"/>
              <w:tabs>
                <w:tab w:val="center" w:leader="dot" w:pos="2268"/>
              </w:tabs>
            </w:pPr>
            <w:r w:rsidRPr="00EE78D9">
              <w:t>s 6A</w:t>
            </w:r>
            <w:r w:rsidRPr="00EE78D9">
              <w:tab/>
            </w:r>
          </w:p>
        </w:tc>
        <w:tc>
          <w:tcPr>
            <w:tcW w:w="4677" w:type="dxa"/>
            <w:shd w:val="clear" w:color="auto" w:fill="auto"/>
          </w:tcPr>
          <w:p w:rsidR="00CA144C" w:rsidRPr="00EE78D9" w:rsidRDefault="00CA144C" w:rsidP="0018360F">
            <w:pPr>
              <w:pStyle w:val="ENoteTableText"/>
            </w:pPr>
            <w:r w:rsidRPr="00EE78D9">
              <w:t>ad No 43, 2016</w:t>
            </w:r>
          </w:p>
        </w:tc>
      </w:tr>
      <w:tr w:rsidR="003F4640" w:rsidRPr="00EE78D9" w:rsidTr="00DD4DFC">
        <w:trPr>
          <w:cantSplit/>
        </w:trPr>
        <w:tc>
          <w:tcPr>
            <w:tcW w:w="2405" w:type="dxa"/>
            <w:shd w:val="clear" w:color="auto" w:fill="auto"/>
          </w:tcPr>
          <w:p w:rsidR="003F4640" w:rsidRPr="00EE78D9" w:rsidRDefault="003F4640" w:rsidP="0018360F">
            <w:pPr>
              <w:pStyle w:val="ENoteTableText"/>
              <w:tabs>
                <w:tab w:val="center" w:leader="dot" w:pos="2268"/>
              </w:tabs>
            </w:pPr>
            <w:r w:rsidRPr="00EE78D9">
              <w:t>s. 9</w:t>
            </w:r>
            <w:r w:rsidRPr="00EE78D9">
              <w:tab/>
            </w:r>
          </w:p>
        </w:tc>
        <w:tc>
          <w:tcPr>
            <w:tcW w:w="4677" w:type="dxa"/>
            <w:shd w:val="clear" w:color="auto" w:fill="auto"/>
          </w:tcPr>
          <w:p w:rsidR="003F4640" w:rsidRPr="00EE78D9" w:rsidRDefault="003F4640" w:rsidP="0018360F">
            <w:pPr>
              <w:pStyle w:val="ENoteTableText"/>
            </w:pPr>
            <w:r w:rsidRPr="00EE78D9">
              <w:t>am. No.</w:t>
            </w:r>
            <w:r w:rsidR="006E2FBF" w:rsidRPr="00EE78D9">
              <w:t> </w:t>
            </w:r>
            <w:r w:rsidRPr="00EE78D9">
              <w:t>154, 2007</w:t>
            </w:r>
          </w:p>
        </w:tc>
      </w:tr>
      <w:tr w:rsidR="00CA144C" w:rsidRPr="00EE78D9" w:rsidTr="00DD4DFC">
        <w:trPr>
          <w:cantSplit/>
        </w:trPr>
        <w:tc>
          <w:tcPr>
            <w:tcW w:w="2405" w:type="dxa"/>
            <w:shd w:val="clear" w:color="auto" w:fill="auto"/>
          </w:tcPr>
          <w:p w:rsidR="00CA144C" w:rsidRPr="00EE78D9" w:rsidRDefault="00CA144C" w:rsidP="0018360F">
            <w:pPr>
              <w:pStyle w:val="ENoteTableText"/>
              <w:tabs>
                <w:tab w:val="center" w:leader="dot" w:pos="2268"/>
              </w:tabs>
              <w:rPr>
                <w:b/>
              </w:rPr>
            </w:pPr>
            <w:r w:rsidRPr="00EE78D9">
              <w:rPr>
                <w:b/>
              </w:rPr>
              <w:t>Part</w:t>
            </w:r>
            <w:r w:rsidR="006E2FBF" w:rsidRPr="00EE78D9">
              <w:rPr>
                <w:b/>
              </w:rPr>
              <w:t> </w:t>
            </w:r>
            <w:r w:rsidRPr="00EE78D9">
              <w:rPr>
                <w:b/>
              </w:rPr>
              <w:t>3</w:t>
            </w:r>
          </w:p>
        </w:tc>
        <w:tc>
          <w:tcPr>
            <w:tcW w:w="4677" w:type="dxa"/>
            <w:shd w:val="clear" w:color="auto" w:fill="auto"/>
          </w:tcPr>
          <w:p w:rsidR="00CA144C" w:rsidRPr="00EE78D9" w:rsidRDefault="00CA144C" w:rsidP="0018360F">
            <w:pPr>
              <w:pStyle w:val="ENoteTableText"/>
            </w:pPr>
          </w:p>
        </w:tc>
      </w:tr>
      <w:tr w:rsidR="00CA144C" w:rsidRPr="00EE78D9" w:rsidTr="00DD4DFC">
        <w:trPr>
          <w:cantSplit/>
        </w:trPr>
        <w:tc>
          <w:tcPr>
            <w:tcW w:w="2405" w:type="dxa"/>
            <w:shd w:val="clear" w:color="auto" w:fill="auto"/>
          </w:tcPr>
          <w:p w:rsidR="00CA144C" w:rsidRPr="00EE78D9" w:rsidRDefault="00CA144C" w:rsidP="0018360F">
            <w:pPr>
              <w:pStyle w:val="ENoteTableText"/>
              <w:tabs>
                <w:tab w:val="center" w:leader="dot" w:pos="2268"/>
              </w:tabs>
            </w:pPr>
            <w:r w:rsidRPr="00EE78D9">
              <w:t>s 10</w:t>
            </w:r>
            <w:r w:rsidRPr="00EE78D9">
              <w:tab/>
            </w:r>
          </w:p>
        </w:tc>
        <w:tc>
          <w:tcPr>
            <w:tcW w:w="4677" w:type="dxa"/>
            <w:shd w:val="clear" w:color="auto" w:fill="auto"/>
          </w:tcPr>
          <w:p w:rsidR="00CA144C" w:rsidRPr="00EE78D9" w:rsidRDefault="00CA144C" w:rsidP="0018360F">
            <w:pPr>
              <w:pStyle w:val="ENoteTableText"/>
            </w:pPr>
            <w:r w:rsidRPr="00EE78D9">
              <w:t>am No 43, 2016</w:t>
            </w:r>
          </w:p>
        </w:tc>
      </w:tr>
      <w:tr w:rsidR="00CA144C" w:rsidRPr="00EE78D9" w:rsidTr="00DD4DFC">
        <w:trPr>
          <w:cantSplit/>
        </w:trPr>
        <w:tc>
          <w:tcPr>
            <w:tcW w:w="2405" w:type="dxa"/>
            <w:shd w:val="clear" w:color="auto" w:fill="auto"/>
          </w:tcPr>
          <w:p w:rsidR="00CA144C" w:rsidRPr="00EE78D9" w:rsidRDefault="00CA144C" w:rsidP="0018360F">
            <w:pPr>
              <w:pStyle w:val="ENoteTableText"/>
              <w:tabs>
                <w:tab w:val="center" w:leader="dot" w:pos="2268"/>
              </w:tabs>
              <w:rPr>
                <w:b/>
              </w:rPr>
            </w:pPr>
            <w:r w:rsidRPr="00EE78D9">
              <w:rPr>
                <w:b/>
              </w:rPr>
              <w:t>Part</w:t>
            </w:r>
            <w:r w:rsidR="006E2FBF" w:rsidRPr="00EE78D9">
              <w:rPr>
                <w:b/>
              </w:rPr>
              <w:t> </w:t>
            </w:r>
            <w:r w:rsidRPr="00EE78D9">
              <w:rPr>
                <w:b/>
              </w:rPr>
              <w:t>4</w:t>
            </w:r>
          </w:p>
        </w:tc>
        <w:tc>
          <w:tcPr>
            <w:tcW w:w="4677" w:type="dxa"/>
            <w:shd w:val="clear" w:color="auto" w:fill="auto"/>
          </w:tcPr>
          <w:p w:rsidR="00CA144C" w:rsidRPr="00EE78D9" w:rsidRDefault="00CA144C" w:rsidP="0018360F">
            <w:pPr>
              <w:pStyle w:val="ENoteTableText"/>
            </w:pPr>
          </w:p>
        </w:tc>
      </w:tr>
      <w:tr w:rsidR="00CA144C" w:rsidRPr="00EE78D9" w:rsidTr="00DD4DFC">
        <w:trPr>
          <w:cantSplit/>
        </w:trPr>
        <w:tc>
          <w:tcPr>
            <w:tcW w:w="2405" w:type="dxa"/>
            <w:shd w:val="clear" w:color="auto" w:fill="auto"/>
          </w:tcPr>
          <w:p w:rsidR="00CA144C" w:rsidRPr="00EE78D9" w:rsidRDefault="00CA144C" w:rsidP="0018360F">
            <w:pPr>
              <w:pStyle w:val="ENoteTableText"/>
              <w:tabs>
                <w:tab w:val="center" w:leader="dot" w:pos="2268"/>
              </w:tabs>
              <w:rPr>
                <w:b/>
              </w:rPr>
            </w:pPr>
            <w:r w:rsidRPr="00EE78D9">
              <w:rPr>
                <w:b/>
              </w:rPr>
              <w:t>Division</w:t>
            </w:r>
            <w:r w:rsidR="006E2FBF" w:rsidRPr="00EE78D9">
              <w:rPr>
                <w:b/>
              </w:rPr>
              <w:t> </w:t>
            </w:r>
            <w:r w:rsidRPr="00EE78D9">
              <w:rPr>
                <w:b/>
              </w:rPr>
              <w:t>1</w:t>
            </w:r>
          </w:p>
        </w:tc>
        <w:tc>
          <w:tcPr>
            <w:tcW w:w="4677" w:type="dxa"/>
            <w:shd w:val="clear" w:color="auto" w:fill="auto"/>
          </w:tcPr>
          <w:p w:rsidR="00CA144C" w:rsidRPr="00EE78D9" w:rsidRDefault="00CA144C" w:rsidP="0018360F">
            <w:pPr>
              <w:pStyle w:val="ENoteTableText"/>
            </w:pPr>
          </w:p>
        </w:tc>
      </w:tr>
      <w:tr w:rsidR="00CA144C" w:rsidRPr="00EE78D9" w:rsidTr="00DD4DFC">
        <w:trPr>
          <w:cantSplit/>
        </w:trPr>
        <w:tc>
          <w:tcPr>
            <w:tcW w:w="2405" w:type="dxa"/>
            <w:shd w:val="clear" w:color="auto" w:fill="auto"/>
          </w:tcPr>
          <w:p w:rsidR="00CA144C" w:rsidRPr="00EE78D9" w:rsidRDefault="00CA144C" w:rsidP="0018360F">
            <w:pPr>
              <w:pStyle w:val="ENoteTableText"/>
              <w:tabs>
                <w:tab w:val="center" w:leader="dot" w:pos="2268"/>
              </w:tabs>
            </w:pPr>
            <w:r w:rsidRPr="00EE78D9">
              <w:t>Division</w:t>
            </w:r>
            <w:r w:rsidR="006E2FBF" w:rsidRPr="00EE78D9">
              <w:t> </w:t>
            </w:r>
            <w:r w:rsidRPr="00EE78D9">
              <w:t>1 heading</w:t>
            </w:r>
            <w:r w:rsidRPr="00EE78D9">
              <w:tab/>
            </w:r>
          </w:p>
        </w:tc>
        <w:tc>
          <w:tcPr>
            <w:tcW w:w="4677" w:type="dxa"/>
            <w:shd w:val="clear" w:color="auto" w:fill="auto"/>
          </w:tcPr>
          <w:p w:rsidR="00CA144C" w:rsidRPr="00EE78D9" w:rsidRDefault="00CA144C" w:rsidP="0018360F">
            <w:pPr>
              <w:pStyle w:val="ENoteTableText"/>
            </w:pPr>
            <w:r w:rsidRPr="00EE78D9">
              <w:t>ad No 43, 2016</w:t>
            </w:r>
          </w:p>
        </w:tc>
      </w:tr>
      <w:tr w:rsidR="00CA144C" w:rsidRPr="00EE78D9" w:rsidTr="00DD4DFC">
        <w:trPr>
          <w:cantSplit/>
        </w:trPr>
        <w:tc>
          <w:tcPr>
            <w:tcW w:w="2405" w:type="dxa"/>
            <w:shd w:val="clear" w:color="auto" w:fill="auto"/>
          </w:tcPr>
          <w:p w:rsidR="00CA144C" w:rsidRPr="00EE78D9" w:rsidRDefault="00CA144C" w:rsidP="0018360F">
            <w:pPr>
              <w:pStyle w:val="ENoteTableText"/>
              <w:tabs>
                <w:tab w:val="center" w:leader="dot" w:pos="2268"/>
              </w:tabs>
            </w:pPr>
            <w:r w:rsidRPr="00EE78D9">
              <w:t>s 14</w:t>
            </w:r>
            <w:r w:rsidRPr="00EE78D9">
              <w:tab/>
            </w:r>
          </w:p>
        </w:tc>
        <w:tc>
          <w:tcPr>
            <w:tcW w:w="4677" w:type="dxa"/>
            <w:shd w:val="clear" w:color="auto" w:fill="auto"/>
          </w:tcPr>
          <w:p w:rsidR="00CA144C" w:rsidRPr="00EE78D9" w:rsidRDefault="00CA144C" w:rsidP="0018360F">
            <w:pPr>
              <w:pStyle w:val="ENoteTableText"/>
            </w:pPr>
            <w:r w:rsidRPr="00EE78D9">
              <w:t>am No 43, 2016</w:t>
            </w:r>
          </w:p>
        </w:tc>
      </w:tr>
      <w:tr w:rsidR="00CA144C" w:rsidRPr="00EE78D9" w:rsidTr="00DD4DFC">
        <w:trPr>
          <w:cantSplit/>
        </w:trPr>
        <w:tc>
          <w:tcPr>
            <w:tcW w:w="2405" w:type="dxa"/>
            <w:shd w:val="clear" w:color="auto" w:fill="auto"/>
          </w:tcPr>
          <w:p w:rsidR="00CA144C" w:rsidRPr="00EE78D9" w:rsidRDefault="00CA144C" w:rsidP="0018360F">
            <w:pPr>
              <w:pStyle w:val="ENoteTableText"/>
              <w:tabs>
                <w:tab w:val="center" w:leader="dot" w:pos="2268"/>
              </w:tabs>
            </w:pPr>
            <w:r w:rsidRPr="00EE78D9">
              <w:t>s 14A</w:t>
            </w:r>
            <w:r w:rsidRPr="00EE78D9">
              <w:tab/>
            </w:r>
          </w:p>
        </w:tc>
        <w:tc>
          <w:tcPr>
            <w:tcW w:w="4677" w:type="dxa"/>
            <w:shd w:val="clear" w:color="auto" w:fill="auto"/>
          </w:tcPr>
          <w:p w:rsidR="00CA144C" w:rsidRPr="00EE78D9" w:rsidRDefault="00CA144C" w:rsidP="0018360F">
            <w:pPr>
              <w:pStyle w:val="ENoteTableText"/>
            </w:pPr>
            <w:r w:rsidRPr="00EE78D9">
              <w:t>ad No 43, 2016</w:t>
            </w:r>
          </w:p>
        </w:tc>
      </w:tr>
      <w:tr w:rsidR="0012662C" w:rsidRPr="00EE78D9" w:rsidTr="00DD4DFC">
        <w:trPr>
          <w:cantSplit/>
        </w:trPr>
        <w:tc>
          <w:tcPr>
            <w:tcW w:w="2405" w:type="dxa"/>
            <w:shd w:val="clear" w:color="auto" w:fill="auto"/>
          </w:tcPr>
          <w:p w:rsidR="0012662C" w:rsidRPr="00EE78D9" w:rsidRDefault="0012662C" w:rsidP="0018360F">
            <w:pPr>
              <w:pStyle w:val="ENoteTableText"/>
              <w:tabs>
                <w:tab w:val="center" w:leader="dot" w:pos="2268"/>
              </w:tabs>
            </w:pPr>
            <w:r w:rsidRPr="00EE78D9">
              <w:t>s 15</w:t>
            </w:r>
            <w:r w:rsidRPr="00EE78D9">
              <w:tab/>
            </w:r>
          </w:p>
        </w:tc>
        <w:tc>
          <w:tcPr>
            <w:tcW w:w="4677" w:type="dxa"/>
            <w:shd w:val="clear" w:color="auto" w:fill="auto"/>
          </w:tcPr>
          <w:p w:rsidR="0012662C" w:rsidRPr="00EE78D9" w:rsidRDefault="0012662C" w:rsidP="0018360F">
            <w:pPr>
              <w:pStyle w:val="ENoteTableText"/>
            </w:pPr>
            <w:r w:rsidRPr="00EE78D9">
              <w:t>am No 64, 2020</w:t>
            </w:r>
          </w:p>
        </w:tc>
      </w:tr>
      <w:tr w:rsidR="00CA144C" w:rsidRPr="00EE78D9" w:rsidTr="00DD4DFC">
        <w:trPr>
          <w:cantSplit/>
        </w:trPr>
        <w:tc>
          <w:tcPr>
            <w:tcW w:w="2405" w:type="dxa"/>
            <w:shd w:val="clear" w:color="auto" w:fill="auto"/>
          </w:tcPr>
          <w:p w:rsidR="00CA144C" w:rsidRPr="00EE78D9" w:rsidRDefault="00A35D5F" w:rsidP="0018360F">
            <w:pPr>
              <w:pStyle w:val="ENoteTableText"/>
              <w:tabs>
                <w:tab w:val="center" w:leader="dot" w:pos="2268"/>
              </w:tabs>
            </w:pPr>
            <w:r w:rsidRPr="00EE78D9">
              <w:rPr>
                <w:b/>
              </w:rPr>
              <w:t>Division</w:t>
            </w:r>
            <w:r w:rsidR="006E2FBF" w:rsidRPr="00EE78D9">
              <w:rPr>
                <w:b/>
              </w:rPr>
              <w:t> </w:t>
            </w:r>
            <w:r w:rsidRPr="00EE78D9">
              <w:rPr>
                <w:b/>
              </w:rPr>
              <w:t>2</w:t>
            </w:r>
          </w:p>
        </w:tc>
        <w:tc>
          <w:tcPr>
            <w:tcW w:w="4677" w:type="dxa"/>
            <w:shd w:val="clear" w:color="auto" w:fill="auto"/>
          </w:tcPr>
          <w:p w:rsidR="00CA144C" w:rsidRPr="00EE78D9" w:rsidRDefault="00CA144C" w:rsidP="0018360F">
            <w:pPr>
              <w:pStyle w:val="ENoteTableText"/>
            </w:pPr>
          </w:p>
        </w:tc>
      </w:tr>
      <w:tr w:rsidR="00A35D5F" w:rsidRPr="00EE78D9" w:rsidTr="00DD4DFC">
        <w:trPr>
          <w:cantSplit/>
        </w:trPr>
        <w:tc>
          <w:tcPr>
            <w:tcW w:w="2405" w:type="dxa"/>
            <w:shd w:val="clear" w:color="auto" w:fill="auto"/>
          </w:tcPr>
          <w:p w:rsidR="00A35D5F" w:rsidRPr="00EE78D9" w:rsidRDefault="00A35D5F" w:rsidP="0018360F">
            <w:pPr>
              <w:pStyle w:val="ENoteTableText"/>
              <w:tabs>
                <w:tab w:val="center" w:leader="dot" w:pos="2268"/>
              </w:tabs>
            </w:pPr>
            <w:r w:rsidRPr="00EE78D9">
              <w:t>Division</w:t>
            </w:r>
            <w:r w:rsidR="006E2FBF" w:rsidRPr="00EE78D9">
              <w:t> </w:t>
            </w:r>
            <w:r w:rsidRPr="00EE78D9">
              <w:t>2 heading</w:t>
            </w:r>
            <w:r w:rsidRPr="00EE78D9">
              <w:tab/>
            </w:r>
          </w:p>
        </w:tc>
        <w:tc>
          <w:tcPr>
            <w:tcW w:w="4677" w:type="dxa"/>
            <w:shd w:val="clear" w:color="auto" w:fill="auto"/>
          </w:tcPr>
          <w:p w:rsidR="00A35D5F" w:rsidRPr="00EE78D9" w:rsidRDefault="00A35D5F" w:rsidP="0018360F">
            <w:pPr>
              <w:pStyle w:val="ENoteTableText"/>
            </w:pPr>
            <w:r w:rsidRPr="00EE78D9">
              <w:t>ad No 43, 2016</w:t>
            </w:r>
          </w:p>
        </w:tc>
      </w:tr>
      <w:tr w:rsidR="00A35D5F" w:rsidRPr="00EE78D9" w:rsidTr="00DD4DFC">
        <w:trPr>
          <w:cantSplit/>
        </w:trPr>
        <w:tc>
          <w:tcPr>
            <w:tcW w:w="2405" w:type="dxa"/>
            <w:shd w:val="clear" w:color="auto" w:fill="auto"/>
          </w:tcPr>
          <w:p w:rsidR="00A35D5F" w:rsidRPr="00EE78D9" w:rsidRDefault="00A35D5F" w:rsidP="0018360F">
            <w:pPr>
              <w:pStyle w:val="ENoteTableText"/>
              <w:tabs>
                <w:tab w:val="center" w:leader="dot" w:pos="2268"/>
              </w:tabs>
            </w:pPr>
            <w:r w:rsidRPr="00EE78D9">
              <w:t>s 15A</w:t>
            </w:r>
            <w:r w:rsidRPr="00EE78D9">
              <w:tab/>
            </w:r>
          </w:p>
        </w:tc>
        <w:tc>
          <w:tcPr>
            <w:tcW w:w="4677" w:type="dxa"/>
            <w:shd w:val="clear" w:color="auto" w:fill="auto"/>
          </w:tcPr>
          <w:p w:rsidR="00A35D5F" w:rsidRPr="00EE78D9" w:rsidRDefault="00A35D5F" w:rsidP="0018360F">
            <w:pPr>
              <w:pStyle w:val="ENoteTableText"/>
            </w:pPr>
            <w:r w:rsidRPr="00EE78D9">
              <w:t>ad No 43, 2016</w:t>
            </w:r>
          </w:p>
        </w:tc>
      </w:tr>
      <w:tr w:rsidR="000448BE" w:rsidRPr="00EE78D9" w:rsidTr="00DD4DFC">
        <w:trPr>
          <w:cantSplit/>
        </w:trPr>
        <w:tc>
          <w:tcPr>
            <w:tcW w:w="2405" w:type="dxa"/>
            <w:shd w:val="clear" w:color="auto" w:fill="auto"/>
          </w:tcPr>
          <w:p w:rsidR="000448BE" w:rsidRPr="00EE78D9" w:rsidRDefault="000448BE" w:rsidP="0018360F">
            <w:pPr>
              <w:pStyle w:val="ENoteTableText"/>
              <w:tabs>
                <w:tab w:val="center" w:leader="dot" w:pos="2268"/>
              </w:tabs>
            </w:pPr>
          </w:p>
        </w:tc>
        <w:tc>
          <w:tcPr>
            <w:tcW w:w="4677" w:type="dxa"/>
            <w:shd w:val="clear" w:color="auto" w:fill="auto"/>
          </w:tcPr>
          <w:p w:rsidR="000448BE" w:rsidRPr="00EE78D9" w:rsidRDefault="000448BE" w:rsidP="0018360F">
            <w:pPr>
              <w:pStyle w:val="ENoteTableText"/>
            </w:pPr>
            <w:r w:rsidRPr="00EE78D9">
              <w:t>am No 10, 2018</w:t>
            </w:r>
          </w:p>
        </w:tc>
      </w:tr>
      <w:tr w:rsidR="00A35D5F" w:rsidRPr="00EE78D9" w:rsidTr="00DD4DFC">
        <w:trPr>
          <w:cantSplit/>
        </w:trPr>
        <w:tc>
          <w:tcPr>
            <w:tcW w:w="2405" w:type="dxa"/>
            <w:shd w:val="clear" w:color="auto" w:fill="auto"/>
          </w:tcPr>
          <w:p w:rsidR="00A35D5F" w:rsidRPr="00EE78D9" w:rsidRDefault="00A35D5F" w:rsidP="0018360F">
            <w:pPr>
              <w:pStyle w:val="ENoteTableText"/>
              <w:tabs>
                <w:tab w:val="center" w:leader="dot" w:pos="2268"/>
              </w:tabs>
            </w:pPr>
            <w:r w:rsidRPr="00EE78D9">
              <w:t>s 15B</w:t>
            </w:r>
            <w:r w:rsidRPr="00EE78D9">
              <w:tab/>
            </w:r>
          </w:p>
        </w:tc>
        <w:tc>
          <w:tcPr>
            <w:tcW w:w="4677" w:type="dxa"/>
            <w:shd w:val="clear" w:color="auto" w:fill="auto"/>
          </w:tcPr>
          <w:p w:rsidR="00A35D5F" w:rsidRPr="00EE78D9" w:rsidRDefault="00A35D5F" w:rsidP="0018360F">
            <w:pPr>
              <w:pStyle w:val="ENoteTableText"/>
            </w:pPr>
            <w:r w:rsidRPr="00EE78D9">
              <w:t>ad No 43, 2016</w:t>
            </w:r>
          </w:p>
        </w:tc>
      </w:tr>
      <w:tr w:rsidR="000448BE" w:rsidRPr="00EE78D9" w:rsidTr="00DD4DFC">
        <w:trPr>
          <w:cantSplit/>
        </w:trPr>
        <w:tc>
          <w:tcPr>
            <w:tcW w:w="2405" w:type="dxa"/>
            <w:shd w:val="clear" w:color="auto" w:fill="auto"/>
          </w:tcPr>
          <w:p w:rsidR="000448BE" w:rsidRPr="00EE78D9" w:rsidRDefault="000448BE" w:rsidP="0018360F">
            <w:pPr>
              <w:pStyle w:val="ENoteTableText"/>
              <w:tabs>
                <w:tab w:val="center" w:leader="dot" w:pos="2268"/>
              </w:tabs>
            </w:pPr>
          </w:p>
        </w:tc>
        <w:tc>
          <w:tcPr>
            <w:tcW w:w="4677" w:type="dxa"/>
            <w:shd w:val="clear" w:color="auto" w:fill="auto"/>
          </w:tcPr>
          <w:p w:rsidR="000448BE" w:rsidRPr="00EE78D9" w:rsidRDefault="000448BE" w:rsidP="0018360F">
            <w:pPr>
              <w:pStyle w:val="ENoteTableText"/>
            </w:pPr>
            <w:r w:rsidRPr="00EE78D9">
              <w:t>am No 10, 2018</w:t>
            </w:r>
          </w:p>
        </w:tc>
      </w:tr>
      <w:tr w:rsidR="00A35D5F" w:rsidRPr="00EE78D9" w:rsidTr="00DD4DFC">
        <w:trPr>
          <w:cantSplit/>
        </w:trPr>
        <w:tc>
          <w:tcPr>
            <w:tcW w:w="2405" w:type="dxa"/>
            <w:shd w:val="clear" w:color="auto" w:fill="auto"/>
          </w:tcPr>
          <w:p w:rsidR="00A35D5F" w:rsidRPr="00EE78D9" w:rsidRDefault="00A35D5F" w:rsidP="0018360F">
            <w:pPr>
              <w:pStyle w:val="ENoteTableText"/>
              <w:tabs>
                <w:tab w:val="center" w:leader="dot" w:pos="2268"/>
              </w:tabs>
            </w:pPr>
            <w:r w:rsidRPr="00EE78D9">
              <w:t>s 15C</w:t>
            </w:r>
            <w:r w:rsidRPr="00EE78D9">
              <w:tab/>
            </w:r>
          </w:p>
        </w:tc>
        <w:tc>
          <w:tcPr>
            <w:tcW w:w="4677" w:type="dxa"/>
            <w:shd w:val="clear" w:color="auto" w:fill="auto"/>
          </w:tcPr>
          <w:p w:rsidR="00A35D5F" w:rsidRPr="00EE78D9" w:rsidRDefault="00A35D5F" w:rsidP="0018360F">
            <w:pPr>
              <w:pStyle w:val="ENoteTableText"/>
            </w:pPr>
            <w:r w:rsidRPr="00EE78D9">
              <w:t>ad No 43, 2016</w:t>
            </w:r>
          </w:p>
        </w:tc>
      </w:tr>
      <w:tr w:rsidR="000448BE" w:rsidRPr="00EE78D9" w:rsidTr="00DD4DFC">
        <w:trPr>
          <w:cantSplit/>
        </w:trPr>
        <w:tc>
          <w:tcPr>
            <w:tcW w:w="2405" w:type="dxa"/>
            <w:shd w:val="clear" w:color="auto" w:fill="auto"/>
          </w:tcPr>
          <w:p w:rsidR="000448BE" w:rsidRPr="00EE78D9" w:rsidRDefault="000448BE" w:rsidP="0018360F">
            <w:pPr>
              <w:pStyle w:val="ENoteTableText"/>
              <w:tabs>
                <w:tab w:val="center" w:leader="dot" w:pos="2268"/>
              </w:tabs>
            </w:pPr>
          </w:p>
        </w:tc>
        <w:tc>
          <w:tcPr>
            <w:tcW w:w="4677" w:type="dxa"/>
            <w:shd w:val="clear" w:color="auto" w:fill="auto"/>
          </w:tcPr>
          <w:p w:rsidR="000448BE" w:rsidRPr="00EE78D9" w:rsidRDefault="000448BE" w:rsidP="0018360F">
            <w:pPr>
              <w:pStyle w:val="ENoteTableText"/>
            </w:pPr>
            <w:r w:rsidRPr="00EE78D9">
              <w:t>am No 10, 2018</w:t>
            </w:r>
          </w:p>
        </w:tc>
      </w:tr>
      <w:tr w:rsidR="000448BE" w:rsidRPr="00EE78D9" w:rsidTr="00DD4DFC">
        <w:trPr>
          <w:cantSplit/>
        </w:trPr>
        <w:tc>
          <w:tcPr>
            <w:tcW w:w="2405" w:type="dxa"/>
            <w:shd w:val="clear" w:color="auto" w:fill="auto"/>
          </w:tcPr>
          <w:p w:rsidR="000448BE" w:rsidRPr="00EE78D9" w:rsidRDefault="000448BE" w:rsidP="0018360F">
            <w:pPr>
              <w:pStyle w:val="ENoteTableText"/>
              <w:tabs>
                <w:tab w:val="center" w:leader="dot" w:pos="2268"/>
              </w:tabs>
            </w:pPr>
            <w:r w:rsidRPr="00EE78D9">
              <w:t>s 15D</w:t>
            </w:r>
            <w:r w:rsidRPr="00EE78D9">
              <w:tab/>
            </w:r>
          </w:p>
        </w:tc>
        <w:tc>
          <w:tcPr>
            <w:tcW w:w="4677" w:type="dxa"/>
            <w:shd w:val="clear" w:color="auto" w:fill="auto"/>
          </w:tcPr>
          <w:p w:rsidR="000448BE" w:rsidRPr="00EE78D9" w:rsidRDefault="000448BE" w:rsidP="0018360F">
            <w:pPr>
              <w:pStyle w:val="ENoteTableText"/>
            </w:pPr>
            <w:r w:rsidRPr="00EE78D9">
              <w:t>ad No 10, 2018</w:t>
            </w:r>
          </w:p>
        </w:tc>
      </w:tr>
      <w:tr w:rsidR="000448BE" w:rsidRPr="00EE78D9" w:rsidTr="00DD4DFC">
        <w:trPr>
          <w:cantSplit/>
        </w:trPr>
        <w:tc>
          <w:tcPr>
            <w:tcW w:w="2405" w:type="dxa"/>
            <w:shd w:val="clear" w:color="auto" w:fill="auto"/>
          </w:tcPr>
          <w:p w:rsidR="000448BE" w:rsidRPr="00EE78D9" w:rsidRDefault="000448BE" w:rsidP="0018360F">
            <w:pPr>
              <w:pStyle w:val="ENoteTableText"/>
              <w:tabs>
                <w:tab w:val="center" w:leader="dot" w:pos="2268"/>
              </w:tabs>
            </w:pPr>
            <w:r w:rsidRPr="00EE78D9">
              <w:lastRenderedPageBreak/>
              <w:t>s 15E</w:t>
            </w:r>
            <w:r w:rsidRPr="00EE78D9">
              <w:tab/>
            </w:r>
          </w:p>
        </w:tc>
        <w:tc>
          <w:tcPr>
            <w:tcW w:w="4677" w:type="dxa"/>
            <w:shd w:val="clear" w:color="auto" w:fill="auto"/>
          </w:tcPr>
          <w:p w:rsidR="000448BE" w:rsidRPr="00EE78D9" w:rsidRDefault="000448BE" w:rsidP="0018360F">
            <w:pPr>
              <w:pStyle w:val="ENoteTableText"/>
            </w:pPr>
            <w:r w:rsidRPr="00EE78D9">
              <w:t>ad No 10, 2018</w:t>
            </w:r>
          </w:p>
        </w:tc>
      </w:tr>
      <w:tr w:rsidR="003F4640" w:rsidRPr="00EE78D9" w:rsidTr="00DD4DFC">
        <w:trPr>
          <w:cantSplit/>
        </w:trPr>
        <w:tc>
          <w:tcPr>
            <w:tcW w:w="2405" w:type="dxa"/>
            <w:shd w:val="clear" w:color="auto" w:fill="auto"/>
          </w:tcPr>
          <w:p w:rsidR="003F4640" w:rsidRPr="00EE78D9" w:rsidRDefault="003F4640" w:rsidP="00CE7ACD">
            <w:pPr>
              <w:pStyle w:val="ENoteTableText"/>
              <w:keepNext/>
              <w:tabs>
                <w:tab w:val="center" w:leader="dot" w:pos="2268"/>
              </w:tabs>
              <w:rPr>
                <w:b/>
              </w:rPr>
            </w:pPr>
            <w:r w:rsidRPr="00EE78D9">
              <w:rPr>
                <w:b/>
              </w:rPr>
              <w:t>Part</w:t>
            </w:r>
            <w:r w:rsidR="006E2FBF" w:rsidRPr="00EE78D9">
              <w:rPr>
                <w:b/>
              </w:rPr>
              <w:t> </w:t>
            </w:r>
            <w:r w:rsidRPr="00EE78D9">
              <w:rPr>
                <w:b/>
              </w:rPr>
              <w:t>5</w:t>
            </w:r>
          </w:p>
        </w:tc>
        <w:tc>
          <w:tcPr>
            <w:tcW w:w="4677" w:type="dxa"/>
            <w:shd w:val="clear" w:color="auto" w:fill="auto"/>
          </w:tcPr>
          <w:p w:rsidR="003F4640" w:rsidRPr="00EE78D9" w:rsidRDefault="003F4640" w:rsidP="0018360F">
            <w:pPr>
              <w:pStyle w:val="ENoteTableText"/>
            </w:pPr>
          </w:p>
        </w:tc>
      </w:tr>
      <w:tr w:rsidR="003F4640" w:rsidRPr="00EE78D9" w:rsidTr="00DD4DFC">
        <w:trPr>
          <w:cantSplit/>
        </w:trPr>
        <w:tc>
          <w:tcPr>
            <w:tcW w:w="2405" w:type="dxa"/>
            <w:tcBorders>
              <w:bottom w:val="single" w:sz="12" w:space="0" w:color="auto"/>
            </w:tcBorders>
            <w:shd w:val="clear" w:color="auto" w:fill="auto"/>
          </w:tcPr>
          <w:p w:rsidR="003F4640" w:rsidRPr="00EE78D9" w:rsidRDefault="003F4640" w:rsidP="0018360F">
            <w:pPr>
              <w:pStyle w:val="ENoteTableText"/>
              <w:tabs>
                <w:tab w:val="center" w:leader="dot" w:pos="2268"/>
              </w:tabs>
            </w:pPr>
            <w:r w:rsidRPr="00EE78D9">
              <w:t>s. 16</w:t>
            </w:r>
            <w:r w:rsidRPr="00EE78D9">
              <w:tab/>
            </w:r>
          </w:p>
        </w:tc>
        <w:tc>
          <w:tcPr>
            <w:tcW w:w="4677" w:type="dxa"/>
            <w:tcBorders>
              <w:bottom w:val="single" w:sz="12" w:space="0" w:color="auto"/>
            </w:tcBorders>
            <w:shd w:val="clear" w:color="auto" w:fill="auto"/>
          </w:tcPr>
          <w:p w:rsidR="003F4640" w:rsidRPr="00EE78D9" w:rsidRDefault="003F4640" w:rsidP="0018360F">
            <w:pPr>
              <w:pStyle w:val="ENoteTableText"/>
            </w:pPr>
            <w:r w:rsidRPr="00EE78D9">
              <w:t>am. No.</w:t>
            </w:r>
            <w:r w:rsidR="006E2FBF" w:rsidRPr="00EE78D9">
              <w:t> </w:t>
            </w:r>
            <w:r w:rsidRPr="00EE78D9">
              <w:t>59, 2013</w:t>
            </w:r>
            <w:r w:rsidR="00A35D5F" w:rsidRPr="00EE78D9">
              <w:t>; No 43, 2016</w:t>
            </w:r>
          </w:p>
        </w:tc>
      </w:tr>
    </w:tbl>
    <w:p w:rsidR="009A7281" w:rsidRPr="00EE78D9" w:rsidRDefault="009A7281" w:rsidP="00735D3A">
      <w:pPr>
        <w:sectPr w:rsidR="009A7281" w:rsidRPr="00EE78D9" w:rsidSect="007F5F9E">
          <w:headerReference w:type="even" r:id="rId28"/>
          <w:headerReference w:type="default" r:id="rId29"/>
          <w:footerReference w:type="even" r:id="rId30"/>
          <w:footerReference w:type="default" r:id="rId31"/>
          <w:footerReference w:type="first" r:id="rId32"/>
          <w:pgSz w:w="11907" w:h="16839"/>
          <w:pgMar w:top="2381" w:right="2410" w:bottom="4252" w:left="2410" w:header="720" w:footer="3402" w:gutter="0"/>
          <w:cols w:space="708"/>
          <w:docGrid w:linePitch="360"/>
        </w:sectPr>
      </w:pPr>
    </w:p>
    <w:p w:rsidR="0030503C" w:rsidRPr="00EE78D9" w:rsidRDefault="0030503C" w:rsidP="00735D3A"/>
    <w:sectPr w:rsidR="0030503C" w:rsidRPr="00EE78D9" w:rsidSect="007F5F9E">
      <w:headerReference w:type="even" r:id="rId33"/>
      <w:headerReference w:type="default" r:id="rId34"/>
      <w:headerReference w:type="first" r:id="rId35"/>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011A" w:rsidRDefault="00D9011A" w:rsidP="00BD0554">
      <w:pPr>
        <w:spacing w:line="240" w:lineRule="auto"/>
      </w:pPr>
      <w:r>
        <w:separator/>
      </w:r>
    </w:p>
  </w:endnote>
  <w:endnote w:type="continuationSeparator" w:id="0">
    <w:p w:rsidR="00D9011A" w:rsidRDefault="00D9011A" w:rsidP="00BD05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11A" w:rsidRDefault="00D9011A">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11A" w:rsidRPr="007B3B51" w:rsidRDefault="00D9011A" w:rsidP="0018360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9011A" w:rsidRPr="007B3B51" w:rsidTr="0018360F">
      <w:tc>
        <w:tcPr>
          <w:tcW w:w="1247" w:type="dxa"/>
        </w:tcPr>
        <w:p w:rsidR="00D9011A" w:rsidRPr="007B3B51" w:rsidRDefault="00D9011A" w:rsidP="0018360F">
          <w:pPr>
            <w:rPr>
              <w:i/>
              <w:sz w:val="16"/>
              <w:szCs w:val="16"/>
            </w:rPr>
          </w:pPr>
        </w:p>
      </w:tc>
      <w:tc>
        <w:tcPr>
          <w:tcW w:w="5387" w:type="dxa"/>
          <w:gridSpan w:val="3"/>
        </w:tcPr>
        <w:p w:rsidR="00D9011A" w:rsidRPr="007B3B51" w:rsidRDefault="00D9011A" w:rsidP="0018360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A44DE">
            <w:rPr>
              <w:i/>
              <w:noProof/>
              <w:sz w:val="16"/>
              <w:szCs w:val="16"/>
            </w:rPr>
            <w:t>Payment Systems and Netting Act 1998</w:t>
          </w:r>
          <w:r w:rsidRPr="007B3B51">
            <w:rPr>
              <w:i/>
              <w:sz w:val="16"/>
              <w:szCs w:val="16"/>
            </w:rPr>
            <w:fldChar w:fldCharType="end"/>
          </w:r>
        </w:p>
      </w:tc>
      <w:tc>
        <w:tcPr>
          <w:tcW w:w="669" w:type="dxa"/>
        </w:tcPr>
        <w:p w:rsidR="00D9011A" w:rsidRPr="007B3B51" w:rsidRDefault="00D9011A" w:rsidP="0018360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7A44DE">
            <w:rPr>
              <w:i/>
              <w:noProof/>
              <w:sz w:val="16"/>
              <w:szCs w:val="16"/>
            </w:rPr>
            <w:t>51</w:t>
          </w:r>
          <w:r w:rsidRPr="007B3B51">
            <w:rPr>
              <w:i/>
              <w:sz w:val="16"/>
              <w:szCs w:val="16"/>
            </w:rPr>
            <w:fldChar w:fldCharType="end"/>
          </w:r>
        </w:p>
      </w:tc>
    </w:tr>
    <w:tr w:rsidR="00D9011A" w:rsidRPr="00130F37" w:rsidTr="0018360F">
      <w:tc>
        <w:tcPr>
          <w:tcW w:w="2190" w:type="dxa"/>
          <w:gridSpan w:val="2"/>
        </w:tcPr>
        <w:p w:rsidR="00D9011A" w:rsidRPr="00130F37" w:rsidRDefault="00D9011A" w:rsidP="0018360F">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7A44DE">
            <w:rPr>
              <w:sz w:val="16"/>
              <w:szCs w:val="16"/>
            </w:rPr>
            <w:t>14</w:t>
          </w:r>
          <w:r w:rsidRPr="00130F37">
            <w:rPr>
              <w:sz w:val="16"/>
              <w:szCs w:val="16"/>
            </w:rPr>
            <w:fldChar w:fldCharType="end"/>
          </w:r>
        </w:p>
      </w:tc>
      <w:tc>
        <w:tcPr>
          <w:tcW w:w="2920" w:type="dxa"/>
        </w:tcPr>
        <w:p w:rsidR="00D9011A" w:rsidRPr="00130F37" w:rsidRDefault="00D9011A" w:rsidP="0018360F">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7A44DE">
            <w:rPr>
              <w:sz w:val="16"/>
              <w:szCs w:val="16"/>
            </w:rPr>
            <w:t>01/01/2021</w:t>
          </w:r>
          <w:r w:rsidRPr="00130F37">
            <w:rPr>
              <w:sz w:val="16"/>
              <w:szCs w:val="16"/>
            </w:rPr>
            <w:fldChar w:fldCharType="end"/>
          </w:r>
        </w:p>
      </w:tc>
      <w:tc>
        <w:tcPr>
          <w:tcW w:w="2193" w:type="dxa"/>
          <w:gridSpan w:val="2"/>
        </w:tcPr>
        <w:p w:rsidR="00D9011A" w:rsidRPr="00130F37" w:rsidRDefault="00D9011A" w:rsidP="0018360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7A44DE">
            <w:rPr>
              <w:sz w:val="16"/>
              <w:szCs w:val="16"/>
            </w:rPr>
            <w:instrText>10/02/2021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7A44DE">
            <w:rPr>
              <w:sz w:val="16"/>
              <w:szCs w:val="16"/>
            </w:rPr>
            <w:instrText>10/02/2021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7A44DE">
            <w:rPr>
              <w:noProof/>
              <w:sz w:val="16"/>
              <w:szCs w:val="16"/>
            </w:rPr>
            <w:t>10/02/2021</w:t>
          </w:r>
          <w:r w:rsidRPr="00130F37">
            <w:rPr>
              <w:sz w:val="16"/>
              <w:szCs w:val="16"/>
            </w:rPr>
            <w:fldChar w:fldCharType="end"/>
          </w:r>
        </w:p>
      </w:tc>
    </w:tr>
  </w:tbl>
  <w:p w:rsidR="00D9011A" w:rsidRPr="003F4640" w:rsidRDefault="00D9011A" w:rsidP="003F4640">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11A" w:rsidRPr="007A1328" w:rsidRDefault="00D9011A" w:rsidP="00735D3A">
    <w:pPr>
      <w:pBdr>
        <w:top w:val="single" w:sz="6" w:space="1" w:color="auto"/>
      </w:pBdr>
      <w:spacing w:before="120"/>
      <w:rPr>
        <w:sz w:val="18"/>
      </w:rPr>
    </w:pPr>
  </w:p>
  <w:p w:rsidR="00D9011A" w:rsidRPr="007A1328" w:rsidRDefault="00D9011A" w:rsidP="00735D3A">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7A44DE">
      <w:rPr>
        <w:i/>
        <w:noProof/>
        <w:sz w:val="18"/>
      </w:rPr>
      <w:t>Payment Systems and Netting Act 1998</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7A44DE">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AF7801">
      <w:rPr>
        <w:i/>
        <w:noProof/>
        <w:sz w:val="18"/>
      </w:rPr>
      <w:t>50</w:t>
    </w:r>
    <w:r w:rsidRPr="007A1328">
      <w:rPr>
        <w:i/>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11A" w:rsidRDefault="00D9011A" w:rsidP="0018360F">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11A" w:rsidRPr="00ED79B6" w:rsidRDefault="00D9011A" w:rsidP="0018360F">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11A" w:rsidRPr="007B3B51" w:rsidRDefault="00D9011A" w:rsidP="0018360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9011A" w:rsidRPr="007B3B51" w:rsidTr="0018360F">
      <w:tc>
        <w:tcPr>
          <w:tcW w:w="1247" w:type="dxa"/>
        </w:tcPr>
        <w:p w:rsidR="00D9011A" w:rsidRPr="007B3B51" w:rsidRDefault="00D9011A" w:rsidP="0018360F">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7F5F9E">
            <w:rPr>
              <w:i/>
              <w:noProof/>
              <w:sz w:val="16"/>
              <w:szCs w:val="16"/>
            </w:rPr>
            <w:t>ii</w:t>
          </w:r>
          <w:r w:rsidRPr="007B3B51">
            <w:rPr>
              <w:i/>
              <w:sz w:val="16"/>
              <w:szCs w:val="16"/>
            </w:rPr>
            <w:fldChar w:fldCharType="end"/>
          </w:r>
        </w:p>
      </w:tc>
      <w:tc>
        <w:tcPr>
          <w:tcW w:w="5387" w:type="dxa"/>
          <w:gridSpan w:val="3"/>
        </w:tcPr>
        <w:p w:rsidR="00D9011A" w:rsidRPr="007B3B51" w:rsidRDefault="00D9011A" w:rsidP="0018360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F5F9E">
            <w:rPr>
              <w:i/>
              <w:noProof/>
              <w:sz w:val="16"/>
              <w:szCs w:val="16"/>
            </w:rPr>
            <w:t>Payment Systems and Netting Act 1998</w:t>
          </w:r>
          <w:r w:rsidRPr="007B3B51">
            <w:rPr>
              <w:i/>
              <w:sz w:val="16"/>
              <w:szCs w:val="16"/>
            </w:rPr>
            <w:fldChar w:fldCharType="end"/>
          </w:r>
        </w:p>
      </w:tc>
      <w:tc>
        <w:tcPr>
          <w:tcW w:w="669" w:type="dxa"/>
        </w:tcPr>
        <w:p w:rsidR="00D9011A" w:rsidRPr="007B3B51" w:rsidRDefault="00D9011A" w:rsidP="0018360F">
          <w:pPr>
            <w:jc w:val="right"/>
            <w:rPr>
              <w:sz w:val="16"/>
              <w:szCs w:val="16"/>
            </w:rPr>
          </w:pPr>
        </w:p>
      </w:tc>
    </w:tr>
    <w:tr w:rsidR="00D9011A" w:rsidRPr="0055472E" w:rsidTr="0018360F">
      <w:tc>
        <w:tcPr>
          <w:tcW w:w="2190" w:type="dxa"/>
          <w:gridSpan w:val="2"/>
        </w:tcPr>
        <w:p w:rsidR="00D9011A" w:rsidRPr="0055472E" w:rsidRDefault="00D9011A" w:rsidP="0018360F">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7A44DE">
            <w:rPr>
              <w:sz w:val="16"/>
              <w:szCs w:val="16"/>
            </w:rPr>
            <w:t>14</w:t>
          </w:r>
          <w:r w:rsidRPr="0055472E">
            <w:rPr>
              <w:sz w:val="16"/>
              <w:szCs w:val="16"/>
            </w:rPr>
            <w:fldChar w:fldCharType="end"/>
          </w:r>
        </w:p>
      </w:tc>
      <w:tc>
        <w:tcPr>
          <w:tcW w:w="2920" w:type="dxa"/>
        </w:tcPr>
        <w:p w:rsidR="00D9011A" w:rsidRPr="0055472E" w:rsidRDefault="00D9011A" w:rsidP="0018360F">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7A44DE">
            <w:rPr>
              <w:sz w:val="16"/>
              <w:szCs w:val="16"/>
            </w:rPr>
            <w:t>01/01/2021</w:t>
          </w:r>
          <w:r w:rsidRPr="0055472E">
            <w:rPr>
              <w:sz w:val="16"/>
              <w:szCs w:val="16"/>
            </w:rPr>
            <w:fldChar w:fldCharType="end"/>
          </w:r>
        </w:p>
      </w:tc>
      <w:tc>
        <w:tcPr>
          <w:tcW w:w="2193" w:type="dxa"/>
          <w:gridSpan w:val="2"/>
        </w:tcPr>
        <w:p w:rsidR="00D9011A" w:rsidRPr="0055472E" w:rsidRDefault="00D9011A" w:rsidP="0018360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7A44DE">
            <w:rPr>
              <w:sz w:val="16"/>
              <w:szCs w:val="16"/>
            </w:rPr>
            <w:instrText>10/02/2021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7A44DE">
            <w:rPr>
              <w:sz w:val="16"/>
              <w:szCs w:val="16"/>
            </w:rPr>
            <w:instrText>10/02/2021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7A44DE">
            <w:rPr>
              <w:noProof/>
              <w:sz w:val="16"/>
              <w:szCs w:val="16"/>
            </w:rPr>
            <w:t>10/02/2021</w:t>
          </w:r>
          <w:r w:rsidRPr="0055472E">
            <w:rPr>
              <w:sz w:val="16"/>
              <w:szCs w:val="16"/>
            </w:rPr>
            <w:fldChar w:fldCharType="end"/>
          </w:r>
        </w:p>
      </w:tc>
    </w:tr>
  </w:tbl>
  <w:p w:rsidR="00D9011A" w:rsidRPr="003F4640" w:rsidRDefault="00D9011A" w:rsidP="003F4640">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11A" w:rsidRPr="007B3B51" w:rsidRDefault="00D9011A" w:rsidP="0018360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9011A" w:rsidRPr="007B3B51" w:rsidTr="0018360F">
      <w:tc>
        <w:tcPr>
          <w:tcW w:w="1247" w:type="dxa"/>
        </w:tcPr>
        <w:p w:rsidR="00D9011A" w:rsidRPr="007B3B51" w:rsidRDefault="00D9011A" w:rsidP="0018360F">
          <w:pPr>
            <w:rPr>
              <w:i/>
              <w:sz w:val="16"/>
              <w:szCs w:val="16"/>
            </w:rPr>
          </w:pPr>
        </w:p>
      </w:tc>
      <w:tc>
        <w:tcPr>
          <w:tcW w:w="5387" w:type="dxa"/>
          <w:gridSpan w:val="3"/>
        </w:tcPr>
        <w:p w:rsidR="00D9011A" w:rsidRPr="007B3B51" w:rsidRDefault="00D9011A" w:rsidP="0018360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F5F9E">
            <w:rPr>
              <w:i/>
              <w:noProof/>
              <w:sz w:val="16"/>
              <w:szCs w:val="16"/>
            </w:rPr>
            <w:t>Payment Systems and Netting Act 1998</w:t>
          </w:r>
          <w:r w:rsidRPr="007B3B51">
            <w:rPr>
              <w:i/>
              <w:sz w:val="16"/>
              <w:szCs w:val="16"/>
            </w:rPr>
            <w:fldChar w:fldCharType="end"/>
          </w:r>
        </w:p>
      </w:tc>
      <w:tc>
        <w:tcPr>
          <w:tcW w:w="669" w:type="dxa"/>
        </w:tcPr>
        <w:p w:rsidR="00D9011A" w:rsidRPr="007B3B51" w:rsidRDefault="00D9011A" w:rsidP="0018360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7F5F9E">
            <w:rPr>
              <w:i/>
              <w:noProof/>
              <w:sz w:val="16"/>
              <w:szCs w:val="16"/>
            </w:rPr>
            <w:t>i</w:t>
          </w:r>
          <w:r w:rsidRPr="007B3B51">
            <w:rPr>
              <w:i/>
              <w:sz w:val="16"/>
              <w:szCs w:val="16"/>
            </w:rPr>
            <w:fldChar w:fldCharType="end"/>
          </w:r>
        </w:p>
      </w:tc>
    </w:tr>
    <w:tr w:rsidR="00D9011A" w:rsidRPr="00130F37" w:rsidTr="0018360F">
      <w:tc>
        <w:tcPr>
          <w:tcW w:w="2190" w:type="dxa"/>
          <w:gridSpan w:val="2"/>
        </w:tcPr>
        <w:p w:rsidR="00D9011A" w:rsidRPr="00130F37" w:rsidRDefault="00D9011A" w:rsidP="0018360F">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7A44DE">
            <w:rPr>
              <w:sz w:val="16"/>
              <w:szCs w:val="16"/>
            </w:rPr>
            <w:t>14</w:t>
          </w:r>
          <w:r w:rsidRPr="00130F37">
            <w:rPr>
              <w:sz w:val="16"/>
              <w:szCs w:val="16"/>
            </w:rPr>
            <w:fldChar w:fldCharType="end"/>
          </w:r>
        </w:p>
      </w:tc>
      <w:tc>
        <w:tcPr>
          <w:tcW w:w="2920" w:type="dxa"/>
        </w:tcPr>
        <w:p w:rsidR="00D9011A" w:rsidRPr="00130F37" w:rsidRDefault="00D9011A" w:rsidP="0018360F">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7A44DE">
            <w:rPr>
              <w:sz w:val="16"/>
              <w:szCs w:val="16"/>
            </w:rPr>
            <w:t>01/01/2021</w:t>
          </w:r>
          <w:r w:rsidRPr="00130F37">
            <w:rPr>
              <w:sz w:val="16"/>
              <w:szCs w:val="16"/>
            </w:rPr>
            <w:fldChar w:fldCharType="end"/>
          </w:r>
        </w:p>
      </w:tc>
      <w:tc>
        <w:tcPr>
          <w:tcW w:w="2193" w:type="dxa"/>
          <w:gridSpan w:val="2"/>
        </w:tcPr>
        <w:p w:rsidR="00D9011A" w:rsidRPr="00130F37" w:rsidRDefault="00D9011A" w:rsidP="0018360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7A44DE">
            <w:rPr>
              <w:sz w:val="16"/>
              <w:szCs w:val="16"/>
            </w:rPr>
            <w:instrText>10/02/2021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7A44DE">
            <w:rPr>
              <w:sz w:val="16"/>
              <w:szCs w:val="16"/>
            </w:rPr>
            <w:instrText>10/02/2021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7A44DE">
            <w:rPr>
              <w:noProof/>
              <w:sz w:val="16"/>
              <w:szCs w:val="16"/>
            </w:rPr>
            <w:t>10/02/2021</w:t>
          </w:r>
          <w:r w:rsidRPr="00130F37">
            <w:rPr>
              <w:sz w:val="16"/>
              <w:szCs w:val="16"/>
            </w:rPr>
            <w:fldChar w:fldCharType="end"/>
          </w:r>
        </w:p>
      </w:tc>
    </w:tr>
  </w:tbl>
  <w:p w:rsidR="00D9011A" w:rsidRPr="003F4640" w:rsidRDefault="00D9011A" w:rsidP="003F4640">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11A" w:rsidRPr="007B3B51" w:rsidRDefault="00D9011A" w:rsidP="0018360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9011A" w:rsidRPr="007B3B51" w:rsidTr="0018360F">
      <w:tc>
        <w:tcPr>
          <w:tcW w:w="1247" w:type="dxa"/>
        </w:tcPr>
        <w:p w:rsidR="00D9011A" w:rsidRPr="007B3B51" w:rsidRDefault="00D9011A" w:rsidP="0018360F">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7F5F9E">
            <w:rPr>
              <w:i/>
              <w:noProof/>
              <w:sz w:val="16"/>
              <w:szCs w:val="16"/>
            </w:rPr>
            <w:t>6</w:t>
          </w:r>
          <w:r w:rsidRPr="007B3B51">
            <w:rPr>
              <w:i/>
              <w:sz w:val="16"/>
              <w:szCs w:val="16"/>
            </w:rPr>
            <w:fldChar w:fldCharType="end"/>
          </w:r>
        </w:p>
      </w:tc>
      <w:tc>
        <w:tcPr>
          <w:tcW w:w="5387" w:type="dxa"/>
          <w:gridSpan w:val="3"/>
        </w:tcPr>
        <w:p w:rsidR="00D9011A" w:rsidRPr="007B3B51" w:rsidRDefault="00D9011A" w:rsidP="0018360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F5F9E">
            <w:rPr>
              <w:i/>
              <w:noProof/>
              <w:sz w:val="16"/>
              <w:szCs w:val="16"/>
            </w:rPr>
            <w:t>Payment Systems and Netting Act 1998</w:t>
          </w:r>
          <w:r w:rsidRPr="007B3B51">
            <w:rPr>
              <w:i/>
              <w:sz w:val="16"/>
              <w:szCs w:val="16"/>
            </w:rPr>
            <w:fldChar w:fldCharType="end"/>
          </w:r>
        </w:p>
      </w:tc>
      <w:tc>
        <w:tcPr>
          <w:tcW w:w="669" w:type="dxa"/>
        </w:tcPr>
        <w:p w:rsidR="00D9011A" w:rsidRPr="007B3B51" w:rsidRDefault="00D9011A" w:rsidP="0018360F">
          <w:pPr>
            <w:jc w:val="right"/>
            <w:rPr>
              <w:sz w:val="16"/>
              <w:szCs w:val="16"/>
            </w:rPr>
          </w:pPr>
        </w:p>
      </w:tc>
    </w:tr>
    <w:tr w:rsidR="00D9011A" w:rsidRPr="0055472E" w:rsidTr="0018360F">
      <w:tc>
        <w:tcPr>
          <w:tcW w:w="2190" w:type="dxa"/>
          <w:gridSpan w:val="2"/>
        </w:tcPr>
        <w:p w:rsidR="00D9011A" w:rsidRPr="0055472E" w:rsidRDefault="00D9011A" w:rsidP="0018360F">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7A44DE">
            <w:rPr>
              <w:sz w:val="16"/>
              <w:szCs w:val="16"/>
            </w:rPr>
            <w:t>14</w:t>
          </w:r>
          <w:r w:rsidRPr="0055472E">
            <w:rPr>
              <w:sz w:val="16"/>
              <w:szCs w:val="16"/>
            </w:rPr>
            <w:fldChar w:fldCharType="end"/>
          </w:r>
        </w:p>
      </w:tc>
      <w:tc>
        <w:tcPr>
          <w:tcW w:w="2920" w:type="dxa"/>
        </w:tcPr>
        <w:p w:rsidR="00D9011A" w:rsidRPr="0055472E" w:rsidRDefault="00D9011A" w:rsidP="0018360F">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7A44DE">
            <w:rPr>
              <w:sz w:val="16"/>
              <w:szCs w:val="16"/>
            </w:rPr>
            <w:t>01/01/2021</w:t>
          </w:r>
          <w:r w:rsidRPr="0055472E">
            <w:rPr>
              <w:sz w:val="16"/>
              <w:szCs w:val="16"/>
            </w:rPr>
            <w:fldChar w:fldCharType="end"/>
          </w:r>
        </w:p>
      </w:tc>
      <w:tc>
        <w:tcPr>
          <w:tcW w:w="2193" w:type="dxa"/>
          <w:gridSpan w:val="2"/>
        </w:tcPr>
        <w:p w:rsidR="00D9011A" w:rsidRPr="0055472E" w:rsidRDefault="00D9011A" w:rsidP="0018360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7A44DE">
            <w:rPr>
              <w:sz w:val="16"/>
              <w:szCs w:val="16"/>
            </w:rPr>
            <w:instrText>10/02/2021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7A44DE">
            <w:rPr>
              <w:sz w:val="16"/>
              <w:szCs w:val="16"/>
            </w:rPr>
            <w:instrText>10/02/2021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7A44DE">
            <w:rPr>
              <w:noProof/>
              <w:sz w:val="16"/>
              <w:szCs w:val="16"/>
            </w:rPr>
            <w:t>10/02/2021</w:t>
          </w:r>
          <w:r w:rsidRPr="0055472E">
            <w:rPr>
              <w:sz w:val="16"/>
              <w:szCs w:val="16"/>
            </w:rPr>
            <w:fldChar w:fldCharType="end"/>
          </w:r>
        </w:p>
      </w:tc>
    </w:tr>
  </w:tbl>
  <w:p w:rsidR="00D9011A" w:rsidRPr="003F4640" w:rsidRDefault="00D9011A" w:rsidP="003F4640">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11A" w:rsidRPr="007B3B51" w:rsidRDefault="00D9011A" w:rsidP="0018360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9011A" w:rsidRPr="007B3B51" w:rsidTr="0018360F">
      <w:tc>
        <w:tcPr>
          <w:tcW w:w="1247" w:type="dxa"/>
        </w:tcPr>
        <w:p w:rsidR="00D9011A" w:rsidRPr="007B3B51" w:rsidRDefault="00D9011A" w:rsidP="0018360F">
          <w:pPr>
            <w:rPr>
              <w:i/>
              <w:sz w:val="16"/>
              <w:szCs w:val="16"/>
            </w:rPr>
          </w:pPr>
        </w:p>
      </w:tc>
      <w:tc>
        <w:tcPr>
          <w:tcW w:w="5387" w:type="dxa"/>
          <w:gridSpan w:val="3"/>
        </w:tcPr>
        <w:p w:rsidR="00D9011A" w:rsidRPr="007B3B51" w:rsidRDefault="00D9011A" w:rsidP="0018360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F5F9E">
            <w:rPr>
              <w:i/>
              <w:noProof/>
              <w:sz w:val="16"/>
              <w:szCs w:val="16"/>
            </w:rPr>
            <w:t>Payment Systems and Netting Act 1998</w:t>
          </w:r>
          <w:r w:rsidRPr="007B3B51">
            <w:rPr>
              <w:i/>
              <w:sz w:val="16"/>
              <w:szCs w:val="16"/>
            </w:rPr>
            <w:fldChar w:fldCharType="end"/>
          </w:r>
        </w:p>
      </w:tc>
      <w:tc>
        <w:tcPr>
          <w:tcW w:w="669" w:type="dxa"/>
        </w:tcPr>
        <w:p w:rsidR="00D9011A" w:rsidRPr="007B3B51" w:rsidRDefault="00D9011A" w:rsidP="0018360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7F5F9E">
            <w:rPr>
              <w:i/>
              <w:noProof/>
              <w:sz w:val="16"/>
              <w:szCs w:val="16"/>
            </w:rPr>
            <w:t>5</w:t>
          </w:r>
          <w:r w:rsidRPr="007B3B51">
            <w:rPr>
              <w:i/>
              <w:sz w:val="16"/>
              <w:szCs w:val="16"/>
            </w:rPr>
            <w:fldChar w:fldCharType="end"/>
          </w:r>
        </w:p>
      </w:tc>
    </w:tr>
    <w:tr w:rsidR="00D9011A" w:rsidRPr="00130F37" w:rsidTr="0018360F">
      <w:tc>
        <w:tcPr>
          <w:tcW w:w="2190" w:type="dxa"/>
          <w:gridSpan w:val="2"/>
        </w:tcPr>
        <w:p w:rsidR="00D9011A" w:rsidRPr="00130F37" w:rsidRDefault="00D9011A" w:rsidP="0018360F">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7A44DE">
            <w:rPr>
              <w:sz w:val="16"/>
              <w:szCs w:val="16"/>
            </w:rPr>
            <w:t>14</w:t>
          </w:r>
          <w:r w:rsidRPr="00130F37">
            <w:rPr>
              <w:sz w:val="16"/>
              <w:szCs w:val="16"/>
            </w:rPr>
            <w:fldChar w:fldCharType="end"/>
          </w:r>
        </w:p>
      </w:tc>
      <w:tc>
        <w:tcPr>
          <w:tcW w:w="2920" w:type="dxa"/>
        </w:tcPr>
        <w:p w:rsidR="00D9011A" w:rsidRPr="00130F37" w:rsidRDefault="00D9011A" w:rsidP="0018360F">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7A44DE">
            <w:rPr>
              <w:sz w:val="16"/>
              <w:szCs w:val="16"/>
            </w:rPr>
            <w:t>01/01/2021</w:t>
          </w:r>
          <w:r w:rsidRPr="00130F37">
            <w:rPr>
              <w:sz w:val="16"/>
              <w:szCs w:val="16"/>
            </w:rPr>
            <w:fldChar w:fldCharType="end"/>
          </w:r>
        </w:p>
      </w:tc>
      <w:tc>
        <w:tcPr>
          <w:tcW w:w="2193" w:type="dxa"/>
          <w:gridSpan w:val="2"/>
        </w:tcPr>
        <w:p w:rsidR="00D9011A" w:rsidRPr="00130F37" w:rsidRDefault="00D9011A" w:rsidP="0018360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7A44DE">
            <w:rPr>
              <w:sz w:val="16"/>
              <w:szCs w:val="16"/>
            </w:rPr>
            <w:instrText>10/02/2021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7A44DE">
            <w:rPr>
              <w:sz w:val="16"/>
              <w:szCs w:val="16"/>
            </w:rPr>
            <w:instrText>10/02/2021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7A44DE">
            <w:rPr>
              <w:noProof/>
              <w:sz w:val="16"/>
              <w:szCs w:val="16"/>
            </w:rPr>
            <w:t>10/02/2021</w:t>
          </w:r>
          <w:r w:rsidRPr="00130F37">
            <w:rPr>
              <w:sz w:val="16"/>
              <w:szCs w:val="16"/>
            </w:rPr>
            <w:fldChar w:fldCharType="end"/>
          </w:r>
        </w:p>
      </w:tc>
    </w:tr>
  </w:tbl>
  <w:p w:rsidR="00D9011A" w:rsidRPr="003F4640" w:rsidRDefault="00D9011A" w:rsidP="003F4640">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11A" w:rsidRPr="00A92573" w:rsidRDefault="00D9011A">
    <w:pPr>
      <w:pBdr>
        <w:top w:val="single" w:sz="6" w:space="1" w:color="auto"/>
      </w:pBdr>
      <w:rPr>
        <w:sz w:val="18"/>
        <w:szCs w:val="18"/>
      </w:rPr>
    </w:pPr>
  </w:p>
  <w:p w:rsidR="00D9011A" w:rsidRPr="00A92573" w:rsidRDefault="00D9011A">
    <w:pPr>
      <w:ind w:right="26"/>
      <w:jc w:val="right"/>
      <w:rPr>
        <w:i/>
        <w:sz w:val="18"/>
      </w:rPr>
    </w:pPr>
    <w:r w:rsidRPr="00A92573">
      <w:rPr>
        <w:i/>
        <w:sz w:val="18"/>
        <w:szCs w:val="22"/>
      </w:rPr>
      <w:fldChar w:fldCharType="begin"/>
    </w:r>
    <w:r w:rsidRPr="00A92573">
      <w:rPr>
        <w:i/>
        <w:sz w:val="18"/>
        <w:szCs w:val="22"/>
      </w:rPr>
      <w:instrText xml:space="preserve"> DOCPROPERTY ShortT \* CHARFORMAT </w:instrText>
    </w:r>
    <w:r w:rsidRPr="00A92573">
      <w:rPr>
        <w:i/>
        <w:sz w:val="18"/>
        <w:szCs w:val="22"/>
      </w:rPr>
      <w:fldChar w:fldCharType="separate"/>
    </w:r>
    <w:r w:rsidR="007A44DE">
      <w:rPr>
        <w:i/>
        <w:sz w:val="18"/>
        <w:szCs w:val="22"/>
      </w:rPr>
      <w:t>Payment Systems and Netting Act 1998</w:t>
    </w:r>
    <w:r w:rsidRPr="00A92573">
      <w:rPr>
        <w:i/>
        <w:sz w:val="18"/>
        <w:szCs w:val="22"/>
      </w:rPr>
      <w:fldChar w:fldCharType="end"/>
    </w:r>
    <w:r w:rsidRPr="00A92573">
      <w:rPr>
        <w:i/>
        <w:sz w:val="18"/>
        <w:szCs w:val="22"/>
      </w:rPr>
      <w:t xml:space="preserve">                    </w:t>
    </w:r>
    <w:r w:rsidRPr="00A92573">
      <w:rPr>
        <w:i/>
        <w:sz w:val="18"/>
      </w:rPr>
      <w:fldChar w:fldCharType="begin"/>
    </w:r>
    <w:r w:rsidRPr="00A92573">
      <w:rPr>
        <w:i/>
        <w:sz w:val="18"/>
      </w:rPr>
      <w:instrText xml:space="preserve">PAGE  </w:instrText>
    </w:r>
    <w:r w:rsidRPr="00A92573">
      <w:rPr>
        <w:i/>
        <w:sz w:val="18"/>
      </w:rPr>
      <w:fldChar w:fldCharType="separate"/>
    </w:r>
    <w:r w:rsidR="00AF7801">
      <w:rPr>
        <w:i/>
        <w:noProof/>
        <w:sz w:val="18"/>
      </w:rPr>
      <w:t>50</w:t>
    </w:r>
    <w:r w:rsidRPr="00A92573">
      <w:rPr>
        <w:i/>
        <w:sz w:val="18"/>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11A" w:rsidRPr="007B3B51" w:rsidRDefault="00D9011A" w:rsidP="0018360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9011A" w:rsidRPr="007B3B51" w:rsidTr="0018360F">
      <w:tc>
        <w:tcPr>
          <w:tcW w:w="1247" w:type="dxa"/>
        </w:tcPr>
        <w:p w:rsidR="00D9011A" w:rsidRPr="007B3B51" w:rsidRDefault="00D9011A" w:rsidP="0018360F">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7A44DE">
            <w:rPr>
              <w:i/>
              <w:noProof/>
              <w:sz w:val="16"/>
              <w:szCs w:val="16"/>
            </w:rPr>
            <w:t>50</w:t>
          </w:r>
          <w:r w:rsidRPr="007B3B51">
            <w:rPr>
              <w:i/>
              <w:sz w:val="16"/>
              <w:szCs w:val="16"/>
            </w:rPr>
            <w:fldChar w:fldCharType="end"/>
          </w:r>
        </w:p>
      </w:tc>
      <w:tc>
        <w:tcPr>
          <w:tcW w:w="5387" w:type="dxa"/>
          <w:gridSpan w:val="3"/>
        </w:tcPr>
        <w:p w:rsidR="00D9011A" w:rsidRPr="007B3B51" w:rsidRDefault="00D9011A" w:rsidP="0018360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A44DE">
            <w:rPr>
              <w:i/>
              <w:noProof/>
              <w:sz w:val="16"/>
              <w:szCs w:val="16"/>
            </w:rPr>
            <w:t>Payment Systems and Netting Act 1998</w:t>
          </w:r>
          <w:r w:rsidRPr="007B3B51">
            <w:rPr>
              <w:i/>
              <w:sz w:val="16"/>
              <w:szCs w:val="16"/>
            </w:rPr>
            <w:fldChar w:fldCharType="end"/>
          </w:r>
        </w:p>
      </w:tc>
      <w:tc>
        <w:tcPr>
          <w:tcW w:w="669" w:type="dxa"/>
        </w:tcPr>
        <w:p w:rsidR="00D9011A" w:rsidRPr="007B3B51" w:rsidRDefault="00D9011A" w:rsidP="0018360F">
          <w:pPr>
            <w:jc w:val="right"/>
            <w:rPr>
              <w:sz w:val="16"/>
              <w:szCs w:val="16"/>
            </w:rPr>
          </w:pPr>
        </w:p>
      </w:tc>
    </w:tr>
    <w:tr w:rsidR="00D9011A" w:rsidRPr="0055472E" w:rsidTr="0018360F">
      <w:tc>
        <w:tcPr>
          <w:tcW w:w="2190" w:type="dxa"/>
          <w:gridSpan w:val="2"/>
        </w:tcPr>
        <w:p w:rsidR="00D9011A" w:rsidRPr="0055472E" w:rsidRDefault="00D9011A" w:rsidP="0018360F">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7A44DE">
            <w:rPr>
              <w:sz w:val="16"/>
              <w:szCs w:val="16"/>
            </w:rPr>
            <w:t>14</w:t>
          </w:r>
          <w:r w:rsidRPr="0055472E">
            <w:rPr>
              <w:sz w:val="16"/>
              <w:szCs w:val="16"/>
            </w:rPr>
            <w:fldChar w:fldCharType="end"/>
          </w:r>
        </w:p>
      </w:tc>
      <w:tc>
        <w:tcPr>
          <w:tcW w:w="2920" w:type="dxa"/>
        </w:tcPr>
        <w:p w:rsidR="00D9011A" w:rsidRPr="0055472E" w:rsidRDefault="00D9011A" w:rsidP="0018360F">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7A44DE">
            <w:rPr>
              <w:sz w:val="16"/>
              <w:szCs w:val="16"/>
            </w:rPr>
            <w:t>01/01/2021</w:t>
          </w:r>
          <w:r w:rsidRPr="0055472E">
            <w:rPr>
              <w:sz w:val="16"/>
              <w:szCs w:val="16"/>
            </w:rPr>
            <w:fldChar w:fldCharType="end"/>
          </w:r>
        </w:p>
      </w:tc>
      <w:tc>
        <w:tcPr>
          <w:tcW w:w="2193" w:type="dxa"/>
          <w:gridSpan w:val="2"/>
        </w:tcPr>
        <w:p w:rsidR="00D9011A" w:rsidRPr="0055472E" w:rsidRDefault="00D9011A" w:rsidP="0018360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7A44DE">
            <w:rPr>
              <w:sz w:val="16"/>
              <w:szCs w:val="16"/>
            </w:rPr>
            <w:instrText>10/02/2021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7A44DE">
            <w:rPr>
              <w:sz w:val="16"/>
              <w:szCs w:val="16"/>
            </w:rPr>
            <w:instrText>10/02/2021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7A44DE">
            <w:rPr>
              <w:noProof/>
              <w:sz w:val="16"/>
              <w:szCs w:val="16"/>
            </w:rPr>
            <w:t>10/02/2021</w:t>
          </w:r>
          <w:r w:rsidRPr="0055472E">
            <w:rPr>
              <w:sz w:val="16"/>
              <w:szCs w:val="16"/>
            </w:rPr>
            <w:fldChar w:fldCharType="end"/>
          </w:r>
        </w:p>
      </w:tc>
    </w:tr>
  </w:tbl>
  <w:p w:rsidR="00D9011A" w:rsidRPr="003F4640" w:rsidRDefault="00D9011A" w:rsidP="003F46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011A" w:rsidRDefault="00D9011A" w:rsidP="00BD0554">
      <w:pPr>
        <w:spacing w:line="240" w:lineRule="auto"/>
      </w:pPr>
      <w:r>
        <w:separator/>
      </w:r>
    </w:p>
  </w:footnote>
  <w:footnote w:type="continuationSeparator" w:id="0">
    <w:p w:rsidR="00D9011A" w:rsidRDefault="00D9011A" w:rsidP="00BD055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11A" w:rsidRDefault="00D9011A" w:rsidP="0018360F">
    <w:pPr>
      <w:pStyle w:val="Header"/>
      <w:pBdr>
        <w:bottom w:val="single" w:sz="6" w:space="1" w:color="auto"/>
      </w:pBdr>
    </w:pPr>
  </w:p>
  <w:p w:rsidR="00D9011A" w:rsidRDefault="00D9011A" w:rsidP="0018360F">
    <w:pPr>
      <w:pStyle w:val="Header"/>
      <w:pBdr>
        <w:bottom w:val="single" w:sz="6" w:space="1" w:color="auto"/>
      </w:pBdr>
    </w:pPr>
  </w:p>
  <w:p w:rsidR="00D9011A" w:rsidRPr="001E77D2" w:rsidRDefault="00D9011A" w:rsidP="0018360F">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11A" w:rsidRPr="007E528B" w:rsidRDefault="00D9011A" w:rsidP="00735D3A">
    <w:pPr>
      <w:rPr>
        <w:sz w:val="26"/>
        <w:szCs w:val="26"/>
      </w:rPr>
    </w:pPr>
  </w:p>
  <w:p w:rsidR="00D9011A" w:rsidRPr="00750516" w:rsidRDefault="00D9011A" w:rsidP="00735D3A">
    <w:pPr>
      <w:rPr>
        <w:b/>
        <w:sz w:val="20"/>
      </w:rPr>
    </w:pPr>
    <w:r w:rsidRPr="00750516">
      <w:rPr>
        <w:b/>
        <w:sz w:val="20"/>
      </w:rPr>
      <w:t>Endnotes</w:t>
    </w:r>
  </w:p>
  <w:p w:rsidR="00D9011A" w:rsidRPr="007A1328" w:rsidRDefault="00D9011A" w:rsidP="00735D3A">
    <w:pPr>
      <w:rPr>
        <w:sz w:val="20"/>
      </w:rPr>
    </w:pPr>
  </w:p>
  <w:p w:rsidR="00D9011A" w:rsidRPr="007A1328" w:rsidRDefault="00D9011A" w:rsidP="00735D3A">
    <w:pPr>
      <w:rPr>
        <w:b/>
        <w:sz w:val="24"/>
      </w:rPr>
    </w:pPr>
  </w:p>
  <w:p w:rsidR="00D9011A" w:rsidRPr="007E528B" w:rsidRDefault="00D9011A" w:rsidP="00735D3A">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7A44DE">
      <w:rPr>
        <w:noProof/>
        <w:szCs w:val="22"/>
      </w:rPr>
      <w:t>Endnote 1—About the endnotes</w:t>
    </w:r>
    <w:r>
      <w:rPr>
        <w:szCs w:val="22"/>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11A" w:rsidRPr="007E528B" w:rsidRDefault="00D9011A" w:rsidP="00735D3A">
    <w:pPr>
      <w:jc w:val="right"/>
      <w:rPr>
        <w:sz w:val="26"/>
        <w:szCs w:val="26"/>
      </w:rPr>
    </w:pPr>
  </w:p>
  <w:p w:rsidR="00D9011A" w:rsidRPr="00750516" w:rsidRDefault="00D9011A" w:rsidP="00735D3A">
    <w:pPr>
      <w:jc w:val="right"/>
      <w:rPr>
        <w:b/>
        <w:sz w:val="20"/>
      </w:rPr>
    </w:pPr>
    <w:r w:rsidRPr="00750516">
      <w:rPr>
        <w:b/>
        <w:sz w:val="20"/>
      </w:rPr>
      <w:t>Endnotes</w:t>
    </w:r>
  </w:p>
  <w:p w:rsidR="00D9011A" w:rsidRPr="007A1328" w:rsidRDefault="00D9011A" w:rsidP="00735D3A">
    <w:pPr>
      <w:jc w:val="right"/>
      <w:rPr>
        <w:sz w:val="20"/>
      </w:rPr>
    </w:pPr>
  </w:p>
  <w:p w:rsidR="00D9011A" w:rsidRPr="007A1328" w:rsidRDefault="00D9011A" w:rsidP="00735D3A">
    <w:pPr>
      <w:jc w:val="right"/>
      <w:rPr>
        <w:b/>
        <w:sz w:val="24"/>
      </w:rPr>
    </w:pPr>
  </w:p>
  <w:p w:rsidR="00D9011A" w:rsidRPr="007E528B" w:rsidRDefault="00D9011A" w:rsidP="00735D3A">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7A44DE">
      <w:rPr>
        <w:noProof/>
        <w:szCs w:val="22"/>
      </w:rPr>
      <w:t>Endnote 1—About the endnotes</w:t>
    </w:r>
    <w:r>
      <w:rPr>
        <w:szCs w:val="22"/>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11A" w:rsidRDefault="00D9011A" w:rsidP="0030503C">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D9011A" w:rsidRDefault="00D9011A" w:rsidP="0030503C">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7A44DE">
      <w:rPr>
        <w:b/>
        <w:noProof/>
        <w:sz w:val="20"/>
      </w:rPr>
      <w:t>Part 6</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7A44DE">
      <w:rPr>
        <w:noProof/>
        <w:sz w:val="20"/>
      </w:rPr>
      <w:t>Administration</w:t>
    </w:r>
    <w:r>
      <w:rPr>
        <w:sz w:val="20"/>
      </w:rPr>
      <w:fldChar w:fldCharType="end"/>
    </w:r>
  </w:p>
  <w:p w:rsidR="00D9011A" w:rsidRPr="007A1328" w:rsidRDefault="00D9011A" w:rsidP="0030503C">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D9011A" w:rsidRPr="007A1328" w:rsidRDefault="00D9011A" w:rsidP="0030503C">
    <w:pPr>
      <w:rPr>
        <w:b/>
        <w:sz w:val="24"/>
      </w:rPr>
    </w:pPr>
  </w:p>
  <w:p w:rsidR="00D9011A" w:rsidRPr="007A1328" w:rsidRDefault="00D9011A" w:rsidP="0030503C">
    <w:pPr>
      <w:pBdr>
        <w:bottom w:val="single" w:sz="6" w:space="1" w:color="auto"/>
      </w:pBdr>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7A44DE">
      <w:rPr>
        <w:noProof/>
        <w:sz w:val="24"/>
      </w:rPr>
      <w:t>18</w:t>
    </w:r>
    <w:r w:rsidRPr="007A1328">
      <w:rPr>
        <w:sz w:val="24"/>
      </w:rPr>
      <w:fldChar w:fldCharType="end"/>
    </w:r>
  </w:p>
  <w:p w:rsidR="00D9011A" w:rsidRPr="0030503C" w:rsidRDefault="00D9011A" w:rsidP="0030503C">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11A" w:rsidRPr="007A1328" w:rsidRDefault="00D9011A" w:rsidP="0030503C">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D9011A" w:rsidRPr="007A1328" w:rsidRDefault="00D9011A" w:rsidP="0030503C">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7A44DE">
      <w:rPr>
        <w:noProof/>
        <w:sz w:val="20"/>
      </w:rPr>
      <w:t>Administration</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7A44DE">
      <w:rPr>
        <w:b/>
        <w:noProof/>
        <w:sz w:val="20"/>
      </w:rPr>
      <w:t>Part 6</w:t>
    </w:r>
    <w:r>
      <w:rPr>
        <w:b/>
        <w:sz w:val="20"/>
      </w:rPr>
      <w:fldChar w:fldCharType="end"/>
    </w:r>
  </w:p>
  <w:p w:rsidR="00D9011A" w:rsidRPr="007A1328" w:rsidRDefault="00D9011A" w:rsidP="0030503C">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D9011A" w:rsidRPr="007A1328" w:rsidRDefault="00D9011A" w:rsidP="0030503C">
    <w:pPr>
      <w:jc w:val="right"/>
      <w:rPr>
        <w:b/>
        <w:sz w:val="24"/>
      </w:rPr>
    </w:pPr>
  </w:p>
  <w:p w:rsidR="00D9011A" w:rsidRPr="007A1328" w:rsidRDefault="00D9011A" w:rsidP="0030503C">
    <w:pPr>
      <w:pBdr>
        <w:bottom w:val="single" w:sz="6" w:space="1" w:color="auto"/>
      </w:pBdr>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7A44DE">
      <w:rPr>
        <w:noProof/>
        <w:sz w:val="24"/>
      </w:rPr>
      <w:t>18</w:t>
    </w:r>
    <w:r w:rsidRPr="007A1328">
      <w:rPr>
        <w:sz w:val="24"/>
      </w:rPr>
      <w:fldChar w:fldCharType="end"/>
    </w:r>
  </w:p>
  <w:p w:rsidR="00D9011A" w:rsidRPr="0030503C" w:rsidRDefault="00D9011A" w:rsidP="0030503C">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11A" w:rsidRPr="007A1328" w:rsidRDefault="00D9011A" w:rsidP="0030503C"/>
  <w:p w:rsidR="00D9011A" w:rsidRPr="0030503C" w:rsidRDefault="00D9011A" w:rsidP="0030503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11A" w:rsidRDefault="00D9011A" w:rsidP="0018360F">
    <w:pPr>
      <w:pStyle w:val="Header"/>
      <w:pBdr>
        <w:bottom w:val="single" w:sz="4" w:space="1" w:color="auto"/>
      </w:pBdr>
    </w:pPr>
  </w:p>
  <w:p w:rsidR="00D9011A" w:rsidRDefault="00D9011A" w:rsidP="0018360F">
    <w:pPr>
      <w:pStyle w:val="Header"/>
      <w:pBdr>
        <w:bottom w:val="single" w:sz="4" w:space="1" w:color="auto"/>
      </w:pBdr>
    </w:pPr>
  </w:p>
  <w:p w:rsidR="00D9011A" w:rsidRPr="001E77D2" w:rsidRDefault="00D9011A" w:rsidP="0018360F">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11A" w:rsidRPr="005F1388" w:rsidRDefault="00D9011A" w:rsidP="0018360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11A" w:rsidRPr="00ED79B6" w:rsidRDefault="00D9011A" w:rsidP="003F4640">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11A" w:rsidRPr="00ED79B6" w:rsidRDefault="00D9011A" w:rsidP="003F4640">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11A" w:rsidRPr="00ED79B6" w:rsidRDefault="00D9011A" w:rsidP="00183BA1">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11A" w:rsidRDefault="00D9011A" w:rsidP="0030503C">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D9011A" w:rsidRDefault="00D9011A" w:rsidP="0030503C">
    <w:pPr>
      <w:rPr>
        <w:sz w:val="20"/>
      </w:rPr>
    </w:pPr>
    <w:r w:rsidRPr="007A1328">
      <w:rPr>
        <w:b/>
        <w:sz w:val="20"/>
      </w:rPr>
      <w:fldChar w:fldCharType="begin"/>
    </w:r>
    <w:r w:rsidRPr="007A1328">
      <w:rPr>
        <w:b/>
        <w:sz w:val="20"/>
      </w:rPr>
      <w:instrText xml:space="preserve"> STYLEREF CharPartNo </w:instrText>
    </w:r>
    <w:r w:rsidR="007A44DE">
      <w:rPr>
        <w:b/>
        <w:sz w:val="20"/>
      </w:rPr>
      <w:fldChar w:fldCharType="separate"/>
    </w:r>
    <w:r w:rsidR="007F5F9E">
      <w:rPr>
        <w:b/>
        <w:noProof/>
        <w:sz w:val="20"/>
      </w:rPr>
      <w:t>Part 1</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7A44DE">
      <w:rPr>
        <w:sz w:val="20"/>
      </w:rPr>
      <w:fldChar w:fldCharType="separate"/>
    </w:r>
    <w:r w:rsidR="007F5F9E">
      <w:rPr>
        <w:noProof/>
        <w:sz w:val="20"/>
      </w:rPr>
      <w:t>Preliminary</w:t>
    </w:r>
    <w:r>
      <w:rPr>
        <w:sz w:val="20"/>
      </w:rPr>
      <w:fldChar w:fldCharType="end"/>
    </w:r>
  </w:p>
  <w:p w:rsidR="00D9011A" w:rsidRPr="007A1328" w:rsidRDefault="00D9011A" w:rsidP="0030503C">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D9011A" w:rsidRPr="007A1328" w:rsidRDefault="00D9011A" w:rsidP="0030503C">
    <w:pPr>
      <w:rPr>
        <w:b/>
        <w:sz w:val="24"/>
      </w:rPr>
    </w:pPr>
  </w:p>
  <w:p w:rsidR="00D9011A" w:rsidRPr="007A1328" w:rsidRDefault="00D9011A" w:rsidP="0030503C">
    <w:pPr>
      <w:pBdr>
        <w:bottom w:val="single" w:sz="6" w:space="1" w:color="auto"/>
      </w:pBdr>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7F5F9E">
      <w:rPr>
        <w:noProof/>
        <w:sz w:val="24"/>
      </w:rPr>
      <w:t>5</w:t>
    </w:r>
    <w:r w:rsidRPr="007A1328">
      <w:rPr>
        <w:sz w:val="24"/>
      </w:rPr>
      <w:fldChar w:fldCharType="end"/>
    </w:r>
  </w:p>
  <w:p w:rsidR="00D9011A" w:rsidRPr="0030503C" w:rsidRDefault="00D9011A" w:rsidP="0030503C">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11A" w:rsidRPr="007A1328" w:rsidRDefault="00D9011A" w:rsidP="0030503C">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D9011A" w:rsidRPr="007A1328" w:rsidRDefault="00D9011A" w:rsidP="0030503C">
    <w:pPr>
      <w:jc w:val="right"/>
      <w:rPr>
        <w:sz w:val="20"/>
      </w:rPr>
    </w:pPr>
    <w:r w:rsidRPr="007A1328">
      <w:rPr>
        <w:sz w:val="20"/>
      </w:rPr>
      <w:fldChar w:fldCharType="begin"/>
    </w:r>
    <w:r w:rsidRPr="007A1328">
      <w:rPr>
        <w:sz w:val="20"/>
      </w:rPr>
      <w:instrText xml:space="preserve"> STYLEREF CharPartText </w:instrText>
    </w:r>
    <w:r w:rsidR="007A44DE">
      <w:rPr>
        <w:sz w:val="20"/>
      </w:rPr>
      <w:fldChar w:fldCharType="separate"/>
    </w:r>
    <w:r w:rsidR="007F5F9E">
      <w:rPr>
        <w:noProof/>
        <w:sz w:val="20"/>
      </w:rPr>
      <w:t>Preliminary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7A44DE">
      <w:rPr>
        <w:b/>
        <w:sz w:val="20"/>
      </w:rPr>
      <w:fldChar w:fldCharType="separate"/>
    </w:r>
    <w:r w:rsidR="007F5F9E">
      <w:rPr>
        <w:b/>
        <w:noProof/>
        <w:sz w:val="20"/>
      </w:rPr>
      <w:t>Part 1</w:t>
    </w:r>
    <w:r>
      <w:rPr>
        <w:b/>
        <w:sz w:val="20"/>
      </w:rPr>
      <w:fldChar w:fldCharType="end"/>
    </w:r>
  </w:p>
  <w:p w:rsidR="00D9011A" w:rsidRPr="007A1328" w:rsidRDefault="00D9011A" w:rsidP="0030503C">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D9011A" w:rsidRPr="007A1328" w:rsidRDefault="00D9011A" w:rsidP="0030503C">
    <w:pPr>
      <w:jc w:val="right"/>
      <w:rPr>
        <w:b/>
        <w:sz w:val="24"/>
      </w:rPr>
    </w:pPr>
  </w:p>
  <w:p w:rsidR="00D9011A" w:rsidRPr="007A1328" w:rsidRDefault="00D9011A" w:rsidP="0030503C">
    <w:pPr>
      <w:pBdr>
        <w:bottom w:val="single" w:sz="6" w:space="1" w:color="auto"/>
      </w:pBdr>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7F5F9E">
      <w:rPr>
        <w:noProof/>
        <w:sz w:val="24"/>
      </w:rPr>
      <w:t>5</w:t>
    </w:r>
    <w:r w:rsidRPr="007A1328">
      <w:rPr>
        <w:sz w:val="24"/>
      </w:rPr>
      <w:fldChar w:fldCharType="end"/>
    </w:r>
  </w:p>
  <w:p w:rsidR="00D9011A" w:rsidRPr="0030503C" w:rsidRDefault="00D9011A" w:rsidP="0030503C">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11A" w:rsidRPr="007A1328" w:rsidRDefault="00D9011A" w:rsidP="0030503C"/>
  <w:p w:rsidR="00D9011A" w:rsidRPr="0030503C" w:rsidRDefault="00D9011A" w:rsidP="0030503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lvlText w:val="%1."/>
      <w:lvlJc w:val="left"/>
      <w:pPr>
        <w:tabs>
          <w:tab w:val="num" w:pos="1492"/>
        </w:tabs>
        <w:ind w:left="1492" w:hanging="360"/>
      </w:pPr>
    </w:lvl>
  </w:abstractNum>
  <w:abstractNum w:abstractNumId="1">
    <w:nsid w:val="FFFFFF7D"/>
    <w:multiLevelType w:val="singleLevel"/>
    <w:tmpl w:val="25523850"/>
    <w:lvl w:ilvl="0">
      <w:start w:val="1"/>
      <w:numFmt w:val="decimal"/>
      <w:lvlText w:val="%1."/>
      <w:lvlJc w:val="left"/>
      <w:pPr>
        <w:tabs>
          <w:tab w:val="num" w:pos="1209"/>
        </w:tabs>
        <w:ind w:left="1209" w:hanging="360"/>
      </w:pPr>
    </w:lvl>
  </w:abstractNum>
  <w:abstractNum w:abstractNumId="2">
    <w:nsid w:val="FFFFFF7E"/>
    <w:multiLevelType w:val="singleLevel"/>
    <w:tmpl w:val="EF2C2036"/>
    <w:lvl w:ilvl="0">
      <w:start w:val="1"/>
      <w:numFmt w:val="decimal"/>
      <w:lvlText w:val="%1."/>
      <w:lvlJc w:val="left"/>
      <w:pPr>
        <w:tabs>
          <w:tab w:val="num" w:pos="926"/>
        </w:tabs>
        <w:ind w:left="926" w:hanging="360"/>
      </w:pPr>
    </w:lvl>
  </w:abstractNum>
  <w:abstractNum w:abstractNumId="3">
    <w:nsid w:val="FFFFFF7F"/>
    <w:multiLevelType w:val="singleLevel"/>
    <w:tmpl w:val="19AC5D58"/>
    <w:lvl w:ilvl="0">
      <w:start w:val="1"/>
      <w:numFmt w:val="decimal"/>
      <w:lvlText w:val="%1."/>
      <w:lvlJc w:val="left"/>
      <w:pPr>
        <w:tabs>
          <w:tab w:val="num" w:pos="643"/>
        </w:tabs>
        <w:ind w:left="643" w:hanging="360"/>
      </w:pPr>
    </w:lvl>
  </w:abstractNum>
  <w:abstractNum w:abstractNumId="4">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lvlText w:val="%1."/>
      <w:lvlJc w:val="left"/>
      <w:pPr>
        <w:tabs>
          <w:tab w:val="num" w:pos="360"/>
        </w:tabs>
        <w:ind w:left="360" w:hanging="360"/>
      </w:pPr>
    </w:lvl>
  </w:abstractNum>
  <w:abstractNum w:abstractNumId="9">
    <w:nsid w:val="FFFFFF89"/>
    <w:multiLevelType w:val="singleLevel"/>
    <w:tmpl w:val="E3086C16"/>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4">
    <w:nsid w:val="237A2B29"/>
    <w:multiLevelType w:val="multilevel"/>
    <w:tmpl w:val="0C090023"/>
    <w:numStyleLink w:val="ArticleSection"/>
  </w:abstractNum>
  <w:abstractNum w:abstractNumId="15">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nsid w:val="23A82E0B"/>
    <w:multiLevelType w:val="multilevel"/>
    <w:tmpl w:val="0C090023"/>
    <w:numStyleLink w:val="ArticleSection"/>
  </w:abstractNum>
  <w:abstractNum w:abstractNumId="17">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8">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nsid w:val="604757A2"/>
    <w:multiLevelType w:val="multilevel"/>
    <w:tmpl w:val="0C09001D"/>
    <w:numStyleLink w:val="1ai"/>
  </w:abstractNum>
  <w:abstractNum w:abstractNumId="23">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6E5455E3"/>
    <w:multiLevelType w:val="multilevel"/>
    <w:tmpl w:val="0C09001D"/>
    <w:numStyleLink w:val="1ai"/>
  </w:abstractNum>
  <w:num w:numId="1">
    <w:abstractNumId w:val="21"/>
  </w:num>
  <w:num w:numId="2">
    <w:abstractNumId w:val="19"/>
  </w:num>
  <w:num w:numId="3">
    <w:abstractNumId w:val="11"/>
  </w:num>
  <w:num w:numId="4">
    <w:abstractNumId w:val="23"/>
  </w:num>
  <w:num w:numId="5">
    <w:abstractNumId w:val="15"/>
  </w:num>
  <w:num w:numId="6">
    <w:abstractNumId w:val="12"/>
  </w:num>
  <w:num w:numId="7">
    <w:abstractNumId w:val="9"/>
  </w:num>
  <w:num w:numId="8">
    <w:abstractNumId w:val="9"/>
  </w:num>
  <w:num w:numId="9">
    <w:abstractNumId w:val="7"/>
  </w:num>
  <w:num w:numId="10">
    <w:abstractNumId w:val="7"/>
  </w:num>
  <w:num w:numId="11">
    <w:abstractNumId w:val="6"/>
  </w:num>
  <w:num w:numId="12">
    <w:abstractNumId w:val="6"/>
  </w:num>
  <w:num w:numId="13">
    <w:abstractNumId w:val="5"/>
  </w:num>
  <w:num w:numId="14">
    <w:abstractNumId w:val="5"/>
  </w:num>
  <w:num w:numId="15">
    <w:abstractNumId w:val="4"/>
  </w:num>
  <w:num w:numId="16">
    <w:abstractNumId w:val="4"/>
  </w:num>
  <w:num w:numId="17">
    <w:abstractNumId w:val="8"/>
  </w:num>
  <w:num w:numId="18">
    <w:abstractNumId w:val="8"/>
  </w:num>
  <w:num w:numId="19">
    <w:abstractNumId w:val="3"/>
  </w:num>
  <w:num w:numId="20">
    <w:abstractNumId w:val="3"/>
  </w:num>
  <w:num w:numId="21">
    <w:abstractNumId w:val="2"/>
  </w:num>
  <w:num w:numId="22">
    <w:abstractNumId w:val="2"/>
  </w:num>
  <w:num w:numId="23">
    <w:abstractNumId w:val="1"/>
  </w:num>
  <w:num w:numId="24">
    <w:abstractNumId w:val="1"/>
  </w:num>
  <w:num w:numId="25">
    <w:abstractNumId w:val="0"/>
  </w:num>
  <w:num w:numId="26">
    <w:abstractNumId w:val="0"/>
  </w:num>
  <w:num w:numId="27">
    <w:abstractNumId w:val="18"/>
  </w:num>
  <w:num w:numId="28">
    <w:abstractNumId w:val="13"/>
  </w:num>
  <w:num w:numId="29">
    <w:abstractNumId w:val="24"/>
  </w:num>
  <w:num w:numId="30">
    <w:abstractNumId w:val="14"/>
  </w:num>
  <w:num w:numId="31">
    <w:abstractNumId w:val="22"/>
  </w:num>
  <w:num w:numId="32">
    <w:abstractNumId w:val="16"/>
  </w:num>
  <w:num w:numId="33">
    <w:abstractNumId w:val="17"/>
  </w:num>
  <w:num w:numId="34">
    <w:abstractNumId w:val="10"/>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10"/>
  <w:displayHorizontalDrawingGridEvery w:val="2"/>
  <w:noPunctuationKerning/>
  <w:characterSpacingControl w:val="doNotCompress"/>
  <w:hdrShapeDefaults>
    <o:shapedefaults v:ext="edit" spidmax="747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790"/>
    <w:rsid w:val="0000312F"/>
    <w:rsid w:val="00025E07"/>
    <w:rsid w:val="00026B24"/>
    <w:rsid w:val="000448BE"/>
    <w:rsid w:val="00045D1A"/>
    <w:rsid w:val="0007336E"/>
    <w:rsid w:val="00073AB8"/>
    <w:rsid w:val="00082691"/>
    <w:rsid w:val="00082B9B"/>
    <w:rsid w:val="00086DC0"/>
    <w:rsid w:val="00096549"/>
    <w:rsid w:val="00096980"/>
    <w:rsid w:val="000B008A"/>
    <w:rsid w:val="000B3504"/>
    <w:rsid w:val="000C4C1B"/>
    <w:rsid w:val="000E001B"/>
    <w:rsid w:val="000E03E6"/>
    <w:rsid w:val="000E677B"/>
    <w:rsid w:val="000F24F7"/>
    <w:rsid w:val="0012194A"/>
    <w:rsid w:val="0012662C"/>
    <w:rsid w:val="0013120B"/>
    <w:rsid w:val="00137CD2"/>
    <w:rsid w:val="001510A5"/>
    <w:rsid w:val="001671F5"/>
    <w:rsid w:val="00172C04"/>
    <w:rsid w:val="00176596"/>
    <w:rsid w:val="00181F01"/>
    <w:rsid w:val="00182E26"/>
    <w:rsid w:val="0018360F"/>
    <w:rsid w:val="00183BA1"/>
    <w:rsid w:val="001B5915"/>
    <w:rsid w:val="001C34F7"/>
    <w:rsid w:val="001E14E0"/>
    <w:rsid w:val="001E6D35"/>
    <w:rsid w:val="001F140F"/>
    <w:rsid w:val="001F1A0E"/>
    <w:rsid w:val="00202006"/>
    <w:rsid w:val="00213F8F"/>
    <w:rsid w:val="00215342"/>
    <w:rsid w:val="00223658"/>
    <w:rsid w:val="00233499"/>
    <w:rsid w:val="00235CB9"/>
    <w:rsid w:val="002505D8"/>
    <w:rsid w:val="0025181E"/>
    <w:rsid w:val="00252891"/>
    <w:rsid w:val="002671E2"/>
    <w:rsid w:val="0027623C"/>
    <w:rsid w:val="002775C5"/>
    <w:rsid w:val="0028439E"/>
    <w:rsid w:val="00294C23"/>
    <w:rsid w:val="00297651"/>
    <w:rsid w:val="002A1295"/>
    <w:rsid w:val="002A3811"/>
    <w:rsid w:val="002B1A7A"/>
    <w:rsid w:val="002B235D"/>
    <w:rsid w:val="002B54C6"/>
    <w:rsid w:val="002E1B72"/>
    <w:rsid w:val="002E4EF4"/>
    <w:rsid w:val="002E6351"/>
    <w:rsid w:val="002F2353"/>
    <w:rsid w:val="002F4B2C"/>
    <w:rsid w:val="002F5B83"/>
    <w:rsid w:val="0030386E"/>
    <w:rsid w:val="0030503C"/>
    <w:rsid w:val="00313BD1"/>
    <w:rsid w:val="0032694D"/>
    <w:rsid w:val="00327646"/>
    <w:rsid w:val="003403D4"/>
    <w:rsid w:val="00344F4D"/>
    <w:rsid w:val="00345058"/>
    <w:rsid w:val="00345296"/>
    <w:rsid w:val="003664E0"/>
    <w:rsid w:val="003707C4"/>
    <w:rsid w:val="00372E7A"/>
    <w:rsid w:val="003758F7"/>
    <w:rsid w:val="00375DB8"/>
    <w:rsid w:val="00381AB0"/>
    <w:rsid w:val="00383B83"/>
    <w:rsid w:val="0038450F"/>
    <w:rsid w:val="00387A7E"/>
    <w:rsid w:val="003970EE"/>
    <w:rsid w:val="003A5328"/>
    <w:rsid w:val="003A71CE"/>
    <w:rsid w:val="003B034F"/>
    <w:rsid w:val="003B1034"/>
    <w:rsid w:val="003B43BB"/>
    <w:rsid w:val="003C1E8C"/>
    <w:rsid w:val="003D119E"/>
    <w:rsid w:val="003D46C7"/>
    <w:rsid w:val="003E552A"/>
    <w:rsid w:val="003E626C"/>
    <w:rsid w:val="003F1165"/>
    <w:rsid w:val="003F1527"/>
    <w:rsid w:val="003F4640"/>
    <w:rsid w:val="0041091D"/>
    <w:rsid w:val="0041450E"/>
    <w:rsid w:val="00416C6D"/>
    <w:rsid w:val="0042575A"/>
    <w:rsid w:val="00432AAA"/>
    <w:rsid w:val="004371EE"/>
    <w:rsid w:val="00445F1D"/>
    <w:rsid w:val="00446347"/>
    <w:rsid w:val="00454BA4"/>
    <w:rsid w:val="0045710A"/>
    <w:rsid w:val="00476070"/>
    <w:rsid w:val="00481FF1"/>
    <w:rsid w:val="004918A6"/>
    <w:rsid w:val="004932EE"/>
    <w:rsid w:val="0049595A"/>
    <w:rsid w:val="004970B3"/>
    <w:rsid w:val="004B6749"/>
    <w:rsid w:val="004B7080"/>
    <w:rsid w:val="004C47AA"/>
    <w:rsid w:val="004D5541"/>
    <w:rsid w:val="004D7E55"/>
    <w:rsid w:val="004F5B0B"/>
    <w:rsid w:val="00512768"/>
    <w:rsid w:val="00515A7D"/>
    <w:rsid w:val="00515AE3"/>
    <w:rsid w:val="005160F3"/>
    <w:rsid w:val="005326C5"/>
    <w:rsid w:val="00535A08"/>
    <w:rsid w:val="00535A57"/>
    <w:rsid w:val="00577EB9"/>
    <w:rsid w:val="0058078B"/>
    <w:rsid w:val="00582B8E"/>
    <w:rsid w:val="00597F20"/>
    <w:rsid w:val="005B27F3"/>
    <w:rsid w:val="005B3CB5"/>
    <w:rsid w:val="005B4187"/>
    <w:rsid w:val="005B6C63"/>
    <w:rsid w:val="005C22A9"/>
    <w:rsid w:val="005C2959"/>
    <w:rsid w:val="005C7098"/>
    <w:rsid w:val="005E06F6"/>
    <w:rsid w:val="005F139E"/>
    <w:rsid w:val="00606304"/>
    <w:rsid w:val="006134F0"/>
    <w:rsid w:val="0061590A"/>
    <w:rsid w:val="006367AB"/>
    <w:rsid w:val="00647809"/>
    <w:rsid w:val="00662AEF"/>
    <w:rsid w:val="006665EB"/>
    <w:rsid w:val="00672650"/>
    <w:rsid w:val="00677B4A"/>
    <w:rsid w:val="006812B3"/>
    <w:rsid w:val="00692C54"/>
    <w:rsid w:val="006A3C0D"/>
    <w:rsid w:val="006A4620"/>
    <w:rsid w:val="006A5342"/>
    <w:rsid w:val="006A7178"/>
    <w:rsid w:val="006B061B"/>
    <w:rsid w:val="006B0780"/>
    <w:rsid w:val="006B36F1"/>
    <w:rsid w:val="006B5C73"/>
    <w:rsid w:val="006D26ED"/>
    <w:rsid w:val="006D5A64"/>
    <w:rsid w:val="006E1790"/>
    <w:rsid w:val="006E1AC9"/>
    <w:rsid w:val="006E2FBF"/>
    <w:rsid w:val="006E443D"/>
    <w:rsid w:val="00702F1D"/>
    <w:rsid w:val="007211BA"/>
    <w:rsid w:val="007222DB"/>
    <w:rsid w:val="00724A51"/>
    <w:rsid w:val="00734CF6"/>
    <w:rsid w:val="00734E2D"/>
    <w:rsid w:val="00735D3A"/>
    <w:rsid w:val="00740EF8"/>
    <w:rsid w:val="00743E6C"/>
    <w:rsid w:val="00746642"/>
    <w:rsid w:val="00747DB8"/>
    <w:rsid w:val="00761B0F"/>
    <w:rsid w:val="00782DD7"/>
    <w:rsid w:val="00791479"/>
    <w:rsid w:val="007A0BFD"/>
    <w:rsid w:val="007A3B10"/>
    <w:rsid w:val="007A44DE"/>
    <w:rsid w:val="007B1983"/>
    <w:rsid w:val="007B1DB1"/>
    <w:rsid w:val="007B3880"/>
    <w:rsid w:val="007B3CCD"/>
    <w:rsid w:val="007B7959"/>
    <w:rsid w:val="007C728D"/>
    <w:rsid w:val="007D695D"/>
    <w:rsid w:val="007F2ADD"/>
    <w:rsid w:val="007F5F9E"/>
    <w:rsid w:val="007F6979"/>
    <w:rsid w:val="008047C1"/>
    <w:rsid w:val="00811FB5"/>
    <w:rsid w:val="0081276B"/>
    <w:rsid w:val="00823455"/>
    <w:rsid w:val="008326E8"/>
    <w:rsid w:val="008344B3"/>
    <w:rsid w:val="00834CFA"/>
    <w:rsid w:val="00847766"/>
    <w:rsid w:val="00847F4B"/>
    <w:rsid w:val="008522A3"/>
    <w:rsid w:val="00860E9C"/>
    <w:rsid w:val="0086331F"/>
    <w:rsid w:val="008641C0"/>
    <w:rsid w:val="00870A1C"/>
    <w:rsid w:val="00885366"/>
    <w:rsid w:val="008B6C45"/>
    <w:rsid w:val="008C2B66"/>
    <w:rsid w:val="008C4C76"/>
    <w:rsid w:val="008C6ADB"/>
    <w:rsid w:val="008D2E61"/>
    <w:rsid w:val="008D77D3"/>
    <w:rsid w:val="008E1866"/>
    <w:rsid w:val="008E24A6"/>
    <w:rsid w:val="008E3233"/>
    <w:rsid w:val="008E52D2"/>
    <w:rsid w:val="00904D5F"/>
    <w:rsid w:val="0090787B"/>
    <w:rsid w:val="0091007E"/>
    <w:rsid w:val="0092439B"/>
    <w:rsid w:val="00936E4D"/>
    <w:rsid w:val="00940902"/>
    <w:rsid w:val="00947F21"/>
    <w:rsid w:val="009514B6"/>
    <w:rsid w:val="00951545"/>
    <w:rsid w:val="009616AC"/>
    <w:rsid w:val="00964802"/>
    <w:rsid w:val="0097346C"/>
    <w:rsid w:val="009776D5"/>
    <w:rsid w:val="00981480"/>
    <w:rsid w:val="0098734F"/>
    <w:rsid w:val="00995623"/>
    <w:rsid w:val="009975C0"/>
    <w:rsid w:val="009A3066"/>
    <w:rsid w:val="009A5961"/>
    <w:rsid w:val="009A7281"/>
    <w:rsid w:val="009B4BC9"/>
    <w:rsid w:val="009C6061"/>
    <w:rsid w:val="009D3BF2"/>
    <w:rsid w:val="009F2188"/>
    <w:rsid w:val="00A158D3"/>
    <w:rsid w:val="00A1674D"/>
    <w:rsid w:val="00A33CEF"/>
    <w:rsid w:val="00A3460A"/>
    <w:rsid w:val="00A35D5F"/>
    <w:rsid w:val="00A37308"/>
    <w:rsid w:val="00A4137E"/>
    <w:rsid w:val="00A47724"/>
    <w:rsid w:val="00A57251"/>
    <w:rsid w:val="00A658B8"/>
    <w:rsid w:val="00A66B13"/>
    <w:rsid w:val="00A6768F"/>
    <w:rsid w:val="00A769F6"/>
    <w:rsid w:val="00A76D27"/>
    <w:rsid w:val="00A804C7"/>
    <w:rsid w:val="00A81FCE"/>
    <w:rsid w:val="00A924B7"/>
    <w:rsid w:val="00A92573"/>
    <w:rsid w:val="00AB0884"/>
    <w:rsid w:val="00AB2365"/>
    <w:rsid w:val="00AB6CE4"/>
    <w:rsid w:val="00AB7153"/>
    <w:rsid w:val="00AD5D83"/>
    <w:rsid w:val="00AF3AE9"/>
    <w:rsid w:val="00AF728F"/>
    <w:rsid w:val="00AF7801"/>
    <w:rsid w:val="00B05E6B"/>
    <w:rsid w:val="00B06EC6"/>
    <w:rsid w:val="00B11BA9"/>
    <w:rsid w:val="00B1213D"/>
    <w:rsid w:val="00B1225C"/>
    <w:rsid w:val="00B15D89"/>
    <w:rsid w:val="00B32AD7"/>
    <w:rsid w:val="00B3373A"/>
    <w:rsid w:val="00B33CE6"/>
    <w:rsid w:val="00B56450"/>
    <w:rsid w:val="00B71D0F"/>
    <w:rsid w:val="00B743DF"/>
    <w:rsid w:val="00B76F46"/>
    <w:rsid w:val="00B92C86"/>
    <w:rsid w:val="00BB5262"/>
    <w:rsid w:val="00BC0198"/>
    <w:rsid w:val="00BC5896"/>
    <w:rsid w:val="00BC71CD"/>
    <w:rsid w:val="00BC7A82"/>
    <w:rsid w:val="00BD0554"/>
    <w:rsid w:val="00BD1789"/>
    <w:rsid w:val="00BD2CC7"/>
    <w:rsid w:val="00BE0FB2"/>
    <w:rsid w:val="00BF0C67"/>
    <w:rsid w:val="00C04C24"/>
    <w:rsid w:val="00C06B72"/>
    <w:rsid w:val="00C06FC2"/>
    <w:rsid w:val="00C1732C"/>
    <w:rsid w:val="00C20E0B"/>
    <w:rsid w:val="00C23E76"/>
    <w:rsid w:val="00C26AE4"/>
    <w:rsid w:val="00C356A9"/>
    <w:rsid w:val="00C369B4"/>
    <w:rsid w:val="00C430C2"/>
    <w:rsid w:val="00C514CD"/>
    <w:rsid w:val="00C62480"/>
    <w:rsid w:val="00C81F69"/>
    <w:rsid w:val="00C85125"/>
    <w:rsid w:val="00C9489E"/>
    <w:rsid w:val="00CA144C"/>
    <w:rsid w:val="00CA6BB9"/>
    <w:rsid w:val="00CA733C"/>
    <w:rsid w:val="00CB27A1"/>
    <w:rsid w:val="00CC13F5"/>
    <w:rsid w:val="00CC1D86"/>
    <w:rsid w:val="00CE18D6"/>
    <w:rsid w:val="00CE7ACD"/>
    <w:rsid w:val="00CF244A"/>
    <w:rsid w:val="00CF5852"/>
    <w:rsid w:val="00D06263"/>
    <w:rsid w:val="00D079C7"/>
    <w:rsid w:val="00D21B19"/>
    <w:rsid w:val="00D22BF2"/>
    <w:rsid w:val="00D30EDD"/>
    <w:rsid w:val="00D310EC"/>
    <w:rsid w:val="00D31CC3"/>
    <w:rsid w:val="00D53C62"/>
    <w:rsid w:val="00D64D76"/>
    <w:rsid w:val="00D7445A"/>
    <w:rsid w:val="00D75682"/>
    <w:rsid w:val="00D819B6"/>
    <w:rsid w:val="00D8648A"/>
    <w:rsid w:val="00D86AB1"/>
    <w:rsid w:val="00D9011A"/>
    <w:rsid w:val="00D97E64"/>
    <w:rsid w:val="00DB34BC"/>
    <w:rsid w:val="00DC3BE5"/>
    <w:rsid w:val="00DD44BB"/>
    <w:rsid w:val="00DD4DFC"/>
    <w:rsid w:val="00DD5809"/>
    <w:rsid w:val="00DE2008"/>
    <w:rsid w:val="00DF2AF9"/>
    <w:rsid w:val="00E00A5A"/>
    <w:rsid w:val="00E100E8"/>
    <w:rsid w:val="00E13612"/>
    <w:rsid w:val="00E13A1D"/>
    <w:rsid w:val="00E13F85"/>
    <w:rsid w:val="00E245CA"/>
    <w:rsid w:val="00E30FAE"/>
    <w:rsid w:val="00E37E91"/>
    <w:rsid w:val="00E42247"/>
    <w:rsid w:val="00E42BA4"/>
    <w:rsid w:val="00E4387A"/>
    <w:rsid w:val="00E70DD2"/>
    <w:rsid w:val="00E71267"/>
    <w:rsid w:val="00E723D4"/>
    <w:rsid w:val="00E848F1"/>
    <w:rsid w:val="00E976CE"/>
    <w:rsid w:val="00EA0B6C"/>
    <w:rsid w:val="00EC15BE"/>
    <w:rsid w:val="00EC5E9E"/>
    <w:rsid w:val="00EE20F6"/>
    <w:rsid w:val="00EE78D9"/>
    <w:rsid w:val="00EF0512"/>
    <w:rsid w:val="00EF0E0B"/>
    <w:rsid w:val="00EF4DCF"/>
    <w:rsid w:val="00EF652F"/>
    <w:rsid w:val="00F12EE7"/>
    <w:rsid w:val="00F159D0"/>
    <w:rsid w:val="00F33897"/>
    <w:rsid w:val="00F34446"/>
    <w:rsid w:val="00F36A08"/>
    <w:rsid w:val="00F5343C"/>
    <w:rsid w:val="00F64012"/>
    <w:rsid w:val="00F93624"/>
    <w:rsid w:val="00FA00FC"/>
    <w:rsid w:val="00FA3C95"/>
    <w:rsid w:val="00FA5FDA"/>
    <w:rsid w:val="00FB00FF"/>
    <w:rsid w:val="00FB3203"/>
    <w:rsid w:val="00FC0982"/>
    <w:rsid w:val="00FD2DD8"/>
    <w:rsid w:val="00FE3FD4"/>
    <w:rsid w:val="00FE49E4"/>
    <w:rsid w:val="00FE7E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date"/>
  <w:shapeDefaults>
    <o:shapedefaults v:ext="edit" spidmax="747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8078B"/>
    <w:pPr>
      <w:spacing w:line="260" w:lineRule="atLeast"/>
    </w:pPr>
    <w:rPr>
      <w:rFonts w:eastAsiaTheme="minorHAnsi" w:cstheme="minorBidi"/>
      <w:sz w:val="22"/>
      <w:lang w:eastAsia="en-US"/>
    </w:rPr>
  </w:style>
  <w:style w:type="paragraph" w:styleId="Heading1">
    <w:name w:val="heading 1"/>
    <w:next w:val="Heading2"/>
    <w:autoRedefine/>
    <w:qFormat/>
    <w:rsid w:val="008344B3"/>
    <w:pPr>
      <w:keepNext/>
      <w:keepLines/>
      <w:ind w:left="1134" w:hanging="1134"/>
      <w:outlineLvl w:val="0"/>
    </w:pPr>
    <w:rPr>
      <w:b/>
      <w:bCs/>
      <w:kern w:val="28"/>
      <w:sz w:val="36"/>
      <w:szCs w:val="32"/>
    </w:rPr>
  </w:style>
  <w:style w:type="paragraph" w:styleId="Heading2">
    <w:name w:val="heading 2"/>
    <w:basedOn w:val="Heading1"/>
    <w:next w:val="Heading3"/>
    <w:autoRedefine/>
    <w:qFormat/>
    <w:rsid w:val="008344B3"/>
    <w:pPr>
      <w:spacing w:before="280"/>
      <w:outlineLvl w:val="1"/>
    </w:pPr>
    <w:rPr>
      <w:bCs w:val="0"/>
      <w:iCs/>
      <w:sz w:val="32"/>
      <w:szCs w:val="28"/>
    </w:rPr>
  </w:style>
  <w:style w:type="paragraph" w:styleId="Heading3">
    <w:name w:val="heading 3"/>
    <w:basedOn w:val="Heading1"/>
    <w:next w:val="Heading4"/>
    <w:autoRedefine/>
    <w:qFormat/>
    <w:rsid w:val="008344B3"/>
    <w:pPr>
      <w:spacing w:before="240"/>
      <w:outlineLvl w:val="2"/>
    </w:pPr>
    <w:rPr>
      <w:bCs w:val="0"/>
      <w:sz w:val="28"/>
      <w:szCs w:val="26"/>
    </w:rPr>
  </w:style>
  <w:style w:type="paragraph" w:styleId="Heading4">
    <w:name w:val="heading 4"/>
    <w:basedOn w:val="Heading1"/>
    <w:next w:val="Heading5"/>
    <w:autoRedefine/>
    <w:qFormat/>
    <w:rsid w:val="008344B3"/>
    <w:pPr>
      <w:spacing w:before="220"/>
      <w:outlineLvl w:val="3"/>
    </w:pPr>
    <w:rPr>
      <w:bCs w:val="0"/>
      <w:sz w:val="26"/>
      <w:szCs w:val="28"/>
    </w:rPr>
  </w:style>
  <w:style w:type="paragraph" w:styleId="Heading5">
    <w:name w:val="heading 5"/>
    <w:basedOn w:val="Heading1"/>
    <w:next w:val="subsection"/>
    <w:autoRedefine/>
    <w:qFormat/>
    <w:rsid w:val="008344B3"/>
    <w:pPr>
      <w:spacing w:before="280"/>
      <w:outlineLvl w:val="4"/>
    </w:pPr>
    <w:rPr>
      <w:bCs w:val="0"/>
      <w:iCs/>
      <w:sz w:val="24"/>
      <w:szCs w:val="26"/>
    </w:rPr>
  </w:style>
  <w:style w:type="paragraph" w:styleId="Heading6">
    <w:name w:val="heading 6"/>
    <w:basedOn w:val="Heading1"/>
    <w:next w:val="Heading7"/>
    <w:autoRedefine/>
    <w:qFormat/>
    <w:rsid w:val="008344B3"/>
    <w:pPr>
      <w:outlineLvl w:val="5"/>
    </w:pPr>
    <w:rPr>
      <w:rFonts w:ascii="Arial" w:hAnsi="Arial" w:cs="Arial"/>
      <w:bCs w:val="0"/>
      <w:sz w:val="32"/>
      <w:szCs w:val="22"/>
    </w:rPr>
  </w:style>
  <w:style w:type="paragraph" w:styleId="Heading7">
    <w:name w:val="heading 7"/>
    <w:basedOn w:val="Heading6"/>
    <w:next w:val="Normal"/>
    <w:autoRedefine/>
    <w:qFormat/>
    <w:rsid w:val="008344B3"/>
    <w:pPr>
      <w:spacing w:before="280"/>
      <w:outlineLvl w:val="6"/>
    </w:pPr>
    <w:rPr>
      <w:sz w:val="28"/>
    </w:rPr>
  </w:style>
  <w:style w:type="paragraph" w:styleId="Heading8">
    <w:name w:val="heading 8"/>
    <w:basedOn w:val="Heading6"/>
    <w:next w:val="Normal"/>
    <w:autoRedefine/>
    <w:qFormat/>
    <w:rsid w:val="008344B3"/>
    <w:pPr>
      <w:spacing w:before="240"/>
      <w:outlineLvl w:val="7"/>
    </w:pPr>
    <w:rPr>
      <w:iCs/>
      <w:sz w:val="26"/>
    </w:rPr>
  </w:style>
  <w:style w:type="paragraph" w:styleId="Heading9">
    <w:name w:val="heading 9"/>
    <w:basedOn w:val="Heading1"/>
    <w:next w:val="Normal"/>
    <w:autoRedefine/>
    <w:qFormat/>
    <w:rsid w:val="008344B3"/>
    <w:pPr>
      <w:keepNext w:val="0"/>
      <w:spacing w:before="280"/>
      <w:outlineLvl w:val="8"/>
    </w:pPr>
    <w:rPr>
      <w:i/>
      <w:sz w:val="28"/>
      <w:szCs w:val="22"/>
    </w:rPr>
  </w:style>
  <w:style w:type="character" w:default="1" w:styleId="DefaultParagraphFont">
    <w:name w:val="Default Paragraph Font"/>
    <w:uiPriority w:val="1"/>
    <w:unhideWhenUsed/>
    <w:rsid w:val="0058078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8078B"/>
  </w:style>
  <w:style w:type="numbering" w:styleId="111111">
    <w:name w:val="Outline List 2"/>
    <w:basedOn w:val="NoList"/>
    <w:rsid w:val="008344B3"/>
    <w:pPr>
      <w:numPr>
        <w:numId w:val="1"/>
      </w:numPr>
    </w:pPr>
  </w:style>
  <w:style w:type="numbering" w:styleId="1ai">
    <w:name w:val="Outline List 1"/>
    <w:basedOn w:val="NoList"/>
    <w:rsid w:val="008344B3"/>
    <w:pPr>
      <w:numPr>
        <w:numId w:val="4"/>
      </w:numPr>
    </w:pPr>
  </w:style>
  <w:style w:type="paragraph" w:customStyle="1" w:styleId="ActHead1">
    <w:name w:val="ActHead 1"/>
    <w:aliases w:val="c"/>
    <w:basedOn w:val="OPCParaBase"/>
    <w:next w:val="Normal"/>
    <w:qFormat/>
    <w:rsid w:val="0058078B"/>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58078B"/>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58078B"/>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58078B"/>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58078B"/>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8078B"/>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8078B"/>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8078B"/>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8078B"/>
    <w:pPr>
      <w:keepNext/>
      <w:keepLines/>
      <w:spacing w:before="280" w:line="240" w:lineRule="auto"/>
      <w:ind w:left="1134" w:hanging="1134"/>
      <w:outlineLvl w:val="8"/>
    </w:pPr>
    <w:rPr>
      <w:b/>
      <w:i/>
      <w:kern w:val="28"/>
      <w:sz w:val="28"/>
    </w:rPr>
  </w:style>
  <w:style w:type="character" w:customStyle="1" w:styleId="CharSubPartTextCASA">
    <w:name w:val="CharSubPartText(CASA)"/>
    <w:basedOn w:val="OPCCharBase"/>
    <w:uiPriority w:val="1"/>
    <w:rsid w:val="0058078B"/>
  </w:style>
  <w:style w:type="paragraph" w:customStyle="1" w:styleId="Actno">
    <w:name w:val="Actno"/>
    <w:basedOn w:val="ShortT"/>
    <w:next w:val="Normal"/>
    <w:qFormat/>
    <w:rsid w:val="0058078B"/>
  </w:style>
  <w:style w:type="character" w:customStyle="1" w:styleId="CharSubPartNoCASA">
    <w:name w:val="CharSubPartNo(CASA)"/>
    <w:basedOn w:val="OPCCharBase"/>
    <w:uiPriority w:val="1"/>
    <w:rsid w:val="0058078B"/>
  </w:style>
  <w:style w:type="paragraph" w:customStyle="1" w:styleId="ENoteTTIndentHeadingSub">
    <w:name w:val="ENoteTTIndentHeadingSub"/>
    <w:aliases w:val="enTTHis"/>
    <w:basedOn w:val="OPCParaBase"/>
    <w:rsid w:val="0058078B"/>
    <w:pPr>
      <w:keepNext/>
      <w:spacing w:before="60" w:line="240" w:lineRule="atLeast"/>
      <w:ind w:left="340"/>
    </w:pPr>
    <w:rPr>
      <w:b/>
      <w:sz w:val="16"/>
    </w:rPr>
  </w:style>
  <w:style w:type="paragraph" w:customStyle="1" w:styleId="ENoteTTiSub">
    <w:name w:val="ENoteTTiSub"/>
    <w:aliases w:val="enttis"/>
    <w:basedOn w:val="OPCParaBase"/>
    <w:rsid w:val="0058078B"/>
    <w:pPr>
      <w:keepNext/>
      <w:spacing w:before="60" w:line="240" w:lineRule="atLeast"/>
      <w:ind w:left="340"/>
    </w:pPr>
    <w:rPr>
      <w:sz w:val="16"/>
    </w:rPr>
  </w:style>
  <w:style w:type="paragraph" w:customStyle="1" w:styleId="SubDivisionMigration">
    <w:name w:val="SubDivisionMigration"/>
    <w:aliases w:val="sdm"/>
    <w:basedOn w:val="OPCParaBase"/>
    <w:rsid w:val="0058078B"/>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58078B"/>
    <w:pPr>
      <w:keepNext/>
      <w:keepLines/>
      <w:spacing w:before="240" w:line="240" w:lineRule="auto"/>
      <w:ind w:left="1134" w:hanging="1134"/>
    </w:pPr>
    <w:rPr>
      <w:b/>
      <w:sz w:val="28"/>
    </w:rPr>
  </w:style>
  <w:style w:type="numbering" w:styleId="ArticleSection">
    <w:name w:val="Outline List 3"/>
    <w:basedOn w:val="NoList"/>
    <w:rsid w:val="008344B3"/>
    <w:pPr>
      <w:numPr>
        <w:numId w:val="5"/>
      </w:numPr>
    </w:pPr>
  </w:style>
  <w:style w:type="paragraph" w:styleId="BalloonText">
    <w:name w:val="Balloon Text"/>
    <w:basedOn w:val="Normal"/>
    <w:link w:val="BalloonTextChar"/>
    <w:uiPriority w:val="99"/>
    <w:unhideWhenUsed/>
    <w:rsid w:val="0058078B"/>
    <w:pPr>
      <w:spacing w:line="240" w:lineRule="auto"/>
    </w:pPr>
    <w:rPr>
      <w:rFonts w:ascii="Tahoma" w:hAnsi="Tahoma" w:cs="Tahoma"/>
      <w:sz w:val="16"/>
      <w:szCs w:val="16"/>
    </w:rPr>
  </w:style>
  <w:style w:type="paragraph" w:styleId="BlockText">
    <w:name w:val="Block Text"/>
    <w:rsid w:val="008344B3"/>
    <w:pPr>
      <w:spacing w:after="120"/>
      <w:ind w:left="1440" w:right="1440"/>
    </w:pPr>
    <w:rPr>
      <w:sz w:val="22"/>
      <w:szCs w:val="24"/>
    </w:rPr>
  </w:style>
  <w:style w:type="paragraph" w:customStyle="1" w:styleId="Blocks">
    <w:name w:val="Blocks"/>
    <w:aliases w:val="bb"/>
    <w:basedOn w:val="OPCParaBase"/>
    <w:qFormat/>
    <w:rsid w:val="0058078B"/>
    <w:pPr>
      <w:spacing w:line="240" w:lineRule="auto"/>
    </w:pPr>
    <w:rPr>
      <w:sz w:val="24"/>
    </w:rPr>
  </w:style>
  <w:style w:type="paragraph" w:styleId="BodyText">
    <w:name w:val="Body Text"/>
    <w:rsid w:val="008344B3"/>
    <w:pPr>
      <w:spacing w:after="120"/>
    </w:pPr>
    <w:rPr>
      <w:sz w:val="22"/>
      <w:szCs w:val="24"/>
    </w:rPr>
  </w:style>
  <w:style w:type="paragraph" w:styleId="BodyText2">
    <w:name w:val="Body Text 2"/>
    <w:rsid w:val="008344B3"/>
    <w:pPr>
      <w:spacing w:after="120" w:line="480" w:lineRule="auto"/>
    </w:pPr>
    <w:rPr>
      <w:sz w:val="22"/>
      <w:szCs w:val="24"/>
    </w:rPr>
  </w:style>
  <w:style w:type="paragraph" w:styleId="BodyText3">
    <w:name w:val="Body Text 3"/>
    <w:rsid w:val="008344B3"/>
    <w:pPr>
      <w:spacing w:after="120"/>
    </w:pPr>
    <w:rPr>
      <w:sz w:val="16"/>
      <w:szCs w:val="16"/>
    </w:rPr>
  </w:style>
  <w:style w:type="paragraph" w:styleId="BodyTextFirstIndent">
    <w:name w:val="Body Text First Indent"/>
    <w:basedOn w:val="BodyText"/>
    <w:rsid w:val="008344B3"/>
    <w:pPr>
      <w:ind w:firstLine="210"/>
    </w:pPr>
  </w:style>
  <w:style w:type="paragraph" w:styleId="BodyTextIndent">
    <w:name w:val="Body Text Indent"/>
    <w:rsid w:val="008344B3"/>
    <w:pPr>
      <w:spacing w:after="120"/>
      <w:ind w:left="283"/>
    </w:pPr>
    <w:rPr>
      <w:sz w:val="22"/>
      <w:szCs w:val="24"/>
    </w:rPr>
  </w:style>
  <w:style w:type="paragraph" w:styleId="BodyTextFirstIndent2">
    <w:name w:val="Body Text First Indent 2"/>
    <w:basedOn w:val="BodyTextIndent"/>
    <w:rsid w:val="008344B3"/>
    <w:pPr>
      <w:ind w:firstLine="210"/>
    </w:pPr>
  </w:style>
  <w:style w:type="paragraph" w:styleId="BodyTextIndent2">
    <w:name w:val="Body Text Indent 2"/>
    <w:rsid w:val="008344B3"/>
    <w:pPr>
      <w:spacing w:after="120" w:line="480" w:lineRule="auto"/>
      <w:ind w:left="283"/>
    </w:pPr>
    <w:rPr>
      <w:sz w:val="22"/>
      <w:szCs w:val="24"/>
    </w:rPr>
  </w:style>
  <w:style w:type="paragraph" w:styleId="BodyTextIndent3">
    <w:name w:val="Body Text Indent 3"/>
    <w:rsid w:val="008344B3"/>
    <w:pPr>
      <w:spacing w:after="120"/>
      <w:ind w:left="283"/>
    </w:pPr>
    <w:rPr>
      <w:sz w:val="16"/>
      <w:szCs w:val="16"/>
    </w:rPr>
  </w:style>
  <w:style w:type="paragraph" w:customStyle="1" w:styleId="BoxText">
    <w:name w:val="BoxText"/>
    <w:aliases w:val="bt"/>
    <w:basedOn w:val="OPCParaBase"/>
    <w:qFormat/>
    <w:rsid w:val="0058078B"/>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8078B"/>
    <w:rPr>
      <w:b/>
    </w:rPr>
  </w:style>
  <w:style w:type="paragraph" w:customStyle="1" w:styleId="BoxHeadItalic">
    <w:name w:val="BoxHeadItalic"/>
    <w:aliases w:val="bhi"/>
    <w:basedOn w:val="BoxText"/>
    <w:next w:val="BoxStep"/>
    <w:qFormat/>
    <w:rsid w:val="0058078B"/>
    <w:rPr>
      <w:i/>
    </w:rPr>
  </w:style>
  <w:style w:type="paragraph" w:customStyle="1" w:styleId="BoxList">
    <w:name w:val="BoxList"/>
    <w:aliases w:val="bl"/>
    <w:basedOn w:val="BoxText"/>
    <w:qFormat/>
    <w:rsid w:val="0058078B"/>
    <w:pPr>
      <w:ind w:left="1559" w:hanging="425"/>
    </w:pPr>
  </w:style>
  <w:style w:type="paragraph" w:customStyle="1" w:styleId="BoxNote">
    <w:name w:val="BoxNote"/>
    <w:aliases w:val="bn"/>
    <w:basedOn w:val="BoxText"/>
    <w:qFormat/>
    <w:rsid w:val="0058078B"/>
    <w:pPr>
      <w:tabs>
        <w:tab w:val="left" w:pos="1985"/>
      </w:tabs>
      <w:spacing w:before="122" w:line="198" w:lineRule="exact"/>
      <w:ind w:left="2948" w:hanging="1814"/>
    </w:pPr>
    <w:rPr>
      <w:sz w:val="18"/>
    </w:rPr>
  </w:style>
  <w:style w:type="paragraph" w:customStyle="1" w:styleId="BoxPara">
    <w:name w:val="BoxPara"/>
    <w:aliases w:val="bp"/>
    <w:basedOn w:val="BoxText"/>
    <w:qFormat/>
    <w:rsid w:val="0058078B"/>
    <w:pPr>
      <w:tabs>
        <w:tab w:val="right" w:pos="2268"/>
      </w:tabs>
      <w:ind w:left="2552" w:hanging="1418"/>
    </w:pPr>
  </w:style>
  <w:style w:type="paragraph" w:customStyle="1" w:styleId="BoxStep">
    <w:name w:val="BoxStep"/>
    <w:aliases w:val="bs"/>
    <w:basedOn w:val="BoxText"/>
    <w:qFormat/>
    <w:rsid w:val="0058078B"/>
    <w:pPr>
      <w:ind w:left="1985" w:hanging="851"/>
    </w:pPr>
  </w:style>
  <w:style w:type="paragraph" w:styleId="Caption">
    <w:name w:val="caption"/>
    <w:next w:val="Normal"/>
    <w:qFormat/>
    <w:rsid w:val="008344B3"/>
    <w:pPr>
      <w:spacing w:before="120" w:after="120"/>
    </w:pPr>
    <w:rPr>
      <w:b/>
      <w:bCs/>
    </w:rPr>
  </w:style>
  <w:style w:type="character" w:customStyle="1" w:styleId="CharAmPartNo">
    <w:name w:val="CharAmPartNo"/>
    <w:basedOn w:val="OPCCharBase"/>
    <w:uiPriority w:val="1"/>
    <w:qFormat/>
    <w:rsid w:val="0058078B"/>
  </w:style>
  <w:style w:type="character" w:customStyle="1" w:styleId="CharAmPartText">
    <w:name w:val="CharAmPartText"/>
    <w:basedOn w:val="OPCCharBase"/>
    <w:uiPriority w:val="1"/>
    <w:qFormat/>
    <w:rsid w:val="0058078B"/>
  </w:style>
  <w:style w:type="character" w:customStyle="1" w:styleId="CharAmSchNo">
    <w:name w:val="CharAmSchNo"/>
    <w:basedOn w:val="OPCCharBase"/>
    <w:uiPriority w:val="1"/>
    <w:qFormat/>
    <w:rsid w:val="0058078B"/>
  </w:style>
  <w:style w:type="character" w:customStyle="1" w:styleId="CharAmSchText">
    <w:name w:val="CharAmSchText"/>
    <w:basedOn w:val="OPCCharBase"/>
    <w:uiPriority w:val="1"/>
    <w:qFormat/>
    <w:rsid w:val="0058078B"/>
  </w:style>
  <w:style w:type="character" w:customStyle="1" w:styleId="CharBoldItalic">
    <w:name w:val="CharBoldItalic"/>
    <w:basedOn w:val="OPCCharBase"/>
    <w:uiPriority w:val="1"/>
    <w:qFormat/>
    <w:rsid w:val="0058078B"/>
    <w:rPr>
      <w:b/>
      <w:i/>
    </w:rPr>
  </w:style>
  <w:style w:type="character" w:customStyle="1" w:styleId="CharChapNo">
    <w:name w:val="CharChapNo"/>
    <w:basedOn w:val="OPCCharBase"/>
    <w:qFormat/>
    <w:rsid w:val="0058078B"/>
  </w:style>
  <w:style w:type="character" w:customStyle="1" w:styleId="CharChapText">
    <w:name w:val="CharChapText"/>
    <w:basedOn w:val="OPCCharBase"/>
    <w:qFormat/>
    <w:rsid w:val="0058078B"/>
  </w:style>
  <w:style w:type="character" w:customStyle="1" w:styleId="CharDivNo">
    <w:name w:val="CharDivNo"/>
    <w:basedOn w:val="OPCCharBase"/>
    <w:qFormat/>
    <w:rsid w:val="0058078B"/>
  </w:style>
  <w:style w:type="character" w:customStyle="1" w:styleId="CharDivText">
    <w:name w:val="CharDivText"/>
    <w:basedOn w:val="OPCCharBase"/>
    <w:qFormat/>
    <w:rsid w:val="0058078B"/>
  </w:style>
  <w:style w:type="character" w:customStyle="1" w:styleId="CharItalic">
    <w:name w:val="CharItalic"/>
    <w:basedOn w:val="OPCCharBase"/>
    <w:uiPriority w:val="1"/>
    <w:qFormat/>
    <w:rsid w:val="0058078B"/>
    <w:rPr>
      <w:i/>
    </w:rPr>
  </w:style>
  <w:style w:type="character" w:customStyle="1" w:styleId="CharPartNo">
    <w:name w:val="CharPartNo"/>
    <w:basedOn w:val="OPCCharBase"/>
    <w:qFormat/>
    <w:rsid w:val="0058078B"/>
  </w:style>
  <w:style w:type="character" w:customStyle="1" w:styleId="CharPartText">
    <w:name w:val="CharPartText"/>
    <w:basedOn w:val="OPCCharBase"/>
    <w:qFormat/>
    <w:rsid w:val="0058078B"/>
  </w:style>
  <w:style w:type="character" w:customStyle="1" w:styleId="CharSectno">
    <w:name w:val="CharSectno"/>
    <w:basedOn w:val="OPCCharBase"/>
    <w:qFormat/>
    <w:rsid w:val="0058078B"/>
  </w:style>
  <w:style w:type="character" w:customStyle="1" w:styleId="CharSubdNo">
    <w:name w:val="CharSubdNo"/>
    <w:basedOn w:val="OPCCharBase"/>
    <w:uiPriority w:val="1"/>
    <w:qFormat/>
    <w:rsid w:val="0058078B"/>
  </w:style>
  <w:style w:type="character" w:customStyle="1" w:styleId="CharSubdText">
    <w:name w:val="CharSubdText"/>
    <w:basedOn w:val="OPCCharBase"/>
    <w:uiPriority w:val="1"/>
    <w:qFormat/>
    <w:rsid w:val="0058078B"/>
  </w:style>
  <w:style w:type="paragraph" w:styleId="Closing">
    <w:name w:val="Closing"/>
    <w:rsid w:val="008344B3"/>
    <w:pPr>
      <w:ind w:left="4252"/>
    </w:pPr>
    <w:rPr>
      <w:sz w:val="22"/>
      <w:szCs w:val="24"/>
    </w:rPr>
  </w:style>
  <w:style w:type="character" w:styleId="CommentReference">
    <w:name w:val="annotation reference"/>
    <w:basedOn w:val="DefaultParagraphFont"/>
    <w:rsid w:val="008344B3"/>
    <w:rPr>
      <w:sz w:val="16"/>
      <w:szCs w:val="16"/>
    </w:rPr>
  </w:style>
  <w:style w:type="paragraph" w:styleId="CommentText">
    <w:name w:val="annotation text"/>
    <w:rsid w:val="008344B3"/>
  </w:style>
  <w:style w:type="paragraph" w:styleId="CommentSubject">
    <w:name w:val="annotation subject"/>
    <w:next w:val="CommentText"/>
    <w:rsid w:val="008344B3"/>
    <w:rPr>
      <w:b/>
      <w:bCs/>
      <w:szCs w:val="24"/>
    </w:rPr>
  </w:style>
  <w:style w:type="paragraph" w:customStyle="1" w:styleId="notetext">
    <w:name w:val="note(text)"/>
    <w:aliases w:val="n"/>
    <w:basedOn w:val="OPCParaBase"/>
    <w:link w:val="notetextChar"/>
    <w:rsid w:val="0058078B"/>
    <w:pPr>
      <w:spacing w:before="122" w:line="240" w:lineRule="auto"/>
      <w:ind w:left="1985" w:hanging="851"/>
    </w:pPr>
    <w:rPr>
      <w:sz w:val="18"/>
    </w:rPr>
  </w:style>
  <w:style w:type="paragraph" w:customStyle="1" w:styleId="notemargin">
    <w:name w:val="note(margin)"/>
    <w:aliases w:val="nm"/>
    <w:basedOn w:val="OPCParaBase"/>
    <w:rsid w:val="0058078B"/>
    <w:pPr>
      <w:tabs>
        <w:tab w:val="left" w:pos="709"/>
      </w:tabs>
      <w:spacing w:before="122" w:line="198" w:lineRule="exact"/>
      <w:ind w:left="709" w:hanging="709"/>
    </w:pPr>
    <w:rPr>
      <w:sz w:val="18"/>
    </w:rPr>
  </w:style>
  <w:style w:type="paragraph" w:customStyle="1" w:styleId="CTA-">
    <w:name w:val="CTA -"/>
    <w:basedOn w:val="OPCParaBase"/>
    <w:rsid w:val="0058078B"/>
    <w:pPr>
      <w:spacing w:before="60" w:line="240" w:lineRule="atLeast"/>
      <w:ind w:left="85" w:hanging="85"/>
    </w:pPr>
    <w:rPr>
      <w:sz w:val="20"/>
    </w:rPr>
  </w:style>
  <w:style w:type="paragraph" w:customStyle="1" w:styleId="CTA--">
    <w:name w:val="CTA --"/>
    <w:basedOn w:val="OPCParaBase"/>
    <w:next w:val="Normal"/>
    <w:rsid w:val="0058078B"/>
    <w:pPr>
      <w:spacing w:before="60" w:line="240" w:lineRule="atLeast"/>
      <w:ind w:left="142" w:hanging="142"/>
    </w:pPr>
    <w:rPr>
      <w:sz w:val="20"/>
    </w:rPr>
  </w:style>
  <w:style w:type="paragraph" w:customStyle="1" w:styleId="CTA---">
    <w:name w:val="CTA ---"/>
    <w:basedOn w:val="OPCParaBase"/>
    <w:next w:val="Normal"/>
    <w:rsid w:val="0058078B"/>
    <w:pPr>
      <w:spacing w:before="60" w:line="240" w:lineRule="atLeast"/>
      <w:ind w:left="198" w:hanging="198"/>
    </w:pPr>
    <w:rPr>
      <w:sz w:val="20"/>
    </w:rPr>
  </w:style>
  <w:style w:type="paragraph" w:customStyle="1" w:styleId="CTA----">
    <w:name w:val="CTA ----"/>
    <w:basedOn w:val="OPCParaBase"/>
    <w:next w:val="Normal"/>
    <w:rsid w:val="0058078B"/>
    <w:pPr>
      <w:spacing w:before="60" w:line="240" w:lineRule="atLeast"/>
      <w:ind w:left="255" w:hanging="255"/>
    </w:pPr>
    <w:rPr>
      <w:sz w:val="20"/>
    </w:rPr>
  </w:style>
  <w:style w:type="paragraph" w:customStyle="1" w:styleId="CTA1a">
    <w:name w:val="CTA 1(a)"/>
    <w:basedOn w:val="OPCParaBase"/>
    <w:rsid w:val="0058078B"/>
    <w:pPr>
      <w:tabs>
        <w:tab w:val="right" w:pos="414"/>
      </w:tabs>
      <w:spacing w:before="40" w:line="240" w:lineRule="atLeast"/>
      <w:ind w:left="675" w:hanging="675"/>
    </w:pPr>
    <w:rPr>
      <w:sz w:val="20"/>
    </w:rPr>
  </w:style>
  <w:style w:type="paragraph" w:customStyle="1" w:styleId="CTA1ai">
    <w:name w:val="CTA 1(a)(i)"/>
    <w:basedOn w:val="OPCParaBase"/>
    <w:rsid w:val="0058078B"/>
    <w:pPr>
      <w:tabs>
        <w:tab w:val="right" w:pos="1004"/>
      </w:tabs>
      <w:spacing w:before="40" w:line="240" w:lineRule="atLeast"/>
      <w:ind w:left="1253" w:hanging="1253"/>
    </w:pPr>
    <w:rPr>
      <w:sz w:val="20"/>
    </w:rPr>
  </w:style>
  <w:style w:type="paragraph" w:customStyle="1" w:styleId="CTA2a">
    <w:name w:val="CTA 2(a)"/>
    <w:basedOn w:val="OPCParaBase"/>
    <w:rsid w:val="0058078B"/>
    <w:pPr>
      <w:tabs>
        <w:tab w:val="right" w:pos="482"/>
      </w:tabs>
      <w:spacing w:before="40" w:line="240" w:lineRule="atLeast"/>
      <w:ind w:left="748" w:hanging="748"/>
    </w:pPr>
    <w:rPr>
      <w:sz w:val="20"/>
    </w:rPr>
  </w:style>
  <w:style w:type="paragraph" w:customStyle="1" w:styleId="CTA2ai">
    <w:name w:val="CTA 2(a)(i)"/>
    <w:basedOn w:val="OPCParaBase"/>
    <w:rsid w:val="0058078B"/>
    <w:pPr>
      <w:tabs>
        <w:tab w:val="right" w:pos="1089"/>
      </w:tabs>
      <w:spacing w:before="40" w:line="240" w:lineRule="atLeast"/>
      <w:ind w:left="1327" w:hanging="1327"/>
    </w:pPr>
    <w:rPr>
      <w:sz w:val="20"/>
    </w:rPr>
  </w:style>
  <w:style w:type="paragraph" w:customStyle="1" w:styleId="CTA3a">
    <w:name w:val="CTA 3(a)"/>
    <w:basedOn w:val="OPCParaBase"/>
    <w:rsid w:val="0058078B"/>
    <w:pPr>
      <w:tabs>
        <w:tab w:val="right" w:pos="556"/>
      </w:tabs>
      <w:spacing w:before="40" w:line="240" w:lineRule="atLeast"/>
      <w:ind w:left="805" w:hanging="805"/>
    </w:pPr>
    <w:rPr>
      <w:sz w:val="20"/>
    </w:rPr>
  </w:style>
  <w:style w:type="paragraph" w:customStyle="1" w:styleId="CTA3ai">
    <w:name w:val="CTA 3(a)(i)"/>
    <w:basedOn w:val="OPCParaBase"/>
    <w:rsid w:val="0058078B"/>
    <w:pPr>
      <w:tabs>
        <w:tab w:val="right" w:pos="1140"/>
      </w:tabs>
      <w:spacing w:before="40" w:line="240" w:lineRule="atLeast"/>
      <w:ind w:left="1361" w:hanging="1361"/>
    </w:pPr>
    <w:rPr>
      <w:sz w:val="20"/>
    </w:rPr>
  </w:style>
  <w:style w:type="paragraph" w:customStyle="1" w:styleId="CTA4a">
    <w:name w:val="CTA 4(a)"/>
    <w:basedOn w:val="OPCParaBase"/>
    <w:rsid w:val="0058078B"/>
    <w:pPr>
      <w:tabs>
        <w:tab w:val="right" w:pos="624"/>
      </w:tabs>
      <w:spacing w:before="40" w:line="240" w:lineRule="atLeast"/>
      <w:ind w:left="873" w:hanging="873"/>
    </w:pPr>
    <w:rPr>
      <w:sz w:val="20"/>
    </w:rPr>
  </w:style>
  <w:style w:type="paragraph" w:customStyle="1" w:styleId="CTA4ai">
    <w:name w:val="CTA 4(a)(i)"/>
    <w:basedOn w:val="OPCParaBase"/>
    <w:rsid w:val="0058078B"/>
    <w:pPr>
      <w:tabs>
        <w:tab w:val="right" w:pos="1213"/>
      </w:tabs>
      <w:spacing w:before="40" w:line="240" w:lineRule="atLeast"/>
      <w:ind w:left="1452" w:hanging="1452"/>
    </w:pPr>
    <w:rPr>
      <w:sz w:val="20"/>
    </w:rPr>
  </w:style>
  <w:style w:type="paragraph" w:customStyle="1" w:styleId="CTACAPS">
    <w:name w:val="CTA CAPS"/>
    <w:basedOn w:val="OPCParaBase"/>
    <w:rsid w:val="0058078B"/>
    <w:pPr>
      <w:spacing w:before="60" w:line="240" w:lineRule="atLeast"/>
    </w:pPr>
    <w:rPr>
      <w:sz w:val="20"/>
    </w:rPr>
  </w:style>
  <w:style w:type="paragraph" w:customStyle="1" w:styleId="CTAright">
    <w:name w:val="CTA right"/>
    <w:basedOn w:val="OPCParaBase"/>
    <w:rsid w:val="0058078B"/>
    <w:pPr>
      <w:spacing w:before="60" w:line="240" w:lineRule="auto"/>
      <w:jc w:val="right"/>
    </w:pPr>
    <w:rPr>
      <w:sz w:val="20"/>
    </w:rPr>
  </w:style>
  <w:style w:type="paragraph" w:styleId="Date">
    <w:name w:val="Date"/>
    <w:next w:val="Normal"/>
    <w:rsid w:val="008344B3"/>
    <w:rPr>
      <w:sz w:val="22"/>
      <w:szCs w:val="24"/>
    </w:rPr>
  </w:style>
  <w:style w:type="paragraph" w:customStyle="1" w:styleId="subsection">
    <w:name w:val="subsection"/>
    <w:aliases w:val="ss"/>
    <w:basedOn w:val="OPCParaBase"/>
    <w:link w:val="subsectionChar"/>
    <w:rsid w:val="0058078B"/>
    <w:pPr>
      <w:tabs>
        <w:tab w:val="right" w:pos="1021"/>
      </w:tabs>
      <w:spacing w:before="180" w:line="240" w:lineRule="auto"/>
      <w:ind w:left="1134" w:hanging="1134"/>
    </w:pPr>
  </w:style>
  <w:style w:type="paragraph" w:customStyle="1" w:styleId="Definition">
    <w:name w:val="Definition"/>
    <w:aliases w:val="dd"/>
    <w:basedOn w:val="OPCParaBase"/>
    <w:link w:val="DefinitionChar"/>
    <w:rsid w:val="0058078B"/>
    <w:pPr>
      <w:spacing w:before="180" w:line="240" w:lineRule="auto"/>
      <w:ind w:left="1134"/>
    </w:pPr>
  </w:style>
  <w:style w:type="paragraph" w:styleId="DocumentMap">
    <w:name w:val="Document Map"/>
    <w:rsid w:val="008344B3"/>
    <w:pPr>
      <w:shd w:val="clear" w:color="auto" w:fill="000080"/>
    </w:pPr>
    <w:rPr>
      <w:rFonts w:ascii="Tahoma" w:hAnsi="Tahoma" w:cs="Tahoma"/>
      <w:sz w:val="22"/>
      <w:szCs w:val="24"/>
    </w:rPr>
  </w:style>
  <w:style w:type="paragraph" w:styleId="E-mailSignature">
    <w:name w:val="E-mail Signature"/>
    <w:rsid w:val="008344B3"/>
    <w:rPr>
      <w:sz w:val="22"/>
      <w:szCs w:val="24"/>
    </w:rPr>
  </w:style>
  <w:style w:type="character" w:styleId="Emphasis">
    <w:name w:val="Emphasis"/>
    <w:basedOn w:val="DefaultParagraphFont"/>
    <w:qFormat/>
    <w:rsid w:val="008344B3"/>
    <w:rPr>
      <w:i/>
      <w:iCs/>
    </w:rPr>
  </w:style>
  <w:style w:type="character" w:styleId="EndnoteReference">
    <w:name w:val="endnote reference"/>
    <w:basedOn w:val="DefaultParagraphFont"/>
    <w:rsid w:val="008344B3"/>
    <w:rPr>
      <w:vertAlign w:val="superscript"/>
    </w:rPr>
  </w:style>
  <w:style w:type="paragraph" w:styleId="EndnoteText">
    <w:name w:val="endnote text"/>
    <w:rsid w:val="008344B3"/>
  </w:style>
  <w:style w:type="paragraph" w:styleId="EnvelopeAddress">
    <w:name w:val="envelope address"/>
    <w:rsid w:val="008344B3"/>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8344B3"/>
    <w:rPr>
      <w:rFonts w:ascii="Arial" w:hAnsi="Arial" w:cs="Arial"/>
    </w:rPr>
  </w:style>
  <w:style w:type="character" w:styleId="FollowedHyperlink">
    <w:name w:val="FollowedHyperlink"/>
    <w:basedOn w:val="DefaultParagraphFont"/>
    <w:rsid w:val="008344B3"/>
    <w:rPr>
      <w:color w:val="800080"/>
      <w:u w:val="single"/>
    </w:rPr>
  </w:style>
  <w:style w:type="paragraph" w:styleId="Footer">
    <w:name w:val="footer"/>
    <w:link w:val="FooterChar"/>
    <w:rsid w:val="0058078B"/>
    <w:pPr>
      <w:tabs>
        <w:tab w:val="center" w:pos="4153"/>
        <w:tab w:val="right" w:pos="8306"/>
      </w:tabs>
    </w:pPr>
    <w:rPr>
      <w:sz w:val="22"/>
      <w:szCs w:val="24"/>
    </w:rPr>
  </w:style>
  <w:style w:type="character" w:styleId="FootnoteReference">
    <w:name w:val="footnote reference"/>
    <w:basedOn w:val="DefaultParagraphFont"/>
    <w:rsid w:val="008344B3"/>
    <w:rPr>
      <w:vertAlign w:val="superscript"/>
    </w:rPr>
  </w:style>
  <w:style w:type="paragraph" w:styleId="FootnoteText">
    <w:name w:val="footnote text"/>
    <w:rsid w:val="008344B3"/>
  </w:style>
  <w:style w:type="paragraph" w:customStyle="1" w:styleId="Formula">
    <w:name w:val="Formula"/>
    <w:basedOn w:val="OPCParaBase"/>
    <w:rsid w:val="0058078B"/>
    <w:pPr>
      <w:spacing w:line="240" w:lineRule="auto"/>
      <w:ind w:left="1134"/>
    </w:pPr>
    <w:rPr>
      <w:sz w:val="20"/>
    </w:rPr>
  </w:style>
  <w:style w:type="paragraph" w:styleId="Header">
    <w:name w:val="header"/>
    <w:basedOn w:val="OPCParaBase"/>
    <w:link w:val="HeaderChar"/>
    <w:unhideWhenUsed/>
    <w:rsid w:val="0058078B"/>
    <w:pPr>
      <w:keepNext/>
      <w:keepLines/>
      <w:tabs>
        <w:tab w:val="center" w:pos="4150"/>
        <w:tab w:val="right" w:pos="8307"/>
      </w:tabs>
      <w:spacing w:line="160" w:lineRule="exact"/>
    </w:pPr>
    <w:rPr>
      <w:sz w:val="16"/>
    </w:rPr>
  </w:style>
  <w:style w:type="paragraph" w:customStyle="1" w:styleId="House">
    <w:name w:val="House"/>
    <w:basedOn w:val="OPCParaBase"/>
    <w:rsid w:val="0058078B"/>
    <w:pPr>
      <w:spacing w:line="240" w:lineRule="auto"/>
    </w:pPr>
    <w:rPr>
      <w:sz w:val="28"/>
    </w:rPr>
  </w:style>
  <w:style w:type="character" w:styleId="HTMLAcronym">
    <w:name w:val="HTML Acronym"/>
    <w:basedOn w:val="DefaultParagraphFont"/>
    <w:rsid w:val="008344B3"/>
  </w:style>
  <w:style w:type="paragraph" w:styleId="HTMLAddress">
    <w:name w:val="HTML Address"/>
    <w:rsid w:val="008344B3"/>
    <w:rPr>
      <w:i/>
      <w:iCs/>
      <w:sz w:val="22"/>
      <w:szCs w:val="24"/>
    </w:rPr>
  </w:style>
  <w:style w:type="character" w:styleId="HTMLCite">
    <w:name w:val="HTML Cite"/>
    <w:basedOn w:val="DefaultParagraphFont"/>
    <w:rsid w:val="008344B3"/>
    <w:rPr>
      <w:i/>
      <w:iCs/>
    </w:rPr>
  </w:style>
  <w:style w:type="character" w:styleId="HTMLCode">
    <w:name w:val="HTML Code"/>
    <w:basedOn w:val="DefaultParagraphFont"/>
    <w:rsid w:val="008344B3"/>
    <w:rPr>
      <w:rFonts w:ascii="Courier New" w:hAnsi="Courier New" w:cs="Courier New"/>
      <w:sz w:val="20"/>
      <w:szCs w:val="20"/>
    </w:rPr>
  </w:style>
  <w:style w:type="character" w:styleId="HTMLDefinition">
    <w:name w:val="HTML Definition"/>
    <w:basedOn w:val="DefaultParagraphFont"/>
    <w:rsid w:val="008344B3"/>
    <w:rPr>
      <w:i/>
      <w:iCs/>
    </w:rPr>
  </w:style>
  <w:style w:type="character" w:styleId="HTMLKeyboard">
    <w:name w:val="HTML Keyboard"/>
    <w:basedOn w:val="DefaultParagraphFont"/>
    <w:rsid w:val="008344B3"/>
    <w:rPr>
      <w:rFonts w:ascii="Courier New" w:hAnsi="Courier New" w:cs="Courier New"/>
      <w:sz w:val="20"/>
      <w:szCs w:val="20"/>
    </w:rPr>
  </w:style>
  <w:style w:type="paragraph" w:styleId="HTMLPreformatted">
    <w:name w:val="HTML Preformatted"/>
    <w:rsid w:val="008344B3"/>
    <w:rPr>
      <w:rFonts w:ascii="Courier New" w:hAnsi="Courier New" w:cs="Courier New"/>
    </w:rPr>
  </w:style>
  <w:style w:type="character" w:styleId="HTMLSample">
    <w:name w:val="HTML Sample"/>
    <w:basedOn w:val="DefaultParagraphFont"/>
    <w:rsid w:val="008344B3"/>
    <w:rPr>
      <w:rFonts w:ascii="Courier New" w:hAnsi="Courier New" w:cs="Courier New"/>
    </w:rPr>
  </w:style>
  <w:style w:type="character" w:styleId="HTMLTypewriter">
    <w:name w:val="HTML Typewriter"/>
    <w:basedOn w:val="DefaultParagraphFont"/>
    <w:rsid w:val="008344B3"/>
    <w:rPr>
      <w:rFonts w:ascii="Courier New" w:hAnsi="Courier New" w:cs="Courier New"/>
      <w:sz w:val="20"/>
      <w:szCs w:val="20"/>
    </w:rPr>
  </w:style>
  <w:style w:type="character" w:styleId="HTMLVariable">
    <w:name w:val="HTML Variable"/>
    <w:basedOn w:val="DefaultParagraphFont"/>
    <w:rsid w:val="008344B3"/>
    <w:rPr>
      <w:i/>
      <w:iCs/>
    </w:rPr>
  </w:style>
  <w:style w:type="character" w:styleId="Hyperlink">
    <w:name w:val="Hyperlink"/>
    <w:basedOn w:val="DefaultParagraphFont"/>
    <w:rsid w:val="008344B3"/>
    <w:rPr>
      <w:color w:val="0000FF"/>
      <w:u w:val="single"/>
    </w:rPr>
  </w:style>
  <w:style w:type="paragraph" w:styleId="Index1">
    <w:name w:val="index 1"/>
    <w:next w:val="Normal"/>
    <w:rsid w:val="008344B3"/>
    <w:pPr>
      <w:ind w:left="220" w:hanging="220"/>
    </w:pPr>
    <w:rPr>
      <w:sz w:val="22"/>
      <w:szCs w:val="24"/>
    </w:rPr>
  </w:style>
  <w:style w:type="paragraph" w:styleId="Index2">
    <w:name w:val="index 2"/>
    <w:next w:val="Normal"/>
    <w:rsid w:val="008344B3"/>
    <w:pPr>
      <w:ind w:left="440" w:hanging="220"/>
    </w:pPr>
    <w:rPr>
      <w:sz w:val="22"/>
      <w:szCs w:val="24"/>
    </w:rPr>
  </w:style>
  <w:style w:type="paragraph" w:styleId="Index3">
    <w:name w:val="index 3"/>
    <w:next w:val="Normal"/>
    <w:rsid w:val="008344B3"/>
    <w:pPr>
      <w:ind w:left="660" w:hanging="220"/>
    </w:pPr>
    <w:rPr>
      <w:sz w:val="22"/>
      <w:szCs w:val="24"/>
    </w:rPr>
  </w:style>
  <w:style w:type="paragraph" w:styleId="Index4">
    <w:name w:val="index 4"/>
    <w:next w:val="Normal"/>
    <w:rsid w:val="008344B3"/>
    <w:pPr>
      <w:ind w:left="880" w:hanging="220"/>
    </w:pPr>
    <w:rPr>
      <w:sz w:val="22"/>
      <w:szCs w:val="24"/>
    </w:rPr>
  </w:style>
  <w:style w:type="paragraph" w:styleId="Index5">
    <w:name w:val="index 5"/>
    <w:next w:val="Normal"/>
    <w:rsid w:val="008344B3"/>
    <w:pPr>
      <w:ind w:left="1100" w:hanging="220"/>
    </w:pPr>
    <w:rPr>
      <w:sz w:val="22"/>
      <w:szCs w:val="24"/>
    </w:rPr>
  </w:style>
  <w:style w:type="paragraph" w:styleId="Index6">
    <w:name w:val="index 6"/>
    <w:next w:val="Normal"/>
    <w:rsid w:val="008344B3"/>
    <w:pPr>
      <w:ind w:left="1320" w:hanging="220"/>
    </w:pPr>
    <w:rPr>
      <w:sz w:val="22"/>
      <w:szCs w:val="24"/>
    </w:rPr>
  </w:style>
  <w:style w:type="paragraph" w:styleId="Index7">
    <w:name w:val="index 7"/>
    <w:next w:val="Normal"/>
    <w:rsid w:val="008344B3"/>
    <w:pPr>
      <w:ind w:left="1540" w:hanging="220"/>
    </w:pPr>
    <w:rPr>
      <w:sz w:val="22"/>
      <w:szCs w:val="24"/>
    </w:rPr>
  </w:style>
  <w:style w:type="paragraph" w:styleId="Index8">
    <w:name w:val="index 8"/>
    <w:next w:val="Normal"/>
    <w:rsid w:val="008344B3"/>
    <w:pPr>
      <w:ind w:left="1760" w:hanging="220"/>
    </w:pPr>
    <w:rPr>
      <w:sz w:val="22"/>
      <w:szCs w:val="24"/>
    </w:rPr>
  </w:style>
  <w:style w:type="paragraph" w:styleId="Index9">
    <w:name w:val="index 9"/>
    <w:next w:val="Normal"/>
    <w:rsid w:val="008344B3"/>
    <w:pPr>
      <w:ind w:left="1980" w:hanging="220"/>
    </w:pPr>
    <w:rPr>
      <w:sz w:val="22"/>
      <w:szCs w:val="24"/>
    </w:rPr>
  </w:style>
  <w:style w:type="paragraph" w:styleId="IndexHeading">
    <w:name w:val="index heading"/>
    <w:next w:val="Index1"/>
    <w:rsid w:val="008344B3"/>
    <w:rPr>
      <w:rFonts w:ascii="Arial" w:hAnsi="Arial" w:cs="Arial"/>
      <w:b/>
      <w:bCs/>
      <w:sz w:val="22"/>
      <w:szCs w:val="24"/>
    </w:rPr>
  </w:style>
  <w:style w:type="paragraph" w:customStyle="1" w:styleId="Item">
    <w:name w:val="Item"/>
    <w:aliases w:val="i"/>
    <w:basedOn w:val="OPCParaBase"/>
    <w:next w:val="ItemHead"/>
    <w:rsid w:val="0058078B"/>
    <w:pPr>
      <w:keepLines/>
      <w:spacing w:before="80" w:line="240" w:lineRule="auto"/>
      <w:ind w:left="709"/>
    </w:pPr>
  </w:style>
  <w:style w:type="paragraph" w:customStyle="1" w:styleId="ItemHead">
    <w:name w:val="ItemHead"/>
    <w:aliases w:val="ih"/>
    <w:basedOn w:val="OPCParaBase"/>
    <w:next w:val="Item"/>
    <w:link w:val="ItemHeadChar"/>
    <w:rsid w:val="0058078B"/>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58078B"/>
    <w:rPr>
      <w:sz w:val="16"/>
    </w:rPr>
  </w:style>
  <w:style w:type="paragraph" w:styleId="List">
    <w:name w:val="List"/>
    <w:rsid w:val="008344B3"/>
    <w:pPr>
      <w:ind w:left="283" w:hanging="283"/>
    </w:pPr>
    <w:rPr>
      <w:sz w:val="22"/>
      <w:szCs w:val="24"/>
    </w:rPr>
  </w:style>
  <w:style w:type="paragraph" w:styleId="List2">
    <w:name w:val="List 2"/>
    <w:rsid w:val="008344B3"/>
    <w:pPr>
      <w:ind w:left="566" w:hanging="283"/>
    </w:pPr>
    <w:rPr>
      <w:sz w:val="22"/>
      <w:szCs w:val="24"/>
    </w:rPr>
  </w:style>
  <w:style w:type="paragraph" w:styleId="List3">
    <w:name w:val="List 3"/>
    <w:rsid w:val="008344B3"/>
    <w:pPr>
      <w:ind w:left="849" w:hanging="283"/>
    </w:pPr>
    <w:rPr>
      <w:sz w:val="22"/>
      <w:szCs w:val="24"/>
    </w:rPr>
  </w:style>
  <w:style w:type="paragraph" w:styleId="List4">
    <w:name w:val="List 4"/>
    <w:rsid w:val="008344B3"/>
    <w:pPr>
      <w:ind w:left="1132" w:hanging="283"/>
    </w:pPr>
    <w:rPr>
      <w:sz w:val="22"/>
      <w:szCs w:val="24"/>
    </w:rPr>
  </w:style>
  <w:style w:type="paragraph" w:styleId="List5">
    <w:name w:val="List 5"/>
    <w:rsid w:val="008344B3"/>
    <w:pPr>
      <w:ind w:left="1415" w:hanging="283"/>
    </w:pPr>
    <w:rPr>
      <w:sz w:val="22"/>
      <w:szCs w:val="24"/>
    </w:rPr>
  </w:style>
  <w:style w:type="paragraph" w:styleId="ListBullet">
    <w:name w:val="List Bullet"/>
    <w:rsid w:val="008344B3"/>
    <w:pPr>
      <w:numPr>
        <w:numId w:val="7"/>
      </w:numPr>
      <w:tabs>
        <w:tab w:val="clear" w:pos="360"/>
        <w:tab w:val="num" w:pos="2989"/>
      </w:tabs>
      <w:ind w:left="1225" w:firstLine="1043"/>
    </w:pPr>
    <w:rPr>
      <w:sz w:val="22"/>
      <w:szCs w:val="24"/>
    </w:rPr>
  </w:style>
  <w:style w:type="paragraph" w:styleId="ListBullet2">
    <w:name w:val="List Bullet 2"/>
    <w:rsid w:val="008344B3"/>
    <w:pPr>
      <w:numPr>
        <w:numId w:val="9"/>
      </w:numPr>
      <w:tabs>
        <w:tab w:val="clear" w:pos="643"/>
        <w:tab w:val="num" w:pos="360"/>
      </w:tabs>
      <w:ind w:left="360"/>
    </w:pPr>
    <w:rPr>
      <w:sz w:val="22"/>
      <w:szCs w:val="24"/>
    </w:rPr>
  </w:style>
  <w:style w:type="paragraph" w:styleId="ListBullet3">
    <w:name w:val="List Bullet 3"/>
    <w:rsid w:val="008344B3"/>
    <w:pPr>
      <w:numPr>
        <w:numId w:val="11"/>
      </w:numPr>
      <w:tabs>
        <w:tab w:val="clear" w:pos="926"/>
        <w:tab w:val="num" w:pos="360"/>
      </w:tabs>
      <w:ind w:left="360"/>
    </w:pPr>
    <w:rPr>
      <w:sz w:val="22"/>
      <w:szCs w:val="24"/>
    </w:rPr>
  </w:style>
  <w:style w:type="paragraph" w:styleId="ListBullet4">
    <w:name w:val="List Bullet 4"/>
    <w:rsid w:val="008344B3"/>
    <w:pPr>
      <w:numPr>
        <w:numId w:val="13"/>
      </w:numPr>
      <w:tabs>
        <w:tab w:val="clear" w:pos="1209"/>
        <w:tab w:val="num" w:pos="926"/>
      </w:tabs>
      <w:ind w:left="926"/>
    </w:pPr>
    <w:rPr>
      <w:sz w:val="22"/>
      <w:szCs w:val="24"/>
    </w:rPr>
  </w:style>
  <w:style w:type="paragraph" w:styleId="ListBullet5">
    <w:name w:val="List Bullet 5"/>
    <w:rsid w:val="008344B3"/>
    <w:pPr>
      <w:numPr>
        <w:numId w:val="15"/>
      </w:numPr>
    </w:pPr>
    <w:rPr>
      <w:sz w:val="22"/>
      <w:szCs w:val="24"/>
    </w:rPr>
  </w:style>
  <w:style w:type="paragraph" w:styleId="ListContinue">
    <w:name w:val="List Continue"/>
    <w:rsid w:val="008344B3"/>
    <w:pPr>
      <w:spacing w:after="120"/>
      <w:ind w:left="283"/>
    </w:pPr>
    <w:rPr>
      <w:sz w:val="22"/>
      <w:szCs w:val="24"/>
    </w:rPr>
  </w:style>
  <w:style w:type="paragraph" w:styleId="ListContinue2">
    <w:name w:val="List Continue 2"/>
    <w:rsid w:val="008344B3"/>
    <w:pPr>
      <w:spacing w:after="120"/>
      <w:ind w:left="566"/>
    </w:pPr>
    <w:rPr>
      <w:sz w:val="22"/>
      <w:szCs w:val="24"/>
    </w:rPr>
  </w:style>
  <w:style w:type="paragraph" w:styleId="ListContinue3">
    <w:name w:val="List Continue 3"/>
    <w:rsid w:val="008344B3"/>
    <w:pPr>
      <w:spacing w:after="120"/>
      <w:ind w:left="849"/>
    </w:pPr>
    <w:rPr>
      <w:sz w:val="22"/>
      <w:szCs w:val="24"/>
    </w:rPr>
  </w:style>
  <w:style w:type="paragraph" w:styleId="ListContinue4">
    <w:name w:val="List Continue 4"/>
    <w:rsid w:val="008344B3"/>
    <w:pPr>
      <w:spacing w:after="120"/>
      <w:ind w:left="1132"/>
    </w:pPr>
    <w:rPr>
      <w:sz w:val="22"/>
      <w:szCs w:val="24"/>
    </w:rPr>
  </w:style>
  <w:style w:type="paragraph" w:styleId="ListContinue5">
    <w:name w:val="List Continue 5"/>
    <w:rsid w:val="008344B3"/>
    <w:pPr>
      <w:spacing w:after="120"/>
      <w:ind w:left="1415"/>
    </w:pPr>
    <w:rPr>
      <w:sz w:val="22"/>
      <w:szCs w:val="24"/>
    </w:rPr>
  </w:style>
  <w:style w:type="paragraph" w:styleId="ListNumber">
    <w:name w:val="List Number"/>
    <w:rsid w:val="008344B3"/>
    <w:pPr>
      <w:numPr>
        <w:numId w:val="17"/>
      </w:numPr>
      <w:tabs>
        <w:tab w:val="clear" w:pos="360"/>
        <w:tab w:val="num" w:pos="4242"/>
      </w:tabs>
      <w:ind w:left="3521" w:hanging="1043"/>
    </w:pPr>
    <w:rPr>
      <w:sz w:val="22"/>
      <w:szCs w:val="24"/>
    </w:rPr>
  </w:style>
  <w:style w:type="paragraph" w:styleId="ListNumber2">
    <w:name w:val="List Number 2"/>
    <w:rsid w:val="008344B3"/>
    <w:pPr>
      <w:numPr>
        <w:numId w:val="19"/>
      </w:numPr>
      <w:tabs>
        <w:tab w:val="clear" w:pos="643"/>
        <w:tab w:val="num" w:pos="360"/>
      </w:tabs>
      <w:ind w:left="360"/>
    </w:pPr>
    <w:rPr>
      <w:sz w:val="22"/>
      <w:szCs w:val="24"/>
    </w:rPr>
  </w:style>
  <w:style w:type="paragraph" w:styleId="ListNumber3">
    <w:name w:val="List Number 3"/>
    <w:rsid w:val="008344B3"/>
    <w:pPr>
      <w:numPr>
        <w:numId w:val="21"/>
      </w:numPr>
      <w:tabs>
        <w:tab w:val="clear" w:pos="926"/>
        <w:tab w:val="num" w:pos="360"/>
      </w:tabs>
      <w:ind w:left="360"/>
    </w:pPr>
    <w:rPr>
      <w:sz w:val="22"/>
      <w:szCs w:val="24"/>
    </w:rPr>
  </w:style>
  <w:style w:type="paragraph" w:styleId="ListNumber4">
    <w:name w:val="List Number 4"/>
    <w:rsid w:val="008344B3"/>
    <w:pPr>
      <w:numPr>
        <w:numId w:val="23"/>
      </w:numPr>
      <w:tabs>
        <w:tab w:val="clear" w:pos="1209"/>
        <w:tab w:val="num" w:pos="360"/>
      </w:tabs>
      <w:ind w:left="360"/>
    </w:pPr>
    <w:rPr>
      <w:sz w:val="22"/>
      <w:szCs w:val="24"/>
    </w:rPr>
  </w:style>
  <w:style w:type="paragraph" w:styleId="ListNumber5">
    <w:name w:val="List Number 5"/>
    <w:rsid w:val="008344B3"/>
    <w:pPr>
      <w:numPr>
        <w:numId w:val="25"/>
      </w:numPr>
      <w:tabs>
        <w:tab w:val="clear" w:pos="1492"/>
        <w:tab w:val="num" w:pos="1440"/>
      </w:tabs>
      <w:ind w:left="0" w:firstLine="0"/>
    </w:pPr>
    <w:rPr>
      <w:sz w:val="22"/>
      <w:szCs w:val="24"/>
    </w:rPr>
  </w:style>
  <w:style w:type="paragraph" w:customStyle="1" w:styleId="LongT">
    <w:name w:val="LongT"/>
    <w:basedOn w:val="OPCParaBase"/>
    <w:rsid w:val="0058078B"/>
    <w:pPr>
      <w:spacing w:line="240" w:lineRule="auto"/>
    </w:pPr>
    <w:rPr>
      <w:b/>
      <w:sz w:val="32"/>
    </w:rPr>
  </w:style>
  <w:style w:type="paragraph" w:styleId="MacroText">
    <w:name w:val="macro"/>
    <w:rsid w:val="008344B3"/>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8344B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8344B3"/>
    <w:rPr>
      <w:sz w:val="24"/>
      <w:szCs w:val="24"/>
    </w:rPr>
  </w:style>
  <w:style w:type="paragraph" w:styleId="NormalIndent">
    <w:name w:val="Normal Indent"/>
    <w:rsid w:val="008344B3"/>
    <w:pPr>
      <w:ind w:left="720"/>
    </w:pPr>
    <w:rPr>
      <w:sz w:val="22"/>
      <w:szCs w:val="24"/>
    </w:rPr>
  </w:style>
  <w:style w:type="paragraph" w:styleId="NoteHeading">
    <w:name w:val="Note Heading"/>
    <w:next w:val="Normal"/>
    <w:rsid w:val="008344B3"/>
    <w:rPr>
      <w:sz w:val="22"/>
      <w:szCs w:val="24"/>
    </w:rPr>
  </w:style>
  <w:style w:type="paragraph" w:customStyle="1" w:styleId="notedraft">
    <w:name w:val="note(draft)"/>
    <w:aliases w:val="nd"/>
    <w:basedOn w:val="OPCParaBase"/>
    <w:rsid w:val="0058078B"/>
    <w:pPr>
      <w:spacing w:before="240" w:line="240" w:lineRule="auto"/>
      <w:ind w:left="284" w:hanging="284"/>
    </w:pPr>
    <w:rPr>
      <w:i/>
      <w:sz w:val="24"/>
    </w:rPr>
  </w:style>
  <w:style w:type="paragraph" w:customStyle="1" w:styleId="notepara">
    <w:name w:val="note(para)"/>
    <w:aliases w:val="na"/>
    <w:basedOn w:val="OPCParaBase"/>
    <w:rsid w:val="0058078B"/>
    <w:pPr>
      <w:spacing w:before="40" w:line="198" w:lineRule="exact"/>
      <w:ind w:left="2354" w:hanging="369"/>
    </w:pPr>
    <w:rPr>
      <w:sz w:val="18"/>
    </w:rPr>
  </w:style>
  <w:style w:type="paragraph" w:customStyle="1" w:styleId="noteParlAmend">
    <w:name w:val="note(ParlAmend)"/>
    <w:aliases w:val="npp"/>
    <w:basedOn w:val="OPCParaBase"/>
    <w:next w:val="ParlAmend"/>
    <w:rsid w:val="0058078B"/>
    <w:pPr>
      <w:spacing w:line="240" w:lineRule="auto"/>
      <w:jc w:val="right"/>
    </w:pPr>
    <w:rPr>
      <w:rFonts w:ascii="Arial" w:hAnsi="Arial"/>
      <w:b/>
      <w:i/>
    </w:rPr>
  </w:style>
  <w:style w:type="character" w:styleId="PageNumber">
    <w:name w:val="page number"/>
    <w:basedOn w:val="DefaultParagraphFont"/>
    <w:rsid w:val="008344B3"/>
  </w:style>
  <w:style w:type="paragraph" w:customStyle="1" w:styleId="Page1">
    <w:name w:val="Page1"/>
    <w:basedOn w:val="OPCParaBase"/>
    <w:rsid w:val="0058078B"/>
    <w:pPr>
      <w:spacing w:before="5600" w:line="240" w:lineRule="auto"/>
    </w:pPr>
    <w:rPr>
      <w:b/>
      <w:sz w:val="32"/>
    </w:rPr>
  </w:style>
  <w:style w:type="paragraph" w:customStyle="1" w:styleId="PageBreak">
    <w:name w:val="PageBreak"/>
    <w:aliases w:val="pb"/>
    <w:basedOn w:val="OPCParaBase"/>
    <w:rsid w:val="0058078B"/>
    <w:pPr>
      <w:spacing w:line="240" w:lineRule="auto"/>
    </w:pPr>
    <w:rPr>
      <w:sz w:val="20"/>
    </w:rPr>
  </w:style>
  <w:style w:type="paragraph" w:customStyle="1" w:styleId="paragraph">
    <w:name w:val="paragraph"/>
    <w:aliases w:val="a"/>
    <w:basedOn w:val="OPCParaBase"/>
    <w:link w:val="paragraphChar"/>
    <w:rsid w:val="0058078B"/>
    <w:pPr>
      <w:tabs>
        <w:tab w:val="right" w:pos="1531"/>
      </w:tabs>
      <w:spacing w:before="40" w:line="240" w:lineRule="auto"/>
      <w:ind w:left="1644" w:hanging="1644"/>
    </w:pPr>
  </w:style>
  <w:style w:type="paragraph" w:customStyle="1" w:styleId="paragraphsub">
    <w:name w:val="paragraph(sub)"/>
    <w:aliases w:val="aa"/>
    <w:basedOn w:val="OPCParaBase"/>
    <w:rsid w:val="0058078B"/>
    <w:pPr>
      <w:tabs>
        <w:tab w:val="right" w:pos="1985"/>
      </w:tabs>
      <w:spacing w:before="40" w:line="240" w:lineRule="auto"/>
      <w:ind w:left="2098" w:hanging="2098"/>
    </w:pPr>
  </w:style>
  <w:style w:type="paragraph" w:customStyle="1" w:styleId="paragraphsub-sub">
    <w:name w:val="paragraph(sub-sub)"/>
    <w:aliases w:val="aaa"/>
    <w:basedOn w:val="OPCParaBase"/>
    <w:rsid w:val="0058078B"/>
    <w:pPr>
      <w:tabs>
        <w:tab w:val="right" w:pos="2722"/>
      </w:tabs>
      <w:spacing w:before="40" w:line="240" w:lineRule="auto"/>
      <w:ind w:left="2835" w:hanging="2835"/>
    </w:pPr>
  </w:style>
  <w:style w:type="paragraph" w:customStyle="1" w:styleId="ParlAmend">
    <w:name w:val="ParlAmend"/>
    <w:aliases w:val="pp"/>
    <w:basedOn w:val="OPCParaBase"/>
    <w:rsid w:val="0058078B"/>
    <w:pPr>
      <w:spacing w:before="240" w:line="240" w:lineRule="atLeast"/>
      <w:ind w:hanging="567"/>
    </w:pPr>
    <w:rPr>
      <w:sz w:val="24"/>
    </w:rPr>
  </w:style>
  <w:style w:type="paragraph" w:customStyle="1" w:styleId="Penalty">
    <w:name w:val="Penalty"/>
    <w:basedOn w:val="OPCParaBase"/>
    <w:rsid w:val="0058078B"/>
    <w:pPr>
      <w:tabs>
        <w:tab w:val="left" w:pos="2977"/>
      </w:tabs>
      <w:spacing w:before="180" w:line="240" w:lineRule="auto"/>
      <w:ind w:left="1985" w:hanging="851"/>
    </w:pPr>
  </w:style>
  <w:style w:type="paragraph" w:styleId="PlainText">
    <w:name w:val="Plain Text"/>
    <w:rsid w:val="008344B3"/>
    <w:rPr>
      <w:rFonts w:ascii="Courier New" w:hAnsi="Courier New" w:cs="Courier New"/>
      <w:sz w:val="22"/>
    </w:rPr>
  </w:style>
  <w:style w:type="paragraph" w:customStyle="1" w:styleId="Portfolio">
    <w:name w:val="Portfolio"/>
    <w:basedOn w:val="OPCParaBase"/>
    <w:rsid w:val="0058078B"/>
    <w:pPr>
      <w:spacing w:line="240" w:lineRule="auto"/>
    </w:pPr>
    <w:rPr>
      <w:i/>
      <w:sz w:val="20"/>
    </w:rPr>
  </w:style>
  <w:style w:type="paragraph" w:customStyle="1" w:styleId="Preamble">
    <w:name w:val="Preamble"/>
    <w:basedOn w:val="OPCParaBase"/>
    <w:next w:val="Normal"/>
    <w:rsid w:val="0058078B"/>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8078B"/>
    <w:pPr>
      <w:spacing w:line="240" w:lineRule="auto"/>
    </w:pPr>
    <w:rPr>
      <w:i/>
      <w:sz w:val="20"/>
    </w:rPr>
  </w:style>
  <w:style w:type="paragraph" w:styleId="Salutation">
    <w:name w:val="Salutation"/>
    <w:next w:val="Normal"/>
    <w:rsid w:val="008344B3"/>
    <w:rPr>
      <w:sz w:val="22"/>
      <w:szCs w:val="24"/>
    </w:rPr>
  </w:style>
  <w:style w:type="paragraph" w:customStyle="1" w:styleId="Session">
    <w:name w:val="Session"/>
    <w:basedOn w:val="OPCParaBase"/>
    <w:rsid w:val="0058078B"/>
    <w:pPr>
      <w:spacing w:line="240" w:lineRule="auto"/>
    </w:pPr>
    <w:rPr>
      <w:sz w:val="28"/>
    </w:rPr>
  </w:style>
  <w:style w:type="paragraph" w:customStyle="1" w:styleId="ShortT">
    <w:name w:val="ShortT"/>
    <w:basedOn w:val="OPCParaBase"/>
    <w:next w:val="Normal"/>
    <w:qFormat/>
    <w:rsid w:val="0058078B"/>
    <w:pPr>
      <w:spacing w:line="240" w:lineRule="auto"/>
    </w:pPr>
    <w:rPr>
      <w:b/>
      <w:sz w:val="40"/>
    </w:rPr>
  </w:style>
  <w:style w:type="paragraph" w:styleId="Signature">
    <w:name w:val="Signature"/>
    <w:rsid w:val="008344B3"/>
    <w:pPr>
      <w:ind w:left="4252"/>
    </w:pPr>
    <w:rPr>
      <w:sz w:val="22"/>
      <w:szCs w:val="24"/>
    </w:rPr>
  </w:style>
  <w:style w:type="paragraph" w:customStyle="1" w:styleId="Sponsor">
    <w:name w:val="Sponsor"/>
    <w:basedOn w:val="OPCParaBase"/>
    <w:rsid w:val="0058078B"/>
    <w:pPr>
      <w:spacing w:line="240" w:lineRule="auto"/>
    </w:pPr>
    <w:rPr>
      <w:i/>
    </w:rPr>
  </w:style>
  <w:style w:type="character" w:styleId="Strong">
    <w:name w:val="Strong"/>
    <w:basedOn w:val="DefaultParagraphFont"/>
    <w:qFormat/>
    <w:rsid w:val="008344B3"/>
    <w:rPr>
      <w:b/>
      <w:bCs/>
    </w:rPr>
  </w:style>
  <w:style w:type="paragraph" w:customStyle="1" w:styleId="Subitem">
    <w:name w:val="Subitem"/>
    <w:aliases w:val="iss"/>
    <w:basedOn w:val="OPCParaBase"/>
    <w:rsid w:val="0058078B"/>
    <w:pPr>
      <w:spacing w:before="180" w:line="240" w:lineRule="auto"/>
      <w:ind w:left="709" w:hanging="709"/>
    </w:pPr>
  </w:style>
  <w:style w:type="paragraph" w:customStyle="1" w:styleId="SubitemHead">
    <w:name w:val="SubitemHead"/>
    <w:aliases w:val="issh"/>
    <w:basedOn w:val="OPCParaBase"/>
    <w:rsid w:val="0058078B"/>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58078B"/>
    <w:pPr>
      <w:spacing w:before="40" w:line="240" w:lineRule="auto"/>
      <w:ind w:left="1134"/>
    </w:pPr>
  </w:style>
  <w:style w:type="paragraph" w:customStyle="1" w:styleId="SubsectionHead">
    <w:name w:val="SubsectionHead"/>
    <w:aliases w:val="ssh"/>
    <w:basedOn w:val="OPCParaBase"/>
    <w:next w:val="subsection"/>
    <w:rsid w:val="0058078B"/>
    <w:pPr>
      <w:keepNext/>
      <w:keepLines/>
      <w:spacing w:before="240" w:line="240" w:lineRule="auto"/>
      <w:ind w:left="1134"/>
    </w:pPr>
    <w:rPr>
      <w:i/>
    </w:rPr>
  </w:style>
  <w:style w:type="paragraph" w:styleId="Subtitle">
    <w:name w:val="Subtitle"/>
    <w:qFormat/>
    <w:rsid w:val="008344B3"/>
    <w:pPr>
      <w:spacing w:after="60"/>
      <w:jc w:val="center"/>
    </w:pPr>
    <w:rPr>
      <w:rFonts w:ascii="Arial" w:hAnsi="Arial" w:cs="Arial"/>
      <w:sz w:val="24"/>
      <w:szCs w:val="24"/>
    </w:rPr>
  </w:style>
  <w:style w:type="table" w:styleId="Table3Deffects1">
    <w:name w:val="Table 3D effects 1"/>
    <w:basedOn w:val="TableNormal"/>
    <w:rsid w:val="008344B3"/>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344B3"/>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344B3"/>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8344B3"/>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344B3"/>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344B3"/>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344B3"/>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344B3"/>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344B3"/>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344B3"/>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344B3"/>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344B3"/>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344B3"/>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344B3"/>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344B3"/>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8344B3"/>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344B3"/>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58078B"/>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8344B3"/>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344B3"/>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344B3"/>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344B3"/>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344B3"/>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344B3"/>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344B3"/>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344B3"/>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344B3"/>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344B3"/>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344B3"/>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344B3"/>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344B3"/>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344B3"/>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344B3"/>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344B3"/>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8344B3"/>
    <w:pPr>
      <w:ind w:left="220" w:hanging="220"/>
    </w:pPr>
    <w:rPr>
      <w:sz w:val="22"/>
      <w:szCs w:val="24"/>
    </w:rPr>
  </w:style>
  <w:style w:type="paragraph" w:styleId="TableofFigures">
    <w:name w:val="table of figures"/>
    <w:next w:val="Normal"/>
    <w:rsid w:val="008344B3"/>
    <w:pPr>
      <w:ind w:left="440" w:hanging="440"/>
    </w:pPr>
    <w:rPr>
      <w:sz w:val="22"/>
      <w:szCs w:val="24"/>
    </w:rPr>
  </w:style>
  <w:style w:type="table" w:styleId="TableProfessional">
    <w:name w:val="Table Professional"/>
    <w:basedOn w:val="TableNormal"/>
    <w:rsid w:val="008344B3"/>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8344B3"/>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344B3"/>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344B3"/>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344B3"/>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344B3"/>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8344B3"/>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8344B3"/>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344B3"/>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344B3"/>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58078B"/>
    <w:pPr>
      <w:spacing w:before="60" w:line="240" w:lineRule="auto"/>
      <w:ind w:left="284" w:hanging="284"/>
    </w:pPr>
    <w:rPr>
      <w:sz w:val="20"/>
    </w:rPr>
  </w:style>
  <w:style w:type="paragraph" w:customStyle="1" w:styleId="Tablei">
    <w:name w:val="Table(i)"/>
    <w:aliases w:val="taa"/>
    <w:basedOn w:val="OPCParaBase"/>
    <w:rsid w:val="0058078B"/>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58078B"/>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58078B"/>
    <w:pPr>
      <w:spacing w:before="60" w:line="240" w:lineRule="atLeast"/>
    </w:pPr>
    <w:rPr>
      <w:sz w:val="20"/>
    </w:rPr>
  </w:style>
  <w:style w:type="paragraph" w:styleId="Title">
    <w:name w:val="Title"/>
    <w:qFormat/>
    <w:rsid w:val="008344B3"/>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58078B"/>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8078B"/>
    <w:pPr>
      <w:numPr>
        <w:numId w:val="33"/>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8078B"/>
    <w:pPr>
      <w:spacing w:before="122" w:line="198" w:lineRule="exact"/>
      <w:ind w:left="1985" w:hanging="851"/>
      <w:jc w:val="right"/>
    </w:pPr>
    <w:rPr>
      <w:sz w:val="18"/>
    </w:rPr>
  </w:style>
  <w:style w:type="paragraph" w:customStyle="1" w:styleId="TLPTableBullet">
    <w:name w:val="TLPTableBullet"/>
    <w:aliases w:val="ttb"/>
    <w:basedOn w:val="OPCParaBase"/>
    <w:rsid w:val="0058078B"/>
    <w:pPr>
      <w:spacing w:line="240" w:lineRule="exact"/>
      <w:ind w:left="284" w:hanging="284"/>
    </w:pPr>
    <w:rPr>
      <w:sz w:val="20"/>
    </w:rPr>
  </w:style>
  <w:style w:type="paragraph" w:styleId="TOAHeading">
    <w:name w:val="toa heading"/>
    <w:next w:val="Normal"/>
    <w:rsid w:val="008344B3"/>
    <w:pPr>
      <w:spacing w:before="120"/>
    </w:pPr>
    <w:rPr>
      <w:rFonts w:ascii="Arial" w:hAnsi="Arial" w:cs="Arial"/>
      <w:b/>
      <w:bCs/>
      <w:sz w:val="24"/>
      <w:szCs w:val="24"/>
    </w:rPr>
  </w:style>
  <w:style w:type="paragraph" w:styleId="TOC1">
    <w:name w:val="toc 1"/>
    <w:basedOn w:val="OPCParaBase"/>
    <w:next w:val="Normal"/>
    <w:uiPriority w:val="39"/>
    <w:unhideWhenUsed/>
    <w:rsid w:val="0058078B"/>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58078B"/>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58078B"/>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58078B"/>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58078B"/>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58078B"/>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58078B"/>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58078B"/>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58078B"/>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8078B"/>
    <w:pPr>
      <w:keepLines/>
      <w:spacing w:before="240" w:after="120" w:line="240" w:lineRule="auto"/>
      <w:ind w:left="794"/>
    </w:pPr>
    <w:rPr>
      <w:b/>
      <w:kern w:val="28"/>
      <w:sz w:val="20"/>
    </w:rPr>
  </w:style>
  <w:style w:type="paragraph" w:customStyle="1" w:styleId="TofSectsHeading">
    <w:name w:val="TofSects(Heading)"/>
    <w:basedOn w:val="OPCParaBase"/>
    <w:rsid w:val="0058078B"/>
    <w:pPr>
      <w:spacing w:before="240" w:after="120" w:line="240" w:lineRule="auto"/>
    </w:pPr>
    <w:rPr>
      <w:b/>
      <w:sz w:val="24"/>
    </w:rPr>
  </w:style>
  <w:style w:type="paragraph" w:customStyle="1" w:styleId="TofSectsSection">
    <w:name w:val="TofSects(Section)"/>
    <w:basedOn w:val="OPCParaBase"/>
    <w:rsid w:val="0058078B"/>
    <w:pPr>
      <w:keepLines/>
      <w:spacing w:before="40" w:line="240" w:lineRule="auto"/>
      <w:ind w:left="1588" w:hanging="794"/>
    </w:pPr>
    <w:rPr>
      <w:kern w:val="28"/>
      <w:sz w:val="18"/>
    </w:rPr>
  </w:style>
  <w:style w:type="paragraph" w:customStyle="1" w:styleId="TofSectsSubdiv">
    <w:name w:val="TofSects(Subdiv)"/>
    <w:basedOn w:val="OPCParaBase"/>
    <w:rsid w:val="0058078B"/>
    <w:pPr>
      <w:keepLines/>
      <w:spacing w:before="80" w:line="240" w:lineRule="auto"/>
      <w:ind w:left="1588" w:hanging="794"/>
    </w:pPr>
    <w:rPr>
      <w:kern w:val="28"/>
    </w:rPr>
  </w:style>
  <w:style w:type="character" w:customStyle="1" w:styleId="HeaderChar">
    <w:name w:val="Header Char"/>
    <w:basedOn w:val="DefaultParagraphFont"/>
    <w:link w:val="Header"/>
    <w:rsid w:val="0058078B"/>
    <w:rPr>
      <w:sz w:val="16"/>
    </w:rPr>
  </w:style>
  <w:style w:type="character" w:customStyle="1" w:styleId="ItemHeadChar">
    <w:name w:val="ItemHead Char"/>
    <w:aliases w:val="ih Char"/>
    <w:basedOn w:val="DefaultParagraphFont"/>
    <w:link w:val="ItemHead"/>
    <w:rsid w:val="004932EE"/>
    <w:rPr>
      <w:rFonts w:ascii="Arial" w:hAnsi="Arial"/>
      <w:b/>
      <w:kern w:val="28"/>
      <w:sz w:val="24"/>
    </w:rPr>
  </w:style>
  <w:style w:type="character" w:customStyle="1" w:styleId="OPCCharBase">
    <w:name w:val="OPCCharBase"/>
    <w:uiPriority w:val="1"/>
    <w:qFormat/>
    <w:rsid w:val="0058078B"/>
  </w:style>
  <w:style w:type="paragraph" w:customStyle="1" w:styleId="OPCParaBase">
    <w:name w:val="OPCParaBase"/>
    <w:qFormat/>
    <w:rsid w:val="0058078B"/>
    <w:pPr>
      <w:spacing w:line="260" w:lineRule="atLeast"/>
    </w:pPr>
    <w:rPr>
      <w:sz w:val="22"/>
    </w:rPr>
  </w:style>
  <w:style w:type="paragraph" w:customStyle="1" w:styleId="noteToPara">
    <w:name w:val="noteToPara"/>
    <w:aliases w:val="ntp"/>
    <w:basedOn w:val="OPCParaBase"/>
    <w:rsid w:val="0058078B"/>
    <w:pPr>
      <w:spacing w:before="122" w:line="198" w:lineRule="exact"/>
      <w:ind w:left="2353" w:hanging="709"/>
    </w:pPr>
    <w:rPr>
      <w:sz w:val="18"/>
    </w:rPr>
  </w:style>
  <w:style w:type="paragraph" w:customStyle="1" w:styleId="WRStyle">
    <w:name w:val="WR Style"/>
    <w:aliases w:val="WR"/>
    <w:basedOn w:val="OPCParaBase"/>
    <w:rsid w:val="0058078B"/>
    <w:pPr>
      <w:spacing w:before="240" w:line="240" w:lineRule="auto"/>
      <w:ind w:left="284" w:hanging="284"/>
    </w:pPr>
    <w:rPr>
      <w:b/>
      <w:i/>
      <w:kern w:val="28"/>
      <w:sz w:val="24"/>
    </w:rPr>
  </w:style>
  <w:style w:type="character" w:customStyle="1" w:styleId="FooterChar">
    <w:name w:val="Footer Char"/>
    <w:basedOn w:val="DefaultParagraphFont"/>
    <w:link w:val="Footer"/>
    <w:rsid w:val="0058078B"/>
    <w:rPr>
      <w:sz w:val="22"/>
      <w:szCs w:val="24"/>
    </w:rPr>
  </w:style>
  <w:style w:type="table" w:customStyle="1" w:styleId="CFlag">
    <w:name w:val="CFlag"/>
    <w:basedOn w:val="TableNormal"/>
    <w:uiPriority w:val="99"/>
    <w:rsid w:val="0058078B"/>
    <w:tblPr/>
  </w:style>
  <w:style w:type="paragraph" w:customStyle="1" w:styleId="SignCoverPageEnd">
    <w:name w:val="SignCoverPageEnd"/>
    <w:basedOn w:val="OPCParaBase"/>
    <w:next w:val="Normal"/>
    <w:rsid w:val="0058078B"/>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58078B"/>
    <w:pPr>
      <w:pBdr>
        <w:top w:val="single" w:sz="4" w:space="1" w:color="auto"/>
      </w:pBdr>
      <w:spacing w:before="360"/>
      <w:ind w:right="397"/>
      <w:jc w:val="both"/>
    </w:pPr>
  </w:style>
  <w:style w:type="paragraph" w:customStyle="1" w:styleId="ENotesHeading1">
    <w:name w:val="ENotesHeading 1"/>
    <w:aliases w:val="Enh1"/>
    <w:basedOn w:val="OPCParaBase"/>
    <w:next w:val="Normal"/>
    <w:rsid w:val="0058078B"/>
    <w:pPr>
      <w:spacing w:before="120"/>
      <w:outlineLvl w:val="1"/>
    </w:pPr>
    <w:rPr>
      <w:b/>
      <w:sz w:val="28"/>
      <w:szCs w:val="28"/>
    </w:rPr>
  </w:style>
  <w:style w:type="paragraph" w:customStyle="1" w:styleId="ENotesHeading2">
    <w:name w:val="ENotesHeading 2"/>
    <w:aliases w:val="Enh2"/>
    <w:basedOn w:val="OPCParaBase"/>
    <w:next w:val="Normal"/>
    <w:rsid w:val="0058078B"/>
    <w:pPr>
      <w:spacing w:before="120" w:after="120"/>
      <w:outlineLvl w:val="2"/>
    </w:pPr>
    <w:rPr>
      <w:b/>
      <w:sz w:val="24"/>
      <w:szCs w:val="28"/>
    </w:rPr>
  </w:style>
  <w:style w:type="paragraph" w:customStyle="1" w:styleId="CompiledActNo">
    <w:name w:val="CompiledActNo"/>
    <w:basedOn w:val="OPCParaBase"/>
    <w:next w:val="Normal"/>
    <w:rsid w:val="0058078B"/>
    <w:rPr>
      <w:b/>
      <w:sz w:val="24"/>
      <w:szCs w:val="24"/>
    </w:rPr>
  </w:style>
  <w:style w:type="paragraph" w:customStyle="1" w:styleId="ENotesText">
    <w:name w:val="ENotesText"/>
    <w:aliases w:val="Ent,ENt"/>
    <w:basedOn w:val="OPCParaBase"/>
    <w:next w:val="Normal"/>
    <w:rsid w:val="0058078B"/>
    <w:pPr>
      <w:spacing w:before="120"/>
    </w:pPr>
  </w:style>
  <w:style w:type="paragraph" w:customStyle="1" w:styleId="CompiledMadeUnder">
    <w:name w:val="CompiledMadeUnder"/>
    <w:basedOn w:val="OPCParaBase"/>
    <w:next w:val="Normal"/>
    <w:rsid w:val="0058078B"/>
    <w:rPr>
      <w:i/>
      <w:sz w:val="24"/>
      <w:szCs w:val="24"/>
    </w:rPr>
  </w:style>
  <w:style w:type="paragraph" w:customStyle="1" w:styleId="Paragraphsub-sub-sub">
    <w:name w:val="Paragraph(sub-sub-sub)"/>
    <w:aliases w:val="aaaa"/>
    <w:basedOn w:val="OPCParaBase"/>
    <w:rsid w:val="0058078B"/>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8078B"/>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8078B"/>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8078B"/>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8078B"/>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58078B"/>
    <w:pPr>
      <w:spacing w:before="60" w:line="240" w:lineRule="auto"/>
    </w:pPr>
    <w:rPr>
      <w:rFonts w:cs="Arial"/>
      <w:sz w:val="20"/>
      <w:szCs w:val="22"/>
    </w:rPr>
  </w:style>
  <w:style w:type="paragraph" w:customStyle="1" w:styleId="ActHead10">
    <w:name w:val="ActHead 10"/>
    <w:aliases w:val="sp"/>
    <w:basedOn w:val="OPCParaBase"/>
    <w:next w:val="ActHead3"/>
    <w:rsid w:val="0058078B"/>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58078B"/>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58078B"/>
    <w:pPr>
      <w:keepNext/>
      <w:spacing w:before="60" w:line="240" w:lineRule="atLeast"/>
    </w:pPr>
    <w:rPr>
      <w:b/>
      <w:sz w:val="20"/>
    </w:rPr>
  </w:style>
  <w:style w:type="paragraph" w:customStyle="1" w:styleId="NoteToSubpara">
    <w:name w:val="NoteToSubpara"/>
    <w:aliases w:val="nts"/>
    <w:basedOn w:val="OPCParaBase"/>
    <w:rsid w:val="0058078B"/>
    <w:pPr>
      <w:spacing w:before="40" w:line="198" w:lineRule="exact"/>
      <w:ind w:left="2835" w:hanging="709"/>
    </w:pPr>
    <w:rPr>
      <w:sz w:val="18"/>
    </w:rPr>
  </w:style>
  <w:style w:type="paragraph" w:customStyle="1" w:styleId="ENoteTableHeading">
    <w:name w:val="ENoteTableHeading"/>
    <w:aliases w:val="enth"/>
    <w:basedOn w:val="OPCParaBase"/>
    <w:rsid w:val="0058078B"/>
    <w:pPr>
      <w:keepNext/>
      <w:spacing w:before="60" w:line="240" w:lineRule="atLeast"/>
    </w:pPr>
    <w:rPr>
      <w:rFonts w:ascii="Arial" w:hAnsi="Arial"/>
      <w:b/>
      <w:sz w:val="16"/>
    </w:rPr>
  </w:style>
  <w:style w:type="paragraph" w:customStyle="1" w:styleId="ENoteTTi">
    <w:name w:val="ENoteTTi"/>
    <w:aliases w:val="entti"/>
    <w:basedOn w:val="OPCParaBase"/>
    <w:rsid w:val="0058078B"/>
    <w:pPr>
      <w:keepNext/>
      <w:spacing w:before="60" w:line="240" w:lineRule="atLeast"/>
      <w:ind w:left="170"/>
    </w:pPr>
    <w:rPr>
      <w:sz w:val="16"/>
    </w:rPr>
  </w:style>
  <w:style w:type="paragraph" w:customStyle="1" w:styleId="ENoteTTIndentHeading">
    <w:name w:val="ENoteTTIndentHeading"/>
    <w:aliases w:val="enTTHi"/>
    <w:basedOn w:val="OPCParaBase"/>
    <w:rsid w:val="0058078B"/>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58078B"/>
    <w:pPr>
      <w:spacing w:before="60" w:line="240" w:lineRule="atLeast"/>
    </w:pPr>
    <w:rPr>
      <w:sz w:val="16"/>
    </w:rPr>
  </w:style>
  <w:style w:type="paragraph" w:customStyle="1" w:styleId="MadeunderText">
    <w:name w:val="MadeunderText"/>
    <w:basedOn w:val="OPCParaBase"/>
    <w:next w:val="CompiledMadeUnder"/>
    <w:rsid w:val="0058078B"/>
    <w:pPr>
      <w:spacing w:before="240"/>
    </w:pPr>
    <w:rPr>
      <w:sz w:val="24"/>
      <w:szCs w:val="24"/>
    </w:rPr>
  </w:style>
  <w:style w:type="paragraph" w:customStyle="1" w:styleId="ENotesHeading3">
    <w:name w:val="ENotesHeading 3"/>
    <w:aliases w:val="Enh3"/>
    <w:basedOn w:val="OPCParaBase"/>
    <w:next w:val="Normal"/>
    <w:rsid w:val="0058078B"/>
    <w:pPr>
      <w:keepNext/>
      <w:spacing w:before="120" w:line="240" w:lineRule="auto"/>
      <w:outlineLvl w:val="4"/>
    </w:pPr>
    <w:rPr>
      <w:b/>
      <w:szCs w:val="24"/>
    </w:rPr>
  </w:style>
  <w:style w:type="paragraph" w:customStyle="1" w:styleId="SubPartCASA">
    <w:name w:val="SubPart(CASA)"/>
    <w:aliases w:val="csp"/>
    <w:basedOn w:val="OPCParaBase"/>
    <w:next w:val="ActHead3"/>
    <w:rsid w:val="0058078B"/>
    <w:pPr>
      <w:keepNext/>
      <w:keepLines/>
      <w:spacing w:before="280"/>
      <w:outlineLvl w:val="1"/>
    </w:pPr>
    <w:rPr>
      <w:b/>
      <w:kern w:val="28"/>
      <w:sz w:val="32"/>
    </w:rPr>
  </w:style>
  <w:style w:type="character" w:customStyle="1" w:styleId="paragraphChar">
    <w:name w:val="paragraph Char"/>
    <w:aliases w:val="a Char"/>
    <w:link w:val="paragraph"/>
    <w:rsid w:val="00672650"/>
    <w:rPr>
      <w:sz w:val="22"/>
    </w:rPr>
  </w:style>
  <w:style w:type="paragraph" w:customStyle="1" w:styleId="FileName">
    <w:name w:val="FileName"/>
    <w:basedOn w:val="Normal"/>
    <w:rsid w:val="0058078B"/>
  </w:style>
  <w:style w:type="character" w:customStyle="1" w:styleId="subsectionChar">
    <w:name w:val="subsection Char"/>
    <w:aliases w:val="ss Char"/>
    <w:basedOn w:val="DefaultParagraphFont"/>
    <w:link w:val="subsection"/>
    <w:locked/>
    <w:rsid w:val="00E70DD2"/>
    <w:rPr>
      <w:sz w:val="22"/>
    </w:rPr>
  </w:style>
  <w:style w:type="paragraph" w:customStyle="1" w:styleId="FreeForm">
    <w:name w:val="FreeForm"/>
    <w:rsid w:val="0058078B"/>
    <w:rPr>
      <w:rFonts w:ascii="Arial" w:eastAsiaTheme="minorHAnsi" w:hAnsi="Arial" w:cstheme="minorBidi"/>
      <w:sz w:val="22"/>
      <w:lang w:eastAsia="en-US"/>
    </w:rPr>
  </w:style>
  <w:style w:type="paragraph" w:customStyle="1" w:styleId="SOText">
    <w:name w:val="SO Text"/>
    <w:aliases w:val="sot"/>
    <w:link w:val="SOTextChar"/>
    <w:rsid w:val="0058078B"/>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58078B"/>
    <w:rPr>
      <w:rFonts w:eastAsiaTheme="minorHAnsi" w:cstheme="minorBidi"/>
      <w:sz w:val="22"/>
      <w:lang w:eastAsia="en-US"/>
    </w:rPr>
  </w:style>
  <w:style w:type="paragraph" w:customStyle="1" w:styleId="SOTextNote">
    <w:name w:val="SO TextNote"/>
    <w:aliases w:val="sont"/>
    <w:basedOn w:val="SOText"/>
    <w:qFormat/>
    <w:rsid w:val="0058078B"/>
    <w:pPr>
      <w:spacing w:before="122" w:line="198" w:lineRule="exact"/>
      <w:ind w:left="1843" w:hanging="709"/>
    </w:pPr>
    <w:rPr>
      <w:sz w:val="18"/>
    </w:rPr>
  </w:style>
  <w:style w:type="paragraph" w:customStyle="1" w:styleId="SOPara">
    <w:name w:val="SO Para"/>
    <w:aliases w:val="soa"/>
    <w:basedOn w:val="SOText"/>
    <w:link w:val="SOParaChar"/>
    <w:qFormat/>
    <w:rsid w:val="0058078B"/>
    <w:pPr>
      <w:tabs>
        <w:tab w:val="right" w:pos="1786"/>
      </w:tabs>
      <w:spacing w:before="40"/>
      <w:ind w:left="2070" w:hanging="936"/>
    </w:pPr>
  </w:style>
  <w:style w:type="character" w:customStyle="1" w:styleId="SOParaChar">
    <w:name w:val="SO Para Char"/>
    <w:aliases w:val="soa Char"/>
    <w:basedOn w:val="DefaultParagraphFont"/>
    <w:link w:val="SOPara"/>
    <w:rsid w:val="0058078B"/>
    <w:rPr>
      <w:rFonts w:eastAsiaTheme="minorHAnsi" w:cstheme="minorBidi"/>
      <w:sz w:val="22"/>
      <w:lang w:eastAsia="en-US"/>
    </w:rPr>
  </w:style>
  <w:style w:type="paragraph" w:customStyle="1" w:styleId="SOHeadBold">
    <w:name w:val="SO HeadBold"/>
    <w:aliases w:val="sohb"/>
    <w:basedOn w:val="SOText"/>
    <w:next w:val="SOText"/>
    <w:link w:val="SOHeadBoldChar"/>
    <w:qFormat/>
    <w:rsid w:val="0058078B"/>
    <w:rPr>
      <w:b/>
    </w:rPr>
  </w:style>
  <w:style w:type="character" w:customStyle="1" w:styleId="SOHeadBoldChar">
    <w:name w:val="SO HeadBold Char"/>
    <w:aliases w:val="sohb Char"/>
    <w:basedOn w:val="DefaultParagraphFont"/>
    <w:link w:val="SOHeadBold"/>
    <w:rsid w:val="0058078B"/>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58078B"/>
    <w:rPr>
      <w:i/>
    </w:rPr>
  </w:style>
  <w:style w:type="character" w:customStyle="1" w:styleId="SOHeadItalicChar">
    <w:name w:val="SO HeadItalic Char"/>
    <w:aliases w:val="sohi Char"/>
    <w:basedOn w:val="DefaultParagraphFont"/>
    <w:link w:val="SOHeadItalic"/>
    <w:rsid w:val="0058078B"/>
    <w:rPr>
      <w:rFonts w:eastAsiaTheme="minorHAnsi" w:cstheme="minorBidi"/>
      <w:i/>
      <w:sz w:val="22"/>
      <w:lang w:eastAsia="en-US"/>
    </w:rPr>
  </w:style>
  <w:style w:type="paragraph" w:customStyle="1" w:styleId="SOBullet">
    <w:name w:val="SO Bullet"/>
    <w:aliases w:val="sotb"/>
    <w:basedOn w:val="SOText"/>
    <w:link w:val="SOBulletChar"/>
    <w:qFormat/>
    <w:rsid w:val="0058078B"/>
    <w:pPr>
      <w:ind w:left="1559" w:hanging="425"/>
    </w:pPr>
  </w:style>
  <w:style w:type="character" w:customStyle="1" w:styleId="SOBulletChar">
    <w:name w:val="SO Bullet Char"/>
    <w:aliases w:val="sotb Char"/>
    <w:basedOn w:val="DefaultParagraphFont"/>
    <w:link w:val="SOBullet"/>
    <w:rsid w:val="0058078B"/>
    <w:rPr>
      <w:rFonts w:eastAsiaTheme="minorHAnsi" w:cstheme="minorBidi"/>
      <w:sz w:val="22"/>
      <w:lang w:eastAsia="en-US"/>
    </w:rPr>
  </w:style>
  <w:style w:type="paragraph" w:customStyle="1" w:styleId="SOBulletNote">
    <w:name w:val="SO BulletNote"/>
    <w:aliases w:val="sonb"/>
    <w:basedOn w:val="SOTextNote"/>
    <w:link w:val="SOBulletNoteChar"/>
    <w:qFormat/>
    <w:rsid w:val="0058078B"/>
    <w:pPr>
      <w:tabs>
        <w:tab w:val="left" w:pos="1560"/>
      </w:tabs>
      <w:ind w:left="2268" w:hanging="1134"/>
    </w:pPr>
  </w:style>
  <w:style w:type="character" w:customStyle="1" w:styleId="SOBulletNoteChar">
    <w:name w:val="SO BulletNote Char"/>
    <w:aliases w:val="sonb Char"/>
    <w:basedOn w:val="DefaultParagraphFont"/>
    <w:link w:val="SOBulletNote"/>
    <w:rsid w:val="0058078B"/>
    <w:rPr>
      <w:rFonts w:eastAsiaTheme="minorHAnsi" w:cstheme="minorBidi"/>
      <w:sz w:val="18"/>
      <w:lang w:eastAsia="en-US"/>
    </w:rPr>
  </w:style>
  <w:style w:type="paragraph" w:customStyle="1" w:styleId="EnStatement">
    <w:name w:val="EnStatement"/>
    <w:basedOn w:val="Normal"/>
    <w:rsid w:val="0058078B"/>
    <w:pPr>
      <w:numPr>
        <w:numId w:val="35"/>
      </w:numPr>
    </w:pPr>
    <w:rPr>
      <w:rFonts w:eastAsia="Times New Roman" w:cs="Times New Roman"/>
      <w:lang w:eastAsia="en-AU"/>
    </w:rPr>
  </w:style>
  <w:style w:type="paragraph" w:customStyle="1" w:styleId="EnStatementHeading">
    <w:name w:val="EnStatementHeading"/>
    <w:basedOn w:val="Normal"/>
    <w:rsid w:val="0058078B"/>
    <w:rPr>
      <w:rFonts w:eastAsia="Times New Roman" w:cs="Times New Roman"/>
      <w:b/>
      <w:lang w:eastAsia="en-AU"/>
    </w:rPr>
  </w:style>
  <w:style w:type="paragraph" w:styleId="Revision">
    <w:name w:val="Revision"/>
    <w:hidden/>
    <w:uiPriority w:val="99"/>
    <w:semiHidden/>
    <w:rsid w:val="00A804C7"/>
    <w:rPr>
      <w:rFonts w:eastAsiaTheme="minorHAnsi" w:cstheme="minorBidi"/>
      <w:sz w:val="22"/>
      <w:lang w:eastAsia="en-US"/>
    </w:rPr>
  </w:style>
  <w:style w:type="character" w:customStyle="1" w:styleId="ActHead5Char">
    <w:name w:val="ActHead 5 Char"/>
    <w:aliases w:val="s Char"/>
    <w:link w:val="ActHead5"/>
    <w:rsid w:val="007A3B10"/>
    <w:rPr>
      <w:b/>
      <w:kern w:val="28"/>
      <w:sz w:val="24"/>
    </w:rPr>
  </w:style>
  <w:style w:type="character" w:customStyle="1" w:styleId="notetextChar">
    <w:name w:val="note(text) Char"/>
    <w:aliases w:val="n Char"/>
    <w:link w:val="notetext"/>
    <w:rsid w:val="00CE18D6"/>
    <w:rPr>
      <w:sz w:val="18"/>
    </w:rPr>
  </w:style>
  <w:style w:type="paragraph" w:customStyle="1" w:styleId="Transitional">
    <w:name w:val="Transitional"/>
    <w:aliases w:val="tr"/>
    <w:basedOn w:val="Normal"/>
    <w:next w:val="Normal"/>
    <w:rsid w:val="0058078B"/>
    <w:pPr>
      <w:keepNext/>
      <w:keepLines/>
      <w:spacing w:before="220" w:line="240" w:lineRule="auto"/>
      <w:ind w:left="709" w:hanging="709"/>
    </w:pPr>
    <w:rPr>
      <w:rFonts w:ascii="Arial" w:eastAsia="Times New Roman" w:hAnsi="Arial" w:cs="Times New Roman"/>
      <w:b/>
      <w:kern w:val="28"/>
      <w:sz w:val="24"/>
      <w:lang w:eastAsia="en-AU"/>
    </w:rPr>
  </w:style>
  <w:style w:type="character" w:customStyle="1" w:styleId="DefinitionChar">
    <w:name w:val="Definition Char"/>
    <w:aliases w:val="dd Char"/>
    <w:link w:val="Definition"/>
    <w:rsid w:val="0081276B"/>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8078B"/>
    <w:pPr>
      <w:spacing w:line="260" w:lineRule="atLeast"/>
    </w:pPr>
    <w:rPr>
      <w:rFonts w:eastAsiaTheme="minorHAnsi" w:cstheme="minorBidi"/>
      <w:sz w:val="22"/>
      <w:lang w:eastAsia="en-US"/>
    </w:rPr>
  </w:style>
  <w:style w:type="paragraph" w:styleId="Heading1">
    <w:name w:val="heading 1"/>
    <w:next w:val="Heading2"/>
    <w:autoRedefine/>
    <w:qFormat/>
    <w:rsid w:val="008344B3"/>
    <w:pPr>
      <w:keepNext/>
      <w:keepLines/>
      <w:ind w:left="1134" w:hanging="1134"/>
      <w:outlineLvl w:val="0"/>
    </w:pPr>
    <w:rPr>
      <w:b/>
      <w:bCs/>
      <w:kern w:val="28"/>
      <w:sz w:val="36"/>
      <w:szCs w:val="32"/>
    </w:rPr>
  </w:style>
  <w:style w:type="paragraph" w:styleId="Heading2">
    <w:name w:val="heading 2"/>
    <w:basedOn w:val="Heading1"/>
    <w:next w:val="Heading3"/>
    <w:autoRedefine/>
    <w:qFormat/>
    <w:rsid w:val="008344B3"/>
    <w:pPr>
      <w:spacing w:before="280"/>
      <w:outlineLvl w:val="1"/>
    </w:pPr>
    <w:rPr>
      <w:bCs w:val="0"/>
      <w:iCs/>
      <w:sz w:val="32"/>
      <w:szCs w:val="28"/>
    </w:rPr>
  </w:style>
  <w:style w:type="paragraph" w:styleId="Heading3">
    <w:name w:val="heading 3"/>
    <w:basedOn w:val="Heading1"/>
    <w:next w:val="Heading4"/>
    <w:autoRedefine/>
    <w:qFormat/>
    <w:rsid w:val="008344B3"/>
    <w:pPr>
      <w:spacing w:before="240"/>
      <w:outlineLvl w:val="2"/>
    </w:pPr>
    <w:rPr>
      <w:bCs w:val="0"/>
      <w:sz w:val="28"/>
      <w:szCs w:val="26"/>
    </w:rPr>
  </w:style>
  <w:style w:type="paragraph" w:styleId="Heading4">
    <w:name w:val="heading 4"/>
    <w:basedOn w:val="Heading1"/>
    <w:next w:val="Heading5"/>
    <w:autoRedefine/>
    <w:qFormat/>
    <w:rsid w:val="008344B3"/>
    <w:pPr>
      <w:spacing w:before="220"/>
      <w:outlineLvl w:val="3"/>
    </w:pPr>
    <w:rPr>
      <w:bCs w:val="0"/>
      <w:sz w:val="26"/>
      <w:szCs w:val="28"/>
    </w:rPr>
  </w:style>
  <w:style w:type="paragraph" w:styleId="Heading5">
    <w:name w:val="heading 5"/>
    <w:basedOn w:val="Heading1"/>
    <w:next w:val="subsection"/>
    <w:autoRedefine/>
    <w:qFormat/>
    <w:rsid w:val="008344B3"/>
    <w:pPr>
      <w:spacing w:before="280"/>
      <w:outlineLvl w:val="4"/>
    </w:pPr>
    <w:rPr>
      <w:bCs w:val="0"/>
      <w:iCs/>
      <w:sz w:val="24"/>
      <w:szCs w:val="26"/>
    </w:rPr>
  </w:style>
  <w:style w:type="paragraph" w:styleId="Heading6">
    <w:name w:val="heading 6"/>
    <w:basedOn w:val="Heading1"/>
    <w:next w:val="Heading7"/>
    <w:autoRedefine/>
    <w:qFormat/>
    <w:rsid w:val="008344B3"/>
    <w:pPr>
      <w:outlineLvl w:val="5"/>
    </w:pPr>
    <w:rPr>
      <w:rFonts w:ascii="Arial" w:hAnsi="Arial" w:cs="Arial"/>
      <w:bCs w:val="0"/>
      <w:sz w:val="32"/>
      <w:szCs w:val="22"/>
    </w:rPr>
  </w:style>
  <w:style w:type="paragraph" w:styleId="Heading7">
    <w:name w:val="heading 7"/>
    <w:basedOn w:val="Heading6"/>
    <w:next w:val="Normal"/>
    <w:autoRedefine/>
    <w:qFormat/>
    <w:rsid w:val="008344B3"/>
    <w:pPr>
      <w:spacing w:before="280"/>
      <w:outlineLvl w:val="6"/>
    </w:pPr>
    <w:rPr>
      <w:sz w:val="28"/>
    </w:rPr>
  </w:style>
  <w:style w:type="paragraph" w:styleId="Heading8">
    <w:name w:val="heading 8"/>
    <w:basedOn w:val="Heading6"/>
    <w:next w:val="Normal"/>
    <w:autoRedefine/>
    <w:qFormat/>
    <w:rsid w:val="008344B3"/>
    <w:pPr>
      <w:spacing w:before="240"/>
      <w:outlineLvl w:val="7"/>
    </w:pPr>
    <w:rPr>
      <w:iCs/>
      <w:sz w:val="26"/>
    </w:rPr>
  </w:style>
  <w:style w:type="paragraph" w:styleId="Heading9">
    <w:name w:val="heading 9"/>
    <w:basedOn w:val="Heading1"/>
    <w:next w:val="Normal"/>
    <w:autoRedefine/>
    <w:qFormat/>
    <w:rsid w:val="008344B3"/>
    <w:pPr>
      <w:keepNext w:val="0"/>
      <w:spacing w:before="280"/>
      <w:outlineLvl w:val="8"/>
    </w:pPr>
    <w:rPr>
      <w:i/>
      <w:sz w:val="28"/>
      <w:szCs w:val="22"/>
    </w:rPr>
  </w:style>
  <w:style w:type="character" w:default="1" w:styleId="DefaultParagraphFont">
    <w:name w:val="Default Paragraph Font"/>
    <w:uiPriority w:val="1"/>
    <w:unhideWhenUsed/>
    <w:rsid w:val="0058078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8078B"/>
  </w:style>
  <w:style w:type="numbering" w:styleId="111111">
    <w:name w:val="Outline List 2"/>
    <w:basedOn w:val="NoList"/>
    <w:rsid w:val="008344B3"/>
    <w:pPr>
      <w:numPr>
        <w:numId w:val="1"/>
      </w:numPr>
    </w:pPr>
  </w:style>
  <w:style w:type="numbering" w:styleId="1ai">
    <w:name w:val="Outline List 1"/>
    <w:basedOn w:val="NoList"/>
    <w:rsid w:val="008344B3"/>
    <w:pPr>
      <w:numPr>
        <w:numId w:val="4"/>
      </w:numPr>
    </w:pPr>
  </w:style>
  <w:style w:type="paragraph" w:customStyle="1" w:styleId="ActHead1">
    <w:name w:val="ActHead 1"/>
    <w:aliases w:val="c"/>
    <w:basedOn w:val="OPCParaBase"/>
    <w:next w:val="Normal"/>
    <w:qFormat/>
    <w:rsid w:val="0058078B"/>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58078B"/>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58078B"/>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58078B"/>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58078B"/>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8078B"/>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8078B"/>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8078B"/>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8078B"/>
    <w:pPr>
      <w:keepNext/>
      <w:keepLines/>
      <w:spacing w:before="280" w:line="240" w:lineRule="auto"/>
      <w:ind w:left="1134" w:hanging="1134"/>
      <w:outlineLvl w:val="8"/>
    </w:pPr>
    <w:rPr>
      <w:b/>
      <w:i/>
      <w:kern w:val="28"/>
      <w:sz w:val="28"/>
    </w:rPr>
  </w:style>
  <w:style w:type="character" w:customStyle="1" w:styleId="CharSubPartTextCASA">
    <w:name w:val="CharSubPartText(CASA)"/>
    <w:basedOn w:val="OPCCharBase"/>
    <w:uiPriority w:val="1"/>
    <w:rsid w:val="0058078B"/>
  </w:style>
  <w:style w:type="paragraph" w:customStyle="1" w:styleId="Actno">
    <w:name w:val="Actno"/>
    <w:basedOn w:val="ShortT"/>
    <w:next w:val="Normal"/>
    <w:qFormat/>
    <w:rsid w:val="0058078B"/>
  </w:style>
  <w:style w:type="character" w:customStyle="1" w:styleId="CharSubPartNoCASA">
    <w:name w:val="CharSubPartNo(CASA)"/>
    <w:basedOn w:val="OPCCharBase"/>
    <w:uiPriority w:val="1"/>
    <w:rsid w:val="0058078B"/>
  </w:style>
  <w:style w:type="paragraph" w:customStyle="1" w:styleId="ENoteTTIndentHeadingSub">
    <w:name w:val="ENoteTTIndentHeadingSub"/>
    <w:aliases w:val="enTTHis"/>
    <w:basedOn w:val="OPCParaBase"/>
    <w:rsid w:val="0058078B"/>
    <w:pPr>
      <w:keepNext/>
      <w:spacing w:before="60" w:line="240" w:lineRule="atLeast"/>
      <w:ind w:left="340"/>
    </w:pPr>
    <w:rPr>
      <w:b/>
      <w:sz w:val="16"/>
    </w:rPr>
  </w:style>
  <w:style w:type="paragraph" w:customStyle="1" w:styleId="ENoteTTiSub">
    <w:name w:val="ENoteTTiSub"/>
    <w:aliases w:val="enttis"/>
    <w:basedOn w:val="OPCParaBase"/>
    <w:rsid w:val="0058078B"/>
    <w:pPr>
      <w:keepNext/>
      <w:spacing w:before="60" w:line="240" w:lineRule="atLeast"/>
      <w:ind w:left="340"/>
    </w:pPr>
    <w:rPr>
      <w:sz w:val="16"/>
    </w:rPr>
  </w:style>
  <w:style w:type="paragraph" w:customStyle="1" w:styleId="SubDivisionMigration">
    <w:name w:val="SubDivisionMigration"/>
    <w:aliases w:val="sdm"/>
    <w:basedOn w:val="OPCParaBase"/>
    <w:rsid w:val="0058078B"/>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58078B"/>
    <w:pPr>
      <w:keepNext/>
      <w:keepLines/>
      <w:spacing w:before="240" w:line="240" w:lineRule="auto"/>
      <w:ind w:left="1134" w:hanging="1134"/>
    </w:pPr>
    <w:rPr>
      <w:b/>
      <w:sz w:val="28"/>
    </w:rPr>
  </w:style>
  <w:style w:type="numbering" w:styleId="ArticleSection">
    <w:name w:val="Outline List 3"/>
    <w:basedOn w:val="NoList"/>
    <w:rsid w:val="008344B3"/>
    <w:pPr>
      <w:numPr>
        <w:numId w:val="5"/>
      </w:numPr>
    </w:pPr>
  </w:style>
  <w:style w:type="paragraph" w:styleId="BalloonText">
    <w:name w:val="Balloon Text"/>
    <w:basedOn w:val="Normal"/>
    <w:link w:val="BalloonTextChar"/>
    <w:uiPriority w:val="99"/>
    <w:unhideWhenUsed/>
    <w:rsid w:val="0058078B"/>
    <w:pPr>
      <w:spacing w:line="240" w:lineRule="auto"/>
    </w:pPr>
    <w:rPr>
      <w:rFonts w:ascii="Tahoma" w:hAnsi="Tahoma" w:cs="Tahoma"/>
      <w:sz w:val="16"/>
      <w:szCs w:val="16"/>
    </w:rPr>
  </w:style>
  <w:style w:type="paragraph" w:styleId="BlockText">
    <w:name w:val="Block Text"/>
    <w:rsid w:val="008344B3"/>
    <w:pPr>
      <w:spacing w:after="120"/>
      <w:ind w:left="1440" w:right="1440"/>
    </w:pPr>
    <w:rPr>
      <w:sz w:val="22"/>
      <w:szCs w:val="24"/>
    </w:rPr>
  </w:style>
  <w:style w:type="paragraph" w:customStyle="1" w:styleId="Blocks">
    <w:name w:val="Blocks"/>
    <w:aliases w:val="bb"/>
    <w:basedOn w:val="OPCParaBase"/>
    <w:qFormat/>
    <w:rsid w:val="0058078B"/>
    <w:pPr>
      <w:spacing w:line="240" w:lineRule="auto"/>
    </w:pPr>
    <w:rPr>
      <w:sz w:val="24"/>
    </w:rPr>
  </w:style>
  <w:style w:type="paragraph" w:styleId="BodyText">
    <w:name w:val="Body Text"/>
    <w:rsid w:val="008344B3"/>
    <w:pPr>
      <w:spacing w:after="120"/>
    </w:pPr>
    <w:rPr>
      <w:sz w:val="22"/>
      <w:szCs w:val="24"/>
    </w:rPr>
  </w:style>
  <w:style w:type="paragraph" w:styleId="BodyText2">
    <w:name w:val="Body Text 2"/>
    <w:rsid w:val="008344B3"/>
    <w:pPr>
      <w:spacing w:after="120" w:line="480" w:lineRule="auto"/>
    </w:pPr>
    <w:rPr>
      <w:sz w:val="22"/>
      <w:szCs w:val="24"/>
    </w:rPr>
  </w:style>
  <w:style w:type="paragraph" w:styleId="BodyText3">
    <w:name w:val="Body Text 3"/>
    <w:rsid w:val="008344B3"/>
    <w:pPr>
      <w:spacing w:after="120"/>
    </w:pPr>
    <w:rPr>
      <w:sz w:val="16"/>
      <w:szCs w:val="16"/>
    </w:rPr>
  </w:style>
  <w:style w:type="paragraph" w:styleId="BodyTextFirstIndent">
    <w:name w:val="Body Text First Indent"/>
    <w:basedOn w:val="BodyText"/>
    <w:rsid w:val="008344B3"/>
    <w:pPr>
      <w:ind w:firstLine="210"/>
    </w:pPr>
  </w:style>
  <w:style w:type="paragraph" w:styleId="BodyTextIndent">
    <w:name w:val="Body Text Indent"/>
    <w:rsid w:val="008344B3"/>
    <w:pPr>
      <w:spacing w:after="120"/>
      <w:ind w:left="283"/>
    </w:pPr>
    <w:rPr>
      <w:sz w:val="22"/>
      <w:szCs w:val="24"/>
    </w:rPr>
  </w:style>
  <w:style w:type="paragraph" w:styleId="BodyTextFirstIndent2">
    <w:name w:val="Body Text First Indent 2"/>
    <w:basedOn w:val="BodyTextIndent"/>
    <w:rsid w:val="008344B3"/>
    <w:pPr>
      <w:ind w:firstLine="210"/>
    </w:pPr>
  </w:style>
  <w:style w:type="paragraph" w:styleId="BodyTextIndent2">
    <w:name w:val="Body Text Indent 2"/>
    <w:rsid w:val="008344B3"/>
    <w:pPr>
      <w:spacing w:after="120" w:line="480" w:lineRule="auto"/>
      <w:ind w:left="283"/>
    </w:pPr>
    <w:rPr>
      <w:sz w:val="22"/>
      <w:szCs w:val="24"/>
    </w:rPr>
  </w:style>
  <w:style w:type="paragraph" w:styleId="BodyTextIndent3">
    <w:name w:val="Body Text Indent 3"/>
    <w:rsid w:val="008344B3"/>
    <w:pPr>
      <w:spacing w:after="120"/>
      <w:ind w:left="283"/>
    </w:pPr>
    <w:rPr>
      <w:sz w:val="16"/>
      <w:szCs w:val="16"/>
    </w:rPr>
  </w:style>
  <w:style w:type="paragraph" w:customStyle="1" w:styleId="BoxText">
    <w:name w:val="BoxText"/>
    <w:aliases w:val="bt"/>
    <w:basedOn w:val="OPCParaBase"/>
    <w:qFormat/>
    <w:rsid w:val="0058078B"/>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8078B"/>
    <w:rPr>
      <w:b/>
    </w:rPr>
  </w:style>
  <w:style w:type="paragraph" w:customStyle="1" w:styleId="BoxHeadItalic">
    <w:name w:val="BoxHeadItalic"/>
    <w:aliases w:val="bhi"/>
    <w:basedOn w:val="BoxText"/>
    <w:next w:val="BoxStep"/>
    <w:qFormat/>
    <w:rsid w:val="0058078B"/>
    <w:rPr>
      <w:i/>
    </w:rPr>
  </w:style>
  <w:style w:type="paragraph" w:customStyle="1" w:styleId="BoxList">
    <w:name w:val="BoxList"/>
    <w:aliases w:val="bl"/>
    <w:basedOn w:val="BoxText"/>
    <w:qFormat/>
    <w:rsid w:val="0058078B"/>
    <w:pPr>
      <w:ind w:left="1559" w:hanging="425"/>
    </w:pPr>
  </w:style>
  <w:style w:type="paragraph" w:customStyle="1" w:styleId="BoxNote">
    <w:name w:val="BoxNote"/>
    <w:aliases w:val="bn"/>
    <w:basedOn w:val="BoxText"/>
    <w:qFormat/>
    <w:rsid w:val="0058078B"/>
    <w:pPr>
      <w:tabs>
        <w:tab w:val="left" w:pos="1985"/>
      </w:tabs>
      <w:spacing w:before="122" w:line="198" w:lineRule="exact"/>
      <w:ind w:left="2948" w:hanging="1814"/>
    </w:pPr>
    <w:rPr>
      <w:sz w:val="18"/>
    </w:rPr>
  </w:style>
  <w:style w:type="paragraph" w:customStyle="1" w:styleId="BoxPara">
    <w:name w:val="BoxPara"/>
    <w:aliases w:val="bp"/>
    <w:basedOn w:val="BoxText"/>
    <w:qFormat/>
    <w:rsid w:val="0058078B"/>
    <w:pPr>
      <w:tabs>
        <w:tab w:val="right" w:pos="2268"/>
      </w:tabs>
      <w:ind w:left="2552" w:hanging="1418"/>
    </w:pPr>
  </w:style>
  <w:style w:type="paragraph" w:customStyle="1" w:styleId="BoxStep">
    <w:name w:val="BoxStep"/>
    <w:aliases w:val="bs"/>
    <w:basedOn w:val="BoxText"/>
    <w:qFormat/>
    <w:rsid w:val="0058078B"/>
    <w:pPr>
      <w:ind w:left="1985" w:hanging="851"/>
    </w:pPr>
  </w:style>
  <w:style w:type="paragraph" w:styleId="Caption">
    <w:name w:val="caption"/>
    <w:next w:val="Normal"/>
    <w:qFormat/>
    <w:rsid w:val="008344B3"/>
    <w:pPr>
      <w:spacing w:before="120" w:after="120"/>
    </w:pPr>
    <w:rPr>
      <w:b/>
      <w:bCs/>
    </w:rPr>
  </w:style>
  <w:style w:type="character" w:customStyle="1" w:styleId="CharAmPartNo">
    <w:name w:val="CharAmPartNo"/>
    <w:basedOn w:val="OPCCharBase"/>
    <w:uiPriority w:val="1"/>
    <w:qFormat/>
    <w:rsid w:val="0058078B"/>
  </w:style>
  <w:style w:type="character" w:customStyle="1" w:styleId="CharAmPartText">
    <w:name w:val="CharAmPartText"/>
    <w:basedOn w:val="OPCCharBase"/>
    <w:uiPriority w:val="1"/>
    <w:qFormat/>
    <w:rsid w:val="0058078B"/>
  </w:style>
  <w:style w:type="character" w:customStyle="1" w:styleId="CharAmSchNo">
    <w:name w:val="CharAmSchNo"/>
    <w:basedOn w:val="OPCCharBase"/>
    <w:uiPriority w:val="1"/>
    <w:qFormat/>
    <w:rsid w:val="0058078B"/>
  </w:style>
  <w:style w:type="character" w:customStyle="1" w:styleId="CharAmSchText">
    <w:name w:val="CharAmSchText"/>
    <w:basedOn w:val="OPCCharBase"/>
    <w:uiPriority w:val="1"/>
    <w:qFormat/>
    <w:rsid w:val="0058078B"/>
  </w:style>
  <w:style w:type="character" w:customStyle="1" w:styleId="CharBoldItalic">
    <w:name w:val="CharBoldItalic"/>
    <w:basedOn w:val="OPCCharBase"/>
    <w:uiPriority w:val="1"/>
    <w:qFormat/>
    <w:rsid w:val="0058078B"/>
    <w:rPr>
      <w:b/>
      <w:i/>
    </w:rPr>
  </w:style>
  <w:style w:type="character" w:customStyle="1" w:styleId="CharChapNo">
    <w:name w:val="CharChapNo"/>
    <w:basedOn w:val="OPCCharBase"/>
    <w:qFormat/>
    <w:rsid w:val="0058078B"/>
  </w:style>
  <w:style w:type="character" w:customStyle="1" w:styleId="CharChapText">
    <w:name w:val="CharChapText"/>
    <w:basedOn w:val="OPCCharBase"/>
    <w:qFormat/>
    <w:rsid w:val="0058078B"/>
  </w:style>
  <w:style w:type="character" w:customStyle="1" w:styleId="CharDivNo">
    <w:name w:val="CharDivNo"/>
    <w:basedOn w:val="OPCCharBase"/>
    <w:qFormat/>
    <w:rsid w:val="0058078B"/>
  </w:style>
  <w:style w:type="character" w:customStyle="1" w:styleId="CharDivText">
    <w:name w:val="CharDivText"/>
    <w:basedOn w:val="OPCCharBase"/>
    <w:qFormat/>
    <w:rsid w:val="0058078B"/>
  </w:style>
  <w:style w:type="character" w:customStyle="1" w:styleId="CharItalic">
    <w:name w:val="CharItalic"/>
    <w:basedOn w:val="OPCCharBase"/>
    <w:uiPriority w:val="1"/>
    <w:qFormat/>
    <w:rsid w:val="0058078B"/>
    <w:rPr>
      <w:i/>
    </w:rPr>
  </w:style>
  <w:style w:type="character" w:customStyle="1" w:styleId="CharPartNo">
    <w:name w:val="CharPartNo"/>
    <w:basedOn w:val="OPCCharBase"/>
    <w:qFormat/>
    <w:rsid w:val="0058078B"/>
  </w:style>
  <w:style w:type="character" w:customStyle="1" w:styleId="CharPartText">
    <w:name w:val="CharPartText"/>
    <w:basedOn w:val="OPCCharBase"/>
    <w:qFormat/>
    <w:rsid w:val="0058078B"/>
  </w:style>
  <w:style w:type="character" w:customStyle="1" w:styleId="CharSectno">
    <w:name w:val="CharSectno"/>
    <w:basedOn w:val="OPCCharBase"/>
    <w:qFormat/>
    <w:rsid w:val="0058078B"/>
  </w:style>
  <w:style w:type="character" w:customStyle="1" w:styleId="CharSubdNo">
    <w:name w:val="CharSubdNo"/>
    <w:basedOn w:val="OPCCharBase"/>
    <w:uiPriority w:val="1"/>
    <w:qFormat/>
    <w:rsid w:val="0058078B"/>
  </w:style>
  <w:style w:type="character" w:customStyle="1" w:styleId="CharSubdText">
    <w:name w:val="CharSubdText"/>
    <w:basedOn w:val="OPCCharBase"/>
    <w:uiPriority w:val="1"/>
    <w:qFormat/>
    <w:rsid w:val="0058078B"/>
  </w:style>
  <w:style w:type="paragraph" w:styleId="Closing">
    <w:name w:val="Closing"/>
    <w:rsid w:val="008344B3"/>
    <w:pPr>
      <w:ind w:left="4252"/>
    </w:pPr>
    <w:rPr>
      <w:sz w:val="22"/>
      <w:szCs w:val="24"/>
    </w:rPr>
  </w:style>
  <w:style w:type="character" w:styleId="CommentReference">
    <w:name w:val="annotation reference"/>
    <w:basedOn w:val="DefaultParagraphFont"/>
    <w:rsid w:val="008344B3"/>
    <w:rPr>
      <w:sz w:val="16"/>
      <w:szCs w:val="16"/>
    </w:rPr>
  </w:style>
  <w:style w:type="paragraph" w:styleId="CommentText">
    <w:name w:val="annotation text"/>
    <w:rsid w:val="008344B3"/>
  </w:style>
  <w:style w:type="paragraph" w:styleId="CommentSubject">
    <w:name w:val="annotation subject"/>
    <w:next w:val="CommentText"/>
    <w:rsid w:val="008344B3"/>
    <w:rPr>
      <w:b/>
      <w:bCs/>
      <w:szCs w:val="24"/>
    </w:rPr>
  </w:style>
  <w:style w:type="paragraph" w:customStyle="1" w:styleId="notetext">
    <w:name w:val="note(text)"/>
    <w:aliases w:val="n"/>
    <w:basedOn w:val="OPCParaBase"/>
    <w:link w:val="notetextChar"/>
    <w:rsid w:val="0058078B"/>
    <w:pPr>
      <w:spacing w:before="122" w:line="240" w:lineRule="auto"/>
      <w:ind w:left="1985" w:hanging="851"/>
    </w:pPr>
    <w:rPr>
      <w:sz w:val="18"/>
    </w:rPr>
  </w:style>
  <w:style w:type="paragraph" w:customStyle="1" w:styleId="notemargin">
    <w:name w:val="note(margin)"/>
    <w:aliases w:val="nm"/>
    <w:basedOn w:val="OPCParaBase"/>
    <w:rsid w:val="0058078B"/>
    <w:pPr>
      <w:tabs>
        <w:tab w:val="left" w:pos="709"/>
      </w:tabs>
      <w:spacing w:before="122" w:line="198" w:lineRule="exact"/>
      <w:ind w:left="709" w:hanging="709"/>
    </w:pPr>
    <w:rPr>
      <w:sz w:val="18"/>
    </w:rPr>
  </w:style>
  <w:style w:type="paragraph" w:customStyle="1" w:styleId="CTA-">
    <w:name w:val="CTA -"/>
    <w:basedOn w:val="OPCParaBase"/>
    <w:rsid w:val="0058078B"/>
    <w:pPr>
      <w:spacing w:before="60" w:line="240" w:lineRule="atLeast"/>
      <w:ind w:left="85" w:hanging="85"/>
    </w:pPr>
    <w:rPr>
      <w:sz w:val="20"/>
    </w:rPr>
  </w:style>
  <w:style w:type="paragraph" w:customStyle="1" w:styleId="CTA--">
    <w:name w:val="CTA --"/>
    <w:basedOn w:val="OPCParaBase"/>
    <w:next w:val="Normal"/>
    <w:rsid w:val="0058078B"/>
    <w:pPr>
      <w:spacing w:before="60" w:line="240" w:lineRule="atLeast"/>
      <w:ind w:left="142" w:hanging="142"/>
    </w:pPr>
    <w:rPr>
      <w:sz w:val="20"/>
    </w:rPr>
  </w:style>
  <w:style w:type="paragraph" w:customStyle="1" w:styleId="CTA---">
    <w:name w:val="CTA ---"/>
    <w:basedOn w:val="OPCParaBase"/>
    <w:next w:val="Normal"/>
    <w:rsid w:val="0058078B"/>
    <w:pPr>
      <w:spacing w:before="60" w:line="240" w:lineRule="atLeast"/>
      <w:ind w:left="198" w:hanging="198"/>
    </w:pPr>
    <w:rPr>
      <w:sz w:val="20"/>
    </w:rPr>
  </w:style>
  <w:style w:type="paragraph" w:customStyle="1" w:styleId="CTA----">
    <w:name w:val="CTA ----"/>
    <w:basedOn w:val="OPCParaBase"/>
    <w:next w:val="Normal"/>
    <w:rsid w:val="0058078B"/>
    <w:pPr>
      <w:spacing w:before="60" w:line="240" w:lineRule="atLeast"/>
      <w:ind w:left="255" w:hanging="255"/>
    </w:pPr>
    <w:rPr>
      <w:sz w:val="20"/>
    </w:rPr>
  </w:style>
  <w:style w:type="paragraph" w:customStyle="1" w:styleId="CTA1a">
    <w:name w:val="CTA 1(a)"/>
    <w:basedOn w:val="OPCParaBase"/>
    <w:rsid w:val="0058078B"/>
    <w:pPr>
      <w:tabs>
        <w:tab w:val="right" w:pos="414"/>
      </w:tabs>
      <w:spacing w:before="40" w:line="240" w:lineRule="atLeast"/>
      <w:ind w:left="675" w:hanging="675"/>
    </w:pPr>
    <w:rPr>
      <w:sz w:val="20"/>
    </w:rPr>
  </w:style>
  <w:style w:type="paragraph" w:customStyle="1" w:styleId="CTA1ai">
    <w:name w:val="CTA 1(a)(i)"/>
    <w:basedOn w:val="OPCParaBase"/>
    <w:rsid w:val="0058078B"/>
    <w:pPr>
      <w:tabs>
        <w:tab w:val="right" w:pos="1004"/>
      </w:tabs>
      <w:spacing w:before="40" w:line="240" w:lineRule="atLeast"/>
      <w:ind w:left="1253" w:hanging="1253"/>
    </w:pPr>
    <w:rPr>
      <w:sz w:val="20"/>
    </w:rPr>
  </w:style>
  <w:style w:type="paragraph" w:customStyle="1" w:styleId="CTA2a">
    <w:name w:val="CTA 2(a)"/>
    <w:basedOn w:val="OPCParaBase"/>
    <w:rsid w:val="0058078B"/>
    <w:pPr>
      <w:tabs>
        <w:tab w:val="right" w:pos="482"/>
      </w:tabs>
      <w:spacing w:before="40" w:line="240" w:lineRule="atLeast"/>
      <w:ind w:left="748" w:hanging="748"/>
    </w:pPr>
    <w:rPr>
      <w:sz w:val="20"/>
    </w:rPr>
  </w:style>
  <w:style w:type="paragraph" w:customStyle="1" w:styleId="CTA2ai">
    <w:name w:val="CTA 2(a)(i)"/>
    <w:basedOn w:val="OPCParaBase"/>
    <w:rsid w:val="0058078B"/>
    <w:pPr>
      <w:tabs>
        <w:tab w:val="right" w:pos="1089"/>
      </w:tabs>
      <w:spacing w:before="40" w:line="240" w:lineRule="atLeast"/>
      <w:ind w:left="1327" w:hanging="1327"/>
    </w:pPr>
    <w:rPr>
      <w:sz w:val="20"/>
    </w:rPr>
  </w:style>
  <w:style w:type="paragraph" w:customStyle="1" w:styleId="CTA3a">
    <w:name w:val="CTA 3(a)"/>
    <w:basedOn w:val="OPCParaBase"/>
    <w:rsid w:val="0058078B"/>
    <w:pPr>
      <w:tabs>
        <w:tab w:val="right" w:pos="556"/>
      </w:tabs>
      <w:spacing w:before="40" w:line="240" w:lineRule="atLeast"/>
      <w:ind w:left="805" w:hanging="805"/>
    </w:pPr>
    <w:rPr>
      <w:sz w:val="20"/>
    </w:rPr>
  </w:style>
  <w:style w:type="paragraph" w:customStyle="1" w:styleId="CTA3ai">
    <w:name w:val="CTA 3(a)(i)"/>
    <w:basedOn w:val="OPCParaBase"/>
    <w:rsid w:val="0058078B"/>
    <w:pPr>
      <w:tabs>
        <w:tab w:val="right" w:pos="1140"/>
      </w:tabs>
      <w:spacing w:before="40" w:line="240" w:lineRule="atLeast"/>
      <w:ind w:left="1361" w:hanging="1361"/>
    </w:pPr>
    <w:rPr>
      <w:sz w:val="20"/>
    </w:rPr>
  </w:style>
  <w:style w:type="paragraph" w:customStyle="1" w:styleId="CTA4a">
    <w:name w:val="CTA 4(a)"/>
    <w:basedOn w:val="OPCParaBase"/>
    <w:rsid w:val="0058078B"/>
    <w:pPr>
      <w:tabs>
        <w:tab w:val="right" w:pos="624"/>
      </w:tabs>
      <w:spacing w:before="40" w:line="240" w:lineRule="atLeast"/>
      <w:ind w:left="873" w:hanging="873"/>
    </w:pPr>
    <w:rPr>
      <w:sz w:val="20"/>
    </w:rPr>
  </w:style>
  <w:style w:type="paragraph" w:customStyle="1" w:styleId="CTA4ai">
    <w:name w:val="CTA 4(a)(i)"/>
    <w:basedOn w:val="OPCParaBase"/>
    <w:rsid w:val="0058078B"/>
    <w:pPr>
      <w:tabs>
        <w:tab w:val="right" w:pos="1213"/>
      </w:tabs>
      <w:spacing w:before="40" w:line="240" w:lineRule="atLeast"/>
      <w:ind w:left="1452" w:hanging="1452"/>
    </w:pPr>
    <w:rPr>
      <w:sz w:val="20"/>
    </w:rPr>
  </w:style>
  <w:style w:type="paragraph" w:customStyle="1" w:styleId="CTACAPS">
    <w:name w:val="CTA CAPS"/>
    <w:basedOn w:val="OPCParaBase"/>
    <w:rsid w:val="0058078B"/>
    <w:pPr>
      <w:spacing w:before="60" w:line="240" w:lineRule="atLeast"/>
    </w:pPr>
    <w:rPr>
      <w:sz w:val="20"/>
    </w:rPr>
  </w:style>
  <w:style w:type="paragraph" w:customStyle="1" w:styleId="CTAright">
    <w:name w:val="CTA right"/>
    <w:basedOn w:val="OPCParaBase"/>
    <w:rsid w:val="0058078B"/>
    <w:pPr>
      <w:spacing w:before="60" w:line="240" w:lineRule="auto"/>
      <w:jc w:val="right"/>
    </w:pPr>
    <w:rPr>
      <w:sz w:val="20"/>
    </w:rPr>
  </w:style>
  <w:style w:type="paragraph" w:styleId="Date">
    <w:name w:val="Date"/>
    <w:next w:val="Normal"/>
    <w:rsid w:val="008344B3"/>
    <w:rPr>
      <w:sz w:val="22"/>
      <w:szCs w:val="24"/>
    </w:rPr>
  </w:style>
  <w:style w:type="paragraph" w:customStyle="1" w:styleId="subsection">
    <w:name w:val="subsection"/>
    <w:aliases w:val="ss"/>
    <w:basedOn w:val="OPCParaBase"/>
    <w:link w:val="subsectionChar"/>
    <w:rsid w:val="0058078B"/>
    <w:pPr>
      <w:tabs>
        <w:tab w:val="right" w:pos="1021"/>
      </w:tabs>
      <w:spacing w:before="180" w:line="240" w:lineRule="auto"/>
      <w:ind w:left="1134" w:hanging="1134"/>
    </w:pPr>
  </w:style>
  <w:style w:type="paragraph" w:customStyle="1" w:styleId="Definition">
    <w:name w:val="Definition"/>
    <w:aliases w:val="dd"/>
    <w:basedOn w:val="OPCParaBase"/>
    <w:link w:val="DefinitionChar"/>
    <w:rsid w:val="0058078B"/>
    <w:pPr>
      <w:spacing w:before="180" w:line="240" w:lineRule="auto"/>
      <w:ind w:left="1134"/>
    </w:pPr>
  </w:style>
  <w:style w:type="paragraph" w:styleId="DocumentMap">
    <w:name w:val="Document Map"/>
    <w:rsid w:val="008344B3"/>
    <w:pPr>
      <w:shd w:val="clear" w:color="auto" w:fill="000080"/>
    </w:pPr>
    <w:rPr>
      <w:rFonts w:ascii="Tahoma" w:hAnsi="Tahoma" w:cs="Tahoma"/>
      <w:sz w:val="22"/>
      <w:szCs w:val="24"/>
    </w:rPr>
  </w:style>
  <w:style w:type="paragraph" w:styleId="E-mailSignature">
    <w:name w:val="E-mail Signature"/>
    <w:rsid w:val="008344B3"/>
    <w:rPr>
      <w:sz w:val="22"/>
      <w:szCs w:val="24"/>
    </w:rPr>
  </w:style>
  <w:style w:type="character" w:styleId="Emphasis">
    <w:name w:val="Emphasis"/>
    <w:basedOn w:val="DefaultParagraphFont"/>
    <w:qFormat/>
    <w:rsid w:val="008344B3"/>
    <w:rPr>
      <w:i/>
      <w:iCs/>
    </w:rPr>
  </w:style>
  <w:style w:type="character" w:styleId="EndnoteReference">
    <w:name w:val="endnote reference"/>
    <w:basedOn w:val="DefaultParagraphFont"/>
    <w:rsid w:val="008344B3"/>
    <w:rPr>
      <w:vertAlign w:val="superscript"/>
    </w:rPr>
  </w:style>
  <w:style w:type="paragraph" w:styleId="EndnoteText">
    <w:name w:val="endnote text"/>
    <w:rsid w:val="008344B3"/>
  </w:style>
  <w:style w:type="paragraph" w:styleId="EnvelopeAddress">
    <w:name w:val="envelope address"/>
    <w:rsid w:val="008344B3"/>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8344B3"/>
    <w:rPr>
      <w:rFonts w:ascii="Arial" w:hAnsi="Arial" w:cs="Arial"/>
    </w:rPr>
  </w:style>
  <w:style w:type="character" w:styleId="FollowedHyperlink">
    <w:name w:val="FollowedHyperlink"/>
    <w:basedOn w:val="DefaultParagraphFont"/>
    <w:rsid w:val="008344B3"/>
    <w:rPr>
      <w:color w:val="800080"/>
      <w:u w:val="single"/>
    </w:rPr>
  </w:style>
  <w:style w:type="paragraph" w:styleId="Footer">
    <w:name w:val="footer"/>
    <w:link w:val="FooterChar"/>
    <w:rsid w:val="0058078B"/>
    <w:pPr>
      <w:tabs>
        <w:tab w:val="center" w:pos="4153"/>
        <w:tab w:val="right" w:pos="8306"/>
      </w:tabs>
    </w:pPr>
    <w:rPr>
      <w:sz w:val="22"/>
      <w:szCs w:val="24"/>
    </w:rPr>
  </w:style>
  <w:style w:type="character" w:styleId="FootnoteReference">
    <w:name w:val="footnote reference"/>
    <w:basedOn w:val="DefaultParagraphFont"/>
    <w:rsid w:val="008344B3"/>
    <w:rPr>
      <w:vertAlign w:val="superscript"/>
    </w:rPr>
  </w:style>
  <w:style w:type="paragraph" w:styleId="FootnoteText">
    <w:name w:val="footnote text"/>
    <w:rsid w:val="008344B3"/>
  </w:style>
  <w:style w:type="paragraph" w:customStyle="1" w:styleId="Formula">
    <w:name w:val="Formula"/>
    <w:basedOn w:val="OPCParaBase"/>
    <w:rsid w:val="0058078B"/>
    <w:pPr>
      <w:spacing w:line="240" w:lineRule="auto"/>
      <w:ind w:left="1134"/>
    </w:pPr>
    <w:rPr>
      <w:sz w:val="20"/>
    </w:rPr>
  </w:style>
  <w:style w:type="paragraph" w:styleId="Header">
    <w:name w:val="header"/>
    <w:basedOn w:val="OPCParaBase"/>
    <w:link w:val="HeaderChar"/>
    <w:unhideWhenUsed/>
    <w:rsid w:val="0058078B"/>
    <w:pPr>
      <w:keepNext/>
      <w:keepLines/>
      <w:tabs>
        <w:tab w:val="center" w:pos="4150"/>
        <w:tab w:val="right" w:pos="8307"/>
      </w:tabs>
      <w:spacing w:line="160" w:lineRule="exact"/>
    </w:pPr>
    <w:rPr>
      <w:sz w:val="16"/>
    </w:rPr>
  </w:style>
  <w:style w:type="paragraph" w:customStyle="1" w:styleId="House">
    <w:name w:val="House"/>
    <w:basedOn w:val="OPCParaBase"/>
    <w:rsid w:val="0058078B"/>
    <w:pPr>
      <w:spacing w:line="240" w:lineRule="auto"/>
    </w:pPr>
    <w:rPr>
      <w:sz w:val="28"/>
    </w:rPr>
  </w:style>
  <w:style w:type="character" w:styleId="HTMLAcronym">
    <w:name w:val="HTML Acronym"/>
    <w:basedOn w:val="DefaultParagraphFont"/>
    <w:rsid w:val="008344B3"/>
  </w:style>
  <w:style w:type="paragraph" w:styleId="HTMLAddress">
    <w:name w:val="HTML Address"/>
    <w:rsid w:val="008344B3"/>
    <w:rPr>
      <w:i/>
      <w:iCs/>
      <w:sz w:val="22"/>
      <w:szCs w:val="24"/>
    </w:rPr>
  </w:style>
  <w:style w:type="character" w:styleId="HTMLCite">
    <w:name w:val="HTML Cite"/>
    <w:basedOn w:val="DefaultParagraphFont"/>
    <w:rsid w:val="008344B3"/>
    <w:rPr>
      <w:i/>
      <w:iCs/>
    </w:rPr>
  </w:style>
  <w:style w:type="character" w:styleId="HTMLCode">
    <w:name w:val="HTML Code"/>
    <w:basedOn w:val="DefaultParagraphFont"/>
    <w:rsid w:val="008344B3"/>
    <w:rPr>
      <w:rFonts w:ascii="Courier New" w:hAnsi="Courier New" w:cs="Courier New"/>
      <w:sz w:val="20"/>
      <w:szCs w:val="20"/>
    </w:rPr>
  </w:style>
  <w:style w:type="character" w:styleId="HTMLDefinition">
    <w:name w:val="HTML Definition"/>
    <w:basedOn w:val="DefaultParagraphFont"/>
    <w:rsid w:val="008344B3"/>
    <w:rPr>
      <w:i/>
      <w:iCs/>
    </w:rPr>
  </w:style>
  <w:style w:type="character" w:styleId="HTMLKeyboard">
    <w:name w:val="HTML Keyboard"/>
    <w:basedOn w:val="DefaultParagraphFont"/>
    <w:rsid w:val="008344B3"/>
    <w:rPr>
      <w:rFonts w:ascii="Courier New" w:hAnsi="Courier New" w:cs="Courier New"/>
      <w:sz w:val="20"/>
      <w:szCs w:val="20"/>
    </w:rPr>
  </w:style>
  <w:style w:type="paragraph" w:styleId="HTMLPreformatted">
    <w:name w:val="HTML Preformatted"/>
    <w:rsid w:val="008344B3"/>
    <w:rPr>
      <w:rFonts w:ascii="Courier New" w:hAnsi="Courier New" w:cs="Courier New"/>
    </w:rPr>
  </w:style>
  <w:style w:type="character" w:styleId="HTMLSample">
    <w:name w:val="HTML Sample"/>
    <w:basedOn w:val="DefaultParagraphFont"/>
    <w:rsid w:val="008344B3"/>
    <w:rPr>
      <w:rFonts w:ascii="Courier New" w:hAnsi="Courier New" w:cs="Courier New"/>
    </w:rPr>
  </w:style>
  <w:style w:type="character" w:styleId="HTMLTypewriter">
    <w:name w:val="HTML Typewriter"/>
    <w:basedOn w:val="DefaultParagraphFont"/>
    <w:rsid w:val="008344B3"/>
    <w:rPr>
      <w:rFonts w:ascii="Courier New" w:hAnsi="Courier New" w:cs="Courier New"/>
      <w:sz w:val="20"/>
      <w:szCs w:val="20"/>
    </w:rPr>
  </w:style>
  <w:style w:type="character" w:styleId="HTMLVariable">
    <w:name w:val="HTML Variable"/>
    <w:basedOn w:val="DefaultParagraphFont"/>
    <w:rsid w:val="008344B3"/>
    <w:rPr>
      <w:i/>
      <w:iCs/>
    </w:rPr>
  </w:style>
  <w:style w:type="character" w:styleId="Hyperlink">
    <w:name w:val="Hyperlink"/>
    <w:basedOn w:val="DefaultParagraphFont"/>
    <w:rsid w:val="008344B3"/>
    <w:rPr>
      <w:color w:val="0000FF"/>
      <w:u w:val="single"/>
    </w:rPr>
  </w:style>
  <w:style w:type="paragraph" w:styleId="Index1">
    <w:name w:val="index 1"/>
    <w:next w:val="Normal"/>
    <w:rsid w:val="008344B3"/>
    <w:pPr>
      <w:ind w:left="220" w:hanging="220"/>
    </w:pPr>
    <w:rPr>
      <w:sz w:val="22"/>
      <w:szCs w:val="24"/>
    </w:rPr>
  </w:style>
  <w:style w:type="paragraph" w:styleId="Index2">
    <w:name w:val="index 2"/>
    <w:next w:val="Normal"/>
    <w:rsid w:val="008344B3"/>
    <w:pPr>
      <w:ind w:left="440" w:hanging="220"/>
    </w:pPr>
    <w:rPr>
      <w:sz w:val="22"/>
      <w:szCs w:val="24"/>
    </w:rPr>
  </w:style>
  <w:style w:type="paragraph" w:styleId="Index3">
    <w:name w:val="index 3"/>
    <w:next w:val="Normal"/>
    <w:rsid w:val="008344B3"/>
    <w:pPr>
      <w:ind w:left="660" w:hanging="220"/>
    </w:pPr>
    <w:rPr>
      <w:sz w:val="22"/>
      <w:szCs w:val="24"/>
    </w:rPr>
  </w:style>
  <w:style w:type="paragraph" w:styleId="Index4">
    <w:name w:val="index 4"/>
    <w:next w:val="Normal"/>
    <w:rsid w:val="008344B3"/>
    <w:pPr>
      <w:ind w:left="880" w:hanging="220"/>
    </w:pPr>
    <w:rPr>
      <w:sz w:val="22"/>
      <w:szCs w:val="24"/>
    </w:rPr>
  </w:style>
  <w:style w:type="paragraph" w:styleId="Index5">
    <w:name w:val="index 5"/>
    <w:next w:val="Normal"/>
    <w:rsid w:val="008344B3"/>
    <w:pPr>
      <w:ind w:left="1100" w:hanging="220"/>
    </w:pPr>
    <w:rPr>
      <w:sz w:val="22"/>
      <w:szCs w:val="24"/>
    </w:rPr>
  </w:style>
  <w:style w:type="paragraph" w:styleId="Index6">
    <w:name w:val="index 6"/>
    <w:next w:val="Normal"/>
    <w:rsid w:val="008344B3"/>
    <w:pPr>
      <w:ind w:left="1320" w:hanging="220"/>
    </w:pPr>
    <w:rPr>
      <w:sz w:val="22"/>
      <w:szCs w:val="24"/>
    </w:rPr>
  </w:style>
  <w:style w:type="paragraph" w:styleId="Index7">
    <w:name w:val="index 7"/>
    <w:next w:val="Normal"/>
    <w:rsid w:val="008344B3"/>
    <w:pPr>
      <w:ind w:left="1540" w:hanging="220"/>
    </w:pPr>
    <w:rPr>
      <w:sz w:val="22"/>
      <w:szCs w:val="24"/>
    </w:rPr>
  </w:style>
  <w:style w:type="paragraph" w:styleId="Index8">
    <w:name w:val="index 8"/>
    <w:next w:val="Normal"/>
    <w:rsid w:val="008344B3"/>
    <w:pPr>
      <w:ind w:left="1760" w:hanging="220"/>
    </w:pPr>
    <w:rPr>
      <w:sz w:val="22"/>
      <w:szCs w:val="24"/>
    </w:rPr>
  </w:style>
  <w:style w:type="paragraph" w:styleId="Index9">
    <w:name w:val="index 9"/>
    <w:next w:val="Normal"/>
    <w:rsid w:val="008344B3"/>
    <w:pPr>
      <w:ind w:left="1980" w:hanging="220"/>
    </w:pPr>
    <w:rPr>
      <w:sz w:val="22"/>
      <w:szCs w:val="24"/>
    </w:rPr>
  </w:style>
  <w:style w:type="paragraph" w:styleId="IndexHeading">
    <w:name w:val="index heading"/>
    <w:next w:val="Index1"/>
    <w:rsid w:val="008344B3"/>
    <w:rPr>
      <w:rFonts w:ascii="Arial" w:hAnsi="Arial" w:cs="Arial"/>
      <w:b/>
      <w:bCs/>
      <w:sz w:val="22"/>
      <w:szCs w:val="24"/>
    </w:rPr>
  </w:style>
  <w:style w:type="paragraph" w:customStyle="1" w:styleId="Item">
    <w:name w:val="Item"/>
    <w:aliases w:val="i"/>
    <w:basedOn w:val="OPCParaBase"/>
    <w:next w:val="ItemHead"/>
    <w:rsid w:val="0058078B"/>
    <w:pPr>
      <w:keepLines/>
      <w:spacing w:before="80" w:line="240" w:lineRule="auto"/>
      <w:ind w:left="709"/>
    </w:pPr>
  </w:style>
  <w:style w:type="paragraph" w:customStyle="1" w:styleId="ItemHead">
    <w:name w:val="ItemHead"/>
    <w:aliases w:val="ih"/>
    <w:basedOn w:val="OPCParaBase"/>
    <w:next w:val="Item"/>
    <w:link w:val="ItemHeadChar"/>
    <w:rsid w:val="0058078B"/>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58078B"/>
    <w:rPr>
      <w:sz w:val="16"/>
    </w:rPr>
  </w:style>
  <w:style w:type="paragraph" w:styleId="List">
    <w:name w:val="List"/>
    <w:rsid w:val="008344B3"/>
    <w:pPr>
      <w:ind w:left="283" w:hanging="283"/>
    </w:pPr>
    <w:rPr>
      <w:sz w:val="22"/>
      <w:szCs w:val="24"/>
    </w:rPr>
  </w:style>
  <w:style w:type="paragraph" w:styleId="List2">
    <w:name w:val="List 2"/>
    <w:rsid w:val="008344B3"/>
    <w:pPr>
      <w:ind w:left="566" w:hanging="283"/>
    </w:pPr>
    <w:rPr>
      <w:sz w:val="22"/>
      <w:szCs w:val="24"/>
    </w:rPr>
  </w:style>
  <w:style w:type="paragraph" w:styleId="List3">
    <w:name w:val="List 3"/>
    <w:rsid w:val="008344B3"/>
    <w:pPr>
      <w:ind w:left="849" w:hanging="283"/>
    </w:pPr>
    <w:rPr>
      <w:sz w:val="22"/>
      <w:szCs w:val="24"/>
    </w:rPr>
  </w:style>
  <w:style w:type="paragraph" w:styleId="List4">
    <w:name w:val="List 4"/>
    <w:rsid w:val="008344B3"/>
    <w:pPr>
      <w:ind w:left="1132" w:hanging="283"/>
    </w:pPr>
    <w:rPr>
      <w:sz w:val="22"/>
      <w:szCs w:val="24"/>
    </w:rPr>
  </w:style>
  <w:style w:type="paragraph" w:styleId="List5">
    <w:name w:val="List 5"/>
    <w:rsid w:val="008344B3"/>
    <w:pPr>
      <w:ind w:left="1415" w:hanging="283"/>
    </w:pPr>
    <w:rPr>
      <w:sz w:val="22"/>
      <w:szCs w:val="24"/>
    </w:rPr>
  </w:style>
  <w:style w:type="paragraph" w:styleId="ListBullet">
    <w:name w:val="List Bullet"/>
    <w:rsid w:val="008344B3"/>
    <w:pPr>
      <w:numPr>
        <w:numId w:val="7"/>
      </w:numPr>
      <w:tabs>
        <w:tab w:val="clear" w:pos="360"/>
        <w:tab w:val="num" w:pos="2989"/>
      </w:tabs>
      <w:ind w:left="1225" w:firstLine="1043"/>
    </w:pPr>
    <w:rPr>
      <w:sz w:val="22"/>
      <w:szCs w:val="24"/>
    </w:rPr>
  </w:style>
  <w:style w:type="paragraph" w:styleId="ListBullet2">
    <w:name w:val="List Bullet 2"/>
    <w:rsid w:val="008344B3"/>
    <w:pPr>
      <w:numPr>
        <w:numId w:val="9"/>
      </w:numPr>
      <w:tabs>
        <w:tab w:val="clear" w:pos="643"/>
        <w:tab w:val="num" w:pos="360"/>
      </w:tabs>
      <w:ind w:left="360"/>
    </w:pPr>
    <w:rPr>
      <w:sz w:val="22"/>
      <w:szCs w:val="24"/>
    </w:rPr>
  </w:style>
  <w:style w:type="paragraph" w:styleId="ListBullet3">
    <w:name w:val="List Bullet 3"/>
    <w:rsid w:val="008344B3"/>
    <w:pPr>
      <w:numPr>
        <w:numId w:val="11"/>
      </w:numPr>
      <w:tabs>
        <w:tab w:val="clear" w:pos="926"/>
        <w:tab w:val="num" w:pos="360"/>
      </w:tabs>
      <w:ind w:left="360"/>
    </w:pPr>
    <w:rPr>
      <w:sz w:val="22"/>
      <w:szCs w:val="24"/>
    </w:rPr>
  </w:style>
  <w:style w:type="paragraph" w:styleId="ListBullet4">
    <w:name w:val="List Bullet 4"/>
    <w:rsid w:val="008344B3"/>
    <w:pPr>
      <w:numPr>
        <w:numId w:val="13"/>
      </w:numPr>
      <w:tabs>
        <w:tab w:val="clear" w:pos="1209"/>
        <w:tab w:val="num" w:pos="926"/>
      </w:tabs>
      <w:ind w:left="926"/>
    </w:pPr>
    <w:rPr>
      <w:sz w:val="22"/>
      <w:szCs w:val="24"/>
    </w:rPr>
  </w:style>
  <w:style w:type="paragraph" w:styleId="ListBullet5">
    <w:name w:val="List Bullet 5"/>
    <w:rsid w:val="008344B3"/>
    <w:pPr>
      <w:numPr>
        <w:numId w:val="15"/>
      </w:numPr>
    </w:pPr>
    <w:rPr>
      <w:sz w:val="22"/>
      <w:szCs w:val="24"/>
    </w:rPr>
  </w:style>
  <w:style w:type="paragraph" w:styleId="ListContinue">
    <w:name w:val="List Continue"/>
    <w:rsid w:val="008344B3"/>
    <w:pPr>
      <w:spacing w:after="120"/>
      <w:ind w:left="283"/>
    </w:pPr>
    <w:rPr>
      <w:sz w:val="22"/>
      <w:szCs w:val="24"/>
    </w:rPr>
  </w:style>
  <w:style w:type="paragraph" w:styleId="ListContinue2">
    <w:name w:val="List Continue 2"/>
    <w:rsid w:val="008344B3"/>
    <w:pPr>
      <w:spacing w:after="120"/>
      <w:ind w:left="566"/>
    </w:pPr>
    <w:rPr>
      <w:sz w:val="22"/>
      <w:szCs w:val="24"/>
    </w:rPr>
  </w:style>
  <w:style w:type="paragraph" w:styleId="ListContinue3">
    <w:name w:val="List Continue 3"/>
    <w:rsid w:val="008344B3"/>
    <w:pPr>
      <w:spacing w:after="120"/>
      <w:ind w:left="849"/>
    </w:pPr>
    <w:rPr>
      <w:sz w:val="22"/>
      <w:szCs w:val="24"/>
    </w:rPr>
  </w:style>
  <w:style w:type="paragraph" w:styleId="ListContinue4">
    <w:name w:val="List Continue 4"/>
    <w:rsid w:val="008344B3"/>
    <w:pPr>
      <w:spacing w:after="120"/>
      <w:ind w:left="1132"/>
    </w:pPr>
    <w:rPr>
      <w:sz w:val="22"/>
      <w:szCs w:val="24"/>
    </w:rPr>
  </w:style>
  <w:style w:type="paragraph" w:styleId="ListContinue5">
    <w:name w:val="List Continue 5"/>
    <w:rsid w:val="008344B3"/>
    <w:pPr>
      <w:spacing w:after="120"/>
      <w:ind w:left="1415"/>
    </w:pPr>
    <w:rPr>
      <w:sz w:val="22"/>
      <w:szCs w:val="24"/>
    </w:rPr>
  </w:style>
  <w:style w:type="paragraph" w:styleId="ListNumber">
    <w:name w:val="List Number"/>
    <w:rsid w:val="008344B3"/>
    <w:pPr>
      <w:numPr>
        <w:numId w:val="17"/>
      </w:numPr>
      <w:tabs>
        <w:tab w:val="clear" w:pos="360"/>
        <w:tab w:val="num" w:pos="4242"/>
      </w:tabs>
      <w:ind w:left="3521" w:hanging="1043"/>
    </w:pPr>
    <w:rPr>
      <w:sz w:val="22"/>
      <w:szCs w:val="24"/>
    </w:rPr>
  </w:style>
  <w:style w:type="paragraph" w:styleId="ListNumber2">
    <w:name w:val="List Number 2"/>
    <w:rsid w:val="008344B3"/>
    <w:pPr>
      <w:numPr>
        <w:numId w:val="19"/>
      </w:numPr>
      <w:tabs>
        <w:tab w:val="clear" w:pos="643"/>
        <w:tab w:val="num" w:pos="360"/>
      </w:tabs>
      <w:ind w:left="360"/>
    </w:pPr>
    <w:rPr>
      <w:sz w:val="22"/>
      <w:szCs w:val="24"/>
    </w:rPr>
  </w:style>
  <w:style w:type="paragraph" w:styleId="ListNumber3">
    <w:name w:val="List Number 3"/>
    <w:rsid w:val="008344B3"/>
    <w:pPr>
      <w:numPr>
        <w:numId w:val="21"/>
      </w:numPr>
      <w:tabs>
        <w:tab w:val="clear" w:pos="926"/>
        <w:tab w:val="num" w:pos="360"/>
      </w:tabs>
      <w:ind w:left="360"/>
    </w:pPr>
    <w:rPr>
      <w:sz w:val="22"/>
      <w:szCs w:val="24"/>
    </w:rPr>
  </w:style>
  <w:style w:type="paragraph" w:styleId="ListNumber4">
    <w:name w:val="List Number 4"/>
    <w:rsid w:val="008344B3"/>
    <w:pPr>
      <w:numPr>
        <w:numId w:val="23"/>
      </w:numPr>
      <w:tabs>
        <w:tab w:val="clear" w:pos="1209"/>
        <w:tab w:val="num" w:pos="360"/>
      </w:tabs>
      <w:ind w:left="360"/>
    </w:pPr>
    <w:rPr>
      <w:sz w:val="22"/>
      <w:szCs w:val="24"/>
    </w:rPr>
  </w:style>
  <w:style w:type="paragraph" w:styleId="ListNumber5">
    <w:name w:val="List Number 5"/>
    <w:rsid w:val="008344B3"/>
    <w:pPr>
      <w:numPr>
        <w:numId w:val="25"/>
      </w:numPr>
      <w:tabs>
        <w:tab w:val="clear" w:pos="1492"/>
        <w:tab w:val="num" w:pos="1440"/>
      </w:tabs>
      <w:ind w:left="0" w:firstLine="0"/>
    </w:pPr>
    <w:rPr>
      <w:sz w:val="22"/>
      <w:szCs w:val="24"/>
    </w:rPr>
  </w:style>
  <w:style w:type="paragraph" w:customStyle="1" w:styleId="LongT">
    <w:name w:val="LongT"/>
    <w:basedOn w:val="OPCParaBase"/>
    <w:rsid w:val="0058078B"/>
    <w:pPr>
      <w:spacing w:line="240" w:lineRule="auto"/>
    </w:pPr>
    <w:rPr>
      <w:b/>
      <w:sz w:val="32"/>
    </w:rPr>
  </w:style>
  <w:style w:type="paragraph" w:styleId="MacroText">
    <w:name w:val="macro"/>
    <w:rsid w:val="008344B3"/>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8344B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8344B3"/>
    <w:rPr>
      <w:sz w:val="24"/>
      <w:szCs w:val="24"/>
    </w:rPr>
  </w:style>
  <w:style w:type="paragraph" w:styleId="NormalIndent">
    <w:name w:val="Normal Indent"/>
    <w:rsid w:val="008344B3"/>
    <w:pPr>
      <w:ind w:left="720"/>
    </w:pPr>
    <w:rPr>
      <w:sz w:val="22"/>
      <w:szCs w:val="24"/>
    </w:rPr>
  </w:style>
  <w:style w:type="paragraph" w:styleId="NoteHeading">
    <w:name w:val="Note Heading"/>
    <w:next w:val="Normal"/>
    <w:rsid w:val="008344B3"/>
    <w:rPr>
      <w:sz w:val="22"/>
      <w:szCs w:val="24"/>
    </w:rPr>
  </w:style>
  <w:style w:type="paragraph" w:customStyle="1" w:styleId="notedraft">
    <w:name w:val="note(draft)"/>
    <w:aliases w:val="nd"/>
    <w:basedOn w:val="OPCParaBase"/>
    <w:rsid w:val="0058078B"/>
    <w:pPr>
      <w:spacing w:before="240" w:line="240" w:lineRule="auto"/>
      <w:ind w:left="284" w:hanging="284"/>
    </w:pPr>
    <w:rPr>
      <w:i/>
      <w:sz w:val="24"/>
    </w:rPr>
  </w:style>
  <w:style w:type="paragraph" w:customStyle="1" w:styleId="notepara">
    <w:name w:val="note(para)"/>
    <w:aliases w:val="na"/>
    <w:basedOn w:val="OPCParaBase"/>
    <w:rsid w:val="0058078B"/>
    <w:pPr>
      <w:spacing w:before="40" w:line="198" w:lineRule="exact"/>
      <w:ind w:left="2354" w:hanging="369"/>
    </w:pPr>
    <w:rPr>
      <w:sz w:val="18"/>
    </w:rPr>
  </w:style>
  <w:style w:type="paragraph" w:customStyle="1" w:styleId="noteParlAmend">
    <w:name w:val="note(ParlAmend)"/>
    <w:aliases w:val="npp"/>
    <w:basedOn w:val="OPCParaBase"/>
    <w:next w:val="ParlAmend"/>
    <w:rsid w:val="0058078B"/>
    <w:pPr>
      <w:spacing w:line="240" w:lineRule="auto"/>
      <w:jc w:val="right"/>
    </w:pPr>
    <w:rPr>
      <w:rFonts w:ascii="Arial" w:hAnsi="Arial"/>
      <w:b/>
      <w:i/>
    </w:rPr>
  </w:style>
  <w:style w:type="character" w:styleId="PageNumber">
    <w:name w:val="page number"/>
    <w:basedOn w:val="DefaultParagraphFont"/>
    <w:rsid w:val="008344B3"/>
  </w:style>
  <w:style w:type="paragraph" w:customStyle="1" w:styleId="Page1">
    <w:name w:val="Page1"/>
    <w:basedOn w:val="OPCParaBase"/>
    <w:rsid w:val="0058078B"/>
    <w:pPr>
      <w:spacing w:before="5600" w:line="240" w:lineRule="auto"/>
    </w:pPr>
    <w:rPr>
      <w:b/>
      <w:sz w:val="32"/>
    </w:rPr>
  </w:style>
  <w:style w:type="paragraph" w:customStyle="1" w:styleId="PageBreak">
    <w:name w:val="PageBreak"/>
    <w:aliases w:val="pb"/>
    <w:basedOn w:val="OPCParaBase"/>
    <w:rsid w:val="0058078B"/>
    <w:pPr>
      <w:spacing w:line="240" w:lineRule="auto"/>
    </w:pPr>
    <w:rPr>
      <w:sz w:val="20"/>
    </w:rPr>
  </w:style>
  <w:style w:type="paragraph" w:customStyle="1" w:styleId="paragraph">
    <w:name w:val="paragraph"/>
    <w:aliases w:val="a"/>
    <w:basedOn w:val="OPCParaBase"/>
    <w:link w:val="paragraphChar"/>
    <w:rsid w:val="0058078B"/>
    <w:pPr>
      <w:tabs>
        <w:tab w:val="right" w:pos="1531"/>
      </w:tabs>
      <w:spacing w:before="40" w:line="240" w:lineRule="auto"/>
      <w:ind w:left="1644" w:hanging="1644"/>
    </w:pPr>
  </w:style>
  <w:style w:type="paragraph" w:customStyle="1" w:styleId="paragraphsub">
    <w:name w:val="paragraph(sub)"/>
    <w:aliases w:val="aa"/>
    <w:basedOn w:val="OPCParaBase"/>
    <w:rsid w:val="0058078B"/>
    <w:pPr>
      <w:tabs>
        <w:tab w:val="right" w:pos="1985"/>
      </w:tabs>
      <w:spacing w:before="40" w:line="240" w:lineRule="auto"/>
      <w:ind w:left="2098" w:hanging="2098"/>
    </w:pPr>
  </w:style>
  <w:style w:type="paragraph" w:customStyle="1" w:styleId="paragraphsub-sub">
    <w:name w:val="paragraph(sub-sub)"/>
    <w:aliases w:val="aaa"/>
    <w:basedOn w:val="OPCParaBase"/>
    <w:rsid w:val="0058078B"/>
    <w:pPr>
      <w:tabs>
        <w:tab w:val="right" w:pos="2722"/>
      </w:tabs>
      <w:spacing w:before="40" w:line="240" w:lineRule="auto"/>
      <w:ind w:left="2835" w:hanging="2835"/>
    </w:pPr>
  </w:style>
  <w:style w:type="paragraph" w:customStyle="1" w:styleId="ParlAmend">
    <w:name w:val="ParlAmend"/>
    <w:aliases w:val="pp"/>
    <w:basedOn w:val="OPCParaBase"/>
    <w:rsid w:val="0058078B"/>
    <w:pPr>
      <w:spacing w:before="240" w:line="240" w:lineRule="atLeast"/>
      <w:ind w:hanging="567"/>
    </w:pPr>
    <w:rPr>
      <w:sz w:val="24"/>
    </w:rPr>
  </w:style>
  <w:style w:type="paragraph" w:customStyle="1" w:styleId="Penalty">
    <w:name w:val="Penalty"/>
    <w:basedOn w:val="OPCParaBase"/>
    <w:rsid w:val="0058078B"/>
    <w:pPr>
      <w:tabs>
        <w:tab w:val="left" w:pos="2977"/>
      </w:tabs>
      <w:spacing w:before="180" w:line="240" w:lineRule="auto"/>
      <w:ind w:left="1985" w:hanging="851"/>
    </w:pPr>
  </w:style>
  <w:style w:type="paragraph" w:styleId="PlainText">
    <w:name w:val="Plain Text"/>
    <w:rsid w:val="008344B3"/>
    <w:rPr>
      <w:rFonts w:ascii="Courier New" w:hAnsi="Courier New" w:cs="Courier New"/>
      <w:sz w:val="22"/>
    </w:rPr>
  </w:style>
  <w:style w:type="paragraph" w:customStyle="1" w:styleId="Portfolio">
    <w:name w:val="Portfolio"/>
    <w:basedOn w:val="OPCParaBase"/>
    <w:rsid w:val="0058078B"/>
    <w:pPr>
      <w:spacing w:line="240" w:lineRule="auto"/>
    </w:pPr>
    <w:rPr>
      <w:i/>
      <w:sz w:val="20"/>
    </w:rPr>
  </w:style>
  <w:style w:type="paragraph" w:customStyle="1" w:styleId="Preamble">
    <w:name w:val="Preamble"/>
    <w:basedOn w:val="OPCParaBase"/>
    <w:next w:val="Normal"/>
    <w:rsid w:val="0058078B"/>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8078B"/>
    <w:pPr>
      <w:spacing w:line="240" w:lineRule="auto"/>
    </w:pPr>
    <w:rPr>
      <w:i/>
      <w:sz w:val="20"/>
    </w:rPr>
  </w:style>
  <w:style w:type="paragraph" w:styleId="Salutation">
    <w:name w:val="Salutation"/>
    <w:next w:val="Normal"/>
    <w:rsid w:val="008344B3"/>
    <w:rPr>
      <w:sz w:val="22"/>
      <w:szCs w:val="24"/>
    </w:rPr>
  </w:style>
  <w:style w:type="paragraph" w:customStyle="1" w:styleId="Session">
    <w:name w:val="Session"/>
    <w:basedOn w:val="OPCParaBase"/>
    <w:rsid w:val="0058078B"/>
    <w:pPr>
      <w:spacing w:line="240" w:lineRule="auto"/>
    </w:pPr>
    <w:rPr>
      <w:sz w:val="28"/>
    </w:rPr>
  </w:style>
  <w:style w:type="paragraph" w:customStyle="1" w:styleId="ShortT">
    <w:name w:val="ShortT"/>
    <w:basedOn w:val="OPCParaBase"/>
    <w:next w:val="Normal"/>
    <w:qFormat/>
    <w:rsid w:val="0058078B"/>
    <w:pPr>
      <w:spacing w:line="240" w:lineRule="auto"/>
    </w:pPr>
    <w:rPr>
      <w:b/>
      <w:sz w:val="40"/>
    </w:rPr>
  </w:style>
  <w:style w:type="paragraph" w:styleId="Signature">
    <w:name w:val="Signature"/>
    <w:rsid w:val="008344B3"/>
    <w:pPr>
      <w:ind w:left="4252"/>
    </w:pPr>
    <w:rPr>
      <w:sz w:val="22"/>
      <w:szCs w:val="24"/>
    </w:rPr>
  </w:style>
  <w:style w:type="paragraph" w:customStyle="1" w:styleId="Sponsor">
    <w:name w:val="Sponsor"/>
    <w:basedOn w:val="OPCParaBase"/>
    <w:rsid w:val="0058078B"/>
    <w:pPr>
      <w:spacing w:line="240" w:lineRule="auto"/>
    </w:pPr>
    <w:rPr>
      <w:i/>
    </w:rPr>
  </w:style>
  <w:style w:type="character" w:styleId="Strong">
    <w:name w:val="Strong"/>
    <w:basedOn w:val="DefaultParagraphFont"/>
    <w:qFormat/>
    <w:rsid w:val="008344B3"/>
    <w:rPr>
      <w:b/>
      <w:bCs/>
    </w:rPr>
  </w:style>
  <w:style w:type="paragraph" w:customStyle="1" w:styleId="Subitem">
    <w:name w:val="Subitem"/>
    <w:aliases w:val="iss"/>
    <w:basedOn w:val="OPCParaBase"/>
    <w:rsid w:val="0058078B"/>
    <w:pPr>
      <w:spacing w:before="180" w:line="240" w:lineRule="auto"/>
      <w:ind w:left="709" w:hanging="709"/>
    </w:pPr>
  </w:style>
  <w:style w:type="paragraph" w:customStyle="1" w:styleId="SubitemHead">
    <w:name w:val="SubitemHead"/>
    <w:aliases w:val="issh"/>
    <w:basedOn w:val="OPCParaBase"/>
    <w:rsid w:val="0058078B"/>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58078B"/>
    <w:pPr>
      <w:spacing w:before="40" w:line="240" w:lineRule="auto"/>
      <w:ind w:left="1134"/>
    </w:pPr>
  </w:style>
  <w:style w:type="paragraph" w:customStyle="1" w:styleId="SubsectionHead">
    <w:name w:val="SubsectionHead"/>
    <w:aliases w:val="ssh"/>
    <w:basedOn w:val="OPCParaBase"/>
    <w:next w:val="subsection"/>
    <w:rsid w:val="0058078B"/>
    <w:pPr>
      <w:keepNext/>
      <w:keepLines/>
      <w:spacing w:before="240" w:line="240" w:lineRule="auto"/>
      <w:ind w:left="1134"/>
    </w:pPr>
    <w:rPr>
      <w:i/>
    </w:rPr>
  </w:style>
  <w:style w:type="paragraph" w:styleId="Subtitle">
    <w:name w:val="Subtitle"/>
    <w:qFormat/>
    <w:rsid w:val="008344B3"/>
    <w:pPr>
      <w:spacing w:after="60"/>
      <w:jc w:val="center"/>
    </w:pPr>
    <w:rPr>
      <w:rFonts w:ascii="Arial" w:hAnsi="Arial" w:cs="Arial"/>
      <w:sz w:val="24"/>
      <w:szCs w:val="24"/>
    </w:rPr>
  </w:style>
  <w:style w:type="table" w:styleId="Table3Deffects1">
    <w:name w:val="Table 3D effects 1"/>
    <w:basedOn w:val="TableNormal"/>
    <w:rsid w:val="008344B3"/>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344B3"/>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344B3"/>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8344B3"/>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344B3"/>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344B3"/>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344B3"/>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344B3"/>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344B3"/>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344B3"/>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344B3"/>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344B3"/>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344B3"/>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344B3"/>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344B3"/>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8344B3"/>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344B3"/>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58078B"/>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8344B3"/>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344B3"/>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344B3"/>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344B3"/>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344B3"/>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344B3"/>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344B3"/>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344B3"/>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344B3"/>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344B3"/>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344B3"/>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344B3"/>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344B3"/>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344B3"/>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344B3"/>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344B3"/>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8344B3"/>
    <w:pPr>
      <w:ind w:left="220" w:hanging="220"/>
    </w:pPr>
    <w:rPr>
      <w:sz w:val="22"/>
      <w:szCs w:val="24"/>
    </w:rPr>
  </w:style>
  <w:style w:type="paragraph" w:styleId="TableofFigures">
    <w:name w:val="table of figures"/>
    <w:next w:val="Normal"/>
    <w:rsid w:val="008344B3"/>
    <w:pPr>
      <w:ind w:left="440" w:hanging="440"/>
    </w:pPr>
    <w:rPr>
      <w:sz w:val="22"/>
      <w:szCs w:val="24"/>
    </w:rPr>
  </w:style>
  <w:style w:type="table" w:styleId="TableProfessional">
    <w:name w:val="Table Professional"/>
    <w:basedOn w:val="TableNormal"/>
    <w:rsid w:val="008344B3"/>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8344B3"/>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344B3"/>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344B3"/>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344B3"/>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344B3"/>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8344B3"/>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8344B3"/>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344B3"/>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344B3"/>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58078B"/>
    <w:pPr>
      <w:spacing w:before="60" w:line="240" w:lineRule="auto"/>
      <w:ind w:left="284" w:hanging="284"/>
    </w:pPr>
    <w:rPr>
      <w:sz w:val="20"/>
    </w:rPr>
  </w:style>
  <w:style w:type="paragraph" w:customStyle="1" w:styleId="Tablei">
    <w:name w:val="Table(i)"/>
    <w:aliases w:val="taa"/>
    <w:basedOn w:val="OPCParaBase"/>
    <w:rsid w:val="0058078B"/>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58078B"/>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58078B"/>
    <w:pPr>
      <w:spacing w:before="60" w:line="240" w:lineRule="atLeast"/>
    </w:pPr>
    <w:rPr>
      <w:sz w:val="20"/>
    </w:rPr>
  </w:style>
  <w:style w:type="paragraph" w:styleId="Title">
    <w:name w:val="Title"/>
    <w:qFormat/>
    <w:rsid w:val="008344B3"/>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58078B"/>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8078B"/>
    <w:pPr>
      <w:numPr>
        <w:numId w:val="33"/>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8078B"/>
    <w:pPr>
      <w:spacing w:before="122" w:line="198" w:lineRule="exact"/>
      <w:ind w:left="1985" w:hanging="851"/>
      <w:jc w:val="right"/>
    </w:pPr>
    <w:rPr>
      <w:sz w:val="18"/>
    </w:rPr>
  </w:style>
  <w:style w:type="paragraph" w:customStyle="1" w:styleId="TLPTableBullet">
    <w:name w:val="TLPTableBullet"/>
    <w:aliases w:val="ttb"/>
    <w:basedOn w:val="OPCParaBase"/>
    <w:rsid w:val="0058078B"/>
    <w:pPr>
      <w:spacing w:line="240" w:lineRule="exact"/>
      <w:ind w:left="284" w:hanging="284"/>
    </w:pPr>
    <w:rPr>
      <w:sz w:val="20"/>
    </w:rPr>
  </w:style>
  <w:style w:type="paragraph" w:styleId="TOAHeading">
    <w:name w:val="toa heading"/>
    <w:next w:val="Normal"/>
    <w:rsid w:val="008344B3"/>
    <w:pPr>
      <w:spacing w:before="120"/>
    </w:pPr>
    <w:rPr>
      <w:rFonts w:ascii="Arial" w:hAnsi="Arial" w:cs="Arial"/>
      <w:b/>
      <w:bCs/>
      <w:sz w:val="24"/>
      <w:szCs w:val="24"/>
    </w:rPr>
  </w:style>
  <w:style w:type="paragraph" w:styleId="TOC1">
    <w:name w:val="toc 1"/>
    <w:basedOn w:val="OPCParaBase"/>
    <w:next w:val="Normal"/>
    <w:uiPriority w:val="39"/>
    <w:unhideWhenUsed/>
    <w:rsid w:val="0058078B"/>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58078B"/>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58078B"/>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58078B"/>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58078B"/>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58078B"/>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58078B"/>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58078B"/>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58078B"/>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8078B"/>
    <w:pPr>
      <w:keepLines/>
      <w:spacing w:before="240" w:after="120" w:line="240" w:lineRule="auto"/>
      <w:ind w:left="794"/>
    </w:pPr>
    <w:rPr>
      <w:b/>
      <w:kern w:val="28"/>
      <w:sz w:val="20"/>
    </w:rPr>
  </w:style>
  <w:style w:type="paragraph" w:customStyle="1" w:styleId="TofSectsHeading">
    <w:name w:val="TofSects(Heading)"/>
    <w:basedOn w:val="OPCParaBase"/>
    <w:rsid w:val="0058078B"/>
    <w:pPr>
      <w:spacing w:before="240" w:after="120" w:line="240" w:lineRule="auto"/>
    </w:pPr>
    <w:rPr>
      <w:b/>
      <w:sz w:val="24"/>
    </w:rPr>
  </w:style>
  <w:style w:type="paragraph" w:customStyle="1" w:styleId="TofSectsSection">
    <w:name w:val="TofSects(Section)"/>
    <w:basedOn w:val="OPCParaBase"/>
    <w:rsid w:val="0058078B"/>
    <w:pPr>
      <w:keepLines/>
      <w:spacing w:before="40" w:line="240" w:lineRule="auto"/>
      <w:ind w:left="1588" w:hanging="794"/>
    </w:pPr>
    <w:rPr>
      <w:kern w:val="28"/>
      <w:sz w:val="18"/>
    </w:rPr>
  </w:style>
  <w:style w:type="paragraph" w:customStyle="1" w:styleId="TofSectsSubdiv">
    <w:name w:val="TofSects(Subdiv)"/>
    <w:basedOn w:val="OPCParaBase"/>
    <w:rsid w:val="0058078B"/>
    <w:pPr>
      <w:keepLines/>
      <w:spacing w:before="80" w:line="240" w:lineRule="auto"/>
      <w:ind w:left="1588" w:hanging="794"/>
    </w:pPr>
    <w:rPr>
      <w:kern w:val="28"/>
    </w:rPr>
  </w:style>
  <w:style w:type="character" w:customStyle="1" w:styleId="HeaderChar">
    <w:name w:val="Header Char"/>
    <w:basedOn w:val="DefaultParagraphFont"/>
    <w:link w:val="Header"/>
    <w:rsid w:val="0058078B"/>
    <w:rPr>
      <w:sz w:val="16"/>
    </w:rPr>
  </w:style>
  <w:style w:type="character" w:customStyle="1" w:styleId="ItemHeadChar">
    <w:name w:val="ItemHead Char"/>
    <w:aliases w:val="ih Char"/>
    <w:basedOn w:val="DefaultParagraphFont"/>
    <w:link w:val="ItemHead"/>
    <w:rsid w:val="004932EE"/>
    <w:rPr>
      <w:rFonts w:ascii="Arial" w:hAnsi="Arial"/>
      <w:b/>
      <w:kern w:val="28"/>
      <w:sz w:val="24"/>
    </w:rPr>
  </w:style>
  <w:style w:type="character" w:customStyle="1" w:styleId="OPCCharBase">
    <w:name w:val="OPCCharBase"/>
    <w:uiPriority w:val="1"/>
    <w:qFormat/>
    <w:rsid w:val="0058078B"/>
  </w:style>
  <w:style w:type="paragraph" w:customStyle="1" w:styleId="OPCParaBase">
    <w:name w:val="OPCParaBase"/>
    <w:qFormat/>
    <w:rsid w:val="0058078B"/>
    <w:pPr>
      <w:spacing w:line="260" w:lineRule="atLeast"/>
    </w:pPr>
    <w:rPr>
      <w:sz w:val="22"/>
    </w:rPr>
  </w:style>
  <w:style w:type="paragraph" w:customStyle="1" w:styleId="noteToPara">
    <w:name w:val="noteToPara"/>
    <w:aliases w:val="ntp"/>
    <w:basedOn w:val="OPCParaBase"/>
    <w:rsid w:val="0058078B"/>
    <w:pPr>
      <w:spacing w:before="122" w:line="198" w:lineRule="exact"/>
      <w:ind w:left="2353" w:hanging="709"/>
    </w:pPr>
    <w:rPr>
      <w:sz w:val="18"/>
    </w:rPr>
  </w:style>
  <w:style w:type="paragraph" w:customStyle="1" w:styleId="WRStyle">
    <w:name w:val="WR Style"/>
    <w:aliases w:val="WR"/>
    <w:basedOn w:val="OPCParaBase"/>
    <w:rsid w:val="0058078B"/>
    <w:pPr>
      <w:spacing w:before="240" w:line="240" w:lineRule="auto"/>
      <w:ind w:left="284" w:hanging="284"/>
    </w:pPr>
    <w:rPr>
      <w:b/>
      <w:i/>
      <w:kern w:val="28"/>
      <w:sz w:val="24"/>
    </w:rPr>
  </w:style>
  <w:style w:type="character" w:customStyle="1" w:styleId="FooterChar">
    <w:name w:val="Footer Char"/>
    <w:basedOn w:val="DefaultParagraphFont"/>
    <w:link w:val="Footer"/>
    <w:rsid w:val="0058078B"/>
    <w:rPr>
      <w:sz w:val="22"/>
      <w:szCs w:val="24"/>
    </w:rPr>
  </w:style>
  <w:style w:type="table" w:customStyle="1" w:styleId="CFlag">
    <w:name w:val="CFlag"/>
    <w:basedOn w:val="TableNormal"/>
    <w:uiPriority w:val="99"/>
    <w:rsid w:val="0058078B"/>
    <w:tblPr/>
  </w:style>
  <w:style w:type="paragraph" w:customStyle="1" w:styleId="SignCoverPageEnd">
    <w:name w:val="SignCoverPageEnd"/>
    <w:basedOn w:val="OPCParaBase"/>
    <w:next w:val="Normal"/>
    <w:rsid w:val="0058078B"/>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58078B"/>
    <w:pPr>
      <w:pBdr>
        <w:top w:val="single" w:sz="4" w:space="1" w:color="auto"/>
      </w:pBdr>
      <w:spacing w:before="360"/>
      <w:ind w:right="397"/>
      <w:jc w:val="both"/>
    </w:pPr>
  </w:style>
  <w:style w:type="paragraph" w:customStyle="1" w:styleId="ENotesHeading1">
    <w:name w:val="ENotesHeading 1"/>
    <w:aliases w:val="Enh1"/>
    <w:basedOn w:val="OPCParaBase"/>
    <w:next w:val="Normal"/>
    <w:rsid w:val="0058078B"/>
    <w:pPr>
      <w:spacing w:before="120"/>
      <w:outlineLvl w:val="1"/>
    </w:pPr>
    <w:rPr>
      <w:b/>
      <w:sz w:val="28"/>
      <w:szCs w:val="28"/>
    </w:rPr>
  </w:style>
  <w:style w:type="paragraph" w:customStyle="1" w:styleId="ENotesHeading2">
    <w:name w:val="ENotesHeading 2"/>
    <w:aliases w:val="Enh2"/>
    <w:basedOn w:val="OPCParaBase"/>
    <w:next w:val="Normal"/>
    <w:rsid w:val="0058078B"/>
    <w:pPr>
      <w:spacing w:before="120" w:after="120"/>
      <w:outlineLvl w:val="2"/>
    </w:pPr>
    <w:rPr>
      <w:b/>
      <w:sz w:val="24"/>
      <w:szCs w:val="28"/>
    </w:rPr>
  </w:style>
  <w:style w:type="paragraph" w:customStyle="1" w:styleId="CompiledActNo">
    <w:name w:val="CompiledActNo"/>
    <w:basedOn w:val="OPCParaBase"/>
    <w:next w:val="Normal"/>
    <w:rsid w:val="0058078B"/>
    <w:rPr>
      <w:b/>
      <w:sz w:val="24"/>
      <w:szCs w:val="24"/>
    </w:rPr>
  </w:style>
  <w:style w:type="paragraph" w:customStyle="1" w:styleId="ENotesText">
    <w:name w:val="ENotesText"/>
    <w:aliases w:val="Ent,ENt"/>
    <w:basedOn w:val="OPCParaBase"/>
    <w:next w:val="Normal"/>
    <w:rsid w:val="0058078B"/>
    <w:pPr>
      <w:spacing w:before="120"/>
    </w:pPr>
  </w:style>
  <w:style w:type="paragraph" w:customStyle="1" w:styleId="CompiledMadeUnder">
    <w:name w:val="CompiledMadeUnder"/>
    <w:basedOn w:val="OPCParaBase"/>
    <w:next w:val="Normal"/>
    <w:rsid w:val="0058078B"/>
    <w:rPr>
      <w:i/>
      <w:sz w:val="24"/>
      <w:szCs w:val="24"/>
    </w:rPr>
  </w:style>
  <w:style w:type="paragraph" w:customStyle="1" w:styleId="Paragraphsub-sub-sub">
    <w:name w:val="Paragraph(sub-sub-sub)"/>
    <w:aliases w:val="aaaa"/>
    <w:basedOn w:val="OPCParaBase"/>
    <w:rsid w:val="0058078B"/>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8078B"/>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8078B"/>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8078B"/>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8078B"/>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58078B"/>
    <w:pPr>
      <w:spacing w:before="60" w:line="240" w:lineRule="auto"/>
    </w:pPr>
    <w:rPr>
      <w:rFonts w:cs="Arial"/>
      <w:sz w:val="20"/>
      <w:szCs w:val="22"/>
    </w:rPr>
  </w:style>
  <w:style w:type="paragraph" w:customStyle="1" w:styleId="ActHead10">
    <w:name w:val="ActHead 10"/>
    <w:aliases w:val="sp"/>
    <w:basedOn w:val="OPCParaBase"/>
    <w:next w:val="ActHead3"/>
    <w:rsid w:val="0058078B"/>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58078B"/>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58078B"/>
    <w:pPr>
      <w:keepNext/>
      <w:spacing w:before="60" w:line="240" w:lineRule="atLeast"/>
    </w:pPr>
    <w:rPr>
      <w:b/>
      <w:sz w:val="20"/>
    </w:rPr>
  </w:style>
  <w:style w:type="paragraph" w:customStyle="1" w:styleId="NoteToSubpara">
    <w:name w:val="NoteToSubpara"/>
    <w:aliases w:val="nts"/>
    <w:basedOn w:val="OPCParaBase"/>
    <w:rsid w:val="0058078B"/>
    <w:pPr>
      <w:spacing w:before="40" w:line="198" w:lineRule="exact"/>
      <w:ind w:left="2835" w:hanging="709"/>
    </w:pPr>
    <w:rPr>
      <w:sz w:val="18"/>
    </w:rPr>
  </w:style>
  <w:style w:type="paragraph" w:customStyle="1" w:styleId="ENoteTableHeading">
    <w:name w:val="ENoteTableHeading"/>
    <w:aliases w:val="enth"/>
    <w:basedOn w:val="OPCParaBase"/>
    <w:rsid w:val="0058078B"/>
    <w:pPr>
      <w:keepNext/>
      <w:spacing w:before="60" w:line="240" w:lineRule="atLeast"/>
    </w:pPr>
    <w:rPr>
      <w:rFonts w:ascii="Arial" w:hAnsi="Arial"/>
      <w:b/>
      <w:sz w:val="16"/>
    </w:rPr>
  </w:style>
  <w:style w:type="paragraph" w:customStyle="1" w:styleId="ENoteTTi">
    <w:name w:val="ENoteTTi"/>
    <w:aliases w:val="entti"/>
    <w:basedOn w:val="OPCParaBase"/>
    <w:rsid w:val="0058078B"/>
    <w:pPr>
      <w:keepNext/>
      <w:spacing w:before="60" w:line="240" w:lineRule="atLeast"/>
      <w:ind w:left="170"/>
    </w:pPr>
    <w:rPr>
      <w:sz w:val="16"/>
    </w:rPr>
  </w:style>
  <w:style w:type="paragraph" w:customStyle="1" w:styleId="ENoteTTIndentHeading">
    <w:name w:val="ENoteTTIndentHeading"/>
    <w:aliases w:val="enTTHi"/>
    <w:basedOn w:val="OPCParaBase"/>
    <w:rsid w:val="0058078B"/>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58078B"/>
    <w:pPr>
      <w:spacing w:before="60" w:line="240" w:lineRule="atLeast"/>
    </w:pPr>
    <w:rPr>
      <w:sz w:val="16"/>
    </w:rPr>
  </w:style>
  <w:style w:type="paragraph" w:customStyle="1" w:styleId="MadeunderText">
    <w:name w:val="MadeunderText"/>
    <w:basedOn w:val="OPCParaBase"/>
    <w:next w:val="CompiledMadeUnder"/>
    <w:rsid w:val="0058078B"/>
    <w:pPr>
      <w:spacing w:before="240"/>
    </w:pPr>
    <w:rPr>
      <w:sz w:val="24"/>
      <w:szCs w:val="24"/>
    </w:rPr>
  </w:style>
  <w:style w:type="paragraph" w:customStyle="1" w:styleId="ENotesHeading3">
    <w:name w:val="ENotesHeading 3"/>
    <w:aliases w:val="Enh3"/>
    <w:basedOn w:val="OPCParaBase"/>
    <w:next w:val="Normal"/>
    <w:rsid w:val="0058078B"/>
    <w:pPr>
      <w:keepNext/>
      <w:spacing w:before="120" w:line="240" w:lineRule="auto"/>
      <w:outlineLvl w:val="4"/>
    </w:pPr>
    <w:rPr>
      <w:b/>
      <w:szCs w:val="24"/>
    </w:rPr>
  </w:style>
  <w:style w:type="paragraph" w:customStyle="1" w:styleId="SubPartCASA">
    <w:name w:val="SubPart(CASA)"/>
    <w:aliases w:val="csp"/>
    <w:basedOn w:val="OPCParaBase"/>
    <w:next w:val="ActHead3"/>
    <w:rsid w:val="0058078B"/>
    <w:pPr>
      <w:keepNext/>
      <w:keepLines/>
      <w:spacing w:before="280"/>
      <w:outlineLvl w:val="1"/>
    </w:pPr>
    <w:rPr>
      <w:b/>
      <w:kern w:val="28"/>
      <w:sz w:val="32"/>
    </w:rPr>
  </w:style>
  <w:style w:type="character" w:customStyle="1" w:styleId="paragraphChar">
    <w:name w:val="paragraph Char"/>
    <w:aliases w:val="a Char"/>
    <w:link w:val="paragraph"/>
    <w:rsid w:val="00672650"/>
    <w:rPr>
      <w:sz w:val="22"/>
    </w:rPr>
  </w:style>
  <w:style w:type="paragraph" w:customStyle="1" w:styleId="FileName">
    <w:name w:val="FileName"/>
    <w:basedOn w:val="Normal"/>
    <w:rsid w:val="0058078B"/>
  </w:style>
  <w:style w:type="character" w:customStyle="1" w:styleId="subsectionChar">
    <w:name w:val="subsection Char"/>
    <w:aliases w:val="ss Char"/>
    <w:basedOn w:val="DefaultParagraphFont"/>
    <w:link w:val="subsection"/>
    <w:locked/>
    <w:rsid w:val="00E70DD2"/>
    <w:rPr>
      <w:sz w:val="22"/>
    </w:rPr>
  </w:style>
  <w:style w:type="paragraph" w:customStyle="1" w:styleId="FreeForm">
    <w:name w:val="FreeForm"/>
    <w:rsid w:val="0058078B"/>
    <w:rPr>
      <w:rFonts w:ascii="Arial" w:eastAsiaTheme="minorHAnsi" w:hAnsi="Arial" w:cstheme="minorBidi"/>
      <w:sz w:val="22"/>
      <w:lang w:eastAsia="en-US"/>
    </w:rPr>
  </w:style>
  <w:style w:type="paragraph" w:customStyle="1" w:styleId="SOText">
    <w:name w:val="SO Text"/>
    <w:aliases w:val="sot"/>
    <w:link w:val="SOTextChar"/>
    <w:rsid w:val="0058078B"/>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58078B"/>
    <w:rPr>
      <w:rFonts w:eastAsiaTheme="minorHAnsi" w:cstheme="minorBidi"/>
      <w:sz w:val="22"/>
      <w:lang w:eastAsia="en-US"/>
    </w:rPr>
  </w:style>
  <w:style w:type="paragraph" w:customStyle="1" w:styleId="SOTextNote">
    <w:name w:val="SO TextNote"/>
    <w:aliases w:val="sont"/>
    <w:basedOn w:val="SOText"/>
    <w:qFormat/>
    <w:rsid w:val="0058078B"/>
    <w:pPr>
      <w:spacing w:before="122" w:line="198" w:lineRule="exact"/>
      <w:ind w:left="1843" w:hanging="709"/>
    </w:pPr>
    <w:rPr>
      <w:sz w:val="18"/>
    </w:rPr>
  </w:style>
  <w:style w:type="paragraph" w:customStyle="1" w:styleId="SOPara">
    <w:name w:val="SO Para"/>
    <w:aliases w:val="soa"/>
    <w:basedOn w:val="SOText"/>
    <w:link w:val="SOParaChar"/>
    <w:qFormat/>
    <w:rsid w:val="0058078B"/>
    <w:pPr>
      <w:tabs>
        <w:tab w:val="right" w:pos="1786"/>
      </w:tabs>
      <w:spacing w:before="40"/>
      <w:ind w:left="2070" w:hanging="936"/>
    </w:pPr>
  </w:style>
  <w:style w:type="character" w:customStyle="1" w:styleId="SOParaChar">
    <w:name w:val="SO Para Char"/>
    <w:aliases w:val="soa Char"/>
    <w:basedOn w:val="DefaultParagraphFont"/>
    <w:link w:val="SOPara"/>
    <w:rsid w:val="0058078B"/>
    <w:rPr>
      <w:rFonts w:eastAsiaTheme="minorHAnsi" w:cstheme="minorBidi"/>
      <w:sz w:val="22"/>
      <w:lang w:eastAsia="en-US"/>
    </w:rPr>
  </w:style>
  <w:style w:type="paragraph" w:customStyle="1" w:styleId="SOHeadBold">
    <w:name w:val="SO HeadBold"/>
    <w:aliases w:val="sohb"/>
    <w:basedOn w:val="SOText"/>
    <w:next w:val="SOText"/>
    <w:link w:val="SOHeadBoldChar"/>
    <w:qFormat/>
    <w:rsid w:val="0058078B"/>
    <w:rPr>
      <w:b/>
    </w:rPr>
  </w:style>
  <w:style w:type="character" w:customStyle="1" w:styleId="SOHeadBoldChar">
    <w:name w:val="SO HeadBold Char"/>
    <w:aliases w:val="sohb Char"/>
    <w:basedOn w:val="DefaultParagraphFont"/>
    <w:link w:val="SOHeadBold"/>
    <w:rsid w:val="0058078B"/>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58078B"/>
    <w:rPr>
      <w:i/>
    </w:rPr>
  </w:style>
  <w:style w:type="character" w:customStyle="1" w:styleId="SOHeadItalicChar">
    <w:name w:val="SO HeadItalic Char"/>
    <w:aliases w:val="sohi Char"/>
    <w:basedOn w:val="DefaultParagraphFont"/>
    <w:link w:val="SOHeadItalic"/>
    <w:rsid w:val="0058078B"/>
    <w:rPr>
      <w:rFonts w:eastAsiaTheme="minorHAnsi" w:cstheme="minorBidi"/>
      <w:i/>
      <w:sz w:val="22"/>
      <w:lang w:eastAsia="en-US"/>
    </w:rPr>
  </w:style>
  <w:style w:type="paragraph" w:customStyle="1" w:styleId="SOBullet">
    <w:name w:val="SO Bullet"/>
    <w:aliases w:val="sotb"/>
    <w:basedOn w:val="SOText"/>
    <w:link w:val="SOBulletChar"/>
    <w:qFormat/>
    <w:rsid w:val="0058078B"/>
    <w:pPr>
      <w:ind w:left="1559" w:hanging="425"/>
    </w:pPr>
  </w:style>
  <w:style w:type="character" w:customStyle="1" w:styleId="SOBulletChar">
    <w:name w:val="SO Bullet Char"/>
    <w:aliases w:val="sotb Char"/>
    <w:basedOn w:val="DefaultParagraphFont"/>
    <w:link w:val="SOBullet"/>
    <w:rsid w:val="0058078B"/>
    <w:rPr>
      <w:rFonts w:eastAsiaTheme="minorHAnsi" w:cstheme="minorBidi"/>
      <w:sz w:val="22"/>
      <w:lang w:eastAsia="en-US"/>
    </w:rPr>
  </w:style>
  <w:style w:type="paragraph" w:customStyle="1" w:styleId="SOBulletNote">
    <w:name w:val="SO BulletNote"/>
    <w:aliases w:val="sonb"/>
    <w:basedOn w:val="SOTextNote"/>
    <w:link w:val="SOBulletNoteChar"/>
    <w:qFormat/>
    <w:rsid w:val="0058078B"/>
    <w:pPr>
      <w:tabs>
        <w:tab w:val="left" w:pos="1560"/>
      </w:tabs>
      <w:ind w:left="2268" w:hanging="1134"/>
    </w:pPr>
  </w:style>
  <w:style w:type="character" w:customStyle="1" w:styleId="SOBulletNoteChar">
    <w:name w:val="SO BulletNote Char"/>
    <w:aliases w:val="sonb Char"/>
    <w:basedOn w:val="DefaultParagraphFont"/>
    <w:link w:val="SOBulletNote"/>
    <w:rsid w:val="0058078B"/>
    <w:rPr>
      <w:rFonts w:eastAsiaTheme="minorHAnsi" w:cstheme="minorBidi"/>
      <w:sz w:val="18"/>
      <w:lang w:eastAsia="en-US"/>
    </w:rPr>
  </w:style>
  <w:style w:type="paragraph" w:customStyle="1" w:styleId="EnStatement">
    <w:name w:val="EnStatement"/>
    <w:basedOn w:val="Normal"/>
    <w:rsid w:val="0058078B"/>
    <w:pPr>
      <w:numPr>
        <w:numId w:val="35"/>
      </w:numPr>
    </w:pPr>
    <w:rPr>
      <w:rFonts w:eastAsia="Times New Roman" w:cs="Times New Roman"/>
      <w:lang w:eastAsia="en-AU"/>
    </w:rPr>
  </w:style>
  <w:style w:type="paragraph" w:customStyle="1" w:styleId="EnStatementHeading">
    <w:name w:val="EnStatementHeading"/>
    <w:basedOn w:val="Normal"/>
    <w:rsid w:val="0058078B"/>
    <w:rPr>
      <w:rFonts w:eastAsia="Times New Roman" w:cs="Times New Roman"/>
      <w:b/>
      <w:lang w:eastAsia="en-AU"/>
    </w:rPr>
  </w:style>
  <w:style w:type="paragraph" w:styleId="Revision">
    <w:name w:val="Revision"/>
    <w:hidden/>
    <w:uiPriority w:val="99"/>
    <w:semiHidden/>
    <w:rsid w:val="00A804C7"/>
    <w:rPr>
      <w:rFonts w:eastAsiaTheme="minorHAnsi" w:cstheme="minorBidi"/>
      <w:sz w:val="22"/>
      <w:lang w:eastAsia="en-US"/>
    </w:rPr>
  </w:style>
  <w:style w:type="character" w:customStyle="1" w:styleId="ActHead5Char">
    <w:name w:val="ActHead 5 Char"/>
    <w:aliases w:val="s Char"/>
    <w:link w:val="ActHead5"/>
    <w:rsid w:val="007A3B10"/>
    <w:rPr>
      <w:b/>
      <w:kern w:val="28"/>
      <w:sz w:val="24"/>
    </w:rPr>
  </w:style>
  <w:style w:type="character" w:customStyle="1" w:styleId="notetextChar">
    <w:name w:val="note(text) Char"/>
    <w:aliases w:val="n Char"/>
    <w:link w:val="notetext"/>
    <w:rsid w:val="00CE18D6"/>
    <w:rPr>
      <w:sz w:val="18"/>
    </w:rPr>
  </w:style>
  <w:style w:type="paragraph" w:customStyle="1" w:styleId="Transitional">
    <w:name w:val="Transitional"/>
    <w:aliases w:val="tr"/>
    <w:basedOn w:val="Normal"/>
    <w:next w:val="Normal"/>
    <w:rsid w:val="0058078B"/>
    <w:pPr>
      <w:keepNext/>
      <w:keepLines/>
      <w:spacing w:before="220" w:line="240" w:lineRule="auto"/>
      <w:ind w:left="709" w:hanging="709"/>
    </w:pPr>
    <w:rPr>
      <w:rFonts w:ascii="Arial" w:eastAsia="Times New Roman" w:hAnsi="Arial" w:cs="Times New Roman"/>
      <w:b/>
      <w:kern w:val="28"/>
      <w:sz w:val="24"/>
      <w:lang w:eastAsia="en-AU"/>
    </w:rPr>
  </w:style>
  <w:style w:type="character" w:customStyle="1" w:styleId="DefinitionChar">
    <w:name w:val="Definition Char"/>
    <w:aliases w:val="dd Char"/>
    <w:link w:val="Definition"/>
    <w:rsid w:val="0081276B"/>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header" Target="header1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footer" Target="footer11.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footer" Target="footer10.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header" Target="header14.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0367E3-550B-46AF-AFDA-FF731E451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ConsolAct_new.DOTX</Template>
  <TotalTime>0</TotalTime>
  <Pages>55</Pages>
  <Words>12831</Words>
  <Characters>64993</Characters>
  <Application>Microsoft Office Word</Application>
  <DocSecurity>0</DocSecurity>
  <PresentationFormat/>
  <Lines>1785</Lines>
  <Paragraphs>918</Paragraphs>
  <ScaleCrop>false</ScaleCrop>
  <HeadingPairs>
    <vt:vector size="2" baseType="variant">
      <vt:variant>
        <vt:lpstr>Title</vt:lpstr>
      </vt:variant>
      <vt:variant>
        <vt:i4>1</vt:i4>
      </vt:variant>
    </vt:vector>
  </HeadingPairs>
  <TitlesOfParts>
    <vt:vector size="1" baseType="lpstr">
      <vt:lpstr>Payment Systems and Netting Act 1998</vt:lpstr>
    </vt:vector>
  </TitlesOfParts>
  <Manager/>
  <Company/>
  <LinksUpToDate>false</LinksUpToDate>
  <CharactersWithSpaces>77451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Payment Systems and Netting Act 1998</dc:title>
  <dc:subject/>
  <dc:creator/>
  <cp:keywords/>
  <dc:description/>
  <cp:lastModifiedBy/>
  <cp:revision>1</cp:revision>
  <cp:lastPrinted>2013-07-24T06:32:00Z</cp:lastPrinted>
  <dcterms:created xsi:type="dcterms:W3CDTF">2021-02-09T22:20:00Z</dcterms:created>
  <dcterms:modified xsi:type="dcterms:W3CDTF">2021-02-09T22:20:00Z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BILL</vt:lpwstr>
  </property>
  <property fmtid="{D5CDD505-2E9C-101B-9397-08002B2CF9AE}" pid="4" name="DocType">
    <vt:lpwstr>NEW</vt:lpwstr>
  </property>
  <property fmtid="{D5CDD505-2E9C-101B-9397-08002B2CF9AE}" pid="5" name="ShortT">
    <vt:lpwstr>Payment Systems and Netting Act 1998</vt:lpwstr>
  </property>
  <property fmtid="{D5CDD505-2E9C-101B-9397-08002B2CF9AE}" pid="6" name="Converted">
    <vt:bool>false</vt:bool>
  </property>
  <property fmtid="{D5CDD505-2E9C-101B-9397-08002B2CF9AE}" pid="7" name="Actno">
    <vt:lpwstr/>
  </property>
  <property fmtid="{D5CDD505-2E9C-101B-9397-08002B2CF9AE}" pid="8" name="Class">
    <vt:lpwstr/>
  </property>
  <property fmtid="{D5CDD505-2E9C-101B-9397-08002B2CF9AE}" pid="9" name="Classification">
    <vt:lpwstr>OFFICIAL</vt:lpwstr>
  </property>
  <property fmtid="{D5CDD505-2E9C-101B-9397-08002B2CF9AE}" pid="10" name="DLM">
    <vt:lpwstr> </vt:lpwstr>
  </property>
  <property fmtid="{D5CDD505-2E9C-101B-9397-08002B2CF9AE}" pid="11" name="CompilationVersion">
    <vt:i4>3</vt:i4>
  </property>
  <property fmtid="{D5CDD505-2E9C-101B-9397-08002B2CF9AE}" pid="12" name="CompilationNumber">
    <vt:lpwstr>14</vt:lpwstr>
  </property>
  <property fmtid="{D5CDD505-2E9C-101B-9397-08002B2CF9AE}" pid="13" name="StartDate">
    <vt:filetime>2020-12-31T13:00:00Z</vt:filetime>
  </property>
  <property fmtid="{D5CDD505-2E9C-101B-9397-08002B2CF9AE}" pid="14" name="IncludesUpTo">
    <vt:lpwstr>Act No. 130, 2020</vt:lpwstr>
  </property>
  <property fmtid="{D5CDD505-2E9C-101B-9397-08002B2CF9AE}" pid="15" name="RegisteredDate">
    <vt:filetime>2021-02-09T13:00:00Z</vt:filetime>
  </property>
</Properties>
</file>