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5E2F" w:rsidRPr="00C87BF4" w:rsidRDefault="00C45E2F" w:rsidP="00533963">
      <w:r w:rsidRPr="00C87BF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8331602" r:id="rId10"/>
        </w:object>
      </w:r>
    </w:p>
    <w:p w:rsidR="00C45E2F" w:rsidRPr="00C87BF4" w:rsidRDefault="00C45E2F" w:rsidP="00533963">
      <w:pPr>
        <w:pStyle w:val="ShortT"/>
        <w:spacing w:before="240"/>
      </w:pPr>
      <w:r w:rsidRPr="00C87BF4">
        <w:t>A New Tax System (Family Assistance) Act 1999</w:t>
      </w:r>
    </w:p>
    <w:p w:rsidR="00C45E2F" w:rsidRPr="00C87BF4" w:rsidRDefault="00C45E2F" w:rsidP="00533963">
      <w:pPr>
        <w:pStyle w:val="CompiledActNo"/>
        <w:spacing w:before="240"/>
      </w:pPr>
      <w:r w:rsidRPr="00C87BF4">
        <w:t>No.</w:t>
      </w:r>
      <w:r w:rsidR="00BD75AB" w:rsidRPr="00C87BF4">
        <w:t> </w:t>
      </w:r>
      <w:r w:rsidRPr="00C87BF4">
        <w:t>80, 1999</w:t>
      </w:r>
    </w:p>
    <w:p w:rsidR="00C45E2F" w:rsidRPr="00C87BF4" w:rsidRDefault="00C45E2F" w:rsidP="00533963">
      <w:pPr>
        <w:spacing w:before="1000"/>
        <w:rPr>
          <w:rFonts w:cs="Arial"/>
          <w:b/>
          <w:sz w:val="32"/>
          <w:szCs w:val="32"/>
        </w:rPr>
      </w:pPr>
      <w:r w:rsidRPr="00C87BF4">
        <w:rPr>
          <w:rFonts w:cs="Arial"/>
          <w:b/>
          <w:sz w:val="32"/>
          <w:szCs w:val="32"/>
        </w:rPr>
        <w:t>Compilation No.</w:t>
      </w:r>
      <w:r w:rsidR="00BD75AB" w:rsidRPr="00C87BF4">
        <w:rPr>
          <w:rFonts w:cs="Arial"/>
          <w:b/>
          <w:sz w:val="32"/>
          <w:szCs w:val="32"/>
        </w:rPr>
        <w:t> </w:t>
      </w:r>
      <w:r w:rsidRPr="00C87BF4">
        <w:rPr>
          <w:rFonts w:cs="Arial"/>
          <w:b/>
          <w:sz w:val="32"/>
          <w:szCs w:val="32"/>
        </w:rPr>
        <w:fldChar w:fldCharType="begin"/>
      </w:r>
      <w:r w:rsidRPr="00C87BF4">
        <w:rPr>
          <w:rFonts w:cs="Arial"/>
          <w:b/>
          <w:sz w:val="32"/>
          <w:szCs w:val="32"/>
        </w:rPr>
        <w:instrText xml:space="preserve"> DOCPROPERTY  CompilationNumber </w:instrText>
      </w:r>
      <w:r w:rsidRPr="00C87BF4">
        <w:rPr>
          <w:rFonts w:cs="Arial"/>
          <w:b/>
          <w:sz w:val="32"/>
          <w:szCs w:val="32"/>
        </w:rPr>
        <w:fldChar w:fldCharType="separate"/>
      </w:r>
      <w:r w:rsidR="008D2DB2">
        <w:rPr>
          <w:rFonts w:cs="Arial"/>
          <w:b/>
          <w:sz w:val="32"/>
          <w:szCs w:val="32"/>
        </w:rPr>
        <w:t>104</w:t>
      </w:r>
      <w:r w:rsidRPr="00C87BF4">
        <w:rPr>
          <w:rFonts w:cs="Arial"/>
          <w:b/>
          <w:sz w:val="32"/>
          <w:szCs w:val="32"/>
        </w:rPr>
        <w:fldChar w:fldCharType="end"/>
      </w:r>
    </w:p>
    <w:p w:rsidR="004462F7" w:rsidRPr="00C87BF4" w:rsidRDefault="00C45E2F" w:rsidP="00912935">
      <w:pPr>
        <w:tabs>
          <w:tab w:val="left" w:pos="3600"/>
        </w:tabs>
        <w:spacing w:before="480"/>
        <w:rPr>
          <w:rFonts w:cs="Arial"/>
          <w:sz w:val="24"/>
        </w:rPr>
      </w:pPr>
      <w:r w:rsidRPr="00C87BF4">
        <w:rPr>
          <w:rFonts w:cs="Arial"/>
          <w:b/>
          <w:sz w:val="24"/>
        </w:rPr>
        <w:t>Compilation date:</w:t>
      </w:r>
      <w:r w:rsidR="00912935" w:rsidRPr="00C87BF4">
        <w:rPr>
          <w:rFonts w:cs="Arial"/>
          <w:b/>
          <w:sz w:val="24"/>
        </w:rPr>
        <w:tab/>
      </w:r>
      <w:r w:rsidR="004462F7" w:rsidRPr="00C87BF4">
        <w:rPr>
          <w:rFonts w:cs="Arial"/>
          <w:sz w:val="24"/>
        </w:rPr>
        <w:fldChar w:fldCharType="begin"/>
      </w:r>
      <w:r w:rsidR="004462F7" w:rsidRPr="00C87BF4">
        <w:rPr>
          <w:rFonts w:cs="Arial"/>
          <w:sz w:val="24"/>
        </w:rPr>
        <w:instrText xml:space="preserve"> DOCPROPERTY StartDate \@ "d MMMM yyyy" \*MERGEFORMAT </w:instrText>
      </w:r>
      <w:r w:rsidR="004462F7" w:rsidRPr="00C87BF4">
        <w:rPr>
          <w:rFonts w:cs="Arial"/>
          <w:sz w:val="24"/>
        </w:rPr>
        <w:fldChar w:fldCharType="separate"/>
      </w:r>
      <w:r w:rsidR="008D2DB2">
        <w:rPr>
          <w:rFonts w:cs="Arial"/>
          <w:bCs/>
          <w:sz w:val="24"/>
        </w:rPr>
        <w:t>20 November</w:t>
      </w:r>
      <w:r w:rsidR="008D2DB2">
        <w:rPr>
          <w:rFonts w:cs="Arial"/>
          <w:sz w:val="24"/>
        </w:rPr>
        <w:t xml:space="preserve"> 2020</w:t>
      </w:r>
      <w:r w:rsidR="004462F7" w:rsidRPr="00C87BF4">
        <w:rPr>
          <w:rFonts w:cs="Arial"/>
          <w:sz w:val="24"/>
        </w:rPr>
        <w:fldChar w:fldCharType="end"/>
      </w:r>
    </w:p>
    <w:p w:rsidR="00C45E2F" w:rsidRPr="00C87BF4" w:rsidRDefault="00C45E2F" w:rsidP="00604E2D">
      <w:pPr>
        <w:tabs>
          <w:tab w:val="left" w:pos="3600"/>
        </w:tabs>
        <w:spacing w:before="240"/>
        <w:rPr>
          <w:rFonts w:cs="Arial"/>
          <w:sz w:val="24"/>
        </w:rPr>
      </w:pPr>
      <w:r w:rsidRPr="00C87BF4">
        <w:rPr>
          <w:rFonts w:cs="Arial"/>
          <w:b/>
          <w:sz w:val="24"/>
        </w:rPr>
        <w:t>Includes amendments up to:</w:t>
      </w:r>
      <w:r w:rsidRPr="00C87BF4">
        <w:rPr>
          <w:rFonts w:cs="Arial"/>
          <w:b/>
          <w:sz w:val="24"/>
        </w:rPr>
        <w:tab/>
      </w:r>
      <w:r w:rsidRPr="00C87BF4">
        <w:rPr>
          <w:rFonts w:cs="Arial"/>
          <w:sz w:val="24"/>
        </w:rPr>
        <w:fldChar w:fldCharType="begin"/>
      </w:r>
      <w:r w:rsidRPr="00C87BF4">
        <w:rPr>
          <w:rFonts w:cs="Arial"/>
          <w:sz w:val="24"/>
        </w:rPr>
        <w:instrText xml:space="preserve"> DOCPROPERTY IncludesUpTo </w:instrText>
      </w:r>
      <w:r w:rsidRPr="00C87BF4">
        <w:rPr>
          <w:rFonts w:cs="Arial"/>
          <w:sz w:val="24"/>
        </w:rPr>
        <w:fldChar w:fldCharType="separate"/>
      </w:r>
      <w:r w:rsidR="008D2DB2">
        <w:rPr>
          <w:rFonts w:cs="Arial"/>
          <w:sz w:val="24"/>
        </w:rPr>
        <w:t>Act No. 104, 2020</w:t>
      </w:r>
      <w:r w:rsidRPr="00C87BF4">
        <w:rPr>
          <w:rFonts w:cs="Arial"/>
          <w:sz w:val="24"/>
        </w:rPr>
        <w:fldChar w:fldCharType="end"/>
      </w:r>
    </w:p>
    <w:p w:rsidR="00C45E2F" w:rsidRPr="00C87BF4" w:rsidRDefault="00C45E2F" w:rsidP="00B31F74">
      <w:pPr>
        <w:tabs>
          <w:tab w:val="left" w:pos="3600"/>
        </w:tabs>
        <w:spacing w:before="240" w:after="240"/>
        <w:rPr>
          <w:rFonts w:cs="Arial"/>
          <w:sz w:val="24"/>
        </w:rPr>
      </w:pPr>
      <w:r w:rsidRPr="00C87BF4">
        <w:rPr>
          <w:rFonts w:cs="Arial"/>
          <w:b/>
          <w:sz w:val="24"/>
        </w:rPr>
        <w:t>Registered:</w:t>
      </w:r>
      <w:r w:rsidR="00B31F74" w:rsidRPr="00C87BF4">
        <w:rPr>
          <w:rFonts w:cs="Arial"/>
          <w:b/>
          <w:sz w:val="24"/>
        </w:rPr>
        <w:tab/>
      </w:r>
      <w:r w:rsidRPr="00C87BF4">
        <w:rPr>
          <w:rFonts w:cs="Arial"/>
          <w:sz w:val="24"/>
        </w:rPr>
        <w:fldChar w:fldCharType="begin"/>
      </w:r>
      <w:r w:rsidRPr="00C87BF4">
        <w:rPr>
          <w:rFonts w:cs="Arial"/>
          <w:sz w:val="24"/>
        </w:rPr>
        <w:instrText xml:space="preserve"> IF </w:instrText>
      </w:r>
      <w:r w:rsidRPr="00C87BF4">
        <w:rPr>
          <w:rFonts w:cs="Arial"/>
          <w:sz w:val="24"/>
        </w:rPr>
        <w:fldChar w:fldCharType="begin"/>
      </w:r>
      <w:r w:rsidRPr="00C87BF4">
        <w:rPr>
          <w:rFonts w:cs="Arial"/>
          <w:sz w:val="24"/>
        </w:rPr>
        <w:instrText xml:space="preserve"> DOCPROPERTY RegisteredDate </w:instrText>
      </w:r>
      <w:r w:rsidRPr="00C87BF4">
        <w:rPr>
          <w:rFonts w:cs="Arial"/>
          <w:sz w:val="24"/>
        </w:rPr>
        <w:fldChar w:fldCharType="separate"/>
      </w:r>
      <w:r w:rsidR="008D2DB2">
        <w:rPr>
          <w:rFonts w:cs="Arial"/>
          <w:sz w:val="24"/>
        </w:rPr>
        <w:instrText>1/12/2020</w:instrText>
      </w:r>
      <w:r w:rsidRPr="00C87BF4">
        <w:rPr>
          <w:rFonts w:cs="Arial"/>
          <w:sz w:val="24"/>
        </w:rPr>
        <w:fldChar w:fldCharType="end"/>
      </w:r>
      <w:r w:rsidRPr="00C87BF4">
        <w:rPr>
          <w:rFonts w:cs="Arial"/>
          <w:sz w:val="24"/>
        </w:rPr>
        <w:instrText xml:space="preserve"> = #1/1/1901# "Unknown" </w:instrText>
      </w:r>
      <w:r w:rsidRPr="00C87BF4">
        <w:rPr>
          <w:rFonts w:cs="Arial"/>
          <w:sz w:val="24"/>
        </w:rPr>
        <w:fldChar w:fldCharType="begin"/>
      </w:r>
      <w:r w:rsidRPr="00C87BF4">
        <w:rPr>
          <w:rFonts w:cs="Arial"/>
          <w:sz w:val="24"/>
        </w:rPr>
        <w:instrText xml:space="preserve"> DOCPROPERTY RegisteredDate \@ "d MMMM yyyy" </w:instrText>
      </w:r>
      <w:r w:rsidRPr="00C87BF4">
        <w:rPr>
          <w:rFonts w:cs="Arial"/>
          <w:sz w:val="24"/>
        </w:rPr>
        <w:fldChar w:fldCharType="separate"/>
      </w:r>
      <w:r w:rsidR="008D2DB2">
        <w:rPr>
          <w:rFonts w:cs="Arial"/>
          <w:sz w:val="24"/>
        </w:rPr>
        <w:instrText>1 December 2020</w:instrText>
      </w:r>
      <w:r w:rsidRPr="00C87BF4">
        <w:rPr>
          <w:rFonts w:cs="Arial"/>
          <w:sz w:val="24"/>
        </w:rPr>
        <w:fldChar w:fldCharType="end"/>
      </w:r>
      <w:r w:rsidRPr="00C87BF4">
        <w:rPr>
          <w:rFonts w:cs="Arial"/>
          <w:sz w:val="24"/>
        </w:rPr>
        <w:instrText xml:space="preserve"> \*MERGEFORMAT </w:instrText>
      </w:r>
      <w:r w:rsidRPr="00C87BF4">
        <w:rPr>
          <w:rFonts w:cs="Arial"/>
          <w:sz w:val="24"/>
        </w:rPr>
        <w:fldChar w:fldCharType="separate"/>
      </w:r>
      <w:r w:rsidR="008D2DB2">
        <w:rPr>
          <w:rFonts w:cs="Arial"/>
          <w:bCs/>
          <w:noProof/>
          <w:sz w:val="24"/>
        </w:rPr>
        <w:t>1 December</w:t>
      </w:r>
      <w:r w:rsidR="008D2DB2">
        <w:rPr>
          <w:rFonts w:cs="Arial"/>
          <w:noProof/>
          <w:sz w:val="24"/>
        </w:rPr>
        <w:t xml:space="preserve"> 2020</w:t>
      </w:r>
      <w:r w:rsidRPr="00C87BF4">
        <w:rPr>
          <w:rFonts w:cs="Arial"/>
          <w:sz w:val="24"/>
        </w:rPr>
        <w:fldChar w:fldCharType="end"/>
      </w:r>
    </w:p>
    <w:p w:rsidR="00B14D42" w:rsidRPr="00C87BF4" w:rsidRDefault="00B14D42" w:rsidP="00B31F74">
      <w:pPr>
        <w:tabs>
          <w:tab w:val="left" w:pos="3600"/>
        </w:tabs>
        <w:spacing w:before="240" w:after="240"/>
        <w:rPr>
          <w:rFonts w:cs="Arial"/>
          <w:sz w:val="28"/>
          <w:szCs w:val="28"/>
        </w:rPr>
      </w:pPr>
      <w:r w:rsidRPr="00C87BF4">
        <w:rPr>
          <w:rFonts w:cs="Times New Roman"/>
          <w:b/>
          <w:bCs/>
          <w:sz w:val="24"/>
          <w:szCs w:val="24"/>
        </w:rPr>
        <w:t>T</w:t>
      </w:r>
      <w:r w:rsidRPr="00C87BF4">
        <w:rPr>
          <w:rFonts w:cs="Times New Roman"/>
          <w:b/>
          <w:sz w:val="24"/>
          <w:szCs w:val="24"/>
        </w:rPr>
        <w:t>his compilation includes retrospective amendments made by Act No. 104, 2020</w:t>
      </w:r>
    </w:p>
    <w:p w:rsidR="00C45E2F" w:rsidRPr="00C87BF4" w:rsidRDefault="00C45E2F" w:rsidP="00533963">
      <w:pPr>
        <w:pageBreakBefore/>
        <w:rPr>
          <w:rFonts w:cs="Arial"/>
          <w:b/>
          <w:sz w:val="32"/>
          <w:szCs w:val="32"/>
        </w:rPr>
      </w:pPr>
      <w:r w:rsidRPr="00C87BF4">
        <w:rPr>
          <w:rFonts w:cs="Arial"/>
          <w:b/>
          <w:sz w:val="32"/>
          <w:szCs w:val="32"/>
        </w:rPr>
        <w:lastRenderedPageBreak/>
        <w:t>About this compilation</w:t>
      </w:r>
    </w:p>
    <w:p w:rsidR="00C45E2F" w:rsidRPr="00C87BF4" w:rsidRDefault="00C45E2F" w:rsidP="00533963">
      <w:pPr>
        <w:spacing w:before="240"/>
        <w:rPr>
          <w:rFonts w:cs="Arial"/>
        </w:rPr>
      </w:pPr>
      <w:r w:rsidRPr="00C87BF4">
        <w:rPr>
          <w:rFonts w:cs="Arial"/>
          <w:b/>
          <w:szCs w:val="22"/>
        </w:rPr>
        <w:t>This compilation</w:t>
      </w:r>
    </w:p>
    <w:p w:rsidR="00C45E2F" w:rsidRPr="00C87BF4" w:rsidRDefault="00C45E2F" w:rsidP="00533963">
      <w:pPr>
        <w:spacing w:before="120" w:after="120"/>
        <w:rPr>
          <w:rFonts w:cs="Arial"/>
          <w:szCs w:val="22"/>
        </w:rPr>
      </w:pPr>
      <w:r w:rsidRPr="00C87BF4">
        <w:rPr>
          <w:rFonts w:cs="Arial"/>
          <w:szCs w:val="22"/>
        </w:rPr>
        <w:t xml:space="preserve">This is a compilation of the </w:t>
      </w:r>
      <w:r w:rsidRPr="00C87BF4">
        <w:rPr>
          <w:rFonts w:cs="Arial"/>
          <w:i/>
          <w:szCs w:val="22"/>
        </w:rPr>
        <w:fldChar w:fldCharType="begin"/>
      </w:r>
      <w:r w:rsidRPr="00C87BF4">
        <w:rPr>
          <w:rFonts w:cs="Arial"/>
          <w:i/>
          <w:szCs w:val="22"/>
        </w:rPr>
        <w:instrText xml:space="preserve"> STYLEREF  ShortT </w:instrText>
      </w:r>
      <w:r w:rsidRPr="00C87BF4">
        <w:rPr>
          <w:rFonts w:cs="Arial"/>
          <w:i/>
          <w:szCs w:val="22"/>
        </w:rPr>
        <w:fldChar w:fldCharType="separate"/>
      </w:r>
      <w:r w:rsidR="00AF566A">
        <w:rPr>
          <w:rFonts w:cs="Arial"/>
          <w:i/>
          <w:noProof/>
          <w:szCs w:val="22"/>
        </w:rPr>
        <w:t>A New Tax System (Family Assistance) Act 1999</w:t>
      </w:r>
      <w:r w:rsidRPr="00C87BF4">
        <w:rPr>
          <w:rFonts w:cs="Arial"/>
          <w:i/>
          <w:szCs w:val="22"/>
        </w:rPr>
        <w:fldChar w:fldCharType="end"/>
      </w:r>
      <w:r w:rsidRPr="00C87BF4">
        <w:rPr>
          <w:rFonts w:cs="Arial"/>
          <w:szCs w:val="22"/>
        </w:rPr>
        <w:t xml:space="preserve"> that shows the text of the law as amended and in force on </w:t>
      </w:r>
      <w:r w:rsidRPr="00C87BF4">
        <w:rPr>
          <w:rFonts w:cs="Arial"/>
          <w:szCs w:val="22"/>
        </w:rPr>
        <w:fldChar w:fldCharType="begin"/>
      </w:r>
      <w:r w:rsidR="00B31F74" w:rsidRPr="00C87BF4">
        <w:rPr>
          <w:rFonts w:cs="Arial"/>
          <w:szCs w:val="22"/>
        </w:rPr>
        <w:instrText>DOCPROPERTY StartDate \@ "d MMMM yyyy" \* MERGEFORMAT</w:instrText>
      </w:r>
      <w:r w:rsidRPr="00C87BF4">
        <w:rPr>
          <w:rFonts w:cs="Arial"/>
          <w:szCs w:val="22"/>
        </w:rPr>
        <w:fldChar w:fldCharType="separate"/>
      </w:r>
      <w:r w:rsidR="008D2DB2">
        <w:rPr>
          <w:rFonts w:cs="Arial"/>
          <w:szCs w:val="22"/>
        </w:rPr>
        <w:t>20 November 2020</w:t>
      </w:r>
      <w:r w:rsidRPr="00C87BF4">
        <w:rPr>
          <w:rFonts w:cs="Arial"/>
          <w:szCs w:val="22"/>
        </w:rPr>
        <w:fldChar w:fldCharType="end"/>
      </w:r>
      <w:r w:rsidRPr="00C87BF4">
        <w:rPr>
          <w:rFonts w:cs="Arial"/>
          <w:szCs w:val="22"/>
        </w:rPr>
        <w:t xml:space="preserve"> (the </w:t>
      </w:r>
      <w:r w:rsidRPr="00C87BF4">
        <w:rPr>
          <w:rFonts w:cs="Arial"/>
          <w:b/>
          <w:i/>
          <w:szCs w:val="22"/>
        </w:rPr>
        <w:t>compilation date</w:t>
      </w:r>
      <w:r w:rsidRPr="00C87BF4">
        <w:rPr>
          <w:rFonts w:cs="Arial"/>
          <w:szCs w:val="22"/>
        </w:rPr>
        <w:t>).</w:t>
      </w:r>
    </w:p>
    <w:p w:rsidR="00C45E2F" w:rsidRPr="00C87BF4" w:rsidRDefault="00C45E2F" w:rsidP="00533963">
      <w:pPr>
        <w:spacing w:after="120"/>
        <w:rPr>
          <w:rFonts w:cs="Arial"/>
          <w:szCs w:val="22"/>
        </w:rPr>
      </w:pPr>
      <w:r w:rsidRPr="00C87BF4">
        <w:rPr>
          <w:rFonts w:cs="Arial"/>
          <w:szCs w:val="22"/>
        </w:rPr>
        <w:t xml:space="preserve">The notes at the end of this compilation (the </w:t>
      </w:r>
      <w:r w:rsidRPr="00C87BF4">
        <w:rPr>
          <w:rFonts w:cs="Arial"/>
          <w:b/>
          <w:i/>
          <w:szCs w:val="22"/>
        </w:rPr>
        <w:t>endnotes</w:t>
      </w:r>
      <w:r w:rsidRPr="00C87BF4">
        <w:rPr>
          <w:rFonts w:cs="Arial"/>
          <w:szCs w:val="22"/>
        </w:rPr>
        <w:t>) include information about amending laws and the amendment history of provisions of the compiled law.</w:t>
      </w:r>
    </w:p>
    <w:p w:rsidR="00C45E2F" w:rsidRPr="00C87BF4" w:rsidRDefault="00C45E2F" w:rsidP="00533963">
      <w:pPr>
        <w:tabs>
          <w:tab w:val="left" w:pos="5640"/>
        </w:tabs>
        <w:spacing w:before="120" w:after="120"/>
        <w:rPr>
          <w:rFonts w:cs="Arial"/>
          <w:b/>
          <w:szCs w:val="22"/>
        </w:rPr>
      </w:pPr>
      <w:r w:rsidRPr="00C87BF4">
        <w:rPr>
          <w:rFonts w:cs="Arial"/>
          <w:b/>
          <w:szCs w:val="22"/>
        </w:rPr>
        <w:t>Uncommenced amendments</w:t>
      </w:r>
    </w:p>
    <w:p w:rsidR="00C45E2F" w:rsidRPr="00C87BF4" w:rsidRDefault="00C45E2F" w:rsidP="00533963">
      <w:pPr>
        <w:spacing w:after="120"/>
        <w:rPr>
          <w:rFonts w:cs="Arial"/>
          <w:szCs w:val="22"/>
        </w:rPr>
      </w:pPr>
      <w:r w:rsidRPr="00C87BF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45E2F" w:rsidRPr="00C87BF4" w:rsidRDefault="00C45E2F" w:rsidP="00533963">
      <w:pPr>
        <w:spacing w:before="120" w:after="120"/>
        <w:rPr>
          <w:rFonts w:cs="Arial"/>
          <w:b/>
          <w:szCs w:val="22"/>
        </w:rPr>
      </w:pPr>
      <w:r w:rsidRPr="00C87BF4">
        <w:rPr>
          <w:rFonts w:cs="Arial"/>
          <w:b/>
          <w:szCs w:val="22"/>
        </w:rPr>
        <w:t>Application, saving and transitional provisions for provisions and amendments</w:t>
      </w:r>
    </w:p>
    <w:p w:rsidR="00C45E2F" w:rsidRPr="00C87BF4" w:rsidRDefault="00C45E2F" w:rsidP="00533963">
      <w:pPr>
        <w:spacing w:after="120"/>
        <w:rPr>
          <w:rFonts w:cs="Arial"/>
          <w:szCs w:val="22"/>
        </w:rPr>
      </w:pPr>
      <w:r w:rsidRPr="00C87BF4">
        <w:rPr>
          <w:rFonts w:cs="Arial"/>
          <w:szCs w:val="22"/>
        </w:rPr>
        <w:t>If the operation of a provision or amendment of the compiled law is affected by an application, saving or transitional provision that is not included in this compilation, details are included in the endnotes.</w:t>
      </w:r>
    </w:p>
    <w:p w:rsidR="00C45E2F" w:rsidRPr="00C87BF4" w:rsidRDefault="00C45E2F" w:rsidP="00533963">
      <w:pPr>
        <w:spacing w:after="120"/>
        <w:rPr>
          <w:rFonts w:cs="Arial"/>
          <w:b/>
          <w:szCs w:val="22"/>
        </w:rPr>
      </w:pPr>
      <w:r w:rsidRPr="00C87BF4">
        <w:rPr>
          <w:rFonts w:cs="Arial"/>
          <w:b/>
          <w:szCs w:val="22"/>
        </w:rPr>
        <w:t>Editorial changes</w:t>
      </w:r>
    </w:p>
    <w:p w:rsidR="00C45E2F" w:rsidRPr="00C87BF4" w:rsidRDefault="00C45E2F" w:rsidP="00533963">
      <w:pPr>
        <w:spacing w:after="120"/>
        <w:rPr>
          <w:rFonts w:cs="Arial"/>
          <w:szCs w:val="22"/>
        </w:rPr>
      </w:pPr>
      <w:r w:rsidRPr="00C87BF4">
        <w:rPr>
          <w:rFonts w:cs="Arial"/>
          <w:szCs w:val="22"/>
        </w:rPr>
        <w:t>For more information about any editorial changes made in this compilation, see the endnotes.</w:t>
      </w:r>
    </w:p>
    <w:p w:rsidR="00C45E2F" w:rsidRPr="00C87BF4" w:rsidRDefault="00C45E2F" w:rsidP="00533963">
      <w:pPr>
        <w:spacing w:before="120" w:after="120"/>
        <w:rPr>
          <w:rFonts w:cs="Arial"/>
          <w:b/>
          <w:szCs w:val="22"/>
        </w:rPr>
      </w:pPr>
      <w:r w:rsidRPr="00C87BF4">
        <w:rPr>
          <w:rFonts w:cs="Arial"/>
          <w:b/>
          <w:szCs w:val="22"/>
        </w:rPr>
        <w:t>Modifications</w:t>
      </w:r>
    </w:p>
    <w:p w:rsidR="00C45E2F" w:rsidRPr="00C87BF4" w:rsidRDefault="00C45E2F" w:rsidP="00533963">
      <w:pPr>
        <w:spacing w:after="120"/>
        <w:rPr>
          <w:rFonts w:cs="Arial"/>
          <w:szCs w:val="22"/>
        </w:rPr>
      </w:pPr>
      <w:r w:rsidRPr="00C87BF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45E2F" w:rsidRPr="00C87BF4" w:rsidRDefault="00C45E2F" w:rsidP="00533963">
      <w:pPr>
        <w:spacing w:before="80" w:after="120"/>
        <w:rPr>
          <w:rFonts w:cs="Arial"/>
          <w:b/>
          <w:szCs w:val="22"/>
        </w:rPr>
      </w:pPr>
      <w:r w:rsidRPr="00C87BF4">
        <w:rPr>
          <w:rFonts w:cs="Arial"/>
          <w:b/>
          <w:szCs w:val="22"/>
        </w:rPr>
        <w:t>Self</w:t>
      </w:r>
      <w:r w:rsidR="008D2DB2">
        <w:rPr>
          <w:rFonts w:cs="Arial"/>
          <w:b/>
          <w:szCs w:val="22"/>
        </w:rPr>
        <w:noBreakHyphen/>
      </w:r>
      <w:r w:rsidRPr="00C87BF4">
        <w:rPr>
          <w:rFonts w:cs="Arial"/>
          <w:b/>
          <w:szCs w:val="22"/>
        </w:rPr>
        <w:t>repealing provisions</w:t>
      </w:r>
    </w:p>
    <w:p w:rsidR="00C45E2F" w:rsidRPr="00C87BF4" w:rsidRDefault="00C45E2F" w:rsidP="00533963">
      <w:pPr>
        <w:spacing w:after="120"/>
        <w:rPr>
          <w:rFonts w:cs="Arial"/>
          <w:szCs w:val="22"/>
        </w:rPr>
      </w:pPr>
      <w:r w:rsidRPr="00C87BF4">
        <w:rPr>
          <w:rFonts w:cs="Arial"/>
          <w:szCs w:val="22"/>
        </w:rPr>
        <w:t>If a provision of the compiled law has been repealed in accordance with a provision of the law, details are included in the endnotes.</w:t>
      </w:r>
    </w:p>
    <w:p w:rsidR="00C45E2F" w:rsidRPr="00C87BF4" w:rsidRDefault="00C45E2F" w:rsidP="00533963">
      <w:pPr>
        <w:pStyle w:val="Header"/>
        <w:tabs>
          <w:tab w:val="clear" w:pos="4150"/>
          <w:tab w:val="clear" w:pos="8307"/>
        </w:tabs>
      </w:pPr>
      <w:r w:rsidRPr="008D2DB2">
        <w:rPr>
          <w:rStyle w:val="CharChapNo"/>
        </w:rPr>
        <w:t xml:space="preserve"> </w:t>
      </w:r>
      <w:r w:rsidRPr="008D2DB2">
        <w:rPr>
          <w:rStyle w:val="CharChapText"/>
        </w:rPr>
        <w:t xml:space="preserve"> </w:t>
      </w:r>
    </w:p>
    <w:p w:rsidR="00C45E2F" w:rsidRPr="00C87BF4" w:rsidRDefault="00C45E2F" w:rsidP="00533963">
      <w:pPr>
        <w:pStyle w:val="Header"/>
        <w:tabs>
          <w:tab w:val="clear" w:pos="4150"/>
          <w:tab w:val="clear" w:pos="8307"/>
        </w:tabs>
      </w:pPr>
      <w:r w:rsidRPr="008D2DB2">
        <w:rPr>
          <w:rStyle w:val="CharPartNo"/>
        </w:rPr>
        <w:t xml:space="preserve"> </w:t>
      </w:r>
      <w:r w:rsidRPr="008D2DB2">
        <w:rPr>
          <w:rStyle w:val="CharPartText"/>
        </w:rPr>
        <w:t xml:space="preserve"> </w:t>
      </w:r>
    </w:p>
    <w:p w:rsidR="00C45E2F" w:rsidRPr="00C87BF4" w:rsidRDefault="00C45E2F" w:rsidP="00533963">
      <w:pPr>
        <w:pStyle w:val="Header"/>
        <w:tabs>
          <w:tab w:val="clear" w:pos="4150"/>
          <w:tab w:val="clear" w:pos="8307"/>
        </w:tabs>
      </w:pPr>
      <w:r w:rsidRPr="008D2DB2">
        <w:rPr>
          <w:rStyle w:val="CharDivNo"/>
        </w:rPr>
        <w:t xml:space="preserve"> </w:t>
      </w:r>
      <w:r w:rsidRPr="008D2DB2">
        <w:rPr>
          <w:rStyle w:val="CharDivText"/>
        </w:rPr>
        <w:t xml:space="preserve"> </w:t>
      </w:r>
    </w:p>
    <w:p w:rsidR="00C45E2F" w:rsidRPr="00C87BF4" w:rsidRDefault="00C45E2F" w:rsidP="00533963">
      <w:pPr>
        <w:sectPr w:rsidR="00C45E2F" w:rsidRPr="00C87BF4" w:rsidSect="005058A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32062" w:rsidRPr="00C87BF4" w:rsidRDefault="00632062" w:rsidP="00486B15">
      <w:r w:rsidRPr="00C87BF4">
        <w:rPr>
          <w:rFonts w:cs="Times New Roman"/>
          <w:sz w:val="36"/>
        </w:rPr>
        <w:lastRenderedPageBreak/>
        <w:t>Contents</w:t>
      </w:r>
    </w:p>
    <w:bookmarkStart w:id="1" w:name="opcCurrentPosition"/>
    <w:bookmarkEnd w:id="1"/>
    <w:p w:rsidR="00A80A43" w:rsidRDefault="00D94E60">
      <w:pPr>
        <w:pStyle w:val="TOC2"/>
        <w:rPr>
          <w:rFonts w:asciiTheme="minorHAnsi" w:eastAsiaTheme="minorEastAsia" w:hAnsiTheme="minorHAnsi" w:cstheme="minorBidi"/>
          <w:b w:val="0"/>
          <w:noProof/>
          <w:kern w:val="0"/>
          <w:sz w:val="22"/>
          <w:szCs w:val="22"/>
        </w:rPr>
      </w:pPr>
      <w:r w:rsidRPr="00C87BF4">
        <w:fldChar w:fldCharType="begin"/>
      </w:r>
      <w:r w:rsidRPr="00C87BF4">
        <w:instrText xml:space="preserve"> TOC \o "1-9" </w:instrText>
      </w:r>
      <w:r w:rsidRPr="00C87BF4">
        <w:fldChar w:fldCharType="separate"/>
      </w:r>
      <w:r w:rsidR="00A80A43">
        <w:rPr>
          <w:noProof/>
        </w:rPr>
        <w:t>Part 1—Preliminary</w:t>
      </w:r>
      <w:r w:rsidR="00A80A43" w:rsidRPr="00A80A43">
        <w:rPr>
          <w:b w:val="0"/>
          <w:noProof/>
          <w:sz w:val="18"/>
        </w:rPr>
        <w:tab/>
      </w:r>
      <w:r w:rsidR="00A80A43" w:rsidRPr="00A80A43">
        <w:rPr>
          <w:b w:val="0"/>
          <w:noProof/>
          <w:sz w:val="18"/>
        </w:rPr>
        <w:fldChar w:fldCharType="begin"/>
      </w:r>
      <w:r w:rsidR="00A80A43" w:rsidRPr="00A80A43">
        <w:rPr>
          <w:b w:val="0"/>
          <w:noProof/>
          <w:sz w:val="18"/>
        </w:rPr>
        <w:instrText xml:space="preserve"> PAGEREF _Toc57706923 \h </w:instrText>
      </w:r>
      <w:r w:rsidR="00A80A43" w:rsidRPr="00A80A43">
        <w:rPr>
          <w:b w:val="0"/>
          <w:noProof/>
          <w:sz w:val="18"/>
        </w:rPr>
      </w:r>
      <w:r w:rsidR="00A80A43" w:rsidRPr="00A80A43">
        <w:rPr>
          <w:b w:val="0"/>
          <w:noProof/>
          <w:sz w:val="18"/>
        </w:rPr>
        <w:fldChar w:fldCharType="separate"/>
      </w:r>
      <w:r w:rsidR="00A80A43" w:rsidRPr="00A80A43">
        <w:rPr>
          <w:b w:val="0"/>
          <w:noProof/>
          <w:sz w:val="18"/>
        </w:rPr>
        <w:t>1</w:t>
      </w:r>
      <w:r w:rsidR="00A80A43"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w:t>
      </w:r>
      <w:r>
        <w:rPr>
          <w:noProof/>
        </w:rPr>
        <w:tab/>
        <w:t>Short title</w:t>
      </w:r>
      <w:r w:rsidRPr="00A80A43">
        <w:rPr>
          <w:noProof/>
        </w:rPr>
        <w:tab/>
      </w:r>
      <w:r w:rsidRPr="00A80A43">
        <w:rPr>
          <w:noProof/>
        </w:rPr>
        <w:fldChar w:fldCharType="begin"/>
      </w:r>
      <w:r w:rsidRPr="00A80A43">
        <w:rPr>
          <w:noProof/>
        </w:rPr>
        <w:instrText xml:space="preserve"> PAGEREF _Toc57706924 \h </w:instrText>
      </w:r>
      <w:r w:rsidRPr="00A80A43">
        <w:rPr>
          <w:noProof/>
        </w:rPr>
      </w:r>
      <w:r w:rsidRPr="00A80A43">
        <w:rPr>
          <w:noProof/>
        </w:rPr>
        <w:fldChar w:fldCharType="separate"/>
      </w:r>
      <w:r w:rsidRPr="00A80A43">
        <w:rPr>
          <w:noProof/>
        </w:rPr>
        <w:t>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w:t>
      </w:r>
      <w:r>
        <w:rPr>
          <w:noProof/>
        </w:rPr>
        <w:tab/>
        <w:t>Commencement</w:t>
      </w:r>
      <w:r w:rsidRPr="00A80A43">
        <w:rPr>
          <w:noProof/>
        </w:rPr>
        <w:tab/>
      </w:r>
      <w:r w:rsidRPr="00A80A43">
        <w:rPr>
          <w:noProof/>
        </w:rPr>
        <w:fldChar w:fldCharType="begin"/>
      </w:r>
      <w:r w:rsidRPr="00A80A43">
        <w:rPr>
          <w:noProof/>
        </w:rPr>
        <w:instrText xml:space="preserve"> PAGEREF _Toc57706925 \h </w:instrText>
      </w:r>
      <w:r w:rsidRPr="00A80A43">
        <w:rPr>
          <w:noProof/>
        </w:rPr>
      </w:r>
      <w:r w:rsidRPr="00A80A43">
        <w:rPr>
          <w:noProof/>
        </w:rPr>
        <w:fldChar w:fldCharType="separate"/>
      </w:r>
      <w:r w:rsidRPr="00A80A43">
        <w:rPr>
          <w:noProof/>
        </w:rPr>
        <w:t>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2A</w:t>
      </w:r>
      <w:r>
        <w:rPr>
          <w:noProof/>
        </w:rPr>
        <w:tab/>
        <w:t>Norfolk Island</w:t>
      </w:r>
      <w:r w:rsidRPr="00A80A43">
        <w:rPr>
          <w:noProof/>
        </w:rPr>
        <w:tab/>
      </w:r>
      <w:r w:rsidRPr="00A80A43">
        <w:rPr>
          <w:noProof/>
        </w:rPr>
        <w:fldChar w:fldCharType="begin"/>
      </w:r>
      <w:r w:rsidRPr="00A80A43">
        <w:rPr>
          <w:noProof/>
        </w:rPr>
        <w:instrText xml:space="preserve"> PAGEREF _Toc57706926 \h </w:instrText>
      </w:r>
      <w:r w:rsidRPr="00A80A43">
        <w:rPr>
          <w:noProof/>
        </w:rPr>
      </w:r>
      <w:r w:rsidRPr="00A80A43">
        <w:rPr>
          <w:noProof/>
        </w:rPr>
        <w:fldChar w:fldCharType="separate"/>
      </w:r>
      <w:r w:rsidRPr="00A80A43">
        <w:rPr>
          <w:noProof/>
        </w:rPr>
        <w:t>1</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2—Interpretation</w:t>
      </w:r>
      <w:r w:rsidRPr="00A80A43">
        <w:rPr>
          <w:b w:val="0"/>
          <w:noProof/>
          <w:sz w:val="18"/>
        </w:rPr>
        <w:tab/>
      </w:r>
      <w:r w:rsidRPr="00A80A43">
        <w:rPr>
          <w:b w:val="0"/>
          <w:noProof/>
          <w:sz w:val="18"/>
        </w:rPr>
        <w:fldChar w:fldCharType="begin"/>
      </w:r>
      <w:r w:rsidRPr="00A80A43">
        <w:rPr>
          <w:b w:val="0"/>
          <w:noProof/>
          <w:sz w:val="18"/>
        </w:rPr>
        <w:instrText xml:space="preserve"> PAGEREF _Toc57706927 \h </w:instrText>
      </w:r>
      <w:r w:rsidRPr="00A80A43">
        <w:rPr>
          <w:b w:val="0"/>
          <w:noProof/>
          <w:sz w:val="18"/>
        </w:rPr>
      </w:r>
      <w:r w:rsidRPr="00A80A43">
        <w:rPr>
          <w:b w:val="0"/>
          <w:noProof/>
          <w:sz w:val="18"/>
        </w:rPr>
        <w:fldChar w:fldCharType="separate"/>
      </w:r>
      <w:r w:rsidRPr="00A80A43">
        <w:rPr>
          <w:b w:val="0"/>
          <w:noProof/>
          <w:sz w:val="18"/>
        </w:rPr>
        <w:t>2</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1—Definitions</w:t>
      </w:r>
      <w:r w:rsidRPr="00A80A43">
        <w:rPr>
          <w:b w:val="0"/>
          <w:noProof/>
          <w:sz w:val="18"/>
        </w:rPr>
        <w:tab/>
      </w:r>
      <w:r w:rsidRPr="00A80A43">
        <w:rPr>
          <w:b w:val="0"/>
          <w:noProof/>
          <w:sz w:val="18"/>
        </w:rPr>
        <w:fldChar w:fldCharType="begin"/>
      </w:r>
      <w:r w:rsidRPr="00A80A43">
        <w:rPr>
          <w:b w:val="0"/>
          <w:noProof/>
          <w:sz w:val="18"/>
        </w:rPr>
        <w:instrText xml:space="preserve"> PAGEREF _Toc57706928 \h </w:instrText>
      </w:r>
      <w:r w:rsidRPr="00A80A43">
        <w:rPr>
          <w:b w:val="0"/>
          <w:noProof/>
          <w:sz w:val="18"/>
        </w:rPr>
      </w:r>
      <w:r w:rsidRPr="00A80A43">
        <w:rPr>
          <w:b w:val="0"/>
          <w:noProof/>
          <w:sz w:val="18"/>
        </w:rPr>
        <w:fldChar w:fldCharType="separate"/>
      </w:r>
      <w:r w:rsidRPr="00A80A43">
        <w:rPr>
          <w:b w:val="0"/>
          <w:noProof/>
          <w:sz w:val="18"/>
        </w:rPr>
        <w:t>2</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w:t>
      </w:r>
      <w:r>
        <w:rPr>
          <w:noProof/>
        </w:rPr>
        <w:tab/>
        <w:t>Definitions</w:t>
      </w:r>
      <w:r w:rsidRPr="00A80A43">
        <w:rPr>
          <w:noProof/>
        </w:rPr>
        <w:tab/>
      </w:r>
      <w:r w:rsidRPr="00A80A43">
        <w:rPr>
          <w:noProof/>
        </w:rPr>
        <w:fldChar w:fldCharType="begin"/>
      </w:r>
      <w:r w:rsidRPr="00A80A43">
        <w:rPr>
          <w:noProof/>
        </w:rPr>
        <w:instrText xml:space="preserve"> PAGEREF _Toc57706929 \h </w:instrText>
      </w:r>
      <w:r w:rsidRPr="00A80A43">
        <w:rPr>
          <w:noProof/>
        </w:rPr>
      </w:r>
      <w:r w:rsidRPr="00A80A43">
        <w:rPr>
          <w:noProof/>
        </w:rPr>
        <w:fldChar w:fldCharType="separate"/>
      </w:r>
      <w:r w:rsidRPr="00A80A43">
        <w:rPr>
          <w:noProof/>
        </w:rPr>
        <w:t>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3AA</w:t>
      </w:r>
      <w:r>
        <w:rPr>
          <w:noProof/>
        </w:rPr>
        <w:tab/>
        <w:t xml:space="preserve">Meaning of </w:t>
      </w:r>
      <w:r w:rsidRPr="001C226E">
        <w:rPr>
          <w:i/>
          <w:noProof/>
        </w:rPr>
        <w:t>receiving</w:t>
      </w:r>
      <w:r>
        <w:rPr>
          <w:noProof/>
        </w:rPr>
        <w:t xml:space="preserve"> affected by suspension of certain schooling requirement payments</w:t>
      </w:r>
      <w:r w:rsidRPr="00A80A43">
        <w:rPr>
          <w:noProof/>
        </w:rPr>
        <w:tab/>
      </w:r>
      <w:r w:rsidRPr="00A80A43">
        <w:rPr>
          <w:noProof/>
        </w:rPr>
        <w:fldChar w:fldCharType="begin"/>
      </w:r>
      <w:r w:rsidRPr="00A80A43">
        <w:rPr>
          <w:noProof/>
        </w:rPr>
        <w:instrText xml:space="preserve"> PAGEREF _Toc57706930 \h </w:instrText>
      </w:r>
      <w:r w:rsidRPr="00A80A43">
        <w:rPr>
          <w:noProof/>
        </w:rPr>
      </w:r>
      <w:r w:rsidRPr="00A80A43">
        <w:rPr>
          <w:noProof/>
        </w:rPr>
        <w:fldChar w:fldCharType="separate"/>
      </w:r>
      <w:r w:rsidRPr="00A80A43">
        <w:rPr>
          <w:noProof/>
        </w:rPr>
        <w:t>20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3A</w:t>
      </w:r>
      <w:r>
        <w:rPr>
          <w:noProof/>
        </w:rPr>
        <w:tab/>
        <w:t>An individual may be in the care of 2 or more other individuals at the same time</w:t>
      </w:r>
      <w:r w:rsidRPr="00A80A43">
        <w:rPr>
          <w:noProof/>
        </w:rPr>
        <w:tab/>
      </w:r>
      <w:r w:rsidRPr="00A80A43">
        <w:rPr>
          <w:noProof/>
        </w:rPr>
        <w:fldChar w:fldCharType="begin"/>
      </w:r>
      <w:r w:rsidRPr="00A80A43">
        <w:rPr>
          <w:noProof/>
        </w:rPr>
        <w:instrText xml:space="preserve"> PAGEREF _Toc57706931 \h </w:instrText>
      </w:r>
      <w:r w:rsidRPr="00A80A43">
        <w:rPr>
          <w:noProof/>
        </w:rPr>
      </w:r>
      <w:r w:rsidRPr="00A80A43">
        <w:rPr>
          <w:noProof/>
        </w:rPr>
        <w:fldChar w:fldCharType="separate"/>
      </w:r>
      <w:r w:rsidRPr="00A80A43">
        <w:rPr>
          <w:noProof/>
        </w:rPr>
        <w:t>22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3B</w:t>
      </w:r>
      <w:r>
        <w:rPr>
          <w:noProof/>
        </w:rPr>
        <w:tab/>
        <w:t xml:space="preserve">Meaning of </w:t>
      </w:r>
      <w:r w:rsidRPr="001C226E">
        <w:rPr>
          <w:i/>
          <w:noProof/>
        </w:rPr>
        <w:t>paid work</w:t>
      </w:r>
      <w:r>
        <w:rPr>
          <w:noProof/>
        </w:rPr>
        <w:t xml:space="preserve"> and </w:t>
      </w:r>
      <w:r w:rsidRPr="001C226E">
        <w:rPr>
          <w:i/>
          <w:noProof/>
        </w:rPr>
        <w:t>returns to paid work</w:t>
      </w:r>
      <w:r w:rsidRPr="00A80A43">
        <w:rPr>
          <w:noProof/>
        </w:rPr>
        <w:tab/>
      </w:r>
      <w:r w:rsidRPr="00A80A43">
        <w:rPr>
          <w:noProof/>
        </w:rPr>
        <w:fldChar w:fldCharType="begin"/>
      </w:r>
      <w:r w:rsidRPr="00A80A43">
        <w:rPr>
          <w:noProof/>
        </w:rPr>
        <w:instrText xml:space="preserve"> PAGEREF _Toc57706932 \h </w:instrText>
      </w:r>
      <w:r w:rsidRPr="00A80A43">
        <w:rPr>
          <w:noProof/>
        </w:rPr>
      </w:r>
      <w:r w:rsidRPr="00A80A43">
        <w:rPr>
          <w:noProof/>
        </w:rPr>
        <w:fldChar w:fldCharType="separate"/>
      </w:r>
      <w:r w:rsidRPr="00A80A43">
        <w:rPr>
          <w:noProof/>
        </w:rPr>
        <w:t>22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3C</w:t>
      </w:r>
      <w:r>
        <w:rPr>
          <w:noProof/>
        </w:rPr>
        <w:tab/>
        <w:t xml:space="preserve">Meaning of </w:t>
      </w:r>
      <w:r w:rsidRPr="001C226E">
        <w:rPr>
          <w:i/>
          <w:noProof/>
        </w:rPr>
        <w:t>studying overseas full</w:t>
      </w:r>
      <w:r w:rsidRPr="001C226E">
        <w:rPr>
          <w:i/>
          <w:noProof/>
        </w:rPr>
        <w:noBreakHyphen/>
        <w:t>time</w:t>
      </w:r>
      <w:r w:rsidRPr="00A80A43">
        <w:rPr>
          <w:noProof/>
        </w:rPr>
        <w:tab/>
      </w:r>
      <w:r w:rsidRPr="00A80A43">
        <w:rPr>
          <w:noProof/>
        </w:rPr>
        <w:fldChar w:fldCharType="begin"/>
      </w:r>
      <w:r w:rsidRPr="00A80A43">
        <w:rPr>
          <w:noProof/>
        </w:rPr>
        <w:instrText xml:space="preserve"> PAGEREF _Toc57706933 \h </w:instrText>
      </w:r>
      <w:r w:rsidRPr="00A80A43">
        <w:rPr>
          <w:noProof/>
        </w:rPr>
      </w:r>
      <w:r w:rsidRPr="00A80A43">
        <w:rPr>
          <w:noProof/>
        </w:rPr>
        <w:fldChar w:fldCharType="separate"/>
      </w:r>
      <w:r w:rsidRPr="00A80A43">
        <w:rPr>
          <w:noProof/>
        </w:rPr>
        <w:t>24</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2—Immunisation rules</w:t>
      </w:r>
      <w:r w:rsidRPr="00A80A43">
        <w:rPr>
          <w:b w:val="0"/>
          <w:noProof/>
          <w:sz w:val="18"/>
        </w:rPr>
        <w:tab/>
      </w:r>
      <w:r w:rsidRPr="00A80A43">
        <w:rPr>
          <w:b w:val="0"/>
          <w:noProof/>
          <w:sz w:val="18"/>
        </w:rPr>
        <w:fldChar w:fldCharType="begin"/>
      </w:r>
      <w:r w:rsidRPr="00A80A43">
        <w:rPr>
          <w:b w:val="0"/>
          <w:noProof/>
          <w:sz w:val="18"/>
        </w:rPr>
        <w:instrText xml:space="preserve"> PAGEREF _Toc57706934 \h </w:instrText>
      </w:r>
      <w:r w:rsidRPr="00A80A43">
        <w:rPr>
          <w:b w:val="0"/>
          <w:noProof/>
          <w:sz w:val="18"/>
        </w:rPr>
      </w:r>
      <w:r w:rsidRPr="00A80A43">
        <w:rPr>
          <w:b w:val="0"/>
          <w:noProof/>
          <w:sz w:val="18"/>
        </w:rPr>
        <w:fldChar w:fldCharType="separate"/>
      </w:r>
      <w:r w:rsidRPr="00A80A43">
        <w:rPr>
          <w:b w:val="0"/>
          <w:noProof/>
          <w:sz w:val="18"/>
        </w:rPr>
        <w:t>25</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w:t>
      </w:r>
      <w:r>
        <w:rPr>
          <w:noProof/>
        </w:rPr>
        <w:tab/>
        <w:t xml:space="preserve">Minister’s power to make determinations for the purposes of the definition of </w:t>
      </w:r>
      <w:r w:rsidRPr="001C226E">
        <w:rPr>
          <w:i/>
          <w:noProof/>
        </w:rPr>
        <w:t>immunised</w:t>
      </w:r>
      <w:r w:rsidRPr="00A80A43">
        <w:rPr>
          <w:noProof/>
        </w:rPr>
        <w:tab/>
      </w:r>
      <w:r w:rsidRPr="00A80A43">
        <w:rPr>
          <w:noProof/>
        </w:rPr>
        <w:fldChar w:fldCharType="begin"/>
      </w:r>
      <w:r w:rsidRPr="00A80A43">
        <w:rPr>
          <w:noProof/>
        </w:rPr>
        <w:instrText xml:space="preserve"> PAGEREF _Toc57706935 \h </w:instrText>
      </w:r>
      <w:r w:rsidRPr="00A80A43">
        <w:rPr>
          <w:noProof/>
        </w:rPr>
      </w:r>
      <w:r w:rsidRPr="00A80A43">
        <w:rPr>
          <w:noProof/>
        </w:rPr>
        <w:fldChar w:fldCharType="separate"/>
      </w:r>
      <w:r w:rsidRPr="00A80A43">
        <w:rPr>
          <w:noProof/>
        </w:rPr>
        <w:t>25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w:t>
      </w:r>
      <w:r>
        <w:rPr>
          <w:noProof/>
        </w:rPr>
        <w:tab/>
        <w:t>Immunisation requirements</w:t>
      </w:r>
      <w:r w:rsidRPr="00A80A43">
        <w:rPr>
          <w:noProof/>
        </w:rPr>
        <w:tab/>
      </w:r>
      <w:r w:rsidRPr="00A80A43">
        <w:rPr>
          <w:noProof/>
        </w:rPr>
        <w:fldChar w:fldCharType="begin"/>
      </w:r>
      <w:r w:rsidRPr="00A80A43">
        <w:rPr>
          <w:noProof/>
        </w:rPr>
        <w:instrText xml:space="preserve"> PAGEREF _Toc57706936 \h </w:instrText>
      </w:r>
      <w:r w:rsidRPr="00A80A43">
        <w:rPr>
          <w:noProof/>
        </w:rPr>
      </w:r>
      <w:r w:rsidRPr="00A80A43">
        <w:rPr>
          <w:noProof/>
        </w:rPr>
        <w:fldChar w:fldCharType="separate"/>
      </w:r>
      <w:r w:rsidRPr="00A80A43">
        <w:rPr>
          <w:noProof/>
        </w:rPr>
        <w:t>25</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3—Various interpretative provisions</w:t>
      </w:r>
      <w:r w:rsidRPr="00A80A43">
        <w:rPr>
          <w:b w:val="0"/>
          <w:noProof/>
          <w:sz w:val="18"/>
        </w:rPr>
        <w:tab/>
      </w:r>
      <w:r w:rsidRPr="00A80A43">
        <w:rPr>
          <w:b w:val="0"/>
          <w:noProof/>
          <w:sz w:val="18"/>
        </w:rPr>
        <w:fldChar w:fldCharType="begin"/>
      </w:r>
      <w:r w:rsidRPr="00A80A43">
        <w:rPr>
          <w:b w:val="0"/>
          <w:noProof/>
          <w:sz w:val="18"/>
        </w:rPr>
        <w:instrText xml:space="preserve"> PAGEREF _Toc57706937 \h </w:instrText>
      </w:r>
      <w:r w:rsidRPr="00A80A43">
        <w:rPr>
          <w:b w:val="0"/>
          <w:noProof/>
          <w:sz w:val="18"/>
        </w:rPr>
      </w:r>
      <w:r w:rsidRPr="00A80A43">
        <w:rPr>
          <w:b w:val="0"/>
          <w:noProof/>
          <w:sz w:val="18"/>
        </w:rPr>
        <w:fldChar w:fldCharType="separate"/>
      </w:r>
      <w:r w:rsidRPr="00A80A43">
        <w:rPr>
          <w:b w:val="0"/>
          <w:noProof/>
          <w:sz w:val="18"/>
        </w:rPr>
        <w:t>28</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w:t>
      </w:r>
      <w:r>
        <w:rPr>
          <w:noProof/>
        </w:rPr>
        <w:tab/>
        <w:t xml:space="preserve">Extended meaning of </w:t>
      </w:r>
      <w:r w:rsidRPr="001C226E">
        <w:rPr>
          <w:i/>
          <w:noProof/>
        </w:rPr>
        <w:t>Australian resident</w:t>
      </w:r>
      <w:r>
        <w:rPr>
          <w:noProof/>
        </w:rPr>
        <w:t>—hardship and special circumstances</w:t>
      </w:r>
      <w:r w:rsidRPr="00A80A43">
        <w:rPr>
          <w:noProof/>
        </w:rPr>
        <w:tab/>
      </w:r>
      <w:r w:rsidRPr="00A80A43">
        <w:rPr>
          <w:noProof/>
        </w:rPr>
        <w:fldChar w:fldCharType="begin"/>
      </w:r>
      <w:r w:rsidRPr="00A80A43">
        <w:rPr>
          <w:noProof/>
        </w:rPr>
        <w:instrText xml:space="preserve"> PAGEREF _Toc57706938 \h </w:instrText>
      </w:r>
      <w:r w:rsidRPr="00A80A43">
        <w:rPr>
          <w:noProof/>
        </w:rPr>
      </w:r>
      <w:r w:rsidRPr="00A80A43">
        <w:rPr>
          <w:noProof/>
        </w:rPr>
        <w:fldChar w:fldCharType="separate"/>
      </w:r>
      <w:r w:rsidRPr="00A80A43">
        <w:rPr>
          <w:noProof/>
        </w:rPr>
        <w:t>28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w:t>
      </w:r>
      <w:r>
        <w:rPr>
          <w:noProof/>
        </w:rPr>
        <w:tab/>
        <w:t>Session of care</w:t>
      </w:r>
      <w:r w:rsidRPr="00A80A43">
        <w:rPr>
          <w:noProof/>
        </w:rPr>
        <w:tab/>
      </w:r>
      <w:r w:rsidRPr="00A80A43">
        <w:rPr>
          <w:noProof/>
        </w:rPr>
        <w:fldChar w:fldCharType="begin"/>
      </w:r>
      <w:r w:rsidRPr="00A80A43">
        <w:rPr>
          <w:noProof/>
        </w:rPr>
        <w:instrText xml:space="preserve"> PAGEREF _Toc57706939 \h </w:instrText>
      </w:r>
      <w:r w:rsidRPr="00A80A43">
        <w:rPr>
          <w:noProof/>
        </w:rPr>
      </w:r>
      <w:r w:rsidRPr="00A80A43">
        <w:rPr>
          <w:noProof/>
        </w:rPr>
        <w:fldChar w:fldCharType="separate"/>
      </w:r>
      <w:r w:rsidRPr="00A80A43">
        <w:rPr>
          <w:noProof/>
        </w:rPr>
        <w:t>28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w:t>
      </w:r>
      <w:r>
        <w:rPr>
          <w:noProof/>
        </w:rPr>
        <w:tab/>
        <w:t>When a session of care is provided</w:t>
      </w:r>
      <w:r w:rsidRPr="00A80A43">
        <w:rPr>
          <w:noProof/>
        </w:rPr>
        <w:tab/>
      </w:r>
      <w:r w:rsidRPr="00A80A43">
        <w:rPr>
          <w:noProof/>
        </w:rPr>
        <w:fldChar w:fldCharType="begin"/>
      </w:r>
      <w:r w:rsidRPr="00A80A43">
        <w:rPr>
          <w:noProof/>
        </w:rPr>
        <w:instrText xml:space="preserve"> PAGEREF _Toc57706940 \h </w:instrText>
      </w:r>
      <w:r w:rsidRPr="00A80A43">
        <w:rPr>
          <w:noProof/>
        </w:rPr>
      </w:r>
      <w:r w:rsidRPr="00A80A43">
        <w:rPr>
          <w:noProof/>
        </w:rPr>
        <w:fldChar w:fldCharType="separate"/>
      </w:r>
      <w:r w:rsidRPr="00A80A43">
        <w:rPr>
          <w:noProof/>
        </w:rPr>
        <w:t>29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19</w:t>
      </w:r>
      <w:r>
        <w:rPr>
          <w:noProof/>
        </w:rPr>
        <w:tab/>
        <w:t>Maintenance income</w:t>
      </w:r>
      <w:r w:rsidRPr="00A80A43">
        <w:rPr>
          <w:noProof/>
        </w:rPr>
        <w:tab/>
      </w:r>
      <w:r w:rsidRPr="00A80A43">
        <w:rPr>
          <w:noProof/>
        </w:rPr>
        <w:fldChar w:fldCharType="begin"/>
      </w:r>
      <w:r w:rsidRPr="00A80A43">
        <w:rPr>
          <w:noProof/>
        </w:rPr>
        <w:instrText xml:space="preserve"> PAGEREF _Toc57706941 \h </w:instrText>
      </w:r>
      <w:r w:rsidRPr="00A80A43">
        <w:rPr>
          <w:noProof/>
        </w:rPr>
      </w:r>
      <w:r w:rsidRPr="00A80A43">
        <w:rPr>
          <w:noProof/>
        </w:rPr>
        <w:fldChar w:fldCharType="separate"/>
      </w:r>
      <w:r w:rsidRPr="00A80A43">
        <w:rPr>
          <w:noProof/>
        </w:rPr>
        <w:t>31</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4—Approved care organisations</w:t>
      </w:r>
      <w:r w:rsidRPr="00A80A43">
        <w:rPr>
          <w:b w:val="0"/>
          <w:noProof/>
          <w:sz w:val="18"/>
        </w:rPr>
        <w:tab/>
      </w:r>
      <w:r w:rsidRPr="00A80A43">
        <w:rPr>
          <w:b w:val="0"/>
          <w:noProof/>
          <w:sz w:val="18"/>
        </w:rPr>
        <w:fldChar w:fldCharType="begin"/>
      </w:r>
      <w:r w:rsidRPr="00A80A43">
        <w:rPr>
          <w:b w:val="0"/>
          <w:noProof/>
          <w:sz w:val="18"/>
        </w:rPr>
        <w:instrText xml:space="preserve"> PAGEREF _Toc57706942 \h </w:instrText>
      </w:r>
      <w:r w:rsidRPr="00A80A43">
        <w:rPr>
          <w:b w:val="0"/>
          <w:noProof/>
          <w:sz w:val="18"/>
        </w:rPr>
      </w:r>
      <w:r w:rsidRPr="00A80A43">
        <w:rPr>
          <w:b w:val="0"/>
          <w:noProof/>
          <w:sz w:val="18"/>
        </w:rPr>
        <w:fldChar w:fldCharType="separate"/>
      </w:r>
      <w:r w:rsidRPr="00A80A43">
        <w:rPr>
          <w:b w:val="0"/>
          <w:noProof/>
          <w:sz w:val="18"/>
        </w:rPr>
        <w:t>33</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20</w:t>
      </w:r>
      <w:r>
        <w:rPr>
          <w:noProof/>
        </w:rPr>
        <w:tab/>
        <w:t>Approval of organisations providing residential care services to young people</w:t>
      </w:r>
      <w:r w:rsidRPr="00A80A43">
        <w:rPr>
          <w:noProof/>
        </w:rPr>
        <w:tab/>
      </w:r>
      <w:r w:rsidRPr="00A80A43">
        <w:rPr>
          <w:noProof/>
        </w:rPr>
        <w:fldChar w:fldCharType="begin"/>
      </w:r>
      <w:r w:rsidRPr="00A80A43">
        <w:rPr>
          <w:noProof/>
        </w:rPr>
        <w:instrText xml:space="preserve"> PAGEREF _Toc57706943 \h </w:instrText>
      </w:r>
      <w:r w:rsidRPr="00A80A43">
        <w:rPr>
          <w:noProof/>
        </w:rPr>
      </w:r>
      <w:r w:rsidRPr="00A80A43">
        <w:rPr>
          <w:noProof/>
        </w:rPr>
        <w:fldChar w:fldCharType="separate"/>
      </w:r>
      <w:r w:rsidRPr="00A80A43">
        <w:rPr>
          <w:noProof/>
        </w:rPr>
        <w:t>33</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3—Eligibility for family assistance (other than child care subsidy and additional child care subsidy)</w:t>
      </w:r>
      <w:r w:rsidRPr="00A80A43">
        <w:rPr>
          <w:b w:val="0"/>
          <w:noProof/>
          <w:sz w:val="18"/>
        </w:rPr>
        <w:tab/>
      </w:r>
      <w:r w:rsidRPr="00A80A43">
        <w:rPr>
          <w:b w:val="0"/>
          <w:noProof/>
          <w:sz w:val="18"/>
        </w:rPr>
        <w:fldChar w:fldCharType="begin"/>
      </w:r>
      <w:r w:rsidRPr="00A80A43">
        <w:rPr>
          <w:b w:val="0"/>
          <w:noProof/>
          <w:sz w:val="18"/>
        </w:rPr>
        <w:instrText xml:space="preserve"> PAGEREF _Toc57706944 \h </w:instrText>
      </w:r>
      <w:r w:rsidRPr="00A80A43">
        <w:rPr>
          <w:b w:val="0"/>
          <w:noProof/>
          <w:sz w:val="18"/>
        </w:rPr>
      </w:r>
      <w:r w:rsidRPr="00A80A43">
        <w:rPr>
          <w:b w:val="0"/>
          <w:noProof/>
          <w:sz w:val="18"/>
        </w:rPr>
        <w:fldChar w:fldCharType="separate"/>
      </w:r>
      <w:r w:rsidRPr="00A80A43">
        <w:rPr>
          <w:b w:val="0"/>
          <w:noProof/>
          <w:sz w:val="18"/>
        </w:rPr>
        <w:t>34</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1—Eligibility for family tax benefit</w:t>
      </w:r>
      <w:r w:rsidRPr="00A80A43">
        <w:rPr>
          <w:b w:val="0"/>
          <w:noProof/>
          <w:sz w:val="18"/>
        </w:rPr>
        <w:tab/>
      </w:r>
      <w:r w:rsidRPr="00A80A43">
        <w:rPr>
          <w:b w:val="0"/>
          <w:noProof/>
          <w:sz w:val="18"/>
        </w:rPr>
        <w:fldChar w:fldCharType="begin"/>
      </w:r>
      <w:r w:rsidRPr="00A80A43">
        <w:rPr>
          <w:b w:val="0"/>
          <w:noProof/>
          <w:sz w:val="18"/>
        </w:rPr>
        <w:instrText xml:space="preserve"> PAGEREF _Toc57706945 \h </w:instrText>
      </w:r>
      <w:r w:rsidRPr="00A80A43">
        <w:rPr>
          <w:b w:val="0"/>
          <w:noProof/>
          <w:sz w:val="18"/>
        </w:rPr>
      </w:r>
      <w:r w:rsidRPr="00A80A43">
        <w:rPr>
          <w:b w:val="0"/>
          <w:noProof/>
          <w:sz w:val="18"/>
        </w:rPr>
        <w:fldChar w:fldCharType="separate"/>
      </w:r>
      <w:r w:rsidRPr="00A80A43">
        <w:rPr>
          <w:b w:val="0"/>
          <w:noProof/>
          <w:sz w:val="18"/>
        </w:rPr>
        <w:t>34</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A—Eligibility of individuals for family tax benefit in normal circumstances</w:t>
      </w:r>
      <w:r w:rsidRPr="00A80A43">
        <w:rPr>
          <w:b w:val="0"/>
          <w:noProof/>
          <w:sz w:val="18"/>
        </w:rPr>
        <w:tab/>
      </w:r>
      <w:r w:rsidRPr="00A80A43">
        <w:rPr>
          <w:b w:val="0"/>
          <w:noProof/>
          <w:sz w:val="18"/>
        </w:rPr>
        <w:fldChar w:fldCharType="begin"/>
      </w:r>
      <w:r w:rsidRPr="00A80A43">
        <w:rPr>
          <w:b w:val="0"/>
          <w:noProof/>
          <w:sz w:val="18"/>
        </w:rPr>
        <w:instrText xml:space="preserve"> PAGEREF _Toc57706946 \h </w:instrText>
      </w:r>
      <w:r w:rsidRPr="00A80A43">
        <w:rPr>
          <w:b w:val="0"/>
          <w:noProof/>
          <w:sz w:val="18"/>
        </w:rPr>
      </w:r>
      <w:r w:rsidRPr="00A80A43">
        <w:rPr>
          <w:b w:val="0"/>
          <w:noProof/>
          <w:sz w:val="18"/>
        </w:rPr>
        <w:fldChar w:fldCharType="separate"/>
      </w:r>
      <w:r w:rsidRPr="00A80A43">
        <w:rPr>
          <w:b w:val="0"/>
          <w:noProof/>
          <w:sz w:val="18"/>
        </w:rPr>
        <w:t>34</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21</w:t>
      </w:r>
      <w:r>
        <w:rPr>
          <w:noProof/>
        </w:rPr>
        <w:tab/>
        <w:t>When an individual is eligible for family tax benefit in normal circumstances</w:t>
      </w:r>
      <w:r w:rsidRPr="00A80A43">
        <w:rPr>
          <w:noProof/>
        </w:rPr>
        <w:tab/>
      </w:r>
      <w:r w:rsidRPr="00A80A43">
        <w:rPr>
          <w:noProof/>
        </w:rPr>
        <w:fldChar w:fldCharType="begin"/>
      </w:r>
      <w:r w:rsidRPr="00A80A43">
        <w:rPr>
          <w:noProof/>
        </w:rPr>
        <w:instrText xml:space="preserve"> PAGEREF _Toc57706947 \h </w:instrText>
      </w:r>
      <w:r w:rsidRPr="00A80A43">
        <w:rPr>
          <w:noProof/>
        </w:rPr>
      </w:r>
      <w:r w:rsidRPr="00A80A43">
        <w:rPr>
          <w:noProof/>
        </w:rPr>
        <w:fldChar w:fldCharType="separate"/>
      </w:r>
      <w:r w:rsidRPr="00A80A43">
        <w:rPr>
          <w:noProof/>
        </w:rPr>
        <w:t>34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22</w:t>
      </w:r>
      <w:r>
        <w:rPr>
          <w:noProof/>
        </w:rPr>
        <w:tab/>
        <w:t>When an individual is an FTB child of another individual</w:t>
      </w:r>
      <w:r w:rsidRPr="00A80A43">
        <w:rPr>
          <w:noProof/>
        </w:rPr>
        <w:tab/>
      </w:r>
      <w:r w:rsidRPr="00A80A43">
        <w:rPr>
          <w:noProof/>
        </w:rPr>
        <w:fldChar w:fldCharType="begin"/>
      </w:r>
      <w:r w:rsidRPr="00A80A43">
        <w:rPr>
          <w:noProof/>
        </w:rPr>
        <w:instrText xml:space="preserve"> PAGEREF _Toc57706948 \h </w:instrText>
      </w:r>
      <w:r w:rsidRPr="00A80A43">
        <w:rPr>
          <w:noProof/>
        </w:rPr>
      </w:r>
      <w:r w:rsidRPr="00A80A43">
        <w:rPr>
          <w:noProof/>
        </w:rPr>
        <w:fldChar w:fldCharType="separate"/>
      </w:r>
      <w:r w:rsidRPr="00A80A43">
        <w:rPr>
          <w:noProof/>
        </w:rPr>
        <w:t>35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22A</w:t>
      </w:r>
      <w:r>
        <w:rPr>
          <w:noProof/>
        </w:rPr>
        <w:tab/>
        <w:t>Exceptions to the operation of section 22</w:t>
      </w:r>
      <w:r w:rsidRPr="00A80A43">
        <w:rPr>
          <w:noProof/>
        </w:rPr>
        <w:tab/>
      </w:r>
      <w:r w:rsidRPr="00A80A43">
        <w:rPr>
          <w:noProof/>
        </w:rPr>
        <w:fldChar w:fldCharType="begin"/>
      </w:r>
      <w:r w:rsidRPr="00A80A43">
        <w:rPr>
          <w:noProof/>
        </w:rPr>
        <w:instrText xml:space="preserve"> PAGEREF _Toc57706949 \h </w:instrText>
      </w:r>
      <w:r w:rsidRPr="00A80A43">
        <w:rPr>
          <w:noProof/>
        </w:rPr>
      </w:r>
      <w:r w:rsidRPr="00A80A43">
        <w:rPr>
          <w:noProof/>
        </w:rPr>
        <w:fldChar w:fldCharType="separate"/>
      </w:r>
      <w:r w:rsidRPr="00A80A43">
        <w:rPr>
          <w:noProof/>
        </w:rPr>
        <w:t>37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22B</w:t>
      </w:r>
      <w:r>
        <w:rPr>
          <w:noProof/>
        </w:rPr>
        <w:tab/>
        <w:t xml:space="preserve">Meaning of </w:t>
      </w:r>
      <w:r w:rsidRPr="001C226E">
        <w:rPr>
          <w:i/>
          <w:noProof/>
        </w:rPr>
        <w:t>senior secondary school child</w:t>
      </w:r>
      <w:r w:rsidRPr="00A80A43">
        <w:rPr>
          <w:noProof/>
        </w:rPr>
        <w:tab/>
      </w:r>
      <w:r w:rsidRPr="00A80A43">
        <w:rPr>
          <w:noProof/>
        </w:rPr>
        <w:fldChar w:fldCharType="begin"/>
      </w:r>
      <w:r w:rsidRPr="00A80A43">
        <w:rPr>
          <w:noProof/>
        </w:rPr>
        <w:instrText xml:space="preserve"> PAGEREF _Toc57706950 \h </w:instrText>
      </w:r>
      <w:r w:rsidRPr="00A80A43">
        <w:rPr>
          <w:noProof/>
        </w:rPr>
      </w:r>
      <w:r w:rsidRPr="00A80A43">
        <w:rPr>
          <w:noProof/>
        </w:rPr>
        <w:fldChar w:fldCharType="separate"/>
      </w:r>
      <w:r w:rsidRPr="00A80A43">
        <w:rPr>
          <w:noProof/>
        </w:rPr>
        <w:t>38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23</w:t>
      </w:r>
      <w:r>
        <w:rPr>
          <w:noProof/>
        </w:rPr>
        <w:tab/>
        <w:t>Effect of FTB child ceasing to be in individual’s care without consent</w:t>
      </w:r>
      <w:r w:rsidRPr="00A80A43">
        <w:rPr>
          <w:noProof/>
        </w:rPr>
        <w:tab/>
      </w:r>
      <w:r w:rsidRPr="00A80A43">
        <w:rPr>
          <w:noProof/>
        </w:rPr>
        <w:fldChar w:fldCharType="begin"/>
      </w:r>
      <w:r w:rsidRPr="00A80A43">
        <w:rPr>
          <w:noProof/>
        </w:rPr>
        <w:instrText xml:space="preserve"> PAGEREF _Toc57706951 \h </w:instrText>
      </w:r>
      <w:r w:rsidRPr="00A80A43">
        <w:rPr>
          <w:noProof/>
        </w:rPr>
      </w:r>
      <w:r w:rsidRPr="00A80A43">
        <w:rPr>
          <w:noProof/>
        </w:rPr>
        <w:fldChar w:fldCharType="separate"/>
      </w:r>
      <w:r w:rsidRPr="00A80A43">
        <w:rPr>
          <w:noProof/>
        </w:rPr>
        <w:t>41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w:t>
      </w:r>
      <w:r>
        <w:rPr>
          <w:noProof/>
        </w:rPr>
        <w:tab/>
        <w:t>Effect of certain absences of FTB child etc. from Australia</w:t>
      </w:r>
      <w:r w:rsidRPr="00A80A43">
        <w:rPr>
          <w:noProof/>
        </w:rPr>
        <w:tab/>
      </w:r>
      <w:r w:rsidRPr="00A80A43">
        <w:rPr>
          <w:noProof/>
        </w:rPr>
        <w:fldChar w:fldCharType="begin"/>
      </w:r>
      <w:r w:rsidRPr="00A80A43">
        <w:rPr>
          <w:noProof/>
        </w:rPr>
        <w:instrText xml:space="preserve"> PAGEREF _Toc57706952 \h </w:instrText>
      </w:r>
      <w:r w:rsidRPr="00A80A43">
        <w:rPr>
          <w:noProof/>
        </w:rPr>
      </w:r>
      <w:r w:rsidRPr="00A80A43">
        <w:rPr>
          <w:noProof/>
        </w:rPr>
        <w:fldChar w:fldCharType="separate"/>
      </w:r>
      <w:r w:rsidRPr="00A80A43">
        <w:rPr>
          <w:noProof/>
        </w:rPr>
        <w:t>44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25</w:t>
      </w:r>
      <w:r>
        <w:rPr>
          <w:noProof/>
        </w:rPr>
        <w:tab/>
        <w:t>Effect of an individual’s percentage of care for a child being less than 35%</w:t>
      </w:r>
      <w:r w:rsidRPr="00A80A43">
        <w:rPr>
          <w:noProof/>
        </w:rPr>
        <w:tab/>
      </w:r>
      <w:r w:rsidRPr="00A80A43">
        <w:rPr>
          <w:noProof/>
        </w:rPr>
        <w:fldChar w:fldCharType="begin"/>
      </w:r>
      <w:r w:rsidRPr="00A80A43">
        <w:rPr>
          <w:noProof/>
        </w:rPr>
        <w:instrText xml:space="preserve"> PAGEREF _Toc57706953 \h </w:instrText>
      </w:r>
      <w:r w:rsidRPr="00A80A43">
        <w:rPr>
          <w:noProof/>
        </w:rPr>
      </w:r>
      <w:r w:rsidRPr="00A80A43">
        <w:rPr>
          <w:noProof/>
        </w:rPr>
        <w:fldChar w:fldCharType="separate"/>
      </w:r>
      <w:r w:rsidRPr="00A80A43">
        <w:rPr>
          <w:noProof/>
        </w:rPr>
        <w:t>47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25A</w:t>
      </w:r>
      <w:r>
        <w:rPr>
          <w:noProof/>
        </w:rPr>
        <w:tab/>
        <w:t>Regular care child for each day in care period</w:t>
      </w:r>
      <w:r w:rsidRPr="00A80A43">
        <w:rPr>
          <w:noProof/>
        </w:rPr>
        <w:tab/>
      </w:r>
      <w:r w:rsidRPr="00A80A43">
        <w:rPr>
          <w:noProof/>
        </w:rPr>
        <w:fldChar w:fldCharType="begin"/>
      </w:r>
      <w:r w:rsidRPr="00A80A43">
        <w:rPr>
          <w:noProof/>
        </w:rPr>
        <w:instrText xml:space="preserve"> PAGEREF _Toc57706954 \h </w:instrText>
      </w:r>
      <w:r w:rsidRPr="00A80A43">
        <w:rPr>
          <w:noProof/>
        </w:rPr>
      </w:r>
      <w:r w:rsidRPr="00A80A43">
        <w:rPr>
          <w:noProof/>
        </w:rPr>
        <w:fldChar w:fldCharType="separate"/>
      </w:r>
      <w:r w:rsidRPr="00A80A43">
        <w:rPr>
          <w:noProof/>
        </w:rPr>
        <w:t>47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26</w:t>
      </w:r>
      <w:r>
        <w:rPr>
          <w:noProof/>
        </w:rPr>
        <w:tab/>
        <w:t>Only 1 member of a couple eligible for family tax benefit</w:t>
      </w:r>
      <w:r w:rsidRPr="00A80A43">
        <w:rPr>
          <w:noProof/>
        </w:rPr>
        <w:tab/>
      </w:r>
      <w:r w:rsidRPr="00A80A43">
        <w:rPr>
          <w:noProof/>
        </w:rPr>
        <w:fldChar w:fldCharType="begin"/>
      </w:r>
      <w:r w:rsidRPr="00A80A43">
        <w:rPr>
          <w:noProof/>
        </w:rPr>
        <w:instrText xml:space="preserve"> PAGEREF _Toc57706955 \h </w:instrText>
      </w:r>
      <w:r w:rsidRPr="00A80A43">
        <w:rPr>
          <w:noProof/>
        </w:rPr>
      </w:r>
      <w:r w:rsidRPr="00A80A43">
        <w:rPr>
          <w:noProof/>
        </w:rPr>
        <w:fldChar w:fldCharType="separate"/>
      </w:r>
      <w:r w:rsidRPr="00A80A43">
        <w:rPr>
          <w:noProof/>
        </w:rPr>
        <w:t>47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27</w:t>
      </w:r>
      <w:r>
        <w:rPr>
          <w:noProof/>
        </w:rPr>
        <w:tab/>
        <w:t>Extension of meaning of FTB or regular care child in a blended family case</w:t>
      </w:r>
      <w:r w:rsidRPr="00A80A43">
        <w:rPr>
          <w:noProof/>
        </w:rPr>
        <w:tab/>
      </w:r>
      <w:r w:rsidRPr="00A80A43">
        <w:rPr>
          <w:noProof/>
        </w:rPr>
        <w:fldChar w:fldCharType="begin"/>
      </w:r>
      <w:r w:rsidRPr="00A80A43">
        <w:rPr>
          <w:noProof/>
        </w:rPr>
        <w:instrText xml:space="preserve"> PAGEREF _Toc57706956 \h </w:instrText>
      </w:r>
      <w:r w:rsidRPr="00A80A43">
        <w:rPr>
          <w:noProof/>
        </w:rPr>
      </w:r>
      <w:r w:rsidRPr="00A80A43">
        <w:rPr>
          <w:noProof/>
        </w:rPr>
        <w:fldChar w:fldCharType="separate"/>
      </w:r>
      <w:r w:rsidRPr="00A80A43">
        <w:rPr>
          <w:noProof/>
        </w:rPr>
        <w:t>48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28</w:t>
      </w:r>
      <w:r>
        <w:rPr>
          <w:noProof/>
        </w:rPr>
        <w:tab/>
        <w:t>Eligibility for family tax benefit of members of a couple in a blended family</w:t>
      </w:r>
      <w:r w:rsidRPr="00A80A43">
        <w:rPr>
          <w:noProof/>
        </w:rPr>
        <w:tab/>
      </w:r>
      <w:r w:rsidRPr="00A80A43">
        <w:rPr>
          <w:noProof/>
        </w:rPr>
        <w:fldChar w:fldCharType="begin"/>
      </w:r>
      <w:r w:rsidRPr="00A80A43">
        <w:rPr>
          <w:noProof/>
        </w:rPr>
        <w:instrText xml:space="preserve"> PAGEREF _Toc57706957 \h </w:instrText>
      </w:r>
      <w:r w:rsidRPr="00A80A43">
        <w:rPr>
          <w:noProof/>
        </w:rPr>
      </w:r>
      <w:r w:rsidRPr="00A80A43">
        <w:rPr>
          <w:noProof/>
        </w:rPr>
        <w:fldChar w:fldCharType="separate"/>
      </w:r>
      <w:r w:rsidRPr="00A80A43">
        <w:rPr>
          <w:noProof/>
        </w:rPr>
        <w:t>48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29</w:t>
      </w:r>
      <w:r>
        <w:rPr>
          <w:noProof/>
        </w:rPr>
        <w:tab/>
        <w:t>Eligibility for family tax benefit of separated members of a couple for period before separation</w:t>
      </w:r>
      <w:r w:rsidRPr="00A80A43">
        <w:rPr>
          <w:noProof/>
        </w:rPr>
        <w:tab/>
      </w:r>
      <w:r w:rsidRPr="00A80A43">
        <w:rPr>
          <w:noProof/>
        </w:rPr>
        <w:fldChar w:fldCharType="begin"/>
      </w:r>
      <w:r w:rsidRPr="00A80A43">
        <w:rPr>
          <w:noProof/>
        </w:rPr>
        <w:instrText xml:space="preserve"> PAGEREF _Toc57706958 \h </w:instrText>
      </w:r>
      <w:r w:rsidRPr="00A80A43">
        <w:rPr>
          <w:noProof/>
        </w:rPr>
      </w:r>
      <w:r w:rsidRPr="00A80A43">
        <w:rPr>
          <w:noProof/>
        </w:rPr>
        <w:fldChar w:fldCharType="separate"/>
      </w:r>
      <w:r w:rsidRPr="00A80A43">
        <w:rPr>
          <w:noProof/>
        </w:rPr>
        <w:t>49</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B—Eligibility of individuals for family tax benefit where death occurs</w:t>
      </w:r>
      <w:r w:rsidRPr="00A80A43">
        <w:rPr>
          <w:b w:val="0"/>
          <w:noProof/>
          <w:sz w:val="18"/>
        </w:rPr>
        <w:tab/>
      </w:r>
      <w:r w:rsidRPr="00A80A43">
        <w:rPr>
          <w:b w:val="0"/>
          <w:noProof/>
          <w:sz w:val="18"/>
        </w:rPr>
        <w:fldChar w:fldCharType="begin"/>
      </w:r>
      <w:r w:rsidRPr="00A80A43">
        <w:rPr>
          <w:b w:val="0"/>
          <w:noProof/>
          <w:sz w:val="18"/>
        </w:rPr>
        <w:instrText xml:space="preserve"> PAGEREF _Toc57706959 \h </w:instrText>
      </w:r>
      <w:r w:rsidRPr="00A80A43">
        <w:rPr>
          <w:b w:val="0"/>
          <w:noProof/>
          <w:sz w:val="18"/>
        </w:rPr>
      </w:r>
      <w:r w:rsidRPr="00A80A43">
        <w:rPr>
          <w:b w:val="0"/>
          <w:noProof/>
          <w:sz w:val="18"/>
        </w:rPr>
        <w:fldChar w:fldCharType="separate"/>
      </w:r>
      <w:r w:rsidRPr="00A80A43">
        <w:rPr>
          <w:b w:val="0"/>
          <w:noProof/>
          <w:sz w:val="18"/>
        </w:rPr>
        <w:t>50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31</w:t>
      </w:r>
      <w:r>
        <w:rPr>
          <w:noProof/>
        </w:rPr>
        <w:tab/>
        <w:t>Continued eligibility for family tax benefit if an FTB or regular care child dies</w:t>
      </w:r>
      <w:r w:rsidRPr="00A80A43">
        <w:rPr>
          <w:noProof/>
        </w:rPr>
        <w:tab/>
      </w:r>
      <w:r w:rsidRPr="00A80A43">
        <w:rPr>
          <w:noProof/>
        </w:rPr>
        <w:fldChar w:fldCharType="begin"/>
      </w:r>
      <w:r w:rsidRPr="00A80A43">
        <w:rPr>
          <w:noProof/>
        </w:rPr>
        <w:instrText xml:space="preserve"> PAGEREF _Toc57706960 \h </w:instrText>
      </w:r>
      <w:r w:rsidRPr="00A80A43">
        <w:rPr>
          <w:noProof/>
        </w:rPr>
      </w:r>
      <w:r w:rsidRPr="00A80A43">
        <w:rPr>
          <w:noProof/>
        </w:rPr>
        <w:fldChar w:fldCharType="separate"/>
      </w:r>
      <w:r w:rsidRPr="00A80A43">
        <w:rPr>
          <w:noProof/>
        </w:rPr>
        <w:t>50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32</w:t>
      </w:r>
      <w:r>
        <w:rPr>
          <w:noProof/>
        </w:rPr>
        <w:tab/>
        <w:t>Eligibility for a single amount of family tax benefit if an FTB or regular care child dies</w:t>
      </w:r>
      <w:r w:rsidRPr="00A80A43">
        <w:rPr>
          <w:noProof/>
        </w:rPr>
        <w:tab/>
      </w:r>
      <w:r w:rsidRPr="00A80A43">
        <w:rPr>
          <w:noProof/>
        </w:rPr>
        <w:fldChar w:fldCharType="begin"/>
      </w:r>
      <w:r w:rsidRPr="00A80A43">
        <w:rPr>
          <w:noProof/>
        </w:rPr>
        <w:instrText xml:space="preserve"> PAGEREF _Toc57706961 \h </w:instrText>
      </w:r>
      <w:r w:rsidRPr="00A80A43">
        <w:rPr>
          <w:noProof/>
        </w:rPr>
      </w:r>
      <w:r w:rsidRPr="00A80A43">
        <w:rPr>
          <w:noProof/>
        </w:rPr>
        <w:fldChar w:fldCharType="separate"/>
      </w:r>
      <w:r w:rsidRPr="00A80A43">
        <w:rPr>
          <w:noProof/>
        </w:rPr>
        <w:t>51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33</w:t>
      </w:r>
      <w:r>
        <w:rPr>
          <w:noProof/>
        </w:rPr>
        <w:tab/>
        <w:t>Eligibility for family tax benefit if an eligible individual dies</w:t>
      </w:r>
      <w:r w:rsidRPr="00A80A43">
        <w:rPr>
          <w:noProof/>
        </w:rPr>
        <w:tab/>
      </w:r>
      <w:r w:rsidRPr="00A80A43">
        <w:rPr>
          <w:noProof/>
        </w:rPr>
        <w:fldChar w:fldCharType="begin"/>
      </w:r>
      <w:r w:rsidRPr="00A80A43">
        <w:rPr>
          <w:noProof/>
        </w:rPr>
        <w:instrText xml:space="preserve"> PAGEREF _Toc57706962 \h </w:instrText>
      </w:r>
      <w:r w:rsidRPr="00A80A43">
        <w:rPr>
          <w:noProof/>
        </w:rPr>
      </w:r>
      <w:r w:rsidRPr="00A80A43">
        <w:rPr>
          <w:noProof/>
        </w:rPr>
        <w:fldChar w:fldCharType="separate"/>
      </w:r>
      <w:r w:rsidRPr="00A80A43">
        <w:rPr>
          <w:noProof/>
        </w:rPr>
        <w:t>52</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C—Eligibility of approved care organisations for family tax benefit</w:t>
      </w:r>
      <w:r w:rsidRPr="00A80A43">
        <w:rPr>
          <w:b w:val="0"/>
          <w:noProof/>
          <w:sz w:val="18"/>
        </w:rPr>
        <w:tab/>
      </w:r>
      <w:r w:rsidRPr="00A80A43">
        <w:rPr>
          <w:b w:val="0"/>
          <w:noProof/>
          <w:sz w:val="18"/>
        </w:rPr>
        <w:fldChar w:fldCharType="begin"/>
      </w:r>
      <w:r w:rsidRPr="00A80A43">
        <w:rPr>
          <w:b w:val="0"/>
          <w:noProof/>
          <w:sz w:val="18"/>
        </w:rPr>
        <w:instrText xml:space="preserve"> PAGEREF _Toc57706963 \h </w:instrText>
      </w:r>
      <w:r w:rsidRPr="00A80A43">
        <w:rPr>
          <w:b w:val="0"/>
          <w:noProof/>
          <w:sz w:val="18"/>
        </w:rPr>
      </w:r>
      <w:r w:rsidRPr="00A80A43">
        <w:rPr>
          <w:b w:val="0"/>
          <w:noProof/>
          <w:sz w:val="18"/>
        </w:rPr>
        <w:fldChar w:fldCharType="separate"/>
      </w:r>
      <w:r w:rsidRPr="00A80A43">
        <w:rPr>
          <w:b w:val="0"/>
          <w:noProof/>
          <w:sz w:val="18"/>
        </w:rPr>
        <w:t>54</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34</w:t>
      </w:r>
      <w:r>
        <w:rPr>
          <w:noProof/>
        </w:rPr>
        <w:tab/>
        <w:t>When an approved care organisation is eligible for family tax benefit</w:t>
      </w:r>
      <w:r w:rsidRPr="00A80A43">
        <w:rPr>
          <w:noProof/>
        </w:rPr>
        <w:tab/>
      </w:r>
      <w:r w:rsidRPr="00A80A43">
        <w:rPr>
          <w:noProof/>
        </w:rPr>
        <w:fldChar w:fldCharType="begin"/>
      </w:r>
      <w:r w:rsidRPr="00A80A43">
        <w:rPr>
          <w:noProof/>
        </w:rPr>
        <w:instrText xml:space="preserve"> PAGEREF _Toc57706964 \h </w:instrText>
      </w:r>
      <w:r w:rsidRPr="00A80A43">
        <w:rPr>
          <w:noProof/>
        </w:rPr>
      </w:r>
      <w:r w:rsidRPr="00A80A43">
        <w:rPr>
          <w:noProof/>
        </w:rPr>
        <w:fldChar w:fldCharType="separate"/>
      </w:r>
      <w:r w:rsidRPr="00A80A43">
        <w:rPr>
          <w:noProof/>
        </w:rPr>
        <w:t>54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w:t>
      </w:r>
      <w:r>
        <w:rPr>
          <w:noProof/>
        </w:rPr>
        <w:tab/>
        <w:t>When an approved care organisation is not eligible for family tax benefit</w:t>
      </w:r>
      <w:r w:rsidRPr="00A80A43">
        <w:rPr>
          <w:noProof/>
        </w:rPr>
        <w:tab/>
      </w:r>
      <w:r w:rsidRPr="00A80A43">
        <w:rPr>
          <w:noProof/>
        </w:rPr>
        <w:fldChar w:fldCharType="begin"/>
      </w:r>
      <w:r w:rsidRPr="00A80A43">
        <w:rPr>
          <w:noProof/>
        </w:rPr>
        <w:instrText xml:space="preserve"> PAGEREF _Toc57706965 \h </w:instrText>
      </w:r>
      <w:r w:rsidRPr="00A80A43">
        <w:rPr>
          <w:noProof/>
        </w:rPr>
      </w:r>
      <w:r w:rsidRPr="00A80A43">
        <w:rPr>
          <w:noProof/>
        </w:rPr>
        <w:fldChar w:fldCharType="separate"/>
      </w:r>
      <w:r w:rsidRPr="00A80A43">
        <w:rPr>
          <w:noProof/>
        </w:rPr>
        <w:t>55</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D—Determination of percentage of care</w:t>
      </w:r>
      <w:r w:rsidRPr="00A80A43">
        <w:rPr>
          <w:b w:val="0"/>
          <w:noProof/>
          <w:sz w:val="18"/>
        </w:rPr>
        <w:tab/>
      </w:r>
      <w:r w:rsidRPr="00A80A43">
        <w:rPr>
          <w:b w:val="0"/>
          <w:noProof/>
          <w:sz w:val="18"/>
        </w:rPr>
        <w:fldChar w:fldCharType="begin"/>
      </w:r>
      <w:r w:rsidRPr="00A80A43">
        <w:rPr>
          <w:b w:val="0"/>
          <w:noProof/>
          <w:sz w:val="18"/>
        </w:rPr>
        <w:instrText xml:space="preserve"> PAGEREF _Toc57706966 \h </w:instrText>
      </w:r>
      <w:r w:rsidRPr="00A80A43">
        <w:rPr>
          <w:b w:val="0"/>
          <w:noProof/>
          <w:sz w:val="18"/>
        </w:rPr>
      </w:r>
      <w:r w:rsidRPr="00A80A43">
        <w:rPr>
          <w:b w:val="0"/>
          <w:noProof/>
          <w:sz w:val="18"/>
        </w:rPr>
        <w:fldChar w:fldCharType="separate"/>
      </w:r>
      <w:r w:rsidRPr="00A80A43">
        <w:rPr>
          <w:b w:val="0"/>
          <w:noProof/>
          <w:sz w:val="18"/>
        </w:rPr>
        <w:t>56</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35A</w:t>
      </w:r>
      <w:r>
        <w:rPr>
          <w:noProof/>
        </w:rPr>
        <w:tab/>
        <w:t>Determination of percentage of care—child is not in the adult’s care</w:t>
      </w:r>
      <w:r w:rsidRPr="00A80A43">
        <w:rPr>
          <w:noProof/>
        </w:rPr>
        <w:tab/>
      </w:r>
      <w:r w:rsidRPr="00A80A43">
        <w:rPr>
          <w:noProof/>
        </w:rPr>
        <w:fldChar w:fldCharType="begin"/>
      </w:r>
      <w:r w:rsidRPr="00A80A43">
        <w:rPr>
          <w:noProof/>
        </w:rPr>
        <w:instrText xml:space="preserve"> PAGEREF _Toc57706967 \h </w:instrText>
      </w:r>
      <w:r w:rsidRPr="00A80A43">
        <w:rPr>
          <w:noProof/>
        </w:rPr>
      </w:r>
      <w:r w:rsidRPr="00A80A43">
        <w:rPr>
          <w:noProof/>
        </w:rPr>
        <w:fldChar w:fldCharType="separate"/>
      </w:r>
      <w:r w:rsidRPr="00A80A43">
        <w:rPr>
          <w:noProof/>
        </w:rPr>
        <w:t>56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35B</w:t>
      </w:r>
      <w:r>
        <w:rPr>
          <w:noProof/>
        </w:rPr>
        <w:tab/>
        <w:t>Determination of percentage of care—child is in the adult’s care</w:t>
      </w:r>
      <w:r w:rsidRPr="00A80A43">
        <w:rPr>
          <w:noProof/>
        </w:rPr>
        <w:tab/>
      </w:r>
      <w:r w:rsidRPr="00A80A43">
        <w:rPr>
          <w:noProof/>
        </w:rPr>
        <w:fldChar w:fldCharType="begin"/>
      </w:r>
      <w:r w:rsidRPr="00A80A43">
        <w:rPr>
          <w:noProof/>
        </w:rPr>
        <w:instrText xml:space="preserve"> PAGEREF _Toc57706968 \h </w:instrText>
      </w:r>
      <w:r w:rsidRPr="00A80A43">
        <w:rPr>
          <w:noProof/>
        </w:rPr>
      </w:r>
      <w:r w:rsidRPr="00A80A43">
        <w:rPr>
          <w:noProof/>
        </w:rPr>
        <w:fldChar w:fldCharType="separate"/>
      </w:r>
      <w:r w:rsidRPr="00A80A43">
        <w:rPr>
          <w:noProof/>
        </w:rPr>
        <w:t>57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35C</w:t>
      </w:r>
      <w:r>
        <w:rPr>
          <w:noProof/>
        </w:rPr>
        <w:tab/>
        <w:t>Percentage of care if action taken to ensure that a care arrangement in relation to a child is complied with</w:t>
      </w:r>
      <w:r w:rsidRPr="00A80A43">
        <w:rPr>
          <w:noProof/>
        </w:rPr>
        <w:tab/>
      </w:r>
      <w:r w:rsidRPr="00A80A43">
        <w:rPr>
          <w:noProof/>
        </w:rPr>
        <w:fldChar w:fldCharType="begin"/>
      </w:r>
      <w:r w:rsidRPr="00A80A43">
        <w:rPr>
          <w:noProof/>
        </w:rPr>
        <w:instrText xml:space="preserve"> PAGEREF _Toc57706969 \h </w:instrText>
      </w:r>
      <w:r w:rsidRPr="00A80A43">
        <w:rPr>
          <w:noProof/>
        </w:rPr>
      </w:r>
      <w:r w:rsidRPr="00A80A43">
        <w:rPr>
          <w:noProof/>
        </w:rPr>
        <w:fldChar w:fldCharType="separate"/>
      </w:r>
      <w:r w:rsidRPr="00A80A43">
        <w:rPr>
          <w:noProof/>
        </w:rPr>
        <w:t>59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35E</w:t>
      </w:r>
      <w:r>
        <w:rPr>
          <w:noProof/>
        </w:rPr>
        <w:tab/>
        <w:t>Application of section 35C in relation to claims for family tax benefit for a past period</w:t>
      </w:r>
      <w:r w:rsidRPr="00A80A43">
        <w:rPr>
          <w:noProof/>
        </w:rPr>
        <w:tab/>
      </w:r>
      <w:r w:rsidRPr="00A80A43">
        <w:rPr>
          <w:noProof/>
        </w:rPr>
        <w:fldChar w:fldCharType="begin"/>
      </w:r>
      <w:r w:rsidRPr="00A80A43">
        <w:rPr>
          <w:noProof/>
        </w:rPr>
        <w:instrText xml:space="preserve"> PAGEREF _Toc57706970 \h </w:instrText>
      </w:r>
      <w:r w:rsidRPr="00A80A43">
        <w:rPr>
          <w:noProof/>
        </w:rPr>
      </w:r>
      <w:r w:rsidRPr="00A80A43">
        <w:rPr>
          <w:noProof/>
        </w:rPr>
        <w:fldChar w:fldCharType="separate"/>
      </w:r>
      <w:r w:rsidRPr="00A80A43">
        <w:rPr>
          <w:noProof/>
        </w:rPr>
        <w:t>60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35F</w:t>
      </w:r>
      <w:r>
        <w:rPr>
          <w:noProof/>
        </w:rPr>
        <w:tab/>
        <w:t>Section 35C does not apply in certain circumstances</w:t>
      </w:r>
      <w:r w:rsidRPr="00A80A43">
        <w:rPr>
          <w:noProof/>
        </w:rPr>
        <w:tab/>
      </w:r>
      <w:r w:rsidRPr="00A80A43">
        <w:rPr>
          <w:noProof/>
        </w:rPr>
        <w:fldChar w:fldCharType="begin"/>
      </w:r>
      <w:r w:rsidRPr="00A80A43">
        <w:rPr>
          <w:noProof/>
        </w:rPr>
        <w:instrText xml:space="preserve"> PAGEREF _Toc57706971 \h </w:instrText>
      </w:r>
      <w:r w:rsidRPr="00A80A43">
        <w:rPr>
          <w:noProof/>
        </w:rPr>
      </w:r>
      <w:r w:rsidRPr="00A80A43">
        <w:rPr>
          <w:noProof/>
        </w:rPr>
        <w:fldChar w:fldCharType="separate"/>
      </w:r>
      <w:r w:rsidRPr="00A80A43">
        <w:rPr>
          <w:noProof/>
        </w:rPr>
        <w:t>61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35FA</w:t>
      </w:r>
      <w:r>
        <w:rPr>
          <w:noProof/>
        </w:rPr>
        <w:tab/>
        <w:t xml:space="preserve">Meaning of </w:t>
      </w:r>
      <w:r w:rsidRPr="001C226E">
        <w:rPr>
          <w:i/>
          <w:noProof/>
        </w:rPr>
        <w:t>interim period</w:t>
      </w:r>
      <w:r w:rsidRPr="00A80A43">
        <w:rPr>
          <w:noProof/>
        </w:rPr>
        <w:tab/>
      </w:r>
      <w:r w:rsidRPr="00A80A43">
        <w:rPr>
          <w:noProof/>
        </w:rPr>
        <w:fldChar w:fldCharType="begin"/>
      </w:r>
      <w:r w:rsidRPr="00A80A43">
        <w:rPr>
          <w:noProof/>
        </w:rPr>
        <w:instrText xml:space="preserve"> PAGEREF _Toc57706972 \h </w:instrText>
      </w:r>
      <w:r w:rsidRPr="00A80A43">
        <w:rPr>
          <w:noProof/>
        </w:rPr>
      </w:r>
      <w:r w:rsidRPr="00A80A43">
        <w:rPr>
          <w:noProof/>
        </w:rPr>
        <w:fldChar w:fldCharType="separate"/>
      </w:r>
      <w:r w:rsidRPr="00A80A43">
        <w:rPr>
          <w:noProof/>
        </w:rPr>
        <w:t>62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35G</w:t>
      </w:r>
      <w:r>
        <w:rPr>
          <w:noProof/>
        </w:rPr>
        <w:tab/>
        <w:t>Percentage of care if claim is made for payment of family tax benefit because of the death of a child</w:t>
      </w:r>
      <w:r w:rsidRPr="00A80A43">
        <w:rPr>
          <w:noProof/>
        </w:rPr>
        <w:tab/>
      </w:r>
      <w:r w:rsidRPr="00A80A43">
        <w:rPr>
          <w:noProof/>
        </w:rPr>
        <w:fldChar w:fldCharType="begin"/>
      </w:r>
      <w:r w:rsidRPr="00A80A43">
        <w:rPr>
          <w:noProof/>
        </w:rPr>
        <w:instrText xml:space="preserve"> PAGEREF _Toc57706973 \h </w:instrText>
      </w:r>
      <w:r w:rsidRPr="00A80A43">
        <w:rPr>
          <w:noProof/>
        </w:rPr>
      </w:r>
      <w:r w:rsidRPr="00A80A43">
        <w:rPr>
          <w:noProof/>
        </w:rPr>
        <w:fldChar w:fldCharType="separate"/>
      </w:r>
      <w:r w:rsidRPr="00A80A43">
        <w:rPr>
          <w:noProof/>
        </w:rPr>
        <w:t>66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35GA</w:t>
      </w:r>
      <w:r>
        <w:rPr>
          <w:noProof/>
        </w:rPr>
        <w:tab/>
        <w:t>When an individual has increased care of a child</w:t>
      </w:r>
      <w:r w:rsidRPr="00A80A43">
        <w:rPr>
          <w:noProof/>
        </w:rPr>
        <w:tab/>
      </w:r>
      <w:r w:rsidRPr="00A80A43">
        <w:rPr>
          <w:noProof/>
        </w:rPr>
        <w:fldChar w:fldCharType="begin"/>
      </w:r>
      <w:r w:rsidRPr="00A80A43">
        <w:rPr>
          <w:noProof/>
        </w:rPr>
        <w:instrText xml:space="preserve"> PAGEREF _Toc57706974 \h </w:instrText>
      </w:r>
      <w:r w:rsidRPr="00A80A43">
        <w:rPr>
          <w:noProof/>
        </w:rPr>
      </w:r>
      <w:r w:rsidRPr="00A80A43">
        <w:rPr>
          <w:noProof/>
        </w:rPr>
        <w:fldChar w:fldCharType="separate"/>
      </w:r>
      <w:r w:rsidRPr="00A80A43">
        <w:rPr>
          <w:noProof/>
        </w:rPr>
        <w:t>66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35H</w:t>
      </w:r>
      <w:r>
        <w:rPr>
          <w:noProof/>
        </w:rPr>
        <w:tab/>
        <w:t xml:space="preserve">When an individual has </w:t>
      </w:r>
      <w:r w:rsidRPr="001C226E">
        <w:rPr>
          <w:i/>
          <w:noProof/>
        </w:rPr>
        <w:t>reduced care of a child</w:t>
      </w:r>
      <w:r w:rsidRPr="00A80A43">
        <w:rPr>
          <w:noProof/>
        </w:rPr>
        <w:tab/>
      </w:r>
      <w:r w:rsidRPr="00A80A43">
        <w:rPr>
          <w:noProof/>
        </w:rPr>
        <w:fldChar w:fldCharType="begin"/>
      </w:r>
      <w:r w:rsidRPr="00A80A43">
        <w:rPr>
          <w:noProof/>
        </w:rPr>
        <w:instrText xml:space="preserve"> PAGEREF _Toc57706975 \h </w:instrText>
      </w:r>
      <w:r w:rsidRPr="00A80A43">
        <w:rPr>
          <w:noProof/>
        </w:rPr>
      </w:r>
      <w:r w:rsidRPr="00A80A43">
        <w:rPr>
          <w:noProof/>
        </w:rPr>
        <w:fldChar w:fldCharType="separate"/>
      </w:r>
      <w:r w:rsidRPr="00A80A43">
        <w:rPr>
          <w:noProof/>
        </w:rPr>
        <w:t>67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35J</w:t>
      </w:r>
      <w:r>
        <w:rPr>
          <w:noProof/>
        </w:rPr>
        <w:tab/>
        <w:t>Working out actual care, and extent of care, of a child</w:t>
      </w:r>
      <w:r w:rsidRPr="00A80A43">
        <w:rPr>
          <w:noProof/>
        </w:rPr>
        <w:tab/>
      </w:r>
      <w:r w:rsidRPr="00A80A43">
        <w:rPr>
          <w:noProof/>
        </w:rPr>
        <w:fldChar w:fldCharType="begin"/>
      </w:r>
      <w:r w:rsidRPr="00A80A43">
        <w:rPr>
          <w:noProof/>
        </w:rPr>
        <w:instrText xml:space="preserve"> PAGEREF _Toc57706976 \h </w:instrText>
      </w:r>
      <w:r w:rsidRPr="00A80A43">
        <w:rPr>
          <w:noProof/>
        </w:rPr>
      </w:r>
      <w:r w:rsidRPr="00A80A43">
        <w:rPr>
          <w:noProof/>
        </w:rPr>
        <w:fldChar w:fldCharType="separate"/>
      </w:r>
      <w:r w:rsidRPr="00A80A43">
        <w:rPr>
          <w:noProof/>
        </w:rPr>
        <w:t>67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35K</w:t>
      </w:r>
      <w:r>
        <w:rPr>
          <w:noProof/>
        </w:rPr>
        <w:tab/>
        <w:t>Days to which the percentage of care applies if section 35C did not apply in relation to an individual etc.</w:t>
      </w:r>
      <w:r w:rsidRPr="00A80A43">
        <w:rPr>
          <w:noProof/>
        </w:rPr>
        <w:tab/>
      </w:r>
      <w:r w:rsidRPr="00A80A43">
        <w:rPr>
          <w:noProof/>
        </w:rPr>
        <w:fldChar w:fldCharType="begin"/>
      </w:r>
      <w:r w:rsidRPr="00A80A43">
        <w:rPr>
          <w:noProof/>
        </w:rPr>
        <w:instrText xml:space="preserve"> PAGEREF _Toc57706977 \h </w:instrText>
      </w:r>
      <w:r w:rsidRPr="00A80A43">
        <w:rPr>
          <w:noProof/>
        </w:rPr>
      </w:r>
      <w:r w:rsidRPr="00A80A43">
        <w:rPr>
          <w:noProof/>
        </w:rPr>
        <w:fldChar w:fldCharType="separate"/>
      </w:r>
      <w:r w:rsidRPr="00A80A43">
        <w:rPr>
          <w:noProof/>
        </w:rPr>
        <w:t>67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35L</w:t>
      </w:r>
      <w:r>
        <w:rPr>
          <w:noProof/>
        </w:rPr>
        <w:tab/>
        <w:t>Days to which the percentage of care applies if 2 percentages of care apply under section 35C in relation to an individual</w:t>
      </w:r>
      <w:r w:rsidRPr="00A80A43">
        <w:rPr>
          <w:noProof/>
        </w:rPr>
        <w:tab/>
      </w:r>
      <w:r w:rsidRPr="00A80A43">
        <w:rPr>
          <w:noProof/>
        </w:rPr>
        <w:fldChar w:fldCharType="begin"/>
      </w:r>
      <w:r w:rsidRPr="00A80A43">
        <w:rPr>
          <w:noProof/>
        </w:rPr>
        <w:instrText xml:space="preserve"> PAGEREF _Toc57706978 \h </w:instrText>
      </w:r>
      <w:r w:rsidRPr="00A80A43">
        <w:rPr>
          <w:noProof/>
        </w:rPr>
      </w:r>
      <w:r w:rsidRPr="00A80A43">
        <w:rPr>
          <w:noProof/>
        </w:rPr>
        <w:fldChar w:fldCharType="separate"/>
      </w:r>
      <w:r w:rsidRPr="00A80A43">
        <w:rPr>
          <w:noProof/>
        </w:rPr>
        <w:t>69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35M</w:t>
      </w:r>
      <w:r>
        <w:rPr>
          <w:noProof/>
        </w:rPr>
        <w:tab/>
        <w:t>Rounding of a percentage of care</w:t>
      </w:r>
      <w:r w:rsidRPr="00A80A43">
        <w:rPr>
          <w:noProof/>
        </w:rPr>
        <w:tab/>
      </w:r>
      <w:r w:rsidRPr="00A80A43">
        <w:rPr>
          <w:noProof/>
        </w:rPr>
        <w:fldChar w:fldCharType="begin"/>
      </w:r>
      <w:r w:rsidRPr="00A80A43">
        <w:rPr>
          <w:noProof/>
        </w:rPr>
        <w:instrText xml:space="preserve"> PAGEREF _Toc57706979 \h </w:instrText>
      </w:r>
      <w:r w:rsidRPr="00A80A43">
        <w:rPr>
          <w:noProof/>
        </w:rPr>
      </w:r>
      <w:r w:rsidRPr="00A80A43">
        <w:rPr>
          <w:noProof/>
        </w:rPr>
        <w:fldChar w:fldCharType="separate"/>
      </w:r>
      <w:r w:rsidRPr="00A80A43">
        <w:rPr>
          <w:noProof/>
        </w:rPr>
        <w:t>69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35N</w:t>
      </w:r>
      <w:r>
        <w:rPr>
          <w:noProof/>
        </w:rPr>
        <w:tab/>
        <w:t>Guidelines about the making of determinations</w:t>
      </w:r>
      <w:r w:rsidRPr="00A80A43">
        <w:rPr>
          <w:noProof/>
        </w:rPr>
        <w:tab/>
      </w:r>
      <w:r w:rsidRPr="00A80A43">
        <w:rPr>
          <w:noProof/>
        </w:rPr>
        <w:fldChar w:fldCharType="begin"/>
      </w:r>
      <w:r w:rsidRPr="00A80A43">
        <w:rPr>
          <w:noProof/>
        </w:rPr>
        <w:instrText xml:space="preserve"> PAGEREF _Toc57706980 \h </w:instrText>
      </w:r>
      <w:r w:rsidRPr="00A80A43">
        <w:rPr>
          <w:noProof/>
        </w:rPr>
      </w:r>
      <w:r w:rsidRPr="00A80A43">
        <w:rPr>
          <w:noProof/>
        </w:rPr>
        <w:fldChar w:fldCharType="separate"/>
      </w:r>
      <w:r w:rsidRPr="00A80A43">
        <w:rPr>
          <w:noProof/>
        </w:rPr>
        <w:t>69</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E—Revocation and suspension of determination of percentage of care</w:t>
      </w:r>
      <w:r w:rsidRPr="00A80A43">
        <w:rPr>
          <w:b w:val="0"/>
          <w:noProof/>
          <w:sz w:val="18"/>
        </w:rPr>
        <w:tab/>
      </w:r>
      <w:r w:rsidRPr="00A80A43">
        <w:rPr>
          <w:b w:val="0"/>
          <w:noProof/>
          <w:sz w:val="18"/>
        </w:rPr>
        <w:fldChar w:fldCharType="begin"/>
      </w:r>
      <w:r w:rsidRPr="00A80A43">
        <w:rPr>
          <w:b w:val="0"/>
          <w:noProof/>
          <w:sz w:val="18"/>
        </w:rPr>
        <w:instrText xml:space="preserve"> PAGEREF _Toc57706981 \h </w:instrText>
      </w:r>
      <w:r w:rsidRPr="00A80A43">
        <w:rPr>
          <w:b w:val="0"/>
          <w:noProof/>
          <w:sz w:val="18"/>
        </w:rPr>
      </w:r>
      <w:r w:rsidRPr="00A80A43">
        <w:rPr>
          <w:b w:val="0"/>
          <w:noProof/>
          <w:sz w:val="18"/>
        </w:rPr>
        <w:fldChar w:fldCharType="separate"/>
      </w:r>
      <w:r w:rsidRPr="00A80A43">
        <w:rPr>
          <w:b w:val="0"/>
          <w:noProof/>
          <w:sz w:val="18"/>
        </w:rPr>
        <w:t>70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35P</w:t>
      </w:r>
      <w:r>
        <w:rPr>
          <w:noProof/>
        </w:rPr>
        <w:tab/>
        <w:t>Determination must be revoked if there is a change to the individual’s shared care percentage</w:t>
      </w:r>
      <w:r w:rsidRPr="00A80A43">
        <w:rPr>
          <w:noProof/>
        </w:rPr>
        <w:tab/>
      </w:r>
      <w:r w:rsidRPr="00A80A43">
        <w:rPr>
          <w:noProof/>
        </w:rPr>
        <w:fldChar w:fldCharType="begin"/>
      </w:r>
      <w:r w:rsidRPr="00A80A43">
        <w:rPr>
          <w:noProof/>
        </w:rPr>
        <w:instrText xml:space="preserve"> PAGEREF _Toc57706982 \h </w:instrText>
      </w:r>
      <w:r w:rsidRPr="00A80A43">
        <w:rPr>
          <w:noProof/>
        </w:rPr>
      </w:r>
      <w:r w:rsidRPr="00A80A43">
        <w:rPr>
          <w:noProof/>
        </w:rPr>
        <w:fldChar w:fldCharType="separate"/>
      </w:r>
      <w:r w:rsidRPr="00A80A43">
        <w:rPr>
          <w:noProof/>
        </w:rPr>
        <w:t>70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35PA</w:t>
      </w:r>
      <w:r>
        <w:rPr>
          <w:noProof/>
        </w:rPr>
        <w:tab/>
        <w:t>Suspension of determination before the end of the maximum interim period if there is a change to the individual’s shared care percentage</w:t>
      </w:r>
      <w:r w:rsidRPr="00A80A43">
        <w:rPr>
          <w:noProof/>
        </w:rPr>
        <w:tab/>
      </w:r>
      <w:r w:rsidRPr="00A80A43">
        <w:rPr>
          <w:noProof/>
        </w:rPr>
        <w:fldChar w:fldCharType="begin"/>
      </w:r>
      <w:r w:rsidRPr="00A80A43">
        <w:rPr>
          <w:noProof/>
        </w:rPr>
        <w:instrText xml:space="preserve"> PAGEREF _Toc57706983 \h </w:instrText>
      </w:r>
      <w:r w:rsidRPr="00A80A43">
        <w:rPr>
          <w:noProof/>
        </w:rPr>
      </w:r>
      <w:r w:rsidRPr="00A80A43">
        <w:rPr>
          <w:noProof/>
        </w:rPr>
        <w:fldChar w:fldCharType="separate"/>
      </w:r>
      <w:r w:rsidRPr="00A80A43">
        <w:rPr>
          <w:noProof/>
        </w:rPr>
        <w:t>71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35Q</w:t>
      </w:r>
      <w:r>
        <w:rPr>
          <w:noProof/>
        </w:rPr>
        <w:tab/>
        <w:t>Secretary may revoke a determination of an individual’s percentage of care</w:t>
      </w:r>
      <w:r w:rsidRPr="00A80A43">
        <w:rPr>
          <w:noProof/>
        </w:rPr>
        <w:tab/>
      </w:r>
      <w:r w:rsidRPr="00A80A43">
        <w:rPr>
          <w:noProof/>
        </w:rPr>
        <w:fldChar w:fldCharType="begin"/>
      </w:r>
      <w:r w:rsidRPr="00A80A43">
        <w:rPr>
          <w:noProof/>
        </w:rPr>
        <w:instrText xml:space="preserve"> PAGEREF _Toc57706984 \h </w:instrText>
      </w:r>
      <w:r w:rsidRPr="00A80A43">
        <w:rPr>
          <w:noProof/>
        </w:rPr>
      </w:r>
      <w:r w:rsidRPr="00A80A43">
        <w:rPr>
          <w:noProof/>
        </w:rPr>
        <w:fldChar w:fldCharType="separate"/>
      </w:r>
      <w:r w:rsidRPr="00A80A43">
        <w:rPr>
          <w:noProof/>
        </w:rPr>
        <w:t>73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35QA</w:t>
      </w:r>
      <w:r>
        <w:rPr>
          <w:noProof/>
        </w:rPr>
        <w:tab/>
        <w:t>Suspension of determination of an individual’s percentage of care before the end of the maximum interim period</w:t>
      </w:r>
      <w:r w:rsidRPr="00A80A43">
        <w:rPr>
          <w:noProof/>
        </w:rPr>
        <w:tab/>
      </w:r>
      <w:r w:rsidRPr="00A80A43">
        <w:rPr>
          <w:noProof/>
        </w:rPr>
        <w:fldChar w:fldCharType="begin"/>
      </w:r>
      <w:r w:rsidRPr="00A80A43">
        <w:rPr>
          <w:noProof/>
        </w:rPr>
        <w:instrText xml:space="preserve"> PAGEREF _Toc57706985 \h </w:instrText>
      </w:r>
      <w:r w:rsidRPr="00A80A43">
        <w:rPr>
          <w:noProof/>
        </w:rPr>
      </w:r>
      <w:r w:rsidRPr="00A80A43">
        <w:rPr>
          <w:noProof/>
        </w:rPr>
        <w:fldChar w:fldCharType="separate"/>
      </w:r>
      <w:r w:rsidRPr="00A80A43">
        <w:rPr>
          <w:noProof/>
        </w:rPr>
        <w:t>74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35R</w:t>
      </w:r>
      <w:r>
        <w:rPr>
          <w:noProof/>
        </w:rPr>
        <w:tab/>
        <w:t>Secretary may revoke a determination relating to a claim for payment of family tax benefit for a past period</w:t>
      </w:r>
      <w:r w:rsidRPr="00A80A43">
        <w:rPr>
          <w:noProof/>
        </w:rPr>
        <w:tab/>
      </w:r>
      <w:r w:rsidRPr="00A80A43">
        <w:rPr>
          <w:noProof/>
        </w:rPr>
        <w:fldChar w:fldCharType="begin"/>
      </w:r>
      <w:r w:rsidRPr="00A80A43">
        <w:rPr>
          <w:noProof/>
        </w:rPr>
        <w:instrText xml:space="preserve"> PAGEREF _Toc57706986 \h </w:instrText>
      </w:r>
      <w:r w:rsidRPr="00A80A43">
        <w:rPr>
          <w:noProof/>
        </w:rPr>
      </w:r>
      <w:r w:rsidRPr="00A80A43">
        <w:rPr>
          <w:noProof/>
        </w:rPr>
        <w:fldChar w:fldCharType="separate"/>
      </w:r>
      <w:r w:rsidRPr="00A80A43">
        <w:rPr>
          <w:noProof/>
        </w:rPr>
        <w:t>76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35S</w:t>
      </w:r>
      <w:r>
        <w:rPr>
          <w:noProof/>
        </w:rPr>
        <w:tab/>
        <w:t>Guidelines about the revocation of determinations</w:t>
      </w:r>
      <w:r w:rsidRPr="00A80A43">
        <w:rPr>
          <w:noProof/>
        </w:rPr>
        <w:tab/>
      </w:r>
      <w:r w:rsidRPr="00A80A43">
        <w:rPr>
          <w:noProof/>
        </w:rPr>
        <w:fldChar w:fldCharType="begin"/>
      </w:r>
      <w:r w:rsidRPr="00A80A43">
        <w:rPr>
          <w:noProof/>
        </w:rPr>
        <w:instrText xml:space="preserve"> PAGEREF _Toc57706987 \h </w:instrText>
      </w:r>
      <w:r w:rsidRPr="00A80A43">
        <w:rPr>
          <w:noProof/>
        </w:rPr>
      </w:r>
      <w:r w:rsidRPr="00A80A43">
        <w:rPr>
          <w:noProof/>
        </w:rPr>
        <w:fldChar w:fldCharType="separate"/>
      </w:r>
      <w:r w:rsidRPr="00A80A43">
        <w:rPr>
          <w:noProof/>
        </w:rPr>
        <w:t>76</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F—Percentages of care determined under the child support law</w:t>
      </w:r>
      <w:r w:rsidRPr="00A80A43">
        <w:rPr>
          <w:b w:val="0"/>
          <w:noProof/>
          <w:sz w:val="18"/>
        </w:rPr>
        <w:tab/>
      </w:r>
      <w:r w:rsidRPr="00A80A43">
        <w:rPr>
          <w:b w:val="0"/>
          <w:noProof/>
          <w:sz w:val="18"/>
        </w:rPr>
        <w:fldChar w:fldCharType="begin"/>
      </w:r>
      <w:r w:rsidRPr="00A80A43">
        <w:rPr>
          <w:b w:val="0"/>
          <w:noProof/>
          <w:sz w:val="18"/>
        </w:rPr>
        <w:instrText xml:space="preserve"> PAGEREF _Toc57706988 \h </w:instrText>
      </w:r>
      <w:r w:rsidRPr="00A80A43">
        <w:rPr>
          <w:b w:val="0"/>
          <w:noProof/>
          <w:sz w:val="18"/>
        </w:rPr>
      </w:r>
      <w:r w:rsidRPr="00A80A43">
        <w:rPr>
          <w:b w:val="0"/>
          <w:noProof/>
          <w:sz w:val="18"/>
        </w:rPr>
        <w:fldChar w:fldCharType="separate"/>
      </w:r>
      <w:r w:rsidRPr="00A80A43">
        <w:rPr>
          <w:b w:val="0"/>
          <w:noProof/>
          <w:sz w:val="18"/>
        </w:rPr>
        <w:t>77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35T</w:t>
      </w:r>
      <w:r>
        <w:rPr>
          <w:noProof/>
        </w:rPr>
        <w:tab/>
        <w:t>Percentages of care determined under the child support law that apply for family assistance purposes</w:t>
      </w:r>
      <w:r w:rsidRPr="00A80A43">
        <w:rPr>
          <w:noProof/>
        </w:rPr>
        <w:tab/>
      </w:r>
      <w:r w:rsidRPr="00A80A43">
        <w:rPr>
          <w:noProof/>
        </w:rPr>
        <w:fldChar w:fldCharType="begin"/>
      </w:r>
      <w:r w:rsidRPr="00A80A43">
        <w:rPr>
          <w:noProof/>
        </w:rPr>
        <w:instrText xml:space="preserve"> PAGEREF _Toc57706989 \h </w:instrText>
      </w:r>
      <w:r w:rsidRPr="00A80A43">
        <w:rPr>
          <w:noProof/>
        </w:rPr>
      </w:r>
      <w:r w:rsidRPr="00A80A43">
        <w:rPr>
          <w:noProof/>
        </w:rPr>
        <w:fldChar w:fldCharType="separate"/>
      </w:r>
      <w:r w:rsidRPr="00A80A43">
        <w:rPr>
          <w:noProof/>
        </w:rPr>
        <w:t>77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35U</w:t>
      </w:r>
      <w:r>
        <w:rPr>
          <w:noProof/>
        </w:rPr>
        <w:tab/>
        <w:t>Reviews of percentages of care under child support law apply for family assistance purposes</w:t>
      </w:r>
      <w:r w:rsidRPr="00A80A43">
        <w:rPr>
          <w:noProof/>
        </w:rPr>
        <w:tab/>
      </w:r>
      <w:r w:rsidRPr="00A80A43">
        <w:rPr>
          <w:noProof/>
        </w:rPr>
        <w:fldChar w:fldCharType="begin"/>
      </w:r>
      <w:r w:rsidRPr="00A80A43">
        <w:rPr>
          <w:noProof/>
        </w:rPr>
        <w:instrText xml:space="preserve"> PAGEREF _Toc57706990 \h </w:instrText>
      </w:r>
      <w:r w:rsidRPr="00A80A43">
        <w:rPr>
          <w:noProof/>
        </w:rPr>
      </w:r>
      <w:r w:rsidRPr="00A80A43">
        <w:rPr>
          <w:noProof/>
        </w:rPr>
        <w:fldChar w:fldCharType="separate"/>
      </w:r>
      <w:r w:rsidRPr="00A80A43">
        <w:rPr>
          <w:noProof/>
        </w:rPr>
        <w:t>78</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2—Eligibility for stillborn baby payment</w:t>
      </w:r>
      <w:r w:rsidRPr="00A80A43">
        <w:rPr>
          <w:b w:val="0"/>
          <w:noProof/>
          <w:sz w:val="18"/>
        </w:rPr>
        <w:tab/>
      </w:r>
      <w:r w:rsidRPr="00A80A43">
        <w:rPr>
          <w:b w:val="0"/>
          <w:noProof/>
          <w:sz w:val="18"/>
        </w:rPr>
        <w:fldChar w:fldCharType="begin"/>
      </w:r>
      <w:r w:rsidRPr="00A80A43">
        <w:rPr>
          <w:b w:val="0"/>
          <w:noProof/>
          <w:sz w:val="18"/>
        </w:rPr>
        <w:instrText xml:space="preserve"> PAGEREF _Toc57706991 \h </w:instrText>
      </w:r>
      <w:r w:rsidRPr="00A80A43">
        <w:rPr>
          <w:b w:val="0"/>
          <w:noProof/>
          <w:sz w:val="18"/>
        </w:rPr>
      </w:r>
      <w:r w:rsidRPr="00A80A43">
        <w:rPr>
          <w:b w:val="0"/>
          <w:noProof/>
          <w:sz w:val="18"/>
        </w:rPr>
        <w:fldChar w:fldCharType="separate"/>
      </w:r>
      <w:r w:rsidRPr="00A80A43">
        <w:rPr>
          <w:b w:val="0"/>
          <w:noProof/>
          <w:sz w:val="18"/>
        </w:rPr>
        <w:t>80</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A—Eligibility of individuals for stillborn baby payment in normal circumstances</w:t>
      </w:r>
      <w:r w:rsidRPr="00A80A43">
        <w:rPr>
          <w:b w:val="0"/>
          <w:noProof/>
          <w:sz w:val="18"/>
        </w:rPr>
        <w:tab/>
      </w:r>
      <w:r w:rsidRPr="00A80A43">
        <w:rPr>
          <w:b w:val="0"/>
          <w:noProof/>
          <w:sz w:val="18"/>
        </w:rPr>
        <w:fldChar w:fldCharType="begin"/>
      </w:r>
      <w:r w:rsidRPr="00A80A43">
        <w:rPr>
          <w:b w:val="0"/>
          <w:noProof/>
          <w:sz w:val="18"/>
        </w:rPr>
        <w:instrText xml:space="preserve"> PAGEREF _Toc57706992 \h </w:instrText>
      </w:r>
      <w:r w:rsidRPr="00A80A43">
        <w:rPr>
          <w:b w:val="0"/>
          <w:noProof/>
          <w:sz w:val="18"/>
        </w:rPr>
      </w:r>
      <w:r w:rsidRPr="00A80A43">
        <w:rPr>
          <w:b w:val="0"/>
          <w:noProof/>
          <w:sz w:val="18"/>
        </w:rPr>
        <w:fldChar w:fldCharType="separate"/>
      </w:r>
      <w:r w:rsidRPr="00A80A43">
        <w:rPr>
          <w:b w:val="0"/>
          <w:noProof/>
          <w:sz w:val="18"/>
        </w:rPr>
        <w:t>80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36</w:t>
      </w:r>
      <w:r>
        <w:rPr>
          <w:noProof/>
        </w:rPr>
        <w:tab/>
        <w:t>When an individual is eligible for stillborn baby payment in normal circumstances</w:t>
      </w:r>
      <w:r w:rsidRPr="00A80A43">
        <w:rPr>
          <w:noProof/>
        </w:rPr>
        <w:tab/>
      </w:r>
      <w:r w:rsidRPr="00A80A43">
        <w:rPr>
          <w:noProof/>
        </w:rPr>
        <w:fldChar w:fldCharType="begin"/>
      </w:r>
      <w:r w:rsidRPr="00A80A43">
        <w:rPr>
          <w:noProof/>
        </w:rPr>
        <w:instrText xml:space="preserve"> PAGEREF _Toc57706993 \h </w:instrText>
      </w:r>
      <w:r w:rsidRPr="00A80A43">
        <w:rPr>
          <w:noProof/>
        </w:rPr>
      </w:r>
      <w:r w:rsidRPr="00A80A43">
        <w:rPr>
          <w:noProof/>
        </w:rPr>
        <w:fldChar w:fldCharType="separate"/>
      </w:r>
      <w:r w:rsidRPr="00A80A43">
        <w:rPr>
          <w:noProof/>
        </w:rPr>
        <w:t>80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37</w:t>
      </w:r>
      <w:r>
        <w:rPr>
          <w:noProof/>
        </w:rPr>
        <w:tab/>
        <w:t>Only one individual eligible for stillborn baby payment in respect of a child</w:t>
      </w:r>
      <w:r w:rsidRPr="00A80A43">
        <w:rPr>
          <w:noProof/>
        </w:rPr>
        <w:tab/>
      </w:r>
      <w:r w:rsidRPr="00A80A43">
        <w:rPr>
          <w:noProof/>
        </w:rPr>
        <w:fldChar w:fldCharType="begin"/>
      </w:r>
      <w:r w:rsidRPr="00A80A43">
        <w:rPr>
          <w:noProof/>
        </w:rPr>
        <w:instrText xml:space="preserve"> PAGEREF _Toc57706994 \h </w:instrText>
      </w:r>
      <w:r w:rsidRPr="00A80A43">
        <w:rPr>
          <w:noProof/>
        </w:rPr>
      </w:r>
      <w:r w:rsidRPr="00A80A43">
        <w:rPr>
          <w:noProof/>
        </w:rPr>
        <w:fldChar w:fldCharType="separate"/>
      </w:r>
      <w:r w:rsidRPr="00A80A43">
        <w:rPr>
          <w:noProof/>
        </w:rPr>
        <w:t>82</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B—Eligibility of individuals for stillborn baby payment where death occurs</w:t>
      </w:r>
      <w:r w:rsidRPr="00A80A43">
        <w:rPr>
          <w:b w:val="0"/>
          <w:noProof/>
          <w:sz w:val="18"/>
        </w:rPr>
        <w:tab/>
      </w:r>
      <w:r w:rsidRPr="00A80A43">
        <w:rPr>
          <w:b w:val="0"/>
          <w:noProof/>
          <w:sz w:val="18"/>
        </w:rPr>
        <w:fldChar w:fldCharType="begin"/>
      </w:r>
      <w:r w:rsidRPr="00A80A43">
        <w:rPr>
          <w:b w:val="0"/>
          <w:noProof/>
          <w:sz w:val="18"/>
        </w:rPr>
        <w:instrText xml:space="preserve"> PAGEREF _Toc57706995 \h </w:instrText>
      </w:r>
      <w:r w:rsidRPr="00A80A43">
        <w:rPr>
          <w:b w:val="0"/>
          <w:noProof/>
          <w:sz w:val="18"/>
        </w:rPr>
      </w:r>
      <w:r w:rsidRPr="00A80A43">
        <w:rPr>
          <w:b w:val="0"/>
          <w:noProof/>
          <w:sz w:val="18"/>
        </w:rPr>
        <w:fldChar w:fldCharType="separate"/>
      </w:r>
      <w:r w:rsidRPr="00A80A43">
        <w:rPr>
          <w:b w:val="0"/>
          <w:noProof/>
          <w:sz w:val="18"/>
        </w:rPr>
        <w:t>82</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w:t>
      </w:r>
      <w:r>
        <w:rPr>
          <w:noProof/>
        </w:rPr>
        <w:tab/>
        <w:t>What happens if an individual eligible for stillborn baby payment dies</w:t>
      </w:r>
      <w:r w:rsidRPr="00A80A43">
        <w:rPr>
          <w:noProof/>
        </w:rPr>
        <w:tab/>
      </w:r>
      <w:r w:rsidRPr="00A80A43">
        <w:rPr>
          <w:noProof/>
        </w:rPr>
        <w:fldChar w:fldCharType="begin"/>
      </w:r>
      <w:r w:rsidRPr="00A80A43">
        <w:rPr>
          <w:noProof/>
        </w:rPr>
        <w:instrText xml:space="preserve"> PAGEREF _Toc57706996 \h </w:instrText>
      </w:r>
      <w:r w:rsidRPr="00A80A43">
        <w:rPr>
          <w:noProof/>
        </w:rPr>
      </w:r>
      <w:r w:rsidRPr="00A80A43">
        <w:rPr>
          <w:noProof/>
        </w:rPr>
        <w:fldChar w:fldCharType="separate"/>
      </w:r>
      <w:r w:rsidRPr="00A80A43">
        <w:rPr>
          <w:noProof/>
        </w:rPr>
        <w:t>82</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6—Eligibility for single income family supplement</w:t>
      </w:r>
      <w:r w:rsidRPr="00A80A43">
        <w:rPr>
          <w:b w:val="0"/>
          <w:noProof/>
          <w:sz w:val="18"/>
        </w:rPr>
        <w:tab/>
      </w:r>
      <w:r w:rsidRPr="00A80A43">
        <w:rPr>
          <w:b w:val="0"/>
          <w:noProof/>
          <w:sz w:val="18"/>
        </w:rPr>
        <w:fldChar w:fldCharType="begin"/>
      </w:r>
      <w:r w:rsidRPr="00A80A43">
        <w:rPr>
          <w:b w:val="0"/>
          <w:noProof/>
          <w:sz w:val="18"/>
        </w:rPr>
        <w:instrText xml:space="preserve"> PAGEREF _Toc57706997 \h </w:instrText>
      </w:r>
      <w:r w:rsidRPr="00A80A43">
        <w:rPr>
          <w:b w:val="0"/>
          <w:noProof/>
          <w:sz w:val="18"/>
        </w:rPr>
      </w:r>
      <w:r w:rsidRPr="00A80A43">
        <w:rPr>
          <w:b w:val="0"/>
          <w:noProof/>
          <w:sz w:val="18"/>
        </w:rPr>
        <w:fldChar w:fldCharType="separate"/>
      </w:r>
      <w:r w:rsidRPr="00A80A43">
        <w:rPr>
          <w:b w:val="0"/>
          <w:noProof/>
          <w:sz w:val="18"/>
        </w:rPr>
        <w:t>83</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A—Eligibility of individuals for single income family supplement in normal circumstances</w:t>
      </w:r>
      <w:r w:rsidRPr="00A80A43">
        <w:rPr>
          <w:b w:val="0"/>
          <w:noProof/>
          <w:sz w:val="18"/>
        </w:rPr>
        <w:tab/>
      </w:r>
      <w:r w:rsidRPr="00A80A43">
        <w:rPr>
          <w:b w:val="0"/>
          <w:noProof/>
          <w:sz w:val="18"/>
        </w:rPr>
        <w:fldChar w:fldCharType="begin"/>
      </w:r>
      <w:r w:rsidRPr="00A80A43">
        <w:rPr>
          <w:b w:val="0"/>
          <w:noProof/>
          <w:sz w:val="18"/>
        </w:rPr>
        <w:instrText xml:space="preserve"> PAGEREF _Toc57706998 \h </w:instrText>
      </w:r>
      <w:r w:rsidRPr="00A80A43">
        <w:rPr>
          <w:b w:val="0"/>
          <w:noProof/>
          <w:sz w:val="18"/>
        </w:rPr>
      </w:r>
      <w:r w:rsidRPr="00A80A43">
        <w:rPr>
          <w:b w:val="0"/>
          <w:noProof/>
          <w:sz w:val="18"/>
        </w:rPr>
        <w:fldChar w:fldCharType="separate"/>
      </w:r>
      <w:r w:rsidRPr="00A80A43">
        <w:rPr>
          <w:b w:val="0"/>
          <w:noProof/>
          <w:sz w:val="18"/>
        </w:rPr>
        <w:t>83</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w:t>
      </w:r>
      <w:r>
        <w:rPr>
          <w:noProof/>
        </w:rPr>
        <w:tab/>
        <w:t>When an individual is eligible for single income family supplement in normal circumstances</w:t>
      </w:r>
      <w:r w:rsidRPr="00A80A43">
        <w:rPr>
          <w:noProof/>
        </w:rPr>
        <w:tab/>
      </w:r>
      <w:r w:rsidRPr="00A80A43">
        <w:rPr>
          <w:noProof/>
        </w:rPr>
        <w:fldChar w:fldCharType="begin"/>
      </w:r>
      <w:r w:rsidRPr="00A80A43">
        <w:rPr>
          <w:noProof/>
        </w:rPr>
        <w:instrText xml:space="preserve"> PAGEREF _Toc57706999 \h </w:instrText>
      </w:r>
      <w:r w:rsidRPr="00A80A43">
        <w:rPr>
          <w:noProof/>
        </w:rPr>
      </w:r>
      <w:r w:rsidRPr="00A80A43">
        <w:rPr>
          <w:noProof/>
        </w:rPr>
        <w:fldChar w:fldCharType="separate"/>
      </w:r>
      <w:r w:rsidRPr="00A80A43">
        <w:rPr>
          <w:noProof/>
        </w:rPr>
        <w:t>83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57GA</w:t>
      </w:r>
      <w:r>
        <w:rPr>
          <w:noProof/>
        </w:rPr>
        <w:tab/>
        <w:t>Only one member of a couple eligible for single income family supplement</w:t>
      </w:r>
      <w:r w:rsidRPr="00A80A43">
        <w:rPr>
          <w:noProof/>
        </w:rPr>
        <w:tab/>
      </w:r>
      <w:r w:rsidRPr="00A80A43">
        <w:rPr>
          <w:noProof/>
        </w:rPr>
        <w:fldChar w:fldCharType="begin"/>
      </w:r>
      <w:r w:rsidRPr="00A80A43">
        <w:rPr>
          <w:noProof/>
        </w:rPr>
        <w:instrText xml:space="preserve"> PAGEREF _Toc57707000 \h </w:instrText>
      </w:r>
      <w:r w:rsidRPr="00A80A43">
        <w:rPr>
          <w:noProof/>
        </w:rPr>
      </w:r>
      <w:r w:rsidRPr="00A80A43">
        <w:rPr>
          <w:noProof/>
        </w:rPr>
        <w:fldChar w:fldCharType="separate"/>
      </w:r>
      <w:r w:rsidRPr="00A80A43">
        <w:rPr>
          <w:noProof/>
        </w:rPr>
        <w:t>86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57GB</w:t>
      </w:r>
      <w:r>
        <w:rPr>
          <w:noProof/>
        </w:rPr>
        <w:tab/>
        <w:t>Extension of meaning of qualifying child in a blended family case</w:t>
      </w:r>
      <w:r w:rsidRPr="00A80A43">
        <w:rPr>
          <w:noProof/>
        </w:rPr>
        <w:tab/>
      </w:r>
      <w:r w:rsidRPr="00A80A43">
        <w:rPr>
          <w:noProof/>
        </w:rPr>
        <w:fldChar w:fldCharType="begin"/>
      </w:r>
      <w:r w:rsidRPr="00A80A43">
        <w:rPr>
          <w:noProof/>
        </w:rPr>
        <w:instrText xml:space="preserve"> PAGEREF _Toc57707001 \h </w:instrText>
      </w:r>
      <w:r w:rsidRPr="00A80A43">
        <w:rPr>
          <w:noProof/>
        </w:rPr>
      </w:r>
      <w:r w:rsidRPr="00A80A43">
        <w:rPr>
          <w:noProof/>
        </w:rPr>
        <w:fldChar w:fldCharType="separate"/>
      </w:r>
      <w:r w:rsidRPr="00A80A43">
        <w:rPr>
          <w:noProof/>
        </w:rPr>
        <w:t>86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57GC</w:t>
      </w:r>
      <w:r>
        <w:rPr>
          <w:noProof/>
        </w:rPr>
        <w:tab/>
        <w:t>Eligibility for single income family supplement of members of a couple in a blended family</w:t>
      </w:r>
      <w:r w:rsidRPr="00A80A43">
        <w:rPr>
          <w:noProof/>
        </w:rPr>
        <w:tab/>
      </w:r>
      <w:r w:rsidRPr="00A80A43">
        <w:rPr>
          <w:noProof/>
        </w:rPr>
        <w:fldChar w:fldCharType="begin"/>
      </w:r>
      <w:r w:rsidRPr="00A80A43">
        <w:rPr>
          <w:noProof/>
        </w:rPr>
        <w:instrText xml:space="preserve"> PAGEREF _Toc57707002 \h </w:instrText>
      </w:r>
      <w:r w:rsidRPr="00A80A43">
        <w:rPr>
          <w:noProof/>
        </w:rPr>
      </w:r>
      <w:r w:rsidRPr="00A80A43">
        <w:rPr>
          <w:noProof/>
        </w:rPr>
        <w:fldChar w:fldCharType="separate"/>
      </w:r>
      <w:r w:rsidRPr="00A80A43">
        <w:rPr>
          <w:noProof/>
        </w:rPr>
        <w:t>87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57GD</w:t>
      </w:r>
      <w:r>
        <w:rPr>
          <w:noProof/>
        </w:rPr>
        <w:tab/>
        <w:t>Eligibility for single income family supplement of separated members of a couple for period before separation</w:t>
      </w:r>
      <w:r w:rsidRPr="00A80A43">
        <w:rPr>
          <w:noProof/>
        </w:rPr>
        <w:tab/>
      </w:r>
      <w:r w:rsidRPr="00A80A43">
        <w:rPr>
          <w:noProof/>
        </w:rPr>
        <w:fldChar w:fldCharType="begin"/>
      </w:r>
      <w:r w:rsidRPr="00A80A43">
        <w:rPr>
          <w:noProof/>
        </w:rPr>
        <w:instrText xml:space="preserve"> PAGEREF _Toc57707003 \h </w:instrText>
      </w:r>
      <w:r w:rsidRPr="00A80A43">
        <w:rPr>
          <w:noProof/>
        </w:rPr>
      </w:r>
      <w:r w:rsidRPr="00A80A43">
        <w:rPr>
          <w:noProof/>
        </w:rPr>
        <w:fldChar w:fldCharType="separate"/>
      </w:r>
      <w:r w:rsidRPr="00A80A43">
        <w:rPr>
          <w:noProof/>
        </w:rPr>
        <w:t>88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57GDA</w:t>
      </w:r>
      <w:r>
        <w:rPr>
          <w:noProof/>
        </w:rPr>
        <w:tab/>
        <w:t>Cessation of eligibility</w:t>
      </w:r>
      <w:r w:rsidRPr="00A80A43">
        <w:rPr>
          <w:noProof/>
        </w:rPr>
        <w:tab/>
      </w:r>
      <w:r w:rsidRPr="00A80A43">
        <w:rPr>
          <w:noProof/>
        </w:rPr>
        <w:fldChar w:fldCharType="begin"/>
      </w:r>
      <w:r w:rsidRPr="00A80A43">
        <w:rPr>
          <w:noProof/>
        </w:rPr>
        <w:instrText xml:space="preserve"> PAGEREF _Toc57707004 \h </w:instrText>
      </w:r>
      <w:r w:rsidRPr="00A80A43">
        <w:rPr>
          <w:noProof/>
        </w:rPr>
      </w:r>
      <w:r w:rsidRPr="00A80A43">
        <w:rPr>
          <w:noProof/>
        </w:rPr>
        <w:fldChar w:fldCharType="separate"/>
      </w:r>
      <w:r w:rsidRPr="00A80A43">
        <w:rPr>
          <w:noProof/>
        </w:rPr>
        <w:t>88</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B—Eligibility of individuals for single income family supplement where death occurs</w:t>
      </w:r>
      <w:r w:rsidRPr="00A80A43">
        <w:rPr>
          <w:b w:val="0"/>
          <w:noProof/>
          <w:sz w:val="18"/>
        </w:rPr>
        <w:tab/>
      </w:r>
      <w:r w:rsidRPr="00A80A43">
        <w:rPr>
          <w:b w:val="0"/>
          <w:noProof/>
          <w:sz w:val="18"/>
        </w:rPr>
        <w:fldChar w:fldCharType="begin"/>
      </w:r>
      <w:r w:rsidRPr="00A80A43">
        <w:rPr>
          <w:b w:val="0"/>
          <w:noProof/>
          <w:sz w:val="18"/>
        </w:rPr>
        <w:instrText xml:space="preserve"> PAGEREF _Toc57707005 \h </w:instrText>
      </w:r>
      <w:r w:rsidRPr="00A80A43">
        <w:rPr>
          <w:b w:val="0"/>
          <w:noProof/>
          <w:sz w:val="18"/>
        </w:rPr>
      </w:r>
      <w:r w:rsidRPr="00A80A43">
        <w:rPr>
          <w:b w:val="0"/>
          <w:noProof/>
          <w:sz w:val="18"/>
        </w:rPr>
        <w:fldChar w:fldCharType="separate"/>
      </w:r>
      <w:r w:rsidRPr="00A80A43">
        <w:rPr>
          <w:b w:val="0"/>
          <w:noProof/>
          <w:sz w:val="18"/>
        </w:rPr>
        <w:t>89</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57GE</w:t>
      </w:r>
      <w:r>
        <w:rPr>
          <w:noProof/>
        </w:rPr>
        <w:tab/>
        <w:t>Continued eligibility for single income family supplement if a qualifying child dies</w:t>
      </w:r>
      <w:r w:rsidRPr="00A80A43">
        <w:rPr>
          <w:noProof/>
        </w:rPr>
        <w:tab/>
      </w:r>
      <w:r w:rsidRPr="00A80A43">
        <w:rPr>
          <w:noProof/>
        </w:rPr>
        <w:fldChar w:fldCharType="begin"/>
      </w:r>
      <w:r w:rsidRPr="00A80A43">
        <w:rPr>
          <w:noProof/>
        </w:rPr>
        <w:instrText xml:space="preserve"> PAGEREF _Toc57707006 \h </w:instrText>
      </w:r>
      <w:r w:rsidRPr="00A80A43">
        <w:rPr>
          <w:noProof/>
        </w:rPr>
      </w:r>
      <w:r w:rsidRPr="00A80A43">
        <w:rPr>
          <w:noProof/>
        </w:rPr>
        <w:fldChar w:fldCharType="separate"/>
      </w:r>
      <w:r w:rsidRPr="00A80A43">
        <w:rPr>
          <w:noProof/>
        </w:rPr>
        <w:t>89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57GF</w:t>
      </w:r>
      <w:r>
        <w:rPr>
          <w:noProof/>
        </w:rPr>
        <w:tab/>
        <w:t>Eligibility for a single amount of single income family supplement if a qualifying child dies</w:t>
      </w:r>
      <w:r w:rsidRPr="00A80A43">
        <w:rPr>
          <w:noProof/>
        </w:rPr>
        <w:tab/>
      </w:r>
      <w:r w:rsidRPr="00A80A43">
        <w:rPr>
          <w:noProof/>
        </w:rPr>
        <w:fldChar w:fldCharType="begin"/>
      </w:r>
      <w:r w:rsidRPr="00A80A43">
        <w:rPr>
          <w:noProof/>
        </w:rPr>
        <w:instrText xml:space="preserve"> PAGEREF _Toc57707007 \h </w:instrText>
      </w:r>
      <w:r w:rsidRPr="00A80A43">
        <w:rPr>
          <w:noProof/>
        </w:rPr>
      </w:r>
      <w:r w:rsidRPr="00A80A43">
        <w:rPr>
          <w:noProof/>
        </w:rPr>
        <w:fldChar w:fldCharType="separate"/>
      </w:r>
      <w:r w:rsidRPr="00A80A43">
        <w:rPr>
          <w:noProof/>
        </w:rPr>
        <w:t>90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57GG</w:t>
      </w:r>
      <w:r>
        <w:rPr>
          <w:noProof/>
        </w:rPr>
        <w:tab/>
        <w:t>Eligibility for single income family supplement if an eligible individual dies</w:t>
      </w:r>
      <w:r w:rsidRPr="00A80A43">
        <w:rPr>
          <w:noProof/>
        </w:rPr>
        <w:tab/>
      </w:r>
      <w:r w:rsidRPr="00A80A43">
        <w:rPr>
          <w:noProof/>
        </w:rPr>
        <w:fldChar w:fldCharType="begin"/>
      </w:r>
      <w:r w:rsidRPr="00A80A43">
        <w:rPr>
          <w:noProof/>
        </w:rPr>
        <w:instrText xml:space="preserve"> PAGEREF _Toc57707008 \h </w:instrText>
      </w:r>
      <w:r w:rsidRPr="00A80A43">
        <w:rPr>
          <w:noProof/>
        </w:rPr>
      </w:r>
      <w:r w:rsidRPr="00A80A43">
        <w:rPr>
          <w:noProof/>
        </w:rPr>
        <w:fldChar w:fldCharType="separate"/>
      </w:r>
      <w:r w:rsidRPr="00A80A43">
        <w:rPr>
          <w:noProof/>
        </w:rPr>
        <w:t>91</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7—Loss of family assistance for individuals on security grounds</w:t>
      </w:r>
      <w:r w:rsidRPr="00A80A43">
        <w:rPr>
          <w:b w:val="0"/>
          <w:noProof/>
          <w:sz w:val="18"/>
        </w:rPr>
        <w:tab/>
      </w:r>
      <w:r w:rsidRPr="00A80A43">
        <w:rPr>
          <w:b w:val="0"/>
          <w:noProof/>
          <w:sz w:val="18"/>
        </w:rPr>
        <w:fldChar w:fldCharType="begin"/>
      </w:r>
      <w:r w:rsidRPr="00A80A43">
        <w:rPr>
          <w:b w:val="0"/>
          <w:noProof/>
          <w:sz w:val="18"/>
        </w:rPr>
        <w:instrText xml:space="preserve"> PAGEREF _Toc57707009 \h </w:instrText>
      </w:r>
      <w:r w:rsidRPr="00A80A43">
        <w:rPr>
          <w:b w:val="0"/>
          <w:noProof/>
          <w:sz w:val="18"/>
        </w:rPr>
      </w:r>
      <w:r w:rsidRPr="00A80A43">
        <w:rPr>
          <w:b w:val="0"/>
          <w:noProof/>
          <w:sz w:val="18"/>
        </w:rPr>
        <w:fldChar w:fldCharType="separate"/>
      </w:r>
      <w:r w:rsidRPr="00A80A43">
        <w:rPr>
          <w:b w:val="0"/>
          <w:noProof/>
          <w:sz w:val="18"/>
        </w:rPr>
        <w:t>93</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57GH</w:t>
      </w:r>
      <w:r>
        <w:rPr>
          <w:noProof/>
        </w:rPr>
        <w:tab/>
        <w:t>Simplified outline of this Division</w:t>
      </w:r>
      <w:r w:rsidRPr="00A80A43">
        <w:rPr>
          <w:noProof/>
        </w:rPr>
        <w:tab/>
      </w:r>
      <w:r w:rsidRPr="00A80A43">
        <w:rPr>
          <w:noProof/>
        </w:rPr>
        <w:fldChar w:fldCharType="begin"/>
      </w:r>
      <w:r w:rsidRPr="00A80A43">
        <w:rPr>
          <w:noProof/>
        </w:rPr>
        <w:instrText xml:space="preserve"> PAGEREF _Toc57707010 \h </w:instrText>
      </w:r>
      <w:r w:rsidRPr="00A80A43">
        <w:rPr>
          <w:noProof/>
        </w:rPr>
      </w:r>
      <w:r w:rsidRPr="00A80A43">
        <w:rPr>
          <w:noProof/>
        </w:rPr>
        <w:fldChar w:fldCharType="separate"/>
      </w:r>
      <w:r w:rsidRPr="00A80A43">
        <w:rPr>
          <w:noProof/>
        </w:rPr>
        <w:t>93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57GI</w:t>
      </w:r>
      <w:r>
        <w:rPr>
          <w:noProof/>
        </w:rPr>
        <w:tab/>
        <w:t>Loss of family assistance for individuals on security grounds</w:t>
      </w:r>
      <w:r w:rsidRPr="00A80A43">
        <w:rPr>
          <w:noProof/>
        </w:rPr>
        <w:tab/>
      </w:r>
      <w:r w:rsidRPr="00A80A43">
        <w:rPr>
          <w:noProof/>
        </w:rPr>
        <w:fldChar w:fldCharType="begin"/>
      </w:r>
      <w:r w:rsidRPr="00A80A43">
        <w:rPr>
          <w:noProof/>
        </w:rPr>
        <w:instrText xml:space="preserve"> PAGEREF _Toc57707011 \h </w:instrText>
      </w:r>
      <w:r w:rsidRPr="00A80A43">
        <w:rPr>
          <w:noProof/>
        </w:rPr>
      </w:r>
      <w:r w:rsidRPr="00A80A43">
        <w:rPr>
          <w:noProof/>
        </w:rPr>
        <w:fldChar w:fldCharType="separate"/>
      </w:r>
      <w:r w:rsidRPr="00A80A43">
        <w:rPr>
          <w:noProof/>
        </w:rPr>
        <w:t>93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57GJ</w:t>
      </w:r>
      <w:r>
        <w:rPr>
          <w:noProof/>
        </w:rPr>
        <w:tab/>
        <w:t>Security notice from Home Affairs Minister</w:t>
      </w:r>
      <w:r w:rsidRPr="00A80A43">
        <w:rPr>
          <w:noProof/>
        </w:rPr>
        <w:tab/>
      </w:r>
      <w:r w:rsidRPr="00A80A43">
        <w:rPr>
          <w:noProof/>
        </w:rPr>
        <w:fldChar w:fldCharType="begin"/>
      </w:r>
      <w:r w:rsidRPr="00A80A43">
        <w:rPr>
          <w:noProof/>
        </w:rPr>
        <w:instrText xml:space="preserve"> PAGEREF _Toc57707012 \h </w:instrText>
      </w:r>
      <w:r w:rsidRPr="00A80A43">
        <w:rPr>
          <w:noProof/>
        </w:rPr>
      </w:r>
      <w:r w:rsidRPr="00A80A43">
        <w:rPr>
          <w:noProof/>
        </w:rPr>
        <w:fldChar w:fldCharType="separate"/>
      </w:r>
      <w:r w:rsidRPr="00A80A43">
        <w:rPr>
          <w:noProof/>
        </w:rPr>
        <w:t>95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57GK</w:t>
      </w:r>
      <w:r>
        <w:rPr>
          <w:noProof/>
        </w:rPr>
        <w:tab/>
        <w:t>Notice from Foreign Affairs Minister</w:t>
      </w:r>
      <w:r w:rsidRPr="00A80A43">
        <w:rPr>
          <w:noProof/>
        </w:rPr>
        <w:tab/>
      </w:r>
      <w:r w:rsidRPr="00A80A43">
        <w:rPr>
          <w:noProof/>
        </w:rPr>
        <w:fldChar w:fldCharType="begin"/>
      </w:r>
      <w:r w:rsidRPr="00A80A43">
        <w:rPr>
          <w:noProof/>
        </w:rPr>
        <w:instrText xml:space="preserve"> PAGEREF _Toc57707013 \h </w:instrText>
      </w:r>
      <w:r w:rsidRPr="00A80A43">
        <w:rPr>
          <w:noProof/>
        </w:rPr>
      </w:r>
      <w:r w:rsidRPr="00A80A43">
        <w:rPr>
          <w:noProof/>
        </w:rPr>
        <w:fldChar w:fldCharType="separate"/>
      </w:r>
      <w:r w:rsidRPr="00A80A43">
        <w:rPr>
          <w:noProof/>
        </w:rPr>
        <w:t>96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57GM</w:t>
      </w:r>
      <w:r>
        <w:rPr>
          <w:noProof/>
        </w:rPr>
        <w:tab/>
        <w:t>Copy of security notice to be given to Secretaries</w:t>
      </w:r>
      <w:r w:rsidRPr="00A80A43">
        <w:rPr>
          <w:noProof/>
        </w:rPr>
        <w:tab/>
      </w:r>
      <w:r w:rsidRPr="00A80A43">
        <w:rPr>
          <w:noProof/>
        </w:rPr>
        <w:fldChar w:fldCharType="begin"/>
      </w:r>
      <w:r w:rsidRPr="00A80A43">
        <w:rPr>
          <w:noProof/>
        </w:rPr>
        <w:instrText xml:space="preserve"> PAGEREF _Toc57707014 \h </w:instrText>
      </w:r>
      <w:r w:rsidRPr="00A80A43">
        <w:rPr>
          <w:noProof/>
        </w:rPr>
      </w:r>
      <w:r w:rsidRPr="00A80A43">
        <w:rPr>
          <w:noProof/>
        </w:rPr>
        <w:fldChar w:fldCharType="separate"/>
      </w:r>
      <w:r w:rsidRPr="00A80A43">
        <w:rPr>
          <w:noProof/>
        </w:rPr>
        <w:t>96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57GN</w:t>
      </w:r>
      <w:r>
        <w:rPr>
          <w:noProof/>
        </w:rPr>
        <w:tab/>
        <w:t>Period security notice is in force</w:t>
      </w:r>
      <w:r w:rsidRPr="00A80A43">
        <w:rPr>
          <w:noProof/>
        </w:rPr>
        <w:tab/>
      </w:r>
      <w:r w:rsidRPr="00A80A43">
        <w:rPr>
          <w:noProof/>
        </w:rPr>
        <w:fldChar w:fldCharType="begin"/>
      </w:r>
      <w:r w:rsidRPr="00A80A43">
        <w:rPr>
          <w:noProof/>
        </w:rPr>
        <w:instrText xml:space="preserve"> PAGEREF _Toc57707015 \h </w:instrText>
      </w:r>
      <w:r w:rsidRPr="00A80A43">
        <w:rPr>
          <w:noProof/>
        </w:rPr>
      </w:r>
      <w:r w:rsidRPr="00A80A43">
        <w:rPr>
          <w:noProof/>
        </w:rPr>
        <w:fldChar w:fldCharType="separate"/>
      </w:r>
      <w:r w:rsidRPr="00A80A43">
        <w:rPr>
          <w:noProof/>
        </w:rPr>
        <w:t>96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57GNA</w:t>
      </w:r>
      <w:r>
        <w:rPr>
          <w:noProof/>
        </w:rPr>
        <w:tab/>
        <w:t>Annual review of security notice</w:t>
      </w:r>
      <w:r w:rsidRPr="00A80A43">
        <w:rPr>
          <w:noProof/>
        </w:rPr>
        <w:tab/>
      </w:r>
      <w:r w:rsidRPr="00A80A43">
        <w:rPr>
          <w:noProof/>
        </w:rPr>
        <w:fldChar w:fldCharType="begin"/>
      </w:r>
      <w:r w:rsidRPr="00A80A43">
        <w:rPr>
          <w:noProof/>
        </w:rPr>
        <w:instrText xml:space="preserve"> PAGEREF _Toc57707016 \h </w:instrText>
      </w:r>
      <w:r w:rsidRPr="00A80A43">
        <w:rPr>
          <w:noProof/>
        </w:rPr>
      </w:r>
      <w:r w:rsidRPr="00A80A43">
        <w:rPr>
          <w:noProof/>
        </w:rPr>
        <w:fldChar w:fldCharType="separate"/>
      </w:r>
      <w:r w:rsidRPr="00A80A43">
        <w:rPr>
          <w:noProof/>
        </w:rPr>
        <w:t>97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57GO</w:t>
      </w:r>
      <w:r>
        <w:rPr>
          <w:noProof/>
        </w:rPr>
        <w:tab/>
        <w:t>Revoking a security notice</w:t>
      </w:r>
      <w:r w:rsidRPr="00A80A43">
        <w:rPr>
          <w:noProof/>
        </w:rPr>
        <w:tab/>
      </w:r>
      <w:r w:rsidRPr="00A80A43">
        <w:rPr>
          <w:noProof/>
        </w:rPr>
        <w:fldChar w:fldCharType="begin"/>
      </w:r>
      <w:r w:rsidRPr="00A80A43">
        <w:rPr>
          <w:noProof/>
        </w:rPr>
        <w:instrText xml:space="preserve"> PAGEREF _Toc57707017 \h </w:instrText>
      </w:r>
      <w:r w:rsidRPr="00A80A43">
        <w:rPr>
          <w:noProof/>
        </w:rPr>
      </w:r>
      <w:r w:rsidRPr="00A80A43">
        <w:rPr>
          <w:noProof/>
        </w:rPr>
        <w:fldChar w:fldCharType="separate"/>
      </w:r>
      <w:r w:rsidRPr="00A80A43">
        <w:rPr>
          <w:noProof/>
        </w:rPr>
        <w:t>97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57GP</w:t>
      </w:r>
      <w:r>
        <w:rPr>
          <w:noProof/>
        </w:rPr>
        <w:tab/>
        <w:t>Notices may contain personal information</w:t>
      </w:r>
      <w:r w:rsidRPr="00A80A43">
        <w:rPr>
          <w:noProof/>
        </w:rPr>
        <w:tab/>
      </w:r>
      <w:r w:rsidRPr="00A80A43">
        <w:rPr>
          <w:noProof/>
        </w:rPr>
        <w:fldChar w:fldCharType="begin"/>
      </w:r>
      <w:r w:rsidRPr="00A80A43">
        <w:rPr>
          <w:noProof/>
        </w:rPr>
        <w:instrText xml:space="preserve"> PAGEREF _Toc57707018 \h </w:instrText>
      </w:r>
      <w:r w:rsidRPr="00A80A43">
        <w:rPr>
          <w:noProof/>
        </w:rPr>
      </w:r>
      <w:r w:rsidRPr="00A80A43">
        <w:rPr>
          <w:noProof/>
        </w:rPr>
        <w:fldChar w:fldCharType="separate"/>
      </w:r>
      <w:r w:rsidRPr="00A80A43">
        <w:rPr>
          <w:noProof/>
        </w:rPr>
        <w:t>97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57GQ</w:t>
      </w:r>
      <w:r>
        <w:rPr>
          <w:noProof/>
        </w:rPr>
        <w:tab/>
        <w:t>This Division does not apply to child care subsidy or additional child care subsidy</w:t>
      </w:r>
      <w:r w:rsidRPr="00A80A43">
        <w:rPr>
          <w:noProof/>
        </w:rPr>
        <w:tab/>
      </w:r>
      <w:r w:rsidRPr="00A80A43">
        <w:rPr>
          <w:noProof/>
        </w:rPr>
        <w:fldChar w:fldCharType="begin"/>
      </w:r>
      <w:r w:rsidRPr="00A80A43">
        <w:rPr>
          <w:noProof/>
        </w:rPr>
        <w:instrText xml:space="preserve"> PAGEREF _Toc57707019 \h </w:instrText>
      </w:r>
      <w:r w:rsidRPr="00A80A43">
        <w:rPr>
          <w:noProof/>
        </w:rPr>
      </w:r>
      <w:r w:rsidRPr="00A80A43">
        <w:rPr>
          <w:noProof/>
        </w:rPr>
        <w:fldChar w:fldCharType="separate"/>
      </w:r>
      <w:r w:rsidRPr="00A80A43">
        <w:rPr>
          <w:noProof/>
        </w:rPr>
        <w:t>97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57GR</w:t>
      </w:r>
      <w:r>
        <w:rPr>
          <w:noProof/>
        </w:rPr>
        <w:tab/>
        <w:t>Certain decisions not decisions of officers</w:t>
      </w:r>
      <w:r w:rsidRPr="00A80A43">
        <w:rPr>
          <w:noProof/>
        </w:rPr>
        <w:tab/>
      </w:r>
      <w:r w:rsidRPr="00A80A43">
        <w:rPr>
          <w:noProof/>
        </w:rPr>
        <w:fldChar w:fldCharType="begin"/>
      </w:r>
      <w:r w:rsidRPr="00A80A43">
        <w:rPr>
          <w:noProof/>
        </w:rPr>
        <w:instrText xml:space="preserve"> PAGEREF _Toc57707020 \h </w:instrText>
      </w:r>
      <w:r w:rsidRPr="00A80A43">
        <w:rPr>
          <w:noProof/>
        </w:rPr>
      </w:r>
      <w:r w:rsidRPr="00A80A43">
        <w:rPr>
          <w:noProof/>
        </w:rPr>
        <w:fldChar w:fldCharType="separate"/>
      </w:r>
      <w:r w:rsidRPr="00A80A43">
        <w:rPr>
          <w:noProof/>
        </w:rPr>
        <w:t>98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57GS</w:t>
      </w:r>
      <w:r>
        <w:rPr>
          <w:noProof/>
        </w:rPr>
        <w:tab/>
        <w:t>Instruments not legislative instruments</w:t>
      </w:r>
      <w:r w:rsidRPr="00A80A43">
        <w:rPr>
          <w:noProof/>
        </w:rPr>
        <w:tab/>
      </w:r>
      <w:r w:rsidRPr="00A80A43">
        <w:rPr>
          <w:noProof/>
        </w:rPr>
        <w:fldChar w:fldCharType="begin"/>
      </w:r>
      <w:r w:rsidRPr="00A80A43">
        <w:rPr>
          <w:noProof/>
        </w:rPr>
        <w:instrText xml:space="preserve"> PAGEREF _Toc57707021 \h </w:instrText>
      </w:r>
      <w:r w:rsidRPr="00A80A43">
        <w:rPr>
          <w:noProof/>
        </w:rPr>
      </w:r>
      <w:r w:rsidRPr="00A80A43">
        <w:rPr>
          <w:noProof/>
        </w:rPr>
        <w:fldChar w:fldCharType="separate"/>
      </w:r>
      <w:r w:rsidRPr="00A80A43">
        <w:rPr>
          <w:noProof/>
        </w:rPr>
        <w:t>98</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4—Rate of family assistance (other than child care subsidy and additional child care subsidy)</w:t>
      </w:r>
      <w:r w:rsidRPr="00A80A43">
        <w:rPr>
          <w:b w:val="0"/>
          <w:noProof/>
          <w:sz w:val="18"/>
        </w:rPr>
        <w:tab/>
      </w:r>
      <w:r w:rsidRPr="00A80A43">
        <w:rPr>
          <w:b w:val="0"/>
          <w:noProof/>
          <w:sz w:val="18"/>
        </w:rPr>
        <w:fldChar w:fldCharType="begin"/>
      </w:r>
      <w:r w:rsidRPr="00A80A43">
        <w:rPr>
          <w:b w:val="0"/>
          <w:noProof/>
          <w:sz w:val="18"/>
        </w:rPr>
        <w:instrText xml:space="preserve"> PAGEREF _Toc57707022 \h </w:instrText>
      </w:r>
      <w:r w:rsidRPr="00A80A43">
        <w:rPr>
          <w:b w:val="0"/>
          <w:noProof/>
          <w:sz w:val="18"/>
        </w:rPr>
      </w:r>
      <w:r w:rsidRPr="00A80A43">
        <w:rPr>
          <w:b w:val="0"/>
          <w:noProof/>
          <w:sz w:val="18"/>
        </w:rPr>
        <w:fldChar w:fldCharType="separate"/>
      </w:r>
      <w:r w:rsidRPr="00A80A43">
        <w:rPr>
          <w:b w:val="0"/>
          <w:noProof/>
          <w:sz w:val="18"/>
        </w:rPr>
        <w:t>99</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1—Family tax benefit</w:t>
      </w:r>
      <w:r w:rsidRPr="00A80A43">
        <w:rPr>
          <w:b w:val="0"/>
          <w:noProof/>
          <w:sz w:val="18"/>
        </w:rPr>
        <w:tab/>
      </w:r>
      <w:r w:rsidRPr="00A80A43">
        <w:rPr>
          <w:b w:val="0"/>
          <w:noProof/>
          <w:sz w:val="18"/>
        </w:rPr>
        <w:fldChar w:fldCharType="begin"/>
      </w:r>
      <w:r w:rsidRPr="00A80A43">
        <w:rPr>
          <w:b w:val="0"/>
          <w:noProof/>
          <w:sz w:val="18"/>
        </w:rPr>
        <w:instrText xml:space="preserve"> PAGEREF _Toc57707023 \h </w:instrText>
      </w:r>
      <w:r w:rsidRPr="00A80A43">
        <w:rPr>
          <w:b w:val="0"/>
          <w:noProof/>
          <w:sz w:val="18"/>
        </w:rPr>
      </w:r>
      <w:r w:rsidRPr="00A80A43">
        <w:rPr>
          <w:b w:val="0"/>
          <w:noProof/>
          <w:sz w:val="18"/>
        </w:rPr>
        <w:fldChar w:fldCharType="separate"/>
      </w:r>
      <w:r w:rsidRPr="00A80A43">
        <w:rPr>
          <w:b w:val="0"/>
          <w:noProof/>
          <w:sz w:val="18"/>
        </w:rPr>
        <w:t>99</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58</w:t>
      </w:r>
      <w:r>
        <w:rPr>
          <w:noProof/>
        </w:rPr>
        <w:tab/>
        <w:t>Rate of family tax benefit</w:t>
      </w:r>
      <w:r w:rsidRPr="00A80A43">
        <w:rPr>
          <w:noProof/>
        </w:rPr>
        <w:tab/>
      </w:r>
      <w:r w:rsidRPr="00A80A43">
        <w:rPr>
          <w:noProof/>
        </w:rPr>
        <w:fldChar w:fldCharType="begin"/>
      </w:r>
      <w:r w:rsidRPr="00A80A43">
        <w:rPr>
          <w:noProof/>
        </w:rPr>
        <w:instrText xml:space="preserve"> PAGEREF _Toc57707024 \h </w:instrText>
      </w:r>
      <w:r w:rsidRPr="00A80A43">
        <w:rPr>
          <w:noProof/>
        </w:rPr>
      </w:r>
      <w:r w:rsidRPr="00A80A43">
        <w:rPr>
          <w:noProof/>
        </w:rPr>
        <w:fldChar w:fldCharType="separate"/>
      </w:r>
      <w:r w:rsidRPr="00A80A43">
        <w:rPr>
          <w:noProof/>
        </w:rPr>
        <w:t>99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58AA</w:t>
      </w:r>
      <w:r>
        <w:rPr>
          <w:noProof/>
        </w:rPr>
        <w:tab/>
        <w:t>Newborn upfront payment of family tax benefit if newborn supplement added into Part A rate</w:t>
      </w:r>
      <w:r w:rsidRPr="00A80A43">
        <w:rPr>
          <w:noProof/>
        </w:rPr>
        <w:tab/>
      </w:r>
      <w:r w:rsidRPr="00A80A43">
        <w:rPr>
          <w:noProof/>
        </w:rPr>
        <w:fldChar w:fldCharType="begin"/>
      </w:r>
      <w:r w:rsidRPr="00A80A43">
        <w:rPr>
          <w:noProof/>
        </w:rPr>
        <w:instrText xml:space="preserve"> PAGEREF _Toc57707025 \h </w:instrText>
      </w:r>
      <w:r w:rsidRPr="00A80A43">
        <w:rPr>
          <w:noProof/>
        </w:rPr>
      </w:r>
      <w:r w:rsidRPr="00A80A43">
        <w:rPr>
          <w:noProof/>
        </w:rPr>
        <w:fldChar w:fldCharType="separate"/>
      </w:r>
      <w:r w:rsidRPr="00A80A43">
        <w:rPr>
          <w:noProof/>
        </w:rPr>
        <w:t>100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58A</w:t>
      </w:r>
      <w:r>
        <w:rPr>
          <w:noProof/>
        </w:rPr>
        <w:tab/>
        <w:t>Election to receive energy supplements quarterly</w:t>
      </w:r>
      <w:r w:rsidRPr="00A80A43">
        <w:rPr>
          <w:noProof/>
        </w:rPr>
        <w:tab/>
      </w:r>
      <w:r w:rsidRPr="00A80A43">
        <w:rPr>
          <w:noProof/>
        </w:rPr>
        <w:fldChar w:fldCharType="begin"/>
      </w:r>
      <w:r w:rsidRPr="00A80A43">
        <w:rPr>
          <w:noProof/>
        </w:rPr>
        <w:instrText xml:space="preserve"> PAGEREF _Toc57707026 \h </w:instrText>
      </w:r>
      <w:r w:rsidRPr="00A80A43">
        <w:rPr>
          <w:noProof/>
        </w:rPr>
      </w:r>
      <w:r w:rsidRPr="00A80A43">
        <w:rPr>
          <w:noProof/>
        </w:rPr>
        <w:fldChar w:fldCharType="separate"/>
      </w:r>
      <w:r w:rsidRPr="00A80A43">
        <w:rPr>
          <w:noProof/>
        </w:rPr>
        <w:t>101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59</w:t>
      </w:r>
      <w:r>
        <w:rPr>
          <w:noProof/>
        </w:rPr>
        <w:tab/>
        <w:t>Shared care percentages where individual is FTB child of more than one person who are not members of the same couple</w:t>
      </w:r>
      <w:r w:rsidRPr="00A80A43">
        <w:rPr>
          <w:noProof/>
        </w:rPr>
        <w:tab/>
      </w:r>
      <w:r w:rsidRPr="00A80A43">
        <w:rPr>
          <w:noProof/>
        </w:rPr>
        <w:fldChar w:fldCharType="begin"/>
      </w:r>
      <w:r w:rsidRPr="00A80A43">
        <w:rPr>
          <w:noProof/>
        </w:rPr>
        <w:instrText xml:space="preserve"> PAGEREF _Toc57707027 \h </w:instrText>
      </w:r>
      <w:r w:rsidRPr="00A80A43">
        <w:rPr>
          <w:noProof/>
        </w:rPr>
      </w:r>
      <w:r w:rsidRPr="00A80A43">
        <w:rPr>
          <w:noProof/>
        </w:rPr>
        <w:fldChar w:fldCharType="separate"/>
      </w:r>
      <w:r w:rsidRPr="00A80A43">
        <w:rPr>
          <w:noProof/>
        </w:rPr>
        <w:t>103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59A</w:t>
      </w:r>
      <w:r>
        <w:rPr>
          <w:noProof/>
        </w:rPr>
        <w:tab/>
        <w:t>Multiple birth allowance where individual is FTB child of more than one person who are not members of the same couple</w:t>
      </w:r>
      <w:r w:rsidRPr="00A80A43">
        <w:rPr>
          <w:noProof/>
        </w:rPr>
        <w:tab/>
      </w:r>
      <w:r w:rsidRPr="00A80A43">
        <w:rPr>
          <w:noProof/>
        </w:rPr>
        <w:fldChar w:fldCharType="begin"/>
      </w:r>
      <w:r w:rsidRPr="00A80A43">
        <w:rPr>
          <w:noProof/>
        </w:rPr>
        <w:instrText xml:space="preserve"> PAGEREF _Toc57707028 \h </w:instrText>
      </w:r>
      <w:r w:rsidRPr="00A80A43">
        <w:rPr>
          <w:noProof/>
        </w:rPr>
      </w:r>
      <w:r w:rsidRPr="00A80A43">
        <w:rPr>
          <w:noProof/>
        </w:rPr>
        <w:fldChar w:fldCharType="separate"/>
      </w:r>
      <w:r w:rsidRPr="00A80A43">
        <w:rPr>
          <w:noProof/>
        </w:rPr>
        <w:t>104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60</w:t>
      </w:r>
      <w:r>
        <w:rPr>
          <w:noProof/>
        </w:rPr>
        <w:tab/>
        <w:t>Sharing family tax benefit between members of a couple in a blended family</w:t>
      </w:r>
      <w:r w:rsidRPr="00A80A43">
        <w:rPr>
          <w:noProof/>
        </w:rPr>
        <w:tab/>
      </w:r>
      <w:r w:rsidRPr="00A80A43">
        <w:rPr>
          <w:noProof/>
        </w:rPr>
        <w:fldChar w:fldCharType="begin"/>
      </w:r>
      <w:r w:rsidRPr="00A80A43">
        <w:rPr>
          <w:noProof/>
        </w:rPr>
        <w:instrText xml:space="preserve"> PAGEREF _Toc57707029 \h </w:instrText>
      </w:r>
      <w:r w:rsidRPr="00A80A43">
        <w:rPr>
          <w:noProof/>
        </w:rPr>
      </w:r>
      <w:r w:rsidRPr="00A80A43">
        <w:rPr>
          <w:noProof/>
        </w:rPr>
        <w:fldChar w:fldCharType="separate"/>
      </w:r>
      <w:r w:rsidRPr="00A80A43">
        <w:rPr>
          <w:noProof/>
        </w:rPr>
        <w:t>104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61</w:t>
      </w:r>
      <w:r>
        <w:rPr>
          <w:noProof/>
        </w:rPr>
        <w:tab/>
        <w:t>Sharing family tax benefit between separated members of a couple for period before separation</w:t>
      </w:r>
      <w:r w:rsidRPr="00A80A43">
        <w:rPr>
          <w:noProof/>
        </w:rPr>
        <w:tab/>
      </w:r>
      <w:r w:rsidRPr="00A80A43">
        <w:rPr>
          <w:noProof/>
        </w:rPr>
        <w:fldChar w:fldCharType="begin"/>
      </w:r>
      <w:r w:rsidRPr="00A80A43">
        <w:rPr>
          <w:noProof/>
        </w:rPr>
        <w:instrText xml:space="preserve"> PAGEREF _Toc57707030 \h </w:instrText>
      </w:r>
      <w:r w:rsidRPr="00A80A43">
        <w:rPr>
          <w:noProof/>
        </w:rPr>
      </w:r>
      <w:r w:rsidRPr="00A80A43">
        <w:rPr>
          <w:noProof/>
        </w:rPr>
        <w:fldChar w:fldCharType="separate"/>
      </w:r>
      <w:r w:rsidRPr="00A80A43">
        <w:rPr>
          <w:noProof/>
        </w:rPr>
        <w:t>104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61AA</w:t>
      </w:r>
      <w:r>
        <w:rPr>
          <w:noProof/>
        </w:rPr>
        <w:tab/>
        <w:t>Part A rate of family tax benefit is nil for a day in newly arrived resident’s waiting period</w:t>
      </w:r>
      <w:r w:rsidRPr="00A80A43">
        <w:rPr>
          <w:noProof/>
        </w:rPr>
        <w:tab/>
      </w:r>
      <w:r w:rsidRPr="00A80A43">
        <w:rPr>
          <w:noProof/>
        </w:rPr>
        <w:fldChar w:fldCharType="begin"/>
      </w:r>
      <w:r w:rsidRPr="00A80A43">
        <w:rPr>
          <w:noProof/>
        </w:rPr>
        <w:instrText xml:space="preserve"> PAGEREF _Toc57707031 \h </w:instrText>
      </w:r>
      <w:r w:rsidRPr="00A80A43">
        <w:rPr>
          <w:noProof/>
        </w:rPr>
      </w:r>
      <w:r w:rsidRPr="00A80A43">
        <w:rPr>
          <w:noProof/>
        </w:rPr>
        <w:fldChar w:fldCharType="separate"/>
      </w:r>
      <w:r w:rsidRPr="00A80A43">
        <w:rPr>
          <w:noProof/>
        </w:rPr>
        <w:t>105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61A</w:t>
      </w:r>
      <w:r>
        <w:rPr>
          <w:noProof/>
        </w:rPr>
        <w:tab/>
        <w:t>Reduction in FTB child rate unless health check requirement satisfied</w:t>
      </w:r>
      <w:r w:rsidRPr="00A80A43">
        <w:rPr>
          <w:noProof/>
        </w:rPr>
        <w:tab/>
      </w:r>
      <w:r w:rsidRPr="00A80A43">
        <w:rPr>
          <w:noProof/>
        </w:rPr>
        <w:fldChar w:fldCharType="begin"/>
      </w:r>
      <w:r w:rsidRPr="00A80A43">
        <w:rPr>
          <w:noProof/>
        </w:rPr>
        <w:instrText xml:space="preserve"> PAGEREF _Toc57707032 \h </w:instrText>
      </w:r>
      <w:r w:rsidRPr="00A80A43">
        <w:rPr>
          <w:noProof/>
        </w:rPr>
      </w:r>
      <w:r w:rsidRPr="00A80A43">
        <w:rPr>
          <w:noProof/>
        </w:rPr>
        <w:fldChar w:fldCharType="separate"/>
      </w:r>
      <w:r w:rsidRPr="00A80A43">
        <w:rPr>
          <w:noProof/>
        </w:rPr>
        <w:t>108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61B</w:t>
      </w:r>
      <w:r>
        <w:rPr>
          <w:noProof/>
        </w:rPr>
        <w:tab/>
        <w:t>Reduction in FTB child rate unless immunisation requirements satisfied</w:t>
      </w:r>
      <w:r w:rsidRPr="00A80A43">
        <w:rPr>
          <w:noProof/>
        </w:rPr>
        <w:tab/>
      </w:r>
      <w:r w:rsidRPr="00A80A43">
        <w:rPr>
          <w:noProof/>
        </w:rPr>
        <w:fldChar w:fldCharType="begin"/>
      </w:r>
      <w:r w:rsidRPr="00A80A43">
        <w:rPr>
          <w:noProof/>
        </w:rPr>
        <w:instrText xml:space="preserve"> PAGEREF _Toc57707033 \h </w:instrText>
      </w:r>
      <w:r w:rsidRPr="00A80A43">
        <w:rPr>
          <w:noProof/>
        </w:rPr>
      </w:r>
      <w:r w:rsidRPr="00A80A43">
        <w:rPr>
          <w:noProof/>
        </w:rPr>
        <w:fldChar w:fldCharType="separate"/>
      </w:r>
      <w:r w:rsidRPr="00A80A43">
        <w:rPr>
          <w:noProof/>
        </w:rPr>
        <w:t>111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61C</w:t>
      </w:r>
      <w:r>
        <w:rPr>
          <w:noProof/>
        </w:rPr>
        <w:tab/>
        <w:t>Persons still entitled to FTB despite reductions to nil</w:t>
      </w:r>
      <w:r w:rsidRPr="00A80A43">
        <w:rPr>
          <w:noProof/>
        </w:rPr>
        <w:tab/>
      </w:r>
      <w:r w:rsidRPr="00A80A43">
        <w:rPr>
          <w:noProof/>
        </w:rPr>
        <w:fldChar w:fldCharType="begin"/>
      </w:r>
      <w:r w:rsidRPr="00A80A43">
        <w:rPr>
          <w:noProof/>
        </w:rPr>
        <w:instrText xml:space="preserve"> PAGEREF _Toc57707034 \h </w:instrText>
      </w:r>
      <w:r w:rsidRPr="00A80A43">
        <w:rPr>
          <w:noProof/>
        </w:rPr>
      </w:r>
      <w:r w:rsidRPr="00A80A43">
        <w:rPr>
          <w:noProof/>
        </w:rPr>
        <w:fldChar w:fldCharType="separate"/>
      </w:r>
      <w:r w:rsidRPr="00A80A43">
        <w:rPr>
          <w:noProof/>
        </w:rPr>
        <w:t>112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61D</w:t>
      </w:r>
      <w:r>
        <w:rPr>
          <w:noProof/>
        </w:rPr>
        <w:tab/>
        <w:t>Death of an FTB child</w:t>
      </w:r>
      <w:r w:rsidRPr="00A80A43">
        <w:rPr>
          <w:noProof/>
        </w:rPr>
        <w:tab/>
      </w:r>
      <w:r w:rsidRPr="00A80A43">
        <w:rPr>
          <w:noProof/>
        </w:rPr>
        <w:fldChar w:fldCharType="begin"/>
      </w:r>
      <w:r w:rsidRPr="00A80A43">
        <w:rPr>
          <w:noProof/>
        </w:rPr>
        <w:instrText xml:space="preserve"> PAGEREF _Toc57707035 \h </w:instrText>
      </w:r>
      <w:r w:rsidRPr="00A80A43">
        <w:rPr>
          <w:noProof/>
        </w:rPr>
      </w:r>
      <w:r w:rsidRPr="00A80A43">
        <w:rPr>
          <w:noProof/>
        </w:rPr>
        <w:fldChar w:fldCharType="separate"/>
      </w:r>
      <w:r w:rsidRPr="00A80A43">
        <w:rPr>
          <w:noProof/>
        </w:rPr>
        <w:t>112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64</w:t>
      </w:r>
      <w:r>
        <w:rPr>
          <w:noProof/>
        </w:rPr>
        <w:tab/>
        <w:t>Calculation of rate of family tax benefit for death of FTB or regular care child</w:t>
      </w:r>
      <w:r w:rsidRPr="00A80A43">
        <w:rPr>
          <w:noProof/>
        </w:rPr>
        <w:tab/>
      </w:r>
      <w:r w:rsidRPr="00A80A43">
        <w:rPr>
          <w:noProof/>
        </w:rPr>
        <w:fldChar w:fldCharType="begin"/>
      </w:r>
      <w:r w:rsidRPr="00A80A43">
        <w:rPr>
          <w:noProof/>
        </w:rPr>
        <w:instrText xml:space="preserve"> PAGEREF _Toc57707036 \h </w:instrText>
      </w:r>
      <w:r w:rsidRPr="00A80A43">
        <w:rPr>
          <w:noProof/>
        </w:rPr>
      </w:r>
      <w:r w:rsidRPr="00A80A43">
        <w:rPr>
          <w:noProof/>
        </w:rPr>
        <w:fldChar w:fldCharType="separate"/>
      </w:r>
      <w:r w:rsidRPr="00A80A43">
        <w:rPr>
          <w:noProof/>
        </w:rPr>
        <w:t>113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65</w:t>
      </w:r>
      <w:r>
        <w:rPr>
          <w:noProof/>
        </w:rPr>
        <w:tab/>
        <w:t>Calculation of single amount for death of FTB or regular care child</w:t>
      </w:r>
      <w:r w:rsidRPr="00A80A43">
        <w:rPr>
          <w:noProof/>
        </w:rPr>
        <w:tab/>
      </w:r>
      <w:r w:rsidRPr="00A80A43">
        <w:rPr>
          <w:noProof/>
        </w:rPr>
        <w:fldChar w:fldCharType="begin"/>
      </w:r>
      <w:r w:rsidRPr="00A80A43">
        <w:rPr>
          <w:noProof/>
        </w:rPr>
        <w:instrText xml:space="preserve"> PAGEREF _Toc57707037 \h </w:instrText>
      </w:r>
      <w:r w:rsidRPr="00A80A43">
        <w:rPr>
          <w:noProof/>
        </w:rPr>
      </w:r>
      <w:r w:rsidRPr="00A80A43">
        <w:rPr>
          <w:noProof/>
        </w:rPr>
        <w:fldChar w:fldCharType="separate"/>
      </w:r>
      <w:r w:rsidRPr="00A80A43">
        <w:rPr>
          <w:noProof/>
        </w:rPr>
        <w:t>113</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2—Stillborn baby payment</w:t>
      </w:r>
      <w:r w:rsidRPr="00A80A43">
        <w:rPr>
          <w:b w:val="0"/>
          <w:noProof/>
          <w:sz w:val="18"/>
        </w:rPr>
        <w:tab/>
      </w:r>
      <w:r w:rsidRPr="00A80A43">
        <w:rPr>
          <w:b w:val="0"/>
          <w:noProof/>
          <w:sz w:val="18"/>
        </w:rPr>
        <w:fldChar w:fldCharType="begin"/>
      </w:r>
      <w:r w:rsidRPr="00A80A43">
        <w:rPr>
          <w:b w:val="0"/>
          <w:noProof/>
          <w:sz w:val="18"/>
        </w:rPr>
        <w:instrText xml:space="preserve"> PAGEREF _Toc57707038 \h </w:instrText>
      </w:r>
      <w:r w:rsidRPr="00A80A43">
        <w:rPr>
          <w:b w:val="0"/>
          <w:noProof/>
          <w:sz w:val="18"/>
        </w:rPr>
      </w:r>
      <w:r w:rsidRPr="00A80A43">
        <w:rPr>
          <w:b w:val="0"/>
          <w:noProof/>
          <w:sz w:val="18"/>
        </w:rPr>
        <w:fldChar w:fldCharType="separate"/>
      </w:r>
      <w:r w:rsidRPr="00A80A43">
        <w:rPr>
          <w:b w:val="0"/>
          <w:noProof/>
          <w:sz w:val="18"/>
        </w:rPr>
        <w:t>117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66</w:t>
      </w:r>
      <w:r>
        <w:rPr>
          <w:noProof/>
        </w:rPr>
        <w:tab/>
        <w:t>Amount of stillborn baby payment</w:t>
      </w:r>
      <w:r w:rsidRPr="00A80A43">
        <w:rPr>
          <w:noProof/>
        </w:rPr>
        <w:tab/>
      </w:r>
      <w:r w:rsidRPr="00A80A43">
        <w:rPr>
          <w:noProof/>
        </w:rPr>
        <w:fldChar w:fldCharType="begin"/>
      </w:r>
      <w:r w:rsidRPr="00A80A43">
        <w:rPr>
          <w:noProof/>
        </w:rPr>
        <w:instrText xml:space="preserve"> PAGEREF _Toc57707039 \h </w:instrText>
      </w:r>
      <w:r w:rsidRPr="00A80A43">
        <w:rPr>
          <w:noProof/>
        </w:rPr>
      </w:r>
      <w:r w:rsidRPr="00A80A43">
        <w:rPr>
          <w:noProof/>
        </w:rPr>
        <w:fldChar w:fldCharType="separate"/>
      </w:r>
      <w:r w:rsidRPr="00A80A43">
        <w:rPr>
          <w:noProof/>
        </w:rPr>
        <w:t>117</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4B—Rate of single income family supplement</w:t>
      </w:r>
      <w:r w:rsidRPr="00A80A43">
        <w:rPr>
          <w:b w:val="0"/>
          <w:noProof/>
          <w:sz w:val="18"/>
        </w:rPr>
        <w:tab/>
      </w:r>
      <w:r w:rsidRPr="00A80A43">
        <w:rPr>
          <w:b w:val="0"/>
          <w:noProof/>
          <w:sz w:val="18"/>
        </w:rPr>
        <w:fldChar w:fldCharType="begin"/>
      </w:r>
      <w:r w:rsidRPr="00A80A43">
        <w:rPr>
          <w:b w:val="0"/>
          <w:noProof/>
          <w:sz w:val="18"/>
        </w:rPr>
        <w:instrText xml:space="preserve"> PAGEREF _Toc57707040 \h </w:instrText>
      </w:r>
      <w:r w:rsidRPr="00A80A43">
        <w:rPr>
          <w:b w:val="0"/>
          <w:noProof/>
          <w:sz w:val="18"/>
        </w:rPr>
      </w:r>
      <w:r w:rsidRPr="00A80A43">
        <w:rPr>
          <w:b w:val="0"/>
          <w:noProof/>
          <w:sz w:val="18"/>
        </w:rPr>
        <w:fldChar w:fldCharType="separate"/>
      </w:r>
      <w:r w:rsidRPr="00A80A43">
        <w:rPr>
          <w:b w:val="0"/>
          <w:noProof/>
          <w:sz w:val="18"/>
        </w:rPr>
        <w:t>119</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84G</w:t>
      </w:r>
      <w:r>
        <w:rPr>
          <w:noProof/>
        </w:rPr>
        <w:tab/>
        <w:t>Rate of single income family supplement</w:t>
      </w:r>
      <w:r w:rsidRPr="00A80A43">
        <w:rPr>
          <w:noProof/>
        </w:rPr>
        <w:tab/>
      </w:r>
      <w:r w:rsidRPr="00A80A43">
        <w:rPr>
          <w:noProof/>
        </w:rPr>
        <w:fldChar w:fldCharType="begin"/>
      </w:r>
      <w:r w:rsidRPr="00A80A43">
        <w:rPr>
          <w:noProof/>
        </w:rPr>
        <w:instrText xml:space="preserve"> PAGEREF _Toc57707041 \h </w:instrText>
      </w:r>
      <w:r w:rsidRPr="00A80A43">
        <w:rPr>
          <w:noProof/>
        </w:rPr>
      </w:r>
      <w:r w:rsidRPr="00A80A43">
        <w:rPr>
          <w:noProof/>
        </w:rPr>
        <w:fldChar w:fldCharType="separate"/>
      </w:r>
      <w:r w:rsidRPr="00A80A43">
        <w:rPr>
          <w:noProof/>
        </w:rPr>
        <w:t>119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84GA</w:t>
      </w:r>
      <w:r>
        <w:rPr>
          <w:noProof/>
        </w:rPr>
        <w:tab/>
        <w:t>Sharing single income family supplement between members of a couple in a blended family</w:t>
      </w:r>
      <w:r w:rsidRPr="00A80A43">
        <w:rPr>
          <w:noProof/>
        </w:rPr>
        <w:tab/>
      </w:r>
      <w:r w:rsidRPr="00A80A43">
        <w:rPr>
          <w:noProof/>
        </w:rPr>
        <w:fldChar w:fldCharType="begin"/>
      </w:r>
      <w:r w:rsidRPr="00A80A43">
        <w:rPr>
          <w:noProof/>
        </w:rPr>
        <w:instrText xml:space="preserve"> PAGEREF _Toc57707042 \h </w:instrText>
      </w:r>
      <w:r w:rsidRPr="00A80A43">
        <w:rPr>
          <w:noProof/>
        </w:rPr>
      </w:r>
      <w:r w:rsidRPr="00A80A43">
        <w:rPr>
          <w:noProof/>
        </w:rPr>
        <w:fldChar w:fldCharType="separate"/>
      </w:r>
      <w:r w:rsidRPr="00A80A43">
        <w:rPr>
          <w:noProof/>
        </w:rPr>
        <w:t>121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84GB</w:t>
      </w:r>
      <w:r>
        <w:rPr>
          <w:noProof/>
        </w:rPr>
        <w:tab/>
        <w:t>Sharing single income family supplement between separated members of a couple for period before separation</w:t>
      </w:r>
      <w:r w:rsidRPr="00A80A43">
        <w:rPr>
          <w:noProof/>
        </w:rPr>
        <w:tab/>
      </w:r>
      <w:r w:rsidRPr="00A80A43">
        <w:rPr>
          <w:noProof/>
        </w:rPr>
        <w:fldChar w:fldCharType="begin"/>
      </w:r>
      <w:r w:rsidRPr="00A80A43">
        <w:rPr>
          <w:noProof/>
        </w:rPr>
        <w:instrText xml:space="preserve"> PAGEREF _Toc57707043 \h </w:instrText>
      </w:r>
      <w:r w:rsidRPr="00A80A43">
        <w:rPr>
          <w:noProof/>
        </w:rPr>
      </w:r>
      <w:r w:rsidRPr="00A80A43">
        <w:rPr>
          <w:noProof/>
        </w:rPr>
        <w:fldChar w:fldCharType="separate"/>
      </w:r>
      <w:r w:rsidRPr="00A80A43">
        <w:rPr>
          <w:noProof/>
        </w:rPr>
        <w:t>121</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5—Indexation</w:t>
      </w:r>
      <w:r w:rsidRPr="00A80A43">
        <w:rPr>
          <w:b w:val="0"/>
          <w:noProof/>
          <w:sz w:val="18"/>
        </w:rPr>
        <w:tab/>
      </w:r>
      <w:r w:rsidRPr="00A80A43">
        <w:rPr>
          <w:b w:val="0"/>
          <w:noProof/>
          <w:sz w:val="18"/>
        </w:rPr>
        <w:fldChar w:fldCharType="begin"/>
      </w:r>
      <w:r w:rsidRPr="00A80A43">
        <w:rPr>
          <w:b w:val="0"/>
          <w:noProof/>
          <w:sz w:val="18"/>
        </w:rPr>
        <w:instrText xml:space="preserve"> PAGEREF _Toc57707044 \h </w:instrText>
      </w:r>
      <w:r w:rsidRPr="00A80A43">
        <w:rPr>
          <w:b w:val="0"/>
          <w:noProof/>
          <w:sz w:val="18"/>
        </w:rPr>
      </w:r>
      <w:r w:rsidRPr="00A80A43">
        <w:rPr>
          <w:b w:val="0"/>
          <w:noProof/>
          <w:sz w:val="18"/>
        </w:rPr>
        <w:fldChar w:fldCharType="separate"/>
      </w:r>
      <w:r w:rsidRPr="00A80A43">
        <w:rPr>
          <w:b w:val="0"/>
          <w:noProof/>
          <w:sz w:val="18"/>
        </w:rPr>
        <w:t>122</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w:t>
      </w:r>
      <w:r>
        <w:rPr>
          <w:noProof/>
        </w:rPr>
        <w:tab/>
        <w:t>Indexation of amounts</w:t>
      </w:r>
      <w:r w:rsidRPr="00A80A43">
        <w:rPr>
          <w:noProof/>
        </w:rPr>
        <w:tab/>
      </w:r>
      <w:r w:rsidRPr="00A80A43">
        <w:rPr>
          <w:noProof/>
        </w:rPr>
        <w:fldChar w:fldCharType="begin"/>
      </w:r>
      <w:r w:rsidRPr="00A80A43">
        <w:rPr>
          <w:noProof/>
        </w:rPr>
        <w:instrText xml:space="preserve"> PAGEREF _Toc57707045 \h </w:instrText>
      </w:r>
      <w:r w:rsidRPr="00A80A43">
        <w:rPr>
          <w:noProof/>
        </w:rPr>
      </w:r>
      <w:r w:rsidRPr="00A80A43">
        <w:rPr>
          <w:noProof/>
        </w:rPr>
        <w:fldChar w:fldCharType="separate"/>
      </w:r>
      <w:r w:rsidRPr="00A80A43">
        <w:rPr>
          <w:noProof/>
        </w:rPr>
        <w:t>122</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4A—Child care subsidy</w:t>
      </w:r>
      <w:r w:rsidRPr="00A80A43">
        <w:rPr>
          <w:b w:val="0"/>
          <w:noProof/>
          <w:sz w:val="18"/>
        </w:rPr>
        <w:tab/>
      </w:r>
      <w:r w:rsidRPr="00A80A43">
        <w:rPr>
          <w:b w:val="0"/>
          <w:noProof/>
          <w:sz w:val="18"/>
        </w:rPr>
        <w:fldChar w:fldCharType="begin"/>
      </w:r>
      <w:r w:rsidRPr="00A80A43">
        <w:rPr>
          <w:b w:val="0"/>
          <w:noProof/>
          <w:sz w:val="18"/>
        </w:rPr>
        <w:instrText xml:space="preserve"> PAGEREF _Toc57707046 \h </w:instrText>
      </w:r>
      <w:r w:rsidRPr="00A80A43">
        <w:rPr>
          <w:b w:val="0"/>
          <w:noProof/>
          <w:sz w:val="18"/>
        </w:rPr>
      </w:r>
      <w:r w:rsidRPr="00A80A43">
        <w:rPr>
          <w:b w:val="0"/>
          <w:noProof/>
          <w:sz w:val="18"/>
        </w:rPr>
        <w:fldChar w:fldCharType="separate"/>
      </w:r>
      <w:r w:rsidRPr="00A80A43">
        <w:rPr>
          <w:b w:val="0"/>
          <w:noProof/>
          <w:sz w:val="18"/>
        </w:rPr>
        <w:t>123</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1—Introduction</w:t>
      </w:r>
      <w:r w:rsidRPr="00A80A43">
        <w:rPr>
          <w:b w:val="0"/>
          <w:noProof/>
          <w:sz w:val="18"/>
        </w:rPr>
        <w:tab/>
      </w:r>
      <w:r w:rsidRPr="00A80A43">
        <w:rPr>
          <w:b w:val="0"/>
          <w:noProof/>
          <w:sz w:val="18"/>
        </w:rPr>
        <w:fldChar w:fldCharType="begin"/>
      </w:r>
      <w:r w:rsidRPr="00A80A43">
        <w:rPr>
          <w:b w:val="0"/>
          <w:noProof/>
          <w:sz w:val="18"/>
        </w:rPr>
        <w:instrText xml:space="preserve"> PAGEREF _Toc57707047 \h </w:instrText>
      </w:r>
      <w:r w:rsidRPr="00A80A43">
        <w:rPr>
          <w:b w:val="0"/>
          <w:noProof/>
          <w:sz w:val="18"/>
        </w:rPr>
      </w:r>
      <w:r w:rsidRPr="00A80A43">
        <w:rPr>
          <w:b w:val="0"/>
          <w:noProof/>
          <w:sz w:val="18"/>
        </w:rPr>
        <w:fldChar w:fldCharType="separate"/>
      </w:r>
      <w:r w:rsidRPr="00A80A43">
        <w:rPr>
          <w:b w:val="0"/>
          <w:noProof/>
          <w:sz w:val="18"/>
        </w:rPr>
        <w:t>123</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85AA</w:t>
      </w:r>
      <w:r>
        <w:rPr>
          <w:noProof/>
        </w:rPr>
        <w:tab/>
        <w:t>Simplified outline of this Part</w:t>
      </w:r>
      <w:r w:rsidRPr="00A80A43">
        <w:rPr>
          <w:noProof/>
        </w:rPr>
        <w:tab/>
      </w:r>
      <w:r w:rsidRPr="00A80A43">
        <w:rPr>
          <w:noProof/>
        </w:rPr>
        <w:fldChar w:fldCharType="begin"/>
      </w:r>
      <w:r w:rsidRPr="00A80A43">
        <w:rPr>
          <w:noProof/>
        </w:rPr>
        <w:instrText xml:space="preserve"> PAGEREF _Toc57707048 \h </w:instrText>
      </w:r>
      <w:r w:rsidRPr="00A80A43">
        <w:rPr>
          <w:noProof/>
        </w:rPr>
      </w:r>
      <w:r w:rsidRPr="00A80A43">
        <w:rPr>
          <w:noProof/>
        </w:rPr>
        <w:fldChar w:fldCharType="separate"/>
      </w:r>
      <w:r w:rsidRPr="00A80A43">
        <w:rPr>
          <w:noProof/>
        </w:rPr>
        <w:t>123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85AB</w:t>
      </w:r>
      <w:r>
        <w:rPr>
          <w:noProof/>
        </w:rPr>
        <w:tab/>
        <w:t>Constitutional basis</w:t>
      </w:r>
      <w:r w:rsidRPr="00A80A43">
        <w:rPr>
          <w:noProof/>
        </w:rPr>
        <w:tab/>
      </w:r>
      <w:r w:rsidRPr="00A80A43">
        <w:rPr>
          <w:noProof/>
        </w:rPr>
        <w:fldChar w:fldCharType="begin"/>
      </w:r>
      <w:r w:rsidRPr="00A80A43">
        <w:rPr>
          <w:noProof/>
        </w:rPr>
        <w:instrText xml:space="preserve"> PAGEREF _Toc57707049 \h </w:instrText>
      </w:r>
      <w:r w:rsidRPr="00A80A43">
        <w:rPr>
          <w:noProof/>
        </w:rPr>
      </w:r>
      <w:r w:rsidRPr="00A80A43">
        <w:rPr>
          <w:noProof/>
        </w:rPr>
        <w:fldChar w:fldCharType="separate"/>
      </w:r>
      <w:r w:rsidRPr="00A80A43">
        <w:rPr>
          <w:noProof/>
        </w:rPr>
        <w:t>123</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2—Eligibility for child care subsidy</w:t>
      </w:r>
      <w:r w:rsidRPr="00A80A43">
        <w:rPr>
          <w:b w:val="0"/>
          <w:noProof/>
          <w:sz w:val="18"/>
        </w:rPr>
        <w:tab/>
      </w:r>
      <w:r w:rsidRPr="00A80A43">
        <w:rPr>
          <w:b w:val="0"/>
          <w:noProof/>
          <w:sz w:val="18"/>
        </w:rPr>
        <w:fldChar w:fldCharType="begin"/>
      </w:r>
      <w:r w:rsidRPr="00A80A43">
        <w:rPr>
          <w:b w:val="0"/>
          <w:noProof/>
          <w:sz w:val="18"/>
        </w:rPr>
        <w:instrText xml:space="preserve"> PAGEREF _Toc57707050 \h </w:instrText>
      </w:r>
      <w:r w:rsidRPr="00A80A43">
        <w:rPr>
          <w:b w:val="0"/>
          <w:noProof/>
          <w:sz w:val="18"/>
        </w:rPr>
      </w:r>
      <w:r w:rsidRPr="00A80A43">
        <w:rPr>
          <w:b w:val="0"/>
          <w:noProof/>
          <w:sz w:val="18"/>
        </w:rPr>
        <w:fldChar w:fldCharType="separate"/>
      </w:r>
      <w:r w:rsidRPr="00A80A43">
        <w:rPr>
          <w:b w:val="0"/>
          <w:noProof/>
          <w:sz w:val="18"/>
        </w:rPr>
        <w:t>125</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85BA</w:t>
      </w:r>
      <w:r>
        <w:rPr>
          <w:noProof/>
        </w:rPr>
        <w:tab/>
        <w:t>Eligibility for CCS</w:t>
      </w:r>
      <w:r w:rsidRPr="00A80A43">
        <w:rPr>
          <w:noProof/>
        </w:rPr>
        <w:tab/>
      </w:r>
      <w:r w:rsidRPr="00A80A43">
        <w:rPr>
          <w:noProof/>
        </w:rPr>
        <w:fldChar w:fldCharType="begin"/>
      </w:r>
      <w:r w:rsidRPr="00A80A43">
        <w:rPr>
          <w:noProof/>
        </w:rPr>
        <w:instrText xml:space="preserve"> PAGEREF _Toc57707051 \h </w:instrText>
      </w:r>
      <w:r w:rsidRPr="00A80A43">
        <w:rPr>
          <w:noProof/>
        </w:rPr>
      </w:r>
      <w:r w:rsidRPr="00A80A43">
        <w:rPr>
          <w:noProof/>
        </w:rPr>
        <w:fldChar w:fldCharType="separate"/>
      </w:r>
      <w:r w:rsidRPr="00A80A43">
        <w:rPr>
          <w:noProof/>
        </w:rPr>
        <w:t>125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85BB</w:t>
      </w:r>
      <w:r>
        <w:rPr>
          <w:noProof/>
        </w:rPr>
        <w:tab/>
        <w:t>Residency requirements</w:t>
      </w:r>
      <w:r w:rsidRPr="00A80A43">
        <w:rPr>
          <w:noProof/>
        </w:rPr>
        <w:tab/>
      </w:r>
      <w:r w:rsidRPr="00A80A43">
        <w:rPr>
          <w:noProof/>
        </w:rPr>
        <w:fldChar w:fldCharType="begin"/>
      </w:r>
      <w:r w:rsidRPr="00A80A43">
        <w:rPr>
          <w:noProof/>
        </w:rPr>
        <w:instrText xml:space="preserve"> PAGEREF _Toc57707052 \h </w:instrText>
      </w:r>
      <w:r w:rsidRPr="00A80A43">
        <w:rPr>
          <w:noProof/>
        </w:rPr>
      </w:r>
      <w:r w:rsidRPr="00A80A43">
        <w:rPr>
          <w:noProof/>
        </w:rPr>
        <w:fldChar w:fldCharType="separate"/>
      </w:r>
      <w:r w:rsidRPr="00A80A43">
        <w:rPr>
          <w:noProof/>
        </w:rPr>
        <w:t>126</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3—Eligibility for additional child care subsidy</w:t>
      </w:r>
      <w:r w:rsidRPr="00A80A43">
        <w:rPr>
          <w:b w:val="0"/>
          <w:noProof/>
          <w:sz w:val="18"/>
        </w:rPr>
        <w:tab/>
      </w:r>
      <w:r w:rsidRPr="00A80A43">
        <w:rPr>
          <w:b w:val="0"/>
          <w:noProof/>
          <w:sz w:val="18"/>
        </w:rPr>
        <w:fldChar w:fldCharType="begin"/>
      </w:r>
      <w:r w:rsidRPr="00A80A43">
        <w:rPr>
          <w:b w:val="0"/>
          <w:noProof/>
          <w:sz w:val="18"/>
        </w:rPr>
        <w:instrText xml:space="preserve"> PAGEREF _Toc57707053 \h </w:instrText>
      </w:r>
      <w:r w:rsidRPr="00A80A43">
        <w:rPr>
          <w:b w:val="0"/>
          <w:noProof/>
          <w:sz w:val="18"/>
        </w:rPr>
      </w:r>
      <w:r w:rsidRPr="00A80A43">
        <w:rPr>
          <w:b w:val="0"/>
          <w:noProof/>
          <w:sz w:val="18"/>
        </w:rPr>
        <w:fldChar w:fldCharType="separate"/>
      </w:r>
      <w:r w:rsidRPr="00A80A43">
        <w:rPr>
          <w:b w:val="0"/>
          <w:noProof/>
          <w:sz w:val="18"/>
        </w:rPr>
        <w:t>127</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A—Eligibility for ACCS (child wellbeing)</w:t>
      </w:r>
      <w:r w:rsidRPr="00A80A43">
        <w:rPr>
          <w:b w:val="0"/>
          <w:noProof/>
          <w:sz w:val="18"/>
        </w:rPr>
        <w:tab/>
      </w:r>
      <w:r w:rsidRPr="00A80A43">
        <w:rPr>
          <w:b w:val="0"/>
          <w:noProof/>
          <w:sz w:val="18"/>
        </w:rPr>
        <w:fldChar w:fldCharType="begin"/>
      </w:r>
      <w:r w:rsidRPr="00A80A43">
        <w:rPr>
          <w:b w:val="0"/>
          <w:noProof/>
          <w:sz w:val="18"/>
        </w:rPr>
        <w:instrText xml:space="preserve"> PAGEREF _Toc57707054 \h </w:instrText>
      </w:r>
      <w:r w:rsidRPr="00A80A43">
        <w:rPr>
          <w:b w:val="0"/>
          <w:noProof/>
          <w:sz w:val="18"/>
        </w:rPr>
      </w:r>
      <w:r w:rsidRPr="00A80A43">
        <w:rPr>
          <w:b w:val="0"/>
          <w:noProof/>
          <w:sz w:val="18"/>
        </w:rPr>
        <w:fldChar w:fldCharType="separate"/>
      </w:r>
      <w:r w:rsidRPr="00A80A43">
        <w:rPr>
          <w:b w:val="0"/>
          <w:noProof/>
          <w:sz w:val="18"/>
        </w:rPr>
        <w:t>127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85CA</w:t>
      </w:r>
      <w:r>
        <w:rPr>
          <w:noProof/>
        </w:rPr>
        <w:tab/>
        <w:t>Eligibility for ACCS (child wellbeing)</w:t>
      </w:r>
      <w:r w:rsidRPr="00A80A43">
        <w:rPr>
          <w:noProof/>
        </w:rPr>
        <w:tab/>
      </w:r>
      <w:r w:rsidRPr="00A80A43">
        <w:rPr>
          <w:noProof/>
        </w:rPr>
        <w:fldChar w:fldCharType="begin"/>
      </w:r>
      <w:r w:rsidRPr="00A80A43">
        <w:rPr>
          <w:noProof/>
        </w:rPr>
        <w:instrText xml:space="preserve"> PAGEREF _Toc57707055 \h </w:instrText>
      </w:r>
      <w:r w:rsidRPr="00A80A43">
        <w:rPr>
          <w:noProof/>
        </w:rPr>
      </w:r>
      <w:r w:rsidRPr="00A80A43">
        <w:rPr>
          <w:noProof/>
        </w:rPr>
        <w:fldChar w:fldCharType="separate"/>
      </w:r>
      <w:r w:rsidRPr="00A80A43">
        <w:rPr>
          <w:noProof/>
        </w:rPr>
        <w:t>127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85CB</w:t>
      </w:r>
      <w:r>
        <w:rPr>
          <w:noProof/>
        </w:rPr>
        <w:tab/>
        <w:t>Certification for ACCS (child wellbeing)</w:t>
      </w:r>
      <w:r w:rsidRPr="00A80A43">
        <w:rPr>
          <w:noProof/>
        </w:rPr>
        <w:tab/>
      </w:r>
      <w:r w:rsidRPr="00A80A43">
        <w:rPr>
          <w:noProof/>
        </w:rPr>
        <w:fldChar w:fldCharType="begin"/>
      </w:r>
      <w:r w:rsidRPr="00A80A43">
        <w:rPr>
          <w:noProof/>
        </w:rPr>
        <w:instrText xml:space="preserve"> PAGEREF _Toc57707056 \h </w:instrText>
      </w:r>
      <w:r w:rsidRPr="00A80A43">
        <w:rPr>
          <w:noProof/>
        </w:rPr>
      </w:r>
      <w:r w:rsidRPr="00A80A43">
        <w:rPr>
          <w:noProof/>
        </w:rPr>
        <w:fldChar w:fldCharType="separate"/>
      </w:r>
      <w:r w:rsidRPr="00A80A43">
        <w:rPr>
          <w:noProof/>
        </w:rPr>
        <w:t>128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85CC</w:t>
      </w:r>
      <w:r>
        <w:rPr>
          <w:noProof/>
        </w:rPr>
        <w:tab/>
        <w:t>Cancellation of certificate by approved provider</w:t>
      </w:r>
      <w:r w:rsidRPr="00A80A43">
        <w:rPr>
          <w:noProof/>
        </w:rPr>
        <w:tab/>
      </w:r>
      <w:r w:rsidRPr="00A80A43">
        <w:rPr>
          <w:noProof/>
        </w:rPr>
        <w:fldChar w:fldCharType="begin"/>
      </w:r>
      <w:r w:rsidRPr="00A80A43">
        <w:rPr>
          <w:noProof/>
        </w:rPr>
        <w:instrText xml:space="preserve"> PAGEREF _Toc57707057 \h </w:instrText>
      </w:r>
      <w:r w:rsidRPr="00A80A43">
        <w:rPr>
          <w:noProof/>
        </w:rPr>
      </w:r>
      <w:r w:rsidRPr="00A80A43">
        <w:rPr>
          <w:noProof/>
        </w:rPr>
        <w:fldChar w:fldCharType="separate"/>
      </w:r>
      <w:r w:rsidRPr="00A80A43">
        <w:rPr>
          <w:noProof/>
        </w:rPr>
        <w:t>130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85CD</w:t>
      </w:r>
      <w:r>
        <w:rPr>
          <w:noProof/>
        </w:rPr>
        <w:tab/>
        <w:t>Variation and cancellation of certificates by Secretary</w:t>
      </w:r>
      <w:r w:rsidRPr="00A80A43">
        <w:rPr>
          <w:noProof/>
        </w:rPr>
        <w:tab/>
      </w:r>
      <w:r w:rsidRPr="00A80A43">
        <w:rPr>
          <w:noProof/>
        </w:rPr>
        <w:fldChar w:fldCharType="begin"/>
      </w:r>
      <w:r w:rsidRPr="00A80A43">
        <w:rPr>
          <w:noProof/>
        </w:rPr>
        <w:instrText xml:space="preserve"> PAGEREF _Toc57707058 \h </w:instrText>
      </w:r>
      <w:r w:rsidRPr="00A80A43">
        <w:rPr>
          <w:noProof/>
        </w:rPr>
      </w:r>
      <w:r w:rsidRPr="00A80A43">
        <w:rPr>
          <w:noProof/>
        </w:rPr>
        <w:fldChar w:fldCharType="separate"/>
      </w:r>
      <w:r w:rsidRPr="00A80A43">
        <w:rPr>
          <w:noProof/>
        </w:rPr>
        <w:t>130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85CE</w:t>
      </w:r>
      <w:r>
        <w:rPr>
          <w:noProof/>
        </w:rPr>
        <w:tab/>
        <w:t>Determination for ACCS (child wellbeing)</w:t>
      </w:r>
      <w:r w:rsidRPr="00A80A43">
        <w:rPr>
          <w:noProof/>
        </w:rPr>
        <w:tab/>
      </w:r>
      <w:r w:rsidRPr="00A80A43">
        <w:rPr>
          <w:noProof/>
        </w:rPr>
        <w:fldChar w:fldCharType="begin"/>
      </w:r>
      <w:r w:rsidRPr="00A80A43">
        <w:rPr>
          <w:noProof/>
        </w:rPr>
        <w:instrText xml:space="preserve"> PAGEREF _Toc57707059 \h </w:instrText>
      </w:r>
      <w:r w:rsidRPr="00A80A43">
        <w:rPr>
          <w:noProof/>
        </w:rPr>
      </w:r>
      <w:r w:rsidRPr="00A80A43">
        <w:rPr>
          <w:noProof/>
        </w:rPr>
        <w:fldChar w:fldCharType="separate"/>
      </w:r>
      <w:r w:rsidRPr="00A80A43">
        <w:rPr>
          <w:noProof/>
        </w:rPr>
        <w:t>131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85CF</w:t>
      </w:r>
      <w:r>
        <w:rPr>
          <w:noProof/>
        </w:rPr>
        <w:tab/>
        <w:t>Variation and revocation of determinations</w:t>
      </w:r>
      <w:r w:rsidRPr="00A80A43">
        <w:rPr>
          <w:noProof/>
        </w:rPr>
        <w:tab/>
      </w:r>
      <w:r w:rsidRPr="00A80A43">
        <w:rPr>
          <w:noProof/>
        </w:rPr>
        <w:fldChar w:fldCharType="begin"/>
      </w:r>
      <w:r w:rsidRPr="00A80A43">
        <w:rPr>
          <w:noProof/>
        </w:rPr>
        <w:instrText xml:space="preserve"> PAGEREF _Toc57707060 \h </w:instrText>
      </w:r>
      <w:r w:rsidRPr="00A80A43">
        <w:rPr>
          <w:noProof/>
        </w:rPr>
      </w:r>
      <w:r w:rsidRPr="00A80A43">
        <w:rPr>
          <w:noProof/>
        </w:rPr>
        <w:fldChar w:fldCharType="separate"/>
      </w:r>
      <w:r w:rsidRPr="00A80A43">
        <w:rPr>
          <w:noProof/>
        </w:rPr>
        <w:t>133</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B—Eligibility for ACCS (temporary financial hardship)</w:t>
      </w:r>
      <w:r w:rsidRPr="00A80A43">
        <w:rPr>
          <w:b w:val="0"/>
          <w:noProof/>
          <w:sz w:val="18"/>
        </w:rPr>
        <w:tab/>
      </w:r>
      <w:r w:rsidRPr="00A80A43">
        <w:rPr>
          <w:b w:val="0"/>
          <w:noProof/>
          <w:sz w:val="18"/>
        </w:rPr>
        <w:fldChar w:fldCharType="begin"/>
      </w:r>
      <w:r w:rsidRPr="00A80A43">
        <w:rPr>
          <w:b w:val="0"/>
          <w:noProof/>
          <w:sz w:val="18"/>
        </w:rPr>
        <w:instrText xml:space="preserve"> PAGEREF _Toc57707061 \h </w:instrText>
      </w:r>
      <w:r w:rsidRPr="00A80A43">
        <w:rPr>
          <w:b w:val="0"/>
          <w:noProof/>
          <w:sz w:val="18"/>
        </w:rPr>
      </w:r>
      <w:r w:rsidRPr="00A80A43">
        <w:rPr>
          <w:b w:val="0"/>
          <w:noProof/>
          <w:sz w:val="18"/>
        </w:rPr>
        <w:fldChar w:fldCharType="separate"/>
      </w:r>
      <w:r w:rsidRPr="00A80A43">
        <w:rPr>
          <w:b w:val="0"/>
          <w:noProof/>
          <w:sz w:val="18"/>
        </w:rPr>
        <w:t>134</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85CG</w:t>
      </w:r>
      <w:r>
        <w:rPr>
          <w:noProof/>
        </w:rPr>
        <w:tab/>
        <w:t>Eligibility for ACCS (temporary financial hardship)</w:t>
      </w:r>
      <w:r w:rsidRPr="00A80A43">
        <w:rPr>
          <w:noProof/>
        </w:rPr>
        <w:tab/>
      </w:r>
      <w:r w:rsidRPr="00A80A43">
        <w:rPr>
          <w:noProof/>
        </w:rPr>
        <w:fldChar w:fldCharType="begin"/>
      </w:r>
      <w:r w:rsidRPr="00A80A43">
        <w:rPr>
          <w:noProof/>
        </w:rPr>
        <w:instrText xml:space="preserve"> PAGEREF _Toc57707062 \h </w:instrText>
      </w:r>
      <w:r w:rsidRPr="00A80A43">
        <w:rPr>
          <w:noProof/>
        </w:rPr>
      </w:r>
      <w:r w:rsidRPr="00A80A43">
        <w:rPr>
          <w:noProof/>
        </w:rPr>
        <w:fldChar w:fldCharType="separate"/>
      </w:r>
      <w:r w:rsidRPr="00A80A43">
        <w:rPr>
          <w:noProof/>
        </w:rPr>
        <w:t>134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85CH</w:t>
      </w:r>
      <w:r>
        <w:rPr>
          <w:noProof/>
        </w:rPr>
        <w:tab/>
        <w:t>Determination of temporary financial hardship</w:t>
      </w:r>
      <w:r w:rsidRPr="00A80A43">
        <w:rPr>
          <w:noProof/>
        </w:rPr>
        <w:tab/>
      </w:r>
      <w:r w:rsidRPr="00A80A43">
        <w:rPr>
          <w:noProof/>
        </w:rPr>
        <w:fldChar w:fldCharType="begin"/>
      </w:r>
      <w:r w:rsidRPr="00A80A43">
        <w:rPr>
          <w:noProof/>
        </w:rPr>
        <w:instrText xml:space="preserve"> PAGEREF _Toc57707063 \h </w:instrText>
      </w:r>
      <w:r w:rsidRPr="00A80A43">
        <w:rPr>
          <w:noProof/>
        </w:rPr>
      </w:r>
      <w:r w:rsidRPr="00A80A43">
        <w:rPr>
          <w:noProof/>
        </w:rPr>
        <w:fldChar w:fldCharType="separate"/>
      </w:r>
      <w:r w:rsidRPr="00A80A43">
        <w:rPr>
          <w:noProof/>
        </w:rPr>
        <w:t>134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85CI</w:t>
      </w:r>
      <w:r>
        <w:rPr>
          <w:noProof/>
        </w:rPr>
        <w:tab/>
        <w:t>Revocation of determinations</w:t>
      </w:r>
      <w:r w:rsidRPr="00A80A43">
        <w:rPr>
          <w:noProof/>
        </w:rPr>
        <w:tab/>
      </w:r>
      <w:r w:rsidRPr="00A80A43">
        <w:rPr>
          <w:noProof/>
        </w:rPr>
        <w:fldChar w:fldCharType="begin"/>
      </w:r>
      <w:r w:rsidRPr="00A80A43">
        <w:rPr>
          <w:noProof/>
        </w:rPr>
        <w:instrText xml:space="preserve"> PAGEREF _Toc57707064 \h </w:instrText>
      </w:r>
      <w:r w:rsidRPr="00A80A43">
        <w:rPr>
          <w:noProof/>
        </w:rPr>
      </w:r>
      <w:r w:rsidRPr="00A80A43">
        <w:rPr>
          <w:noProof/>
        </w:rPr>
        <w:fldChar w:fldCharType="separate"/>
      </w:r>
      <w:r w:rsidRPr="00A80A43">
        <w:rPr>
          <w:noProof/>
        </w:rPr>
        <w:t>136</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C—Eligibility for ACCS (grandparent)</w:t>
      </w:r>
      <w:r w:rsidRPr="00A80A43">
        <w:rPr>
          <w:b w:val="0"/>
          <w:noProof/>
          <w:sz w:val="18"/>
        </w:rPr>
        <w:tab/>
      </w:r>
      <w:r w:rsidRPr="00A80A43">
        <w:rPr>
          <w:b w:val="0"/>
          <w:noProof/>
          <w:sz w:val="18"/>
        </w:rPr>
        <w:fldChar w:fldCharType="begin"/>
      </w:r>
      <w:r w:rsidRPr="00A80A43">
        <w:rPr>
          <w:b w:val="0"/>
          <w:noProof/>
          <w:sz w:val="18"/>
        </w:rPr>
        <w:instrText xml:space="preserve"> PAGEREF _Toc57707065 \h </w:instrText>
      </w:r>
      <w:r w:rsidRPr="00A80A43">
        <w:rPr>
          <w:b w:val="0"/>
          <w:noProof/>
          <w:sz w:val="18"/>
        </w:rPr>
      </w:r>
      <w:r w:rsidRPr="00A80A43">
        <w:rPr>
          <w:b w:val="0"/>
          <w:noProof/>
          <w:sz w:val="18"/>
        </w:rPr>
        <w:fldChar w:fldCharType="separate"/>
      </w:r>
      <w:r w:rsidRPr="00A80A43">
        <w:rPr>
          <w:b w:val="0"/>
          <w:noProof/>
          <w:sz w:val="18"/>
        </w:rPr>
        <w:t>137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85CJ</w:t>
      </w:r>
      <w:r>
        <w:rPr>
          <w:noProof/>
        </w:rPr>
        <w:tab/>
        <w:t>Eligibility for ACCS (grandparent)</w:t>
      </w:r>
      <w:r w:rsidRPr="00A80A43">
        <w:rPr>
          <w:noProof/>
        </w:rPr>
        <w:tab/>
      </w:r>
      <w:r w:rsidRPr="00A80A43">
        <w:rPr>
          <w:noProof/>
        </w:rPr>
        <w:fldChar w:fldCharType="begin"/>
      </w:r>
      <w:r w:rsidRPr="00A80A43">
        <w:rPr>
          <w:noProof/>
        </w:rPr>
        <w:instrText xml:space="preserve"> PAGEREF _Toc57707066 \h </w:instrText>
      </w:r>
      <w:r w:rsidRPr="00A80A43">
        <w:rPr>
          <w:noProof/>
        </w:rPr>
      </w:r>
      <w:r w:rsidRPr="00A80A43">
        <w:rPr>
          <w:noProof/>
        </w:rPr>
        <w:fldChar w:fldCharType="separate"/>
      </w:r>
      <w:r w:rsidRPr="00A80A43">
        <w:rPr>
          <w:noProof/>
        </w:rPr>
        <w:t>137</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D—Eligibility for ACCS (transition to work)</w:t>
      </w:r>
      <w:r w:rsidRPr="00A80A43">
        <w:rPr>
          <w:b w:val="0"/>
          <w:noProof/>
          <w:sz w:val="18"/>
        </w:rPr>
        <w:tab/>
      </w:r>
      <w:r w:rsidRPr="00A80A43">
        <w:rPr>
          <w:b w:val="0"/>
          <w:noProof/>
          <w:sz w:val="18"/>
        </w:rPr>
        <w:fldChar w:fldCharType="begin"/>
      </w:r>
      <w:r w:rsidRPr="00A80A43">
        <w:rPr>
          <w:b w:val="0"/>
          <w:noProof/>
          <w:sz w:val="18"/>
        </w:rPr>
        <w:instrText xml:space="preserve"> PAGEREF _Toc57707067 \h </w:instrText>
      </w:r>
      <w:r w:rsidRPr="00A80A43">
        <w:rPr>
          <w:b w:val="0"/>
          <w:noProof/>
          <w:sz w:val="18"/>
        </w:rPr>
      </w:r>
      <w:r w:rsidRPr="00A80A43">
        <w:rPr>
          <w:b w:val="0"/>
          <w:noProof/>
          <w:sz w:val="18"/>
        </w:rPr>
        <w:fldChar w:fldCharType="separate"/>
      </w:r>
      <w:r w:rsidRPr="00A80A43">
        <w:rPr>
          <w:b w:val="0"/>
          <w:noProof/>
          <w:sz w:val="18"/>
        </w:rPr>
        <w:t>138</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85CK</w:t>
      </w:r>
      <w:r>
        <w:rPr>
          <w:noProof/>
        </w:rPr>
        <w:tab/>
        <w:t>Eligibility for ACCS (transition to work)</w:t>
      </w:r>
      <w:r w:rsidRPr="00A80A43">
        <w:rPr>
          <w:noProof/>
        </w:rPr>
        <w:tab/>
      </w:r>
      <w:r w:rsidRPr="00A80A43">
        <w:rPr>
          <w:noProof/>
        </w:rPr>
        <w:fldChar w:fldCharType="begin"/>
      </w:r>
      <w:r w:rsidRPr="00A80A43">
        <w:rPr>
          <w:noProof/>
        </w:rPr>
        <w:instrText xml:space="preserve"> PAGEREF _Toc57707068 \h </w:instrText>
      </w:r>
      <w:r w:rsidRPr="00A80A43">
        <w:rPr>
          <w:noProof/>
        </w:rPr>
      </w:r>
      <w:r w:rsidRPr="00A80A43">
        <w:rPr>
          <w:noProof/>
        </w:rPr>
        <w:fldChar w:fldCharType="separate"/>
      </w:r>
      <w:r w:rsidRPr="00A80A43">
        <w:rPr>
          <w:noProof/>
        </w:rPr>
        <w:t>138</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4—Eligibility in substitution for an individual who has died</w:t>
      </w:r>
      <w:r w:rsidRPr="00A80A43">
        <w:rPr>
          <w:b w:val="0"/>
          <w:noProof/>
          <w:sz w:val="18"/>
        </w:rPr>
        <w:tab/>
      </w:r>
      <w:r w:rsidRPr="00A80A43">
        <w:rPr>
          <w:b w:val="0"/>
          <w:noProof/>
          <w:sz w:val="18"/>
        </w:rPr>
        <w:fldChar w:fldCharType="begin"/>
      </w:r>
      <w:r w:rsidRPr="00A80A43">
        <w:rPr>
          <w:b w:val="0"/>
          <w:noProof/>
          <w:sz w:val="18"/>
        </w:rPr>
        <w:instrText xml:space="preserve"> PAGEREF _Toc57707069 \h </w:instrText>
      </w:r>
      <w:r w:rsidRPr="00A80A43">
        <w:rPr>
          <w:b w:val="0"/>
          <w:noProof/>
          <w:sz w:val="18"/>
        </w:rPr>
      </w:r>
      <w:r w:rsidRPr="00A80A43">
        <w:rPr>
          <w:b w:val="0"/>
          <w:noProof/>
          <w:sz w:val="18"/>
        </w:rPr>
        <w:fldChar w:fldCharType="separate"/>
      </w:r>
      <w:r w:rsidRPr="00A80A43">
        <w:rPr>
          <w:b w:val="0"/>
          <w:noProof/>
          <w:sz w:val="18"/>
        </w:rPr>
        <w:t>140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85DA</w:t>
      </w:r>
      <w:r>
        <w:rPr>
          <w:noProof/>
        </w:rPr>
        <w:tab/>
        <w:t>Eligibility for child care subsidy or additional child care subsidy in substitution for individual who has died</w:t>
      </w:r>
      <w:r w:rsidRPr="00A80A43">
        <w:rPr>
          <w:noProof/>
        </w:rPr>
        <w:tab/>
      </w:r>
      <w:r w:rsidRPr="00A80A43">
        <w:rPr>
          <w:noProof/>
        </w:rPr>
        <w:fldChar w:fldCharType="begin"/>
      </w:r>
      <w:r w:rsidRPr="00A80A43">
        <w:rPr>
          <w:noProof/>
        </w:rPr>
        <w:instrText xml:space="preserve"> PAGEREF _Toc57707070 \h </w:instrText>
      </w:r>
      <w:r w:rsidRPr="00A80A43">
        <w:rPr>
          <w:noProof/>
        </w:rPr>
      </w:r>
      <w:r w:rsidRPr="00A80A43">
        <w:rPr>
          <w:noProof/>
        </w:rPr>
        <w:fldChar w:fldCharType="separate"/>
      </w:r>
      <w:r w:rsidRPr="00A80A43">
        <w:rPr>
          <w:noProof/>
        </w:rPr>
        <w:t>140</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5—Limitations on eligibility for child care subsidy and additional child care subsidy</w:t>
      </w:r>
      <w:r w:rsidRPr="00A80A43">
        <w:rPr>
          <w:b w:val="0"/>
          <w:noProof/>
          <w:sz w:val="18"/>
        </w:rPr>
        <w:tab/>
      </w:r>
      <w:r w:rsidRPr="00A80A43">
        <w:rPr>
          <w:b w:val="0"/>
          <w:noProof/>
          <w:sz w:val="18"/>
        </w:rPr>
        <w:fldChar w:fldCharType="begin"/>
      </w:r>
      <w:r w:rsidRPr="00A80A43">
        <w:rPr>
          <w:b w:val="0"/>
          <w:noProof/>
          <w:sz w:val="18"/>
        </w:rPr>
        <w:instrText xml:space="preserve"> PAGEREF _Toc57707071 \h </w:instrText>
      </w:r>
      <w:r w:rsidRPr="00A80A43">
        <w:rPr>
          <w:b w:val="0"/>
          <w:noProof/>
          <w:sz w:val="18"/>
        </w:rPr>
      </w:r>
      <w:r w:rsidRPr="00A80A43">
        <w:rPr>
          <w:b w:val="0"/>
          <w:noProof/>
          <w:sz w:val="18"/>
        </w:rPr>
        <w:fldChar w:fldCharType="separate"/>
      </w:r>
      <w:r w:rsidRPr="00A80A43">
        <w:rPr>
          <w:b w:val="0"/>
          <w:noProof/>
          <w:sz w:val="18"/>
        </w:rPr>
        <w:t>141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85EA</w:t>
      </w:r>
      <w:r>
        <w:rPr>
          <w:noProof/>
        </w:rPr>
        <w:tab/>
        <w:t>Only one individual eligible at a time</w:t>
      </w:r>
      <w:r w:rsidRPr="00A80A43">
        <w:rPr>
          <w:noProof/>
        </w:rPr>
        <w:tab/>
      </w:r>
      <w:r w:rsidRPr="00A80A43">
        <w:rPr>
          <w:noProof/>
        </w:rPr>
        <w:fldChar w:fldCharType="begin"/>
      </w:r>
      <w:r w:rsidRPr="00A80A43">
        <w:rPr>
          <w:noProof/>
        </w:rPr>
        <w:instrText xml:space="preserve"> PAGEREF _Toc57707072 \h </w:instrText>
      </w:r>
      <w:r w:rsidRPr="00A80A43">
        <w:rPr>
          <w:noProof/>
        </w:rPr>
      </w:r>
      <w:r w:rsidRPr="00A80A43">
        <w:rPr>
          <w:noProof/>
        </w:rPr>
        <w:fldChar w:fldCharType="separate"/>
      </w:r>
      <w:r w:rsidRPr="00A80A43">
        <w:rPr>
          <w:noProof/>
        </w:rPr>
        <w:t>141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85EB</w:t>
      </w:r>
      <w:r>
        <w:rPr>
          <w:noProof/>
        </w:rPr>
        <w:tab/>
        <w:t>Only eligible for one kind of ACCS at a time</w:t>
      </w:r>
      <w:r w:rsidRPr="00A80A43">
        <w:rPr>
          <w:noProof/>
        </w:rPr>
        <w:tab/>
      </w:r>
      <w:r w:rsidRPr="00A80A43">
        <w:rPr>
          <w:noProof/>
        </w:rPr>
        <w:fldChar w:fldCharType="begin"/>
      </w:r>
      <w:r w:rsidRPr="00A80A43">
        <w:rPr>
          <w:noProof/>
        </w:rPr>
        <w:instrText xml:space="preserve"> PAGEREF _Toc57707073 \h </w:instrText>
      </w:r>
      <w:r w:rsidRPr="00A80A43">
        <w:rPr>
          <w:noProof/>
        </w:rPr>
      </w:r>
      <w:r w:rsidRPr="00A80A43">
        <w:rPr>
          <w:noProof/>
        </w:rPr>
        <w:fldChar w:fldCharType="separate"/>
      </w:r>
      <w:r w:rsidRPr="00A80A43">
        <w:rPr>
          <w:noProof/>
        </w:rPr>
        <w:t>141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85EC</w:t>
      </w:r>
      <w:r>
        <w:rPr>
          <w:noProof/>
        </w:rPr>
        <w:tab/>
        <w:t>Only one individual eligible in substitution for individual who has died</w:t>
      </w:r>
      <w:r w:rsidRPr="00A80A43">
        <w:rPr>
          <w:noProof/>
        </w:rPr>
        <w:tab/>
      </w:r>
      <w:r w:rsidRPr="00A80A43">
        <w:rPr>
          <w:noProof/>
        </w:rPr>
        <w:fldChar w:fldCharType="begin"/>
      </w:r>
      <w:r w:rsidRPr="00A80A43">
        <w:rPr>
          <w:noProof/>
        </w:rPr>
        <w:instrText xml:space="preserve"> PAGEREF _Toc57707074 \h </w:instrText>
      </w:r>
      <w:r w:rsidRPr="00A80A43">
        <w:rPr>
          <w:noProof/>
        </w:rPr>
      </w:r>
      <w:r w:rsidRPr="00A80A43">
        <w:rPr>
          <w:noProof/>
        </w:rPr>
        <w:fldChar w:fldCharType="separate"/>
      </w:r>
      <w:r w:rsidRPr="00A80A43">
        <w:rPr>
          <w:noProof/>
        </w:rPr>
        <w:t>142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85ECA</w:t>
      </w:r>
      <w:r>
        <w:rPr>
          <w:noProof/>
        </w:rPr>
        <w:tab/>
        <w:t>No eligibility for in home care unless certain requirements met</w:t>
      </w:r>
      <w:r w:rsidRPr="00A80A43">
        <w:rPr>
          <w:noProof/>
        </w:rPr>
        <w:tab/>
      </w:r>
      <w:r w:rsidRPr="00A80A43">
        <w:rPr>
          <w:noProof/>
        </w:rPr>
        <w:fldChar w:fldCharType="begin"/>
      </w:r>
      <w:r w:rsidRPr="00A80A43">
        <w:rPr>
          <w:noProof/>
        </w:rPr>
        <w:instrText xml:space="preserve"> PAGEREF _Toc57707075 \h </w:instrText>
      </w:r>
      <w:r w:rsidRPr="00A80A43">
        <w:rPr>
          <w:noProof/>
        </w:rPr>
      </w:r>
      <w:r w:rsidRPr="00A80A43">
        <w:rPr>
          <w:noProof/>
        </w:rPr>
        <w:fldChar w:fldCharType="separate"/>
      </w:r>
      <w:r w:rsidRPr="00A80A43">
        <w:rPr>
          <w:noProof/>
        </w:rPr>
        <w:t>142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85ED</w:t>
      </w:r>
      <w:r>
        <w:rPr>
          <w:noProof/>
        </w:rPr>
        <w:tab/>
        <w:t>No eligibility for child who is in care of State or Territory or member of prescribed class</w:t>
      </w:r>
      <w:r w:rsidRPr="00A80A43">
        <w:rPr>
          <w:noProof/>
        </w:rPr>
        <w:tab/>
      </w:r>
      <w:r w:rsidRPr="00A80A43">
        <w:rPr>
          <w:noProof/>
        </w:rPr>
        <w:fldChar w:fldCharType="begin"/>
      </w:r>
      <w:r w:rsidRPr="00A80A43">
        <w:rPr>
          <w:noProof/>
        </w:rPr>
        <w:instrText xml:space="preserve"> PAGEREF _Toc57707076 \h </w:instrText>
      </w:r>
      <w:r w:rsidRPr="00A80A43">
        <w:rPr>
          <w:noProof/>
        </w:rPr>
      </w:r>
      <w:r w:rsidRPr="00A80A43">
        <w:rPr>
          <w:noProof/>
        </w:rPr>
        <w:fldChar w:fldCharType="separate"/>
      </w:r>
      <w:r w:rsidRPr="00A80A43">
        <w:rPr>
          <w:noProof/>
        </w:rPr>
        <w:t>142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85EE</w:t>
      </w:r>
      <w:r>
        <w:rPr>
          <w:noProof/>
        </w:rPr>
        <w:tab/>
        <w:t>Maximum period of eligibility for individual who is absent from Australia</w:t>
      </w:r>
      <w:r w:rsidRPr="00A80A43">
        <w:rPr>
          <w:noProof/>
        </w:rPr>
        <w:tab/>
      </w:r>
      <w:r w:rsidRPr="00A80A43">
        <w:rPr>
          <w:noProof/>
        </w:rPr>
        <w:fldChar w:fldCharType="begin"/>
      </w:r>
      <w:r w:rsidRPr="00A80A43">
        <w:rPr>
          <w:noProof/>
        </w:rPr>
        <w:instrText xml:space="preserve"> PAGEREF _Toc57707077 \h </w:instrText>
      </w:r>
      <w:r w:rsidRPr="00A80A43">
        <w:rPr>
          <w:noProof/>
        </w:rPr>
      </w:r>
      <w:r w:rsidRPr="00A80A43">
        <w:rPr>
          <w:noProof/>
        </w:rPr>
        <w:fldChar w:fldCharType="separate"/>
      </w:r>
      <w:r w:rsidRPr="00A80A43">
        <w:rPr>
          <w:noProof/>
        </w:rPr>
        <w:t>143</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6—Amount of child care subsidy and additional child care subsidy</w:t>
      </w:r>
      <w:r w:rsidRPr="00A80A43">
        <w:rPr>
          <w:b w:val="0"/>
          <w:noProof/>
          <w:sz w:val="18"/>
        </w:rPr>
        <w:tab/>
      </w:r>
      <w:r w:rsidRPr="00A80A43">
        <w:rPr>
          <w:b w:val="0"/>
          <w:noProof/>
          <w:sz w:val="18"/>
        </w:rPr>
        <w:fldChar w:fldCharType="begin"/>
      </w:r>
      <w:r w:rsidRPr="00A80A43">
        <w:rPr>
          <w:b w:val="0"/>
          <w:noProof/>
          <w:sz w:val="18"/>
        </w:rPr>
        <w:instrText xml:space="preserve"> PAGEREF _Toc57707078 \h </w:instrText>
      </w:r>
      <w:r w:rsidRPr="00A80A43">
        <w:rPr>
          <w:b w:val="0"/>
          <w:noProof/>
          <w:sz w:val="18"/>
        </w:rPr>
      </w:r>
      <w:r w:rsidRPr="00A80A43">
        <w:rPr>
          <w:b w:val="0"/>
          <w:noProof/>
          <w:sz w:val="18"/>
        </w:rPr>
        <w:fldChar w:fldCharType="separate"/>
      </w:r>
      <w:r w:rsidRPr="00A80A43">
        <w:rPr>
          <w:b w:val="0"/>
          <w:noProof/>
          <w:sz w:val="18"/>
        </w:rPr>
        <w:t>146</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85FA</w:t>
      </w:r>
      <w:r>
        <w:rPr>
          <w:noProof/>
        </w:rPr>
        <w:tab/>
        <w:t>Amount of child care subsidy</w:t>
      </w:r>
      <w:r w:rsidRPr="00A80A43">
        <w:rPr>
          <w:noProof/>
        </w:rPr>
        <w:tab/>
      </w:r>
      <w:r w:rsidRPr="00A80A43">
        <w:rPr>
          <w:noProof/>
        </w:rPr>
        <w:fldChar w:fldCharType="begin"/>
      </w:r>
      <w:r w:rsidRPr="00A80A43">
        <w:rPr>
          <w:noProof/>
        </w:rPr>
        <w:instrText xml:space="preserve"> PAGEREF _Toc57707079 \h </w:instrText>
      </w:r>
      <w:r w:rsidRPr="00A80A43">
        <w:rPr>
          <w:noProof/>
        </w:rPr>
      </w:r>
      <w:r w:rsidRPr="00A80A43">
        <w:rPr>
          <w:noProof/>
        </w:rPr>
        <w:fldChar w:fldCharType="separate"/>
      </w:r>
      <w:r w:rsidRPr="00A80A43">
        <w:rPr>
          <w:noProof/>
        </w:rPr>
        <w:t>146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85FB</w:t>
      </w:r>
      <w:r>
        <w:rPr>
          <w:noProof/>
        </w:rPr>
        <w:tab/>
        <w:t>Amount of ACCS (child wellbeing), ACCS (temporary financial hardship) or ACCS (grandparent) for an individual</w:t>
      </w:r>
      <w:r w:rsidRPr="00A80A43">
        <w:rPr>
          <w:noProof/>
        </w:rPr>
        <w:tab/>
      </w:r>
      <w:r w:rsidRPr="00A80A43">
        <w:rPr>
          <w:noProof/>
        </w:rPr>
        <w:fldChar w:fldCharType="begin"/>
      </w:r>
      <w:r w:rsidRPr="00A80A43">
        <w:rPr>
          <w:noProof/>
        </w:rPr>
        <w:instrText xml:space="preserve"> PAGEREF _Toc57707080 \h </w:instrText>
      </w:r>
      <w:r w:rsidRPr="00A80A43">
        <w:rPr>
          <w:noProof/>
        </w:rPr>
      </w:r>
      <w:r w:rsidRPr="00A80A43">
        <w:rPr>
          <w:noProof/>
        </w:rPr>
        <w:fldChar w:fldCharType="separate"/>
      </w:r>
      <w:r w:rsidRPr="00A80A43">
        <w:rPr>
          <w:noProof/>
        </w:rPr>
        <w:t>146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85FC</w:t>
      </w:r>
      <w:r>
        <w:rPr>
          <w:noProof/>
        </w:rPr>
        <w:tab/>
        <w:t>Amount of ACCS (transition to work)</w:t>
      </w:r>
      <w:r w:rsidRPr="00A80A43">
        <w:rPr>
          <w:noProof/>
        </w:rPr>
        <w:tab/>
      </w:r>
      <w:r w:rsidRPr="00A80A43">
        <w:rPr>
          <w:noProof/>
        </w:rPr>
        <w:fldChar w:fldCharType="begin"/>
      </w:r>
      <w:r w:rsidRPr="00A80A43">
        <w:rPr>
          <w:noProof/>
        </w:rPr>
        <w:instrText xml:space="preserve"> PAGEREF _Toc57707081 \h </w:instrText>
      </w:r>
      <w:r w:rsidRPr="00A80A43">
        <w:rPr>
          <w:noProof/>
        </w:rPr>
      </w:r>
      <w:r w:rsidRPr="00A80A43">
        <w:rPr>
          <w:noProof/>
        </w:rPr>
        <w:fldChar w:fldCharType="separate"/>
      </w:r>
      <w:r w:rsidRPr="00A80A43">
        <w:rPr>
          <w:noProof/>
        </w:rPr>
        <w:t>146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85FD</w:t>
      </w:r>
      <w:r>
        <w:rPr>
          <w:noProof/>
        </w:rPr>
        <w:tab/>
        <w:t>Amount of ACCS (child wellbeing) for an approved provider</w:t>
      </w:r>
      <w:r w:rsidRPr="00A80A43">
        <w:rPr>
          <w:noProof/>
        </w:rPr>
        <w:tab/>
      </w:r>
      <w:r w:rsidRPr="00A80A43">
        <w:rPr>
          <w:noProof/>
        </w:rPr>
        <w:fldChar w:fldCharType="begin"/>
      </w:r>
      <w:r w:rsidRPr="00A80A43">
        <w:rPr>
          <w:noProof/>
        </w:rPr>
        <w:instrText xml:space="preserve"> PAGEREF _Toc57707082 \h </w:instrText>
      </w:r>
      <w:r w:rsidRPr="00A80A43">
        <w:rPr>
          <w:noProof/>
        </w:rPr>
      </w:r>
      <w:r w:rsidRPr="00A80A43">
        <w:rPr>
          <w:noProof/>
        </w:rPr>
        <w:fldChar w:fldCharType="separate"/>
      </w:r>
      <w:r w:rsidRPr="00A80A43">
        <w:rPr>
          <w:noProof/>
        </w:rPr>
        <w:t>146</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7—Miscellaneous</w:t>
      </w:r>
      <w:r w:rsidRPr="00A80A43">
        <w:rPr>
          <w:b w:val="0"/>
          <w:noProof/>
          <w:sz w:val="18"/>
        </w:rPr>
        <w:tab/>
      </w:r>
      <w:r w:rsidRPr="00A80A43">
        <w:rPr>
          <w:b w:val="0"/>
          <w:noProof/>
          <w:sz w:val="18"/>
        </w:rPr>
        <w:fldChar w:fldCharType="begin"/>
      </w:r>
      <w:r w:rsidRPr="00A80A43">
        <w:rPr>
          <w:b w:val="0"/>
          <w:noProof/>
          <w:sz w:val="18"/>
        </w:rPr>
        <w:instrText xml:space="preserve"> PAGEREF _Toc57707083 \h </w:instrText>
      </w:r>
      <w:r w:rsidRPr="00A80A43">
        <w:rPr>
          <w:b w:val="0"/>
          <w:noProof/>
          <w:sz w:val="18"/>
        </w:rPr>
      </w:r>
      <w:r w:rsidRPr="00A80A43">
        <w:rPr>
          <w:b w:val="0"/>
          <w:noProof/>
          <w:sz w:val="18"/>
        </w:rPr>
        <w:fldChar w:fldCharType="separate"/>
      </w:r>
      <w:r w:rsidRPr="00A80A43">
        <w:rPr>
          <w:b w:val="0"/>
          <w:noProof/>
          <w:sz w:val="18"/>
        </w:rPr>
        <w:t>147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85GA</w:t>
      </w:r>
      <w:r>
        <w:rPr>
          <w:noProof/>
        </w:rPr>
        <w:tab/>
        <w:t>Funding agreements</w:t>
      </w:r>
      <w:r w:rsidRPr="00A80A43">
        <w:rPr>
          <w:noProof/>
        </w:rPr>
        <w:tab/>
      </w:r>
      <w:r w:rsidRPr="00A80A43">
        <w:rPr>
          <w:noProof/>
        </w:rPr>
        <w:fldChar w:fldCharType="begin"/>
      </w:r>
      <w:r w:rsidRPr="00A80A43">
        <w:rPr>
          <w:noProof/>
        </w:rPr>
        <w:instrText xml:space="preserve"> PAGEREF _Toc57707084 \h </w:instrText>
      </w:r>
      <w:r w:rsidRPr="00A80A43">
        <w:rPr>
          <w:noProof/>
        </w:rPr>
      </w:r>
      <w:r w:rsidRPr="00A80A43">
        <w:rPr>
          <w:noProof/>
        </w:rPr>
        <w:fldChar w:fldCharType="separate"/>
      </w:r>
      <w:r w:rsidRPr="00A80A43">
        <w:rPr>
          <w:noProof/>
        </w:rPr>
        <w:t>147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85GB</w:t>
      </w:r>
      <w:r>
        <w:rPr>
          <w:noProof/>
        </w:rPr>
        <w:tab/>
        <w:t>Minister’s and Secretary’s rules</w:t>
      </w:r>
      <w:r w:rsidRPr="00A80A43">
        <w:rPr>
          <w:noProof/>
        </w:rPr>
        <w:tab/>
      </w:r>
      <w:r w:rsidRPr="00A80A43">
        <w:rPr>
          <w:noProof/>
        </w:rPr>
        <w:fldChar w:fldCharType="begin"/>
      </w:r>
      <w:r w:rsidRPr="00A80A43">
        <w:rPr>
          <w:noProof/>
        </w:rPr>
        <w:instrText xml:space="preserve"> PAGEREF _Toc57707085 \h </w:instrText>
      </w:r>
      <w:r w:rsidRPr="00A80A43">
        <w:rPr>
          <w:noProof/>
        </w:rPr>
      </w:r>
      <w:r w:rsidRPr="00A80A43">
        <w:rPr>
          <w:noProof/>
        </w:rPr>
        <w:fldChar w:fldCharType="separate"/>
      </w:r>
      <w:r w:rsidRPr="00A80A43">
        <w:rPr>
          <w:noProof/>
        </w:rPr>
        <w:t>147</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5—One</w:t>
      </w:r>
      <w:r>
        <w:rPr>
          <w:noProof/>
        </w:rPr>
        <w:noBreakHyphen/>
        <w:t>off payment to families</w:t>
      </w:r>
      <w:r w:rsidRPr="00A80A43">
        <w:rPr>
          <w:b w:val="0"/>
          <w:noProof/>
          <w:sz w:val="18"/>
        </w:rPr>
        <w:tab/>
      </w:r>
      <w:r w:rsidRPr="00A80A43">
        <w:rPr>
          <w:b w:val="0"/>
          <w:noProof/>
          <w:sz w:val="18"/>
        </w:rPr>
        <w:fldChar w:fldCharType="begin"/>
      </w:r>
      <w:r w:rsidRPr="00A80A43">
        <w:rPr>
          <w:b w:val="0"/>
          <w:noProof/>
          <w:sz w:val="18"/>
        </w:rPr>
        <w:instrText xml:space="preserve"> PAGEREF _Toc57707086 \h </w:instrText>
      </w:r>
      <w:r w:rsidRPr="00A80A43">
        <w:rPr>
          <w:b w:val="0"/>
          <w:noProof/>
          <w:sz w:val="18"/>
        </w:rPr>
      </w:r>
      <w:r w:rsidRPr="00A80A43">
        <w:rPr>
          <w:b w:val="0"/>
          <w:noProof/>
          <w:sz w:val="18"/>
        </w:rPr>
        <w:fldChar w:fldCharType="separate"/>
      </w:r>
      <w:r w:rsidRPr="00A80A43">
        <w:rPr>
          <w:b w:val="0"/>
          <w:noProof/>
          <w:sz w:val="18"/>
        </w:rPr>
        <w:t>150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86</w:t>
      </w:r>
      <w:r>
        <w:rPr>
          <w:noProof/>
        </w:rPr>
        <w:tab/>
        <w:t>When is an individual entitled to a one</w:t>
      </w:r>
      <w:r>
        <w:rPr>
          <w:noProof/>
        </w:rPr>
        <w:noBreakHyphen/>
        <w:t>off payment to families?</w:t>
      </w:r>
      <w:r w:rsidRPr="00A80A43">
        <w:rPr>
          <w:noProof/>
        </w:rPr>
        <w:tab/>
      </w:r>
      <w:r w:rsidRPr="00A80A43">
        <w:rPr>
          <w:noProof/>
        </w:rPr>
        <w:fldChar w:fldCharType="begin"/>
      </w:r>
      <w:r w:rsidRPr="00A80A43">
        <w:rPr>
          <w:noProof/>
        </w:rPr>
        <w:instrText xml:space="preserve"> PAGEREF _Toc57707087 \h </w:instrText>
      </w:r>
      <w:r w:rsidRPr="00A80A43">
        <w:rPr>
          <w:noProof/>
        </w:rPr>
      </w:r>
      <w:r w:rsidRPr="00A80A43">
        <w:rPr>
          <w:noProof/>
        </w:rPr>
        <w:fldChar w:fldCharType="separate"/>
      </w:r>
      <w:r w:rsidRPr="00A80A43">
        <w:rPr>
          <w:noProof/>
        </w:rPr>
        <w:t>150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87</w:t>
      </w:r>
      <w:r>
        <w:rPr>
          <w:noProof/>
        </w:rPr>
        <w:tab/>
        <w:t>In respect of what children is the payment payable?</w:t>
      </w:r>
      <w:r w:rsidRPr="00A80A43">
        <w:rPr>
          <w:noProof/>
        </w:rPr>
        <w:tab/>
      </w:r>
      <w:r w:rsidRPr="00A80A43">
        <w:rPr>
          <w:noProof/>
        </w:rPr>
        <w:fldChar w:fldCharType="begin"/>
      </w:r>
      <w:r w:rsidRPr="00A80A43">
        <w:rPr>
          <w:noProof/>
        </w:rPr>
        <w:instrText xml:space="preserve"> PAGEREF _Toc57707088 \h </w:instrText>
      </w:r>
      <w:r w:rsidRPr="00A80A43">
        <w:rPr>
          <w:noProof/>
        </w:rPr>
      </w:r>
      <w:r w:rsidRPr="00A80A43">
        <w:rPr>
          <w:noProof/>
        </w:rPr>
        <w:fldChar w:fldCharType="separate"/>
      </w:r>
      <w:r w:rsidRPr="00A80A43">
        <w:rPr>
          <w:noProof/>
        </w:rPr>
        <w:t>151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88</w:t>
      </w:r>
      <w:r>
        <w:rPr>
          <w:noProof/>
        </w:rPr>
        <w:tab/>
        <w:t>What is the amount of the payment?</w:t>
      </w:r>
      <w:r w:rsidRPr="00A80A43">
        <w:rPr>
          <w:noProof/>
        </w:rPr>
        <w:tab/>
      </w:r>
      <w:r w:rsidRPr="00A80A43">
        <w:rPr>
          <w:noProof/>
        </w:rPr>
        <w:fldChar w:fldCharType="begin"/>
      </w:r>
      <w:r w:rsidRPr="00A80A43">
        <w:rPr>
          <w:noProof/>
        </w:rPr>
        <w:instrText xml:space="preserve"> PAGEREF _Toc57707089 \h </w:instrText>
      </w:r>
      <w:r w:rsidRPr="00A80A43">
        <w:rPr>
          <w:noProof/>
        </w:rPr>
      </w:r>
      <w:r w:rsidRPr="00A80A43">
        <w:rPr>
          <w:noProof/>
        </w:rPr>
        <w:fldChar w:fldCharType="separate"/>
      </w:r>
      <w:r w:rsidRPr="00A80A43">
        <w:rPr>
          <w:noProof/>
        </w:rPr>
        <w:t>151</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6—Economic security strategy payment to families</w:t>
      </w:r>
      <w:r w:rsidRPr="00A80A43">
        <w:rPr>
          <w:b w:val="0"/>
          <w:noProof/>
          <w:sz w:val="18"/>
        </w:rPr>
        <w:tab/>
      </w:r>
      <w:r w:rsidRPr="00A80A43">
        <w:rPr>
          <w:b w:val="0"/>
          <w:noProof/>
          <w:sz w:val="18"/>
        </w:rPr>
        <w:fldChar w:fldCharType="begin"/>
      </w:r>
      <w:r w:rsidRPr="00A80A43">
        <w:rPr>
          <w:b w:val="0"/>
          <w:noProof/>
          <w:sz w:val="18"/>
        </w:rPr>
        <w:instrText xml:space="preserve"> PAGEREF _Toc57707090 \h </w:instrText>
      </w:r>
      <w:r w:rsidRPr="00A80A43">
        <w:rPr>
          <w:b w:val="0"/>
          <w:noProof/>
          <w:sz w:val="18"/>
        </w:rPr>
      </w:r>
      <w:r w:rsidRPr="00A80A43">
        <w:rPr>
          <w:b w:val="0"/>
          <w:noProof/>
          <w:sz w:val="18"/>
        </w:rPr>
        <w:fldChar w:fldCharType="separate"/>
      </w:r>
      <w:r w:rsidRPr="00A80A43">
        <w:rPr>
          <w:b w:val="0"/>
          <w:noProof/>
          <w:sz w:val="18"/>
        </w:rPr>
        <w:t>153</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1—Entitlements in respect of eligible children</w:t>
      </w:r>
      <w:r w:rsidRPr="00A80A43">
        <w:rPr>
          <w:b w:val="0"/>
          <w:noProof/>
          <w:sz w:val="18"/>
        </w:rPr>
        <w:tab/>
      </w:r>
      <w:r w:rsidRPr="00A80A43">
        <w:rPr>
          <w:b w:val="0"/>
          <w:noProof/>
          <w:sz w:val="18"/>
        </w:rPr>
        <w:fldChar w:fldCharType="begin"/>
      </w:r>
      <w:r w:rsidRPr="00A80A43">
        <w:rPr>
          <w:b w:val="0"/>
          <w:noProof/>
          <w:sz w:val="18"/>
        </w:rPr>
        <w:instrText xml:space="preserve"> PAGEREF _Toc57707091 \h </w:instrText>
      </w:r>
      <w:r w:rsidRPr="00A80A43">
        <w:rPr>
          <w:b w:val="0"/>
          <w:noProof/>
          <w:sz w:val="18"/>
        </w:rPr>
      </w:r>
      <w:r w:rsidRPr="00A80A43">
        <w:rPr>
          <w:b w:val="0"/>
          <w:noProof/>
          <w:sz w:val="18"/>
        </w:rPr>
        <w:fldChar w:fldCharType="separate"/>
      </w:r>
      <w:r w:rsidRPr="00A80A43">
        <w:rPr>
          <w:b w:val="0"/>
          <w:noProof/>
          <w:sz w:val="18"/>
        </w:rPr>
        <w:t>153</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89</w:t>
      </w:r>
      <w:r>
        <w:rPr>
          <w:noProof/>
        </w:rPr>
        <w:tab/>
        <w:t>When is an individual entitled to an economic security strategy payment to families?</w:t>
      </w:r>
      <w:r w:rsidRPr="00A80A43">
        <w:rPr>
          <w:noProof/>
        </w:rPr>
        <w:tab/>
      </w:r>
      <w:r w:rsidRPr="00A80A43">
        <w:rPr>
          <w:noProof/>
        </w:rPr>
        <w:fldChar w:fldCharType="begin"/>
      </w:r>
      <w:r w:rsidRPr="00A80A43">
        <w:rPr>
          <w:noProof/>
        </w:rPr>
        <w:instrText xml:space="preserve"> PAGEREF _Toc57707092 \h </w:instrText>
      </w:r>
      <w:r w:rsidRPr="00A80A43">
        <w:rPr>
          <w:noProof/>
        </w:rPr>
      </w:r>
      <w:r w:rsidRPr="00A80A43">
        <w:rPr>
          <w:noProof/>
        </w:rPr>
        <w:fldChar w:fldCharType="separate"/>
      </w:r>
      <w:r w:rsidRPr="00A80A43">
        <w:rPr>
          <w:noProof/>
        </w:rPr>
        <w:t>153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90</w:t>
      </w:r>
      <w:r>
        <w:rPr>
          <w:noProof/>
        </w:rPr>
        <w:tab/>
        <w:t>In respect of what children is the payment payable?</w:t>
      </w:r>
      <w:r w:rsidRPr="00A80A43">
        <w:rPr>
          <w:noProof/>
        </w:rPr>
        <w:tab/>
      </w:r>
      <w:r w:rsidRPr="00A80A43">
        <w:rPr>
          <w:noProof/>
        </w:rPr>
        <w:fldChar w:fldCharType="begin"/>
      </w:r>
      <w:r w:rsidRPr="00A80A43">
        <w:rPr>
          <w:noProof/>
        </w:rPr>
        <w:instrText xml:space="preserve"> PAGEREF _Toc57707093 \h </w:instrText>
      </w:r>
      <w:r w:rsidRPr="00A80A43">
        <w:rPr>
          <w:noProof/>
        </w:rPr>
      </w:r>
      <w:r w:rsidRPr="00A80A43">
        <w:rPr>
          <w:noProof/>
        </w:rPr>
        <w:fldChar w:fldCharType="separate"/>
      </w:r>
      <w:r w:rsidRPr="00A80A43">
        <w:rPr>
          <w:noProof/>
        </w:rPr>
        <w:t>157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91</w:t>
      </w:r>
      <w:r>
        <w:rPr>
          <w:noProof/>
        </w:rPr>
        <w:tab/>
        <w:t>What is the amount of the payment?</w:t>
      </w:r>
      <w:r w:rsidRPr="00A80A43">
        <w:rPr>
          <w:noProof/>
        </w:rPr>
        <w:tab/>
      </w:r>
      <w:r w:rsidRPr="00A80A43">
        <w:rPr>
          <w:noProof/>
        </w:rPr>
        <w:fldChar w:fldCharType="begin"/>
      </w:r>
      <w:r w:rsidRPr="00A80A43">
        <w:rPr>
          <w:noProof/>
        </w:rPr>
        <w:instrText xml:space="preserve"> PAGEREF _Toc57707094 \h </w:instrText>
      </w:r>
      <w:r w:rsidRPr="00A80A43">
        <w:rPr>
          <w:noProof/>
        </w:rPr>
      </w:r>
      <w:r w:rsidRPr="00A80A43">
        <w:rPr>
          <w:noProof/>
        </w:rPr>
        <w:fldChar w:fldCharType="separate"/>
      </w:r>
      <w:r w:rsidRPr="00A80A43">
        <w:rPr>
          <w:noProof/>
        </w:rPr>
        <w:t>157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92</w:t>
      </w:r>
      <w:r>
        <w:rPr>
          <w:noProof/>
        </w:rPr>
        <w:tab/>
        <w:t>General rules</w:t>
      </w:r>
      <w:r w:rsidRPr="00A80A43">
        <w:rPr>
          <w:noProof/>
        </w:rPr>
        <w:tab/>
      </w:r>
      <w:r w:rsidRPr="00A80A43">
        <w:rPr>
          <w:noProof/>
        </w:rPr>
        <w:fldChar w:fldCharType="begin"/>
      </w:r>
      <w:r w:rsidRPr="00A80A43">
        <w:rPr>
          <w:noProof/>
        </w:rPr>
        <w:instrText xml:space="preserve"> PAGEREF _Toc57707095 \h </w:instrText>
      </w:r>
      <w:r w:rsidRPr="00A80A43">
        <w:rPr>
          <w:noProof/>
        </w:rPr>
      </w:r>
      <w:r w:rsidRPr="00A80A43">
        <w:rPr>
          <w:noProof/>
        </w:rPr>
        <w:fldChar w:fldCharType="separate"/>
      </w:r>
      <w:r w:rsidRPr="00A80A43">
        <w:rPr>
          <w:noProof/>
        </w:rPr>
        <w:t>159</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2—Other entitlements</w:t>
      </w:r>
      <w:r w:rsidRPr="00A80A43">
        <w:rPr>
          <w:b w:val="0"/>
          <w:noProof/>
          <w:sz w:val="18"/>
        </w:rPr>
        <w:tab/>
      </w:r>
      <w:r w:rsidRPr="00A80A43">
        <w:rPr>
          <w:b w:val="0"/>
          <w:noProof/>
          <w:sz w:val="18"/>
        </w:rPr>
        <w:fldChar w:fldCharType="begin"/>
      </w:r>
      <w:r w:rsidRPr="00A80A43">
        <w:rPr>
          <w:b w:val="0"/>
          <w:noProof/>
          <w:sz w:val="18"/>
        </w:rPr>
        <w:instrText xml:space="preserve"> PAGEREF _Toc57707096 \h </w:instrText>
      </w:r>
      <w:r w:rsidRPr="00A80A43">
        <w:rPr>
          <w:b w:val="0"/>
          <w:noProof/>
          <w:sz w:val="18"/>
        </w:rPr>
      </w:r>
      <w:r w:rsidRPr="00A80A43">
        <w:rPr>
          <w:b w:val="0"/>
          <w:noProof/>
          <w:sz w:val="18"/>
        </w:rPr>
        <w:fldChar w:fldCharType="separate"/>
      </w:r>
      <w:r w:rsidRPr="00A80A43">
        <w:rPr>
          <w:b w:val="0"/>
          <w:noProof/>
          <w:sz w:val="18"/>
        </w:rPr>
        <w:t>161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93</w:t>
      </w:r>
      <w:r>
        <w:rPr>
          <w:noProof/>
        </w:rPr>
        <w:tab/>
        <w:t>When is an individual entitled to an economic security strategy payment to families?</w:t>
      </w:r>
      <w:r w:rsidRPr="00A80A43">
        <w:rPr>
          <w:noProof/>
        </w:rPr>
        <w:tab/>
      </w:r>
      <w:r w:rsidRPr="00A80A43">
        <w:rPr>
          <w:noProof/>
        </w:rPr>
        <w:fldChar w:fldCharType="begin"/>
      </w:r>
      <w:r w:rsidRPr="00A80A43">
        <w:rPr>
          <w:noProof/>
        </w:rPr>
        <w:instrText xml:space="preserve"> PAGEREF _Toc57707097 \h </w:instrText>
      </w:r>
      <w:r w:rsidRPr="00A80A43">
        <w:rPr>
          <w:noProof/>
        </w:rPr>
      </w:r>
      <w:r w:rsidRPr="00A80A43">
        <w:rPr>
          <w:noProof/>
        </w:rPr>
        <w:fldChar w:fldCharType="separate"/>
      </w:r>
      <w:r w:rsidRPr="00A80A43">
        <w:rPr>
          <w:noProof/>
        </w:rPr>
        <w:t>161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94</w:t>
      </w:r>
      <w:r>
        <w:rPr>
          <w:noProof/>
        </w:rPr>
        <w:tab/>
        <w:t>What is the amount of the payment?</w:t>
      </w:r>
      <w:r w:rsidRPr="00A80A43">
        <w:rPr>
          <w:noProof/>
        </w:rPr>
        <w:tab/>
      </w:r>
      <w:r w:rsidRPr="00A80A43">
        <w:rPr>
          <w:noProof/>
        </w:rPr>
        <w:fldChar w:fldCharType="begin"/>
      </w:r>
      <w:r w:rsidRPr="00A80A43">
        <w:rPr>
          <w:noProof/>
        </w:rPr>
        <w:instrText xml:space="preserve"> PAGEREF _Toc57707098 \h </w:instrText>
      </w:r>
      <w:r w:rsidRPr="00A80A43">
        <w:rPr>
          <w:noProof/>
        </w:rPr>
      </w:r>
      <w:r w:rsidRPr="00A80A43">
        <w:rPr>
          <w:noProof/>
        </w:rPr>
        <w:fldChar w:fldCharType="separate"/>
      </w:r>
      <w:r w:rsidRPr="00A80A43">
        <w:rPr>
          <w:noProof/>
        </w:rPr>
        <w:t>162</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7—Back to school bonus and single income family bonus</w:t>
      </w:r>
      <w:r w:rsidRPr="00A80A43">
        <w:rPr>
          <w:b w:val="0"/>
          <w:noProof/>
          <w:sz w:val="18"/>
        </w:rPr>
        <w:tab/>
      </w:r>
      <w:r w:rsidRPr="00A80A43">
        <w:rPr>
          <w:b w:val="0"/>
          <w:noProof/>
          <w:sz w:val="18"/>
        </w:rPr>
        <w:fldChar w:fldCharType="begin"/>
      </w:r>
      <w:r w:rsidRPr="00A80A43">
        <w:rPr>
          <w:b w:val="0"/>
          <w:noProof/>
          <w:sz w:val="18"/>
        </w:rPr>
        <w:instrText xml:space="preserve"> PAGEREF _Toc57707099 \h </w:instrText>
      </w:r>
      <w:r w:rsidRPr="00A80A43">
        <w:rPr>
          <w:b w:val="0"/>
          <w:noProof/>
          <w:sz w:val="18"/>
        </w:rPr>
      </w:r>
      <w:r w:rsidRPr="00A80A43">
        <w:rPr>
          <w:b w:val="0"/>
          <w:noProof/>
          <w:sz w:val="18"/>
        </w:rPr>
        <w:fldChar w:fldCharType="separate"/>
      </w:r>
      <w:r w:rsidRPr="00A80A43">
        <w:rPr>
          <w:b w:val="0"/>
          <w:noProof/>
          <w:sz w:val="18"/>
        </w:rPr>
        <w:t>163</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1—Back to school bonus</w:t>
      </w:r>
      <w:r w:rsidRPr="00A80A43">
        <w:rPr>
          <w:b w:val="0"/>
          <w:noProof/>
          <w:sz w:val="18"/>
        </w:rPr>
        <w:tab/>
      </w:r>
      <w:r w:rsidRPr="00A80A43">
        <w:rPr>
          <w:b w:val="0"/>
          <w:noProof/>
          <w:sz w:val="18"/>
        </w:rPr>
        <w:fldChar w:fldCharType="begin"/>
      </w:r>
      <w:r w:rsidRPr="00A80A43">
        <w:rPr>
          <w:b w:val="0"/>
          <w:noProof/>
          <w:sz w:val="18"/>
        </w:rPr>
        <w:instrText xml:space="preserve"> PAGEREF _Toc57707100 \h </w:instrText>
      </w:r>
      <w:r w:rsidRPr="00A80A43">
        <w:rPr>
          <w:b w:val="0"/>
          <w:noProof/>
          <w:sz w:val="18"/>
        </w:rPr>
      </w:r>
      <w:r w:rsidRPr="00A80A43">
        <w:rPr>
          <w:b w:val="0"/>
          <w:noProof/>
          <w:sz w:val="18"/>
        </w:rPr>
        <w:fldChar w:fldCharType="separate"/>
      </w:r>
      <w:r w:rsidRPr="00A80A43">
        <w:rPr>
          <w:b w:val="0"/>
          <w:noProof/>
          <w:sz w:val="18"/>
        </w:rPr>
        <w:t>163</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A—Entitlements in relation to eligible children</w:t>
      </w:r>
      <w:r w:rsidRPr="00A80A43">
        <w:rPr>
          <w:b w:val="0"/>
          <w:noProof/>
          <w:sz w:val="18"/>
        </w:rPr>
        <w:tab/>
      </w:r>
      <w:r w:rsidRPr="00A80A43">
        <w:rPr>
          <w:b w:val="0"/>
          <w:noProof/>
          <w:sz w:val="18"/>
        </w:rPr>
        <w:fldChar w:fldCharType="begin"/>
      </w:r>
      <w:r w:rsidRPr="00A80A43">
        <w:rPr>
          <w:b w:val="0"/>
          <w:noProof/>
          <w:sz w:val="18"/>
        </w:rPr>
        <w:instrText xml:space="preserve"> PAGEREF _Toc57707101 \h </w:instrText>
      </w:r>
      <w:r w:rsidRPr="00A80A43">
        <w:rPr>
          <w:b w:val="0"/>
          <w:noProof/>
          <w:sz w:val="18"/>
        </w:rPr>
      </w:r>
      <w:r w:rsidRPr="00A80A43">
        <w:rPr>
          <w:b w:val="0"/>
          <w:noProof/>
          <w:sz w:val="18"/>
        </w:rPr>
        <w:fldChar w:fldCharType="separate"/>
      </w:r>
      <w:r w:rsidRPr="00A80A43">
        <w:rPr>
          <w:b w:val="0"/>
          <w:noProof/>
          <w:sz w:val="18"/>
        </w:rPr>
        <w:t>163</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95</w:t>
      </w:r>
      <w:r>
        <w:rPr>
          <w:noProof/>
        </w:rPr>
        <w:tab/>
        <w:t>When is an individual entitled to a back to school bonus?</w:t>
      </w:r>
      <w:r w:rsidRPr="00A80A43">
        <w:rPr>
          <w:noProof/>
        </w:rPr>
        <w:tab/>
      </w:r>
      <w:r w:rsidRPr="00A80A43">
        <w:rPr>
          <w:noProof/>
        </w:rPr>
        <w:fldChar w:fldCharType="begin"/>
      </w:r>
      <w:r w:rsidRPr="00A80A43">
        <w:rPr>
          <w:noProof/>
        </w:rPr>
        <w:instrText xml:space="preserve"> PAGEREF _Toc57707102 \h </w:instrText>
      </w:r>
      <w:r w:rsidRPr="00A80A43">
        <w:rPr>
          <w:noProof/>
        </w:rPr>
      </w:r>
      <w:r w:rsidRPr="00A80A43">
        <w:rPr>
          <w:noProof/>
        </w:rPr>
        <w:fldChar w:fldCharType="separate"/>
      </w:r>
      <w:r w:rsidRPr="00A80A43">
        <w:rPr>
          <w:noProof/>
        </w:rPr>
        <w:t>163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96</w:t>
      </w:r>
      <w:r>
        <w:rPr>
          <w:noProof/>
        </w:rPr>
        <w:tab/>
        <w:t>In respect of what children is the bonus payable?</w:t>
      </w:r>
      <w:r w:rsidRPr="00A80A43">
        <w:rPr>
          <w:noProof/>
        </w:rPr>
        <w:tab/>
      </w:r>
      <w:r w:rsidRPr="00A80A43">
        <w:rPr>
          <w:noProof/>
        </w:rPr>
        <w:fldChar w:fldCharType="begin"/>
      </w:r>
      <w:r w:rsidRPr="00A80A43">
        <w:rPr>
          <w:noProof/>
        </w:rPr>
        <w:instrText xml:space="preserve"> PAGEREF _Toc57707103 \h </w:instrText>
      </w:r>
      <w:r w:rsidRPr="00A80A43">
        <w:rPr>
          <w:noProof/>
        </w:rPr>
      </w:r>
      <w:r w:rsidRPr="00A80A43">
        <w:rPr>
          <w:noProof/>
        </w:rPr>
        <w:fldChar w:fldCharType="separate"/>
      </w:r>
      <w:r w:rsidRPr="00A80A43">
        <w:rPr>
          <w:noProof/>
        </w:rPr>
        <w:t>164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97</w:t>
      </w:r>
      <w:r>
        <w:rPr>
          <w:noProof/>
        </w:rPr>
        <w:tab/>
        <w:t>What is the amount of the bonus?</w:t>
      </w:r>
      <w:r w:rsidRPr="00A80A43">
        <w:rPr>
          <w:noProof/>
        </w:rPr>
        <w:tab/>
      </w:r>
      <w:r w:rsidRPr="00A80A43">
        <w:rPr>
          <w:noProof/>
        </w:rPr>
        <w:fldChar w:fldCharType="begin"/>
      </w:r>
      <w:r w:rsidRPr="00A80A43">
        <w:rPr>
          <w:noProof/>
        </w:rPr>
        <w:instrText xml:space="preserve"> PAGEREF _Toc57707104 \h </w:instrText>
      </w:r>
      <w:r w:rsidRPr="00A80A43">
        <w:rPr>
          <w:noProof/>
        </w:rPr>
      </w:r>
      <w:r w:rsidRPr="00A80A43">
        <w:rPr>
          <w:noProof/>
        </w:rPr>
        <w:fldChar w:fldCharType="separate"/>
      </w:r>
      <w:r w:rsidRPr="00A80A43">
        <w:rPr>
          <w:noProof/>
        </w:rPr>
        <w:t>165</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B—Other entitlements</w:t>
      </w:r>
      <w:r w:rsidRPr="00A80A43">
        <w:rPr>
          <w:b w:val="0"/>
          <w:noProof/>
          <w:sz w:val="18"/>
        </w:rPr>
        <w:tab/>
      </w:r>
      <w:r w:rsidRPr="00A80A43">
        <w:rPr>
          <w:b w:val="0"/>
          <w:noProof/>
          <w:sz w:val="18"/>
        </w:rPr>
        <w:fldChar w:fldCharType="begin"/>
      </w:r>
      <w:r w:rsidRPr="00A80A43">
        <w:rPr>
          <w:b w:val="0"/>
          <w:noProof/>
          <w:sz w:val="18"/>
        </w:rPr>
        <w:instrText xml:space="preserve"> PAGEREF _Toc57707105 \h </w:instrText>
      </w:r>
      <w:r w:rsidRPr="00A80A43">
        <w:rPr>
          <w:b w:val="0"/>
          <w:noProof/>
          <w:sz w:val="18"/>
        </w:rPr>
      </w:r>
      <w:r w:rsidRPr="00A80A43">
        <w:rPr>
          <w:b w:val="0"/>
          <w:noProof/>
          <w:sz w:val="18"/>
        </w:rPr>
        <w:fldChar w:fldCharType="separate"/>
      </w:r>
      <w:r w:rsidRPr="00A80A43">
        <w:rPr>
          <w:b w:val="0"/>
          <w:noProof/>
          <w:sz w:val="18"/>
        </w:rPr>
        <w:t>166</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98</w:t>
      </w:r>
      <w:r>
        <w:rPr>
          <w:noProof/>
        </w:rPr>
        <w:tab/>
        <w:t>When is an individual entitled to a back to school bonus?</w:t>
      </w:r>
      <w:r w:rsidRPr="00A80A43">
        <w:rPr>
          <w:noProof/>
        </w:rPr>
        <w:tab/>
      </w:r>
      <w:r w:rsidRPr="00A80A43">
        <w:rPr>
          <w:noProof/>
        </w:rPr>
        <w:fldChar w:fldCharType="begin"/>
      </w:r>
      <w:r w:rsidRPr="00A80A43">
        <w:rPr>
          <w:noProof/>
        </w:rPr>
        <w:instrText xml:space="preserve"> PAGEREF _Toc57707106 \h </w:instrText>
      </w:r>
      <w:r w:rsidRPr="00A80A43">
        <w:rPr>
          <w:noProof/>
        </w:rPr>
      </w:r>
      <w:r w:rsidRPr="00A80A43">
        <w:rPr>
          <w:noProof/>
        </w:rPr>
        <w:fldChar w:fldCharType="separate"/>
      </w:r>
      <w:r w:rsidRPr="00A80A43">
        <w:rPr>
          <w:noProof/>
        </w:rPr>
        <w:t>166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99</w:t>
      </w:r>
      <w:r>
        <w:rPr>
          <w:noProof/>
        </w:rPr>
        <w:tab/>
        <w:t>What is the amount of the bonus?</w:t>
      </w:r>
      <w:r w:rsidRPr="00A80A43">
        <w:rPr>
          <w:noProof/>
        </w:rPr>
        <w:tab/>
      </w:r>
      <w:r w:rsidRPr="00A80A43">
        <w:rPr>
          <w:noProof/>
        </w:rPr>
        <w:fldChar w:fldCharType="begin"/>
      </w:r>
      <w:r w:rsidRPr="00A80A43">
        <w:rPr>
          <w:noProof/>
        </w:rPr>
        <w:instrText xml:space="preserve"> PAGEREF _Toc57707107 \h </w:instrText>
      </w:r>
      <w:r w:rsidRPr="00A80A43">
        <w:rPr>
          <w:noProof/>
        </w:rPr>
      </w:r>
      <w:r w:rsidRPr="00A80A43">
        <w:rPr>
          <w:noProof/>
        </w:rPr>
        <w:fldChar w:fldCharType="separate"/>
      </w:r>
      <w:r w:rsidRPr="00A80A43">
        <w:rPr>
          <w:noProof/>
        </w:rPr>
        <w:t>166</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C—General rules</w:t>
      </w:r>
      <w:r w:rsidRPr="00A80A43">
        <w:rPr>
          <w:b w:val="0"/>
          <w:noProof/>
          <w:sz w:val="18"/>
        </w:rPr>
        <w:tab/>
      </w:r>
      <w:r w:rsidRPr="00A80A43">
        <w:rPr>
          <w:b w:val="0"/>
          <w:noProof/>
          <w:sz w:val="18"/>
        </w:rPr>
        <w:fldChar w:fldCharType="begin"/>
      </w:r>
      <w:r w:rsidRPr="00A80A43">
        <w:rPr>
          <w:b w:val="0"/>
          <w:noProof/>
          <w:sz w:val="18"/>
        </w:rPr>
        <w:instrText xml:space="preserve"> PAGEREF _Toc57707108 \h </w:instrText>
      </w:r>
      <w:r w:rsidRPr="00A80A43">
        <w:rPr>
          <w:b w:val="0"/>
          <w:noProof/>
          <w:sz w:val="18"/>
        </w:rPr>
      </w:r>
      <w:r w:rsidRPr="00A80A43">
        <w:rPr>
          <w:b w:val="0"/>
          <w:noProof/>
          <w:sz w:val="18"/>
        </w:rPr>
        <w:fldChar w:fldCharType="separate"/>
      </w:r>
      <w:r w:rsidRPr="00A80A43">
        <w:rPr>
          <w:b w:val="0"/>
          <w:noProof/>
          <w:sz w:val="18"/>
        </w:rPr>
        <w:t>166</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100</w:t>
      </w:r>
      <w:r>
        <w:rPr>
          <w:noProof/>
        </w:rPr>
        <w:tab/>
        <w:t>General rules</w:t>
      </w:r>
      <w:r w:rsidRPr="00A80A43">
        <w:rPr>
          <w:noProof/>
        </w:rPr>
        <w:tab/>
      </w:r>
      <w:r w:rsidRPr="00A80A43">
        <w:rPr>
          <w:noProof/>
        </w:rPr>
        <w:fldChar w:fldCharType="begin"/>
      </w:r>
      <w:r w:rsidRPr="00A80A43">
        <w:rPr>
          <w:noProof/>
        </w:rPr>
        <w:instrText xml:space="preserve"> PAGEREF _Toc57707109 \h </w:instrText>
      </w:r>
      <w:r w:rsidRPr="00A80A43">
        <w:rPr>
          <w:noProof/>
        </w:rPr>
      </w:r>
      <w:r w:rsidRPr="00A80A43">
        <w:rPr>
          <w:noProof/>
        </w:rPr>
        <w:fldChar w:fldCharType="separate"/>
      </w:r>
      <w:r w:rsidRPr="00A80A43">
        <w:rPr>
          <w:noProof/>
        </w:rPr>
        <w:t>166</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2—Single income family bonus</w:t>
      </w:r>
      <w:r w:rsidRPr="00A80A43">
        <w:rPr>
          <w:b w:val="0"/>
          <w:noProof/>
          <w:sz w:val="18"/>
        </w:rPr>
        <w:tab/>
      </w:r>
      <w:r w:rsidRPr="00A80A43">
        <w:rPr>
          <w:b w:val="0"/>
          <w:noProof/>
          <w:sz w:val="18"/>
        </w:rPr>
        <w:fldChar w:fldCharType="begin"/>
      </w:r>
      <w:r w:rsidRPr="00A80A43">
        <w:rPr>
          <w:b w:val="0"/>
          <w:noProof/>
          <w:sz w:val="18"/>
        </w:rPr>
        <w:instrText xml:space="preserve"> PAGEREF _Toc57707110 \h </w:instrText>
      </w:r>
      <w:r w:rsidRPr="00A80A43">
        <w:rPr>
          <w:b w:val="0"/>
          <w:noProof/>
          <w:sz w:val="18"/>
        </w:rPr>
      </w:r>
      <w:r w:rsidRPr="00A80A43">
        <w:rPr>
          <w:b w:val="0"/>
          <w:noProof/>
          <w:sz w:val="18"/>
        </w:rPr>
        <w:fldChar w:fldCharType="separate"/>
      </w:r>
      <w:r w:rsidRPr="00A80A43">
        <w:rPr>
          <w:b w:val="0"/>
          <w:noProof/>
          <w:sz w:val="18"/>
        </w:rPr>
        <w:t>168</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101</w:t>
      </w:r>
      <w:r>
        <w:rPr>
          <w:noProof/>
        </w:rPr>
        <w:tab/>
        <w:t>When is an individual entitled to a single income family bonus?</w:t>
      </w:r>
      <w:r w:rsidRPr="00A80A43">
        <w:rPr>
          <w:noProof/>
        </w:rPr>
        <w:tab/>
      </w:r>
      <w:r w:rsidRPr="00A80A43">
        <w:rPr>
          <w:noProof/>
        </w:rPr>
        <w:fldChar w:fldCharType="begin"/>
      </w:r>
      <w:r w:rsidRPr="00A80A43">
        <w:rPr>
          <w:noProof/>
        </w:rPr>
        <w:instrText xml:space="preserve"> PAGEREF _Toc57707111 \h </w:instrText>
      </w:r>
      <w:r w:rsidRPr="00A80A43">
        <w:rPr>
          <w:noProof/>
        </w:rPr>
      </w:r>
      <w:r w:rsidRPr="00A80A43">
        <w:rPr>
          <w:noProof/>
        </w:rPr>
        <w:fldChar w:fldCharType="separate"/>
      </w:r>
      <w:r w:rsidRPr="00A80A43">
        <w:rPr>
          <w:noProof/>
        </w:rPr>
        <w:t>168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102</w:t>
      </w:r>
      <w:r>
        <w:rPr>
          <w:noProof/>
        </w:rPr>
        <w:tab/>
        <w:t>What is the amount of the bonus?</w:t>
      </w:r>
      <w:r w:rsidRPr="00A80A43">
        <w:rPr>
          <w:noProof/>
        </w:rPr>
        <w:tab/>
      </w:r>
      <w:r w:rsidRPr="00A80A43">
        <w:rPr>
          <w:noProof/>
        </w:rPr>
        <w:fldChar w:fldCharType="begin"/>
      </w:r>
      <w:r w:rsidRPr="00A80A43">
        <w:rPr>
          <w:noProof/>
        </w:rPr>
        <w:instrText xml:space="preserve"> PAGEREF _Toc57707112 \h </w:instrText>
      </w:r>
      <w:r w:rsidRPr="00A80A43">
        <w:rPr>
          <w:noProof/>
        </w:rPr>
      </w:r>
      <w:r w:rsidRPr="00A80A43">
        <w:rPr>
          <w:noProof/>
        </w:rPr>
        <w:fldChar w:fldCharType="separate"/>
      </w:r>
      <w:r w:rsidRPr="00A80A43">
        <w:rPr>
          <w:noProof/>
        </w:rPr>
        <w:t>169</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7A—ETR payment</w:t>
      </w:r>
      <w:r w:rsidRPr="00A80A43">
        <w:rPr>
          <w:b w:val="0"/>
          <w:noProof/>
          <w:sz w:val="18"/>
        </w:rPr>
        <w:tab/>
      </w:r>
      <w:r w:rsidRPr="00A80A43">
        <w:rPr>
          <w:b w:val="0"/>
          <w:noProof/>
          <w:sz w:val="18"/>
        </w:rPr>
        <w:fldChar w:fldCharType="begin"/>
      </w:r>
      <w:r w:rsidRPr="00A80A43">
        <w:rPr>
          <w:b w:val="0"/>
          <w:noProof/>
          <w:sz w:val="18"/>
        </w:rPr>
        <w:instrText xml:space="preserve"> PAGEREF _Toc57707113 \h </w:instrText>
      </w:r>
      <w:r w:rsidRPr="00A80A43">
        <w:rPr>
          <w:b w:val="0"/>
          <w:noProof/>
          <w:sz w:val="18"/>
        </w:rPr>
      </w:r>
      <w:r w:rsidRPr="00A80A43">
        <w:rPr>
          <w:b w:val="0"/>
          <w:noProof/>
          <w:sz w:val="18"/>
        </w:rPr>
        <w:fldChar w:fldCharType="separate"/>
      </w:r>
      <w:r w:rsidRPr="00A80A43">
        <w:rPr>
          <w:b w:val="0"/>
          <w:noProof/>
          <w:sz w:val="18"/>
        </w:rPr>
        <w:t>171</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1—Entitlements in respect of eligible children</w:t>
      </w:r>
      <w:r w:rsidRPr="00A80A43">
        <w:rPr>
          <w:b w:val="0"/>
          <w:noProof/>
          <w:sz w:val="18"/>
        </w:rPr>
        <w:tab/>
      </w:r>
      <w:r w:rsidRPr="00A80A43">
        <w:rPr>
          <w:b w:val="0"/>
          <w:noProof/>
          <w:sz w:val="18"/>
        </w:rPr>
        <w:fldChar w:fldCharType="begin"/>
      </w:r>
      <w:r w:rsidRPr="00A80A43">
        <w:rPr>
          <w:b w:val="0"/>
          <w:noProof/>
          <w:sz w:val="18"/>
        </w:rPr>
        <w:instrText xml:space="preserve"> PAGEREF _Toc57707114 \h </w:instrText>
      </w:r>
      <w:r w:rsidRPr="00A80A43">
        <w:rPr>
          <w:b w:val="0"/>
          <w:noProof/>
          <w:sz w:val="18"/>
        </w:rPr>
      </w:r>
      <w:r w:rsidRPr="00A80A43">
        <w:rPr>
          <w:b w:val="0"/>
          <w:noProof/>
          <w:sz w:val="18"/>
        </w:rPr>
        <w:fldChar w:fldCharType="separate"/>
      </w:r>
      <w:r w:rsidRPr="00A80A43">
        <w:rPr>
          <w:b w:val="0"/>
          <w:noProof/>
          <w:sz w:val="18"/>
        </w:rPr>
        <w:t>171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102A</w:t>
      </w:r>
      <w:r>
        <w:rPr>
          <w:noProof/>
        </w:rPr>
        <w:tab/>
        <w:t>When is an individual entitled to an ETR payment in respect of a child?</w:t>
      </w:r>
      <w:r w:rsidRPr="00A80A43">
        <w:rPr>
          <w:noProof/>
        </w:rPr>
        <w:tab/>
      </w:r>
      <w:r w:rsidRPr="00A80A43">
        <w:rPr>
          <w:noProof/>
        </w:rPr>
        <w:fldChar w:fldCharType="begin"/>
      </w:r>
      <w:r w:rsidRPr="00A80A43">
        <w:rPr>
          <w:noProof/>
        </w:rPr>
        <w:instrText xml:space="preserve"> PAGEREF _Toc57707115 \h </w:instrText>
      </w:r>
      <w:r w:rsidRPr="00A80A43">
        <w:rPr>
          <w:noProof/>
        </w:rPr>
      </w:r>
      <w:r w:rsidRPr="00A80A43">
        <w:rPr>
          <w:noProof/>
        </w:rPr>
        <w:fldChar w:fldCharType="separate"/>
      </w:r>
      <w:r w:rsidRPr="00A80A43">
        <w:rPr>
          <w:noProof/>
        </w:rPr>
        <w:t>171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102B</w:t>
      </w:r>
      <w:r>
        <w:rPr>
          <w:noProof/>
        </w:rPr>
        <w:tab/>
        <w:t>In respect of what children is the payment payable?</w:t>
      </w:r>
      <w:r w:rsidRPr="00A80A43">
        <w:rPr>
          <w:noProof/>
        </w:rPr>
        <w:tab/>
      </w:r>
      <w:r w:rsidRPr="00A80A43">
        <w:rPr>
          <w:noProof/>
        </w:rPr>
        <w:fldChar w:fldCharType="begin"/>
      </w:r>
      <w:r w:rsidRPr="00A80A43">
        <w:rPr>
          <w:noProof/>
        </w:rPr>
        <w:instrText xml:space="preserve"> PAGEREF _Toc57707116 \h </w:instrText>
      </w:r>
      <w:r w:rsidRPr="00A80A43">
        <w:rPr>
          <w:noProof/>
        </w:rPr>
      </w:r>
      <w:r w:rsidRPr="00A80A43">
        <w:rPr>
          <w:noProof/>
        </w:rPr>
        <w:fldChar w:fldCharType="separate"/>
      </w:r>
      <w:r w:rsidRPr="00A80A43">
        <w:rPr>
          <w:noProof/>
        </w:rPr>
        <w:t>174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102C</w:t>
      </w:r>
      <w:r>
        <w:rPr>
          <w:noProof/>
        </w:rPr>
        <w:tab/>
        <w:t>What is the amount of the payment?</w:t>
      </w:r>
      <w:r w:rsidRPr="00A80A43">
        <w:rPr>
          <w:noProof/>
        </w:rPr>
        <w:tab/>
      </w:r>
      <w:r w:rsidRPr="00A80A43">
        <w:rPr>
          <w:noProof/>
        </w:rPr>
        <w:fldChar w:fldCharType="begin"/>
      </w:r>
      <w:r w:rsidRPr="00A80A43">
        <w:rPr>
          <w:noProof/>
        </w:rPr>
        <w:instrText xml:space="preserve"> PAGEREF _Toc57707117 \h </w:instrText>
      </w:r>
      <w:r w:rsidRPr="00A80A43">
        <w:rPr>
          <w:noProof/>
        </w:rPr>
      </w:r>
      <w:r w:rsidRPr="00A80A43">
        <w:rPr>
          <w:noProof/>
        </w:rPr>
        <w:fldChar w:fldCharType="separate"/>
      </w:r>
      <w:r w:rsidRPr="00A80A43">
        <w:rPr>
          <w:noProof/>
        </w:rPr>
        <w:t>175</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2—Other entitlements</w:t>
      </w:r>
      <w:r w:rsidRPr="00A80A43">
        <w:rPr>
          <w:b w:val="0"/>
          <w:noProof/>
          <w:sz w:val="18"/>
        </w:rPr>
        <w:tab/>
      </w:r>
      <w:r w:rsidRPr="00A80A43">
        <w:rPr>
          <w:b w:val="0"/>
          <w:noProof/>
          <w:sz w:val="18"/>
        </w:rPr>
        <w:fldChar w:fldCharType="begin"/>
      </w:r>
      <w:r w:rsidRPr="00A80A43">
        <w:rPr>
          <w:b w:val="0"/>
          <w:noProof/>
          <w:sz w:val="18"/>
        </w:rPr>
        <w:instrText xml:space="preserve"> PAGEREF _Toc57707118 \h </w:instrText>
      </w:r>
      <w:r w:rsidRPr="00A80A43">
        <w:rPr>
          <w:b w:val="0"/>
          <w:noProof/>
          <w:sz w:val="18"/>
        </w:rPr>
      </w:r>
      <w:r w:rsidRPr="00A80A43">
        <w:rPr>
          <w:b w:val="0"/>
          <w:noProof/>
          <w:sz w:val="18"/>
        </w:rPr>
        <w:fldChar w:fldCharType="separate"/>
      </w:r>
      <w:r w:rsidRPr="00A80A43">
        <w:rPr>
          <w:b w:val="0"/>
          <w:noProof/>
          <w:sz w:val="18"/>
        </w:rPr>
        <w:t>177</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A—Entitlement in normal circumstances</w:t>
      </w:r>
      <w:r w:rsidRPr="00A80A43">
        <w:rPr>
          <w:b w:val="0"/>
          <w:noProof/>
          <w:sz w:val="18"/>
        </w:rPr>
        <w:tab/>
      </w:r>
      <w:r w:rsidRPr="00A80A43">
        <w:rPr>
          <w:b w:val="0"/>
          <w:noProof/>
          <w:sz w:val="18"/>
        </w:rPr>
        <w:fldChar w:fldCharType="begin"/>
      </w:r>
      <w:r w:rsidRPr="00A80A43">
        <w:rPr>
          <w:b w:val="0"/>
          <w:noProof/>
          <w:sz w:val="18"/>
        </w:rPr>
        <w:instrText xml:space="preserve"> PAGEREF _Toc57707119 \h </w:instrText>
      </w:r>
      <w:r w:rsidRPr="00A80A43">
        <w:rPr>
          <w:b w:val="0"/>
          <w:noProof/>
          <w:sz w:val="18"/>
        </w:rPr>
      </w:r>
      <w:r w:rsidRPr="00A80A43">
        <w:rPr>
          <w:b w:val="0"/>
          <w:noProof/>
          <w:sz w:val="18"/>
        </w:rPr>
        <w:fldChar w:fldCharType="separate"/>
      </w:r>
      <w:r w:rsidRPr="00A80A43">
        <w:rPr>
          <w:b w:val="0"/>
          <w:noProof/>
          <w:sz w:val="18"/>
        </w:rPr>
        <w:t>177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102D</w:t>
      </w:r>
      <w:r>
        <w:rPr>
          <w:noProof/>
        </w:rPr>
        <w:tab/>
        <w:t>When is an individual entitled to an ETR payment?</w:t>
      </w:r>
      <w:r w:rsidRPr="00A80A43">
        <w:rPr>
          <w:noProof/>
        </w:rPr>
        <w:tab/>
      </w:r>
      <w:r w:rsidRPr="00A80A43">
        <w:rPr>
          <w:noProof/>
        </w:rPr>
        <w:fldChar w:fldCharType="begin"/>
      </w:r>
      <w:r w:rsidRPr="00A80A43">
        <w:rPr>
          <w:noProof/>
        </w:rPr>
        <w:instrText xml:space="preserve"> PAGEREF _Toc57707120 \h </w:instrText>
      </w:r>
      <w:r w:rsidRPr="00A80A43">
        <w:rPr>
          <w:noProof/>
        </w:rPr>
      </w:r>
      <w:r w:rsidRPr="00A80A43">
        <w:rPr>
          <w:noProof/>
        </w:rPr>
        <w:fldChar w:fldCharType="separate"/>
      </w:r>
      <w:r w:rsidRPr="00A80A43">
        <w:rPr>
          <w:noProof/>
        </w:rPr>
        <w:t>177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102E</w:t>
      </w:r>
      <w:r>
        <w:rPr>
          <w:noProof/>
        </w:rPr>
        <w:tab/>
        <w:t>What is the amount of the payment?</w:t>
      </w:r>
      <w:r w:rsidRPr="00A80A43">
        <w:rPr>
          <w:noProof/>
        </w:rPr>
        <w:tab/>
      </w:r>
      <w:r w:rsidRPr="00A80A43">
        <w:rPr>
          <w:noProof/>
        </w:rPr>
        <w:fldChar w:fldCharType="begin"/>
      </w:r>
      <w:r w:rsidRPr="00A80A43">
        <w:rPr>
          <w:noProof/>
        </w:rPr>
        <w:instrText xml:space="preserve"> PAGEREF _Toc57707121 \h </w:instrText>
      </w:r>
      <w:r w:rsidRPr="00A80A43">
        <w:rPr>
          <w:noProof/>
        </w:rPr>
      </w:r>
      <w:r w:rsidRPr="00A80A43">
        <w:rPr>
          <w:noProof/>
        </w:rPr>
        <w:fldChar w:fldCharType="separate"/>
      </w:r>
      <w:r w:rsidRPr="00A80A43">
        <w:rPr>
          <w:noProof/>
        </w:rPr>
        <w:t>179</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B—Entitlement where death occurs</w:t>
      </w:r>
      <w:r w:rsidRPr="00A80A43">
        <w:rPr>
          <w:b w:val="0"/>
          <w:noProof/>
          <w:sz w:val="18"/>
        </w:rPr>
        <w:tab/>
      </w:r>
      <w:r w:rsidRPr="00A80A43">
        <w:rPr>
          <w:b w:val="0"/>
          <w:noProof/>
          <w:sz w:val="18"/>
        </w:rPr>
        <w:fldChar w:fldCharType="begin"/>
      </w:r>
      <w:r w:rsidRPr="00A80A43">
        <w:rPr>
          <w:b w:val="0"/>
          <w:noProof/>
          <w:sz w:val="18"/>
        </w:rPr>
        <w:instrText xml:space="preserve"> PAGEREF _Toc57707122 \h </w:instrText>
      </w:r>
      <w:r w:rsidRPr="00A80A43">
        <w:rPr>
          <w:b w:val="0"/>
          <w:noProof/>
          <w:sz w:val="18"/>
        </w:rPr>
      </w:r>
      <w:r w:rsidRPr="00A80A43">
        <w:rPr>
          <w:b w:val="0"/>
          <w:noProof/>
          <w:sz w:val="18"/>
        </w:rPr>
        <w:fldChar w:fldCharType="separate"/>
      </w:r>
      <w:r w:rsidRPr="00A80A43">
        <w:rPr>
          <w:b w:val="0"/>
          <w:noProof/>
          <w:sz w:val="18"/>
        </w:rPr>
        <w:t>179</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102F</w:t>
      </w:r>
      <w:r>
        <w:rPr>
          <w:noProof/>
        </w:rPr>
        <w:tab/>
        <w:t>Entitlement where death occurs</w:t>
      </w:r>
      <w:r w:rsidRPr="00A80A43">
        <w:rPr>
          <w:noProof/>
        </w:rPr>
        <w:tab/>
      </w:r>
      <w:r w:rsidRPr="00A80A43">
        <w:rPr>
          <w:noProof/>
        </w:rPr>
        <w:fldChar w:fldCharType="begin"/>
      </w:r>
      <w:r w:rsidRPr="00A80A43">
        <w:rPr>
          <w:noProof/>
        </w:rPr>
        <w:instrText xml:space="preserve"> PAGEREF _Toc57707123 \h </w:instrText>
      </w:r>
      <w:r w:rsidRPr="00A80A43">
        <w:rPr>
          <w:noProof/>
        </w:rPr>
      </w:r>
      <w:r w:rsidRPr="00A80A43">
        <w:rPr>
          <w:noProof/>
        </w:rPr>
        <w:fldChar w:fldCharType="separate"/>
      </w:r>
      <w:r w:rsidRPr="00A80A43">
        <w:rPr>
          <w:noProof/>
        </w:rPr>
        <w:t>179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102G</w:t>
      </w:r>
      <w:r>
        <w:rPr>
          <w:noProof/>
        </w:rPr>
        <w:tab/>
        <w:t>What is the amount of the payment?</w:t>
      </w:r>
      <w:r w:rsidRPr="00A80A43">
        <w:rPr>
          <w:noProof/>
        </w:rPr>
        <w:tab/>
      </w:r>
      <w:r w:rsidRPr="00A80A43">
        <w:rPr>
          <w:noProof/>
        </w:rPr>
        <w:fldChar w:fldCharType="begin"/>
      </w:r>
      <w:r w:rsidRPr="00A80A43">
        <w:rPr>
          <w:noProof/>
        </w:rPr>
        <w:instrText xml:space="preserve"> PAGEREF _Toc57707124 \h </w:instrText>
      </w:r>
      <w:r w:rsidRPr="00A80A43">
        <w:rPr>
          <w:noProof/>
        </w:rPr>
      </w:r>
      <w:r w:rsidRPr="00A80A43">
        <w:rPr>
          <w:noProof/>
        </w:rPr>
        <w:fldChar w:fldCharType="separate"/>
      </w:r>
      <w:r w:rsidRPr="00A80A43">
        <w:rPr>
          <w:noProof/>
        </w:rPr>
        <w:t>180</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3—General</w:t>
      </w:r>
      <w:r w:rsidRPr="00A80A43">
        <w:rPr>
          <w:b w:val="0"/>
          <w:noProof/>
          <w:sz w:val="18"/>
        </w:rPr>
        <w:tab/>
      </w:r>
      <w:r w:rsidRPr="00A80A43">
        <w:rPr>
          <w:b w:val="0"/>
          <w:noProof/>
          <w:sz w:val="18"/>
        </w:rPr>
        <w:fldChar w:fldCharType="begin"/>
      </w:r>
      <w:r w:rsidRPr="00A80A43">
        <w:rPr>
          <w:b w:val="0"/>
          <w:noProof/>
          <w:sz w:val="18"/>
        </w:rPr>
        <w:instrText xml:space="preserve"> PAGEREF _Toc57707125 \h </w:instrText>
      </w:r>
      <w:r w:rsidRPr="00A80A43">
        <w:rPr>
          <w:b w:val="0"/>
          <w:noProof/>
          <w:sz w:val="18"/>
        </w:rPr>
      </w:r>
      <w:r w:rsidRPr="00A80A43">
        <w:rPr>
          <w:b w:val="0"/>
          <w:noProof/>
          <w:sz w:val="18"/>
        </w:rPr>
        <w:fldChar w:fldCharType="separate"/>
      </w:r>
      <w:r w:rsidRPr="00A80A43">
        <w:rPr>
          <w:b w:val="0"/>
          <w:noProof/>
          <w:sz w:val="18"/>
        </w:rPr>
        <w:t>181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102H</w:t>
      </w:r>
      <w:r>
        <w:rPr>
          <w:noProof/>
        </w:rPr>
        <w:tab/>
        <w:t>General rules</w:t>
      </w:r>
      <w:r w:rsidRPr="00A80A43">
        <w:rPr>
          <w:noProof/>
        </w:rPr>
        <w:tab/>
      </w:r>
      <w:r w:rsidRPr="00A80A43">
        <w:rPr>
          <w:noProof/>
        </w:rPr>
        <w:fldChar w:fldCharType="begin"/>
      </w:r>
      <w:r w:rsidRPr="00A80A43">
        <w:rPr>
          <w:noProof/>
        </w:rPr>
        <w:instrText xml:space="preserve"> PAGEREF _Toc57707126 \h </w:instrText>
      </w:r>
      <w:r w:rsidRPr="00A80A43">
        <w:rPr>
          <w:noProof/>
        </w:rPr>
      </w:r>
      <w:r w:rsidRPr="00A80A43">
        <w:rPr>
          <w:noProof/>
        </w:rPr>
        <w:fldChar w:fldCharType="separate"/>
      </w:r>
      <w:r w:rsidRPr="00A80A43">
        <w:rPr>
          <w:noProof/>
        </w:rPr>
        <w:t>181</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8—Clean energy advances</w:t>
      </w:r>
      <w:r w:rsidRPr="00A80A43">
        <w:rPr>
          <w:b w:val="0"/>
          <w:noProof/>
          <w:sz w:val="18"/>
        </w:rPr>
        <w:tab/>
      </w:r>
      <w:r w:rsidRPr="00A80A43">
        <w:rPr>
          <w:b w:val="0"/>
          <w:noProof/>
          <w:sz w:val="18"/>
        </w:rPr>
        <w:fldChar w:fldCharType="begin"/>
      </w:r>
      <w:r w:rsidRPr="00A80A43">
        <w:rPr>
          <w:b w:val="0"/>
          <w:noProof/>
          <w:sz w:val="18"/>
        </w:rPr>
        <w:instrText xml:space="preserve"> PAGEREF _Toc57707127 \h </w:instrText>
      </w:r>
      <w:r w:rsidRPr="00A80A43">
        <w:rPr>
          <w:b w:val="0"/>
          <w:noProof/>
          <w:sz w:val="18"/>
        </w:rPr>
      </w:r>
      <w:r w:rsidRPr="00A80A43">
        <w:rPr>
          <w:b w:val="0"/>
          <w:noProof/>
          <w:sz w:val="18"/>
        </w:rPr>
        <w:fldChar w:fldCharType="separate"/>
      </w:r>
      <w:r w:rsidRPr="00A80A43">
        <w:rPr>
          <w:b w:val="0"/>
          <w:noProof/>
          <w:sz w:val="18"/>
        </w:rPr>
        <w:t>182</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1—Entitlement to clean energy advances</w:t>
      </w:r>
      <w:r w:rsidRPr="00A80A43">
        <w:rPr>
          <w:b w:val="0"/>
          <w:noProof/>
          <w:sz w:val="18"/>
        </w:rPr>
        <w:tab/>
      </w:r>
      <w:r w:rsidRPr="00A80A43">
        <w:rPr>
          <w:b w:val="0"/>
          <w:noProof/>
          <w:sz w:val="18"/>
        </w:rPr>
        <w:fldChar w:fldCharType="begin"/>
      </w:r>
      <w:r w:rsidRPr="00A80A43">
        <w:rPr>
          <w:b w:val="0"/>
          <w:noProof/>
          <w:sz w:val="18"/>
        </w:rPr>
        <w:instrText xml:space="preserve"> PAGEREF _Toc57707128 \h </w:instrText>
      </w:r>
      <w:r w:rsidRPr="00A80A43">
        <w:rPr>
          <w:b w:val="0"/>
          <w:noProof/>
          <w:sz w:val="18"/>
        </w:rPr>
      </w:r>
      <w:r w:rsidRPr="00A80A43">
        <w:rPr>
          <w:b w:val="0"/>
          <w:noProof/>
          <w:sz w:val="18"/>
        </w:rPr>
        <w:fldChar w:fldCharType="separate"/>
      </w:r>
      <w:r w:rsidRPr="00A80A43">
        <w:rPr>
          <w:b w:val="0"/>
          <w:noProof/>
          <w:sz w:val="18"/>
        </w:rPr>
        <w:t>182</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103</w:t>
      </w:r>
      <w:r>
        <w:rPr>
          <w:noProof/>
        </w:rPr>
        <w:tab/>
        <w:t>Entitlement in normal circumstances</w:t>
      </w:r>
      <w:r w:rsidRPr="00A80A43">
        <w:rPr>
          <w:noProof/>
        </w:rPr>
        <w:tab/>
      </w:r>
      <w:r w:rsidRPr="00A80A43">
        <w:rPr>
          <w:noProof/>
        </w:rPr>
        <w:fldChar w:fldCharType="begin"/>
      </w:r>
      <w:r w:rsidRPr="00A80A43">
        <w:rPr>
          <w:noProof/>
        </w:rPr>
        <w:instrText xml:space="preserve"> PAGEREF _Toc57707129 \h </w:instrText>
      </w:r>
      <w:r w:rsidRPr="00A80A43">
        <w:rPr>
          <w:noProof/>
        </w:rPr>
      </w:r>
      <w:r w:rsidRPr="00A80A43">
        <w:rPr>
          <w:noProof/>
        </w:rPr>
        <w:fldChar w:fldCharType="separate"/>
      </w:r>
      <w:r w:rsidRPr="00A80A43">
        <w:rPr>
          <w:noProof/>
        </w:rPr>
        <w:t>182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104</w:t>
      </w:r>
      <w:r>
        <w:rPr>
          <w:noProof/>
        </w:rPr>
        <w:tab/>
        <w:t>Entitlement where death occurs</w:t>
      </w:r>
      <w:r w:rsidRPr="00A80A43">
        <w:rPr>
          <w:noProof/>
        </w:rPr>
        <w:tab/>
      </w:r>
      <w:r w:rsidRPr="00A80A43">
        <w:rPr>
          <w:noProof/>
        </w:rPr>
        <w:fldChar w:fldCharType="begin"/>
      </w:r>
      <w:r w:rsidRPr="00A80A43">
        <w:rPr>
          <w:noProof/>
        </w:rPr>
        <w:instrText xml:space="preserve"> PAGEREF _Toc57707130 \h </w:instrText>
      </w:r>
      <w:r w:rsidRPr="00A80A43">
        <w:rPr>
          <w:noProof/>
        </w:rPr>
      </w:r>
      <w:r w:rsidRPr="00A80A43">
        <w:rPr>
          <w:noProof/>
        </w:rPr>
        <w:fldChar w:fldCharType="separate"/>
      </w:r>
      <w:r w:rsidRPr="00A80A43">
        <w:rPr>
          <w:noProof/>
        </w:rPr>
        <w:t>184</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2—Amount of clean energy advance</w:t>
      </w:r>
      <w:r w:rsidRPr="00A80A43">
        <w:rPr>
          <w:b w:val="0"/>
          <w:noProof/>
          <w:sz w:val="18"/>
        </w:rPr>
        <w:tab/>
      </w:r>
      <w:r w:rsidRPr="00A80A43">
        <w:rPr>
          <w:b w:val="0"/>
          <w:noProof/>
          <w:sz w:val="18"/>
        </w:rPr>
        <w:fldChar w:fldCharType="begin"/>
      </w:r>
      <w:r w:rsidRPr="00A80A43">
        <w:rPr>
          <w:b w:val="0"/>
          <w:noProof/>
          <w:sz w:val="18"/>
        </w:rPr>
        <w:instrText xml:space="preserve"> PAGEREF _Toc57707131 \h </w:instrText>
      </w:r>
      <w:r w:rsidRPr="00A80A43">
        <w:rPr>
          <w:b w:val="0"/>
          <w:noProof/>
          <w:sz w:val="18"/>
        </w:rPr>
      </w:r>
      <w:r w:rsidRPr="00A80A43">
        <w:rPr>
          <w:b w:val="0"/>
          <w:noProof/>
          <w:sz w:val="18"/>
        </w:rPr>
        <w:fldChar w:fldCharType="separate"/>
      </w:r>
      <w:r w:rsidRPr="00A80A43">
        <w:rPr>
          <w:b w:val="0"/>
          <w:noProof/>
          <w:sz w:val="18"/>
        </w:rPr>
        <w:t>185</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105</w:t>
      </w:r>
      <w:r>
        <w:rPr>
          <w:noProof/>
        </w:rPr>
        <w:tab/>
        <w:t>Amount of advance where entitlement under section 103</w:t>
      </w:r>
      <w:r w:rsidRPr="00A80A43">
        <w:rPr>
          <w:noProof/>
        </w:rPr>
        <w:tab/>
      </w:r>
      <w:r w:rsidRPr="00A80A43">
        <w:rPr>
          <w:noProof/>
        </w:rPr>
        <w:fldChar w:fldCharType="begin"/>
      </w:r>
      <w:r w:rsidRPr="00A80A43">
        <w:rPr>
          <w:noProof/>
        </w:rPr>
        <w:instrText xml:space="preserve"> PAGEREF _Toc57707132 \h </w:instrText>
      </w:r>
      <w:r w:rsidRPr="00A80A43">
        <w:rPr>
          <w:noProof/>
        </w:rPr>
      </w:r>
      <w:r w:rsidRPr="00A80A43">
        <w:rPr>
          <w:noProof/>
        </w:rPr>
        <w:fldChar w:fldCharType="separate"/>
      </w:r>
      <w:r w:rsidRPr="00A80A43">
        <w:rPr>
          <w:noProof/>
        </w:rPr>
        <w:t>185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106</w:t>
      </w:r>
      <w:r>
        <w:rPr>
          <w:noProof/>
        </w:rPr>
        <w:tab/>
        <w:t>Clean energy daily rate</w:t>
      </w:r>
      <w:r w:rsidRPr="00A80A43">
        <w:rPr>
          <w:noProof/>
        </w:rPr>
        <w:tab/>
      </w:r>
      <w:r w:rsidRPr="00A80A43">
        <w:rPr>
          <w:noProof/>
        </w:rPr>
        <w:fldChar w:fldCharType="begin"/>
      </w:r>
      <w:r w:rsidRPr="00A80A43">
        <w:rPr>
          <w:noProof/>
        </w:rPr>
        <w:instrText xml:space="preserve"> PAGEREF _Toc57707133 \h </w:instrText>
      </w:r>
      <w:r w:rsidRPr="00A80A43">
        <w:rPr>
          <w:noProof/>
        </w:rPr>
      </w:r>
      <w:r w:rsidRPr="00A80A43">
        <w:rPr>
          <w:noProof/>
        </w:rPr>
        <w:fldChar w:fldCharType="separate"/>
      </w:r>
      <w:r w:rsidRPr="00A80A43">
        <w:rPr>
          <w:noProof/>
        </w:rPr>
        <w:t>187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107</w:t>
      </w:r>
      <w:r>
        <w:rPr>
          <w:noProof/>
        </w:rPr>
        <w:tab/>
        <w:t>Amount of advance where entitlement under section 104</w:t>
      </w:r>
      <w:r w:rsidRPr="00A80A43">
        <w:rPr>
          <w:noProof/>
        </w:rPr>
        <w:tab/>
      </w:r>
      <w:r w:rsidRPr="00A80A43">
        <w:rPr>
          <w:noProof/>
        </w:rPr>
        <w:fldChar w:fldCharType="begin"/>
      </w:r>
      <w:r w:rsidRPr="00A80A43">
        <w:rPr>
          <w:noProof/>
        </w:rPr>
        <w:instrText xml:space="preserve"> PAGEREF _Toc57707134 \h </w:instrText>
      </w:r>
      <w:r w:rsidRPr="00A80A43">
        <w:rPr>
          <w:noProof/>
        </w:rPr>
      </w:r>
      <w:r w:rsidRPr="00A80A43">
        <w:rPr>
          <w:noProof/>
        </w:rPr>
        <w:fldChar w:fldCharType="separate"/>
      </w:r>
      <w:r w:rsidRPr="00A80A43">
        <w:rPr>
          <w:noProof/>
        </w:rPr>
        <w:t>190</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3—Top</w:t>
      </w:r>
      <w:r>
        <w:rPr>
          <w:noProof/>
        </w:rPr>
        <w:noBreakHyphen/>
        <w:t>up payments of clean energy advance</w:t>
      </w:r>
      <w:r w:rsidRPr="00A80A43">
        <w:rPr>
          <w:b w:val="0"/>
          <w:noProof/>
          <w:sz w:val="18"/>
        </w:rPr>
        <w:tab/>
      </w:r>
      <w:r w:rsidRPr="00A80A43">
        <w:rPr>
          <w:b w:val="0"/>
          <w:noProof/>
          <w:sz w:val="18"/>
        </w:rPr>
        <w:fldChar w:fldCharType="begin"/>
      </w:r>
      <w:r w:rsidRPr="00A80A43">
        <w:rPr>
          <w:b w:val="0"/>
          <w:noProof/>
          <w:sz w:val="18"/>
        </w:rPr>
        <w:instrText xml:space="preserve"> PAGEREF _Toc57707135 \h </w:instrText>
      </w:r>
      <w:r w:rsidRPr="00A80A43">
        <w:rPr>
          <w:b w:val="0"/>
          <w:noProof/>
          <w:sz w:val="18"/>
        </w:rPr>
      </w:r>
      <w:r w:rsidRPr="00A80A43">
        <w:rPr>
          <w:b w:val="0"/>
          <w:noProof/>
          <w:sz w:val="18"/>
        </w:rPr>
        <w:fldChar w:fldCharType="separate"/>
      </w:r>
      <w:r w:rsidRPr="00A80A43">
        <w:rPr>
          <w:b w:val="0"/>
          <w:noProof/>
          <w:sz w:val="18"/>
        </w:rPr>
        <w:t>191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108</w:t>
      </w:r>
      <w:r>
        <w:rPr>
          <w:noProof/>
        </w:rPr>
        <w:tab/>
        <w:t>Top</w:t>
      </w:r>
      <w:r>
        <w:rPr>
          <w:noProof/>
        </w:rPr>
        <w:noBreakHyphen/>
        <w:t>up payments of clean energy advance</w:t>
      </w:r>
      <w:r w:rsidRPr="00A80A43">
        <w:rPr>
          <w:noProof/>
        </w:rPr>
        <w:tab/>
      </w:r>
      <w:r w:rsidRPr="00A80A43">
        <w:rPr>
          <w:noProof/>
        </w:rPr>
        <w:fldChar w:fldCharType="begin"/>
      </w:r>
      <w:r w:rsidRPr="00A80A43">
        <w:rPr>
          <w:noProof/>
        </w:rPr>
        <w:instrText xml:space="preserve"> PAGEREF _Toc57707136 \h </w:instrText>
      </w:r>
      <w:r w:rsidRPr="00A80A43">
        <w:rPr>
          <w:noProof/>
        </w:rPr>
      </w:r>
      <w:r w:rsidRPr="00A80A43">
        <w:rPr>
          <w:noProof/>
        </w:rPr>
        <w:fldChar w:fldCharType="separate"/>
      </w:r>
      <w:r w:rsidRPr="00A80A43">
        <w:rPr>
          <w:noProof/>
        </w:rPr>
        <w:t>191</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4—General rules</w:t>
      </w:r>
      <w:r w:rsidRPr="00A80A43">
        <w:rPr>
          <w:b w:val="0"/>
          <w:noProof/>
          <w:sz w:val="18"/>
        </w:rPr>
        <w:tab/>
      </w:r>
      <w:r w:rsidRPr="00A80A43">
        <w:rPr>
          <w:b w:val="0"/>
          <w:noProof/>
          <w:sz w:val="18"/>
        </w:rPr>
        <w:fldChar w:fldCharType="begin"/>
      </w:r>
      <w:r w:rsidRPr="00A80A43">
        <w:rPr>
          <w:b w:val="0"/>
          <w:noProof/>
          <w:sz w:val="18"/>
        </w:rPr>
        <w:instrText xml:space="preserve"> PAGEREF _Toc57707137 \h </w:instrText>
      </w:r>
      <w:r w:rsidRPr="00A80A43">
        <w:rPr>
          <w:b w:val="0"/>
          <w:noProof/>
          <w:sz w:val="18"/>
        </w:rPr>
      </w:r>
      <w:r w:rsidRPr="00A80A43">
        <w:rPr>
          <w:b w:val="0"/>
          <w:noProof/>
          <w:sz w:val="18"/>
        </w:rPr>
        <w:fldChar w:fldCharType="separate"/>
      </w:r>
      <w:r w:rsidRPr="00A80A43">
        <w:rPr>
          <w:b w:val="0"/>
          <w:noProof/>
          <w:sz w:val="18"/>
        </w:rPr>
        <w:t>194</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109</w:t>
      </w:r>
      <w:r>
        <w:rPr>
          <w:noProof/>
        </w:rPr>
        <w:tab/>
        <w:t>General rules</w:t>
      </w:r>
      <w:r w:rsidRPr="00A80A43">
        <w:rPr>
          <w:noProof/>
        </w:rPr>
        <w:tab/>
      </w:r>
      <w:r w:rsidRPr="00A80A43">
        <w:rPr>
          <w:noProof/>
        </w:rPr>
        <w:fldChar w:fldCharType="begin"/>
      </w:r>
      <w:r w:rsidRPr="00A80A43">
        <w:rPr>
          <w:noProof/>
        </w:rPr>
        <w:instrText xml:space="preserve"> PAGEREF _Toc57707138 \h </w:instrText>
      </w:r>
      <w:r w:rsidRPr="00A80A43">
        <w:rPr>
          <w:noProof/>
        </w:rPr>
      </w:r>
      <w:r w:rsidRPr="00A80A43">
        <w:rPr>
          <w:noProof/>
        </w:rPr>
        <w:fldChar w:fldCharType="separate"/>
      </w:r>
      <w:r w:rsidRPr="00A80A43">
        <w:rPr>
          <w:noProof/>
        </w:rPr>
        <w:t>194</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9—2020 economic support payments</w:t>
      </w:r>
      <w:r w:rsidRPr="00A80A43">
        <w:rPr>
          <w:b w:val="0"/>
          <w:noProof/>
          <w:sz w:val="18"/>
        </w:rPr>
        <w:tab/>
      </w:r>
      <w:r w:rsidRPr="00A80A43">
        <w:rPr>
          <w:b w:val="0"/>
          <w:noProof/>
          <w:sz w:val="18"/>
        </w:rPr>
        <w:fldChar w:fldCharType="begin"/>
      </w:r>
      <w:r w:rsidRPr="00A80A43">
        <w:rPr>
          <w:b w:val="0"/>
          <w:noProof/>
          <w:sz w:val="18"/>
        </w:rPr>
        <w:instrText xml:space="preserve"> PAGEREF _Toc57707139 \h </w:instrText>
      </w:r>
      <w:r w:rsidRPr="00A80A43">
        <w:rPr>
          <w:b w:val="0"/>
          <w:noProof/>
          <w:sz w:val="18"/>
        </w:rPr>
      </w:r>
      <w:r w:rsidRPr="00A80A43">
        <w:rPr>
          <w:b w:val="0"/>
          <w:noProof/>
          <w:sz w:val="18"/>
        </w:rPr>
        <w:fldChar w:fldCharType="separate"/>
      </w:r>
      <w:r w:rsidRPr="00A80A43">
        <w:rPr>
          <w:b w:val="0"/>
          <w:noProof/>
          <w:sz w:val="18"/>
        </w:rPr>
        <w:t>195</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1—First 2020 economic support payment</w:t>
      </w:r>
      <w:r w:rsidRPr="00A80A43">
        <w:rPr>
          <w:b w:val="0"/>
          <w:noProof/>
          <w:sz w:val="18"/>
        </w:rPr>
        <w:tab/>
      </w:r>
      <w:r w:rsidRPr="00A80A43">
        <w:rPr>
          <w:b w:val="0"/>
          <w:noProof/>
          <w:sz w:val="18"/>
        </w:rPr>
        <w:fldChar w:fldCharType="begin"/>
      </w:r>
      <w:r w:rsidRPr="00A80A43">
        <w:rPr>
          <w:b w:val="0"/>
          <w:noProof/>
          <w:sz w:val="18"/>
        </w:rPr>
        <w:instrText xml:space="preserve"> PAGEREF _Toc57707140 \h </w:instrText>
      </w:r>
      <w:r w:rsidRPr="00A80A43">
        <w:rPr>
          <w:b w:val="0"/>
          <w:noProof/>
          <w:sz w:val="18"/>
        </w:rPr>
      </w:r>
      <w:r w:rsidRPr="00A80A43">
        <w:rPr>
          <w:b w:val="0"/>
          <w:noProof/>
          <w:sz w:val="18"/>
        </w:rPr>
        <w:fldChar w:fldCharType="separate"/>
      </w:r>
      <w:r w:rsidRPr="00A80A43">
        <w:rPr>
          <w:b w:val="0"/>
          <w:noProof/>
          <w:sz w:val="18"/>
        </w:rPr>
        <w:t>195</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110</w:t>
      </w:r>
      <w:r>
        <w:rPr>
          <w:noProof/>
        </w:rPr>
        <w:tab/>
        <w:t>When is an individual entitled to a first 2020 economic support payment?</w:t>
      </w:r>
      <w:r w:rsidRPr="00A80A43">
        <w:rPr>
          <w:noProof/>
        </w:rPr>
        <w:tab/>
      </w:r>
      <w:r w:rsidRPr="00A80A43">
        <w:rPr>
          <w:noProof/>
        </w:rPr>
        <w:fldChar w:fldCharType="begin"/>
      </w:r>
      <w:r w:rsidRPr="00A80A43">
        <w:rPr>
          <w:noProof/>
        </w:rPr>
        <w:instrText xml:space="preserve"> PAGEREF _Toc57707141 \h </w:instrText>
      </w:r>
      <w:r w:rsidRPr="00A80A43">
        <w:rPr>
          <w:noProof/>
        </w:rPr>
      </w:r>
      <w:r w:rsidRPr="00A80A43">
        <w:rPr>
          <w:noProof/>
        </w:rPr>
        <w:fldChar w:fldCharType="separate"/>
      </w:r>
      <w:r w:rsidRPr="00A80A43">
        <w:rPr>
          <w:noProof/>
        </w:rPr>
        <w:t>195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111</w:t>
      </w:r>
      <w:r>
        <w:rPr>
          <w:noProof/>
        </w:rPr>
        <w:tab/>
        <w:t>What is the amount of the payment?</w:t>
      </w:r>
      <w:r w:rsidRPr="00A80A43">
        <w:rPr>
          <w:noProof/>
        </w:rPr>
        <w:tab/>
      </w:r>
      <w:r w:rsidRPr="00A80A43">
        <w:rPr>
          <w:noProof/>
        </w:rPr>
        <w:fldChar w:fldCharType="begin"/>
      </w:r>
      <w:r w:rsidRPr="00A80A43">
        <w:rPr>
          <w:noProof/>
        </w:rPr>
        <w:instrText xml:space="preserve"> PAGEREF _Toc57707142 \h </w:instrText>
      </w:r>
      <w:r w:rsidRPr="00A80A43">
        <w:rPr>
          <w:noProof/>
        </w:rPr>
      </w:r>
      <w:r w:rsidRPr="00A80A43">
        <w:rPr>
          <w:noProof/>
        </w:rPr>
        <w:fldChar w:fldCharType="separate"/>
      </w:r>
      <w:r w:rsidRPr="00A80A43">
        <w:rPr>
          <w:noProof/>
        </w:rPr>
        <w:t>195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112</w:t>
      </w:r>
      <w:r>
        <w:rPr>
          <w:noProof/>
        </w:rPr>
        <w:tab/>
        <w:t>More than one entitlement</w:t>
      </w:r>
      <w:r w:rsidRPr="00A80A43">
        <w:rPr>
          <w:noProof/>
        </w:rPr>
        <w:tab/>
      </w:r>
      <w:r w:rsidRPr="00A80A43">
        <w:rPr>
          <w:noProof/>
        </w:rPr>
        <w:fldChar w:fldCharType="begin"/>
      </w:r>
      <w:r w:rsidRPr="00A80A43">
        <w:rPr>
          <w:noProof/>
        </w:rPr>
        <w:instrText xml:space="preserve"> PAGEREF _Toc57707143 \h </w:instrText>
      </w:r>
      <w:r w:rsidRPr="00A80A43">
        <w:rPr>
          <w:noProof/>
        </w:rPr>
      </w:r>
      <w:r w:rsidRPr="00A80A43">
        <w:rPr>
          <w:noProof/>
        </w:rPr>
        <w:fldChar w:fldCharType="separate"/>
      </w:r>
      <w:r w:rsidRPr="00A80A43">
        <w:rPr>
          <w:noProof/>
        </w:rPr>
        <w:t>195</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2—Second 2020 economic support payment</w:t>
      </w:r>
      <w:r w:rsidRPr="00A80A43">
        <w:rPr>
          <w:b w:val="0"/>
          <w:noProof/>
          <w:sz w:val="18"/>
        </w:rPr>
        <w:tab/>
      </w:r>
      <w:r w:rsidRPr="00A80A43">
        <w:rPr>
          <w:b w:val="0"/>
          <w:noProof/>
          <w:sz w:val="18"/>
        </w:rPr>
        <w:fldChar w:fldCharType="begin"/>
      </w:r>
      <w:r w:rsidRPr="00A80A43">
        <w:rPr>
          <w:b w:val="0"/>
          <w:noProof/>
          <w:sz w:val="18"/>
        </w:rPr>
        <w:instrText xml:space="preserve"> PAGEREF _Toc57707144 \h </w:instrText>
      </w:r>
      <w:r w:rsidRPr="00A80A43">
        <w:rPr>
          <w:b w:val="0"/>
          <w:noProof/>
          <w:sz w:val="18"/>
        </w:rPr>
      </w:r>
      <w:r w:rsidRPr="00A80A43">
        <w:rPr>
          <w:b w:val="0"/>
          <w:noProof/>
          <w:sz w:val="18"/>
        </w:rPr>
        <w:fldChar w:fldCharType="separate"/>
      </w:r>
      <w:r w:rsidRPr="00A80A43">
        <w:rPr>
          <w:b w:val="0"/>
          <w:noProof/>
          <w:sz w:val="18"/>
        </w:rPr>
        <w:t>197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113</w:t>
      </w:r>
      <w:r>
        <w:rPr>
          <w:noProof/>
        </w:rPr>
        <w:tab/>
        <w:t>When is an individual entitled to a second 2020 economic support payment?</w:t>
      </w:r>
      <w:r w:rsidRPr="00A80A43">
        <w:rPr>
          <w:noProof/>
        </w:rPr>
        <w:tab/>
      </w:r>
      <w:r w:rsidRPr="00A80A43">
        <w:rPr>
          <w:noProof/>
        </w:rPr>
        <w:fldChar w:fldCharType="begin"/>
      </w:r>
      <w:r w:rsidRPr="00A80A43">
        <w:rPr>
          <w:noProof/>
        </w:rPr>
        <w:instrText xml:space="preserve"> PAGEREF _Toc57707145 \h </w:instrText>
      </w:r>
      <w:r w:rsidRPr="00A80A43">
        <w:rPr>
          <w:noProof/>
        </w:rPr>
      </w:r>
      <w:r w:rsidRPr="00A80A43">
        <w:rPr>
          <w:noProof/>
        </w:rPr>
        <w:fldChar w:fldCharType="separate"/>
      </w:r>
      <w:r w:rsidRPr="00A80A43">
        <w:rPr>
          <w:noProof/>
        </w:rPr>
        <w:t>197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114</w:t>
      </w:r>
      <w:r>
        <w:rPr>
          <w:noProof/>
        </w:rPr>
        <w:tab/>
        <w:t>What is the amount of the payment?</w:t>
      </w:r>
      <w:r w:rsidRPr="00A80A43">
        <w:rPr>
          <w:noProof/>
        </w:rPr>
        <w:tab/>
      </w:r>
      <w:r w:rsidRPr="00A80A43">
        <w:rPr>
          <w:noProof/>
        </w:rPr>
        <w:fldChar w:fldCharType="begin"/>
      </w:r>
      <w:r w:rsidRPr="00A80A43">
        <w:rPr>
          <w:noProof/>
        </w:rPr>
        <w:instrText xml:space="preserve"> PAGEREF _Toc57707146 \h </w:instrText>
      </w:r>
      <w:r w:rsidRPr="00A80A43">
        <w:rPr>
          <w:noProof/>
        </w:rPr>
      </w:r>
      <w:r w:rsidRPr="00A80A43">
        <w:rPr>
          <w:noProof/>
        </w:rPr>
        <w:fldChar w:fldCharType="separate"/>
      </w:r>
      <w:r w:rsidRPr="00A80A43">
        <w:rPr>
          <w:noProof/>
        </w:rPr>
        <w:t>197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115</w:t>
      </w:r>
      <w:r>
        <w:rPr>
          <w:noProof/>
        </w:rPr>
        <w:tab/>
        <w:t>More than one entitlement</w:t>
      </w:r>
      <w:r w:rsidRPr="00A80A43">
        <w:rPr>
          <w:noProof/>
        </w:rPr>
        <w:tab/>
      </w:r>
      <w:r w:rsidRPr="00A80A43">
        <w:rPr>
          <w:noProof/>
        </w:rPr>
        <w:fldChar w:fldCharType="begin"/>
      </w:r>
      <w:r w:rsidRPr="00A80A43">
        <w:rPr>
          <w:noProof/>
        </w:rPr>
        <w:instrText xml:space="preserve"> PAGEREF _Toc57707147 \h </w:instrText>
      </w:r>
      <w:r w:rsidRPr="00A80A43">
        <w:rPr>
          <w:noProof/>
        </w:rPr>
      </w:r>
      <w:r w:rsidRPr="00A80A43">
        <w:rPr>
          <w:noProof/>
        </w:rPr>
        <w:fldChar w:fldCharType="separate"/>
      </w:r>
      <w:r w:rsidRPr="00A80A43">
        <w:rPr>
          <w:noProof/>
        </w:rPr>
        <w:t>197</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3—Eligibility for 2020 economic support payment</w:t>
      </w:r>
      <w:r w:rsidRPr="00A80A43">
        <w:rPr>
          <w:b w:val="0"/>
          <w:noProof/>
          <w:sz w:val="18"/>
        </w:rPr>
        <w:tab/>
      </w:r>
      <w:r w:rsidRPr="00A80A43">
        <w:rPr>
          <w:b w:val="0"/>
          <w:noProof/>
          <w:sz w:val="18"/>
        </w:rPr>
        <w:fldChar w:fldCharType="begin"/>
      </w:r>
      <w:r w:rsidRPr="00A80A43">
        <w:rPr>
          <w:b w:val="0"/>
          <w:noProof/>
          <w:sz w:val="18"/>
        </w:rPr>
        <w:instrText xml:space="preserve"> PAGEREF _Toc57707148 \h </w:instrText>
      </w:r>
      <w:r w:rsidRPr="00A80A43">
        <w:rPr>
          <w:b w:val="0"/>
          <w:noProof/>
          <w:sz w:val="18"/>
        </w:rPr>
      </w:r>
      <w:r w:rsidRPr="00A80A43">
        <w:rPr>
          <w:b w:val="0"/>
          <w:noProof/>
          <w:sz w:val="18"/>
        </w:rPr>
        <w:fldChar w:fldCharType="separate"/>
      </w:r>
      <w:r w:rsidRPr="00A80A43">
        <w:rPr>
          <w:b w:val="0"/>
          <w:noProof/>
          <w:sz w:val="18"/>
        </w:rPr>
        <w:t>199</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116</w:t>
      </w:r>
      <w:r>
        <w:rPr>
          <w:noProof/>
        </w:rPr>
        <w:tab/>
        <w:t>Eligibility for 2020 economic support payment</w:t>
      </w:r>
      <w:r w:rsidRPr="00A80A43">
        <w:rPr>
          <w:noProof/>
        </w:rPr>
        <w:tab/>
      </w:r>
      <w:r w:rsidRPr="00A80A43">
        <w:rPr>
          <w:noProof/>
        </w:rPr>
        <w:fldChar w:fldCharType="begin"/>
      </w:r>
      <w:r w:rsidRPr="00A80A43">
        <w:rPr>
          <w:noProof/>
        </w:rPr>
        <w:instrText xml:space="preserve"> PAGEREF _Toc57707149 \h </w:instrText>
      </w:r>
      <w:r w:rsidRPr="00A80A43">
        <w:rPr>
          <w:noProof/>
        </w:rPr>
      </w:r>
      <w:r w:rsidRPr="00A80A43">
        <w:rPr>
          <w:noProof/>
        </w:rPr>
        <w:fldChar w:fldCharType="separate"/>
      </w:r>
      <w:r w:rsidRPr="00A80A43">
        <w:rPr>
          <w:noProof/>
        </w:rPr>
        <w:t>199</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10—Additional economic support payments</w:t>
      </w:r>
      <w:r w:rsidRPr="00A80A43">
        <w:rPr>
          <w:b w:val="0"/>
          <w:noProof/>
          <w:sz w:val="18"/>
        </w:rPr>
        <w:tab/>
      </w:r>
      <w:r w:rsidRPr="00A80A43">
        <w:rPr>
          <w:b w:val="0"/>
          <w:noProof/>
          <w:sz w:val="18"/>
        </w:rPr>
        <w:fldChar w:fldCharType="begin"/>
      </w:r>
      <w:r w:rsidRPr="00A80A43">
        <w:rPr>
          <w:b w:val="0"/>
          <w:noProof/>
          <w:sz w:val="18"/>
        </w:rPr>
        <w:instrText xml:space="preserve"> PAGEREF _Toc57707150 \h </w:instrText>
      </w:r>
      <w:r w:rsidRPr="00A80A43">
        <w:rPr>
          <w:b w:val="0"/>
          <w:noProof/>
          <w:sz w:val="18"/>
        </w:rPr>
      </w:r>
      <w:r w:rsidRPr="00A80A43">
        <w:rPr>
          <w:b w:val="0"/>
          <w:noProof/>
          <w:sz w:val="18"/>
        </w:rPr>
        <w:fldChar w:fldCharType="separate"/>
      </w:r>
      <w:r w:rsidRPr="00A80A43">
        <w:rPr>
          <w:b w:val="0"/>
          <w:noProof/>
          <w:sz w:val="18"/>
        </w:rPr>
        <w:t>201</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1—Additional economic support payment 2020</w:t>
      </w:r>
      <w:r w:rsidRPr="00A80A43">
        <w:rPr>
          <w:b w:val="0"/>
          <w:noProof/>
          <w:sz w:val="18"/>
        </w:rPr>
        <w:tab/>
      </w:r>
      <w:r w:rsidRPr="00A80A43">
        <w:rPr>
          <w:b w:val="0"/>
          <w:noProof/>
          <w:sz w:val="18"/>
        </w:rPr>
        <w:fldChar w:fldCharType="begin"/>
      </w:r>
      <w:r w:rsidRPr="00A80A43">
        <w:rPr>
          <w:b w:val="0"/>
          <w:noProof/>
          <w:sz w:val="18"/>
        </w:rPr>
        <w:instrText xml:space="preserve"> PAGEREF _Toc57707151 \h </w:instrText>
      </w:r>
      <w:r w:rsidRPr="00A80A43">
        <w:rPr>
          <w:b w:val="0"/>
          <w:noProof/>
          <w:sz w:val="18"/>
        </w:rPr>
      </w:r>
      <w:r w:rsidRPr="00A80A43">
        <w:rPr>
          <w:b w:val="0"/>
          <w:noProof/>
          <w:sz w:val="18"/>
        </w:rPr>
        <w:fldChar w:fldCharType="separate"/>
      </w:r>
      <w:r w:rsidRPr="00A80A43">
        <w:rPr>
          <w:b w:val="0"/>
          <w:noProof/>
          <w:sz w:val="18"/>
        </w:rPr>
        <w:t>201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117</w:t>
      </w:r>
      <w:r>
        <w:rPr>
          <w:noProof/>
        </w:rPr>
        <w:tab/>
        <w:t>When is an individual entitled to an additional economic support payment 2020?</w:t>
      </w:r>
      <w:r w:rsidRPr="00A80A43">
        <w:rPr>
          <w:noProof/>
        </w:rPr>
        <w:tab/>
      </w:r>
      <w:r w:rsidRPr="00A80A43">
        <w:rPr>
          <w:noProof/>
        </w:rPr>
        <w:fldChar w:fldCharType="begin"/>
      </w:r>
      <w:r w:rsidRPr="00A80A43">
        <w:rPr>
          <w:noProof/>
        </w:rPr>
        <w:instrText xml:space="preserve"> PAGEREF _Toc57707152 \h </w:instrText>
      </w:r>
      <w:r w:rsidRPr="00A80A43">
        <w:rPr>
          <w:noProof/>
        </w:rPr>
      </w:r>
      <w:r w:rsidRPr="00A80A43">
        <w:rPr>
          <w:noProof/>
        </w:rPr>
        <w:fldChar w:fldCharType="separate"/>
      </w:r>
      <w:r w:rsidRPr="00A80A43">
        <w:rPr>
          <w:noProof/>
        </w:rPr>
        <w:t>201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118</w:t>
      </w:r>
      <w:r>
        <w:rPr>
          <w:noProof/>
        </w:rPr>
        <w:tab/>
        <w:t>What is the amount of the payment?</w:t>
      </w:r>
      <w:r w:rsidRPr="00A80A43">
        <w:rPr>
          <w:noProof/>
        </w:rPr>
        <w:tab/>
      </w:r>
      <w:r w:rsidRPr="00A80A43">
        <w:rPr>
          <w:noProof/>
        </w:rPr>
        <w:fldChar w:fldCharType="begin"/>
      </w:r>
      <w:r w:rsidRPr="00A80A43">
        <w:rPr>
          <w:noProof/>
        </w:rPr>
        <w:instrText xml:space="preserve"> PAGEREF _Toc57707153 \h </w:instrText>
      </w:r>
      <w:r w:rsidRPr="00A80A43">
        <w:rPr>
          <w:noProof/>
        </w:rPr>
      </w:r>
      <w:r w:rsidRPr="00A80A43">
        <w:rPr>
          <w:noProof/>
        </w:rPr>
        <w:fldChar w:fldCharType="separate"/>
      </w:r>
      <w:r w:rsidRPr="00A80A43">
        <w:rPr>
          <w:noProof/>
        </w:rPr>
        <w:t>201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119</w:t>
      </w:r>
      <w:r>
        <w:rPr>
          <w:noProof/>
        </w:rPr>
        <w:tab/>
        <w:t>More than one entitlement</w:t>
      </w:r>
      <w:r w:rsidRPr="00A80A43">
        <w:rPr>
          <w:noProof/>
        </w:rPr>
        <w:tab/>
      </w:r>
      <w:r w:rsidRPr="00A80A43">
        <w:rPr>
          <w:noProof/>
        </w:rPr>
        <w:fldChar w:fldCharType="begin"/>
      </w:r>
      <w:r w:rsidRPr="00A80A43">
        <w:rPr>
          <w:noProof/>
        </w:rPr>
        <w:instrText xml:space="preserve"> PAGEREF _Toc57707154 \h </w:instrText>
      </w:r>
      <w:r w:rsidRPr="00A80A43">
        <w:rPr>
          <w:noProof/>
        </w:rPr>
      </w:r>
      <w:r w:rsidRPr="00A80A43">
        <w:rPr>
          <w:noProof/>
        </w:rPr>
        <w:fldChar w:fldCharType="separate"/>
      </w:r>
      <w:r w:rsidRPr="00A80A43">
        <w:rPr>
          <w:noProof/>
        </w:rPr>
        <w:t>201</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2—Additional economic support payment 2021</w:t>
      </w:r>
      <w:r w:rsidRPr="00A80A43">
        <w:rPr>
          <w:b w:val="0"/>
          <w:noProof/>
          <w:sz w:val="18"/>
        </w:rPr>
        <w:tab/>
      </w:r>
      <w:r w:rsidRPr="00A80A43">
        <w:rPr>
          <w:b w:val="0"/>
          <w:noProof/>
          <w:sz w:val="18"/>
        </w:rPr>
        <w:fldChar w:fldCharType="begin"/>
      </w:r>
      <w:r w:rsidRPr="00A80A43">
        <w:rPr>
          <w:b w:val="0"/>
          <w:noProof/>
          <w:sz w:val="18"/>
        </w:rPr>
        <w:instrText xml:space="preserve"> PAGEREF _Toc57707155 \h </w:instrText>
      </w:r>
      <w:r w:rsidRPr="00A80A43">
        <w:rPr>
          <w:b w:val="0"/>
          <w:noProof/>
          <w:sz w:val="18"/>
        </w:rPr>
      </w:r>
      <w:r w:rsidRPr="00A80A43">
        <w:rPr>
          <w:b w:val="0"/>
          <w:noProof/>
          <w:sz w:val="18"/>
        </w:rPr>
        <w:fldChar w:fldCharType="separate"/>
      </w:r>
      <w:r w:rsidRPr="00A80A43">
        <w:rPr>
          <w:b w:val="0"/>
          <w:noProof/>
          <w:sz w:val="18"/>
        </w:rPr>
        <w:t>203</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120</w:t>
      </w:r>
      <w:r>
        <w:rPr>
          <w:noProof/>
        </w:rPr>
        <w:tab/>
        <w:t>When is an individual entitled to an additional economic support payment 2021?</w:t>
      </w:r>
      <w:r w:rsidRPr="00A80A43">
        <w:rPr>
          <w:noProof/>
        </w:rPr>
        <w:tab/>
      </w:r>
      <w:r w:rsidRPr="00A80A43">
        <w:rPr>
          <w:noProof/>
        </w:rPr>
        <w:fldChar w:fldCharType="begin"/>
      </w:r>
      <w:r w:rsidRPr="00A80A43">
        <w:rPr>
          <w:noProof/>
        </w:rPr>
        <w:instrText xml:space="preserve"> PAGEREF _Toc57707156 \h </w:instrText>
      </w:r>
      <w:r w:rsidRPr="00A80A43">
        <w:rPr>
          <w:noProof/>
        </w:rPr>
      </w:r>
      <w:r w:rsidRPr="00A80A43">
        <w:rPr>
          <w:noProof/>
        </w:rPr>
        <w:fldChar w:fldCharType="separate"/>
      </w:r>
      <w:r w:rsidRPr="00A80A43">
        <w:rPr>
          <w:noProof/>
        </w:rPr>
        <w:t>203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121</w:t>
      </w:r>
      <w:r>
        <w:rPr>
          <w:noProof/>
        </w:rPr>
        <w:tab/>
        <w:t>What is the amount of the payment?</w:t>
      </w:r>
      <w:r w:rsidRPr="00A80A43">
        <w:rPr>
          <w:noProof/>
        </w:rPr>
        <w:tab/>
      </w:r>
      <w:r w:rsidRPr="00A80A43">
        <w:rPr>
          <w:noProof/>
        </w:rPr>
        <w:fldChar w:fldCharType="begin"/>
      </w:r>
      <w:r w:rsidRPr="00A80A43">
        <w:rPr>
          <w:noProof/>
        </w:rPr>
        <w:instrText xml:space="preserve"> PAGEREF _Toc57707157 \h </w:instrText>
      </w:r>
      <w:r w:rsidRPr="00A80A43">
        <w:rPr>
          <w:noProof/>
        </w:rPr>
      </w:r>
      <w:r w:rsidRPr="00A80A43">
        <w:rPr>
          <w:noProof/>
        </w:rPr>
        <w:fldChar w:fldCharType="separate"/>
      </w:r>
      <w:r w:rsidRPr="00A80A43">
        <w:rPr>
          <w:noProof/>
        </w:rPr>
        <w:t>203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122</w:t>
      </w:r>
      <w:r>
        <w:rPr>
          <w:noProof/>
        </w:rPr>
        <w:tab/>
        <w:t>More than one entitlement</w:t>
      </w:r>
      <w:r w:rsidRPr="00A80A43">
        <w:rPr>
          <w:noProof/>
        </w:rPr>
        <w:tab/>
      </w:r>
      <w:r w:rsidRPr="00A80A43">
        <w:rPr>
          <w:noProof/>
        </w:rPr>
        <w:fldChar w:fldCharType="begin"/>
      </w:r>
      <w:r w:rsidRPr="00A80A43">
        <w:rPr>
          <w:noProof/>
        </w:rPr>
        <w:instrText xml:space="preserve"> PAGEREF _Toc57707158 \h </w:instrText>
      </w:r>
      <w:r w:rsidRPr="00A80A43">
        <w:rPr>
          <w:noProof/>
        </w:rPr>
      </w:r>
      <w:r w:rsidRPr="00A80A43">
        <w:rPr>
          <w:noProof/>
        </w:rPr>
        <w:fldChar w:fldCharType="separate"/>
      </w:r>
      <w:r w:rsidRPr="00A80A43">
        <w:rPr>
          <w:noProof/>
        </w:rPr>
        <w:t>203</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3—Eligibility</w:t>
      </w:r>
      <w:r w:rsidRPr="00A80A43">
        <w:rPr>
          <w:b w:val="0"/>
          <w:noProof/>
          <w:sz w:val="18"/>
        </w:rPr>
        <w:tab/>
      </w:r>
      <w:r w:rsidRPr="00A80A43">
        <w:rPr>
          <w:b w:val="0"/>
          <w:noProof/>
          <w:sz w:val="18"/>
        </w:rPr>
        <w:fldChar w:fldCharType="begin"/>
      </w:r>
      <w:r w:rsidRPr="00A80A43">
        <w:rPr>
          <w:b w:val="0"/>
          <w:noProof/>
          <w:sz w:val="18"/>
        </w:rPr>
        <w:instrText xml:space="preserve"> PAGEREF _Toc57707159 \h </w:instrText>
      </w:r>
      <w:r w:rsidRPr="00A80A43">
        <w:rPr>
          <w:b w:val="0"/>
          <w:noProof/>
          <w:sz w:val="18"/>
        </w:rPr>
      </w:r>
      <w:r w:rsidRPr="00A80A43">
        <w:rPr>
          <w:b w:val="0"/>
          <w:noProof/>
          <w:sz w:val="18"/>
        </w:rPr>
        <w:fldChar w:fldCharType="separate"/>
      </w:r>
      <w:r w:rsidRPr="00A80A43">
        <w:rPr>
          <w:b w:val="0"/>
          <w:noProof/>
          <w:sz w:val="18"/>
        </w:rPr>
        <w:t>205</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123</w:t>
      </w:r>
      <w:r>
        <w:rPr>
          <w:noProof/>
        </w:rPr>
        <w:tab/>
        <w:t>Eligibility</w:t>
      </w:r>
      <w:r w:rsidRPr="00A80A43">
        <w:rPr>
          <w:noProof/>
        </w:rPr>
        <w:tab/>
      </w:r>
      <w:r w:rsidRPr="00A80A43">
        <w:rPr>
          <w:noProof/>
        </w:rPr>
        <w:fldChar w:fldCharType="begin"/>
      </w:r>
      <w:r w:rsidRPr="00A80A43">
        <w:rPr>
          <w:noProof/>
        </w:rPr>
        <w:instrText xml:space="preserve"> PAGEREF _Toc57707160 \h </w:instrText>
      </w:r>
      <w:r w:rsidRPr="00A80A43">
        <w:rPr>
          <w:noProof/>
        </w:rPr>
      </w:r>
      <w:r w:rsidRPr="00A80A43">
        <w:rPr>
          <w:noProof/>
        </w:rPr>
        <w:fldChar w:fldCharType="separate"/>
      </w:r>
      <w:r w:rsidRPr="00A80A43">
        <w:rPr>
          <w:noProof/>
        </w:rPr>
        <w:t>205</w:t>
      </w:r>
      <w:r w:rsidRPr="00A80A43">
        <w:rPr>
          <w:noProof/>
        </w:rPr>
        <w:fldChar w:fldCharType="end"/>
      </w:r>
    </w:p>
    <w:p w:rsidR="00A80A43" w:rsidRDefault="00A80A43">
      <w:pPr>
        <w:pStyle w:val="TOC1"/>
        <w:rPr>
          <w:rFonts w:asciiTheme="minorHAnsi" w:eastAsiaTheme="minorEastAsia" w:hAnsiTheme="minorHAnsi" w:cstheme="minorBidi"/>
          <w:b w:val="0"/>
          <w:noProof/>
          <w:kern w:val="0"/>
          <w:sz w:val="22"/>
          <w:szCs w:val="22"/>
        </w:rPr>
      </w:pPr>
      <w:r>
        <w:rPr>
          <w:noProof/>
        </w:rPr>
        <w:t>Schedule 1—Family tax benefit rate calculator</w:t>
      </w:r>
      <w:r w:rsidRPr="00A80A43">
        <w:rPr>
          <w:b w:val="0"/>
          <w:noProof/>
          <w:sz w:val="18"/>
        </w:rPr>
        <w:tab/>
      </w:r>
      <w:r w:rsidRPr="00A80A43">
        <w:rPr>
          <w:b w:val="0"/>
          <w:noProof/>
          <w:sz w:val="18"/>
        </w:rPr>
        <w:fldChar w:fldCharType="begin"/>
      </w:r>
      <w:r w:rsidRPr="00A80A43">
        <w:rPr>
          <w:b w:val="0"/>
          <w:noProof/>
          <w:sz w:val="18"/>
        </w:rPr>
        <w:instrText xml:space="preserve"> PAGEREF _Toc57707161 \h </w:instrText>
      </w:r>
      <w:r w:rsidRPr="00A80A43">
        <w:rPr>
          <w:b w:val="0"/>
          <w:noProof/>
          <w:sz w:val="18"/>
        </w:rPr>
      </w:r>
      <w:r w:rsidRPr="00A80A43">
        <w:rPr>
          <w:b w:val="0"/>
          <w:noProof/>
          <w:sz w:val="18"/>
        </w:rPr>
        <w:fldChar w:fldCharType="separate"/>
      </w:r>
      <w:r w:rsidRPr="00A80A43">
        <w:rPr>
          <w:b w:val="0"/>
          <w:noProof/>
          <w:sz w:val="18"/>
        </w:rPr>
        <w:t>206</w:t>
      </w:r>
      <w:r w:rsidRPr="00A80A43">
        <w:rPr>
          <w:b w:val="0"/>
          <w:noProof/>
          <w:sz w:val="18"/>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1—Overall rate calculation process</w:t>
      </w:r>
      <w:r w:rsidRPr="00A80A43">
        <w:rPr>
          <w:b w:val="0"/>
          <w:noProof/>
          <w:sz w:val="18"/>
        </w:rPr>
        <w:tab/>
      </w:r>
      <w:r w:rsidRPr="00A80A43">
        <w:rPr>
          <w:b w:val="0"/>
          <w:noProof/>
          <w:sz w:val="18"/>
        </w:rPr>
        <w:fldChar w:fldCharType="begin"/>
      </w:r>
      <w:r w:rsidRPr="00A80A43">
        <w:rPr>
          <w:b w:val="0"/>
          <w:noProof/>
          <w:sz w:val="18"/>
        </w:rPr>
        <w:instrText xml:space="preserve"> PAGEREF _Toc57707162 \h </w:instrText>
      </w:r>
      <w:r w:rsidRPr="00A80A43">
        <w:rPr>
          <w:b w:val="0"/>
          <w:noProof/>
          <w:sz w:val="18"/>
        </w:rPr>
      </w:r>
      <w:r w:rsidRPr="00A80A43">
        <w:rPr>
          <w:b w:val="0"/>
          <w:noProof/>
          <w:sz w:val="18"/>
        </w:rPr>
        <w:fldChar w:fldCharType="separate"/>
      </w:r>
      <w:r w:rsidRPr="00A80A43">
        <w:rPr>
          <w:b w:val="0"/>
          <w:noProof/>
          <w:sz w:val="18"/>
        </w:rPr>
        <w:t>206</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w:t>
      </w:r>
      <w:r>
        <w:rPr>
          <w:noProof/>
        </w:rPr>
        <w:tab/>
        <w:t>Overall rate calculation process</w:t>
      </w:r>
      <w:r w:rsidRPr="00A80A43">
        <w:rPr>
          <w:noProof/>
        </w:rPr>
        <w:tab/>
      </w:r>
      <w:r w:rsidRPr="00A80A43">
        <w:rPr>
          <w:noProof/>
        </w:rPr>
        <w:fldChar w:fldCharType="begin"/>
      </w:r>
      <w:r w:rsidRPr="00A80A43">
        <w:rPr>
          <w:noProof/>
        </w:rPr>
        <w:instrText xml:space="preserve"> PAGEREF _Toc57707163 \h </w:instrText>
      </w:r>
      <w:r w:rsidRPr="00A80A43">
        <w:rPr>
          <w:noProof/>
        </w:rPr>
      </w:r>
      <w:r w:rsidRPr="00A80A43">
        <w:rPr>
          <w:noProof/>
        </w:rPr>
        <w:fldChar w:fldCharType="separate"/>
      </w:r>
      <w:r w:rsidRPr="00A80A43">
        <w:rPr>
          <w:noProof/>
        </w:rPr>
        <w:t>206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w:t>
      </w:r>
      <w:r>
        <w:rPr>
          <w:noProof/>
        </w:rPr>
        <w:tab/>
        <w:t>Higher income free area</w:t>
      </w:r>
      <w:r w:rsidRPr="00A80A43">
        <w:rPr>
          <w:noProof/>
        </w:rPr>
        <w:tab/>
      </w:r>
      <w:r w:rsidRPr="00A80A43">
        <w:rPr>
          <w:noProof/>
        </w:rPr>
        <w:fldChar w:fldCharType="begin"/>
      </w:r>
      <w:r w:rsidRPr="00A80A43">
        <w:rPr>
          <w:noProof/>
        </w:rPr>
        <w:instrText xml:space="preserve"> PAGEREF _Toc57707164 \h </w:instrText>
      </w:r>
      <w:r w:rsidRPr="00A80A43">
        <w:rPr>
          <w:noProof/>
        </w:rPr>
      </w:r>
      <w:r w:rsidRPr="00A80A43">
        <w:rPr>
          <w:noProof/>
        </w:rPr>
        <w:fldChar w:fldCharType="separate"/>
      </w:r>
      <w:r w:rsidRPr="00A80A43">
        <w:rPr>
          <w:noProof/>
        </w:rPr>
        <w:t>207</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2—Part A rate (Method 1)</w:t>
      </w:r>
      <w:r w:rsidRPr="00A80A43">
        <w:rPr>
          <w:b w:val="0"/>
          <w:noProof/>
          <w:sz w:val="18"/>
        </w:rPr>
        <w:tab/>
      </w:r>
      <w:r w:rsidRPr="00A80A43">
        <w:rPr>
          <w:b w:val="0"/>
          <w:noProof/>
          <w:sz w:val="18"/>
        </w:rPr>
        <w:fldChar w:fldCharType="begin"/>
      </w:r>
      <w:r w:rsidRPr="00A80A43">
        <w:rPr>
          <w:b w:val="0"/>
          <w:noProof/>
          <w:sz w:val="18"/>
        </w:rPr>
        <w:instrText xml:space="preserve"> PAGEREF _Toc57707165 \h </w:instrText>
      </w:r>
      <w:r w:rsidRPr="00A80A43">
        <w:rPr>
          <w:b w:val="0"/>
          <w:noProof/>
          <w:sz w:val="18"/>
        </w:rPr>
      </w:r>
      <w:r w:rsidRPr="00A80A43">
        <w:rPr>
          <w:b w:val="0"/>
          <w:noProof/>
          <w:sz w:val="18"/>
        </w:rPr>
        <w:fldChar w:fldCharType="separate"/>
      </w:r>
      <w:r w:rsidRPr="00A80A43">
        <w:rPr>
          <w:b w:val="0"/>
          <w:noProof/>
          <w:sz w:val="18"/>
        </w:rPr>
        <w:t>208</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1—Overall rate calculation process</w:t>
      </w:r>
      <w:r w:rsidRPr="00A80A43">
        <w:rPr>
          <w:b w:val="0"/>
          <w:noProof/>
          <w:sz w:val="18"/>
        </w:rPr>
        <w:tab/>
      </w:r>
      <w:r w:rsidRPr="00A80A43">
        <w:rPr>
          <w:b w:val="0"/>
          <w:noProof/>
          <w:sz w:val="18"/>
        </w:rPr>
        <w:fldChar w:fldCharType="begin"/>
      </w:r>
      <w:r w:rsidRPr="00A80A43">
        <w:rPr>
          <w:b w:val="0"/>
          <w:noProof/>
          <w:sz w:val="18"/>
        </w:rPr>
        <w:instrText xml:space="preserve"> PAGEREF _Toc57707166 \h </w:instrText>
      </w:r>
      <w:r w:rsidRPr="00A80A43">
        <w:rPr>
          <w:b w:val="0"/>
          <w:noProof/>
          <w:sz w:val="18"/>
        </w:rPr>
      </w:r>
      <w:r w:rsidRPr="00A80A43">
        <w:rPr>
          <w:b w:val="0"/>
          <w:noProof/>
          <w:sz w:val="18"/>
        </w:rPr>
        <w:fldChar w:fldCharType="separate"/>
      </w:r>
      <w:r w:rsidRPr="00A80A43">
        <w:rPr>
          <w:b w:val="0"/>
          <w:noProof/>
          <w:sz w:val="18"/>
        </w:rPr>
        <w:t>208</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w:t>
      </w:r>
      <w:r>
        <w:rPr>
          <w:noProof/>
        </w:rPr>
        <w:tab/>
        <w:t>Method of calculating Part A rate</w:t>
      </w:r>
      <w:r w:rsidRPr="00A80A43">
        <w:rPr>
          <w:noProof/>
        </w:rPr>
        <w:tab/>
      </w:r>
      <w:r w:rsidRPr="00A80A43">
        <w:rPr>
          <w:noProof/>
        </w:rPr>
        <w:fldChar w:fldCharType="begin"/>
      </w:r>
      <w:r w:rsidRPr="00A80A43">
        <w:rPr>
          <w:noProof/>
        </w:rPr>
        <w:instrText xml:space="preserve"> PAGEREF _Toc57707167 \h </w:instrText>
      </w:r>
      <w:r w:rsidRPr="00A80A43">
        <w:rPr>
          <w:noProof/>
        </w:rPr>
      </w:r>
      <w:r w:rsidRPr="00A80A43">
        <w:rPr>
          <w:noProof/>
        </w:rPr>
        <w:fldChar w:fldCharType="separate"/>
      </w:r>
      <w:r w:rsidRPr="00A80A43">
        <w:rPr>
          <w:noProof/>
        </w:rPr>
        <w:t>208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w:t>
      </w:r>
      <w:r>
        <w:rPr>
          <w:noProof/>
        </w:rPr>
        <w:tab/>
        <w:t>Base rate</w:t>
      </w:r>
      <w:r w:rsidRPr="00A80A43">
        <w:rPr>
          <w:noProof/>
        </w:rPr>
        <w:tab/>
      </w:r>
      <w:r w:rsidRPr="00A80A43">
        <w:rPr>
          <w:noProof/>
        </w:rPr>
        <w:fldChar w:fldCharType="begin"/>
      </w:r>
      <w:r w:rsidRPr="00A80A43">
        <w:rPr>
          <w:noProof/>
        </w:rPr>
        <w:instrText xml:space="preserve"> PAGEREF _Toc57707168 \h </w:instrText>
      </w:r>
      <w:r w:rsidRPr="00A80A43">
        <w:rPr>
          <w:noProof/>
        </w:rPr>
      </w:r>
      <w:r w:rsidRPr="00A80A43">
        <w:rPr>
          <w:noProof/>
        </w:rPr>
        <w:fldChar w:fldCharType="separate"/>
      </w:r>
      <w:r w:rsidRPr="00A80A43">
        <w:rPr>
          <w:noProof/>
        </w:rPr>
        <w:t>209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w:t>
      </w:r>
      <w:r>
        <w:rPr>
          <w:noProof/>
        </w:rPr>
        <w:tab/>
        <w:t>Family tax benefit advance to individual</w:t>
      </w:r>
      <w:r w:rsidRPr="00A80A43">
        <w:rPr>
          <w:noProof/>
        </w:rPr>
        <w:tab/>
      </w:r>
      <w:r w:rsidRPr="00A80A43">
        <w:rPr>
          <w:noProof/>
        </w:rPr>
        <w:fldChar w:fldCharType="begin"/>
      </w:r>
      <w:r w:rsidRPr="00A80A43">
        <w:rPr>
          <w:noProof/>
        </w:rPr>
        <w:instrText xml:space="preserve"> PAGEREF _Toc57707169 \h </w:instrText>
      </w:r>
      <w:r w:rsidRPr="00A80A43">
        <w:rPr>
          <w:noProof/>
        </w:rPr>
      </w:r>
      <w:r w:rsidRPr="00A80A43">
        <w:rPr>
          <w:noProof/>
        </w:rPr>
        <w:fldChar w:fldCharType="separate"/>
      </w:r>
      <w:r w:rsidRPr="00A80A43">
        <w:rPr>
          <w:noProof/>
        </w:rPr>
        <w:t>209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w:t>
      </w:r>
      <w:r>
        <w:rPr>
          <w:noProof/>
        </w:rPr>
        <w:tab/>
        <w:t>Components of Part A rates under this Part</w:t>
      </w:r>
      <w:r w:rsidRPr="00A80A43">
        <w:rPr>
          <w:noProof/>
        </w:rPr>
        <w:tab/>
      </w:r>
      <w:r w:rsidRPr="00A80A43">
        <w:rPr>
          <w:noProof/>
        </w:rPr>
        <w:fldChar w:fldCharType="begin"/>
      </w:r>
      <w:r w:rsidRPr="00A80A43">
        <w:rPr>
          <w:noProof/>
        </w:rPr>
        <w:instrText xml:space="preserve"> PAGEREF _Toc57707170 \h </w:instrText>
      </w:r>
      <w:r w:rsidRPr="00A80A43">
        <w:rPr>
          <w:noProof/>
        </w:rPr>
      </w:r>
      <w:r w:rsidRPr="00A80A43">
        <w:rPr>
          <w:noProof/>
        </w:rPr>
        <w:fldChar w:fldCharType="separate"/>
      </w:r>
      <w:r w:rsidRPr="00A80A43">
        <w:rPr>
          <w:noProof/>
        </w:rPr>
        <w:t>210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6A</w:t>
      </w:r>
      <w:r>
        <w:rPr>
          <w:noProof/>
        </w:rPr>
        <w:tab/>
        <w:t>Energy supplement</w:t>
      </w:r>
      <w:r w:rsidRPr="00A80A43">
        <w:rPr>
          <w:noProof/>
        </w:rPr>
        <w:tab/>
      </w:r>
      <w:r w:rsidRPr="00A80A43">
        <w:rPr>
          <w:noProof/>
        </w:rPr>
        <w:fldChar w:fldCharType="begin"/>
      </w:r>
      <w:r w:rsidRPr="00A80A43">
        <w:rPr>
          <w:noProof/>
        </w:rPr>
        <w:instrText xml:space="preserve"> PAGEREF _Toc57707171 \h </w:instrText>
      </w:r>
      <w:r w:rsidRPr="00A80A43">
        <w:rPr>
          <w:noProof/>
        </w:rPr>
      </w:r>
      <w:r w:rsidRPr="00A80A43">
        <w:rPr>
          <w:noProof/>
        </w:rPr>
        <w:fldChar w:fldCharType="separate"/>
      </w:r>
      <w:r w:rsidRPr="00A80A43">
        <w:rPr>
          <w:noProof/>
        </w:rPr>
        <w:t>210</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2—Standard rate</w:t>
      </w:r>
      <w:r w:rsidRPr="00A80A43">
        <w:rPr>
          <w:b w:val="0"/>
          <w:noProof/>
          <w:sz w:val="18"/>
        </w:rPr>
        <w:tab/>
      </w:r>
      <w:r w:rsidRPr="00A80A43">
        <w:rPr>
          <w:b w:val="0"/>
          <w:noProof/>
          <w:sz w:val="18"/>
        </w:rPr>
        <w:fldChar w:fldCharType="begin"/>
      </w:r>
      <w:r w:rsidRPr="00A80A43">
        <w:rPr>
          <w:b w:val="0"/>
          <w:noProof/>
          <w:sz w:val="18"/>
        </w:rPr>
        <w:instrText xml:space="preserve"> PAGEREF _Toc57707172 \h </w:instrText>
      </w:r>
      <w:r w:rsidRPr="00A80A43">
        <w:rPr>
          <w:b w:val="0"/>
          <w:noProof/>
          <w:sz w:val="18"/>
        </w:rPr>
      </w:r>
      <w:r w:rsidRPr="00A80A43">
        <w:rPr>
          <w:b w:val="0"/>
          <w:noProof/>
          <w:sz w:val="18"/>
        </w:rPr>
        <w:fldChar w:fldCharType="separate"/>
      </w:r>
      <w:r w:rsidRPr="00A80A43">
        <w:rPr>
          <w:b w:val="0"/>
          <w:noProof/>
          <w:sz w:val="18"/>
        </w:rPr>
        <w:t>212</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7</w:t>
      </w:r>
      <w:r>
        <w:rPr>
          <w:noProof/>
        </w:rPr>
        <w:tab/>
        <w:t>Standard rate</w:t>
      </w:r>
      <w:r w:rsidRPr="00A80A43">
        <w:rPr>
          <w:noProof/>
        </w:rPr>
        <w:tab/>
      </w:r>
      <w:r w:rsidRPr="00A80A43">
        <w:rPr>
          <w:noProof/>
        </w:rPr>
        <w:fldChar w:fldCharType="begin"/>
      </w:r>
      <w:r w:rsidRPr="00A80A43">
        <w:rPr>
          <w:noProof/>
        </w:rPr>
        <w:instrText xml:space="preserve"> PAGEREF _Toc57707173 \h </w:instrText>
      </w:r>
      <w:r w:rsidRPr="00A80A43">
        <w:rPr>
          <w:noProof/>
        </w:rPr>
      </w:r>
      <w:r w:rsidRPr="00A80A43">
        <w:rPr>
          <w:noProof/>
        </w:rPr>
        <w:fldChar w:fldCharType="separate"/>
      </w:r>
      <w:r w:rsidRPr="00A80A43">
        <w:rPr>
          <w:noProof/>
        </w:rPr>
        <w:t>212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w:t>
      </w:r>
      <w:r>
        <w:rPr>
          <w:noProof/>
        </w:rPr>
        <w:tab/>
        <w:t>Base FTB child rate</w:t>
      </w:r>
      <w:r w:rsidRPr="00A80A43">
        <w:rPr>
          <w:noProof/>
        </w:rPr>
        <w:tab/>
      </w:r>
      <w:r w:rsidRPr="00A80A43">
        <w:rPr>
          <w:noProof/>
        </w:rPr>
        <w:fldChar w:fldCharType="begin"/>
      </w:r>
      <w:r w:rsidRPr="00A80A43">
        <w:rPr>
          <w:noProof/>
        </w:rPr>
        <w:instrText xml:space="preserve"> PAGEREF _Toc57707174 \h </w:instrText>
      </w:r>
      <w:r w:rsidRPr="00A80A43">
        <w:rPr>
          <w:noProof/>
        </w:rPr>
      </w:r>
      <w:r w:rsidRPr="00A80A43">
        <w:rPr>
          <w:noProof/>
        </w:rPr>
        <w:fldChar w:fldCharType="separate"/>
      </w:r>
      <w:r w:rsidRPr="00A80A43">
        <w:rPr>
          <w:noProof/>
        </w:rPr>
        <w:t>213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w:t>
      </w:r>
      <w:r>
        <w:rPr>
          <w:noProof/>
        </w:rPr>
        <w:tab/>
        <w:t>FTB child rate—recipient of other periodic payments</w:t>
      </w:r>
      <w:r w:rsidRPr="00A80A43">
        <w:rPr>
          <w:noProof/>
        </w:rPr>
        <w:tab/>
      </w:r>
      <w:r w:rsidRPr="00A80A43">
        <w:rPr>
          <w:noProof/>
        </w:rPr>
        <w:fldChar w:fldCharType="begin"/>
      </w:r>
      <w:r w:rsidRPr="00A80A43">
        <w:rPr>
          <w:noProof/>
        </w:rPr>
        <w:instrText xml:space="preserve"> PAGEREF _Toc57707175 \h </w:instrText>
      </w:r>
      <w:r w:rsidRPr="00A80A43">
        <w:rPr>
          <w:noProof/>
        </w:rPr>
      </w:r>
      <w:r w:rsidRPr="00A80A43">
        <w:rPr>
          <w:noProof/>
        </w:rPr>
        <w:fldChar w:fldCharType="separate"/>
      </w:r>
      <w:r w:rsidRPr="00A80A43">
        <w:rPr>
          <w:noProof/>
        </w:rPr>
        <w:t>213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w:t>
      </w:r>
      <w:r>
        <w:rPr>
          <w:noProof/>
        </w:rPr>
        <w:tab/>
        <w:t>Effect of certain maintenance rights</w:t>
      </w:r>
      <w:r w:rsidRPr="00A80A43">
        <w:rPr>
          <w:noProof/>
        </w:rPr>
        <w:tab/>
      </w:r>
      <w:r w:rsidRPr="00A80A43">
        <w:rPr>
          <w:noProof/>
        </w:rPr>
        <w:fldChar w:fldCharType="begin"/>
      </w:r>
      <w:r w:rsidRPr="00A80A43">
        <w:rPr>
          <w:noProof/>
        </w:rPr>
        <w:instrText xml:space="preserve"> PAGEREF _Toc57707176 \h </w:instrText>
      </w:r>
      <w:r w:rsidRPr="00A80A43">
        <w:rPr>
          <w:noProof/>
        </w:rPr>
      </w:r>
      <w:r w:rsidRPr="00A80A43">
        <w:rPr>
          <w:noProof/>
        </w:rPr>
        <w:fldChar w:fldCharType="separate"/>
      </w:r>
      <w:r w:rsidRPr="00A80A43">
        <w:rPr>
          <w:noProof/>
        </w:rPr>
        <w:t>213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w:t>
      </w:r>
      <w:r>
        <w:rPr>
          <w:noProof/>
        </w:rPr>
        <w:tab/>
        <w:t>Sharing family tax benefit (shared care percentages)</w:t>
      </w:r>
      <w:r w:rsidRPr="00A80A43">
        <w:rPr>
          <w:noProof/>
        </w:rPr>
        <w:tab/>
      </w:r>
      <w:r w:rsidRPr="00A80A43">
        <w:rPr>
          <w:noProof/>
        </w:rPr>
        <w:fldChar w:fldCharType="begin"/>
      </w:r>
      <w:r w:rsidRPr="00A80A43">
        <w:rPr>
          <w:noProof/>
        </w:rPr>
        <w:instrText xml:space="preserve"> PAGEREF _Toc57707177 \h </w:instrText>
      </w:r>
      <w:r w:rsidRPr="00A80A43">
        <w:rPr>
          <w:noProof/>
        </w:rPr>
      </w:r>
      <w:r w:rsidRPr="00A80A43">
        <w:rPr>
          <w:noProof/>
        </w:rPr>
        <w:fldChar w:fldCharType="separate"/>
      </w:r>
      <w:r w:rsidRPr="00A80A43">
        <w:rPr>
          <w:noProof/>
        </w:rPr>
        <w:t>214</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5—Maintenance income test</w:t>
      </w:r>
      <w:r w:rsidRPr="00A80A43">
        <w:rPr>
          <w:b w:val="0"/>
          <w:noProof/>
          <w:sz w:val="18"/>
        </w:rPr>
        <w:tab/>
      </w:r>
      <w:r w:rsidRPr="00A80A43">
        <w:rPr>
          <w:b w:val="0"/>
          <w:noProof/>
          <w:sz w:val="18"/>
        </w:rPr>
        <w:fldChar w:fldCharType="begin"/>
      </w:r>
      <w:r w:rsidRPr="00A80A43">
        <w:rPr>
          <w:b w:val="0"/>
          <w:noProof/>
          <w:sz w:val="18"/>
        </w:rPr>
        <w:instrText xml:space="preserve"> PAGEREF _Toc57707178 \h </w:instrText>
      </w:r>
      <w:r w:rsidRPr="00A80A43">
        <w:rPr>
          <w:b w:val="0"/>
          <w:noProof/>
          <w:sz w:val="18"/>
        </w:rPr>
      </w:r>
      <w:r w:rsidRPr="00A80A43">
        <w:rPr>
          <w:b w:val="0"/>
          <w:noProof/>
          <w:sz w:val="18"/>
        </w:rPr>
        <w:fldChar w:fldCharType="separate"/>
      </w:r>
      <w:r w:rsidRPr="00A80A43">
        <w:rPr>
          <w:b w:val="0"/>
          <w:noProof/>
          <w:sz w:val="18"/>
        </w:rPr>
        <w:t>215</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A—Maintenance income test</w:t>
      </w:r>
      <w:r w:rsidRPr="00A80A43">
        <w:rPr>
          <w:b w:val="0"/>
          <w:noProof/>
          <w:sz w:val="18"/>
        </w:rPr>
        <w:tab/>
      </w:r>
      <w:r w:rsidRPr="00A80A43">
        <w:rPr>
          <w:b w:val="0"/>
          <w:noProof/>
          <w:sz w:val="18"/>
        </w:rPr>
        <w:fldChar w:fldCharType="begin"/>
      </w:r>
      <w:r w:rsidRPr="00A80A43">
        <w:rPr>
          <w:b w:val="0"/>
          <w:noProof/>
          <w:sz w:val="18"/>
        </w:rPr>
        <w:instrText xml:space="preserve"> PAGEREF _Toc57707179 \h </w:instrText>
      </w:r>
      <w:r w:rsidRPr="00A80A43">
        <w:rPr>
          <w:b w:val="0"/>
          <w:noProof/>
          <w:sz w:val="18"/>
        </w:rPr>
      </w:r>
      <w:r w:rsidRPr="00A80A43">
        <w:rPr>
          <w:b w:val="0"/>
          <w:noProof/>
          <w:sz w:val="18"/>
        </w:rPr>
        <w:fldChar w:fldCharType="separate"/>
      </w:r>
      <w:r w:rsidRPr="00A80A43">
        <w:rPr>
          <w:b w:val="0"/>
          <w:noProof/>
          <w:sz w:val="18"/>
        </w:rPr>
        <w:t>215</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19A</w:t>
      </w:r>
      <w:r>
        <w:rPr>
          <w:noProof/>
        </w:rPr>
        <w:tab/>
        <w:t>Extended meaning of receiving maintenance income</w:t>
      </w:r>
      <w:r w:rsidRPr="00A80A43">
        <w:rPr>
          <w:noProof/>
        </w:rPr>
        <w:tab/>
      </w:r>
      <w:r w:rsidRPr="00A80A43">
        <w:rPr>
          <w:noProof/>
        </w:rPr>
        <w:fldChar w:fldCharType="begin"/>
      </w:r>
      <w:r w:rsidRPr="00A80A43">
        <w:rPr>
          <w:noProof/>
        </w:rPr>
        <w:instrText xml:space="preserve"> PAGEREF _Toc57707180 \h </w:instrText>
      </w:r>
      <w:r w:rsidRPr="00A80A43">
        <w:rPr>
          <w:noProof/>
        </w:rPr>
      </w:r>
      <w:r w:rsidRPr="00A80A43">
        <w:rPr>
          <w:noProof/>
        </w:rPr>
        <w:fldChar w:fldCharType="separate"/>
      </w:r>
      <w:r w:rsidRPr="00A80A43">
        <w:rPr>
          <w:noProof/>
        </w:rPr>
        <w:t>215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19AA</w:t>
      </w:r>
      <w:r>
        <w:rPr>
          <w:noProof/>
        </w:rPr>
        <w:tab/>
        <w:t>References to applying for maintenance income</w:t>
      </w:r>
      <w:r w:rsidRPr="00A80A43">
        <w:rPr>
          <w:noProof/>
        </w:rPr>
        <w:tab/>
      </w:r>
      <w:r w:rsidRPr="00A80A43">
        <w:rPr>
          <w:noProof/>
        </w:rPr>
        <w:fldChar w:fldCharType="begin"/>
      </w:r>
      <w:r w:rsidRPr="00A80A43">
        <w:rPr>
          <w:noProof/>
        </w:rPr>
        <w:instrText xml:space="preserve"> PAGEREF _Toc57707181 \h </w:instrText>
      </w:r>
      <w:r w:rsidRPr="00A80A43">
        <w:rPr>
          <w:noProof/>
        </w:rPr>
      </w:r>
      <w:r w:rsidRPr="00A80A43">
        <w:rPr>
          <w:noProof/>
        </w:rPr>
        <w:fldChar w:fldCharType="separate"/>
      </w:r>
      <w:r w:rsidRPr="00A80A43">
        <w:rPr>
          <w:noProof/>
        </w:rPr>
        <w:t>215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19B</w:t>
      </w:r>
      <w:r>
        <w:rPr>
          <w:noProof/>
        </w:rPr>
        <w:tab/>
        <w:t>Application of maintenance income test to certain pension and benefit recipients and their partners</w:t>
      </w:r>
      <w:r w:rsidRPr="00A80A43">
        <w:rPr>
          <w:noProof/>
        </w:rPr>
        <w:tab/>
      </w:r>
      <w:r w:rsidRPr="00A80A43">
        <w:rPr>
          <w:noProof/>
        </w:rPr>
        <w:fldChar w:fldCharType="begin"/>
      </w:r>
      <w:r w:rsidRPr="00A80A43">
        <w:rPr>
          <w:noProof/>
        </w:rPr>
        <w:instrText xml:space="preserve"> PAGEREF _Toc57707182 \h </w:instrText>
      </w:r>
      <w:r w:rsidRPr="00A80A43">
        <w:rPr>
          <w:noProof/>
        </w:rPr>
      </w:r>
      <w:r w:rsidRPr="00A80A43">
        <w:rPr>
          <w:noProof/>
        </w:rPr>
        <w:fldChar w:fldCharType="separate"/>
      </w:r>
      <w:r w:rsidRPr="00A80A43">
        <w:rPr>
          <w:noProof/>
        </w:rPr>
        <w:t>215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20</w:t>
      </w:r>
      <w:r>
        <w:rPr>
          <w:noProof/>
        </w:rPr>
        <w:tab/>
        <w:t>Effect of maintenance income on family tax benefit rate</w:t>
      </w:r>
      <w:r w:rsidRPr="00A80A43">
        <w:rPr>
          <w:noProof/>
        </w:rPr>
        <w:tab/>
      </w:r>
      <w:r w:rsidRPr="00A80A43">
        <w:rPr>
          <w:noProof/>
        </w:rPr>
        <w:fldChar w:fldCharType="begin"/>
      </w:r>
      <w:r w:rsidRPr="00A80A43">
        <w:rPr>
          <w:noProof/>
        </w:rPr>
        <w:instrText xml:space="preserve"> PAGEREF _Toc57707183 \h </w:instrText>
      </w:r>
      <w:r w:rsidRPr="00A80A43">
        <w:rPr>
          <w:noProof/>
        </w:rPr>
      </w:r>
      <w:r w:rsidRPr="00A80A43">
        <w:rPr>
          <w:noProof/>
        </w:rPr>
        <w:fldChar w:fldCharType="separate"/>
      </w:r>
      <w:r w:rsidRPr="00A80A43">
        <w:rPr>
          <w:noProof/>
        </w:rPr>
        <w:t>216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20A</w:t>
      </w:r>
      <w:r>
        <w:rPr>
          <w:noProof/>
        </w:rPr>
        <w:tab/>
        <w:t>Annualised amount of maintenance income</w:t>
      </w:r>
      <w:r w:rsidRPr="00A80A43">
        <w:rPr>
          <w:noProof/>
        </w:rPr>
        <w:tab/>
      </w:r>
      <w:r w:rsidRPr="00A80A43">
        <w:rPr>
          <w:noProof/>
        </w:rPr>
        <w:fldChar w:fldCharType="begin"/>
      </w:r>
      <w:r w:rsidRPr="00A80A43">
        <w:rPr>
          <w:noProof/>
        </w:rPr>
        <w:instrText xml:space="preserve"> PAGEREF _Toc57707184 \h </w:instrText>
      </w:r>
      <w:r w:rsidRPr="00A80A43">
        <w:rPr>
          <w:noProof/>
        </w:rPr>
      </w:r>
      <w:r w:rsidRPr="00A80A43">
        <w:rPr>
          <w:noProof/>
        </w:rPr>
        <w:fldChar w:fldCharType="separate"/>
      </w:r>
      <w:r w:rsidRPr="00A80A43">
        <w:rPr>
          <w:noProof/>
        </w:rPr>
        <w:t>217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20B</w:t>
      </w:r>
      <w:r>
        <w:rPr>
          <w:noProof/>
        </w:rPr>
        <w:tab/>
        <w:t>Working out amounts of child maintenance using notional assessments</w:t>
      </w:r>
      <w:r w:rsidRPr="00A80A43">
        <w:rPr>
          <w:noProof/>
        </w:rPr>
        <w:tab/>
      </w:r>
      <w:r w:rsidRPr="00A80A43">
        <w:rPr>
          <w:noProof/>
        </w:rPr>
        <w:fldChar w:fldCharType="begin"/>
      </w:r>
      <w:r w:rsidRPr="00A80A43">
        <w:rPr>
          <w:noProof/>
        </w:rPr>
        <w:instrText xml:space="preserve"> PAGEREF _Toc57707185 \h </w:instrText>
      </w:r>
      <w:r w:rsidRPr="00A80A43">
        <w:rPr>
          <w:noProof/>
        </w:rPr>
      </w:r>
      <w:r w:rsidRPr="00A80A43">
        <w:rPr>
          <w:noProof/>
        </w:rPr>
        <w:fldChar w:fldCharType="separate"/>
      </w:r>
      <w:r w:rsidRPr="00A80A43">
        <w:rPr>
          <w:noProof/>
        </w:rPr>
        <w:t>221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20C</w:t>
      </w:r>
      <w:r>
        <w:rPr>
          <w:noProof/>
        </w:rPr>
        <w:tab/>
        <w:t>Working out amounts of child maintenance in relation to lump sum payments</w:t>
      </w:r>
      <w:r w:rsidRPr="00A80A43">
        <w:rPr>
          <w:noProof/>
        </w:rPr>
        <w:tab/>
      </w:r>
      <w:r w:rsidRPr="00A80A43">
        <w:rPr>
          <w:noProof/>
        </w:rPr>
        <w:fldChar w:fldCharType="begin"/>
      </w:r>
      <w:r w:rsidRPr="00A80A43">
        <w:rPr>
          <w:noProof/>
        </w:rPr>
        <w:instrText xml:space="preserve"> PAGEREF _Toc57707186 \h </w:instrText>
      </w:r>
      <w:r w:rsidRPr="00A80A43">
        <w:rPr>
          <w:noProof/>
        </w:rPr>
      </w:r>
      <w:r w:rsidRPr="00A80A43">
        <w:rPr>
          <w:noProof/>
        </w:rPr>
        <w:fldChar w:fldCharType="separate"/>
      </w:r>
      <w:r w:rsidRPr="00A80A43">
        <w:rPr>
          <w:noProof/>
        </w:rPr>
        <w:t>225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20D</w:t>
      </w:r>
      <w:r>
        <w:rPr>
          <w:noProof/>
        </w:rPr>
        <w:tab/>
        <w:t>Working out amounts of child maintenance for administrative assessments privately collected</w:t>
      </w:r>
      <w:r w:rsidRPr="00A80A43">
        <w:rPr>
          <w:noProof/>
        </w:rPr>
        <w:tab/>
      </w:r>
      <w:r w:rsidRPr="00A80A43">
        <w:rPr>
          <w:noProof/>
        </w:rPr>
        <w:fldChar w:fldCharType="begin"/>
      </w:r>
      <w:r w:rsidRPr="00A80A43">
        <w:rPr>
          <w:noProof/>
        </w:rPr>
        <w:instrText xml:space="preserve"> PAGEREF _Toc57707187 \h </w:instrText>
      </w:r>
      <w:r w:rsidRPr="00A80A43">
        <w:rPr>
          <w:noProof/>
        </w:rPr>
      </w:r>
      <w:r w:rsidRPr="00A80A43">
        <w:rPr>
          <w:noProof/>
        </w:rPr>
        <w:fldChar w:fldCharType="separate"/>
      </w:r>
      <w:r w:rsidRPr="00A80A43">
        <w:rPr>
          <w:noProof/>
        </w:rPr>
        <w:t>225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21</w:t>
      </w:r>
      <w:r>
        <w:rPr>
          <w:noProof/>
        </w:rPr>
        <w:tab/>
        <w:t>Maintenance income of members of couple to be added</w:t>
      </w:r>
      <w:r w:rsidRPr="00A80A43">
        <w:rPr>
          <w:noProof/>
        </w:rPr>
        <w:tab/>
      </w:r>
      <w:r w:rsidRPr="00A80A43">
        <w:rPr>
          <w:noProof/>
        </w:rPr>
        <w:fldChar w:fldCharType="begin"/>
      </w:r>
      <w:r w:rsidRPr="00A80A43">
        <w:rPr>
          <w:noProof/>
        </w:rPr>
        <w:instrText xml:space="preserve"> PAGEREF _Toc57707188 \h </w:instrText>
      </w:r>
      <w:r w:rsidRPr="00A80A43">
        <w:rPr>
          <w:noProof/>
        </w:rPr>
      </w:r>
      <w:r w:rsidRPr="00A80A43">
        <w:rPr>
          <w:noProof/>
        </w:rPr>
        <w:fldChar w:fldCharType="separate"/>
      </w:r>
      <w:r w:rsidRPr="00A80A43">
        <w:rPr>
          <w:noProof/>
        </w:rPr>
        <w:t>226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22</w:t>
      </w:r>
      <w:r>
        <w:rPr>
          <w:noProof/>
        </w:rPr>
        <w:tab/>
        <w:t>How to calculate an individual’s maintenance income free area</w:t>
      </w:r>
      <w:r w:rsidRPr="00A80A43">
        <w:rPr>
          <w:noProof/>
        </w:rPr>
        <w:tab/>
      </w:r>
      <w:r w:rsidRPr="00A80A43">
        <w:rPr>
          <w:noProof/>
        </w:rPr>
        <w:fldChar w:fldCharType="begin"/>
      </w:r>
      <w:r w:rsidRPr="00A80A43">
        <w:rPr>
          <w:noProof/>
        </w:rPr>
        <w:instrText xml:space="preserve"> PAGEREF _Toc57707189 \h </w:instrText>
      </w:r>
      <w:r w:rsidRPr="00A80A43">
        <w:rPr>
          <w:noProof/>
        </w:rPr>
      </w:r>
      <w:r w:rsidRPr="00A80A43">
        <w:rPr>
          <w:noProof/>
        </w:rPr>
        <w:fldChar w:fldCharType="separate"/>
      </w:r>
      <w:r w:rsidRPr="00A80A43">
        <w:rPr>
          <w:noProof/>
        </w:rPr>
        <w:t>226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23</w:t>
      </w:r>
      <w:r>
        <w:rPr>
          <w:noProof/>
        </w:rPr>
        <w:tab/>
        <w:t>Only maintenance actually received taken into account in applying clause 22</w:t>
      </w:r>
      <w:r w:rsidRPr="00A80A43">
        <w:rPr>
          <w:noProof/>
        </w:rPr>
        <w:tab/>
      </w:r>
      <w:r w:rsidRPr="00A80A43">
        <w:rPr>
          <w:noProof/>
        </w:rPr>
        <w:fldChar w:fldCharType="begin"/>
      </w:r>
      <w:r w:rsidRPr="00A80A43">
        <w:rPr>
          <w:noProof/>
        </w:rPr>
        <w:instrText xml:space="preserve"> PAGEREF _Toc57707190 \h </w:instrText>
      </w:r>
      <w:r w:rsidRPr="00A80A43">
        <w:rPr>
          <w:noProof/>
        </w:rPr>
      </w:r>
      <w:r w:rsidRPr="00A80A43">
        <w:rPr>
          <w:noProof/>
        </w:rPr>
        <w:fldChar w:fldCharType="separate"/>
      </w:r>
      <w:r w:rsidRPr="00A80A43">
        <w:rPr>
          <w:noProof/>
        </w:rPr>
        <w:t>227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w:t>
      </w:r>
      <w:r>
        <w:rPr>
          <w:noProof/>
        </w:rPr>
        <w:tab/>
        <w:t>Apportionment of capitalised maintenance income</w:t>
      </w:r>
      <w:r w:rsidRPr="00A80A43">
        <w:rPr>
          <w:noProof/>
        </w:rPr>
        <w:tab/>
      </w:r>
      <w:r w:rsidRPr="00A80A43">
        <w:rPr>
          <w:noProof/>
        </w:rPr>
        <w:fldChar w:fldCharType="begin"/>
      </w:r>
      <w:r w:rsidRPr="00A80A43">
        <w:rPr>
          <w:noProof/>
        </w:rPr>
        <w:instrText xml:space="preserve"> PAGEREF _Toc57707191 \h </w:instrText>
      </w:r>
      <w:r w:rsidRPr="00A80A43">
        <w:rPr>
          <w:noProof/>
        </w:rPr>
      </w:r>
      <w:r w:rsidRPr="00A80A43">
        <w:rPr>
          <w:noProof/>
        </w:rPr>
        <w:fldChar w:fldCharType="separate"/>
      </w:r>
      <w:r w:rsidRPr="00A80A43">
        <w:rPr>
          <w:noProof/>
        </w:rPr>
        <w:t>228</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B—Maintenance income credit balances</w:t>
      </w:r>
      <w:r w:rsidRPr="00A80A43">
        <w:rPr>
          <w:b w:val="0"/>
          <w:noProof/>
          <w:sz w:val="18"/>
        </w:rPr>
        <w:tab/>
      </w:r>
      <w:r w:rsidRPr="00A80A43">
        <w:rPr>
          <w:b w:val="0"/>
          <w:noProof/>
          <w:sz w:val="18"/>
        </w:rPr>
        <w:fldChar w:fldCharType="begin"/>
      </w:r>
      <w:r w:rsidRPr="00A80A43">
        <w:rPr>
          <w:b w:val="0"/>
          <w:noProof/>
          <w:sz w:val="18"/>
        </w:rPr>
        <w:instrText xml:space="preserve"> PAGEREF _Toc57707192 \h </w:instrText>
      </w:r>
      <w:r w:rsidRPr="00A80A43">
        <w:rPr>
          <w:b w:val="0"/>
          <w:noProof/>
          <w:sz w:val="18"/>
        </w:rPr>
      </w:r>
      <w:r w:rsidRPr="00A80A43">
        <w:rPr>
          <w:b w:val="0"/>
          <w:noProof/>
          <w:sz w:val="18"/>
        </w:rPr>
        <w:fldChar w:fldCharType="separate"/>
      </w:r>
      <w:r w:rsidRPr="00A80A43">
        <w:rPr>
          <w:b w:val="0"/>
          <w:noProof/>
          <w:sz w:val="18"/>
        </w:rPr>
        <w:t>230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24A</w:t>
      </w:r>
      <w:r>
        <w:rPr>
          <w:noProof/>
        </w:rPr>
        <w:tab/>
        <w:t>Maintenance income credit balances</w:t>
      </w:r>
      <w:r w:rsidRPr="00A80A43">
        <w:rPr>
          <w:noProof/>
        </w:rPr>
        <w:tab/>
      </w:r>
      <w:r w:rsidRPr="00A80A43">
        <w:rPr>
          <w:noProof/>
        </w:rPr>
        <w:fldChar w:fldCharType="begin"/>
      </w:r>
      <w:r w:rsidRPr="00A80A43">
        <w:rPr>
          <w:noProof/>
        </w:rPr>
        <w:instrText xml:space="preserve"> PAGEREF _Toc57707193 \h </w:instrText>
      </w:r>
      <w:r w:rsidRPr="00A80A43">
        <w:rPr>
          <w:noProof/>
        </w:rPr>
      </w:r>
      <w:r w:rsidRPr="00A80A43">
        <w:rPr>
          <w:noProof/>
        </w:rPr>
        <w:fldChar w:fldCharType="separate"/>
      </w:r>
      <w:r w:rsidRPr="00A80A43">
        <w:rPr>
          <w:noProof/>
        </w:rPr>
        <w:t>230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24B</w:t>
      </w:r>
      <w:r>
        <w:rPr>
          <w:noProof/>
        </w:rPr>
        <w:tab/>
        <w:t>Accruals to a maintenance income credit balance</w:t>
      </w:r>
      <w:r w:rsidRPr="00A80A43">
        <w:rPr>
          <w:noProof/>
        </w:rPr>
        <w:tab/>
      </w:r>
      <w:r w:rsidRPr="00A80A43">
        <w:rPr>
          <w:noProof/>
        </w:rPr>
        <w:fldChar w:fldCharType="begin"/>
      </w:r>
      <w:r w:rsidRPr="00A80A43">
        <w:rPr>
          <w:noProof/>
        </w:rPr>
        <w:instrText xml:space="preserve"> PAGEREF _Toc57707194 \h </w:instrText>
      </w:r>
      <w:r w:rsidRPr="00A80A43">
        <w:rPr>
          <w:noProof/>
        </w:rPr>
      </w:r>
      <w:r w:rsidRPr="00A80A43">
        <w:rPr>
          <w:noProof/>
        </w:rPr>
        <w:fldChar w:fldCharType="separate"/>
      </w:r>
      <w:r w:rsidRPr="00A80A43">
        <w:rPr>
          <w:noProof/>
        </w:rPr>
        <w:t>231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24C</w:t>
      </w:r>
      <w:r>
        <w:rPr>
          <w:noProof/>
        </w:rPr>
        <w:tab/>
        <w:t>Amount of accrual to a maintenance income credit balance</w:t>
      </w:r>
      <w:r w:rsidRPr="00A80A43">
        <w:rPr>
          <w:noProof/>
        </w:rPr>
        <w:tab/>
      </w:r>
      <w:r w:rsidRPr="00A80A43">
        <w:rPr>
          <w:noProof/>
        </w:rPr>
        <w:fldChar w:fldCharType="begin"/>
      </w:r>
      <w:r w:rsidRPr="00A80A43">
        <w:rPr>
          <w:noProof/>
        </w:rPr>
        <w:instrText xml:space="preserve"> PAGEREF _Toc57707195 \h </w:instrText>
      </w:r>
      <w:r w:rsidRPr="00A80A43">
        <w:rPr>
          <w:noProof/>
        </w:rPr>
      </w:r>
      <w:r w:rsidRPr="00A80A43">
        <w:rPr>
          <w:noProof/>
        </w:rPr>
        <w:fldChar w:fldCharType="separate"/>
      </w:r>
      <w:r w:rsidRPr="00A80A43">
        <w:rPr>
          <w:noProof/>
        </w:rPr>
        <w:t>232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24D</w:t>
      </w:r>
      <w:r>
        <w:rPr>
          <w:noProof/>
        </w:rPr>
        <w:tab/>
        <w:t>Global maintenance entitlement of an eligible person</w:t>
      </w:r>
      <w:r w:rsidRPr="00A80A43">
        <w:rPr>
          <w:noProof/>
        </w:rPr>
        <w:tab/>
      </w:r>
      <w:r w:rsidRPr="00A80A43">
        <w:rPr>
          <w:noProof/>
        </w:rPr>
        <w:fldChar w:fldCharType="begin"/>
      </w:r>
      <w:r w:rsidRPr="00A80A43">
        <w:rPr>
          <w:noProof/>
        </w:rPr>
        <w:instrText xml:space="preserve"> PAGEREF _Toc57707196 \h </w:instrText>
      </w:r>
      <w:r w:rsidRPr="00A80A43">
        <w:rPr>
          <w:noProof/>
        </w:rPr>
      </w:r>
      <w:r w:rsidRPr="00A80A43">
        <w:rPr>
          <w:noProof/>
        </w:rPr>
        <w:fldChar w:fldCharType="separate"/>
      </w:r>
      <w:r w:rsidRPr="00A80A43">
        <w:rPr>
          <w:noProof/>
        </w:rPr>
        <w:t>235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24E</w:t>
      </w:r>
      <w:r>
        <w:rPr>
          <w:noProof/>
        </w:rPr>
        <w:tab/>
        <w:t>Depletions from a maintenance income credit balance</w:t>
      </w:r>
      <w:r w:rsidRPr="00A80A43">
        <w:rPr>
          <w:noProof/>
        </w:rPr>
        <w:tab/>
      </w:r>
      <w:r w:rsidRPr="00A80A43">
        <w:rPr>
          <w:noProof/>
        </w:rPr>
        <w:fldChar w:fldCharType="begin"/>
      </w:r>
      <w:r w:rsidRPr="00A80A43">
        <w:rPr>
          <w:noProof/>
        </w:rPr>
        <w:instrText xml:space="preserve"> PAGEREF _Toc57707197 \h </w:instrText>
      </w:r>
      <w:r w:rsidRPr="00A80A43">
        <w:rPr>
          <w:noProof/>
        </w:rPr>
      </w:r>
      <w:r w:rsidRPr="00A80A43">
        <w:rPr>
          <w:noProof/>
        </w:rPr>
        <w:fldChar w:fldCharType="separate"/>
      </w:r>
      <w:r w:rsidRPr="00A80A43">
        <w:rPr>
          <w:noProof/>
        </w:rPr>
        <w:t>237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24EA</w:t>
      </w:r>
      <w:r>
        <w:rPr>
          <w:noProof/>
        </w:rPr>
        <w:tab/>
        <w:t>Amounts due under notional assessments</w:t>
      </w:r>
      <w:r w:rsidRPr="00A80A43">
        <w:rPr>
          <w:noProof/>
        </w:rPr>
        <w:tab/>
      </w:r>
      <w:r w:rsidRPr="00A80A43">
        <w:rPr>
          <w:noProof/>
        </w:rPr>
        <w:fldChar w:fldCharType="begin"/>
      </w:r>
      <w:r w:rsidRPr="00A80A43">
        <w:rPr>
          <w:noProof/>
        </w:rPr>
        <w:instrText xml:space="preserve"> PAGEREF _Toc57707198 \h </w:instrText>
      </w:r>
      <w:r w:rsidRPr="00A80A43">
        <w:rPr>
          <w:noProof/>
        </w:rPr>
      </w:r>
      <w:r w:rsidRPr="00A80A43">
        <w:rPr>
          <w:noProof/>
        </w:rPr>
        <w:fldChar w:fldCharType="separate"/>
      </w:r>
      <w:r w:rsidRPr="00A80A43">
        <w:rPr>
          <w:noProof/>
        </w:rPr>
        <w:t>238</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C—Maintenance income ceiling for Method 1</w:t>
      </w:r>
      <w:r w:rsidRPr="00A80A43">
        <w:rPr>
          <w:b w:val="0"/>
          <w:noProof/>
          <w:sz w:val="18"/>
        </w:rPr>
        <w:tab/>
      </w:r>
      <w:r w:rsidRPr="00A80A43">
        <w:rPr>
          <w:b w:val="0"/>
          <w:noProof/>
          <w:sz w:val="18"/>
        </w:rPr>
        <w:fldChar w:fldCharType="begin"/>
      </w:r>
      <w:r w:rsidRPr="00A80A43">
        <w:rPr>
          <w:b w:val="0"/>
          <w:noProof/>
          <w:sz w:val="18"/>
        </w:rPr>
        <w:instrText xml:space="preserve"> PAGEREF _Toc57707199 \h </w:instrText>
      </w:r>
      <w:r w:rsidRPr="00A80A43">
        <w:rPr>
          <w:b w:val="0"/>
          <w:noProof/>
          <w:sz w:val="18"/>
        </w:rPr>
      </w:r>
      <w:r w:rsidRPr="00A80A43">
        <w:rPr>
          <w:b w:val="0"/>
          <w:noProof/>
          <w:sz w:val="18"/>
        </w:rPr>
        <w:fldChar w:fldCharType="separate"/>
      </w:r>
      <w:r w:rsidRPr="00A80A43">
        <w:rPr>
          <w:b w:val="0"/>
          <w:noProof/>
          <w:sz w:val="18"/>
        </w:rPr>
        <w:t>238</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24F</w:t>
      </w:r>
      <w:r>
        <w:rPr>
          <w:noProof/>
        </w:rPr>
        <w:tab/>
        <w:t>Subdivision not always to apply</w:t>
      </w:r>
      <w:r w:rsidRPr="00A80A43">
        <w:rPr>
          <w:noProof/>
        </w:rPr>
        <w:tab/>
      </w:r>
      <w:r w:rsidRPr="00A80A43">
        <w:rPr>
          <w:noProof/>
        </w:rPr>
        <w:fldChar w:fldCharType="begin"/>
      </w:r>
      <w:r w:rsidRPr="00A80A43">
        <w:rPr>
          <w:noProof/>
        </w:rPr>
        <w:instrText xml:space="preserve"> PAGEREF _Toc57707200 \h </w:instrText>
      </w:r>
      <w:r w:rsidRPr="00A80A43">
        <w:rPr>
          <w:noProof/>
        </w:rPr>
      </w:r>
      <w:r w:rsidRPr="00A80A43">
        <w:rPr>
          <w:noProof/>
        </w:rPr>
        <w:fldChar w:fldCharType="separate"/>
      </w:r>
      <w:r w:rsidRPr="00A80A43">
        <w:rPr>
          <w:noProof/>
        </w:rPr>
        <w:t>238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24G</w:t>
      </w:r>
      <w:r>
        <w:rPr>
          <w:noProof/>
        </w:rPr>
        <w:tab/>
        <w:t>Overall method for working out maintenance income ceiling for Method 1</w:t>
      </w:r>
      <w:r w:rsidRPr="00A80A43">
        <w:rPr>
          <w:noProof/>
        </w:rPr>
        <w:tab/>
      </w:r>
      <w:r w:rsidRPr="00A80A43">
        <w:rPr>
          <w:noProof/>
        </w:rPr>
        <w:fldChar w:fldCharType="begin"/>
      </w:r>
      <w:r w:rsidRPr="00A80A43">
        <w:rPr>
          <w:noProof/>
        </w:rPr>
        <w:instrText xml:space="preserve"> PAGEREF _Toc57707201 \h </w:instrText>
      </w:r>
      <w:r w:rsidRPr="00A80A43">
        <w:rPr>
          <w:noProof/>
        </w:rPr>
      </w:r>
      <w:r w:rsidRPr="00A80A43">
        <w:rPr>
          <w:noProof/>
        </w:rPr>
        <w:fldChar w:fldCharType="separate"/>
      </w:r>
      <w:r w:rsidRPr="00A80A43">
        <w:rPr>
          <w:noProof/>
        </w:rPr>
        <w:t>239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24H</w:t>
      </w:r>
      <w:r>
        <w:rPr>
          <w:noProof/>
        </w:rPr>
        <w:tab/>
        <w:t>How to work out an individual’s above base standard amount</w:t>
      </w:r>
      <w:r w:rsidRPr="00A80A43">
        <w:rPr>
          <w:noProof/>
        </w:rPr>
        <w:tab/>
      </w:r>
      <w:r w:rsidRPr="00A80A43">
        <w:rPr>
          <w:noProof/>
        </w:rPr>
        <w:fldChar w:fldCharType="begin"/>
      </w:r>
      <w:r w:rsidRPr="00A80A43">
        <w:rPr>
          <w:noProof/>
        </w:rPr>
        <w:instrText xml:space="preserve"> PAGEREF _Toc57707202 \h </w:instrText>
      </w:r>
      <w:r w:rsidRPr="00A80A43">
        <w:rPr>
          <w:noProof/>
        </w:rPr>
      </w:r>
      <w:r w:rsidRPr="00A80A43">
        <w:rPr>
          <w:noProof/>
        </w:rPr>
        <w:fldChar w:fldCharType="separate"/>
      </w:r>
      <w:r w:rsidRPr="00A80A43">
        <w:rPr>
          <w:noProof/>
        </w:rPr>
        <w:t>239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24HA</w:t>
      </w:r>
      <w:r>
        <w:rPr>
          <w:noProof/>
        </w:rPr>
        <w:tab/>
        <w:t>How to work out an individual’s above base energy supplement amount</w:t>
      </w:r>
      <w:r w:rsidRPr="00A80A43">
        <w:rPr>
          <w:noProof/>
        </w:rPr>
        <w:tab/>
      </w:r>
      <w:r w:rsidRPr="00A80A43">
        <w:rPr>
          <w:noProof/>
        </w:rPr>
        <w:fldChar w:fldCharType="begin"/>
      </w:r>
      <w:r w:rsidRPr="00A80A43">
        <w:rPr>
          <w:noProof/>
        </w:rPr>
        <w:instrText xml:space="preserve"> PAGEREF _Toc57707203 \h </w:instrText>
      </w:r>
      <w:r w:rsidRPr="00A80A43">
        <w:rPr>
          <w:noProof/>
        </w:rPr>
      </w:r>
      <w:r w:rsidRPr="00A80A43">
        <w:rPr>
          <w:noProof/>
        </w:rPr>
        <w:fldChar w:fldCharType="separate"/>
      </w:r>
      <w:r w:rsidRPr="00A80A43">
        <w:rPr>
          <w:noProof/>
        </w:rPr>
        <w:t>240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24J</w:t>
      </w:r>
      <w:r>
        <w:rPr>
          <w:noProof/>
        </w:rPr>
        <w:tab/>
        <w:t>How to work out an individual’s RA (rent assistance) amount</w:t>
      </w:r>
      <w:r w:rsidRPr="00A80A43">
        <w:rPr>
          <w:noProof/>
        </w:rPr>
        <w:tab/>
      </w:r>
      <w:r w:rsidRPr="00A80A43">
        <w:rPr>
          <w:noProof/>
        </w:rPr>
        <w:fldChar w:fldCharType="begin"/>
      </w:r>
      <w:r w:rsidRPr="00A80A43">
        <w:rPr>
          <w:noProof/>
        </w:rPr>
        <w:instrText xml:space="preserve"> PAGEREF _Toc57707204 \h </w:instrText>
      </w:r>
      <w:r w:rsidRPr="00A80A43">
        <w:rPr>
          <w:noProof/>
        </w:rPr>
      </w:r>
      <w:r w:rsidRPr="00A80A43">
        <w:rPr>
          <w:noProof/>
        </w:rPr>
        <w:fldChar w:fldCharType="separate"/>
      </w:r>
      <w:r w:rsidRPr="00A80A43">
        <w:rPr>
          <w:noProof/>
        </w:rPr>
        <w:t>240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24K</w:t>
      </w:r>
      <w:r>
        <w:rPr>
          <w:noProof/>
        </w:rPr>
        <w:tab/>
        <w:t>How to work out an individual’s MIFA (maintenance income free area) amount</w:t>
      </w:r>
      <w:r w:rsidRPr="00A80A43">
        <w:rPr>
          <w:noProof/>
        </w:rPr>
        <w:tab/>
      </w:r>
      <w:r w:rsidRPr="00A80A43">
        <w:rPr>
          <w:noProof/>
        </w:rPr>
        <w:fldChar w:fldCharType="begin"/>
      </w:r>
      <w:r w:rsidRPr="00A80A43">
        <w:rPr>
          <w:noProof/>
        </w:rPr>
        <w:instrText xml:space="preserve"> PAGEREF _Toc57707205 \h </w:instrText>
      </w:r>
      <w:r w:rsidRPr="00A80A43">
        <w:rPr>
          <w:noProof/>
        </w:rPr>
      </w:r>
      <w:r w:rsidRPr="00A80A43">
        <w:rPr>
          <w:noProof/>
        </w:rPr>
        <w:fldChar w:fldCharType="separate"/>
      </w:r>
      <w:r w:rsidRPr="00A80A43">
        <w:rPr>
          <w:noProof/>
        </w:rPr>
        <w:t>241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24L</w:t>
      </w:r>
      <w:r>
        <w:rPr>
          <w:noProof/>
        </w:rPr>
        <w:tab/>
        <w:t>How to work out an individual’s maintenance income ceiling</w:t>
      </w:r>
      <w:r w:rsidRPr="00A80A43">
        <w:rPr>
          <w:noProof/>
        </w:rPr>
        <w:tab/>
      </w:r>
      <w:r w:rsidRPr="00A80A43">
        <w:rPr>
          <w:noProof/>
        </w:rPr>
        <w:fldChar w:fldCharType="begin"/>
      </w:r>
      <w:r w:rsidRPr="00A80A43">
        <w:rPr>
          <w:noProof/>
        </w:rPr>
        <w:instrText xml:space="preserve"> PAGEREF _Toc57707206 \h </w:instrText>
      </w:r>
      <w:r w:rsidRPr="00A80A43">
        <w:rPr>
          <w:noProof/>
        </w:rPr>
      </w:r>
      <w:r w:rsidRPr="00A80A43">
        <w:rPr>
          <w:noProof/>
        </w:rPr>
        <w:fldChar w:fldCharType="separate"/>
      </w:r>
      <w:r w:rsidRPr="00A80A43">
        <w:rPr>
          <w:noProof/>
        </w:rPr>
        <w:t>242</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D—Maintenance income ceiling for purposes of comparison for Method 2</w:t>
      </w:r>
      <w:r w:rsidRPr="00A80A43">
        <w:rPr>
          <w:b w:val="0"/>
          <w:noProof/>
          <w:sz w:val="18"/>
        </w:rPr>
        <w:tab/>
      </w:r>
      <w:r w:rsidRPr="00A80A43">
        <w:rPr>
          <w:b w:val="0"/>
          <w:noProof/>
          <w:sz w:val="18"/>
        </w:rPr>
        <w:fldChar w:fldCharType="begin"/>
      </w:r>
      <w:r w:rsidRPr="00A80A43">
        <w:rPr>
          <w:b w:val="0"/>
          <w:noProof/>
          <w:sz w:val="18"/>
        </w:rPr>
        <w:instrText xml:space="preserve"> PAGEREF _Toc57707207 \h </w:instrText>
      </w:r>
      <w:r w:rsidRPr="00A80A43">
        <w:rPr>
          <w:b w:val="0"/>
          <w:noProof/>
          <w:sz w:val="18"/>
        </w:rPr>
      </w:r>
      <w:r w:rsidRPr="00A80A43">
        <w:rPr>
          <w:b w:val="0"/>
          <w:noProof/>
          <w:sz w:val="18"/>
        </w:rPr>
        <w:fldChar w:fldCharType="separate"/>
      </w:r>
      <w:r w:rsidRPr="00A80A43">
        <w:rPr>
          <w:b w:val="0"/>
          <w:noProof/>
          <w:sz w:val="18"/>
        </w:rPr>
        <w:t>243</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24M</w:t>
      </w:r>
      <w:r>
        <w:rPr>
          <w:noProof/>
        </w:rPr>
        <w:tab/>
        <w:t>Subdivision not always to apply</w:t>
      </w:r>
      <w:r w:rsidRPr="00A80A43">
        <w:rPr>
          <w:noProof/>
        </w:rPr>
        <w:tab/>
      </w:r>
      <w:r w:rsidRPr="00A80A43">
        <w:rPr>
          <w:noProof/>
        </w:rPr>
        <w:fldChar w:fldCharType="begin"/>
      </w:r>
      <w:r w:rsidRPr="00A80A43">
        <w:rPr>
          <w:noProof/>
        </w:rPr>
        <w:instrText xml:space="preserve"> PAGEREF _Toc57707208 \h </w:instrText>
      </w:r>
      <w:r w:rsidRPr="00A80A43">
        <w:rPr>
          <w:noProof/>
        </w:rPr>
      </w:r>
      <w:r w:rsidRPr="00A80A43">
        <w:rPr>
          <w:noProof/>
        </w:rPr>
        <w:fldChar w:fldCharType="separate"/>
      </w:r>
      <w:r w:rsidRPr="00A80A43">
        <w:rPr>
          <w:noProof/>
        </w:rPr>
        <w:t>243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24N</w:t>
      </w:r>
      <w:r>
        <w:rPr>
          <w:noProof/>
        </w:rPr>
        <w:tab/>
        <w:t>Overall method for working out maintenance income ceiling for purposes of comparison for Method 2</w:t>
      </w:r>
      <w:r w:rsidRPr="00A80A43">
        <w:rPr>
          <w:noProof/>
        </w:rPr>
        <w:tab/>
      </w:r>
      <w:r w:rsidRPr="00A80A43">
        <w:rPr>
          <w:noProof/>
        </w:rPr>
        <w:fldChar w:fldCharType="begin"/>
      </w:r>
      <w:r w:rsidRPr="00A80A43">
        <w:rPr>
          <w:noProof/>
        </w:rPr>
        <w:instrText xml:space="preserve"> PAGEREF _Toc57707209 \h </w:instrText>
      </w:r>
      <w:r w:rsidRPr="00A80A43">
        <w:rPr>
          <w:noProof/>
        </w:rPr>
      </w:r>
      <w:r w:rsidRPr="00A80A43">
        <w:rPr>
          <w:noProof/>
        </w:rPr>
        <w:fldChar w:fldCharType="separate"/>
      </w:r>
      <w:r w:rsidRPr="00A80A43">
        <w:rPr>
          <w:noProof/>
        </w:rPr>
        <w:t>243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24P</w:t>
      </w:r>
      <w:r>
        <w:rPr>
          <w:noProof/>
        </w:rPr>
        <w:tab/>
        <w:t>How to work out an individual’s standard amount</w:t>
      </w:r>
      <w:r w:rsidRPr="00A80A43">
        <w:rPr>
          <w:noProof/>
        </w:rPr>
        <w:tab/>
      </w:r>
      <w:r w:rsidRPr="00A80A43">
        <w:rPr>
          <w:noProof/>
        </w:rPr>
        <w:fldChar w:fldCharType="begin"/>
      </w:r>
      <w:r w:rsidRPr="00A80A43">
        <w:rPr>
          <w:noProof/>
        </w:rPr>
        <w:instrText xml:space="preserve"> PAGEREF _Toc57707210 \h </w:instrText>
      </w:r>
      <w:r w:rsidRPr="00A80A43">
        <w:rPr>
          <w:noProof/>
        </w:rPr>
      </w:r>
      <w:r w:rsidRPr="00A80A43">
        <w:rPr>
          <w:noProof/>
        </w:rPr>
        <w:fldChar w:fldCharType="separate"/>
      </w:r>
      <w:r w:rsidRPr="00A80A43">
        <w:rPr>
          <w:noProof/>
        </w:rPr>
        <w:t>244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24R</w:t>
      </w:r>
      <w:r>
        <w:rPr>
          <w:noProof/>
        </w:rPr>
        <w:tab/>
        <w:t>How to work out an individual’s supplement amount</w:t>
      </w:r>
      <w:r w:rsidRPr="00A80A43">
        <w:rPr>
          <w:noProof/>
        </w:rPr>
        <w:tab/>
      </w:r>
      <w:r w:rsidRPr="00A80A43">
        <w:rPr>
          <w:noProof/>
        </w:rPr>
        <w:fldChar w:fldCharType="begin"/>
      </w:r>
      <w:r w:rsidRPr="00A80A43">
        <w:rPr>
          <w:noProof/>
        </w:rPr>
        <w:instrText xml:space="preserve"> PAGEREF _Toc57707211 \h </w:instrText>
      </w:r>
      <w:r w:rsidRPr="00A80A43">
        <w:rPr>
          <w:noProof/>
        </w:rPr>
      </w:r>
      <w:r w:rsidRPr="00A80A43">
        <w:rPr>
          <w:noProof/>
        </w:rPr>
        <w:fldChar w:fldCharType="separate"/>
      </w:r>
      <w:r w:rsidRPr="00A80A43">
        <w:rPr>
          <w:noProof/>
        </w:rPr>
        <w:t>244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24RA</w:t>
      </w:r>
      <w:r>
        <w:rPr>
          <w:noProof/>
        </w:rPr>
        <w:tab/>
        <w:t>How to work out an individual’s energy supplement amount</w:t>
      </w:r>
      <w:r w:rsidRPr="00A80A43">
        <w:rPr>
          <w:noProof/>
        </w:rPr>
        <w:tab/>
      </w:r>
      <w:r w:rsidRPr="00A80A43">
        <w:rPr>
          <w:noProof/>
        </w:rPr>
        <w:fldChar w:fldCharType="begin"/>
      </w:r>
      <w:r w:rsidRPr="00A80A43">
        <w:rPr>
          <w:noProof/>
        </w:rPr>
        <w:instrText xml:space="preserve"> PAGEREF _Toc57707212 \h </w:instrText>
      </w:r>
      <w:r w:rsidRPr="00A80A43">
        <w:rPr>
          <w:noProof/>
        </w:rPr>
      </w:r>
      <w:r w:rsidRPr="00A80A43">
        <w:rPr>
          <w:noProof/>
        </w:rPr>
        <w:fldChar w:fldCharType="separate"/>
      </w:r>
      <w:r w:rsidRPr="00A80A43">
        <w:rPr>
          <w:noProof/>
        </w:rPr>
        <w:t>245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24S</w:t>
      </w:r>
      <w:r>
        <w:rPr>
          <w:noProof/>
        </w:rPr>
        <w:tab/>
        <w:t>How to work out an individual’s maintenance income ceiling</w:t>
      </w:r>
      <w:r w:rsidRPr="00A80A43">
        <w:rPr>
          <w:noProof/>
        </w:rPr>
        <w:tab/>
      </w:r>
      <w:r w:rsidRPr="00A80A43">
        <w:rPr>
          <w:noProof/>
        </w:rPr>
        <w:fldChar w:fldCharType="begin"/>
      </w:r>
      <w:r w:rsidRPr="00A80A43">
        <w:rPr>
          <w:noProof/>
        </w:rPr>
        <w:instrText xml:space="preserve"> PAGEREF _Toc57707213 \h </w:instrText>
      </w:r>
      <w:r w:rsidRPr="00A80A43">
        <w:rPr>
          <w:noProof/>
        </w:rPr>
      </w:r>
      <w:r w:rsidRPr="00A80A43">
        <w:rPr>
          <w:noProof/>
        </w:rPr>
        <w:fldChar w:fldCharType="separate"/>
      </w:r>
      <w:r w:rsidRPr="00A80A43">
        <w:rPr>
          <w:noProof/>
        </w:rPr>
        <w:t>245</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3—Part A rate (Method 2)</w:t>
      </w:r>
      <w:r w:rsidRPr="00A80A43">
        <w:rPr>
          <w:b w:val="0"/>
          <w:noProof/>
          <w:sz w:val="18"/>
        </w:rPr>
        <w:tab/>
      </w:r>
      <w:r w:rsidRPr="00A80A43">
        <w:rPr>
          <w:b w:val="0"/>
          <w:noProof/>
          <w:sz w:val="18"/>
        </w:rPr>
        <w:fldChar w:fldCharType="begin"/>
      </w:r>
      <w:r w:rsidRPr="00A80A43">
        <w:rPr>
          <w:b w:val="0"/>
          <w:noProof/>
          <w:sz w:val="18"/>
        </w:rPr>
        <w:instrText xml:space="preserve"> PAGEREF _Toc57707214 \h </w:instrText>
      </w:r>
      <w:r w:rsidRPr="00A80A43">
        <w:rPr>
          <w:b w:val="0"/>
          <w:noProof/>
          <w:sz w:val="18"/>
        </w:rPr>
      </w:r>
      <w:r w:rsidRPr="00A80A43">
        <w:rPr>
          <w:b w:val="0"/>
          <w:noProof/>
          <w:sz w:val="18"/>
        </w:rPr>
        <w:fldChar w:fldCharType="separate"/>
      </w:r>
      <w:r w:rsidRPr="00A80A43">
        <w:rPr>
          <w:b w:val="0"/>
          <w:noProof/>
          <w:sz w:val="18"/>
        </w:rPr>
        <w:t>246</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1—Overall rate calculation process</w:t>
      </w:r>
      <w:r w:rsidRPr="00A80A43">
        <w:rPr>
          <w:b w:val="0"/>
          <w:noProof/>
          <w:sz w:val="18"/>
        </w:rPr>
        <w:tab/>
      </w:r>
      <w:r w:rsidRPr="00A80A43">
        <w:rPr>
          <w:b w:val="0"/>
          <w:noProof/>
          <w:sz w:val="18"/>
        </w:rPr>
        <w:fldChar w:fldCharType="begin"/>
      </w:r>
      <w:r w:rsidRPr="00A80A43">
        <w:rPr>
          <w:b w:val="0"/>
          <w:noProof/>
          <w:sz w:val="18"/>
        </w:rPr>
        <w:instrText xml:space="preserve"> PAGEREF _Toc57707215 \h </w:instrText>
      </w:r>
      <w:r w:rsidRPr="00A80A43">
        <w:rPr>
          <w:b w:val="0"/>
          <w:noProof/>
          <w:sz w:val="18"/>
        </w:rPr>
      </w:r>
      <w:r w:rsidRPr="00A80A43">
        <w:rPr>
          <w:b w:val="0"/>
          <w:noProof/>
          <w:sz w:val="18"/>
        </w:rPr>
        <w:fldChar w:fldCharType="separate"/>
      </w:r>
      <w:r w:rsidRPr="00A80A43">
        <w:rPr>
          <w:b w:val="0"/>
          <w:noProof/>
          <w:sz w:val="18"/>
        </w:rPr>
        <w:t>246</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25</w:t>
      </w:r>
      <w:r>
        <w:rPr>
          <w:noProof/>
        </w:rPr>
        <w:tab/>
        <w:t>Method of calculating Part A rate</w:t>
      </w:r>
      <w:r w:rsidRPr="00A80A43">
        <w:rPr>
          <w:noProof/>
        </w:rPr>
        <w:tab/>
      </w:r>
      <w:r w:rsidRPr="00A80A43">
        <w:rPr>
          <w:noProof/>
        </w:rPr>
        <w:fldChar w:fldCharType="begin"/>
      </w:r>
      <w:r w:rsidRPr="00A80A43">
        <w:rPr>
          <w:noProof/>
        </w:rPr>
        <w:instrText xml:space="preserve"> PAGEREF _Toc57707216 \h </w:instrText>
      </w:r>
      <w:r w:rsidRPr="00A80A43">
        <w:rPr>
          <w:noProof/>
        </w:rPr>
      </w:r>
      <w:r w:rsidRPr="00A80A43">
        <w:rPr>
          <w:noProof/>
        </w:rPr>
        <w:fldChar w:fldCharType="separate"/>
      </w:r>
      <w:r w:rsidRPr="00A80A43">
        <w:rPr>
          <w:noProof/>
        </w:rPr>
        <w:t>246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25A</w:t>
      </w:r>
      <w:r>
        <w:rPr>
          <w:noProof/>
        </w:rPr>
        <w:tab/>
        <w:t>Family tax benefit advance to individual</w:t>
      </w:r>
      <w:r w:rsidRPr="00A80A43">
        <w:rPr>
          <w:noProof/>
        </w:rPr>
        <w:tab/>
      </w:r>
      <w:r w:rsidRPr="00A80A43">
        <w:rPr>
          <w:noProof/>
        </w:rPr>
        <w:fldChar w:fldCharType="begin"/>
      </w:r>
      <w:r w:rsidRPr="00A80A43">
        <w:rPr>
          <w:noProof/>
        </w:rPr>
        <w:instrText xml:space="preserve"> PAGEREF _Toc57707217 \h </w:instrText>
      </w:r>
      <w:r w:rsidRPr="00A80A43">
        <w:rPr>
          <w:noProof/>
        </w:rPr>
      </w:r>
      <w:r w:rsidRPr="00A80A43">
        <w:rPr>
          <w:noProof/>
        </w:rPr>
        <w:fldChar w:fldCharType="separate"/>
      </w:r>
      <w:r w:rsidRPr="00A80A43">
        <w:rPr>
          <w:noProof/>
        </w:rPr>
        <w:t>247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25B</w:t>
      </w:r>
      <w:r>
        <w:rPr>
          <w:noProof/>
        </w:rPr>
        <w:tab/>
        <w:t>Components of Part A rates under this Part</w:t>
      </w:r>
      <w:r w:rsidRPr="00A80A43">
        <w:rPr>
          <w:noProof/>
        </w:rPr>
        <w:tab/>
      </w:r>
      <w:r w:rsidRPr="00A80A43">
        <w:rPr>
          <w:noProof/>
        </w:rPr>
        <w:fldChar w:fldCharType="begin"/>
      </w:r>
      <w:r w:rsidRPr="00A80A43">
        <w:rPr>
          <w:noProof/>
        </w:rPr>
        <w:instrText xml:space="preserve"> PAGEREF _Toc57707218 \h </w:instrText>
      </w:r>
      <w:r w:rsidRPr="00A80A43">
        <w:rPr>
          <w:noProof/>
        </w:rPr>
      </w:r>
      <w:r w:rsidRPr="00A80A43">
        <w:rPr>
          <w:noProof/>
        </w:rPr>
        <w:fldChar w:fldCharType="separate"/>
      </w:r>
      <w:r w:rsidRPr="00A80A43">
        <w:rPr>
          <w:noProof/>
        </w:rPr>
        <w:t>248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25C</w:t>
      </w:r>
      <w:r>
        <w:rPr>
          <w:noProof/>
        </w:rPr>
        <w:tab/>
        <w:t>Energy supplement</w:t>
      </w:r>
      <w:r w:rsidRPr="00A80A43">
        <w:rPr>
          <w:noProof/>
        </w:rPr>
        <w:tab/>
      </w:r>
      <w:r w:rsidRPr="00A80A43">
        <w:rPr>
          <w:noProof/>
        </w:rPr>
        <w:fldChar w:fldCharType="begin"/>
      </w:r>
      <w:r w:rsidRPr="00A80A43">
        <w:rPr>
          <w:noProof/>
        </w:rPr>
        <w:instrText xml:space="preserve"> PAGEREF _Toc57707219 \h </w:instrText>
      </w:r>
      <w:r w:rsidRPr="00A80A43">
        <w:rPr>
          <w:noProof/>
        </w:rPr>
      </w:r>
      <w:r w:rsidRPr="00A80A43">
        <w:rPr>
          <w:noProof/>
        </w:rPr>
        <w:fldChar w:fldCharType="separate"/>
      </w:r>
      <w:r w:rsidRPr="00A80A43">
        <w:rPr>
          <w:noProof/>
        </w:rPr>
        <w:t>248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25D</w:t>
      </w:r>
      <w:r>
        <w:rPr>
          <w:noProof/>
        </w:rPr>
        <w:tab/>
        <w:t>Working out the Method 2 income and maintenance tested rate</w:t>
      </w:r>
      <w:r w:rsidRPr="00A80A43">
        <w:rPr>
          <w:noProof/>
        </w:rPr>
        <w:tab/>
      </w:r>
      <w:r w:rsidRPr="00A80A43">
        <w:rPr>
          <w:noProof/>
        </w:rPr>
        <w:fldChar w:fldCharType="begin"/>
      </w:r>
      <w:r w:rsidRPr="00A80A43">
        <w:rPr>
          <w:noProof/>
        </w:rPr>
        <w:instrText xml:space="preserve"> PAGEREF _Toc57707220 \h </w:instrText>
      </w:r>
      <w:r w:rsidRPr="00A80A43">
        <w:rPr>
          <w:noProof/>
        </w:rPr>
      </w:r>
      <w:r w:rsidRPr="00A80A43">
        <w:rPr>
          <w:noProof/>
        </w:rPr>
        <w:fldChar w:fldCharType="separate"/>
      </w:r>
      <w:r w:rsidRPr="00A80A43">
        <w:rPr>
          <w:noProof/>
        </w:rPr>
        <w:t>249</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2—Standard rate</w:t>
      </w:r>
      <w:r w:rsidRPr="00A80A43">
        <w:rPr>
          <w:b w:val="0"/>
          <w:noProof/>
          <w:sz w:val="18"/>
        </w:rPr>
        <w:tab/>
      </w:r>
      <w:r w:rsidRPr="00A80A43">
        <w:rPr>
          <w:b w:val="0"/>
          <w:noProof/>
          <w:sz w:val="18"/>
        </w:rPr>
        <w:fldChar w:fldCharType="begin"/>
      </w:r>
      <w:r w:rsidRPr="00A80A43">
        <w:rPr>
          <w:b w:val="0"/>
          <w:noProof/>
          <w:sz w:val="18"/>
        </w:rPr>
        <w:instrText xml:space="preserve"> PAGEREF _Toc57707221 \h </w:instrText>
      </w:r>
      <w:r w:rsidRPr="00A80A43">
        <w:rPr>
          <w:b w:val="0"/>
          <w:noProof/>
          <w:sz w:val="18"/>
        </w:rPr>
      </w:r>
      <w:r w:rsidRPr="00A80A43">
        <w:rPr>
          <w:b w:val="0"/>
          <w:noProof/>
          <w:sz w:val="18"/>
        </w:rPr>
        <w:fldChar w:fldCharType="separate"/>
      </w:r>
      <w:r w:rsidRPr="00A80A43">
        <w:rPr>
          <w:b w:val="0"/>
          <w:noProof/>
          <w:sz w:val="18"/>
        </w:rPr>
        <w:t>250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26</w:t>
      </w:r>
      <w:r>
        <w:rPr>
          <w:noProof/>
        </w:rPr>
        <w:tab/>
        <w:t>Standard rate</w:t>
      </w:r>
      <w:r w:rsidRPr="00A80A43">
        <w:rPr>
          <w:noProof/>
        </w:rPr>
        <w:tab/>
      </w:r>
      <w:r w:rsidRPr="00A80A43">
        <w:rPr>
          <w:noProof/>
        </w:rPr>
        <w:fldChar w:fldCharType="begin"/>
      </w:r>
      <w:r w:rsidRPr="00A80A43">
        <w:rPr>
          <w:noProof/>
        </w:rPr>
        <w:instrText xml:space="preserve"> PAGEREF _Toc57707222 \h </w:instrText>
      </w:r>
      <w:r w:rsidRPr="00A80A43">
        <w:rPr>
          <w:noProof/>
        </w:rPr>
      </w:r>
      <w:r w:rsidRPr="00A80A43">
        <w:rPr>
          <w:noProof/>
        </w:rPr>
        <w:fldChar w:fldCharType="separate"/>
      </w:r>
      <w:r w:rsidRPr="00A80A43">
        <w:rPr>
          <w:noProof/>
        </w:rPr>
        <w:t>250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27</w:t>
      </w:r>
      <w:r>
        <w:rPr>
          <w:noProof/>
        </w:rPr>
        <w:tab/>
        <w:t>Sharing family tax benefit (shared care percentages)</w:t>
      </w:r>
      <w:r w:rsidRPr="00A80A43">
        <w:rPr>
          <w:noProof/>
        </w:rPr>
        <w:tab/>
      </w:r>
      <w:r w:rsidRPr="00A80A43">
        <w:rPr>
          <w:noProof/>
        </w:rPr>
        <w:fldChar w:fldCharType="begin"/>
      </w:r>
      <w:r w:rsidRPr="00A80A43">
        <w:rPr>
          <w:noProof/>
        </w:rPr>
        <w:instrText xml:space="preserve"> PAGEREF _Toc57707223 \h </w:instrText>
      </w:r>
      <w:r w:rsidRPr="00A80A43">
        <w:rPr>
          <w:noProof/>
        </w:rPr>
      </w:r>
      <w:r w:rsidRPr="00A80A43">
        <w:rPr>
          <w:noProof/>
        </w:rPr>
        <w:fldChar w:fldCharType="separate"/>
      </w:r>
      <w:r w:rsidRPr="00A80A43">
        <w:rPr>
          <w:noProof/>
        </w:rPr>
        <w:t>250</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3—Income test</w:t>
      </w:r>
      <w:r w:rsidRPr="00A80A43">
        <w:rPr>
          <w:b w:val="0"/>
          <w:noProof/>
          <w:sz w:val="18"/>
        </w:rPr>
        <w:tab/>
      </w:r>
      <w:r w:rsidRPr="00A80A43">
        <w:rPr>
          <w:b w:val="0"/>
          <w:noProof/>
          <w:sz w:val="18"/>
        </w:rPr>
        <w:fldChar w:fldCharType="begin"/>
      </w:r>
      <w:r w:rsidRPr="00A80A43">
        <w:rPr>
          <w:b w:val="0"/>
          <w:noProof/>
          <w:sz w:val="18"/>
        </w:rPr>
        <w:instrText xml:space="preserve"> PAGEREF _Toc57707224 \h </w:instrText>
      </w:r>
      <w:r w:rsidRPr="00A80A43">
        <w:rPr>
          <w:b w:val="0"/>
          <w:noProof/>
          <w:sz w:val="18"/>
        </w:rPr>
      </w:r>
      <w:r w:rsidRPr="00A80A43">
        <w:rPr>
          <w:b w:val="0"/>
          <w:noProof/>
          <w:sz w:val="18"/>
        </w:rPr>
        <w:fldChar w:fldCharType="separate"/>
      </w:r>
      <w:r w:rsidRPr="00A80A43">
        <w:rPr>
          <w:b w:val="0"/>
          <w:noProof/>
          <w:sz w:val="18"/>
        </w:rPr>
        <w:t>251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28</w:t>
      </w:r>
      <w:r>
        <w:rPr>
          <w:noProof/>
        </w:rPr>
        <w:tab/>
        <w:t>Income test</w:t>
      </w:r>
      <w:r w:rsidRPr="00A80A43">
        <w:rPr>
          <w:noProof/>
        </w:rPr>
        <w:tab/>
      </w:r>
      <w:r w:rsidRPr="00A80A43">
        <w:rPr>
          <w:noProof/>
        </w:rPr>
        <w:fldChar w:fldCharType="begin"/>
      </w:r>
      <w:r w:rsidRPr="00A80A43">
        <w:rPr>
          <w:noProof/>
        </w:rPr>
        <w:instrText xml:space="preserve"> PAGEREF _Toc57707225 \h </w:instrText>
      </w:r>
      <w:r w:rsidRPr="00A80A43">
        <w:rPr>
          <w:noProof/>
        </w:rPr>
      </w:r>
      <w:r w:rsidRPr="00A80A43">
        <w:rPr>
          <w:noProof/>
        </w:rPr>
        <w:fldChar w:fldCharType="separate"/>
      </w:r>
      <w:r w:rsidRPr="00A80A43">
        <w:rPr>
          <w:noProof/>
        </w:rPr>
        <w:t>251</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3A—Part A rate (Method 3)</w:t>
      </w:r>
      <w:r w:rsidRPr="00A80A43">
        <w:rPr>
          <w:b w:val="0"/>
          <w:noProof/>
          <w:sz w:val="18"/>
        </w:rPr>
        <w:tab/>
      </w:r>
      <w:r w:rsidRPr="00A80A43">
        <w:rPr>
          <w:b w:val="0"/>
          <w:noProof/>
          <w:sz w:val="18"/>
        </w:rPr>
        <w:fldChar w:fldCharType="begin"/>
      </w:r>
      <w:r w:rsidRPr="00A80A43">
        <w:rPr>
          <w:b w:val="0"/>
          <w:noProof/>
          <w:sz w:val="18"/>
        </w:rPr>
        <w:instrText xml:space="preserve"> PAGEREF _Toc57707226 \h </w:instrText>
      </w:r>
      <w:r w:rsidRPr="00A80A43">
        <w:rPr>
          <w:b w:val="0"/>
          <w:noProof/>
          <w:sz w:val="18"/>
        </w:rPr>
      </w:r>
      <w:r w:rsidRPr="00A80A43">
        <w:rPr>
          <w:b w:val="0"/>
          <w:noProof/>
          <w:sz w:val="18"/>
        </w:rPr>
        <w:fldChar w:fldCharType="separate"/>
      </w:r>
      <w:r w:rsidRPr="00A80A43">
        <w:rPr>
          <w:b w:val="0"/>
          <w:noProof/>
          <w:sz w:val="18"/>
        </w:rPr>
        <w:t>252</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28A</w:t>
      </w:r>
      <w:r>
        <w:rPr>
          <w:noProof/>
        </w:rPr>
        <w:tab/>
        <w:t>Method of calculating Part A rate</w:t>
      </w:r>
      <w:r w:rsidRPr="00A80A43">
        <w:rPr>
          <w:noProof/>
        </w:rPr>
        <w:tab/>
      </w:r>
      <w:r w:rsidRPr="00A80A43">
        <w:rPr>
          <w:noProof/>
        </w:rPr>
        <w:fldChar w:fldCharType="begin"/>
      </w:r>
      <w:r w:rsidRPr="00A80A43">
        <w:rPr>
          <w:noProof/>
        </w:rPr>
        <w:instrText xml:space="preserve"> PAGEREF _Toc57707227 \h </w:instrText>
      </w:r>
      <w:r w:rsidRPr="00A80A43">
        <w:rPr>
          <w:noProof/>
        </w:rPr>
      </w:r>
      <w:r w:rsidRPr="00A80A43">
        <w:rPr>
          <w:noProof/>
        </w:rPr>
        <w:fldChar w:fldCharType="separate"/>
      </w:r>
      <w:r w:rsidRPr="00A80A43">
        <w:rPr>
          <w:noProof/>
        </w:rPr>
        <w:t>252</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4—Part B rate</w:t>
      </w:r>
      <w:r w:rsidRPr="00A80A43">
        <w:rPr>
          <w:b w:val="0"/>
          <w:noProof/>
          <w:sz w:val="18"/>
        </w:rPr>
        <w:tab/>
      </w:r>
      <w:r w:rsidRPr="00A80A43">
        <w:rPr>
          <w:b w:val="0"/>
          <w:noProof/>
          <w:sz w:val="18"/>
        </w:rPr>
        <w:fldChar w:fldCharType="begin"/>
      </w:r>
      <w:r w:rsidRPr="00A80A43">
        <w:rPr>
          <w:b w:val="0"/>
          <w:noProof/>
          <w:sz w:val="18"/>
        </w:rPr>
        <w:instrText xml:space="preserve"> PAGEREF _Toc57707228 \h </w:instrText>
      </w:r>
      <w:r w:rsidRPr="00A80A43">
        <w:rPr>
          <w:b w:val="0"/>
          <w:noProof/>
          <w:sz w:val="18"/>
        </w:rPr>
      </w:r>
      <w:r w:rsidRPr="00A80A43">
        <w:rPr>
          <w:b w:val="0"/>
          <w:noProof/>
          <w:sz w:val="18"/>
        </w:rPr>
        <w:fldChar w:fldCharType="separate"/>
      </w:r>
      <w:r w:rsidRPr="00A80A43">
        <w:rPr>
          <w:b w:val="0"/>
          <w:noProof/>
          <w:sz w:val="18"/>
        </w:rPr>
        <w:t>253</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1—Overall rate calculation process</w:t>
      </w:r>
      <w:r w:rsidRPr="00A80A43">
        <w:rPr>
          <w:b w:val="0"/>
          <w:noProof/>
          <w:sz w:val="18"/>
        </w:rPr>
        <w:tab/>
      </w:r>
      <w:r w:rsidRPr="00A80A43">
        <w:rPr>
          <w:b w:val="0"/>
          <w:noProof/>
          <w:sz w:val="18"/>
        </w:rPr>
        <w:fldChar w:fldCharType="begin"/>
      </w:r>
      <w:r w:rsidRPr="00A80A43">
        <w:rPr>
          <w:b w:val="0"/>
          <w:noProof/>
          <w:sz w:val="18"/>
        </w:rPr>
        <w:instrText xml:space="preserve"> PAGEREF _Toc57707229 \h </w:instrText>
      </w:r>
      <w:r w:rsidRPr="00A80A43">
        <w:rPr>
          <w:b w:val="0"/>
          <w:noProof/>
          <w:sz w:val="18"/>
        </w:rPr>
      </w:r>
      <w:r w:rsidRPr="00A80A43">
        <w:rPr>
          <w:b w:val="0"/>
          <w:noProof/>
          <w:sz w:val="18"/>
        </w:rPr>
        <w:fldChar w:fldCharType="separate"/>
      </w:r>
      <w:r w:rsidRPr="00A80A43">
        <w:rPr>
          <w:b w:val="0"/>
          <w:noProof/>
          <w:sz w:val="18"/>
        </w:rPr>
        <w:t>253</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AA—When Part B rate is nil</w:t>
      </w:r>
      <w:r w:rsidRPr="00A80A43">
        <w:rPr>
          <w:b w:val="0"/>
          <w:noProof/>
          <w:sz w:val="18"/>
        </w:rPr>
        <w:tab/>
      </w:r>
      <w:r w:rsidRPr="00A80A43">
        <w:rPr>
          <w:b w:val="0"/>
          <w:noProof/>
          <w:sz w:val="18"/>
        </w:rPr>
        <w:fldChar w:fldCharType="begin"/>
      </w:r>
      <w:r w:rsidRPr="00A80A43">
        <w:rPr>
          <w:b w:val="0"/>
          <w:noProof/>
          <w:sz w:val="18"/>
        </w:rPr>
        <w:instrText xml:space="preserve"> PAGEREF _Toc57707230 \h </w:instrText>
      </w:r>
      <w:r w:rsidRPr="00A80A43">
        <w:rPr>
          <w:b w:val="0"/>
          <w:noProof/>
          <w:sz w:val="18"/>
        </w:rPr>
      </w:r>
      <w:r w:rsidRPr="00A80A43">
        <w:rPr>
          <w:b w:val="0"/>
          <w:noProof/>
          <w:sz w:val="18"/>
        </w:rPr>
        <w:fldChar w:fldCharType="separate"/>
      </w:r>
      <w:r w:rsidRPr="00A80A43">
        <w:rPr>
          <w:b w:val="0"/>
          <w:noProof/>
          <w:sz w:val="18"/>
        </w:rPr>
        <w:t>253</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28B</w:t>
      </w:r>
      <w:r>
        <w:rPr>
          <w:noProof/>
        </w:rPr>
        <w:tab/>
        <w:t>Adjusted taxable income exceeding $100,000</w:t>
      </w:r>
      <w:r w:rsidRPr="00A80A43">
        <w:rPr>
          <w:noProof/>
        </w:rPr>
        <w:tab/>
      </w:r>
      <w:r w:rsidRPr="00A80A43">
        <w:rPr>
          <w:noProof/>
        </w:rPr>
        <w:fldChar w:fldCharType="begin"/>
      </w:r>
      <w:r w:rsidRPr="00A80A43">
        <w:rPr>
          <w:noProof/>
        </w:rPr>
        <w:instrText xml:space="preserve"> PAGEREF _Toc57707231 \h </w:instrText>
      </w:r>
      <w:r w:rsidRPr="00A80A43">
        <w:rPr>
          <w:noProof/>
        </w:rPr>
      </w:r>
      <w:r w:rsidRPr="00A80A43">
        <w:rPr>
          <w:noProof/>
        </w:rPr>
        <w:fldChar w:fldCharType="separate"/>
      </w:r>
      <w:r w:rsidRPr="00A80A43">
        <w:rPr>
          <w:noProof/>
        </w:rPr>
        <w:t>253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28C</w:t>
      </w:r>
      <w:r>
        <w:rPr>
          <w:noProof/>
        </w:rPr>
        <w:tab/>
        <w:t>Paid parental leave</w:t>
      </w:r>
      <w:r w:rsidRPr="00A80A43">
        <w:rPr>
          <w:noProof/>
        </w:rPr>
        <w:tab/>
      </w:r>
      <w:r w:rsidRPr="00A80A43">
        <w:rPr>
          <w:noProof/>
        </w:rPr>
        <w:fldChar w:fldCharType="begin"/>
      </w:r>
      <w:r w:rsidRPr="00A80A43">
        <w:rPr>
          <w:noProof/>
        </w:rPr>
        <w:instrText xml:space="preserve"> PAGEREF _Toc57707232 \h </w:instrText>
      </w:r>
      <w:r w:rsidRPr="00A80A43">
        <w:rPr>
          <w:noProof/>
        </w:rPr>
      </w:r>
      <w:r w:rsidRPr="00A80A43">
        <w:rPr>
          <w:noProof/>
        </w:rPr>
        <w:fldChar w:fldCharType="separate"/>
      </w:r>
      <w:r w:rsidRPr="00A80A43">
        <w:rPr>
          <w:noProof/>
        </w:rPr>
        <w:t>253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28D</w:t>
      </w:r>
      <w:r>
        <w:rPr>
          <w:noProof/>
        </w:rPr>
        <w:tab/>
        <w:t>Member of a couple whose youngest FTB child has turned 13</w:t>
      </w:r>
      <w:r w:rsidRPr="00A80A43">
        <w:rPr>
          <w:noProof/>
        </w:rPr>
        <w:tab/>
      </w:r>
      <w:r w:rsidRPr="00A80A43">
        <w:rPr>
          <w:noProof/>
        </w:rPr>
        <w:fldChar w:fldCharType="begin"/>
      </w:r>
      <w:r w:rsidRPr="00A80A43">
        <w:rPr>
          <w:noProof/>
        </w:rPr>
        <w:instrText xml:space="preserve"> PAGEREF _Toc57707233 \h </w:instrText>
      </w:r>
      <w:r w:rsidRPr="00A80A43">
        <w:rPr>
          <w:noProof/>
        </w:rPr>
      </w:r>
      <w:r w:rsidRPr="00A80A43">
        <w:rPr>
          <w:noProof/>
        </w:rPr>
        <w:fldChar w:fldCharType="separate"/>
      </w:r>
      <w:r w:rsidRPr="00A80A43">
        <w:rPr>
          <w:noProof/>
        </w:rPr>
        <w:t>253</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A—General method of calculating Part B rate</w:t>
      </w:r>
      <w:r w:rsidRPr="00A80A43">
        <w:rPr>
          <w:b w:val="0"/>
          <w:noProof/>
          <w:sz w:val="18"/>
        </w:rPr>
        <w:tab/>
      </w:r>
      <w:r w:rsidRPr="00A80A43">
        <w:rPr>
          <w:b w:val="0"/>
          <w:noProof/>
          <w:sz w:val="18"/>
        </w:rPr>
        <w:fldChar w:fldCharType="begin"/>
      </w:r>
      <w:r w:rsidRPr="00A80A43">
        <w:rPr>
          <w:b w:val="0"/>
          <w:noProof/>
          <w:sz w:val="18"/>
        </w:rPr>
        <w:instrText xml:space="preserve"> PAGEREF _Toc57707234 \h </w:instrText>
      </w:r>
      <w:r w:rsidRPr="00A80A43">
        <w:rPr>
          <w:b w:val="0"/>
          <w:noProof/>
          <w:sz w:val="18"/>
        </w:rPr>
      </w:r>
      <w:r w:rsidRPr="00A80A43">
        <w:rPr>
          <w:b w:val="0"/>
          <w:noProof/>
          <w:sz w:val="18"/>
        </w:rPr>
        <w:fldChar w:fldCharType="separate"/>
      </w:r>
      <w:r w:rsidRPr="00A80A43">
        <w:rPr>
          <w:b w:val="0"/>
          <w:noProof/>
          <w:sz w:val="18"/>
        </w:rPr>
        <w:t>254</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29</w:t>
      </w:r>
      <w:r>
        <w:rPr>
          <w:noProof/>
        </w:rPr>
        <w:tab/>
        <w:t>General method of calculating Part B rate</w:t>
      </w:r>
      <w:r w:rsidRPr="00A80A43">
        <w:rPr>
          <w:noProof/>
        </w:rPr>
        <w:tab/>
      </w:r>
      <w:r w:rsidRPr="00A80A43">
        <w:rPr>
          <w:noProof/>
        </w:rPr>
        <w:fldChar w:fldCharType="begin"/>
      </w:r>
      <w:r w:rsidRPr="00A80A43">
        <w:rPr>
          <w:noProof/>
        </w:rPr>
        <w:instrText xml:space="preserve"> PAGEREF _Toc57707235 \h </w:instrText>
      </w:r>
      <w:r w:rsidRPr="00A80A43">
        <w:rPr>
          <w:noProof/>
        </w:rPr>
      </w:r>
      <w:r w:rsidRPr="00A80A43">
        <w:rPr>
          <w:noProof/>
        </w:rPr>
        <w:fldChar w:fldCharType="separate"/>
      </w:r>
      <w:r w:rsidRPr="00A80A43">
        <w:rPr>
          <w:noProof/>
        </w:rPr>
        <w:t>254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29AA</w:t>
      </w:r>
      <w:r>
        <w:rPr>
          <w:noProof/>
        </w:rPr>
        <w:tab/>
        <w:t>Energy supplement</w:t>
      </w:r>
      <w:r w:rsidRPr="00A80A43">
        <w:rPr>
          <w:noProof/>
        </w:rPr>
        <w:tab/>
      </w:r>
      <w:r w:rsidRPr="00A80A43">
        <w:rPr>
          <w:noProof/>
        </w:rPr>
        <w:fldChar w:fldCharType="begin"/>
      </w:r>
      <w:r w:rsidRPr="00A80A43">
        <w:rPr>
          <w:noProof/>
        </w:rPr>
        <w:instrText xml:space="preserve"> PAGEREF _Toc57707236 \h </w:instrText>
      </w:r>
      <w:r w:rsidRPr="00A80A43">
        <w:rPr>
          <w:noProof/>
        </w:rPr>
      </w:r>
      <w:r w:rsidRPr="00A80A43">
        <w:rPr>
          <w:noProof/>
        </w:rPr>
        <w:fldChar w:fldCharType="separate"/>
      </w:r>
      <w:r w:rsidRPr="00A80A43">
        <w:rPr>
          <w:noProof/>
        </w:rPr>
        <w:t>256</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B—Method of calculating Part B rate for those who return to paid work after the birth of a child etc.</w:t>
      </w:r>
      <w:r w:rsidRPr="00A80A43">
        <w:rPr>
          <w:b w:val="0"/>
          <w:noProof/>
          <w:sz w:val="18"/>
        </w:rPr>
        <w:tab/>
      </w:r>
      <w:r w:rsidRPr="00A80A43">
        <w:rPr>
          <w:b w:val="0"/>
          <w:noProof/>
          <w:sz w:val="18"/>
        </w:rPr>
        <w:fldChar w:fldCharType="begin"/>
      </w:r>
      <w:r w:rsidRPr="00A80A43">
        <w:rPr>
          <w:b w:val="0"/>
          <w:noProof/>
          <w:sz w:val="18"/>
        </w:rPr>
        <w:instrText xml:space="preserve"> PAGEREF _Toc57707237 \h </w:instrText>
      </w:r>
      <w:r w:rsidRPr="00A80A43">
        <w:rPr>
          <w:b w:val="0"/>
          <w:noProof/>
          <w:sz w:val="18"/>
        </w:rPr>
      </w:r>
      <w:r w:rsidRPr="00A80A43">
        <w:rPr>
          <w:b w:val="0"/>
          <w:noProof/>
          <w:sz w:val="18"/>
        </w:rPr>
        <w:fldChar w:fldCharType="separate"/>
      </w:r>
      <w:r w:rsidRPr="00A80A43">
        <w:rPr>
          <w:b w:val="0"/>
          <w:noProof/>
          <w:sz w:val="18"/>
        </w:rPr>
        <w:t>257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29A</w:t>
      </w:r>
      <w:r>
        <w:rPr>
          <w:noProof/>
        </w:rPr>
        <w:tab/>
        <w:t>Method of calculating Part B rate for those who return to paid work after the birth of a child etc.</w:t>
      </w:r>
      <w:r w:rsidRPr="00A80A43">
        <w:rPr>
          <w:noProof/>
        </w:rPr>
        <w:tab/>
      </w:r>
      <w:r w:rsidRPr="00A80A43">
        <w:rPr>
          <w:noProof/>
        </w:rPr>
        <w:fldChar w:fldCharType="begin"/>
      </w:r>
      <w:r w:rsidRPr="00A80A43">
        <w:rPr>
          <w:noProof/>
        </w:rPr>
        <w:instrText xml:space="preserve"> PAGEREF _Toc57707238 \h </w:instrText>
      </w:r>
      <w:r w:rsidRPr="00A80A43">
        <w:rPr>
          <w:noProof/>
        </w:rPr>
      </w:r>
      <w:r w:rsidRPr="00A80A43">
        <w:rPr>
          <w:noProof/>
        </w:rPr>
        <w:fldChar w:fldCharType="separate"/>
      </w:r>
      <w:r w:rsidRPr="00A80A43">
        <w:rPr>
          <w:noProof/>
        </w:rPr>
        <w:t>257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29B</w:t>
      </w:r>
      <w:r>
        <w:rPr>
          <w:noProof/>
        </w:rPr>
        <w:tab/>
        <w:t>Conditions to be met in respect of an FTB child</w:t>
      </w:r>
      <w:r w:rsidRPr="00A80A43">
        <w:rPr>
          <w:noProof/>
        </w:rPr>
        <w:tab/>
      </w:r>
      <w:r w:rsidRPr="00A80A43">
        <w:rPr>
          <w:noProof/>
        </w:rPr>
        <w:fldChar w:fldCharType="begin"/>
      </w:r>
      <w:r w:rsidRPr="00A80A43">
        <w:rPr>
          <w:noProof/>
        </w:rPr>
        <w:instrText xml:space="preserve"> PAGEREF _Toc57707239 \h </w:instrText>
      </w:r>
      <w:r w:rsidRPr="00A80A43">
        <w:rPr>
          <w:noProof/>
        </w:rPr>
      </w:r>
      <w:r w:rsidRPr="00A80A43">
        <w:rPr>
          <w:noProof/>
        </w:rPr>
        <w:fldChar w:fldCharType="separate"/>
      </w:r>
      <w:r w:rsidRPr="00A80A43">
        <w:rPr>
          <w:noProof/>
        </w:rPr>
        <w:t>259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29C</w:t>
      </w:r>
      <w:r>
        <w:rPr>
          <w:noProof/>
        </w:rPr>
        <w:tab/>
        <w:t>Conditions to be met in respect of a day</w:t>
      </w:r>
      <w:r w:rsidRPr="00A80A43">
        <w:rPr>
          <w:noProof/>
        </w:rPr>
        <w:tab/>
      </w:r>
      <w:r w:rsidRPr="00A80A43">
        <w:rPr>
          <w:noProof/>
        </w:rPr>
        <w:fldChar w:fldCharType="begin"/>
      </w:r>
      <w:r w:rsidRPr="00A80A43">
        <w:rPr>
          <w:noProof/>
        </w:rPr>
        <w:instrText xml:space="preserve"> PAGEREF _Toc57707240 \h </w:instrText>
      </w:r>
      <w:r w:rsidRPr="00A80A43">
        <w:rPr>
          <w:noProof/>
        </w:rPr>
      </w:r>
      <w:r w:rsidRPr="00A80A43">
        <w:rPr>
          <w:noProof/>
        </w:rPr>
        <w:fldChar w:fldCharType="separate"/>
      </w:r>
      <w:r w:rsidRPr="00A80A43">
        <w:rPr>
          <w:noProof/>
        </w:rPr>
        <w:t>260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29D</w:t>
      </w:r>
      <w:r>
        <w:rPr>
          <w:noProof/>
        </w:rPr>
        <w:tab/>
        <w:t>Energy supplement</w:t>
      </w:r>
      <w:r w:rsidRPr="00A80A43">
        <w:rPr>
          <w:noProof/>
        </w:rPr>
        <w:tab/>
      </w:r>
      <w:r w:rsidRPr="00A80A43">
        <w:rPr>
          <w:noProof/>
        </w:rPr>
        <w:fldChar w:fldCharType="begin"/>
      </w:r>
      <w:r w:rsidRPr="00A80A43">
        <w:rPr>
          <w:noProof/>
        </w:rPr>
        <w:instrText xml:space="preserve"> PAGEREF _Toc57707241 \h </w:instrText>
      </w:r>
      <w:r w:rsidRPr="00A80A43">
        <w:rPr>
          <w:noProof/>
        </w:rPr>
      </w:r>
      <w:r w:rsidRPr="00A80A43">
        <w:rPr>
          <w:noProof/>
        </w:rPr>
        <w:fldChar w:fldCharType="separate"/>
      </w:r>
      <w:r w:rsidRPr="00A80A43">
        <w:rPr>
          <w:noProof/>
        </w:rPr>
        <w:t>261</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2—Standard rate</w:t>
      </w:r>
      <w:r w:rsidRPr="00A80A43">
        <w:rPr>
          <w:b w:val="0"/>
          <w:noProof/>
          <w:sz w:val="18"/>
        </w:rPr>
        <w:tab/>
      </w:r>
      <w:r w:rsidRPr="00A80A43">
        <w:rPr>
          <w:b w:val="0"/>
          <w:noProof/>
          <w:sz w:val="18"/>
        </w:rPr>
        <w:fldChar w:fldCharType="begin"/>
      </w:r>
      <w:r w:rsidRPr="00A80A43">
        <w:rPr>
          <w:b w:val="0"/>
          <w:noProof/>
          <w:sz w:val="18"/>
        </w:rPr>
        <w:instrText xml:space="preserve"> PAGEREF _Toc57707242 \h </w:instrText>
      </w:r>
      <w:r w:rsidRPr="00A80A43">
        <w:rPr>
          <w:b w:val="0"/>
          <w:noProof/>
          <w:sz w:val="18"/>
        </w:rPr>
      </w:r>
      <w:r w:rsidRPr="00A80A43">
        <w:rPr>
          <w:b w:val="0"/>
          <w:noProof/>
          <w:sz w:val="18"/>
        </w:rPr>
        <w:fldChar w:fldCharType="separate"/>
      </w:r>
      <w:r w:rsidRPr="00A80A43">
        <w:rPr>
          <w:b w:val="0"/>
          <w:noProof/>
          <w:sz w:val="18"/>
        </w:rPr>
        <w:t>262</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30</w:t>
      </w:r>
      <w:r>
        <w:rPr>
          <w:noProof/>
        </w:rPr>
        <w:tab/>
        <w:t>Standard rate</w:t>
      </w:r>
      <w:r w:rsidRPr="00A80A43">
        <w:rPr>
          <w:noProof/>
        </w:rPr>
        <w:tab/>
      </w:r>
      <w:r w:rsidRPr="00A80A43">
        <w:rPr>
          <w:noProof/>
        </w:rPr>
        <w:fldChar w:fldCharType="begin"/>
      </w:r>
      <w:r w:rsidRPr="00A80A43">
        <w:rPr>
          <w:noProof/>
        </w:rPr>
        <w:instrText xml:space="preserve"> PAGEREF _Toc57707243 \h </w:instrText>
      </w:r>
      <w:r w:rsidRPr="00A80A43">
        <w:rPr>
          <w:noProof/>
        </w:rPr>
      </w:r>
      <w:r w:rsidRPr="00A80A43">
        <w:rPr>
          <w:noProof/>
        </w:rPr>
        <w:fldChar w:fldCharType="separate"/>
      </w:r>
      <w:r w:rsidRPr="00A80A43">
        <w:rPr>
          <w:noProof/>
        </w:rPr>
        <w:t>262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31</w:t>
      </w:r>
      <w:r>
        <w:rPr>
          <w:noProof/>
        </w:rPr>
        <w:tab/>
        <w:t>Sharing family tax benefit (shared care percentages)</w:t>
      </w:r>
      <w:r w:rsidRPr="00A80A43">
        <w:rPr>
          <w:noProof/>
        </w:rPr>
        <w:tab/>
      </w:r>
      <w:r w:rsidRPr="00A80A43">
        <w:rPr>
          <w:noProof/>
        </w:rPr>
        <w:fldChar w:fldCharType="begin"/>
      </w:r>
      <w:r w:rsidRPr="00A80A43">
        <w:rPr>
          <w:noProof/>
        </w:rPr>
        <w:instrText xml:space="preserve"> PAGEREF _Toc57707244 \h </w:instrText>
      </w:r>
      <w:r w:rsidRPr="00A80A43">
        <w:rPr>
          <w:noProof/>
        </w:rPr>
      </w:r>
      <w:r w:rsidRPr="00A80A43">
        <w:rPr>
          <w:noProof/>
        </w:rPr>
        <w:fldChar w:fldCharType="separate"/>
      </w:r>
      <w:r w:rsidRPr="00A80A43">
        <w:rPr>
          <w:noProof/>
        </w:rPr>
        <w:t>262</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2A—FTB Part B supplement</w:t>
      </w:r>
      <w:r w:rsidRPr="00A80A43">
        <w:rPr>
          <w:b w:val="0"/>
          <w:noProof/>
          <w:sz w:val="18"/>
        </w:rPr>
        <w:tab/>
      </w:r>
      <w:r w:rsidRPr="00A80A43">
        <w:rPr>
          <w:b w:val="0"/>
          <w:noProof/>
          <w:sz w:val="18"/>
        </w:rPr>
        <w:fldChar w:fldCharType="begin"/>
      </w:r>
      <w:r w:rsidRPr="00A80A43">
        <w:rPr>
          <w:b w:val="0"/>
          <w:noProof/>
          <w:sz w:val="18"/>
        </w:rPr>
        <w:instrText xml:space="preserve"> PAGEREF _Toc57707245 \h </w:instrText>
      </w:r>
      <w:r w:rsidRPr="00A80A43">
        <w:rPr>
          <w:b w:val="0"/>
          <w:noProof/>
          <w:sz w:val="18"/>
        </w:rPr>
      </w:r>
      <w:r w:rsidRPr="00A80A43">
        <w:rPr>
          <w:b w:val="0"/>
          <w:noProof/>
          <w:sz w:val="18"/>
        </w:rPr>
        <w:fldChar w:fldCharType="separate"/>
      </w:r>
      <w:r w:rsidRPr="00A80A43">
        <w:rPr>
          <w:b w:val="0"/>
          <w:noProof/>
          <w:sz w:val="18"/>
        </w:rPr>
        <w:t>264</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31A</w:t>
      </w:r>
      <w:r>
        <w:rPr>
          <w:noProof/>
        </w:rPr>
        <w:tab/>
        <w:t>Rate of FTB Part B supplement</w:t>
      </w:r>
      <w:r w:rsidRPr="00A80A43">
        <w:rPr>
          <w:noProof/>
        </w:rPr>
        <w:tab/>
      </w:r>
      <w:r w:rsidRPr="00A80A43">
        <w:rPr>
          <w:noProof/>
        </w:rPr>
        <w:fldChar w:fldCharType="begin"/>
      </w:r>
      <w:r w:rsidRPr="00A80A43">
        <w:rPr>
          <w:noProof/>
        </w:rPr>
        <w:instrText xml:space="preserve"> PAGEREF _Toc57707246 \h </w:instrText>
      </w:r>
      <w:r w:rsidRPr="00A80A43">
        <w:rPr>
          <w:noProof/>
        </w:rPr>
      </w:r>
      <w:r w:rsidRPr="00A80A43">
        <w:rPr>
          <w:noProof/>
        </w:rPr>
        <w:fldChar w:fldCharType="separate"/>
      </w:r>
      <w:r w:rsidRPr="00A80A43">
        <w:rPr>
          <w:noProof/>
        </w:rPr>
        <w:t>264</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2B—Energy supplement (Part B)</w:t>
      </w:r>
      <w:r w:rsidRPr="00A80A43">
        <w:rPr>
          <w:b w:val="0"/>
          <w:noProof/>
          <w:sz w:val="18"/>
        </w:rPr>
        <w:tab/>
      </w:r>
      <w:r w:rsidRPr="00A80A43">
        <w:rPr>
          <w:b w:val="0"/>
          <w:noProof/>
          <w:sz w:val="18"/>
        </w:rPr>
        <w:fldChar w:fldCharType="begin"/>
      </w:r>
      <w:r w:rsidRPr="00A80A43">
        <w:rPr>
          <w:b w:val="0"/>
          <w:noProof/>
          <w:sz w:val="18"/>
        </w:rPr>
        <w:instrText xml:space="preserve"> PAGEREF _Toc57707247 \h </w:instrText>
      </w:r>
      <w:r w:rsidRPr="00A80A43">
        <w:rPr>
          <w:b w:val="0"/>
          <w:noProof/>
          <w:sz w:val="18"/>
        </w:rPr>
      </w:r>
      <w:r w:rsidRPr="00A80A43">
        <w:rPr>
          <w:b w:val="0"/>
          <w:noProof/>
          <w:sz w:val="18"/>
        </w:rPr>
        <w:fldChar w:fldCharType="separate"/>
      </w:r>
      <w:r w:rsidRPr="00A80A43">
        <w:rPr>
          <w:b w:val="0"/>
          <w:noProof/>
          <w:sz w:val="18"/>
        </w:rPr>
        <w:t>265</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31B</w:t>
      </w:r>
      <w:r>
        <w:rPr>
          <w:noProof/>
        </w:rPr>
        <w:tab/>
        <w:t>Energy supplement (Part B)</w:t>
      </w:r>
      <w:r w:rsidRPr="00A80A43">
        <w:rPr>
          <w:noProof/>
        </w:rPr>
        <w:tab/>
      </w:r>
      <w:r w:rsidRPr="00A80A43">
        <w:rPr>
          <w:noProof/>
        </w:rPr>
        <w:fldChar w:fldCharType="begin"/>
      </w:r>
      <w:r w:rsidRPr="00A80A43">
        <w:rPr>
          <w:noProof/>
        </w:rPr>
        <w:instrText xml:space="preserve"> PAGEREF _Toc57707248 \h </w:instrText>
      </w:r>
      <w:r w:rsidRPr="00A80A43">
        <w:rPr>
          <w:noProof/>
        </w:rPr>
      </w:r>
      <w:r w:rsidRPr="00A80A43">
        <w:rPr>
          <w:noProof/>
        </w:rPr>
        <w:fldChar w:fldCharType="separate"/>
      </w:r>
      <w:r w:rsidRPr="00A80A43">
        <w:rPr>
          <w:noProof/>
        </w:rPr>
        <w:t>265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31C</w:t>
      </w:r>
      <w:r>
        <w:rPr>
          <w:noProof/>
        </w:rPr>
        <w:tab/>
        <w:t>Sharing family tax benefit (shared care percentages)</w:t>
      </w:r>
      <w:r w:rsidRPr="00A80A43">
        <w:rPr>
          <w:noProof/>
        </w:rPr>
        <w:tab/>
      </w:r>
      <w:r w:rsidRPr="00A80A43">
        <w:rPr>
          <w:noProof/>
        </w:rPr>
        <w:fldChar w:fldCharType="begin"/>
      </w:r>
      <w:r w:rsidRPr="00A80A43">
        <w:rPr>
          <w:noProof/>
        </w:rPr>
        <w:instrText xml:space="preserve"> PAGEREF _Toc57707249 \h </w:instrText>
      </w:r>
      <w:r w:rsidRPr="00A80A43">
        <w:rPr>
          <w:noProof/>
        </w:rPr>
      </w:r>
      <w:r w:rsidRPr="00A80A43">
        <w:rPr>
          <w:noProof/>
        </w:rPr>
        <w:fldChar w:fldCharType="separate"/>
      </w:r>
      <w:r w:rsidRPr="00A80A43">
        <w:rPr>
          <w:noProof/>
        </w:rPr>
        <w:t>265</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3—Income test</w:t>
      </w:r>
      <w:r w:rsidRPr="00A80A43">
        <w:rPr>
          <w:b w:val="0"/>
          <w:noProof/>
          <w:sz w:val="18"/>
        </w:rPr>
        <w:tab/>
      </w:r>
      <w:r w:rsidRPr="00A80A43">
        <w:rPr>
          <w:b w:val="0"/>
          <w:noProof/>
          <w:sz w:val="18"/>
        </w:rPr>
        <w:fldChar w:fldCharType="begin"/>
      </w:r>
      <w:r w:rsidRPr="00A80A43">
        <w:rPr>
          <w:b w:val="0"/>
          <w:noProof/>
          <w:sz w:val="18"/>
        </w:rPr>
        <w:instrText xml:space="preserve"> PAGEREF _Toc57707250 \h </w:instrText>
      </w:r>
      <w:r w:rsidRPr="00A80A43">
        <w:rPr>
          <w:b w:val="0"/>
          <w:noProof/>
          <w:sz w:val="18"/>
        </w:rPr>
      </w:r>
      <w:r w:rsidRPr="00A80A43">
        <w:rPr>
          <w:b w:val="0"/>
          <w:noProof/>
          <w:sz w:val="18"/>
        </w:rPr>
        <w:fldChar w:fldCharType="separate"/>
      </w:r>
      <w:r w:rsidRPr="00A80A43">
        <w:rPr>
          <w:b w:val="0"/>
          <w:noProof/>
          <w:sz w:val="18"/>
        </w:rPr>
        <w:t>267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32</w:t>
      </w:r>
      <w:r>
        <w:rPr>
          <w:noProof/>
        </w:rPr>
        <w:tab/>
        <w:t>Income test</w:t>
      </w:r>
      <w:r w:rsidRPr="00A80A43">
        <w:rPr>
          <w:noProof/>
        </w:rPr>
        <w:tab/>
      </w:r>
      <w:r w:rsidRPr="00A80A43">
        <w:rPr>
          <w:noProof/>
        </w:rPr>
        <w:fldChar w:fldCharType="begin"/>
      </w:r>
      <w:r w:rsidRPr="00A80A43">
        <w:rPr>
          <w:noProof/>
        </w:rPr>
        <w:instrText xml:space="preserve"> PAGEREF _Toc57707251 \h </w:instrText>
      </w:r>
      <w:r w:rsidRPr="00A80A43">
        <w:rPr>
          <w:noProof/>
        </w:rPr>
      </w:r>
      <w:r w:rsidRPr="00A80A43">
        <w:rPr>
          <w:noProof/>
        </w:rPr>
        <w:fldChar w:fldCharType="separate"/>
      </w:r>
      <w:r w:rsidRPr="00A80A43">
        <w:rPr>
          <w:noProof/>
        </w:rPr>
        <w:t>267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33</w:t>
      </w:r>
      <w:r>
        <w:rPr>
          <w:noProof/>
        </w:rPr>
        <w:tab/>
        <w:t>Income free area</w:t>
      </w:r>
      <w:r w:rsidRPr="00A80A43">
        <w:rPr>
          <w:noProof/>
        </w:rPr>
        <w:tab/>
      </w:r>
      <w:r w:rsidRPr="00A80A43">
        <w:rPr>
          <w:noProof/>
        </w:rPr>
        <w:fldChar w:fldCharType="begin"/>
      </w:r>
      <w:r w:rsidRPr="00A80A43">
        <w:rPr>
          <w:noProof/>
        </w:rPr>
        <w:instrText xml:space="preserve"> PAGEREF _Toc57707252 \h </w:instrText>
      </w:r>
      <w:r w:rsidRPr="00A80A43">
        <w:rPr>
          <w:noProof/>
        </w:rPr>
      </w:r>
      <w:r w:rsidRPr="00A80A43">
        <w:rPr>
          <w:noProof/>
        </w:rPr>
        <w:fldChar w:fldCharType="separate"/>
      </w:r>
      <w:r w:rsidRPr="00A80A43">
        <w:rPr>
          <w:noProof/>
        </w:rPr>
        <w:t>267</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5—Common provisions</w:t>
      </w:r>
      <w:r w:rsidRPr="00A80A43">
        <w:rPr>
          <w:b w:val="0"/>
          <w:noProof/>
          <w:sz w:val="18"/>
        </w:rPr>
        <w:tab/>
      </w:r>
      <w:r w:rsidRPr="00A80A43">
        <w:rPr>
          <w:b w:val="0"/>
          <w:noProof/>
          <w:sz w:val="18"/>
        </w:rPr>
        <w:fldChar w:fldCharType="begin"/>
      </w:r>
      <w:r w:rsidRPr="00A80A43">
        <w:rPr>
          <w:b w:val="0"/>
          <w:noProof/>
          <w:sz w:val="18"/>
        </w:rPr>
        <w:instrText xml:space="preserve"> PAGEREF _Toc57707253 \h </w:instrText>
      </w:r>
      <w:r w:rsidRPr="00A80A43">
        <w:rPr>
          <w:b w:val="0"/>
          <w:noProof/>
          <w:sz w:val="18"/>
        </w:rPr>
      </w:r>
      <w:r w:rsidRPr="00A80A43">
        <w:rPr>
          <w:b w:val="0"/>
          <w:noProof/>
          <w:sz w:val="18"/>
        </w:rPr>
        <w:fldChar w:fldCharType="separate"/>
      </w:r>
      <w:r w:rsidRPr="00A80A43">
        <w:rPr>
          <w:b w:val="0"/>
          <w:noProof/>
          <w:sz w:val="18"/>
        </w:rPr>
        <w:t>268</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1A—Newborn supplement</w:t>
      </w:r>
      <w:r w:rsidRPr="00A80A43">
        <w:rPr>
          <w:b w:val="0"/>
          <w:noProof/>
          <w:sz w:val="18"/>
        </w:rPr>
        <w:tab/>
      </w:r>
      <w:r w:rsidRPr="00A80A43">
        <w:rPr>
          <w:b w:val="0"/>
          <w:noProof/>
          <w:sz w:val="18"/>
        </w:rPr>
        <w:fldChar w:fldCharType="begin"/>
      </w:r>
      <w:r w:rsidRPr="00A80A43">
        <w:rPr>
          <w:b w:val="0"/>
          <w:noProof/>
          <w:sz w:val="18"/>
        </w:rPr>
        <w:instrText xml:space="preserve"> PAGEREF _Toc57707254 \h </w:instrText>
      </w:r>
      <w:r w:rsidRPr="00A80A43">
        <w:rPr>
          <w:b w:val="0"/>
          <w:noProof/>
          <w:sz w:val="18"/>
        </w:rPr>
      </w:r>
      <w:r w:rsidRPr="00A80A43">
        <w:rPr>
          <w:b w:val="0"/>
          <w:noProof/>
          <w:sz w:val="18"/>
        </w:rPr>
        <w:fldChar w:fldCharType="separate"/>
      </w:r>
      <w:r w:rsidRPr="00A80A43">
        <w:rPr>
          <w:b w:val="0"/>
          <w:noProof/>
          <w:sz w:val="18"/>
        </w:rPr>
        <w:t>268</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35A</w:t>
      </w:r>
      <w:r>
        <w:rPr>
          <w:noProof/>
        </w:rPr>
        <w:tab/>
        <w:t>Eligibility for newborn supplement</w:t>
      </w:r>
      <w:r w:rsidRPr="00A80A43">
        <w:rPr>
          <w:noProof/>
        </w:rPr>
        <w:tab/>
      </w:r>
      <w:r w:rsidRPr="00A80A43">
        <w:rPr>
          <w:noProof/>
        </w:rPr>
        <w:fldChar w:fldCharType="begin"/>
      </w:r>
      <w:r w:rsidRPr="00A80A43">
        <w:rPr>
          <w:noProof/>
        </w:rPr>
        <w:instrText xml:space="preserve"> PAGEREF _Toc57707255 \h </w:instrText>
      </w:r>
      <w:r w:rsidRPr="00A80A43">
        <w:rPr>
          <w:noProof/>
        </w:rPr>
      </w:r>
      <w:r w:rsidRPr="00A80A43">
        <w:rPr>
          <w:noProof/>
        </w:rPr>
        <w:fldChar w:fldCharType="separate"/>
      </w:r>
      <w:r w:rsidRPr="00A80A43">
        <w:rPr>
          <w:noProof/>
        </w:rPr>
        <w:t>268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35B</w:t>
      </w:r>
      <w:r>
        <w:rPr>
          <w:noProof/>
        </w:rPr>
        <w:tab/>
        <w:t>Annualised rate of newborn supplement</w:t>
      </w:r>
      <w:r w:rsidRPr="00A80A43">
        <w:rPr>
          <w:noProof/>
        </w:rPr>
        <w:tab/>
      </w:r>
      <w:r w:rsidRPr="00A80A43">
        <w:rPr>
          <w:noProof/>
        </w:rPr>
        <w:fldChar w:fldCharType="begin"/>
      </w:r>
      <w:r w:rsidRPr="00A80A43">
        <w:rPr>
          <w:noProof/>
        </w:rPr>
        <w:instrText xml:space="preserve"> PAGEREF _Toc57707256 \h </w:instrText>
      </w:r>
      <w:r w:rsidRPr="00A80A43">
        <w:rPr>
          <w:noProof/>
        </w:rPr>
      </w:r>
      <w:r w:rsidRPr="00A80A43">
        <w:rPr>
          <w:noProof/>
        </w:rPr>
        <w:fldChar w:fldCharType="separate"/>
      </w:r>
      <w:r w:rsidRPr="00A80A43">
        <w:rPr>
          <w:noProof/>
        </w:rPr>
        <w:t>272</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2—Multiple birth allowance</w:t>
      </w:r>
      <w:r w:rsidRPr="00A80A43">
        <w:rPr>
          <w:b w:val="0"/>
          <w:noProof/>
          <w:sz w:val="18"/>
        </w:rPr>
        <w:tab/>
      </w:r>
      <w:r w:rsidRPr="00A80A43">
        <w:rPr>
          <w:b w:val="0"/>
          <w:noProof/>
          <w:sz w:val="18"/>
        </w:rPr>
        <w:fldChar w:fldCharType="begin"/>
      </w:r>
      <w:r w:rsidRPr="00A80A43">
        <w:rPr>
          <w:b w:val="0"/>
          <w:noProof/>
          <w:sz w:val="18"/>
        </w:rPr>
        <w:instrText xml:space="preserve"> PAGEREF _Toc57707257 \h </w:instrText>
      </w:r>
      <w:r w:rsidRPr="00A80A43">
        <w:rPr>
          <w:b w:val="0"/>
          <w:noProof/>
          <w:sz w:val="18"/>
        </w:rPr>
      </w:r>
      <w:r w:rsidRPr="00A80A43">
        <w:rPr>
          <w:b w:val="0"/>
          <w:noProof/>
          <w:sz w:val="18"/>
        </w:rPr>
        <w:fldChar w:fldCharType="separate"/>
      </w:r>
      <w:r w:rsidRPr="00A80A43">
        <w:rPr>
          <w:b w:val="0"/>
          <w:noProof/>
          <w:sz w:val="18"/>
        </w:rPr>
        <w:t>275</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36</w:t>
      </w:r>
      <w:r>
        <w:rPr>
          <w:noProof/>
        </w:rPr>
        <w:tab/>
        <w:t>Eligibility for multiple birth allowance</w:t>
      </w:r>
      <w:r w:rsidRPr="00A80A43">
        <w:rPr>
          <w:noProof/>
        </w:rPr>
        <w:tab/>
      </w:r>
      <w:r w:rsidRPr="00A80A43">
        <w:rPr>
          <w:noProof/>
        </w:rPr>
        <w:fldChar w:fldCharType="begin"/>
      </w:r>
      <w:r w:rsidRPr="00A80A43">
        <w:rPr>
          <w:noProof/>
        </w:rPr>
        <w:instrText xml:space="preserve"> PAGEREF _Toc57707258 \h </w:instrText>
      </w:r>
      <w:r w:rsidRPr="00A80A43">
        <w:rPr>
          <w:noProof/>
        </w:rPr>
      </w:r>
      <w:r w:rsidRPr="00A80A43">
        <w:rPr>
          <w:noProof/>
        </w:rPr>
        <w:fldChar w:fldCharType="separate"/>
      </w:r>
      <w:r w:rsidRPr="00A80A43">
        <w:rPr>
          <w:noProof/>
        </w:rPr>
        <w:t>275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37</w:t>
      </w:r>
      <w:r>
        <w:rPr>
          <w:noProof/>
        </w:rPr>
        <w:tab/>
        <w:t>Rate of multiple birth allowance</w:t>
      </w:r>
      <w:r w:rsidRPr="00A80A43">
        <w:rPr>
          <w:noProof/>
        </w:rPr>
        <w:tab/>
      </w:r>
      <w:r w:rsidRPr="00A80A43">
        <w:rPr>
          <w:noProof/>
        </w:rPr>
        <w:fldChar w:fldCharType="begin"/>
      </w:r>
      <w:r w:rsidRPr="00A80A43">
        <w:rPr>
          <w:noProof/>
        </w:rPr>
        <w:instrText xml:space="preserve"> PAGEREF _Toc57707259 \h </w:instrText>
      </w:r>
      <w:r w:rsidRPr="00A80A43">
        <w:rPr>
          <w:noProof/>
        </w:rPr>
      </w:r>
      <w:r w:rsidRPr="00A80A43">
        <w:rPr>
          <w:noProof/>
        </w:rPr>
        <w:fldChar w:fldCharType="separate"/>
      </w:r>
      <w:r w:rsidRPr="00A80A43">
        <w:rPr>
          <w:noProof/>
        </w:rPr>
        <w:t>275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w:t>
      </w:r>
      <w:r>
        <w:rPr>
          <w:noProof/>
        </w:rPr>
        <w:tab/>
        <w:t>Sharing multiple birth allowance (determinations under section 59A)</w:t>
      </w:r>
      <w:r w:rsidRPr="00A80A43">
        <w:rPr>
          <w:noProof/>
        </w:rPr>
        <w:tab/>
      </w:r>
      <w:r w:rsidRPr="00A80A43">
        <w:rPr>
          <w:noProof/>
        </w:rPr>
        <w:fldChar w:fldCharType="begin"/>
      </w:r>
      <w:r w:rsidRPr="00A80A43">
        <w:rPr>
          <w:noProof/>
        </w:rPr>
        <w:instrText xml:space="preserve"> PAGEREF _Toc57707260 \h </w:instrText>
      </w:r>
      <w:r w:rsidRPr="00A80A43">
        <w:rPr>
          <w:noProof/>
        </w:rPr>
      </w:r>
      <w:r w:rsidRPr="00A80A43">
        <w:rPr>
          <w:noProof/>
        </w:rPr>
        <w:fldChar w:fldCharType="separate"/>
      </w:r>
      <w:r w:rsidRPr="00A80A43">
        <w:rPr>
          <w:noProof/>
        </w:rPr>
        <w:t>275</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2A—FTB Part A supplement</w:t>
      </w:r>
      <w:r w:rsidRPr="00A80A43">
        <w:rPr>
          <w:b w:val="0"/>
          <w:noProof/>
          <w:sz w:val="18"/>
        </w:rPr>
        <w:tab/>
      </w:r>
      <w:r w:rsidRPr="00A80A43">
        <w:rPr>
          <w:b w:val="0"/>
          <w:noProof/>
          <w:sz w:val="18"/>
        </w:rPr>
        <w:fldChar w:fldCharType="begin"/>
      </w:r>
      <w:r w:rsidRPr="00A80A43">
        <w:rPr>
          <w:b w:val="0"/>
          <w:noProof/>
          <w:sz w:val="18"/>
        </w:rPr>
        <w:instrText xml:space="preserve"> PAGEREF _Toc57707261 \h </w:instrText>
      </w:r>
      <w:r w:rsidRPr="00A80A43">
        <w:rPr>
          <w:b w:val="0"/>
          <w:noProof/>
          <w:sz w:val="18"/>
        </w:rPr>
      </w:r>
      <w:r w:rsidRPr="00A80A43">
        <w:rPr>
          <w:b w:val="0"/>
          <w:noProof/>
          <w:sz w:val="18"/>
        </w:rPr>
        <w:fldChar w:fldCharType="separate"/>
      </w:r>
      <w:r w:rsidRPr="00A80A43">
        <w:rPr>
          <w:b w:val="0"/>
          <w:noProof/>
          <w:sz w:val="18"/>
        </w:rPr>
        <w:t>276</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38A</w:t>
      </w:r>
      <w:r>
        <w:rPr>
          <w:noProof/>
        </w:rPr>
        <w:tab/>
        <w:t>Rate of FTB Part A supplement</w:t>
      </w:r>
      <w:r w:rsidRPr="00A80A43">
        <w:rPr>
          <w:noProof/>
        </w:rPr>
        <w:tab/>
      </w:r>
      <w:r w:rsidRPr="00A80A43">
        <w:rPr>
          <w:noProof/>
        </w:rPr>
        <w:fldChar w:fldCharType="begin"/>
      </w:r>
      <w:r w:rsidRPr="00A80A43">
        <w:rPr>
          <w:noProof/>
        </w:rPr>
        <w:instrText xml:space="preserve"> PAGEREF _Toc57707262 \h </w:instrText>
      </w:r>
      <w:r w:rsidRPr="00A80A43">
        <w:rPr>
          <w:noProof/>
        </w:rPr>
      </w:r>
      <w:r w:rsidRPr="00A80A43">
        <w:rPr>
          <w:noProof/>
        </w:rPr>
        <w:fldChar w:fldCharType="separate"/>
      </w:r>
      <w:r w:rsidRPr="00A80A43">
        <w:rPr>
          <w:noProof/>
        </w:rPr>
        <w:t>276</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2AA—Energy supplement (Part A)</w:t>
      </w:r>
      <w:r w:rsidRPr="00A80A43">
        <w:rPr>
          <w:b w:val="0"/>
          <w:noProof/>
          <w:sz w:val="18"/>
        </w:rPr>
        <w:tab/>
      </w:r>
      <w:r w:rsidRPr="00A80A43">
        <w:rPr>
          <w:b w:val="0"/>
          <w:noProof/>
          <w:sz w:val="18"/>
        </w:rPr>
        <w:fldChar w:fldCharType="begin"/>
      </w:r>
      <w:r w:rsidRPr="00A80A43">
        <w:rPr>
          <w:b w:val="0"/>
          <w:noProof/>
          <w:sz w:val="18"/>
        </w:rPr>
        <w:instrText xml:space="preserve"> PAGEREF _Toc57707263 \h </w:instrText>
      </w:r>
      <w:r w:rsidRPr="00A80A43">
        <w:rPr>
          <w:b w:val="0"/>
          <w:noProof/>
          <w:sz w:val="18"/>
        </w:rPr>
      </w:r>
      <w:r w:rsidRPr="00A80A43">
        <w:rPr>
          <w:b w:val="0"/>
          <w:noProof/>
          <w:sz w:val="18"/>
        </w:rPr>
        <w:fldChar w:fldCharType="separate"/>
      </w:r>
      <w:r w:rsidRPr="00A80A43">
        <w:rPr>
          <w:b w:val="0"/>
          <w:noProof/>
          <w:sz w:val="18"/>
        </w:rPr>
        <w:t>277</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A—Energy supplement (Part A—Method 1)</w:t>
      </w:r>
      <w:r w:rsidRPr="00A80A43">
        <w:rPr>
          <w:b w:val="0"/>
          <w:noProof/>
          <w:sz w:val="18"/>
        </w:rPr>
        <w:tab/>
      </w:r>
      <w:r w:rsidRPr="00A80A43">
        <w:rPr>
          <w:b w:val="0"/>
          <w:noProof/>
          <w:sz w:val="18"/>
        </w:rPr>
        <w:fldChar w:fldCharType="begin"/>
      </w:r>
      <w:r w:rsidRPr="00A80A43">
        <w:rPr>
          <w:b w:val="0"/>
          <w:noProof/>
          <w:sz w:val="18"/>
        </w:rPr>
        <w:instrText xml:space="preserve"> PAGEREF _Toc57707264 \h </w:instrText>
      </w:r>
      <w:r w:rsidRPr="00A80A43">
        <w:rPr>
          <w:b w:val="0"/>
          <w:noProof/>
          <w:sz w:val="18"/>
        </w:rPr>
      </w:r>
      <w:r w:rsidRPr="00A80A43">
        <w:rPr>
          <w:b w:val="0"/>
          <w:noProof/>
          <w:sz w:val="18"/>
        </w:rPr>
        <w:fldChar w:fldCharType="separate"/>
      </w:r>
      <w:r w:rsidRPr="00A80A43">
        <w:rPr>
          <w:b w:val="0"/>
          <w:noProof/>
          <w:sz w:val="18"/>
        </w:rPr>
        <w:t>277</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38AA</w:t>
      </w:r>
      <w:r>
        <w:rPr>
          <w:noProof/>
        </w:rPr>
        <w:tab/>
        <w:t>Energy supplement (Part A—Method 1)</w:t>
      </w:r>
      <w:r w:rsidRPr="00A80A43">
        <w:rPr>
          <w:noProof/>
        </w:rPr>
        <w:tab/>
      </w:r>
      <w:r w:rsidRPr="00A80A43">
        <w:rPr>
          <w:noProof/>
        </w:rPr>
        <w:fldChar w:fldCharType="begin"/>
      </w:r>
      <w:r w:rsidRPr="00A80A43">
        <w:rPr>
          <w:noProof/>
        </w:rPr>
        <w:instrText xml:space="preserve"> PAGEREF _Toc57707265 \h </w:instrText>
      </w:r>
      <w:r w:rsidRPr="00A80A43">
        <w:rPr>
          <w:noProof/>
        </w:rPr>
      </w:r>
      <w:r w:rsidRPr="00A80A43">
        <w:rPr>
          <w:noProof/>
        </w:rPr>
        <w:fldChar w:fldCharType="separate"/>
      </w:r>
      <w:r w:rsidRPr="00A80A43">
        <w:rPr>
          <w:noProof/>
        </w:rPr>
        <w:t>277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38AB</w:t>
      </w:r>
      <w:r>
        <w:rPr>
          <w:noProof/>
        </w:rPr>
        <w:tab/>
        <w:t>Base FTB energy child amount</w:t>
      </w:r>
      <w:r w:rsidRPr="00A80A43">
        <w:rPr>
          <w:noProof/>
        </w:rPr>
        <w:tab/>
      </w:r>
      <w:r w:rsidRPr="00A80A43">
        <w:rPr>
          <w:noProof/>
        </w:rPr>
        <w:fldChar w:fldCharType="begin"/>
      </w:r>
      <w:r w:rsidRPr="00A80A43">
        <w:rPr>
          <w:noProof/>
        </w:rPr>
        <w:instrText xml:space="preserve"> PAGEREF _Toc57707266 \h </w:instrText>
      </w:r>
      <w:r w:rsidRPr="00A80A43">
        <w:rPr>
          <w:noProof/>
        </w:rPr>
      </w:r>
      <w:r w:rsidRPr="00A80A43">
        <w:rPr>
          <w:noProof/>
        </w:rPr>
        <w:fldChar w:fldCharType="separate"/>
      </w:r>
      <w:r w:rsidRPr="00A80A43">
        <w:rPr>
          <w:noProof/>
        </w:rPr>
        <w:t>277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38AC</w:t>
      </w:r>
      <w:r>
        <w:rPr>
          <w:noProof/>
        </w:rPr>
        <w:tab/>
        <w:t>FTB energy child amount—recipient of other periodic payments</w:t>
      </w:r>
      <w:r w:rsidRPr="00A80A43">
        <w:rPr>
          <w:noProof/>
        </w:rPr>
        <w:tab/>
      </w:r>
      <w:r w:rsidRPr="00A80A43">
        <w:rPr>
          <w:noProof/>
        </w:rPr>
        <w:fldChar w:fldCharType="begin"/>
      </w:r>
      <w:r w:rsidRPr="00A80A43">
        <w:rPr>
          <w:noProof/>
        </w:rPr>
        <w:instrText xml:space="preserve"> PAGEREF _Toc57707267 \h </w:instrText>
      </w:r>
      <w:r w:rsidRPr="00A80A43">
        <w:rPr>
          <w:noProof/>
        </w:rPr>
      </w:r>
      <w:r w:rsidRPr="00A80A43">
        <w:rPr>
          <w:noProof/>
        </w:rPr>
        <w:fldChar w:fldCharType="separate"/>
      </w:r>
      <w:r w:rsidRPr="00A80A43">
        <w:rPr>
          <w:noProof/>
        </w:rPr>
        <w:t>278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38AD</w:t>
      </w:r>
      <w:r>
        <w:rPr>
          <w:noProof/>
        </w:rPr>
        <w:tab/>
        <w:t>Effect of certain maintenance rights</w:t>
      </w:r>
      <w:r w:rsidRPr="00A80A43">
        <w:rPr>
          <w:noProof/>
        </w:rPr>
        <w:tab/>
      </w:r>
      <w:r w:rsidRPr="00A80A43">
        <w:rPr>
          <w:noProof/>
        </w:rPr>
        <w:fldChar w:fldCharType="begin"/>
      </w:r>
      <w:r w:rsidRPr="00A80A43">
        <w:rPr>
          <w:noProof/>
        </w:rPr>
        <w:instrText xml:space="preserve"> PAGEREF _Toc57707268 \h </w:instrText>
      </w:r>
      <w:r w:rsidRPr="00A80A43">
        <w:rPr>
          <w:noProof/>
        </w:rPr>
      </w:r>
      <w:r w:rsidRPr="00A80A43">
        <w:rPr>
          <w:noProof/>
        </w:rPr>
        <w:fldChar w:fldCharType="separate"/>
      </w:r>
      <w:r w:rsidRPr="00A80A43">
        <w:rPr>
          <w:noProof/>
        </w:rPr>
        <w:t>278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38AE</w:t>
      </w:r>
      <w:r>
        <w:rPr>
          <w:noProof/>
        </w:rPr>
        <w:tab/>
        <w:t>Sharing family tax benefit (shared care percentages)</w:t>
      </w:r>
      <w:r w:rsidRPr="00A80A43">
        <w:rPr>
          <w:noProof/>
        </w:rPr>
        <w:tab/>
      </w:r>
      <w:r w:rsidRPr="00A80A43">
        <w:rPr>
          <w:noProof/>
        </w:rPr>
        <w:fldChar w:fldCharType="begin"/>
      </w:r>
      <w:r w:rsidRPr="00A80A43">
        <w:rPr>
          <w:noProof/>
        </w:rPr>
        <w:instrText xml:space="preserve"> PAGEREF _Toc57707269 \h </w:instrText>
      </w:r>
      <w:r w:rsidRPr="00A80A43">
        <w:rPr>
          <w:noProof/>
        </w:rPr>
      </w:r>
      <w:r w:rsidRPr="00A80A43">
        <w:rPr>
          <w:noProof/>
        </w:rPr>
        <w:fldChar w:fldCharType="separate"/>
      </w:r>
      <w:r w:rsidRPr="00A80A43">
        <w:rPr>
          <w:noProof/>
        </w:rPr>
        <w:t>278</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B—Energy supplement (Part A—Method 2)</w:t>
      </w:r>
      <w:r w:rsidRPr="00A80A43">
        <w:rPr>
          <w:b w:val="0"/>
          <w:noProof/>
          <w:sz w:val="18"/>
        </w:rPr>
        <w:tab/>
      </w:r>
      <w:r w:rsidRPr="00A80A43">
        <w:rPr>
          <w:b w:val="0"/>
          <w:noProof/>
          <w:sz w:val="18"/>
        </w:rPr>
        <w:fldChar w:fldCharType="begin"/>
      </w:r>
      <w:r w:rsidRPr="00A80A43">
        <w:rPr>
          <w:b w:val="0"/>
          <w:noProof/>
          <w:sz w:val="18"/>
        </w:rPr>
        <w:instrText xml:space="preserve"> PAGEREF _Toc57707270 \h </w:instrText>
      </w:r>
      <w:r w:rsidRPr="00A80A43">
        <w:rPr>
          <w:b w:val="0"/>
          <w:noProof/>
          <w:sz w:val="18"/>
        </w:rPr>
      </w:r>
      <w:r w:rsidRPr="00A80A43">
        <w:rPr>
          <w:b w:val="0"/>
          <w:noProof/>
          <w:sz w:val="18"/>
        </w:rPr>
        <w:fldChar w:fldCharType="separate"/>
      </w:r>
      <w:r w:rsidRPr="00A80A43">
        <w:rPr>
          <w:b w:val="0"/>
          <w:noProof/>
          <w:sz w:val="18"/>
        </w:rPr>
        <w:t>279</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38AF</w:t>
      </w:r>
      <w:r>
        <w:rPr>
          <w:noProof/>
        </w:rPr>
        <w:tab/>
        <w:t>Energy supplement (Part A—Method 2)</w:t>
      </w:r>
      <w:r w:rsidRPr="00A80A43">
        <w:rPr>
          <w:noProof/>
        </w:rPr>
        <w:tab/>
      </w:r>
      <w:r w:rsidRPr="00A80A43">
        <w:rPr>
          <w:noProof/>
        </w:rPr>
        <w:fldChar w:fldCharType="begin"/>
      </w:r>
      <w:r w:rsidRPr="00A80A43">
        <w:rPr>
          <w:noProof/>
        </w:rPr>
        <w:instrText xml:space="preserve"> PAGEREF _Toc57707271 \h </w:instrText>
      </w:r>
      <w:r w:rsidRPr="00A80A43">
        <w:rPr>
          <w:noProof/>
        </w:rPr>
      </w:r>
      <w:r w:rsidRPr="00A80A43">
        <w:rPr>
          <w:noProof/>
        </w:rPr>
        <w:fldChar w:fldCharType="separate"/>
      </w:r>
      <w:r w:rsidRPr="00A80A43">
        <w:rPr>
          <w:noProof/>
        </w:rPr>
        <w:t>279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38AG</w:t>
      </w:r>
      <w:r>
        <w:rPr>
          <w:noProof/>
        </w:rPr>
        <w:tab/>
        <w:t>Sharing family tax benefit (shared care percentages)</w:t>
      </w:r>
      <w:r w:rsidRPr="00A80A43">
        <w:rPr>
          <w:noProof/>
        </w:rPr>
        <w:tab/>
      </w:r>
      <w:r w:rsidRPr="00A80A43">
        <w:rPr>
          <w:noProof/>
        </w:rPr>
        <w:fldChar w:fldCharType="begin"/>
      </w:r>
      <w:r w:rsidRPr="00A80A43">
        <w:rPr>
          <w:noProof/>
        </w:rPr>
        <w:instrText xml:space="preserve"> PAGEREF _Toc57707272 \h </w:instrText>
      </w:r>
      <w:r w:rsidRPr="00A80A43">
        <w:rPr>
          <w:noProof/>
        </w:rPr>
      </w:r>
      <w:r w:rsidRPr="00A80A43">
        <w:rPr>
          <w:noProof/>
        </w:rPr>
        <w:fldChar w:fldCharType="separate"/>
      </w:r>
      <w:r w:rsidRPr="00A80A43">
        <w:rPr>
          <w:noProof/>
        </w:rPr>
        <w:t>279</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2B—Rent assistance</w:t>
      </w:r>
      <w:r w:rsidRPr="00A80A43">
        <w:rPr>
          <w:b w:val="0"/>
          <w:noProof/>
          <w:sz w:val="18"/>
        </w:rPr>
        <w:tab/>
      </w:r>
      <w:r w:rsidRPr="00A80A43">
        <w:rPr>
          <w:b w:val="0"/>
          <w:noProof/>
          <w:sz w:val="18"/>
        </w:rPr>
        <w:fldChar w:fldCharType="begin"/>
      </w:r>
      <w:r w:rsidRPr="00A80A43">
        <w:rPr>
          <w:b w:val="0"/>
          <w:noProof/>
          <w:sz w:val="18"/>
        </w:rPr>
        <w:instrText xml:space="preserve"> PAGEREF _Toc57707273 \h </w:instrText>
      </w:r>
      <w:r w:rsidRPr="00A80A43">
        <w:rPr>
          <w:b w:val="0"/>
          <w:noProof/>
          <w:sz w:val="18"/>
        </w:rPr>
      </w:r>
      <w:r w:rsidRPr="00A80A43">
        <w:rPr>
          <w:b w:val="0"/>
          <w:noProof/>
          <w:sz w:val="18"/>
        </w:rPr>
        <w:fldChar w:fldCharType="separate"/>
      </w:r>
      <w:r w:rsidRPr="00A80A43">
        <w:rPr>
          <w:b w:val="0"/>
          <w:noProof/>
          <w:sz w:val="18"/>
        </w:rPr>
        <w:t>280</w:t>
      </w:r>
      <w:r w:rsidRPr="00A80A43">
        <w:rPr>
          <w:b w:val="0"/>
          <w:noProof/>
          <w:sz w:val="18"/>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A—Rent assistance</w:t>
      </w:r>
      <w:r w:rsidRPr="00A80A43">
        <w:rPr>
          <w:b w:val="0"/>
          <w:noProof/>
          <w:sz w:val="18"/>
        </w:rPr>
        <w:tab/>
      </w:r>
      <w:r w:rsidRPr="00A80A43">
        <w:rPr>
          <w:b w:val="0"/>
          <w:noProof/>
          <w:sz w:val="18"/>
        </w:rPr>
        <w:fldChar w:fldCharType="begin"/>
      </w:r>
      <w:r w:rsidRPr="00A80A43">
        <w:rPr>
          <w:b w:val="0"/>
          <w:noProof/>
          <w:sz w:val="18"/>
        </w:rPr>
        <w:instrText xml:space="preserve"> PAGEREF _Toc57707274 \h </w:instrText>
      </w:r>
      <w:r w:rsidRPr="00A80A43">
        <w:rPr>
          <w:b w:val="0"/>
          <w:noProof/>
          <w:sz w:val="18"/>
        </w:rPr>
      </w:r>
      <w:r w:rsidRPr="00A80A43">
        <w:rPr>
          <w:b w:val="0"/>
          <w:noProof/>
          <w:sz w:val="18"/>
        </w:rPr>
        <w:fldChar w:fldCharType="separate"/>
      </w:r>
      <w:r w:rsidRPr="00A80A43">
        <w:rPr>
          <w:b w:val="0"/>
          <w:noProof/>
          <w:sz w:val="18"/>
        </w:rPr>
        <w:t>280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38B</w:t>
      </w:r>
      <w:r>
        <w:rPr>
          <w:noProof/>
        </w:rPr>
        <w:tab/>
        <w:t>Rent assistance children</w:t>
      </w:r>
      <w:r w:rsidRPr="00A80A43">
        <w:rPr>
          <w:noProof/>
        </w:rPr>
        <w:tab/>
      </w:r>
      <w:r w:rsidRPr="00A80A43">
        <w:rPr>
          <w:noProof/>
        </w:rPr>
        <w:fldChar w:fldCharType="begin"/>
      </w:r>
      <w:r w:rsidRPr="00A80A43">
        <w:rPr>
          <w:noProof/>
        </w:rPr>
        <w:instrText xml:space="preserve"> PAGEREF _Toc57707275 \h </w:instrText>
      </w:r>
      <w:r w:rsidRPr="00A80A43">
        <w:rPr>
          <w:noProof/>
        </w:rPr>
      </w:r>
      <w:r w:rsidRPr="00A80A43">
        <w:rPr>
          <w:noProof/>
        </w:rPr>
        <w:fldChar w:fldCharType="separate"/>
      </w:r>
      <w:r w:rsidRPr="00A80A43">
        <w:rPr>
          <w:noProof/>
        </w:rPr>
        <w:t>280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38C</w:t>
      </w:r>
      <w:r>
        <w:rPr>
          <w:noProof/>
        </w:rPr>
        <w:tab/>
        <w:t>Eligibility for rent assistance</w:t>
      </w:r>
      <w:r w:rsidRPr="00A80A43">
        <w:rPr>
          <w:noProof/>
        </w:rPr>
        <w:tab/>
      </w:r>
      <w:r w:rsidRPr="00A80A43">
        <w:rPr>
          <w:noProof/>
        </w:rPr>
        <w:fldChar w:fldCharType="begin"/>
      </w:r>
      <w:r w:rsidRPr="00A80A43">
        <w:rPr>
          <w:noProof/>
        </w:rPr>
        <w:instrText xml:space="preserve"> PAGEREF _Toc57707276 \h </w:instrText>
      </w:r>
      <w:r w:rsidRPr="00A80A43">
        <w:rPr>
          <w:noProof/>
        </w:rPr>
      </w:r>
      <w:r w:rsidRPr="00A80A43">
        <w:rPr>
          <w:noProof/>
        </w:rPr>
        <w:fldChar w:fldCharType="separate"/>
      </w:r>
      <w:r w:rsidRPr="00A80A43">
        <w:rPr>
          <w:noProof/>
        </w:rPr>
        <w:t>280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38D</w:t>
      </w:r>
      <w:r>
        <w:rPr>
          <w:noProof/>
        </w:rPr>
        <w:tab/>
        <w:t>Rate of rent assistance payable to individual who has at least one FTB child and who is not a relevant shared carer</w:t>
      </w:r>
      <w:r w:rsidRPr="00A80A43">
        <w:rPr>
          <w:noProof/>
        </w:rPr>
        <w:tab/>
      </w:r>
      <w:r w:rsidRPr="00A80A43">
        <w:rPr>
          <w:noProof/>
        </w:rPr>
        <w:fldChar w:fldCharType="begin"/>
      </w:r>
      <w:r w:rsidRPr="00A80A43">
        <w:rPr>
          <w:noProof/>
        </w:rPr>
        <w:instrText xml:space="preserve"> PAGEREF _Toc57707277 \h </w:instrText>
      </w:r>
      <w:r w:rsidRPr="00A80A43">
        <w:rPr>
          <w:noProof/>
        </w:rPr>
      </w:r>
      <w:r w:rsidRPr="00A80A43">
        <w:rPr>
          <w:noProof/>
        </w:rPr>
        <w:fldChar w:fldCharType="separate"/>
      </w:r>
      <w:r w:rsidRPr="00A80A43">
        <w:rPr>
          <w:noProof/>
        </w:rPr>
        <w:t>282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38E</w:t>
      </w:r>
      <w:r>
        <w:rPr>
          <w:noProof/>
        </w:rPr>
        <w:tab/>
        <w:t>Rate of rent assistance payable to individual who is a relevant shared carer or who has only one or more regular care children</w:t>
      </w:r>
      <w:r w:rsidRPr="00A80A43">
        <w:rPr>
          <w:noProof/>
        </w:rPr>
        <w:tab/>
      </w:r>
      <w:r w:rsidRPr="00A80A43">
        <w:rPr>
          <w:noProof/>
        </w:rPr>
        <w:fldChar w:fldCharType="begin"/>
      </w:r>
      <w:r w:rsidRPr="00A80A43">
        <w:rPr>
          <w:noProof/>
        </w:rPr>
        <w:instrText xml:space="preserve"> PAGEREF _Toc57707278 \h </w:instrText>
      </w:r>
      <w:r w:rsidRPr="00A80A43">
        <w:rPr>
          <w:noProof/>
        </w:rPr>
      </w:r>
      <w:r w:rsidRPr="00A80A43">
        <w:rPr>
          <w:noProof/>
        </w:rPr>
        <w:fldChar w:fldCharType="separate"/>
      </w:r>
      <w:r w:rsidRPr="00A80A43">
        <w:rPr>
          <w:noProof/>
        </w:rPr>
        <w:t>284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38F</w:t>
      </w:r>
      <w:r>
        <w:rPr>
          <w:noProof/>
        </w:rPr>
        <w:tab/>
        <w:t>Annual rent</w:t>
      </w:r>
      <w:r w:rsidRPr="00A80A43">
        <w:rPr>
          <w:noProof/>
        </w:rPr>
        <w:tab/>
      </w:r>
      <w:r w:rsidRPr="00A80A43">
        <w:rPr>
          <w:noProof/>
        </w:rPr>
        <w:fldChar w:fldCharType="begin"/>
      </w:r>
      <w:r w:rsidRPr="00A80A43">
        <w:rPr>
          <w:noProof/>
        </w:rPr>
        <w:instrText xml:space="preserve"> PAGEREF _Toc57707279 \h </w:instrText>
      </w:r>
      <w:r w:rsidRPr="00A80A43">
        <w:rPr>
          <w:noProof/>
        </w:rPr>
      </w:r>
      <w:r w:rsidRPr="00A80A43">
        <w:rPr>
          <w:noProof/>
        </w:rPr>
        <w:fldChar w:fldCharType="separate"/>
      </w:r>
      <w:r w:rsidRPr="00A80A43">
        <w:rPr>
          <w:noProof/>
        </w:rPr>
        <w:t>285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38G</w:t>
      </w:r>
      <w:r>
        <w:rPr>
          <w:noProof/>
        </w:rPr>
        <w:tab/>
        <w:t>Rent paid by a member of a couple</w:t>
      </w:r>
      <w:r w:rsidRPr="00A80A43">
        <w:rPr>
          <w:noProof/>
        </w:rPr>
        <w:tab/>
      </w:r>
      <w:r w:rsidRPr="00A80A43">
        <w:rPr>
          <w:noProof/>
        </w:rPr>
        <w:fldChar w:fldCharType="begin"/>
      </w:r>
      <w:r w:rsidRPr="00A80A43">
        <w:rPr>
          <w:noProof/>
        </w:rPr>
        <w:instrText xml:space="preserve"> PAGEREF _Toc57707280 \h </w:instrText>
      </w:r>
      <w:r w:rsidRPr="00A80A43">
        <w:rPr>
          <w:noProof/>
        </w:rPr>
      </w:r>
      <w:r w:rsidRPr="00A80A43">
        <w:rPr>
          <w:noProof/>
        </w:rPr>
        <w:fldChar w:fldCharType="separate"/>
      </w:r>
      <w:r w:rsidRPr="00A80A43">
        <w:rPr>
          <w:noProof/>
        </w:rPr>
        <w:t>286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38H</w:t>
      </w:r>
      <w:r>
        <w:rPr>
          <w:noProof/>
        </w:rPr>
        <w:tab/>
        <w:t>Rent paid by a member of an illness separated, respite care or temporarily separated couple</w:t>
      </w:r>
      <w:r w:rsidRPr="00A80A43">
        <w:rPr>
          <w:noProof/>
        </w:rPr>
        <w:tab/>
      </w:r>
      <w:r w:rsidRPr="00A80A43">
        <w:rPr>
          <w:noProof/>
        </w:rPr>
        <w:fldChar w:fldCharType="begin"/>
      </w:r>
      <w:r w:rsidRPr="00A80A43">
        <w:rPr>
          <w:noProof/>
        </w:rPr>
        <w:instrText xml:space="preserve"> PAGEREF _Toc57707281 \h </w:instrText>
      </w:r>
      <w:r w:rsidRPr="00A80A43">
        <w:rPr>
          <w:noProof/>
        </w:rPr>
      </w:r>
      <w:r w:rsidRPr="00A80A43">
        <w:rPr>
          <w:noProof/>
        </w:rPr>
        <w:fldChar w:fldCharType="separate"/>
      </w:r>
      <w:r w:rsidRPr="00A80A43">
        <w:rPr>
          <w:noProof/>
        </w:rPr>
        <w:t>286</w:t>
      </w:r>
      <w:r w:rsidRPr="00A80A43">
        <w:rPr>
          <w:noProof/>
        </w:rPr>
        <w:fldChar w:fldCharType="end"/>
      </w:r>
    </w:p>
    <w:p w:rsidR="00A80A43" w:rsidRDefault="00A80A43">
      <w:pPr>
        <w:pStyle w:val="TOC4"/>
        <w:rPr>
          <w:rFonts w:asciiTheme="minorHAnsi" w:eastAsiaTheme="minorEastAsia" w:hAnsiTheme="minorHAnsi" w:cstheme="minorBidi"/>
          <w:b w:val="0"/>
          <w:noProof/>
          <w:kern w:val="0"/>
          <w:sz w:val="22"/>
          <w:szCs w:val="22"/>
        </w:rPr>
      </w:pPr>
      <w:r>
        <w:rPr>
          <w:noProof/>
        </w:rPr>
        <w:t>Subdivision B—Offsetting for duplicate rent assistance</w:t>
      </w:r>
      <w:r w:rsidRPr="00A80A43">
        <w:rPr>
          <w:b w:val="0"/>
          <w:noProof/>
          <w:sz w:val="18"/>
        </w:rPr>
        <w:tab/>
      </w:r>
      <w:r w:rsidRPr="00A80A43">
        <w:rPr>
          <w:b w:val="0"/>
          <w:noProof/>
          <w:sz w:val="18"/>
        </w:rPr>
        <w:fldChar w:fldCharType="begin"/>
      </w:r>
      <w:r w:rsidRPr="00A80A43">
        <w:rPr>
          <w:b w:val="0"/>
          <w:noProof/>
          <w:sz w:val="18"/>
        </w:rPr>
        <w:instrText xml:space="preserve"> PAGEREF _Toc57707282 \h </w:instrText>
      </w:r>
      <w:r w:rsidRPr="00A80A43">
        <w:rPr>
          <w:b w:val="0"/>
          <w:noProof/>
          <w:sz w:val="18"/>
        </w:rPr>
      </w:r>
      <w:r w:rsidRPr="00A80A43">
        <w:rPr>
          <w:b w:val="0"/>
          <w:noProof/>
          <w:sz w:val="18"/>
        </w:rPr>
        <w:fldChar w:fldCharType="separate"/>
      </w:r>
      <w:r w:rsidRPr="00A80A43">
        <w:rPr>
          <w:b w:val="0"/>
          <w:noProof/>
          <w:sz w:val="18"/>
        </w:rPr>
        <w:t>286</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38J</w:t>
      </w:r>
      <w:r>
        <w:rPr>
          <w:noProof/>
        </w:rPr>
        <w:tab/>
        <w:t>Offsetting for duplicate rent assistance under family assistance and social security law</w:t>
      </w:r>
      <w:r w:rsidRPr="00A80A43">
        <w:rPr>
          <w:noProof/>
        </w:rPr>
        <w:tab/>
      </w:r>
      <w:r w:rsidRPr="00A80A43">
        <w:rPr>
          <w:noProof/>
        </w:rPr>
        <w:fldChar w:fldCharType="begin"/>
      </w:r>
      <w:r w:rsidRPr="00A80A43">
        <w:rPr>
          <w:noProof/>
        </w:rPr>
        <w:instrText xml:space="preserve"> PAGEREF _Toc57707283 \h </w:instrText>
      </w:r>
      <w:r w:rsidRPr="00A80A43">
        <w:rPr>
          <w:noProof/>
        </w:rPr>
      </w:r>
      <w:r w:rsidRPr="00A80A43">
        <w:rPr>
          <w:noProof/>
        </w:rPr>
        <w:fldChar w:fldCharType="separate"/>
      </w:r>
      <w:r w:rsidRPr="00A80A43">
        <w:rPr>
          <w:noProof/>
        </w:rPr>
        <w:t>286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38K</w:t>
      </w:r>
      <w:r>
        <w:rPr>
          <w:noProof/>
        </w:rPr>
        <w:tab/>
        <w:t>Offsetting for duplicate rent assistance under family assistance and veterans’ entitlements law</w:t>
      </w:r>
      <w:r w:rsidRPr="00A80A43">
        <w:rPr>
          <w:noProof/>
        </w:rPr>
        <w:tab/>
      </w:r>
      <w:r w:rsidRPr="00A80A43">
        <w:rPr>
          <w:noProof/>
        </w:rPr>
        <w:fldChar w:fldCharType="begin"/>
      </w:r>
      <w:r w:rsidRPr="00A80A43">
        <w:rPr>
          <w:noProof/>
        </w:rPr>
        <w:instrText xml:space="preserve"> PAGEREF _Toc57707284 \h </w:instrText>
      </w:r>
      <w:r w:rsidRPr="00A80A43">
        <w:rPr>
          <w:noProof/>
        </w:rPr>
      </w:r>
      <w:r w:rsidRPr="00A80A43">
        <w:rPr>
          <w:noProof/>
        </w:rPr>
        <w:fldChar w:fldCharType="separate"/>
      </w:r>
      <w:r w:rsidRPr="00A80A43">
        <w:rPr>
          <w:noProof/>
        </w:rPr>
        <w:t>289</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2C—Income test</w:t>
      </w:r>
      <w:r w:rsidRPr="00A80A43">
        <w:rPr>
          <w:b w:val="0"/>
          <w:noProof/>
          <w:sz w:val="18"/>
        </w:rPr>
        <w:tab/>
      </w:r>
      <w:r w:rsidRPr="00A80A43">
        <w:rPr>
          <w:b w:val="0"/>
          <w:noProof/>
          <w:sz w:val="18"/>
        </w:rPr>
        <w:fldChar w:fldCharType="begin"/>
      </w:r>
      <w:r w:rsidRPr="00A80A43">
        <w:rPr>
          <w:b w:val="0"/>
          <w:noProof/>
          <w:sz w:val="18"/>
        </w:rPr>
        <w:instrText xml:space="preserve"> PAGEREF _Toc57707285 \h </w:instrText>
      </w:r>
      <w:r w:rsidRPr="00A80A43">
        <w:rPr>
          <w:b w:val="0"/>
          <w:noProof/>
          <w:sz w:val="18"/>
        </w:rPr>
      </w:r>
      <w:r w:rsidRPr="00A80A43">
        <w:rPr>
          <w:b w:val="0"/>
          <w:noProof/>
          <w:sz w:val="18"/>
        </w:rPr>
        <w:fldChar w:fldCharType="separate"/>
      </w:r>
      <w:r w:rsidRPr="00A80A43">
        <w:rPr>
          <w:b w:val="0"/>
          <w:noProof/>
          <w:sz w:val="18"/>
        </w:rPr>
        <w:t>292</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38L</w:t>
      </w:r>
      <w:r>
        <w:rPr>
          <w:noProof/>
        </w:rPr>
        <w:tab/>
        <w:t>Application of income test to pension and benefit recipients and their partners</w:t>
      </w:r>
      <w:r w:rsidRPr="00A80A43">
        <w:rPr>
          <w:noProof/>
        </w:rPr>
        <w:tab/>
      </w:r>
      <w:r w:rsidRPr="00A80A43">
        <w:rPr>
          <w:noProof/>
        </w:rPr>
        <w:fldChar w:fldCharType="begin"/>
      </w:r>
      <w:r w:rsidRPr="00A80A43">
        <w:rPr>
          <w:noProof/>
        </w:rPr>
        <w:instrText xml:space="preserve"> PAGEREF _Toc57707286 \h </w:instrText>
      </w:r>
      <w:r w:rsidRPr="00A80A43">
        <w:rPr>
          <w:noProof/>
        </w:rPr>
      </w:r>
      <w:r w:rsidRPr="00A80A43">
        <w:rPr>
          <w:noProof/>
        </w:rPr>
        <w:fldChar w:fldCharType="separate"/>
      </w:r>
      <w:r w:rsidRPr="00A80A43">
        <w:rPr>
          <w:noProof/>
        </w:rPr>
        <w:t>292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38M</w:t>
      </w:r>
      <w:r>
        <w:rPr>
          <w:noProof/>
        </w:rPr>
        <w:tab/>
        <w:t>Income test</w:t>
      </w:r>
      <w:r w:rsidRPr="00A80A43">
        <w:rPr>
          <w:noProof/>
        </w:rPr>
        <w:tab/>
      </w:r>
      <w:r w:rsidRPr="00A80A43">
        <w:rPr>
          <w:noProof/>
        </w:rPr>
        <w:fldChar w:fldCharType="begin"/>
      </w:r>
      <w:r w:rsidRPr="00A80A43">
        <w:rPr>
          <w:noProof/>
        </w:rPr>
        <w:instrText xml:space="preserve"> PAGEREF _Toc57707287 \h </w:instrText>
      </w:r>
      <w:r w:rsidRPr="00A80A43">
        <w:rPr>
          <w:noProof/>
        </w:rPr>
      </w:r>
      <w:r w:rsidRPr="00A80A43">
        <w:rPr>
          <w:noProof/>
        </w:rPr>
        <w:fldChar w:fldCharType="separate"/>
      </w:r>
      <w:r w:rsidRPr="00A80A43">
        <w:rPr>
          <w:noProof/>
        </w:rPr>
        <w:t>292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38N</w:t>
      </w:r>
      <w:r>
        <w:rPr>
          <w:noProof/>
        </w:rPr>
        <w:tab/>
        <w:t>Income free area</w:t>
      </w:r>
      <w:r w:rsidRPr="00A80A43">
        <w:rPr>
          <w:noProof/>
        </w:rPr>
        <w:tab/>
      </w:r>
      <w:r w:rsidRPr="00A80A43">
        <w:rPr>
          <w:noProof/>
        </w:rPr>
        <w:fldChar w:fldCharType="begin"/>
      </w:r>
      <w:r w:rsidRPr="00A80A43">
        <w:rPr>
          <w:noProof/>
        </w:rPr>
        <w:instrText xml:space="preserve"> PAGEREF _Toc57707288 \h </w:instrText>
      </w:r>
      <w:r w:rsidRPr="00A80A43">
        <w:rPr>
          <w:noProof/>
        </w:rPr>
      </w:r>
      <w:r w:rsidRPr="00A80A43">
        <w:rPr>
          <w:noProof/>
        </w:rPr>
        <w:fldChar w:fldCharType="separate"/>
      </w:r>
      <w:r w:rsidRPr="00A80A43">
        <w:rPr>
          <w:noProof/>
        </w:rPr>
        <w:t>293</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3—Certain recipients of pensions under the Veterans’ Entitlements Act</w:t>
      </w:r>
      <w:r w:rsidRPr="00A80A43">
        <w:rPr>
          <w:b w:val="0"/>
          <w:noProof/>
          <w:sz w:val="18"/>
        </w:rPr>
        <w:tab/>
      </w:r>
      <w:r w:rsidRPr="00A80A43">
        <w:rPr>
          <w:b w:val="0"/>
          <w:noProof/>
          <w:sz w:val="18"/>
        </w:rPr>
        <w:fldChar w:fldCharType="begin"/>
      </w:r>
      <w:r w:rsidRPr="00A80A43">
        <w:rPr>
          <w:b w:val="0"/>
          <w:noProof/>
          <w:sz w:val="18"/>
        </w:rPr>
        <w:instrText xml:space="preserve"> PAGEREF _Toc57707289 \h </w:instrText>
      </w:r>
      <w:r w:rsidRPr="00A80A43">
        <w:rPr>
          <w:b w:val="0"/>
          <w:noProof/>
          <w:sz w:val="18"/>
        </w:rPr>
      </w:r>
      <w:r w:rsidRPr="00A80A43">
        <w:rPr>
          <w:b w:val="0"/>
          <w:noProof/>
          <w:sz w:val="18"/>
        </w:rPr>
        <w:fldChar w:fldCharType="separate"/>
      </w:r>
      <w:r w:rsidRPr="00A80A43">
        <w:rPr>
          <w:b w:val="0"/>
          <w:noProof/>
          <w:sz w:val="18"/>
        </w:rPr>
        <w:t>294</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39</w:t>
      </w:r>
      <w:r>
        <w:rPr>
          <w:noProof/>
        </w:rPr>
        <w:tab/>
        <w:t>Rate of benefit for certain recipients of pensions under the Veterans’ Entitlements Act</w:t>
      </w:r>
      <w:r w:rsidRPr="00A80A43">
        <w:rPr>
          <w:noProof/>
        </w:rPr>
        <w:tab/>
      </w:r>
      <w:r w:rsidRPr="00A80A43">
        <w:rPr>
          <w:noProof/>
        </w:rPr>
        <w:fldChar w:fldCharType="begin"/>
      </w:r>
      <w:r w:rsidRPr="00A80A43">
        <w:rPr>
          <w:noProof/>
        </w:rPr>
        <w:instrText xml:space="preserve"> PAGEREF _Toc57707290 \h </w:instrText>
      </w:r>
      <w:r w:rsidRPr="00A80A43">
        <w:rPr>
          <w:noProof/>
        </w:rPr>
      </w:r>
      <w:r w:rsidRPr="00A80A43">
        <w:rPr>
          <w:noProof/>
        </w:rPr>
        <w:fldChar w:fldCharType="separate"/>
      </w:r>
      <w:r w:rsidRPr="00A80A43">
        <w:rPr>
          <w:noProof/>
        </w:rPr>
        <w:t>294</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4—Reduction for family tax benefit advance</w:t>
      </w:r>
      <w:r w:rsidRPr="00A80A43">
        <w:rPr>
          <w:b w:val="0"/>
          <w:noProof/>
          <w:sz w:val="18"/>
        </w:rPr>
        <w:tab/>
      </w:r>
      <w:r w:rsidRPr="00A80A43">
        <w:rPr>
          <w:b w:val="0"/>
          <w:noProof/>
          <w:sz w:val="18"/>
        </w:rPr>
        <w:fldChar w:fldCharType="begin"/>
      </w:r>
      <w:r w:rsidRPr="00A80A43">
        <w:rPr>
          <w:b w:val="0"/>
          <w:noProof/>
          <w:sz w:val="18"/>
        </w:rPr>
        <w:instrText xml:space="preserve"> PAGEREF _Toc57707291 \h </w:instrText>
      </w:r>
      <w:r w:rsidRPr="00A80A43">
        <w:rPr>
          <w:b w:val="0"/>
          <w:noProof/>
          <w:sz w:val="18"/>
        </w:rPr>
      </w:r>
      <w:r w:rsidRPr="00A80A43">
        <w:rPr>
          <w:b w:val="0"/>
          <w:noProof/>
          <w:sz w:val="18"/>
        </w:rPr>
        <w:fldChar w:fldCharType="separate"/>
      </w:r>
      <w:r w:rsidRPr="00A80A43">
        <w:rPr>
          <w:b w:val="0"/>
          <w:noProof/>
          <w:sz w:val="18"/>
        </w:rPr>
        <w:t>299</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40</w:t>
      </w:r>
      <w:r>
        <w:rPr>
          <w:noProof/>
        </w:rPr>
        <w:tab/>
        <w:t>Reduction for family tax benefit advance</w:t>
      </w:r>
      <w:r w:rsidRPr="00A80A43">
        <w:rPr>
          <w:noProof/>
        </w:rPr>
        <w:tab/>
      </w:r>
      <w:r w:rsidRPr="00A80A43">
        <w:rPr>
          <w:noProof/>
        </w:rPr>
        <w:fldChar w:fldCharType="begin"/>
      </w:r>
      <w:r w:rsidRPr="00A80A43">
        <w:rPr>
          <w:noProof/>
        </w:rPr>
        <w:instrText xml:space="preserve"> PAGEREF _Toc57707292 \h </w:instrText>
      </w:r>
      <w:r w:rsidRPr="00A80A43">
        <w:rPr>
          <w:noProof/>
        </w:rPr>
      </w:r>
      <w:r w:rsidRPr="00A80A43">
        <w:rPr>
          <w:noProof/>
        </w:rPr>
        <w:fldChar w:fldCharType="separate"/>
      </w:r>
      <w:r w:rsidRPr="00A80A43">
        <w:rPr>
          <w:noProof/>
        </w:rPr>
        <w:t>299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41</w:t>
      </w:r>
      <w:r>
        <w:rPr>
          <w:noProof/>
        </w:rPr>
        <w:tab/>
        <w:t>Standard reduction</w:t>
      </w:r>
      <w:r w:rsidRPr="00A80A43">
        <w:rPr>
          <w:noProof/>
        </w:rPr>
        <w:tab/>
      </w:r>
      <w:r w:rsidRPr="00A80A43">
        <w:rPr>
          <w:noProof/>
        </w:rPr>
        <w:fldChar w:fldCharType="begin"/>
      </w:r>
      <w:r w:rsidRPr="00A80A43">
        <w:rPr>
          <w:noProof/>
        </w:rPr>
        <w:instrText xml:space="preserve"> PAGEREF _Toc57707293 \h </w:instrText>
      </w:r>
      <w:r w:rsidRPr="00A80A43">
        <w:rPr>
          <w:noProof/>
        </w:rPr>
      </w:r>
      <w:r w:rsidRPr="00A80A43">
        <w:rPr>
          <w:noProof/>
        </w:rPr>
        <w:fldChar w:fldCharType="separate"/>
      </w:r>
      <w:r w:rsidRPr="00A80A43">
        <w:rPr>
          <w:noProof/>
        </w:rPr>
        <w:t>300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42</w:t>
      </w:r>
      <w:r>
        <w:rPr>
          <w:noProof/>
        </w:rPr>
        <w:tab/>
        <w:t>Secretary determines shorter repayment period</w:t>
      </w:r>
      <w:r w:rsidRPr="00A80A43">
        <w:rPr>
          <w:noProof/>
        </w:rPr>
        <w:tab/>
      </w:r>
      <w:r w:rsidRPr="00A80A43">
        <w:rPr>
          <w:noProof/>
        </w:rPr>
        <w:fldChar w:fldCharType="begin"/>
      </w:r>
      <w:r w:rsidRPr="00A80A43">
        <w:rPr>
          <w:noProof/>
        </w:rPr>
        <w:instrText xml:space="preserve"> PAGEREF _Toc57707294 \h </w:instrText>
      </w:r>
      <w:r w:rsidRPr="00A80A43">
        <w:rPr>
          <w:noProof/>
        </w:rPr>
      </w:r>
      <w:r w:rsidRPr="00A80A43">
        <w:rPr>
          <w:noProof/>
        </w:rPr>
        <w:fldChar w:fldCharType="separate"/>
      </w:r>
      <w:r w:rsidRPr="00A80A43">
        <w:rPr>
          <w:noProof/>
        </w:rPr>
        <w:t>301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43</w:t>
      </w:r>
      <w:r>
        <w:rPr>
          <w:noProof/>
        </w:rPr>
        <w:tab/>
        <w:t>Part A rate insufficient to cover reduction—single family tax benefit advance</w:t>
      </w:r>
      <w:r w:rsidRPr="00A80A43">
        <w:rPr>
          <w:noProof/>
        </w:rPr>
        <w:tab/>
      </w:r>
      <w:r w:rsidRPr="00A80A43">
        <w:rPr>
          <w:noProof/>
        </w:rPr>
        <w:fldChar w:fldCharType="begin"/>
      </w:r>
      <w:r w:rsidRPr="00A80A43">
        <w:rPr>
          <w:noProof/>
        </w:rPr>
        <w:instrText xml:space="preserve"> PAGEREF _Toc57707295 \h </w:instrText>
      </w:r>
      <w:r w:rsidRPr="00A80A43">
        <w:rPr>
          <w:noProof/>
        </w:rPr>
      </w:r>
      <w:r w:rsidRPr="00A80A43">
        <w:rPr>
          <w:noProof/>
        </w:rPr>
        <w:fldChar w:fldCharType="separate"/>
      </w:r>
      <w:r w:rsidRPr="00A80A43">
        <w:rPr>
          <w:noProof/>
        </w:rPr>
        <w:t>301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44</w:t>
      </w:r>
      <w:r>
        <w:rPr>
          <w:noProof/>
        </w:rPr>
        <w:tab/>
        <w:t>Part A rate insufficient to cover reduction—multiple family tax benefit advances</w:t>
      </w:r>
      <w:r w:rsidRPr="00A80A43">
        <w:rPr>
          <w:noProof/>
        </w:rPr>
        <w:tab/>
      </w:r>
      <w:r w:rsidRPr="00A80A43">
        <w:rPr>
          <w:noProof/>
        </w:rPr>
        <w:fldChar w:fldCharType="begin"/>
      </w:r>
      <w:r w:rsidRPr="00A80A43">
        <w:rPr>
          <w:noProof/>
        </w:rPr>
        <w:instrText xml:space="preserve"> PAGEREF _Toc57707296 \h </w:instrText>
      </w:r>
      <w:r w:rsidRPr="00A80A43">
        <w:rPr>
          <w:noProof/>
        </w:rPr>
      </w:r>
      <w:r w:rsidRPr="00A80A43">
        <w:rPr>
          <w:noProof/>
        </w:rPr>
        <w:fldChar w:fldCharType="separate"/>
      </w:r>
      <w:r w:rsidRPr="00A80A43">
        <w:rPr>
          <w:noProof/>
        </w:rPr>
        <w:t>302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45</w:t>
      </w:r>
      <w:r>
        <w:rPr>
          <w:noProof/>
        </w:rPr>
        <w:tab/>
        <w:t>Part A rate insufficient to cover reduction—discretion to create FTB advance debt</w:t>
      </w:r>
      <w:r w:rsidRPr="00A80A43">
        <w:rPr>
          <w:noProof/>
        </w:rPr>
        <w:tab/>
      </w:r>
      <w:r w:rsidRPr="00A80A43">
        <w:rPr>
          <w:noProof/>
        </w:rPr>
        <w:fldChar w:fldCharType="begin"/>
      </w:r>
      <w:r w:rsidRPr="00A80A43">
        <w:rPr>
          <w:noProof/>
        </w:rPr>
        <w:instrText xml:space="preserve"> PAGEREF _Toc57707297 \h </w:instrText>
      </w:r>
      <w:r w:rsidRPr="00A80A43">
        <w:rPr>
          <w:noProof/>
        </w:rPr>
      </w:r>
      <w:r w:rsidRPr="00A80A43">
        <w:rPr>
          <w:noProof/>
        </w:rPr>
        <w:fldChar w:fldCharType="separate"/>
      </w:r>
      <w:r w:rsidRPr="00A80A43">
        <w:rPr>
          <w:noProof/>
        </w:rPr>
        <w:t>303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46</w:t>
      </w:r>
      <w:r>
        <w:rPr>
          <w:noProof/>
        </w:rPr>
        <w:tab/>
        <w:t>Changing the repayment period—individual requests shorter period</w:t>
      </w:r>
      <w:r w:rsidRPr="00A80A43">
        <w:rPr>
          <w:noProof/>
        </w:rPr>
        <w:tab/>
      </w:r>
      <w:r w:rsidRPr="00A80A43">
        <w:rPr>
          <w:noProof/>
        </w:rPr>
        <w:fldChar w:fldCharType="begin"/>
      </w:r>
      <w:r w:rsidRPr="00A80A43">
        <w:rPr>
          <w:noProof/>
        </w:rPr>
        <w:instrText xml:space="preserve"> PAGEREF _Toc57707298 \h </w:instrText>
      </w:r>
      <w:r w:rsidRPr="00A80A43">
        <w:rPr>
          <w:noProof/>
        </w:rPr>
      </w:r>
      <w:r w:rsidRPr="00A80A43">
        <w:rPr>
          <w:noProof/>
        </w:rPr>
        <w:fldChar w:fldCharType="separate"/>
      </w:r>
      <w:r w:rsidRPr="00A80A43">
        <w:rPr>
          <w:noProof/>
        </w:rPr>
        <w:t>304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47</w:t>
      </w:r>
      <w:r>
        <w:rPr>
          <w:noProof/>
        </w:rPr>
        <w:tab/>
        <w:t>Changing the repayment period—individual requests longer period</w:t>
      </w:r>
      <w:r w:rsidRPr="00A80A43">
        <w:rPr>
          <w:noProof/>
        </w:rPr>
        <w:tab/>
      </w:r>
      <w:r w:rsidRPr="00A80A43">
        <w:rPr>
          <w:noProof/>
        </w:rPr>
        <w:fldChar w:fldCharType="begin"/>
      </w:r>
      <w:r w:rsidRPr="00A80A43">
        <w:rPr>
          <w:noProof/>
        </w:rPr>
        <w:instrText xml:space="preserve"> PAGEREF _Toc57707299 \h </w:instrText>
      </w:r>
      <w:r w:rsidRPr="00A80A43">
        <w:rPr>
          <w:noProof/>
        </w:rPr>
      </w:r>
      <w:r w:rsidRPr="00A80A43">
        <w:rPr>
          <w:noProof/>
        </w:rPr>
        <w:fldChar w:fldCharType="separate"/>
      </w:r>
      <w:r w:rsidRPr="00A80A43">
        <w:rPr>
          <w:noProof/>
        </w:rPr>
        <w:t>305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48</w:t>
      </w:r>
      <w:r>
        <w:rPr>
          <w:noProof/>
        </w:rPr>
        <w:tab/>
        <w:t>Changing the repayment period—recalculation of amount of unrepaid family tax benefit advance</w:t>
      </w:r>
      <w:r w:rsidRPr="00A80A43">
        <w:rPr>
          <w:noProof/>
        </w:rPr>
        <w:tab/>
      </w:r>
      <w:r w:rsidRPr="00A80A43">
        <w:rPr>
          <w:noProof/>
        </w:rPr>
        <w:fldChar w:fldCharType="begin"/>
      </w:r>
      <w:r w:rsidRPr="00A80A43">
        <w:rPr>
          <w:noProof/>
        </w:rPr>
        <w:instrText xml:space="preserve"> PAGEREF _Toc57707300 \h </w:instrText>
      </w:r>
      <w:r w:rsidRPr="00A80A43">
        <w:rPr>
          <w:noProof/>
        </w:rPr>
      </w:r>
      <w:r w:rsidRPr="00A80A43">
        <w:rPr>
          <w:noProof/>
        </w:rPr>
        <w:fldChar w:fldCharType="separate"/>
      </w:r>
      <w:r w:rsidRPr="00A80A43">
        <w:rPr>
          <w:noProof/>
        </w:rPr>
        <w:t>306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49</w:t>
      </w:r>
      <w:r>
        <w:rPr>
          <w:noProof/>
        </w:rPr>
        <w:tab/>
        <w:t>Suspension of repayment period</w:t>
      </w:r>
      <w:r w:rsidRPr="00A80A43">
        <w:rPr>
          <w:noProof/>
        </w:rPr>
        <w:tab/>
      </w:r>
      <w:r w:rsidRPr="00A80A43">
        <w:rPr>
          <w:noProof/>
        </w:rPr>
        <w:fldChar w:fldCharType="begin"/>
      </w:r>
      <w:r w:rsidRPr="00A80A43">
        <w:rPr>
          <w:noProof/>
        </w:rPr>
        <w:instrText xml:space="preserve"> PAGEREF _Toc57707301 \h </w:instrText>
      </w:r>
      <w:r w:rsidRPr="00A80A43">
        <w:rPr>
          <w:noProof/>
        </w:rPr>
      </w:r>
      <w:r w:rsidRPr="00A80A43">
        <w:rPr>
          <w:noProof/>
        </w:rPr>
        <w:fldChar w:fldCharType="separate"/>
      </w:r>
      <w:r w:rsidRPr="00A80A43">
        <w:rPr>
          <w:noProof/>
        </w:rPr>
        <w:t>306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50</w:t>
      </w:r>
      <w:r>
        <w:rPr>
          <w:noProof/>
        </w:rPr>
        <w:tab/>
        <w:t>Repayment of family tax benefit advance by another method</w:t>
      </w:r>
      <w:r w:rsidRPr="00A80A43">
        <w:rPr>
          <w:noProof/>
        </w:rPr>
        <w:tab/>
      </w:r>
      <w:r w:rsidRPr="00A80A43">
        <w:rPr>
          <w:noProof/>
        </w:rPr>
        <w:fldChar w:fldCharType="begin"/>
      </w:r>
      <w:r w:rsidRPr="00A80A43">
        <w:rPr>
          <w:noProof/>
        </w:rPr>
        <w:instrText xml:space="preserve"> PAGEREF _Toc57707302 \h </w:instrText>
      </w:r>
      <w:r w:rsidRPr="00A80A43">
        <w:rPr>
          <w:noProof/>
        </w:rPr>
      </w:r>
      <w:r w:rsidRPr="00A80A43">
        <w:rPr>
          <w:noProof/>
        </w:rPr>
        <w:fldChar w:fldCharType="separate"/>
      </w:r>
      <w:r w:rsidRPr="00A80A43">
        <w:rPr>
          <w:noProof/>
        </w:rPr>
        <w:t>307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51</w:t>
      </w:r>
      <w:r>
        <w:rPr>
          <w:noProof/>
        </w:rPr>
        <w:tab/>
        <w:t>Recalculation of amount of unrepaid family tax benefit advance</w:t>
      </w:r>
      <w:r w:rsidRPr="00A80A43">
        <w:rPr>
          <w:noProof/>
        </w:rPr>
        <w:tab/>
      </w:r>
      <w:r w:rsidRPr="00A80A43">
        <w:rPr>
          <w:noProof/>
        </w:rPr>
        <w:fldChar w:fldCharType="begin"/>
      </w:r>
      <w:r w:rsidRPr="00A80A43">
        <w:rPr>
          <w:noProof/>
        </w:rPr>
        <w:instrText xml:space="preserve"> PAGEREF _Toc57707303 \h </w:instrText>
      </w:r>
      <w:r w:rsidRPr="00A80A43">
        <w:rPr>
          <w:noProof/>
        </w:rPr>
      </w:r>
      <w:r w:rsidRPr="00A80A43">
        <w:rPr>
          <w:noProof/>
        </w:rPr>
        <w:fldChar w:fldCharType="separate"/>
      </w:r>
      <w:r w:rsidRPr="00A80A43">
        <w:rPr>
          <w:noProof/>
        </w:rPr>
        <w:t>308</w:t>
      </w:r>
      <w:r w:rsidRPr="00A80A43">
        <w:rPr>
          <w:noProof/>
        </w:rPr>
        <w:fldChar w:fldCharType="end"/>
      </w:r>
    </w:p>
    <w:p w:rsidR="00A80A43" w:rsidRDefault="00A80A43">
      <w:pPr>
        <w:pStyle w:val="TOC1"/>
        <w:rPr>
          <w:rFonts w:asciiTheme="minorHAnsi" w:eastAsiaTheme="minorEastAsia" w:hAnsiTheme="minorHAnsi" w:cstheme="minorBidi"/>
          <w:b w:val="0"/>
          <w:noProof/>
          <w:kern w:val="0"/>
          <w:sz w:val="22"/>
          <w:szCs w:val="22"/>
        </w:rPr>
      </w:pPr>
      <w:r>
        <w:rPr>
          <w:noProof/>
        </w:rPr>
        <w:t>Schedule 2—Amounts of child care subsidy and additional child care subsidy</w:t>
      </w:r>
      <w:r w:rsidRPr="00A80A43">
        <w:rPr>
          <w:b w:val="0"/>
          <w:noProof/>
          <w:sz w:val="18"/>
        </w:rPr>
        <w:tab/>
      </w:r>
      <w:r w:rsidRPr="00A80A43">
        <w:rPr>
          <w:b w:val="0"/>
          <w:noProof/>
          <w:sz w:val="18"/>
        </w:rPr>
        <w:fldChar w:fldCharType="begin"/>
      </w:r>
      <w:r w:rsidRPr="00A80A43">
        <w:rPr>
          <w:b w:val="0"/>
          <w:noProof/>
          <w:sz w:val="18"/>
        </w:rPr>
        <w:instrText xml:space="preserve"> PAGEREF _Toc57707304 \h </w:instrText>
      </w:r>
      <w:r w:rsidRPr="00A80A43">
        <w:rPr>
          <w:b w:val="0"/>
          <w:noProof/>
          <w:sz w:val="18"/>
        </w:rPr>
      </w:r>
      <w:r w:rsidRPr="00A80A43">
        <w:rPr>
          <w:b w:val="0"/>
          <w:noProof/>
          <w:sz w:val="18"/>
        </w:rPr>
        <w:fldChar w:fldCharType="separate"/>
      </w:r>
      <w:r w:rsidRPr="00A80A43">
        <w:rPr>
          <w:b w:val="0"/>
          <w:noProof/>
          <w:sz w:val="18"/>
        </w:rPr>
        <w:t>310</w:t>
      </w:r>
      <w:r w:rsidRPr="00A80A43">
        <w:rPr>
          <w:b w:val="0"/>
          <w:noProof/>
          <w:sz w:val="18"/>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1—Amount of child care subsidy</w:t>
      </w:r>
      <w:r w:rsidRPr="00A80A43">
        <w:rPr>
          <w:b w:val="0"/>
          <w:noProof/>
          <w:sz w:val="18"/>
        </w:rPr>
        <w:tab/>
      </w:r>
      <w:r w:rsidRPr="00A80A43">
        <w:rPr>
          <w:b w:val="0"/>
          <w:noProof/>
          <w:sz w:val="18"/>
        </w:rPr>
        <w:fldChar w:fldCharType="begin"/>
      </w:r>
      <w:r w:rsidRPr="00A80A43">
        <w:rPr>
          <w:b w:val="0"/>
          <w:noProof/>
          <w:sz w:val="18"/>
        </w:rPr>
        <w:instrText xml:space="preserve"> PAGEREF _Toc57707305 \h </w:instrText>
      </w:r>
      <w:r w:rsidRPr="00A80A43">
        <w:rPr>
          <w:b w:val="0"/>
          <w:noProof/>
          <w:sz w:val="18"/>
        </w:rPr>
      </w:r>
      <w:r w:rsidRPr="00A80A43">
        <w:rPr>
          <w:b w:val="0"/>
          <w:noProof/>
          <w:sz w:val="18"/>
        </w:rPr>
        <w:fldChar w:fldCharType="separate"/>
      </w:r>
      <w:r w:rsidRPr="00A80A43">
        <w:rPr>
          <w:b w:val="0"/>
          <w:noProof/>
          <w:sz w:val="18"/>
        </w:rPr>
        <w:t>310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w:t>
      </w:r>
      <w:r>
        <w:rPr>
          <w:noProof/>
        </w:rPr>
        <w:tab/>
        <w:t>Amount of child care subsidy</w:t>
      </w:r>
      <w:r w:rsidRPr="00A80A43">
        <w:rPr>
          <w:noProof/>
        </w:rPr>
        <w:tab/>
      </w:r>
      <w:r w:rsidRPr="00A80A43">
        <w:rPr>
          <w:noProof/>
        </w:rPr>
        <w:fldChar w:fldCharType="begin"/>
      </w:r>
      <w:r w:rsidRPr="00A80A43">
        <w:rPr>
          <w:noProof/>
        </w:rPr>
        <w:instrText xml:space="preserve"> PAGEREF _Toc57707306 \h </w:instrText>
      </w:r>
      <w:r w:rsidRPr="00A80A43">
        <w:rPr>
          <w:noProof/>
        </w:rPr>
      </w:r>
      <w:r w:rsidRPr="00A80A43">
        <w:rPr>
          <w:noProof/>
        </w:rPr>
        <w:fldChar w:fldCharType="separate"/>
      </w:r>
      <w:r w:rsidRPr="00A80A43">
        <w:rPr>
          <w:noProof/>
        </w:rPr>
        <w:t>310</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w:t>
      </w:r>
      <w:r>
        <w:rPr>
          <w:noProof/>
        </w:rPr>
        <w:tab/>
        <w:t>Hourly rate of CCS</w:t>
      </w:r>
      <w:r w:rsidRPr="00A80A43">
        <w:rPr>
          <w:noProof/>
        </w:rPr>
        <w:tab/>
      </w:r>
      <w:r w:rsidRPr="00A80A43">
        <w:rPr>
          <w:noProof/>
        </w:rPr>
        <w:fldChar w:fldCharType="begin"/>
      </w:r>
      <w:r w:rsidRPr="00A80A43">
        <w:rPr>
          <w:noProof/>
        </w:rPr>
        <w:instrText xml:space="preserve"> PAGEREF _Toc57707307 \h </w:instrText>
      </w:r>
      <w:r w:rsidRPr="00A80A43">
        <w:rPr>
          <w:noProof/>
        </w:rPr>
      </w:r>
      <w:r w:rsidRPr="00A80A43">
        <w:rPr>
          <w:noProof/>
        </w:rPr>
        <w:fldChar w:fldCharType="separate"/>
      </w:r>
      <w:r w:rsidRPr="00A80A43">
        <w:rPr>
          <w:noProof/>
        </w:rPr>
        <w:t>313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w:t>
      </w:r>
      <w:r>
        <w:rPr>
          <w:noProof/>
        </w:rPr>
        <w:tab/>
        <w:t>Applicable percentage</w:t>
      </w:r>
      <w:r w:rsidRPr="00A80A43">
        <w:rPr>
          <w:noProof/>
        </w:rPr>
        <w:tab/>
      </w:r>
      <w:r w:rsidRPr="00A80A43">
        <w:rPr>
          <w:noProof/>
        </w:rPr>
        <w:fldChar w:fldCharType="begin"/>
      </w:r>
      <w:r w:rsidRPr="00A80A43">
        <w:rPr>
          <w:noProof/>
        </w:rPr>
        <w:instrText xml:space="preserve"> PAGEREF _Toc57707308 \h </w:instrText>
      </w:r>
      <w:r w:rsidRPr="00A80A43">
        <w:rPr>
          <w:noProof/>
        </w:rPr>
      </w:r>
      <w:r w:rsidRPr="00A80A43">
        <w:rPr>
          <w:noProof/>
        </w:rPr>
        <w:fldChar w:fldCharType="separate"/>
      </w:r>
      <w:r w:rsidRPr="00A80A43">
        <w:rPr>
          <w:noProof/>
        </w:rPr>
        <w:t>315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w:t>
      </w:r>
      <w:r>
        <w:rPr>
          <w:noProof/>
        </w:rPr>
        <w:tab/>
        <w:t>Activity</w:t>
      </w:r>
      <w:r>
        <w:rPr>
          <w:noProof/>
        </w:rPr>
        <w:noBreakHyphen/>
        <w:t>tested amount of CCS</w:t>
      </w:r>
      <w:r w:rsidRPr="00A80A43">
        <w:rPr>
          <w:noProof/>
        </w:rPr>
        <w:tab/>
      </w:r>
      <w:r w:rsidRPr="00A80A43">
        <w:rPr>
          <w:noProof/>
        </w:rPr>
        <w:fldChar w:fldCharType="begin"/>
      </w:r>
      <w:r w:rsidRPr="00A80A43">
        <w:rPr>
          <w:noProof/>
        </w:rPr>
        <w:instrText xml:space="preserve"> PAGEREF _Toc57707309 \h </w:instrText>
      </w:r>
      <w:r w:rsidRPr="00A80A43">
        <w:rPr>
          <w:noProof/>
        </w:rPr>
      </w:r>
      <w:r w:rsidRPr="00A80A43">
        <w:rPr>
          <w:noProof/>
        </w:rPr>
        <w:fldChar w:fldCharType="separate"/>
      </w:r>
      <w:r w:rsidRPr="00A80A43">
        <w:rPr>
          <w:noProof/>
        </w:rPr>
        <w:t>316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4A</w:t>
      </w:r>
      <w:r>
        <w:rPr>
          <w:noProof/>
        </w:rPr>
        <w:tab/>
        <w:t>Adjusted activity</w:t>
      </w:r>
      <w:r>
        <w:rPr>
          <w:noProof/>
        </w:rPr>
        <w:noBreakHyphen/>
        <w:t>tested amount of CCS</w:t>
      </w:r>
      <w:r w:rsidRPr="00A80A43">
        <w:rPr>
          <w:noProof/>
        </w:rPr>
        <w:tab/>
      </w:r>
      <w:r w:rsidRPr="00A80A43">
        <w:rPr>
          <w:noProof/>
        </w:rPr>
        <w:fldChar w:fldCharType="begin"/>
      </w:r>
      <w:r w:rsidRPr="00A80A43">
        <w:rPr>
          <w:noProof/>
        </w:rPr>
        <w:instrText xml:space="preserve"> PAGEREF _Toc57707310 \h </w:instrText>
      </w:r>
      <w:r w:rsidRPr="00A80A43">
        <w:rPr>
          <w:noProof/>
        </w:rPr>
      </w:r>
      <w:r w:rsidRPr="00A80A43">
        <w:rPr>
          <w:noProof/>
        </w:rPr>
        <w:fldChar w:fldCharType="separate"/>
      </w:r>
      <w:r w:rsidRPr="00A80A43">
        <w:rPr>
          <w:noProof/>
        </w:rPr>
        <w:t>317</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2—Amount of ACCS (child wellbeing), ACCS (temporary financial hardship) or ACCS (grandparent) for an individual</w:t>
      </w:r>
      <w:r w:rsidRPr="00A80A43">
        <w:rPr>
          <w:b w:val="0"/>
          <w:noProof/>
          <w:sz w:val="18"/>
        </w:rPr>
        <w:tab/>
      </w:r>
      <w:r w:rsidRPr="00A80A43">
        <w:rPr>
          <w:b w:val="0"/>
          <w:noProof/>
          <w:sz w:val="18"/>
        </w:rPr>
        <w:fldChar w:fldCharType="begin"/>
      </w:r>
      <w:r w:rsidRPr="00A80A43">
        <w:rPr>
          <w:b w:val="0"/>
          <w:noProof/>
          <w:sz w:val="18"/>
        </w:rPr>
        <w:instrText xml:space="preserve"> PAGEREF _Toc57707311 \h </w:instrText>
      </w:r>
      <w:r w:rsidRPr="00A80A43">
        <w:rPr>
          <w:b w:val="0"/>
          <w:noProof/>
          <w:sz w:val="18"/>
        </w:rPr>
      </w:r>
      <w:r w:rsidRPr="00A80A43">
        <w:rPr>
          <w:b w:val="0"/>
          <w:noProof/>
          <w:sz w:val="18"/>
        </w:rPr>
        <w:fldChar w:fldCharType="separate"/>
      </w:r>
      <w:r w:rsidRPr="00A80A43">
        <w:rPr>
          <w:b w:val="0"/>
          <w:noProof/>
          <w:sz w:val="18"/>
        </w:rPr>
        <w:t>319</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w:t>
      </w:r>
      <w:r>
        <w:rPr>
          <w:noProof/>
        </w:rPr>
        <w:tab/>
        <w:t>Amount of ACCS (child wellbeing), ACCS (temporary financial hardship) or ACCS (grandparent) for an individual</w:t>
      </w:r>
      <w:r w:rsidRPr="00A80A43">
        <w:rPr>
          <w:noProof/>
        </w:rPr>
        <w:tab/>
      </w:r>
      <w:r w:rsidRPr="00A80A43">
        <w:rPr>
          <w:noProof/>
        </w:rPr>
        <w:fldChar w:fldCharType="begin"/>
      </w:r>
      <w:r w:rsidRPr="00A80A43">
        <w:rPr>
          <w:noProof/>
        </w:rPr>
        <w:instrText xml:space="preserve"> PAGEREF _Toc57707312 \h </w:instrText>
      </w:r>
      <w:r w:rsidRPr="00A80A43">
        <w:rPr>
          <w:noProof/>
        </w:rPr>
      </w:r>
      <w:r w:rsidRPr="00A80A43">
        <w:rPr>
          <w:noProof/>
        </w:rPr>
        <w:fldChar w:fldCharType="separate"/>
      </w:r>
      <w:r w:rsidRPr="00A80A43">
        <w:rPr>
          <w:noProof/>
        </w:rPr>
        <w:t>319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w:t>
      </w:r>
      <w:r>
        <w:rPr>
          <w:noProof/>
        </w:rPr>
        <w:tab/>
        <w:t>Hourly rate of ACCS (child wellbeing), ACCS (temporary financial hardship) or ACCS (grandparent)</w:t>
      </w:r>
      <w:r w:rsidRPr="00A80A43">
        <w:rPr>
          <w:noProof/>
        </w:rPr>
        <w:tab/>
      </w:r>
      <w:r w:rsidRPr="00A80A43">
        <w:rPr>
          <w:noProof/>
        </w:rPr>
        <w:fldChar w:fldCharType="begin"/>
      </w:r>
      <w:r w:rsidRPr="00A80A43">
        <w:rPr>
          <w:noProof/>
        </w:rPr>
        <w:instrText xml:space="preserve"> PAGEREF _Toc57707313 \h </w:instrText>
      </w:r>
      <w:r w:rsidRPr="00A80A43">
        <w:rPr>
          <w:noProof/>
        </w:rPr>
      </w:r>
      <w:r w:rsidRPr="00A80A43">
        <w:rPr>
          <w:noProof/>
        </w:rPr>
        <w:fldChar w:fldCharType="separate"/>
      </w:r>
      <w:r w:rsidRPr="00A80A43">
        <w:rPr>
          <w:noProof/>
        </w:rPr>
        <w:t>320</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3—Amount of ACCS (transition to work)</w:t>
      </w:r>
      <w:r w:rsidRPr="00A80A43">
        <w:rPr>
          <w:b w:val="0"/>
          <w:noProof/>
          <w:sz w:val="18"/>
        </w:rPr>
        <w:tab/>
      </w:r>
      <w:r w:rsidRPr="00A80A43">
        <w:rPr>
          <w:b w:val="0"/>
          <w:noProof/>
          <w:sz w:val="18"/>
        </w:rPr>
        <w:fldChar w:fldCharType="begin"/>
      </w:r>
      <w:r w:rsidRPr="00A80A43">
        <w:rPr>
          <w:b w:val="0"/>
          <w:noProof/>
          <w:sz w:val="18"/>
        </w:rPr>
        <w:instrText xml:space="preserve"> PAGEREF _Toc57707314 \h </w:instrText>
      </w:r>
      <w:r w:rsidRPr="00A80A43">
        <w:rPr>
          <w:b w:val="0"/>
          <w:noProof/>
          <w:sz w:val="18"/>
        </w:rPr>
      </w:r>
      <w:r w:rsidRPr="00A80A43">
        <w:rPr>
          <w:b w:val="0"/>
          <w:noProof/>
          <w:sz w:val="18"/>
        </w:rPr>
        <w:fldChar w:fldCharType="separate"/>
      </w:r>
      <w:r w:rsidRPr="00A80A43">
        <w:rPr>
          <w:b w:val="0"/>
          <w:noProof/>
          <w:sz w:val="18"/>
        </w:rPr>
        <w:t>321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7</w:t>
      </w:r>
      <w:r>
        <w:rPr>
          <w:noProof/>
        </w:rPr>
        <w:tab/>
        <w:t>Amount of ACCS (transition to work)</w:t>
      </w:r>
      <w:r w:rsidRPr="00A80A43">
        <w:rPr>
          <w:noProof/>
        </w:rPr>
        <w:tab/>
      </w:r>
      <w:r w:rsidRPr="00A80A43">
        <w:rPr>
          <w:noProof/>
        </w:rPr>
        <w:fldChar w:fldCharType="begin"/>
      </w:r>
      <w:r w:rsidRPr="00A80A43">
        <w:rPr>
          <w:noProof/>
        </w:rPr>
        <w:instrText xml:space="preserve"> PAGEREF _Toc57707315 \h </w:instrText>
      </w:r>
      <w:r w:rsidRPr="00A80A43">
        <w:rPr>
          <w:noProof/>
        </w:rPr>
      </w:r>
      <w:r w:rsidRPr="00A80A43">
        <w:rPr>
          <w:noProof/>
        </w:rPr>
        <w:fldChar w:fldCharType="separate"/>
      </w:r>
      <w:r w:rsidRPr="00A80A43">
        <w:rPr>
          <w:noProof/>
        </w:rPr>
        <w:t>321</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4—Amount of ACCS (child wellbeing) for an approved provider</w:t>
      </w:r>
      <w:r w:rsidRPr="00A80A43">
        <w:rPr>
          <w:b w:val="0"/>
          <w:noProof/>
          <w:sz w:val="18"/>
        </w:rPr>
        <w:tab/>
      </w:r>
      <w:r w:rsidRPr="00A80A43">
        <w:rPr>
          <w:b w:val="0"/>
          <w:noProof/>
          <w:sz w:val="18"/>
        </w:rPr>
        <w:fldChar w:fldCharType="begin"/>
      </w:r>
      <w:r w:rsidRPr="00A80A43">
        <w:rPr>
          <w:b w:val="0"/>
          <w:noProof/>
          <w:sz w:val="18"/>
        </w:rPr>
        <w:instrText xml:space="preserve"> PAGEREF _Toc57707316 \h </w:instrText>
      </w:r>
      <w:r w:rsidRPr="00A80A43">
        <w:rPr>
          <w:b w:val="0"/>
          <w:noProof/>
          <w:sz w:val="18"/>
        </w:rPr>
      </w:r>
      <w:r w:rsidRPr="00A80A43">
        <w:rPr>
          <w:b w:val="0"/>
          <w:noProof/>
          <w:sz w:val="18"/>
        </w:rPr>
        <w:fldChar w:fldCharType="separate"/>
      </w:r>
      <w:r w:rsidRPr="00A80A43">
        <w:rPr>
          <w:b w:val="0"/>
          <w:noProof/>
          <w:sz w:val="18"/>
        </w:rPr>
        <w:t>322</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w:t>
      </w:r>
      <w:r>
        <w:rPr>
          <w:noProof/>
        </w:rPr>
        <w:tab/>
        <w:t>Amount of ACCS (child wellbeing) for an approved provider</w:t>
      </w:r>
      <w:r w:rsidRPr="00A80A43">
        <w:rPr>
          <w:noProof/>
        </w:rPr>
        <w:tab/>
      </w:r>
      <w:r w:rsidRPr="00A80A43">
        <w:rPr>
          <w:noProof/>
        </w:rPr>
        <w:fldChar w:fldCharType="begin"/>
      </w:r>
      <w:r w:rsidRPr="00A80A43">
        <w:rPr>
          <w:noProof/>
        </w:rPr>
        <w:instrText xml:space="preserve"> PAGEREF _Toc57707317 \h </w:instrText>
      </w:r>
      <w:r w:rsidRPr="00A80A43">
        <w:rPr>
          <w:noProof/>
        </w:rPr>
      </w:r>
      <w:r w:rsidRPr="00A80A43">
        <w:rPr>
          <w:noProof/>
        </w:rPr>
        <w:fldChar w:fldCharType="separate"/>
      </w:r>
      <w:r w:rsidRPr="00A80A43">
        <w:rPr>
          <w:noProof/>
        </w:rPr>
        <w:t>322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9</w:t>
      </w:r>
      <w:r>
        <w:rPr>
          <w:noProof/>
        </w:rPr>
        <w:tab/>
        <w:t>Hourly rate of ACCS for a provider</w:t>
      </w:r>
      <w:r w:rsidRPr="00A80A43">
        <w:rPr>
          <w:noProof/>
        </w:rPr>
        <w:tab/>
      </w:r>
      <w:r w:rsidRPr="00A80A43">
        <w:rPr>
          <w:noProof/>
        </w:rPr>
        <w:fldChar w:fldCharType="begin"/>
      </w:r>
      <w:r w:rsidRPr="00A80A43">
        <w:rPr>
          <w:noProof/>
        </w:rPr>
        <w:instrText xml:space="preserve"> PAGEREF _Toc57707318 \h </w:instrText>
      </w:r>
      <w:r w:rsidRPr="00A80A43">
        <w:rPr>
          <w:noProof/>
        </w:rPr>
      </w:r>
      <w:r w:rsidRPr="00A80A43">
        <w:rPr>
          <w:noProof/>
        </w:rPr>
        <w:fldChar w:fldCharType="separate"/>
      </w:r>
      <w:r w:rsidRPr="00A80A43">
        <w:rPr>
          <w:noProof/>
        </w:rPr>
        <w:t>323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10</w:t>
      </w:r>
      <w:r>
        <w:rPr>
          <w:noProof/>
        </w:rPr>
        <w:tab/>
        <w:t>Activity</w:t>
      </w:r>
      <w:r>
        <w:rPr>
          <w:noProof/>
        </w:rPr>
        <w:noBreakHyphen/>
        <w:t>tested amount of ACCS for an approved provider</w:t>
      </w:r>
      <w:r w:rsidRPr="00A80A43">
        <w:rPr>
          <w:noProof/>
        </w:rPr>
        <w:tab/>
      </w:r>
      <w:r w:rsidRPr="00A80A43">
        <w:rPr>
          <w:noProof/>
        </w:rPr>
        <w:fldChar w:fldCharType="begin"/>
      </w:r>
      <w:r w:rsidRPr="00A80A43">
        <w:rPr>
          <w:noProof/>
        </w:rPr>
        <w:instrText xml:space="preserve"> PAGEREF _Toc57707319 \h </w:instrText>
      </w:r>
      <w:r w:rsidRPr="00A80A43">
        <w:rPr>
          <w:noProof/>
        </w:rPr>
      </w:r>
      <w:r w:rsidRPr="00A80A43">
        <w:rPr>
          <w:noProof/>
        </w:rPr>
        <w:fldChar w:fldCharType="separate"/>
      </w:r>
      <w:r w:rsidRPr="00A80A43">
        <w:rPr>
          <w:noProof/>
        </w:rPr>
        <w:t>323</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5—Activity test</w:t>
      </w:r>
      <w:r w:rsidRPr="00A80A43">
        <w:rPr>
          <w:b w:val="0"/>
          <w:noProof/>
          <w:sz w:val="18"/>
        </w:rPr>
        <w:tab/>
      </w:r>
      <w:r w:rsidRPr="00A80A43">
        <w:rPr>
          <w:b w:val="0"/>
          <w:noProof/>
          <w:sz w:val="18"/>
        </w:rPr>
        <w:fldChar w:fldCharType="begin"/>
      </w:r>
      <w:r w:rsidRPr="00A80A43">
        <w:rPr>
          <w:b w:val="0"/>
          <w:noProof/>
          <w:sz w:val="18"/>
        </w:rPr>
        <w:instrText xml:space="preserve"> PAGEREF _Toc57707320 \h </w:instrText>
      </w:r>
      <w:r w:rsidRPr="00A80A43">
        <w:rPr>
          <w:b w:val="0"/>
          <w:noProof/>
          <w:sz w:val="18"/>
        </w:rPr>
      </w:r>
      <w:r w:rsidRPr="00A80A43">
        <w:rPr>
          <w:b w:val="0"/>
          <w:noProof/>
          <w:sz w:val="18"/>
        </w:rPr>
        <w:fldChar w:fldCharType="separate"/>
      </w:r>
      <w:r w:rsidRPr="00A80A43">
        <w:rPr>
          <w:b w:val="0"/>
          <w:noProof/>
          <w:sz w:val="18"/>
        </w:rPr>
        <w:t>324</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1—Individual’s activity test result</w:t>
      </w:r>
      <w:r w:rsidRPr="00A80A43">
        <w:rPr>
          <w:b w:val="0"/>
          <w:noProof/>
          <w:sz w:val="18"/>
        </w:rPr>
        <w:tab/>
      </w:r>
      <w:r w:rsidRPr="00A80A43">
        <w:rPr>
          <w:b w:val="0"/>
          <w:noProof/>
          <w:sz w:val="18"/>
        </w:rPr>
        <w:fldChar w:fldCharType="begin"/>
      </w:r>
      <w:r w:rsidRPr="00A80A43">
        <w:rPr>
          <w:b w:val="0"/>
          <w:noProof/>
          <w:sz w:val="18"/>
        </w:rPr>
        <w:instrText xml:space="preserve"> PAGEREF _Toc57707321 \h </w:instrText>
      </w:r>
      <w:r w:rsidRPr="00A80A43">
        <w:rPr>
          <w:b w:val="0"/>
          <w:noProof/>
          <w:sz w:val="18"/>
        </w:rPr>
      </w:r>
      <w:r w:rsidRPr="00A80A43">
        <w:rPr>
          <w:b w:val="0"/>
          <w:noProof/>
          <w:sz w:val="18"/>
        </w:rPr>
        <w:fldChar w:fldCharType="separate"/>
      </w:r>
      <w:r w:rsidRPr="00A80A43">
        <w:rPr>
          <w:b w:val="0"/>
          <w:noProof/>
          <w:sz w:val="18"/>
        </w:rPr>
        <w:t>324</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11</w:t>
      </w:r>
      <w:r>
        <w:rPr>
          <w:noProof/>
        </w:rPr>
        <w:tab/>
        <w:t>Individual’s activity test result</w:t>
      </w:r>
      <w:r w:rsidRPr="00A80A43">
        <w:rPr>
          <w:noProof/>
        </w:rPr>
        <w:tab/>
      </w:r>
      <w:r w:rsidRPr="00A80A43">
        <w:rPr>
          <w:noProof/>
        </w:rPr>
        <w:fldChar w:fldCharType="begin"/>
      </w:r>
      <w:r w:rsidRPr="00A80A43">
        <w:rPr>
          <w:noProof/>
        </w:rPr>
        <w:instrText xml:space="preserve"> PAGEREF _Toc57707322 \h </w:instrText>
      </w:r>
      <w:r w:rsidRPr="00A80A43">
        <w:rPr>
          <w:noProof/>
        </w:rPr>
      </w:r>
      <w:r w:rsidRPr="00A80A43">
        <w:rPr>
          <w:noProof/>
        </w:rPr>
        <w:fldChar w:fldCharType="separate"/>
      </w:r>
      <w:r w:rsidRPr="00A80A43">
        <w:rPr>
          <w:noProof/>
        </w:rPr>
        <w:t>324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12</w:t>
      </w:r>
      <w:r>
        <w:rPr>
          <w:noProof/>
        </w:rPr>
        <w:tab/>
        <w:t>Recognised activity result</w:t>
      </w:r>
      <w:r w:rsidRPr="00A80A43">
        <w:rPr>
          <w:noProof/>
        </w:rPr>
        <w:tab/>
      </w:r>
      <w:r w:rsidRPr="00A80A43">
        <w:rPr>
          <w:noProof/>
        </w:rPr>
        <w:fldChar w:fldCharType="begin"/>
      </w:r>
      <w:r w:rsidRPr="00A80A43">
        <w:rPr>
          <w:noProof/>
        </w:rPr>
        <w:instrText xml:space="preserve"> PAGEREF _Toc57707323 \h </w:instrText>
      </w:r>
      <w:r w:rsidRPr="00A80A43">
        <w:rPr>
          <w:noProof/>
        </w:rPr>
      </w:r>
      <w:r w:rsidRPr="00A80A43">
        <w:rPr>
          <w:noProof/>
        </w:rPr>
        <w:fldChar w:fldCharType="separate"/>
      </w:r>
      <w:r w:rsidRPr="00A80A43">
        <w:rPr>
          <w:noProof/>
        </w:rPr>
        <w:t>326</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13</w:t>
      </w:r>
      <w:r>
        <w:rPr>
          <w:noProof/>
        </w:rPr>
        <w:tab/>
        <w:t>Low income result</w:t>
      </w:r>
      <w:r w:rsidRPr="00A80A43">
        <w:rPr>
          <w:noProof/>
        </w:rPr>
        <w:tab/>
      </w:r>
      <w:r w:rsidRPr="00A80A43">
        <w:rPr>
          <w:noProof/>
        </w:rPr>
        <w:fldChar w:fldCharType="begin"/>
      </w:r>
      <w:r w:rsidRPr="00A80A43">
        <w:rPr>
          <w:noProof/>
        </w:rPr>
        <w:instrText xml:space="preserve"> PAGEREF _Toc57707324 \h </w:instrText>
      </w:r>
      <w:r w:rsidRPr="00A80A43">
        <w:rPr>
          <w:noProof/>
        </w:rPr>
      </w:r>
      <w:r w:rsidRPr="00A80A43">
        <w:rPr>
          <w:noProof/>
        </w:rPr>
        <w:fldChar w:fldCharType="separate"/>
      </w:r>
      <w:r w:rsidRPr="00A80A43">
        <w:rPr>
          <w:noProof/>
        </w:rPr>
        <w:t>328</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14</w:t>
      </w:r>
      <w:r>
        <w:rPr>
          <w:noProof/>
        </w:rPr>
        <w:tab/>
        <w:t>Minister’s rules result</w:t>
      </w:r>
      <w:r w:rsidRPr="00A80A43">
        <w:rPr>
          <w:noProof/>
        </w:rPr>
        <w:tab/>
      </w:r>
      <w:r w:rsidRPr="00A80A43">
        <w:rPr>
          <w:noProof/>
        </w:rPr>
        <w:fldChar w:fldCharType="begin"/>
      </w:r>
      <w:r w:rsidRPr="00A80A43">
        <w:rPr>
          <w:noProof/>
        </w:rPr>
        <w:instrText xml:space="preserve"> PAGEREF _Toc57707325 \h </w:instrText>
      </w:r>
      <w:r w:rsidRPr="00A80A43">
        <w:rPr>
          <w:noProof/>
        </w:rPr>
      </w:r>
      <w:r w:rsidRPr="00A80A43">
        <w:rPr>
          <w:noProof/>
        </w:rPr>
        <w:fldChar w:fldCharType="separate"/>
      </w:r>
      <w:r w:rsidRPr="00A80A43">
        <w:rPr>
          <w:noProof/>
        </w:rPr>
        <w:t>329</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15</w:t>
      </w:r>
      <w:r>
        <w:rPr>
          <w:noProof/>
        </w:rPr>
        <w:tab/>
        <w:t>Child wellbeing result</w:t>
      </w:r>
      <w:r w:rsidRPr="00A80A43">
        <w:rPr>
          <w:noProof/>
        </w:rPr>
        <w:tab/>
      </w:r>
      <w:r w:rsidRPr="00A80A43">
        <w:rPr>
          <w:noProof/>
        </w:rPr>
        <w:fldChar w:fldCharType="begin"/>
      </w:r>
      <w:r w:rsidRPr="00A80A43">
        <w:rPr>
          <w:noProof/>
        </w:rPr>
        <w:instrText xml:space="preserve"> PAGEREF _Toc57707326 \h </w:instrText>
      </w:r>
      <w:r w:rsidRPr="00A80A43">
        <w:rPr>
          <w:noProof/>
        </w:rPr>
      </w:r>
      <w:r w:rsidRPr="00A80A43">
        <w:rPr>
          <w:noProof/>
        </w:rPr>
        <w:fldChar w:fldCharType="separate"/>
      </w:r>
      <w:r w:rsidRPr="00A80A43">
        <w:rPr>
          <w:noProof/>
        </w:rPr>
        <w:t>329</w:t>
      </w:r>
      <w:r w:rsidRPr="00A80A43">
        <w:rPr>
          <w:noProof/>
        </w:rPr>
        <w:fldChar w:fldCharType="end"/>
      </w:r>
    </w:p>
    <w:p w:rsidR="00A80A43" w:rsidRDefault="00A80A43">
      <w:pPr>
        <w:pStyle w:val="TOC3"/>
        <w:rPr>
          <w:rFonts w:asciiTheme="minorHAnsi" w:eastAsiaTheme="minorEastAsia" w:hAnsiTheme="minorHAnsi" w:cstheme="minorBidi"/>
          <w:b w:val="0"/>
          <w:noProof/>
          <w:kern w:val="0"/>
          <w:szCs w:val="22"/>
        </w:rPr>
      </w:pPr>
      <w:r>
        <w:rPr>
          <w:noProof/>
        </w:rPr>
        <w:t>Division 2—Provider’s deemed activity test result</w:t>
      </w:r>
      <w:r w:rsidRPr="00A80A43">
        <w:rPr>
          <w:b w:val="0"/>
          <w:noProof/>
          <w:sz w:val="18"/>
        </w:rPr>
        <w:tab/>
      </w:r>
      <w:r w:rsidRPr="00A80A43">
        <w:rPr>
          <w:b w:val="0"/>
          <w:noProof/>
          <w:sz w:val="18"/>
        </w:rPr>
        <w:fldChar w:fldCharType="begin"/>
      </w:r>
      <w:r w:rsidRPr="00A80A43">
        <w:rPr>
          <w:b w:val="0"/>
          <w:noProof/>
          <w:sz w:val="18"/>
        </w:rPr>
        <w:instrText xml:space="preserve"> PAGEREF _Toc57707327 \h </w:instrText>
      </w:r>
      <w:r w:rsidRPr="00A80A43">
        <w:rPr>
          <w:b w:val="0"/>
          <w:noProof/>
          <w:sz w:val="18"/>
        </w:rPr>
      </w:r>
      <w:r w:rsidRPr="00A80A43">
        <w:rPr>
          <w:b w:val="0"/>
          <w:noProof/>
          <w:sz w:val="18"/>
        </w:rPr>
        <w:fldChar w:fldCharType="separate"/>
      </w:r>
      <w:r w:rsidRPr="00A80A43">
        <w:rPr>
          <w:b w:val="0"/>
          <w:noProof/>
          <w:sz w:val="18"/>
        </w:rPr>
        <w:t>330</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16</w:t>
      </w:r>
      <w:r>
        <w:rPr>
          <w:noProof/>
        </w:rPr>
        <w:tab/>
        <w:t>Provider’s deemed activity test result</w:t>
      </w:r>
      <w:r w:rsidRPr="00A80A43">
        <w:rPr>
          <w:noProof/>
        </w:rPr>
        <w:tab/>
      </w:r>
      <w:r w:rsidRPr="00A80A43">
        <w:rPr>
          <w:noProof/>
        </w:rPr>
        <w:fldChar w:fldCharType="begin"/>
      </w:r>
      <w:r w:rsidRPr="00A80A43">
        <w:rPr>
          <w:noProof/>
        </w:rPr>
        <w:instrText xml:space="preserve"> PAGEREF _Toc57707328 \h </w:instrText>
      </w:r>
      <w:r w:rsidRPr="00A80A43">
        <w:rPr>
          <w:noProof/>
        </w:rPr>
      </w:r>
      <w:r w:rsidRPr="00A80A43">
        <w:rPr>
          <w:noProof/>
        </w:rPr>
        <w:fldChar w:fldCharType="separate"/>
      </w:r>
      <w:r w:rsidRPr="00A80A43">
        <w:rPr>
          <w:noProof/>
        </w:rPr>
        <w:t>330</w:t>
      </w:r>
      <w:r w:rsidRPr="00A80A43">
        <w:rPr>
          <w:noProof/>
        </w:rPr>
        <w:fldChar w:fldCharType="end"/>
      </w:r>
    </w:p>
    <w:p w:rsidR="00A80A43" w:rsidRDefault="00A80A43">
      <w:pPr>
        <w:pStyle w:val="TOC1"/>
        <w:rPr>
          <w:rFonts w:asciiTheme="minorHAnsi" w:eastAsiaTheme="minorEastAsia" w:hAnsiTheme="minorHAnsi" w:cstheme="minorBidi"/>
          <w:b w:val="0"/>
          <w:noProof/>
          <w:kern w:val="0"/>
          <w:sz w:val="22"/>
          <w:szCs w:val="22"/>
        </w:rPr>
      </w:pPr>
      <w:r>
        <w:rPr>
          <w:noProof/>
        </w:rPr>
        <w:t>Schedule 3—Adjusted taxable income</w:t>
      </w:r>
      <w:r w:rsidRPr="00A80A43">
        <w:rPr>
          <w:b w:val="0"/>
          <w:noProof/>
          <w:sz w:val="18"/>
        </w:rPr>
        <w:tab/>
      </w:r>
      <w:r w:rsidRPr="00A80A43">
        <w:rPr>
          <w:b w:val="0"/>
          <w:noProof/>
          <w:sz w:val="18"/>
        </w:rPr>
        <w:fldChar w:fldCharType="begin"/>
      </w:r>
      <w:r w:rsidRPr="00A80A43">
        <w:rPr>
          <w:b w:val="0"/>
          <w:noProof/>
          <w:sz w:val="18"/>
        </w:rPr>
        <w:instrText xml:space="preserve"> PAGEREF _Toc57707329 \h </w:instrText>
      </w:r>
      <w:r w:rsidRPr="00A80A43">
        <w:rPr>
          <w:b w:val="0"/>
          <w:noProof/>
          <w:sz w:val="18"/>
        </w:rPr>
      </w:r>
      <w:r w:rsidRPr="00A80A43">
        <w:rPr>
          <w:b w:val="0"/>
          <w:noProof/>
          <w:sz w:val="18"/>
        </w:rPr>
        <w:fldChar w:fldCharType="separate"/>
      </w:r>
      <w:r w:rsidRPr="00A80A43">
        <w:rPr>
          <w:b w:val="0"/>
          <w:noProof/>
          <w:sz w:val="18"/>
        </w:rPr>
        <w:t>331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w:t>
      </w:r>
      <w:r>
        <w:rPr>
          <w:noProof/>
        </w:rPr>
        <w:tab/>
        <w:t>Adjusted taxable income relevant to family tax benefit, schoolkids bonus and child care subsidy</w:t>
      </w:r>
      <w:r w:rsidRPr="00A80A43">
        <w:rPr>
          <w:noProof/>
        </w:rPr>
        <w:tab/>
      </w:r>
      <w:r w:rsidRPr="00A80A43">
        <w:rPr>
          <w:noProof/>
        </w:rPr>
        <w:fldChar w:fldCharType="begin"/>
      </w:r>
      <w:r w:rsidRPr="00A80A43">
        <w:rPr>
          <w:noProof/>
        </w:rPr>
        <w:instrText xml:space="preserve"> PAGEREF _Toc57707330 \h </w:instrText>
      </w:r>
      <w:r w:rsidRPr="00A80A43">
        <w:rPr>
          <w:noProof/>
        </w:rPr>
      </w:r>
      <w:r w:rsidRPr="00A80A43">
        <w:rPr>
          <w:noProof/>
        </w:rPr>
        <w:fldChar w:fldCharType="separate"/>
      </w:r>
      <w:r w:rsidRPr="00A80A43">
        <w:rPr>
          <w:noProof/>
        </w:rPr>
        <w:t>331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w:t>
      </w:r>
      <w:r>
        <w:rPr>
          <w:noProof/>
        </w:rPr>
        <w:tab/>
        <w:t>Adjusted taxable income</w:t>
      </w:r>
      <w:r w:rsidRPr="00A80A43">
        <w:rPr>
          <w:noProof/>
        </w:rPr>
        <w:tab/>
      </w:r>
      <w:r w:rsidRPr="00A80A43">
        <w:rPr>
          <w:noProof/>
        </w:rPr>
        <w:fldChar w:fldCharType="begin"/>
      </w:r>
      <w:r w:rsidRPr="00A80A43">
        <w:rPr>
          <w:noProof/>
        </w:rPr>
        <w:instrText xml:space="preserve"> PAGEREF _Toc57707331 \h </w:instrText>
      </w:r>
      <w:r w:rsidRPr="00A80A43">
        <w:rPr>
          <w:noProof/>
        </w:rPr>
      </w:r>
      <w:r w:rsidRPr="00A80A43">
        <w:rPr>
          <w:noProof/>
        </w:rPr>
        <w:fldChar w:fldCharType="separate"/>
      </w:r>
      <w:r w:rsidRPr="00A80A43">
        <w:rPr>
          <w:noProof/>
        </w:rPr>
        <w:t>331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w:t>
      </w:r>
      <w:r>
        <w:rPr>
          <w:noProof/>
        </w:rPr>
        <w:tab/>
        <w:t>Adjusted taxable income of members of a couple—family tax benefit and schoolkids bonus</w:t>
      </w:r>
      <w:r w:rsidRPr="00A80A43">
        <w:rPr>
          <w:noProof/>
        </w:rPr>
        <w:tab/>
      </w:r>
      <w:r w:rsidRPr="00A80A43">
        <w:rPr>
          <w:noProof/>
        </w:rPr>
        <w:fldChar w:fldCharType="begin"/>
      </w:r>
      <w:r w:rsidRPr="00A80A43">
        <w:rPr>
          <w:noProof/>
        </w:rPr>
        <w:instrText xml:space="preserve"> PAGEREF _Toc57707332 \h </w:instrText>
      </w:r>
      <w:r w:rsidRPr="00A80A43">
        <w:rPr>
          <w:noProof/>
        </w:rPr>
      </w:r>
      <w:r w:rsidRPr="00A80A43">
        <w:rPr>
          <w:noProof/>
        </w:rPr>
        <w:fldChar w:fldCharType="separate"/>
      </w:r>
      <w:r w:rsidRPr="00A80A43">
        <w:rPr>
          <w:noProof/>
        </w:rPr>
        <w:t>332</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3AA</w:t>
      </w:r>
      <w:r>
        <w:rPr>
          <w:noProof/>
        </w:rPr>
        <w:tab/>
        <w:t>Adjusted taxable income of members of a couple—child care subsidy</w:t>
      </w:r>
      <w:r w:rsidRPr="00A80A43">
        <w:rPr>
          <w:noProof/>
        </w:rPr>
        <w:tab/>
      </w:r>
      <w:r w:rsidRPr="00A80A43">
        <w:rPr>
          <w:noProof/>
        </w:rPr>
        <w:fldChar w:fldCharType="begin"/>
      </w:r>
      <w:r w:rsidRPr="00A80A43">
        <w:rPr>
          <w:noProof/>
        </w:rPr>
        <w:instrText xml:space="preserve"> PAGEREF _Toc57707333 \h </w:instrText>
      </w:r>
      <w:r w:rsidRPr="00A80A43">
        <w:rPr>
          <w:noProof/>
        </w:rPr>
      </w:r>
      <w:r w:rsidRPr="00A80A43">
        <w:rPr>
          <w:noProof/>
        </w:rPr>
        <w:fldChar w:fldCharType="separate"/>
      </w:r>
      <w:r w:rsidRPr="00A80A43">
        <w:rPr>
          <w:noProof/>
        </w:rPr>
        <w:t>333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3A</w:t>
      </w:r>
      <w:r>
        <w:rPr>
          <w:noProof/>
        </w:rPr>
        <w:tab/>
        <w:t>Working out adjusted taxable income in certain cases where individuals cease to be members of a couple</w:t>
      </w:r>
      <w:r w:rsidRPr="00A80A43">
        <w:rPr>
          <w:noProof/>
        </w:rPr>
        <w:tab/>
      </w:r>
      <w:r w:rsidRPr="00A80A43">
        <w:rPr>
          <w:noProof/>
        </w:rPr>
        <w:fldChar w:fldCharType="begin"/>
      </w:r>
      <w:r w:rsidRPr="00A80A43">
        <w:rPr>
          <w:noProof/>
        </w:rPr>
        <w:instrText xml:space="preserve"> PAGEREF _Toc57707334 \h </w:instrText>
      </w:r>
      <w:r w:rsidRPr="00A80A43">
        <w:rPr>
          <w:noProof/>
        </w:rPr>
      </w:r>
      <w:r w:rsidRPr="00A80A43">
        <w:rPr>
          <w:noProof/>
        </w:rPr>
        <w:fldChar w:fldCharType="separate"/>
      </w:r>
      <w:r w:rsidRPr="00A80A43">
        <w:rPr>
          <w:noProof/>
        </w:rPr>
        <w:t>333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w:t>
      </w:r>
      <w:r>
        <w:rPr>
          <w:noProof/>
        </w:rPr>
        <w:tab/>
        <w:t>Adjusted fringe benefits total</w:t>
      </w:r>
      <w:r w:rsidRPr="00A80A43">
        <w:rPr>
          <w:noProof/>
        </w:rPr>
        <w:tab/>
      </w:r>
      <w:r w:rsidRPr="00A80A43">
        <w:rPr>
          <w:noProof/>
        </w:rPr>
        <w:fldChar w:fldCharType="begin"/>
      </w:r>
      <w:r w:rsidRPr="00A80A43">
        <w:rPr>
          <w:noProof/>
        </w:rPr>
        <w:instrText xml:space="preserve"> PAGEREF _Toc57707335 \h </w:instrText>
      </w:r>
      <w:r w:rsidRPr="00A80A43">
        <w:rPr>
          <w:noProof/>
        </w:rPr>
      </w:r>
      <w:r w:rsidRPr="00A80A43">
        <w:rPr>
          <w:noProof/>
        </w:rPr>
        <w:fldChar w:fldCharType="separate"/>
      </w:r>
      <w:r w:rsidRPr="00A80A43">
        <w:rPr>
          <w:noProof/>
        </w:rPr>
        <w:t>335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w:t>
      </w:r>
      <w:r>
        <w:rPr>
          <w:noProof/>
        </w:rPr>
        <w:tab/>
        <w:t>Target foreign income</w:t>
      </w:r>
      <w:r w:rsidRPr="00A80A43">
        <w:rPr>
          <w:noProof/>
        </w:rPr>
        <w:tab/>
      </w:r>
      <w:r w:rsidRPr="00A80A43">
        <w:rPr>
          <w:noProof/>
        </w:rPr>
        <w:fldChar w:fldCharType="begin"/>
      </w:r>
      <w:r w:rsidRPr="00A80A43">
        <w:rPr>
          <w:noProof/>
        </w:rPr>
        <w:instrText xml:space="preserve"> PAGEREF _Toc57707336 \h </w:instrText>
      </w:r>
      <w:r w:rsidRPr="00A80A43">
        <w:rPr>
          <w:noProof/>
        </w:rPr>
      </w:r>
      <w:r w:rsidRPr="00A80A43">
        <w:rPr>
          <w:noProof/>
        </w:rPr>
        <w:fldChar w:fldCharType="separate"/>
      </w:r>
      <w:r w:rsidRPr="00A80A43">
        <w:rPr>
          <w:noProof/>
        </w:rPr>
        <w:t>335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7</w:t>
      </w:r>
      <w:r>
        <w:rPr>
          <w:noProof/>
        </w:rPr>
        <w:tab/>
        <w:t>Tax free pension or benefit</w:t>
      </w:r>
      <w:r w:rsidRPr="00A80A43">
        <w:rPr>
          <w:noProof/>
        </w:rPr>
        <w:tab/>
      </w:r>
      <w:r w:rsidRPr="00A80A43">
        <w:rPr>
          <w:noProof/>
        </w:rPr>
        <w:fldChar w:fldCharType="begin"/>
      </w:r>
      <w:r w:rsidRPr="00A80A43">
        <w:rPr>
          <w:noProof/>
        </w:rPr>
        <w:instrText xml:space="preserve"> PAGEREF _Toc57707337 \h </w:instrText>
      </w:r>
      <w:r w:rsidRPr="00A80A43">
        <w:rPr>
          <w:noProof/>
        </w:rPr>
      </w:r>
      <w:r w:rsidRPr="00A80A43">
        <w:rPr>
          <w:noProof/>
        </w:rPr>
        <w:fldChar w:fldCharType="separate"/>
      </w:r>
      <w:r w:rsidRPr="00A80A43">
        <w:rPr>
          <w:noProof/>
        </w:rPr>
        <w:t>337</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8</w:t>
      </w:r>
      <w:r>
        <w:rPr>
          <w:noProof/>
        </w:rPr>
        <w:tab/>
        <w:t>Deductible child maintenance expenditure</w:t>
      </w:r>
      <w:r w:rsidRPr="00A80A43">
        <w:rPr>
          <w:noProof/>
        </w:rPr>
        <w:tab/>
      </w:r>
      <w:r w:rsidRPr="00A80A43">
        <w:rPr>
          <w:noProof/>
        </w:rPr>
        <w:fldChar w:fldCharType="begin"/>
      </w:r>
      <w:r w:rsidRPr="00A80A43">
        <w:rPr>
          <w:noProof/>
        </w:rPr>
        <w:instrText xml:space="preserve"> PAGEREF _Toc57707338 \h </w:instrText>
      </w:r>
      <w:r w:rsidRPr="00A80A43">
        <w:rPr>
          <w:noProof/>
        </w:rPr>
      </w:r>
      <w:r w:rsidRPr="00A80A43">
        <w:rPr>
          <w:noProof/>
        </w:rPr>
        <w:fldChar w:fldCharType="separate"/>
      </w:r>
      <w:r w:rsidRPr="00A80A43">
        <w:rPr>
          <w:noProof/>
        </w:rPr>
        <w:t>338</w:t>
      </w:r>
      <w:r w:rsidRPr="00A80A43">
        <w:rPr>
          <w:noProof/>
        </w:rPr>
        <w:fldChar w:fldCharType="end"/>
      </w:r>
    </w:p>
    <w:p w:rsidR="00A80A43" w:rsidRDefault="00A80A43">
      <w:pPr>
        <w:pStyle w:val="TOC1"/>
        <w:rPr>
          <w:rFonts w:asciiTheme="minorHAnsi" w:eastAsiaTheme="minorEastAsia" w:hAnsiTheme="minorHAnsi" w:cstheme="minorBidi"/>
          <w:b w:val="0"/>
          <w:noProof/>
          <w:kern w:val="0"/>
          <w:sz w:val="22"/>
          <w:szCs w:val="22"/>
        </w:rPr>
      </w:pPr>
      <w:r>
        <w:rPr>
          <w:noProof/>
        </w:rPr>
        <w:t>Schedule 4—Indexation and adjustment of amounts</w:t>
      </w:r>
      <w:r w:rsidRPr="00A80A43">
        <w:rPr>
          <w:b w:val="0"/>
          <w:noProof/>
          <w:sz w:val="18"/>
        </w:rPr>
        <w:tab/>
      </w:r>
      <w:r w:rsidRPr="00A80A43">
        <w:rPr>
          <w:b w:val="0"/>
          <w:noProof/>
          <w:sz w:val="18"/>
        </w:rPr>
        <w:fldChar w:fldCharType="begin"/>
      </w:r>
      <w:r w:rsidRPr="00A80A43">
        <w:rPr>
          <w:b w:val="0"/>
          <w:noProof/>
          <w:sz w:val="18"/>
        </w:rPr>
        <w:instrText xml:space="preserve"> PAGEREF _Toc57707339 \h </w:instrText>
      </w:r>
      <w:r w:rsidRPr="00A80A43">
        <w:rPr>
          <w:b w:val="0"/>
          <w:noProof/>
          <w:sz w:val="18"/>
        </w:rPr>
      </w:r>
      <w:r w:rsidRPr="00A80A43">
        <w:rPr>
          <w:b w:val="0"/>
          <w:noProof/>
          <w:sz w:val="18"/>
        </w:rPr>
        <w:fldChar w:fldCharType="separate"/>
      </w:r>
      <w:r w:rsidRPr="00A80A43">
        <w:rPr>
          <w:b w:val="0"/>
          <w:noProof/>
          <w:sz w:val="18"/>
        </w:rPr>
        <w:t>341</w:t>
      </w:r>
      <w:r w:rsidRPr="00A80A43">
        <w:rPr>
          <w:b w:val="0"/>
          <w:noProof/>
          <w:sz w:val="18"/>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1—Preliminary</w:t>
      </w:r>
      <w:r w:rsidRPr="00A80A43">
        <w:rPr>
          <w:b w:val="0"/>
          <w:noProof/>
          <w:sz w:val="18"/>
        </w:rPr>
        <w:tab/>
      </w:r>
      <w:r w:rsidRPr="00A80A43">
        <w:rPr>
          <w:b w:val="0"/>
          <w:noProof/>
          <w:sz w:val="18"/>
        </w:rPr>
        <w:fldChar w:fldCharType="begin"/>
      </w:r>
      <w:r w:rsidRPr="00A80A43">
        <w:rPr>
          <w:b w:val="0"/>
          <w:noProof/>
          <w:sz w:val="18"/>
        </w:rPr>
        <w:instrText xml:space="preserve"> PAGEREF _Toc57707340 \h </w:instrText>
      </w:r>
      <w:r w:rsidRPr="00A80A43">
        <w:rPr>
          <w:b w:val="0"/>
          <w:noProof/>
          <w:sz w:val="18"/>
        </w:rPr>
      </w:r>
      <w:r w:rsidRPr="00A80A43">
        <w:rPr>
          <w:b w:val="0"/>
          <w:noProof/>
          <w:sz w:val="18"/>
        </w:rPr>
        <w:fldChar w:fldCharType="separate"/>
      </w:r>
      <w:r w:rsidRPr="00A80A43">
        <w:rPr>
          <w:b w:val="0"/>
          <w:noProof/>
          <w:sz w:val="18"/>
        </w:rPr>
        <w:t>341</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1</w:t>
      </w:r>
      <w:r>
        <w:rPr>
          <w:noProof/>
        </w:rPr>
        <w:tab/>
        <w:t>Analysis of Schedule</w:t>
      </w:r>
      <w:r w:rsidRPr="00A80A43">
        <w:rPr>
          <w:noProof/>
        </w:rPr>
        <w:tab/>
      </w:r>
      <w:r w:rsidRPr="00A80A43">
        <w:rPr>
          <w:noProof/>
        </w:rPr>
        <w:fldChar w:fldCharType="begin"/>
      </w:r>
      <w:r w:rsidRPr="00A80A43">
        <w:rPr>
          <w:noProof/>
        </w:rPr>
        <w:instrText xml:space="preserve"> PAGEREF _Toc57707341 \h </w:instrText>
      </w:r>
      <w:r w:rsidRPr="00A80A43">
        <w:rPr>
          <w:noProof/>
        </w:rPr>
      </w:r>
      <w:r w:rsidRPr="00A80A43">
        <w:rPr>
          <w:noProof/>
        </w:rPr>
        <w:fldChar w:fldCharType="separate"/>
      </w:r>
      <w:r w:rsidRPr="00A80A43">
        <w:rPr>
          <w:noProof/>
        </w:rPr>
        <w:t>341</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2</w:t>
      </w:r>
      <w:r>
        <w:rPr>
          <w:noProof/>
        </w:rPr>
        <w:tab/>
        <w:t>Indexed and adjusted amounts</w:t>
      </w:r>
      <w:r w:rsidRPr="00A80A43">
        <w:rPr>
          <w:noProof/>
        </w:rPr>
        <w:tab/>
      </w:r>
      <w:r w:rsidRPr="00A80A43">
        <w:rPr>
          <w:noProof/>
        </w:rPr>
        <w:fldChar w:fldCharType="begin"/>
      </w:r>
      <w:r w:rsidRPr="00A80A43">
        <w:rPr>
          <w:noProof/>
        </w:rPr>
        <w:instrText xml:space="preserve"> PAGEREF _Toc57707342 \h </w:instrText>
      </w:r>
      <w:r w:rsidRPr="00A80A43">
        <w:rPr>
          <w:noProof/>
        </w:rPr>
      </w:r>
      <w:r w:rsidRPr="00A80A43">
        <w:rPr>
          <w:noProof/>
        </w:rPr>
        <w:fldChar w:fldCharType="separate"/>
      </w:r>
      <w:r w:rsidRPr="00A80A43">
        <w:rPr>
          <w:noProof/>
        </w:rPr>
        <w:t>341</w:t>
      </w:r>
      <w:r w:rsidRPr="00A80A43">
        <w:rPr>
          <w:noProof/>
        </w:rPr>
        <w:fldChar w:fldCharType="end"/>
      </w:r>
    </w:p>
    <w:p w:rsidR="00A80A43" w:rsidRDefault="00A80A43">
      <w:pPr>
        <w:pStyle w:val="TOC2"/>
        <w:rPr>
          <w:rFonts w:asciiTheme="minorHAnsi" w:eastAsiaTheme="minorEastAsia" w:hAnsiTheme="minorHAnsi" w:cstheme="minorBidi"/>
          <w:b w:val="0"/>
          <w:noProof/>
          <w:kern w:val="0"/>
          <w:sz w:val="22"/>
          <w:szCs w:val="22"/>
        </w:rPr>
      </w:pPr>
      <w:r>
        <w:rPr>
          <w:noProof/>
        </w:rPr>
        <w:t>Part 2—Indexation</w:t>
      </w:r>
      <w:r w:rsidRPr="00A80A43">
        <w:rPr>
          <w:b w:val="0"/>
          <w:noProof/>
          <w:sz w:val="18"/>
        </w:rPr>
        <w:tab/>
      </w:r>
      <w:r w:rsidRPr="00A80A43">
        <w:rPr>
          <w:b w:val="0"/>
          <w:noProof/>
          <w:sz w:val="18"/>
        </w:rPr>
        <w:fldChar w:fldCharType="begin"/>
      </w:r>
      <w:r w:rsidRPr="00A80A43">
        <w:rPr>
          <w:b w:val="0"/>
          <w:noProof/>
          <w:sz w:val="18"/>
        </w:rPr>
        <w:instrText xml:space="preserve"> PAGEREF _Toc57707343 \h </w:instrText>
      </w:r>
      <w:r w:rsidRPr="00A80A43">
        <w:rPr>
          <w:b w:val="0"/>
          <w:noProof/>
          <w:sz w:val="18"/>
        </w:rPr>
      </w:r>
      <w:r w:rsidRPr="00A80A43">
        <w:rPr>
          <w:b w:val="0"/>
          <w:noProof/>
          <w:sz w:val="18"/>
        </w:rPr>
        <w:fldChar w:fldCharType="separate"/>
      </w:r>
      <w:r w:rsidRPr="00A80A43">
        <w:rPr>
          <w:b w:val="0"/>
          <w:noProof/>
          <w:sz w:val="18"/>
        </w:rPr>
        <w:t>345</w:t>
      </w:r>
      <w:r w:rsidRPr="00A80A43">
        <w:rPr>
          <w:b w:val="0"/>
          <w:noProof/>
          <w:sz w:val="18"/>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w:t>
      </w:r>
      <w:r>
        <w:rPr>
          <w:noProof/>
        </w:rPr>
        <w:tab/>
        <w:t>CPI Indexation Table</w:t>
      </w:r>
      <w:r w:rsidRPr="00A80A43">
        <w:rPr>
          <w:noProof/>
        </w:rPr>
        <w:tab/>
      </w:r>
      <w:r w:rsidRPr="00A80A43">
        <w:rPr>
          <w:noProof/>
        </w:rPr>
        <w:fldChar w:fldCharType="begin"/>
      </w:r>
      <w:r w:rsidRPr="00A80A43">
        <w:rPr>
          <w:noProof/>
        </w:rPr>
        <w:instrText xml:space="preserve"> PAGEREF _Toc57707344 \h </w:instrText>
      </w:r>
      <w:r w:rsidRPr="00A80A43">
        <w:rPr>
          <w:noProof/>
        </w:rPr>
      </w:r>
      <w:r w:rsidRPr="00A80A43">
        <w:rPr>
          <w:noProof/>
        </w:rPr>
        <w:fldChar w:fldCharType="separate"/>
      </w:r>
      <w:r w:rsidRPr="00A80A43">
        <w:rPr>
          <w:noProof/>
        </w:rPr>
        <w:t>345</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3A</w:t>
      </w:r>
      <w:r>
        <w:rPr>
          <w:noProof/>
        </w:rPr>
        <w:tab/>
        <w:t>One</w:t>
      </w:r>
      <w:r>
        <w:rPr>
          <w:noProof/>
        </w:rPr>
        <w:noBreakHyphen/>
        <w:t>off 6</w:t>
      </w:r>
      <w:r>
        <w:rPr>
          <w:noProof/>
        </w:rPr>
        <w:noBreakHyphen/>
        <w:t>month indexation of FTB gross supplement amount (B) for 2005</w:t>
      </w:r>
      <w:r>
        <w:rPr>
          <w:noProof/>
        </w:rPr>
        <w:noBreakHyphen/>
        <w:t>2006 income year</w:t>
      </w:r>
      <w:r w:rsidRPr="00A80A43">
        <w:rPr>
          <w:noProof/>
        </w:rPr>
        <w:tab/>
      </w:r>
      <w:r w:rsidRPr="00A80A43">
        <w:rPr>
          <w:noProof/>
        </w:rPr>
        <w:fldChar w:fldCharType="begin"/>
      </w:r>
      <w:r w:rsidRPr="00A80A43">
        <w:rPr>
          <w:noProof/>
        </w:rPr>
        <w:instrText xml:space="preserve"> PAGEREF _Toc57707345 \h </w:instrText>
      </w:r>
      <w:r w:rsidRPr="00A80A43">
        <w:rPr>
          <w:noProof/>
        </w:rPr>
      </w:r>
      <w:r w:rsidRPr="00A80A43">
        <w:rPr>
          <w:noProof/>
        </w:rPr>
        <w:fldChar w:fldCharType="separate"/>
      </w:r>
      <w:r w:rsidRPr="00A80A43">
        <w:rPr>
          <w:noProof/>
        </w:rPr>
        <w:t>353</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4</w:t>
      </w:r>
      <w:r>
        <w:rPr>
          <w:noProof/>
        </w:rPr>
        <w:tab/>
        <w:t>Indexation of amounts</w:t>
      </w:r>
      <w:r w:rsidRPr="00A80A43">
        <w:rPr>
          <w:noProof/>
        </w:rPr>
        <w:tab/>
      </w:r>
      <w:r w:rsidRPr="00A80A43">
        <w:rPr>
          <w:noProof/>
        </w:rPr>
        <w:fldChar w:fldCharType="begin"/>
      </w:r>
      <w:r w:rsidRPr="00A80A43">
        <w:rPr>
          <w:noProof/>
        </w:rPr>
        <w:instrText xml:space="preserve"> PAGEREF _Toc57707346 \h </w:instrText>
      </w:r>
      <w:r w:rsidRPr="00A80A43">
        <w:rPr>
          <w:noProof/>
        </w:rPr>
      </w:r>
      <w:r w:rsidRPr="00A80A43">
        <w:rPr>
          <w:noProof/>
        </w:rPr>
        <w:fldChar w:fldCharType="separate"/>
      </w:r>
      <w:r w:rsidRPr="00A80A43">
        <w:rPr>
          <w:noProof/>
        </w:rPr>
        <w:t>354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5</w:t>
      </w:r>
      <w:r>
        <w:rPr>
          <w:noProof/>
        </w:rPr>
        <w:tab/>
        <w:t>Indexation factor</w:t>
      </w:r>
      <w:r w:rsidRPr="00A80A43">
        <w:rPr>
          <w:noProof/>
        </w:rPr>
        <w:tab/>
      </w:r>
      <w:r w:rsidRPr="00A80A43">
        <w:rPr>
          <w:noProof/>
        </w:rPr>
        <w:fldChar w:fldCharType="begin"/>
      </w:r>
      <w:r w:rsidRPr="00A80A43">
        <w:rPr>
          <w:noProof/>
        </w:rPr>
        <w:instrText xml:space="preserve"> PAGEREF _Toc57707347 \h </w:instrText>
      </w:r>
      <w:r w:rsidRPr="00A80A43">
        <w:rPr>
          <w:noProof/>
        </w:rPr>
      </w:r>
      <w:r w:rsidRPr="00A80A43">
        <w:rPr>
          <w:noProof/>
        </w:rPr>
        <w:fldChar w:fldCharType="separate"/>
      </w:r>
      <w:r w:rsidRPr="00A80A43">
        <w:rPr>
          <w:noProof/>
        </w:rPr>
        <w:t>354</w:t>
      </w:r>
      <w:r w:rsidRPr="00A80A43">
        <w:rPr>
          <w:noProof/>
        </w:rPr>
        <w:fldChar w:fldCharType="end"/>
      </w:r>
    </w:p>
    <w:p w:rsidR="00A80A43" w:rsidRDefault="00A80A43">
      <w:pPr>
        <w:pStyle w:val="TOC5"/>
        <w:rPr>
          <w:rFonts w:asciiTheme="minorHAnsi" w:eastAsiaTheme="minorEastAsia" w:hAnsiTheme="minorHAnsi" w:cstheme="minorBidi"/>
          <w:noProof/>
          <w:kern w:val="0"/>
          <w:sz w:val="22"/>
          <w:szCs w:val="22"/>
        </w:rPr>
      </w:pPr>
      <w:r>
        <w:rPr>
          <w:noProof/>
        </w:rPr>
        <w:t>6</w:t>
      </w:r>
      <w:r>
        <w:rPr>
          <w:noProof/>
        </w:rPr>
        <w:tab/>
        <w:t>Rounding off indexed amounts</w:t>
      </w:r>
      <w:r w:rsidRPr="00A80A43">
        <w:rPr>
          <w:noProof/>
        </w:rPr>
        <w:tab/>
      </w:r>
      <w:r w:rsidRPr="00A80A43">
        <w:rPr>
          <w:noProof/>
        </w:rPr>
        <w:fldChar w:fldCharType="begin"/>
      </w:r>
      <w:r w:rsidRPr="00A80A43">
        <w:rPr>
          <w:noProof/>
        </w:rPr>
        <w:instrText xml:space="preserve"> PAGEREF _Toc57707348 \h </w:instrText>
      </w:r>
      <w:r w:rsidRPr="00A80A43">
        <w:rPr>
          <w:noProof/>
        </w:rPr>
      </w:r>
      <w:r w:rsidRPr="00A80A43">
        <w:rPr>
          <w:noProof/>
        </w:rPr>
        <w:fldChar w:fldCharType="separate"/>
      </w:r>
      <w:r w:rsidRPr="00A80A43">
        <w:rPr>
          <w:noProof/>
        </w:rPr>
        <w:t>355</w:t>
      </w:r>
      <w:r w:rsidRPr="00A80A43">
        <w:rPr>
          <w:noProof/>
        </w:rPr>
        <w:fldChar w:fldCharType="end"/>
      </w:r>
    </w:p>
    <w:p w:rsidR="00A80A43" w:rsidRDefault="00A80A43" w:rsidP="00A80A43">
      <w:pPr>
        <w:pStyle w:val="TOC2"/>
        <w:rPr>
          <w:rFonts w:asciiTheme="minorHAnsi" w:eastAsiaTheme="minorEastAsia" w:hAnsiTheme="minorHAnsi" w:cstheme="minorBidi"/>
          <w:b w:val="0"/>
          <w:noProof/>
          <w:kern w:val="0"/>
          <w:sz w:val="22"/>
          <w:szCs w:val="22"/>
        </w:rPr>
      </w:pPr>
      <w:r>
        <w:rPr>
          <w:noProof/>
        </w:rPr>
        <w:t>Endnotes</w:t>
      </w:r>
      <w:r w:rsidRPr="00A80A43">
        <w:rPr>
          <w:b w:val="0"/>
          <w:noProof/>
          <w:sz w:val="18"/>
        </w:rPr>
        <w:tab/>
      </w:r>
      <w:r w:rsidRPr="00A80A43">
        <w:rPr>
          <w:b w:val="0"/>
          <w:noProof/>
          <w:sz w:val="18"/>
        </w:rPr>
        <w:fldChar w:fldCharType="begin"/>
      </w:r>
      <w:r w:rsidRPr="00A80A43">
        <w:rPr>
          <w:b w:val="0"/>
          <w:noProof/>
          <w:sz w:val="18"/>
        </w:rPr>
        <w:instrText xml:space="preserve"> PAGEREF _Toc57707349 \h </w:instrText>
      </w:r>
      <w:r w:rsidRPr="00A80A43">
        <w:rPr>
          <w:b w:val="0"/>
          <w:noProof/>
          <w:sz w:val="18"/>
        </w:rPr>
      </w:r>
      <w:r w:rsidRPr="00A80A43">
        <w:rPr>
          <w:b w:val="0"/>
          <w:noProof/>
          <w:sz w:val="18"/>
        </w:rPr>
        <w:fldChar w:fldCharType="separate"/>
      </w:r>
      <w:r w:rsidRPr="00A80A43">
        <w:rPr>
          <w:b w:val="0"/>
          <w:noProof/>
          <w:sz w:val="18"/>
        </w:rPr>
        <w:t>356</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Endnote 1—About the endnotes</w:t>
      </w:r>
      <w:r w:rsidRPr="00A80A43">
        <w:rPr>
          <w:b w:val="0"/>
          <w:noProof/>
          <w:sz w:val="18"/>
        </w:rPr>
        <w:tab/>
      </w:r>
      <w:r w:rsidRPr="00A80A43">
        <w:rPr>
          <w:b w:val="0"/>
          <w:noProof/>
          <w:sz w:val="18"/>
        </w:rPr>
        <w:fldChar w:fldCharType="begin"/>
      </w:r>
      <w:r w:rsidRPr="00A80A43">
        <w:rPr>
          <w:b w:val="0"/>
          <w:noProof/>
          <w:sz w:val="18"/>
        </w:rPr>
        <w:instrText xml:space="preserve"> PAGEREF _Toc57707350 \h </w:instrText>
      </w:r>
      <w:r w:rsidRPr="00A80A43">
        <w:rPr>
          <w:b w:val="0"/>
          <w:noProof/>
          <w:sz w:val="18"/>
        </w:rPr>
      </w:r>
      <w:r w:rsidRPr="00A80A43">
        <w:rPr>
          <w:b w:val="0"/>
          <w:noProof/>
          <w:sz w:val="18"/>
        </w:rPr>
        <w:fldChar w:fldCharType="separate"/>
      </w:r>
      <w:r w:rsidRPr="00A80A43">
        <w:rPr>
          <w:b w:val="0"/>
          <w:noProof/>
          <w:sz w:val="18"/>
        </w:rPr>
        <w:t>356</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Endnote 2—Abbreviation key</w:t>
      </w:r>
      <w:r w:rsidRPr="00A80A43">
        <w:rPr>
          <w:b w:val="0"/>
          <w:noProof/>
          <w:sz w:val="18"/>
        </w:rPr>
        <w:tab/>
      </w:r>
      <w:r w:rsidRPr="00A80A43">
        <w:rPr>
          <w:b w:val="0"/>
          <w:noProof/>
          <w:sz w:val="18"/>
        </w:rPr>
        <w:fldChar w:fldCharType="begin"/>
      </w:r>
      <w:r w:rsidRPr="00A80A43">
        <w:rPr>
          <w:b w:val="0"/>
          <w:noProof/>
          <w:sz w:val="18"/>
        </w:rPr>
        <w:instrText xml:space="preserve"> PAGEREF _Toc57707351 \h </w:instrText>
      </w:r>
      <w:r w:rsidRPr="00A80A43">
        <w:rPr>
          <w:b w:val="0"/>
          <w:noProof/>
          <w:sz w:val="18"/>
        </w:rPr>
      </w:r>
      <w:r w:rsidRPr="00A80A43">
        <w:rPr>
          <w:b w:val="0"/>
          <w:noProof/>
          <w:sz w:val="18"/>
        </w:rPr>
        <w:fldChar w:fldCharType="separate"/>
      </w:r>
      <w:r w:rsidRPr="00A80A43">
        <w:rPr>
          <w:b w:val="0"/>
          <w:noProof/>
          <w:sz w:val="18"/>
        </w:rPr>
        <w:t>358</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Endnote 3—Legislation history</w:t>
      </w:r>
      <w:r w:rsidRPr="00A80A43">
        <w:rPr>
          <w:b w:val="0"/>
          <w:noProof/>
          <w:sz w:val="18"/>
        </w:rPr>
        <w:tab/>
      </w:r>
      <w:r w:rsidRPr="00A80A43">
        <w:rPr>
          <w:b w:val="0"/>
          <w:noProof/>
          <w:sz w:val="18"/>
        </w:rPr>
        <w:fldChar w:fldCharType="begin"/>
      </w:r>
      <w:r w:rsidRPr="00A80A43">
        <w:rPr>
          <w:b w:val="0"/>
          <w:noProof/>
          <w:sz w:val="18"/>
        </w:rPr>
        <w:instrText xml:space="preserve"> PAGEREF _Toc57707352 \h </w:instrText>
      </w:r>
      <w:r w:rsidRPr="00A80A43">
        <w:rPr>
          <w:b w:val="0"/>
          <w:noProof/>
          <w:sz w:val="18"/>
        </w:rPr>
      </w:r>
      <w:r w:rsidRPr="00A80A43">
        <w:rPr>
          <w:b w:val="0"/>
          <w:noProof/>
          <w:sz w:val="18"/>
        </w:rPr>
        <w:fldChar w:fldCharType="separate"/>
      </w:r>
      <w:r w:rsidRPr="00A80A43">
        <w:rPr>
          <w:b w:val="0"/>
          <w:noProof/>
          <w:sz w:val="18"/>
        </w:rPr>
        <w:t>359</w:t>
      </w:r>
      <w:r w:rsidRPr="00A80A43">
        <w:rPr>
          <w:b w:val="0"/>
          <w:noProof/>
          <w:sz w:val="18"/>
        </w:rPr>
        <w:fldChar w:fldCharType="end"/>
      </w:r>
    </w:p>
    <w:p w:rsidR="00A80A43" w:rsidRDefault="00A80A43">
      <w:pPr>
        <w:pStyle w:val="TOC3"/>
        <w:rPr>
          <w:rFonts w:asciiTheme="minorHAnsi" w:eastAsiaTheme="minorEastAsia" w:hAnsiTheme="minorHAnsi" w:cstheme="minorBidi"/>
          <w:b w:val="0"/>
          <w:noProof/>
          <w:kern w:val="0"/>
          <w:szCs w:val="22"/>
        </w:rPr>
      </w:pPr>
      <w:r>
        <w:rPr>
          <w:noProof/>
        </w:rPr>
        <w:t>Endnote 4—Amendment history</w:t>
      </w:r>
      <w:r w:rsidRPr="00A80A43">
        <w:rPr>
          <w:b w:val="0"/>
          <w:noProof/>
          <w:sz w:val="18"/>
        </w:rPr>
        <w:tab/>
      </w:r>
      <w:r w:rsidRPr="00A80A43">
        <w:rPr>
          <w:b w:val="0"/>
          <w:noProof/>
          <w:sz w:val="18"/>
        </w:rPr>
        <w:fldChar w:fldCharType="begin"/>
      </w:r>
      <w:r w:rsidRPr="00A80A43">
        <w:rPr>
          <w:b w:val="0"/>
          <w:noProof/>
          <w:sz w:val="18"/>
        </w:rPr>
        <w:instrText xml:space="preserve"> PAGEREF _Toc57707353 \h </w:instrText>
      </w:r>
      <w:r w:rsidRPr="00A80A43">
        <w:rPr>
          <w:b w:val="0"/>
          <w:noProof/>
          <w:sz w:val="18"/>
        </w:rPr>
      </w:r>
      <w:r w:rsidRPr="00A80A43">
        <w:rPr>
          <w:b w:val="0"/>
          <w:noProof/>
          <w:sz w:val="18"/>
        </w:rPr>
        <w:fldChar w:fldCharType="separate"/>
      </w:r>
      <w:r w:rsidRPr="00A80A43">
        <w:rPr>
          <w:b w:val="0"/>
          <w:noProof/>
          <w:sz w:val="18"/>
        </w:rPr>
        <w:t>384</w:t>
      </w:r>
      <w:r w:rsidRPr="00A80A43">
        <w:rPr>
          <w:b w:val="0"/>
          <w:noProof/>
          <w:sz w:val="18"/>
        </w:rPr>
        <w:fldChar w:fldCharType="end"/>
      </w:r>
    </w:p>
    <w:p w:rsidR="0088519C" w:rsidRPr="00C87BF4" w:rsidRDefault="00D94E60" w:rsidP="0088519C">
      <w:pPr>
        <w:sectPr w:rsidR="0088519C" w:rsidRPr="00C87BF4" w:rsidSect="005058A2">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87BF4">
        <w:fldChar w:fldCharType="end"/>
      </w:r>
    </w:p>
    <w:p w:rsidR="00632062" w:rsidRPr="00C87BF4" w:rsidRDefault="00632062" w:rsidP="003D7FE2">
      <w:pPr>
        <w:pStyle w:val="LongT"/>
      </w:pPr>
      <w:r w:rsidRPr="00C87BF4">
        <w:lastRenderedPageBreak/>
        <w:t>An Act to implement A New Tax System by providing assistance to families, and for related purposes</w:t>
      </w:r>
    </w:p>
    <w:p w:rsidR="00632062" w:rsidRPr="00C87BF4" w:rsidRDefault="00AA48B4" w:rsidP="0022492B">
      <w:pPr>
        <w:pStyle w:val="ActHead2"/>
      </w:pPr>
      <w:bookmarkStart w:id="2" w:name="_Toc57706923"/>
      <w:r w:rsidRPr="008D2DB2">
        <w:rPr>
          <w:rStyle w:val="CharPartNo"/>
        </w:rPr>
        <w:t>Part 1</w:t>
      </w:r>
      <w:r w:rsidR="00632062" w:rsidRPr="00C87BF4">
        <w:t>—</w:t>
      </w:r>
      <w:r w:rsidR="00632062" w:rsidRPr="008D2DB2">
        <w:rPr>
          <w:rStyle w:val="CharPartText"/>
        </w:rPr>
        <w:t>Preliminary</w:t>
      </w:r>
      <w:bookmarkEnd w:id="2"/>
    </w:p>
    <w:p w:rsidR="00632062" w:rsidRPr="00C87BF4" w:rsidRDefault="00486B15">
      <w:pPr>
        <w:pStyle w:val="Header"/>
      </w:pPr>
      <w:r w:rsidRPr="008D2DB2">
        <w:rPr>
          <w:rStyle w:val="CharDivNo"/>
        </w:rPr>
        <w:t xml:space="preserve"> </w:t>
      </w:r>
      <w:r w:rsidRPr="008D2DB2">
        <w:rPr>
          <w:rStyle w:val="CharDivText"/>
        </w:rPr>
        <w:t xml:space="preserve"> </w:t>
      </w:r>
    </w:p>
    <w:p w:rsidR="00632062" w:rsidRPr="00C87BF4" w:rsidRDefault="00632062" w:rsidP="0022492B">
      <w:pPr>
        <w:pStyle w:val="ActHead5"/>
      </w:pPr>
      <w:bookmarkStart w:id="3" w:name="_Toc57706924"/>
      <w:r w:rsidRPr="008D2DB2">
        <w:rPr>
          <w:rStyle w:val="CharSectno"/>
        </w:rPr>
        <w:t>1</w:t>
      </w:r>
      <w:r w:rsidRPr="00C87BF4">
        <w:t xml:space="preserve">  Short title</w:t>
      </w:r>
      <w:bookmarkEnd w:id="3"/>
    </w:p>
    <w:p w:rsidR="00632062" w:rsidRPr="00C87BF4" w:rsidRDefault="00632062">
      <w:pPr>
        <w:pStyle w:val="subsection"/>
      </w:pPr>
      <w:r w:rsidRPr="00C87BF4">
        <w:tab/>
      </w:r>
      <w:r w:rsidRPr="00C87BF4">
        <w:tab/>
        <w:t xml:space="preserve">This Act may be cited as the </w:t>
      </w:r>
      <w:r w:rsidRPr="00C87BF4">
        <w:rPr>
          <w:i/>
        </w:rPr>
        <w:t>A New Tax System (Family Assistance) Act 1999</w:t>
      </w:r>
      <w:r w:rsidRPr="00C87BF4">
        <w:t>.</w:t>
      </w:r>
    </w:p>
    <w:p w:rsidR="00632062" w:rsidRPr="00C87BF4" w:rsidRDefault="00632062" w:rsidP="0022492B">
      <w:pPr>
        <w:pStyle w:val="ActHead5"/>
      </w:pPr>
      <w:bookmarkStart w:id="4" w:name="_Toc57706925"/>
      <w:r w:rsidRPr="008D2DB2">
        <w:rPr>
          <w:rStyle w:val="CharSectno"/>
        </w:rPr>
        <w:t>2</w:t>
      </w:r>
      <w:r w:rsidRPr="00C87BF4">
        <w:t xml:space="preserve">  Commencement</w:t>
      </w:r>
      <w:bookmarkEnd w:id="4"/>
    </w:p>
    <w:p w:rsidR="00632062" w:rsidRPr="00C87BF4" w:rsidRDefault="00632062">
      <w:pPr>
        <w:pStyle w:val="subsection"/>
      </w:pPr>
      <w:r w:rsidRPr="00C87BF4">
        <w:tab/>
        <w:t>(1)</w:t>
      </w:r>
      <w:r w:rsidRPr="00C87BF4">
        <w:tab/>
        <w:t>This Act commences, or is taken to have commenced:</w:t>
      </w:r>
    </w:p>
    <w:p w:rsidR="00632062" w:rsidRPr="00C87BF4" w:rsidRDefault="00632062">
      <w:pPr>
        <w:pStyle w:val="paragraph"/>
      </w:pPr>
      <w:r w:rsidRPr="00C87BF4">
        <w:tab/>
        <w:t>(a)</w:t>
      </w:r>
      <w:r w:rsidRPr="00C87BF4">
        <w:tab/>
        <w:t xml:space="preserve">after all the provisions listed in </w:t>
      </w:r>
      <w:r w:rsidR="00BD75AB" w:rsidRPr="00C87BF4">
        <w:t>subsection (</w:t>
      </w:r>
      <w:r w:rsidRPr="00C87BF4">
        <w:t>2) have commenced; and</w:t>
      </w:r>
    </w:p>
    <w:p w:rsidR="00632062" w:rsidRPr="00C87BF4" w:rsidRDefault="00632062">
      <w:pPr>
        <w:pStyle w:val="paragraph"/>
      </w:pPr>
      <w:r w:rsidRPr="00C87BF4">
        <w:tab/>
        <w:t>(b)</w:t>
      </w:r>
      <w:r w:rsidRPr="00C87BF4">
        <w:tab/>
        <w:t>on the last day on which any of those provisions commenced.</w:t>
      </w:r>
    </w:p>
    <w:p w:rsidR="00632062" w:rsidRPr="00C87BF4" w:rsidRDefault="00632062">
      <w:pPr>
        <w:pStyle w:val="subsection"/>
      </w:pPr>
      <w:r w:rsidRPr="00C87BF4">
        <w:tab/>
        <w:t>(2)</w:t>
      </w:r>
      <w:r w:rsidRPr="00C87BF4">
        <w:tab/>
        <w:t>These are the provisions:</w:t>
      </w:r>
    </w:p>
    <w:p w:rsidR="00632062" w:rsidRPr="00C87BF4" w:rsidRDefault="00632062">
      <w:pPr>
        <w:pStyle w:val="paragraph"/>
      </w:pPr>
      <w:r w:rsidRPr="00C87BF4">
        <w:tab/>
        <w:t>(a)</w:t>
      </w:r>
      <w:r w:rsidRPr="00C87BF4">
        <w:tab/>
        <w:t>section</w:t>
      </w:r>
      <w:r w:rsidR="00BD75AB" w:rsidRPr="00C87BF4">
        <w:t> </w:t>
      </w:r>
      <w:r w:rsidRPr="00C87BF4">
        <w:t>1</w:t>
      </w:r>
      <w:r w:rsidR="008D2DB2">
        <w:noBreakHyphen/>
      </w:r>
      <w:r w:rsidRPr="00C87BF4">
        <w:t xml:space="preserve">2 of the </w:t>
      </w:r>
      <w:r w:rsidRPr="00C87BF4">
        <w:rPr>
          <w:i/>
        </w:rPr>
        <w:t>A New Tax System (Goods and Services Tax) Act 1999</w:t>
      </w:r>
      <w:r w:rsidRPr="00C87BF4">
        <w:t>;</w:t>
      </w:r>
    </w:p>
    <w:p w:rsidR="00632062" w:rsidRPr="00C87BF4" w:rsidRDefault="00632062">
      <w:pPr>
        <w:pStyle w:val="paragraph"/>
      </w:pPr>
      <w:r w:rsidRPr="00C87BF4">
        <w:tab/>
        <w:t>(b)</w:t>
      </w:r>
      <w:r w:rsidRPr="00C87BF4">
        <w:tab/>
        <w:t>section</w:t>
      </w:r>
      <w:r w:rsidR="00BD75AB" w:rsidRPr="00C87BF4">
        <w:t> </w:t>
      </w:r>
      <w:r w:rsidRPr="00C87BF4">
        <w:t xml:space="preserve">2 of the </w:t>
      </w:r>
      <w:r w:rsidRPr="00C87BF4">
        <w:rPr>
          <w:i/>
        </w:rPr>
        <w:t>A New Tax System (Goods and Services Tax Imposition—Excise) Act 1999</w:t>
      </w:r>
      <w:r w:rsidRPr="00C87BF4">
        <w:t>;</w:t>
      </w:r>
    </w:p>
    <w:p w:rsidR="00632062" w:rsidRPr="00C87BF4" w:rsidRDefault="00632062">
      <w:pPr>
        <w:pStyle w:val="paragraph"/>
      </w:pPr>
      <w:r w:rsidRPr="00C87BF4">
        <w:tab/>
        <w:t>(c)</w:t>
      </w:r>
      <w:r w:rsidRPr="00C87BF4">
        <w:tab/>
        <w:t>section</w:t>
      </w:r>
      <w:r w:rsidR="00BD75AB" w:rsidRPr="00C87BF4">
        <w:t> </w:t>
      </w:r>
      <w:r w:rsidRPr="00C87BF4">
        <w:t xml:space="preserve">2 of the </w:t>
      </w:r>
      <w:r w:rsidRPr="00C87BF4">
        <w:rPr>
          <w:i/>
        </w:rPr>
        <w:t>A New Tax System (Goods and Services Tax Imposition—Customs) Act 1999</w:t>
      </w:r>
      <w:r w:rsidRPr="00C87BF4">
        <w:t>;</w:t>
      </w:r>
    </w:p>
    <w:p w:rsidR="00632062" w:rsidRPr="00C87BF4" w:rsidRDefault="00632062">
      <w:pPr>
        <w:pStyle w:val="paragraph"/>
      </w:pPr>
      <w:r w:rsidRPr="00C87BF4">
        <w:tab/>
        <w:t>(d)</w:t>
      </w:r>
      <w:r w:rsidRPr="00C87BF4">
        <w:tab/>
        <w:t>section</w:t>
      </w:r>
      <w:r w:rsidR="00BD75AB" w:rsidRPr="00C87BF4">
        <w:t> </w:t>
      </w:r>
      <w:r w:rsidRPr="00C87BF4">
        <w:t xml:space="preserve">2 of the </w:t>
      </w:r>
      <w:r w:rsidRPr="00C87BF4">
        <w:rPr>
          <w:i/>
        </w:rPr>
        <w:t>A New Tax System (Goods and Services Tax Imposition—General) Act 1999</w:t>
      </w:r>
      <w:r w:rsidRPr="00C87BF4">
        <w:t>;</w:t>
      </w:r>
    </w:p>
    <w:p w:rsidR="00632062" w:rsidRPr="00C87BF4" w:rsidRDefault="00632062">
      <w:pPr>
        <w:pStyle w:val="paragraph"/>
      </w:pPr>
      <w:r w:rsidRPr="00C87BF4">
        <w:tab/>
        <w:t>(e)</w:t>
      </w:r>
      <w:r w:rsidRPr="00C87BF4">
        <w:tab/>
        <w:t>section</w:t>
      </w:r>
      <w:r w:rsidR="00BD75AB" w:rsidRPr="00C87BF4">
        <w:t> </w:t>
      </w:r>
      <w:r w:rsidRPr="00C87BF4">
        <w:t xml:space="preserve">2 of the </w:t>
      </w:r>
      <w:r w:rsidRPr="00C87BF4">
        <w:rPr>
          <w:i/>
        </w:rPr>
        <w:t>A New Tax System (Goods and Services Tax Administration) Act 1999</w:t>
      </w:r>
      <w:r w:rsidRPr="00C87BF4">
        <w:t>.</w:t>
      </w:r>
    </w:p>
    <w:p w:rsidR="00257EA1" w:rsidRPr="00C87BF4" w:rsidRDefault="00257EA1" w:rsidP="00257EA1">
      <w:pPr>
        <w:pStyle w:val="ActHead5"/>
      </w:pPr>
      <w:bookmarkStart w:id="5" w:name="_Toc57706926"/>
      <w:r w:rsidRPr="008D2DB2">
        <w:rPr>
          <w:rStyle w:val="CharSectno"/>
        </w:rPr>
        <w:t>2A</w:t>
      </w:r>
      <w:r w:rsidRPr="00C87BF4">
        <w:t xml:space="preserve">  Norfolk Island</w:t>
      </w:r>
      <w:bookmarkEnd w:id="5"/>
    </w:p>
    <w:p w:rsidR="00257EA1" w:rsidRPr="00C87BF4" w:rsidRDefault="00257EA1" w:rsidP="00257EA1">
      <w:pPr>
        <w:pStyle w:val="subsection"/>
      </w:pPr>
      <w:r w:rsidRPr="00C87BF4">
        <w:tab/>
      </w:r>
      <w:r w:rsidRPr="00C87BF4">
        <w:tab/>
        <w:t>This Act extends to Norfolk Island.</w:t>
      </w:r>
    </w:p>
    <w:p w:rsidR="00632062" w:rsidRPr="00C87BF4" w:rsidRDefault="00632062" w:rsidP="003D7FE2">
      <w:pPr>
        <w:pStyle w:val="ActHead2"/>
        <w:pageBreakBefore/>
      </w:pPr>
      <w:bookmarkStart w:id="6" w:name="_Toc57706927"/>
      <w:r w:rsidRPr="008D2DB2">
        <w:rPr>
          <w:rStyle w:val="CharPartNo"/>
        </w:rPr>
        <w:t>Part</w:t>
      </w:r>
      <w:r w:rsidR="00BD75AB" w:rsidRPr="008D2DB2">
        <w:rPr>
          <w:rStyle w:val="CharPartNo"/>
        </w:rPr>
        <w:t> </w:t>
      </w:r>
      <w:r w:rsidRPr="008D2DB2">
        <w:rPr>
          <w:rStyle w:val="CharPartNo"/>
        </w:rPr>
        <w:t>2</w:t>
      </w:r>
      <w:r w:rsidRPr="00C87BF4">
        <w:t>—</w:t>
      </w:r>
      <w:r w:rsidRPr="008D2DB2">
        <w:rPr>
          <w:rStyle w:val="CharPartText"/>
        </w:rPr>
        <w:t>Interpretation</w:t>
      </w:r>
      <w:bookmarkEnd w:id="6"/>
    </w:p>
    <w:p w:rsidR="00632062" w:rsidRPr="00C87BF4" w:rsidRDefault="00AA48B4" w:rsidP="0022492B">
      <w:pPr>
        <w:pStyle w:val="ActHead3"/>
      </w:pPr>
      <w:bookmarkStart w:id="7" w:name="_Toc57706928"/>
      <w:r w:rsidRPr="008D2DB2">
        <w:rPr>
          <w:rStyle w:val="CharDivNo"/>
        </w:rPr>
        <w:t>Division 1</w:t>
      </w:r>
      <w:r w:rsidR="00632062" w:rsidRPr="00C87BF4">
        <w:t>—</w:t>
      </w:r>
      <w:r w:rsidR="00632062" w:rsidRPr="008D2DB2">
        <w:rPr>
          <w:rStyle w:val="CharDivText"/>
        </w:rPr>
        <w:t>Definitions</w:t>
      </w:r>
      <w:bookmarkEnd w:id="7"/>
    </w:p>
    <w:p w:rsidR="00632062" w:rsidRPr="00C87BF4" w:rsidRDefault="00632062" w:rsidP="0022492B">
      <w:pPr>
        <w:pStyle w:val="ActHead5"/>
      </w:pPr>
      <w:bookmarkStart w:id="8" w:name="_Toc57706929"/>
      <w:r w:rsidRPr="008D2DB2">
        <w:rPr>
          <w:rStyle w:val="CharSectno"/>
        </w:rPr>
        <w:t>3</w:t>
      </w:r>
      <w:r w:rsidRPr="00C87BF4">
        <w:t xml:space="preserve">  Definitions</w:t>
      </w:r>
      <w:bookmarkEnd w:id="8"/>
    </w:p>
    <w:p w:rsidR="00632062" w:rsidRPr="00C87BF4" w:rsidRDefault="00632062">
      <w:pPr>
        <w:pStyle w:val="subsection"/>
      </w:pPr>
      <w:r w:rsidRPr="00C87BF4">
        <w:tab/>
        <w:t>(1)</w:t>
      </w:r>
      <w:r w:rsidRPr="00C87BF4">
        <w:tab/>
        <w:t>In this Act, unless the contrary intention appears:</w:t>
      </w:r>
    </w:p>
    <w:p w:rsidR="00FF1C2A" w:rsidRPr="00C87BF4" w:rsidRDefault="00FF1C2A" w:rsidP="00FF1C2A">
      <w:pPr>
        <w:pStyle w:val="Definition"/>
      </w:pPr>
      <w:r w:rsidRPr="00C87BF4">
        <w:rPr>
          <w:b/>
          <w:i/>
        </w:rPr>
        <w:t>2020 economic support payment</w:t>
      </w:r>
      <w:r w:rsidRPr="00C87BF4">
        <w:t xml:space="preserve"> means:</w:t>
      </w:r>
    </w:p>
    <w:p w:rsidR="00FF1C2A" w:rsidRPr="00C87BF4" w:rsidRDefault="00FF1C2A" w:rsidP="00FF1C2A">
      <w:pPr>
        <w:pStyle w:val="paragraph"/>
      </w:pPr>
      <w:r w:rsidRPr="00C87BF4">
        <w:tab/>
        <w:t>(a)</w:t>
      </w:r>
      <w:r w:rsidRPr="00C87BF4">
        <w:tab/>
        <w:t>a first 2020 economic support payment; or</w:t>
      </w:r>
    </w:p>
    <w:p w:rsidR="00FF1C2A" w:rsidRPr="00C87BF4" w:rsidRDefault="00FF1C2A" w:rsidP="00FF1C2A">
      <w:pPr>
        <w:pStyle w:val="paragraph"/>
      </w:pPr>
      <w:r w:rsidRPr="00C87BF4">
        <w:tab/>
        <w:t>(b)</w:t>
      </w:r>
      <w:r w:rsidRPr="00C87BF4">
        <w:tab/>
        <w:t>a second 2020 economic support payment.</w:t>
      </w:r>
    </w:p>
    <w:p w:rsidR="00A13305" w:rsidRPr="00C87BF4" w:rsidRDefault="00A13305" w:rsidP="00A13305">
      <w:pPr>
        <w:pStyle w:val="Definition"/>
      </w:pPr>
      <w:r w:rsidRPr="00C87BF4">
        <w:rPr>
          <w:b/>
          <w:i/>
        </w:rPr>
        <w:t>ACCS</w:t>
      </w:r>
      <w:r w:rsidRPr="00C87BF4">
        <w:t xml:space="preserve">: see </w:t>
      </w:r>
      <w:r w:rsidRPr="00C87BF4">
        <w:rPr>
          <w:b/>
          <w:i/>
        </w:rPr>
        <w:t>additional child care subsidy</w:t>
      </w:r>
      <w:r w:rsidRPr="00C87BF4">
        <w:t>.</w:t>
      </w:r>
    </w:p>
    <w:p w:rsidR="00A13305" w:rsidRPr="00C87BF4" w:rsidRDefault="00A13305" w:rsidP="00A13305">
      <w:pPr>
        <w:pStyle w:val="Definition"/>
      </w:pPr>
      <w:r w:rsidRPr="00C87BF4">
        <w:rPr>
          <w:b/>
          <w:i/>
        </w:rPr>
        <w:t>ACCS (child wellbeing)</w:t>
      </w:r>
      <w:r w:rsidRPr="00C87BF4">
        <w:t xml:space="preserve">: see </w:t>
      </w:r>
      <w:r w:rsidRPr="00C87BF4">
        <w:rPr>
          <w:b/>
          <w:i/>
        </w:rPr>
        <w:t>additional child care subsidy</w:t>
      </w:r>
      <w:r w:rsidRPr="00C87BF4">
        <w:t>.</w:t>
      </w:r>
    </w:p>
    <w:p w:rsidR="00A13305" w:rsidRPr="00C87BF4" w:rsidRDefault="00A13305" w:rsidP="00A13305">
      <w:pPr>
        <w:pStyle w:val="Definition"/>
      </w:pPr>
      <w:r w:rsidRPr="00C87BF4">
        <w:rPr>
          <w:b/>
          <w:i/>
        </w:rPr>
        <w:t>ACCS (grandparent)</w:t>
      </w:r>
      <w:r w:rsidRPr="00C87BF4">
        <w:t xml:space="preserve">: see </w:t>
      </w:r>
      <w:r w:rsidRPr="00C87BF4">
        <w:rPr>
          <w:b/>
          <w:i/>
        </w:rPr>
        <w:t>additional child care subsidy</w:t>
      </w:r>
      <w:r w:rsidRPr="00C87BF4">
        <w:t>.</w:t>
      </w:r>
    </w:p>
    <w:p w:rsidR="00A13305" w:rsidRPr="00C87BF4" w:rsidRDefault="00A13305" w:rsidP="00A13305">
      <w:pPr>
        <w:pStyle w:val="Definition"/>
      </w:pPr>
      <w:r w:rsidRPr="00C87BF4">
        <w:rPr>
          <w:b/>
          <w:i/>
        </w:rPr>
        <w:t>ACCS hourly rate cap</w:t>
      </w:r>
      <w:r w:rsidRPr="00C87BF4">
        <w:t xml:space="preserve"> has the meaning given by subclause</w:t>
      </w:r>
      <w:r w:rsidR="00BD75AB" w:rsidRPr="00C87BF4">
        <w:t> </w:t>
      </w:r>
      <w:r w:rsidRPr="00C87BF4">
        <w:t>6(2) of Schedule</w:t>
      </w:r>
      <w:r w:rsidR="00BD75AB" w:rsidRPr="00C87BF4">
        <w:t> </w:t>
      </w:r>
      <w:r w:rsidRPr="00C87BF4">
        <w:t>2.</w:t>
      </w:r>
    </w:p>
    <w:p w:rsidR="00A13305" w:rsidRPr="00C87BF4" w:rsidRDefault="00A13305" w:rsidP="00A13305">
      <w:pPr>
        <w:pStyle w:val="Definition"/>
      </w:pPr>
      <w:r w:rsidRPr="00C87BF4">
        <w:rPr>
          <w:b/>
          <w:i/>
        </w:rPr>
        <w:t>ACCS (temporary financial hardship)</w:t>
      </w:r>
      <w:r w:rsidRPr="00C87BF4">
        <w:t xml:space="preserve">: see </w:t>
      </w:r>
      <w:r w:rsidRPr="00C87BF4">
        <w:rPr>
          <w:b/>
          <w:i/>
        </w:rPr>
        <w:t>additional child care subsidy</w:t>
      </w:r>
      <w:r w:rsidRPr="00C87BF4">
        <w:t>.</w:t>
      </w:r>
    </w:p>
    <w:p w:rsidR="00A13305" w:rsidRPr="00C87BF4" w:rsidRDefault="00A13305" w:rsidP="00A13305">
      <w:pPr>
        <w:pStyle w:val="Definition"/>
      </w:pPr>
      <w:r w:rsidRPr="00C87BF4">
        <w:rPr>
          <w:b/>
          <w:i/>
        </w:rPr>
        <w:t>ACCS (transition to work)</w:t>
      </w:r>
      <w:r w:rsidRPr="00C87BF4">
        <w:t xml:space="preserve">: see </w:t>
      </w:r>
      <w:r w:rsidRPr="00C87BF4">
        <w:rPr>
          <w:b/>
          <w:i/>
        </w:rPr>
        <w:t>additional child care subsidy</w:t>
      </w:r>
      <w:r w:rsidRPr="00C87BF4">
        <w:t>.</w:t>
      </w:r>
    </w:p>
    <w:p w:rsidR="00A13305" w:rsidRPr="00C87BF4" w:rsidRDefault="00A13305" w:rsidP="00A13305">
      <w:pPr>
        <w:pStyle w:val="Definition"/>
      </w:pPr>
      <w:r w:rsidRPr="00C87BF4">
        <w:rPr>
          <w:b/>
          <w:i/>
        </w:rPr>
        <w:t>activity test result</w:t>
      </w:r>
      <w:r w:rsidRPr="00C87BF4">
        <w:t xml:space="preserve"> has the meaning given by clause</w:t>
      </w:r>
      <w:r w:rsidR="00BD75AB" w:rsidRPr="00C87BF4">
        <w:t> </w:t>
      </w:r>
      <w:r w:rsidRPr="00C87BF4">
        <w:t>11 of Schedule</w:t>
      </w:r>
      <w:r w:rsidR="00BD75AB" w:rsidRPr="00C87BF4">
        <w:t> </w:t>
      </w:r>
      <w:r w:rsidRPr="00C87BF4">
        <w:t>2.</w:t>
      </w:r>
    </w:p>
    <w:p w:rsidR="00A13305" w:rsidRPr="00C87BF4" w:rsidRDefault="00A13305" w:rsidP="00A13305">
      <w:pPr>
        <w:pStyle w:val="Definition"/>
      </w:pPr>
      <w:r w:rsidRPr="00C87BF4">
        <w:rPr>
          <w:b/>
          <w:i/>
        </w:rPr>
        <w:t>additional child care subsidy</w:t>
      </w:r>
      <w:r w:rsidRPr="00C87BF4">
        <w:t xml:space="preserve"> or </w:t>
      </w:r>
      <w:r w:rsidRPr="00C87BF4">
        <w:rPr>
          <w:b/>
          <w:i/>
        </w:rPr>
        <w:t>ACCS</w:t>
      </w:r>
      <w:r w:rsidRPr="00C87BF4">
        <w:t xml:space="preserve"> means additional child care subsidy for which:</w:t>
      </w:r>
    </w:p>
    <w:p w:rsidR="00A13305" w:rsidRPr="00C87BF4" w:rsidRDefault="00A13305" w:rsidP="00A13305">
      <w:pPr>
        <w:pStyle w:val="paragraph"/>
      </w:pPr>
      <w:r w:rsidRPr="00C87BF4">
        <w:tab/>
        <w:t>(a)</w:t>
      </w:r>
      <w:r w:rsidRPr="00C87BF4">
        <w:tab/>
        <w:t>an individual or an approved provider may become eligible under section</w:t>
      </w:r>
      <w:r w:rsidR="00BD75AB" w:rsidRPr="00C87BF4">
        <w:t> </w:t>
      </w:r>
      <w:r w:rsidRPr="00C87BF4">
        <w:t>85CA (</w:t>
      </w:r>
      <w:r w:rsidRPr="00C87BF4">
        <w:rPr>
          <w:b/>
          <w:i/>
        </w:rPr>
        <w:t>ACCS (child wellbeing)</w:t>
      </w:r>
      <w:r w:rsidRPr="00C87BF4">
        <w:t>); or</w:t>
      </w:r>
    </w:p>
    <w:p w:rsidR="00A13305" w:rsidRPr="00C87BF4" w:rsidRDefault="00A13305" w:rsidP="00A13305">
      <w:pPr>
        <w:pStyle w:val="paragraph"/>
      </w:pPr>
      <w:r w:rsidRPr="00C87BF4">
        <w:tab/>
        <w:t>(b)</w:t>
      </w:r>
      <w:r w:rsidRPr="00C87BF4">
        <w:tab/>
        <w:t>an individual may become eligible under section</w:t>
      </w:r>
      <w:r w:rsidR="00BD75AB" w:rsidRPr="00C87BF4">
        <w:t> </w:t>
      </w:r>
      <w:r w:rsidRPr="00C87BF4">
        <w:t>85CG (</w:t>
      </w:r>
      <w:r w:rsidRPr="00C87BF4">
        <w:rPr>
          <w:b/>
          <w:i/>
        </w:rPr>
        <w:t>ACCS (temporary financial hardship)</w:t>
      </w:r>
      <w:r w:rsidRPr="00C87BF4">
        <w:t>); or</w:t>
      </w:r>
    </w:p>
    <w:p w:rsidR="00A13305" w:rsidRPr="00C87BF4" w:rsidRDefault="00A13305" w:rsidP="00A13305">
      <w:pPr>
        <w:pStyle w:val="paragraph"/>
      </w:pPr>
      <w:r w:rsidRPr="00C87BF4">
        <w:tab/>
        <w:t>(c)</w:t>
      </w:r>
      <w:r w:rsidRPr="00C87BF4">
        <w:tab/>
        <w:t>an individual may become eligible under section</w:t>
      </w:r>
      <w:r w:rsidR="00BD75AB" w:rsidRPr="00C87BF4">
        <w:t> </w:t>
      </w:r>
      <w:r w:rsidRPr="00C87BF4">
        <w:t>85CJ (</w:t>
      </w:r>
      <w:r w:rsidRPr="00C87BF4">
        <w:rPr>
          <w:b/>
          <w:i/>
        </w:rPr>
        <w:t>ACCS (grandparent)</w:t>
      </w:r>
      <w:r w:rsidRPr="00C87BF4">
        <w:t>); or</w:t>
      </w:r>
    </w:p>
    <w:p w:rsidR="00A13305" w:rsidRPr="00C87BF4" w:rsidRDefault="00A13305" w:rsidP="00A13305">
      <w:pPr>
        <w:pStyle w:val="paragraph"/>
      </w:pPr>
      <w:r w:rsidRPr="00C87BF4">
        <w:tab/>
        <w:t>(d)</w:t>
      </w:r>
      <w:r w:rsidRPr="00C87BF4">
        <w:tab/>
        <w:t>an individual may become eligible under section</w:t>
      </w:r>
      <w:r w:rsidR="00BD75AB" w:rsidRPr="00C87BF4">
        <w:t> </w:t>
      </w:r>
      <w:r w:rsidRPr="00C87BF4">
        <w:t>85CK (</w:t>
      </w:r>
      <w:r w:rsidRPr="00C87BF4">
        <w:rPr>
          <w:b/>
          <w:i/>
        </w:rPr>
        <w:t>ACCS (transition to work)</w:t>
      </w:r>
      <w:r w:rsidRPr="00C87BF4">
        <w:t>).</w:t>
      </w:r>
    </w:p>
    <w:p w:rsidR="00977FF6" w:rsidRPr="00C87BF4" w:rsidRDefault="00977FF6" w:rsidP="00977FF6">
      <w:pPr>
        <w:pStyle w:val="Definition"/>
      </w:pPr>
      <w:r w:rsidRPr="00C87BF4">
        <w:rPr>
          <w:b/>
          <w:i/>
        </w:rPr>
        <w:t>additional economic support payment 2020</w:t>
      </w:r>
      <w:r w:rsidRPr="00C87BF4">
        <w:t xml:space="preserve"> means a payment to which an individual is entitled under </w:t>
      </w:r>
      <w:r w:rsidR="00AA48B4" w:rsidRPr="00C87BF4">
        <w:t>Division 1</w:t>
      </w:r>
      <w:r w:rsidRPr="00C87BF4">
        <w:t xml:space="preserve"> of </w:t>
      </w:r>
      <w:r w:rsidR="00AA48B4" w:rsidRPr="00C87BF4">
        <w:t>Part 1</w:t>
      </w:r>
      <w:r w:rsidRPr="00C87BF4">
        <w:t>0.</w:t>
      </w:r>
    </w:p>
    <w:p w:rsidR="00977FF6" w:rsidRPr="00C87BF4" w:rsidRDefault="00977FF6" w:rsidP="00977FF6">
      <w:pPr>
        <w:pStyle w:val="Definition"/>
      </w:pPr>
      <w:r w:rsidRPr="00C87BF4">
        <w:rPr>
          <w:b/>
          <w:i/>
        </w:rPr>
        <w:t>additional economic support payment 2021</w:t>
      </w:r>
      <w:r w:rsidRPr="00C87BF4">
        <w:t xml:space="preserve"> means a payment to which an individual is entitled under </w:t>
      </w:r>
      <w:r w:rsidR="00AA48B4" w:rsidRPr="00C87BF4">
        <w:t>Division 2</w:t>
      </w:r>
      <w:r w:rsidRPr="00C87BF4">
        <w:t xml:space="preserve"> of </w:t>
      </w:r>
      <w:r w:rsidR="00AA48B4" w:rsidRPr="00C87BF4">
        <w:t>Part 1</w:t>
      </w:r>
      <w:r w:rsidRPr="00C87BF4">
        <w:t>0.</w:t>
      </w:r>
    </w:p>
    <w:p w:rsidR="00632062" w:rsidRPr="00C87BF4" w:rsidRDefault="00632062">
      <w:pPr>
        <w:pStyle w:val="Definition"/>
      </w:pPr>
      <w:r w:rsidRPr="00C87BF4">
        <w:rPr>
          <w:b/>
          <w:i/>
        </w:rPr>
        <w:t>adjusted taxable income</w:t>
      </w:r>
      <w:r w:rsidRPr="00C87BF4">
        <w:t xml:space="preserve"> has the meaning given by Schedule</w:t>
      </w:r>
      <w:r w:rsidR="00BD75AB" w:rsidRPr="00C87BF4">
        <w:t> </w:t>
      </w:r>
      <w:r w:rsidRPr="00C87BF4">
        <w:t>3.</w:t>
      </w:r>
    </w:p>
    <w:p w:rsidR="00632062" w:rsidRPr="00C87BF4" w:rsidRDefault="00632062">
      <w:pPr>
        <w:pStyle w:val="Definition"/>
      </w:pPr>
      <w:r w:rsidRPr="00C87BF4">
        <w:rPr>
          <w:b/>
          <w:i/>
        </w:rPr>
        <w:t>aged care resident</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amount of rent paid or payable</w:t>
      </w:r>
      <w:r w:rsidRPr="00C87BF4">
        <w:t xml:space="preserve"> has the same meaning as in the </w:t>
      </w:r>
      <w:r w:rsidRPr="00C87BF4">
        <w:rPr>
          <w:i/>
        </w:rPr>
        <w:t>Social Security Act 1991</w:t>
      </w:r>
      <w:r w:rsidRPr="00C87BF4">
        <w:t>.</w:t>
      </w:r>
    </w:p>
    <w:p w:rsidR="00A13305" w:rsidRPr="00C87BF4" w:rsidRDefault="00A13305" w:rsidP="00A13305">
      <w:pPr>
        <w:pStyle w:val="Definition"/>
      </w:pPr>
      <w:r w:rsidRPr="00C87BF4">
        <w:rPr>
          <w:b/>
          <w:i/>
        </w:rPr>
        <w:t>annual cap</w:t>
      </w:r>
      <w:r w:rsidRPr="00C87BF4">
        <w:t xml:space="preserve"> has the meaning given by subclause</w:t>
      </w:r>
      <w:r w:rsidR="00BD75AB" w:rsidRPr="00C87BF4">
        <w:t> </w:t>
      </w:r>
      <w:r w:rsidRPr="00C87BF4">
        <w:t>1(2) of Schedule</w:t>
      </w:r>
      <w:r w:rsidR="00BD75AB" w:rsidRPr="00C87BF4">
        <w:t> </w:t>
      </w:r>
      <w:r w:rsidRPr="00C87BF4">
        <w:t>2.</w:t>
      </w:r>
    </w:p>
    <w:p w:rsidR="00A13305" w:rsidRPr="00C87BF4" w:rsidRDefault="00A13305" w:rsidP="00A13305">
      <w:pPr>
        <w:pStyle w:val="Definition"/>
      </w:pPr>
      <w:r w:rsidRPr="00C87BF4">
        <w:rPr>
          <w:b/>
          <w:i/>
        </w:rPr>
        <w:t>applicable percentage</w:t>
      </w:r>
      <w:r w:rsidRPr="00C87BF4">
        <w:t xml:space="preserve"> has the meaning given by clause</w:t>
      </w:r>
      <w:r w:rsidR="00BD75AB" w:rsidRPr="00C87BF4">
        <w:t> </w:t>
      </w:r>
      <w:r w:rsidRPr="00C87BF4">
        <w:t>3 of Schedule</w:t>
      </w:r>
      <w:r w:rsidR="00BD75AB" w:rsidRPr="00C87BF4">
        <w:t> </w:t>
      </w:r>
      <w:r w:rsidRPr="00C87BF4">
        <w:t>2.</w:t>
      </w:r>
    </w:p>
    <w:p w:rsidR="00983951" w:rsidRPr="00C87BF4" w:rsidRDefault="00983951" w:rsidP="00983951">
      <w:pPr>
        <w:pStyle w:val="Definition"/>
      </w:pPr>
      <w:r w:rsidRPr="00C87BF4">
        <w:rPr>
          <w:b/>
          <w:i/>
        </w:rPr>
        <w:t>application day</w:t>
      </w:r>
      <w:r w:rsidRPr="00C87BF4">
        <w:t xml:space="preserve"> has the meaning given by subsections</w:t>
      </w:r>
      <w:r w:rsidR="00BD75AB" w:rsidRPr="00C87BF4">
        <w:t> </w:t>
      </w:r>
      <w:r w:rsidRPr="00C87BF4">
        <w:t>35K(2) and (3).</w:t>
      </w:r>
    </w:p>
    <w:p w:rsidR="00632062" w:rsidRPr="00C87BF4" w:rsidRDefault="00632062">
      <w:pPr>
        <w:pStyle w:val="Definition"/>
      </w:pPr>
      <w:r w:rsidRPr="00C87BF4">
        <w:rPr>
          <w:b/>
          <w:i/>
        </w:rPr>
        <w:t>approved care organisation</w:t>
      </w:r>
      <w:r w:rsidRPr="00C87BF4">
        <w:t xml:space="preserve"> means an organisation approved by the Secretary under section</w:t>
      </w:r>
      <w:r w:rsidR="00BD75AB" w:rsidRPr="00C87BF4">
        <w:t> </w:t>
      </w:r>
      <w:r w:rsidRPr="00C87BF4">
        <w:t>20.</w:t>
      </w:r>
    </w:p>
    <w:p w:rsidR="00E60AA7" w:rsidRPr="00C87BF4" w:rsidRDefault="00E60AA7" w:rsidP="00E60AA7">
      <w:pPr>
        <w:pStyle w:val="Definition"/>
      </w:pPr>
      <w:r w:rsidRPr="00C87BF4">
        <w:rPr>
          <w:b/>
          <w:i/>
        </w:rPr>
        <w:t>approved course of education or study</w:t>
      </w:r>
      <w:r w:rsidRPr="00C87BF4">
        <w:t xml:space="preserve"> has the meaning given by subsection</w:t>
      </w:r>
      <w:r w:rsidR="00BD75AB" w:rsidRPr="00C87BF4">
        <w:t> </w:t>
      </w:r>
      <w:r w:rsidRPr="00C87BF4">
        <w:t xml:space="preserve">541B(5) of the </w:t>
      </w:r>
      <w:r w:rsidRPr="00C87BF4">
        <w:rPr>
          <w:i/>
        </w:rPr>
        <w:t>Social Security Act 1991</w:t>
      </w:r>
      <w:r w:rsidRPr="00C87BF4">
        <w:t xml:space="preserve"> for the purposes of </w:t>
      </w:r>
      <w:r w:rsidR="00BD75AB" w:rsidRPr="00C87BF4">
        <w:t>paragraph (</w:t>
      </w:r>
      <w:r w:rsidRPr="00C87BF4">
        <w:t>1)(c) of that section.</w:t>
      </w:r>
    </w:p>
    <w:p w:rsidR="00257EA1" w:rsidRPr="00C87BF4" w:rsidRDefault="00257EA1" w:rsidP="00257EA1">
      <w:pPr>
        <w:pStyle w:val="Definition"/>
      </w:pPr>
      <w:r w:rsidRPr="00C87BF4">
        <w:rPr>
          <w:b/>
          <w:i/>
        </w:rPr>
        <w:t>Australia</w:t>
      </w:r>
      <w:r w:rsidRPr="00C87BF4">
        <w:t>, when used in a geographical sense, includes Norfolk Island, the Territory of Cocos (Keeling) Islands and the Territory of Christmas Island.</w:t>
      </w:r>
    </w:p>
    <w:p w:rsidR="006116D0" w:rsidRPr="00C87BF4" w:rsidRDefault="006116D0" w:rsidP="006116D0">
      <w:pPr>
        <w:pStyle w:val="notetext"/>
      </w:pPr>
      <w:r w:rsidRPr="00C87BF4">
        <w:t>Note:</w:t>
      </w:r>
      <w:r w:rsidRPr="00C87BF4">
        <w:tab/>
        <w:t>In Division</w:t>
      </w:r>
      <w:r w:rsidR="00BD75AB" w:rsidRPr="00C87BF4">
        <w:t> </w:t>
      </w:r>
      <w:r w:rsidRPr="00C87BF4">
        <w:t>5 of Part</w:t>
      </w:r>
      <w:r w:rsidR="00BD75AB" w:rsidRPr="00C87BF4">
        <w:t> </w:t>
      </w:r>
      <w:r w:rsidRPr="00C87BF4">
        <w:t xml:space="preserve">4 of the Family Assistance Administration Act (about departure prohibition orders), </w:t>
      </w:r>
      <w:r w:rsidRPr="00C87BF4">
        <w:rPr>
          <w:b/>
          <w:i/>
        </w:rPr>
        <w:t>Australia</w:t>
      </w:r>
      <w:r w:rsidRPr="00C87BF4">
        <w:t xml:space="preserve"> has an extended meaning.</w:t>
      </w:r>
    </w:p>
    <w:p w:rsidR="00632062" w:rsidRPr="00C87BF4" w:rsidRDefault="00632062">
      <w:pPr>
        <w:pStyle w:val="Definition"/>
      </w:pPr>
      <w:r w:rsidRPr="00C87BF4">
        <w:rPr>
          <w:b/>
          <w:i/>
        </w:rPr>
        <w:t>Australian Immunisation Handbook</w:t>
      </w:r>
      <w:r w:rsidRPr="00C87BF4">
        <w:t xml:space="preserve"> means the latest edition of the Australian Immunisation Handbook published by the Australian Government Publishing Service.</w:t>
      </w:r>
    </w:p>
    <w:p w:rsidR="00632062" w:rsidRPr="00C87BF4" w:rsidRDefault="00632062">
      <w:pPr>
        <w:pStyle w:val="Definition"/>
      </w:pPr>
      <w:r w:rsidRPr="00C87BF4">
        <w:rPr>
          <w:b/>
          <w:i/>
        </w:rPr>
        <w:t>Australian resident</w:t>
      </w:r>
      <w:r w:rsidRPr="00C87BF4">
        <w:t xml:space="preserve"> has the same meaning as in the </w:t>
      </w:r>
      <w:r w:rsidRPr="00C87BF4">
        <w:rPr>
          <w:i/>
        </w:rPr>
        <w:t>Social Security Act 1991</w:t>
      </w:r>
      <w:r w:rsidRPr="00C87BF4">
        <w:t>.</w:t>
      </w:r>
    </w:p>
    <w:p w:rsidR="00CA635B" w:rsidRPr="00C87BF4" w:rsidRDefault="00CA635B" w:rsidP="00CA635B">
      <w:pPr>
        <w:pStyle w:val="Definition"/>
      </w:pPr>
      <w:r w:rsidRPr="00C87BF4">
        <w:rPr>
          <w:b/>
          <w:i/>
        </w:rPr>
        <w:t>Australian travel document</w:t>
      </w:r>
      <w:r w:rsidRPr="00C87BF4">
        <w:t xml:space="preserve"> has the same meaning as in the </w:t>
      </w:r>
      <w:r w:rsidRPr="00C87BF4">
        <w:rPr>
          <w:i/>
        </w:rPr>
        <w:t>Australian Passports Act 2005</w:t>
      </w:r>
      <w:r w:rsidRPr="00C87BF4">
        <w:t>.</w:t>
      </w:r>
    </w:p>
    <w:p w:rsidR="00632062" w:rsidRPr="00C87BF4" w:rsidRDefault="00632062">
      <w:pPr>
        <w:pStyle w:val="Definition"/>
      </w:pPr>
      <w:r w:rsidRPr="00C87BF4">
        <w:rPr>
          <w:b/>
          <w:i/>
        </w:rPr>
        <w:t>authorised party</w:t>
      </w:r>
      <w:r w:rsidRPr="00C87BF4">
        <w:t>, in relation to the adoption of a child, means a person or agency that, under the law of the State, Territory or foreign country whose courts have jurisdiction in respect of the adoption, is authorised to conduct negotiations or arrangements for the adoption of children.</w:t>
      </w:r>
    </w:p>
    <w:p w:rsidR="002049DD" w:rsidRPr="00C87BF4" w:rsidRDefault="002049DD" w:rsidP="002049DD">
      <w:pPr>
        <w:pStyle w:val="Definition"/>
      </w:pPr>
      <w:r w:rsidRPr="00C87BF4">
        <w:rPr>
          <w:b/>
          <w:i/>
        </w:rPr>
        <w:t>back to school bonus</w:t>
      </w:r>
      <w:r w:rsidRPr="00C87BF4">
        <w:t xml:space="preserve"> means a payment to which an individual is entitled under section</w:t>
      </w:r>
      <w:r w:rsidR="00BD75AB" w:rsidRPr="00C87BF4">
        <w:t> </w:t>
      </w:r>
      <w:r w:rsidRPr="00C87BF4">
        <w:t>95 or 98.</w:t>
      </w:r>
    </w:p>
    <w:p w:rsidR="00632062" w:rsidRPr="00C87BF4" w:rsidRDefault="00632062">
      <w:pPr>
        <w:pStyle w:val="Definition"/>
      </w:pPr>
      <w:r w:rsidRPr="00C87BF4">
        <w:rPr>
          <w:b/>
          <w:i/>
        </w:rPr>
        <w:t>base FTB child rate</w:t>
      </w:r>
      <w:r w:rsidRPr="00C87BF4">
        <w:t>, in relation to an FTB child of an individual whose Part A rate of family tax benefit is being worked out using Part</w:t>
      </w:r>
      <w:r w:rsidR="00BD75AB" w:rsidRPr="00C87BF4">
        <w:t> </w:t>
      </w:r>
      <w:r w:rsidRPr="00C87BF4">
        <w:t>2 of Schedule</w:t>
      </w:r>
      <w:r w:rsidR="00BD75AB" w:rsidRPr="00C87BF4">
        <w:t> </w:t>
      </w:r>
      <w:r w:rsidRPr="00C87BF4">
        <w:t>1, has the meaning given by clause</w:t>
      </w:r>
      <w:r w:rsidR="00BD75AB" w:rsidRPr="00C87BF4">
        <w:t> </w:t>
      </w:r>
      <w:r w:rsidRPr="00C87BF4">
        <w:t>8 of that Schedule.</w:t>
      </w:r>
    </w:p>
    <w:p w:rsidR="00632062" w:rsidRPr="00C87BF4" w:rsidRDefault="00632062">
      <w:pPr>
        <w:pStyle w:val="Definition"/>
      </w:pPr>
      <w:r w:rsidRPr="00C87BF4">
        <w:rPr>
          <w:b/>
          <w:i/>
        </w:rPr>
        <w:t>base rate</w:t>
      </w:r>
      <w:r w:rsidRPr="00C87BF4">
        <w:t>, in relation to an individual whose Part A rate of family tax benefit is being worked out using Part</w:t>
      </w:r>
      <w:r w:rsidR="00BD75AB" w:rsidRPr="00C87BF4">
        <w:t> </w:t>
      </w:r>
      <w:r w:rsidRPr="00C87BF4">
        <w:t>2 of Schedule</w:t>
      </w:r>
      <w:r w:rsidR="00BD75AB" w:rsidRPr="00C87BF4">
        <w:t> </w:t>
      </w:r>
      <w:r w:rsidRPr="00C87BF4">
        <w:t>1, has the meaning given by clause</w:t>
      </w:r>
      <w:r w:rsidR="00BD75AB" w:rsidRPr="00C87BF4">
        <w:t> </w:t>
      </w:r>
      <w:r w:rsidRPr="00C87BF4">
        <w:t>4 of that Schedule.</w:t>
      </w:r>
    </w:p>
    <w:p w:rsidR="00E32C7D" w:rsidRPr="00C87BF4" w:rsidRDefault="00E32C7D" w:rsidP="00E32C7D">
      <w:pPr>
        <w:pStyle w:val="Definition"/>
      </w:pPr>
      <w:r w:rsidRPr="00C87BF4">
        <w:rPr>
          <w:b/>
          <w:i/>
        </w:rPr>
        <w:t>becomes entrusted</w:t>
      </w:r>
      <w:r w:rsidRPr="00C87BF4">
        <w:t xml:space="preserve">: a child </w:t>
      </w:r>
      <w:r w:rsidRPr="00C87BF4">
        <w:rPr>
          <w:b/>
          <w:i/>
        </w:rPr>
        <w:t>becomes entrusted</w:t>
      </w:r>
      <w:r w:rsidRPr="00C87BF4">
        <w:t xml:space="preserve"> to the care of an individual at a time if:</w:t>
      </w:r>
    </w:p>
    <w:p w:rsidR="00E32C7D" w:rsidRPr="00C87BF4" w:rsidRDefault="00E32C7D" w:rsidP="00E32C7D">
      <w:pPr>
        <w:pStyle w:val="paragraph"/>
      </w:pPr>
      <w:r w:rsidRPr="00C87BF4">
        <w:tab/>
        <w:t>(a)</w:t>
      </w:r>
      <w:r w:rsidRPr="00C87BF4">
        <w:tab/>
        <w:t>any person entrusts the child to the individual’s care; and</w:t>
      </w:r>
    </w:p>
    <w:p w:rsidR="00E32C7D" w:rsidRPr="00C87BF4" w:rsidRDefault="00E32C7D" w:rsidP="00E32C7D">
      <w:pPr>
        <w:pStyle w:val="paragraph"/>
      </w:pPr>
      <w:r w:rsidRPr="00C87BF4">
        <w:tab/>
        <w:t>(b)</w:t>
      </w:r>
      <w:r w:rsidRPr="00C87BF4">
        <w:tab/>
        <w:t>as a result, the child is in the individual’s care at that time; and</w:t>
      </w:r>
    </w:p>
    <w:p w:rsidR="00E32C7D" w:rsidRPr="00C87BF4" w:rsidRDefault="00E32C7D" w:rsidP="00E32C7D">
      <w:pPr>
        <w:pStyle w:val="paragraph"/>
      </w:pPr>
      <w:r w:rsidRPr="00C87BF4">
        <w:tab/>
        <w:t>(c)</w:t>
      </w:r>
      <w:r w:rsidRPr="00C87BF4">
        <w:tab/>
        <w:t>the child was not in the individual’s care at any earlier time.</w:t>
      </w:r>
    </w:p>
    <w:p w:rsidR="00632062" w:rsidRPr="00C87BF4" w:rsidRDefault="00632062">
      <w:pPr>
        <w:pStyle w:val="Definition"/>
      </w:pPr>
      <w:r w:rsidRPr="00C87BF4">
        <w:rPr>
          <w:b/>
          <w:i/>
        </w:rPr>
        <w:t>benefit received by an individual</w:t>
      </w:r>
      <w:r w:rsidRPr="00C87BF4">
        <w:t xml:space="preserve"> has a meaning affected by paragraph</w:t>
      </w:r>
      <w:r w:rsidR="00BD75AB" w:rsidRPr="00C87BF4">
        <w:t> </w:t>
      </w:r>
      <w:r w:rsidRPr="00C87BF4">
        <w:t>19(2)(b).</w:t>
      </w:r>
    </w:p>
    <w:p w:rsidR="00632062" w:rsidRPr="00C87BF4" w:rsidRDefault="00632062">
      <w:pPr>
        <w:pStyle w:val="Definition"/>
      </w:pPr>
      <w:r w:rsidRPr="00C87BF4">
        <w:rPr>
          <w:b/>
          <w:i/>
        </w:rPr>
        <w:t>capitalised maintenance income</w:t>
      </w:r>
      <w:r w:rsidRPr="00C87BF4">
        <w:t xml:space="preserve">, in relation to an individual, means maintenance income </w:t>
      </w:r>
      <w:r w:rsidR="00F169A4" w:rsidRPr="00C87BF4">
        <w:t>(other than child maintenance to which clause</w:t>
      </w:r>
      <w:r w:rsidR="00BD75AB" w:rsidRPr="00C87BF4">
        <w:t> </w:t>
      </w:r>
      <w:r w:rsidR="00F169A4" w:rsidRPr="00C87BF4">
        <w:t>20B</w:t>
      </w:r>
      <w:r w:rsidR="00582D94" w:rsidRPr="00C87BF4">
        <w:t>, 20C or 20D</w:t>
      </w:r>
      <w:r w:rsidR="00F169A4" w:rsidRPr="00C87BF4">
        <w:t xml:space="preserve"> of Schedule</w:t>
      </w:r>
      <w:r w:rsidR="00BD75AB" w:rsidRPr="00C87BF4">
        <w:t> </w:t>
      </w:r>
      <w:r w:rsidR="00F169A4" w:rsidRPr="00C87BF4">
        <w:t xml:space="preserve">1 applies) </w:t>
      </w:r>
      <w:r w:rsidRPr="00C87BF4">
        <w:t>of the individual:</w:t>
      </w:r>
    </w:p>
    <w:p w:rsidR="00632062" w:rsidRPr="00C87BF4" w:rsidRDefault="00632062">
      <w:pPr>
        <w:pStyle w:val="paragraph"/>
      </w:pPr>
      <w:r w:rsidRPr="00C87BF4">
        <w:tab/>
        <w:t>(a)</w:t>
      </w:r>
      <w:r w:rsidRPr="00C87BF4">
        <w:tab/>
        <w:t>that is neither a periodic amount nor a benefit provided on a periodic basis; and</w:t>
      </w:r>
    </w:p>
    <w:p w:rsidR="00632062" w:rsidRPr="00C87BF4" w:rsidRDefault="00632062">
      <w:pPr>
        <w:pStyle w:val="paragraph"/>
      </w:pPr>
      <w:r w:rsidRPr="00C87BF4">
        <w:tab/>
        <w:t>(b)</w:t>
      </w:r>
      <w:r w:rsidRPr="00C87BF4">
        <w:tab/>
        <w:t>the amount or value of which exceeds $1,500.</w:t>
      </w:r>
    </w:p>
    <w:p w:rsidR="00685C72" w:rsidRPr="00C87BF4" w:rsidRDefault="00685C72" w:rsidP="00685C72">
      <w:pPr>
        <w:pStyle w:val="notetext"/>
      </w:pPr>
      <w:r w:rsidRPr="00C87BF4">
        <w:t>Note:</w:t>
      </w:r>
      <w:r w:rsidRPr="00C87BF4">
        <w:tab/>
      </w:r>
      <w:r w:rsidRPr="00C87BF4">
        <w:rPr>
          <w:b/>
          <w:i/>
        </w:rPr>
        <w:t>Periodic amount</w:t>
      </w:r>
      <w:r w:rsidRPr="00C87BF4">
        <w:t xml:space="preserve"> is defined in section</w:t>
      </w:r>
      <w:r w:rsidR="00BD75AB" w:rsidRPr="00C87BF4">
        <w:t> </w:t>
      </w:r>
      <w:r w:rsidRPr="00C87BF4">
        <w:t>19.</w:t>
      </w:r>
    </w:p>
    <w:p w:rsidR="007E601C" w:rsidRPr="00C87BF4" w:rsidRDefault="007E601C" w:rsidP="007E601C">
      <w:pPr>
        <w:pStyle w:val="Definition"/>
      </w:pPr>
      <w:r w:rsidRPr="00C87BF4">
        <w:rPr>
          <w:b/>
          <w:i/>
        </w:rPr>
        <w:t>care arrangement</w:t>
      </w:r>
      <w:r w:rsidRPr="00C87BF4">
        <w:t xml:space="preserve"> in relation to a child means:</w:t>
      </w:r>
    </w:p>
    <w:p w:rsidR="007E601C" w:rsidRPr="00C87BF4" w:rsidRDefault="007E601C" w:rsidP="007E601C">
      <w:pPr>
        <w:pStyle w:val="paragraph"/>
      </w:pPr>
      <w:r w:rsidRPr="00C87BF4">
        <w:tab/>
        <w:t>(a)</w:t>
      </w:r>
      <w:r w:rsidRPr="00C87BF4">
        <w:tab/>
        <w:t>a written agreement between the parents of the child, or between a parent of the child and another person who cares for the child, that relates to the care of the child; or</w:t>
      </w:r>
    </w:p>
    <w:p w:rsidR="007E601C" w:rsidRPr="00C87BF4" w:rsidRDefault="007E601C" w:rsidP="007E601C">
      <w:pPr>
        <w:pStyle w:val="paragraph"/>
      </w:pPr>
      <w:r w:rsidRPr="00C87BF4">
        <w:tab/>
        <w:t>(b)</w:t>
      </w:r>
      <w:r w:rsidRPr="00C87BF4">
        <w:tab/>
        <w:t>a parenting plan for the child; or</w:t>
      </w:r>
    </w:p>
    <w:p w:rsidR="007E601C" w:rsidRPr="00C87BF4" w:rsidRDefault="007E601C" w:rsidP="007E601C">
      <w:pPr>
        <w:pStyle w:val="paragraph"/>
      </w:pPr>
      <w:r w:rsidRPr="00C87BF4">
        <w:tab/>
        <w:t>(c)</w:t>
      </w:r>
      <w:r w:rsidRPr="00C87BF4">
        <w:tab/>
        <w:t>any of the following orders relating to the child:</w:t>
      </w:r>
    </w:p>
    <w:p w:rsidR="007E601C" w:rsidRPr="00C87BF4" w:rsidRDefault="007E601C" w:rsidP="007E601C">
      <w:pPr>
        <w:pStyle w:val="paragraphsub"/>
      </w:pPr>
      <w:r w:rsidRPr="00C87BF4">
        <w:tab/>
        <w:t>(i)</w:t>
      </w:r>
      <w:r w:rsidRPr="00C87BF4">
        <w:tab/>
        <w:t>a family violence order within the meaning of section</w:t>
      </w:r>
      <w:r w:rsidR="00BD75AB" w:rsidRPr="00C87BF4">
        <w:t> </w:t>
      </w:r>
      <w:r w:rsidRPr="00C87BF4">
        <w:t xml:space="preserve">4 of the </w:t>
      </w:r>
      <w:r w:rsidRPr="00C87BF4">
        <w:rPr>
          <w:i/>
        </w:rPr>
        <w:t>Family Law Act 1975</w:t>
      </w:r>
      <w:r w:rsidRPr="00C87BF4">
        <w:t>;</w:t>
      </w:r>
    </w:p>
    <w:p w:rsidR="007E601C" w:rsidRPr="00C87BF4" w:rsidRDefault="007E601C" w:rsidP="007E601C">
      <w:pPr>
        <w:pStyle w:val="paragraphsub"/>
      </w:pPr>
      <w:r w:rsidRPr="00C87BF4">
        <w:tab/>
        <w:t>(ii)</w:t>
      </w:r>
      <w:r w:rsidRPr="00C87BF4">
        <w:tab/>
        <w:t>a parenting order within the meaning of section</w:t>
      </w:r>
      <w:r w:rsidR="00BD75AB" w:rsidRPr="00C87BF4">
        <w:t> </w:t>
      </w:r>
      <w:r w:rsidRPr="00C87BF4">
        <w:t>64B of that Act;</w:t>
      </w:r>
    </w:p>
    <w:p w:rsidR="007E601C" w:rsidRPr="00C87BF4" w:rsidRDefault="007E601C" w:rsidP="007E601C">
      <w:pPr>
        <w:pStyle w:val="paragraphsub"/>
      </w:pPr>
      <w:r w:rsidRPr="00C87BF4">
        <w:tab/>
        <w:t>(iii)</w:t>
      </w:r>
      <w:r w:rsidRPr="00C87BF4">
        <w:tab/>
        <w:t>a State child order registered in accordance with section</w:t>
      </w:r>
      <w:r w:rsidR="00BD75AB" w:rsidRPr="00C87BF4">
        <w:t> </w:t>
      </w:r>
      <w:r w:rsidRPr="00C87BF4">
        <w:t>70D of that Act;</w:t>
      </w:r>
    </w:p>
    <w:p w:rsidR="007E601C" w:rsidRPr="00C87BF4" w:rsidRDefault="007E601C" w:rsidP="007E601C">
      <w:pPr>
        <w:pStyle w:val="paragraphsub"/>
      </w:pPr>
      <w:r w:rsidRPr="00C87BF4">
        <w:tab/>
        <w:t>(iv)</w:t>
      </w:r>
      <w:r w:rsidRPr="00C87BF4">
        <w:tab/>
        <w:t>an overseas child order registered in accordance with section</w:t>
      </w:r>
      <w:r w:rsidR="00BD75AB" w:rsidRPr="00C87BF4">
        <w:t> </w:t>
      </w:r>
      <w:r w:rsidRPr="00C87BF4">
        <w:t>70G of that Act.</w:t>
      </w:r>
    </w:p>
    <w:p w:rsidR="00D012BC" w:rsidRPr="00C87BF4" w:rsidRDefault="00D012BC" w:rsidP="00D012BC">
      <w:pPr>
        <w:pStyle w:val="Definition"/>
      </w:pPr>
      <w:r w:rsidRPr="00C87BF4">
        <w:rPr>
          <w:b/>
          <w:i/>
          <w:lang w:eastAsia="en-US"/>
        </w:rPr>
        <w:t>c</w:t>
      </w:r>
      <w:r w:rsidRPr="00C87BF4">
        <w:rPr>
          <w:b/>
          <w:i/>
        </w:rPr>
        <w:t>are period</w:t>
      </w:r>
      <w:r w:rsidRPr="00C87BF4">
        <w:t xml:space="preserve"> has the meaning given by subparagraph</w:t>
      </w:r>
      <w:r w:rsidR="00BD75AB" w:rsidRPr="00C87BF4">
        <w:t> </w:t>
      </w:r>
      <w:r w:rsidRPr="00C87BF4">
        <w:t>35A(1)(a)(ii) or (2)(b)(ii) or paragraph</w:t>
      </w:r>
      <w:r w:rsidR="00BD75AB" w:rsidRPr="00C87BF4">
        <w:t> </w:t>
      </w:r>
      <w:r w:rsidRPr="00C87BF4">
        <w:t>35B(1)(a) or (2)(b).</w:t>
      </w:r>
    </w:p>
    <w:p w:rsidR="00A13305" w:rsidRPr="00C87BF4" w:rsidRDefault="00A13305" w:rsidP="00A13305">
      <w:pPr>
        <w:pStyle w:val="Definition"/>
      </w:pPr>
      <w:r w:rsidRPr="00C87BF4">
        <w:rPr>
          <w:b/>
          <w:i/>
        </w:rPr>
        <w:t>CCS</w:t>
      </w:r>
      <w:r w:rsidRPr="00C87BF4">
        <w:t xml:space="preserve">: see </w:t>
      </w:r>
      <w:r w:rsidRPr="00C87BF4">
        <w:rPr>
          <w:b/>
          <w:i/>
        </w:rPr>
        <w:t>child care subsidy</w:t>
      </w:r>
      <w:r w:rsidRPr="00C87BF4">
        <w:t>.</w:t>
      </w:r>
    </w:p>
    <w:p w:rsidR="00A13305" w:rsidRPr="00C87BF4" w:rsidRDefault="00A13305" w:rsidP="00A13305">
      <w:pPr>
        <w:pStyle w:val="Definition"/>
      </w:pPr>
      <w:r w:rsidRPr="00C87BF4">
        <w:rPr>
          <w:b/>
          <w:i/>
        </w:rPr>
        <w:t>CCS fortnight</w:t>
      </w:r>
      <w:r w:rsidRPr="00C87BF4">
        <w:t xml:space="preserve"> means a period of 2 weeks beginning on:</w:t>
      </w:r>
    </w:p>
    <w:p w:rsidR="00A13305" w:rsidRPr="00C87BF4" w:rsidRDefault="00A13305" w:rsidP="00A13305">
      <w:pPr>
        <w:pStyle w:val="paragraph"/>
      </w:pPr>
      <w:r w:rsidRPr="00C87BF4">
        <w:tab/>
        <w:t>(a)</w:t>
      </w:r>
      <w:r w:rsidRPr="00C87BF4">
        <w:tab/>
        <w:t>Monday 2</w:t>
      </w:r>
      <w:r w:rsidR="00BD75AB" w:rsidRPr="00C87BF4">
        <w:t> </w:t>
      </w:r>
      <w:r w:rsidRPr="00C87BF4">
        <w:t>July 2018; or</w:t>
      </w:r>
    </w:p>
    <w:p w:rsidR="00A13305" w:rsidRPr="00C87BF4" w:rsidRDefault="00A13305" w:rsidP="00A13305">
      <w:pPr>
        <w:pStyle w:val="paragraph"/>
      </w:pPr>
      <w:r w:rsidRPr="00C87BF4">
        <w:tab/>
        <w:t>(b)</w:t>
      </w:r>
      <w:r w:rsidRPr="00C87BF4">
        <w:tab/>
        <w:t>every second Monday after that Monday.</w:t>
      </w:r>
    </w:p>
    <w:p w:rsidR="00A13305" w:rsidRPr="00C87BF4" w:rsidRDefault="00A13305" w:rsidP="00A13305">
      <w:pPr>
        <w:pStyle w:val="Definition"/>
      </w:pPr>
      <w:r w:rsidRPr="00C87BF4">
        <w:rPr>
          <w:b/>
          <w:i/>
        </w:rPr>
        <w:t>CCS hourly rate cap</w:t>
      </w:r>
      <w:r w:rsidRPr="00C87BF4">
        <w:t xml:space="preserve"> has the meaning given by subclause</w:t>
      </w:r>
      <w:r w:rsidR="00BD75AB" w:rsidRPr="00C87BF4">
        <w:t> </w:t>
      </w:r>
      <w:r w:rsidRPr="00C87BF4">
        <w:t>2(3) of Schedule</w:t>
      </w:r>
      <w:r w:rsidR="00BD75AB" w:rsidRPr="00C87BF4">
        <w:t> </w:t>
      </w:r>
      <w:r w:rsidRPr="00C87BF4">
        <w:t>2.</w:t>
      </w:r>
    </w:p>
    <w:p w:rsidR="00662240" w:rsidRPr="00C87BF4" w:rsidRDefault="00662240" w:rsidP="00662240">
      <w:pPr>
        <w:pStyle w:val="Definition"/>
      </w:pPr>
      <w:r w:rsidRPr="00C87BF4">
        <w:rPr>
          <w:b/>
          <w:i/>
        </w:rPr>
        <w:t>change of care day</w:t>
      </w:r>
      <w:r w:rsidRPr="00C87BF4">
        <w:t xml:space="preserve"> for an individual who cares for a child means:</w:t>
      </w:r>
    </w:p>
    <w:p w:rsidR="00662240" w:rsidRPr="00C87BF4" w:rsidRDefault="00662240" w:rsidP="00662240">
      <w:pPr>
        <w:pStyle w:val="paragraph"/>
      </w:pPr>
      <w:r w:rsidRPr="00C87BF4">
        <w:tab/>
        <w:t>(a)</w:t>
      </w:r>
      <w:r w:rsidRPr="00C87BF4">
        <w:tab/>
        <w:t xml:space="preserve">if a determination of the individual’s percentage of care for the child has been revoked under Subdivision E of </w:t>
      </w:r>
      <w:r w:rsidR="00AA48B4" w:rsidRPr="00C87BF4">
        <w:t>Division 1</w:t>
      </w:r>
      <w:r w:rsidRPr="00C87BF4">
        <w:t xml:space="preserve"> of Part</w:t>
      </w:r>
      <w:r w:rsidR="00BD75AB" w:rsidRPr="00C87BF4">
        <w:t> </w:t>
      </w:r>
      <w:r w:rsidRPr="00C87BF4">
        <w:t>3—the first day on which the care of the child that was actually taking place ceased to correspond with the individual’s percentage of care for the child under the determination; or</w:t>
      </w:r>
    </w:p>
    <w:p w:rsidR="000E0248" w:rsidRPr="00C87BF4" w:rsidRDefault="000E0248" w:rsidP="000E0248">
      <w:pPr>
        <w:pStyle w:val="paragraph"/>
      </w:pPr>
      <w:r w:rsidRPr="00C87BF4">
        <w:tab/>
        <w:t>(b)</w:t>
      </w:r>
      <w:r w:rsidRPr="00C87BF4">
        <w:tab/>
        <w:t xml:space="preserve">if a determination of the individual’s percentage of care for the child has been suspended under Subdivision E of </w:t>
      </w:r>
      <w:r w:rsidR="00AA48B4" w:rsidRPr="00C87BF4">
        <w:t>Division 1</w:t>
      </w:r>
      <w:r w:rsidRPr="00C87BF4">
        <w:t xml:space="preserve"> of Part</w:t>
      </w:r>
      <w:r w:rsidR="00BD75AB" w:rsidRPr="00C87BF4">
        <w:t> </w:t>
      </w:r>
      <w:r w:rsidRPr="00C87BF4">
        <w:t>3—the first day on which the care of the child that was actually taking place ceased to correspond with the individual’s percentage of care for the child determined for the purposes of subsection</w:t>
      </w:r>
      <w:r w:rsidR="00BD75AB" w:rsidRPr="00C87BF4">
        <w:t> </w:t>
      </w:r>
      <w:r w:rsidRPr="00C87BF4">
        <w:t>35C(4) under the determination; or</w:t>
      </w:r>
    </w:p>
    <w:p w:rsidR="000E0248" w:rsidRPr="00C87BF4" w:rsidRDefault="000E0248" w:rsidP="000E0248">
      <w:pPr>
        <w:pStyle w:val="paragraph"/>
      </w:pPr>
      <w:r w:rsidRPr="00C87BF4">
        <w:tab/>
        <w:t>(c)</w:t>
      </w:r>
      <w:r w:rsidRPr="00C87BF4">
        <w:tab/>
        <w:t>otherwise—the first day on which the care of the child that was actually taking place did not correspond with the individual’s extent of care under a care arrangement that applies in relation to the child (which might be the first day the care arrangement begins to apply in relation to the child).</w:t>
      </w:r>
    </w:p>
    <w:p w:rsidR="00A13305" w:rsidRPr="00C87BF4" w:rsidRDefault="00A13305" w:rsidP="00A13305">
      <w:pPr>
        <w:pStyle w:val="Definition"/>
      </w:pPr>
      <w:r w:rsidRPr="00C87BF4">
        <w:rPr>
          <w:b/>
          <w:i/>
        </w:rPr>
        <w:t>child care subsidy</w:t>
      </w:r>
      <w:r w:rsidRPr="00C87BF4">
        <w:t xml:space="preserve"> or </w:t>
      </w:r>
      <w:r w:rsidRPr="00C87BF4">
        <w:rPr>
          <w:b/>
          <w:i/>
        </w:rPr>
        <w:t>CCS</w:t>
      </w:r>
      <w:r w:rsidRPr="00C87BF4">
        <w:t xml:space="preserve"> means child care subsidy for which an individual may become eligible under section</w:t>
      </w:r>
      <w:r w:rsidR="00BD75AB" w:rsidRPr="00C87BF4">
        <w:t> </w:t>
      </w:r>
      <w:r w:rsidRPr="00C87BF4">
        <w:t>85BA.</w:t>
      </w:r>
    </w:p>
    <w:p w:rsidR="00632062" w:rsidRPr="00C87BF4" w:rsidRDefault="00632062" w:rsidP="00FB0496">
      <w:pPr>
        <w:pStyle w:val="Definition"/>
        <w:keepNext/>
      </w:pPr>
      <w:r w:rsidRPr="00C87BF4">
        <w:rPr>
          <w:b/>
          <w:i/>
        </w:rPr>
        <w:t>child support</w:t>
      </w:r>
      <w:r w:rsidRPr="00C87BF4">
        <w:t xml:space="preserve"> means financial support under the </w:t>
      </w:r>
      <w:r w:rsidRPr="00C87BF4">
        <w:rPr>
          <w:i/>
        </w:rPr>
        <w:t>Child Support (Assessment) Act 1989</w:t>
      </w:r>
      <w:r w:rsidRPr="00C87BF4">
        <w:t xml:space="preserve"> and includes financial support:</w:t>
      </w:r>
    </w:p>
    <w:p w:rsidR="00632062" w:rsidRPr="00C87BF4" w:rsidRDefault="00632062">
      <w:pPr>
        <w:pStyle w:val="paragraph"/>
      </w:pPr>
      <w:r w:rsidRPr="00C87BF4">
        <w:tab/>
        <w:t>(a)</w:t>
      </w:r>
      <w:r w:rsidRPr="00C87BF4">
        <w:tab/>
        <w:t>by way of lump sum payment; or</w:t>
      </w:r>
    </w:p>
    <w:p w:rsidR="00632062" w:rsidRPr="00C87BF4" w:rsidRDefault="00632062">
      <w:pPr>
        <w:pStyle w:val="paragraph"/>
      </w:pPr>
      <w:r w:rsidRPr="00C87BF4">
        <w:tab/>
        <w:t>(b)</w:t>
      </w:r>
      <w:r w:rsidRPr="00C87BF4">
        <w:tab/>
        <w:t>by way of transfer or settlement of property.</w:t>
      </w:r>
    </w:p>
    <w:p w:rsidR="00494823" w:rsidRPr="00C87BF4" w:rsidRDefault="00494823" w:rsidP="00494823">
      <w:pPr>
        <w:pStyle w:val="Definition"/>
      </w:pPr>
      <w:r w:rsidRPr="00C87BF4">
        <w:rPr>
          <w:b/>
          <w:i/>
        </w:rPr>
        <w:t>child support agreement</w:t>
      </w:r>
      <w:r w:rsidRPr="00C87BF4">
        <w:t xml:space="preserve"> has the meaning given by section</w:t>
      </w:r>
      <w:r w:rsidR="00BD75AB" w:rsidRPr="00C87BF4">
        <w:t> </w:t>
      </w:r>
      <w:r w:rsidRPr="00C87BF4">
        <w:t xml:space="preserve">81 of the </w:t>
      </w:r>
      <w:r w:rsidRPr="00C87BF4">
        <w:rPr>
          <w:i/>
        </w:rPr>
        <w:t>Child Support (Assessment) Act 1989</w:t>
      </w:r>
      <w:r w:rsidRPr="00C87BF4">
        <w:t>.</w:t>
      </w:r>
    </w:p>
    <w:p w:rsidR="00D54867" w:rsidRPr="00C87BF4" w:rsidRDefault="00D54867" w:rsidP="00D54867">
      <w:pPr>
        <w:pStyle w:val="Definition"/>
      </w:pPr>
      <w:r w:rsidRPr="00C87BF4">
        <w:rPr>
          <w:b/>
          <w:i/>
        </w:rPr>
        <w:t>child support care determination</w:t>
      </w:r>
      <w:r w:rsidRPr="00C87BF4">
        <w:t xml:space="preserve"> has the meaning given by paragraph</w:t>
      </w:r>
      <w:r w:rsidR="00BD75AB" w:rsidRPr="00C87BF4">
        <w:t> </w:t>
      </w:r>
      <w:r w:rsidRPr="00C87BF4">
        <w:t>35T(1)(b).</w:t>
      </w:r>
    </w:p>
    <w:p w:rsidR="00A13305" w:rsidRPr="00C87BF4" w:rsidRDefault="00A13305" w:rsidP="00A13305">
      <w:pPr>
        <w:pStyle w:val="Definition"/>
      </w:pPr>
      <w:r w:rsidRPr="00C87BF4">
        <w:rPr>
          <w:b/>
          <w:i/>
        </w:rPr>
        <w:t>child wellbeing result</w:t>
      </w:r>
      <w:r w:rsidRPr="00C87BF4">
        <w:t xml:space="preserve"> has the meaning given by clause</w:t>
      </w:r>
      <w:r w:rsidR="00BD75AB" w:rsidRPr="00C87BF4">
        <w:t> </w:t>
      </w:r>
      <w:r w:rsidRPr="00C87BF4">
        <w:t>15 of Schedule</w:t>
      </w:r>
      <w:r w:rsidR="00BD75AB" w:rsidRPr="00C87BF4">
        <w:t> </w:t>
      </w:r>
      <w:r w:rsidRPr="00C87BF4">
        <w:t>2.</w:t>
      </w:r>
    </w:p>
    <w:p w:rsidR="00105D11" w:rsidRPr="00C87BF4" w:rsidRDefault="00105D11" w:rsidP="00105D11">
      <w:pPr>
        <w:pStyle w:val="Definition"/>
      </w:pPr>
      <w:r w:rsidRPr="00C87BF4">
        <w:rPr>
          <w:b/>
          <w:i/>
        </w:rPr>
        <w:t>clean energy advance</w:t>
      </w:r>
      <w:r w:rsidRPr="00C87BF4">
        <w:t xml:space="preserve"> means an advance to which an individual is entitled under </w:t>
      </w:r>
      <w:r w:rsidR="00AA48B4" w:rsidRPr="00C87BF4">
        <w:t>Division 1</w:t>
      </w:r>
      <w:r w:rsidRPr="00C87BF4">
        <w:t xml:space="preserve"> or 3 of Part</w:t>
      </w:r>
      <w:r w:rsidR="00BD75AB" w:rsidRPr="00C87BF4">
        <w:t> </w:t>
      </w:r>
      <w:r w:rsidRPr="00C87BF4">
        <w:t>8.</w:t>
      </w:r>
    </w:p>
    <w:p w:rsidR="00011BAF" w:rsidRPr="00C87BF4" w:rsidRDefault="00011BAF" w:rsidP="00011BAF">
      <w:pPr>
        <w:pStyle w:val="Definition"/>
      </w:pPr>
      <w:r w:rsidRPr="00C87BF4">
        <w:rPr>
          <w:b/>
          <w:i/>
        </w:rPr>
        <w:t>compliance penalty period</w:t>
      </w:r>
      <w:r w:rsidRPr="00C87BF4">
        <w:t xml:space="preserve"> has the same meaning as in the </w:t>
      </w:r>
      <w:r w:rsidRPr="00C87BF4">
        <w:rPr>
          <w:i/>
        </w:rPr>
        <w:t>Social Security Act 1991</w:t>
      </w:r>
      <w:r w:rsidRPr="00C87BF4">
        <w:t>.</w:t>
      </w:r>
    </w:p>
    <w:p w:rsidR="00FC50A2" w:rsidRPr="00C87BF4" w:rsidRDefault="00FC50A2" w:rsidP="00FC50A2">
      <w:pPr>
        <w:pStyle w:val="Definition"/>
      </w:pPr>
      <w:r w:rsidRPr="00C87BF4">
        <w:rPr>
          <w:b/>
          <w:i/>
        </w:rPr>
        <w:t>continuous flexible period</w:t>
      </w:r>
      <w:r w:rsidRPr="00C87BF4">
        <w:t xml:space="preserve"> has the same meaning as in the </w:t>
      </w:r>
      <w:r w:rsidRPr="00C87BF4">
        <w:rPr>
          <w:i/>
        </w:rPr>
        <w:t>Paid Parental Leave Act 2010</w:t>
      </w:r>
      <w:r w:rsidRPr="00C87BF4">
        <w:t>.</w:t>
      </w:r>
    </w:p>
    <w:p w:rsidR="00632062" w:rsidRPr="00C87BF4" w:rsidRDefault="00632062" w:rsidP="00A34C5A">
      <w:pPr>
        <w:pStyle w:val="Definition"/>
        <w:keepNext/>
      </w:pPr>
      <w:r w:rsidRPr="00C87BF4">
        <w:rPr>
          <w:b/>
          <w:i/>
        </w:rPr>
        <w:t>current figure</w:t>
      </w:r>
      <w:r w:rsidRPr="00C87BF4">
        <w:t>, as at a particular time and in relation to an amount that is to be indexed or adjusted under Schedule</w:t>
      </w:r>
      <w:r w:rsidR="00BD75AB" w:rsidRPr="00C87BF4">
        <w:t> </w:t>
      </w:r>
      <w:r w:rsidRPr="00C87BF4">
        <w:t>4, means:</w:t>
      </w:r>
    </w:p>
    <w:p w:rsidR="00632062" w:rsidRPr="00C87BF4" w:rsidRDefault="00632062">
      <w:pPr>
        <w:pStyle w:val="paragraph"/>
      </w:pPr>
      <w:r w:rsidRPr="00C87BF4">
        <w:tab/>
        <w:t>(a)</w:t>
      </w:r>
      <w:r w:rsidRPr="00C87BF4">
        <w:tab/>
        <w:t>if the amount has not yet been indexed or adjusted under Schedule</w:t>
      </w:r>
      <w:r w:rsidR="00BD75AB" w:rsidRPr="00C87BF4">
        <w:t> </w:t>
      </w:r>
      <w:r w:rsidRPr="00C87BF4">
        <w:t>4 before that time—the amount; and</w:t>
      </w:r>
    </w:p>
    <w:p w:rsidR="00632062" w:rsidRPr="00C87BF4" w:rsidRDefault="00632062">
      <w:pPr>
        <w:pStyle w:val="paragraph"/>
      </w:pPr>
      <w:r w:rsidRPr="00C87BF4">
        <w:tab/>
        <w:t>(b)</w:t>
      </w:r>
      <w:r w:rsidRPr="00C87BF4">
        <w:tab/>
        <w:t>if the amount has been indexed or adjusted under Schedule</w:t>
      </w:r>
      <w:r w:rsidR="00BD75AB" w:rsidRPr="00C87BF4">
        <w:t> </w:t>
      </w:r>
      <w:r w:rsidRPr="00C87BF4">
        <w:t>4 before that time—the amount most recently substituted for the amount under Schedule</w:t>
      </w:r>
      <w:r w:rsidR="00BD75AB" w:rsidRPr="00C87BF4">
        <w:t> </w:t>
      </w:r>
      <w:r w:rsidRPr="00C87BF4">
        <w:t>4 before that time.</w:t>
      </w:r>
    </w:p>
    <w:p w:rsidR="00A13305" w:rsidRPr="00C87BF4" w:rsidRDefault="00A13305" w:rsidP="00A13305">
      <w:pPr>
        <w:pStyle w:val="Definition"/>
      </w:pPr>
      <w:r w:rsidRPr="00C87BF4">
        <w:rPr>
          <w:b/>
          <w:i/>
        </w:rPr>
        <w:t xml:space="preserve">deemed activity test result </w:t>
      </w:r>
      <w:r w:rsidRPr="00C87BF4">
        <w:t>has the meaning given by clause</w:t>
      </w:r>
      <w:r w:rsidR="00BD75AB" w:rsidRPr="00C87BF4">
        <w:t> </w:t>
      </w:r>
      <w:r w:rsidRPr="00C87BF4">
        <w:t>16 of Schedule</w:t>
      </w:r>
      <w:r w:rsidR="00BD75AB" w:rsidRPr="00C87BF4">
        <w:t> </w:t>
      </w:r>
      <w:r w:rsidRPr="00C87BF4">
        <w:t>2.</w:t>
      </w:r>
    </w:p>
    <w:p w:rsidR="00632062" w:rsidRPr="00C87BF4" w:rsidRDefault="00632062">
      <w:pPr>
        <w:pStyle w:val="Definition"/>
      </w:pPr>
      <w:r w:rsidRPr="00C87BF4">
        <w:rPr>
          <w:b/>
          <w:i/>
        </w:rPr>
        <w:t>disability expenses maintenance</w:t>
      </w:r>
      <w:r w:rsidRPr="00C87BF4">
        <w:t xml:space="preserve"> has the meaning given by subsection</w:t>
      </w:r>
      <w:r w:rsidR="00BD75AB" w:rsidRPr="00C87BF4">
        <w:t> </w:t>
      </w:r>
      <w:r w:rsidRPr="00C87BF4">
        <w:t>19(3).</w:t>
      </w:r>
    </w:p>
    <w:p w:rsidR="00632062" w:rsidRPr="00C87BF4" w:rsidRDefault="00632062" w:rsidP="00B657E4">
      <w:pPr>
        <w:pStyle w:val="Definition"/>
        <w:keepNext/>
      </w:pPr>
      <w:r w:rsidRPr="00C87BF4">
        <w:rPr>
          <w:b/>
          <w:i/>
        </w:rPr>
        <w:t>disabled person</w:t>
      </w:r>
      <w:r w:rsidRPr="00C87BF4">
        <w:t xml:space="preserve"> means a person who is:</w:t>
      </w:r>
    </w:p>
    <w:p w:rsidR="00632062" w:rsidRPr="00C87BF4" w:rsidRDefault="00632062">
      <w:pPr>
        <w:pStyle w:val="paragraph"/>
      </w:pPr>
      <w:r w:rsidRPr="00C87BF4">
        <w:tab/>
        <w:t>(a)</w:t>
      </w:r>
      <w:r w:rsidRPr="00C87BF4">
        <w:tab/>
        <w:t>receiving a disability support pension under Part</w:t>
      </w:r>
      <w:r w:rsidR="00BD75AB" w:rsidRPr="00C87BF4">
        <w:t> </w:t>
      </w:r>
      <w:r w:rsidRPr="00C87BF4">
        <w:t xml:space="preserve">2.3 of the </w:t>
      </w:r>
      <w:r w:rsidRPr="00C87BF4">
        <w:rPr>
          <w:i/>
        </w:rPr>
        <w:t>Social Security Act 1991</w:t>
      </w:r>
      <w:r w:rsidRPr="00C87BF4">
        <w:t>; or</w:t>
      </w:r>
    </w:p>
    <w:p w:rsidR="00632062" w:rsidRPr="00C87BF4" w:rsidRDefault="00632062">
      <w:pPr>
        <w:pStyle w:val="paragraph"/>
      </w:pPr>
      <w:r w:rsidRPr="00C87BF4">
        <w:tab/>
        <w:t>(b)</w:t>
      </w:r>
      <w:r w:rsidRPr="00C87BF4">
        <w:tab/>
        <w:t>receiving an invalidity pension under Division</w:t>
      </w:r>
      <w:r w:rsidR="00BD75AB" w:rsidRPr="00C87BF4">
        <w:t> </w:t>
      </w:r>
      <w:r w:rsidRPr="00C87BF4">
        <w:t>4 of Part</w:t>
      </w:r>
      <w:r w:rsidR="003A46B8" w:rsidRPr="00C87BF4">
        <w:t> </w:t>
      </w:r>
      <w:r w:rsidRPr="00C87BF4">
        <w:t xml:space="preserve">III of the </w:t>
      </w:r>
      <w:r w:rsidRPr="00C87BF4">
        <w:rPr>
          <w:i/>
        </w:rPr>
        <w:t>Veterans’ Entitlements Act 1986</w:t>
      </w:r>
      <w:r w:rsidRPr="00C87BF4">
        <w:t>; or</w:t>
      </w:r>
    </w:p>
    <w:p w:rsidR="00632062" w:rsidRPr="00C87BF4" w:rsidRDefault="00632062">
      <w:pPr>
        <w:pStyle w:val="paragraph"/>
      </w:pPr>
      <w:r w:rsidRPr="00C87BF4">
        <w:tab/>
        <w:t>(c)</w:t>
      </w:r>
      <w:r w:rsidRPr="00C87BF4">
        <w:tab/>
        <w:t>participating in an independent living program provided by CRS Australia or such other body determined by the Minister</w:t>
      </w:r>
      <w:r w:rsidR="005C7919" w:rsidRPr="00C87BF4">
        <w:t>, by legislative instrument,</w:t>
      </w:r>
      <w:r w:rsidRPr="00C87BF4">
        <w:t xml:space="preserve"> for the purposes of this paragraph; or</w:t>
      </w:r>
    </w:p>
    <w:p w:rsidR="00632062" w:rsidRPr="00C87BF4" w:rsidRDefault="00632062">
      <w:pPr>
        <w:pStyle w:val="paragraph"/>
      </w:pPr>
      <w:r w:rsidRPr="00C87BF4">
        <w:tab/>
        <w:t>(d)</w:t>
      </w:r>
      <w:r w:rsidRPr="00C87BF4">
        <w:tab/>
        <w:t>diagnosed by a medical practitioner or a psychologist (see subsection</w:t>
      </w:r>
      <w:r w:rsidR="00BD75AB" w:rsidRPr="00C87BF4">
        <w:t> </w:t>
      </w:r>
      <w:r w:rsidRPr="00C87BF4">
        <w:t>3(3)) as a person who is impaired to a degree that significantly incapacitates him or her; or</w:t>
      </w:r>
    </w:p>
    <w:p w:rsidR="00632062" w:rsidRPr="00C87BF4" w:rsidRDefault="00632062">
      <w:pPr>
        <w:pStyle w:val="paragraph"/>
      </w:pPr>
      <w:r w:rsidRPr="00C87BF4">
        <w:tab/>
        <w:t>(e)</w:t>
      </w:r>
      <w:r w:rsidRPr="00C87BF4">
        <w:tab/>
        <w:t>included in a class of persons determined by the Minister</w:t>
      </w:r>
      <w:r w:rsidR="002155DC" w:rsidRPr="00C87BF4">
        <w:t>, by legislative instrument,</w:t>
      </w:r>
      <w:r w:rsidRPr="00C87BF4">
        <w:t xml:space="preserve"> to be a disabled person for the purposes of this paragraph.</w:t>
      </w:r>
    </w:p>
    <w:p w:rsidR="005B1C9D" w:rsidRPr="00C87BF4" w:rsidRDefault="005B1C9D" w:rsidP="005B1C9D">
      <w:pPr>
        <w:pStyle w:val="Definition"/>
      </w:pPr>
      <w:r w:rsidRPr="00C87BF4">
        <w:rPr>
          <w:b/>
          <w:i/>
        </w:rPr>
        <w:t>economic security strategy payment to families</w:t>
      </w:r>
      <w:r w:rsidRPr="00C87BF4">
        <w:t xml:space="preserve"> means a payment to which an individual is entitled under section</w:t>
      </w:r>
      <w:r w:rsidR="00BD75AB" w:rsidRPr="00C87BF4">
        <w:t> </w:t>
      </w:r>
      <w:r w:rsidRPr="00C87BF4">
        <w:t>89 or 93.</w:t>
      </w:r>
    </w:p>
    <w:p w:rsidR="007A0511" w:rsidRPr="00C87BF4" w:rsidRDefault="007A0511" w:rsidP="007A0511">
      <w:pPr>
        <w:pStyle w:val="Definition"/>
      </w:pPr>
      <w:r w:rsidRPr="00C87BF4">
        <w:rPr>
          <w:b/>
          <w:i/>
        </w:rPr>
        <w:t>ETR payment</w:t>
      </w:r>
      <w:r w:rsidRPr="00C87BF4">
        <w:t xml:space="preserve"> (short for Education Tax Refund payment) means a payment to which an individual is entitled under Part</w:t>
      </w:r>
      <w:r w:rsidR="00BD75AB" w:rsidRPr="00C87BF4">
        <w:t> </w:t>
      </w:r>
      <w:r w:rsidRPr="00C87BF4">
        <w:t>7A.</w:t>
      </w:r>
    </w:p>
    <w:p w:rsidR="00A13305" w:rsidRPr="00C87BF4" w:rsidRDefault="00A13305" w:rsidP="00A13305">
      <w:pPr>
        <w:pStyle w:val="Definition"/>
      </w:pPr>
      <w:r w:rsidRPr="00C87BF4">
        <w:rPr>
          <w:b/>
          <w:i/>
        </w:rPr>
        <w:t>extended child wellbeing period</w:t>
      </w:r>
      <w:r w:rsidRPr="00C87BF4">
        <w:t xml:space="preserve"> has the meaning given by subclause</w:t>
      </w:r>
      <w:r w:rsidR="00BD75AB" w:rsidRPr="00C87BF4">
        <w:t> </w:t>
      </w:r>
      <w:r w:rsidRPr="00C87BF4">
        <w:t>15(3) of Schedule</w:t>
      </w:r>
      <w:r w:rsidR="00BD75AB" w:rsidRPr="00C87BF4">
        <w:t> </w:t>
      </w:r>
      <w:r w:rsidRPr="00C87BF4">
        <w:t>2.</w:t>
      </w:r>
    </w:p>
    <w:p w:rsidR="00632062" w:rsidRPr="00C87BF4" w:rsidRDefault="00632062">
      <w:pPr>
        <w:pStyle w:val="Definition"/>
        <w:keepNext/>
      </w:pPr>
      <w:r w:rsidRPr="00C87BF4">
        <w:rPr>
          <w:b/>
          <w:i/>
        </w:rPr>
        <w:t>family assistance</w:t>
      </w:r>
      <w:r w:rsidRPr="00C87BF4">
        <w:t xml:space="preserve"> means:</w:t>
      </w:r>
    </w:p>
    <w:p w:rsidR="00632062" w:rsidRPr="00C87BF4" w:rsidRDefault="00632062">
      <w:pPr>
        <w:pStyle w:val="paragraph"/>
      </w:pPr>
      <w:r w:rsidRPr="00C87BF4">
        <w:tab/>
        <w:t>(a)</w:t>
      </w:r>
      <w:r w:rsidRPr="00C87BF4">
        <w:tab/>
        <w:t>family tax benefit; or</w:t>
      </w:r>
    </w:p>
    <w:p w:rsidR="004C561E" w:rsidRPr="00C87BF4" w:rsidRDefault="004C561E" w:rsidP="004C561E">
      <w:pPr>
        <w:pStyle w:val="paragraph"/>
      </w:pPr>
      <w:r w:rsidRPr="00C87BF4">
        <w:tab/>
        <w:t>(b)</w:t>
      </w:r>
      <w:r w:rsidRPr="00C87BF4">
        <w:tab/>
        <w:t>stillborn baby payment; or</w:t>
      </w:r>
    </w:p>
    <w:p w:rsidR="00377D76" w:rsidRPr="00C87BF4" w:rsidRDefault="00377D76" w:rsidP="00377D76">
      <w:pPr>
        <w:pStyle w:val="paragraph"/>
      </w:pPr>
      <w:r w:rsidRPr="00C87BF4">
        <w:tab/>
        <w:t>(d)</w:t>
      </w:r>
      <w:r w:rsidRPr="00C87BF4">
        <w:tab/>
        <w:t>child care subsidy; or</w:t>
      </w:r>
    </w:p>
    <w:p w:rsidR="00377D76" w:rsidRPr="00C87BF4" w:rsidRDefault="00377D76" w:rsidP="00377D76">
      <w:pPr>
        <w:pStyle w:val="paragraph"/>
      </w:pPr>
      <w:r w:rsidRPr="00C87BF4">
        <w:tab/>
        <w:t>(da)</w:t>
      </w:r>
      <w:r w:rsidRPr="00C87BF4">
        <w:tab/>
        <w:t>additional child care subsidy; or</w:t>
      </w:r>
    </w:p>
    <w:p w:rsidR="00B21D1A" w:rsidRPr="00C87BF4" w:rsidRDefault="00632062" w:rsidP="00B21D1A">
      <w:pPr>
        <w:pStyle w:val="paragraph"/>
      </w:pPr>
      <w:r w:rsidRPr="00C87BF4">
        <w:tab/>
        <w:t>(e)</w:t>
      </w:r>
      <w:r w:rsidRPr="00C87BF4">
        <w:tab/>
        <w:t>family tax benefit advance</w:t>
      </w:r>
      <w:r w:rsidR="00B21D1A" w:rsidRPr="00C87BF4">
        <w:t>; or</w:t>
      </w:r>
    </w:p>
    <w:p w:rsidR="00632062" w:rsidRPr="00C87BF4" w:rsidRDefault="00B21D1A">
      <w:pPr>
        <w:pStyle w:val="paragraph"/>
      </w:pPr>
      <w:r w:rsidRPr="00C87BF4">
        <w:tab/>
        <w:t>(f)</w:t>
      </w:r>
      <w:r w:rsidRPr="00C87BF4">
        <w:tab/>
        <w:t>single income family supplement</w:t>
      </w:r>
      <w:r w:rsidR="00EA7B1E" w:rsidRPr="00C87BF4">
        <w:t>.</w:t>
      </w:r>
    </w:p>
    <w:p w:rsidR="000E0248" w:rsidRPr="00C87BF4" w:rsidRDefault="000E0248" w:rsidP="00AF0DFF">
      <w:pPr>
        <w:pStyle w:val="Definition"/>
      </w:pPr>
      <w:r w:rsidRPr="00C87BF4">
        <w:rPr>
          <w:b/>
          <w:i/>
        </w:rPr>
        <w:t>family dispute resolution</w:t>
      </w:r>
      <w:r w:rsidRPr="00C87BF4">
        <w:t xml:space="preserve"> has the meaning given by section</w:t>
      </w:r>
      <w:r w:rsidR="00BD75AB" w:rsidRPr="00C87BF4">
        <w:t> </w:t>
      </w:r>
      <w:r w:rsidRPr="00C87BF4">
        <w:t xml:space="preserve">10F of the </w:t>
      </w:r>
      <w:r w:rsidRPr="00C87BF4">
        <w:rPr>
          <w:i/>
        </w:rPr>
        <w:t>Family Law Act 1975</w:t>
      </w:r>
      <w:r w:rsidRPr="00C87BF4">
        <w:t>.</w:t>
      </w:r>
    </w:p>
    <w:p w:rsidR="00632062" w:rsidRPr="00C87BF4" w:rsidRDefault="00632062" w:rsidP="00D37ADD">
      <w:pPr>
        <w:pStyle w:val="Definition"/>
        <w:keepNext/>
      </w:pPr>
      <w:r w:rsidRPr="00C87BF4">
        <w:rPr>
          <w:b/>
          <w:i/>
        </w:rPr>
        <w:t>family law order</w:t>
      </w:r>
      <w:r w:rsidRPr="00C87BF4">
        <w:t xml:space="preserve"> means:</w:t>
      </w:r>
    </w:p>
    <w:p w:rsidR="00632062" w:rsidRPr="00C87BF4" w:rsidRDefault="00632062">
      <w:pPr>
        <w:pStyle w:val="paragraph"/>
      </w:pPr>
      <w:r w:rsidRPr="00C87BF4">
        <w:tab/>
        <w:t>(a)</w:t>
      </w:r>
      <w:r w:rsidRPr="00C87BF4">
        <w:tab/>
        <w:t>a parenting order within the meaning of section</w:t>
      </w:r>
      <w:r w:rsidR="00BD75AB" w:rsidRPr="00C87BF4">
        <w:t> </w:t>
      </w:r>
      <w:r w:rsidRPr="00C87BF4">
        <w:t xml:space="preserve">64B of the </w:t>
      </w:r>
      <w:r w:rsidRPr="00C87BF4">
        <w:rPr>
          <w:i/>
        </w:rPr>
        <w:t>Family Law Act 1975</w:t>
      </w:r>
      <w:r w:rsidRPr="00C87BF4">
        <w:t>; or</w:t>
      </w:r>
    </w:p>
    <w:p w:rsidR="00632062" w:rsidRPr="00C87BF4" w:rsidRDefault="00632062">
      <w:pPr>
        <w:pStyle w:val="paragraph"/>
      </w:pPr>
      <w:r w:rsidRPr="00C87BF4">
        <w:tab/>
        <w:t>(b)</w:t>
      </w:r>
      <w:r w:rsidRPr="00C87BF4">
        <w:tab/>
        <w:t xml:space="preserve">a family violence order within the meaning of </w:t>
      </w:r>
      <w:r w:rsidR="00AC418A" w:rsidRPr="00C87BF4">
        <w:t>section</w:t>
      </w:r>
      <w:r w:rsidR="00BD75AB" w:rsidRPr="00C87BF4">
        <w:t> </w:t>
      </w:r>
      <w:r w:rsidR="00AC418A" w:rsidRPr="00C87BF4">
        <w:t>4</w:t>
      </w:r>
      <w:r w:rsidRPr="00C87BF4">
        <w:t xml:space="preserve"> of that Act; or</w:t>
      </w:r>
    </w:p>
    <w:p w:rsidR="00632062" w:rsidRPr="00C87BF4" w:rsidRDefault="00632062">
      <w:pPr>
        <w:pStyle w:val="paragraph"/>
      </w:pPr>
      <w:r w:rsidRPr="00C87BF4">
        <w:tab/>
        <w:t>(c)</w:t>
      </w:r>
      <w:r w:rsidRPr="00C87BF4">
        <w:tab/>
        <w:t>a State child order registered under section</w:t>
      </w:r>
      <w:r w:rsidR="00BD75AB" w:rsidRPr="00C87BF4">
        <w:t> </w:t>
      </w:r>
      <w:r w:rsidRPr="00C87BF4">
        <w:t>70D of that Act; or</w:t>
      </w:r>
    </w:p>
    <w:p w:rsidR="00632062" w:rsidRPr="00C87BF4" w:rsidRDefault="00632062">
      <w:pPr>
        <w:pStyle w:val="paragraph"/>
      </w:pPr>
      <w:r w:rsidRPr="00C87BF4">
        <w:tab/>
        <w:t>(d)</w:t>
      </w:r>
      <w:r w:rsidRPr="00C87BF4">
        <w:tab/>
        <w:t>an overseas child order registered under section</w:t>
      </w:r>
      <w:r w:rsidR="00BD75AB" w:rsidRPr="00C87BF4">
        <w:t> </w:t>
      </w:r>
      <w:r w:rsidRPr="00C87BF4">
        <w:t>70G of that Act.</w:t>
      </w:r>
    </w:p>
    <w:p w:rsidR="00632062" w:rsidRPr="00C87BF4" w:rsidRDefault="00632062">
      <w:pPr>
        <w:pStyle w:val="Definition"/>
      </w:pPr>
      <w:r w:rsidRPr="00C87BF4">
        <w:rPr>
          <w:b/>
          <w:i/>
        </w:rPr>
        <w:t>family tax benefit</w:t>
      </w:r>
      <w:r w:rsidRPr="00C87BF4">
        <w:t xml:space="preserve"> means the benefit for which a person is eligible under </w:t>
      </w:r>
      <w:r w:rsidR="00AA48B4" w:rsidRPr="00C87BF4">
        <w:t>Division 1</w:t>
      </w:r>
      <w:r w:rsidRPr="00C87BF4">
        <w:t xml:space="preserve"> of Part</w:t>
      </w:r>
      <w:r w:rsidR="00BD75AB" w:rsidRPr="00C87BF4">
        <w:t> </w:t>
      </w:r>
      <w:r w:rsidRPr="00C87BF4">
        <w:t>3</w:t>
      </w:r>
      <w:r w:rsidR="00A63F95" w:rsidRPr="00C87BF4">
        <w:t xml:space="preserve"> (and includes any amount under section</w:t>
      </w:r>
      <w:r w:rsidR="00BD75AB" w:rsidRPr="00C87BF4">
        <w:t> </w:t>
      </w:r>
      <w:r w:rsidR="00A63F95" w:rsidRPr="00C87BF4">
        <w:t>58AA)</w:t>
      </w:r>
      <w:r w:rsidRPr="00C87BF4">
        <w:t>.</w:t>
      </w:r>
    </w:p>
    <w:p w:rsidR="00FF1C2A" w:rsidRPr="00C87BF4" w:rsidRDefault="00FF1C2A" w:rsidP="00FF1C2A">
      <w:pPr>
        <w:pStyle w:val="Definition"/>
      </w:pPr>
      <w:r w:rsidRPr="00C87BF4">
        <w:rPr>
          <w:b/>
          <w:i/>
        </w:rPr>
        <w:t>first 2020 economic support payment</w:t>
      </w:r>
      <w:r w:rsidRPr="00C87BF4">
        <w:t xml:space="preserve"> means a payment to which an individual is entitled under </w:t>
      </w:r>
      <w:r w:rsidR="00AA48B4" w:rsidRPr="00C87BF4">
        <w:t>Division 1</w:t>
      </w:r>
      <w:r w:rsidRPr="00C87BF4">
        <w:t xml:space="preserve"> of Part</w:t>
      </w:r>
      <w:r w:rsidR="00BD75AB" w:rsidRPr="00C87BF4">
        <w:t> </w:t>
      </w:r>
      <w:r w:rsidRPr="00C87BF4">
        <w:t>9.</w:t>
      </w:r>
    </w:p>
    <w:p w:rsidR="00033570" w:rsidRPr="00C87BF4" w:rsidRDefault="00033570" w:rsidP="00033570">
      <w:pPr>
        <w:pStyle w:val="Definition"/>
      </w:pPr>
      <w:r w:rsidRPr="00C87BF4">
        <w:rPr>
          <w:b/>
          <w:i/>
        </w:rPr>
        <w:t>Foreign Affairs Minister</w:t>
      </w:r>
      <w:r w:rsidRPr="00C87BF4">
        <w:t xml:space="preserve"> means the Minister administering the </w:t>
      </w:r>
      <w:r w:rsidRPr="00C87BF4">
        <w:rPr>
          <w:i/>
        </w:rPr>
        <w:t>Australian Passports Act 2005</w:t>
      </w:r>
      <w:r w:rsidRPr="00C87BF4">
        <w:t>.</w:t>
      </w:r>
    </w:p>
    <w:p w:rsidR="00A13305" w:rsidRPr="00C87BF4" w:rsidRDefault="00A13305" w:rsidP="00A13305">
      <w:pPr>
        <w:pStyle w:val="Definition"/>
      </w:pPr>
      <w:r w:rsidRPr="00C87BF4">
        <w:rPr>
          <w:b/>
          <w:i/>
        </w:rPr>
        <w:t>fourth income threshold</w:t>
      </w:r>
      <w:r w:rsidRPr="00C87BF4">
        <w:t xml:space="preserve"> has the meaning given by subclause</w:t>
      </w:r>
      <w:r w:rsidR="00BD75AB" w:rsidRPr="00C87BF4">
        <w:t> </w:t>
      </w:r>
      <w:r w:rsidRPr="00C87BF4">
        <w:t>3(4) of Schedule</w:t>
      </w:r>
      <w:r w:rsidR="00BD75AB" w:rsidRPr="00C87BF4">
        <w:t> </w:t>
      </w:r>
      <w:r w:rsidRPr="00C87BF4">
        <w:t>2.</w:t>
      </w:r>
    </w:p>
    <w:p w:rsidR="00632062" w:rsidRPr="00C87BF4" w:rsidRDefault="00632062" w:rsidP="00C17C03">
      <w:pPr>
        <w:pStyle w:val="Definition"/>
        <w:keepNext/>
      </w:pPr>
      <w:r w:rsidRPr="00C87BF4">
        <w:rPr>
          <w:b/>
          <w:i/>
        </w:rPr>
        <w:t>FTB child</w:t>
      </w:r>
      <w:r w:rsidRPr="00C87BF4">
        <w:t>:</w:t>
      </w:r>
    </w:p>
    <w:p w:rsidR="00632062" w:rsidRPr="00C87BF4" w:rsidRDefault="00632062">
      <w:pPr>
        <w:pStyle w:val="paragraph"/>
      </w:pPr>
      <w:r w:rsidRPr="00C87BF4">
        <w:tab/>
        <w:t>(a)</w:t>
      </w:r>
      <w:r w:rsidRPr="00C87BF4">
        <w:tab/>
        <w:t xml:space="preserve">in relation to family tax benefit—has the meaning given in Subdivision A of </w:t>
      </w:r>
      <w:r w:rsidR="00AA48B4" w:rsidRPr="00C87BF4">
        <w:t>Division 1</w:t>
      </w:r>
      <w:r w:rsidRPr="00C87BF4">
        <w:t xml:space="preserve"> of Part</w:t>
      </w:r>
      <w:r w:rsidR="00BD75AB" w:rsidRPr="00C87BF4">
        <w:t> </w:t>
      </w:r>
      <w:r w:rsidRPr="00C87BF4">
        <w:t>3; and</w:t>
      </w:r>
    </w:p>
    <w:p w:rsidR="00A13305" w:rsidRPr="00C87BF4" w:rsidRDefault="00A13305" w:rsidP="00A13305">
      <w:pPr>
        <w:pStyle w:val="paragraph"/>
      </w:pPr>
      <w:r w:rsidRPr="00C87BF4">
        <w:tab/>
        <w:t>(b)</w:t>
      </w:r>
      <w:r w:rsidRPr="00C87BF4">
        <w:tab/>
        <w:t xml:space="preserve">in relation to child care subsidy and additional child care subsidy—has the meaning given in Subdivision A of </w:t>
      </w:r>
      <w:r w:rsidR="00AA48B4" w:rsidRPr="00C87BF4">
        <w:t>Division 1</w:t>
      </w:r>
      <w:r w:rsidRPr="00C87BF4">
        <w:t xml:space="preserve"> of Part</w:t>
      </w:r>
      <w:r w:rsidR="00BD75AB" w:rsidRPr="00C87BF4">
        <w:t> </w:t>
      </w:r>
      <w:r w:rsidRPr="00C87BF4">
        <w:t>3 (except for section</w:t>
      </w:r>
      <w:r w:rsidR="00BD75AB" w:rsidRPr="00C87BF4">
        <w:t> </w:t>
      </w:r>
      <w:r w:rsidRPr="00C87BF4">
        <w:t>24), but in applying Subdivision D of that Division to CCS or ACCS, a reference in Subdivision D to a claim for payment of family tax benefit is taken to be a reference to a claim for CCS; and</w:t>
      </w:r>
    </w:p>
    <w:p w:rsidR="004C561E" w:rsidRPr="00C87BF4" w:rsidRDefault="004C561E" w:rsidP="004C561E">
      <w:pPr>
        <w:pStyle w:val="paragraph"/>
      </w:pPr>
      <w:r w:rsidRPr="00C87BF4">
        <w:tab/>
        <w:t>(c)</w:t>
      </w:r>
      <w:r w:rsidRPr="00C87BF4">
        <w:tab/>
        <w:t xml:space="preserve">in relation to stillborn baby payment—has the meaning given in Subdivision A of </w:t>
      </w:r>
      <w:r w:rsidR="00AA48B4" w:rsidRPr="00C87BF4">
        <w:t>Division 1</w:t>
      </w:r>
      <w:r w:rsidRPr="00C87BF4">
        <w:t xml:space="preserve"> of Part</w:t>
      </w:r>
      <w:r w:rsidR="00BD75AB" w:rsidRPr="00C87BF4">
        <w:t> </w:t>
      </w:r>
      <w:r w:rsidRPr="00C87BF4">
        <w:t>3; and</w:t>
      </w:r>
    </w:p>
    <w:p w:rsidR="00082299" w:rsidRPr="00C87BF4" w:rsidRDefault="00406DF5" w:rsidP="00082299">
      <w:pPr>
        <w:pStyle w:val="paragraph"/>
      </w:pPr>
      <w:r w:rsidRPr="00C87BF4">
        <w:tab/>
        <w:t>(e)</w:t>
      </w:r>
      <w:r w:rsidRPr="00C87BF4">
        <w:tab/>
        <w:t xml:space="preserve">in relation to single income family supplement—has the meaning given in Subdivision A of </w:t>
      </w:r>
      <w:r w:rsidR="00AA48B4" w:rsidRPr="00C87BF4">
        <w:t>Division 1</w:t>
      </w:r>
      <w:r w:rsidRPr="00C87BF4">
        <w:t xml:space="preserve"> of Part</w:t>
      </w:r>
      <w:r w:rsidR="00BD75AB" w:rsidRPr="00C87BF4">
        <w:t> </w:t>
      </w:r>
      <w:r w:rsidRPr="00C87BF4">
        <w:t>3 but, in applying Subdivision D of that Division to that supplement in a case where a claim for that supplement is required for there to be an entitlement to be paid that supplement, a reference in Subdivision D of that Division to a claim for payment of family tax benefit is to be read as a reference to a claim for payment of that supplement.</w:t>
      </w:r>
    </w:p>
    <w:p w:rsidR="0006047E" w:rsidRPr="00C87BF4" w:rsidRDefault="0006047E" w:rsidP="0006047E">
      <w:pPr>
        <w:pStyle w:val="Definition"/>
      </w:pPr>
      <w:r w:rsidRPr="00C87BF4">
        <w:rPr>
          <w:b/>
          <w:i/>
        </w:rPr>
        <w:t>FTB child rate reduction period</w:t>
      </w:r>
      <w:r w:rsidRPr="00C87BF4">
        <w:t xml:space="preserve"> has the meaning given by subsection</w:t>
      </w:r>
      <w:r w:rsidR="00BD75AB" w:rsidRPr="00C87BF4">
        <w:t> </w:t>
      </w:r>
      <w:r w:rsidRPr="00C87BF4">
        <w:t>61A(2) or 61B(2).</w:t>
      </w:r>
    </w:p>
    <w:p w:rsidR="0006047E" w:rsidRPr="00C87BF4" w:rsidRDefault="0006047E" w:rsidP="0006047E">
      <w:pPr>
        <w:pStyle w:val="notetext"/>
      </w:pPr>
      <w:r w:rsidRPr="00C87BF4">
        <w:t>Note:</w:t>
      </w:r>
      <w:r w:rsidRPr="00C87BF4">
        <w:tab/>
        <w:t>The FTB child rate reduction period relates to a child who does not meet the health check or immunisation requirements under section</w:t>
      </w:r>
      <w:r w:rsidR="00BD75AB" w:rsidRPr="00C87BF4">
        <w:t> </w:t>
      </w:r>
      <w:r w:rsidRPr="00C87BF4">
        <w:t>61A or 61B.</w:t>
      </w:r>
    </w:p>
    <w:p w:rsidR="00371F6E" w:rsidRPr="00C87BF4" w:rsidRDefault="00371F6E" w:rsidP="00371F6E">
      <w:pPr>
        <w:pStyle w:val="Definition"/>
      </w:pPr>
      <w:r w:rsidRPr="00C87BF4">
        <w:rPr>
          <w:b/>
          <w:i/>
        </w:rPr>
        <w:t>general practitioner</w:t>
      </w:r>
      <w:r w:rsidRPr="00C87BF4">
        <w:t xml:space="preserve"> has the same meaning as in the </w:t>
      </w:r>
      <w:r w:rsidRPr="00C87BF4">
        <w:rPr>
          <w:i/>
        </w:rPr>
        <w:t>Health Insurance Act 1973</w:t>
      </w:r>
      <w:r w:rsidRPr="00C87BF4">
        <w:t>.</w:t>
      </w:r>
    </w:p>
    <w:p w:rsidR="00FC50A2" w:rsidRPr="00C87BF4" w:rsidRDefault="00FC50A2" w:rsidP="00FC50A2">
      <w:pPr>
        <w:pStyle w:val="Definition"/>
      </w:pPr>
      <w:r w:rsidRPr="00C87BF4">
        <w:rPr>
          <w:b/>
          <w:i/>
        </w:rPr>
        <w:t>has a continuous PPL period</w:t>
      </w:r>
      <w:r w:rsidRPr="00C87BF4">
        <w:t xml:space="preserve"> has the same meaning as in the </w:t>
      </w:r>
      <w:r w:rsidRPr="00C87BF4">
        <w:rPr>
          <w:i/>
        </w:rPr>
        <w:t>Paid Parental Leave Act 2010</w:t>
      </w:r>
      <w:r w:rsidRPr="00C87BF4">
        <w:t>.</w:t>
      </w:r>
    </w:p>
    <w:p w:rsidR="00632062" w:rsidRPr="00C87BF4" w:rsidRDefault="00632062">
      <w:pPr>
        <w:pStyle w:val="Definition"/>
      </w:pPr>
      <w:r w:rsidRPr="00C87BF4">
        <w:rPr>
          <w:b/>
          <w:i/>
        </w:rPr>
        <w:t>holder</w:t>
      </w:r>
      <w:r w:rsidRPr="00C87BF4">
        <w:t xml:space="preserve">, in relation to a visa, has the same meaning as in the </w:t>
      </w:r>
      <w:r w:rsidRPr="00C87BF4">
        <w:rPr>
          <w:i/>
        </w:rPr>
        <w:t>Migration Act 1958</w:t>
      </w:r>
      <w:r w:rsidRPr="00C87BF4">
        <w:t>.</w:t>
      </w:r>
    </w:p>
    <w:p w:rsidR="004B74E1" w:rsidRPr="00C87BF4" w:rsidRDefault="004B74E1" w:rsidP="004B74E1">
      <w:pPr>
        <w:pStyle w:val="Definition"/>
      </w:pPr>
      <w:r w:rsidRPr="00C87BF4">
        <w:rPr>
          <w:b/>
          <w:i/>
        </w:rPr>
        <w:t>Home Affairs Minister</w:t>
      </w:r>
      <w:r w:rsidRPr="00C87BF4">
        <w:t xml:space="preserve"> means the Minister administering the </w:t>
      </w:r>
      <w:r w:rsidRPr="00C87BF4">
        <w:rPr>
          <w:i/>
        </w:rPr>
        <w:t>Australian Security Intelligence Organisation Act 1979</w:t>
      </w:r>
      <w:r w:rsidRPr="00C87BF4">
        <w:t>.</w:t>
      </w:r>
    </w:p>
    <w:p w:rsidR="00A13305" w:rsidRPr="00C87BF4" w:rsidRDefault="00A13305" w:rsidP="00A13305">
      <w:pPr>
        <w:pStyle w:val="Definition"/>
      </w:pPr>
      <w:r w:rsidRPr="00C87BF4">
        <w:rPr>
          <w:b/>
          <w:i/>
        </w:rPr>
        <w:t>hourly rate of ACCS</w:t>
      </w:r>
      <w:r w:rsidRPr="00C87BF4">
        <w:t>:</w:t>
      </w:r>
    </w:p>
    <w:p w:rsidR="00A13305" w:rsidRPr="00C87BF4" w:rsidRDefault="00A13305" w:rsidP="00A13305">
      <w:pPr>
        <w:pStyle w:val="paragraph"/>
      </w:pPr>
      <w:r w:rsidRPr="00C87BF4">
        <w:tab/>
        <w:t>(b)</w:t>
      </w:r>
      <w:r w:rsidRPr="00C87BF4">
        <w:tab/>
        <w:t>for an individual—has the meaning given by subclause</w:t>
      </w:r>
      <w:r w:rsidR="00BD75AB" w:rsidRPr="00C87BF4">
        <w:t> </w:t>
      </w:r>
      <w:r w:rsidRPr="00C87BF4">
        <w:t>6(1) of Schedule</w:t>
      </w:r>
      <w:r w:rsidR="00BD75AB" w:rsidRPr="00C87BF4">
        <w:t> </w:t>
      </w:r>
      <w:r w:rsidRPr="00C87BF4">
        <w:t>2; or</w:t>
      </w:r>
    </w:p>
    <w:p w:rsidR="00A13305" w:rsidRPr="00C87BF4" w:rsidRDefault="00A13305" w:rsidP="00A13305">
      <w:pPr>
        <w:pStyle w:val="paragraph"/>
      </w:pPr>
      <w:r w:rsidRPr="00C87BF4">
        <w:tab/>
        <w:t>(c)</w:t>
      </w:r>
      <w:r w:rsidRPr="00C87BF4">
        <w:tab/>
        <w:t>for an approved provider—has the meaning given by subclause</w:t>
      </w:r>
      <w:r w:rsidR="00BD75AB" w:rsidRPr="00C87BF4">
        <w:t> </w:t>
      </w:r>
      <w:r w:rsidRPr="00C87BF4">
        <w:t>9(1) of Schedule</w:t>
      </w:r>
      <w:r w:rsidR="00BD75AB" w:rsidRPr="00C87BF4">
        <w:t> </w:t>
      </w:r>
      <w:r w:rsidRPr="00C87BF4">
        <w:t>2.</w:t>
      </w:r>
    </w:p>
    <w:p w:rsidR="00A13305" w:rsidRPr="00C87BF4" w:rsidRDefault="00A13305" w:rsidP="00A13305">
      <w:pPr>
        <w:pStyle w:val="Definition"/>
      </w:pPr>
      <w:r w:rsidRPr="00C87BF4">
        <w:rPr>
          <w:b/>
          <w:i/>
        </w:rPr>
        <w:t xml:space="preserve">hourly rate of CCS </w:t>
      </w:r>
      <w:r w:rsidRPr="00C87BF4">
        <w:t>has the meaning given by subclause</w:t>
      </w:r>
      <w:r w:rsidR="00BD75AB" w:rsidRPr="00C87BF4">
        <w:t> </w:t>
      </w:r>
      <w:r w:rsidRPr="00C87BF4">
        <w:t>2(1) of Schedule</w:t>
      </w:r>
      <w:r w:rsidR="00BD75AB" w:rsidRPr="00C87BF4">
        <w:t> </w:t>
      </w:r>
      <w:r w:rsidRPr="00C87BF4">
        <w:t>2.</w:t>
      </w:r>
    </w:p>
    <w:p w:rsidR="00A13305" w:rsidRPr="00C87BF4" w:rsidRDefault="00A13305" w:rsidP="00A13305">
      <w:pPr>
        <w:pStyle w:val="Definition"/>
      </w:pPr>
      <w:r w:rsidRPr="00C87BF4">
        <w:rPr>
          <w:b/>
          <w:i/>
        </w:rPr>
        <w:t>hourly session fee</w:t>
      </w:r>
      <w:r w:rsidRPr="00C87BF4">
        <w:t>:</w:t>
      </w:r>
    </w:p>
    <w:p w:rsidR="00A13305" w:rsidRPr="00C87BF4" w:rsidRDefault="00A13305" w:rsidP="00A13305">
      <w:pPr>
        <w:pStyle w:val="paragraph"/>
      </w:pPr>
      <w:r w:rsidRPr="00C87BF4">
        <w:tab/>
        <w:t>(a)</w:t>
      </w:r>
      <w:r w:rsidRPr="00C87BF4">
        <w:tab/>
        <w:t>for an individual—has the meaning given by subclause</w:t>
      </w:r>
      <w:r w:rsidR="00BD75AB" w:rsidRPr="00C87BF4">
        <w:t> </w:t>
      </w:r>
      <w:r w:rsidRPr="00C87BF4">
        <w:t>2(2) of Schedule</w:t>
      </w:r>
      <w:r w:rsidR="00BD75AB" w:rsidRPr="00C87BF4">
        <w:t> </w:t>
      </w:r>
      <w:r w:rsidRPr="00C87BF4">
        <w:t>2; and</w:t>
      </w:r>
    </w:p>
    <w:p w:rsidR="00A13305" w:rsidRPr="00C87BF4" w:rsidRDefault="00A13305" w:rsidP="00A13305">
      <w:pPr>
        <w:pStyle w:val="paragraph"/>
      </w:pPr>
      <w:r w:rsidRPr="00C87BF4">
        <w:tab/>
        <w:t>(b)</w:t>
      </w:r>
      <w:r w:rsidRPr="00C87BF4">
        <w:tab/>
        <w:t>for an approved provider—has the meaning given by subclause</w:t>
      </w:r>
      <w:r w:rsidR="00BD75AB" w:rsidRPr="00C87BF4">
        <w:t> </w:t>
      </w:r>
      <w:r w:rsidRPr="00C87BF4">
        <w:t>9(2) of Schedule</w:t>
      </w:r>
      <w:r w:rsidR="00BD75AB" w:rsidRPr="00C87BF4">
        <w:t> </w:t>
      </w:r>
      <w:r w:rsidRPr="00C87BF4">
        <w:t>2.</w:t>
      </w:r>
    </w:p>
    <w:p w:rsidR="00033570" w:rsidRPr="00C87BF4" w:rsidRDefault="00033570" w:rsidP="00033570">
      <w:pPr>
        <w:pStyle w:val="Definition"/>
      </w:pPr>
      <w:r w:rsidRPr="00C87BF4">
        <w:rPr>
          <w:b/>
          <w:i/>
        </w:rPr>
        <w:t>Human Services Secretary</w:t>
      </w:r>
      <w:r w:rsidRPr="00C87BF4">
        <w:t xml:space="preserve"> means the </w:t>
      </w:r>
      <w:r w:rsidR="00A46EA7" w:rsidRPr="00C87BF4">
        <w:t>Chief Executive Officer of Services Australia</w:t>
      </w:r>
      <w:r w:rsidRPr="00C87BF4">
        <w:t>.</w:t>
      </w:r>
    </w:p>
    <w:p w:rsidR="00632062" w:rsidRPr="00C87BF4" w:rsidRDefault="00632062">
      <w:pPr>
        <w:pStyle w:val="Definition"/>
      </w:pPr>
      <w:r w:rsidRPr="00C87BF4">
        <w:rPr>
          <w:b/>
          <w:i/>
        </w:rPr>
        <w:t>illness separated couple</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immunised</w:t>
      </w:r>
      <w:r w:rsidRPr="00C87BF4">
        <w:t>, in relation to a child, means the child is immunised in accordance with:</w:t>
      </w:r>
    </w:p>
    <w:p w:rsidR="00632062" w:rsidRPr="00C87BF4" w:rsidRDefault="00632062">
      <w:pPr>
        <w:pStyle w:val="paragraph"/>
      </w:pPr>
      <w:r w:rsidRPr="00C87BF4">
        <w:tab/>
        <w:t>(a)</w:t>
      </w:r>
      <w:r w:rsidRPr="00C87BF4">
        <w:tab/>
        <w:t>a standard vaccination schedule determined under section</w:t>
      </w:r>
      <w:r w:rsidR="00BD75AB" w:rsidRPr="00C87BF4">
        <w:t> </w:t>
      </w:r>
      <w:r w:rsidRPr="00C87BF4">
        <w:t>4; or</w:t>
      </w:r>
    </w:p>
    <w:p w:rsidR="00632062" w:rsidRPr="00C87BF4" w:rsidRDefault="00632062">
      <w:pPr>
        <w:pStyle w:val="paragraph"/>
      </w:pPr>
      <w:r w:rsidRPr="00C87BF4">
        <w:tab/>
        <w:t>(b)</w:t>
      </w:r>
      <w:r w:rsidRPr="00C87BF4">
        <w:tab/>
        <w:t>a catch up vaccination schedule determined under section</w:t>
      </w:r>
      <w:r w:rsidR="00BD75AB" w:rsidRPr="00C87BF4">
        <w:t> </w:t>
      </w:r>
      <w:r w:rsidRPr="00C87BF4">
        <w:t>4.</w:t>
      </w:r>
    </w:p>
    <w:p w:rsidR="00AB6E7E" w:rsidRPr="00C87BF4" w:rsidRDefault="00AB6E7E" w:rsidP="00AB6E7E">
      <w:pPr>
        <w:pStyle w:val="Definition"/>
      </w:pPr>
      <w:r w:rsidRPr="00C87BF4">
        <w:rPr>
          <w:b/>
          <w:i/>
        </w:rPr>
        <w:t>income support supplement</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Income Tax Assessment Act</w:t>
      </w:r>
      <w:r w:rsidRPr="00C87BF4">
        <w:t xml:space="preserve"> means the </w:t>
      </w:r>
      <w:r w:rsidRPr="00C87BF4">
        <w:rPr>
          <w:i/>
        </w:rPr>
        <w:t>Income Tax Assessment Act 1997</w:t>
      </w:r>
      <w:r w:rsidRPr="00C87BF4">
        <w:t>.</w:t>
      </w:r>
    </w:p>
    <w:p w:rsidR="00632062" w:rsidRPr="00C87BF4" w:rsidRDefault="00632062">
      <w:pPr>
        <w:pStyle w:val="Definition"/>
      </w:pPr>
      <w:r w:rsidRPr="00C87BF4">
        <w:rPr>
          <w:b/>
          <w:i/>
        </w:rPr>
        <w:t>income year</w:t>
      </w:r>
      <w:r w:rsidRPr="00C87BF4">
        <w:t xml:space="preserve"> has the same meaning as in the Income Tax Assessment Act.</w:t>
      </w:r>
    </w:p>
    <w:p w:rsidR="000E0248" w:rsidRPr="00C87BF4" w:rsidRDefault="000E0248" w:rsidP="000E0248">
      <w:pPr>
        <w:pStyle w:val="Definition"/>
      </w:pPr>
      <w:r w:rsidRPr="00C87BF4">
        <w:rPr>
          <w:b/>
          <w:i/>
        </w:rPr>
        <w:t>increased care of a child</w:t>
      </w:r>
      <w:r w:rsidRPr="00C87BF4">
        <w:t xml:space="preserve"> has the meaning given by section</w:t>
      </w:r>
      <w:r w:rsidR="00BD75AB" w:rsidRPr="00C87BF4">
        <w:t> </w:t>
      </w:r>
      <w:r w:rsidRPr="00C87BF4">
        <w:t>35GA.</w:t>
      </w:r>
    </w:p>
    <w:p w:rsidR="00632062" w:rsidRPr="00C87BF4" w:rsidRDefault="00632062">
      <w:pPr>
        <w:pStyle w:val="Definition"/>
      </w:pPr>
      <w:r w:rsidRPr="00C87BF4">
        <w:rPr>
          <w:b/>
          <w:i/>
        </w:rPr>
        <w:t>index number</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ineligible homeowner</w:t>
      </w:r>
      <w:r w:rsidRPr="00C87BF4">
        <w:t xml:space="preserve"> has the same meaning as in the </w:t>
      </w:r>
      <w:r w:rsidRPr="00C87BF4">
        <w:rPr>
          <w:i/>
        </w:rPr>
        <w:t>Social Security Act 1991</w:t>
      </w:r>
      <w:r w:rsidRPr="00C87BF4">
        <w:t>.</w:t>
      </w:r>
    </w:p>
    <w:p w:rsidR="00F739A9" w:rsidRPr="00C87BF4" w:rsidRDefault="00F739A9" w:rsidP="00F739A9">
      <w:pPr>
        <w:pStyle w:val="Definition"/>
      </w:pPr>
      <w:r w:rsidRPr="00C87BF4">
        <w:rPr>
          <w:b/>
          <w:i/>
        </w:rPr>
        <w:t>interim period</w:t>
      </w:r>
      <w:r w:rsidRPr="00C87BF4">
        <w:t xml:space="preserve"> has the meaning given by </w:t>
      </w:r>
      <w:r w:rsidR="000E0248" w:rsidRPr="00C87BF4">
        <w:t>section</w:t>
      </w:r>
      <w:r w:rsidR="00BD75AB" w:rsidRPr="00C87BF4">
        <w:t> </w:t>
      </w:r>
      <w:r w:rsidR="000E0248" w:rsidRPr="00C87BF4">
        <w:t>35FA</w:t>
      </w:r>
      <w:r w:rsidRPr="00C87BF4">
        <w:t>.</w:t>
      </w:r>
    </w:p>
    <w:p w:rsidR="00A13305" w:rsidRPr="00C87BF4" w:rsidRDefault="00A13305" w:rsidP="00A13305">
      <w:pPr>
        <w:pStyle w:val="Definition"/>
      </w:pPr>
      <w:r w:rsidRPr="00C87BF4">
        <w:rPr>
          <w:b/>
          <w:i/>
        </w:rPr>
        <w:t xml:space="preserve">lower income threshold </w:t>
      </w:r>
      <w:r w:rsidRPr="00C87BF4">
        <w:t>has the meaning given by subclause</w:t>
      </w:r>
      <w:r w:rsidR="00BD75AB" w:rsidRPr="00C87BF4">
        <w:t> </w:t>
      </w:r>
      <w:r w:rsidRPr="00C87BF4">
        <w:t>3(4) of Schedule</w:t>
      </w:r>
      <w:r w:rsidR="00BD75AB" w:rsidRPr="00C87BF4">
        <w:t> </w:t>
      </w:r>
      <w:r w:rsidRPr="00C87BF4">
        <w:t>2.</w:t>
      </w:r>
    </w:p>
    <w:p w:rsidR="00A13305" w:rsidRPr="00C87BF4" w:rsidRDefault="00A13305" w:rsidP="00A13305">
      <w:pPr>
        <w:pStyle w:val="Definition"/>
      </w:pPr>
      <w:r w:rsidRPr="00C87BF4">
        <w:rPr>
          <w:b/>
          <w:i/>
        </w:rPr>
        <w:t>low income result</w:t>
      </w:r>
      <w:r w:rsidRPr="00C87BF4">
        <w:t xml:space="preserve"> has the meaning given by clause</w:t>
      </w:r>
      <w:r w:rsidR="00BD75AB" w:rsidRPr="00C87BF4">
        <w:t> </w:t>
      </w:r>
      <w:r w:rsidRPr="00C87BF4">
        <w:t>13 of Schedule</w:t>
      </w:r>
      <w:r w:rsidR="00BD75AB" w:rsidRPr="00C87BF4">
        <w:t> </w:t>
      </w:r>
      <w:r w:rsidRPr="00C87BF4">
        <w:t>2.</w:t>
      </w:r>
    </w:p>
    <w:p w:rsidR="00632062" w:rsidRPr="00C87BF4" w:rsidRDefault="00632062">
      <w:pPr>
        <w:pStyle w:val="Definition"/>
      </w:pPr>
      <w:r w:rsidRPr="00C87BF4">
        <w:rPr>
          <w:b/>
          <w:i/>
        </w:rPr>
        <w:t>maintenance</w:t>
      </w:r>
      <w:r w:rsidRPr="00C87BF4">
        <w:t xml:space="preserve"> includes child support.</w:t>
      </w:r>
    </w:p>
    <w:p w:rsidR="00632062" w:rsidRPr="00C87BF4" w:rsidRDefault="00632062">
      <w:pPr>
        <w:pStyle w:val="Definition"/>
      </w:pPr>
      <w:r w:rsidRPr="00C87BF4">
        <w:rPr>
          <w:b/>
          <w:i/>
        </w:rPr>
        <w:t>maintenance agreement</w:t>
      </w:r>
      <w:r w:rsidRPr="00C87BF4">
        <w:t xml:space="preserve"> means a written agreement (whether made within or outside Australia) that provides for the maintenance of a person (whether or not it also makes provision in relation to other matters), and includes such an agreement that varies an earlier maintenance agreement.</w:t>
      </w:r>
    </w:p>
    <w:p w:rsidR="00632062" w:rsidRPr="00C87BF4" w:rsidRDefault="00632062">
      <w:pPr>
        <w:pStyle w:val="Definition"/>
      </w:pPr>
      <w:r w:rsidRPr="00C87BF4">
        <w:rPr>
          <w:b/>
          <w:i/>
        </w:rPr>
        <w:t>maintenance income</w:t>
      </w:r>
      <w:r w:rsidRPr="00C87BF4">
        <w:t>, in relation to an individual, means:</w:t>
      </w:r>
    </w:p>
    <w:p w:rsidR="00494823" w:rsidRPr="00C87BF4" w:rsidRDefault="00494823" w:rsidP="00494823">
      <w:pPr>
        <w:pStyle w:val="paragraph"/>
      </w:pPr>
      <w:r w:rsidRPr="00C87BF4">
        <w:tab/>
        <w:t>(a)</w:t>
      </w:r>
      <w:r w:rsidRPr="00C87BF4">
        <w:tab/>
        <w:t>child maintenance—any one or more of the following amounts:</w:t>
      </w:r>
    </w:p>
    <w:p w:rsidR="00494823" w:rsidRPr="00C87BF4" w:rsidRDefault="00494823" w:rsidP="00494823">
      <w:pPr>
        <w:pStyle w:val="paragraphsub"/>
      </w:pPr>
      <w:r w:rsidRPr="00C87BF4">
        <w:tab/>
        <w:t>(i)</w:t>
      </w:r>
      <w:r w:rsidRPr="00C87BF4">
        <w:tab/>
        <w:t>if clause</w:t>
      </w:r>
      <w:r w:rsidR="00BD75AB" w:rsidRPr="00C87BF4">
        <w:t> </w:t>
      </w:r>
      <w:r w:rsidRPr="00C87BF4">
        <w:t>20B of Schedule</w:t>
      </w:r>
      <w:r w:rsidR="00BD75AB" w:rsidRPr="00C87BF4">
        <w:t> </w:t>
      </w:r>
      <w:r w:rsidRPr="00C87BF4">
        <w:t>1 applies (notional assessments for child support agreements)—the amount worked out under that clause;</w:t>
      </w:r>
    </w:p>
    <w:p w:rsidR="00494823" w:rsidRPr="00C87BF4" w:rsidRDefault="00494823" w:rsidP="00494823">
      <w:pPr>
        <w:pStyle w:val="paragraphsub"/>
      </w:pPr>
      <w:r w:rsidRPr="00C87BF4">
        <w:tab/>
        <w:t>(ii)</w:t>
      </w:r>
      <w:r w:rsidRPr="00C87BF4">
        <w:tab/>
        <w:t>if clause</w:t>
      </w:r>
      <w:r w:rsidR="00BD75AB" w:rsidRPr="00C87BF4">
        <w:t> </w:t>
      </w:r>
      <w:r w:rsidRPr="00C87BF4">
        <w:t>20C of Schedule</w:t>
      </w:r>
      <w:r w:rsidR="00BD75AB" w:rsidRPr="00C87BF4">
        <w:t> </w:t>
      </w:r>
      <w:r w:rsidRPr="00C87BF4">
        <w:t>1 applies (lump sum payments)—the amount worked out under that clause;</w:t>
      </w:r>
    </w:p>
    <w:p w:rsidR="004F2AA7" w:rsidRPr="00C87BF4" w:rsidRDefault="004F2AA7" w:rsidP="004F2AA7">
      <w:pPr>
        <w:pStyle w:val="paragraphsub"/>
      </w:pPr>
      <w:r w:rsidRPr="00C87BF4">
        <w:tab/>
        <w:t>(iia)</w:t>
      </w:r>
      <w:r w:rsidRPr="00C87BF4">
        <w:tab/>
        <w:t>if clause</w:t>
      </w:r>
      <w:r w:rsidR="00BD75AB" w:rsidRPr="00C87BF4">
        <w:t> </w:t>
      </w:r>
      <w:r w:rsidRPr="00C87BF4">
        <w:t>20D of Schedule</w:t>
      </w:r>
      <w:r w:rsidR="00BD75AB" w:rsidRPr="00C87BF4">
        <w:t> </w:t>
      </w:r>
      <w:r w:rsidRPr="00C87BF4">
        <w:t>1 applies (deemed receipt for administrative assessments privately collected)—the amount worked out under that clause;</w:t>
      </w:r>
    </w:p>
    <w:p w:rsidR="00494823" w:rsidRPr="00C87BF4" w:rsidRDefault="00494823" w:rsidP="00494823">
      <w:pPr>
        <w:pStyle w:val="paragraphsub"/>
      </w:pPr>
      <w:r w:rsidRPr="00C87BF4">
        <w:tab/>
        <w:t>(iii)</w:t>
      </w:r>
      <w:r w:rsidRPr="00C87BF4">
        <w:tab/>
        <w:t xml:space="preserve">otherwise—the amount of a payment or the value of a benefit that is received by the individual for the maintenance of an FTB child of the individual and is received from </w:t>
      </w:r>
      <w:r w:rsidR="006465F2" w:rsidRPr="00C87BF4">
        <w:t>a parent or relationship parent of the child, or the former partner of a parent or relationship parent of the child</w:t>
      </w:r>
      <w:r w:rsidRPr="00C87BF4">
        <w:t>; or</w:t>
      </w:r>
    </w:p>
    <w:p w:rsidR="00632062" w:rsidRPr="00C87BF4" w:rsidRDefault="00632062">
      <w:pPr>
        <w:pStyle w:val="paragraph"/>
      </w:pPr>
      <w:r w:rsidRPr="00C87BF4">
        <w:tab/>
        <w:t>(b)</w:t>
      </w:r>
      <w:r w:rsidRPr="00C87BF4">
        <w:tab/>
        <w:t xml:space="preserve">partner maintenance—that is, the amount of a payment or the value of a benefit that is received by the individual for the individual’s own maintenance and is received from the </w:t>
      </w:r>
      <w:r w:rsidR="006465F2" w:rsidRPr="00C87BF4">
        <w:t>individual’s former partner</w:t>
      </w:r>
      <w:r w:rsidRPr="00C87BF4">
        <w:t>; or</w:t>
      </w:r>
    </w:p>
    <w:p w:rsidR="00632062" w:rsidRPr="00C87BF4" w:rsidRDefault="00632062">
      <w:pPr>
        <w:pStyle w:val="paragraph"/>
      </w:pPr>
      <w:r w:rsidRPr="00C87BF4">
        <w:tab/>
        <w:t>(c)</w:t>
      </w:r>
      <w:r w:rsidRPr="00C87BF4">
        <w:tab/>
        <w:t>direct child maintenance—that is, the amount of a payment or the value of a benefit that is received by an FTB child of the individual for the child’s own maintenance and is received from:</w:t>
      </w:r>
    </w:p>
    <w:p w:rsidR="006465F2" w:rsidRPr="00C87BF4" w:rsidRDefault="006465F2" w:rsidP="006465F2">
      <w:pPr>
        <w:pStyle w:val="paragraphsub"/>
      </w:pPr>
      <w:r w:rsidRPr="00C87BF4">
        <w:tab/>
        <w:t>(i)</w:t>
      </w:r>
      <w:r w:rsidRPr="00C87BF4">
        <w:tab/>
        <w:t>a parent or relationship parent of the child; or</w:t>
      </w:r>
    </w:p>
    <w:p w:rsidR="006465F2" w:rsidRPr="00C87BF4" w:rsidRDefault="006465F2" w:rsidP="006465F2">
      <w:pPr>
        <w:pStyle w:val="paragraphsub"/>
      </w:pPr>
      <w:r w:rsidRPr="00C87BF4">
        <w:tab/>
        <w:t>(ii)</w:t>
      </w:r>
      <w:r w:rsidRPr="00C87BF4">
        <w:tab/>
        <w:t>the former partner of a parent or relationship parent of the child;</w:t>
      </w:r>
    </w:p>
    <w:p w:rsidR="00632062" w:rsidRPr="00C87BF4" w:rsidRDefault="00632062">
      <w:pPr>
        <w:pStyle w:val="subsection2"/>
      </w:pPr>
      <w:r w:rsidRPr="00C87BF4">
        <w:t>but does not include disability expenses maintenance.</w:t>
      </w:r>
    </w:p>
    <w:p w:rsidR="00CD5649" w:rsidRPr="00C87BF4" w:rsidRDefault="00CD5649" w:rsidP="00CD5649">
      <w:pPr>
        <w:pStyle w:val="notetext"/>
      </w:pPr>
      <w:r w:rsidRPr="00C87BF4">
        <w:t>Note:</w:t>
      </w:r>
      <w:r w:rsidRPr="00C87BF4">
        <w:tab/>
        <w:t>This definition is affected by section</w:t>
      </w:r>
      <w:r w:rsidR="00BD75AB" w:rsidRPr="00C87BF4">
        <w:t> </w:t>
      </w:r>
      <w:r w:rsidRPr="00C87BF4">
        <w:t>19.</w:t>
      </w:r>
    </w:p>
    <w:p w:rsidR="002E5B37" w:rsidRPr="00C87BF4" w:rsidRDefault="002E5B37" w:rsidP="002E5B37">
      <w:pPr>
        <w:pStyle w:val="Definition"/>
      </w:pPr>
      <w:r w:rsidRPr="00C87BF4">
        <w:rPr>
          <w:b/>
          <w:i/>
        </w:rPr>
        <w:t>maintenance income credit balance</w:t>
      </w:r>
      <w:r w:rsidRPr="00C87BF4">
        <w:t xml:space="preserve"> has the meaning given by clause</w:t>
      </w:r>
      <w:r w:rsidR="00BD75AB" w:rsidRPr="00C87BF4">
        <w:t> </w:t>
      </w:r>
      <w:r w:rsidRPr="00C87BF4">
        <w:t>24A of Schedule</w:t>
      </w:r>
      <w:r w:rsidR="00BD75AB" w:rsidRPr="00C87BF4">
        <w:t> </w:t>
      </w:r>
      <w:r w:rsidRPr="00C87BF4">
        <w:t>1.</w:t>
      </w:r>
    </w:p>
    <w:p w:rsidR="00BD7FFD" w:rsidRPr="00C87BF4" w:rsidRDefault="00BD7FFD" w:rsidP="00BD7FFD">
      <w:pPr>
        <w:pStyle w:val="Definition"/>
      </w:pPr>
      <w:r w:rsidRPr="00C87BF4">
        <w:rPr>
          <w:b/>
          <w:i/>
        </w:rPr>
        <w:t>maximum interim period</w:t>
      </w:r>
      <w:r w:rsidRPr="00C87BF4">
        <w:t xml:space="preserve"> for a determination under section</w:t>
      </w:r>
      <w:r w:rsidR="00BD75AB" w:rsidRPr="00C87BF4">
        <w:t> </w:t>
      </w:r>
      <w:r w:rsidRPr="00C87BF4">
        <w:t>35A or 35B of an individual’s percentage of care for a child is the period beginning on the change of care day for the individual and ending at:</w:t>
      </w:r>
    </w:p>
    <w:p w:rsidR="00BD7FFD" w:rsidRPr="00C87BF4" w:rsidRDefault="00BD7FFD" w:rsidP="00BD7FFD">
      <w:pPr>
        <w:pStyle w:val="paragraph"/>
      </w:pPr>
      <w:r w:rsidRPr="00C87BF4">
        <w:tab/>
        <w:t>(a)</w:t>
      </w:r>
      <w:r w:rsidRPr="00C87BF4">
        <w:tab/>
        <w:t>for a determination relating to a court order—the later of:</w:t>
      </w:r>
    </w:p>
    <w:p w:rsidR="00BD7FFD" w:rsidRPr="00C87BF4" w:rsidRDefault="00BD7FFD" w:rsidP="00BD7FFD">
      <w:pPr>
        <w:pStyle w:val="paragraphsub"/>
      </w:pPr>
      <w:r w:rsidRPr="00C87BF4">
        <w:tab/>
        <w:t>(i)</w:t>
      </w:r>
      <w:r w:rsidRPr="00C87BF4">
        <w:tab/>
        <w:t>the end of the period of 52 weeks starting on the day the court order first takes effect; or</w:t>
      </w:r>
    </w:p>
    <w:p w:rsidR="00BD7FFD" w:rsidRPr="00C87BF4" w:rsidRDefault="00BD7FFD" w:rsidP="00BD7FFD">
      <w:pPr>
        <w:pStyle w:val="paragraphsub"/>
      </w:pPr>
      <w:r w:rsidRPr="00C87BF4">
        <w:tab/>
        <w:t>(ii)</w:t>
      </w:r>
      <w:r w:rsidRPr="00C87BF4">
        <w:tab/>
        <w:t>the end of the period of 26 weeks starting on the change of care day; or</w:t>
      </w:r>
    </w:p>
    <w:p w:rsidR="00BD7FFD" w:rsidRPr="00C87BF4" w:rsidRDefault="00BD7FFD" w:rsidP="00BD7FFD">
      <w:pPr>
        <w:pStyle w:val="paragraph"/>
      </w:pPr>
      <w:r w:rsidRPr="00C87BF4">
        <w:tab/>
        <w:t>(b)</w:t>
      </w:r>
      <w:r w:rsidRPr="00C87BF4">
        <w:tab/>
        <w:t>for a determination relating to a written agreement or parenting plan—the end of the period of 14 weeks starting on the change of care day.</w:t>
      </w:r>
    </w:p>
    <w:p w:rsidR="00632062" w:rsidRPr="00C87BF4" w:rsidRDefault="00632062">
      <w:pPr>
        <w:pStyle w:val="Definition"/>
      </w:pPr>
      <w:r w:rsidRPr="00C87BF4">
        <w:rPr>
          <w:b/>
          <w:i/>
        </w:rPr>
        <w:t>medical practitioner</w:t>
      </w:r>
      <w:r w:rsidRPr="00C87BF4">
        <w:t xml:space="preserve"> means a person registered or licensed as a medical practitioner under a State or Territory law that provides for the registration or licensing of medical practitioners.</w:t>
      </w:r>
    </w:p>
    <w:p w:rsidR="00632062" w:rsidRPr="00C87BF4" w:rsidRDefault="00632062">
      <w:pPr>
        <w:pStyle w:val="Definition"/>
      </w:pPr>
      <w:r w:rsidRPr="00C87BF4">
        <w:rPr>
          <w:b/>
          <w:i/>
        </w:rPr>
        <w:t>meets the immunisation requirements</w:t>
      </w:r>
      <w:r w:rsidRPr="00C87BF4">
        <w:t xml:space="preserve"> has the meaning given by section</w:t>
      </w:r>
      <w:r w:rsidR="00BD75AB" w:rsidRPr="00C87BF4">
        <w:t> </w:t>
      </w:r>
      <w:r w:rsidRPr="00C87BF4">
        <w:t>6.</w:t>
      </w:r>
    </w:p>
    <w:p w:rsidR="00632062" w:rsidRPr="00C87BF4" w:rsidRDefault="00632062">
      <w:pPr>
        <w:pStyle w:val="Definition"/>
      </w:pPr>
      <w:r w:rsidRPr="00C87BF4">
        <w:rPr>
          <w:b/>
          <w:i/>
        </w:rPr>
        <w:t>member of a couple</w:t>
      </w:r>
      <w:r w:rsidRPr="00C87BF4">
        <w:t xml:space="preserve"> has the same meaning as in the </w:t>
      </w:r>
      <w:r w:rsidRPr="00C87BF4">
        <w:rPr>
          <w:i/>
        </w:rPr>
        <w:t>Social Security Act 1991</w:t>
      </w:r>
      <w:r w:rsidRPr="00C87BF4">
        <w:t>.</w:t>
      </w:r>
    </w:p>
    <w:p w:rsidR="00C55372" w:rsidRPr="00C87BF4" w:rsidRDefault="00C55372" w:rsidP="00C55372">
      <w:pPr>
        <w:pStyle w:val="Definition"/>
      </w:pPr>
      <w:r w:rsidRPr="00C87BF4">
        <w:rPr>
          <w:b/>
          <w:i/>
        </w:rPr>
        <w:t>member of the same couple</w:t>
      </w:r>
      <w:r w:rsidRPr="00C87BF4">
        <w:t xml:space="preserve"> has the same meaning as </w:t>
      </w:r>
      <w:r w:rsidRPr="00C87BF4">
        <w:rPr>
          <w:b/>
          <w:i/>
        </w:rPr>
        <w:t>member of a couple</w:t>
      </w:r>
      <w:r w:rsidRPr="00C87BF4">
        <w:t xml:space="preserve"> has.</w:t>
      </w:r>
    </w:p>
    <w:p w:rsidR="005B1C9D" w:rsidRPr="00C87BF4" w:rsidRDefault="005B1C9D" w:rsidP="005B1C9D">
      <w:pPr>
        <w:pStyle w:val="Definition"/>
      </w:pPr>
      <w:r w:rsidRPr="00C87BF4">
        <w:rPr>
          <w:b/>
          <w:i/>
        </w:rPr>
        <w:t>Military Rehabilitation and Compensation Act Education and Training Scheme</w:t>
      </w:r>
      <w:r w:rsidRPr="00C87BF4">
        <w:t xml:space="preserve"> means the scheme determined under section</w:t>
      </w:r>
      <w:r w:rsidR="00BD75AB" w:rsidRPr="00C87BF4">
        <w:t> </w:t>
      </w:r>
      <w:r w:rsidRPr="00C87BF4">
        <w:t xml:space="preserve">258 of the </w:t>
      </w:r>
      <w:r w:rsidRPr="00C87BF4">
        <w:rPr>
          <w:i/>
        </w:rPr>
        <w:t>Military Rehabilitation and Compensation Act 2004</w:t>
      </w:r>
      <w:r w:rsidRPr="00C87BF4">
        <w:t xml:space="preserve"> (as the scheme is in force at the commencement of this definition).</w:t>
      </w:r>
    </w:p>
    <w:p w:rsidR="00A13305" w:rsidRPr="00C87BF4" w:rsidRDefault="00A13305" w:rsidP="00A13305">
      <w:pPr>
        <w:pStyle w:val="Definition"/>
      </w:pPr>
      <w:r w:rsidRPr="00C87BF4">
        <w:rPr>
          <w:b/>
          <w:i/>
        </w:rPr>
        <w:t>Minister’s rules</w:t>
      </w:r>
      <w:r w:rsidRPr="00C87BF4">
        <w:t xml:space="preserve"> has the meaning given by subsection</w:t>
      </w:r>
      <w:r w:rsidR="00BD75AB" w:rsidRPr="00C87BF4">
        <w:t> </w:t>
      </w:r>
      <w:r w:rsidRPr="00C87BF4">
        <w:t>85GB(1).</w:t>
      </w:r>
    </w:p>
    <w:p w:rsidR="00A13305" w:rsidRPr="00C87BF4" w:rsidRDefault="00A13305" w:rsidP="00A13305">
      <w:pPr>
        <w:pStyle w:val="Definition"/>
      </w:pPr>
      <w:r w:rsidRPr="00C87BF4">
        <w:rPr>
          <w:b/>
          <w:i/>
        </w:rPr>
        <w:t>Minister’s rules result</w:t>
      </w:r>
      <w:r w:rsidRPr="00C87BF4">
        <w:t xml:space="preserve"> has the meaning given by clause</w:t>
      </w:r>
      <w:r w:rsidR="00BD75AB" w:rsidRPr="00C87BF4">
        <w:t> </w:t>
      </w:r>
      <w:r w:rsidRPr="00C87BF4">
        <w:t>14 of Schedule</w:t>
      </w:r>
      <w:r w:rsidR="00BD75AB" w:rsidRPr="00C87BF4">
        <w:t> </w:t>
      </w:r>
      <w:r w:rsidRPr="00C87BF4">
        <w:t>2.</w:t>
      </w:r>
    </w:p>
    <w:p w:rsidR="00B21902" w:rsidRPr="00C87BF4" w:rsidRDefault="00B21902" w:rsidP="00B21902">
      <w:pPr>
        <w:pStyle w:val="Definition"/>
      </w:pPr>
      <w:r w:rsidRPr="00C87BF4">
        <w:rPr>
          <w:b/>
          <w:i/>
        </w:rPr>
        <w:t>notional assessment</w:t>
      </w:r>
      <w:r w:rsidRPr="00C87BF4">
        <w:t xml:space="preserve"> has the meaning given by section</w:t>
      </w:r>
      <w:r w:rsidR="00BD75AB" w:rsidRPr="00C87BF4">
        <w:t> </w:t>
      </w:r>
      <w:r w:rsidRPr="00C87BF4">
        <w:t xml:space="preserve">146E of the </w:t>
      </w:r>
      <w:r w:rsidRPr="00C87BF4">
        <w:rPr>
          <w:i/>
        </w:rPr>
        <w:t>Child Support (Assessment) Act 1989</w:t>
      </w:r>
      <w:r w:rsidRPr="00C87BF4">
        <w:t>.</w:t>
      </w:r>
    </w:p>
    <w:p w:rsidR="00C221E1" w:rsidRPr="00C87BF4" w:rsidRDefault="00C221E1" w:rsidP="00C221E1">
      <w:pPr>
        <w:pStyle w:val="Definition"/>
      </w:pPr>
      <w:r w:rsidRPr="00C87BF4">
        <w:rPr>
          <w:b/>
          <w:i/>
        </w:rPr>
        <w:t>one</w:t>
      </w:r>
      <w:r w:rsidR="008D2DB2">
        <w:rPr>
          <w:b/>
          <w:i/>
        </w:rPr>
        <w:noBreakHyphen/>
      </w:r>
      <w:r w:rsidRPr="00C87BF4">
        <w:rPr>
          <w:b/>
          <w:i/>
        </w:rPr>
        <w:t>off payment to families</w:t>
      </w:r>
      <w:r w:rsidRPr="00C87BF4">
        <w:t xml:space="preserve"> means a payment to which an individual is entitled under section</w:t>
      </w:r>
      <w:r w:rsidR="00BD75AB" w:rsidRPr="00C87BF4">
        <w:t> </w:t>
      </w:r>
      <w:r w:rsidRPr="00C87BF4">
        <w:t>86.</w:t>
      </w:r>
    </w:p>
    <w:p w:rsidR="00A13305" w:rsidRPr="00C87BF4" w:rsidRDefault="00A13305" w:rsidP="00A13305">
      <w:pPr>
        <w:pStyle w:val="Definition"/>
      </w:pPr>
      <w:r w:rsidRPr="00C87BF4">
        <w:rPr>
          <w:b/>
          <w:i/>
        </w:rPr>
        <w:t>paid work</w:t>
      </w:r>
      <w:r w:rsidRPr="00C87BF4">
        <w:t xml:space="preserve"> (other than in paragraph</w:t>
      </w:r>
      <w:r w:rsidR="00BD75AB" w:rsidRPr="00C87BF4">
        <w:t> </w:t>
      </w:r>
      <w:r w:rsidRPr="00C87BF4">
        <w:t>12(2)(a) of Schedule</w:t>
      </w:r>
      <w:r w:rsidR="00BD75AB" w:rsidRPr="00C87BF4">
        <w:t> </w:t>
      </w:r>
      <w:r w:rsidRPr="00C87BF4">
        <w:t>2) has the meaning given by section</w:t>
      </w:r>
      <w:r w:rsidR="00BD75AB" w:rsidRPr="00C87BF4">
        <w:t> </w:t>
      </w:r>
      <w:r w:rsidRPr="00C87BF4">
        <w:t>3B.</w:t>
      </w:r>
    </w:p>
    <w:p w:rsidR="002E3B56" w:rsidRPr="00C87BF4" w:rsidRDefault="002E3B56" w:rsidP="002E3B56">
      <w:pPr>
        <w:pStyle w:val="Definition"/>
      </w:pPr>
      <w:r w:rsidRPr="00C87BF4">
        <w:rPr>
          <w:b/>
          <w:i/>
        </w:rPr>
        <w:t>parenting plan</w:t>
      </w:r>
      <w:r w:rsidRPr="00C87BF4">
        <w:t xml:space="preserve"> has the meaning given by the </w:t>
      </w:r>
      <w:r w:rsidRPr="00C87BF4">
        <w:rPr>
          <w:i/>
        </w:rPr>
        <w:t>Family Law Act 1975</w:t>
      </w:r>
      <w:r w:rsidRPr="00C87BF4">
        <w:t>.</w:t>
      </w:r>
    </w:p>
    <w:p w:rsidR="00632062" w:rsidRPr="00C87BF4" w:rsidRDefault="00632062">
      <w:pPr>
        <w:pStyle w:val="Definition"/>
      </w:pPr>
      <w:r w:rsidRPr="00C87BF4">
        <w:rPr>
          <w:b/>
          <w:i/>
        </w:rPr>
        <w:t>partner</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partnered (partner in gaol)</w:t>
      </w:r>
      <w:r w:rsidRPr="00C87BF4">
        <w:t xml:space="preserve"> has the same meaning as in the </w:t>
      </w:r>
      <w:r w:rsidRPr="00C87BF4">
        <w:rPr>
          <w:i/>
        </w:rPr>
        <w:t>Social Security Act 1991</w:t>
      </w:r>
      <w:r w:rsidRPr="00C87BF4">
        <w:t>.</w:t>
      </w:r>
    </w:p>
    <w:p w:rsidR="0038206E" w:rsidRPr="00C87BF4" w:rsidRDefault="0038206E" w:rsidP="0038206E">
      <w:pPr>
        <w:pStyle w:val="Definition"/>
      </w:pPr>
      <w:r w:rsidRPr="00C87BF4">
        <w:rPr>
          <w:b/>
          <w:i/>
        </w:rPr>
        <w:t>passive employment income</w:t>
      </w:r>
      <w:r w:rsidRPr="00C87BF4">
        <w:t xml:space="preserve"> of an individual, in respect of a period, means:</w:t>
      </w:r>
    </w:p>
    <w:p w:rsidR="0038206E" w:rsidRPr="00C87BF4" w:rsidRDefault="0038206E" w:rsidP="0038206E">
      <w:pPr>
        <w:pStyle w:val="paragraph"/>
      </w:pPr>
      <w:r w:rsidRPr="00C87BF4">
        <w:tab/>
        <w:t>(a)</w:t>
      </w:r>
      <w:r w:rsidRPr="00C87BF4">
        <w:tab/>
        <w:t>income that is earned by the individual in respect of the period as a result of the individual being on paid leave for the period; or</w:t>
      </w:r>
    </w:p>
    <w:p w:rsidR="0038206E" w:rsidRPr="00C87BF4" w:rsidRDefault="0038206E" w:rsidP="0038206E">
      <w:pPr>
        <w:pStyle w:val="paragraph"/>
      </w:pPr>
      <w:r w:rsidRPr="00C87BF4">
        <w:tab/>
        <w:t>(b)</w:t>
      </w:r>
      <w:r w:rsidRPr="00C87BF4">
        <w:tab/>
        <w:t>a payment of compensation, or a payment under an insurance scheme, in respect of the individual’s inability to earn, derive or receive income from paid work during the period; or</w:t>
      </w:r>
    </w:p>
    <w:p w:rsidR="0038206E" w:rsidRPr="00C87BF4" w:rsidRDefault="0038206E" w:rsidP="0038206E">
      <w:pPr>
        <w:pStyle w:val="paragraph"/>
      </w:pPr>
      <w:r w:rsidRPr="00C87BF4">
        <w:tab/>
        <w:t>(c)</w:t>
      </w:r>
      <w:r w:rsidRPr="00C87BF4">
        <w:tab/>
        <w:t>if the individual stops paid work as a self</w:t>
      </w:r>
      <w:r w:rsidR="008D2DB2">
        <w:noBreakHyphen/>
      </w:r>
      <w:r w:rsidRPr="00C87BF4">
        <w:t>employed individual—income that is derived by the individual in respect of the period from an interest, or from investments, held in connection with the individual’s previous self</w:t>
      </w:r>
      <w:r w:rsidR="008D2DB2">
        <w:noBreakHyphen/>
      </w:r>
      <w:r w:rsidRPr="00C87BF4">
        <w:t>employment.</w:t>
      </w:r>
    </w:p>
    <w:p w:rsidR="00632062" w:rsidRPr="00C87BF4" w:rsidRDefault="00632062">
      <w:pPr>
        <w:pStyle w:val="Definition"/>
      </w:pPr>
      <w:r w:rsidRPr="00C87BF4">
        <w:rPr>
          <w:b/>
          <w:i/>
        </w:rPr>
        <w:t>payment or benefit received from an individual</w:t>
      </w:r>
      <w:r w:rsidRPr="00C87BF4">
        <w:t xml:space="preserve"> has a meaning affected by paragraph</w:t>
      </w:r>
      <w:r w:rsidR="00BD75AB" w:rsidRPr="00C87BF4">
        <w:t> </w:t>
      </w:r>
      <w:r w:rsidRPr="00C87BF4">
        <w:t>19(2)(c).</w:t>
      </w:r>
    </w:p>
    <w:p w:rsidR="00F739A9" w:rsidRPr="00C87BF4" w:rsidRDefault="00F739A9" w:rsidP="00F739A9">
      <w:pPr>
        <w:pStyle w:val="Definition"/>
      </w:pPr>
      <w:r w:rsidRPr="00C87BF4">
        <w:rPr>
          <w:b/>
          <w:i/>
        </w:rPr>
        <w:t>percentage of care</w:t>
      </w:r>
      <w:r w:rsidRPr="00C87BF4">
        <w:t xml:space="preserve">, in relation to an individual who cares for a child, means the individual’s percentage of care for the child that is determined by the Secretary under Subdivision D of </w:t>
      </w:r>
      <w:r w:rsidR="00AA48B4" w:rsidRPr="00C87BF4">
        <w:t>Division 1</w:t>
      </w:r>
      <w:r w:rsidRPr="00C87BF4">
        <w:t xml:space="preserve"> of Part</w:t>
      </w:r>
      <w:r w:rsidR="00BD75AB" w:rsidRPr="00C87BF4">
        <w:t> </w:t>
      </w:r>
      <w:r w:rsidRPr="00C87BF4">
        <w:t>3.</w:t>
      </w:r>
    </w:p>
    <w:p w:rsidR="00AE6549" w:rsidRPr="00C87BF4" w:rsidRDefault="00AE6549" w:rsidP="00AE6549">
      <w:pPr>
        <w:pStyle w:val="Definition"/>
      </w:pPr>
      <w:r w:rsidRPr="00C87BF4">
        <w:rPr>
          <w:b/>
          <w:i/>
        </w:rPr>
        <w:t>percentage range</w:t>
      </w:r>
      <w:r w:rsidRPr="00C87BF4">
        <w:t xml:space="preserve">: each of the following is a </w:t>
      </w:r>
      <w:r w:rsidRPr="00C87BF4">
        <w:rPr>
          <w:b/>
          <w:i/>
        </w:rPr>
        <w:t>percentage range</w:t>
      </w:r>
      <w:r w:rsidRPr="00C87BF4">
        <w:t>:</w:t>
      </w:r>
    </w:p>
    <w:p w:rsidR="00AE6549" w:rsidRPr="00C87BF4" w:rsidRDefault="00AE6549" w:rsidP="00AE6549">
      <w:pPr>
        <w:pStyle w:val="paragraph"/>
      </w:pPr>
      <w:r w:rsidRPr="00C87BF4">
        <w:tab/>
        <w:t>(a)</w:t>
      </w:r>
      <w:r w:rsidRPr="00C87BF4">
        <w:tab/>
        <w:t>0% to less than 14%;</w:t>
      </w:r>
    </w:p>
    <w:p w:rsidR="00AE6549" w:rsidRPr="00C87BF4" w:rsidRDefault="00AE6549" w:rsidP="00AE6549">
      <w:pPr>
        <w:pStyle w:val="paragraph"/>
      </w:pPr>
      <w:r w:rsidRPr="00C87BF4">
        <w:tab/>
        <w:t>(b)</w:t>
      </w:r>
      <w:r w:rsidRPr="00C87BF4">
        <w:tab/>
        <w:t>14% to less than 35%;</w:t>
      </w:r>
    </w:p>
    <w:p w:rsidR="00AE6549" w:rsidRPr="00C87BF4" w:rsidRDefault="00AE6549" w:rsidP="00AE6549">
      <w:pPr>
        <w:pStyle w:val="paragraph"/>
      </w:pPr>
      <w:r w:rsidRPr="00C87BF4">
        <w:tab/>
        <w:t>(c)</w:t>
      </w:r>
      <w:r w:rsidRPr="00C87BF4">
        <w:tab/>
        <w:t>48% to 52%;</w:t>
      </w:r>
    </w:p>
    <w:p w:rsidR="00AE6549" w:rsidRPr="00C87BF4" w:rsidRDefault="00AE6549" w:rsidP="00AE6549">
      <w:pPr>
        <w:pStyle w:val="paragraph"/>
      </w:pPr>
      <w:r w:rsidRPr="00C87BF4">
        <w:tab/>
        <w:t>(d)</w:t>
      </w:r>
      <w:r w:rsidRPr="00C87BF4">
        <w:tab/>
        <w:t>more than 65% to 86%;</w:t>
      </w:r>
    </w:p>
    <w:p w:rsidR="00AE6549" w:rsidRPr="00C87BF4" w:rsidRDefault="00AE6549" w:rsidP="00AE6549">
      <w:pPr>
        <w:pStyle w:val="paragraph"/>
      </w:pPr>
      <w:r w:rsidRPr="00C87BF4">
        <w:tab/>
        <w:t>(e)</w:t>
      </w:r>
      <w:r w:rsidRPr="00C87BF4">
        <w:tab/>
        <w:t>more than 86% to 100%.</w:t>
      </w:r>
    </w:p>
    <w:p w:rsidR="00F739A9" w:rsidRPr="00C87BF4" w:rsidRDefault="00F739A9" w:rsidP="00F739A9">
      <w:pPr>
        <w:pStyle w:val="Definition"/>
      </w:pPr>
      <w:r w:rsidRPr="00C87BF4">
        <w:rPr>
          <w:b/>
          <w:i/>
        </w:rPr>
        <w:t>percentage range</w:t>
      </w:r>
      <w:r w:rsidRPr="00C87BF4">
        <w:t xml:space="preserve"> has the meaning given by subsection</w:t>
      </w:r>
      <w:r w:rsidR="00BD75AB" w:rsidRPr="00C87BF4">
        <w:t> </w:t>
      </w:r>
      <w:r w:rsidRPr="00C87BF4">
        <w:t>35P(2).</w:t>
      </w:r>
    </w:p>
    <w:p w:rsidR="00A5533D" w:rsidRPr="00C87BF4" w:rsidRDefault="00A5533D" w:rsidP="00A5533D">
      <w:pPr>
        <w:pStyle w:val="Definition"/>
      </w:pPr>
      <w:r w:rsidRPr="00C87BF4">
        <w:rPr>
          <w:b/>
          <w:i/>
        </w:rPr>
        <w:t>permanent visa</w:t>
      </w:r>
      <w:r w:rsidRPr="00C87BF4">
        <w:t xml:space="preserve"> has the same meaning as in the </w:t>
      </w:r>
      <w:r w:rsidRPr="00C87BF4">
        <w:rPr>
          <w:i/>
        </w:rPr>
        <w:t>Migration Act 1958</w:t>
      </w:r>
      <w:r w:rsidRPr="00C87BF4">
        <w:t>.</w:t>
      </w:r>
    </w:p>
    <w:p w:rsidR="00CB17EA" w:rsidRPr="00C87BF4" w:rsidRDefault="00CB17EA" w:rsidP="00CB17EA">
      <w:pPr>
        <w:pStyle w:val="Definition"/>
      </w:pPr>
      <w:r w:rsidRPr="00C87BF4">
        <w:rPr>
          <w:b/>
          <w:i/>
        </w:rPr>
        <w:t>PPL period</w:t>
      </w:r>
      <w:r w:rsidRPr="00C87BF4">
        <w:t xml:space="preserve"> has the same meaning as in the </w:t>
      </w:r>
      <w:r w:rsidRPr="00C87BF4">
        <w:rPr>
          <w:i/>
        </w:rPr>
        <w:t>Paid Parental Leave Act 2010</w:t>
      </w:r>
      <w:r w:rsidRPr="00C87BF4">
        <w:t>.</w:t>
      </w:r>
    </w:p>
    <w:p w:rsidR="00632062" w:rsidRPr="00C87BF4" w:rsidRDefault="00632062">
      <w:pPr>
        <w:pStyle w:val="Definition"/>
      </w:pPr>
      <w:r w:rsidRPr="00C87BF4">
        <w:rPr>
          <w:b/>
          <w:i/>
        </w:rPr>
        <w:t>prescribed educational scheme</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principal home</w:t>
      </w:r>
      <w:r w:rsidRPr="00C87BF4">
        <w:t xml:space="preserve"> has the same meaning as in the </w:t>
      </w:r>
      <w:r w:rsidRPr="00C87BF4">
        <w:rPr>
          <w:i/>
        </w:rPr>
        <w:t>Social Security Act 1991</w:t>
      </w:r>
      <w:r w:rsidRPr="00C87BF4">
        <w:t>.</w:t>
      </w:r>
    </w:p>
    <w:p w:rsidR="00A13305" w:rsidRPr="00C87BF4" w:rsidRDefault="00A13305" w:rsidP="00A13305">
      <w:pPr>
        <w:pStyle w:val="Definition"/>
      </w:pPr>
      <w:r w:rsidRPr="00C87BF4">
        <w:rPr>
          <w:b/>
          <w:i/>
        </w:rPr>
        <w:t>provide</w:t>
      </w:r>
      <w:r w:rsidRPr="00C87BF4">
        <w:t>, in relation to a session of care, has the meaning given by section</w:t>
      </w:r>
      <w:r w:rsidR="00BD75AB" w:rsidRPr="00C87BF4">
        <w:t> </w:t>
      </w:r>
      <w:r w:rsidRPr="00C87BF4">
        <w:t>10.</w:t>
      </w:r>
    </w:p>
    <w:p w:rsidR="00632062" w:rsidRPr="00C87BF4" w:rsidRDefault="00632062">
      <w:pPr>
        <w:pStyle w:val="Definition"/>
      </w:pPr>
      <w:r w:rsidRPr="00C87BF4">
        <w:rPr>
          <w:b/>
          <w:i/>
        </w:rPr>
        <w:t>received from</w:t>
      </w:r>
      <w:r w:rsidRPr="00C87BF4">
        <w:t xml:space="preserve"> has a meaning affected by paragraph</w:t>
      </w:r>
      <w:r w:rsidR="00BD75AB" w:rsidRPr="00C87BF4">
        <w:t> </w:t>
      </w:r>
      <w:r w:rsidRPr="00C87BF4">
        <w:t>19(2)(a).</w:t>
      </w:r>
    </w:p>
    <w:p w:rsidR="005D1B46" w:rsidRPr="00C87BF4" w:rsidRDefault="005D1B46" w:rsidP="00977E1E">
      <w:pPr>
        <w:pStyle w:val="Definition"/>
        <w:keepNext/>
      </w:pPr>
      <w:r w:rsidRPr="00C87BF4">
        <w:rPr>
          <w:b/>
          <w:i/>
        </w:rPr>
        <w:t>receiving</w:t>
      </w:r>
      <w:r w:rsidRPr="00C87BF4">
        <w:t>:</w:t>
      </w:r>
    </w:p>
    <w:p w:rsidR="005D1B46" w:rsidRPr="00C87BF4" w:rsidRDefault="005D1B46" w:rsidP="005D1B46">
      <w:pPr>
        <w:pStyle w:val="paragraph"/>
      </w:pPr>
      <w:r w:rsidRPr="00C87BF4">
        <w:tab/>
        <w:t>(a)</w:t>
      </w:r>
      <w:r w:rsidRPr="00C87BF4">
        <w:tab/>
        <w:t>in relation to a social security payment—has the same meaning as in subsections</w:t>
      </w:r>
      <w:r w:rsidR="00BD75AB" w:rsidRPr="00C87BF4">
        <w:t> </w:t>
      </w:r>
      <w:r w:rsidR="00F8525B" w:rsidRPr="00C87BF4">
        <w:t>23(1D),</w:t>
      </w:r>
      <w:r w:rsidRPr="00C87BF4">
        <w:t xml:space="preserve"> 23(2) and (4) of the </w:t>
      </w:r>
      <w:r w:rsidRPr="00C87BF4">
        <w:rPr>
          <w:i/>
        </w:rPr>
        <w:t>Social Security Act 1991</w:t>
      </w:r>
      <w:r w:rsidRPr="00C87BF4">
        <w:t>; and</w:t>
      </w:r>
    </w:p>
    <w:p w:rsidR="003B6900" w:rsidRPr="00C87BF4" w:rsidRDefault="003B6900" w:rsidP="003B6900">
      <w:pPr>
        <w:pStyle w:val="paragraph"/>
      </w:pPr>
      <w:r w:rsidRPr="00C87BF4">
        <w:tab/>
        <w:t>(b)</w:t>
      </w:r>
      <w:r w:rsidRPr="00C87BF4">
        <w:tab/>
      </w:r>
      <w:r w:rsidR="000742B1" w:rsidRPr="00C87BF4">
        <w:t>for the purposes of a reference in section</w:t>
      </w:r>
      <w:r w:rsidR="00BD75AB" w:rsidRPr="00C87BF4">
        <w:t> </w:t>
      </w:r>
      <w:r w:rsidR="000742B1" w:rsidRPr="00C87BF4">
        <w:t>85CJ of this Act or clause</w:t>
      </w:r>
      <w:r w:rsidR="00BD75AB" w:rsidRPr="00C87BF4">
        <w:t> </w:t>
      </w:r>
      <w:r w:rsidR="000742B1" w:rsidRPr="00C87BF4">
        <w:t>1, 28B or 38L of Schedule</w:t>
      </w:r>
      <w:r w:rsidR="00BD75AB" w:rsidRPr="00C87BF4">
        <w:t> </w:t>
      </w:r>
      <w:r w:rsidR="000742B1" w:rsidRPr="00C87BF4">
        <w:t>1 to this Act, or in section</w:t>
      </w:r>
      <w:r w:rsidR="00BD75AB" w:rsidRPr="00C87BF4">
        <w:t> </w:t>
      </w:r>
      <w:r w:rsidR="000742B1" w:rsidRPr="00C87BF4">
        <w:t>32AI</w:t>
      </w:r>
      <w:r w:rsidR="0065095E" w:rsidRPr="00C87BF4">
        <w:t xml:space="preserve"> </w:t>
      </w:r>
      <w:r w:rsidR="000742B1" w:rsidRPr="00C87BF4">
        <w:t>of the Family Assistance Administration Act, to a person receiving a social security pen</w:t>
      </w:r>
      <w:r w:rsidR="001A10D2" w:rsidRPr="00C87BF4">
        <w:t>sion or social security benefit</w:t>
      </w:r>
      <w:r w:rsidRPr="00C87BF4">
        <w:t>:</w:t>
      </w:r>
    </w:p>
    <w:p w:rsidR="003B6900" w:rsidRPr="00C87BF4" w:rsidRDefault="003B6900" w:rsidP="003B6900">
      <w:pPr>
        <w:pStyle w:val="paragraphsub"/>
      </w:pPr>
      <w:r w:rsidRPr="00C87BF4">
        <w:tab/>
        <w:t>(i)</w:t>
      </w:r>
      <w:r w:rsidRPr="00C87BF4">
        <w:tab/>
      </w:r>
      <w:r w:rsidR="007F328F" w:rsidRPr="00C87BF4">
        <w:t xml:space="preserve">except in relation to </w:t>
      </w:r>
      <w:r w:rsidR="009562ED" w:rsidRPr="00C87BF4">
        <w:t>clauses</w:t>
      </w:r>
      <w:r w:rsidR="00BD75AB" w:rsidRPr="00C87BF4">
        <w:t> </w:t>
      </w:r>
      <w:r w:rsidR="009562ED" w:rsidRPr="00C87BF4">
        <w:t>1 and 38L</w:t>
      </w:r>
      <w:r w:rsidR="007F328F" w:rsidRPr="00C87BF4">
        <w:t xml:space="preserve"> of Schedule</w:t>
      </w:r>
      <w:r w:rsidR="00BD75AB" w:rsidRPr="00C87BF4">
        <w:t> </w:t>
      </w:r>
      <w:r w:rsidR="007F328F" w:rsidRPr="00C87BF4">
        <w:t>1 to this Act—</w:t>
      </w:r>
      <w:r w:rsidRPr="00C87BF4">
        <w:t>is taken to include the meaning provided in subsection</w:t>
      </w:r>
      <w:r w:rsidR="00BD75AB" w:rsidRPr="00C87BF4">
        <w:t> </w:t>
      </w:r>
      <w:r w:rsidRPr="00C87BF4">
        <w:t xml:space="preserve">23(4A) of the </w:t>
      </w:r>
      <w:r w:rsidRPr="00C87BF4">
        <w:rPr>
          <w:i/>
        </w:rPr>
        <w:t>Social Security Act 1991</w:t>
      </w:r>
      <w:r w:rsidRPr="00C87BF4">
        <w:t xml:space="preserve"> as if those </w:t>
      </w:r>
      <w:r w:rsidR="00D44062" w:rsidRPr="00C87BF4">
        <w:t xml:space="preserve">sections and </w:t>
      </w:r>
      <w:r w:rsidRPr="00C87BF4">
        <w:t>clauses were specified in provisions of that Act referred to in subsection</w:t>
      </w:r>
      <w:r w:rsidR="00BD75AB" w:rsidRPr="00C87BF4">
        <w:t> </w:t>
      </w:r>
      <w:r w:rsidRPr="00C87BF4">
        <w:t>23(4AA) of that Act; and</w:t>
      </w:r>
    </w:p>
    <w:p w:rsidR="003B6900" w:rsidRPr="00C87BF4" w:rsidRDefault="003B6900" w:rsidP="003B6900">
      <w:pPr>
        <w:pStyle w:val="paragraphsub"/>
      </w:pPr>
      <w:r w:rsidRPr="00C87BF4">
        <w:tab/>
        <w:t>(ii)</w:t>
      </w:r>
      <w:r w:rsidRPr="00C87BF4">
        <w:tab/>
        <w:t xml:space="preserve">subject to </w:t>
      </w:r>
      <w:r w:rsidR="00BD75AB" w:rsidRPr="00C87BF4">
        <w:t>subsection (</w:t>
      </w:r>
      <w:r w:rsidRPr="00C87BF4">
        <w:t>8) of this section, is taken to include a reference to a person being prevented from receiving a social security pension or social security benefit because of the application of a compliance penalty period</w:t>
      </w:r>
      <w:r w:rsidR="00F71C4D" w:rsidRPr="00C87BF4">
        <w:t>; and</w:t>
      </w:r>
    </w:p>
    <w:p w:rsidR="00F71C4D" w:rsidRPr="00C87BF4" w:rsidRDefault="00F71C4D" w:rsidP="00F71C4D">
      <w:pPr>
        <w:pStyle w:val="paragraph"/>
      </w:pPr>
      <w:r w:rsidRPr="00C87BF4">
        <w:tab/>
        <w:t>(c)</w:t>
      </w:r>
      <w:r w:rsidRPr="00C87BF4">
        <w:tab/>
        <w:t>in relation to a social security pension, a social security benefit, a service pension</w:t>
      </w:r>
      <w:r w:rsidR="00B05D8E" w:rsidRPr="00C87BF4">
        <w:t>, income support supplement or a veteran payment</w:t>
      </w:r>
      <w:r w:rsidRPr="00C87BF4">
        <w:t>—has a meaning affected by section</w:t>
      </w:r>
      <w:r w:rsidR="00BD75AB" w:rsidRPr="00C87BF4">
        <w:t> </w:t>
      </w:r>
      <w:r w:rsidRPr="00C87BF4">
        <w:t>3AA (which deals with the suspension of payments under Part</w:t>
      </w:r>
      <w:r w:rsidR="00BD75AB" w:rsidRPr="00C87BF4">
        <w:t> </w:t>
      </w:r>
      <w:r w:rsidRPr="00C87BF4">
        <w:t xml:space="preserve">3C (schooling requirements) of the </w:t>
      </w:r>
      <w:r w:rsidRPr="00C87BF4">
        <w:rPr>
          <w:i/>
        </w:rPr>
        <w:t>Social Security (Administration) Act 1999</w:t>
      </w:r>
      <w:r w:rsidRPr="00C87BF4">
        <w:t>).</w:t>
      </w:r>
    </w:p>
    <w:p w:rsidR="00A13305" w:rsidRPr="00C87BF4" w:rsidRDefault="00A13305" w:rsidP="00A13305">
      <w:pPr>
        <w:pStyle w:val="Definition"/>
      </w:pPr>
      <w:r w:rsidRPr="00C87BF4">
        <w:rPr>
          <w:b/>
          <w:i/>
        </w:rPr>
        <w:t>recognised activity</w:t>
      </w:r>
      <w:r w:rsidRPr="00C87BF4">
        <w:t xml:space="preserve"> has the meaning given by subclause</w:t>
      </w:r>
      <w:r w:rsidR="00BD75AB" w:rsidRPr="00C87BF4">
        <w:t> </w:t>
      </w:r>
      <w:r w:rsidRPr="00C87BF4">
        <w:t>12(2) of Schedule</w:t>
      </w:r>
      <w:r w:rsidR="00BD75AB" w:rsidRPr="00C87BF4">
        <w:t> </w:t>
      </w:r>
      <w:r w:rsidRPr="00C87BF4">
        <w:t>2.</w:t>
      </w:r>
    </w:p>
    <w:p w:rsidR="00A13305" w:rsidRPr="00C87BF4" w:rsidRDefault="00A13305" w:rsidP="00A13305">
      <w:pPr>
        <w:pStyle w:val="Definition"/>
      </w:pPr>
      <w:r w:rsidRPr="00C87BF4">
        <w:rPr>
          <w:b/>
          <w:i/>
        </w:rPr>
        <w:t>recognised activity result</w:t>
      </w:r>
      <w:r w:rsidRPr="00C87BF4">
        <w:t xml:space="preserve"> has the meaning given by subclause</w:t>
      </w:r>
      <w:r w:rsidR="00BD75AB" w:rsidRPr="00C87BF4">
        <w:t> </w:t>
      </w:r>
      <w:r w:rsidRPr="00C87BF4">
        <w:t>12(1) of Schedule</w:t>
      </w:r>
      <w:r w:rsidR="00BD75AB" w:rsidRPr="00C87BF4">
        <w:t> </w:t>
      </w:r>
      <w:r w:rsidRPr="00C87BF4">
        <w:t>2.</w:t>
      </w:r>
    </w:p>
    <w:p w:rsidR="00371F6E" w:rsidRPr="00C87BF4" w:rsidRDefault="00371F6E" w:rsidP="00371F6E">
      <w:pPr>
        <w:pStyle w:val="Definition"/>
      </w:pPr>
      <w:r w:rsidRPr="00C87BF4">
        <w:rPr>
          <w:b/>
          <w:i/>
        </w:rPr>
        <w:t>recognised immunisation provider</w:t>
      </w:r>
      <w:r w:rsidRPr="00C87BF4">
        <w:t xml:space="preserve"> has the same meaning as </w:t>
      </w:r>
      <w:r w:rsidRPr="00C87BF4">
        <w:rPr>
          <w:b/>
          <w:i/>
        </w:rPr>
        <w:t>recognised vaccination provider</w:t>
      </w:r>
      <w:r w:rsidRPr="00C87BF4">
        <w:t xml:space="preserve"> in the </w:t>
      </w:r>
      <w:r w:rsidRPr="00C87BF4">
        <w:rPr>
          <w:i/>
        </w:rPr>
        <w:t>Australian Immunisation Register Act 2015</w:t>
      </w:r>
      <w:r w:rsidRPr="00C87BF4">
        <w:t>.</w:t>
      </w:r>
    </w:p>
    <w:p w:rsidR="007445E9" w:rsidRPr="00C87BF4" w:rsidRDefault="007445E9" w:rsidP="007445E9">
      <w:pPr>
        <w:pStyle w:val="Definition"/>
      </w:pPr>
      <w:r w:rsidRPr="00C87BF4">
        <w:rPr>
          <w:b/>
          <w:i/>
        </w:rPr>
        <w:t>reduced care of a child</w:t>
      </w:r>
      <w:r w:rsidRPr="00C87BF4">
        <w:t xml:space="preserve"> has the meaning given by section</w:t>
      </w:r>
      <w:r w:rsidR="00BD75AB" w:rsidRPr="00C87BF4">
        <w:t> </w:t>
      </w:r>
      <w:r w:rsidRPr="00C87BF4">
        <w:t>35H.</w:t>
      </w:r>
    </w:p>
    <w:p w:rsidR="00C03FF7" w:rsidRPr="00C87BF4" w:rsidRDefault="00C03FF7" w:rsidP="00C03FF7">
      <w:pPr>
        <w:pStyle w:val="Definition"/>
      </w:pPr>
      <w:r w:rsidRPr="00C87BF4">
        <w:rPr>
          <w:b/>
          <w:i/>
        </w:rPr>
        <w:t>registered entitlement</w:t>
      </w:r>
      <w:r w:rsidRPr="00C87BF4">
        <w:t xml:space="preserve">, of an individual, means the individual’s entitlement to receive maintenance income from a particular payer, if the payer’s liability to pay that maintenance income is an enforceable maintenance liability within the meaning of the </w:t>
      </w:r>
      <w:r w:rsidRPr="00C87BF4">
        <w:rPr>
          <w:i/>
        </w:rPr>
        <w:t>Child Support (Registration and Collection) Act 1988</w:t>
      </w:r>
      <w:r w:rsidRPr="00C87BF4">
        <w:t>.</w:t>
      </w:r>
    </w:p>
    <w:p w:rsidR="00632062" w:rsidRPr="00C87BF4" w:rsidRDefault="00632062">
      <w:pPr>
        <w:pStyle w:val="Definition"/>
      </w:pPr>
      <w:r w:rsidRPr="00C87BF4">
        <w:rPr>
          <w:b/>
          <w:i/>
        </w:rPr>
        <w:t>registered parenting plan</w:t>
      </w:r>
      <w:r w:rsidRPr="00C87BF4">
        <w:t xml:space="preserve"> means a parenting plan registered under section</w:t>
      </w:r>
      <w:r w:rsidR="00BD75AB" w:rsidRPr="00C87BF4">
        <w:t> </w:t>
      </w:r>
      <w:r w:rsidRPr="00C87BF4">
        <w:t xml:space="preserve">63E of the </w:t>
      </w:r>
      <w:r w:rsidRPr="00C87BF4">
        <w:rPr>
          <w:i/>
        </w:rPr>
        <w:t>Family Law Act 1975</w:t>
      </w:r>
      <w:r w:rsidRPr="00C87BF4">
        <w:t>.</w:t>
      </w:r>
    </w:p>
    <w:p w:rsidR="00A13305" w:rsidRPr="00C87BF4" w:rsidRDefault="00A13305" w:rsidP="00A13305">
      <w:pPr>
        <w:pStyle w:val="Definition"/>
      </w:pPr>
      <w:r w:rsidRPr="00C87BF4">
        <w:rPr>
          <w:b/>
          <w:i/>
        </w:rPr>
        <w:t>regular care child</w:t>
      </w:r>
      <w:r w:rsidRPr="00C87BF4">
        <w:t xml:space="preserve">, of an individual (the </w:t>
      </w:r>
      <w:r w:rsidRPr="00C87BF4">
        <w:rPr>
          <w:b/>
          <w:i/>
        </w:rPr>
        <w:t>adult</w:t>
      </w:r>
      <w:r w:rsidRPr="00C87BF4">
        <w:t>), means an individual:</w:t>
      </w:r>
    </w:p>
    <w:p w:rsidR="00A13305" w:rsidRPr="00C87BF4" w:rsidRDefault="00A13305" w:rsidP="00A13305">
      <w:pPr>
        <w:pStyle w:val="paragraph"/>
      </w:pPr>
      <w:r w:rsidRPr="00C87BF4">
        <w:tab/>
        <w:t>(a)</w:t>
      </w:r>
      <w:r w:rsidRPr="00C87BF4">
        <w:tab/>
        <w:t>who would be an FTB child of the adult but for the operation of section</w:t>
      </w:r>
      <w:r w:rsidR="00BD75AB" w:rsidRPr="00C87BF4">
        <w:t> </w:t>
      </w:r>
      <w:r w:rsidRPr="00C87BF4">
        <w:t>25 (adult’s percentage of care for the child during a care period is less than 35%); and</w:t>
      </w:r>
    </w:p>
    <w:p w:rsidR="00A13305" w:rsidRPr="00C87BF4" w:rsidRDefault="00A13305" w:rsidP="00A13305">
      <w:pPr>
        <w:pStyle w:val="paragraph"/>
      </w:pPr>
      <w:r w:rsidRPr="00C87BF4">
        <w:tab/>
        <w:t>(b)</w:t>
      </w:r>
      <w:r w:rsidRPr="00C87BF4">
        <w:tab/>
        <w:t>for whom the adult has a percentage of care during a care period that is at least 14%.</w:t>
      </w:r>
    </w:p>
    <w:p w:rsidR="00A13305" w:rsidRPr="00C87BF4" w:rsidRDefault="00A13305" w:rsidP="00A13305">
      <w:pPr>
        <w:pStyle w:val="notetext"/>
      </w:pPr>
      <w:r w:rsidRPr="00C87BF4">
        <w:t>Note:</w:t>
      </w:r>
      <w:r w:rsidRPr="00C87BF4">
        <w:tab/>
        <w:t>See also section</w:t>
      </w:r>
      <w:r w:rsidR="00BD75AB" w:rsidRPr="00C87BF4">
        <w:t> </w:t>
      </w:r>
      <w:r w:rsidRPr="00C87BF4">
        <w:t>25A.</w:t>
      </w:r>
    </w:p>
    <w:p w:rsidR="00A13305" w:rsidRPr="00C87BF4" w:rsidRDefault="00A13305" w:rsidP="00A13305">
      <w:pPr>
        <w:pStyle w:val="Definition"/>
      </w:pPr>
      <w:r w:rsidRPr="00C87BF4">
        <w:rPr>
          <w:b/>
          <w:i/>
        </w:rPr>
        <w:t>reimbursement fringe benefit</w:t>
      </w:r>
      <w:r w:rsidRPr="00C87BF4">
        <w:t xml:space="preserve"> has the meaning given by subclause</w:t>
      </w:r>
      <w:r w:rsidR="00BD75AB" w:rsidRPr="00C87BF4">
        <w:t> </w:t>
      </w:r>
      <w:r w:rsidRPr="00C87BF4">
        <w:t>2(5) of Schedule</w:t>
      </w:r>
      <w:r w:rsidR="00BD75AB" w:rsidRPr="00C87BF4">
        <w:t> </w:t>
      </w:r>
      <w:r w:rsidRPr="00C87BF4">
        <w:t>2.</w:t>
      </w:r>
    </w:p>
    <w:p w:rsidR="00B524AA" w:rsidRPr="00C87BF4" w:rsidRDefault="00B524AA" w:rsidP="00B524AA">
      <w:pPr>
        <w:pStyle w:val="Definition"/>
      </w:pPr>
      <w:r w:rsidRPr="00C87BF4">
        <w:rPr>
          <w:b/>
          <w:i/>
        </w:rPr>
        <w:t>relationship child</w:t>
      </w:r>
      <w:r w:rsidRPr="00C87BF4">
        <w:t xml:space="preserve"> has the same meaning as in the </w:t>
      </w:r>
      <w:r w:rsidRPr="00C87BF4">
        <w:rPr>
          <w:i/>
        </w:rPr>
        <w:t>Social Security Act 1991</w:t>
      </w:r>
      <w:r w:rsidRPr="00C87BF4">
        <w:t>.</w:t>
      </w:r>
    </w:p>
    <w:p w:rsidR="00B524AA" w:rsidRPr="00C87BF4" w:rsidRDefault="00B524AA" w:rsidP="00B524AA">
      <w:pPr>
        <w:pStyle w:val="Definition"/>
      </w:pPr>
      <w:r w:rsidRPr="00C87BF4">
        <w:rPr>
          <w:b/>
          <w:i/>
        </w:rPr>
        <w:t>relationship parent</w:t>
      </w:r>
      <w:r w:rsidRPr="00C87BF4">
        <w:t xml:space="preserve"> has the same meaning as in the </w:t>
      </w:r>
      <w:r w:rsidRPr="00C87BF4">
        <w:rPr>
          <w:i/>
        </w:rPr>
        <w:t>Social Security Act 1991</w:t>
      </w:r>
      <w:r w:rsidRPr="00C87BF4">
        <w:t>.</w:t>
      </w:r>
    </w:p>
    <w:p w:rsidR="004B4768" w:rsidRPr="00C87BF4" w:rsidRDefault="004B4768" w:rsidP="004B4768">
      <w:pPr>
        <w:pStyle w:val="Definition"/>
      </w:pPr>
      <w:r w:rsidRPr="00C87BF4">
        <w:rPr>
          <w:b/>
          <w:i/>
        </w:rPr>
        <w:t>relevant shared carer</w:t>
      </w:r>
      <w:r w:rsidRPr="00C87BF4">
        <w:t xml:space="preserve"> means an individual who has a shared care percentage for each of his or her FTB children.</w:t>
      </w:r>
    </w:p>
    <w:p w:rsidR="00632062" w:rsidRPr="00C87BF4" w:rsidRDefault="00632062">
      <w:pPr>
        <w:pStyle w:val="Definition"/>
      </w:pPr>
      <w:r w:rsidRPr="00C87BF4">
        <w:rPr>
          <w:b/>
          <w:i/>
        </w:rPr>
        <w:t>rent</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rent assistance child</w:t>
      </w:r>
      <w:r w:rsidRPr="00C87BF4">
        <w:t xml:space="preserve"> has the meaning given by </w:t>
      </w:r>
      <w:r w:rsidR="00CD7CD2" w:rsidRPr="00C87BF4">
        <w:t>clause</w:t>
      </w:r>
      <w:r w:rsidR="00BD75AB" w:rsidRPr="00C87BF4">
        <w:t> </w:t>
      </w:r>
      <w:r w:rsidR="00CD7CD2" w:rsidRPr="00C87BF4">
        <w:t>38B</w:t>
      </w:r>
      <w:r w:rsidRPr="00C87BF4">
        <w:t xml:space="preserve"> of Schedule</w:t>
      </w:r>
      <w:r w:rsidR="00BD75AB" w:rsidRPr="00C87BF4">
        <w:t> </w:t>
      </w:r>
      <w:r w:rsidRPr="00C87BF4">
        <w:t>1.</w:t>
      </w:r>
    </w:p>
    <w:p w:rsidR="00B565B3" w:rsidRPr="00C87BF4" w:rsidRDefault="00B565B3" w:rsidP="00B565B3">
      <w:pPr>
        <w:pStyle w:val="Definition"/>
      </w:pPr>
      <w:r w:rsidRPr="00C87BF4">
        <w:rPr>
          <w:b/>
          <w:i/>
        </w:rPr>
        <w:t>repayment period</w:t>
      </w:r>
      <w:r w:rsidRPr="00C87BF4">
        <w:t>, in relation to a family tax benefit advance that is paid to an individual, has the meaning given by subclause</w:t>
      </w:r>
      <w:r w:rsidR="00BD75AB" w:rsidRPr="00C87BF4">
        <w:t> </w:t>
      </w:r>
      <w:r w:rsidRPr="00C87BF4">
        <w:t>40(3) of Schedule</w:t>
      </w:r>
      <w:r w:rsidR="00BD75AB" w:rsidRPr="00C87BF4">
        <w:t> </w:t>
      </w:r>
      <w:r w:rsidRPr="00C87BF4">
        <w:t>1.</w:t>
      </w:r>
    </w:p>
    <w:p w:rsidR="00632062" w:rsidRPr="00C87BF4" w:rsidRDefault="00632062">
      <w:pPr>
        <w:pStyle w:val="Definition"/>
      </w:pPr>
      <w:r w:rsidRPr="00C87BF4">
        <w:rPr>
          <w:b/>
          <w:i/>
        </w:rPr>
        <w:t>resides in Australia</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respite care couple</w:t>
      </w:r>
      <w:r w:rsidRPr="00C87BF4">
        <w:t xml:space="preserve"> has the same meaning as in the </w:t>
      </w:r>
      <w:r w:rsidRPr="00C87BF4">
        <w:rPr>
          <w:i/>
        </w:rPr>
        <w:t>Social Security Act 1991</w:t>
      </w:r>
      <w:r w:rsidRPr="00C87BF4">
        <w:t>.</w:t>
      </w:r>
    </w:p>
    <w:p w:rsidR="00203C00" w:rsidRPr="00C87BF4" w:rsidRDefault="00203C00" w:rsidP="00203C00">
      <w:pPr>
        <w:pStyle w:val="Definition"/>
      </w:pPr>
      <w:r w:rsidRPr="00C87BF4">
        <w:rPr>
          <w:b/>
          <w:i/>
        </w:rPr>
        <w:t>returns to paid work</w:t>
      </w:r>
      <w:r w:rsidRPr="00C87BF4">
        <w:t xml:space="preserve"> has the meaning given by section</w:t>
      </w:r>
      <w:r w:rsidR="00BD75AB" w:rsidRPr="00C87BF4">
        <w:t> </w:t>
      </w:r>
      <w:r w:rsidRPr="00C87BF4">
        <w:t>3B.</w:t>
      </w:r>
    </w:p>
    <w:p w:rsidR="00FF1C2A" w:rsidRPr="00C87BF4" w:rsidRDefault="00FF1C2A" w:rsidP="00FF1C2A">
      <w:pPr>
        <w:pStyle w:val="Definition"/>
      </w:pPr>
      <w:r w:rsidRPr="00C87BF4">
        <w:rPr>
          <w:b/>
          <w:i/>
        </w:rPr>
        <w:t>second 2020 economic support payment</w:t>
      </w:r>
      <w:r w:rsidRPr="00C87BF4">
        <w:t xml:space="preserve"> means a payment to which an individual is entitled under </w:t>
      </w:r>
      <w:r w:rsidR="00AA48B4" w:rsidRPr="00C87BF4">
        <w:t>Division 2</w:t>
      </w:r>
      <w:r w:rsidRPr="00C87BF4">
        <w:t xml:space="preserve"> of Part</w:t>
      </w:r>
      <w:r w:rsidR="00BD75AB" w:rsidRPr="00C87BF4">
        <w:t> </w:t>
      </w:r>
      <w:r w:rsidRPr="00C87BF4">
        <w:t>9.</w:t>
      </w:r>
    </w:p>
    <w:p w:rsidR="00574B14" w:rsidRPr="00C87BF4" w:rsidRDefault="00574B14" w:rsidP="006D1E8C">
      <w:pPr>
        <w:pStyle w:val="Definition"/>
        <w:keepNext/>
        <w:keepLines/>
      </w:pPr>
      <w:r w:rsidRPr="00C87BF4">
        <w:rPr>
          <w:b/>
          <w:i/>
        </w:rPr>
        <w:t>secondary earner</w:t>
      </w:r>
      <w:r w:rsidRPr="00C87BF4">
        <w:t xml:space="preserve"> of a couple, in respect of an income year, means:</w:t>
      </w:r>
    </w:p>
    <w:p w:rsidR="00574B14" w:rsidRPr="00C87BF4" w:rsidRDefault="00574B14" w:rsidP="006D1E8C">
      <w:pPr>
        <w:pStyle w:val="paragraph"/>
        <w:keepNext/>
        <w:keepLines/>
      </w:pPr>
      <w:r w:rsidRPr="00C87BF4">
        <w:tab/>
        <w:t>(a)</w:t>
      </w:r>
      <w:r w:rsidRPr="00C87BF4">
        <w:tab/>
        <w:t xml:space="preserve">unless </w:t>
      </w:r>
      <w:r w:rsidR="00BD75AB" w:rsidRPr="00C87BF4">
        <w:t>paragraph (</w:t>
      </w:r>
      <w:r w:rsidRPr="00C87BF4">
        <w:t>b) applies:</w:t>
      </w:r>
    </w:p>
    <w:p w:rsidR="00574B14" w:rsidRPr="00C87BF4" w:rsidRDefault="00574B14" w:rsidP="00574B14">
      <w:pPr>
        <w:pStyle w:val="paragraphsub"/>
      </w:pPr>
      <w:r w:rsidRPr="00C87BF4">
        <w:tab/>
        <w:t>(i)</w:t>
      </w:r>
      <w:r w:rsidRPr="00C87BF4">
        <w:tab/>
        <w:t>the member of the couple who has the lower adjusted taxable income for the year; or</w:t>
      </w:r>
    </w:p>
    <w:p w:rsidR="00574B14" w:rsidRPr="00C87BF4" w:rsidRDefault="00574B14" w:rsidP="00574B14">
      <w:pPr>
        <w:pStyle w:val="paragraphsub"/>
      </w:pPr>
      <w:r w:rsidRPr="00C87BF4">
        <w:tab/>
        <w:t>(ii)</w:t>
      </w:r>
      <w:r w:rsidRPr="00C87BF4">
        <w:tab/>
        <w:t>if both members of the couple have the same adjusted taxable income for the year—the member of the couple who returns to paid work first during the year; or</w:t>
      </w:r>
    </w:p>
    <w:p w:rsidR="00574B14" w:rsidRPr="00C87BF4" w:rsidRDefault="00574B14" w:rsidP="00574B14">
      <w:pPr>
        <w:pStyle w:val="paragraph"/>
      </w:pPr>
      <w:r w:rsidRPr="00C87BF4">
        <w:tab/>
        <w:t>(b)</w:t>
      </w:r>
      <w:r w:rsidRPr="00C87BF4">
        <w:tab/>
        <w:t>if the rate of family tax benefit for a member of the couple is determined on the basis of an estimate of adjusted taxable income for the year, and only one member of the couple returns to paid work during the year—the member of the couple whose original estimate of adjusted taxable income is the lower estimate for the couple for the year (disregarding subclause</w:t>
      </w:r>
      <w:r w:rsidR="00BD75AB" w:rsidRPr="00C87BF4">
        <w:t> </w:t>
      </w:r>
      <w:r w:rsidRPr="00C87BF4">
        <w:t>3(2) of Schedule</w:t>
      </w:r>
      <w:r w:rsidR="00BD75AB" w:rsidRPr="00C87BF4">
        <w:t> </w:t>
      </w:r>
      <w:r w:rsidRPr="00C87BF4">
        <w:t>3).</w:t>
      </w:r>
    </w:p>
    <w:p w:rsidR="00474DA4" w:rsidRPr="00C87BF4" w:rsidRDefault="00474DA4" w:rsidP="00474DA4">
      <w:pPr>
        <w:pStyle w:val="Definition"/>
      </w:pPr>
      <w:r w:rsidRPr="00C87BF4">
        <w:rPr>
          <w:b/>
          <w:i/>
        </w:rPr>
        <w:t>second income threshold</w:t>
      </w:r>
      <w:r w:rsidRPr="00C87BF4">
        <w:t xml:space="preserve"> has the meaning given by subclause</w:t>
      </w:r>
      <w:r w:rsidR="00BD75AB" w:rsidRPr="00C87BF4">
        <w:t> </w:t>
      </w:r>
      <w:r w:rsidRPr="00C87BF4">
        <w:t>3(4) of Schedule</w:t>
      </w:r>
      <w:r w:rsidR="00BD75AB" w:rsidRPr="00C87BF4">
        <w:t> </w:t>
      </w:r>
      <w:r w:rsidRPr="00C87BF4">
        <w:t>2.</w:t>
      </w:r>
    </w:p>
    <w:p w:rsidR="00A13305" w:rsidRPr="00C87BF4" w:rsidRDefault="00A13305" w:rsidP="00A13305">
      <w:pPr>
        <w:pStyle w:val="Definition"/>
      </w:pPr>
      <w:r w:rsidRPr="00C87BF4">
        <w:rPr>
          <w:b/>
          <w:i/>
        </w:rPr>
        <w:t>Secretary’s rules</w:t>
      </w:r>
      <w:r w:rsidRPr="00C87BF4">
        <w:t xml:space="preserve"> has the meaning given by subsection</w:t>
      </w:r>
      <w:r w:rsidR="00BD75AB" w:rsidRPr="00C87BF4">
        <w:t> </w:t>
      </w:r>
      <w:r w:rsidRPr="00C87BF4">
        <w:t>85GB(2).</w:t>
      </w:r>
    </w:p>
    <w:p w:rsidR="00033570" w:rsidRPr="00C87BF4" w:rsidRDefault="00033570" w:rsidP="00033570">
      <w:pPr>
        <w:pStyle w:val="Definition"/>
      </w:pPr>
      <w:r w:rsidRPr="00C87BF4">
        <w:rPr>
          <w:b/>
          <w:i/>
        </w:rPr>
        <w:t>security notice</w:t>
      </w:r>
      <w:r w:rsidRPr="00C87BF4">
        <w:t xml:space="preserve"> means a notice under section</w:t>
      </w:r>
      <w:r w:rsidR="00BD75AB" w:rsidRPr="00C87BF4">
        <w:t> </w:t>
      </w:r>
      <w:r w:rsidRPr="00C87BF4">
        <w:t>57GJ.</w:t>
      </w:r>
    </w:p>
    <w:p w:rsidR="00BB2EBF" w:rsidRPr="00C87BF4" w:rsidRDefault="00BB2EBF" w:rsidP="00BB2EBF">
      <w:pPr>
        <w:pStyle w:val="Definition"/>
      </w:pPr>
      <w:r w:rsidRPr="00C87BF4">
        <w:rPr>
          <w:b/>
          <w:i/>
        </w:rPr>
        <w:t>senior secondary school child</w:t>
      </w:r>
      <w:r w:rsidRPr="00C87BF4">
        <w:t xml:space="preserve"> has the meaning given by section</w:t>
      </w:r>
      <w:r w:rsidR="00BD75AB" w:rsidRPr="00C87BF4">
        <w:t> </w:t>
      </w:r>
      <w:r w:rsidRPr="00C87BF4">
        <w:t>22B.</w:t>
      </w:r>
    </w:p>
    <w:p w:rsidR="00632062" w:rsidRPr="00C87BF4" w:rsidRDefault="00632062">
      <w:pPr>
        <w:pStyle w:val="Definition"/>
      </w:pPr>
      <w:r w:rsidRPr="00C87BF4">
        <w:rPr>
          <w:b/>
          <w:i/>
        </w:rPr>
        <w:t>service pension</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session of care</w:t>
      </w:r>
      <w:r w:rsidRPr="00C87BF4">
        <w:t xml:space="preserve"> has the meaning given by </w:t>
      </w:r>
      <w:r w:rsidR="008324DA" w:rsidRPr="00C87BF4">
        <w:t>Minister’s rules made for the purposes of</w:t>
      </w:r>
      <w:r w:rsidRPr="00C87BF4">
        <w:t xml:space="preserve"> section</w:t>
      </w:r>
      <w:r w:rsidR="00BD75AB" w:rsidRPr="00C87BF4">
        <w:t> </w:t>
      </w:r>
      <w:r w:rsidRPr="00C87BF4">
        <w:t>9.</w:t>
      </w:r>
    </w:p>
    <w:p w:rsidR="00CD7CD2" w:rsidRPr="00C87BF4" w:rsidRDefault="00CD7CD2" w:rsidP="00CD7CD2">
      <w:pPr>
        <w:pStyle w:val="Definition"/>
      </w:pPr>
      <w:r w:rsidRPr="00C87BF4">
        <w:rPr>
          <w:b/>
          <w:i/>
        </w:rPr>
        <w:t>shared care percentage</w:t>
      </w:r>
      <w:r w:rsidRPr="00C87BF4">
        <w:t xml:space="preserve"> for an individual for an FTB child has the meaning given by section</w:t>
      </w:r>
      <w:r w:rsidR="00BD75AB" w:rsidRPr="00C87BF4">
        <w:t> </w:t>
      </w:r>
      <w:r w:rsidRPr="00C87BF4">
        <w:t>59.</w:t>
      </w:r>
    </w:p>
    <w:p w:rsidR="002049DD" w:rsidRPr="00C87BF4" w:rsidRDefault="002049DD" w:rsidP="002049DD">
      <w:pPr>
        <w:pStyle w:val="Definition"/>
      </w:pPr>
      <w:r w:rsidRPr="00C87BF4">
        <w:rPr>
          <w:b/>
          <w:i/>
        </w:rPr>
        <w:t>single income family bonus</w:t>
      </w:r>
      <w:r w:rsidRPr="00C87BF4">
        <w:t xml:space="preserve"> means a payment to which an individual is entitled under section</w:t>
      </w:r>
      <w:r w:rsidR="00BD75AB" w:rsidRPr="00C87BF4">
        <w:t> </w:t>
      </w:r>
      <w:r w:rsidRPr="00C87BF4">
        <w:t>101.</w:t>
      </w:r>
    </w:p>
    <w:p w:rsidR="001D4AAC" w:rsidRPr="00C87BF4" w:rsidRDefault="001D4AAC" w:rsidP="001D4AAC">
      <w:pPr>
        <w:pStyle w:val="Definition"/>
      </w:pPr>
      <w:r w:rsidRPr="00C87BF4">
        <w:rPr>
          <w:b/>
          <w:i/>
        </w:rPr>
        <w:t>single income family supplement</w:t>
      </w:r>
      <w:r w:rsidRPr="00C87BF4">
        <w:t xml:space="preserve"> means the supplement for which an individual is eligible under Division</w:t>
      </w:r>
      <w:r w:rsidR="00BD75AB" w:rsidRPr="00C87BF4">
        <w:t> </w:t>
      </w:r>
      <w:r w:rsidRPr="00C87BF4">
        <w:t>6 of Part</w:t>
      </w:r>
      <w:r w:rsidR="00BD75AB" w:rsidRPr="00C87BF4">
        <w:t> </w:t>
      </w:r>
      <w:r w:rsidRPr="00C87BF4">
        <w:t>3.</w:t>
      </w:r>
    </w:p>
    <w:p w:rsidR="00632062" w:rsidRPr="00C87BF4" w:rsidRDefault="00632062">
      <w:pPr>
        <w:pStyle w:val="Definition"/>
      </w:pPr>
      <w:r w:rsidRPr="00C87BF4">
        <w:rPr>
          <w:b/>
          <w:i/>
        </w:rPr>
        <w:t>social security benefit</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social security payment</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social security pension</w:t>
      </w:r>
      <w:r w:rsidRPr="00C87BF4">
        <w:t xml:space="preserve"> has the same meaning as in the </w:t>
      </w:r>
      <w:r w:rsidRPr="00C87BF4">
        <w:rPr>
          <w:i/>
        </w:rPr>
        <w:t>Social Security Act 1991</w:t>
      </w:r>
      <w:r w:rsidRPr="00C87BF4">
        <w:t>.</w:t>
      </w:r>
    </w:p>
    <w:p w:rsidR="00632062" w:rsidRPr="00C87BF4" w:rsidRDefault="00632062">
      <w:pPr>
        <w:pStyle w:val="Definition"/>
      </w:pPr>
      <w:r w:rsidRPr="00C87BF4">
        <w:rPr>
          <w:b/>
          <w:i/>
        </w:rPr>
        <w:t>special category visa</w:t>
      </w:r>
      <w:r w:rsidRPr="00C87BF4">
        <w:t xml:space="preserve"> has the same meaning as in the </w:t>
      </w:r>
      <w:r w:rsidRPr="00C87BF4">
        <w:rPr>
          <w:i/>
        </w:rPr>
        <w:t>Migration Act</w:t>
      </w:r>
      <w:r w:rsidR="00AB5198" w:rsidRPr="00C87BF4">
        <w:rPr>
          <w:i/>
        </w:rPr>
        <w:t xml:space="preserve"> </w:t>
      </w:r>
      <w:r w:rsidRPr="00C87BF4">
        <w:rPr>
          <w:i/>
        </w:rPr>
        <w:t>1958</w:t>
      </w:r>
      <w:r w:rsidRPr="00C87BF4">
        <w:t>.</w:t>
      </w:r>
    </w:p>
    <w:p w:rsidR="00B565B3" w:rsidRPr="00C87BF4" w:rsidRDefault="00B565B3" w:rsidP="00B565B3">
      <w:pPr>
        <w:pStyle w:val="Definition"/>
        <w:rPr>
          <w:position w:val="-32"/>
        </w:rPr>
      </w:pPr>
      <w:r w:rsidRPr="00C87BF4">
        <w:rPr>
          <w:b/>
          <w:i/>
        </w:rPr>
        <w:t>standard reduction</w:t>
      </w:r>
      <w:r w:rsidRPr="00C87BF4">
        <w:t>, in relation to a family tax benefit advance, has the meaning given by clause</w:t>
      </w:r>
      <w:r w:rsidR="00BD75AB" w:rsidRPr="00C87BF4">
        <w:t> </w:t>
      </w:r>
      <w:r w:rsidRPr="00C87BF4">
        <w:t>41 of Schedule</w:t>
      </w:r>
      <w:r w:rsidR="00BD75AB" w:rsidRPr="00C87BF4">
        <w:t> </w:t>
      </w:r>
      <w:r w:rsidRPr="00C87BF4">
        <w:t>1.</w:t>
      </w:r>
    </w:p>
    <w:p w:rsidR="00A13305" w:rsidRPr="00C87BF4" w:rsidRDefault="00A13305" w:rsidP="00A13305">
      <w:pPr>
        <w:pStyle w:val="Definition"/>
      </w:pPr>
      <w:r w:rsidRPr="00C87BF4">
        <w:rPr>
          <w:b/>
          <w:i/>
        </w:rPr>
        <w:t>State/Territory child welfare law</w:t>
      </w:r>
      <w:r w:rsidRPr="00C87BF4">
        <w:t xml:space="preserve"> has the meaning given by subsection</w:t>
      </w:r>
      <w:r w:rsidR="00BD75AB" w:rsidRPr="00C87BF4">
        <w:t> </w:t>
      </w:r>
      <w:r w:rsidRPr="00C87BF4">
        <w:t>85ED(2).</w:t>
      </w:r>
    </w:p>
    <w:p w:rsidR="004C561E" w:rsidRPr="00C87BF4" w:rsidRDefault="004C561E" w:rsidP="004C561E">
      <w:pPr>
        <w:pStyle w:val="Definition"/>
      </w:pPr>
      <w:r w:rsidRPr="00C87BF4">
        <w:rPr>
          <w:b/>
          <w:i/>
        </w:rPr>
        <w:t>stillborn baby payment</w:t>
      </w:r>
      <w:r w:rsidRPr="00C87BF4">
        <w:t xml:space="preserve"> means the payment for which an individual is eligible under </w:t>
      </w:r>
      <w:r w:rsidR="00AA48B4" w:rsidRPr="00C87BF4">
        <w:t>Division 2</w:t>
      </w:r>
      <w:r w:rsidRPr="00C87BF4">
        <w:t xml:space="preserve"> of Part</w:t>
      </w:r>
      <w:r w:rsidR="00BD75AB" w:rsidRPr="00C87BF4">
        <w:t> </w:t>
      </w:r>
      <w:r w:rsidRPr="00C87BF4">
        <w:t>3.</w:t>
      </w:r>
    </w:p>
    <w:p w:rsidR="00632062" w:rsidRPr="00C87BF4" w:rsidRDefault="00632062">
      <w:pPr>
        <w:pStyle w:val="Definition"/>
      </w:pPr>
      <w:r w:rsidRPr="00C87BF4">
        <w:rPr>
          <w:b/>
          <w:i/>
        </w:rPr>
        <w:t>stillborn child</w:t>
      </w:r>
      <w:r w:rsidRPr="00C87BF4">
        <w:t xml:space="preserve"> means a child:</w:t>
      </w:r>
    </w:p>
    <w:p w:rsidR="00632062" w:rsidRPr="00C87BF4" w:rsidRDefault="00632062">
      <w:pPr>
        <w:pStyle w:val="paragraph"/>
      </w:pPr>
      <w:r w:rsidRPr="00C87BF4">
        <w:tab/>
        <w:t>(a)</w:t>
      </w:r>
      <w:r w:rsidRPr="00C87BF4">
        <w:tab/>
        <w:t>who weighs at least 400 grams at delivery or whose period of gestation was at least 20 weeks; and</w:t>
      </w:r>
    </w:p>
    <w:p w:rsidR="00632062" w:rsidRPr="00C87BF4" w:rsidRDefault="00632062">
      <w:pPr>
        <w:pStyle w:val="paragraph"/>
      </w:pPr>
      <w:r w:rsidRPr="00C87BF4">
        <w:tab/>
        <w:t>(b)</w:t>
      </w:r>
      <w:r w:rsidRPr="00C87BF4">
        <w:tab/>
        <w:t>who has not breathed since delivery; and</w:t>
      </w:r>
    </w:p>
    <w:p w:rsidR="00632062" w:rsidRPr="00C87BF4" w:rsidRDefault="00632062">
      <w:pPr>
        <w:pStyle w:val="paragraph"/>
      </w:pPr>
      <w:r w:rsidRPr="00C87BF4">
        <w:tab/>
        <w:t>(c)</w:t>
      </w:r>
      <w:r w:rsidRPr="00C87BF4">
        <w:tab/>
        <w:t>whose heart has not beaten since delivery.</w:t>
      </w:r>
    </w:p>
    <w:p w:rsidR="002875B0" w:rsidRPr="00C87BF4" w:rsidRDefault="002875B0" w:rsidP="002875B0">
      <w:pPr>
        <w:pStyle w:val="Definition"/>
      </w:pPr>
      <w:r w:rsidRPr="00C87BF4">
        <w:rPr>
          <w:b/>
          <w:i/>
        </w:rPr>
        <w:t>studying overseas full</w:t>
      </w:r>
      <w:r w:rsidR="008D2DB2">
        <w:rPr>
          <w:b/>
          <w:i/>
        </w:rPr>
        <w:noBreakHyphen/>
      </w:r>
      <w:r w:rsidRPr="00C87BF4">
        <w:rPr>
          <w:b/>
          <w:i/>
        </w:rPr>
        <w:t>time</w:t>
      </w:r>
      <w:r w:rsidRPr="00C87BF4">
        <w:t>: see section</w:t>
      </w:r>
      <w:r w:rsidR="00BD75AB" w:rsidRPr="00C87BF4">
        <w:t> </w:t>
      </w:r>
      <w:r w:rsidRPr="00C87BF4">
        <w:t>3C.</w:t>
      </w:r>
    </w:p>
    <w:p w:rsidR="00B12A50" w:rsidRPr="00C87BF4" w:rsidRDefault="00B12A50" w:rsidP="00B12A50">
      <w:pPr>
        <w:pStyle w:val="Definition"/>
      </w:pPr>
      <w:r w:rsidRPr="00C87BF4">
        <w:rPr>
          <w:b/>
          <w:i/>
        </w:rPr>
        <w:t>takes reasonable action to participate in family dispute resolution</w:t>
      </w:r>
      <w:r w:rsidRPr="00C87BF4">
        <w:t xml:space="preserve"> has the meaning given by subsection</w:t>
      </w:r>
      <w:r w:rsidR="00BD75AB" w:rsidRPr="00C87BF4">
        <w:t> </w:t>
      </w:r>
      <w:r w:rsidRPr="00C87BF4">
        <w:t>35FA(3).</w:t>
      </w:r>
    </w:p>
    <w:p w:rsidR="00632062" w:rsidRPr="00C87BF4" w:rsidRDefault="00632062">
      <w:pPr>
        <w:pStyle w:val="Definition"/>
        <w:shd w:val="clear" w:color="auto" w:fill="FFFFFF"/>
      </w:pPr>
      <w:r w:rsidRPr="00C87BF4">
        <w:rPr>
          <w:b/>
          <w:i/>
        </w:rPr>
        <w:t>taxable income</w:t>
      </w:r>
      <w:r w:rsidRPr="00C87BF4">
        <w:t xml:space="preserve"> has the same meaning as in the Income Tax Assessment Act.</w:t>
      </w:r>
    </w:p>
    <w:p w:rsidR="00632062" w:rsidRPr="00C87BF4" w:rsidRDefault="00632062">
      <w:pPr>
        <w:pStyle w:val="Definition"/>
      </w:pPr>
      <w:r w:rsidRPr="00C87BF4">
        <w:rPr>
          <w:b/>
          <w:i/>
        </w:rPr>
        <w:t>temporarily separated couple</w:t>
      </w:r>
      <w:r w:rsidRPr="00C87BF4">
        <w:t xml:space="preserve"> has the same meaning as in the </w:t>
      </w:r>
      <w:r w:rsidRPr="00C87BF4">
        <w:rPr>
          <w:i/>
        </w:rPr>
        <w:t>Social Security Act 1991</w:t>
      </w:r>
      <w:r w:rsidRPr="00C87BF4">
        <w:t>.</w:t>
      </w:r>
    </w:p>
    <w:p w:rsidR="00A13305" w:rsidRPr="00C87BF4" w:rsidRDefault="00A13305" w:rsidP="00A13305">
      <w:pPr>
        <w:pStyle w:val="Definition"/>
      </w:pPr>
      <w:r w:rsidRPr="00C87BF4">
        <w:rPr>
          <w:b/>
          <w:i/>
        </w:rPr>
        <w:t>third income threshold</w:t>
      </w:r>
      <w:r w:rsidRPr="00C87BF4">
        <w:t xml:space="preserve"> has the meaning given by subclause</w:t>
      </w:r>
      <w:r w:rsidR="00BD75AB" w:rsidRPr="00C87BF4">
        <w:t> </w:t>
      </w:r>
      <w:r w:rsidRPr="00C87BF4">
        <w:t>3(4) of Schedule</w:t>
      </w:r>
      <w:r w:rsidR="00BD75AB" w:rsidRPr="00C87BF4">
        <w:t> </w:t>
      </w:r>
      <w:r w:rsidRPr="00C87BF4">
        <w:t>2.</w:t>
      </w:r>
    </w:p>
    <w:p w:rsidR="00A13305" w:rsidRPr="00C87BF4" w:rsidRDefault="00A13305" w:rsidP="00A13305">
      <w:pPr>
        <w:pStyle w:val="Definition"/>
      </w:pPr>
      <w:r w:rsidRPr="00C87BF4">
        <w:rPr>
          <w:b/>
          <w:i/>
        </w:rPr>
        <w:t>transition to work payment</w:t>
      </w:r>
      <w:r w:rsidRPr="00C87BF4">
        <w:t xml:space="preserve"> has the meaning given by subsection</w:t>
      </w:r>
      <w:r w:rsidR="00BD75AB" w:rsidRPr="00C87BF4">
        <w:t> </w:t>
      </w:r>
      <w:r w:rsidRPr="00C87BF4">
        <w:t>85CK(3).</w:t>
      </w:r>
    </w:p>
    <w:p w:rsidR="00632062" w:rsidRPr="00C87BF4" w:rsidRDefault="00632062">
      <w:pPr>
        <w:pStyle w:val="Definition"/>
      </w:pPr>
      <w:r w:rsidRPr="00C87BF4">
        <w:rPr>
          <w:b/>
          <w:i/>
        </w:rPr>
        <w:t>undertaking full</w:t>
      </w:r>
      <w:r w:rsidR="008D2DB2">
        <w:rPr>
          <w:b/>
          <w:i/>
        </w:rPr>
        <w:noBreakHyphen/>
      </w:r>
      <w:r w:rsidRPr="00C87BF4">
        <w:rPr>
          <w:b/>
          <w:i/>
        </w:rPr>
        <w:t>time study</w:t>
      </w:r>
      <w:r w:rsidRPr="00C87BF4">
        <w:t xml:space="preserve"> has the same meaning as in the </w:t>
      </w:r>
      <w:r w:rsidRPr="00C87BF4">
        <w:rPr>
          <w:i/>
        </w:rPr>
        <w:t>Social Security Act 1991</w:t>
      </w:r>
      <w:r w:rsidRPr="00C87BF4">
        <w:t>.</w:t>
      </w:r>
    </w:p>
    <w:p w:rsidR="00A13305" w:rsidRPr="00C87BF4" w:rsidRDefault="00A13305" w:rsidP="00A13305">
      <w:pPr>
        <w:pStyle w:val="Definition"/>
      </w:pPr>
      <w:r w:rsidRPr="00C87BF4">
        <w:rPr>
          <w:b/>
          <w:i/>
        </w:rPr>
        <w:t>upper income threshold</w:t>
      </w:r>
      <w:r w:rsidRPr="00C87BF4">
        <w:t xml:space="preserve"> has the meaning given by subclause</w:t>
      </w:r>
      <w:r w:rsidR="00BD75AB" w:rsidRPr="00C87BF4">
        <w:t> </w:t>
      </w:r>
      <w:r w:rsidRPr="00C87BF4">
        <w:t>3(4) of Schedule</w:t>
      </w:r>
      <w:r w:rsidR="00BD75AB" w:rsidRPr="00C87BF4">
        <w:t> </w:t>
      </w:r>
      <w:r w:rsidRPr="00C87BF4">
        <w:t>2.</w:t>
      </w:r>
    </w:p>
    <w:p w:rsidR="008F79D4" w:rsidRPr="00C87BF4" w:rsidRDefault="008F79D4" w:rsidP="008F79D4">
      <w:pPr>
        <w:pStyle w:val="Definition"/>
      </w:pPr>
      <w:r w:rsidRPr="00C87BF4">
        <w:rPr>
          <w:b/>
          <w:i/>
        </w:rPr>
        <w:t>veteran payment</w:t>
      </w:r>
      <w:r w:rsidRPr="00C87BF4">
        <w:t xml:space="preserve"> means a veteran payment made under an instrument made under section</w:t>
      </w:r>
      <w:r w:rsidR="00BD75AB" w:rsidRPr="00C87BF4">
        <w:t> </w:t>
      </w:r>
      <w:r w:rsidRPr="00C87BF4">
        <w:t xml:space="preserve">45SB of the </w:t>
      </w:r>
      <w:r w:rsidRPr="00C87BF4">
        <w:rPr>
          <w:i/>
        </w:rPr>
        <w:t>Veterans’ Entitlements Act 1986</w:t>
      </w:r>
      <w:r w:rsidRPr="00C87BF4">
        <w:t>.</w:t>
      </w:r>
    </w:p>
    <w:p w:rsidR="005B1C9D" w:rsidRPr="00C87BF4" w:rsidRDefault="005B1C9D" w:rsidP="005B1C9D">
      <w:pPr>
        <w:pStyle w:val="Definition"/>
      </w:pPr>
      <w:r w:rsidRPr="00C87BF4">
        <w:rPr>
          <w:b/>
          <w:i/>
        </w:rPr>
        <w:t>Veterans’ Children Education Scheme</w:t>
      </w:r>
      <w:r w:rsidRPr="00C87BF4">
        <w:t xml:space="preserve"> means the scheme prepared under section</w:t>
      </w:r>
      <w:r w:rsidR="00BD75AB" w:rsidRPr="00C87BF4">
        <w:t> </w:t>
      </w:r>
      <w:r w:rsidRPr="00C87BF4">
        <w:t xml:space="preserve">117 of the </w:t>
      </w:r>
      <w:r w:rsidRPr="00C87BF4">
        <w:rPr>
          <w:i/>
        </w:rPr>
        <w:t>Veterans’ Entitlements Act 1986</w:t>
      </w:r>
      <w:r w:rsidRPr="00C87BF4">
        <w:t xml:space="preserve"> (as the scheme is in force at the commencement of this definition).</w:t>
      </w:r>
    </w:p>
    <w:p w:rsidR="00632062" w:rsidRPr="00C87BF4" w:rsidRDefault="00632062">
      <w:pPr>
        <w:pStyle w:val="Definition"/>
      </w:pPr>
      <w:r w:rsidRPr="00C87BF4">
        <w:rPr>
          <w:b/>
          <w:i/>
        </w:rPr>
        <w:t>week</w:t>
      </w:r>
      <w:r w:rsidRPr="00C87BF4">
        <w:t xml:space="preserve">, in relation to child care </w:t>
      </w:r>
      <w:r w:rsidR="00A13305" w:rsidRPr="00C87BF4">
        <w:t>subsidy and additional child care subsidy</w:t>
      </w:r>
      <w:r w:rsidRPr="00C87BF4">
        <w:t xml:space="preserve">, has the meaning given in </w:t>
      </w:r>
      <w:r w:rsidR="00BD75AB" w:rsidRPr="00C87BF4">
        <w:t>subsection (</w:t>
      </w:r>
      <w:r w:rsidRPr="00C87BF4">
        <w:t>6).</w:t>
      </w:r>
    </w:p>
    <w:p w:rsidR="00632062" w:rsidRPr="00C87BF4" w:rsidRDefault="00632062">
      <w:pPr>
        <w:pStyle w:val="Definition"/>
      </w:pPr>
      <w:r w:rsidRPr="00C87BF4">
        <w:rPr>
          <w:b/>
          <w:i/>
        </w:rPr>
        <w:t>youth allowance</w:t>
      </w:r>
      <w:r w:rsidRPr="00C87BF4">
        <w:t xml:space="preserve"> means a payment under Part</w:t>
      </w:r>
      <w:r w:rsidR="00BD75AB" w:rsidRPr="00C87BF4">
        <w:t> </w:t>
      </w:r>
      <w:r w:rsidRPr="00C87BF4">
        <w:t xml:space="preserve">2.11 of the </w:t>
      </w:r>
      <w:r w:rsidRPr="00C87BF4">
        <w:rPr>
          <w:i/>
        </w:rPr>
        <w:t>Social Security Act 1991</w:t>
      </w:r>
      <w:r w:rsidRPr="00C87BF4">
        <w:t>.</w:t>
      </w:r>
    </w:p>
    <w:p w:rsidR="00632062" w:rsidRPr="00C87BF4" w:rsidRDefault="00632062">
      <w:pPr>
        <w:pStyle w:val="subsection"/>
      </w:pPr>
      <w:r w:rsidRPr="00C87BF4">
        <w:tab/>
        <w:t>(2)</w:t>
      </w:r>
      <w:r w:rsidRPr="00C87BF4">
        <w:tab/>
        <w:t xml:space="preserve">Expressions used in this Act that are defined in the </w:t>
      </w:r>
      <w:r w:rsidRPr="00C87BF4">
        <w:rPr>
          <w:i/>
        </w:rPr>
        <w:t>A New Tax System (Family Assistance) (Administration) Act 1999</w:t>
      </w:r>
      <w:r w:rsidRPr="00C87BF4">
        <w:t xml:space="preserve"> have the same meaning as in that Act.</w:t>
      </w:r>
    </w:p>
    <w:p w:rsidR="00632062" w:rsidRPr="00C87BF4" w:rsidRDefault="00632062">
      <w:pPr>
        <w:pStyle w:val="subsection"/>
      </w:pPr>
      <w:r w:rsidRPr="00C87BF4">
        <w:tab/>
        <w:t>(3)</w:t>
      </w:r>
      <w:r w:rsidRPr="00C87BF4">
        <w:tab/>
        <w:t xml:space="preserve">For the purposes of </w:t>
      </w:r>
      <w:r w:rsidR="00BD75AB" w:rsidRPr="00C87BF4">
        <w:t>paragraph (</w:t>
      </w:r>
      <w:r w:rsidRPr="00C87BF4">
        <w:t xml:space="preserve">d) of the definition of </w:t>
      </w:r>
      <w:r w:rsidRPr="00C87BF4">
        <w:rPr>
          <w:b/>
          <w:i/>
        </w:rPr>
        <w:t>disabled person</w:t>
      </w:r>
      <w:r w:rsidRPr="00C87BF4">
        <w:t>, the reference to a psychologist is a reference to a psychologist who:</w:t>
      </w:r>
    </w:p>
    <w:p w:rsidR="00632062" w:rsidRPr="00C87BF4" w:rsidRDefault="00632062">
      <w:pPr>
        <w:pStyle w:val="paragraph"/>
      </w:pPr>
      <w:r w:rsidRPr="00C87BF4">
        <w:tab/>
        <w:t>(a)</w:t>
      </w:r>
      <w:r w:rsidRPr="00C87BF4">
        <w:tab/>
        <w:t>is registered with a Board established under a law of a State or Territory that registers psychologists in that State or Territory; and</w:t>
      </w:r>
    </w:p>
    <w:p w:rsidR="00632062" w:rsidRPr="00C87BF4" w:rsidRDefault="00632062">
      <w:pPr>
        <w:pStyle w:val="paragraph"/>
      </w:pPr>
      <w:r w:rsidRPr="00C87BF4">
        <w:tab/>
        <w:t>(b)</w:t>
      </w:r>
      <w:r w:rsidRPr="00C87BF4">
        <w:tab/>
        <w:t>has qualifications or experience in assessing impairment in adults.</w:t>
      </w:r>
    </w:p>
    <w:p w:rsidR="00A13305" w:rsidRPr="00C87BF4" w:rsidRDefault="00A13305" w:rsidP="00A13305">
      <w:pPr>
        <w:pStyle w:val="subsection"/>
      </w:pPr>
      <w:r w:rsidRPr="00C87BF4">
        <w:tab/>
        <w:t>(6)</w:t>
      </w:r>
      <w:r w:rsidRPr="00C87BF4">
        <w:tab/>
        <w:t xml:space="preserve">A </w:t>
      </w:r>
      <w:r w:rsidRPr="00C87BF4">
        <w:rPr>
          <w:b/>
          <w:i/>
        </w:rPr>
        <w:t>week</w:t>
      </w:r>
      <w:r w:rsidRPr="00C87BF4">
        <w:t>, for the purposes of child care subsidy and additional child care subsidy, begins on a Monday.</w:t>
      </w:r>
    </w:p>
    <w:p w:rsidR="002B10E0" w:rsidRPr="00C87BF4" w:rsidRDefault="002B10E0" w:rsidP="002B10E0">
      <w:pPr>
        <w:pStyle w:val="subsection"/>
      </w:pPr>
      <w:r w:rsidRPr="00C87BF4">
        <w:tab/>
        <w:t>(8)</w:t>
      </w:r>
      <w:r w:rsidRPr="00C87BF4">
        <w:tab/>
      </w:r>
      <w:r w:rsidR="00BD75AB" w:rsidRPr="00C87BF4">
        <w:t>Subparagraph (</w:t>
      </w:r>
      <w:r w:rsidRPr="00C87BF4">
        <w:t xml:space="preserve">b)(ii) of the definition of </w:t>
      </w:r>
      <w:r w:rsidRPr="00C87BF4">
        <w:rPr>
          <w:b/>
          <w:i/>
        </w:rPr>
        <w:t>receiving</w:t>
      </w:r>
      <w:r w:rsidRPr="00C87BF4">
        <w:t xml:space="preserve"> in </w:t>
      </w:r>
      <w:r w:rsidR="00BD75AB" w:rsidRPr="00C87BF4">
        <w:t>subsection (</w:t>
      </w:r>
      <w:r w:rsidRPr="00C87BF4">
        <w:t>1) does not apply in relation to a compliance penalty period if:</w:t>
      </w:r>
    </w:p>
    <w:p w:rsidR="002B10E0" w:rsidRPr="00C87BF4" w:rsidRDefault="002B10E0" w:rsidP="002B10E0">
      <w:pPr>
        <w:pStyle w:val="paragraph"/>
      </w:pPr>
      <w:r w:rsidRPr="00C87BF4">
        <w:tab/>
        <w:t>(a)</w:t>
      </w:r>
      <w:r w:rsidRPr="00C87BF4">
        <w:tab/>
        <w:t>the duration of the period is more than 8 weeks; or</w:t>
      </w:r>
    </w:p>
    <w:p w:rsidR="002B10E0" w:rsidRPr="00C87BF4" w:rsidRDefault="002B10E0" w:rsidP="002B10E0">
      <w:pPr>
        <w:pStyle w:val="paragraph"/>
      </w:pPr>
      <w:r w:rsidRPr="00C87BF4">
        <w:tab/>
        <w:t>(b)</w:t>
      </w:r>
      <w:r w:rsidRPr="00C87BF4">
        <w:tab/>
        <w:t>in a case where the compliance penalty period immediately succeeded another compliance penalty period—it has been more than 8 weeks since any compliance penalty period did not apply to the person.</w:t>
      </w:r>
    </w:p>
    <w:p w:rsidR="002B10E0" w:rsidRPr="00C87BF4" w:rsidRDefault="002B10E0" w:rsidP="002B10E0">
      <w:pPr>
        <w:pStyle w:val="subsection"/>
      </w:pPr>
      <w:r w:rsidRPr="00C87BF4">
        <w:tab/>
        <w:t>(9)</w:t>
      </w:r>
      <w:r w:rsidRPr="00C87BF4">
        <w:tab/>
        <w:t>However, if:</w:t>
      </w:r>
    </w:p>
    <w:p w:rsidR="002B10E0" w:rsidRPr="00C87BF4" w:rsidRDefault="002B10E0" w:rsidP="002B10E0">
      <w:pPr>
        <w:pStyle w:val="paragraph"/>
      </w:pPr>
      <w:r w:rsidRPr="00C87BF4">
        <w:tab/>
        <w:t>(a)</w:t>
      </w:r>
      <w:r w:rsidRPr="00C87BF4">
        <w:tab/>
        <w:t>the compliance penalty period; or</w:t>
      </w:r>
    </w:p>
    <w:p w:rsidR="002B10E0" w:rsidRPr="00C87BF4" w:rsidRDefault="002B10E0" w:rsidP="002B10E0">
      <w:pPr>
        <w:pStyle w:val="paragraph"/>
      </w:pPr>
      <w:r w:rsidRPr="00C87BF4">
        <w:tab/>
        <w:t>(b)</w:t>
      </w:r>
      <w:r w:rsidRPr="00C87BF4">
        <w:tab/>
        <w:t>in a case where the compliance penalty period immediately succeeded another compliance penalty period—the period since any compliance penalty period did not apply to the person;</w:t>
      </w:r>
    </w:p>
    <w:p w:rsidR="002B10E0" w:rsidRPr="00C87BF4" w:rsidRDefault="002B10E0" w:rsidP="002B10E0">
      <w:pPr>
        <w:pStyle w:val="subsection2"/>
      </w:pPr>
      <w:r w:rsidRPr="00C87BF4">
        <w:t xml:space="preserve">started in the income year preceding the income year in which the 8 weeks referred to in </w:t>
      </w:r>
      <w:r w:rsidR="00BD75AB" w:rsidRPr="00C87BF4">
        <w:t>subsection (</w:t>
      </w:r>
      <w:r w:rsidRPr="00C87BF4">
        <w:t>8) elapsed, that subsection does not apply in relation to the compliance penalty period until the start of the later income year.</w:t>
      </w:r>
    </w:p>
    <w:p w:rsidR="00F71C4D" w:rsidRPr="00C87BF4" w:rsidRDefault="00F71C4D" w:rsidP="00F71C4D">
      <w:pPr>
        <w:pStyle w:val="ActHead5"/>
      </w:pPr>
      <w:bookmarkStart w:id="9" w:name="_Toc57706930"/>
      <w:r w:rsidRPr="008D2DB2">
        <w:rPr>
          <w:rStyle w:val="CharSectno"/>
        </w:rPr>
        <w:t>3AA</w:t>
      </w:r>
      <w:r w:rsidRPr="00C87BF4">
        <w:t xml:space="preserve">  Meaning of </w:t>
      </w:r>
      <w:r w:rsidRPr="00C87BF4">
        <w:rPr>
          <w:i/>
        </w:rPr>
        <w:t>receiving</w:t>
      </w:r>
      <w:r w:rsidRPr="00C87BF4">
        <w:t xml:space="preserve"> affected by suspension of certain schooling requirement payments</w:t>
      </w:r>
      <w:bookmarkEnd w:id="9"/>
    </w:p>
    <w:p w:rsidR="00A13305" w:rsidRPr="00C87BF4" w:rsidRDefault="00A13305" w:rsidP="00A13305">
      <w:pPr>
        <w:pStyle w:val="SubsectionHead"/>
      </w:pPr>
      <w:r w:rsidRPr="00C87BF4">
        <w:t>Scope</w:t>
      </w:r>
    </w:p>
    <w:p w:rsidR="00A13305" w:rsidRPr="00C87BF4" w:rsidRDefault="00A13305" w:rsidP="00A13305">
      <w:pPr>
        <w:pStyle w:val="subsection"/>
      </w:pPr>
      <w:r w:rsidRPr="00C87BF4">
        <w:tab/>
        <w:t>(1)</w:t>
      </w:r>
      <w:r w:rsidRPr="00C87BF4">
        <w:tab/>
        <w:t>This section applies for the purposes of a reference in section</w:t>
      </w:r>
      <w:r w:rsidR="00BD75AB" w:rsidRPr="00C87BF4">
        <w:t> </w:t>
      </w:r>
      <w:r w:rsidRPr="00C87BF4">
        <w:t>85CJ or 85CK of this Act, or clause</w:t>
      </w:r>
      <w:r w:rsidR="00BD75AB" w:rsidRPr="00C87BF4">
        <w:t> </w:t>
      </w:r>
      <w:r w:rsidRPr="00C87BF4">
        <w:t>1, 28B or 38L of Schedule</w:t>
      </w:r>
      <w:r w:rsidR="00BD75AB" w:rsidRPr="00C87BF4">
        <w:t> </w:t>
      </w:r>
      <w:r w:rsidRPr="00C87BF4">
        <w:t>1 to this Act, to a person receiving payments (</w:t>
      </w:r>
      <w:r w:rsidRPr="00C87BF4">
        <w:rPr>
          <w:b/>
          <w:i/>
        </w:rPr>
        <w:t>affected schooling requirement payments</w:t>
      </w:r>
      <w:r w:rsidRPr="00C87BF4">
        <w:t xml:space="preserve">) covered by </w:t>
      </w:r>
      <w:r w:rsidR="00BD75AB" w:rsidRPr="00C87BF4">
        <w:t>subsection (</w:t>
      </w:r>
      <w:r w:rsidRPr="00C87BF4">
        <w:t>2).</w:t>
      </w:r>
    </w:p>
    <w:p w:rsidR="00F71C4D" w:rsidRPr="00C87BF4" w:rsidRDefault="00F71C4D" w:rsidP="00F71C4D">
      <w:pPr>
        <w:pStyle w:val="subsection"/>
      </w:pPr>
      <w:r w:rsidRPr="00C87BF4">
        <w:tab/>
        <w:t>(2)</w:t>
      </w:r>
      <w:r w:rsidRPr="00C87BF4">
        <w:tab/>
        <w:t>The affected schooling requirement payments are the following:</w:t>
      </w:r>
    </w:p>
    <w:p w:rsidR="00F71C4D" w:rsidRPr="00C87BF4" w:rsidRDefault="00F71C4D" w:rsidP="00F71C4D">
      <w:pPr>
        <w:pStyle w:val="paragraph"/>
      </w:pPr>
      <w:r w:rsidRPr="00C87BF4">
        <w:tab/>
        <w:t>(a)</w:t>
      </w:r>
      <w:r w:rsidRPr="00C87BF4">
        <w:tab/>
        <w:t>a social security pension;</w:t>
      </w:r>
    </w:p>
    <w:p w:rsidR="00F71C4D" w:rsidRPr="00C87BF4" w:rsidRDefault="00F71C4D" w:rsidP="00F71C4D">
      <w:pPr>
        <w:pStyle w:val="paragraph"/>
      </w:pPr>
      <w:r w:rsidRPr="00C87BF4">
        <w:tab/>
        <w:t>(b)</w:t>
      </w:r>
      <w:r w:rsidRPr="00C87BF4">
        <w:tab/>
        <w:t>a social security benefit;</w:t>
      </w:r>
    </w:p>
    <w:p w:rsidR="00F71C4D" w:rsidRPr="00C87BF4" w:rsidRDefault="00F71C4D" w:rsidP="00F71C4D">
      <w:pPr>
        <w:pStyle w:val="paragraph"/>
      </w:pPr>
      <w:r w:rsidRPr="00C87BF4">
        <w:tab/>
        <w:t>(c)</w:t>
      </w:r>
      <w:r w:rsidRPr="00C87BF4">
        <w:tab/>
        <w:t>a service pension;</w:t>
      </w:r>
    </w:p>
    <w:p w:rsidR="00F71C4D" w:rsidRPr="00C87BF4" w:rsidRDefault="00F71C4D" w:rsidP="00F71C4D">
      <w:pPr>
        <w:pStyle w:val="paragraph"/>
      </w:pPr>
      <w:r w:rsidRPr="00C87BF4">
        <w:tab/>
        <w:t>(d)</w:t>
      </w:r>
      <w:r w:rsidRPr="00C87BF4">
        <w:tab/>
        <w:t>income support supplement</w:t>
      </w:r>
      <w:r w:rsidR="008F79D4" w:rsidRPr="00C87BF4">
        <w:t>;</w:t>
      </w:r>
    </w:p>
    <w:p w:rsidR="008F79D4" w:rsidRPr="00C87BF4" w:rsidRDefault="008F79D4" w:rsidP="008F79D4">
      <w:pPr>
        <w:pStyle w:val="paragraph"/>
      </w:pPr>
      <w:r w:rsidRPr="00C87BF4">
        <w:tab/>
        <w:t>(e)</w:t>
      </w:r>
      <w:r w:rsidRPr="00C87BF4">
        <w:tab/>
        <w:t>a veteran payment.</w:t>
      </w:r>
    </w:p>
    <w:p w:rsidR="00F71C4D" w:rsidRPr="00C87BF4" w:rsidRDefault="00F71C4D" w:rsidP="00F71C4D">
      <w:pPr>
        <w:pStyle w:val="notetext"/>
      </w:pPr>
      <w:r w:rsidRPr="00C87BF4">
        <w:t>Note:</w:t>
      </w:r>
      <w:r w:rsidRPr="00C87BF4">
        <w:tab/>
        <w:t xml:space="preserve">These payments are </w:t>
      </w:r>
      <w:r w:rsidRPr="00C87BF4">
        <w:rPr>
          <w:b/>
          <w:i/>
        </w:rPr>
        <w:t>schooling requirement payments</w:t>
      </w:r>
      <w:r w:rsidRPr="00C87BF4">
        <w:t xml:space="preserve"> within the meaning of the </w:t>
      </w:r>
      <w:r w:rsidRPr="00C87BF4">
        <w:rPr>
          <w:i/>
        </w:rPr>
        <w:t>Social Security (Administration) Act 1999</w:t>
      </w:r>
      <w:r w:rsidRPr="00C87BF4">
        <w:t xml:space="preserve"> (see section</w:t>
      </w:r>
      <w:r w:rsidR="00BD75AB" w:rsidRPr="00C87BF4">
        <w:t> </w:t>
      </w:r>
      <w:r w:rsidRPr="00C87BF4">
        <w:t>124D of that Act).</w:t>
      </w:r>
    </w:p>
    <w:p w:rsidR="00F71C4D" w:rsidRPr="00C87BF4" w:rsidRDefault="00F71C4D" w:rsidP="00F71C4D">
      <w:pPr>
        <w:pStyle w:val="SubsectionHead"/>
        <w:rPr>
          <w:i w:val="0"/>
        </w:rPr>
      </w:pPr>
      <w:r w:rsidRPr="00C87BF4">
        <w:t>General rule—person taken to receive payment during suspension</w:t>
      </w:r>
    </w:p>
    <w:p w:rsidR="00F71C4D" w:rsidRPr="00C87BF4" w:rsidRDefault="00F71C4D" w:rsidP="00F71C4D">
      <w:pPr>
        <w:pStyle w:val="subsection"/>
      </w:pPr>
      <w:r w:rsidRPr="00C87BF4">
        <w:tab/>
        <w:t>(3)</w:t>
      </w:r>
      <w:r w:rsidRPr="00C87BF4">
        <w:tab/>
        <w:t xml:space="preserve">In this Act, subject to </w:t>
      </w:r>
      <w:r w:rsidR="00BD75AB" w:rsidRPr="00C87BF4">
        <w:t>subsections (</w:t>
      </w:r>
      <w:r w:rsidRPr="00C87BF4">
        <w:t>4) and (5):</w:t>
      </w:r>
    </w:p>
    <w:p w:rsidR="00F71C4D" w:rsidRPr="00C87BF4" w:rsidRDefault="00F71C4D" w:rsidP="00F71C4D">
      <w:pPr>
        <w:pStyle w:val="Definition"/>
      </w:pPr>
      <w:r w:rsidRPr="00C87BF4">
        <w:rPr>
          <w:b/>
          <w:i/>
        </w:rPr>
        <w:t>receiving</w:t>
      </w:r>
      <w:r w:rsidRPr="00C87BF4">
        <w:t xml:space="preserve"> is taken to include a reference to a person being prevented from receiving an affected schooling requirement payment because the payment is suspended under Part</w:t>
      </w:r>
      <w:r w:rsidR="00BD75AB" w:rsidRPr="00C87BF4">
        <w:t> </w:t>
      </w:r>
      <w:r w:rsidRPr="00C87BF4">
        <w:t xml:space="preserve">3C (schooling requirements) of the </w:t>
      </w:r>
      <w:r w:rsidRPr="00C87BF4">
        <w:rPr>
          <w:i/>
        </w:rPr>
        <w:t>Social Security (Administration) Act 1999</w:t>
      </w:r>
      <w:r w:rsidRPr="00C87BF4">
        <w:t>.</w:t>
      </w:r>
    </w:p>
    <w:p w:rsidR="00F71C4D" w:rsidRPr="00C87BF4" w:rsidRDefault="00F71C4D" w:rsidP="00F71C4D">
      <w:pPr>
        <w:pStyle w:val="notetext"/>
      </w:pPr>
      <w:r w:rsidRPr="00C87BF4">
        <w:t>Note:</w:t>
      </w:r>
      <w:r w:rsidRPr="00C87BF4">
        <w:tab/>
        <w:t xml:space="preserve">See also the definition of </w:t>
      </w:r>
      <w:r w:rsidRPr="00C87BF4">
        <w:rPr>
          <w:b/>
          <w:i/>
        </w:rPr>
        <w:t>receiving</w:t>
      </w:r>
      <w:r w:rsidRPr="00C87BF4">
        <w:t xml:space="preserve"> in subsection</w:t>
      </w:r>
      <w:r w:rsidR="00BD75AB" w:rsidRPr="00C87BF4">
        <w:t> </w:t>
      </w:r>
      <w:r w:rsidRPr="00C87BF4">
        <w:t>3(1), and subsections</w:t>
      </w:r>
      <w:r w:rsidR="00BD75AB" w:rsidRPr="00C87BF4">
        <w:t> </w:t>
      </w:r>
      <w:r w:rsidRPr="00C87BF4">
        <w:t>3(8) and (9).</w:t>
      </w:r>
    </w:p>
    <w:p w:rsidR="00F71C4D" w:rsidRPr="00C87BF4" w:rsidRDefault="00F71C4D" w:rsidP="00F71C4D">
      <w:pPr>
        <w:pStyle w:val="SubsectionHead"/>
      </w:pPr>
      <w:r w:rsidRPr="00C87BF4">
        <w:t>Exception—more than 13 weeks continuous suspension</w:t>
      </w:r>
    </w:p>
    <w:p w:rsidR="00F71C4D" w:rsidRPr="00C87BF4" w:rsidRDefault="00F71C4D" w:rsidP="00F71C4D">
      <w:pPr>
        <w:pStyle w:val="subsection"/>
      </w:pPr>
      <w:r w:rsidRPr="00C87BF4">
        <w:tab/>
        <w:t>(4)</w:t>
      </w:r>
      <w:r w:rsidRPr="00C87BF4">
        <w:tab/>
      </w:r>
      <w:r w:rsidR="00BD75AB" w:rsidRPr="00C87BF4">
        <w:t>Subsection (</w:t>
      </w:r>
      <w:r w:rsidRPr="00C87BF4">
        <w:t>3) does not apply in relation to the suspension of an affected schooling requirement payment if the payment has been suspended for a continuous period of more than 13 weeks.</w:t>
      </w:r>
    </w:p>
    <w:p w:rsidR="00F71C4D" w:rsidRPr="00C87BF4" w:rsidRDefault="00F71C4D" w:rsidP="00F71C4D">
      <w:pPr>
        <w:pStyle w:val="subsection"/>
      </w:pPr>
      <w:r w:rsidRPr="00C87BF4">
        <w:tab/>
        <w:t>(5)</w:t>
      </w:r>
      <w:r w:rsidRPr="00C87BF4">
        <w:tab/>
        <w:t xml:space="preserve">However, if the period of suspension referred to in </w:t>
      </w:r>
      <w:r w:rsidR="00BD75AB" w:rsidRPr="00C87BF4">
        <w:t>subsection (</w:t>
      </w:r>
      <w:r w:rsidRPr="00C87BF4">
        <w:t>4) started in the income year preceding the income year in which the 13 weeks referred to in that subsection elapsed, that subsection does not apply in relation to the suspension until the start of the later income year.</w:t>
      </w:r>
    </w:p>
    <w:p w:rsidR="00632062" w:rsidRPr="00C87BF4" w:rsidRDefault="00632062" w:rsidP="00C74AC1">
      <w:pPr>
        <w:pStyle w:val="ActHead5"/>
      </w:pPr>
      <w:bookmarkStart w:id="10" w:name="_Toc57706931"/>
      <w:r w:rsidRPr="008D2DB2">
        <w:rPr>
          <w:rStyle w:val="CharSectno"/>
        </w:rPr>
        <w:t>3A</w:t>
      </w:r>
      <w:r w:rsidRPr="00C87BF4">
        <w:t xml:space="preserve">  An individual may be in the care of 2 or more other individuals at the same time</w:t>
      </w:r>
      <w:bookmarkEnd w:id="10"/>
    </w:p>
    <w:p w:rsidR="00632062" w:rsidRPr="00C87BF4" w:rsidRDefault="00632062" w:rsidP="00C74AC1">
      <w:pPr>
        <w:pStyle w:val="subsection"/>
        <w:keepNext/>
        <w:keepLines/>
      </w:pPr>
      <w:r w:rsidRPr="00C87BF4">
        <w:tab/>
      </w:r>
      <w:r w:rsidRPr="00C87BF4">
        <w:tab/>
        <w:t>For the avoidance of doubt, except where express provision is made to the contrary, an individual may be taken, for the purposes of this Act, to be in the care of 2 or more other individuals at the same time.</w:t>
      </w:r>
    </w:p>
    <w:p w:rsidR="00CB2A0C" w:rsidRPr="00C87BF4" w:rsidRDefault="00CB2A0C" w:rsidP="00CB2A0C">
      <w:pPr>
        <w:pStyle w:val="ActHead5"/>
        <w:rPr>
          <w:i/>
        </w:rPr>
      </w:pPr>
      <w:bookmarkStart w:id="11" w:name="_Toc57706932"/>
      <w:r w:rsidRPr="008D2DB2">
        <w:rPr>
          <w:rStyle w:val="CharSectno"/>
        </w:rPr>
        <w:t>3B</w:t>
      </w:r>
      <w:r w:rsidRPr="00C87BF4">
        <w:t xml:space="preserve">  Meaning of </w:t>
      </w:r>
      <w:r w:rsidRPr="00C87BF4">
        <w:rPr>
          <w:i/>
        </w:rPr>
        <w:t>paid work</w:t>
      </w:r>
      <w:r w:rsidRPr="00C87BF4">
        <w:t xml:space="preserve"> and </w:t>
      </w:r>
      <w:r w:rsidRPr="00C87BF4">
        <w:rPr>
          <w:i/>
        </w:rPr>
        <w:t>returns to paid work</w:t>
      </w:r>
      <w:bookmarkEnd w:id="11"/>
    </w:p>
    <w:p w:rsidR="00CB2A0C" w:rsidRPr="00C87BF4" w:rsidRDefault="00CB2A0C" w:rsidP="00CB2A0C">
      <w:pPr>
        <w:pStyle w:val="SubsectionHead"/>
      </w:pPr>
      <w:r w:rsidRPr="00C87BF4">
        <w:t xml:space="preserve">Meaning of </w:t>
      </w:r>
      <w:r w:rsidRPr="00C87BF4">
        <w:rPr>
          <w:b/>
        </w:rPr>
        <w:t>paid work</w:t>
      </w:r>
    </w:p>
    <w:p w:rsidR="00CB2A0C" w:rsidRPr="00C87BF4" w:rsidRDefault="00CB2A0C" w:rsidP="00CB2A0C">
      <w:pPr>
        <w:pStyle w:val="subsection"/>
      </w:pPr>
      <w:r w:rsidRPr="00C87BF4">
        <w:tab/>
        <w:t>(1)</w:t>
      </w:r>
      <w:r w:rsidRPr="00C87BF4">
        <w:tab/>
      </w:r>
      <w:r w:rsidRPr="00C87BF4">
        <w:rPr>
          <w:b/>
          <w:i/>
        </w:rPr>
        <w:t>Paid work</w:t>
      </w:r>
      <w:r w:rsidRPr="00C87BF4">
        <w:t xml:space="preserve"> (other than in </w:t>
      </w:r>
      <w:r w:rsidR="00A13305" w:rsidRPr="00C87BF4">
        <w:t>paragraph</w:t>
      </w:r>
      <w:r w:rsidR="00BD75AB" w:rsidRPr="00C87BF4">
        <w:t> </w:t>
      </w:r>
      <w:r w:rsidR="00A13305" w:rsidRPr="00C87BF4">
        <w:t>12(2)(a) of Schedule</w:t>
      </w:r>
      <w:r w:rsidR="00BD75AB" w:rsidRPr="00C87BF4">
        <w:t> </w:t>
      </w:r>
      <w:r w:rsidR="00A13305" w:rsidRPr="00C87BF4">
        <w:t>2</w:t>
      </w:r>
      <w:r w:rsidRPr="00C87BF4">
        <w:t>) means any work for financial gain or any other reward (whether as an employee, a self</w:t>
      </w:r>
      <w:r w:rsidR="008D2DB2">
        <w:noBreakHyphen/>
      </w:r>
      <w:r w:rsidRPr="00C87BF4">
        <w:t>employed individual or otherwise) that involves a substantial degree of personal exertion on the part of the individual concerned.</w:t>
      </w:r>
    </w:p>
    <w:p w:rsidR="00CB2A0C" w:rsidRPr="00C87BF4" w:rsidRDefault="00CB2A0C" w:rsidP="00CB2A0C">
      <w:pPr>
        <w:pStyle w:val="notetext"/>
      </w:pPr>
      <w:r w:rsidRPr="00C87BF4">
        <w:t>Note:</w:t>
      </w:r>
      <w:r w:rsidRPr="00C87BF4">
        <w:tab/>
        <w:t xml:space="preserve">The ordinary meaning of </w:t>
      </w:r>
      <w:r w:rsidRPr="00C87BF4">
        <w:rPr>
          <w:b/>
          <w:i/>
        </w:rPr>
        <w:t>paid work</w:t>
      </w:r>
      <w:r w:rsidRPr="00C87BF4">
        <w:t xml:space="preserve"> applies to </w:t>
      </w:r>
      <w:r w:rsidR="00A13305" w:rsidRPr="00C87BF4">
        <w:t>paragraph</w:t>
      </w:r>
      <w:r w:rsidR="00BD75AB" w:rsidRPr="00C87BF4">
        <w:t> </w:t>
      </w:r>
      <w:r w:rsidR="00A13305" w:rsidRPr="00C87BF4">
        <w:t>12(2)(a) of Schedule</w:t>
      </w:r>
      <w:r w:rsidR="00BD75AB" w:rsidRPr="00C87BF4">
        <w:t> </w:t>
      </w:r>
      <w:r w:rsidR="00A13305" w:rsidRPr="00C87BF4">
        <w:t>2</w:t>
      </w:r>
      <w:r w:rsidRPr="00C87BF4">
        <w:t>.</w:t>
      </w:r>
    </w:p>
    <w:p w:rsidR="00CB2A0C" w:rsidRPr="00C87BF4" w:rsidRDefault="00CB2A0C" w:rsidP="00CB2A0C">
      <w:pPr>
        <w:pStyle w:val="SubsectionHead"/>
      </w:pPr>
      <w:r w:rsidRPr="00C87BF4">
        <w:t xml:space="preserve">Meaning of </w:t>
      </w:r>
      <w:r w:rsidRPr="00C87BF4">
        <w:rPr>
          <w:b/>
        </w:rPr>
        <w:t>returns to paid work</w:t>
      </w:r>
    </w:p>
    <w:p w:rsidR="00CB2A0C" w:rsidRPr="00C87BF4" w:rsidRDefault="00CB2A0C" w:rsidP="00CB2A0C">
      <w:pPr>
        <w:pStyle w:val="subsection"/>
      </w:pPr>
      <w:r w:rsidRPr="00C87BF4">
        <w:tab/>
        <w:t>(2)</w:t>
      </w:r>
      <w:r w:rsidRPr="00C87BF4">
        <w:tab/>
        <w:t xml:space="preserve">An individual </w:t>
      </w:r>
      <w:r w:rsidRPr="00C87BF4">
        <w:rPr>
          <w:b/>
          <w:i/>
        </w:rPr>
        <w:t>returns to paid work</w:t>
      </w:r>
      <w:r w:rsidRPr="00C87BF4">
        <w:t xml:space="preserve"> during an income year if:</w:t>
      </w:r>
    </w:p>
    <w:p w:rsidR="00CB2A0C" w:rsidRPr="00C87BF4" w:rsidRDefault="00CB2A0C" w:rsidP="00CB2A0C">
      <w:pPr>
        <w:pStyle w:val="paragraph"/>
      </w:pPr>
      <w:r w:rsidRPr="00C87BF4">
        <w:tab/>
        <w:t>(a)</w:t>
      </w:r>
      <w:r w:rsidRPr="00C87BF4">
        <w:tab/>
        <w:t xml:space="preserve">the individual is </w:t>
      </w:r>
      <w:r w:rsidR="00A94851" w:rsidRPr="00C87BF4">
        <w:t>not engaging in paid work</w:t>
      </w:r>
      <w:r w:rsidRPr="00C87BF4">
        <w:t xml:space="preserve"> during that year; and</w:t>
      </w:r>
    </w:p>
    <w:p w:rsidR="00CB2A0C" w:rsidRPr="00C87BF4" w:rsidRDefault="00CB2A0C" w:rsidP="00CB2A0C">
      <w:pPr>
        <w:pStyle w:val="paragraph"/>
      </w:pPr>
      <w:r w:rsidRPr="00C87BF4">
        <w:tab/>
        <w:t>(b)</w:t>
      </w:r>
      <w:r w:rsidRPr="00C87BF4">
        <w:tab/>
        <w:t>the individual later engages in paid work for an average of at least 10 hours per week for 4 consecutive weeks that start during that year.</w:t>
      </w:r>
    </w:p>
    <w:p w:rsidR="00CB2A0C" w:rsidRPr="00C87BF4" w:rsidRDefault="00CB2A0C" w:rsidP="00CB2A0C">
      <w:pPr>
        <w:pStyle w:val="subsection"/>
      </w:pPr>
      <w:r w:rsidRPr="00C87BF4">
        <w:tab/>
        <w:t>(3)</w:t>
      </w:r>
      <w:r w:rsidRPr="00C87BF4">
        <w:tab/>
        <w:t xml:space="preserve">An individual </w:t>
      </w:r>
      <w:r w:rsidRPr="00C87BF4">
        <w:rPr>
          <w:b/>
          <w:i/>
        </w:rPr>
        <w:t>returns to paid work</w:t>
      </w:r>
      <w:r w:rsidRPr="00C87BF4">
        <w:t xml:space="preserve"> during an income year if:</w:t>
      </w:r>
    </w:p>
    <w:p w:rsidR="00CB2A0C" w:rsidRPr="00C87BF4" w:rsidRDefault="00CB2A0C" w:rsidP="00CB2A0C">
      <w:pPr>
        <w:pStyle w:val="paragraph"/>
      </w:pPr>
      <w:r w:rsidRPr="00C87BF4">
        <w:tab/>
        <w:t>(a)</w:t>
      </w:r>
      <w:r w:rsidRPr="00C87BF4">
        <w:tab/>
        <w:t xml:space="preserve">the individual is </w:t>
      </w:r>
      <w:r w:rsidR="007D2125" w:rsidRPr="00C87BF4">
        <w:t>not engaging in paid work</w:t>
      </w:r>
      <w:r w:rsidRPr="00C87BF4">
        <w:t xml:space="preserve"> during that year; and</w:t>
      </w:r>
    </w:p>
    <w:p w:rsidR="00CB2A0C" w:rsidRPr="00C87BF4" w:rsidRDefault="00CB2A0C" w:rsidP="00CB2A0C">
      <w:pPr>
        <w:pStyle w:val="paragraph"/>
      </w:pPr>
      <w:r w:rsidRPr="00C87BF4">
        <w:tab/>
        <w:t>(b)</w:t>
      </w:r>
      <w:r w:rsidRPr="00C87BF4">
        <w:tab/>
        <w:t>the individual later engages in paid work during that year, but not for an average of at least 10 hours per week for 4 consecutive weeks that start during that year; and</w:t>
      </w:r>
    </w:p>
    <w:p w:rsidR="000A62EC" w:rsidRPr="00C87BF4" w:rsidRDefault="000A62EC" w:rsidP="000A62EC">
      <w:pPr>
        <w:pStyle w:val="paragraph"/>
      </w:pPr>
      <w:r w:rsidRPr="00C87BF4">
        <w:tab/>
        <w:t>(c)</w:t>
      </w:r>
      <w:r w:rsidRPr="00C87BF4">
        <w:tab/>
        <w:t>the Secretary is notified in writing that the individual returned to paid work during that year:</w:t>
      </w:r>
    </w:p>
    <w:p w:rsidR="000A62EC" w:rsidRPr="00C87BF4" w:rsidRDefault="000A62EC" w:rsidP="000A62EC">
      <w:pPr>
        <w:pStyle w:val="paragraphsub"/>
      </w:pPr>
      <w:r w:rsidRPr="00C87BF4">
        <w:tab/>
        <w:t>(i)</w:t>
      </w:r>
      <w:r w:rsidRPr="00C87BF4">
        <w:tab/>
        <w:t xml:space="preserve">during the income year following that year and in accordance with </w:t>
      </w:r>
      <w:r w:rsidR="00BD75AB" w:rsidRPr="00C87BF4">
        <w:t>subsection (</w:t>
      </w:r>
      <w:r w:rsidRPr="00C87BF4">
        <w:t>4); or</w:t>
      </w:r>
    </w:p>
    <w:p w:rsidR="000A62EC" w:rsidRPr="00C87BF4" w:rsidRDefault="000A62EC" w:rsidP="000A62EC">
      <w:pPr>
        <w:pStyle w:val="paragraphsub"/>
      </w:pPr>
      <w:r w:rsidRPr="00C87BF4">
        <w:tab/>
        <w:t>(ii)</w:t>
      </w:r>
      <w:r w:rsidRPr="00C87BF4">
        <w:tab/>
        <w:t xml:space="preserve">if a claim is made under the Family Assistance Administration Act for payment of family tax benefit for a past period that occurs in that year and the claim is made during the second income year following that year—in accordance with </w:t>
      </w:r>
      <w:r w:rsidR="00BD75AB" w:rsidRPr="00C87BF4">
        <w:t>subsection (</w:t>
      </w:r>
      <w:r w:rsidRPr="00C87BF4">
        <w:t>5).</w:t>
      </w:r>
    </w:p>
    <w:p w:rsidR="00CB2A0C" w:rsidRPr="00C87BF4" w:rsidRDefault="00CB2A0C" w:rsidP="00BF15AB">
      <w:pPr>
        <w:pStyle w:val="subsection"/>
        <w:keepNext/>
      </w:pPr>
      <w:r w:rsidRPr="00C87BF4">
        <w:tab/>
        <w:t>(4)</w:t>
      </w:r>
      <w:r w:rsidRPr="00C87BF4">
        <w:tab/>
        <w:t xml:space="preserve">For the purposes of </w:t>
      </w:r>
      <w:r w:rsidR="00BD75AB" w:rsidRPr="00C87BF4">
        <w:t>subparagraph (</w:t>
      </w:r>
      <w:r w:rsidR="001D4410" w:rsidRPr="00C87BF4">
        <w:t>3)(c)(i)</w:t>
      </w:r>
      <w:r w:rsidRPr="00C87BF4">
        <w:t xml:space="preserve">, if the individual is a member of a couple at any time, during the income year, before the individual engages in paid work as mentioned in </w:t>
      </w:r>
      <w:r w:rsidR="00BD75AB" w:rsidRPr="00C87BF4">
        <w:t>paragraph (</w:t>
      </w:r>
      <w:r w:rsidRPr="00C87BF4">
        <w:t>3)(b), the Secretary is notified in accordance with this subsection if the Secretary is notified by:</w:t>
      </w:r>
    </w:p>
    <w:p w:rsidR="00CB2A0C" w:rsidRPr="00C87BF4" w:rsidRDefault="00CB2A0C" w:rsidP="00CB2A0C">
      <w:pPr>
        <w:pStyle w:val="paragraph"/>
      </w:pPr>
      <w:r w:rsidRPr="00C87BF4">
        <w:tab/>
        <w:t>(a)</w:t>
      </w:r>
      <w:r w:rsidRPr="00C87BF4">
        <w:tab/>
        <w:t>if:</w:t>
      </w:r>
    </w:p>
    <w:p w:rsidR="00CB2A0C" w:rsidRPr="00C87BF4" w:rsidRDefault="00CB2A0C" w:rsidP="00CB2A0C">
      <w:pPr>
        <w:pStyle w:val="paragraphsub"/>
      </w:pPr>
      <w:r w:rsidRPr="00C87BF4">
        <w:tab/>
        <w:t>(i)</w:t>
      </w:r>
      <w:r w:rsidRPr="00C87BF4">
        <w:tab/>
        <w:t>both members of the couple are eligible for family tax benefit at any time, during that income year, before the individual engages in paid work (whether the members of the couple are eligible at the same time or at different times); and</w:t>
      </w:r>
    </w:p>
    <w:p w:rsidR="00CB2A0C" w:rsidRPr="00C87BF4" w:rsidRDefault="00CB2A0C" w:rsidP="00CB2A0C">
      <w:pPr>
        <w:pStyle w:val="paragraphsub"/>
      </w:pPr>
      <w:r w:rsidRPr="00C87BF4">
        <w:tab/>
        <w:t>(ii)</w:t>
      </w:r>
      <w:r w:rsidRPr="00C87BF4">
        <w:tab/>
        <w:t>the individual is a member of the same couple at the time of the notification;</w:t>
      </w:r>
    </w:p>
    <w:p w:rsidR="00CB2A0C" w:rsidRPr="00C87BF4" w:rsidRDefault="00CB2A0C" w:rsidP="00CB2A0C">
      <w:pPr>
        <w:pStyle w:val="paragraph"/>
      </w:pPr>
      <w:r w:rsidRPr="00C87BF4">
        <w:tab/>
      </w:r>
      <w:r w:rsidRPr="00C87BF4">
        <w:tab/>
        <w:t>both members of the couple; and</w:t>
      </w:r>
    </w:p>
    <w:p w:rsidR="00CB2A0C" w:rsidRPr="00C87BF4" w:rsidRDefault="00CB2A0C" w:rsidP="005E0ADD">
      <w:pPr>
        <w:pStyle w:val="paragraph"/>
        <w:keepNext/>
      </w:pPr>
      <w:r w:rsidRPr="00C87BF4">
        <w:tab/>
        <w:t>(b)</w:t>
      </w:r>
      <w:r w:rsidRPr="00C87BF4">
        <w:tab/>
        <w:t>if:</w:t>
      </w:r>
    </w:p>
    <w:p w:rsidR="00CB2A0C" w:rsidRPr="00C87BF4" w:rsidRDefault="00CB2A0C" w:rsidP="005E0ADD">
      <w:pPr>
        <w:pStyle w:val="paragraphsub"/>
        <w:keepNext/>
      </w:pPr>
      <w:r w:rsidRPr="00C87BF4">
        <w:tab/>
        <w:t>(i)</w:t>
      </w:r>
      <w:r w:rsidRPr="00C87BF4">
        <w:tab/>
        <w:t>both members of the couple are eligible for family tax benefit at any time, during that income year, before the individual engages in paid work (whether the members of the couple are eligible at the same time or at different times); and</w:t>
      </w:r>
    </w:p>
    <w:p w:rsidR="00CB2A0C" w:rsidRPr="00C87BF4" w:rsidRDefault="00CB2A0C" w:rsidP="00CB2A0C">
      <w:pPr>
        <w:pStyle w:val="paragraphsub"/>
      </w:pPr>
      <w:r w:rsidRPr="00C87BF4">
        <w:tab/>
        <w:t>(ii)</w:t>
      </w:r>
      <w:r w:rsidRPr="00C87BF4">
        <w:tab/>
        <w:t>the individual is no longer a member of the same couple at the time of the notification;</w:t>
      </w:r>
    </w:p>
    <w:p w:rsidR="00CB2A0C" w:rsidRPr="00C87BF4" w:rsidRDefault="00CB2A0C" w:rsidP="00CB2A0C">
      <w:pPr>
        <w:pStyle w:val="paragraph"/>
      </w:pPr>
      <w:r w:rsidRPr="00C87BF4">
        <w:tab/>
      </w:r>
      <w:r w:rsidRPr="00C87BF4">
        <w:tab/>
        <w:t>the individual who engages in the paid work; and</w:t>
      </w:r>
    </w:p>
    <w:p w:rsidR="00CB2A0C" w:rsidRPr="00C87BF4" w:rsidRDefault="00CB2A0C" w:rsidP="00CB2A0C">
      <w:pPr>
        <w:pStyle w:val="paragraph"/>
      </w:pPr>
      <w:r w:rsidRPr="00C87BF4">
        <w:tab/>
        <w:t>(c)</w:t>
      </w:r>
      <w:r w:rsidRPr="00C87BF4">
        <w:tab/>
        <w:t>if at all times, during that income year, before the individual engages in paid work, only one member of the couple is eligible for family tax benefit—the member of the couple who is eligible for family tax benefit.</w:t>
      </w:r>
    </w:p>
    <w:p w:rsidR="00353EDA" w:rsidRPr="00C87BF4" w:rsidRDefault="00353EDA" w:rsidP="00353EDA">
      <w:pPr>
        <w:pStyle w:val="subsection"/>
      </w:pPr>
      <w:r w:rsidRPr="00C87BF4">
        <w:tab/>
        <w:t>(5)</w:t>
      </w:r>
      <w:r w:rsidRPr="00C87BF4">
        <w:tab/>
        <w:t xml:space="preserve">For the purposes of </w:t>
      </w:r>
      <w:r w:rsidR="00BD75AB" w:rsidRPr="00C87BF4">
        <w:t>subparagraph (</w:t>
      </w:r>
      <w:r w:rsidRPr="00C87BF4">
        <w:t>3)(c)(ii), the Secretary is notified in accordance with this subsection if the Secretary is notified in the claim that the individual returned to paid work during that year.</w:t>
      </w:r>
    </w:p>
    <w:p w:rsidR="00956C61" w:rsidRPr="00C87BF4" w:rsidRDefault="00956C61" w:rsidP="00956C61">
      <w:pPr>
        <w:pStyle w:val="ActHead5"/>
      </w:pPr>
      <w:bookmarkStart w:id="12" w:name="_Toc57706933"/>
      <w:r w:rsidRPr="008D2DB2">
        <w:rPr>
          <w:rStyle w:val="CharSectno"/>
        </w:rPr>
        <w:t>3C</w:t>
      </w:r>
      <w:r w:rsidRPr="00C87BF4">
        <w:t xml:space="preserve">  Meaning of </w:t>
      </w:r>
      <w:r w:rsidRPr="00C87BF4">
        <w:rPr>
          <w:i/>
        </w:rPr>
        <w:t>studying overseas full</w:t>
      </w:r>
      <w:r w:rsidR="008D2DB2">
        <w:rPr>
          <w:i/>
        </w:rPr>
        <w:noBreakHyphen/>
      </w:r>
      <w:r w:rsidRPr="00C87BF4">
        <w:rPr>
          <w:i/>
        </w:rPr>
        <w:t>time</w:t>
      </w:r>
      <w:bookmarkEnd w:id="12"/>
    </w:p>
    <w:p w:rsidR="00956C61" w:rsidRPr="00C87BF4" w:rsidRDefault="00956C61" w:rsidP="00956C61">
      <w:pPr>
        <w:pStyle w:val="subsection"/>
      </w:pPr>
      <w:r w:rsidRPr="00C87BF4">
        <w:tab/>
      </w:r>
      <w:r w:rsidRPr="00C87BF4">
        <w:tab/>
        <w:t xml:space="preserve">For the purposes of this Act, </w:t>
      </w:r>
      <w:r w:rsidRPr="00C87BF4">
        <w:rPr>
          <w:b/>
          <w:i/>
        </w:rPr>
        <w:t>studying overseas full</w:t>
      </w:r>
      <w:r w:rsidR="008D2DB2">
        <w:rPr>
          <w:b/>
          <w:i/>
        </w:rPr>
        <w:noBreakHyphen/>
      </w:r>
      <w:r w:rsidRPr="00C87BF4">
        <w:rPr>
          <w:b/>
          <w:i/>
        </w:rPr>
        <w:t>time</w:t>
      </w:r>
      <w:r w:rsidRPr="00C87BF4">
        <w:t xml:space="preserve"> has the meaning given by a legislative instrument made by the Minister for the purposes of this section.</w:t>
      </w:r>
    </w:p>
    <w:p w:rsidR="00632062" w:rsidRPr="00C87BF4" w:rsidRDefault="00AA48B4" w:rsidP="003D7FE2">
      <w:pPr>
        <w:pStyle w:val="ActHead3"/>
        <w:pageBreakBefore/>
      </w:pPr>
      <w:bookmarkStart w:id="13" w:name="_Toc57706934"/>
      <w:r w:rsidRPr="008D2DB2">
        <w:rPr>
          <w:rStyle w:val="CharDivNo"/>
        </w:rPr>
        <w:t>Division 2</w:t>
      </w:r>
      <w:r w:rsidR="00632062" w:rsidRPr="00C87BF4">
        <w:t>—</w:t>
      </w:r>
      <w:r w:rsidR="00632062" w:rsidRPr="008D2DB2">
        <w:rPr>
          <w:rStyle w:val="CharDivText"/>
        </w:rPr>
        <w:t>Immunisation rules</w:t>
      </w:r>
      <w:bookmarkEnd w:id="13"/>
    </w:p>
    <w:p w:rsidR="00632062" w:rsidRPr="00C87BF4" w:rsidRDefault="00632062" w:rsidP="0022492B">
      <w:pPr>
        <w:pStyle w:val="ActHead5"/>
      </w:pPr>
      <w:bookmarkStart w:id="14" w:name="_Toc57706935"/>
      <w:r w:rsidRPr="008D2DB2">
        <w:rPr>
          <w:rStyle w:val="CharSectno"/>
        </w:rPr>
        <w:t>4</w:t>
      </w:r>
      <w:r w:rsidRPr="00C87BF4">
        <w:t xml:space="preserve">  Minister’s power to make determinations for the purposes of the definition of </w:t>
      </w:r>
      <w:r w:rsidRPr="00C87BF4">
        <w:rPr>
          <w:i/>
        </w:rPr>
        <w:t>immunised</w:t>
      </w:r>
      <w:bookmarkEnd w:id="14"/>
    </w:p>
    <w:p w:rsidR="00632062" w:rsidRPr="00C87BF4" w:rsidRDefault="00632062">
      <w:pPr>
        <w:pStyle w:val="subsection"/>
      </w:pPr>
      <w:r w:rsidRPr="00C87BF4">
        <w:tab/>
      </w:r>
      <w:r w:rsidR="00727ADE" w:rsidRPr="00C87BF4">
        <w:t>(1)</w:t>
      </w:r>
      <w:r w:rsidRPr="00C87BF4">
        <w:tab/>
        <w:t xml:space="preserve">The Minister must, for the purpose of the definition of </w:t>
      </w:r>
      <w:r w:rsidRPr="00C87BF4">
        <w:rPr>
          <w:b/>
          <w:i/>
        </w:rPr>
        <w:t>immunised</w:t>
      </w:r>
      <w:r w:rsidRPr="00C87BF4">
        <w:t xml:space="preserve"> in section</w:t>
      </w:r>
      <w:r w:rsidR="00BD75AB" w:rsidRPr="00C87BF4">
        <w:t> </w:t>
      </w:r>
      <w:r w:rsidRPr="00C87BF4">
        <w:t xml:space="preserve">3, </w:t>
      </w:r>
      <w:r w:rsidR="00EE6DAF" w:rsidRPr="00C87BF4">
        <w:t xml:space="preserve">by legislative instrument, </w:t>
      </w:r>
      <w:r w:rsidRPr="00C87BF4">
        <w:t>determine:</w:t>
      </w:r>
    </w:p>
    <w:p w:rsidR="00632062" w:rsidRPr="00C87BF4" w:rsidRDefault="00632062">
      <w:pPr>
        <w:pStyle w:val="paragraph"/>
      </w:pPr>
      <w:r w:rsidRPr="00C87BF4">
        <w:tab/>
        <w:t>(a)</w:t>
      </w:r>
      <w:r w:rsidRPr="00C87BF4">
        <w:tab/>
        <w:t>one or more standard vaccination schedules for the immunisation of children; and</w:t>
      </w:r>
    </w:p>
    <w:p w:rsidR="00632062" w:rsidRPr="00C87BF4" w:rsidRDefault="00632062">
      <w:pPr>
        <w:pStyle w:val="paragraph"/>
      </w:pPr>
      <w:r w:rsidRPr="00C87BF4">
        <w:tab/>
        <w:t>(b)</w:t>
      </w:r>
      <w:r w:rsidRPr="00C87BF4">
        <w:tab/>
        <w:t>one or more catch up vaccination schedules for the immunisation of children who have not been immunised in accordance with a standard vaccination schedule.</w:t>
      </w:r>
    </w:p>
    <w:p w:rsidR="00727ADE" w:rsidRPr="00C87BF4" w:rsidRDefault="00727ADE" w:rsidP="008132C4">
      <w:pPr>
        <w:pStyle w:val="subsection"/>
      </w:pPr>
      <w:r w:rsidRPr="00C87BF4">
        <w:tab/>
        <w:t>(2)</w:t>
      </w:r>
      <w:r w:rsidRPr="00C87BF4">
        <w:tab/>
        <w:t>Despite subsection</w:t>
      </w:r>
      <w:r w:rsidR="00BD75AB" w:rsidRPr="00C87BF4">
        <w:t> </w:t>
      </w:r>
      <w:r w:rsidRPr="00C87BF4">
        <w:t xml:space="preserve">14(2) of the </w:t>
      </w:r>
      <w:r w:rsidRPr="00C87BF4">
        <w:rPr>
          <w:i/>
        </w:rPr>
        <w:t>Legislation Act 2003</w:t>
      </w:r>
      <w:r w:rsidRPr="00C87BF4">
        <w:t xml:space="preserve">, a determination made for the purposes of </w:t>
      </w:r>
      <w:r w:rsidR="00BD75AB" w:rsidRPr="00C87BF4">
        <w:t>subsection (</w:t>
      </w:r>
      <w:r w:rsidRPr="00C87BF4">
        <w:t>1) of this section may make provision in relation to a matter by applying, adopting or incorporating any matter contained in an instrument or other writing as in force or existing from time to time.</w:t>
      </w:r>
    </w:p>
    <w:p w:rsidR="00632062" w:rsidRPr="00C87BF4" w:rsidRDefault="00632062" w:rsidP="0022492B">
      <w:pPr>
        <w:pStyle w:val="ActHead5"/>
      </w:pPr>
      <w:bookmarkStart w:id="15" w:name="_Toc57706936"/>
      <w:r w:rsidRPr="008D2DB2">
        <w:rPr>
          <w:rStyle w:val="CharSectno"/>
        </w:rPr>
        <w:t>6</w:t>
      </w:r>
      <w:r w:rsidRPr="00C87BF4">
        <w:t xml:space="preserve">  Immunisation requirements</w:t>
      </w:r>
      <w:bookmarkEnd w:id="15"/>
    </w:p>
    <w:p w:rsidR="00A13305" w:rsidRPr="00C87BF4" w:rsidRDefault="00A13305" w:rsidP="00A13305">
      <w:pPr>
        <w:pStyle w:val="subsection"/>
      </w:pPr>
      <w:r w:rsidRPr="00C87BF4">
        <w:tab/>
        <w:t>(1)</w:t>
      </w:r>
      <w:r w:rsidRPr="00C87BF4">
        <w:tab/>
        <w:t xml:space="preserve">This section states when the child of an individual (the </w:t>
      </w:r>
      <w:r w:rsidRPr="00C87BF4">
        <w:rPr>
          <w:b/>
          <w:i/>
        </w:rPr>
        <w:t>adult</w:t>
      </w:r>
      <w:r w:rsidRPr="00C87BF4">
        <w:t>) meets the immunisation requirements for the purposes of determining:</w:t>
      </w:r>
    </w:p>
    <w:p w:rsidR="00A13305" w:rsidRPr="00C87BF4" w:rsidRDefault="00A13305" w:rsidP="00A13305">
      <w:pPr>
        <w:pStyle w:val="paragraph"/>
      </w:pPr>
      <w:r w:rsidRPr="00C87BF4">
        <w:tab/>
        <w:t>(a)</w:t>
      </w:r>
      <w:r w:rsidRPr="00C87BF4">
        <w:tab/>
        <w:t xml:space="preserve">whether the adult is eligible for child care subsidy under </w:t>
      </w:r>
      <w:r w:rsidR="00AA48B4" w:rsidRPr="00C87BF4">
        <w:t>Division 2</w:t>
      </w:r>
      <w:r w:rsidRPr="00C87BF4">
        <w:t xml:space="preserve"> of Part</w:t>
      </w:r>
      <w:r w:rsidR="00BD75AB" w:rsidRPr="00C87BF4">
        <w:t> </w:t>
      </w:r>
      <w:r w:rsidRPr="00C87BF4">
        <w:t>4A; or</w:t>
      </w:r>
    </w:p>
    <w:p w:rsidR="009562ED" w:rsidRPr="00C87BF4" w:rsidRDefault="00A13305" w:rsidP="009562ED">
      <w:pPr>
        <w:pStyle w:val="paragraph"/>
      </w:pPr>
      <w:r w:rsidRPr="00C87BF4">
        <w:tab/>
        <w:t>(b)</w:t>
      </w:r>
      <w:r w:rsidRPr="00C87BF4">
        <w:tab/>
        <w:t>whether an approved provider is eligible for ACCS (child wellbeing) for sessions of ca</w:t>
      </w:r>
      <w:r w:rsidR="001A10D2" w:rsidRPr="00C87BF4">
        <w:t>re provided to the child</w:t>
      </w:r>
      <w:r w:rsidR="003F02B6" w:rsidRPr="00C87BF4">
        <w:t>; or</w:t>
      </w:r>
    </w:p>
    <w:p w:rsidR="003F02B6" w:rsidRPr="00C87BF4" w:rsidRDefault="003F02B6" w:rsidP="003F02B6">
      <w:pPr>
        <w:pStyle w:val="paragraph"/>
      </w:pPr>
      <w:r w:rsidRPr="00C87BF4">
        <w:tab/>
        <w:t>(c)</w:t>
      </w:r>
      <w:r w:rsidRPr="00C87BF4">
        <w:tab/>
        <w:t>whether the adult’s FTB child rate in relation to the child is reduced under subclause</w:t>
      </w:r>
      <w:r w:rsidR="00BD75AB" w:rsidRPr="00C87BF4">
        <w:t> </w:t>
      </w:r>
      <w:r w:rsidRPr="00C87BF4">
        <w:t>7(2) or (3) or 26(3) or (4) of Schedule</w:t>
      </w:r>
      <w:r w:rsidR="00BD75AB" w:rsidRPr="00C87BF4">
        <w:t> </w:t>
      </w:r>
      <w:r w:rsidRPr="00C87BF4">
        <w:t>1 (see sections</w:t>
      </w:r>
      <w:r w:rsidR="00BD75AB" w:rsidRPr="00C87BF4">
        <w:t> </w:t>
      </w:r>
      <w:r w:rsidRPr="00C87BF4">
        <w:t>61A and 61B).</w:t>
      </w:r>
    </w:p>
    <w:p w:rsidR="00632062" w:rsidRPr="00C87BF4" w:rsidRDefault="00632062">
      <w:pPr>
        <w:pStyle w:val="SubsectionHead"/>
      </w:pPr>
      <w:r w:rsidRPr="00C87BF4">
        <w:t>Child immunised</w:t>
      </w:r>
    </w:p>
    <w:p w:rsidR="00632062" w:rsidRPr="00C87BF4" w:rsidRDefault="00632062">
      <w:pPr>
        <w:pStyle w:val="subsection"/>
      </w:pPr>
      <w:r w:rsidRPr="00C87BF4">
        <w:tab/>
        <w:t>(2)</w:t>
      </w:r>
      <w:r w:rsidRPr="00C87BF4">
        <w:tab/>
        <w:t>The child meets the immunisation requirements if the child has been immunised.</w:t>
      </w:r>
    </w:p>
    <w:p w:rsidR="00BD4E33" w:rsidRPr="00C87BF4" w:rsidRDefault="00BD4E33" w:rsidP="00BD4E33">
      <w:pPr>
        <w:pStyle w:val="SubsectionHead"/>
      </w:pPr>
      <w:r w:rsidRPr="00C87BF4">
        <w:t>Medical contraindication, natural immunity and vaccine study</w:t>
      </w:r>
    </w:p>
    <w:p w:rsidR="00BD4E33" w:rsidRPr="00C87BF4" w:rsidRDefault="00BD4E33" w:rsidP="00BD4E33">
      <w:pPr>
        <w:pStyle w:val="subsection"/>
      </w:pPr>
      <w:r w:rsidRPr="00C87BF4">
        <w:tab/>
        <w:t>(3)</w:t>
      </w:r>
      <w:r w:rsidRPr="00C87BF4">
        <w:tab/>
        <w:t>The child meets the immunisation requirements if:</w:t>
      </w:r>
    </w:p>
    <w:p w:rsidR="00BD4E33" w:rsidRPr="00C87BF4" w:rsidRDefault="00BD4E33" w:rsidP="00BD4E33">
      <w:pPr>
        <w:pStyle w:val="paragraph"/>
      </w:pPr>
      <w:r w:rsidRPr="00C87BF4">
        <w:tab/>
        <w:t>(a)</w:t>
      </w:r>
      <w:r w:rsidRPr="00C87BF4">
        <w:tab/>
        <w:t>a general practitioner</w:t>
      </w:r>
      <w:r w:rsidR="007F37BA" w:rsidRPr="00C87BF4">
        <w:t>, a paediatrician, a public health physician, an infectious diseases physician or a clinical immunologist</w:t>
      </w:r>
      <w:r w:rsidRPr="00C87BF4">
        <w:t xml:space="preserve"> has certified in writing that the immunisation of the child would be medically contraindicated under the specifications set out in the Australian Immunisation Handbook; or</w:t>
      </w:r>
    </w:p>
    <w:p w:rsidR="00BD4E33" w:rsidRPr="00C87BF4" w:rsidRDefault="00BD4E33" w:rsidP="00BD4E33">
      <w:pPr>
        <w:pStyle w:val="paragraph"/>
      </w:pPr>
      <w:r w:rsidRPr="00C87BF4">
        <w:tab/>
        <w:t>(b)</w:t>
      </w:r>
      <w:r w:rsidRPr="00C87BF4">
        <w:tab/>
        <w:t>a general practitioner</w:t>
      </w:r>
      <w:r w:rsidR="007F37BA" w:rsidRPr="00C87BF4">
        <w:t>, a paediatrician, a public health physician, an infectious diseases physician or a clinical immunologist</w:t>
      </w:r>
      <w:r w:rsidRPr="00C87BF4">
        <w:t xml:space="preserve"> has certified in writing that the child does not require immunisation because the child has contracted a disease or diseases and as a result has developed a natural immunity; or</w:t>
      </w:r>
    </w:p>
    <w:p w:rsidR="00BD4E33" w:rsidRPr="00C87BF4" w:rsidRDefault="00BD4E33" w:rsidP="00BD4E33">
      <w:pPr>
        <w:pStyle w:val="paragraph"/>
      </w:pPr>
      <w:r w:rsidRPr="00C87BF4">
        <w:tab/>
        <w:t>(c)</w:t>
      </w:r>
      <w:r w:rsidRPr="00C87BF4">
        <w:tab/>
        <w:t>the child is a participant in a vaccine study approved by a Human Research Ethics Committee registered with the National Health and Medical Research Council.</w:t>
      </w:r>
    </w:p>
    <w:p w:rsidR="00BD4E33" w:rsidRPr="00C87BF4" w:rsidRDefault="00BD4E33" w:rsidP="00BD4E33">
      <w:pPr>
        <w:pStyle w:val="SubsectionHead"/>
      </w:pPr>
      <w:r w:rsidRPr="00C87BF4">
        <w:t>Temporary unavailability of vaccine</w:t>
      </w:r>
    </w:p>
    <w:p w:rsidR="00BD4E33" w:rsidRPr="00C87BF4" w:rsidRDefault="00BD4E33" w:rsidP="00BD4E33">
      <w:pPr>
        <w:pStyle w:val="subsection"/>
      </w:pPr>
      <w:r w:rsidRPr="00C87BF4">
        <w:tab/>
        <w:t>(4)</w:t>
      </w:r>
      <w:r w:rsidRPr="00C87BF4">
        <w:tab/>
        <w:t>The child meets the immunisation requirements if:</w:t>
      </w:r>
    </w:p>
    <w:p w:rsidR="00BD4E33" w:rsidRPr="00C87BF4" w:rsidRDefault="00BD4E33" w:rsidP="00BD4E33">
      <w:pPr>
        <w:pStyle w:val="paragraph"/>
      </w:pPr>
      <w:r w:rsidRPr="00C87BF4">
        <w:tab/>
        <w:t>(a)</w:t>
      </w:r>
      <w:r w:rsidRPr="00C87BF4">
        <w:tab/>
        <w:t>the child has not received a vaccination at a particular age; and</w:t>
      </w:r>
    </w:p>
    <w:p w:rsidR="00BD4E33" w:rsidRPr="00C87BF4" w:rsidRDefault="00BD4E33" w:rsidP="00BD4E33">
      <w:pPr>
        <w:pStyle w:val="paragraph"/>
      </w:pPr>
      <w:r w:rsidRPr="00C87BF4">
        <w:tab/>
        <w:t>(b)</w:t>
      </w:r>
      <w:r w:rsidRPr="00C87BF4">
        <w:tab/>
        <w:t>the person who occupies, or is acting in, the position of Commonwealth Chief Medical Officer has certified in writing that the vaccine for that vaccination is, or all of the vaccines for that vaccination are, temporarily unavailable; and</w:t>
      </w:r>
    </w:p>
    <w:p w:rsidR="00BD4E33" w:rsidRPr="00C87BF4" w:rsidRDefault="00BD4E33" w:rsidP="00BD4E33">
      <w:pPr>
        <w:pStyle w:val="paragraph"/>
      </w:pPr>
      <w:r w:rsidRPr="00C87BF4">
        <w:tab/>
        <w:t>(c)</w:t>
      </w:r>
      <w:r w:rsidRPr="00C87BF4">
        <w:tab/>
        <w:t>if that vaccine, or one of those vaccines, had been available, the Secretary is satisfied that the child would have been immunised; and</w:t>
      </w:r>
    </w:p>
    <w:p w:rsidR="00BD4E33" w:rsidRPr="00C87BF4" w:rsidRDefault="00BD4E33" w:rsidP="00BD4E33">
      <w:pPr>
        <w:pStyle w:val="paragraph"/>
      </w:pPr>
      <w:r w:rsidRPr="00C87BF4">
        <w:tab/>
        <w:t>(d)</w:t>
      </w:r>
      <w:r w:rsidRPr="00C87BF4">
        <w:tab/>
        <w:t>that vaccine has not, or none of those vaccines have, become available.</w:t>
      </w:r>
    </w:p>
    <w:p w:rsidR="00BD4E33" w:rsidRPr="00C87BF4" w:rsidRDefault="00BD4E33" w:rsidP="00BD4E33">
      <w:pPr>
        <w:pStyle w:val="SubsectionHead"/>
      </w:pPr>
      <w:r w:rsidRPr="00C87BF4">
        <w:t>Child vaccinated overseas</w:t>
      </w:r>
    </w:p>
    <w:p w:rsidR="00BD4E33" w:rsidRPr="00C87BF4" w:rsidRDefault="00BD4E33" w:rsidP="00BD4E33">
      <w:pPr>
        <w:pStyle w:val="subsection"/>
      </w:pPr>
      <w:r w:rsidRPr="00C87BF4">
        <w:tab/>
        <w:t>(5)</w:t>
      </w:r>
      <w:r w:rsidRPr="00C87BF4">
        <w:tab/>
        <w:t>The child meets the immunisation requirements if:</w:t>
      </w:r>
    </w:p>
    <w:p w:rsidR="00BD4E33" w:rsidRPr="00C87BF4" w:rsidRDefault="00BD4E33" w:rsidP="00BD4E33">
      <w:pPr>
        <w:pStyle w:val="paragraph"/>
      </w:pPr>
      <w:r w:rsidRPr="00C87BF4">
        <w:tab/>
        <w:t>(a)</w:t>
      </w:r>
      <w:r w:rsidRPr="00C87BF4">
        <w:tab/>
        <w:t>the child has received one or more vaccinations while outside Australia; and</w:t>
      </w:r>
    </w:p>
    <w:p w:rsidR="00BD4E33" w:rsidRPr="00C87BF4" w:rsidRDefault="00BD4E33" w:rsidP="00BD4E33">
      <w:pPr>
        <w:pStyle w:val="paragraph"/>
      </w:pPr>
      <w:r w:rsidRPr="00C87BF4">
        <w:tab/>
        <w:t>(b)</w:t>
      </w:r>
      <w:r w:rsidRPr="00C87BF4">
        <w:tab/>
        <w:t>a recognised immunisation provider has certified in writing that those vaccinations have provided the child with the same level of immunisation that the child would have acquired if the child had been vaccinated in accordance with a standard vaccination schedule, or a catch up vaccination schedule, determined under section</w:t>
      </w:r>
      <w:r w:rsidR="00BD75AB" w:rsidRPr="00C87BF4">
        <w:t> </w:t>
      </w:r>
      <w:r w:rsidRPr="00C87BF4">
        <w:t>4; and</w:t>
      </w:r>
    </w:p>
    <w:p w:rsidR="00BD4E33" w:rsidRPr="00C87BF4" w:rsidRDefault="00BD4E33" w:rsidP="00BD4E33">
      <w:pPr>
        <w:pStyle w:val="paragraph"/>
      </w:pPr>
      <w:r w:rsidRPr="00C87BF4">
        <w:tab/>
        <w:t>(c)</w:t>
      </w:r>
      <w:r w:rsidRPr="00C87BF4">
        <w:tab/>
        <w:t>the child has received, whether in or outside Australia, all the other vaccinations in accordance with a standard vaccination schedule, or a catch up vaccination schedule, determined under section</w:t>
      </w:r>
      <w:r w:rsidR="00BD75AB" w:rsidRPr="00C87BF4">
        <w:t> </w:t>
      </w:r>
      <w:r w:rsidRPr="00C87BF4">
        <w:t>4.</w:t>
      </w:r>
    </w:p>
    <w:p w:rsidR="00BD4E33" w:rsidRPr="00C87BF4" w:rsidRDefault="00BD4E33" w:rsidP="00BD4E33">
      <w:pPr>
        <w:pStyle w:val="SubsectionHead"/>
      </w:pPr>
      <w:r w:rsidRPr="00C87BF4">
        <w:t>Secretary’s decision</w:t>
      </w:r>
    </w:p>
    <w:p w:rsidR="00BD4E33" w:rsidRPr="00C87BF4" w:rsidRDefault="00BD4E33" w:rsidP="00BD4E33">
      <w:pPr>
        <w:pStyle w:val="subsection"/>
      </w:pPr>
      <w:r w:rsidRPr="00C87BF4">
        <w:tab/>
        <w:t>(6)</w:t>
      </w:r>
      <w:r w:rsidRPr="00C87BF4">
        <w:tab/>
        <w:t>The child meets the immunisation requirements if the Secretary determines in writing that the child meets the immunisation requirements.</w:t>
      </w:r>
    </w:p>
    <w:p w:rsidR="00BD4E33" w:rsidRPr="00C87BF4" w:rsidRDefault="00BD4E33" w:rsidP="00BD4E33">
      <w:pPr>
        <w:pStyle w:val="subsection"/>
      </w:pPr>
      <w:r w:rsidRPr="00C87BF4">
        <w:tab/>
        <w:t>(7)</w:t>
      </w:r>
      <w:r w:rsidRPr="00C87BF4">
        <w:tab/>
        <w:t xml:space="preserve">In making a determination under </w:t>
      </w:r>
      <w:r w:rsidR="00BD75AB" w:rsidRPr="00C87BF4">
        <w:t>subsection (</w:t>
      </w:r>
      <w:r w:rsidRPr="00C87BF4">
        <w:t>6), the Secretary must comply with any decision</w:t>
      </w:r>
      <w:r w:rsidR="008D2DB2">
        <w:noBreakHyphen/>
      </w:r>
      <w:r w:rsidRPr="00C87BF4">
        <w:t>making principles set out in a legislative instrument made by the Minister for the purposes of this subsection.</w:t>
      </w:r>
    </w:p>
    <w:p w:rsidR="0020163D" w:rsidRPr="00C87BF4" w:rsidRDefault="0020163D" w:rsidP="0020163D">
      <w:pPr>
        <w:pStyle w:val="SubsectionHead"/>
      </w:pPr>
      <w:r w:rsidRPr="00C87BF4">
        <w:t>Requirements for certifications and applications for determinations</w:t>
      </w:r>
    </w:p>
    <w:p w:rsidR="0020163D" w:rsidRPr="00C87BF4" w:rsidRDefault="0020163D" w:rsidP="0020163D">
      <w:pPr>
        <w:pStyle w:val="subsection"/>
      </w:pPr>
      <w:r w:rsidRPr="00C87BF4">
        <w:tab/>
        <w:t>(8)</w:t>
      </w:r>
      <w:r w:rsidRPr="00C87BF4">
        <w:tab/>
        <w:t>The following must be made in the form and manner, contain any information, and be accompanied by any documents, required by the Secretary:</w:t>
      </w:r>
    </w:p>
    <w:p w:rsidR="0020163D" w:rsidRPr="00C87BF4" w:rsidRDefault="0020163D" w:rsidP="0020163D">
      <w:pPr>
        <w:pStyle w:val="paragraph"/>
      </w:pPr>
      <w:r w:rsidRPr="00C87BF4">
        <w:tab/>
        <w:t>(a)</w:t>
      </w:r>
      <w:r w:rsidRPr="00C87BF4">
        <w:tab/>
        <w:t xml:space="preserve">a certification under </w:t>
      </w:r>
      <w:r w:rsidR="00BD75AB" w:rsidRPr="00C87BF4">
        <w:t>paragraph (</w:t>
      </w:r>
      <w:r w:rsidRPr="00C87BF4">
        <w:t>3)(a) or (b), (4)(b) or (5)(b);</w:t>
      </w:r>
    </w:p>
    <w:p w:rsidR="0020163D" w:rsidRPr="00C87BF4" w:rsidRDefault="0020163D" w:rsidP="00F6349A">
      <w:pPr>
        <w:pStyle w:val="paragraph"/>
      </w:pPr>
      <w:r w:rsidRPr="00C87BF4">
        <w:tab/>
        <w:t>(b)</w:t>
      </w:r>
      <w:r w:rsidRPr="00C87BF4">
        <w:tab/>
        <w:t xml:space="preserve">an application for a determination under </w:t>
      </w:r>
      <w:r w:rsidR="00BD75AB" w:rsidRPr="00C87BF4">
        <w:t>subsection (</w:t>
      </w:r>
      <w:r w:rsidRPr="00C87BF4">
        <w:t>6).</w:t>
      </w:r>
    </w:p>
    <w:p w:rsidR="00632062" w:rsidRPr="00C87BF4" w:rsidRDefault="00AA48B4" w:rsidP="003D7FE2">
      <w:pPr>
        <w:pStyle w:val="ActHead3"/>
        <w:pageBreakBefore/>
      </w:pPr>
      <w:bookmarkStart w:id="16" w:name="_Toc57706937"/>
      <w:r w:rsidRPr="008D2DB2">
        <w:rPr>
          <w:rStyle w:val="CharDivNo"/>
        </w:rPr>
        <w:t>Division 3</w:t>
      </w:r>
      <w:r w:rsidR="00632062" w:rsidRPr="00C87BF4">
        <w:t>—</w:t>
      </w:r>
      <w:r w:rsidR="00632062" w:rsidRPr="008D2DB2">
        <w:rPr>
          <w:rStyle w:val="CharDivText"/>
        </w:rPr>
        <w:t>Various interpretative provisions</w:t>
      </w:r>
      <w:bookmarkEnd w:id="16"/>
    </w:p>
    <w:p w:rsidR="00632062" w:rsidRPr="00C87BF4" w:rsidRDefault="00632062" w:rsidP="0022492B">
      <w:pPr>
        <w:pStyle w:val="ActHead5"/>
      </w:pPr>
      <w:bookmarkStart w:id="17" w:name="_Toc57706938"/>
      <w:r w:rsidRPr="008D2DB2">
        <w:rPr>
          <w:rStyle w:val="CharSectno"/>
        </w:rPr>
        <w:t>8</w:t>
      </w:r>
      <w:r w:rsidRPr="00C87BF4">
        <w:t xml:space="preserve">  Extended meaning of </w:t>
      </w:r>
      <w:r w:rsidRPr="00C87BF4">
        <w:rPr>
          <w:i/>
        </w:rPr>
        <w:t>Australian resident</w:t>
      </w:r>
      <w:r w:rsidRPr="00C87BF4">
        <w:t>—hardship and special circumstances</w:t>
      </w:r>
      <w:bookmarkEnd w:id="17"/>
    </w:p>
    <w:p w:rsidR="00A13305" w:rsidRPr="00C87BF4" w:rsidRDefault="00A13305" w:rsidP="00A13305">
      <w:pPr>
        <w:pStyle w:val="subsection"/>
      </w:pPr>
      <w:r w:rsidRPr="00C87BF4">
        <w:tab/>
        <w:t>(1)</w:t>
      </w:r>
      <w:r w:rsidRPr="00C87BF4">
        <w:tab/>
        <w:t>The Secretary may, in accordance with the Minister’s rules, determine:</w:t>
      </w:r>
    </w:p>
    <w:p w:rsidR="00A13305" w:rsidRPr="00C87BF4" w:rsidRDefault="00A13305" w:rsidP="00A13305">
      <w:pPr>
        <w:pStyle w:val="paragraph"/>
      </w:pPr>
      <w:r w:rsidRPr="00C87BF4">
        <w:tab/>
        <w:t>(a)</w:t>
      </w:r>
      <w:r w:rsidRPr="00C87BF4">
        <w:tab/>
        <w:t xml:space="preserve">that an individual who is not an Australian resident is taken to be an </w:t>
      </w:r>
      <w:r w:rsidRPr="00C87BF4">
        <w:rPr>
          <w:b/>
          <w:i/>
        </w:rPr>
        <w:t xml:space="preserve">Australian resident </w:t>
      </w:r>
      <w:r w:rsidRPr="00C87BF4">
        <w:t xml:space="preserve">for the purposes of </w:t>
      </w:r>
      <w:r w:rsidR="00AA48B4" w:rsidRPr="00C87BF4">
        <w:t>Division 2</w:t>
      </w:r>
      <w:r w:rsidRPr="00C87BF4">
        <w:t xml:space="preserve"> of Part</w:t>
      </w:r>
      <w:r w:rsidR="00BD75AB" w:rsidRPr="00C87BF4">
        <w:t> </w:t>
      </w:r>
      <w:r w:rsidRPr="00C87BF4">
        <w:t>4A (eligibility for CCS); and</w:t>
      </w:r>
    </w:p>
    <w:p w:rsidR="00A13305" w:rsidRPr="00C87BF4" w:rsidRDefault="00A13305" w:rsidP="00A13305">
      <w:pPr>
        <w:pStyle w:val="paragraph"/>
      </w:pPr>
      <w:r w:rsidRPr="00C87BF4">
        <w:tab/>
        <w:t>(b)</w:t>
      </w:r>
      <w:r w:rsidRPr="00C87BF4">
        <w:tab/>
        <w:t>if the determination is for a period—the period in respect of which the person is taken to be an Australian resident.</w:t>
      </w:r>
    </w:p>
    <w:p w:rsidR="00632062" w:rsidRPr="00C87BF4" w:rsidRDefault="00632062">
      <w:pPr>
        <w:pStyle w:val="subsection"/>
      </w:pPr>
      <w:r w:rsidRPr="00C87BF4">
        <w:tab/>
        <w:t>(2)</w:t>
      </w:r>
      <w:r w:rsidRPr="00C87BF4">
        <w:tab/>
        <w:t xml:space="preserve">The Secretary may make a determination under </w:t>
      </w:r>
      <w:r w:rsidR="00BD75AB" w:rsidRPr="00C87BF4">
        <w:t>subsection (</w:t>
      </w:r>
      <w:r w:rsidRPr="00C87BF4">
        <w:t>1) if the Secretary is satisfied that:</w:t>
      </w:r>
    </w:p>
    <w:p w:rsidR="00632062" w:rsidRPr="00C87BF4" w:rsidRDefault="00632062">
      <w:pPr>
        <w:pStyle w:val="paragraph"/>
      </w:pPr>
      <w:r w:rsidRPr="00C87BF4">
        <w:tab/>
        <w:t>(a)</w:t>
      </w:r>
      <w:r w:rsidRPr="00C87BF4">
        <w:tab/>
        <w:t>hardship would be caused to the individual if the individual were not treated as an Australian resident for a period or indefinitely; or</w:t>
      </w:r>
    </w:p>
    <w:p w:rsidR="00632062" w:rsidRPr="00C87BF4" w:rsidRDefault="00632062">
      <w:pPr>
        <w:pStyle w:val="paragraph"/>
      </w:pPr>
      <w:r w:rsidRPr="00C87BF4">
        <w:tab/>
        <w:t>(b)</w:t>
      </w:r>
      <w:r w:rsidRPr="00C87BF4">
        <w:tab/>
        <w:t>because of the special circumstances of the particular case, the individual should be treated as an Australian resident for a period or indefinitely.</w:t>
      </w:r>
    </w:p>
    <w:p w:rsidR="00A13305" w:rsidRPr="00C87BF4" w:rsidRDefault="00A13305" w:rsidP="00A13305">
      <w:pPr>
        <w:pStyle w:val="subsection"/>
      </w:pPr>
      <w:r w:rsidRPr="00C87BF4">
        <w:tab/>
        <w:t>(3)</w:t>
      </w:r>
      <w:r w:rsidRPr="00C87BF4">
        <w:tab/>
        <w:t xml:space="preserve">Minister’s rules made for the purposes of </w:t>
      </w:r>
      <w:r w:rsidR="00BD75AB" w:rsidRPr="00C87BF4">
        <w:t>subsection (</w:t>
      </w:r>
      <w:r w:rsidRPr="00C87BF4">
        <w:t xml:space="preserve">1) may prescribe matters to which the Secretary must have regard in making determinations under </w:t>
      </w:r>
      <w:r w:rsidR="00BD75AB" w:rsidRPr="00C87BF4">
        <w:t>subsection (</w:t>
      </w:r>
      <w:r w:rsidRPr="00C87BF4">
        <w:t xml:space="preserve">1), including time limits for periods referred to in </w:t>
      </w:r>
      <w:r w:rsidR="00BD75AB" w:rsidRPr="00C87BF4">
        <w:t>paragraph (</w:t>
      </w:r>
      <w:r w:rsidRPr="00C87BF4">
        <w:t>1)(b).</w:t>
      </w:r>
    </w:p>
    <w:p w:rsidR="00632062" w:rsidRPr="00C87BF4" w:rsidRDefault="00632062" w:rsidP="0022492B">
      <w:pPr>
        <w:pStyle w:val="ActHead5"/>
      </w:pPr>
      <w:bookmarkStart w:id="18" w:name="_Toc57706939"/>
      <w:r w:rsidRPr="008D2DB2">
        <w:rPr>
          <w:rStyle w:val="CharSectno"/>
        </w:rPr>
        <w:t>9</w:t>
      </w:r>
      <w:r w:rsidRPr="00C87BF4">
        <w:t xml:space="preserve">  Session of care</w:t>
      </w:r>
      <w:bookmarkEnd w:id="18"/>
    </w:p>
    <w:p w:rsidR="00632062" w:rsidRPr="00C87BF4" w:rsidRDefault="00632062">
      <w:pPr>
        <w:pStyle w:val="subsection"/>
      </w:pPr>
      <w:r w:rsidRPr="00C87BF4">
        <w:tab/>
        <w:t>(1)</w:t>
      </w:r>
      <w:r w:rsidRPr="00C87BF4">
        <w:tab/>
      </w:r>
      <w:r w:rsidR="008324DA" w:rsidRPr="00C87BF4">
        <w:t>The Minister’s rules must prescribe</w:t>
      </w:r>
      <w:r w:rsidRPr="00C87BF4">
        <w:t xml:space="preserve"> what constitutes a </w:t>
      </w:r>
      <w:r w:rsidRPr="00C87BF4">
        <w:rPr>
          <w:b/>
          <w:i/>
        </w:rPr>
        <w:t>session of care</w:t>
      </w:r>
      <w:r w:rsidRPr="00C87BF4">
        <w:t xml:space="preserve"> for the purposes of this Act.</w:t>
      </w:r>
    </w:p>
    <w:p w:rsidR="00632062" w:rsidRPr="00C87BF4" w:rsidRDefault="00632062">
      <w:pPr>
        <w:pStyle w:val="subsection"/>
      </w:pPr>
      <w:r w:rsidRPr="00C87BF4">
        <w:tab/>
        <w:t>(2)</w:t>
      </w:r>
      <w:r w:rsidRPr="00C87BF4">
        <w:tab/>
      </w:r>
      <w:r w:rsidR="008324DA" w:rsidRPr="00C87BF4">
        <w:t>Minister’s rules made for the purposes of</w:t>
      </w:r>
      <w:r w:rsidRPr="00C87BF4">
        <w:t xml:space="preserve"> </w:t>
      </w:r>
      <w:r w:rsidR="00BD75AB" w:rsidRPr="00C87BF4">
        <w:t>subsection (</w:t>
      </w:r>
      <w:r w:rsidRPr="00C87BF4">
        <w:t>1) may also deal with how a session of care that starts on one day and ends on another day is to be treated for the purposes of this Act.</w:t>
      </w:r>
    </w:p>
    <w:p w:rsidR="00A13305" w:rsidRPr="00C87BF4" w:rsidRDefault="00A13305" w:rsidP="00A13305">
      <w:pPr>
        <w:pStyle w:val="ActHead5"/>
      </w:pPr>
      <w:bookmarkStart w:id="19" w:name="_Toc57706940"/>
      <w:r w:rsidRPr="008D2DB2">
        <w:rPr>
          <w:rStyle w:val="CharSectno"/>
        </w:rPr>
        <w:t>10</w:t>
      </w:r>
      <w:r w:rsidRPr="00C87BF4">
        <w:t xml:space="preserve">  When a session of care is provided</w:t>
      </w:r>
      <w:bookmarkEnd w:id="19"/>
    </w:p>
    <w:p w:rsidR="00A13305" w:rsidRPr="00C87BF4" w:rsidRDefault="00A13305" w:rsidP="00A13305">
      <w:pPr>
        <w:pStyle w:val="SubsectionHead"/>
      </w:pPr>
      <w:r w:rsidRPr="00C87BF4">
        <w:t>Basic rule about when a session of care is provided</w:t>
      </w:r>
    </w:p>
    <w:p w:rsidR="00A13305" w:rsidRPr="00C87BF4" w:rsidRDefault="00A13305" w:rsidP="00A13305">
      <w:pPr>
        <w:pStyle w:val="subsection"/>
      </w:pPr>
      <w:r w:rsidRPr="00C87BF4">
        <w:tab/>
        <w:t>(1)</w:t>
      </w:r>
      <w:r w:rsidRPr="00C87BF4">
        <w:tab/>
        <w:t xml:space="preserve">For the purposes of this Act and the Family Assistance Administration Act, a child care service </w:t>
      </w:r>
      <w:r w:rsidRPr="00C87BF4">
        <w:rPr>
          <w:b/>
          <w:i/>
        </w:rPr>
        <w:t>provides</w:t>
      </w:r>
      <w:r w:rsidRPr="00C87BF4">
        <w:t xml:space="preserve"> a session of care to a child if:</w:t>
      </w:r>
    </w:p>
    <w:p w:rsidR="00A13305" w:rsidRPr="00C87BF4" w:rsidRDefault="00A13305" w:rsidP="00A13305">
      <w:pPr>
        <w:pStyle w:val="paragraph"/>
      </w:pPr>
      <w:r w:rsidRPr="00C87BF4">
        <w:tab/>
        <w:t>(a)</w:t>
      </w:r>
      <w:r w:rsidRPr="00C87BF4">
        <w:tab/>
        <w:t>the child is enrolled for care by the service and the child attends the session of care or any part of it; or</w:t>
      </w:r>
    </w:p>
    <w:p w:rsidR="00A13305" w:rsidRPr="00C87BF4" w:rsidRDefault="00A13305" w:rsidP="00A13305">
      <w:pPr>
        <w:pStyle w:val="paragraph"/>
      </w:pPr>
      <w:r w:rsidRPr="00C87BF4">
        <w:tab/>
        <w:t>(b)</w:t>
      </w:r>
      <w:r w:rsidRPr="00C87BF4">
        <w:tab/>
        <w:t xml:space="preserve">if the child does not attend any part of the session of care—the service is taken to have provided the session of care to the child under </w:t>
      </w:r>
      <w:r w:rsidR="00BD75AB" w:rsidRPr="00C87BF4">
        <w:t>subsection (</w:t>
      </w:r>
      <w:r w:rsidRPr="00C87BF4">
        <w:t>2) or (3).</w:t>
      </w:r>
    </w:p>
    <w:p w:rsidR="00A13305" w:rsidRPr="00C87BF4" w:rsidRDefault="00A13305" w:rsidP="00A13305">
      <w:pPr>
        <w:pStyle w:val="notetext"/>
      </w:pPr>
      <w:r w:rsidRPr="00C87BF4">
        <w:t>Note:</w:t>
      </w:r>
      <w:r w:rsidRPr="00C87BF4">
        <w:tab/>
      </w:r>
      <w:r w:rsidRPr="00C87BF4">
        <w:rPr>
          <w:b/>
          <w:i/>
        </w:rPr>
        <w:t xml:space="preserve">Enrolled </w:t>
      </w:r>
      <w:r w:rsidRPr="00C87BF4">
        <w:t>is defined in section</w:t>
      </w:r>
      <w:r w:rsidR="00BD75AB" w:rsidRPr="00C87BF4">
        <w:t> </w:t>
      </w:r>
      <w:r w:rsidRPr="00C87BF4">
        <w:t>200B of the Family Assistance Administration Act.</w:t>
      </w:r>
    </w:p>
    <w:p w:rsidR="005D08C7" w:rsidRPr="00C87BF4" w:rsidRDefault="005D08C7" w:rsidP="005D08C7">
      <w:pPr>
        <w:pStyle w:val="SubsectionHead"/>
      </w:pPr>
      <w:r w:rsidRPr="00C87BF4">
        <w:t>Allowable absences</w:t>
      </w:r>
    </w:p>
    <w:p w:rsidR="00A13305" w:rsidRPr="00C87BF4" w:rsidRDefault="00A13305" w:rsidP="00A13305">
      <w:pPr>
        <w:pStyle w:val="subsection"/>
      </w:pPr>
      <w:r w:rsidRPr="00C87BF4">
        <w:tab/>
        <w:t>(2)</w:t>
      </w:r>
      <w:r w:rsidRPr="00C87BF4">
        <w:tab/>
        <w:t>A child care service is taken to have provided a session of care to a child on a day in a financial year if:</w:t>
      </w:r>
    </w:p>
    <w:p w:rsidR="00A13305" w:rsidRPr="00C87BF4" w:rsidRDefault="00A13305" w:rsidP="00A13305">
      <w:pPr>
        <w:pStyle w:val="paragraph"/>
      </w:pPr>
      <w:r w:rsidRPr="00C87BF4">
        <w:tab/>
        <w:t>(a)</w:t>
      </w:r>
      <w:r w:rsidRPr="00C87BF4">
        <w:tab/>
        <w:t>had the child attended the session of care, one or more of the hours in the session would have been taken into account in accordance with paragraph</w:t>
      </w:r>
      <w:r w:rsidR="00BD75AB" w:rsidRPr="00C87BF4">
        <w:t> </w:t>
      </w:r>
      <w:r w:rsidRPr="00C87BF4">
        <w:t>4(1)(a) of Schedule</w:t>
      </w:r>
      <w:r w:rsidR="00BD75AB" w:rsidRPr="00C87BF4">
        <w:t> </w:t>
      </w:r>
      <w:r w:rsidRPr="00C87BF4">
        <w:t>2; and</w:t>
      </w:r>
    </w:p>
    <w:p w:rsidR="00A13305" w:rsidRPr="00C87BF4" w:rsidRDefault="00A13305" w:rsidP="00A13305">
      <w:pPr>
        <w:pStyle w:val="paragraph"/>
      </w:pPr>
      <w:r w:rsidRPr="00C87BF4">
        <w:tab/>
        <w:t>(b)</w:t>
      </w:r>
      <w:r w:rsidRPr="00C87BF4">
        <w:tab/>
        <w:t>the day is:</w:t>
      </w:r>
    </w:p>
    <w:p w:rsidR="00A13305" w:rsidRPr="00C87BF4" w:rsidRDefault="00A13305" w:rsidP="00A13305">
      <w:pPr>
        <w:pStyle w:val="paragraphsub"/>
      </w:pPr>
      <w:r w:rsidRPr="00C87BF4">
        <w:tab/>
        <w:t>(i)</w:t>
      </w:r>
      <w:r w:rsidRPr="00C87BF4">
        <w:tab/>
        <w:t>a day on which the child is enrolled for care by the service; and</w:t>
      </w:r>
    </w:p>
    <w:p w:rsidR="00A13305" w:rsidRPr="00C87BF4" w:rsidRDefault="00A13305" w:rsidP="00A13305">
      <w:pPr>
        <w:pStyle w:val="paragraphsub"/>
      </w:pPr>
      <w:r w:rsidRPr="00C87BF4">
        <w:tab/>
        <w:t>(ii)</w:t>
      </w:r>
      <w:r w:rsidRPr="00C87BF4">
        <w:tab/>
        <w:t>after the day the child first attended a session of care provided by the service; and</w:t>
      </w:r>
    </w:p>
    <w:p w:rsidR="008324DA" w:rsidRPr="00C87BF4" w:rsidRDefault="008324DA" w:rsidP="008324DA">
      <w:pPr>
        <w:pStyle w:val="paragraphsub"/>
      </w:pPr>
      <w:r w:rsidRPr="00C87BF4">
        <w:tab/>
        <w:t>(iii)</w:t>
      </w:r>
      <w:r w:rsidRPr="00C87BF4">
        <w:tab/>
        <w:t>not after the last day the child attended a session of care provided by the service before the child ceased to be enrolled for care by the service; and</w:t>
      </w:r>
    </w:p>
    <w:p w:rsidR="00A13305" w:rsidRPr="00C87BF4" w:rsidRDefault="00A13305" w:rsidP="00A13305">
      <w:pPr>
        <w:pStyle w:val="paragraphsub"/>
      </w:pPr>
      <w:r w:rsidRPr="00C87BF4">
        <w:tab/>
        <w:t>(iv)</w:t>
      </w:r>
      <w:r w:rsidRPr="00C87BF4">
        <w:tab/>
        <w:t>not a day prescribed by the Minister’s rules; and</w:t>
      </w:r>
    </w:p>
    <w:p w:rsidR="00FF1C2A" w:rsidRPr="00C87BF4" w:rsidRDefault="00FF1C2A" w:rsidP="00FF1C2A">
      <w:pPr>
        <w:pStyle w:val="paragraph"/>
      </w:pPr>
      <w:r w:rsidRPr="00C87BF4">
        <w:tab/>
        <w:t>(c)</w:t>
      </w:r>
      <w:r w:rsidRPr="00C87BF4">
        <w:tab/>
        <w:t>either:</w:t>
      </w:r>
    </w:p>
    <w:p w:rsidR="00FF1C2A" w:rsidRPr="00C87BF4" w:rsidRDefault="00FF1C2A" w:rsidP="00FF1C2A">
      <w:pPr>
        <w:pStyle w:val="paragraphsub"/>
      </w:pPr>
      <w:r w:rsidRPr="00C87BF4">
        <w:tab/>
        <w:t>(i)</w:t>
      </w:r>
      <w:r w:rsidRPr="00C87BF4">
        <w:tab/>
        <w:t>there have been no more than 41 days in the financial year on which an approved child care service is taken to have provided a session of care to the child under this subsection as a result of this subparagraph; or</w:t>
      </w:r>
    </w:p>
    <w:p w:rsidR="00FF1C2A" w:rsidRPr="00C87BF4" w:rsidRDefault="00FF1C2A" w:rsidP="00FF1C2A">
      <w:pPr>
        <w:pStyle w:val="paragraphsub"/>
      </w:pPr>
      <w:r w:rsidRPr="00C87BF4">
        <w:tab/>
        <w:t>(ii)</w:t>
      </w:r>
      <w:r w:rsidRPr="00C87BF4">
        <w:tab/>
        <w:t xml:space="preserve">if the Minister’s rules prescribe a particular event or circumstance—the conditions referred to in </w:t>
      </w:r>
      <w:r w:rsidR="00BD75AB" w:rsidRPr="00C87BF4">
        <w:t>subsection (</w:t>
      </w:r>
      <w:r w:rsidRPr="00C87BF4">
        <w:t>2AA) are met.</w:t>
      </w:r>
    </w:p>
    <w:p w:rsidR="008324DA" w:rsidRPr="00C87BF4" w:rsidRDefault="008324DA" w:rsidP="008324DA">
      <w:pPr>
        <w:pStyle w:val="notetext"/>
      </w:pPr>
      <w:r w:rsidRPr="00C87BF4">
        <w:t>Note:</w:t>
      </w:r>
      <w:r w:rsidRPr="00C87BF4">
        <w:tab/>
      </w:r>
      <w:r w:rsidRPr="00C87BF4">
        <w:rPr>
          <w:b/>
          <w:i/>
        </w:rPr>
        <w:t>Ceases to be enrolled</w:t>
      </w:r>
      <w:r w:rsidRPr="00C87BF4">
        <w:t xml:space="preserve"> is defined in section</w:t>
      </w:r>
      <w:r w:rsidR="00BD75AB" w:rsidRPr="00C87BF4">
        <w:t> </w:t>
      </w:r>
      <w:r w:rsidRPr="00C87BF4">
        <w:t>200B of the Family Assistance Administration Act.</w:t>
      </w:r>
    </w:p>
    <w:p w:rsidR="00FF1C2A" w:rsidRPr="00C87BF4" w:rsidRDefault="00FF1C2A" w:rsidP="00FF1C2A">
      <w:pPr>
        <w:pStyle w:val="subsection"/>
      </w:pPr>
      <w:r w:rsidRPr="00C87BF4">
        <w:tab/>
        <w:t>(2AA)</w:t>
      </w:r>
      <w:r w:rsidRPr="00C87BF4">
        <w:tab/>
        <w:t xml:space="preserve">For the purposes of </w:t>
      </w:r>
      <w:r w:rsidR="00BD75AB" w:rsidRPr="00C87BF4">
        <w:t>subparagraph (</w:t>
      </w:r>
      <w:r w:rsidRPr="00C87BF4">
        <w:t>2)(c)(ii), the conditions are that:</w:t>
      </w:r>
    </w:p>
    <w:p w:rsidR="00FF1C2A" w:rsidRPr="00C87BF4" w:rsidRDefault="00FF1C2A" w:rsidP="00FF1C2A">
      <w:pPr>
        <w:pStyle w:val="paragraph"/>
      </w:pPr>
      <w:r w:rsidRPr="00C87BF4">
        <w:tab/>
        <w:t>(a)</w:t>
      </w:r>
      <w:r w:rsidRPr="00C87BF4">
        <w:tab/>
        <w:t>any conditions prescribed by the Minister’s rules for the prescribed event or circumstance are met; and</w:t>
      </w:r>
    </w:p>
    <w:p w:rsidR="00FF1C2A" w:rsidRPr="00C87BF4" w:rsidRDefault="00FF1C2A" w:rsidP="00FF1C2A">
      <w:pPr>
        <w:pStyle w:val="paragraph"/>
      </w:pPr>
      <w:r w:rsidRPr="00C87BF4">
        <w:tab/>
        <w:t>(b)</w:t>
      </w:r>
      <w:r w:rsidRPr="00C87BF4">
        <w:tab/>
        <w:t xml:space="preserve">if the Minister’s rules prescribe a number of days for the event or circumstance for all or part of the financial year—there have been no more than that number of days, in the financial year or the part of the financial year, on which an approved child care service is taken to have provided a session of care to the child under </w:t>
      </w:r>
      <w:r w:rsidR="00BD75AB" w:rsidRPr="00C87BF4">
        <w:t>subsection (</w:t>
      </w:r>
      <w:r w:rsidRPr="00C87BF4">
        <w:t xml:space="preserve">2) as a result of </w:t>
      </w:r>
      <w:r w:rsidR="00BD75AB" w:rsidRPr="00C87BF4">
        <w:t>subparagraph (</w:t>
      </w:r>
      <w:r w:rsidRPr="00C87BF4">
        <w:t>2)(c)(ii) in relation to that event or circumstance.</w:t>
      </w:r>
    </w:p>
    <w:p w:rsidR="008324DA" w:rsidRPr="00C87BF4" w:rsidRDefault="008324DA" w:rsidP="008324DA">
      <w:pPr>
        <w:pStyle w:val="subsection"/>
      </w:pPr>
      <w:r w:rsidRPr="00C87BF4">
        <w:tab/>
        <w:t>(2A)</w:t>
      </w:r>
      <w:r w:rsidRPr="00C87BF4">
        <w:tab/>
        <w:t xml:space="preserve">The Minister’s rules may prescribe circumstances in which </w:t>
      </w:r>
      <w:r w:rsidR="00BD75AB" w:rsidRPr="00C87BF4">
        <w:t>subparagraph (</w:t>
      </w:r>
      <w:r w:rsidRPr="00C87BF4">
        <w:t>2)(b)(ii) or (iii) does not apply.</w:t>
      </w:r>
    </w:p>
    <w:p w:rsidR="005D08C7" w:rsidRPr="00C87BF4" w:rsidRDefault="005D08C7" w:rsidP="005D08C7">
      <w:pPr>
        <w:pStyle w:val="SubsectionHead"/>
      </w:pPr>
      <w:r w:rsidRPr="00C87BF4">
        <w:t>More than the number of allowable absences</w:t>
      </w:r>
    </w:p>
    <w:p w:rsidR="00A13305" w:rsidRPr="00C87BF4" w:rsidRDefault="00A13305" w:rsidP="00A13305">
      <w:pPr>
        <w:pStyle w:val="subsection"/>
      </w:pPr>
      <w:r w:rsidRPr="00C87BF4">
        <w:tab/>
        <w:t>(3)</w:t>
      </w:r>
      <w:r w:rsidRPr="00C87BF4">
        <w:tab/>
        <w:t>A child care service is taken to have provided a session of care to a child on a day in a financial year if:</w:t>
      </w:r>
    </w:p>
    <w:p w:rsidR="00FF1C2A" w:rsidRPr="00C87BF4" w:rsidRDefault="00FF1C2A" w:rsidP="00FF1C2A">
      <w:pPr>
        <w:pStyle w:val="paragraph"/>
      </w:pPr>
      <w:r w:rsidRPr="00C87BF4">
        <w:tab/>
        <w:t>(a)</w:t>
      </w:r>
      <w:r w:rsidRPr="00C87BF4">
        <w:tab/>
        <w:t xml:space="preserve">the service is not taken to have provided the session of care to the child on the day under </w:t>
      </w:r>
      <w:r w:rsidR="00BD75AB" w:rsidRPr="00C87BF4">
        <w:t>subsection (</w:t>
      </w:r>
      <w:r w:rsidRPr="00C87BF4">
        <w:t>2); and</w:t>
      </w:r>
    </w:p>
    <w:p w:rsidR="00A13305" w:rsidRPr="00C87BF4" w:rsidRDefault="00A13305" w:rsidP="00A13305">
      <w:pPr>
        <w:pStyle w:val="paragraph"/>
      </w:pPr>
      <w:r w:rsidRPr="00C87BF4">
        <w:tab/>
        <w:t>(b)</w:t>
      </w:r>
      <w:r w:rsidRPr="00C87BF4">
        <w:tab/>
        <w:t>had the child attended the session of care, one or more of the hours in the session would have been taken into account in accordance with paragraph</w:t>
      </w:r>
      <w:r w:rsidR="00BD75AB" w:rsidRPr="00C87BF4">
        <w:t> </w:t>
      </w:r>
      <w:r w:rsidRPr="00C87BF4">
        <w:t>4(1)(a) of Schedule</w:t>
      </w:r>
      <w:r w:rsidR="00BD75AB" w:rsidRPr="00C87BF4">
        <w:t> </w:t>
      </w:r>
      <w:r w:rsidRPr="00C87BF4">
        <w:t>2; and</w:t>
      </w:r>
    </w:p>
    <w:p w:rsidR="00A13305" w:rsidRPr="00C87BF4" w:rsidRDefault="00A13305" w:rsidP="00A13305">
      <w:pPr>
        <w:pStyle w:val="paragraph"/>
      </w:pPr>
      <w:r w:rsidRPr="00C87BF4">
        <w:tab/>
        <w:t>(c)</w:t>
      </w:r>
      <w:r w:rsidRPr="00C87BF4">
        <w:tab/>
        <w:t>the day is:</w:t>
      </w:r>
    </w:p>
    <w:p w:rsidR="00A13305" w:rsidRPr="00C87BF4" w:rsidRDefault="00A13305" w:rsidP="00A13305">
      <w:pPr>
        <w:pStyle w:val="paragraphsub"/>
      </w:pPr>
      <w:r w:rsidRPr="00C87BF4">
        <w:tab/>
        <w:t>(i)</w:t>
      </w:r>
      <w:r w:rsidRPr="00C87BF4">
        <w:tab/>
        <w:t>a day on which the child is enrolled for care by the service; and</w:t>
      </w:r>
    </w:p>
    <w:p w:rsidR="00A13305" w:rsidRPr="00C87BF4" w:rsidRDefault="00A13305" w:rsidP="00A13305">
      <w:pPr>
        <w:pStyle w:val="paragraphsub"/>
      </w:pPr>
      <w:r w:rsidRPr="00C87BF4">
        <w:tab/>
        <w:t>(ii)</w:t>
      </w:r>
      <w:r w:rsidRPr="00C87BF4">
        <w:tab/>
        <w:t>after the day the child first attended a session of care provided by the service; and</w:t>
      </w:r>
    </w:p>
    <w:p w:rsidR="008324DA" w:rsidRPr="00C87BF4" w:rsidRDefault="008324DA" w:rsidP="008324DA">
      <w:pPr>
        <w:pStyle w:val="paragraphsub"/>
      </w:pPr>
      <w:r w:rsidRPr="00C87BF4">
        <w:tab/>
        <w:t>(iii)</w:t>
      </w:r>
      <w:r w:rsidRPr="00C87BF4">
        <w:tab/>
        <w:t>not after the last day the child attended a session of care provided by the service before the child ceased to be enrolled for care by the service; and</w:t>
      </w:r>
    </w:p>
    <w:p w:rsidR="00A13305" w:rsidRPr="00C87BF4" w:rsidRDefault="00A13305" w:rsidP="00A13305">
      <w:pPr>
        <w:pStyle w:val="paragraphsub"/>
      </w:pPr>
      <w:r w:rsidRPr="00C87BF4">
        <w:tab/>
        <w:t>(iv)</w:t>
      </w:r>
      <w:r w:rsidRPr="00C87BF4">
        <w:tab/>
        <w:t>not a day prescribed by the Minister’s rules; and</w:t>
      </w:r>
    </w:p>
    <w:p w:rsidR="00A13305" w:rsidRPr="00C87BF4" w:rsidRDefault="00A13305" w:rsidP="00A13305">
      <w:pPr>
        <w:pStyle w:val="paragraph"/>
      </w:pPr>
      <w:r w:rsidRPr="00C87BF4">
        <w:tab/>
        <w:t>(d)</w:t>
      </w:r>
      <w:r w:rsidRPr="00C87BF4">
        <w:tab/>
        <w:t xml:space="preserve">the absence is for a reason specified in </w:t>
      </w:r>
      <w:r w:rsidR="00BD75AB" w:rsidRPr="00C87BF4">
        <w:t>subsection (</w:t>
      </w:r>
      <w:r w:rsidRPr="00C87BF4">
        <w:t>4); and</w:t>
      </w:r>
    </w:p>
    <w:p w:rsidR="00A13305" w:rsidRPr="00C87BF4" w:rsidRDefault="00A13305" w:rsidP="00A13305">
      <w:pPr>
        <w:pStyle w:val="paragraph"/>
      </w:pPr>
      <w:r w:rsidRPr="00C87BF4">
        <w:tab/>
        <w:t>(e)</w:t>
      </w:r>
      <w:r w:rsidRPr="00C87BF4">
        <w:tab/>
        <w:t xml:space="preserve">if the absence is for an illness referred to in </w:t>
      </w:r>
      <w:r w:rsidR="00BD75AB" w:rsidRPr="00C87BF4">
        <w:t>paragraph (</w:t>
      </w:r>
      <w:r w:rsidRPr="00C87BF4">
        <w:t>4)(a) or (b)—the service has been given a certificate that was issued by a medical practitioner in relation to the illness.</w:t>
      </w:r>
    </w:p>
    <w:p w:rsidR="008324DA" w:rsidRPr="00C87BF4" w:rsidRDefault="008324DA" w:rsidP="008324DA">
      <w:pPr>
        <w:pStyle w:val="notetext"/>
      </w:pPr>
      <w:r w:rsidRPr="00C87BF4">
        <w:t>Note:</w:t>
      </w:r>
      <w:r w:rsidRPr="00C87BF4">
        <w:tab/>
      </w:r>
      <w:r w:rsidRPr="00C87BF4">
        <w:rPr>
          <w:b/>
          <w:i/>
        </w:rPr>
        <w:t>Ceases to be enrolled</w:t>
      </w:r>
      <w:r w:rsidRPr="00C87BF4">
        <w:t xml:space="preserve"> is defined in section</w:t>
      </w:r>
      <w:r w:rsidR="00BD75AB" w:rsidRPr="00C87BF4">
        <w:t> </w:t>
      </w:r>
      <w:r w:rsidRPr="00C87BF4">
        <w:t>200B of the Family Assistance Administration Act.</w:t>
      </w:r>
    </w:p>
    <w:p w:rsidR="008324DA" w:rsidRPr="00C87BF4" w:rsidRDefault="008324DA" w:rsidP="008324DA">
      <w:pPr>
        <w:pStyle w:val="subsection"/>
      </w:pPr>
      <w:r w:rsidRPr="00C87BF4">
        <w:tab/>
        <w:t>(3A)</w:t>
      </w:r>
      <w:r w:rsidRPr="00C87BF4">
        <w:tab/>
        <w:t xml:space="preserve">The Minister’s rules may prescribe circumstances in which </w:t>
      </w:r>
      <w:r w:rsidR="00BD75AB" w:rsidRPr="00C87BF4">
        <w:t>subparagraph (</w:t>
      </w:r>
      <w:r w:rsidRPr="00C87BF4">
        <w:t>3)(c)(ii) or (iii)</w:t>
      </w:r>
      <w:r w:rsidR="00FF1C2A" w:rsidRPr="00C87BF4">
        <w:t xml:space="preserve"> or </w:t>
      </w:r>
      <w:r w:rsidR="00BD75AB" w:rsidRPr="00C87BF4">
        <w:t>paragraph (</w:t>
      </w:r>
      <w:r w:rsidR="00FF1C2A" w:rsidRPr="00C87BF4">
        <w:t>3)(e)</w:t>
      </w:r>
      <w:r w:rsidRPr="00C87BF4">
        <w:t xml:space="preserve"> does not apply.</w:t>
      </w:r>
    </w:p>
    <w:p w:rsidR="00A13305" w:rsidRPr="00C87BF4" w:rsidRDefault="00A13305" w:rsidP="00A13305">
      <w:pPr>
        <w:pStyle w:val="subsection"/>
      </w:pPr>
      <w:r w:rsidRPr="00C87BF4">
        <w:tab/>
        <w:t>(4)</w:t>
      </w:r>
      <w:r w:rsidRPr="00C87BF4">
        <w:tab/>
        <w:t xml:space="preserve">For the purposes of </w:t>
      </w:r>
      <w:r w:rsidR="00BD75AB" w:rsidRPr="00C87BF4">
        <w:t>paragraph (</w:t>
      </w:r>
      <w:r w:rsidRPr="00C87BF4">
        <w:t>3)(d), the reasons are the following:</w:t>
      </w:r>
    </w:p>
    <w:p w:rsidR="00A13305" w:rsidRPr="00C87BF4" w:rsidRDefault="00A13305" w:rsidP="00A13305">
      <w:pPr>
        <w:pStyle w:val="paragraph"/>
      </w:pPr>
      <w:r w:rsidRPr="00C87BF4">
        <w:tab/>
        <w:t>(a)</w:t>
      </w:r>
      <w:r w:rsidRPr="00C87BF4">
        <w:tab/>
        <w:t>the child is ill;</w:t>
      </w:r>
    </w:p>
    <w:p w:rsidR="00A13305" w:rsidRPr="00C87BF4" w:rsidRDefault="00A13305" w:rsidP="00A13305">
      <w:pPr>
        <w:pStyle w:val="paragraph"/>
      </w:pPr>
      <w:r w:rsidRPr="00C87BF4">
        <w:tab/>
        <w:t>(b)</w:t>
      </w:r>
      <w:r w:rsidRPr="00C87BF4">
        <w:tab/>
        <w:t>any of the following persons is ill:</w:t>
      </w:r>
    </w:p>
    <w:p w:rsidR="00A13305" w:rsidRPr="00C87BF4" w:rsidRDefault="00A13305" w:rsidP="00A13305">
      <w:pPr>
        <w:pStyle w:val="paragraphsub"/>
      </w:pPr>
      <w:r w:rsidRPr="00C87BF4">
        <w:tab/>
        <w:t>(i)</w:t>
      </w:r>
      <w:r w:rsidRPr="00C87BF4">
        <w:tab/>
        <w:t>the individual in whose care the child is;</w:t>
      </w:r>
    </w:p>
    <w:p w:rsidR="00A13305" w:rsidRPr="00C87BF4" w:rsidRDefault="00A13305" w:rsidP="00A13305">
      <w:pPr>
        <w:pStyle w:val="paragraphsub"/>
      </w:pPr>
      <w:r w:rsidRPr="00C87BF4">
        <w:tab/>
        <w:t>(ii)</w:t>
      </w:r>
      <w:r w:rsidRPr="00C87BF4">
        <w:tab/>
        <w:t>the partner of the individual in whose care the child is;</w:t>
      </w:r>
    </w:p>
    <w:p w:rsidR="00A13305" w:rsidRPr="00C87BF4" w:rsidRDefault="00A13305" w:rsidP="00A13305">
      <w:pPr>
        <w:pStyle w:val="paragraphsub"/>
      </w:pPr>
      <w:r w:rsidRPr="00C87BF4">
        <w:tab/>
        <w:t>(iii)</w:t>
      </w:r>
      <w:r w:rsidRPr="00C87BF4">
        <w:tab/>
        <w:t>an individual with whom the child lives;</w:t>
      </w:r>
    </w:p>
    <w:p w:rsidR="00A13305" w:rsidRPr="00C87BF4" w:rsidRDefault="00A13305" w:rsidP="00A13305">
      <w:pPr>
        <w:pStyle w:val="paragraph"/>
      </w:pPr>
      <w:r w:rsidRPr="00C87BF4">
        <w:tab/>
        <w:t>(c)</w:t>
      </w:r>
      <w:r w:rsidRPr="00C87BF4">
        <w:tab/>
        <w:t>the child is attending preschool;</w:t>
      </w:r>
    </w:p>
    <w:p w:rsidR="00A13305" w:rsidRPr="00C87BF4" w:rsidRDefault="00A13305" w:rsidP="00A13305">
      <w:pPr>
        <w:pStyle w:val="paragraph"/>
      </w:pPr>
      <w:r w:rsidRPr="00C87BF4">
        <w:tab/>
        <w:t>(d)</w:t>
      </w:r>
      <w:r w:rsidRPr="00C87BF4">
        <w:tab/>
        <w:t>alternative care arrangements have been made for the child on a pupil</w:t>
      </w:r>
      <w:r w:rsidR="008D2DB2">
        <w:noBreakHyphen/>
      </w:r>
      <w:r w:rsidRPr="00C87BF4">
        <w:t>free day;</w:t>
      </w:r>
    </w:p>
    <w:p w:rsidR="00A13305" w:rsidRPr="00C87BF4" w:rsidRDefault="00A13305" w:rsidP="00A13305">
      <w:pPr>
        <w:pStyle w:val="paragraph"/>
      </w:pPr>
      <w:r w:rsidRPr="00C87BF4">
        <w:tab/>
        <w:t>(e)</w:t>
      </w:r>
      <w:r w:rsidRPr="00C87BF4">
        <w:tab/>
        <w:t>a reason prescribed by the Minister’s rules.</w:t>
      </w:r>
    </w:p>
    <w:p w:rsidR="00632062" w:rsidRPr="00C87BF4" w:rsidRDefault="00632062" w:rsidP="0022492B">
      <w:pPr>
        <w:pStyle w:val="ActHead5"/>
      </w:pPr>
      <w:bookmarkStart w:id="20" w:name="_Toc57706941"/>
      <w:r w:rsidRPr="008D2DB2">
        <w:rPr>
          <w:rStyle w:val="CharSectno"/>
        </w:rPr>
        <w:t>19</w:t>
      </w:r>
      <w:r w:rsidRPr="00C87BF4">
        <w:t xml:space="preserve">  Maintenance income</w:t>
      </w:r>
      <w:bookmarkEnd w:id="20"/>
    </w:p>
    <w:p w:rsidR="00632062" w:rsidRPr="00C87BF4" w:rsidRDefault="00632062">
      <w:pPr>
        <w:pStyle w:val="subsection"/>
      </w:pPr>
      <w:r w:rsidRPr="00C87BF4">
        <w:tab/>
        <w:t>(1)</w:t>
      </w:r>
      <w:r w:rsidRPr="00C87BF4">
        <w:tab/>
        <w:t xml:space="preserve">For the purposes of the definition of </w:t>
      </w:r>
      <w:r w:rsidRPr="00C87BF4">
        <w:rPr>
          <w:b/>
          <w:i/>
        </w:rPr>
        <w:t>capitalised maintenance income</w:t>
      </w:r>
      <w:r w:rsidRPr="00C87BF4">
        <w:t xml:space="preserve"> in section</w:t>
      </w:r>
      <w:r w:rsidR="00BD75AB" w:rsidRPr="00C87BF4">
        <w:t> </w:t>
      </w:r>
      <w:r w:rsidRPr="00C87BF4">
        <w:t xml:space="preserve">3, an amount is a </w:t>
      </w:r>
      <w:r w:rsidRPr="00C87BF4">
        <w:rPr>
          <w:b/>
          <w:i/>
        </w:rPr>
        <w:t>periodic amount</w:t>
      </w:r>
      <w:r w:rsidRPr="00C87BF4">
        <w:t xml:space="preserve"> if it is:</w:t>
      </w:r>
    </w:p>
    <w:p w:rsidR="00632062" w:rsidRPr="00C87BF4" w:rsidRDefault="00632062">
      <w:pPr>
        <w:pStyle w:val="paragraph"/>
      </w:pPr>
      <w:r w:rsidRPr="00C87BF4">
        <w:tab/>
        <w:t>(a)</w:t>
      </w:r>
      <w:r w:rsidRPr="00C87BF4">
        <w:tab/>
        <w:t>the amount of one payment in a series of related payments, even if the payments are irregular in time and amount; or</w:t>
      </w:r>
    </w:p>
    <w:p w:rsidR="00632062" w:rsidRPr="00C87BF4" w:rsidRDefault="00632062">
      <w:pPr>
        <w:pStyle w:val="paragraph"/>
      </w:pPr>
      <w:r w:rsidRPr="00C87BF4">
        <w:tab/>
        <w:t>(b)</w:t>
      </w:r>
      <w:r w:rsidRPr="00C87BF4">
        <w:tab/>
        <w:t>the amount of a payment making up for arrears in such a series.</w:t>
      </w:r>
    </w:p>
    <w:p w:rsidR="00632062" w:rsidRPr="00C87BF4" w:rsidRDefault="00632062">
      <w:pPr>
        <w:pStyle w:val="subsection"/>
      </w:pPr>
      <w:r w:rsidRPr="00C87BF4">
        <w:tab/>
        <w:t>(2)</w:t>
      </w:r>
      <w:r w:rsidRPr="00C87BF4">
        <w:tab/>
        <w:t xml:space="preserve">For the purposes of the definitions of </w:t>
      </w:r>
      <w:r w:rsidRPr="00C87BF4">
        <w:rPr>
          <w:b/>
          <w:i/>
        </w:rPr>
        <w:t>maintenance income</w:t>
      </w:r>
      <w:r w:rsidRPr="00C87BF4">
        <w:t xml:space="preserve"> and </w:t>
      </w:r>
      <w:r w:rsidRPr="00C87BF4">
        <w:rPr>
          <w:b/>
          <w:i/>
        </w:rPr>
        <w:t>disability expenses maintenance</w:t>
      </w:r>
      <w:r w:rsidRPr="00C87BF4">
        <w:t xml:space="preserve"> in section</w:t>
      </w:r>
      <w:r w:rsidR="00BD75AB" w:rsidRPr="00C87BF4">
        <w:t> </w:t>
      </w:r>
      <w:r w:rsidRPr="00C87BF4">
        <w:t>3:</w:t>
      </w:r>
    </w:p>
    <w:p w:rsidR="00632062" w:rsidRPr="00C87BF4" w:rsidRDefault="00632062">
      <w:pPr>
        <w:pStyle w:val="paragraph"/>
      </w:pPr>
      <w:r w:rsidRPr="00C87BF4">
        <w:tab/>
        <w:t>(a)</w:t>
      </w:r>
      <w:r w:rsidRPr="00C87BF4">
        <w:tab/>
        <w:t>a payment received under subsection</w:t>
      </w:r>
      <w:r w:rsidR="00BD75AB" w:rsidRPr="00C87BF4">
        <w:t> </w:t>
      </w:r>
      <w:r w:rsidRPr="00C87BF4">
        <w:t xml:space="preserve">76(1) of the </w:t>
      </w:r>
      <w:r w:rsidRPr="00C87BF4">
        <w:rPr>
          <w:i/>
        </w:rPr>
        <w:t>Child Support (Registration and Collection) Act 1988</w:t>
      </w:r>
      <w:r w:rsidRPr="00C87BF4">
        <w:t xml:space="preserve"> in relation to a registered maintenance liability (within the meaning of that Act) is taken to be </w:t>
      </w:r>
      <w:r w:rsidRPr="00C87BF4">
        <w:rPr>
          <w:b/>
          <w:i/>
        </w:rPr>
        <w:t>received from</w:t>
      </w:r>
      <w:r w:rsidRPr="00C87BF4">
        <w:t xml:space="preserve"> the individual who is the payer (within the meaning of that Act) in relation to the liability; and</w:t>
      </w:r>
    </w:p>
    <w:p w:rsidR="00632062" w:rsidRPr="00C87BF4" w:rsidRDefault="00632062">
      <w:pPr>
        <w:pStyle w:val="paragraph"/>
      </w:pPr>
      <w:r w:rsidRPr="00C87BF4">
        <w:tab/>
        <w:t>(b)</w:t>
      </w:r>
      <w:r w:rsidRPr="00C87BF4">
        <w:tab/>
        <w:t xml:space="preserve">a reference to a </w:t>
      </w:r>
      <w:r w:rsidRPr="00C87BF4">
        <w:rPr>
          <w:b/>
          <w:i/>
        </w:rPr>
        <w:t>benefit received by an individual</w:t>
      </w:r>
      <w:r w:rsidRPr="00C87BF4">
        <w:t xml:space="preserve"> includes a reference to a benefit received by the individual because of a payment made to, or a benefit conferred on, another individual (including a payment made or benefit conferred under a liability owed to the other individual); and</w:t>
      </w:r>
    </w:p>
    <w:p w:rsidR="00632062" w:rsidRPr="00C87BF4" w:rsidRDefault="00632062">
      <w:pPr>
        <w:pStyle w:val="paragraph"/>
      </w:pPr>
      <w:r w:rsidRPr="00C87BF4">
        <w:tab/>
        <w:t>(c)</w:t>
      </w:r>
      <w:r w:rsidRPr="00C87BF4">
        <w:tab/>
        <w:t xml:space="preserve">a reference to a </w:t>
      </w:r>
      <w:r w:rsidRPr="00C87BF4">
        <w:rPr>
          <w:b/>
          <w:i/>
        </w:rPr>
        <w:t>payment or benefit received from an individual</w:t>
      </w:r>
      <w:r w:rsidRPr="00C87BF4">
        <w:t xml:space="preserve"> includes a reference to a payment or benefit received:</w:t>
      </w:r>
    </w:p>
    <w:p w:rsidR="00632062" w:rsidRPr="00C87BF4" w:rsidRDefault="00632062">
      <w:pPr>
        <w:pStyle w:val="paragraphsub"/>
      </w:pPr>
      <w:r w:rsidRPr="00C87BF4">
        <w:tab/>
        <w:t>(i)</w:t>
      </w:r>
      <w:r w:rsidRPr="00C87BF4">
        <w:tab/>
        <w:t>directly or indirectly from the individual; and</w:t>
      </w:r>
    </w:p>
    <w:p w:rsidR="00632062" w:rsidRPr="00C87BF4" w:rsidRDefault="00632062">
      <w:pPr>
        <w:pStyle w:val="paragraphsub"/>
      </w:pPr>
      <w:r w:rsidRPr="00C87BF4">
        <w:tab/>
        <w:t>(ii)</w:t>
      </w:r>
      <w:r w:rsidRPr="00C87BF4">
        <w:tab/>
        <w:t>out of any assets of, under the control of, or held for the benefit of, the individual; and</w:t>
      </w:r>
    </w:p>
    <w:p w:rsidR="00632062" w:rsidRPr="00C87BF4" w:rsidRDefault="00632062" w:rsidP="00E44FA6">
      <w:pPr>
        <w:pStyle w:val="paragraphsub"/>
      </w:pPr>
      <w:r w:rsidRPr="00C87BF4">
        <w:tab/>
        <w:t>(iii)</w:t>
      </w:r>
      <w:r w:rsidRPr="00C87BF4">
        <w:tab/>
        <w:t>from the individual under or as a result of a court order, a court registered or approved maintenance agreement</w:t>
      </w:r>
      <w:r w:rsidR="009377A8" w:rsidRPr="00C87BF4">
        <w:t xml:space="preserve">, a financial agreement (within the meaning of the </w:t>
      </w:r>
      <w:r w:rsidR="009377A8" w:rsidRPr="00C87BF4">
        <w:rPr>
          <w:i/>
        </w:rPr>
        <w:t>Family Law Act 1975</w:t>
      </w:r>
      <w:r w:rsidR="009377A8" w:rsidRPr="00C87BF4">
        <w:t>), a Part</w:t>
      </w:r>
      <w:r w:rsidR="003A46B8" w:rsidRPr="00C87BF4">
        <w:t> </w:t>
      </w:r>
      <w:r w:rsidR="009377A8" w:rsidRPr="00C87BF4">
        <w:t xml:space="preserve">VIIIAB financial agreement (within the meaning of that Act) </w:t>
      </w:r>
      <w:r w:rsidRPr="00C87BF4">
        <w:t>or otherwise.</w:t>
      </w:r>
    </w:p>
    <w:p w:rsidR="00632062" w:rsidRPr="00C87BF4" w:rsidRDefault="00632062">
      <w:pPr>
        <w:pStyle w:val="subsection"/>
      </w:pPr>
      <w:r w:rsidRPr="00C87BF4">
        <w:tab/>
        <w:t>(3)</w:t>
      </w:r>
      <w:r w:rsidRPr="00C87BF4">
        <w:tab/>
        <w:t xml:space="preserve">A payment or benefit is </w:t>
      </w:r>
      <w:r w:rsidRPr="00C87BF4">
        <w:rPr>
          <w:b/>
          <w:i/>
        </w:rPr>
        <w:t>disability expenses maintenance</w:t>
      </w:r>
      <w:r w:rsidRPr="00C87BF4">
        <w:t xml:space="preserve"> of an individual if:</w:t>
      </w:r>
    </w:p>
    <w:p w:rsidR="00632062" w:rsidRPr="00C87BF4" w:rsidRDefault="00632062">
      <w:pPr>
        <w:pStyle w:val="paragraph"/>
      </w:pPr>
      <w:r w:rsidRPr="00C87BF4">
        <w:tab/>
        <w:t>(a)</w:t>
      </w:r>
      <w:r w:rsidRPr="00C87BF4">
        <w:tab/>
        <w:t>the payment or benefit is provided for expenses arising directly from:</w:t>
      </w:r>
    </w:p>
    <w:p w:rsidR="00632062" w:rsidRPr="00C87BF4" w:rsidRDefault="00632062">
      <w:pPr>
        <w:pStyle w:val="paragraphsub"/>
      </w:pPr>
      <w:r w:rsidRPr="00C87BF4">
        <w:tab/>
        <w:t>(i)</w:t>
      </w:r>
      <w:r w:rsidRPr="00C87BF4">
        <w:tab/>
        <w:t>a physical, intellectual or psychiatric disability; or</w:t>
      </w:r>
    </w:p>
    <w:p w:rsidR="00632062" w:rsidRPr="00C87BF4" w:rsidRDefault="00632062" w:rsidP="00A32F5C">
      <w:pPr>
        <w:pStyle w:val="paragraphsub"/>
      </w:pPr>
      <w:r w:rsidRPr="00C87BF4">
        <w:tab/>
        <w:t>(ii)</w:t>
      </w:r>
      <w:r w:rsidRPr="00C87BF4">
        <w:tab/>
        <w:t>a learning difficulty;</w:t>
      </w:r>
    </w:p>
    <w:p w:rsidR="00632062" w:rsidRPr="00C87BF4" w:rsidRDefault="00632062">
      <w:pPr>
        <w:pStyle w:val="paragraph"/>
      </w:pPr>
      <w:r w:rsidRPr="00C87BF4">
        <w:tab/>
      </w:r>
      <w:r w:rsidRPr="00C87BF4">
        <w:tab/>
        <w:t>of an FTB child of the individual; and</w:t>
      </w:r>
    </w:p>
    <w:p w:rsidR="00632062" w:rsidRPr="00C87BF4" w:rsidRDefault="00632062">
      <w:pPr>
        <w:pStyle w:val="paragraph"/>
      </w:pPr>
      <w:r w:rsidRPr="00C87BF4">
        <w:tab/>
        <w:t>(b)</w:t>
      </w:r>
      <w:r w:rsidRPr="00C87BF4">
        <w:tab/>
        <w:t>the disability or difficulty is likely to be permanent or to last for an extended period; and</w:t>
      </w:r>
    </w:p>
    <w:p w:rsidR="00632062" w:rsidRPr="00C87BF4" w:rsidRDefault="00632062">
      <w:pPr>
        <w:pStyle w:val="paragraph"/>
      </w:pPr>
      <w:r w:rsidRPr="00C87BF4">
        <w:tab/>
        <w:t>(c)</w:t>
      </w:r>
      <w:r w:rsidRPr="00C87BF4">
        <w:tab/>
        <w:t>the payment or benefit is received:</w:t>
      </w:r>
    </w:p>
    <w:p w:rsidR="00632062" w:rsidRPr="00C87BF4" w:rsidRDefault="00632062">
      <w:pPr>
        <w:pStyle w:val="paragraphsub"/>
      </w:pPr>
      <w:r w:rsidRPr="00C87BF4">
        <w:tab/>
        <w:t>(i)</w:t>
      </w:r>
      <w:r w:rsidRPr="00C87BF4">
        <w:tab/>
        <w:t>by the individual for the maintenance of the FTB child; or</w:t>
      </w:r>
    </w:p>
    <w:p w:rsidR="00632062" w:rsidRPr="00C87BF4" w:rsidRDefault="00632062">
      <w:pPr>
        <w:pStyle w:val="paragraphsub"/>
      </w:pPr>
      <w:r w:rsidRPr="00C87BF4">
        <w:tab/>
        <w:t>(ii)</w:t>
      </w:r>
      <w:r w:rsidRPr="00C87BF4">
        <w:tab/>
        <w:t>by the FTB child for the child’s own maintenance; and</w:t>
      </w:r>
    </w:p>
    <w:p w:rsidR="00632062" w:rsidRPr="00C87BF4" w:rsidRDefault="00632062" w:rsidP="00A32F5C">
      <w:pPr>
        <w:pStyle w:val="paragraph"/>
      </w:pPr>
      <w:r w:rsidRPr="00C87BF4">
        <w:tab/>
        <w:t>(d)</w:t>
      </w:r>
      <w:r w:rsidRPr="00C87BF4">
        <w:tab/>
        <w:t>the payment or benefit is received from:</w:t>
      </w:r>
    </w:p>
    <w:p w:rsidR="006465F2" w:rsidRPr="00C87BF4" w:rsidRDefault="006465F2" w:rsidP="006465F2">
      <w:pPr>
        <w:pStyle w:val="paragraphsub"/>
      </w:pPr>
      <w:r w:rsidRPr="00C87BF4">
        <w:tab/>
        <w:t>(i)</w:t>
      </w:r>
      <w:r w:rsidRPr="00C87BF4">
        <w:tab/>
        <w:t>a parent or relationship parent of the child; or</w:t>
      </w:r>
    </w:p>
    <w:p w:rsidR="006465F2" w:rsidRPr="00C87BF4" w:rsidRDefault="006465F2" w:rsidP="006465F2">
      <w:pPr>
        <w:pStyle w:val="paragraphsub"/>
      </w:pPr>
      <w:r w:rsidRPr="00C87BF4">
        <w:tab/>
        <w:t>(ii)</w:t>
      </w:r>
      <w:r w:rsidRPr="00C87BF4">
        <w:tab/>
        <w:t>the former partner of a parent or relationship parent of the child.</w:t>
      </w:r>
    </w:p>
    <w:p w:rsidR="00632062" w:rsidRPr="00C87BF4" w:rsidRDefault="00632062" w:rsidP="003D7FE2">
      <w:pPr>
        <w:pStyle w:val="ActHead3"/>
        <w:pageBreakBefore/>
      </w:pPr>
      <w:bookmarkStart w:id="21" w:name="_Toc57706942"/>
      <w:r w:rsidRPr="008D2DB2">
        <w:rPr>
          <w:rStyle w:val="CharDivNo"/>
        </w:rPr>
        <w:t>Division</w:t>
      </w:r>
      <w:r w:rsidR="00BD75AB" w:rsidRPr="008D2DB2">
        <w:rPr>
          <w:rStyle w:val="CharDivNo"/>
        </w:rPr>
        <w:t> </w:t>
      </w:r>
      <w:r w:rsidRPr="008D2DB2">
        <w:rPr>
          <w:rStyle w:val="CharDivNo"/>
        </w:rPr>
        <w:t>4</w:t>
      </w:r>
      <w:r w:rsidRPr="00C87BF4">
        <w:t>—</w:t>
      </w:r>
      <w:r w:rsidRPr="008D2DB2">
        <w:rPr>
          <w:rStyle w:val="CharDivText"/>
        </w:rPr>
        <w:t>Approved care organisations</w:t>
      </w:r>
      <w:bookmarkEnd w:id="21"/>
    </w:p>
    <w:p w:rsidR="00632062" w:rsidRPr="00C87BF4" w:rsidRDefault="00632062" w:rsidP="0022492B">
      <w:pPr>
        <w:pStyle w:val="ActHead5"/>
      </w:pPr>
      <w:bookmarkStart w:id="22" w:name="_Toc57706943"/>
      <w:r w:rsidRPr="008D2DB2">
        <w:rPr>
          <w:rStyle w:val="CharSectno"/>
        </w:rPr>
        <w:t>20</w:t>
      </w:r>
      <w:r w:rsidRPr="00C87BF4">
        <w:t xml:space="preserve">  Approval of organisations providing residential care services to young people</w:t>
      </w:r>
      <w:bookmarkEnd w:id="22"/>
    </w:p>
    <w:p w:rsidR="00632062" w:rsidRPr="00C87BF4" w:rsidRDefault="00632062">
      <w:pPr>
        <w:pStyle w:val="subsection"/>
      </w:pPr>
      <w:r w:rsidRPr="00C87BF4">
        <w:tab/>
        <w:t>(1)</w:t>
      </w:r>
      <w:r w:rsidRPr="00C87BF4">
        <w:tab/>
        <w:t>The Secretary may approve an organisation that co</w:t>
      </w:r>
      <w:r w:rsidR="008D2DB2">
        <w:noBreakHyphen/>
      </w:r>
      <w:r w:rsidRPr="00C87BF4">
        <w:t>ordinates or provides residential care services to young people in Australia as an approved care organisation for the purposes of this Act.</w:t>
      </w:r>
    </w:p>
    <w:p w:rsidR="00632062" w:rsidRPr="00C87BF4" w:rsidRDefault="00632062">
      <w:pPr>
        <w:pStyle w:val="SubsectionHead"/>
      </w:pPr>
      <w:r w:rsidRPr="00C87BF4">
        <w:t>Revocation</w:t>
      </w:r>
    </w:p>
    <w:p w:rsidR="00632062" w:rsidRPr="00C87BF4" w:rsidRDefault="00632062">
      <w:pPr>
        <w:pStyle w:val="subsection"/>
      </w:pPr>
      <w:r w:rsidRPr="00C87BF4">
        <w:tab/>
        <w:t>(2)</w:t>
      </w:r>
      <w:r w:rsidRPr="00C87BF4">
        <w:tab/>
        <w:t xml:space="preserve">The Secretary may revoke an approval under </w:t>
      </w:r>
      <w:r w:rsidR="00BD75AB" w:rsidRPr="00C87BF4">
        <w:t>subsection (</w:t>
      </w:r>
      <w:r w:rsidRPr="00C87BF4">
        <w:t>1).</w:t>
      </w:r>
    </w:p>
    <w:p w:rsidR="00A13305" w:rsidRPr="00C87BF4" w:rsidRDefault="00A13305" w:rsidP="001A10D2">
      <w:pPr>
        <w:pStyle w:val="ActHead2"/>
        <w:pageBreakBefore/>
      </w:pPr>
      <w:bookmarkStart w:id="23" w:name="_Toc57706944"/>
      <w:r w:rsidRPr="008D2DB2">
        <w:rPr>
          <w:rStyle w:val="CharPartNo"/>
        </w:rPr>
        <w:t>Part</w:t>
      </w:r>
      <w:r w:rsidR="00BD75AB" w:rsidRPr="008D2DB2">
        <w:rPr>
          <w:rStyle w:val="CharPartNo"/>
        </w:rPr>
        <w:t> </w:t>
      </w:r>
      <w:r w:rsidRPr="008D2DB2">
        <w:rPr>
          <w:rStyle w:val="CharPartNo"/>
        </w:rPr>
        <w:t>3</w:t>
      </w:r>
      <w:r w:rsidRPr="00C87BF4">
        <w:t>—</w:t>
      </w:r>
      <w:r w:rsidRPr="008D2DB2">
        <w:rPr>
          <w:rStyle w:val="CharPartText"/>
        </w:rPr>
        <w:t>Eligibility for family assistance (other than child care subsidy and additional child care subsidy)</w:t>
      </w:r>
      <w:bookmarkEnd w:id="23"/>
    </w:p>
    <w:p w:rsidR="00632062" w:rsidRPr="00C87BF4" w:rsidRDefault="00AA48B4" w:rsidP="0022492B">
      <w:pPr>
        <w:pStyle w:val="ActHead3"/>
      </w:pPr>
      <w:bookmarkStart w:id="24" w:name="_Toc57706945"/>
      <w:r w:rsidRPr="008D2DB2">
        <w:rPr>
          <w:rStyle w:val="CharDivNo"/>
        </w:rPr>
        <w:t>Division 1</w:t>
      </w:r>
      <w:r w:rsidR="00632062" w:rsidRPr="00C87BF4">
        <w:t>—</w:t>
      </w:r>
      <w:r w:rsidR="00632062" w:rsidRPr="008D2DB2">
        <w:rPr>
          <w:rStyle w:val="CharDivText"/>
        </w:rPr>
        <w:t>Eligibility for family tax benefit</w:t>
      </w:r>
      <w:bookmarkEnd w:id="24"/>
    </w:p>
    <w:p w:rsidR="00632062" w:rsidRPr="00C87BF4" w:rsidRDefault="00632062" w:rsidP="0022492B">
      <w:pPr>
        <w:pStyle w:val="ActHead4"/>
      </w:pPr>
      <w:bookmarkStart w:id="25" w:name="_Toc57706946"/>
      <w:r w:rsidRPr="008D2DB2">
        <w:rPr>
          <w:rStyle w:val="CharSubdNo"/>
        </w:rPr>
        <w:t>Subdivision A</w:t>
      </w:r>
      <w:r w:rsidRPr="00C87BF4">
        <w:t>—</w:t>
      </w:r>
      <w:r w:rsidRPr="008D2DB2">
        <w:rPr>
          <w:rStyle w:val="CharSubdText"/>
        </w:rPr>
        <w:t>Eligibility of individuals for family tax benefit in normal circumstances</w:t>
      </w:r>
      <w:bookmarkEnd w:id="25"/>
    </w:p>
    <w:p w:rsidR="00632062" w:rsidRPr="00C87BF4" w:rsidRDefault="00632062" w:rsidP="0022492B">
      <w:pPr>
        <w:pStyle w:val="ActHead5"/>
      </w:pPr>
      <w:bookmarkStart w:id="26" w:name="_Toc57706947"/>
      <w:r w:rsidRPr="008D2DB2">
        <w:rPr>
          <w:rStyle w:val="CharSectno"/>
        </w:rPr>
        <w:t>21</w:t>
      </w:r>
      <w:r w:rsidRPr="00C87BF4">
        <w:t xml:space="preserve">  When an individual is eligible for family tax benefit in normal circumstances</w:t>
      </w:r>
      <w:bookmarkEnd w:id="26"/>
    </w:p>
    <w:p w:rsidR="00632062" w:rsidRPr="00C87BF4" w:rsidRDefault="00632062">
      <w:pPr>
        <w:pStyle w:val="subsection"/>
      </w:pPr>
      <w:r w:rsidRPr="00C87BF4">
        <w:tab/>
        <w:t>(1)</w:t>
      </w:r>
      <w:r w:rsidRPr="00C87BF4">
        <w:tab/>
        <w:t>An individual is eligible for family tax benefit if:</w:t>
      </w:r>
    </w:p>
    <w:p w:rsidR="000E6046" w:rsidRPr="00C87BF4" w:rsidRDefault="000E6046" w:rsidP="000E6046">
      <w:pPr>
        <w:pStyle w:val="paragraph"/>
      </w:pPr>
      <w:r w:rsidRPr="00C87BF4">
        <w:tab/>
        <w:t>(a)</w:t>
      </w:r>
      <w:r w:rsidRPr="00C87BF4">
        <w:tab/>
        <w:t>the individual:</w:t>
      </w:r>
    </w:p>
    <w:p w:rsidR="000E6046" w:rsidRPr="00C87BF4" w:rsidRDefault="000E6046" w:rsidP="000E6046">
      <w:pPr>
        <w:pStyle w:val="paragraphsub"/>
      </w:pPr>
      <w:r w:rsidRPr="00C87BF4">
        <w:tab/>
        <w:t>(i)</w:t>
      </w:r>
      <w:r w:rsidRPr="00C87BF4">
        <w:tab/>
        <w:t>has at least one FTB child; or</w:t>
      </w:r>
    </w:p>
    <w:p w:rsidR="000E6046" w:rsidRPr="00C87BF4" w:rsidRDefault="000E6046" w:rsidP="000E6046">
      <w:pPr>
        <w:pStyle w:val="paragraphsub"/>
      </w:pPr>
      <w:r w:rsidRPr="00C87BF4">
        <w:tab/>
        <w:t>(ii)</w:t>
      </w:r>
      <w:r w:rsidRPr="00C87BF4">
        <w:tab/>
        <w:t>has at least one regular care child who is also a rent assistance child; and</w:t>
      </w:r>
    </w:p>
    <w:p w:rsidR="00632062" w:rsidRPr="00C87BF4" w:rsidRDefault="00632062">
      <w:pPr>
        <w:pStyle w:val="paragraph"/>
      </w:pPr>
      <w:r w:rsidRPr="00C87BF4">
        <w:tab/>
        <w:t>(b)</w:t>
      </w:r>
      <w:r w:rsidRPr="00C87BF4">
        <w:tab/>
        <w:t>the individual:</w:t>
      </w:r>
    </w:p>
    <w:p w:rsidR="00632062" w:rsidRPr="00C87BF4" w:rsidRDefault="00632062">
      <w:pPr>
        <w:pStyle w:val="paragraphsub"/>
      </w:pPr>
      <w:r w:rsidRPr="00C87BF4">
        <w:tab/>
        <w:t>(i)</w:t>
      </w:r>
      <w:r w:rsidRPr="00C87BF4">
        <w:tab/>
        <w:t>is an Australian resident; or</w:t>
      </w:r>
    </w:p>
    <w:p w:rsidR="00632062" w:rsidRPr="00C87BF4" w:rsidRDefault="00632062">
      <w:pPr>
        <w:pStyle w:val="paragraphsub"/>
      </w:pPr>
      <w:r w:rsidRPr="00C87BF4">
        <w:tab/>
        <w:t>(ia)</w:t>
      </w:r>
      <w:r w:rsidRPr="00C87BF4">
        <w:tab/>
        <w:t>is a special category visa holder residing in Australia; or</w:t>
      </w:r>
    </w:p>
    <w:p w:rsidR="00632062" w:rsidRPr="00C87BF4" w:rsidRDefault="00632062">
      <w:pPr>
        <w:pStyle w:val="paragraphsub"/>
      </w:pPr>
      <w:r w:rsidRPr="00C87BF4">
        <w:tab/>
        <w:t>(ii)</w:t>
      </w:r>
      <w:r w:rsidRPr="00C87BF4">
        <w:tab/>
        <w:t xml:space="preserve">satisfies </w:t>
      </w:r>
      <w:r w:rsidR="00BD75AB" w:rsidRPr="00C87BF4">
        <w:t>subsection (</w:t>
      </w:r>
      <w:r w:rsidRPr="00C87BF4">
        <w:t>1A); and</w:t>
      </w:r>
    </w:p>
    <w:p w:rsidR="00632062" w:rsidRPr="00C87BF4" w:rsidRDefault="00632062">
      <w:pPr>
        <w:pStyle w:val="paragraph"/>
      </w:pPr>
      <w:r w:rsidRPr="00C87BF4">
        <w:tab/>
        <w:t>(c)</w:t>
      </w:r>
      <w:r w:rsidRPr="00C87BF4">
        <w:tab/>
        <w:t xml:space="preserve">the individual’s rate of family tax benefit, worked out under </w:t>
      </w:r>
      <w:r w:rsidR="00AA48B4" w:rsidRPr="00C87BF4">
        <w:t>Division 1</w:t>
      </w:r>
      <w:r w:rsidRPr="00C87BF4">
        <w:t xml:space="preserve"> of Part</w:t>
      </w:r>
      <w:r w:rsidR="00BD75AB" w:rsidRPr="00C87BF4">
        <w:t> </w:t>
      </w:r>
      <w:r w:rsidRPr="00C87BF4">
        <w:t>4</w:t>
      </w:r>
      <w:r w:rsidR="00B565B3" w:rsidRPr="00C87BF4">
        <w:t xml:space="preserve"> but disregarding reductions (if any) under clause</w:t>
      </w:r>
      <w:r w:rsidR="00BD75AB" w:rsidRPr="00C87BF4">
        <w:t> </w:t>
      </w:r>
      <w:r w:rsidR="00B565B3" w:rsidRPr="00C87BF4">
        <w:t>5 or 25A of Schedule</w:t>
      </w:r>
      <w:r w:rsidR="00BD75AB" w:rsidRPr="00C87BF4">
        <w:t> </w:t>
      </w:r>
      <w:r w:rsidR="00B565B3" w:rsidRPr="00C87BF4">
        <w:t>1</w:t>
      </w:r>
      <w:r w:rsidR="00947F1B" w:rsidRPr="00C87BF4">
        <w:t xml:space="preserve"> and disregarding section</w:t>
      </w:r>
      <w:r w:rsidR="00BD75AB" w:rsidRPr="00C87BF4">
        <w:t> </w:t>
      </w:r>
      <w:r w:rsidR="00947F1B" w:rsidRPr="00C87BF4">
        <w:t>58A and subclauses</w:t>
      </w:r>
      <w:r w:rsidR="00BD75AB" w:rsidRPr="00C87BF4">
        <w:t> </w:t>
      </w:r>
      <w:r w:rsidR="00947F1B" w:rsidRPr="00C87BF4">
        <w:t>31B(3), 38AA(3) and 38AF(3) of Schedule</w:t>
      </w:r>
      <w:r w:rsidR="00BD75AB" w:rsidRPr="00C87BF4">
        <w:t> </w:t>
      </w:r>
      <w:r w:rsidR="00947F1B" w:rsidRPr="00C87BF4">
        <w:t>1</w:t>
      </w:r>
      <w:r w:rsidRPr="00C87BF4">
        <w:t>, is greater than nil.</w:t>
      </w:r>
    </w:p>
    <w:p w:rsidR="00A75DA5" w:rsidRPr="00C87BF4" w:rsidRDefault="00A75DA5" w:rsidP="00A75DA5">
      <w:pPr>
        <w:pStyle w:val="SubsectionHead"/>
      </w:pPr>
      <w:r w:rsidRPr="00C87BF4">
        <w:t>When individual satisfies this subsection</w:t>
      </w:r>
    </w:p>
    <w:p w:rsidR="00A75DA5" w:rsidRPr="00C87BF4" w:rsidRDefault="00A75DA5" w:rsidP="00A75DA5">
      <w:pPr>
        <w:pStyle w:val="subsection"/>
      </w:pPr>
      <w:r w:rsidRPr="00C87BF4">
        <w:tab/>
        <w:t>(1A)</w:t>
      </w:r>
      <w:r w:rsidRPr="00C87BF4">
        <w:tab/>
        <w:t>An individual satisfies this subsection if:</w:t>
      </w:r>
    </w:p>
    <w:p w:rsidR="00A75DA5" w:rsidRPr="00C87BF4" w:rsidRDefault="00A75DA5" w:rsidP="00A75DA5">
      <w:pPr>
        <w:pStyle w:val="paragraph"/>
      </w:pPr>
      <w:r w:rsidRPr="00C87BF4">
        <w:tab/>
        <w:t>(a)</w:t>
      </w:r>
      <w:r w:rsidRPr="00C87BF4">
        <w:tab/>
        <w:t>the individual is the holder of a visa determined by the Minister for the purposes of subparagraph</w:t>
      </w:r>
      <w:r w:rsidR="00BD75AB" w:rsidRPr="00C87BF4">
        <w:t> </w:t>
      </w:r>
      <w:r w:rsidRPr="00C87BF4">
        <w:t xml:space="preserve">729(2)(f)(v) of the </w:t>
      </w:r>
      <w:r w:rsidRPr="00C87BF4">
        <w:rPr>
          <w:i/>
        </w:rPr>
        <w:t>Social Security Act 1991</w:t>
      </w:r>
      <w:r w:rsidRPr="00C87BF4">
        <w:t>; and</w:t>
      </w:r>
    </w:p>
    <w:p w:rsidR="00A75DA5" w:rsidRPr="00C87BF4" w:rsidRDefault="00A75DA5" w:rsidP="00A75DA5">
      <w:pPr>
        <w:pStyle w:val="paragraph"/>
      </w:pPr>
      <w:r w:rsidRPr="00C87BF4">
        <w:tab/>
        <w:t>(b)</w:t>
      </w:r>
      <w:r w:rsidRPr="00C87BF4">
        <w:tab/>
        <w:t>either:</w:t>
      </w:r>
    </w:p>
    <w:p w:rsidR="00A75DA5" w:rsidRPr="00C87BF4" w:rsidRDefault="00A75DA5" w:rsidP="00A75DA5">
      <w:pPr>
        <w:pStyle w:val="paragraphsub"/>
      </w:pPr>
      <w:r w:rsidRPr="00C87BF4">
        <w:tab/>
        <w:t>(i)</w:t>
      </w:r>
      <w:r w:rsidRPr="00C87BF4">
        <w:tab/>
        <w:t>the individual is in Australia; or</w:t>
      </w:r>
    </w:p>
    <w:p w:rsidR="00A75DA5" w:rsidRPr="00C87BF4" w:rsidRDefault="00A75DA5" w:rsidP="00A75DA5">
      <w:pPr>
        <w:pStyle w:val="paragraphsub"/>
      </w:pPr>
      <w:r w:rsidRPr="00C87BF4">
        <w:tab/>
        <w:t>(ii)</w:t>
      </w:r>
      <w:r w:rsidRPr="00C87BF4">
        <w:tab/>
        <w:t xml:space="preserve">the individual is temporarily absent from Australia for a period not exceeding </w:t>
      </w:r>
      <w:r w:rsidR="001E6458" w:rsidRPr="00C87BF4">
        <w:t>6 weeks</w:t>
      </w:r>
      <w:r w:rsidRPr="00C87BF4">
        <w:t xml:space="preserve"> and the absence is an allowable absence in relation to special benefit within the meaning of Part</w:t>
      </w:r>
      <w:r w:rsidR="00BD75AB" w:rsidRPr="00C87BF4">
        <w:t> </w:t>
      </w:r>
      <w:r w:rsidRPr="00C87BF4">
        <w:t>4.2 of that Act.</w:t>
      </w:r>
    </w:p>
    <w:p w:rsidR="00A75DA5" w:rsidRPr="00C87BF4" w:rsidRDefault="00A75DA5" w:rsidP="00A75DA5">
      <w:pPr>
        <w:pStyle w:val="SubsectionHead"/>
      </w:pPr>
      <w:r w:rsidRPr="00C87BF4">
        <w:t>Exception</w:t>
      </w:r>
    </w:p>
    <w:p w:rsidR="00632062" w:rsidRPr="00C87BF4" w:rsidRDefault="00632062">
      <w:pPr>
        <w:pStyle w:val="subsection"/>
      </w:pPr>
      <w:r w:rsidRPr="00C87BF4">
        <w:tab/>
        <w:t>(2)</w:t>
      </w:r>
      <w:r w:rsidRPr="00C87BF4">
        <w:tab/>
        <w:t>However, the individual is not eligible for family tax benefit if another provision of this Subdivision so provides.</w:t>
      </w:r>
    </w:p>
    <w:p w:rsidR="00632062" w:rsidRPr="00C87BF4" w:rsidRDefault="00632062" w:rsidP="0022492B">
      <w:pPr>
        <w:pStyle w:val="ActHead5"/>
      </w:pPr>
      <w:bookmarkStart w:id="27" w:name="_Toc57706948"/>
      <w:r w:rsidRPr="008D2DB2">
        <w:rPr>
          <w:rStyle w:val="CharSectno"/>
        </w:rPr>
        <w:t>22</w:t>
      </w:r>
      <w:r w:rsidRPr="00C87BF4">
        <w:t xml:space="preserve">  When an individual is an FTB child of another individual</w:t>
      </w:r>
      <w:bookmarkEnd w:id="27"/>
    </w:p>
    <w:p w:rsidR="00632062" w:rsidRPr="00C87BF4" w:rsidRDefault="00632062">
      <w:pPr>
        <w:pStyle w:val="subsection"/>
      </w:pPr>
      <w:r w:rsidRPr="00C87BF4">
        <w:tab/>
        <w:t>(1)</w:t>
      </w:r>
      <w:r w:rsidRPr="00C87BF4">
        <w:tab/>
        <w:t xml:space="preserve">An individual is an </w:t>
      </w:r>
      <w:r w:rsidRPr="00C87BF4">
        <w:rPr>
          <w:b/>
          <w:i/>
        </w:rPr>
        <w:t>FTB child</w:t>
      </w:r>
      <w:r w:rsidRPr="00C87BF4">
        <w:t xml:space="preserve"> of another individual (the </w:t>
      </w:r>
      <w:r w:rsidRPr="00C87BF4">
        <w:rPr>
          <w:b/>
          <w:i/>
        </w:rPr>
        <w:t>adult</w:t>
      </w:r>
      <w:r w:rsidRPr="00C87BF4">
        <w:t>) in any of the cases set out in this section.</w:t>
      </w:r>
    </w:p>
    <w:p w:rsidR="00094032" w:rsidRPr="00C87BF4" w:rsidRDefault="00094032" w:rsidP="00094032">
      <w:pPr>
        <w:pStyle w:val="SubsectionHead"/>
      </w:pPr>
      <w:r w:rsidRPr="00C87BF4">
        <w:t>Individual aged under 16</w:t>
      </w:r>
    </w:p>
    <w:p w:rsidR="00094032" w:rsidRPr="00C87BF4" w:rsidRDefault="00094032" w:rsidP="00094032">
      <w:pPr>
        <w:pStyle w:val="subsection"/>
      </w:pPr>
      <w:r w:rsidRPr="00C87BF4">
        <w:tab/>
        <w:t>(2)</w:t>
      </w:r>
      <w:r w:rsidRPr="00C87BF4">
        <w:tab/>
        <w:t xml:space="preserve">An individual is an </w:t>
      </w:r>
      <w:r w:rsidRPr="00C87BF4">
        <w:rPr>
          <w:b/>
          <w:i/>
        </w:rPr>
        <w:t>FTB child</w:t>
      </w:r>
      <w:r w:rsidRPr="00C87BF4">
        <w:t xml:space="preserve"> of the adult if:</w:t>
      </w:r>
    </w:p>
    <w:p w:rsidR="00094032" w:rsidRPr="00C87BF4" w:rsidRDefault="00094032" w:rsidP="00094032">
      <w:pPr>
        <w:pStyle w:val="paragraph"/>
      </w:pPr>
      <w:r w:rsidRPr="00C87BF4">
        <w:tab/>
        <w:t>(a)</w:t>
      </w:r>
      <w:r w:rsidRPr="00C87BF4">
        <w:tab/>
        <w:t>the individual is aged under 16; and</w:t>
      </w:r>
    </w:p>
    <w:p w:rsidR="00094032" w:rsidRPr="00C87BF4" w:rsidRDefault="00094032" w:rsidP="00094032">
      <w:pPr>
        <w:pStyle w:val="paragraph"/>
      </w:pPr>
      <w:r w:rsidRPr="00C87BF4">
        <w:tab/>
        <w:t>(b)</w:t>
      </w:r>
      <w:r w:rsidRPr="00C87BF4">
        <w:tab/>
        <w:t>the individual is in the adult’s care; and</w:t>
      </w:r>
    </w:p>
    <w:p w:rsidR="00094032" w:rsidRPr="00C87BF4" w:rsidRDefault="00094032" w:rsidP="00094032">
      <w:pPr>
        <w:pStyle w:val="paragraph"/>
      </w:pPr>
      <w:r w:rsidRPr="00C87BF4">
        <w:tab/>
        <w:t>(c)</w:t>
      </w:r>
      <w:r w:rsidRPr="00C87BF4">
        <w:tab/>
        <w:t>the individual is an Australian resident, is a special category visa holder residing in Australia or is living with the adult; and</w:t>
      </w:r>
    </w:p>
    <w:p w:rsidR="00094032" w:rsidRPr="00C87BF4" w:rsidRDefault="00094032" w:rsidP="00094032">
      <w:pPr>
        <w:pStyle w:val="paragraph"/>
      </w:pPr>
      <w:r w:rsidRPr="00C87BF4">
        <w:tab/>
        <w:t>(d)</w:t>
      </w:r>
      <w:r w:rsidRPr="00C87BF4">
        <w:tab/>
        <w:t xml:space="preserve">the circumstances surrounding legal responsibility for the care of the individual are those mentioned in </w:t>
      </w:r>
      <w:r w:rsidR="00BD75AB" w:rsidRPr="00C87BF4">
        <w:t>paragraph (</w:t>
      </w:r>
      <w:r w:rsidRPr="00C87BF4">
        <w:t>5)(a), (b) or (c).</w:t>
      </w:r>
    </w:p>
    <w:p w:rsidR="00094032" w:rsidRPr="00C87BF4" w:rsidRDefault="00094032" w:rsidP="00094032">
      <w:pPr>
        <w:pStyle w:val="SubsectionHead"/>
      </w:pPr>
      <w:r w:rsidRPr="00C87BF4">
        <w:t>Individual aged 16</w:t>
      </w:r>
      <w:r w:rsidR="008D2DB2">
        <w:noBreakHyphen/>
      </w:r>
      <w:r w:rsidRPr="00C87BF4">
        <w:t>17</w:t>
      </w:r>
    </w:p>
    <w:p w:rsidR="00094032" w:rsidRPr="00C87BF4" w:rsidRDefault="00094032" w:rsidP="00094032">
      <w:pPr>
        <w:pStyle w:val="subsection"/>
      </w:pPr>
      <w:r w:rsidRPr="00C87BF4">
        <w:tab/>
        <w:t>(3)</w:t>
      </w:r>
      <w:r w:rsidRPr="00C87BF4">
        <w:tab/>
        <w:t xml:space="preserve">An individual is an </w:t>
      </w:r>
      <w:r w:rsidRPr="00C87BF4">
        <w:rPr>
          <w:b/>
          <w:i/>
        </w:rPr>
        <w:t>FTB child</w:t>
      </w:r>
      <w:r w:rsidRPr="00C87BF4">
        <w:t xml:space="preserve"> of the adult if:</w:t>
      </w:r>
    </w:p>
    <w:p w:rsidR="00094032" w:rsidRPr="00C87BF4" w:rsidRDefault="00094032" w:rsidP="00094032">
      <w:pPr>
        <w:pStyle w:val="paragraph"/>
      </w:pPr>
      <w:r w:rsidRPr="00C87BF4">
        <w:tab/>
        <w:t>(a)</w:t>
      </w:r>
      <w:r w:rsidRPr="00C87BF4">
        <w:tab/>
        <w:t>the individual has turned 16 but is aged under 18; and</w:t>
      </w:r>
    </w:p>
    <w:p w:rsidR="00094032" w:rsidRPr="00C87BF4" w:rsidRDefault="00094032" w:rsidP="00094032">
      <w:pPr>
        <w:pStyle w:val="paragraph"/>
      </w:pPr>
      <w:r w:rsidRPr="00C87BF4">
        <w:tab/>
        <w:t>(b)</w:t>
      </w:r>
      <w:r w:rsidRPr="00C87BF4">
        <w:tab/>
        <w:t>the individual is in the adult’s care; and</w:t>
      </w:r>
    </w:p>
    <w:p w:rsidR="00094032" w:rsidRPr="00C87BF4" w:rsidRDefault="00094032" w:rsidP="00094032">
      <w:pPr>
        <w:pStyle w:val="paragraph"/>
      </w:pPr>
      <w:r w:rsidRPr="00C87BF4">
        <w:tab/>
        <w:t>(c)</w:t>
      </w:r>
      <w:r w:rsidRPr="00C87BF4">
        <w:tab/>
        <w:t>the individual is an Australian resident, is a special category visa holder residing in Australia or is living with the adult; and</w:t>
      </w:r>
    </w:p>
    <w:p w:rsidR="00094032" w:rsidRPr="00C87BF4" w:rsidRDefault="00094032" w:rsidP="00094032">
      <w:pPr>
        <w:pStyle w:val="paragraph"/>
      </w:pPr>
      <w:r w:rsidRPr="00C87BF4">
        <w:tab/>
        <w:t>(d)</w:t>
      </w:r>
      <w:r w:rsidRPr="00C87BF4">
        <w:tab/>
        <w:t xml:space="preserve">the circumstances surrounding legal responsibility for the care of the individual are those mentioned in </w:t>
      </w:r>
      <w:r w:rsidR="00BD75AB" w:rsidRPr="00C87BF4">
        <w:t>paragraph (</w:t>
      </w:r>
      <w:r w:rsidRPr="00C87BF4">
        <w:t>5)(a), (b) or (c); and</w:t>
      </w:r>
    </w:p>
    <w:p w:rsidR="00B63CB1" w:rsidRPr="00C87BF4" w:rsidRDefault="00B63CB1" w:rsidP="00B63CB1">
      <w:pPr>
        <w:pStyle w:val="paragraph"/>
      </w:pPr>
      <w:r w:rsidRPr="00C87BF4">
        <w:tab/>
        <w:t>(e)</w:t>
      </w:r>
      <w:r w:rsidRPr="00C87BF4">
        <w:tab/>
        <w:t>the individual is a senior secondary school child.</w:t>
      </w:r>
    </w:p>
    <w:p w:rsidR="00172D4C" w:rsidRPr="00C87BF4" w:rsidRDefault="00172D4C" w:rsidP="00172D4C">
      <w:pPr>
        <w:pStyle w:val="SubsectionHead"/>
      </w:pPr>
      <w:r w:rsidRPr="00C87BF4">
        <w:t>Individual aged 18</w:t>
      </w:r>
      <w:r w:rsidR="008D2DB2">
        <w:noBreakHyphen/>
      </w:r>
      <w:r w:rsidRPr="00C87BF4">
        <w:t>19</w:t>
      </w:r>
    </w:p>
    <w:p w:rsidR="00094032" w:rsidRPr="00C87BF4" w:rsidRDefault="00094032" w:rsidP="00094032">
      <w:pPr>
        <w:pStyle w:val="subsection"/>
      </w:pPr>
      <w:r w:rsidRPr="00C87BF4">
        <w:tab/>
        <w:t>(4)</w:t>
      </w:r>
      <w:r w:rsidRPr="00C87BF4">
        <w:tab/>
        <w:t xml:space="preserve">An individual is an </w:t>
      </w:r>
      <w:r w:rsidRPr="00C87BF4">
        <w:rPr>
          <w:b/>
          <w:i/>
        </w:rPr>
        <w:t>FTB child</w:t>
      </w:r>
      <w:r w:rsidRPr="00C87BF4">
        <w:t xml:space="preserve"> of the adult if:</w:t>
      </w:r>
    </w:p>
    <w:p w:rsidR="00172D4C" w:rsidRPr="00C87BF4" w:rsidRDefault="00172D4C" w:rsidP="00172D4C">
      <w:pPr>
        <w:pStyle w:val="paragraph"/>
      </w:pPr>
      <w:r w:rsidRPr="00C87BF4">
        <w:tab/>
        <w:t>(a)</w:t>
      </w:r>
      <w:r w:rsidRPr="00C87BF4">
        <w:tab/>
        <w:t>the individual is aged 18 or is aged 19 and the calendar year in which the individual turned 19 has not ended; and</w:t>
      </w:r>
    </w:p>
    <w:p w:rsidR="00094032" w:rsidRPr="00C87BF4" w:rsidRDefault="00094032" w:rsidP="00094032">
      <w:pPr>
        <w:pStyle w:val="paragraph"/>
      </w:pPr>
      <w:r w:rsidRPr="00C87BF4">
        <w:tab/>
        <w:t>(b)</w:t>
      </w:r>
      <w:r w:rsidRPr="00C87BF4">
        <w:tab/>
        <w:t>the individual is in the adult’s care; and</w:t>
      </w:r>
    </w:p>
    <w:p w:rsidR="00094032" w:rsidRPr="00C87BF4" w:rsidRDefault="00094032" w:rsidP="00094032">
      <w:pPr>
        <w:pStyle w:val="paragraph"/>
      </w:pPr>
      <w:r w:rsidRPr="00C87BF4">
        <w:tab/>
        <w:t>(c)</w:t>
      </w:r>
      <w:r w:rsidRPr="00C87BF4">
        <w:tab/>
        <w:t>the individual is an Australian resident, is a special category visa holder residing in Australia or is living with the adult; and</w:t>
      </w:r>
    </w:p>
    <w:p w:rsidR="00571AFF" w:rsidRPr="00C87BF4" w:rsidRDefault="00571AFF" w:rsidP="00571AFF">
      <w:pPr>
        <w:pStyle w:val="paragraph"/>
      </w:pPr>
      <w:r w:rsidRPr="00C87BF4">
        <w:tab/>
        <w:t>(d)</w:t>
      </w:r>
      <w:r w:rsidRPr="00C87BF4">
        <w:tab/>
        <w:t>the individual is a senior secondary school child.</w:t>
      </w:r>
    </w:p>
    <w:p w:rsidR="00094032" w:rsidRPr="00C87BF4" w:rsidRDefault="00094032" w:rsidP="00094032">
      <w:pPr>
        <w:pStyle w:val="SubsectionHead"/>
        <w:jc w:val="both"/>
      </w:pPr>
      <w:r w:rsidRPr="00C87BF4">
        <w:t>Legal responsibility for the individual</w:t>
      </w:r>
    </w:p>
    <w:p w:rsidR="00094032" w:rsidRPr="00C87BF4" w:rsidRDefault="00094032" w:rsidP="00094032">
      <w:pPr>
        <w:pStyle w:val="subsection"/>
      </w:pPr>
      <w:r w:rsidRPr="00C87BF4">
        <w:tab/>
        <w:t>(5)</w:t>
      </w:r>
      <w:r w:rsidRPr="00C87BF4">
        <w:tab/>
        <w:t>The circumstances surrounding legal responsibility for the care of the individual are:</w:t>
      </w:r>
    </w:p>
    <w:p w:rsidR="00094032" w:rsidRPr="00C87BF4" w:rsidRDefault="00094032" w:rsidP="00094032">
      <w:pPr>
        <w:pStyle w:val="paragraph"/>
      </w:pPr>
      <w:r w:rsidRPr="00C87BF4">
        <w:tab/>
        <w:t>(a)</w:t>
      </w:r>
      <w:r w:rsidRPr="00C87BF4">
        <w:tab/>
        <w:t>the adult is legally responsible (whether alone or jointly with someone else) for the day</w:t>
      </w:r>
      <w:r w:rsidR="008D2DB2">
        <w:noBreakHyphen/>
      </w:r>
      <w:r w:rsidRPr="00C87BF4">
        <w:t>to</w:t>
      </w:r>
      <w:r w:rsidR="008D2DB2">
        <w:noBreakHyphen/>
      </w:r>
      <w:r w:rsidRPr="00C87BF4">
        <w:t>day care, welfare and development of the individual; or</w:t>
      </w:r>
    </w:p>
    <w:p w:rsidR="00094032" w:rsidRPr="00C87BF4" w:rsidRDefault="00094032" w:rsidP="00094032">
      <w:pPr>
        <w:pStyle w:val="paragraph"/>
      </w:pPr>
      <w:r w:rsidRPr="00C87BF4">
        <w:tab/>
        <w:t>(b)</w:t>
      </w:r>
      <w:r w:rsidRPr="00C87BF4">
        <w:tab/>
        <w:t>under a family law order, registered parenting plan or parenting plan in force in relation to the individual, the adult is someone with whom the individual is supposed to live or spend time; or</w:t>
      </w:r>
    </w:p>
    <w:p w:rsidR="00094032" w:rsidRPr="00C87BF4" w:rsidRDefault="00094032" w:rsidP="00094032">
      <w:pPr>
        <w:pStyle w:val="paragraph"/>
      </w:pPr>
      <w:r w:rsidRPr="00C87BF4">
        <w:tab/>
        <w:t>(c)</w:t>
      </w:r>
      <w:r w:rsidRPr="00C87BF4">
        <w:tab/>
        <w:t>the individual is not in the care of anyone with the legal responsibility for the day</w:t>
      </w:r>
      <w:r w:rsidR="008D2DB2">
        <w:noBreakHyphen/>
      </w:r>
      <w:r w:rsidRPr="00C87BF4">
        <w:t>to</w:t>
      </w:r>
      <w:r w:rsidR="008D2DB2">
        <w:noBreakHyphen/>
      </w:r>
      <w:r w:rsidRPr="00C87BF4">
        <w:t>day care, welfare and development of the individual.</w:t>
      </w:r>
    </w:p>
    <w:p w:rsidR="00B84A4B" w:rsidRPr="00C87BF4" w:rsidRDefault="00B84A4B" w:rsidP="00B84A4B">
      <w:pPr>
        <w:pStyle w:val="SubsectionHead"/>
      </w:pPr>
      <w:r w:rsidRPr="00C87BF4">
        <w:t>Percentage of care at least 35%</w:t>
      </w:r>
    </w:p>
    <w:p w:rsidR="00B84A4B" w:rsidRPr="00C87BF4" w:rsidRDefault="00B84A4B" w:rsidP="00B84A4B">
      <w:pPr>
        <w:pStyle w:val="subsection"/>
      </w:pPr>
      <w:r w:rsidRPr="00C87BF4">
        <w:tab/>
        <w:t>(7)</w:t>
      </w:r>
      <w:r w:rsidRPr="00C87BF4">
        <w:tab/>
      </w:r>
      <w:r w:rsidR="008F0B2C" w:rsidRPr="00C87BF4">
        <w:t>If an individual’s percentage of care for a child during a care period is at least 35%</w:t>
      </w:r>
      <w:r w:rsidRPr="00C87BF4">
        <w:t>, the child is taken to be an FTB child of that individual for the purposes of this section on each day in that period, whether or not the child was in that individual’s care on that day.</w:t>
      </w:r>
    </w:p>
    <w:p w:rsidR="00B84A4B" w:rsidRPr="00C87BF4" w:rsidRDefault="00B84A4B" w:rsidP="00B84A4B">
      <w:pPr>
        <w:pStyle w:val="notetext"/>
      </w:pPr>
      <w:r w:rsidRPr="00C87BF4">
        <w:t>Note:</w:t>
      </w:r>
      <w:r w:rsidRPr="00C87BF4">
        <w:tab/>
      </w:r>
      <w:r w:rsidR="002552A5" w:rsidRPr="00C87BF4">
        <w:t>If an individual’s percentage of care for a child during a care period is less than 35%</w:t>
      </w:r>
      <w:r w:rsidRPr="00C87BF4">
        <w:t>, the child is taken not to be an FTB child (see section</w:t>
      </w:r>
      <w:r w:rsidR="00BD75AB" w:rsidRPr="00C87BF4">
        <w:t> </w:t>
      </w:r>
      <w:r w:rsidRPr="00C87BF4">
        <w:t>25).</w:t>
      </w:r>
    </w:p>
    <w:p w:rsidR="00632062" w:rsidRPr="00C87BF4" w:rsidRDefault="00632062" w:rsidP="0022492B">
      <w:pPr>
        <w:pStyle w:val="ActHead5"/>
      </w:pPr>
      <w:bookmarkStart w:id="28" w:name="_Toc57706949"/>
      <w:r w:rsidRPr="008D2DB2">
        <w:rPr>
          <w:rStyle w:val="CharSectno"/>
        </w:rPr>
        <w:t>22A</w:t>
      </w:r>
      <w:r w:rsidRPr="00C87BF4">
        <w:t xml:space="preserve">  Exceptions to the operation of section</w:t>
      </w:r>
      <w:r w:rsidR="00BD75AB" w:rsidRPr="00C87BF4">
        <w:t> </w:t>
      </w:r>
      <w:r w:rsidRPr="00C87BF4">
        <w:t>22</w:t>
      </w:r>
      <w:bookmarkEnd w:id="28"/>
    </w:p>
    <w:p w:rsidR="00632062" w:rsidRPr="00C87BF4" w:rsidRDefault="00632062">
      <w:pPr>
        <w:pStyle w:val="SubsectionHead"/>
      </w:pPr>
      <w:r w:rsidRPr="00C87BF4">
        <w:t>Exceptions</w:t>
      </w:r>
    </w:p>
    <w:p w:rsidR="00632062" w:rsidRPr="00C87BF4" w:rsidRDefault="00632062">
      <w:pPr>
        <w:pStyle w:val="subsection"/>
      </w:pPr>
      <w:r w:rsidRPr="00C87BF4">
        <w:tab/>
      </w:r>
      <w:r w:rsidR="001B770A" w:rsidRPr="00C87BF4">
        <w:t xml:space="preserve">(1) </w:t>
      </w:r>
      <w:r w:rsidRPr="00C87BF4">
        <w:tab/>
        <w:t>Despite section</w:t>
      </w:r>
      <w:r w:rsidR="00BD75AB" w:rsidRPr="00C87BF4">
        <w:t> </w:t>
      </w:r>
      <w:r w:rsidRPr="00C87BF4">
        <w:t xml:space="preserve">22, an individual cannot be an FTB child of another individual (an </w:t>
      </w:r>
      <w:r w:rsidRPr="00C87BF4">
        <w:rPr>
          <w:b/>
          <w:i/>
        </w:rPr>
        <w:t>adult</w:t>
      </w:r>
      <w:r w:rsidRPr="00C87BF4">
        <w:t>) in the cases set out in this table:</w:t>
      </w:r>
    </w:p>
    <w:p w:rsidR="00632062" w:rsidRPr="00C87BF4" w:rsidRDefault="00632062" w:rsidP="00486B15">
      <w:pPr>
        <w:pStyle w:val="Tabletext"/>
      </w:pPr>
    </w:p>
    <w:tbl>
      <w:tblPr>
        <w:tblW w:w="6521" w:type="dxa"/>
        <w:tblInd w:w="817"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567"/>
        <w:gridCol w:w="2410"/>
        <w:gridCol w:w="3544"/>
      </w:tblGrid>
      <w:tr w:rsidR="00632062" w:rsidRPr="00C87BF4" w:rsidTr="00486B15">
        <w:trPr>
          <w:tblHeader/>
        </w:trPr>
        <w:tc>
          <w:tcPr>
            <w:tcW w:w="6521" w:type="dxa"/>
            <w:gridSpan w:val="3"/>
            <w:tcBorders>
              <w:top w:val="single" w:sz="12" w:space="0" w:color="auto"/>
              <w:bottom w:val="single" w:sz="6" w:space="0" w:color="auto"/>
            </w:tcBorders>
            <w:shd w:val="clear" w:color="auto" w:fill="auto"/>
          </w:tcPr>
          <w:p w:rsidR="00632062" w:rsidRPr="00C87BF4" w:rsidRDefault="00632062" w:rsidP="00486B15">
            <w:pPr>
              <w:pStyle w:val="TableHeading"/>
            </w:pPr>
            <w:r w:rsidRPr="00C87BF4">
              <w:t>When the individual is not an FTB child of the adult at a particular time</w:t>
            </w:r>
          </w:p>
        </w:tc>
      </w:tr>
      <w:tr w:rsidR="00632062" w:rsidRPr="00C87BF4" w:rsidTr="00486B15">
        <w:trPr>
          <w:tblHeader/>
        </w:trPr>
        <w:tc>
          <w:tcPr>
            <w:tcW w:w="567" w:type="dxa"/>
            <w:tcBorders>
              <w:top w:val="single" w:sz="6" w:space="0" w:color="auto"/>
              <w:bottom w:val="single" w:sz="12" w:space="0" w:color="auto"/>
            </w:tcBorders>
            <w:shd w:val="clear" w:color="auto" w:fill="auto"/>
          </w:tcPr>
          <w:p w:rsidR="00632062" w:rsidRPr="00C87BF4" w:rsidRDefault="00632062" w:rsidP="00895A97">
            <w:pPr>
              <w:pStyle w:val="Tabletext"/>
              <w:keepNext/>
              <w:rPr>
                <w:b/>
              </w:rPr>
            </w:pPr>
          </w:p>
        </w:tc>
        <w:tc>
          <w:tcPr>
            <w:tcW w:w="2410" w:type="dxa"/>
            <w:tcBorders>
              <w:top w:val="single" w:sz="6" w:space="0" w:color="auto"/>
              <w:bottom w:val="single" w:sz="12" w:space="0" w:color="auto"/>
            </w:tcBorders>
            <w:shd w:val="clear" w:color="auto" w:fill="auto"/>
          </w:tcPr>
          <w:p w:rsidR="00632062" w:rsidRPr="00C87BF4" w:rsidRDefault="00632062" w:rsidP="00895A97">
            <w:pPr>
              <w:pStyle w:val="Tabletext"/>
              <w:keepNext/>
              <w:keepLines/>
              <w:rPr>
                <w:b/>
              </w:rPr>
            </w:pPr>
            <w:r w:rsidRPr="00C87BF4">
              <w:rPr>
                <w:b/>
              </w:rPr>
              <w:t>If the individual is aged:</w:t>
            </w:r>
          </w:p>
        </w:tc>
        <w:tc>
          <w:tcPr>
            <w:tcW w:w="3544" w:type="dxa"/>
            <w:tcBorders>
              <w:top w:val="single" w:sz="6" w:space="0" w:color="auto"/>
              <w:bottom w:val="single" w:sz="12" w:space="0" w:color="auto"/>
            </w:tcBorders>
            <w:shd w:val="clear" w:color="auto" w:fill="auto"/>
          </w:tcPr>
          <w:p w:rsidR="00632062" w:rsidRPr="00C87BF4" w:rsidRDefault="00632062" w:rsidP="00895A97">
            <w:pPr>
              <w:pStyle w:val="Tabletext"/>
              <w:keepNext/>
              <w:keepLines/>
              <w:rPr>
                <w:b/>
              </w:rPr>
            </w:pPr>
            <w:r w:rsidRPr="00C87BF4">
              <w:rPr>
                <w:b/>
              </w:rPr>
              <w:t>then the individual cannot be an FTB child of the adult if:</w:t>
            </w:r>
          </w:p>
        </w:tc>
      </w:tr>
      <w:tr w:rsidR="00632062" w:rsidRPr="00C87BF4" w:rsidTr="00486B15">
        <w:tc>
          <w:tcPr>
            <w:tcW w:w="567" w:type="dxa"/>
            <w:tcBorders>
              <w:top w:val="single" w:sz="12" w:space="0" w:color="auto"/>
            </w:tcBorders>
            <w:shd w:val="clear" w:color="auto" w:fill="auto"/>
          </w:tcPr>
          <w:p w:rsidR="00632062" w:rsidRPr="00C87BF4" w:rsidRDefault="00632062" w:rsidP="004346AE">
            <w:pPr>
              <w:pStyle w:val="Tabletext"/>
            </w:pPr>
            <w:r w:rsidRPr="00C87BF4">
              <w:t>1</w:t>
            </w:r>
          </w:p>
        </w:tc>
        <w:tc>
          <w:tcPr>
            <w:tcW w:w="2410" w:type="dxa"/>
            <w:tcBorders>
              <w:top w:val="single" w:sz="12" w:space="0" w:color="auto"/>
            </w:tcBorders>
            <w:shd w:val="clear" w:color="auto" w:fill="auto"/>
          </w:tcPr>
          <w:p w:rsidR="00632062" w:rsidRPr="00C87BF4" w:rsidRDefault="00632062" w:rsidP="004346AE">
            <w:pPr>
              <w:pStyle w:val="Tabletext"/>
            </w:pPr>
            <w:r w:rsidRPr="00C87BF4">
              <w:t>5 or more and less than 16</w:t>
            </w:r>
          </w:p>
        </w:tc>
        <w:tc>
          <w:tcPr>
            <w:tcW w:w="3544" w:type="dxa"/>
            <w:tcBorders>
              <w:top w:val="single" w:sz="12" w:space="0" w:color="auto"/>
            </w:tcBorders>
            <w:shd w:val="clear" w:color="auto" w:fill="auto"/>
          </w:tcPr>
          <w:p w:rsidR="0060500B" w:rsidRPr="00C87BF4" w:rsidRDefault="00335208" w:rsidP="00FF67AB">
            <w:pPr>
              <w:pStyle w:val="Tabletext"/>
              <w:rPr>
                <w:b/>
                <w:kern w:val="28"/>
              </w:rPr>
            </w:pPr>
            <w:r w:rsidRPr="00C87BF4">
              <w:t>the adult is the individual’s partner, or would be if the individual were over the age of consent applicable in the State or Territory in which the individual lives.</w:t>
            </w:r>
          </w:p>
        </w:tc>
      </w:tr>
      <w:tr w:rsidR="00632062" w:rsidRPr="00C87BF4" w:rsidTr="00486B15">
        <w:tc>
          <w:tcPr>
            <w:tcW w:w="567" w:type="dxa"/>
            <w:tcBorders>
              <w:bottom w:val="single" w:sz="4" w:space="0" w:color="auto"/>
            </w:tcBorders>
            <w:shd w:val="clear" w:color="auto" w:fill="auto"/>
          </w:tcPr>
          <w:p w:rsidR="00632062" w:rsidRPr="00C87BF4" w:rsidRDefault="00632062" w:rsidP="004346AE">
            <w:pPr>
              <w:pStyle w:val="Tabletext"/>
            </w:pPr>
            <w:r w:rsidRPr="00C87BF4">
              <w:t>2</w:t>
            </w:r>
          </w:p>
        </w:tc>
        <w:tc>
          <w:tcPr>
            <w:tcW w:w="2410" w:type="dxa"/>
            <w:tcBorders>
              <w:bottom w:val="single" w:sz="4" w:space="0" w:color="auto"/>
            </w:tcBorders>
            <w:shd w:val="clear" w:color="auto" w:fill="auto"/>
          </w:tcPr>
          <w:p w:rsidR="00632062" w:rsidRPr="00C87BF4" w:rsidRDefault="00632062" w:rsidP="004346AE">
            <w:pPr>
              <w:pStyle w:val="Tabletext"/>
            </w:pPr>
            <w:r w:rsidRPr="00C87BF4">
              <w:t>16 or more</w:t>
            </w:r>
          </w:p>
        </w:tc>
        <w:tc>
          <w:tcPr>
            <w:tcW w:w="3544" w:type="dxa"/>
            <w:tcBorders>
              <w:bottom w:val="single" w:sz="4" w:space="0" w:color="auto"/>
            </w:tcBorders>
            <w:shd w:val="clear" w:color="auto" w:fill="auto"/>
          </w:tcPr>
          <w:p w:rsidR="00632062" w:rsidRPr="00C87BF4" w:rsidRDefault="00632062">
            <w:pPr>
              <w:pStyle w:val="Tablea"/>
            </w:pPr>
            <w:r w:rsidRPr="00C87BF4">
              <w:t>(b) the adult is the individual’s partner; or</w:t>
            </w:r>
          </w:p>
          <w:p w:rsidR="00632062" w:rsidRPr="00C87BF4" w:rsidRDefault="00632062" w:rsidP="00073AC6">
            <w:pPr>
              <w:pStyle w:val="Tablea"/>
            </w:pPr>
            <w:r w:rsidRPr="00C87BF4">
              <w:t>(c) the individual, or someone on behalf of the individual, is, at the particular time, receiving payments under a prescribed educational scheme</w:t>
            </w:r>
            <w:r w:rsidR="00073AC6" w:rsidRPr="00C87BF4">
              <w:t xml:space="preserve">, unless </w:t>
            </w:r>
            <w:r w:rsidR="00BD75AB" w:rsidRPr="00C87BF4">
              <w:t>subsection (</w:t>
            </w:r>
            <w:r w:rsidR="00073AC6" w:rsidRPr="00C87BF4">
              <w:t>2) applies to the individual</w:t>
            </w:r>
            <w:r w:rsidRPr="00C87BF4">
              <w:t>.</w:t>
            </w:r>
          </w:p>
        </w:tc>
      </w:tr>
      <w:tr w:rsidR="00632062" w:rsidRPr="00C87BF4" w:rsidTr="00486B15">
        <w:tc>
          <w:tcPr>
            <w:tcW w:w="567" w:type="dxa"/>
            <w:tcBorders>
              <w:bottom w:val="single" w:sz="12" w:space="0" w:color="auto"/>
            </w:tcBorders>
            <w:shd w:val="clear" w:color="auto" w:fill="auto"/>
          </w:tcPr>
          <w:p w:rsidR="00632062" w:rsidRPr="00C87BF4" w:rsidRDefault="00632062" w:rsidP="004346AE">
            <w:pPr>
              <w:pStyle w:val="Tabletext"/>
            </w:pPr>
            <w:r w:rsidRPr="00C87BF4">
              <w:t>3</w:t>
            </w:r>
          </w:p>
        </w:tc>
        <w:tc>
          <w:tcPr>
            <w:tcW w:w="2410" w:type="dxa"/>
            <w:tcBorders>
              <w:bottom w:val="single" w:sz="12" w:space="0" w:color="auto"/>
            </w:tcBorders>
            <w:shd w:val="clear" w:color="auto" w:fill="auto"/>
          </w:tcPr>
          <w:p w:rsidR="00632062" w:rsidRPr="00C87BF4" w:rsidRDefault="00632062" w:rsidP="004346AE">
            <w:pPr>
              <w:pStyle w:val="Tabletext"/>
            </w:pPr>
            <w:r w:rsidRPr="00C87BF4">
              <w:t>any age</w:t>
            </w:r>
          </w:p>
        </w:tc>
        <w:tc>
          <w:tcPr>
            <w:tcW w:w="3544" w:type="dxa"/>
            <w:tcBorders>
              <w:bottom w:val="single" w:sz="12" w:space="0" w:color="auto"/>
            </w:tcBorders>
            <w:shd w:val="clear" w:color="auto" w:fill="auto"/>
          </w:tcPr>
          <w:p w:rsidR="00632062" w:rsidRPr="00C87BF4" w:rsidRDefault="00632062" w:rsidP="004346AE">
            <w:pPr>
              <w:pStyle w:val="Tabletext"/>
            </w:pPr>
            <w:r w:rsidRPr="00C87BF4">
              <w:t>the individual, or someone on behalf of the individual, is, at the particular time, receiving:</w:t>
            </w:r>
          </w:p>
          <w:p w:rsidR="00632062" w:rsidRPr="00C87BF4" w:rsidRDefault="00632062">
            <w:pPr>
              <w:pStyle w:val="Tablea"/>
            </w:pPr>
            <w:r w:rsidRPr="00C87BF4">
              <w:t>(a) a social security pension; or</w:t>
            </w:r>
          </w:p>
          <w:p w:rsidR="00632062" w:rsidRPr="00C87BF4" w:rsidRDefault="00632062">
            <w:pPr>
              <w:pStyle w:val="Tablea"/>
            </w:pPr>
            <w:r w:rsidRPr="00C87BF4">
              <w:t>(b) a social security benefit; or</w:t>
            </w:r>
          </w:p>
          <w:p w:rsidR="00632062" w:rsidRPr="00C87BF4" w:rsidRDefault="00632062">
            <w:pPr>
              <w:pStyle w:val="Tablea"/>
            </w:pPr>
            <w:r w:rsidRPr="00C87BF4">
              <w:t>(c) payments under a program included in the programs known as Labour Market Programs.</w:t>
            </w:r>
          </w:p>
        </w:tc>
      </w:tr>
    </w:tbl>
    <w:p w:rsidR="001B770A" w:rsidRPr="00C87BF4" w:rsidRDefault="001B770A" w:rsidP="001B770A">
      <w:pPr>
        <w:pStyle w:val="SubsectionHead"/>
      </w:pPr>
      <w:r w:rsidRPr="00C87BF4">
        <w:t>Interaction with ABSTUDY</w:t>
      </w:r>
    </w:p>
    <w:p w:rsidR="001B770A" w:rsidRPr="00C87BF4" w:rsidRDefault="001B770A" w:rsidP="001B770A">
      <w:pPr>
        <w:pStyle w:val="subsection"/>
      </w:pPr>
      <w:r w:rsidRPr="00C87BF4">
        <w:tab/>
        <w:t>(2)</w:t>
      </w:r>
      <w:r w:rsidRPr="00C87BF4">
        <w:tab/>
        <w:t>This subsection applies to an individual if:</w:t>
      </w:r>
    </w:p>
    <w:p w:rsidR="001B770A" w:rsidRPr="00C87BF4" w:rsidRDefault="001B770A" w:rsidP="001B770A">
      <w:pPr>
        <w:pStyle w:val="paragraph"/>
      </w:pPr>
      <w:r w:rsidRPr="00C87BF4">
        <w:tab/>
        <w:t>(a)</w:t>
      </w:r>
      <w:r w:rsidRPr="00C87BF4">
        <w:tab/>
        <w:t>the individual, or someone on behalf of the individual, is, at the particular time, receiving payments under the ABSTUDY scheme; and</w:t>
      </w:r>
    </w:p>
    <w:p w:rsidR="001B770A" w:rsidRPr="00C87BF4" w:rsidRDefault="001B770A" w:rsidP="001B770A">
      <w:pPr>
        <w:pStyle w:val="paragraph"/>
      </w:pPr>
      <w:r w:rsidRPr="00C87BF4">
        <w:tab/>
        <w:t>(b)</w:t>
      </w:r>
      <w:r w:rsidRPr="00C87BF4">
        <w:tab/>
        <w:t>the payments are being paid on the basis that the individual:</w:t>
      </w:r>
    </w:p>
    <w:p w:rsidR="001B770A" w:rsidRPr="00C87BF4" w:rsidRDefault="001B770A" w:rsidP="001B770A">
      <w:pPr>
        <w:pStyle w:val="paragraphsub"/>
      </w:pPr>
      <w:r w:rsidRPr="00C87BF4">
        <w:tab/>
        <w:t>(i)</w:t>
      </w:r>
      <w:r w:rsidRPr="00C87BF4">
        <w:tab/>
        <w:t>is undertaking full</w:t>
      </w:r>
      <w:r w:rsidR="008D2DB2">
        <w:noBreakHyphen/>
      </w:r>
      <w:r w:rsidRPr="00C87BF4">
        <w:t xml:space="preserve">time study at a secondary school (within the meaning of the </w:t>
      </w:r>
      <w:r w:rsidRPr="00C87BF4">
        <w:rPr>
          <w:i/>
        </w:rPr>
        <w:t>Student Assistance Act 1973</w:t>
      </w:r>
      <w:r w:rsidRPr="00C87BF4">
        <w:t>); and</w:t>
      </w:r>
    </w:p>
    <w:p w:rsidR="001B770A" w:rsidRPr="00C87BF4" w:rsidRDefault="001B770A" w:rsidP="001B770A">
      <w:pPr>
        <w:pStyle w:val="paragraphsub"/>
      </w:pPr>
      <w:r w:rsidRPr="00C87BF4">
        <w:tab/>
        <w:t>(ii)</w:t>
      </w:r>
      <w:r w:rsidRPr="00C87BF4">
        <w:tab/>
        <w:t>is, in accordance with the ABSTUDY scheme, a student approved to live away from home; and</w:t>
      </w:r>
    </w:p>
    <w:p w:rsidR="001B770A" w:rsidRPr="00C87BF4" w:rsidRDefault="001B770A" w:rsidP="001B770A">
      <w:pPr>
        <w:pStyle w:val="paragraphsub"/>
      </w:pPr>
      <w:r w:rsidRPr="00C87BF4">
        <w:tab/>
        <w:t>(iii)</w:t>
      </w:r>
      <w:r w:rsidRPr="00C87BF4">
        <w:tab/>
        <w:t>is boarding away from home for the purposes of attending the school.</w:t>
      </w:r>
    </w:p>
    <w:p w:rsidR="001B770A" w:rsidRPr="00C87BF4" w:rsidRDefault="001B770A" w:rsidP="001B770A">
      <w:pPr>
        <w:pStyle w:val="notetext"/>
      </w:pPr>
      <w:r w:rsidRPr="00C87BF4">
        <w:t>Note:</w:t>
      </w:r>
      <w:r w:rsidRPr="00C87BF4">
        <w:tab/>
        <w:t xml:space="preserve">For </w:t>
      </w:r>
      <w:r w:rsidRPr="00C87BF4">
        <w:rPr>
          <w:b/>
          <w:i/>
        </w:rPr>
        <w:t>undertaking full</w:t>
      </w:r>
      <w:r w:rsidR="008D2DB2">
        <w:rPr>
          <w:b/>
          <w:i/>
        </w:rPr>
        <w:noBreakHyphen/>
      </w:r>
      <w:r w:rsidRPr="00C87BF4">
        <w:rPr>
          <w:b/>
          <w:i/>
        </w:rPr>
        <w:t>time study</w:t>
      </w:r>
      <w:r w:rsidRPr="00C87BF4">
        <w:t>, see subsection</w:t>
      </w:r>
      <w:r w:rsidR="00BD75AB" w:rsidRPr="00C87BF4">
        <w:t> </w:t>
      </w:r>
      <w:r w:rsidRPr="00C87BF4">
        <w:t>3(1).</w:t>
      </w:r>
    </w:p>
    <w:p w:rsidR="00E806C2" w:rsidRPr="00C87BF4" w:rsidRDefault="00E806C2" w:rsidP="00E806C2">
      <w:pPr>
        <w:pStyle w:val="ActHead5"/>
      </w:pPr>
      <w:bookmarkStart w:id="29" w:name="_Toc57706950"/>
      <w:r w:rsidRPr="008D2DB2">
        <w:rPr>
          <w:rStyle w:val="CharSectno"/>
        </w:rPr>
        <w:t>22B</w:t>
      </w:r>
      <w:r w:rsidRPr="00C87BF4">
        <w:t xml:space="preserve">  Meaning of </w:t>
      </w:r>
      <w:r w:rsidRPr="00C87BF4">
        <w:rPr>
          <w:i/>
        </w:rPr>
        <w:t>senior secondary school child</w:t>
      </w:r>
      <w:bookmarkEnd w:id="29"/>
    </w:p>
    <w:p w:rsidR="00E806C2" w:rsidRPr="00C87BF4" w:rsidRDefault="00E806C2" w:rsidP="00E806C2">
      <w:pPr>
        <w:pStyle w:val="subsection"/>
      </w:pPr>
      <w:r w:rsidRPr="00C87BF4">
        <w:tab/>
        <w:t>(1)</w:t>
      </w:r>
      <w:r w:rsidRPr="00C87BF4">
        <w:tab/>
        <w:t xml:space="preserve">An individual is a </w:t>
      </w:r>
      <w:r w:rsidRPr="00C87BF4">
        <w:rPr>
          <w:b/>
          <w:i/>
        </w:rPr>
        <w:t>senior secondary school child</w:t>
      </w:r>
      <w:r w:rsidRPr="00C87BF4">
        <w:t xml:space="preserve"> if:</w:t>
      </w:r>
    </w:p>
    <w:p w:rsidR="00E806C2" w:rsidRPr="00C87BF4" w:rsidRDefault="00E806C2" w:rsidP="00E806C2">
      <w:pPr>
        <w:pStyle w:val="paragraph"/>
      </w:pPr>
      <w:r w:rsidRPr="00C87BF4">
        <w:tab/>
        <w:t>(a)</w:t>
      </w:r>
      <w:r w:rsidRPr="00C87BF4">
        <w:tab/>
        <w:t>the following requirement is satisfied:</w:t>
      </w:r>
    </w:p>
    <w:p w:rsidR="00E806C2" w:rsidRPr="00C87BF4" w:rsidRDefault="00E806C2" w:rsidP="00E806C2">
      <w:pPr>
        <w:pStyle w:val="paragraphsub"/>
      </w:pPr>
      <w:r w:rsidRPr="00C87BF4">
        <w:tab/>
        <w:t>(i)</w:t>
      </w:r>
      <w:r w:rsidRPr="00C87BF4">
        <w:tab/>
        <w:t>for the purposes of subclause</w:t>
      </w:r>
      <w:r w:rsidR="00BD75AB" w:rsidRPr="00C87BF4">
        <w:t> </w:t>
      </w:r>
      <w:r w:rsidRPr="00C87BF4">
        <w:t>29(3) or 36(2) of Schedule</w:t>
      </w:r>
      <w:r w:rsidR="00BD75AB" w:rsidRPr="00C87BF4">
        <w:t> </w:t>
      </w:r>
      <w:r w:rsidRPr="00C87BF4">
        <w:t>1—the individual is aged 16 or 17 or is aged 18 and the calendar year in which the individual turned 18 has not ended;</w:t>
      </w:r>
    </w:p>
    <w:p w:rsidR="00E806C2" w:rsidRPr="00C87BF4" w:rsidRDefault="00E806C2" w:rsidP="00E806C2">
      <w:pPr>
        <w:pStyle w:val="paragraphsub"/>
      </w:pPr>
      <w:r w:rsidRPr="00C87BF4">
        <w:tab/>
        <w:t>(ii)</w:t>
      </w:r>
      <w:r w:rsidRPr="00C87BF4">
        <w:tab/>
        <w:t>for the purposes of any other provision of this Act—the individual is aged 16, 17 or 18 or is aged 19 and the calendar year in which the individual turned 19 has not ended; and</w:t>
      </w:r>
    </w:p>
    <w:p w:rsidR="00E806C2" w:rsidRPr="00C87BF4" w:rsidRDefault="00E806C2" w:rsidP="00E806C2">
      <w:pPr>
        <w:pStyle w:val="paragraph"/>
      </w:pPr>
      <w:r w:rsidRPr="00C87BF4">
        <w:tab/>
        <w:t>(b)</w:t>
      </w:r>
      <w:r w:rsidRPr="00C87BF4">
        <w:tab/>
        <w:t>one of the following applies:</w:t>
      </w:r>
    </w:p>
    <w:p w:rsidR="00E806C2" w:rsidRPr="00C87BF4" w:rsidRDefault="00E806C2" w:rsidP="00E806C2">
      <w:pPr>
        <w:pStyle w:val="paragraphsub"/>
      </w:pPr>
      <w:r w:rsidRPr="00C87BF4">
        <w:tab/>
        <w:t>(i)</w:t>
      </w:r>
      <w:r w:rsidRPr="00C87BF4">
        <w:tab/>
        <w:t>the individual is undertaking full</w:t>
      </w:r>
      <w:r w:rsidR="008D2DB2">
        <w:noBreakHyphen/>
      </w:r>
      <w:r w:rsidRPr="00C87BF4">
        <w:t>time study in an approved course of education or study that would, in the Secretary’s opinion, assist or allow the individual to complete the final year of secondary school or an equivalent level of education;</w:t>
      </w:r>
    </w:p>
    <w:p w:rsidR="003C3AEA" w:rsidRPr="00C87BF4" w:rsidRDefault="003C3AEA" w:rsidP="003C3AEA">
      <w:pPr>
        <w:pStyle w:val="paragraphsub"/>
      </w:pPr>
      <w:r w:rsidRPr="00C87BF4">
        <w:tab/>
        <w:t>(ia)</w:t>
      </w:r>
      <w:r w:rsidRPr="00C87BF4">
        <w:tab/>
        <w:t>the individual is studying overseas full</w:t>
      </w:r>
      <w:r w:rsidR="008D2DB2">
        <w:noBreakHyphen/>
      </w:r>
      <w:r w:rsidRPr="00C87BF4">
        <w:t>time in a way that would, in the Secretary’s opinion, assist or allow the individual to complete the final year of secondary school or an equivalent level of education;</w:t>
      </w:r>
    </w:p>
    <w:p w:rsidR="0003189B" w:rsidRPr="00C87BF4" w:rsidRDefault="0003189B" w:rsidP="0003189B">
      <w:pPr>
        <w:pStyle w:val="paragraphsub"/>
      </w:pPr>
      <w:r w:rsidRPr="00C87BF4">
        <w:tab/>
        <w:t>(ii)</w:t>
      </w:r>
      <w:r w:rsidRPr="00C87BF4">
        <w:tab/>
      </w:r>
      <w:r w:rsidR="00BD75AB" w:rsidRPr="00C87BF4">
        <w:t>subsection (</w:t>
      </w:r>
      <w:r w:rsidRPr="00C87BF4">
        <w:t>2) applies in relation to the individual.</w:t>
      </w:r>
    </w:p>
    <w:p w:rsidR="003B2F6B" w:rsidRPr="00C87BF4" w:rsidRDefault="003B2F6B" w:rsidP="003B2F6B">
      <w:pPr>
        <w:pStyle w:val="SubsectionHead"/>
      </w:pPr>
      <w:r w:rsidRPr="00C87BF4">
        <w:t>Exemption from full</w:t>
      </w:r>
      <w:r w:rsidR="008D2DB2">
        <w:noBreakHyphen/>
      </w:r>
      <w:r w:rsidRPr="00C87BF4">
        <w:t>time study requirement</w:t>
      </w:r>
    </w:p>
    <w:p w:rsidR="003B2F6B" w:rsidRPr="00C87BF4" w:rsidRDefault="003B2F6B" w:rsidP="003B2F6B">
      <w:pPr>
        <w:pStyle w:val="subsection"/>
      </w:pPr>
      <w:r w:rsidRPr="00C87BF4">
        <w:tab/>
        <w:t>(2)</w:t>
      </w:r>
      <w:r w:rsidRPr="00C87BF4">
        <w:tab/>
        <w:t>This subsection applies in relation to the individual if:</w:t>
      </w:r>
    </w:p>
    <w:p w:rsidR="003B2F6B" w:rsidRPr="00C87BF4" w:rsidRDefault="003B2F6B" w:rsidP="003B2F6B">
      <w:pPr>
        <w:pStyle w:val="paragraph"/>
      </w:pPr>
      <w:r w:rsidRPr="00C87BF4">
        <w:tab/>
        <w:t>(a)</w:t>
      </w:r>
      <w:r w:rsidRPr="00C87BF4">
        <w:tab/>
        <w:t>there is no locally accessible approved course of education or study (including any such course available by distance education); or</w:t>
      </w:r>
    </w:p>
    <w:p w:rsidR="003B2F6B" w:rsidRPr="00C87BF4" w:rsidRDefault="003B2F6B" w:rsidP="003B2F6B">
      <w:pPr>
        <w:pStyle w:val="paragraph"/>
      </w:pPr>
      <w:r w:rsidRPr="00C87BF4">
        <w:tab/>
        <w:t>(b)</w:t>
      </w:r>
      <w:r w:rsidRPr="00C87BF4">
        <w:tab/>
        <w:t>where there is such a course:</w:t>
      </w:r>
    </w:p>
    <w:p w:rsidR="003B2F6B" w:rsidRPr="00C87BF4" w:rsidRDefault="003B2F6B" w:rsidP="003B2F6B">
      <w:pPr>
        <w:pStyle w:val="paragraphsub"/>
      </w:pPr>
      <w:r w:rsidRPr="00C87BF4">
        <w:tab/>
        <w:t>(i)</w:t>
      </w:r>
      <w:r w:rsidRPr="00C87BF4">
        <w:tab/>
        <w:t>there is no place available on the course for the individual; or</w:t>
      </w:r>
    </w:p>
    <w:p w:rsidR="003B2F6B" w:rsidRPr="00C87BF4" w:rsidRDefault="003B2F6B" w:rsidP="003B2F6B">
      <w:pPr>
        <w:pStyle w:val="paragraphsub"/>
      </w:pPr>
      <w:r w:rsidRPr="00C87BF4">
        <w:tab/>
        <w:t>(ii)</w:t>
      </w:r>
      <w:r w:rsidRPr="00C87BF4">
        <w:tab/>
        <w:t>the individual is not qualified to undertake the course; or</w:t>
      </w:r>
    </w:p>
    <w:p w:rsidR="003B2F6B" w:rsidRPr="00C87BF4" w:rsidRDefault="003B2F6B" w:rsidP="003B2F6B">
      <w:pPr>
        <w:pStyle w:val="paragraphsub"/>
      </w:pPr>
      <w:r w:rsidRPr="00C87BF4">
        <w:tab/>
        <w:t>(iii)</w:t>
      </w:r>
      <w:r w:rsidRPr="00C87BF4">
        <w:tab/>
        <w:t>the individual lacks capacity to undertake the course because the individual has a physical, psychiatric or intellectual disability or a learning disability such as attention deficit disorder; or</w:t>
      </w:r>
    </w:p>
    <w:p w:rsidR="003B2F6B" w:rsidRPr="00C87BF4" w:rsidRDefault="003B2F6B" w:rsidP="003B2F6B">
      <w:pPr>
        <w:pStyle w:val="paragraph"/>
      </w:pPr>
      <w:r w:rsidRPr="00C87BF4">
        <w:tab/>
        <w:t>(c)</w:t>
      </w:r>
      <w:r w:rsidRPr="00C87BF4">
        <w:tab/>
        <w:t>in the Secretary’s opinion, special circumstances exist that make it unreasonable to require the individual to undertake an approved course of education or study.</w:t>
      </w:r>
    </w:p>
    <w:p w:rsidR="003B2F6B" w:rsidRPr="00C87BF4" w:rsidRDefault="003B2F6B" w:rsidP="003B2F6B">
      <w:pPr>
        <w:pStyle w:val="SubsectionHead"/>
      </w:pPr>
      <w:r w:rsidRPr="00C87BF4">
        <w:t>Determination of full</w:t>
      </w:r>
      <w:r w:rsidR="008D2DB2">
        <w:noBreakHyphen/>
      </w:r>
      <w:r w:rsidRPr="00C87BF4">
        <w:t>time study hours</w:t>
      </w:r>
    </w:p>
    <w:p w:rsidR="003B2F6B" w:rsidRPr="00C87BF4" w:rsidRDefault="003B2F6B" w:rsidP="003B2F6B">
      <w:pPr>
        <w:pStyle w:val="subsection"/>
      </w:pPr>
      <w:r w:rsidRPr="00C87BF4">
        <w:tab/>
        <w:t>(2A)</w:t>
      </w:r>
      <w:r w:rsidRPr="00C87BF4">
        <w:tab/>
        <w:t xml:space="preserve">For the purposes of </w:t>
      </w:r>
      <w:r w:rsidR="00BD75AB" w:rsidRPr="00C87BF4">
        <w:t>subparagraph (</w:t>
      </w:r>
      <w:r w:rsidRPr="00C87BF4">
        <w:t>1)(b)(i) or (ia), if the Secretary determines that it is appropriate to do so having regard to an individual’s circumstances, the Secretary may determine that the normal amount of full</w:t>
      </w:r>
      <w:r w:rsidR="008D2DB2">
        <w:noBreakHyphen/>
      </w:r>
      <w:r w:rsidRPr="00C87BF4">
        <w:t>time study for the individual in respect of a course is to be a number of hours per week specified in the determination, averaged over the duration of the period for which the individual is enrolled in the course.</w:t>
      </w:r>
    </w:p>
    <w:p w:rsidR="007A744F" w:rsidRPr="00C87BF4" w:rsidRDefault="007A744F" w:rsidP="007A744F">
      <w:pPr>
        <w:pStyle w:val="SubsectionHead"/>
      </w:pPr>
      <w:r w:rsidRPr="00C87BF4">
        <w:t>Continued status of senior secondary school child</w:t>
      </w:r>
    </w:p>
    <w:p w:rsidR="00E806C2" w:rsidRPr="00C87BF4" w:rsidRDefault="00E806C2" w:rsidP="00E806C2">
      <w:pPr>
        <w:pStyle w:val="subsection"/>
      </w:pPr>
      <w:r w:rsidRPr="00C87BF4">
        <w:tab/>
        <w:t>(3)</w:t>
      </w:r>
      <w:r w:rsidRPr="00C87BF4">
        <w:tab/>
        <w:t>If, apart from this subsection, an individual would cease to be a senior secondary school child because the individual completes the final year of secondary school or an equivalent level of education, then the individual is taken to be a senior secondary school child until the end of:</w:t>
      </w:r>
    </w:p>
    <w:p w:rsidR="00E806C2" w:rsidRPr="00C87BF4" w:rsidRDefault="00E806C2" w:rsidP="00E806C2">
      <w:pPr>
        <w:pStyle w:val="paragraph"/>
      </w:pPr>
      <w:r w:rsidRPr="00C87BF4">
        <w:tab/>
        <w:t>(a)</w:t>
      </w:r>
      <w:r w:rsidRPr="00C87BF4">
        <w:tab/>
        <w:t xml:space="preserve">if the day the individual completes that final year of secondary school or equivalent level of education is in </w:t>
      </w:r>
      <w:r w:rsidR="00CF5E98" w:rsidRPr="00C87BF4">
        <w:t xml:space="preserve">November or </w:t>
      </w:r>
      <w:r w:rsidRPr="00C87BF4">
        <w:t>December in a calendar year—3</w:t>
      </w:r>
      <w:r w:rsidR="008D2DB2">
        <w:t>1 December</w:t>
      </w:r>
      <w:r w:rsidRPr="00C87BF4">
        <w:t xml:space="preserve"> of that year; or</w:t>
      </w:r>
    </w:p>
    <w:p w:rsidR="00E806C2" w:rsidRPr="00C87BF4" w:rsidRDefault="00E806C2" w:rsidP="00E806C2">
      <w:pPr>
        <w:pStyle w:val="paragraph"/>
      </w:pPr>
      <w:r w:rsidRPr="00C87BF4">
        <w:tab/>
        <w:t>(b)</w:t>
      </w:r>
      <w:r w:rsidRPr="00C87BF4">
        <w:tab/>
        <w:t xml:space="preserve">if the day the individual completes that final year of secondary school or equivalent level of education is before </w:t>
      </w:r>
      <w:r w:rsidR="007A1B3A" w:rsidRPr="00C87BF4">
        <w:t>November</w:t>
      </w:r>
      <w:r w:rsidRPr="00C87BF4">
        <w:t>—the period of 28 days beginning on the day after that day.</w:t>
      </w:r>
    </w:p>
    <w:p w:rsidR="007A744F" w:rsidRPr="00C87BF4" w:rsidRDefault="007A744F" w:rsidP="007A744F">
      <w:pPr>
        <w:pStyle w:val="SubsectionHead"/>
      </w:pPr>
      <w:r w:rsidRPr="00C87BF4">
        <w:t>Interpretation</w:t>
      </w:r>
    </w:p>
    <w:p w:rsidR="00E806C2" w:rsidRPr="00C87BF4" w:rsidRDefault="00E806C2" w:rsidP="00E806C2">
      <w:pPr>
        <w:pStyle w:val="subsection"/>
      </w:pPr>
      <w:r w:rsidRPr="00C87BF4">
        <w:tab/>
        <w:t>(4)</w:t>
      </w:r>
      <w:r w:rsidRPr="00C87BF4">
        <w:tab/>
        <w:t xml:space="preserve">An individual </w:t>
      </w:r>
      <w:r w:rsidRPr="00C87BF4">
        <w:rPr>
          <w:b/>
          <w:i/>
        </w:rPr>
        <w:t>completes</w:t>
      </w:r>
      <w:r w:rsidRPr="00C87BF4">
        <w:t xml:space="preserve"> the final year of secondary school or an equivalent level of education on the day worked out in accordance with the following table:</w:t>
      </w:r>
    </w:p>
    <w:p w:rsidR="00E806C2" w:rsidRPr="00C87BF4" w:rsidRDefault="00E806C2" w:rsidP="00D96D4E">
      <w:pPr>
        <w:pStyle w:val="Tabletext"/>
        <w:keepNext/>
      </w:pPr>
    </w:p>
    <w:tbl>
      <w:tblPr>
        <w:tblW w:w="6610" w:type="dxa"/>
        <w:tblInd w:w="87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8"/>
        <w:gridCol w:w="2268"/>
        <w:gridCol w:w="3684"/>
        <w:gridCol w:w="10"/>
      </w:tblGrid>
      <w:tr w:rsidR="00E806C2" w:rsidRPr="00C87BF4" w:rsidTr="00486B15">
        <w:trPr>
          <w:gridAfter w:val="1"/>
          <w:wAfter w:w="10" w:type="dxa"/>
          <w:tblHeader/>
        </w:trPr>
        <w:tc>
          <w:tcPr>
            <w:tcW w:w="6600" w:type="dxa"/>
            <w:gridSpan w:val="3"/>
            <w:tcBorders>
              <w:top w:val="single" w:sz="12" w:space="0" w:color="auto"/>
              <w:bottom w:val="single" w:sz="6" w:space="0" w:color="auto"/>
            </w:tcBorders>
            <w:shd w:val="clear" w:color="auto" w:fill="auto"/>
          </w:tcPr>
          <w:p w:rsidR="00E806C2" w:rsidRPr="00C87BF4" w:rsidRDefault="00E806C2" w:rsidP="00D96D4E">
            <w:pPr>
              <w:pStyle w:val="TableHeading"/>
            </w:pPr>
            <w:r w:rsidRPr="00C87BF4">
              <w:t>Completion day</w:t>
            </w:r>
          </w:p>
        </w:tc>
      </w:tr>
      <w:tr w:rsidR="00E806C2" w:rsidRPr="00C87BF4" w:rsidTr="00486B15">
        <w:trPr>
          <w:tblHeader/>
        </w:trPr>
        <w:tc>
          <w:tcPr>
            <w:tcW w:w="648" w:type="dxa"/>
            <w:tcBorders>
              <w:bottom w:val="single" w:sz="12" w:space="0" w:color="auto"/>
            </w:tcBorders>
            <w:shd w:val="clear" w:color="auto" w:fill="auto"/>
          </w:tcPr>
          <w:p w:rsidR="00E806C2" w:rsidRPr="00C87BF4" w:rsidRDefault="00E806C2" w:rsidP="00D96D4E">
            <w:pPr>
              <w:pStyle w:val="Tabletext"/>
              <w:keepNext/>
              <w:rPr>
                <w:b/>
              </w:rPr>
            </w:pPr>
            <w:r w:rsidRPr="00C87BF4">
              <w:rPr>
                <w:b/>
              </w:rPr>
              <w:t>Item</w:t>
            </w:r>
          </w:p>
        </w:tc>
        <w:tc>
          <w:tcPr>
            <w:tcW w:w="2268" w:type="dxa"/>
            <w:tcBorders>
              <w:bottom w:val="single" w:sz="12" w:space="0" w:color="auto"/>
            </w:tcBorders>
            <w:shd w:val="clear" w:color="auto" w:fill="auto"/>
          </w:tcPr>
          <w:p w:rsidR="00E806C2" w:rsidRPr="00C87BF4" w:rsidRDefault="00E806C2" w:rsidP="00D96D4E">
            <w:pPr>
              <w:pStyle w:val="Tabletext"/>
              <w:keepNext/>
              <w:rPr>
                <w:b/>
              </w:rPr>
            </w:pPr>
            <w:r w:rsidRPr="00C87BF4">
              <w:rPr>
                <w:b/>
              </w:rPr>
              <w:t>In this situation:</w:t>
            </w:r>
          </w:p>
        </w:tc>
        <w:tc>
          <w:tcPr>
            <w:tcW w:w="3694" w:type="dxa"/>
            <w:gridSpan w:val="2"/>
            <w:tcBorders>
              <w:bottom w:val="single" w:sz="12" w:space="0" w:color="auto"/>
            </w:tcBorders>
            <w:shd w:val="clear" w:color="auto" w:fill="auto"/>
          </w:tcPr>
          <w:p w:rsidR="00E806C2" w:rsidRPr="00C87BF4" w:rsidRDefault="00E806C2" w:rsidP="00D96D4E">
            <w:pPr>
              <w:pStyle w:val="Tabletext"/>
              <w:keepNext/>
              <w:rPr>
                <w:b/>
              </w:rPr>
            </w:pPr>
            <w:r w:rsidRPr="00C87BF4">
              <w:rPr>
                <w:b/>
              </w:rPr>
              <w:t>The day is:</w:t>
            </w:r>
          </w:p>
        </w:tc>
      </w:tr>
      <w:tr w:rsidR="00E806C2" w:rsidRPr="00C87BF4" w:rsidTr="00486B15">
        <w:tc>
          <w:tcPr>
            <w:tcW w:w="648" w:type="dxa"/>
            <w:tcBorders>
              <w:top w:val="single" w:sz="12" w:space="0" w:color="auto"/>
              <w:bottom w:val="single" w:sz="4" w:space="0" w:color="auto"/>
            </w:tcBorders>
            <w:shd w:val="clear" w:color="auto" w:fill="auto"/>
          </w:tcPr>
          <w:p w:rsidR="00E806C2" w:rsidRPr="00C87BF4" w:rsidRDefault="00E806C2" w:rsidP="00D96D4E">
            <w:pPr>
              <w:pStyle w:val="Tabletext"/>
              <w:keepNext/>
            </w:pPr>
            <w:r w:rsidRPr="00C87BF4">
              <w:t>1</w:t>
            </w:r>
          </w:p>
        </w:tc>
        <w:tc>
          <w:tcPr>
            <w:tcW w:w="2268" w:type="dxa"/>
            <w:tcBorders>
              <w:top w:val="single" w:sz="12" w:space="0" w:color="auto"/>
              <w:bottom w:val="single" w:sz="4" w:space="0" w:color="auto"/>
            </w:tcBorders>
            <w:shd w:val="clear" w:color="auto" w:fill="auto"/>
          </w:tcPr>
          <w:p w:rsidR="00E806C2" w:rsidRPr="00C87BF4" w:rsidRDefault="00E806C2" w:rsidP="00D96D4E">
            <w:pPr>
              <w:pStyle w:val="Tabletext"/>
              <w:keepNext/>
            </w:pPr>
            <w:r w:rsidRPr="00C87BF4">
              <w:t>The individual was not required to sit an examination in relation to that final year or that equivalent level of education</w:t>
            </w:r>
          </w:p>
        </w:tc>
        <w:tc>
          <w:tcPr>
            <w:tcW w:w="3694" w:type="dxa"/>
            <w:gridSpan w:val="2"/>
            <w:tcBorders>
              <w:top w:val="single" w:sz="12" w:space="0" w:color="auto"/>
              <w:bottom w:val="single" w:sz="4" w:space="0" w:color="auto"/>
            </w:tcBorders>
            <w:shd w:val="clear" w:color="auto" w:fill="auto"/>
          </w:tcPr>
          <w:p w:rsidR="00E806C2" w:rsidRPr="00C87BF4" w:rsidRDefault="00E806C2" w:rsidP="00D96D4E">
            <w:pPr>
              <w:pStyle w:val="Tabletext"/>
              <w:keepNext/>
            </w:pPr>
            <w:r w:rsidRPr="00C87BF4">
              <w:t>The day determined by the secondary school to be the last day of classes for that year or by the provider of that education to be the last day of classes for that level of education (as the case may be)</w:t>
            </w:r>
          </w:p>
        </w:tc>
      </w:tr>
      <w:tr w:rsidR="00E806C2" w:rsidRPr="00C87BF4" w:rsidTr="00486B15">
        <w:tc>
          <w:tcPr>
            <w:tcW w:w="648" w:type="dxa"/>
            <w:tcBorders>
              <w:bottom w:val="single" w:sz="12" w:space="0" w:color="auto"/>
            </w:tcBorders>
            <w:shd w:val="clear" w:color="auto" w:fill="auto"/>
          </w:tcPr>
          <w:p w:rsidR="00E806C2" w:rsidRPr="00C87BF4" w:rsidRDefault="00E806C2" w:rsidP="00E806C2">
            <w:pPr>
              <w:pStyle w:val="Tabletext"/>
              <w:keepNext/>
            </w:pPr>
            <w:r w:rsidRPr="00C87BF4">
              <w:t>2</w:t>
            </w:r>
          </w:p>
        </w:tc>
        <w:tc>
          <w:tcPr>
            <w:tcW w:w="2268" w:type="dxa"/>
            <w:tcBorders>
              <w:bottom w:val="single" w:sz="12" w:space="0" w:color="auto"/>
            </w:tcBorders>
            <w:shd w:val="clear" w:color="auto" w:fill="auto"/>
          </w:tcPr>
          <w:p w:rsidR="00E806C2" w:rsidRPr="00C87BF4" w:rsidRDefault="00E806C2" w:rsidP="00E806C2">
            <w:pPr>
              <w:pStyle w:val="Tabletext"/>
              <w:keepNext/>
            </w:pPr>
            <w:r w:rsidRPr="00C87BF4">
              <w:t>The individual was required to sit an examination in relation to that final year or that equivalent level of education</w:t>
            </w:r>
          </w:p>
        </w:tc>
        <w:tc>
          <w:tcPr>
            <w:tcW w:w="3694" w:type="dxa"/>
            <w:gridSpan w:val="2"/>
            <w:tcBorders>
              <w:bottom w:val="single" w:sz="12" w:space="0" w:color="auto"/>
            </w:tcBorders>
            <w:shd w:val="clear" w:color="auto" w:fill="auto"/>
          </w:tcPr>
          <w:p w:rsidR="00E806C2" w:rsidRPr="00C87BF4" w:rsidRDefault="00E806C2" w:rsidP="00E806C2">
            <w:pPr>
              <w:pStyle w:val="Tabletext"/>
              <w:keepNext/>
            </w:pPr>
            <w:r w:rsidRPr="00C87BF4">
              <w:t>The later of:</w:t>
            </w:r>
          </w:p>
          <w:p w:rsidR="00E806C2" w:rsidRPr="00C87BF4" w:rsidRDefault="00E806C2" w:rsidP="00E806C2">
            <w:pPr>
              <w:pStyle w:val="Tablea"/>
              <w:keepNext/>
            </w:pPr>
            <w:r w:rsidRPr="00C87BF4">
              <w:t>(a) the day determined by the secondary school to be the last day of the period of examinations for that final year or by the provider of that education to be the last day of the period of examinations for that level of education (as the case may be); and</w:t>
            </w:r>
          </w:p>
          <w:p w:rsidR="00E806C2" w:rsidRPr="00C87BF4" w:rsidRDefault="00E806C2" w:rsidP="00E806C2">
            <w:pPr>
              <w:pStyle w:val="Tablea"/>
              <w:keepNext/>
            </w:pPr>
            <w:r w:rsidRPr="00C87BF4">
              <w:t>(b) the day determined by the secondary school to be the last day of classes for that final year or by the provider of that education to be the last day of classes for that level of education (as the case may be)</w:t>
            </w:r>
          </w:p>
        </w:tc>
      </w:tr>
    </w:tbl>
    <w:p w:rsidR="00E806C2" w:rsidRPr="00C87BF4" w:rsidRDefault="00E806C2" w:rsidP="00E806C2">
      <w:pPr>
        <w:pStyle w:val="subsection"/>
      </w:pPr>
      <w:r w:rsidRPr="00C87BF4">
        <w:tab/>
        <w:t>(5)</w:t>
      </w:r>
      <w:r w:rsidRPr="00C87BF4">
        <w:tab/>
        <w:t>To avoid doubt, if an individual ceases to be a senior secondary school child, nothing in this section prevents the individual again becoming a senior secondary school child.</w:t>
      </w:r>
    </w:p>
    <w:p w:rsidR="00632062" w:rsidRPr="00C87BF4" w:rsidRDefault="00632062" w:rsidP="0022492B">
      <w:pPr>
        <w:pStyle w:val="ActHead5"/>
      </w:pPr>
      <w:bookmarkStart w:id="30" w:name="_Toc57706951"/>
      <w:r w:rsidRPr="008D2DB2">
        <w:rPr>
          <w:rStyle w:val="CharSectno"/>
        </w:rPr>
        <w:t>23</w:t>
      </w:r>
      <w:r w:rsidRPr="00C87BF4">
        <w:t xml:space="preserve">  Effect of FTB child ceasing to be in individual’s care without consent</w:t>
      </w:r>
      <w:bookmarkEnd w:id="30"/>
    </w:p>
    <w:p w:rsidR="00632062" w:rsidRPr="00C87BF4" w:rsidRDefault="00632062">
      <w:pPr>
        <w:pStyle w:val="subsection"/>
      </w:pPr>
      <w:r w:rsidRPr="00C87BF4">
        <w:tab/>
        <w:t>(1)</w:t>
      </w:r>
      <w:r w:rsidRPr="00C87BF4">
        <w:tab/>
        <w:t>This section applies if:</w:t>
      </w:r>
    </w:p>
    <w:p w:rsidR="00632062" w:rsidRPr="00C87BF4" w:rsidRDefault="00632062">
      <w:pPr>
        <w:pStyle w:val="paragraph"/>
      </w:pPr>
      <w:r w:rsidRPr="00C87BF4">
        <w:tab/>
        <w:t>(a)</w:t>
      </w:r>
      <w:r w:rsidRPr="00C87BF4">
        <w:tab/>
        <w:t xml:space="preserve">an individual is an FTB child of another individual (the </w:t>
      </w:r>
      <w:r w:rsidRPr="00C87BF4">
        <w:rPr>
          <w:b/>
          <w:i/>
        </w:rPr>
        <w:t>adult</w:t>
      </w:r>
      <w:r w:rsidRPr="00C87BF4">
        <w:t>) under subsection</w:t>
      </w:r>
      <w:r w:rsidR="00BD75AB" w:rsidRPr="00C87BF4">
        <w:t> </w:t>
      </w:r>
      <w:r w:rsidRPr="00C87BF4">
        <w:t>22(2) or (3); and</w:t>
      </w:r>
    </w:p>
    <w:p w:rsidR="00094032" w:rsidRPr="00C87BF4" w:rsidRDefault="00094032" w:rsidP="00094032">
      <w:pPr>
        <w:pStyle w:val="paragraph"/>
      </w:pPr>
      <w:r w:rsidRPr="00C87BF4">
        <w:tab/>
        <w:t>(aa)</w:t>
      </w:r>
      <w:r w:rsidRPr="00C87BF4">
        <w:tab/>
        <w:t>the circumstances surrounding legal responsibility for the care of the individual are those mentioned in paragraph</w:t>
      </w:r>
      <w:r w:rsidR="00BD75AB" w:rsidRPr="00C87BF4">
        <w:t> </w:t>
      </w:r>
      <w:r w:rsidRPr="00C87BF4">
        <w:t>22(5)(a) or (b); and</w:t>
      </w:r>
    </w:p>
    <w:p w:rsidR="00632062" w:rsidRPr="00C87BF4" w:rsidRDefault="00632062">
      <w:pPr>
        <w:pStyle w:val="paragraph"/>
      </w:pPr>
      <w:r w:rsidRPr="00C87BF4">
        <w:tab/>
        <w:t>(b)</w:t>
      </w:r>
      <w:r w:rsidRPr="00C87BF4">
        <w:tab/>
        <w:t>an event occurs in relation to the child without the adult’s consent that prevents the child being in the adult’s care; and</w:t>
      </w:r>
    </w:p>
    <w:p w:rsidR="00632062" w:rsidRPr="00C87BF4" w:rsidRDefault="00632062">
      <w:pPr>
        <w:pStyle w:val="paragraph"/>
      </w:pPr>
      <w:r w:rsidRPr="00C87BF4">
        <w:tab/>
        <w:t>(c)</w:t>
      </w:r>
      <w:r w:rsidRPr="00C87BF4">
        <w:tab/>
        <w:t>the adult takes reasonable steps to have the child again in the adult’s care.</w:t>
      </w:r>
    </w:p>
    <w:p w:rsidR="008A3CA8" w:rsidRPr="00C87BF4" w:rsidRDefault="008A3CA8" w:rsidP="008A3CA8">
      <w:pPr>
        <w:pStyle w:val="SubsectionHead"/>
      </w:pPr>
      <w:r w:rsidRPr="00C87BF4">
        <w:t>When the child remains an FTB child of the adult</w:t>
      </w:r>
    </w:p>
    <w:p w:rsidR="008A3CA8" w:rsidRPr="00C87BF4" w:rsidRDefault="008A3CA8" w:rsidP="008A3CA8">
      <w:pPr>
        <w:pStyle w:val="subsection"/>
      </w:pPr>
      <w:r w:rsidRPr="00C87BF4">
        <w:tab/>
        <w:t>(2)</w:t>
      </w:r>
      <w:r w:rsidRPr="00C87BF4">
        <w:tab/>
      </w:r>
      <w:r w:rsidR="004E7C60" w:rsidRPr="00C87BF4">
        <w:t xml:space="preserve">Subject to </w:t>
      </w:r>
      <w:r w:rsidR="00BD75AB" w:rsidRPr="00C87BF4">
        <w:t>subsection (</w:t>
      </w:r>
      <w:r w:rsidR="004E7C60" w:rsidRPr="00C87BF4">
        <w:t>4A), the</w:t>
      </w:r>
      <w:r w:rsidRPr="00C87BF4">
        <w:t xml:space="preserve"> child is an FTB child of the adult for that part of the qualifying period (see </w:t>
      </w:r>
      <w:r w:rsidR="00BD75AB" w:rsidRPr="00C87BF4">
        <w:t>subsection (</w:t>
      </w:r>
      <w:r w:rsidRPr="00C87BF4">
        <w:t>5)) for which:</w:t>
      </w:r>
    </w:p>
    <w:p w:rsidR="008A3CA8" w:rsidRPr="00C87BF4" w:rsidRDefault="008A3CA8" w:rsidP="008A3CA8">
      <w:pPr>
        <w:pStyle w:val="paragraph"/>
      </w:pPr>
      <w:r w:rsidRPr="00C87BF4">
        <w:tab/>
        <w:t>(a)</w:t>
      </w:r>
      <w:r w:rsidRPr="00C87BF4">
        <w:tab/>
        <w:t>the child would have been an FTB child of the adult under subsection</w:t>
      </w:r>
      <w:r w:rsidR="00BD75AB" w:rsidRPr="00C87BF4">
        <w:t> </w:t>
      </w:r>
      <w:r w:rsidRPr="00C87BF4">
        <w:t>22(2) or (3) if the child had not ceased to be in the adult’s care; and</w:t>
      </w:r>
    </w:p>
    <w:p w:rsidR="008A3CA8" w:rsidRPr="00C87BF4" w:rsidRDefault="008A3CA8" w:rsidP="008A3CA8">
      <w:pPr>
        <w:pStyle w:val="paragraph"/>
      </w:pPr>
      <w:r w:rsidRPr="00C87BF4">
        <w:tab/>
        <w:t>(b)</w:t>
      </w:r>
      <w:r w:rsidRPr="00C87BF4">
        <w:tab/>
        <w:t>the circumstances surrounding legal responsibility for the care of the child are those mentioned in paragraph</w:t>
      </w:r>
      <w:r w:rsidR="00BD75AB" w:rsidRPr="00C87BF4">
        <w:t> </w:t>
      </w:r>
      <w:r w:rsidRPr="00C87BF4">
        <w:t>22(5)(a) or (b).</w:t>
      </w:r>
    </w:p>
    <w:p w:rsidR="00C81BF1" w:rsidRPr="00C87BF4" w:rsidRDefault="00C81BF1" w:rsidP="00C81BF1">
      <w:pPr>
        <w:pStyle w:val="subsection"/>
      </w:pPr>
      <w:r w:rsidRPr="00C87BF4">
        <w:tab/>
        <w:t>(3)</w:t>
      </w:r>
      <w:r w:rsidRPr="00C87BF4">
        <w:tab/>
        <w:t xml:space="preserve">The reference, in </w:t>
      </w:r>
      <w:r w:rsidR="00BD75AB" w:rsidRPr="00C87BF4">
        <w:t>paragraphs (</w:t>
      </w:r>
      <w:r w:rsidR="008A3CA8" w:rsidRPr="00C87BF4">
        <w:t>1)(a) and (2)(a)</w:t>
      </w:r>
      <w:r w:rsidRPr="00C87BF4">
        <w:t>, to an FTB child of an individual or adult under subsection</w:t>
      </w:r>
      <w:r w:rsidR="00BD75AB" w:rsidRPr="00C87BF4">
        <w:t> </w:t>
      </w:r>
      <w:r w:rsidRPr="00C87BF4">
        <w:t>22(2) or (3) includes a reference to:</w:t>
      </w:r>
    </w:p>
    <w:p w:rsidR="00C81BF1" w:rsidRPr="00C87BF4" w:rsidRDefault="00C81BF1" w:rsidP="00C81BF1">
      <w:pPr>
        <w:pStyle w:val="paragraph"/>
      </w:pPr>
      <w:r w:rsidRPr="00C87BF4">
        <w:tab/>
        <w:t>(a)</w:t>
      </w:r>
      <w:r w:rsidRPr="00C87BF4">
        <w:tab/>
        <w:t>a child who is an FTB child under subsection</w:t>
      </w:r>
      <w:r w:rsidR="00BD75AB" w:rsidRPr="00C87BF4">
        <w:t> </w:t>
      </w:r>
      <w:r w:rsidRPr="00C87BF4">
        <w:t>22(2) or (3) in its application by virtue of subsection</w:t>
      </w:r>
      <w:r w:rsidR="00BD75AB" w:rsidRPr="00C87BF4">
        <w:t> </w:t>
      </w:r>
      <w:r w:rsidRPr="00C87BF4">
        <w:t>22(7); and</w:t>
      </w:r>
    </w:p>
    <w:p w:rsidR="00C81BF1" w:rsidRPr="00C87BF4" w:rsidRDefault="00C81BF1" w:rsidP="00C81BF1">
      <w:pPr>
        <w:pStyle w:val="paragraph"/>
      </w:pPr>
      <w:r w:rsidRPr="00C87BF4">
        <w:tab/>
        <w:t>(b)</w:t>
      </w:r>
      <w:r w:rsidRPr="00C87BF4">
        <w:tab/>
        <w:t>a child who is an FTB child under subsection</w:t>
      </w:r>
      <w:r w:rsidR="00BD75AB" w:rsidRPr="00C87BF4">
        <w:t> </w:t>
      </w:r>
      <w:r w:rsidRPr="00C87BF4">
        <w:t>22(2) or (3), but who is taken not to be an FTB child under section</w:t>
      </w:r>
      <w:r w:rsidR="00BD75AB" w:rsidRPr="00C87BF4">
        <w:t> </w:t>
      </w:r>
      <w:r w:rsidRPr="00C87BF4">
        <w:t>25.</w:t>
      </w:r>
    </w:p>
    <w:p w:rsidR="00C81BF1" w:rsidRPr="00C87BF4" w:rsidRDefault="00C81BF1" w:rsidP="00C81BF1">
      <w:pPr>
        <w:pStyle w:val="notetext"/>
      </w:pPr>
      <w:r w:rsidRPr="00C87BF4">
        <w:t>Note:</w:t>
      </w:r>
      <w:r w:rsidRPr="00C87BF4">
        <w:tab/>
        <w:t xml:space="preserve">As a result of </w:t>
      </w:r>
      <w:r w:rsidR="00BD75AB" w:rsidRPr="00C87BF4">
        <w:t>subsection (</w:t>
      </w:r>
      <w:r w:rsidRPr="00C87BF4">
        <w:t>2) of this section, a child who is taken not to be an FTB child under section</w:t>
      </w:r>
      <w:r w:rsidR="00BD75AB" w:rsidRPr="00C87BF4">
        <w:t> </w:t>
      </w:r>
      <w:r w:rsidRPr="00C87BF4">
        <w:t xml:space="preserve">25, but who is a regular care child, will remain a regular care child for the part of the qualifying period referred to in </w:t>
      </w:r>
      <w:r w:rsidR="00BD75AB" w:rsidRPr="00C87BF4">
        <w:t>subsection (</w:t>
      </w:r>
      <w:r w:rsidRPr="00C87BF4">
        <w:t>2) of this section.</w:t>
      </w:r>
    </w:p>
    <w:p w:rsidR="00632062" w:rsidRPr="00C87BF4" w:rsidRDefault="00632062">
      <w:pPr>
        <w:pStyle w:val="subsection"/>
      </w:pPr>
      <w:r w:rsidRPr="00C87BF4">
        <w:tab/>
        <w:t>(4)</w:t>
      </w:r>
      <w:r w:rsidRPr="00C87BF4">
        <w:tab/>
        <w:t xml:space="preserve">Except as provided in </w:t>
      </w:r>
      <w:r w:rsidR="00BD75AB" w:rsidRPr="00C87BF4">
        <w:t>subsection (</w:t>
      </w:r>
      <w:r w:rsidRPr="00C87BF4">
        <w:t>2), the child cannot (in spite of section</w:t>
      </w:r>
      <w:r w:rsidR="00BD75AB" w:rsidRPr="00C87BF4">
        <w:t> </w:t>
      </w:r>
      <w:r w:rsidRPr="00C87BF4">
        <w:t>22) be an FTB child of any individual during the qualifying period.</w:t>
      </w:r>
    </w:p>
    <w:p w:rsidR="00B8438C" w:rsidRPr="00C87BF4" w:rsidRDefault="00B8438C" w:rsidP="00B8438C">
      <w:pPr>
        <w:pStyle w:val="SubsectionHead"/>
      </w:pPr>
      <w:r w:rsidRPr="00C87BF4">
        <w:t xml:space="preserve">When </w:t>
      </w:r>
      <w:r w:rsidR="00BD75AB" w:rsidRPr="00C87BF4">
        <w:t>subsection (</w:t>
      </w:r>
      <w:r w:rsidRPr="00C87BF4">
        <w:t>2) does not apply</w:t>
      </w:r>
    </w:p>
    <w:p w:rsidR="00B8438C" w:rsidRPr="00C87BF4" w:rsidRDefault="00B8438C" w:rsidP="00B8438C">
      <w:pPr>
        <w:pStyle w:val="subsection"/>
      </w:pPr>
      <w:r w:rsidRPr="00C87BF4">
        <w:tab/>
        <w:t>(4A)</w:t>
      </w:r>
      <w:r w:rsidRPr="00C87BF4">
        <w:tab/>
        <w:t xml:space="preserve">If the Secretary is satisfied that special circumstances exist in relation to the child, the Secretary may determine that </w:t>
      </w:r>
      <w:r w:rsidR="00BD75AB" w:rsidRPr="00C87BF4">
        <w:t>subsection (</w:t>
      </w:r>
      <w:r w:rsidRPr="00C87BF4">
        <w:t>2) does not apply in relation to the child and the adult.</w:t>
      </w:r>
    </w:p>
    <w:p w:rsidR="00632062" w:rsidRPr="00C87BF4" w:rsidRDefault="00632062" w:rsidP="005E0ADD">
      <w:pPr>
        <w:pStyle w:val="SubsectionHead"/>
      </w:pPr>
      <w:r w:rsidRPr="00C87BF4">
        <w:t xml:space="preserve">Definition of </w:t>
      </w:r>
      <w:r w:rsidR="00B524AA" w:rsidRPr="00C87BF4">
        <w:t xml:space="preserve">parent and </w:t>
      </w:r>
      <w:r w:rsidRPr="00C87BF4">
        <w:t>qualifying period</w:t>
      </w:r>
    </w:p>
    <w:p w:rsidR="00632062" w:rsidRPr="00C87BF4" w:rsidRDefault="00632062" w:rsidP="005E0ADD">
      <w:pPr>
        <w:pStyle w:val="subsection"/>
        <w:keepNext/>
      </w:pPr>
      <w:r w:rsidRPr="00C87BF4">
        <w:tab/>
        <w:t>(5)</w:t>
      </w:r>
      <w:r w:rsidRPr="00C87BF4">
        <w:tab/>
        <w:t>In this section:</w:t>
      </w:r>
    </w:p>
    <w:p w:rsidR="00B524AA" w:rsidRPr="00C87BF4" w:rsidRDefault="00B524AA" w:rsidP="00B524AA">
      <w:pPr>
        <w:pStyle w:val="Definition"/>
      </w:pPr>
      <w:r w:rsidRPr="00C87BF4">
        <w:rPr>
          <w:b/>
          <w:i/>
        </w:rPr>
        <w:t>parent</w:t>
      </w:r>
      <w:r w:rsidRPr="00C87BF4">
        <w:t xml:space="preserve"> includes a relationship parent.</w:t>
      </w:r>
    </w:p>
    <w:p w:rsidR="00632062" w:rsidRPr="00C87BF4" w:rsidRDefault="00632062">
      <w:pPr>
        <w:pStyle w:val="Definition"/>
      </w:pPr>
      <w:r w:rsidRPr="00C87BF4">
        <w:rPr>
          <w:b/>
          <w:i/>
        </w:rPr>
        <w:t>qualifying period</w:t>
      </w:r>
      <w:r w:rsidRPr="00C87BF4">
        <w:t xml:space="preserve"> means the period beginning when the child ceases to be in the adult’s care and ending at the earliest of the following times:</w:t>
      </w:r>
    </w:p>
    <w:p w:rsidR="00632062" w:rsidRPr="00C87BF4" w:rsidRDefault="00632062">
      <w:pPr>
        <w:pStyle w:val="paragraph"/>
      </w:pPr>
      <w:r w:rsidRPr="00C87BF4">
        <w:tab/>
        <w:t>(a)</w:t>
      </w:r>
      <w:r w:rsidRPr="00C87BF4">
        <w:tab/>
        <w:t>if the child again comes into the adult’s care at a later time—that later time;</w:t>
      </w:r>
    </w:p>
    <w:p w:rsidR="00617E7F" w:rsidRPr="00C87BF4" w:rsidRDefault="00617E7F" w:rsidP="00617E7F">
      <w:pPr>
        <w:pStyle w:val="paragraph"/>
      </w:pPr>
      <w:r w:rsidRPr="00C87BF4">
        <w:tab/>
        <w:t>(b)</w:t>
      </w:r>
      <w:r w:rsidRPr="00C87BF4">
        <w:tab/>
        <w:t>either:</w:t>
      </w:r>
    </w:p>
    <w:p w:rsidR="00617E7F" w:rsidRPr="00C87BF4" w:rsidRDefault="00617E7F" w:rsidP="00617E7F">
      <w:pPr>
        <w:pStyle w:val="paragraphsub"/>
      </w:pPr>
      <w:r w:rsidRPr="00C87BF4">
        <w:tab/>
        <w:t>(i)</w:t>
      </w:r>
      <w:r w:rsidRPr="00C87BF4">
        <w:tab/>
        <w:t>after 14 weeks pass since the child ceased to be in the adult’s care; or</w:t>
      </w:r>
    </w:p>
    <w:p w:rsidR="00617E7F" w:rsidRPr="00C87BF4" w:rsidRDefault="00617E7F" w:rsidP="00617E7F">
      <w:pPr>
        <w:pStyle w:val="paragraphsub"/>
      </w:pPr>
      <w:r w:rsidRPr="00C87BF4">
        <w:tab/>
        <w:t>(ii)</w:t>
      </w:r>
      <w:r w:rsidRPr="00C87BF4">
        <w:tab/>
        <w:t xml:space="preserve">if the Secretary specifies, under </w:t>
      </w:r>
      <w:r w:rsidR="00BD75AB" w:rsidRPr="00C87BF4">
        <w:t>subsection (</w:t>
      </w:r>
      <w:r w:rsidRPr="00C87BF4">
        <w:t>5A), a day that is earlier than the last day in that 14</w:t>
      </w:r>
      <w:r w:rsidR="008D2DB2">
        <w:noBreakHyphen/>
      </w:r>
      <w:r w:rsidRPr="00C87BF4">
        <w:t>week period—the end of that earlier day;</w:t>
      </w:r>
    </w:p>
    <w:p w:rsidR="00632062" w:rsidRPr="00C87BF4" w:rsidRDefault="00632062" w:rsidP="00616F47">
      <w:pPr>
        <w:pStyle w:val="paragraph"/>
        <w:keepNext/>
      </w:pPr>
      <w:r w:rsidRPr="00C87BF4">
        <w:tab/>
        <w:t>(c)</w:t>
      </w:r>
      <w:r w:rsidRPr="00C87BF4">
        <w:tab/>
        <w:t>if:</w:t>
      </w:r>
    </w:p>
    <w:p w:rsidR="00632062" w:rsidRPr="00C87BF4" w:rsidRDefault="00632062">
      <w:pPr>
        <w:pStyle w:val="paragraphsub"/>
      </w:pPr>
      <w:r w:rsidRPr="00C87BF4">
        <w:tab/>
        <w:t>(i)</w:t>
      </w:r>
      <w:r w:rsidRPr="00C87BF4">
        <w:tab/>
        <w:t>the adult is a parent of the child; and</w:t>
      </w:r>
    </w:p>
    <w:p w:rsidR="00632062" w:rsidRPr="00C87BF4" w:rsidRDefault="00632062">
      <w:pPr>
        <w:pStyle w:val="paragraphsub"/>
      </w:pPr>
      <w:r w:rsidRPr="00C87BF4">
        <w:tab/>
        <w:t>(ii)</w:t>
      </w:r>
      <w:r w:rsidRPr="00C87BF4">
        <w:tab/>
        <w:t>no family law order</w:t>
      </w:r>
      <w:r w:rsidR="006538BD" w:rsidRPr="00C87BF4">
        <w:t>, registered parenting plan or parenting plan</w:t>
      </w:r>
      <w:r w:rsidRPr="00C87BF4">
        <w:t xml:space="preserve"> is in force in relation to the child; and</w:t>
      </w:r>
    </w:p>
    <w:p w:rsidR="00632062" w:rsidRPr="00C87BF4" w:rsidRDefault="00632062">
      <w:pPr>
        <w:pStyle w:val="paragraphsub"/>
      </w:pPr>
      <w:r w:rsidRPr="00C87BF4">
        <w:tab/>
        <w:t>(iii)</w:t>
      </w:r>
      <w:r w:rsidRPr="00C87BF4">
        <w:tab/>
        <w:t>the child comes into the care of the other parent at a later time;</w:t>
      </w:r>
    </w:p>
    <w:p w:rsidR="00632062" w:rsidRPr="00C87BF4" w:rsidRDefault="00632062">
      <w:pPr>
        <w:pStyle w:val="paragraph"/>
      </w:pPr>
      <w:r w:rsidRPr="00C87BF4">
        <w:tab/>
      </w:r>
      <w:r w:rsidRPr="00C87BF4">
        <w:tab/>
        <w:t>that later time.</w:t>
      </w:r>
    </w:p>
    <w:p w:rsidR="003A0AC1" w:rsidRPr="00C87BF4" w:rsidRDefault="003A0AC1" w:rsidP="003A0AC1">
      <w:pPr>
        <w:pStyle w:val="SubsectionHead"/>
      </w:pPr>
      <w:r w:rsidRPr="00C87BF4">
        <w:t>Shorter qualifying period</w:t>
      </w:r>
    </w:p>
    <w:p w:rsidR="003A0AC1" w:rsidRPr="00C87BF4" w:rsidRDefault="003A0AC1" w:rsidP="003A0AC1">
      <w:pPr>
        <w:pStyle w:val="subsection"/>
      </w:pPr>
      <w:r w:rsidRPr="00C87BF4">
        <w:tab/>
        <w:t>(5A)</w:t>
      </w:r>
      <w:r w:rsidRPr="00C87BF4">
        <w:tab/>
        <w:t xml:space="preserve">If the Secretary is satisfied that special circumstances exist in relation to the child, the Secretary may specify a day for the purposes of </w:t>
      </w:r>
      <w:r w:rsidR="00BD75AB" w:rsidRPr="00C87BF4">
        <w:t>subparagraph (</w:t>
      </w:r>
      <w:r w:rsidRPr="00C87BF4">
        <w:t xml:space="preserve">b)(ii) of the definition of </w:t>
      </w:r>
      <w:r w:rsidRPr="00C87BF4">
        <w:rPr>
          <w:b/>
          <w:i/>
        </w:rPr>
        <w:t>qualifying period</w:t>
      </w:r>
      <w:r w:rsidRPr="00C87BF4">
        <w:t xml:space="preserve"> in </w:t>
      </w:r>
      <w:r w:rsidR="00BD75AB" w:rsidRPr="00C87BF4">
        <w:t>subsection (</w:t>
      </w:r>
      <w:r w:rsidRPr="00C87BF4">
        <w:t>5).</w:t>
      </w:r>
    </w:p>
    <w:p w:rsidR="005C7615" w:rsidRPr="00C87BF4" w:rsidRDefault="005C7615" w:rsidP="005C7615">
      <w:pPr>
        <w:pStyle w:val="SubsectionHead"/>
      </w:pPr>
      <w:r w:rsidRPr="00C87BF4">
        <w:t>Parents of relationship children</w:t>
      </w:r>
    </w:p>
    <w:p w:rsidR="00B524AA" w:rsidRPr="00C87BF4" w:rsidRDefault="00B524AA" w:rsidP="00B524AA">
      <w:pPr>
        <w:pStyle w:val="subsection"/>
      </w:pPr>
      <w:r w:rsidRPr="00C87BF4">
        <w:tab/>
        <w:t>(6)</w:t>
      </w:r>
      <w:r w:rsidRPr="00C87BF4">
        <w:tab/>
        <w:t xml:space="preserve">If a child (other than an adopted child) is a relationship child of a person because he or she is a child of the person, and of another person, within the meaning of the </w:t>
      </w:r>
      <w:r w:rsidRPr="00C87BF4">
        <w:rPr>
          <w:i/>
        </w:rPr>
        <w:t>Family Law Act 1975</w:t>
      </w:r>
      <w:r w:rsidRPr="00C87BF4">
        <w:t xml:space="preserve">, the person and the other person are taken to be the child’s only parents for the purposes of </w:t>
      </w:r>
      <w:r w:rsidR="00BD75AB" w:rsidRPr="00C87BF4">
        <w:t>paragraph (</w:t>
      </w:r>
      <w:r w:rsidRPr="00C87BF4">
        <w:t xml:space="preserve">c) of the definition of </w:t>
      </w:r>
      <w:r w:rsidRPr="00C87BF4">
        <w:rPr>
          <w:b/>
          <w:i/>
        </w:rPr>
        <w:t>qualifying period</w:t>
      </w:r>
      <w:r w:rsidRPr="00C87BF4">
        <w:t xml:space="preserve"> in </w:t>
      </w:r>
      <w:r w:rsidR="00BD75AB" w:rsidRPr="00C87BF4">
        <w:t>subsection (</w:t>
      </w:r>
      <w:r w:rsidRPr="00C87BF4">
        <w:t>5).</w:t>
      </w:r>
    </w:p>
    <w:p w:rsidR="00632062" w:rsidRPr="00C87BF4" w:rsidRDefault="00632062" w:rsidP="0022492B">
      <w:pPr>
        <w:pStyle w:val="ActHead5"/>
      </w:pPr>
      <w:bookmarkStart w:id="31" w:name="_Toc57706952"/>
      <w:r w:rsidRPr="008D2DB2">
        <w:rPr>
          <w:rStyle w:val="CharSectno"/>
        </w:rPr>
        <w:t>24</w:t>
      </w:r>
      <w:r w:rsidRPr="00C87BF4">
        <w:t xml:space="preserve">  Effect of certain absences of FTB child etc. from Australia</w:t>
      </w:r>
      <w:bookmarkEnd w:id="31"/>
    </w:p>
    <w:p w:rsidR="009D77EE" w:rsidRPr="00C87BF4" w:rsidRDefault="009D77EE" w:rsidP="009D77EE">
      <w:pPr>
        <w:pStyle w:val="SubsectionHead"/>
      </w:pPr>
      <w:r w:rsidRPr="00C87BF4">
        <w:t>Absence from Australia of FTB or regular care child</w:t>
      </w:r>
    </w:p>
    <w:p w:rsidR="009D77EE" w:rsidRPr="00C87BF4" w:rsidRDefault="009D77EE" w:rsidP="009D77EE">
      <w:pPr>
        <w:pStyle w:val="subsection"/>
      </w:pPr>
      <w:r w:rsidRPr="00C87BF4">
        <w:tab/>
        <w:t>(1)</w:t>
      </w:r>
      <w:r w:rsidRPr="00C87BF4">
        <w:tab/>
        <w:t>If:</w:t>
      </w:r>
    </w:p>
    <w:p w:rsidR="009D77EE" w:rsidRPr="00C87BF4" w:rsidRDefault="009D77EE" w:rsidP="009D77EE">
      <w:pPr>
        <w:pStyle w:val="paragraph"/>
      </w:pPr>
      <w:r w:rsidRPr="00C87BF4">
        <w:tab/>
        <w:t>(a)</w:t>
      </w:r>
      <w:r w:rsidRPr="00C87BF4">
        <w:tab/>
        <w:t>any of the following applies:</w:t>
      </w:r>
    </w:p>
    <w:p w:rsidR="009D77EE" w:rsidRPr="00C87BF4" w:rsidRDefault="009D77EE" w:rsidP="009D77EE">
      <w:pPr>
        <w:pStyle w:val="paragraphsub"/>
      </w:pPr>
      <w:r w:rsidRPr="00C87BF4">
        <w:tab/>
        <w:t>(i)</w:t>
      </w:r>
      <w:r w:rsidRPr="00C87BF4">
        <w:tab/>
        <w:t>an FTB child leaves Australia;</w:t>
      </w:r>
    </w:p>
    <w:p w:rsidR="009D77EE" w:rsidRPr="00C87BF4" w:rsidRDefault="009D77EE" w:rsidP="009D77EE">
      <w:pPr>
        <w:pStyle w:val="paragraphsub"/>
      </w:pPr>
      <w:r w:rsidRPr="00C87BF4">
        <w:tab/>
        <w:t>(ii)</w:t>
      </w:r>
      <w:r w:rsidRPr="00C87BF4">
        <w:tab/>
        <w:t>a child born outside Australia is an FTB child at birth;</w:t>
      </w:r>
    </w:p>
    <w:p w:rsidR="009D77EE" w:rsidRPr="00C87BF4" w:rsidRDefault="009D77EE" w:rsidP="009D77EE">
      <w:pPr>
        <w:pStyle w:val="paragraphsub"/>
      </w:pPr>
      <w:r w:rsidRPr="00C87BF4">
        <w:tab/>
        <w:t>(iii)</w:t>
      </w:r>
      <w:r w:rsidRPr="00C87BF4">
        <w:tab/>
        <w:t>a regular care child leaves Australia;</w:t>
      </w:r>
    </w:p>
    <w:p w:rsidR="009D77EE" w:rsidRPr="00C87BF4" w:rsidRDefault="009D77EE" w:rsidP="009D77EE">
      <w:pPr>
        <w:pStyle w:val="paragraphsub"/>
      </w:pPr>
      <w:r w:rsidRPr="00C87BF4">
        <w:tab/>
        <w:t>(iv)</w:t>
      </w:r>
      <w:r w:rsidRPr="00C87BF4">
        <w:tab/>
        <w:t>a child born outside Australia is a regular care child at birth; and</w:t>
      </w:r>
    </w:p>
    <w:p w:rsidR="009D77EE" w:rsidRPr="00C87BF4" w:rsidRDefault="009D77EE" w:rsidP="009D77EE">
      <w:pPr>
        <w:pStyle w:val="paragraph"/>
      </w:pPr>
      <w:r w:rsidRPr="00C87BF4">
        <w:tab/>
        <w:t>(b)</w:t>
      </w:r>
      <w:r w:rsidRPr="00C87BF4">
        <w:tab/>
        <w:t xml:space="preserve">the child continues to be absent from Australia for more than </w:t>
      </w:r>
      <w:r w:rsidR="008F6B01" w:rsidRPr="00C87BF4">
        <w:t>6 weeks</w:t>
      </w:r>
      <w:r w:rsidRPr="00C87BF4">
        <w:t>;</w:t>
      </w:r>
    </w:p>
    <w:p w:rsidR="009D77EE" w:rsidRPr="00C87BF4" w:rsidRDefault="009D77EE" w:rsidP="009D77EE">
      <w:pPr>
        <w:pStyle w:val="subsection2"/>
      </w:pPr>
      <w:r w:rsidRPr="00C87BF4">
        <w:t xml:space="preserve">during that absence from Australia, the child is neither an FTB child, nor a regular care child, at any time after the </w:t>
      </w:r>
      <w:r w:rsidR="002412D5" w:rsidRPr="00C87BF4">
        <w:t>period of 6 weeks</w:t>
      </w:r>
      <w:r w:rsidRPr="00C87BF4">
        <w:t xml:space="preserve"> beginning on the first day of the child’s absence from Australia.</w:t>
      </w:r>
    </w:p>
    <w:p w:rsidR="00632062" w:rsidRPr="00C87BF4" w:rsidRDefault="00632062">
      <w:pPr>
        <w:pStyle w:val="subsection"/>
      </w:pPr>
      <w:r w:rsidRPr="00C87BF4">
        <w:tab/>
        <w:t>(3)</w:t>
      </w:r>
      <w:r w:rsidRPr="00C87BF4">
        <w:tab/>
        <w:t>If:</w:t>
      </w:r>
    </w:p>
    <w:p w:rsidR="00632062" w:rsidRPr="00C87BF4" w:rsidRDefault="00632062">
      <w:pPr>
        <w:pStyle w:val="paragraph"/>
      </w:pPr>
      <w:r w:rsidRPr="00C87BF4">
        <w:tab/>
        <w:t>(a)</w:t>
      </w:r>
      <w:r w:rsidRPr="00C87BF4">
        <w:tab/>
        <w:t xml:space="preserve">a child is </w:t>
      </w:r>
      <w:r w:rsidR="006D672A" w:rsidRPr="00C87BF4">
        <w:t>neither an FTB child nor a regular care child</w:t>
      </w:r>
      <w:r w:rsidRPr="00C87BF4">
        <w:t xml:space="preserve"> because of the application of </w:t>
      </w:r>
      <w:r w:rsidR="00BD75AB" w:rsidRPr="00C87BF4">
        <w:t>subsection (</w:t>
      </w:r>
      <w:r w:rsidRPr="00C87BF4">
        <w:t>1) or a previous application of this subsection; and</w:t>
      </w:r>
    </w:p>
    <w:p w:rsidR="00632062" w:rsidRPr="00C87BF4" w:rsidRDefault="00632062">
      <w:pPr>
        <w:pStyle w:val="paragraph"/>
      </w:pPr>
      <w:r w:rsidRPr="00C87BF4">
        <w:tab/>
        <w:t>(b)</w:t>
      </w:r>
      <w:r w:rsidRPr="00C87BF4">
        <w:tab/>
        <w:t>the child comes to Australia; and</w:t>
      </w:r>
    </w:p>
    <w:p w:rsidR="00632062" w:rsidRPr="00C87BF4" w:rsidRDefault="00632062">
      <w:pPr>
        <w:pStyle w:val="paragraph"/>
      </w:pPr>
      <w:r w:rsidRPr="00C87BF4">
        <w:tab/>
        <w:t>(c)</w:t>
      </w:r>
      <w:r w:rsidRPr="00C87BF4">
        <w:tab/>
        <w:t xml:space="preserve">the child leaves Australia less than </w:t>
      </w:r>
      <w:r w:rsidR="00323F3C" w:rsidRPr="00C87BF4">
        <w:t>6 weeks</w:t>
      </w:r>
      <w:r w:rsidRPr="00C87BF4">
        <w:t xml:space="preserve"> after coming to Australia;</w:t>
      </w:r>
    </w:p>
    <w:p w:rsidR="00632062" w:rsidRPr="00C87BF4" w:rsidRDefault="00632062">
      <w:pPr>
        <w:pStyle w:val="subsection2"/>
      </w:pPr>
      <w:r w:rsidRPr="00C87BF4">
        <w:t xml:space="preserve">the child is </w:t>
      </w:r>
      <w:r w:rsidR="006D672A" w:rsidRPr="00C87BF4">
        <w:t>neither an FTB child nor a regular care child</w:t>
      </w:r>
      <w:r w:rsidRPr="00C87BF4">
        <w:t xml:space="preserve"> at any time during the absence from Australia referred to in </w:t>
      </w:r>
      <w:r w:rsidR="00BD75AB" w:rsidRPr="00C87BF4">
        <w:t>paragraph (</w:t>
      </w:r>
      <w:r w:rsidRPr="00C87BF4">
        <w:t>c).</w:t>
      </w:r>
    </w:p>
    <w:p w:rsidR="00632062" w:rsidRPr="00C87BF4" w:rsidRDefault="00632062">
      <w:pPr>
        <w:pStyle w:val="SubsectionHead"/>
      </w:pPr>
      <w:r w:rsidRPr="00C87BF4">
        <w:t>Maximum period of eligibility for family tax benefit while individual overseas</w:t>
      </w:r>
    </w:p>
    <w:p w:rsidR="00632062" w:rsidRPr="00C87BF4" w:rsidRDefault="00632062">
      <w:pPr>
        <w:pStyle w:val="subsection"/>
      </w:pPr>
      <w:r w:rsidRPr="00C87BF4">
        <w:tab/>
        <w:t>(4)</w:t>
      </w:r>
      <w:r w:rsidRPr="00C87BF4">
        <w:tab/>
        <w:t xml:space="preserve">If an individual leaves Australia, the maximum period for which the individual can be eligible for family tax benefit during that absence from Australia is the period of </w:t>
      </w:r>
      <w:r w:rsidR="002412D5" w:rsidRPr="00C87BF4">
        <w:t>6 weeks</w:t>
      </w:r>
      <w:r w:rsidRPr="00C87BF4">
        <w:t xml:space="preserve"> beginning on the first day of that absence.</w:t>
      </w:r>
    </w:p>
    <w:p w:rsidR="00632062" w:rsidRPr="00C87BF4" w:rsidRDefault="00632062" w:rsidP="006D1E8C">
      <w:pPr>
        <w:pStyle w:val="subsection"/>
        <w:keepNext/>
        <w:keepLines/>
      </w:pPr>
      <w:r w:rsidRPr="00C87BF4">
        <w:tab/>
        <w:t>(6)</w:t>
      </w:r>
      <w:r w:rsidRPr="00C87BF4">
        <w:tab/>
        <w:t>If:</w:t>
      </w:r>
    </w:p>
    <w:p w:rsidR="00632062" w:rsidRPr="00C87BF4" w:rsidRDefault="00632062">
      <w:pPr>
        <w:pStyle w:val="paragraph"/>
      </w:pPr>
      <w:r w:rsidRPr="00C87BF4">
        <w:tab/>
        <w:t>(a)</w:t>
      </w:r>
      <w:r w:rsidRPr="00C87BF4">
        <w:tab/>
        <w:t>an individual is eligible for family tax benefit while the individual is absent from Australia; and</w:t>
      </w:r>
    </w:p>
    <w:p w:rsidR="00632062" w:rsidRPr="00C87BF4" w:rsidRDefault="00632062">
      <w:pPr>
        <w:pStyle w:val="paragraph"/>
      </w:pPr>
      <w:r w:rsidRPr="00C87BF4">
        <w:tab/>
        <w:t>(b)</w:t>
      </w:r>
      <w:r w:rsidRPr="00C87BF4">
        <w:tab/>
        <w:t xml:space="preserve">the individual then ceases to be eligible for family tax benefit because of the application of </w:t>
      </w:r>
      <w:r w:rsidR="00BD75AB" w:rsidRPr="00C87BF4">
        <w:t>subsection (</w:t>
      </w:r>
      <w:r w:rsidRPr="00C87BF4">
        <w:t>4) or a previous application of this subsection; and</w:t>
      </w:r>
    </w:p>
    <w:p w:rsidR="00632062" w:rsidRPr="00C87BF4" w:rsidRDefault="00632062">
      <w:pPr>
        <w:pStyle w:val="paragraph"/>
      </w:pPr>
      <w:r w:rsidRPr="00C87BF4">
        <w:tab/>
        <w:t>(c)</w:t>
      </w:r>
      <w:r w:rsidRPr="00C87BF4">
        <w:tab/>
        <w:t>the individual returns to Australia; and</w:t>
      </w:r>
    </w:p>
    <w:p w:rsidR="00632062" w:rsidRPr="00C87BF4" w:rsidRDefault="00632062">
      <w:pPr>
        <w:pStyle w:val="paragraph"/>
        <w:keepNext/>
      </w:pPr>
      <w:r w:rsidRPr="00C87BF4">
        <w:tab/>
        <w:t>(d)</w:t>
      </w:r>
      <w:r w:rsidRPr="00C87BF4">
        <w:tab/>
        <w:t xml:space="preserve">the individual leaves Australia again less than </w:t>
      </w:r>
      <w:r w:rsidR="001B1694" w:rsidRPr="00C87BF4">
        <w:t>6 weeks</w:t>
      </w:r>
      <w:r w:rsidRPr="00C87BF4">
        <w:t xml:space="preserve"> after returning to Australia;</w:t>
      </w:r>
    </w:p>
    <w:p w:rsidR="00632062" w:rsidRPr="00C87BF4" w:rsidRDefault="00632062">
      <w:pPr>
        <w:pStyle w:val="subsection2"/>
      </w:pPr>
      <w:r w:rsidRPr="00C87BF4">
        <w:t xml:space="preserve">the individual is not eligible for family tax benefit at any time during the absence from Australia referred to in </w:t>
      </w:r>
      <w:r w:rsidR="00BD75AB" w:rsidRPr="00C87BF4">
        <w:t>paragraph (</w:t>
      </w:r>
      <w:r w:rsidRPr="00C87BF4">
        <w:t>d).</w:t>
      </w:r>
    </w:p>
    <w:p w:rsidR="002412D5" w:rsidRPr="00C87BF4" w:rsidRDefault="002412D5" w:rsidP="002412D5">
      <w:pPr>
        <w:pStyle w:val="SubsectionHead"/>
      </w:pPr>
      <w:r w:rsidRPr="00C87BF4">
        <w:t>Extension of 6</w:t>
      </w:r>
      <w:r w:rsidR="008D2DB2">
        <w:noBreakHyphen/>
      </w:r>
      <w:r w:rsidRPr="00C87BF4">
        <w:t>week period in certain circumstances</w:t>
      </w:r>
    </w:p>
    <w:p w:rsidR="009F55E4" w:rsidRPr="00C87BF4" w:rsidRDefault="009F55E4" w:rsidP="009F55E4">
      <w:pPr>
        <w:pStyle w:val="subsection"/>
      </w:pPr>
      <w:r w:rsidRPr="00C87BF4">
        <w:tab/>
        <w:t>(7)</w:t>
      </w:r>
      <w:r w:rsidRPr="00C87BF4">
        <w:tab/>
        <w:t xml:space="preserve">The Secretary may extend the </w:t>
      </w:r>
      <w:r w:rsidR="002412D5" w:rsidRPr="00C87BF4">
        <w:t>6</w:t>
      </w:r>
      <w:r w:rsidR="008D2DB2">
        <w:noBreakHyphen/>
      </w:r>
      <w:r w:rsidR="002412D5" w:rsidRPr="00C87BF4">
        <w:t>week</w:t>
      </w:r>
      <w:r w:rsidRPr="00C87BF4">
        <w:t xml:space="preserve"> period (the </w:t>
      </w:r>
      <w:r w:rsidRPr="00C87BF4">
        <w:rPr>
          <w:b/>
          <w:i/>
        </w:rPr>
        <w:t>initial period</w:t>
      </w:r>
      <w:r w:rsidRPr="00C87BF4">
        <w:t xml:space="preserve">) referred to in </w:t>
      </w:r>
      <w:r w:rsidR="00BD75AB" w:rsidRPr="00C87BF4">
        <w:t>subsection (</w:t>
      </w:r>
      <w:r w:rsidR="002412D5" w:rsidRPr="00C87BF4">
        <w:t>1) or (4)</w:t>
      </w:r>
      <w:r w:rsidRPr="00C87BF4">
        <w:t xml:space="preserve">, to a period of no more than 3 years, if the Secretary is satisfied that the </w:t>
      </w:r>
      <w:r w:rsidR="002412D5" w:rsidRPr="00C87BF4">
        <w:t xml:space="preserve">child mentioned in </w:t>
      </w:r>
      <w:r w:rsidR="00BD75AB" w:rsidRPr="00C87BF4">
        <w:t>subsection (</w:t>
      </w:r>
      <w:r w:rsidR="002412D5" w:rsidRPr="00C87BF4">
        <w:t>1)</w:t>
      </w:r>
      <w:r w:rsidRPr="00C87BF4">
        <w:t xml:space="preserve">, or the </w:t>
      </w:r>
      <w:r w:rsidR="002412D5" w:rsidRPr="00C87BF4">
        <w:t xml:space="preserve">individual mentioned in </w:t>
      </w:r>
      <w:r w:rsidR="00BD75AB" w:rsidRPr="00C87BF4">
        <w:t>subsection (</w:t>
      </w:r>
      <w:r w:rsidR="002412D5" w:rsidRPr="00C87BF4">
        <w:t>4)</w:t>
      </w:r>
      <w:r w:rsidRPr="00C87BF4">
        <w:t xml:space="preserve">, (in each case, the </w:t>
      </w:r>
      <w:r w:rsidRPr="00C87BF4">
        <w:rPr>
          <w:b/>
          <w:i/>
        </w:rPr>
        <w:t>person</w:t>
      </w:r>
      <w:r w:rsidRPr="00C87BF4">
        <w:t>) is unable to return to Australia within the initial period because of any of the following events:</w:t>
      </w:r>
    </w:p>
    <w:p w:rsidR="009F55E4" w:rsidRPr="00C87BF4" w:rsidRDefault="009F55E4" w:rsidP="009F55E4">
      <w:pPr>
        <w:pStyle w:val="paragraph"/>
      </w:pPr>
      <w:r w:rsidRPr="00C87BF4">
        <w:tab/>
        <w:t>(a)</w:t>
      </w:r>
      <w:r w:rsidRPr="00C87BF4">
        <w:tab/>
        <w:t>a serious accident involving the person or a family member of the person;</w:t>
      </w:r>
    </w:p>
    <w:p w:rsidR="009F55E4" w:rsidRPr="00C87BF4" w:rsidRDefault="009F55E4" w:rsidP="009F55E4">
      <w:pPr>
        <w:pStyle w:val="paragraph"/>
      </w:pPr>
      <w:r w:rsidRPr="00C87BF4">
        <w:tab/>
        <w:t>(b)</w:t>
      </w:r>
      <w:r w:rsidRPr="00C87BF4">
        <w:tab/>
        <w:t>a serious illness of the person or a family member of the person;</w:t>
      </w:r>
    </w:p>
    <w:p w:rsidR="009F55E4" w:rsidRPr="00C87BF4" w:rsidRDefault="009F55E4" w:rsidP="009F55E4">
      <w:pPr>
        <w:pStyle w:val="paragraph"/>
      </w:pPr>
      <w:r w:rsidRPr="00C87BF4">
        <w:tab/>
        <w:t>(c)</w:t>
      </w:r>
      <w:r w:rsidRPr="00C87BF4">
        <w:tab/>
        <w:t>the hospitalisation of the person or a family member of the person;</w:t>
      </w:r>
    </w:p>
    <w:p w:rsidR="009F55E4" w:rsidRPr="00C87BF4" w:rsidRDefault="009F55E4" w:rsidP="009F55E4">
      <w:pPr>
        <w:pStyle w:val="paragraph"/>
      </w:pPr>
      <w:r w:rsidRPr="00C87BF4">
        <w:tab/>
        <w:t>(d)</w:t>
      </w:r>
      <w:r w:rsidRPr="00C87BF4">
        <w:tab/>
        <w:t>the death of a family member of the person;</w:t>
      </w:r>
    </w:p>
    <w:p w:rsidR="009F55E4" w:rsidRPr="00C87BF4" w:rsidRDefault="009F55E4" w:rsidP="009F55E4">
      <w:pPr>
        <w:pStyle w:val="paragraph"/>
      </w:pPr>
      <w:r w:rsidRPr="00C87BF4">
        <w:tab/>
        <w:t>(e)</w:t>
      </w:r>
      <w:r w:rsidRPr="00C87BF4">
        <w:tab/>
        <w:t>the person’s involvement in custody proceedings in the country in which the person is located;</w:t>
      </w:r>
    </w:p>
    <w:p w:rsidR="009F55E4" w:rsidRPr="00C87BF4" w:rsidRDefault="009F55E4" w:rsidP="009F55E4">
      <w:pPr>
        <w:pStyle w:val="paragraph"/>
      </w:pPr>
      <w:r w:rsidRPr="00C87BF4">
        <w:tab/>
        <w:t>(f)</w:t>
      </w:r>
      <w:r w:rsidRPr="00C87BF4">
        <w:tab/>
        <w:t>a legal requirement for the person to remain outside Australia in connection with criminal proceedings (other than criminal proceedings in respect of a crime alleged to have been committed by the person);</w:t>
      </w:r>
    </w:p>
    <w:p w:rsidR="009F55E4" w:rsidRPr="00C87BF4" w:rsidRDefault="009F55E4" w:rsidP="009F55E4">
      <w:pPr>
        <w:pStyle w:val="paragraph"/>
      </w:pPr>
      <w:r w:rsidRPr="00C87BF4">
        <w:tab/>
        <w:t>(g)</w:t>
      </w:r>
      <w:r w:rsidRPr="00C87BF4">
        <w:tab/>
        <w:t>robbery or serious crime committed against the person or a family member of the person;</w:t>
      </w:r>
    </w:p>
    <w:p w:rsidR="009F55E4" w:rsidRPr="00C87BF4" w:rsidRDefault="009F55E4" w:rsidP="009F55E4">
      <w:pPr>
        <w:pStyle w:val="paragraph"/>
      </w:pPr>
      <w:r w:rsidRPr="00C87BF4">
        <w:tab/>
        <w:t>(h)</w:t>
      </w:r>
      <w:r w:rsidRPr="00C87BF4">
        <w:tab/>
        <w:t>a natural disaster in the country in which the person is located;</w:t>
      </w:r>
    </w:p>
    <w:p w:rsidR="009F55E4" w:rsidRPr="00C87BF4" w:rsidRDefault="009F55E4" w:rsidP="009F55E4">
      <w:pPr>
        <w:pStyle w:val="paragraph"/>
      </w:pPr>
      <w:r w:rsidRPr="00C87BF4">
        <w:tab/>
        <w:t>(i)</w:t>
      </w:r>
      <w:r w:rsidRPr="00C87BF4">
        <w:tab/>
        <w:t>political or social unrest in the country in which the person is located;</w:t>
      </w:r>
    </w:p>
    <w:p w:rsidR="009F55E4" w:rsidRPr="00C87BF4" w:rsidRDefault="009F55E4" w:rsidP="009F55E4">
      <w:pPr>
        <w:pStyle w:val="paragraph"/>
      </w:pPr>
      <w:r w:rsidRPr="00C87BF4">
        <w:tab/>
        <w:t>(j)</w:t>
      </w:r>
      <w:r w:rsidRPr="00C87BF4">
        <w:tab/>
        <w:t>industrial action in the country in which the person is located;</w:t>
      </w:r>
    </w:p>
    <w:p w:rsidR="009F55E4" w:rsidRPr="00C87BF4" w:rsidRDefault="009F55E4" w:rsidP="009F55E4">
      <w:pPr>
        <w:pStyle w:val="paragraph"/>
      </w:pPr>
      <w:r w:rsidRPr="00C87BF4">
        <w:tab/>
        <w:t>(k)</w:t>
      </w:r>
      <w:r w:rsidRPr="00C87BF4">
        <w:tab/>
        <w:t>a war in the country in which the person is located.</w:t>
      </w:r>
    </w:p>
    <w:p w:rsidR="009F55E4" w:rsidRPr="00C87BF4" w:rsidRDefault="009F55E4" w:rsidP="009F55E4">
      <w:pPr>
        <w:pStyle w:val="subsection"/>
      </w:pPr>
      <w:r w:rsidRPr="00C87BF4">
        <w:tab/>
        <w:t>(8)</w:t>
      </w:r>
      <w:r w:rsidRPr="00C87BF4">
        <w:tab/>
        <w:t xml:space="preserve">The Secretary must not extend the initial period under </w:t>
      </w:r>
      <w:r w:rsidR="00BD75AB" w:rsidRPr="00C87BF4">
        <w:t>subsection (</w:t>
      </w:r>
      <w:r w:rsidRPr="00C87BF4">
        <w:t>7) unless:</w:t>
      </w:r>
    </w:p>
    <w:p w:rsidR="009F55E4" w:rsidRPr="00C87BF4" w:rsidRDefault="009F55E4" w:rsidP="009F55E4">
      <w:pPr>
        <w:pStyle w:val="paragraph"/>
      </w:pPr>
      <w:r w:rsidRPr="00C87BF4">
        <w:tab/>
        <w:t>(a)</w:t>
      </w:r>
      <w:r w:rsidRPr="00C87BF4">
        <w:tab/>
        <w:t>the event occurred or began during the initial period; and</w:t>
      </w:r>
    </w:p>
    <w:p w:rsidR="009F55E4" w:rsidRPr="00C87BF4" w:rsidRDefault="009F55E4" w:rsidP="009F55E4">
      <w:pPr>
        <w:pStyle w:val="paragraph"/>
      </w:pPr>
      <w:r w:rsidRPr="00C87BF4">
        <w:tab/>
        <w:t>(b)</w:t>
      </w:r>
      <w:r w:rsidRPr="00C87BF4">
        <w:tab/>
        <w:t>if the event is political or social unrest, industrial action or war—the person is not willingly involved in, or willingly participating in the event.</w:t>
      </w:r>
    </w:p>
    <w:p w:rsidR="009F55E4" w:rsidRPr="00C87BF4" w:rsidRDefault="009F55E4" w:rsidP="009F55E4">
      <w:pPr>
        <w:pStyle w:val="subsection"/>
      </w:pPr>
      <w:r w:rsidRPr="00C87BF4">
        <w:tab/>
        <w:t>(9)</w:t>
      </w:r>
      <w:r w:rsidRPr="00C87BF4">
        <w:tab/>
        <w:t xml:space="preserve">The Secretary may extend the </w:t>
      </w:r>
      <w:r w:rsidR="002412D5" w:rsidRPr="00C87BF4">
        <w:t>6</w:t>
      </w:r>
      <w:r w:rsidR="008D2DB2">
        <w:noBreakHyphen/>
      </w:r>
      <w:r w:rsidR="002412D5" w:rsidRPr="00C87BF4">
        <w:t>week</w:t>
      </w:r>
      <w:r w:rsidRPr="00C87BF4">
        <w:t xml:space="preserve"> period referred to in </w:t>
      </w:r>
      <w:r w:rsidR="00BD75AB" w:rsidRPr="00C87BF4">
        <w:t>subsection (</w:t>
      </w:r>
      <w:r w:rsidR="002412D5" w:rsidRPr="00C87BF4">
        <w:t>1) or (4)</w:t>
      </w:r>
      <w:r w:rsidRPr="00C87BF4">
        <w:t xml:space="preserve">, to a period of no more than 3 years, if the Secretary is satisfied that, under the Medical Treatment Overseas Program administered by the Minister who administers the </w:t>
      </w:r>
      <w:r w:rsidRPr="00C87BF4">
        <w:rPr>
          <w:i/>
        </w:rPr>
        <w:t>National Health Act 1953</w:t>
      </w:r>
      <w:r w:rsidRPr="00C87BF4">
        <w:t xml:space="preserve">, financial assistance is payable in respect of the absence from Australia of the </w:t>
      </w:r>
      <w:r w:rsidR="002412D5" w:rsidRPr="00C87BF4">
        <w:t xml:space="preserve">child mentioned in </w:t>
      </w:r>
      <w:r w:rsidR="00BD75AB" w:rsidRPr="00C87BF4">
        <w:t>subsection (</w:t>
      </w:r>
      <w:r w:rsidR="002412D5" w:rsidRPr="00C87BF4">
        <w:t>1)</w:t>
      </w:r>
      <w:r w:rsidRPr="00C87BF4">
        <w:t xml:space="preserve"> or the </w:t>
      </w:r>
      <w:r w:rsidR="002412D5" w:rsidRPr="00C87BF4">
        <w:t xml:space="preserve">individual mentioned in </w:t>
      </w:r>
      <w:r w:rsidR="00BD75AB" w:rsidRPr="00C87BF4">
        <w:t>subsection (</w:t>
      </w:r>
      <w:r w:rsidR="002412D5" w:rsidRPr="00C87BF4">
        <w:t>4)</w:t>
      </w:r>
      <w:r w:rsidRPr="00C87BF4">
        <w:t>.</w:t>
      </w:r>
    </w:p>
    <w:p w:rsidR="009F55E4" w:rsidRPr="00C87BF4" w:rsidRDefault="009F55E4" w:rsidP="009F55E4">
      <w:pPr>
        <w:pStyle w:val="subsection"/>
      </w:pPr>
      <w:r w:rsidRPr="00C87BF4">
        <w:tab/>
        <w:t>(10)</w:t>
      </w:r>
      <w:r w:rsidRPr="00C87BF4">
        <w:tab/>
        <w:t xml:space="preserve">The Secretary </w:t>
      </w:r>
      <w:r w:rsidR="002412D5" w:rsidRPr="00C87BF4">
        <w:t>may extend the 6</w:t>
      </w:r>
      <w:r w:rsidR="008D2DB2">
        <w:noBreakHyphen/>
      </w:r>
      <w:r w:rsidR="002412D5" w:rsidRPr="00C87BF4">
        <w:t xml:space="preserve">week period referred to in </w:t>
      </w:r>
      <w:r w:rsidR="00BD75AB" w:rsidRPr="00C87BF4">
        <w:t>subsection (</w:t>
      </w:r>
      <w:r w:rsidR="002412D5" w:rsidRPr="00C87BF4">
        <w:t>4)</w:t>
      </w:r>
      <w:r w:rsidRPr="00C87BF4">
        <w:t xml:space="preserve">, to a period of no more than 3 years, if the Secretary is satisfied that the individual mentioned </w:t>
      </w:r>
      <w:r w:rsidR="002412D5" w:rsidRPr="00C87BF4">
        <w:t xml:space="preserve">in </w:t>
      </w:r>
      <w:r w:rsidR="00BD75AB" w:rsidRPr="00C87BF4">
        <w:t>subsection (</w:t>
      </w:r>
      <w:r w:rsidR="002412D5" w:rsidRPr="00C87BF4">
        <w:t>4)</w:t>
      </w:r>
      <w:r w:rsidRPr="00C87BF4">
        <w:t xml:space="preserve"> is unable to return to Australia </w:t>
      </w:r>
      <w:r w:rsidR="002412D5" w:rsidRPr="00C87BF4">
        <w:t>within the 6</w:t>
      </w:r>
      <w:r w:rsidR="008D2DB2">
        <w:noBreakHyphen/>
      </w:r>
      <w:r w:rsidR="002412D5" w:rsidRPr="00C87BF4">
        <w:t>week period</w:t>
      </w:r>
      <w:r w:rsidRPr="00C87BF4">
        <w:t xml:space="preserve"> because the individual is:</w:t>
      </w:r>
    </w:p>
    <w:p w:rsidR="009F55E4" w:rsidRPr="00C87BF4" w:rsidRDefault="009F55E4" w:rsidP="009F55E4">
      <w:pPr>
        <w:pStyle w:val="paragraph"/>
      </w:pPr>
      <w:r w:rsidRPr="00C87BF4">
        <w:tab/>
        <w:t>(a)</w:t>
      </w:r>
      <w:r w:rsidRPr="00C87BF4">
        <w:tab/>
        <w:t xml:space="preserve">deployed outside Australia as a member of the Defence Force, under conditions specified in a determination made under the </w:t>
      </w:r>
      <w:r w:rsidRPr="00C87BF4">
        <w:rPr>
          <w:i/>
        </w:rPr>
        <w:t>Defence Act 1903</w:t>
      </w:r>
      <w:r w:rsidRPr="00C87BF4">
        <w:t xml:space="preserve"> that relates to such deployment; or</w:t>
      </w:r>
    </w:p>
    <w:p w:rsidR="009F55E4" w:rsidRPr="00C87BF4" w:rsidRDefault="009F55E4" w:rsidP="009F55E4">
      <w:pPr>
        <w:pStyle w:val="paragraph"/>
      </w:pPr>
      <w:r w:rsidRPr="00C87BF4">
        <w:tab/>
        <w:t>(b)</w:t>
      </w:r>
      <w:r w:rsidRPr="00C87BF4">
        <w:tab/>
        <w:t>deployed outside Australia, for the purpose of capacity</w:t>
      </w:r>
      <w:r w:rsidR="008D2DB2">
        <w:noBreakHyphen/>
      </w:r>
      <w:r w:rsidRPr="00C87BF4">
        <w:t>building or peacekeeping functions, as:</w:t>
      </w:r>
    </w:p>
    <w:p w:rsidR="009F55E4" w:rsidRPr="00C87BF4" w:rsidRDefault="009F55E4" w:rsidP="009F55E4">
      <w:pPr>
        <w:pStyle w:val="paragraphsub"/>
      </w:pPr>
      <w:r w:rsidRPr="00C87BF4">
        <w:tab/>
        <w:t>(i)</w:t>
      </w:r>
      <w:r w:rsidRPr="00C87BF4">
        <w:tab/>
        <w:t>a member or a special member of the Australian Federal Police; or</w:t>
      </w:r>
    </w:p>
    <w:p w:rsidR="009F55E4" w:rsidRPr="00C87BF4" w:rsidRDefault="009F55E4" w:rsidP="009F55E4">
      <w:pPr>
        <w:pStyle w:val="paragraphsub"/>
      </w:pPr>
      <w:r w:rsidRPr="00C87BF4">
        <w:tab/>
        <w:t>(ii)</w:t>
      </w:r>
      <w:r w:rsidRPr="00C87BF4">
        <w:tab/>
        <w:t xml:space="preserve">a protective service officer within the meaning of the </w:t>
      </w:r>
      <w:r w:rsidRPr="00C87BF4">
        <w:rPr>
          <w:i/>
        </w:rPr>
        <w:t>Australian Federal Police Act 1979</w:t>
      </w:r>
      <w:r w:rsidRPr="00C87BF4">
        <w:t>.</w:t>
      </w:r>
    </w:p>
    <w:p w:rsidR="006D672A" w:rsidRPr="00C87BF4" w:rsidRDefault="006D672A" w:rsidP="006D672A">
      <w:pPr>
        <w:pStyle w:val="ActHead5"/>
      </w:pPr>
      <w:bookmarkStart w:id="32" w:name="_Toc57706953"/>
      <w:r w:rsidRPr="008D2DB2">
        <w:rPr>
          <w:rStyle w:val="CharSectno"/>
        </w:rPr>
        <w:t>25</w:t>
      </w:r>
      <w:r w:rsidRPr="00C87BF4">
        <w:t xml:space="preserve">  </w:t>
      </w:r>
      <w:r w:rsidR="00AD067A" w:rsidRPr="00C87BF4">
        <w:t>Effect of an individual’s percentage of care for a child being less than 35%</w:t>
      </w:r>
      <w:bookmarkEnd w:id="32"/>
    </w:p>
    <w:p w:rsidR="006D672A" w:rsidRPr="00C87BF4" w:rsidRDefault="006D672A" w:rsidP="006D672A">
      <w:pPr>
        <w:pStyle w:val="subsection"/>
      </w:pPr>
      <w:r w:rsidRPr="00C87BF4">
        <w:tab/>
      </w:r>
      <w:r w:rsidRPr="00C87BF4">
        <w:tab/>
      </w:r>
      <w:r w:rsidR="00E03E5E" w:rsidRPr="00C87BF4">
        <w:t>If an individual’s percentage of care for a child during a care period is less than 35%,</w:t>
      </w:r>
      <w:r w:rsidRPr="00C87BF4">
        <w:t xml:space="preserve"> the child is taken, despite section</w:t>
      </w:r>
      <w:r w:rsidR="00BD75AB" w:rsidRPr="00C87BF4">
        <w:t> </w:t>
      </w:r>
      <w:r w:rsidRPr="00C87BF4">
        <w:t>22, not to be an FTB child of that individual for any part of the period.</w:t>
      </w:r>
    </w:p>
    <w:p w:rsidR="00D6754B" w:rsidRPr="00C87BF4" w:rsidRDefault="00D6754B" w:rsidP="00D6754B">
      <w:pPr>
        <w:pStyle w:val="ActHead5"/>
      </w:pPr>
      <w:bookmarkStart w:id="33" w:name="_Toc57706954"/>
      <w:r w:rsidRPr="008D2DB2">
        <w:rPr>
          <w:rStyle w:val="CharSectno"/>
        </w:rPr>
        <w:t>25A</w:t>
      </w:r>
      <w:r w:rsidRPr="00C87BF4">
        <w:t xml:space="preserve">  Regular care child for each day in </w:t>
      </w:r>
      <w:r w:rsidR="003847CA" w:rsidRPr="00C87BF4">
        <w:t>care period</w:t>
      </w:r>
      <w:bookmarkEnd w:id="33"/>
    </w:p>
    <w:p w:rsidR="00D6754B" w:rsidRPr="00C87BF4" w:rsidRDefault="00D6754B" w:rsidP="00D6754B">
      <w:pPr>
        <w:pStyle w:val="subsection"/>
      </w:pPr>
      <w:r w:rsidRPr="00C87BF4">
        <w:tab/>
      </w:r>
      <w:r w:rsidRPr="00C87BF4">
        <w:tab/>
      </w:r>
      <w:r w:rsidR="00D45DDC" w:rsidRPr="00C87BF4">
        <w:t>If an individual’s percentage of care for a child during a care period is at least 14% but less than 35%,</w:t>
      </w:r>
      <w:r w:rsidRPr="00C87BF4">
        <w:t xml:space="preserve"> the child is taken to be a regular care child of that individual for the purposes of this Act on each day in that period, whether or not the child was in that individual’s care on that day.</w:t>
      </w:r>
    </w:p>
    <w:p w:rsidR="00632062" w:rsidRPr="00C87BF4" w:rsidRDefault="00632062" w:rsidP="0022492B">
      <w:pPr>
        <w:pStyle w:val="ActHead5"/>
      </w:pPr>
      <w:bookmarkStart w:id="34" w:name="_Toc57706955"/>
      <w:r w:rsidRPr="008D2DB2">
        <w:rPr>
          <w:rStyle w:val="CharSectno"/>
        </w:rPr>
        <w:t>26</w:t>
      </w:r>
      <w:r w:rsidRPr="00C87BF4">
        <w:t xml:space="preserve">  Only 1 member of a couple eligible for family tax benefit</w:t>
      </w:r>
      <w:bookmarkEnd w:id="34"/>
    </w:p>
    <w:p w:rsidR="00632062" w:rsidRPr="00C87BF4" w:rsidRDefault="00632062">
      <w:pPr>
        <w:pStyle w:val="subsection"/>
      </w:pPr>
      <w:r w:rsidRPr="00C87BF4">
        <w:tab/>
        <w:t>(1)</w:t>
      </w:r>
      <w:r w:rsidRPr="00C87BF4">
        <w:tab/>
        <w:t>For any period when 2 individuals who are members of a couple would otherwise be eligible at the same time for family tax benefit in respect of one or more FTB children</w:t>
      </w:r>
      <w:r w:rsidR="00CD5649" w:rsidRPr="00C87BF4">
        <w:t xml:space="preserve"> or regular care children</w:t>
      </w:r>
      <w:r w:rsidRPr="00C87BF4">
        <w:t>, only one member is eligible.</w:t>
      </w:r>
    </w:p>
    <w:p w:rsidR="00632062" w:rsidRPr="00C87BF4" w:rsidRDefault="00632062">
      <w:pPr>
        <w:pStyle w:val="subsection"/>
        <w:keepNext/>
      </w:pPr>
      <w:r w:rsidRPr="00C87BF4">
        <w:tab/>
        <w:t>(2)</w:t>
      </w:r>
      <w:r w:rsidRPr="00C87BF4">
        <w:tab/>
        <w:t>The member who is eligible is the one determined by the Secretary to be eligible, having regard to:</w:t>
      </w:r>
    </w:p>
    <w:p w:rsidR="00632062" w:rsidRPr="00C87BF4" w:rsidRDefault="00632062">
      <w:pPr>
        <w:pStyle w:val="paragraph"/>
      </w:pPr>
      <w:r w:rsidRPr="00C87BF4">
        <w:tab/>
        <w:t>(a)</w:t>
      </w:r>
      <w:r w:rsidRPr="00C87BF4">
        <w:tab/>
        <w:t>whether one member of the couple is the primary carer for the child or children; and</w:t>
      </w:r>
    </w:p>
    <w:p w:rsidR="00632062" w:rsidRPr="00C87BF4" w:rsidRDefault="00632062">
      <w:pPr>
        <w:pStyle w:val="paragraph"/>
      </w:pPr>
      <w:r w:rsidRPr="00C87BF4">
        <w:tab/>
        <w:t>(b)</w:t>
      </w:r>
      <w:r w:rsidRPr="00C87BF4">
        <w:tab/>
        <w:t>whether the members have made a written agreement nominating one of them as the member who can make a claim under Part</w:t>
      </w:r>
      <w:r w:rsidR="00BD75AB" w:rsidRPr="00C87BF4">
        <w:t> </w:t>
      </w:r>
      <w:r w:rsidRPr="00C87BF4">
        <w:t xml:space="preserve">3 of the </w:t>
      </w:r>
      <w:r w:rsidRPr="00C87BF4">
        <w:rPr>
          <w:i/>
        </w:rPr>
        <w:t>A New Tax System (Family Assistance) (Administration) Act 1999</w:t>
      </w:r>
      <w:r w:rsidRPr="00C87BF4">
        <w:t xml:space="preserve"> for payment of family tax benefit in respect of the child or children.</w:t>
      </w:r>
    </w:p>
    <w:p w:rsidR="008E2C3B" w:rsidRPr="00C87BF4" w:rsidRDefault="008E2C3B" w:rsidP="008E2C3B">
      <w:pPr>
        <w:pStyle w:val="ActHead5"/>
      </w:pPr>
      <w:bookmarkStart w:id="35" w:name="_Toc57706956"/>
      <w:r w:rsidRPr="008D2DB2">
        <w:rPr>
          <w:rStyle w:val="CharSectno"/>
        </w:rPr>
        <w:t>27</w:t>
      </w:r>
      <w:r w:rsidRPr="00C87BF4">
        <w:t xml:space="preserve">  Extension of meaning of FTB or regular care child in a blended family case</w:t>
      </w:r>
      <w:bookmarkEnd w:id="35"/>
    </w:p>
    <w:p w:rsidR="008E2C3B" w:rsidRPr="00C87BF4" w:rsidRDefault="008E2C3B" w:rsidP="008E2C3B">
      <w:pPr>
        <w:pStyle w:val="subsection"/>
        <w:rPr>
          <w:kern w:val="28"/>
        </w:rPr>
      </w:pPr>
      <w:r w:rsidRPr="00C87BF4">
        <w:rPr>
          <w:kern w:val="28"/>
        </w:rPr>
        <w:tab/>
        <w:t>(1)</w:t>
      </w:r>
      <w:r w:rsidRPr="00C87BF4">
        <w:rPr>
          <w:kern w:val="28"/>
        </w:rPr>
        <w:tab/>
        <w:t>This section applies if:</w:t>
      </w:r>
    </w:p>
    <w:p w:rsidR="008E2C3B" w:rsidRPr="00C87BF4" w:rsidRDefault="008E2C3B" w:rsidP="008E2C3B">
      <w:pPr>
        <w:pStyle w:val="paragraph"/>
      </w:pPr>
      <w:r w:rsidRPr="00C87BF4">
        <w:tab/>
        <w:t>(a)</w:t>
      </w:r>
      <w:r w:rsidRPr="00C87BF4">
        <w:tab/>
        <w:t>2 individuals are members of the same couple; and</w:t>
      </w:r>
    </w:p>
    <w:p w:rsidR="008E2C3B" w:rsidRPr="00C87BF4" w:rsidRDefault="008E2C3B" w:rsidP="008E2C3B">
      <w:pPr>
        <w:pStyle w:val="paragraph"/>
      </w:pPr>
      <w:r w:rsidRPr="00C87BF4">
        <w:tab/>
        <w:t>(b)</w:t>
      </w:r>
      <w:r w:rsidRPr="00C87BF4">
        <w:tab/>
        <w:t xml:space="preserve">either or both of the individuals have a child (the </w:t>
      </w:r>
      <w:r w:rsidRPr="00C87BF4">
        <w:rPr>
          <w:b/>
          <w:i/>
        </w:rPr>
        <w:t>qualifying child</w:t>
      </w:r>
      <w:r w:rsidRPr="00C87BF4">
        <w:t>) from another relationship (whether before or after the 2 individuals became members of that couple).</w:t>
      </w:r>
    </w:p>
    <w:p w:rsidR="008E2C3B" w:rsidRPr="00C87BF4" w:rsidRDefault="008E2C3B" w:rsidP="008E2C3B">
      <w:pPr>
        <w:pStyle w:val="subsection"/>
      </w:pPr>
      <w:r w:rsidRPr="00C87BF4">
        <w:tab/>
        <w:t>(2)</w:t>
      </w:r>
      <w:r w:rsidRPr="00C87BF4">
        <w:tab/>
        <w:t>While the 2 individuals are members of that couple:</w:t>
      </w:r>
    </w:p>
    <w:p w:rsidR="008E2C3B" w:rsidRPr="00C87BF4" w:rsidRDefault="008E2C3B" w:rsidP="008E2C3B">
      <w:pPr>
        <w:pStyle w:val="paragraph"/>
      </w:pPr>
      <w:r w:rsidRPr="00C87BF4">
        <w:tab/>
        <w:t>(a)</w:t>
      </w:r>
      <w:r w:rsidRPr="00C87BF4">
        <w:tab/>
        <w:t>each qualifying child that is an FTB child, or regular care child, of one member of the couple is taken also to be an FTB child, or regular care child, (as the case requires) of the other member of the couple; and</w:t>
      </w:r>
    </w:p>
    <w:p w:rsidR="003D1728" w:rsidRPr="00C87BF4" w:rsidRDefault="003D1728" w:rsidP="003D1728">
      <w:pPr>
        <w:pStyle w:val="paragraph"/>
      </w:pPr>
      <w:r w:rsidRPr="00C87BF4">
        <w:tab/>
        <w:t>(b)</w:t>
      </w:r>
      <w:r w:rsidRPr="00C87BF4">
        <w:tab/>
        <w:t>if the Secretary has determined, under section</w:t>
      </w:r>
      <w:r w:rsidR="00BD75AB" w:rsidRPr="00C87BF4">
        <w:t> </w:t>
      </w:r>
      <w:r w:rsidRPr="00C87BF4">
        <w:t>35A or 35B, one individual’s percentage of care for the qualifying child during a care period (whether before or after the 2 individuals became members of that couple)—the Secretary is taken to have determined the same percentage to be the other individual’s percentage of care for the child during that period.</w:t>
      </w:r>
    </w:p>
    <w:p w:rsidR="00632062" w:rsidRPr="00C87BF4" w:rsidRDefault="00632062" w:rsidP="0022492B">
      <w:pPr>
        <w:pStyle w:val="ActHead5"/>
      </w:pPr>
      <w:bookmarkStart w:id="36" w:name="_Toc57706957"/>
      <w:r w:rsidRPr="008D2DB2">
        <w:rPr>
          <w:rStyle w:val="CharSectno"/>
        </w:rPr>
        <w:t>28</w:t>
      </w:r>
      <w:r w:rsidRPr="00C87BF4">
        <w:t xml:space="preserve">  Eligibility for family tax benefit of members of a couple in a blended family</w:t>
      </w:r>
      <w:bookmarkEnd w:id="36"/>
    </w:p>
    <w:p w:rsidR="00632062" w:rsidRPr="00C87BF4" w:rsidRDefault="00632062">
      <w:pPr>
        <w:pStyle w:val="subsection"/>
      </w:pPr>
      <w:r w:rsidRPr="00C87BF4">
        <w:tab/>
        <w:t>(1)</w:t>
      </w:r>
      <w:r w:rsidRPr="00C87BF4">
        <w:tab/>
        <w:t>If the Secretary is satisfied that:</w:t>
      </w:r>
    </w:p>
    <w:p w:rsidR="00632062" w:rsidRPr="00C87BF4" w:rsidRDefault="00632062">
      <w:pPr>
        <w:pStyle w:val="paragraph"/>
      </w:pPr>
      <w:r w:rsidRPr="00C87BF4">
        <w:tab/>
        <w:t>(a)</w:t>
      </w:r>
      <w:r w:rsidRPr="00C87BF4">
        <w:tab/>
        <w:t>2 individuals who are members of the same couple (</w:t>
      </w:r>
      <w:r w:rsidRPr="00C87BF4">
        <w:rPr>
          <w:b/>
          <w:i/>
        </w:rPr>
        <w:t>person A</w:t>
      </w:r>
      <w:r w:rsidRPr="00C87BF4">
        <w:t xml:space="preserve"> and </w:t>
      </w:r>
      <w:r w:rsidRPr="00C87BF4">
        <w:rPr>
          <w:b/>
          <w:i/>
        </w:rPr>
        <w:t>person B</w:t>
      </w:r>
      <w:r w:rsidRPr="00C87BF4">
        <w:t>) would each be eligible for family tax benefit for 2 or more FTB children during a period but for subsection</w:t>
      </w:r>
      <w:r w:rsidR="00BD75AB" w:rsidRPr="00C87BF4">
        <w:t> </w:t>
      </w:r>
      <w:r w:rsidRPr="00C87BF4">
        <w:t>26(1); and</w:t>
      </w:r>
    </w:p>
    <w:p w:rsidR="00632062" w:rsidRPr="00C87BF4" w:rsidRDefault="00632062">
      <w:pPr>
        <w:pStyle w:val="paragraph"/>
      </w:pPr>
      <w:r w:rsidRPr="00C87BF4">
        <w:tab/>
        <w:t>(b)</w:t>
      </w:r>
      <w:r w:rsidRPr="00C87BF4">
        <w:tab/>
        <w:t>at least one of the children is a child of a previous relationship of person A; and</w:t>
      </w:r>
    </w:p>
    <w:p w:rsidR="00632062" w:rsidRPr="00C87BF4" w:rsidRDefault="00632062">
      <w:pPr>
        <w:pStyle w:val="paragraph"/>
      </w:pPr>
      <w:r w:rsidRPr="00C87BF4">
        <w:tab/>
        <w:t>(c)</w:t>
      </w:r>
      <w:r w:rsidRPr="00C87BF4">
        <w:tab/>
        <w:t>at least one of the other children is:</w:t>
      </w:r>
    </w:p>
    <w:p w:rsidR="00632062" w:rsidRPr="00C87BF4" w:rsidRDefault="00632062">
      <w:pPr>
        <w:pStyle w:val="paragraphsub"/>
      </w:pPr>
      <w:r w:rsidRPr="00C87BF4">
        <w:tab/>
        <w:t>(i)</w:t>
      </w:r>
      <w:r w:rsidRPr="00C87BF4">
        <w:tab/>
        <w:t>a child of the relationship between person A and person B; or</w:t>
      </w:r>
    </w:p>
    <w:p w:rsidR="00632062" w:rsidRPr="00C87BF4" w:rsidRDefault="00632062">
      <w:pPr>
        <w:pStyle w:val="paragraphsub"/>
      </w:pPr>
      <w:r w:rsidRPr="00C87BF4">
        <w:tab/>
        <w:t>(ii)</w:t>
      </w:r>
      <w:r w:rsidRPr="00C87BF4">
        <w:tab/>
        <w:t>a child of a previous relationship of person B;</w:t>
      </w:r>
    </w:p>
    <w:p w:rsidR="00632062" w:rsidRPr="00C87BF4" w:rsidRDefault="00632062">
      <w:pPr>
        <w:pStyle w:val="subsection2"/>
      </w:pPr>
      <w:r w:rsidRPr="00C87BF4">
        <w:t>the Secretary may:</w:t>
      </w:r>
    </w:p>
    <w:p w:rsidR="00632062" w:rsidRPr="00C87BF4" w:rsidRDefault="00632062">
      <w:pPr>
        <w:pStyle w:val="paragraph"/>
      </w:pPr>
      <w:r w:rsidRPr="00C87BF4">
        <w:tab/>
        <w:t>(d)</w:t>
      </w:r>
      <w:r w:rsidRPr="00C87BF4">
        <w:tab/>
        <w:t>determine that person A and person B are both eligible for family tax benefit for the children for the period; and</w:t>
      </w:r>
    </w:p>
    <w:p w:rsidR="00632062" w:rsidRPr="00C87BF4" w:rsidRDefault="00632062">
      <w:pPr>
        <w:pStyle w:val="paragraph"/>
      </w:pPr>
      <w:r w:rsidRPr="00C87BF4">
        <w:tab/>
        <w:t>(e)</w:t>
      </w:r>
      <w:r w:rsidRPr="00C87BF4">
        <w:tab/>
        <w:t>determine person A’s and person B’s percentage of the family tax benefit for the children.</w:t>
      </w:r>
    </w:p>
    <w:p w:rsidR="00632062" w:rsidRPr="00C87BF4" w:rsidRDefault="00632062">
      <w:pPr>
        <w:pStyle w:val="subsection"/>
      </w:pPr>
      <w:r w:rsidRPr="00C87BF4">
        <w:tab/>
        <w:t>(2)</w:t>
      </w:r>
      <w:r w:rsidRPr="00C87BF4">
        <w:tab/>
        <w:t xml:space="preserve">The Secretary cannot make a determination under </w:t>
      </w:r>
      <w:r w:rsidR="00BD75AB" w:rsidRPr="00C87BF4">
        <w:t>subsection (</w:t>
      </w:r>
      <w:r w:rsidRPr="00C87BF4">
        <w:t>1) for a past period if person A or person B has been paid family tax benefit for the period.</w:t>
      </w:r>
    </w:p>
    <w:p w:rsidR="00632062" w:rsidRPr="00C87BF4" w:rsidRDefault="00632062">
      <w:pPr>
        <w:pStyle w:val="subsection"/>
      </w:pPr>
      <w:r w:rsidRPr="00C87BF4">
        <w:tab/>
        <w:t>(3)</w:t>
      </w:r>
      <w:r w:rsidRPr="00C87BF4">
        <w:tab/>
        <w:t>For the purposes of this section:</w:t>
      </w:r>
    </w:p>
    <w:p w:rsidR="00632062" w:rsidRPr="00C87BF4" w:rsidRDefault="00632062">
      <w:pPr>
        <w:pStyle w:val="paragraph"/>
      </w:pPr>
      <w:r w:rsidRPr="00C87BF4">
        <w:tab/>
        <w:t>(a)</w:t>
      </w:r>
      <w:r w:rsidRPr="00C87BF4">
        <w:tab/>
        <w:t xml:space="preserve">an FTB child of an individual is a </w:t>
      </w:r>
      <w:r w:rsidRPr="00C87BF4">
        <w:rPr>
          <w:b/>
          <w:i/>
        </w:rPr>
        <w:t>child of a previous relationship</w:t>
      </w:r>
      <w:r w:rsidRPr="00C87BF4">
        <w:t xml:space="preserve"> of an individual who is a member of a couple if the child is an immediate child of that individual but not of the individual’s partner; and</w:t>
      </w:r>
    </w:p>
    <w:p w:rsidR="00632062" w:rsidRPr="00C87BF4" w:rsidRDefault="00632062">
      <w:pPr>
        <w:pStyle w:val="paragraph"/>
      </w:pPr>
      <w:r w:rsidRPr="00C87BF4">
        <w:tab/>
        <w:t>(b)</w:t>
      </w:r>
      <w:r w:rsidRPr="00C87BF4">
        <w:tab/>
        <w:t xml:space="preserve">a child is a </w:t>
      </w:r>
      <w:r w:rsidRPr="00C87BF4">
        <w:rPr>
          <w:b/>
          <w:i/>
        </w:rPr>
        <w:t>child of the relationship of 2 individuals</w:t>
      </w:r>
      <w:r w:rsidRPr="00C87BF4">
        <w:t xml:space="preserve"> who are members of a couple if the child is an immediate child of both members of the couple; and</w:t>
      </w:r>
    </w:p>
    <w:p w:rsidR="00632062" w:rsidRPr="00C87BF4" w:rsidRDefault="00632062">
      <w:pPr>
        <w:pStyle w:val="paragraph"/>
      </w:pPr>
      <w:r w:rsidRPr="00C87BF4">
        <w:tab/>
        <w:t>(c)</w:t>
      </w:r>
      <w:r w:rsidRPr="00C87BF4">
        <w:tab/>
        <w:t xml:space="preserve">an FTB child of an individual is an </w:t>
      </w:r>
      <w:r w:rsidRPr="00C87BF4">
        <w:rPr>
          <w:b/>
          <w:i/>
        </w:rPr>
        <w:t>immediate child</w:t>
      </w:r>
      <w:r w:rsidRPr="00C87BF4">
        <w:t xml:space="preserve"> of the individual if:</w:t>
      </w:r>
    </w:p>
    <w:p w:rsidR="00632062" w:rsidRPr="00C87BF4" w:rsidRDefault="00632062">
      <w:pPr>
        <w:pStyle w:val="paragraphsub"/>
      </w:pPr>
      <w:r w:rsidRPr="00C87BF4">
        <w:tab/>
        <w:t>(i)</w:t>
      </w:r>
      <w:r w:rsidRPr="00C87BF4">
        <w:tab/>
        <w:t xml:space="preserve">the child is the </w:t>
      </w:r>
      <w:r w:rsidR="00B524AA" w:rsidRPr="00C87BF4">
        <w:t>natural child, adopted child or relationship child</w:t>
      </w:r>
      <w:r w:rsidRPr="00C87BF4">
        <w:t xml:space="preserve"> of the individual; or</w:t>
      </w:r>
    </w:p>
    <w:p w:rsidR="00632062" w:rsidRPr="00C87BF4" w:rsidRDefault="00632062">
      <w:pPr>
        <w:pStyle w:val="paragraphsub"/>
      </w:pPr>
      <w:r w:rsidRPr="00C87BF4">
        <w:tab/>
        <w:t>(ii)</w:t>
      </w:r>
      <w:r w:rsidRPr="00C87BF4">
        <w:tab/>
        <w:t>the individual is legally responsible for the child.</w:t>
      </w:r>
    </w:p>
    <w:p w:rsidR="00632062" w:rsidRPr="00C87BF4" w:rsidRDefault="00632062" w:rsidP="0022492B">
      <w:pPr>
        <w:pStyle w:val="ActHead5"/>
      </w:pPr>
      <w:bookmarkStart w:id="37" w:name="_Toc57706958"/>
      <w:r w:rsidRPr="008D2DB2">
        <w:rPr>
          <w:rStyle w:val="CharSectno"/>
        </w:rPr>
        <w:t>29</w:t>
      </w:r>
      <w:r w:rsidRPr="00C87BF4">
        <w:t xml:space="preserve">  Eligibility for family tax benefit of separated members of a couple for period before separation</w:t>
      </w:r>
      <w:bookmarkEnd w:id="37"/>
    </w:p>
    <w:p w:rsidR="00632062" w:rsidRPr="00C87BF4" w:rsidRDefault="00632062">
      <w:pPr>
        <w:pStyle w:val="subsection"/>
      </w:pPr>
      <w:r w:rsidRPr="00C87BF4">
        <w:tab/>
      </w:r>
      <w:r w:rsidRPr="00C87BF4">
        <w:tab/>
        <w:t>If the Secretary is satisfied that:</w:t>
      </w:r>
    </w:p>
    <w:p w:rsidR="00632062" w:rsidRPr="00C87BF4" w:rsidRDefault="00632062">
      <w:pPr>
        <w:pStyle w:val="paragraph"/>
      </w:pPr>
      <w:r w:rsidRPr="00C87BF4">
        <w:tab/>
        <w:t>(a)</w:t>
      </w:r>
      <w:r w:rsidRPr="00C87BF4">
        <w:tab/>
        <w:t>2 individuals are not members of the same couple (</w:t>
      </w:r>
      <w:r w:rsidRPr="00C87BF4">
        <w:rPr>
          <w:b/>
          <w:i/>
        </w:rPr>
        <w:t>person A</w:t>
      </w:r>
      <w:r w:rsidRPr="00C87BF4">
        <w:t xml:space="preserve"> and </w:t>
      </w:r>
      <w:r w:rsidRPr="00C87BF4">
        <w:rPr>
          <w:b/>
          <w:i/>
        </w:rPr>
        <w:t>person B</w:t>
      </w:r>
      <w:r w:rsidRPr="00C87BF4">
        <w:t>); and</w:t>
      </w:r>
    </w:p>
    <w:p w:rsidR="00632062" w:rsidRPr="00C87BF4" w:rsidRDefault="00632062">
      <w:pPr>
        <w:pStyle w:val="paragraph"/>
      </w:pPr>
      <w:r w:rsidRPr="00C87BF4">
        <w:tab/>
        <w:t>(b)</w:t>
      </w:r>
      <w:r w:rsidRPr="00C87BF4">
        <w:tab/>
        <w:t>during a period in the past when person A and person B were members of the same couple, they had an FTB child or children; and</w:t>
      </w:r>
    </w:p>
    <w:p w:rsidR="00632062" w:rsidRPr="00C87BF4" w:rsidRDefault="00632062">
      <w:pPr>
        <w:pStyle w:val="paragraph"/>
      </w:pPr>
      <w:r w:rsidRPr="00C87BF4">
        <w:tab/>
        <w:t>(c)</w:t>
      </w:r>
      <w:r w:rsidRPr="00C87BF4">
        <w:tab/>
        <w:t>but for subsection</w:t>
      </w:r>
      <w:r w:rsidR="00BD75AB" w:rsidRPr="00C87BF4">
        <w:t> </w:t>
      </w:r>
      <w:r w:rsidRPr="00C87BF4">
        <w:t>26(1), person A and person B would both be eligible for family tax benefit for the FTB child or children for that period;</w:t>
      </w:r>
    </w:p>
    <w:p w:rsidR="00632062" w:rsidRPr="00C87BF4" w:rsidRDefault="00632062" w:rsidP="006F3A1D">
      <w:pPr>
        <w:pStyle w:val="subsection2"/>
        <w:keepNext/>
      </w:pPr>
      <w:r w:rsidRPr="00C87BF4">
        <w:t>the Secretary may:</w:t>
      </w:r>
    </w:p>
    <w:p w:rsidR="00632062" w:rsidRPr="00C87BF4" w:rsidRDefault="00632062" w:rsidP="006F3A1D">
      <w:pPr>
        <w:pStyle w:val="paragraph"/>
      </w:pPr>
      <w:r w:rsidRPr="00C87BF4">
        <w:tab/>
        <w:t>(d)</w:t>
      </w:r>
      <w:r w:rsidRPr="00C87BF4">
        <w:tab/>
        <w:t>determine that person A and person B are both eligible for family tax benefit for the child or children for that period; and</w:t>
      </w:r>
    </w:p>
    <w:p w:rsidR="00632062" w:rsidRPr="00C87BF4" w:rsidRDefault="00632062">
      <w:pPr>
        <w:pStyle w:val="paragraph"/>
      </w:pPr>
      <w:r w:rsidRPr="00C87BF4">
        <w:tab/>
        <w:t>(e)</w:t>
      </w:r>
      <w:r w:rsidRPr="00C87BF4">
        <w:tab/>
        <w:t>determine person A’s and person B’s percentage of the family tax benefit for the child or children for that period.</w:t>
      </w:r>
    </w:p>
    <w:p w:rsidR="00632062" w:rsidRPr="00C87BF4" w:rsidRDefault="00632062" w:rsidP="0022492B">
      <w:pPr>
        <w:pStyle w:val="ActHead4"/>
      </w:pPr>
      <w:bookmarkStart w:id="38" w:name="_Toc57706959"/>
      <w:r w:rsidRPr="008D2DB2">
        <w:rPr>
          <w:rStyle w:val="CharSubdNo"/>
        </w:rPr>
        <w:t>Subdivision B</w:t>
      </w:r>
      <w:r w:rsidRPr="00C87BF4">
        <w:t>—</w:t>
      </w:r>
      <w:r w:rsidRPr="008D2DB2">
        <w:rPr>
          <w:rStyle w:val="CharSubdText"/>
        </w:rPr>
        <w:t>Eligibility of individuals for family tax benefit where death occurs</w:t>
      </w:r>
      <w:bookmarkEnd w:id="38"/>
    </w:p>
    <w:p w:rsidR="00632062" w:rsidRPr="00C87BF4" w:rsidRDefault="00632062" w:rsidP="00C613D5">
      <w:pPr>
        <w:pStyle w:val="ActHead5"/>
      </w:pPr>
      <w:bookmarkStart w:id="39" w:name="_Toc57706960"/>
      <w:r w:rsidRPr="008D2DB2">
        <w:rPr>
          <w:rStyle w:val="CharSectno"/>
        </w:rPr>
        <w:t>31</w:t>
      </w:r>
      <w:r w:rsidRPr="00C87BF4">
        <w:t xml:space="preserve">  Continued eligibility for family tax benefit if an FTB </w:t>
      </w:r>
      <w:r w:rsidR="00C613D5" w:rsidRPr="00C87BF4">
        <w:t xml:space="preserve">or regular care </w:t>
      </w:r>
      <w:r w:rsidRPr="00C87BF4">
        <w:t>child dies</w:t>
      </w:r>
      <w:bookmarkEnd w:id="39"/>
    </w:p>
    <w:p w:rsidR="00632062" w:rsidRPr="00C87BF4" w:rsidRDefault="00632062">
      <w:pPr>
        <w:pStyle w:val="subsection"/>
      </w:pPr>
      <w:r w:rsidRPr="00C87BF4">
        <w:tab/>
        <w:t>(1)</w:t>
      </w:r>
      <w:r w:rsidRPr="00C87BF4">
        <w:tab/>
        <w:t>This section applies if:</w:t>
      </w:r>
    </w:p>
    <w:p w:rsidR="00632062" w:rsidRPr="00C87BF4" w:rsidRDefault="00632062">
      <w:pPr>
        <w:pStyle w:val="paragraph"/>
      </w:pPr>
      <w:r w:rsidRPr="00C87BF4">
        <w:tab/>
        <w:t>(a)</w:t>
      </w:r>
      <w:r w:rsidRPr="00C87BF4">
        <w:tab/>
        <w:t>an individual is eligible for family tax benefit (except under section</w:t>
      </w:r>
      <w:r w:rsidR="00BD75AB" w:rsidRPr="00C87BF4">
        <w:t> </w:t>
      </w:r>
      <w:r w:rsidRPr="00C87BF4">
        <w:t>33) in respect of one or more FTB children</w:t>
      </w:r>
      <w:r w:rsidR="00CD5649" w:rsidRPr="00C87BF4">
        <w:t xml:space="preserve"> or regular care children</w:t>
      </w:r>
      <w:r w:rsidRPr="00C87BF4">
        <w:t>; and</w:t>
      </w:r>
    </w:p>
    <w:p w:rsidR="00632062" w:rsidRPr="00C87BF4" w:rsidRDefault="00632062">
      <w:pPr>
        <w:pStyle w:val="paragraph"/>
      </w:pPr>
      <w:r w:rsidRPr="00C87BF4">
        <w:tab/>
        <w:t>(b)</w:t>
      </w:r>
      <w:r w:rsidRPr="00C87BF4">
        <w:tab/>
        <w:t xml:space="preserve">one of </w:t>
      </w:r>
      <w:r w:rsidR="00D470D9" w:rsidRPr="00C87BF4">
        <w:t>the children</w:t>
      </w:r>
      <w:r w:rsidRPr="00C87BF4">
        <w:t xml:space="preserve"> dies; and</w:t>
      </w:r>
    </w:p>
    <w:p w:rsidR="00632062" w:rsidRPr="00C87BF4" w:rsidRDefault="00632062">
      <w:pPr>
        <w:pStyle w:val="paragraph"/>
      </w:pPr>
      <w:r w:rsidRPr="00C87BF4">
        <w:tab/>
        <w:t>(c)</w:t>
      </w:r>
      <w:r w:rsidRPr="00C87BF4">
        <w:tab/>
        <w:t xml:space="preserve">in a case where the individual is eligible for family tax benefit in respect of more than </w:t>
      </w:r>
      <w:r w:rsidR="00D470D9" w:rsidRPr="00C87BF4">
        <w:t xml:space="preserve">one child immediately before the child mentioned in </w:t>
      </w:r>
      <w:r w:rsidR="00BD75AB" w:rsidRPr="00C87BF4">
        <w:t>paragraph (</w:t>
      </w:r>
      <w:r w:rsidR="00D470D9" w:rsidRPr="00C87BF4">
        <w:t>1)(b) died</w:t>
      </w:r>
      <w:r w:rsidRPr="00C87BF4">
        <w:t>—the individual’s rate of family tax benefit would decrease as a result of the child’s death.</w:t>
      </w:r>
    </w:p>
    <w:p w:rsidR="00632062" w:rsidRPr="00C87BF4" w:rsidRDefault="00632062">
      <w:pPr>
        <w:pStyle w:val="SubsectionHead"/>
      </w:pPr>
      <w:r w:rsidRPr="00C87BF4">
        <w:t>Individual remains eligible for family tax benefit for 14 weeks after the death of the child</w:t>
      </w:r>
    </w:p>
    <w:p w:rsidR="00632062" w:rsidRPr="00C87BF4" w:rsidRDefault="00632062">
      <w:pPr>
        <w:pStyle w:val="subsection"/>
      </w:pPr>
      <w:r w:rsidRPr="00C87BF4">
        <w:tab/>
        <w:t>(2)</w:t>
      </w:r>
      <w:r w:rsidRPr="00C87BF4">
        <w:tab/>
        <w:t>The individual is eligible for family tax benefit, at a rate worked out under section</w:t>
      </w:r>
      <w:r w:rsidR="00BD75AB" w:rsidRPr="00C87BF4">
        <w:t> </w:t>
      </w:r>
      <w:r w:rsidRPr="00C87BF4">
        <w:t xml:space="preserve">64, for each day in the period of 14 weeks beginning on the day the child died. This subsection has effect subject to </w:t>
      </w:r>
      <w:r w:rsidR="00BD75AB" w:rsidRPr="00C87BF4">
        <w:t>subsection (</w:t>
      </w:r>
      <w:r w:rsidRPr="00C87BF4">
        <w:t>3) of this section and to section</w:t>
      </w:r>
      <w:r w:rsidR="00BD75AB" w:rsidRPr="00C87BF4">
        <w:t> </w:t>
      </w:r>
      <w:r w:rsidRPr="00C87BF4">
        <w:t>32.</w:t>
      </w:r>
    </w:p>
    <w:p w:rsidR="00632062" w:rsidRPr="00C87BF4" w:rsidRDefault="00632062">
      <w:pPr>
        <w:pStyle w:val="SubsectionHead"/>
      </w:pPr>
      <w:r w:rsidRPr="00C87BF4">
        <w:t>14 weeks reduced in certain circumstances</w:t>
      </w:r>
    </w:p>
    <w:p w:rsidR="00632062" w:rsidRPr="00C87BF4" w:rsidRDefault="00632062">
      <w:pPr>
        <w:pStyle w:val="subsection"/>
      </w:pPr>
      <w:r w:rsidRPr="00C87BF4">
        <w:tab/>
        <w:t>(3)</w:t>
      </w:r>
      <w:r w:rsidRPr="00C87BF4">
        <w:tab/>
        <w:t xml:space="preserve">The period for which the individual is eligible for family tax benefit under </w:t>
      </w:r>
      <w:r w:rsidR="00BD75AB" w:rsidRPr="00C87BF4">
        <w:t>subsection (</w:t>
      </w:r>
      <w:r w:rsidRPr="00C87BF4">
        <w:t>2) does not include:</w:t>
      </w:r>
    </w:p>
    <w:p w:rsidR="00571AFF" w:rsidRPr="00C87BF4" w:rsidRDefault="00571AFF" w:rsidP="00571AFF">
      <w:pPr>
        <w:pStyle w:val="paragraph"/>
      </w:pPr>
      <w:r w:rsidRPr="00C87BF4">
        <w:tab/>
        <w:t>(a)</w:t>
      </w:r>
      <w:r w:rsidRPr="00C87BF4">
        <w:tab/>
        <w:t xml:space="preserve">if the child had turned </w:t>
      </w:r>
      <w:r w:rsidR="00A51E8F" w:rsidRPr="00C87BF4">
        <w:t>16</w:t>
      </w:r>
      <w:r w:rsidRPr="00C87BF4">
        <w:t xml:space="preserve"> when the child died—any day on which the Secretary is satisfied the child would not have been a senior secondary school child if the child had not died; or</w:t>
      </w:r>
    </w:p>
    <w:p w:rsidR="00F66E1B" w:rsidRPr="00C87BF4" w:rsidRDefault="00F66E1B" w:rsidP="00F66E1B">
      <w:pPr>
        <w:pStyle w:val="paragraph"/>
      </w:pPr>
      <w:r w:rsidRPr="00C87BF4">
        <w:tab/>
        <w:t>(b)</w:t>
      </w:r>
      <w:r w:rsidRPr="00C87BF4">
        <w:tab/>
        <w:t>if the child had not turned 16 when the child died—any day on which the child would have been aged 16, and on which the Secretary is satisfied the child would not have been a senior secondary school child, if the child had not died.</w:t>
      </w:r>
    </w:p>
    <w:p w:rsidR="00632062" w:rsidRPr="00C87BF4" w:rsidRDefault="00632062">
      <w:pPr>
        <w:pStyle w:val="SubsectionHead"/>
      </w:pPr>
      <w:r w:rsidRPr="00C87BF4">
        <w:t xml:space="preserve">Eligibility during the period to which </w:t>
      </w:r>
      <w:r w:rsidR="00BD75AB" w:rsidRPr="00C87BF4">
        <w:t>subsection (</w:t>
      </w:r>
      <w:r w:rsidRPr="00C87BF4">
        <w:t>2) applies is sole eligibility</w:t>
      </w:r>
    </w:p>
    <w:p w:rsidR="00632062" w:rsidRPr="00C87BF4" w:rsidRDefault="00632062">
      <w:pPr>
        <w:pStyle w:val="subsection"/>
      </w:pPr>
      <w:r w:rsidRPr="00C87BF4">
        <w:tab/>
        <w:t>(4)</w:t>
      </w:r>
      <w:r w:rsidRPr="00C87BF4">
        <w:tab/>
        <w:t xml:space="preserve">Except as mentioned in </w:t>
      </w:r>
      <w:r w:rsidR="00BD75AB" w:rsidRPr="00C87BF4">
        <w:t>subsection (</w:t>
      </w:r>
      <w:r w:rsidRPr="00C87BF4">
        <w:t>2), the individual is not eligible for family tax benefit in respect of any FTB children</w:t>
      </w:r>
      <w:r w:rsidR="00CF7EB2" w:rsidRPr="00C87BF4">
        <w:t>, or regular care children,</w:t>
      </w:r>
      <w:r w:rsidRPr="00C87BF4">
        <w:t xml:space="preserve"> of the individual during the period to which </w:t>
      </w:r>
      <w:r w:rsidR="00BD75AB" w:rsidRPr="00C87BF4">
        <w:t>subsection (</w:t>
      </w:r>
      <w:r w:rsidRPr="00C87BF4">
        <w:t>2) applies.</w:t>
      </w:r>
    </w:p>
    <w:p w:rsidR="00632062" w:rsidRPr="00C87BF4" w:rsidRDefault="00632062" w:rsidP="00030DE5">
      <w:pPr>
        <w:pStyle w:val="ActHead5"/>
        <w:keepNext w:val="0"/>
        <w:keepLines w:val="0"/>
      </w:pPr>
      <w:bookmarkStart w:id="40" w:name="_Toc57706961"/>
      <w:r w:rsidRPr="008D2DB2">
        <w:rPr>
          <w:rStyle w:val="CharSectno"/>
        </w:rPr>
        <w:t>32</w:t>
      </w:r>
      <w:r w:rsidRPr="00C87BF4">
        <w:t xml:space="preserve">  Eligibility for a single amount of family tax benefit if an FTB </w:t>
      </w:r>
      <w:r w:rsidR="00CF7EB2" w:rsidRPr="00C87BF4">
        <w:t xml:space="preserve">or regular care </w:t>
      </w:r>
      <w:r w:rsidRPr="00C87BF4">
        <w:t>child dies</w:t>
      </w:r>
      <w:bookmarkEnd w:id="40"/>
    </w:p>
    <w:p w:rsidR="00632062" w:rsidRPr="00C87BF4" w:rsidRDefault="00632062">
      <w:pPr>
        <w:pStyle w:val="SubsectionHead"/>
      </w:pPr>
      <w:r w:rsidRPr="00C87BF4">
        <w:t>Instalment case</w:t>
      </w:r>
    </w:p>
    <w:p w:rsidR="00632062" w:rsidRPr="00C87BF4" w:rsidRDefault="00632062">
      <w:pPr>
        <w:pStyle w:val="subsection"/>
      </w:pPr>
      <w:r w:rsidRPr="00C87BF4">
        <w:tab/>
        <w:t>(1)</w:t>
      </w:r>
      <w:r w:rsidRPr="00C87BF4">
        <w:tab/>
        <w:t>If:</w:t>
      </w:r>
    </w:p>
    <w:p w:rsidR="00632062" w:rsidRPr="00C87BF4" w:rsidRDefault="00632062">
      <w:pPr>
        <w:pStyle w:val="paragraph"/>
      </w:pPr>
      <w:r w:rsidRPr="00C87BF4">
        <w:tab/>
        <w:t>(a)</w:t>
      </w:r>
      <w:r w:rsidRPr="00C87BF4">
        <w:tab/>
        <w:t>the individual to whom section</w:t>
      </w:r>
      <w:r w:rsidR="00BD75AB" w:rsidRPr="00C87BF4">
        <w:t> </w:t>
      </w:r>
      <w:r w:rsidRPr="00C87BF4">
        <w:t>31 applies was, immediately before the child concerned died, entitled to be paid family tax benefit by instalment; and</w:t>
      </w:r>
    </w:p>
    <w:p w:rsidR="00632062" w:rsidRPr="00C87BF4" w:rsidRDefault="00632062">
      <w:pPr>
        <w:pStyle w:val="paragraph"/>
      </w:pPr>
      <w:r w:rsidRPr="00C87BF4">
        <w:tab/>
        <w:t>(b)</w:t>
      </w:r>
      <w:r w:rsidRPr="00C87BF4">
        <w:tab/>
        <w:t xml:space="preserve">the individual, on any day (the </w:t>
      </w:r>
      <w:r w:rsidRPr="00C87BF4">
        <w:rPr>
          <w:b/>
          <w:i/>
        </w:rPr>
        <w:t>request day</w:t>
      </w:r>
      <w:r w:rsidRPr="00C87BF4">
        <w:t xml:space="preserve">) during the period (the </w:t>
      </w:r>
      <w:r w:rsidRPr="00C87BF4">
        <w:rPr>
          <w:b/>
          <w:i/>
        </w:rPr>
        <w:t>section</w:t>
      </w:r>
      <w:r w:rsidR="00BD75AB" w:rsidRPr="00C87BF4">
        <w:rPr>
          <w:b/>
          <w:i/>
        </w:rPr>
        <w:t> </w:t>
      </w:r>
      <w:r w:rsidRPr="00C87BF4">
        <w:rPr>
          <w:b/>
          <w:i/>
        </w:rPr>
        <w:t>31 accrual period</w:t>
      </w:r>
      <w:r w:rsidRPr="00C87BF4">
        <w:t>) for which the individual is eligible for family tax benefit under that section, makes a claim, under Part</w:t>
      </w:r>
      <w:r w:rsidR="00BD75AB" w:rsidRPr="00C87BF4">
        <w:t> </w:t>
      </w:r>
      <w:r w:rsidRPr="00C87BF4">
        <w:t xml:space="preserve">3 of the </w:t>
      </w:r>
      <w:r w:rsidRPr="00C87BF4">
        <w:rPr>
          <w:i/>
        </w:rPr>
        <w:t>A New Tax System (Family Assistance) (Administration) Act 1999</w:t>
      </w:r>
      <w:r w:rsidRPr="00C87BF4">
        <w:t>, for payment of family tax benefit because of the death of a person, stating that the individual wishes to become eligible for a single amount of family tax benefit under this subsection;</w:t>
      </w:r>
    </w:p>
    <w:p w:rsidR="00632062" w:rsidRPr="00C87BF4" w:rsidRDefault="00632062">
      <w:pPr>
        <w:pStyle w:val="subsection2"/>
      </w:pPr>
      <w:r w:rsidRPr="00C87BF4">
        <w:t>then:</w:t>
      </w:r>
    </w:p>
    <w:p w:rsidR="00632062" w:rsidRPr="00C87BF4" w:rsidRDefault="00632062">
      <w:pPr>
        <w:pStyle w:val="paragraph"/>
      </w:pPr>
      <w:r w:rsidRPr="00C87BF4">
        <w:tab/>
        <w:t>(c)</w:t>
      </w:r>
      <w:r w:rsidRPr="00C87BF4">
        <w:tab/>
        <w:t>the individual is eligible for a single amount of family tax benefit worked out under subsection</w:t>
      </w:r>
      <w:r w:rsidR="00BD75AB" w:rsidRPr="00C87BF4">
        <w:t> </w:t>
      </w:r>
      <w:r w:rsidRPr="00C87BF4">
        <w:t>65(1); and</w:t>
      </w:r>
    </w:p>
    <w:p w:rsidR="00632062" w:rsidRPr="00C87BF4" w:rsidRDefault="00632062">
      <w:pPr>
        <w:pStyle w:val="paragraph"/>
      </w:pPr>
      <w:r w:rsidRPr="00C87BF4">
        <w:tab/>
        <w:t>(d)</w:t>
      </w:r>
      <w:r w:rsidRPr="00C87BF4">
        <w:tab/>
        <w:t>the period for which the individual is eligible for family tax benefit under subsection</w:t>
      </w:r>
      <w:r w:rsidR="00BD75AB" w:rsidRPr="00C87BF4">
        <w:t> </w:t>
      </w:r>
      <w:r w:rsidRPr="00C87BF4">
        <w:t>31(2) does not include the lump sum period mentioned in subsection</w:t>
      </w:r>
      <w:r w:rsidR="00BD75AB" w:rsidRPr="00C87BF4">
        <w:t> </w:t>
      </w:r>
      <w:r w:rsidRPr="00C87BF4">
        <w:t>65(1).</w:t>
      </w:r>
    </w:p>
    <w:p w:rsidR="00632062" w:rsidRPr="00C87BF4" w:rsidRDefault="00632062">
      <w:pPr>
        <w:pStyle w:val="SubsectionHead"/>
      </w:pPr>
      <w:r w:rsidRPr="00C87BF4">
        <w:t>Other cases</w:t>
      </w:r>
    </w:p>
    <w:p w:rsidR="00632062" w:rsidRPr="00C87BF4" w:rsidRDefault="00632062">
      <w:pPr>
        <w:pStyle w:val="subsection"/>
      </w:pPr>
      <w:r w:rsidRPr="00C87BF4">
        <w:tab/>
        <w:t>(2)</w:t>
      </w:r>
      <w:r w:rsidRPr="00C87BF4">
        <w:tab/>
        <w:t>If:</w:t>
      </w:r>
    </w:p>
    <w:p w:rsidR="00632062" w:rsidRPr="00C87BF4" w:rsidRDefault="00632062">
      <w:pPr>
        <w:pStyle w:val="paragraph"/>
      </w:pPr>
      <w:r w:rsidRPr="00C87BF4">
        <w:tab/>
        <w:t>(a)</w:t>
      </w:r>
      <w:r w:rsidRPr="00C87BF4">
        <w:tab/>
        <w:t>the individual to whom section</w:t>
      </w:r>
      <w:r w:rsidR="00BD75AB" w:rsidRPr="00C87BF4">
        <w:t> </w:t>
      </w:r>
      <w:r w:rsidRPr="00C87BF4">
        <w:t>31 applies was, immediately before the child concerned died, not entitled to be paid family tax benefit by instalment; and</w:t>
      </w:r>
    </w:p>
    <w:p w:rsidR="007A09DA" w:rsidRPr="00C87BF4" w:rsidRDefault="007A09DA" w:rsidP="007A09DA">
      <w:pPr>
        <w:pStyle w:val="paragraph"/>
      </w:pPr>
      <w:r w:rsidRPr="00C87BF4">
        <w:tab/>
        <w:t>(b)</w:t>
      </w:r>
      <w:r w:rsidRPr="00C87BF4">
        <w:tab/>
        <w:t>apart from this subsection, the period for which the individual is eligible for family tax benefit under subsection</w:t>
      </w:r>
      <w:r w:rsidR="00BD75AB" w:rsidRPr="00C87BF4">
        <w:t> </w:t>
      </w:r>
      <w:r w:rsidRPr="00C87BF4">
        <w:t>31(2) extends over 2 income years;</w:t>
      </w:r>
    </w:p>
    <w:p w:rsidR="00632062" w:rsidRPr="00C87BF4" w:rsidRDefault="00632062" w:rsidP="006F3A1D">
      <w:pPr>
        <w:pStyle w:val="subsection2"/>
        <w:keepNext/>
      </w:pPr>
      <w:r w:rsidRPr="00C87BF4">
        <w:t>then:</w:t>
      </w:r>
    </w:p>
    <w:p w:rsidR="00632062" w:rsidRPr="00C87BF4" w:rsidRDefault="00632062">
      <w:pPr>
        <w:pStyle w:val="paragraph"/>
      </w:pPr>
      <w:r w:rsidRPr="00C87BF4">
        <w:tab/>
        <w:t>(c)</w:t>
      </w:r>
      <w:r w:rsidRPr="00C87BF4">
        <w:tab/>
        <w:t>the individual is eligible for a single amount of family tax benefit for the period falling in the second of those income years worked out under subsection</w:t>
      </w:r>
      <w:r w:rsidR="00BD75AB" w:rsidRPr="00C87BF4">
        <w:t> </w:t>
      </w:r>
      <w:r w:rsidRPr="00C87BF4">
        <w:t>65(3); and</w:t>
      </w:r>
    </w:p>
    <w:p w:rsidR="00632062" w:rsidRPr="00C87BF4" w:rsidRDefault="00632062">
      <w:pPr>
        <w:pStyle w:val="paragraph"/>
      </w:pPr>
      <w:r w:rsidRPr="00C87BF4">
        <w:tab/>
        <w:t>(d)</w:t>
      </w:r>
      <w:r w:rsidRPr="00C87BF4">
        <w:tab/>
        <w:t>the period for which the individual is eligible for family tax benefit under subsection</w:t>
      </w:r>
      <w:r w:rsidR="00BD75AB" w:rsidRPr="00C87BF4">
        <w:t> </w:t>
      </w:r>
      <w:r w:rsidRPr="00C87BF4">
        <w:t>31(2) does not include the period falling in the second of those income years.</w:t>
      </w:r>
    </w:p>
    <w:p w:rsidR="00632062" w:rsidRPr="00C87BF4" w:rsidRDefault="00632062" w:rsidP="00277451">
      <w:pPr>
        <w:pStyle w:val="ActHead5"/>
      </w:pPr>
      <w:bookmarkStart w:id="41" w:name="_Toc57706962"/>
      <w:r w:rsidRPr="008D2DB2">
        <w:rPr>
          <w:rStyle w:val="CharSectno"/>
        </w:rPr>
        <w:t>33</w:t>
      </w:r>
      <w:r w:rsidRPr="00C87BF4">
        <w:t xml:space="preserve">  Eligibility for family tax benefit if an eligible individual dies</w:t>
      </w:r>
      <w:bookmarkEnd w:id="41"/>
    </w:p>
    <w:p w:rsidR="00632062" w:rsidRPr="00C87BF4" w:rsidRDefault="00632062" w:rsidP="00277451">
      <w:pPr>
        <w:pStyle w:val="SubsectionHead"/>
      </w:pPr>
      <w:r w:rsidRPr="00C87BF4">
        <w:t xml:space="preserve">Eligibility other than because of the death of an FTB </w:t>
      </w:r>
      <w:r w:rsidR="00CF7EB2" w:rsidRPr="00C87BF4">
        <w:t xml:space="preserve">or regular care </w:t>
      </w:r>
      <w:r w:rsidRPr="00C87BF4">
        <w:t>child</w:t>
      </w:r>
    </w:p>
    <w:p w:rsidR="00632062" w:rsidRPr="00C87BF4" w:rsidRDefault="00632062" w:rsidP="00277451">
      <w:pPr>
        <w:pStyle w:val="subsection"/>
        <w:keepNext/>
        <w:keepLines/>
      </w:pPr>
      <w:r w:rsidRPr="00C87BF4">
        <w:tab/>
        <w:t>(1)</w:t>
      </w:r>
      <w:r w:rsidRPr="00C87BF4">
        <w:tab/>
        <w:t>If:</w:t>
      </w:r>
    </w:p>
    <w:p w:rsidR="00632062" w:rsidRPr="00C87BF4" w:rsidRDefault="00632062" w:rsidP="00277451">
      <w:pPr>
        <w:pStyle w:val="paragraph"/>
        <w:keepNext/>
        <w:keepLines/>
      </w:pPr>
      <w:r w:rsidRPr="00C87BF4">
        <w:tab/>
        <w:t>(a)</w:t>
      </w:r>
      <w:r w:rsidRPr="00C87BF4">
        <w:tab/>
        <w:t xml:space="preserve">an individual is eligible for an amount (the </w:t>
      </w:r>
      <w:r w:rsidRPr="00C87BF4">
        <w:rPr>
          <w:b/>
          <w:i/>
        </w:rPr>
        <w:t>subject amount</w:t>
      </w:r>
      <w:r w:rsidRPr="00C87BF4">
        <w:t>) of family tax benefit (except because of section</w:t>
      </w:r>
      <w:r w:rsidR="00BD75AB" w:rsidRPr="00C87BF4">
        <w:t> </w:t>
      </w:r>
      <w:r w:rsidRPr="00C87BF4">
        <w:t>31 or 32 applying in relation to the death of an FTB child</w:t>
      </w:r>
      <w:r w:rsidR="00CF7EB2" w:rsidRPr="00C87BF4">
        <w:t xml:space="preserve"> or a regular care child</w:t>
      </w:r>
      <w:r w:rsidRPr="00C87BF4">
        <w:t>); and</w:t>
      </w:r>
    </w:p>
    <w:p w:rsidR="00632062" w:rsidRPr="00C87BF4" w:rsidRDefault="00632062">
      <w:pPr>
        <w:pStyle w:val="paragraph"/>
      </w:pPr>
      <w:r w:rsidRPr="00C87BF4">
        <w:tab/>
        <w:t>(b)</w:t>
      </w:r>
      <w:r w:rsidRPr="00C87BF4">
        <w:tab/>
        <w:t>the individual dies; and</w:t>
      </w:r>
    </w:p>
    <w:p w:rsidR="00632062" w:rsidRPr="00C87BF4" w:rsidRDefault="00632062">
      <w:pPr>
        <w:pStyle w:val="paragraph"/>
      </w:pPr>
      <w:r w:rsidRPr="00C87BF4">
        <w:tab/>
        <w:t>(c)</w:t>
      </w:r>
      <w:r w:rsidRPr="00C87BF4">
        <w:tab/>
        <w:t>before the individual died, the subject amount had not been paid to the individual (whether or not a claim under Part</w:t>
      </w:r>
      <w:r w:rsidR="00BD75AB" w:rsidRPr="00C87BF4">
        <w:t> </w:t>
      </w:r>
      <w:r w:rsidRPr="00C87BF4">
        <w:t xml:space="preserve">3 of the </w:t>
      </w:r>
      <w:r w:rsidRPr="00C87BF4">
        <w:rPr>
          <w:i/>
        </w:rPr>
        <w:t>A New Tax System (Family Assistance) (Administration) Act 1999</w:t>
      </w:r>
      <w:r w:rsidRPr="00C87BF4">
        <w:t xml:space="preserve"> had been made); and</w:t>
      </w:r>
    </w:p>
    <w:p w:rsidR="00632062" w:rsidRPr="00C87BF4" w:rsidRDefault="00632062">
      <w:pPr>
        <w:pStyle w:val="paragraph"/>
      </w:pPr>
      <w:r w:rsidRPr="00C87BF4">
        <w:tab/>
        <w:t>(d)</w:t>
      </w:r>
      <w:r w:rsidRPr="00C87BF4">
        <w:tab/>
        <w:t>another individual makes a claim under that Part for payment of family tax benefit because of the death of a person, stating that he or she wishes to become eligible for so much of the subject amount as does not relate to any period before the beginning of the income year preceding the income year in which the individual died; and</w:t>
      </w:r>
    </w:p>
    <w:p w:rsidR="00632062" w:rsidRPr="00C87BF4" w:rsidRDefault="00632062">
      <w:pPr>
        <w:pStyle w:val="paragraph"/>
      </w:pPr>
      <w:r w:rsidRPr="00C87BF4">
        <w:tab/>
        <w:t>(e)</w:t>
      </w:r>
      <w:r w:rsidRPr="00C87BF4">
        <w:tab/>
        <w:t>the Secretary considers that the other individual ought to be eligible for that much of the subject amount;</w:t>
      </w:r>
    </w:p>
    <w:p w:rsidR="00632062" w:rsidRPr="00C87BF4" w:rsidRDefault="00632062">
      <w:pPr>
        <w:pStyle w:val="subsection2"/>
      </w:pPr>
      <w:r w:rsidRPr="00C87BF4">
        <w:t>the other individual is eligible for that much of the subject amount and no</w:t>
      </w:r>
      <w:r w:rsidR="008D2DB2">
        <w:noBreakHyphen/>
      </w:r>
      <w:r w:rsidRPr="00C87BF4">
        <w:t>one else is, or can become, eligible for or entitled to be paid any of the subject amount.</w:t>
      </w:r>
    </w:p>
    <w:p w:rsidR="00632062" w:rsidRPr="00C87BF4" w:rsidRDefault="00632062" w:rsidP="00CF7EB2">
      <w:pPr>
        <w:pStyle w:val="SubsectionHead"/>
      </w:pPr>
      <w:r w:rsidRPr="00C87BF4">
        <w:t xml:space="preserve">Eligibility because of the death of an FTB </w:t>
      </w:r>
      <w:r w:rsidR="00CF7EB2" w:rsidRPr="00C87BF4">
        <w:t xml:space="preserve">or regular care </w:t>
      </w:r>
      <w:r w:rsidRPr="00C87BF4">
        <w:t>child</w:t>
      </w:r>
    </w:p>
    <w:p w:rsidR="00632062" w:rsidRPr="00C87BF4" w:rsidRDefault="00632062">
      <w:pPr>
        <w:pStyle w:val="subsection"/>
      </w:pPr>
      <w:r w:rsidRPr="00C87BF4">
        <w:tab/>
        <w:t>(2)</w:t>
      </w:r>
      <w:r w:rsidRPr="00C87BF4">
        <w:tab/>
        <w:t>If:</w:t>
      </w:r>
    </w:p>
    <w:p w:rsidR="00632062" w:rsidRPr="00C87BF4" w:rsidRDefault="00632062">
      <w:pPr>
        <w:pStyle w:val="paragraph"/>
      </w:pPr>
      <w:r w:rsidRPr="00C87BF4">
        <w:tab/>
        <w:t>(a)</w:t>
      </w:r>
      <w:r w:rsidRPr="00C87BF4">
        <w:tab/>
        <w:t>an individual dies; and</w:t>
      </w:r>
    </w:p>
    <w:p w:rsidR="00632062" w:rsidRPr="00C87BF4" w:rsidRDefault="00632062">
      <w:pPr>
        <w:pStyle w:val="paragraph"/>
      </w:pPr>
      <w:r w:rsidRPr="00C87BF4">
        <w:tab/>
        <w:t>(b)</w:t>
      </w:r>
      <w:r w:rsidRPr="00C87BF4">
        <w:tab/>
        <w:t>either:</w:t>
      </w:r>
    </w:p>
    <w:p w:rsidR="00632062" w:rsidRPr="00C87BF4" w:rsidRDefault="00632062">
      <w:pPr>
        <w:pStyle w:val="paragraphsub"/>
      </w:pPr>
      <w:r w:rsidRPr="00C87BF4">
        <w:tab/>
        <w:t>(i)</w:t>
      </w:r>
      <w:r w:rsidRPr="00C87BF4">
        <w:tab/>
        <w:t xml:space="preserve">before the individual’s death, the individual was eligible for an amount (the </w:t>
      </w:r>
      <w:r w:rsidRPr="00C87BF4">
        <w:rPr>
          <w:b/>
          <w:i/>
        </w:rPr>
        <w:t>subject amount</w:t>
      </w:r>
      <w:r w:rsidRPr="00C87BF4">
        <w:t>) of family tax benefit under section</w:t>
      </w:r>
      <w:r w:rsidR="00BD75AB" w:rsidRPr="00C87BF4">
        <w:t> </w:t>
      </w:r>
      <w:r w:rsidRPr="00C87BF4">
        <w:t xml:space="preserve">31 or 32 in relation to the death of an FTB child </w:t>
      </w:r>
      <w:r w:rsidR="00CF7EB2" w:rsidRPr="00C87BF4">
        <w:t xml:space="preserve">or regular care child, </w:t>
      </w:r>
      <w:r w:rsidRPr="00C87BF4">
        <w:t>and the subject amount had not been paid to the individual (whether or not a claim under Part</w:t>
      </w:r>
      <w:r w:rsidR="00BD75AB" w:rsidRPr="00C87BF4">
        <w:t> </w:t>
      </w:r>
      <w:r w:rsidRPr="00C87BF4">
        <w:t xml:space="preserve">3 of the </w:t>
      </w:r>
      <w:r w:rsidRPr="00C87BF4">
        <w:rPr>
          <w:i/>
        </w:rPr>
        <w:t>A New Tax System (Family Assistance) (Administration) Act 1999</w:t>
      </w:r>
      <w:r w:rsidRPr="00C87BF4">
        <w:t xml:space="preserve"> had been made); or</w:t>
      </w:r>
    </w:p>
    <w:p w:rsidR="00632062" w:rsidRPr="00C87BF4" w:rsidRDefault="00632062">
      <w:pPr>
        <w:pStyle w:val="paragraphsub"/>
      </w:pPr>
      <w:r w:rsidRPr="00C87BF4">
        <w:tab/>
        <w:t>(ii)</w:t>
      </w:r>
      <w:r w:rsidRPr="00C87BF4">
        <w:tab/>
        <w:t xml:space="preserve">the individual died at the same time as the FTB child </w:t>
      </w:r>
      <w:r w:rsidR="00CF7EB2" w:rsidRPr="00C87BF4">
        <w:t xml:space="preserve">or regular care child, </w:t>
      </w:r>
      <w:r w:rsidRPr="00C87BF4">
        <w:t>and would have been so eligible for the subject amount if the individual had not died; and</w:t>
      </w:r>
    </w:p>
    <w:p w:rsidR="00632062" w:rsidRPr="00C87BF4" w:rsidRDefault="00632062">
      <w:pPr>
        <w:pStyle w:val="paragraph"/>
      </w:pPr>
      <w:r w:rsidRPr="00C87BF4">
        <w:tab/>
        <w:t>(c)</w:t>
      </w:r>
      <w:r w:rsidRPr="00C87BF4">
        <w:tab/>
        <w:t xml:space="preserve">another individual makes a claim under that Part for payment of family tax benefit because of the death of a person, stating that the individual wishes to become eligible for </w:t>
      </w:r>
      <w:r w:rsidRPr="00C87BF4">
        <w:rPr>
          <w:snapToGrid w:val="0"/>
          <w:lang w:eastAsia="en-US"/>
        </w:rPr>
        <w:t>so much of the subject amount as does not relate to any period before the beginning of the income year preceding the income year in which the individual died</w:t>
      </w:r>
      <w:r w:rsidRPr="00C87BF4">
        <w:t>; and</w:t>
      </w:r>
    </w:p>
    <w:p w:rsidR="00632062" w:rsidRPr="00C87BF4" w:rsidRDefault="00632062">
      <w:pPr>
        <w:pStyle w:val="paragraph"/>
      </w:pPr>
      <w:r w:rsidRPr="00C87BF4">
        <w:tab/>
        <w:t>(d)</w:t>
      </w:r>
      <w:r w:rsidRPr="00C87BF4">
        <w:tab/>
        <w:t xml:space="preserve">the Secretary considers that the other individual ought to be eligible for </w:t>
      </w:r>
      <w:r w:rsidRPr="00C87BF4">
        <w:rPr>
          <w:snapToGrid w:val="0"/>
          <w:lang w:eastAsia="en-US"/>
        </w:rPr>
        <w:t>that much of the subject amount</w:t>
      </w:r>
      <w:r w:rsidRPr="00C87BF4">
        <w:t>;</w:t>
      </w:r>
    </w:p>
    <w:p w:rsidR="00632062" w:rsidRPr="00C87BF4" w:rsidRDefault="00632062">
      <w:pPr>
        <w:pStyle w:val="subsection2"/>
      </w:pPr>
      <w:r w:rsidRPr="00C87BF4">
        <w:t xml:space="preserve">the other individual is eligible for </w:t>
      </w:r>
      <w:r w:rsidRPr="00C87BF4">
        <w:rPr>
          <w:snapToGrid w:val="0"/>
          <w:lang w:eastAsia="en-US"/>
        </w:rPr>
        <w:t>that much of the subject amount and no</w:t>
      </w:r>
      <w:r w:rsidR="008D2DB2">
        <w:rPr>
          <w:snapToGrid w:val="0"/>
          <w:lang w:eastAsia="en-US"/>
        </w:rPr>
        <w:noBreakHyphen/>
      </w:r>
      <w:r w:rsidRPr="00C87BF4">
        <w:rPr>
          <w:snapToGrid w:val="0"/>
          <w:lang w:eastAsia="en-US"/>
        </w:rPr>
        <w:t>one else is, or can become, eligible for or entitled to be paid any of the subject amount</w:t>
      </w:r>
      <w:r w:rsidRPr="00C87BF4">
        <w:t>.</w:t>
      </w:r>
    </w:p>
    <w:p w:rsidR="00632062" w:rsidRPr="00C87BF4" w:rsidRDefault="00632062" w:rsidP="0022492B">
      <w:pPr>
        <w:pStyle w:val="ActHead4"/>
      </w:pPr>
      <w:bookmarkStart w:id="42" w:name="_Toc57706963"/>
      <w:r w:rsidRPr="008D2DB2">
        <w:rPr>
          <w:rStyle w:val="CharSubdNo"/>
        </w:rPr>
        <w:t>Subdivision C</w:t>
      </w:r>
      <w:r w:rsidRPr="00C87BF4">
        <w:t>—</w:t>
      </w:r>
      <w:r w:rsidRPr="008D2DB2">
        <w:rPr>
          <w:rStyle w:val="CharSubdText"/>
        </w:rPr>
        <w:t>Eligibility of approved care organisations for family tax benefit</w:t>
      </w:r>
      <w:bookmarkEnd w:id="42"/>
    </w:p>
    <w:p w:rsidR="00632062" w:rsidRPr="00C87BF4" w:rsidRDefault="00632062" w:rsidP="0022492B">
      <w:pPr>
        <w:pStyle w:val="ActHead5"/>
      </w:pPr>
      <w:bookmarkStart w:id="43" w:name="_Toc57706964"/>
      <w:r w:rsidRPr="008D2DB2">
        <w:rPr>
          <w:rStyle w:val="CharSectno"/>
        </w:rPr>
        <w:t>34</w:t>
      </w:r>
      <w:r w:rsidRPr="00C87BF4">
        <w:t xml:space="preserve">  When an approved care organisation is eligible for family tax benefit</w:t>
      </w:r>
      <w:bookmarkEnd w:id="43"/>
    </w:p>
    <w:p w:rsidR="00632062" w:rsidRPr="00C87BF4" w:rsidRDefault="00632062">
      <w:pPr>
        <w:pStyle w:val="subsection"/>
      </w:pPr>
      <w:r w:rsidRPr="00C87BF4">
        <w:tab/>
        <w:t>(1)</w:t>
      </w:r>
      <w:r w:rsidRPr="00C87BF4">
        <w:tab/>
        <w:t>An approved care organisation is eligible for family tax benefit in respect of an individual if:</w:t>
      </w:r>
    </w:p>
    <w:p w:rsidR="008A3CA8" w:rsidRPr="00C87BF4" w:rsidRDefault="008A3CA8" w:rsidP="008A3CA8">
      <w:pPr>
        <w:pStyle w:val="paragraph"/>
      </w:pPr>
      <w:r w:rsidRPr="00C87BF4">
        <w:tab/>
        <w:t>(a)</w:t>
      </w:r>
      <w:r w:rsidRPr="00C87BF4">
        <w:tab/>
        <w:t>the individual:</w:t>
      </w:r>
    </w:p>
    <w:p w:rsidR="008A3CA8" w:rsidRPr="00C87BF4" w:rsidRDefault="008A3CA8" w:rsidP="008A3CA8">
      <w:pPr>
        <w:pStyle w:val="paragraphsub"/>
      </w:pPr>
      <w:r w:rsidRPr="00C87BF4">
        <w:tab/>
        <w:t>(i)</w:t>
      </w:r>
      <w:r w:rsidRPr="00C87BF4">
        <w:tab/>
        <w:t>is aged under 16; or</w:t>
      </w:r>
    </w:p>
    <w:p w:rsidR="00CD1764" w:rsidRPr="00C87BF4" w:rsidRDefault="00CD1764" w:rsidP="00CD1764">
      <w:pPr>
        <w:pStyle w:val="paragraphsub"/>
      </w:pPr>
      <w:r w:rsidRPr="00C87BF4">
        <w:tab/>
        <w:t>(ii)</w:t>
      </w:r>
      <w:r w:rsidRPr="00C87BF4">
        <w:tab/>
        <w:t>has turned 16 and is a senior secondary school child; and</w:t>
      </w:r>
    </w:p>
    <w:p w:rsidR="00632062" w:rsidRPr="00C87BF4" w:rsidRDefault="00632062">
      <w:pPr>
        <w:pStyle w:val="paragraph"/>
      </w:pPr>
      <w:r w:rsidRPr="00C87BF4">
        <w:tab/>
        <w:t>(b)</w:t>
      </w:r>
      <w:r w:rsidRPr="00C87BF4">
        <w:tab/>
        <w:t>the individual is a client of the organisation; and</w:t>
      </w:r>
    </w:p>
    <w:p w:rsidR="00632062" w:rsidRPr="00C87BF4" w:rsidRDefault="00632062">
      <w:pPr>
        <w:pStyle w:val="paragraph"/>
      </w:pPr>
      <w:r w:rsidRPr="00C87BF4">
        <w:tab/>
        <w:t>(c)</w:t>
      </w:r>
      <w:r w:rsidRPr="00C87BF4">
        <w:tab/>
        <w:t>the individual is an Australian resident.</w:t>
      </w:r>
    </w:p>
    <w:p w:rsidR="00632062" w:rsidRPr="00C87BF4" w:rsidRDefault="00632062">
      <w:pPr>
        <w:pStyle w:val="subsection"/>
      </w:pPr>
      <w:r w:rsidRPr="00C87BF4">
        <w:tab/>
        <w:t>(2)</w:t>
      </w:r>
      <w:r w:rsidRPr="00C87BF4">
        <w:tab/>
        <w:t>However, an approved care organisation is not eligible for family tax benefit in respect of an individual in the cases set out in section</w:t>
      </w:r>
      <w:r w:rsidR="00BD75AB" w:rsidRPr="00C87BF4">
        <w:t> </w:t>
      </w:r>
      <w:r w:rsidRPr="00C87BF4">
        <w:t>35.</w:t>
      </w:r>
    </w:p>
    <w:p w:rsidR="00632062" w:rsidRPr="00C87BF4" w:rsidRDefault="00632062">
      <w:pPr>
        <w:pStyle w:val="SubsectionHead"/>
      </w:pPr>
      <w:r w:rsidRPr="00C87BF4">
        <w:t>Expanded meaning of client of an organisation</w:t>
      </w:r>
    </w:p>
    <w:p w:rsidR="00632062" w:rsidRPr="00C87BF4" w:rsidRDefault="00632062">
      <w:pPr>
        <w:pStyle w:val="subsection"/>
      </w:pPr>
      <w:r w:rsidRPr="00C87BF4">
        <w:tab/>
        <w:t>(3)</w:t>
      </w:r>
      <w:r w:rsidRPr="00C87BF4">
        <w:tab/>
        <w:t xml:space="preserve">For the purposes of </w:t>
      </w:r>
      <w:r w:rsidR="00BD75AB" w:rsidRPr="00C87BF4">
        <w:t>paragraph (</w:t>
      </w:r>
      <w:r w:rsidRPr="00C87BF4">
        <w:t>1)(b), if:</w:t>
      </w:r>
    </w:p>
    <w:p w:rsidR="00632062" w:rsidRPr="00C87BF4" w:rsidRDefault="00632062">
      <w:pPr>
        <w:pStyle w:val="paragraph"/>
      </w:pPr>
      <w:r w:rsidRPr="00C87BF4">
        <w:tab/>
        <w:t>(a)</w:t>
      </w:r>
      <w:r w:rsidRPr="00C87BF4">
        <w:tab/>
        <w:t>an organisation that is not an approved care organisation is providing residential care services to young people in Australia; and</w:t>
      </w:r>
    </w:p>
    <w:p w:rsidR="00632062" w:rsidRPr="00C87BF4" w:rsidRDefault="00632062">
      <w:pPr>
        <w:pStyle w:val="paragraph"/>
      </w:pPr>
      <w:r w:rsidRPr="00C87BF4">
        <w:tab/>
        <w:t>(b)</w:t>
      </w:r>
      <w:r w:rsidRPr="00C87BF4">
        <w:tab/>
        <w:t>an approved care organisation is co</w:t>
      </w:r>
      <w:r w:rsidR="008D2DB2">
        <w:noBreakHyphen/>
      </w:r>
      <w:r w:rsidRPr="00C87BF4">
        <w:t>ordinating the provision of those services;</w:t>
      </w:r>
    </w:p>
    <w:p w:rsidR="00632062" w:rsidRPr="00C87BF4" w:rsidRDefault="00632062">
      <w:pPr>
        <w:pStyle w:val="subsection2"/>
      </w:pPr>
      <w:r w:rsidRPr="00C87BF4">
        <w:t>the young people are taken to be clients of the approved care organisation.</w:t>
      </w:r>
    </w:p>
    <w:p w:rsidR="00632062" w:rsidRPr="00C87BF4" w:rsidRDefault="00632062" w:rsidP="0022492B">
      <w:pPr>
        <w:pStyle w:val="ActHead5"/>
      </w:pPr>
      <w:bookmarkStart w:id="44" w:name="_Toc57706965"/>
      <w:r w:rsidRPr="008D2DB2">
        <w:rPr>
          <w:rStyle w:val="CharSectno"/>
        </w:rPr>
        <w:t>35</w:t>
      </w:r>
      <w:r w:rsidRPr="00C87BF4">
        <w:t xml:space="preserve">  When an approved care organisation is not eligible for family tax benefit</w:t>
      </w:r>
      <w:bookmarkEnd w:id="44"/>
    </w:p>
    <w:p w:rsidR="00632062" w:rsidRPr="00C87BF4" w:rsidRDefault="00632062">
      <w:pPr>
        <w:pStyle w:val="subsection"/>
      </w:pPr>
      <w:r w:rsidRPr="00C87BF4">
        <w:tab/>
        <w:t>(1)</w:t>
      </w:r>
      <w:r w:rsidRPr="00C87BF4">
        <w:tab/>
        <w:t>An approved care organisation is not eligible for family tax benefit in respect of an individual in the cases set out in this table:</w:t>
      </w:r>
    </w:p>
    <w:p w:rsidR="00632062" w:rsidRPr="00C87BF4" w:rsidRDefault="00632062" w:rsidP="00486B15">
      <w:pPr>
        <w:pStyle w:val="Tabletext"/>
      </w:pPr>
    </w:p>
    <w:tbl>
      <w:tblPr>
        <w:tblW w:w="6521" w:type="dxa"/>
        <w:tblInd w:w="817"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9"/>
        <w:gridCol w:w="2410"/>
        <w:gridCol w:w="3402"/>
      </w:tblGrid>
      <w:tr w:rsidR="00632062" w:rsidRPr="00C87BF4" w:rsidTr="00486B15">
        <w:trPr>
          <w:tblHeader/>
        </w:trPr>
        <w:tc>
          <w:tcPr>
            <w:tcW w:w="6521" w:type="dxa"/>
            <w:gridSpan w:val="3"/>
            <w:tcBorders>
              <w:top w:val="single" w:sz="12" w:space="0" w:color="auto"/>
              <w:bottom w:val="single" w:sz="6" w:space="0" w:color="auto"/>
            </w:tcBorders>
            <w:shd w:val="clear" w:color="auto" w:fill="auto"/>
          </w:tcPr>
          <w:p w:rsidR="00632062" w:rsidRPr="00C87BF4" w:rsidRDefault="00632062" w:rsidP="00486B15">
            <w:pPr>
              <w:pStyle w:val="TableHeading"/>
            </w:pPr>
            <w:r w:rsidRPr="00C87BF4">
              <w:t>When an approved care organisation is not eligible for family tax benefit at a particular time</w:t>
            </w:r>
          </w:p>
        </w:tc>
      </w:tr>
      <w:tr w:rsidR="00632062" w:rsidRPr="00C87BF4" w:rsidTr="00486B15">
        <w:trPr>
          <w:tblHeader/>
        </w:trPr>
        <w:tc>
          <w:tcPr>
            <w:tcW w:w="709" w:type="dxa"/>
            <w:tcBorders>
              <w:top w:val="single" w:sz="6" w:space="0" w:color="auto"/>
              <w:bottom w:val="single" w:sz="12" w:space="0" w:color="auto"/>
            </w:tcBorders>
            <w:shd w:val="clear" w:color="auto" w:fill="auto"/>
          </w:tcPr>
          <w:p w:rsidR="00632062" w:rsidRPr="00C87BF4" w:rsidRDefault="00632062" w:rsidP="005B24A5">
            <w:pPr>
              <w:pStyle w:val="Tabletext"/>
              <w:keepNext/>
              <w:rPr>
                <w:b/>
              </w:rPr>
            </w:pPr>
          </w:p>
        </w:tc>
        <w:tc>
          <w:tcPr>
            <w:tcW w:w="2410" w:type="dxa"/>
            <w:tcBorders>
              <w:top w:val="single" w:sz="6" w:space="0" w:color="auto"/>
              <w:bottom w:val="single" w:sz="12" w:space="0" w:color="auto"/>
            </w:tcBorders>
            <w:shd w:val="clear" w:color="auto" w:fill="auto"/>
          </w:tcPr>
          <w:p w:rsidR="00632062" w:rsidRPr="00C87BF4" w:rsidRDefault="00632062" w:rsidP="005B24A5">
            <w:pPr>
              <w:pStyle w:val="Tabletext"/>
              <w:keepNext/>
              <w:rPr>
                <w:b/>
              </w:rPr>
            </w:pPr>
            <w:r w:rsidRPr="00C87BF4">
              <w:rPr>
                <w:b/>
              </w:rPr>
              <w:t>If the individual is aged:</w:t>
            </w:r>
          </w:p>
        </w:tc>
        <w:tc>
          <w:tcPr>
            <w:tcW w:w="3402" w:type="dxa"/>
            <w:tcBorders>
              <w:top w:val="single" w:sz="6" w:space="0" w:color="auto"/>
              <w:bottom w:val="single" w:sz="12" w:space="0" w:color="auto"/>
            </w:tcBorders>
            <w:shd w:val="clear" w:color="auto" w:fill="auto"/>
          </w:tcPr>
          <w:p w:rsidR="00632062" w:rsidRPr="00C87BF4" w:rsidRDefault="00632062" w:rsidP="005B24A5">
            <w:pPr>
              <w:pStyle w:val="Tabletext"/>
              <w:keepNext/>
              <w:rPr>
                <w:b/>
              </w:rPr>
            </w:pPr>
            <w:r w:rsidRPr="00C87BF4">
              <w:rPr>
                <w:b/>
              </w:rPr>
              <w:t>then the approved care organisation is not eligible for family tax benefit in respect of the individual if:</w:t>
            </w:r>
          </w:p>
        </w:tc>
      </w:tr>
      <w:tr w:rsidR="00632062" w:rsidRPr="00C87BF4" w:rsidTr="00486B15">
        <w:tc>
          <w:tcPr>
            <w:tcW w:w="709" w:type="dxa"/>
            <w:tcBorders>
              <w:bottom w:val="single" w:sz="4" w:space="0" w:color="auto"/>
            </w:tcBorders>
            <w:shd w:val="clear" w:color="auto" w:fill="auto"/>
          </w:tcPr>
          <w:p w:rsidR="00632062" w:rsidRPr="00C87BF4" w:rsidRDefault="00632062" w:rsidP="004346AE">
            <w:pPr>
              <w:pStyle w:val="Tabletext"/>
            </w:pPr>
            <w:r w:rsidRPr="00C87BF4">
              <w:t>2</w:t>
            </w:r>
          </w:p>
        </w:tc>
        <w:tc>
          <w:tcPr>
            <w:tcW w:w="2410" w:type="dxa"/>
            <w:tcBorders>
              <w:bottom w:val="single" w:sz="4" w:space="0" w:color="auto"/>
            </w:tcBorders>
            <w:shd w:val="clear" w:color="auto" w:fill="auto"/>
          </w:tcPr>
          <w:p w:rsidR="00632062" w:rsidRPr="00C87BF4" w:rsidRDefault="00632062" w:rsidP="004346AE">
            <w:pPr>
              <w:pStyle w:val="Tabletext"/>
            </w:pPr>
            <w:r w:rsidRPr="00C87BF4">
              <w:t>16 or more</w:t>
            </w:r>
          </w:p>
        </w:tc>
        <w:tc>
          <w:tcPr>
            <w:tcW w:w="3402" w:type="dxa"/>
            <w:tcBorders>
              <w:bottom w:val="single" w:sz="4" w:space="0" w:color="auto"/>
            </w:tcBorders>
            <w:shd w:val="clear" w:color="auto" w:fill="auto"/>
          </w:tcPr>
          <w:p w:rsidR="00632062" w:rsidRPr="00C87BF4" w:rsidRDefault="002C2831" w:rsidP="00F81F38">
            <w:pPr>
              <w:pStyle w:val="Tabletext"/>
              <w:rPr>
                <w:b/>
                <w:kern w:val="28"/>
              </w:rPr>
            </w:pPr>
            <w:r w:rsidRPr="00C87BF4">
              <w:t>the individual, or someone on behalf of the individual, is, at the particular time, receiving payments under a prescribed educational scheme</w:t>
            </w:r>
            <w:r w:rsidR="00073AC6" w:rsidRPr="00C87BF4">
              <w:t xml:space="preserve">, unless </w:t>
            </w:r>
            <w:r w:rsidR="00BD75AB" w:rsidRPr="00C87BF4">
              <w:t>subsection (</w:t>
            </w:r>
            <w:r w:rsidR="00073AC6" w:rsidRPr="00C87BF4">
              <w:t>1A) applies to the individual</w:t>
            </w:r>
            <w:r w:rsidRPr="00C87BF4">
              <w:t>.</w:t>
            </w:r>
          </w:p>
        </w:tc>
      </w:tr>
      <w:tr w:rsidR="00632062" w:rsidRPr="00C87BF4" w:rsidTr="00486B15">
        <w:tc>
          <w:tcPr>
            <w:tcW w:w="709" w:type="dxa"/>
            <w:tcBorders>
              <w:bottom w:val="single" w:sz="12" w:space="0" w:color="auto"/>
            </w:tcBorders>
            <w:shd w:val="clear" w:color="auto" w:fill="auto"/>
          </w:tcPr>
          <w:p w:rsidR="00632062" w:rsidRPr="00C87BF4" w:rsidRDefault="00632062" w:rsidP="004346AE">
            <w:pPr>
              <w:pStyle w:val="Tabletext"/>
            </w:pPr>
            <w:r w:rsidRPr="00C87BF4">
              <w:t>3</w:t>
            </w:r>
          </w:p>
        </w:tc>
        <w:tc>
          <w:tcPr>
            <w:tcW w:w="2410" w:type="dxa"/>
            <w:tcBorders>
              <w:bottom w:val="single" w:sz="12" w:space="0" w:color="auto"/>
            </w:tcBorders>
            <w:shd w:val="clear" w:color="auto" w:fill="auto"/>
          </w:tcPr>
          <w:p w:rsidR="00632062" w:rsidRPr="00C87BF4" w:rsidRDefault="00632062" w:rsidP="004346AE">
            <w:pPr>
              <w:pStyle w:val="Tabletext"/>
            </w:pPr>
            <w:r w:rsidRPr="00C87BF4">
              <w:t>any age</w:t>
            </w:r>
          </w:p>
        </w:tc>
        <w:tc>
          <w:tcPr>
            <w:tcW w:w="3402" w:type="dxa"/>
            <w:tcBorders>
              <w:bottom w:val="single" w:sz="12" w:space="0" w:color="auto"/>
            </w:tcBorders>
            <w:shd w:val="clear" w:color="auto" w:fill="auto"/>
          </w:tcPr>
          <w:p w:rsidR="00632062" w:rsidRPr="00C87BF4" w:rsidRDefault="00632062" w:rsidP="004371B3">
            <w:pPr>
              <w:pStyle w:val="Tablea"/>
              <w:ind w:left="24" w:firstLine="0"/>
            </w:pPr>
            <w:r w:rsidRPr="00C87BF4">
              <w:t>the individual, or someone on behalf of the individual, is, at the particular time, receiving:</w:t>
            </w:r>
          </w:p>
          <w:p w:rsidR="00632062" w:rsidRPr="00C87BF4" w:rsidRDefault="00632062">
            <w:pPr>
              <w:pStyle w:val="Tablea"/>
            </w:pPr>
            <w:r w:rsidRPr="00C87BF4">
              <w:t>(a) a social security pension; or</w:t>
            </w:r>
          </w:p>
          <w:p w:rsidR="00632062" w:rsidRPr="00C87BF4" w:rsidRDefault="00632062">
            <w:pPr>
              <w:pStyle w:val="Tablea"/>
            </w:pPr>
            <w:r w:rsidRPr="00C87BF4">
              <w:t>(b) a social security benefit; or</w:t>
            </w:r>
          </w:p>
          <w:p w:rsidR="00632062" w:rsidRPr="00C87BF4" w:rsidRDefault="00632062">
            <w:pPr>
              <w:pStyle w:val="Tablea"/>
            </w:pPr>
            <w:r w:rsidRPr="00C87BF4">
              <w:t>(c) payments under a program included in the programs known as Labour Market Programs.</w:t>
            </w:r>
          </w:p>
        </w:tc>
      </w:tr>
    </w:tbl>
    <w:p w:rsidR="001B770A" w:rsidRPr="00C87BF4" w:rsidRDefault="001B770A" w:rsidP="001B770A">
      <w:pPr>
        <w:pStyle w:val="subsection"/>
      </w:pPr>
      <w:r w:rsidRPr="00C87BF4">
        <w:tab/>
        <w:t>(1A)</w:t>
      </w:r>
      <w:r w:rsidRPr="00C87BF4">
        <w:tab/>
        <w:t>This subsection applies to an individual if:</w:t>
      </w:r>
    </w:p>
    <w:p w:rsidR="001B770A" w:rsidRPr="00C87BF4" w:rsidRDefault="001B770A" w:rsidP="001B770A">
      <w:pPr>
        <w:pStyle w:val="paragraph"/>
      </w:pPr>
      <w:r w:rsidRPr="00C87BF4">
        <w:tab/>
        <w:t>(a)</w:t>
      </w:r>
      <w:r w:rsidRPr="00C87BF4">
        <w:tab/>
        <w:t>the individual, or someone on behalf of the individual, is, at the particular time, receiving payments under the ABSTUDY scheme; and</w:t>
      </w:r>
    </w:p>
    <w:p w:rsidR="001B770A" w:rsidRPr="00C87BF4" w:rsidRDefault="001B770A" w:rsidP="001B770A">
      <w:pPr>
        <w:pStyle w:val="paragraph"/>
      </w:pPr>
      <w:r w:rsidRPr="00C87BF4">
        <w:tab/>
        <w:t>(b)</w:t>
      </w:r>
      <w:r w:rsidRPr="00C87BF4">
        <w:tab/>
        <w:t>the payments are being paid on the basis that the individual:</w:t>
      </w:r>
    </w:p>
    <w:p w:rsidR="001B770A" w:rsidRPr="00C87BF4" w:rsidRDefault="001B770A" w:rsidP="001B770A">
      <w:pPr>
        <w:pStyle w:val="paragraphsub"/>
      </w:pPr>
      <w:r w:rsidRPr="00C87BF4">
        <w:tab/>
        <w:t>(i)</w:t>
      </w:r>
      <w:r w:rsidRPr="00C87BF4">
        <w:tab/>
        <w:t>is undertaking full</w:t>
      </w:r>
      <w:r w:rsidR="008D2DB2">
        <w:noBreakHyphen/>
      </w:r>
      <w:r w:rsidRPr="00C87BF4">
        <w:t xml:space="preserve">time study at a secondary school (within the meaning of the </w:t>
      </w:r>
      <w:r w:rsidRPr="00C87BF4">
        <w:rPr>
          <w:i/>
        </w:rPr>
        <w:t>Student Assistance Act 1973</w:t>
      </w:r>
      <w:r w:rsidRPr="00C87BF4">
        <w:t>); and</w:t>
      </w:r>
    </w:p>
    <w:p w:rsidR="001B770A" w:rsidRPr="00C87BF4" w:rsidRDefault="001B770A" w:rsidP="001B770A">
      <w:pPr>
        <w:pStyle w:val="paragraphsub"/>
      </w:pPr>
      <w:r w:rsidRPr="00C87BF4">
        <w:tab/>
        <w:t>(ii)</w:t>
      </w:r>
      <w:r w:rsidRPr="00C87BF4">
        <w:tab/>
        <w:t>is, in accordance with the ABSTUDY scheme, a student approved to live away from home; and</w:t>
      </w:r>
    </w:p>
    <w:p w:rsidR="001B770A" w:rsidRPr="00C87BF4" w:rsidRDefault="001B770A" w:rsidP="001B770A">
      <w:pPr>
        <w:pStyle w:val="paragraphsub"/>
      </w:pPr>
      <w:r w:rsidRPr="00C87BF4">
        <w:tab/>
        <w:t>(iii)</w:t>
      </w:r>
      <w:r w:rsidRPr="00C87BF4">
        <w:tab/>
        <w:t>is boarding away from home for the purposes of attending the school.</w:t>
      </w:r>
    </w:p>
    <w:p w:rsidR="001B770A" w:rsidRPr="00C87BF4" w:rsidRDefault="001B770A" w:rsidP="001B770A">
      <w:pPr>
        <w:pStyle w:val="notetext"/>
      </w:pPr>
      <w:r w:rsidRPr="00C87BF4">
        <w:t>Note:</w:t>
      </w:r>
      <w:r w:rsidRPr="00C87BF4">
        <w:tab/>
        <w:t xml:space="preserve">For </w:t>
      </w:r>
      <w:r w:rsidRPr="00C87BF4">
        <w:rPr>
          <w:b/>
          <w:i/>
        </w:rPr>
        <w:t>undertaking full</w:t>
      </w:r>
      <w:r w:rsidR="008D2DB2">
        <w:rPr>
          <w:b/>
          <w:i/>
        </w:rPr>
        <w:noBreakHyphen/>
      </w:r>
      <w:r w:rsidRPr="00C87BF4">
        <w:rPr>
          <w:b/>
          <w:i/>
        </w:rPr>
        <w:t>time study</w:t>
      </w:r>
      <w:r w:rsidRPr="00C87BF4">
        <w:t>, see subsection</w:t>
      </w:r>
      <w:r w:rsidR="00BD75AB" w:rsidRPr="00C87BF4">
        <w:t> </w:t>
      </w:r>
      <w:r w:rsidRPr="00C87BF4">
        <w:t>3(1).</w:t>
      </w:r>
    </w:p>
    <w:p w:rsidR="00632062" w:rsidRPr="00C87BF4" w:rsidRDefault="00632062">
      <w:pPr>
        <w:pStyle w:val="subsection"/>
      </w:pPr>
      <w:r w:rsidRPr="00C87BF4">
        <w:tab/>
        <w:t>(2)</w:t>
      </w:r>
      <w:r w:rsidRPr="00C87BF4">
        <w:tab/>
        <w:t>An approved care organisation is also not eligible for family tax benefit in respect of an individual if anyone else is eligible for family tax benefit in respect of the individual.</w:t>
      </w:r>
    </w:p>
    <w:p w:rsidR="00F369B0" w:rsidRPr="00C87BF4" w:rsidRDefault="00F369B0" w:rsidP="00F369B0">
      <w:pPr>
        <w:pStyle w:val="ActHead4"/>
      </w:pPr>
      <w:bookmarkStart w:id="45" w:name="_Toc57706966"/>
      <w:r w:rsidRPr="008D2DB2">
        <w:rPr>
          <w:rStyle w:val="CharSubdNo"/>
        </w:rPr>
        <w:t>Subdivision D</w:t>
      </w:r>
      <w:r w:rsidRPr="00C87BF4">
        <w:t>—</w:t>
      </w:r>
      <w:r w:rsidRPr="008D2DB2">
        <w:rPr>
          <w:rStyle w:val="CharSubdText"/>
        </w:rPr>
        <w:t>Determination of percentage of care</w:t>
      </w:r>
      <w:bookmarkEnd w:id="45"/>
    </w:p>
    <w:p w:rsidR="00F369B0" w:rsidRPr="00C87BF4" w:rsidRDefault="00F369B0" w:rsidP="00F369B0">
      <w:pPr>
        <w:pStyle w:val="ActHead5"/>
      </w:pPr>
      <w:bookmarkStart w:id="46" w:name="_Toc57706967"/>
      <w:r w:rsidRPr="008D2DB2">
        <w:rPr>
          <w:rStyle w:val="CharSectno"/>
        </w:rPr>
        <w:t>35A</w:t>
      </w:r>
      <w:r w:rsidRPr="00C87BF4">
        <w:t xml:space="preserve">  Determination of percentage of care—child is not in the adult’s care</w:t>
      </w:r>
      <w:bookmarkEnd w:id="46"/>
    </w:p>
    <w:p w:rsidR="00F369B0" w:rsidRPr="00C87BF4" w:rsidRDefault="00F369B0" w:rsidP="00F369B0">
      <w:pPr>
        <w:pStyle w:val="SubsectionHead"/>
      </w:pPr>
      <w:r w:rsidRPr="00C87BF4">
        <w:t>Initial determination</w:t>
      </w:r>
    </w:p>
    <w:p w:rsidR="00F369B0" w:rsidRPr="00C87BF4" w:rsidRDefault="00F369B0" w:rsidP="00F369B0">
      <w:pPr>
        <w:pStyle w:val="subsection"/>
      </w:pPr>
      <w:r w:rsidRPr="00C87BF4">
        <w:tab/>
        <w:t>(1)</w:t>
      </w:r>
      <w:r w:rsidRPr="00C87BF4">
        <w:tab/>
        <w:t>If:</w:t>
      </w:r>
    </w:p>
    <w:p w:rsidR="00F369B0" w:rsidRPr="00C87BF4" w:rsidRDefault="00F369B0" w:rsidP="00F369B0">
      <w:pPr>
        <w:pStyle w:val="paragraph"/>
      </w:pPr>
      <w:r w:rsidRPr="00C87BF4">
        <w:tab/>
        <w:t>(a)</w:t>
      </w:r>
      <w:r w:rsidRPr="00C87BF4">
        <w:tab/>
        <w:t xml:space="preserve">the Secretary is satisfied that an individual (the </w:t>
      </w:r>
      <w:r w:rsidRPr="00C87BF4">
        <w:rPr>
          <w:b/>
          <w:i/>
        </w:rPr>
        <w:t>adult</w:t>
      </w:r>
      <w:r w:rsidRPr="00C87BF4">
        <w:t>) has no care of a child but that:</w:t>
      </w:r>
    </w:p>
    <w:p w:rsidR="00F369B0" w:rsidRPr="00C87BF4" w:rsidRDefault="00F369B0" w:rsidP="00F369B0">
      <w:pPr>
        <w:pStyle w:val="paragraphsub"/>
      </w:pPr>
      <w:r w:rsidRPr="00C87BF4">
        <w:tab/>
        <w:t>(i)</w:t>
      </w:r>
      <w:r w:rsidRPr="00C87BF4">
        <w:tab/>
        <w:t>the child is an FTB child of the adult under section</w:t>
      </w:r>
      <w:r w:rsidR="00BD75AB" w:rsidRPr="00C87BF4">
        <w:t> </w:t>
      </w:r>
      <w:r w:rsidRPr="00C87BF4">
        <w:t>23; or</w:t>
      </w:r>
    </w:p>
    <w:p w:rsidR="00F369B0" w:rsidRPr="00C87BF4" w:rsidRDefault="00F369B0" w:rsidP="00F369B0">
      <w:pPr>
        <w:pStyle w:val="paragraphsub"/>
      </w:pPr>
      <w:r w:rsidRPr="00C87BF4">
        <w:tab/>
        <w:t>(ii)</w:t>
      </w:r>
      <w:r w:rsidRPr="00C87BF4">
        <w:tab/>
        <w:t>the child would, under subsection</w:t>
      </w:r>
      <w:r w:rsidR="00BD75AB" w:rsidRPr="00C87BF4">
        <w:t> </w:t>
      </w:r>
      <w:r w:rsidRPr="00C87BF4">
        <w:t>22(2), (3)</w:t>
      </w:r>
      <w:r w:rsidR="00B7624A" w:rsidRPr="00C87BF4">
        <w:t xml:space="preserve"> or (4)</w:t>
      </w:r>
      <w:r w:rsidRPr="00C87BF4">
        <w:t xml:space="preserve">, be an FTB child of the adult if there had been, or were to be, a pattern of care for the child over a period (the </w:t>
      </w:r>
      <w:r w:rsidRPr="00C87BF4">
        <w:rPr>
          <w:b/>
          <w:i/>
        </w:rPr>
        <w:t>care period</w:t>
      </w:r>
      <w:r w:rsidRPr="00C87BF4">
        <w:t>) under a care arrangement relating to the child; and</w:t>
      </w:r>
    </w:p>
    <w:p w:rsidR="00F369B0" w:rsidRPr="00C87BF4" w:rsidRDefault="00F369B0" w:rsidP="00F369B0">
      <w:pPr>
        <w:pStyle w:val="paragraph"/>
      </w:pPr>
      <w:r w:rsidRPr="00C87BF4">
        <w:tab/>
        <w:t>(b)</w:t>
      </w:r>
      <w:r w:rsidRPr="00C87BF4">
        <w:tab/>
        <w:t>the adult, or the partner of the adult, makes or has made a claim under Part</w:t>
      </w:r>
      <w:r w:rsidR="00BD75AB" w:rsidRPr="00C87BF4">
        <w:t> </w:t>
      </w:r>
      <w:r w:rsidRPr="00C87BF4">
        <w:t xml:space="preserve">3 of the </w:t>
      </w:r>
      <w:r w:rsidRPr="00C87BF4">
        <w:rPr>
          <w:i/>
        </w:rPr>
        <w:t>A New Tax System (Family Assistance) (Administration) Act 1999</w:t>
      </w:r>
      <w:r w:rsidRPr="00C87BF4">
        <w:t xml:space="preserve"> for payment of family tax benefit in respect of the child for some or all of the days in the care period; and</w:t>
      </w:r>
    </w:p>
    <w:p w:rsidR="00F369B0" w:rsidRPr="00C87BF4" w:rsidRDefault="00F369B0" w:rsidP="00F369B0">
      <w:pPr>
        <w:pStyle w:val="paragraph"/>
      </w:pPr>
      <w:r w:rsidRPr="00C87BF4">
        <w:tab/>
        <w:t>(c)</w:t>
      </w:r>
      <w:r w:rsidRPr="00C87BF4">
        <w:tab/>
        <w:t>the adult is not a partner of at least one other individual who has a pattern of care for the child such that the child was or will be, under subsection</w:t>
      </w:r>
      <w:r w:rsidR="00BD75AB" w:rsidRPr="00C87BF4">
        <w:t> </w:t>
      </w:r>
      <w:r w:rsidRPr="00C87BF4">
        <w:t>22(2), (3)</w:t>
      </w:r>
      <w:r w:rsidR="006E61DC" w:rsidRPr="00C87BF4">
        <w:t xml:space="preserve"> or (4)</w:t>
      </w:r>
      <w:r w:rsidRPr="00C87BF4">
        <w:t>, an FTB child of the other individual or individuals; and</w:t>
      </w:r>
    </w:p>
    <w:p w:rsidR="00F369B0" w:rsidRPr="00C87BF4" w:rsidRDefault="00F369B0" w:rsidP="00F369B0">
      <w:pPr>
        <w:pStyle w:val="paragraph"/>
      </w:pPr>
      <w:r w:rsidRPr="00C87BF4">
        <w:tab/>
        <w:t>(d)</w:t>
      </w:r>
      <w:r w:rsidRPr="00C87BF4">
        <w:tab/>
        <w:t>section</w:t>
      </w:r>
      <w:r w:rsidR="00BD75AB" w:rsidRPr="00C87BF4">
        <w:t> </w:t>
      </w:r>
      <w:r w:rsidRPr="00C87BF4">
        <w:t>35C or 35G applies in relation to the adult;</w:t>
      </w:r>
    </w:p>
    <w:p w:rsidR="00F369B0" w:rsidRPr="00C87BF4" w:rsidRDefault="00F369B0" w:rsidP="00F369B0">
      <w:pPr>
        <w:pStyle w:val="subsection2"/>
      </w:pPr>
      <w:r w:rsidRPr="00C87BF4">
        <w:t>the Secretary must determine the adult’s percentage of care for the child during the care period in accordance with that section.</w:t>
      </w:r>
    </w:p>
    <w:p w:rsidR="00F369B0" w:rsidRPr="00C87BF4" w:rsidRDefault="00F369B0" w:rsidP="00F369B0">
      <w:pPr>
        <w:pStyle w:val="SubsectionHead"/>
      </w:pPr>
      <w:r w:rsidRPr="00C87BF4">
        <w:t>Determination after revocation</w:t>
      </w:r>
    </w:p>
    <w:p w:rsidR="00F369B0" w:rsidRPr="00C87BF4" w:rsidRDefault="00216E8B" w:rsidP="00F369B0">
      <w:pPr>
        <w:pStyle w:val="subsection"/>
      </w:pPr>
      <w:r w:rsidRPr="00C87BF4">
        <w:tab/>
        <w:t>(2)</w:t>
      </w:r>
      <w:r w:rsidR="00F369B0" w:rsidRPr="00C87BF4">
        <w:tab/>
        <w:t>If:</w:t>
      </w:r>
    </w:p>
    <w:p w:rsidR="00F369B0" w:rsidRPr="00C87BF4" w:rsidRDefault="00F369B0" w:rsidP="00F369B0">
      <w:pPr>
        <w:pStyle w:val="paragraph"/>
      </w:pPr>
      <w:r w:rsidRPr="00C87BF4">
        <w:tab/>
        <w:t>(a)</w:t>
      </w:r>
      <w:r w:rsidRPr="00C87BF4">
        <w:tab/>
        <w:t xml:space="preserve">the Secretary </w:t>
      </w:r>
      <w:r w:rsidR="00B12A50" w:rsidRPr="00C87BF4">
        <w:t>revokes or suspends, under Subdivision E of this Division (except under paragraph</w:t>
      </w:r>
      <w:r w:rsidR="00BD75AB" w:rsidRPr="00C87BF4">
        <w:t> </w:t>
      </w:r>
      <w:r w:rsidR="00B12A50" w:rsidRPr="00C87BF4">
        <w:t>35PA(3)(b) or 35QA(3)(b)),</w:t>
      </w:r>
      <w:r w:rsidRPr="00C87BF4">
        <w:t xml:space="preserve"> a determination of an individual’s (the </w:t>
      </w:r>
      <w:r w:rsidRPr="00C87BF4">
        <w:rPr>
          <w:b/>
          <w:i/>
        </w:rPr>
        <w:t>adult</w:t>
      </w:r>
      <w:r w:rsidRPr="00C87BF4">
        <w:t>) percentage of care for a child that was made under this section or section</w:t>
      </w:r>
      <w:r w:rsidR="00BD75AB" w:rsidRPr="00C87BF4">
        <w:t> </w:t>
      </w:r>
      <w:r w:rsidRPr="00C87BF4">
        <w:t>35B; and</w:t>
      </w:r>
    </w:p>
    <w:p w:rsidR="00F369B0" w:rsidRPr="00C87BF4" w:rsidRDefault="00F369B0" w:rsidP="00F369B0">
      <w:pPr>
        <w:pStyle w:val="paragraph"/>
      </w:pPr>
      <w:r w:rsidRPr="00C87BF4">
        <w:tab/>
        <w:t>(b)</w:t>
      </w:r>
      <w:r w:rsidRPr="00C87BF4">
        <w:tab/>
        <w:t>the Secretary is satisfied that the adult has no care of the child but that:</w:t>
      </w:r>
    </w:p>
    <w:p w:rsidR="00F369B0" w:rsidRPr="00C87BF4" w:rsidRDefault="00F369B0" w:rsidP="00F369B0">
      <w:pPr>
        <w:pStyle w:val="paragraphsub"/>
      </w:pPr>
      <w:r w:rsidRPr="00C87BF4">
        <w:tab/>
        <w:t>(i)</w:t>
      </w:r>
      <w:r w:rsidRPr="00C87BF4">
        <w:tab/>
        <w:t>the child is an FTB child of the adult under section</w:t>
      </w:r>
      <w:r w:rsidR="00BD75AB" w:rsidRPr="00C87BF4">
        <w:t> </w:t>
      </w:r>
      <w:r w:rsidRPr="00C87BF4">
        <w:t>23; or</w:t>
      </w:r>
    </w:p>
    <w:p w:rsidR="00F369B0" w:rsidRPr="00C87BF4" w:rsidRDefault="00F369B0" w:rsidP="00F369B0">
      <w:pPr>
        <w:pStyle w:val="paragraphsub"/>
      </w:pPr>
      <w:r w:rsidRPr="00C87BF4">
        <w:tab/>
        <w:t>(ii)</w:t>
      </w:r>
      <w:r w:rsidRPr="00C87BF4">
        <w:tab/>
        <w:t>the child would, under subsection</w:t>
      </w:r>
      <w:r w:rsidR="00BD75AB" w:rsidRPr="00C87BF4">
        <w:t> </w:t>
      </w:r>
      <w:r w:rsidRPr="00C87BF4">
        <w:t>22(2), (3)</w:t>
      </w:r>
      <w:r w:rsidR="006E61DC" w:rsidRPr="00C87BF4">
        <w:t xml:space="preserve"> or (4)</w:t>
      </w:r>
      <w:r w:rsidRPr="00C87BF4">
        <w:t xml:space="preserve">, be an FTB child of the adult if there had been, or were to be, a pattern of care for the child over a period (the </w:t>
      </w:r>
      <w:r w:rsidRPr="00C87BF4">
        <w:rPr>
          <w:b/>
          <w:i/>
        </w:rPr>
        <w:t>care period</w:t>
      </w:r>
      <w:r w:rsidRPr="00C87BF4">
        <w:t>) under a care arrangement relating to the child; and</w:t>
      </w:r>
    </w:p>
    <w:p w:rsidR="00F369B0" w:rsidRPr="00C87BF4" w:rsidRDefault="00F369B0" w:rsidP="00F369B0">
      <w:pPr>
        <w:pStyle w:val="paragraph"/>
      </w:pPr>
      <w:r w:rsidRPr="00C87BF4">
        <w:tab/>
        <w:t>(c)</w:t>
      </w:r>
      <w:r w:rsidRPr="00C87BF4">
        <w:tab/>
        <w:t>the adult is not a partner of at least one other individual who has a pattern of care for the child such that the child was or will be, under subsection</w:t>
      </w:r>
      <w:r w:rsidR="00BD75AB" w:rsidRPr="00C87BF4">
        <w:t> </w:t>
      </w:r>
      <w:r w:rsidRPr="00C87BF4">
        <w:t>22(2), (3)</w:t>
      </w:r>
      <w:r w:rsidR="006E61DC" w:rsidRPr="00C87BF4">
        <w:t xml:space="preserve"> or (4)</w:t>
      </w:r>
      <w:r w:rsidRPr="00C87BF4">
        <w:t>, an FTB child of the other individual or individuals; and</w:t>
      </w:r>
    </w:p>
    <w:p w:rsidR="00F369B0" w:rsidRPr="00C87BF4" w:rsidRDefault="00F369B0" w:rsidP="00F369B0">
      <w:pPr>
        <w:pStyle w:val="paragraph"/>
      </w:pPr>
      <w:r w:rsidRPr="00C87BF4">
        <w:tab/>
        <w:t>(d)</w:t>
      </w:r>
      <w:r w:rsidRPr="00C87BF4">
        <w:tab/>
        <w:t>section</w:t>
      </w:r>
      <w:r w:rsidR="00BD75AB" w:rsidRPr="00C87BF4">
        <w:t> </w:t>
      </w:r>
      <w:r w:rsidRPr="00C87BF4">
        <w:t>35C or 35G applies in relation to the adult;</w:t>
      </w:r>
    </w:p>
    <w:p w:rsidR="00F369B0" w:rsidRPr="00C87BF4" w:rsidRDefault="00F369B0" w:rsidP="00F369B0">
      <w:pPr>
        <w:pStyle w:val="subsection2"/>
      </w:pPr>
      <w:r w:rsidRPr="00C87BF4">
        <w:t>the Secretary must determine the adult’s percentage of care for the child during the care period in accordance with that section.</w:t>
      </w:r>
    </w:p>
    <w:p w:rsidR="00F369B0" w:rsidRPr="00C87BF4" w:rsidRDefault="00F369B0" w:rsidP="00F369B0">
      <w:pPr>
        <w:pStyle w:val="ActHead5"/>
      </w:pPr>
      <w:bookmarkStart w:id="47" w:name="_Toc57706968"/>
      <w:r w:rsidRPr="008D2DB2">
        <w:rPr>
          <w:rStyle w:val="CharSectno"/>
        </w:rPr>
        <w:t>35B</w:t>
      </w:r>
      <w:r w:rsidRPr="00C87BF4">
        <w:t xml:space="preserve">  Determination of percentage of care—child is in the adult’s care</w:t>
      </w:r>
      <w:bookmarkEnd w:id="47"/>
    </w:p>
    <w:p w:rsidR="00F369B0" w:rsidRPr="00C87BF4" w:rsidRDefault="00F369B0" w:rsidP="00F369B0">
      <w:pPr>
        <w:pStyle w:val="SubsectionHead"/>
      </w:pPr>
      <w:r w:rsidRPr="00C87BF4">
        <w:t>Initial determination</w:t>
      </w:r>
    </w:p>
    <w:p w:rsidR="00F369B0" w:rsidRPr="00C87BF4" w:rsidRDefault="00F369B0" w:rsidP="00F369B0">
      <w:pPr>
        <w:pStyle w:val="subsection"/>
      </w:pPr>
      <w:r w:rsidRPr="00C87BF4">
        <w:tab/>
        <w:t>(1)</w:t>
      </w:r>
      <w:r w:rsidRPr="00C87BF4">
        <w:tab/>
        <w:t>If:</w:t>
      </w:r>
    </w:p>
    <w:p w:rsidR="00F369B0" w:rsidRPr="00C87BF4" w:rsidRDefault="00F369B0" w:rsidP="00F369B0">
      <w:pPr>
        <w:pStyle w:val="paragraph"/>
      </w:pPr>
      <w:r w:rsidRPr="00C87BF4">
        <w:tab/>
        <w:t>(a)</w:t>
      </w:r>
      <w:r w:rsidRPr="00C87BF4">
        <w:tab/>
        <w:t xml:space="preserve">the Secretary is satisfied that there has been, or will be, a pattern of care for a child over a period (the </w:t>
      </w:r>
      <w:r w:rsidRPr="00C87BF4">
        <w:rPr>
          <w:b/>
          <w:i/>
        </w:rPr>
        <w:t>care period</w:t>
      </w:r>
      <w:r w:rsidRPr="00C87BF4">
        <w:t>) such that, for the whole, or for parts (including different parts), of the care period, the child was or will be, under subsection</w:t>
      </w:r>
      <w:r w:rsidR="00BD75AB" w:rsidRPr="00C87BF4">
        <w:t> </w:t>
      </w:r>
      <w:r w:rsidRPr="00C87BF4">
        <w:t>22(2), (3)</w:t>
      </w:r>
      <w:r w:rsidR="00A30A66" w:rsidRPr="00C87BF4">
        <w:t xml:space="preserve"> or (4)</w:t>
      </w:r>
      <w:r w:rsidRPr="00C87BF4">
        <w:t>, an FTB child of more than one individual; and</w:t>
      </w:r>
    </w:p>
    <w:p w:rsidR="00F369B0" w:rsidRPr="00C87BF4" w:rsidRDefault="00F369B0" w:rsidP="00F369B0">
      <w:pPr>
        <w:pStyle w:val="paragraph"/>
      </w:pPr>
      <w:r w:rsidRPr="00C87BF4">
        <w:tab/>
        <w:t>(b)</w:t>
      </w:r>
      <w:r w:rsidRPr="00C87BF4">
        <w:tab/>
        <w:t xml:space="preserve">one of those individuals (the </w:t>
      </w:r>
      <w:r w:rsidRPr="00C87BF4">
        <w:rPr>
          <w:b/>
          <w:i/>
        </w:rPr>
        <w:t>adult</w:t>
      </w:r>
      <w:r w:rsidRPr="00C87BF4">
        <w:t>), or the partner of the adult, makes or has made a claim under Part</w:t>
      </w:r>
      <w:r w:rsidR="00BD75AB" w:rsidRPr="00C87BF4">
        <w:t> </w:t>
      </w:r>
      <w:r w:rsidRPr="00C87BF4">
        <w:t xml:space="preserve">3 of the </w:t>
      </w:r>
      <w:r w:rsidRPr="00C87BF4">
        <w:rPr>
          <w:i/>
        </w:rPr>
        <w:t>A New Tax System (Family Assistance) (Administration) Act 1999</w:t>
      </w:r>
      <w:r w:rsidRPr="00C87BF4">
        <w:t xml:space="preserve"> for payment of family tax benefit in respect of the child for some or all of the days in the care period; and</w:t>
      </w:r>
    </w:p>
    <w:p w:rsidR="00F369B0" w:rsidRPr="00C87BF4" w:rsidRDefault="00F369B0" w:rsidP="00F369B0">
      <w:pPr>
        <w:pStyle w:val="paragraph"/>
      </w:pPr>
      <w:r w:rsidRPr="00C87BF4">
        <w:tab/>
        <w:t>(c)</w:t>
      </w:r>
      <w:r w:rsidRPr="00C87BF4">
        <w:tab/>
        <w:t xml:space="preserve">the adult is not a partner of at least one of the other individuals referred to in </w:t>
      </w:r>
      <w:r w:rsidR="00BD75AB" w:rsidRPr="00C87BF4">
        <w:t>paragraph (</w:t>
      </w:r>
      <w:r w:rsidRPr="00C87BF4">
        <w:t>a);</w:t>
      </w:r>
    </w:p>
    <w:p w:rsidR="00F369B0" w:rsidRPr="00C87BF4" w:rsidRDefault="00F369B0" w:rsidP="00F369B0">
      <w:pPr>
        <w:pStyle w:val="subsection2"/>
      </w:pPr>
      <w:r w:rsidRPr="00C87BF4">
        <w:t>the Secretary must determine the adult’s percentage of care for the child during the care period.</w:t>
      </w:r>
    </w:p>
    <w:p w:rsidR="00F369B0" w:rsidRPr="00C87BF4" w:rsidRDefault="00F369B0" w:rsidP="00F369B0">
      <w:pPr>
        <w:pStyle w:val="SubsectionHead"/>
      </w:pPr>
      <w:r w:rsidRPr="00C87BF4">
        <w:t>Determination after revocation</w:t>
      </w:r>
    </w:p>
    <w:p w:rsidR="00F369B0" w:rsidRPr="00C87BF4" w:rsidRDefault="00F369B0" w:rsidP="00F369B0">
      <w:pPr>
        <w:pStyle w:val="subsection"/>
      </w:pPr>
      <w:r w:rsidRPr="00C87BF4">
        <w:tab/>
        <w:t>(2)</w:t>
      </w:r>
      <w:r w:rsidRPr="00C87BF4">
        <w:tab/>
        <w:t>If:</w:t>
      </w:r>
    </w:p>
    <w:p w:rsidR="00F369B0" w:rsidRPr="00C87BF4" w:rsidRDefault="00F369B0" w:rsidP="00F369B0">
      <w:pPr>
        <w:pStyle w:val="paragraph"/>
      </w:pPr>
      <w:r w:rsidRPr="00C87BF4">
        <w:tab/>
        <w:t>(a)</w:t>
      </w:r>
      <w:r w:rsidRPr="00C87BF4">
        <w:tab/>
        <w:t xml:space="preserve">the Secretary </w:t>
      </w:r>
      <w:r w:rsidR="00B12A50" w:rsidRPr="00C87BF4">
        <w:t>revokes or suspends, under Subdivision E of this Division (except under paragraph</w:t>
      </w:r>
      <w:r w:rsidR="00BD75AB" w:rsidRPr="00C87BF4">
        <w:t> </w:t>
      </w:r>
      <w:r w:rsidR="00B12A50" w:rsidRPr="00C87BF4">
        <w:t>35PA(3)(b) or 35QA(3)(b)),</w:t>
      </w:r>
      <w:r w:rsidRPr="00C87BF4">
        <w:t xml:space="preserve"> a determination of an individual’s (the </w:t>
      </w:r>
      <w:r w:rsidRPr="00C87BF4">
        <w:rPr>
          <w:b/>
          <w:i/>
        </w:rPr>
        <w:t>adult</w:t>
      </w:r>
      <w:r w:rsidRPr="00C87BF4">
        <w:t>) percentage of care for a child that was made under section</w:t>
      </w:r>
      <w:r w:rsidR="00BD75AB" w:rsidRPr="00C87BF4">
        <w:t> </w:t>
      </w:r>
      <w:r w:rsidRPr="00C87BF4">
        <w:t>35A or this section; and</w:t>
      </w:r>
    </w:p>
    <w:p w:rsidR="00F369B0" w:rsidRPr="00C87BF4" w:rsidRDefault="00F369B0" w:rsidP="00F369B0">
      <w:pPr>
        <w:pStyle w:val="paragraph"/>
      </w:pPr>
      <w:r w:rsidRPr="00C87BF4">
        <w:tab/>
        <w:t>(b)</w:t>
      </w:r>
      <w:r w:rsidRPr="00C87BF4">
        <w:tab/>
        <w:t xml:space="preserve">the Secretary is satisfied that there has been, or will be, a pattern of care for the child over a period (the </w:t>
      </w:r>
      <w:r w:rsidRPr="00C87BF4">
        <w:rPr>
          <w:b/>
          <w:i/>
        </w:rPr>
        <w:t>care period</w:t>
      </w:r>
      <w:r w:rsidRPr="00C87BF4">
        <w:t>) such that, for the whole, or for parts (including different parts), of the care period, the child was or will be, under subsection</w:t>
      </w:r>
      <w:r w:rsidR="00BD75AB" w:rsidRPr="00C87BF4">
        <w:t> </w:t>
      </w:r>
      <w:r w:rsidRPr="00C87BF4">
        <w:t>22(2), (3)</w:t>
      </w:r>
      <w:r w:rsidR="00A30A66" w:rsidRPr="00C87BF4">
        <w:t xml:space="preserve"> or (4)</w:t>
      </w:r>
      <w:r w:rsidRPr="00C87BF4">
        <w:t>, an FTB child of the adult and at least one other individual; and</w:t>
      </w:r>
    </w:p>
    <w:p w:rsidR="00F369B0" w:rsidRPr="00C87BF4" w:rsidRDefault="00F369B0" w:rsidP="00F369B0">
      <w:pPr>
        <w:pStyle w:val="paragraph"/>
      </w:pPr>
      <w:r w:rsidRPr="00C87BF4">
        <w:tab/>
        <w:t>(c)</w:t>
      </w:r>
      <w:r w:rsidRPr="00C87BF4">
        <w:tab/>
        <w:t>the adult is not a partner of at least one of those other individuals;</w:t>
      </w:r>
    </w:p>
    <w:p w:rsidR="00F369B0" w:rsidRPr="00C87BF4" w:rsidRDefault="00F369B0" w:rsidP="00F369B0">
      <w:pPr>
        <w:pStyle w:val="subsection2"/>
      </w:pPr>
      <w:r w:rsidRPr="00C87BF4">
        <w:t>the Secretary must determine the adult’s percentage of care for the child during the care period.</w:t>
      </w:r>
    </w:p>
    <w:p w:rsidR="00F369B0" w:rsidRPr="00C87BF4" w:rsidRDefault="00F369B0" w:rsidP="00F369B0">
      <w:pPr>
        <w:pStyle w:val="SubsectionHead"/>
      </w:pPr>
      <w:r w:rsidRPr="00C87BF4">
        <w:t>Percentage of care</w:t>
      </w:r>
    </w:p>
    <w:p w:rsidR="00F369B0" w:rsidRPr="00C87BF4" w:rsidRDefault="00F369B0" w:rsidP="00F369B0">
      <w:pPr>
        <w:pStyle w:val="subsection"/>
      </w:pPr>
      <w:r w:rsidRPr="00C87BF4">
        <w:tab/>
        <w:t>(3)</w:t>
      </w:r>
      <w:r w:rsidRPr="00C87BF4">
        <w:tab/>
        <w:t xml:space="preserve">The percentage determined under </w:t>
      </w:r>
      <w:r w:rsidR="00BD75AB" w:rsidRPr="00C87BF4">
        <w:t>subsection (</w:t>
      </w:r>
      <w:r w:rsidRPr="00C87BF4">
        <w:t>1) or (2) must be a percentage that corresponds with the actual care of the child that the Secretary is satisfied that the adult has had, or will have, during the care period.</w:t>
      </w:r>
    </w:p>
    <w:p w:rsidR="00F369B0" w:rsidRPr="00C87BF4" w:rsidRDefault="00F369B0" w:rsidP="00F369B0">
      <w:pPr>
        <w:pStyle w:val="subsection"/>
      </w:pPr>
      <w:r w:rsidRPr="00C87BF4">
        <w:tab/>
        <w:t>(4)</w:t>
      </w:r>
      <w:r w:rsidRPr="00C87BF4">
        <w:tab/>
        <w:t xml:space="preserve">Despite </w:t>
      </w:r>
      <w:r w:rsidR="00BD75AB" w:rsidRPr="00C87BF4">
        <w:t>subsection (</w:t>
      </w:r>
      <w:r w:rsidRPr="00C87BF4">
        <w:t>3), if section</w:t>
      </w:r>
      <w:r w:rsidR="00BD75AB" w:rsidRPr="00C87BF4">
        <w:t> </w:t>
      </w:r>
      <w:r w:rsidRPr="00C87BF4">
        <w:t xml:space="preserve">35C or 35G applies in relation to the adult, the Secretary must determine the adult’s percentage of care under </w:t>
      </w:r>
      <w:r w:rsidR="00BD75AB" w:rsidRPr="00C87BF4">
        <w:t>subsection (</w:t>
      </w:r>
      <w:r w:rsidRPr="00C87BF4">
        <w:t>1) or (2) in accordance with that section.</w:t>
      </w:r>
    </w:p>
    <w:p w:rsidR="00F369B0" w:rsidRPr="00C87BF4" w:rsidRDefault="00F369B0" w:rsidP="00277451">
      <w:pPr>
        <w:pStyle w:val="ActHead5"/>
      </w:pPr>
      <w:bookmarkStart w:id="48" w:name="_Toc57706969"/>
      <w:r w:rsidRPr="008D2DB2">
        <w:rPr>
          <w:rStyle w:val="CharSectno"/>
        </w:rPr>
        <w:t>35C</w:t>
      </w:r>
      <w:r w:rsidRPr="00C87BF4">
        <w:t xml:space="preserve">  Percentage of care if action taken to ensure that a care arrangement in relation to a child is complied with</w:t>
      </w:r>
      <w:bookmarkEnd w:id="48"/>
    </w:p>
    <w:p w:rsidR="00F369B0" w:rsidRPr="00C87BF4" w:rsidRDefault="00F369B0" w:rsidP="00D943F6">
      <w:pPr>
        <w:pStyle w:val="subsection"/>
      </w:pPr>
      <w:r w:rsidRPr="00C87BF4">
        <w:tab/>
        <w:t>(1)</w:t>
      </w:r>
      <w:r w:rsidRPr="00C87BF4">
        <w:tab/>
        <w:t xml:space="preserve">This section applies in relation to an individual (the </w:t>
      </w:r>
      <w:r w:rsidRPr="00C87BF4">
        <w:rPr>
          <w:b/>
          <w:i/>
        </w:rPr>
        <w:t>adult</w:t>
      </w:r>
      <w:r w:rsidRPr="00C87BF4">
        <w:t>) if:</w:t>
      </w:r>
    </w:p>
    <w:p w:rsidR="00F369B0" w:rsidRPr="00C87BF4" w:rsidRDefault="00F369B0" w:rsidP="00D943F6">
      <w:pPr>
        <w:pStyle w:val="paragraph"/>
      </w:pPr>
      <w:r w:rsidRPr="00C87BF4">
        <w:tab/>
        <w:t>(a)</w:t>
      </w:r>
      <w:r w:rsidRPr="00C87BF4">
        <w:tab/>
        <w:t>a care arrangement applies in relation to a child; and</w:t>
      </w:r>
    </w:p>
    <w:p w:rsidR="00F369B0" w:rsidRPr="00C87BF4" w:rsidRDefault="00F369B0" w:rsidP="00D943F6">
      <w:pPr>
        <w:pStyle w:val="paragraph"/>
      </w:pPr>
      <w:r w:rsidRPr="00C87BF4">
        <w:tab/>
        <w:t>(b)</w:t>
      </w:r>
      <w:r w:rsidRPr="00C87BF4">
        <w:tab/>
        <w:t>the Secretary is satisfied that the actual care of the child that the adult has had, or will have, during a care period does not comply with the extent of care of the child that the adult should have had, or is to have, under the care arrangement during the care period (which may be nil); and</w:t>
      </w:r>
    </w:p>
    <w:p w:rsidR="00F369B0" w:rsidRPr="00C87BF4" w:rsidRDefault="00F369B0" w:rsidP="00F369B0">
      <w:pPr>
        <w:pStyle w:val="paragraph"/>
      </w:pPr>
      <w:r w:rsidRPr="00C87BF4">
        <w:tab/>
        <w:t>(c)</w:t>
      </w:r>
      <w:r w:rsidRPr="00C87BF4">
        <w:tab/>
        <w:t xml:space="preserve">an individual who has reduced care of the child </w:t>
      </w:r>
      <w:r w:rsidR="00B12A50" w:rsidRPr="00C87BF4">
        <w:t>is taking</w:t>
      </w:r>
      <w:r w:rsidRPr="00C87BF4">
        <w:t xml:space="preserve"> reasonable action to ensure that the care arrangement is complied with.</w:t>
      </w:r>
    </w:p>
    <w:p w:rsidR="00F369B0" w:rsidRPr="00C87BF4" w:rsidRDefault="00F369B0" w:rsidP="00F369B0">
      <w:pPr>
        <w:pStyle w:val="notetext"/>
      </w:pPr>
      <w:r w:rsidRPr="00C87BF4">
        <w:t>Note:</w:t>
      </w:r>
      <w:r w:rsidRPr="00C87BF4">
        <w:tab/>
        <w:t>This section does not apply in certain circumstances, see section</w:t>
      </w:r>
      <w:r w:rsidR="00BD75AB" w:rsidRPr="00C87BF4">
        <w:t> </w:t>
      </w:r>
      <w:r w:rsidRPr="00C87BF4">
        <w:t>35F.</w:t>
      </w:r>
    </w:p>
    <w:p w:rsidR="008667E0" w:rsidRPr="00C87BF4" w:rsidRDefault="008667E0" w:rsidP="008667E0">
      <w:pPr>
        <w:pStyle w:val="SubsectionHead"/>
      </w:pPr>
      <w:r w:rsidRPr="00C87BF4">
        <w:t>2 percentages of care in relation to the adult</w:t>
      </w:r>
    </w:p>
    <w:p w:rsidR="00F369B0" w:rsidRPr="00C87BF4" w:rsidRDefault="00F369B0" w:rsidP="00F369B0">
      <w:pPr>
        <w:pStyle w:val="subsection"/>
      </w:pPr>
      <w:r w:rsidRPr="00C87BF4">
        <w:tab/>
        <w:t>(2)</w:t>
      </w:r>
      <w:r w:rsidRPr="00C87BF4">
        <w:tab/>
      </w:r>
      <w:r w:rsidR="00B02395" w:rsidRPr="00C87BF4">
        <w:t xml:space="preserve">Subject to </w:t>
      </w:r>
      <w:r w:rsidR="00BD75AB" w:rsidRPr="00C87BF4">
        <w:t>subsection (</w:t>
      </w:r>
      <w:r w:rsidR="00B02395" w:rsidRPr="00C87BF4">
        <w:t>5), the</w:t>
      </w:r>
      <w:r w:rsidRPr="00C87BF4">
        <w:t xml:space="preserve"> Secretary must determine, under section</w:t>
      </w:r>
      <w:r w:rsidR="00BD75AB" w:rsidRPr="00C87BF4">
        <w:t> </w:t>
      </w:r>
      <w:r w:rsidRPr="00C87BF4">
        <w:t>35A or 35B, 2 percentages of care in relation to the adult.</w:t>
      </w:r>
    </w:p>
    <w:p w:rsidR="00F369B0" w:rsidRPr="00C87BF4" w:rsidRDefault="00F369B0" w:rsidP="00F369B0">
      <w:pPr>
        <w:pStyle w:val="subsection"/>
      </w:pPr>
      <w:r w:rsidRPr="00C87BF4">
        <w:tab/>
        <w:t>(3)</w:t>
      </w:r>
      <w:r w:rsidRPr="00C87BF4">
        <w:tab/>
        <w:t>The first percentage of care is to be a percentage that corresponds with the extent of care of the child that the adult should have had, or is to have, under the care arrangement during the care period (which may be nil).</w:t>
      </w:r>
    </w:p>
    <w:p w:rsidR="00F369B0" w:rsidRPr="00C87BF4" w:rsidRDefault="00F369B0" w:rsidP="00F369B0">
      <w:pPr>
        <w:pStyle w:val="subsection"/>
      </w:pPr>
      <w:r w:rsidRPr="00C87BF4">
        <w:tab/>
        <w:t>(4)</w:t>
      </w:r>
      <w:r w:rsidRPr="00C87BF4">
        <w:tab/>
        <w:t>The second percentage of care is to be:</w:t>
      </w:r>
    </w:p>
    <w:p w:rsidR="00F369B0" w:rsidRPr="00C87BF4" w:rsidRDefault="00F369B0" w:rsidP="00F369B0">
      <w:pPr>
        <w:pStyle w:val="paragraph"/>
      </w:pPr>
      <w:r w:rsidRPr="00C87BF4">
        <w:tab/>
        <w:t>(a)</w:t>
      </w:r>
      <w:r w:rsidRPr="00C87BF4">
        <w:tab/>
        <w:t>if section</w:t>
      </w:r>
      <w:r w:rsidR="00BD75AB" w:rsidRPr="00C87BF4">
        <w:t> </w:t>
      </w:r>
      <w:r w:rsidRPr="00C87BF4">
        <w:t>35A applies in relation to the adult—0%; or</w:t>
      </w:r>
    </w:p>
    <w:p w:rsidR="00F369B0" w:rsidRPr="00C87BF4" w:rsidRDefault="00F369B0" w:rsidP="00F369B0">
      <w:pPr>
        <w:pStyle w:val="paragraph"/>
      </w:pPr>
      <w:r w:rsidRPr="00C87BF4">
        <w:tab/>
        <w:t>(b)</w:t>
      </w:r>
      <w:r w:rsidRPr="00C87BF4">
        <w:tab/>
        <w:t>if section</w:t>
      </w:r>
      <w:r w:rsidR="00BD75AB" w:rsidRPr="00C87BF4">
        <w:t> </w:t>
      </w:r>
      <w:r w:rsidRPr="00C87BF4">
        <w:t xml:space="preserve">35B applies in relation to the adult—a percentage that corresponds with the actual care of the child that the Secretary is satisfied that the adult would have during the care period if the action referred to in </w:t>
      </w:r>
      <w:r w:rsidR="00BD75AB" w:rsidRPr="00C87BF4">
        <w:t>paragraph (</w:t>
      </w:r>
      <w:r w:rsidRPr="00C87BF4">
        <w:t>1)(c) were not to succeed.</w:t>
      </w:r>
    </w:p>
    <w:p w:rsidR="00152669" w:rsidRPr="00C87BF4" w:rsidRDefault="00152669" w:rsidP="00152669">
      <w:pPr>
        <w:pStyle w:val="SubsectionHead"/>
      </w:pPr>
      <w:r w:rsidRPr="00C87BF4">
        <w:t>Single percentage of care in relation to the adult</w:t>
      </w:r>
    </w:p>
    <w:p w:rsidR="00152669" w:rsidRPr="00C87BF4" w:rsidRDefault="00152669" w:rsidP="00152669">
      <w:pPr>
        <w:pStyle w:val="subsection"/>
      </w:pPr>
      <w:r w:rsidRPr="00C87BF4">
        <w:tab/>
        <w:t>(5)</w:t>
      </w:r>
      <w:r w:rsidRPr="00C87BF4">
        <w:tab/>
        <w:t>If the Secretary is satisfied that special circumstances exist in relation to the child, the Secretary may determine, under section</w:t>
      </w:r>
      <w:r w:rsidR="00BD75AB" w:rsidRPr="00C87BF4">
        <w:t> </w:t>
      </w:r>
      <w:r w:rsidRPr="00C87BF4">
        <w:t>35A or 35B, a single percentage of care in relation to the adult.</w:t>
      </w:r>
    </w:p>
    <w:p w:rsidR="00152669" w:rsidRPr="00C87BF4" w:rsidRDefault="00152669" w:rsidP="00152669">
      <w:pPr>
        <w:pStyle w:val="subsection"/>
      </w:pPr>
      <w:r w:rsidRPr="00C87BF4">
        <w:tab/>
        <w:t>(6)</w:t>
      </w:r>
      <w:r w:rsidRPr="00C87BF4">
        <w:tab/>
        <w:t>The single percentage of care is to be:</w:t>
      </w:r>
    </w:p>
    <w:p w:rsidR="00152669" w:rsidRPr="00C87BF4" w:rsidRDefault="00152669" w:rsidP="00152669">
      <w:pPr>
        <w:pStyle w:val="paragraph"/>
      </w:pPr>
      <w:r w:rsidRPr="00C87BF4">
        <w:tab/>
        <w:t>(a)</w:t>
      </w:r>
      <w:r w:rsidRPr="00C87BF4">
        <w:tab/>
        <w:t>if section</w:t>
      </w:r>
      <w:r w:rsidR="00BD75AB" w:rsidRPr="00C87BF4">
        <w:t> </w:t>
      </w:r>
      <w:r w:rsidRPr="00C87BF4">
        <w:t>35A applies in relation to the adult—0%; or</w:t>
      </w:r>
    </w:p>
    <w:p w:rsidR="00152669" w:rsidRPr="00C87BF4" w:rsidRDefault="00152669" w:rsidP="00152669">
      <w:pPr>
        <w:pStyle w:val="paragraph"/>
      </w:pPr>
      <w:r w:rsidRPr="00C87BF4">
        <w:tab/>
        <w:t>(b)</w:t>
      </w:r>
      <w:r w:rsidRPr="00C87BF4">
        <w:tab/>
        <w:t>if section</w:t>
      </w:r>
      <w:r w:rsidR="00BD75AB" w:rsidRPr="00C87BF4">
        <w:t> </w:t>
      </w:r>
      <w:r w:rsidRPr="00C87BF4">
        <w:t xml:space="preserve">35B applies in relation to the adult—a percentage that corresponds with the actual care of the child that the Secretary is satisfied that the adult would have during the care period if the action referred to in </w:t>
      </w:r>
      <w:r w:rsidR="00BD75AB" w:rsidRPr="00C87BF4">
        <w:t>paragraph (</w:t>
      </w:r>
      <w:r w:rsidRPr="00C87BF4">
        <w:t>1)(c) were not to succeed.</w:t>
      </w:r>
    </w:p>
    <w:p w:rsidR="00B12A50" w:rsidRPr="00C87BF4" w:rsidRDefault="00B12A50" w:rsidP="00B12A50">
      <w:pPr>
        <w:pStyle w:val="ActHead5"/>
      </w:pPr>
      <w:bookmarkStart w:id="49" w:name="_Toc57706970"/>
      <w:r w:rsidRPr="008D2DB2">
        <w:rPr>
          <w:rStyle w:val="CharSectno"/>
        </w:rPr>
        <w:t>35E</w:t>
      </w:r>
      <w:r w:rsidRPr="00C87BF4">
        <w:t xml:space="preserve">  Application of section</w:t>
      </w:r>
      <w:r w:rsidR="00BD75AB" w:rsidRPr="00C87BF4">
        <w:t> </w:t>
      </w:r>
      <w:r w:rsidRPr="00C87BF4">
        <w:t>35C in relation to claims for family tax benefit for a past period</w:t>
      </w:r>
      <w:bookmarkEnd w:id="49"/>
    </w:p>
    <w:p w:rsidR="00F369B0" w:rsidRPr="00C87BF4" w:rsidRDefault="00F369B0" w:rsidP="00F369B0">
      <w:pPr>
        <w:pStyle w:val="SubsectionHead"/>
      </w:pPr>
      <w:r w:rsidRPr="00C87BF4">
        <w:t>Initial determination</w:t>
      </w:r>
    </w:p>
    <w:p w:rsidR="00F369B0" w:rsidRPr="00C87BF4" w:rsidRDefault="00F369B0" w:rsidP="00F369B0">
      <w:pPr>
        <w:pStyle w:val="subsection"/>
      </w:pPr>
      <w:r w:rsidRPr="00C87BF4">
        <w:tab/>
        <w:t>(1)</w:t>
      </w:r>
      <w:r w:rsidRPr="00C87BF4">
        <w:tab/>
        <w:t>If:</w:t>
      </w:r>
    </w:p>
    <w:p w:rsidR="00F369B0" w:rsidRPr="00C87BF4" w:rsidRDefault="00F369B0" w:rsidP="00F369B0">
      <w:pPr>
        <w:pStyle w:val="paragraph"/>
      </w:pPr>
      <w:r w:rsidRPr="00C87BF4">
        <w:tab/>
        <w:t>(a)</w:t>
      </w:r>
      <w:r w:rsidRPr="00C87BF4">
        <w:tab/>
        <w:t>the Secretary is required by section</w:t>
      </w:r>
      <w:r w:rsidR="00BD75AB" w:rsidRPr="00C87BF4">
        <w:t> </w:t>
      </w:r>
      <w:r w:rsidRPr="00C87BF4">
        <w:t>35A or 35B to determine an individual’s percentage of care for a child; and</w:t>
      </w:r>
    </w:p>
    <w:p w:rsidR="00F369B0" w:rsidRPr="00C87BF4" w:rsidRDefault="00F369B0" w:rsidP="00F369B0">
      <w:pPr>
        <w:pStyle w:val="paragraph"/>
      </w:pPr>
      <w:r w:rsidRPr="00C87BF4">
        <w:tab/>
        <w:t>(b)</w:t>
      </w:r>
      <w:r w:rsidRPr="00C87BF4">
        <w:tab/>
        <w:t>subsection</w:t>
      </w:r>
      <w:r w:rsidR="00BD75AB" w:rsidRPr="00C87BF4">
        <w:t> </w:t>
      </w:r>
      <w:r w:rsidRPr="00C87BF4">
        <w:t>35A(1) or 35B(1) applies; and</w:t>
      </w:r>
    </w:p>
    <w:p w:rsidR="00F369B0" w:rsidRPr="00C87BF4" w:rsidRDefault="00F369B0" w:rsidP="00F369B0">
      <w:pPr>
        <w:pStyle w:val="paragraph"/>
      </w:pPr>
      <w:r w:rsidRPr="00C87BF4">
        <w:tab/>
        <w:t>(c)</w:t>
      </w:r>
      <w:r w:rsidRPr="00C87BF4">
        <w:tab/>
        <w:t>the claim referred to in paragraph</w:t>
      </w:r>
      <w:r w:rsidR="00BD75AB" w:rsidRPr="00C87BF4">
        <w:t> </w:t>
      </w:r>
      <w:r w:rsidRPr="00C87BF4">
        <w:t>35A(1)(b) or 35B(1)(b) is a claim for payment of family tax benefit for a past period;</w:t>
      </w:r>
    </w:p>
    <w:p w:rsidR="00F369B0" w:rsidRPr="00C87BF4" w:rsidRDefault="00B12A50" w:rsidP="00F369B0">
      <w:pPr>
        <w:pStyle w:val="subsection2"/>
      </w:pPr>
      <w:r w:rsidRPr="00C87BF4">
        <w:t>section</w:t>
      </w:r>
      <w:r w:rsidR="00BD75AB" w:rsidRPr="00C87BF4">
        <w:t> </w:t>
      </w:r>
      <w:r w:rsidRPr="00C87BF4">
        <w:t>35C applies</w:t>
      </w:r>
      <w:r w:rsidR="00F369B0" w:rsidRPr="00C87BF4">
        <w:t xml:space="preserve"> in relation to the individual as if the determination were being made on the first relevant day of the past period.</w:t>
      </w:r>
    </w:p>
    <w:p w:rsidR="00F369B0" w:rsidRPr="00C87BF4" w:rsidRDefault="00F369B0" w:rsidP="00F369B0">
      <w:pPr>
        <w:pStyle w:val="SubsectionHead"/>
      </w:pPr>
      <w:r w:rsidRPr="00C87BF4">
        <w:t>Determination after revocation</w:t>
      </w:r>
    </w:p>
    <w:p w:rsidR="00F369B0" w:rsidRPr="00C87BF4" w:rsidRDefault="00F369B0" w:rsidP="00F369B0">
      <w:pPr>
        <w:pStyle w:val="subsection"/>
      </w:pPr>
      <w:r w:rsidRPr="00C87BF4">
        <w:tab/>
        <w:t>(2)</w:t>
      </w:r>
      <w:r w:rsidRPr="00C87BF4">
        <w:tab/>
        <w:t>If:</w:t>
      </w:r>
    </w:p>
    <w:p w:rsidR="00F369B0" w:rsidRPr="00C87BF4" w:rsidRDefault="00F369B0" w:rsidP="00F369B0">
      <w:pPr>
        <w:pStyle w:val="paragraph"/>
      </w:pPr>
      <w:r w:rsidRPr="00C87BF4">
        <w:tab/>
        <w:t>(a)</w:t>
      </w:r>
      <w:r w:rsidRPr="00C87BF4">
        <w:tab/>
        <w:t>the Secretary is required by section</w:t>
      </w:r>
      <w:r w:rsidR="00BD75AB" w:rsidRPr="00C87BF4">
        <w:t> </w:t>
      </w:r>
      <w:r w:rsidRPr="00C87BF4">
        <w:t xml:space="preserve">35A or 35B to determine (the </w:t>
      </w:r>
      <w:r w:rsidRPr="00C87BF4">
        <w:rPr>
          <w:b/>
          <w:i/>
        </w:rPr>
        <w:t>new determination</w:t>
      </w:r>
      <w:r w:rsidRPr="00C87BF4">
        <w:t>) an individual’s percentage of care for a child; and</w:t>
      </w:r>
    </w:p>
    <w:p w:rsidR="00F369B0" w:rsidRPr="00C87BF4" w:rsidRDefault="00F369B0" w:rsidP="00F369B0">
      <w:pPr>
        <w:pStyle w:val="paragraph"/>
      </w:pPr>
      <w:r w:rsidRPr="00C87BF4">
        <w:tab/>
        <w:t>(b)</w:t>
      </w:r>
      <w:r w:rsidRPr="00C87BF4">
        <w:tab/>
        <w:t>subsection</w:t>
      </w:r>
      <w:r w:rsidR="00BD75AB" w:rsidRPr="00C87BF4">
        <w:t> </w:t>
      </w:r>
      <w:r w:rsidRPr="00C87BF4">
        <w:t>35A(2) or 35B(2) applies; and</w:t>
      </w:r>
    </w:p>
    <w:p w:rsidR="00F369B0" w:rsidRPr="00C87BF4" w:rsidRDefault="00F369B0" w:rsidP="00F369B0">
      <w:pPr>
        <w:pStyle w:val="paragraph"/>
      </w:pPr>
      <w:r w:rsidRPr="00C87BF4">
        <w:tab/>
        <w:t>(c)</w:t>
      </w:r>
      <w:r w:rsidRPr="00C87BF4">
        <w:tab/>
        <w:t xml:space="preserve">the determination (the </w:t>
      </w:r>
      <w:r w:rsidRPr="00C87BF4">
        <w:rPr>
          <w:b/>
          <w:i/>
        </w:rPr>
        <w:t>earlier determination</w:t>
      </w:r>
      <w:r w:rsidRPr="00C87BF4">
        <w:t>) referred to in paragraph</w:t>
      </w:r>
      <w:r w:rsidR="00BD75AB" w:rsidRPr="00C87BF4">
        <w:t> </w:t>
      </w:r>
      <w:r w:rsidRPr="00C87BF4">
        <w:t>35A(2)(a) or 35B(2)(a) relates to a claim for payment of family tax benefit for a past period;</w:t>
      </w:r>
    </w:p>
    <w:p w:rsidR="00F369B0" w:rsidRPr="00C87BF4" w:rsidRDefault="00B12A50" w:rsidP="00F369B0">
      <w:pPr>
        <w:pStyle w:val="subsection2"/>
      </w:pPr>
      <w:r w:rsidRPr="00C87BF4">
        <w:t>section</w:t>
      </w:r>
      <w:r w:rsidR="00BD75AB" w:rsidRPr="00C87BF4">
        <w:t> </w:t>
      </w:r>
      <w:r w:rsidRPr="00C87BF4">
        <w:t>35C applies</w:t>
      </w:r>
      <w:r w:rsidR="00F369B0" w:rsidRPr="00C87BF4">
        <w:t xml:space="preserve"> in relation to the individual as if the new determination were being made on the relevant day after the revocation of the earlier determination.</w:t>
      </w:r>
    </w:p>
    <w:p w:rsidR="00B12A50" w:rsidRPr="00C87BF4" w:rsidRDefault="00B12A50" w:rsidP="00B12A50">
      <w:pPr>
        <w:pStyle w:val="ActHead5"/>
      </w:pPr>
      <w:bookmarkStart w:id="50" w:name="_Toc57706971"/>
      <w:r w:rsidRPr="008D2DB2">
        <w:rPr>
          <w:rStyle w:val="CharSectno"/>
        </w:rPr>
        <w:t>35F</w:t>
      </w:r>
      <w:r w:rsidRPr="00C87BF4">
        <w:t xml:space="preserve">  Section</w:t>
      </w:r>
      <w:r w:rsidR="00BD75AB" w:rsidRPr="00C87BF4">
        <w:t> </w:t>
      </w:r>
      <w:r w:rsidRPr="00C87BF4">
        <w:t>35C does not apply in certain circumstances</w:t>
      </w:r>
      <w:bookmarkEnd w:id="50"/>
    </w:p>
    <w:p w:rsidR="00B12A50" w:rsidRPr="00C87BF4" w:rsidRDefault="00B12A50" w:rsidP="00B12A50">
      <w:pPr>
        <w:pStyle w:val="subsection"/>
      </w:pPr>
      <w:r w:rsidRPr="00C87BF4">
        <w:tab/>
        <w:t>(1)</w:t>
      </w:r>
      <w:r w:rsidRPr="00C87BF4">
        <w:tab/>
        <w:t>Section</w:t>
      </w:r>
      <w:r w:rsidR="00BD75AB" w:rsidRPr="00C87BF4">
        <w:t> </w:t>
      </w:r>
      <w:r w:rsidRPr="00C87BF4">
        <w:t>35C does not apply in relation to an individual in relation to whom a determination is to be or has been made under section</w:t>
      </w:r>
      <w:r w:rsidR="00BD75AB" w:rsidRPr="00C87BF4">
        <w:t> </w:t>
      </w:r>
      <w:r w:rsidRPr="00C87BF4">
        <w:t>35A or 35B if:</w:t>
      </w:r>
    </w:p>
    <w:p w:rsidR="00B12A50" w:rsidRPr="00C87BF4" w:rsidRDefault="00B12A50" w:rsidP="00B12A50">
      <w:pPr>
        <w:pStyle w:val="paragraph"/>
      </w:pPr>
      <w:r w:rsidRPr="00C87BF4">
        <w:tab/>
        <w:t>(a)</w:t>
      </w:r>
      <w:r w:rsidRPr="00C87BF4">
        <w:tab/>
        <w:t>for a claim referred to in paragraph</w:t>
      </w:r>
      <w:r w:rsidR="00BD75AB" w:rsidRPr="00C87BF4">
        <w:t> </w:t>
      </w:r>
      <w:r w:rsidRPr="00C87BF4">
        <w:t>35A(1)(b) or 35B(1)(b) that is a claim for payment of family tax benefit for a past period—the first day of the past period is after the end of the maximum interim period for the determination; or</w:t>
      </w:r>
    </w:p>
    <w:p w:rsidR="00B12A50" w:rsidRPr="00C87BF4" w:rsidRDefault="00B12A50" w:rsidP="00B12A50">
      <w:pPr>
        <w:pStyle w:val="paragraph"/>
      </w:pPr>
      <w:r w:rsidRPr="00C87BF4">
        <w:tab/>
        <w:t>(b)</w:t>
      </w:r>
      <w:r w:rsidRPr="00C87BF4">
        <w:tab/>
        <w:t>the day the claim referred to in paragraph</w:t>
      </w:r>
      <w:r w:rsidR="00BD75AB" w:rsidRPr="00C87BF4">
        <w:t> </w:t>
      </w:r>
      <w:r w:rsidRPr="00C87BF4">
        <w:t>35A(1)(b) or 35B(1)(b) is made is after the end of the maximum interim period for the determination; or</w:t>
      </w:r>
    </w:p>
    <w:p w:rsidR="00B12A50" w:rsidRPr="00C87BF4" w:rsidRDefault="00B12A50" w:rsidP="00B12A50">
      <w:pPr>
        <w:pStyle w:val="paragraph"/>
      </w:pPr>
      <w:r w:rsidRPr="00C87BF4">
        <w:tab/>
        <w:t>(c)</w:t>
      </w:r>
      <w:r w:rsidRPr="00C87BF4">
        <w:tab/>
        <w:t>the Secretary has revoked the determination under section</w:t>
      </w:r>
      <w:r w:rsidR="00BD75AB" w:rsidRPr="00C87BF4">
        <w:t> </w:t>
      </w:r>
      <w:r w:rsidRPr="00C87BF4">
        <w:t>35P or 35Q.</w:t>
      </w:r>
    </w:p>
    <w:p w:rsidR="00B12A50" w:rsidRPr="00C87BF4" w:rsidRDefault="00B12A50" w:rsidP="00B12A50">
      <w:pPr>
        <w:pStyle w:val="subsection"/>
      </w:pPr>
      <w:r w:rsidRPr="00C87BF4">
        <w:tab/>
        <w:t>(2)</w:t>
      </w:r>
      <w:r w:rsidRPr="00C87BF4">
        <w:tab/>
        <w:t>Section</w:t>
      </w:r>
      <w:r w:rsidR="00BD75AB" w:rsidRPr="00C87BF4">
        <w:t> </w:t>
      </w:r>
      <w:r w:rsidRPr="00C87BF4">
        <w:t xml:space="preserve">35C also does not apply in relation to an individual in relation to whom a determination (a </w:t>
      </w:r>
      <w:r w:rsidRPr="00C87BF4">
        <w:rPr>
          <w:b/>
          <w:i/>
        </w:rPr>
        <w:t>later determination</w:t>
      </w:r>
      <w:r w:rsidRPr="00C87BF4">
        <w:t>) has been made under section</w:t>
      </w:r>
      <w:r w:rsidR="00BD75AB" w:rsidRPr="00C87BF4">
        <w:t> </w:t>
      </w:r>
      <w:r w:rsidRPr="00C87BF4">
        <w:t>35A or 35B if:</w:t>
      </w:r>
    </w:p>
    <w:p w:rsidR="00B12A50" w:rsidRPr="00C87BF4" w:rsidRDefault="00B12A50" w:rsidP="00B12A50">
      <w:pPr>
        <w:pStyle w:val="paragraph"/>
      </w:pPr>
      <w:r w:rsidRPr="00C87BF4">
        <w:tab/>
        <w:t>(a)</w:t>
      </w:r>
      <w:r w:rsidRPr="00C87BF4">
        <w:tab/>
        <w:t>an earlier determination determined the individual’s percentage of care for a child under that section for the purposes of subsections</w:t>
      </w:r>
      <w:r w:rsidR="00BD75AB" w:rsidRPr="00C87BF4">
        <w:t> </w:t>
      </w:r>
      <w:r w:rsidRPr="00C87BF4">
        <w:t>35C(3) and (4); and</w:t>
      </w:r>
    </w:p>
    <w:p w:rsidR="00B12A50" w:rsidRPr="00C87BF4" w:rsidRDefault="00B12A50" w:rsidP="00B12A50">
      <w:pPr>
        <w:pStyle w:val="paragraph"/>
      </w:pPr>
      <w:r w:rsidRPr="00C87BF4">
        <w:tab/>
        <w:t>(b)</w:t>
      </w:r>
      <w:r w:rsidRPr="00C87BF4">
        <w:tab/>
        <w:t>the later determination is made after the end of the maximum interim period for the earlier determination; and</w:t>
      </w:r>
    </w:p>
    <w:p w:rsidR="00B12A50" w:rsidRPr="00C87BF4" w:rsidRDefault="00B12A50" w:rsidP="00B12A50">
      <w:pPr>
        <w:pStyle w:val="paragraph"/>
      </w:pPr>
      <w:r w:rsidRPr="00C87BF4">
        <w:tab/>
        <w:t>(c)</w:t>
      </w:r>
      <w:r w:rsidRPr="00C87BF4">
        <w:tab/>
        <w:t>the later determination relates to the same care arrangement as the earlier determination.</w:t>
      </w:r>
    </w:p>
    <w:p w:rsidR="00B12A50" w:rsidRPr="00C87BF4" w:rsidRDefault="00B12A50" w:rsidP="00B12A50">
      <w:pPr>
        <w:pStyle w:val="ActHead5"/>
      </w:pPr>
      <w:bookmarkStart w:id="51" w:name="_Toc57706972"/>
      <w:r w:rsidRPr="008D2DB2">
        <w:rPr>
          <w:rStyle w:val="CharSectno"/>
        </w:rPr>
        <w:t>35FA</w:t>
      </w:r>
      <w:r w:rsidRPr="00C87BF4">
        <w:t xml:space="preserve">  Meaning of </w:t>
      </w:r>
      <w:r w:rsidRPr="00C87BF4">
        <w:rPr>
          <w:i/>
        </w:rPr>
        <w:t>interim period</w:t>
      </w:r>
      <w:bookmarkEnd w:id="51"/>
    </w:p>
    <w:p w:rsidR="00B12A50" w:rsidRPr="00C87BF4" w:rsidRDefault="00B12A50" w:rsidP="00B12A50">
      <w:pPr>
        <w:pStyle w:val="subsection"/>
      </w:pPr>
      <w:r w:rsidRPr="00C87BF4">
        <w:tab/>
        <w:t>(1)</w:t>
      </w:r>
      <w:r w:rsidRPr="00C87BF4">
        <w:tab/>
        <w:t xml:space="preserve">An </w:t>
      </w:r>
      <w:r w:rsidRPr="00C87BF4">
        <w:rPr>
          <w:b/>
          <w:i/>
        </w:rPr>
        <w:t>interim period</w:t>
      </w:r>
      <w:r w:rsidRPr="00C87BF4">
        <w:t xml:space="preserve"> for a determination under section</w:t>
      </w:r>
      <w:r w:rsidR="00BD75AB" w:rsidRPr="00C87BF4">
        <w:t> </w:t>
      </w:r>
      <w:r w:rsidRPr="00C87BF4">
        <w:t xml:space="preserve">35A or 35B of an individual’s percentage of care for a child is (subject to </w:t>
      </w:r>
      <w:r w:rsidR="00BD75AB" w:rsidRPr="00C87BF4">
        <w:t>subsection (</w:t>
      </w:r>
      <w:r w:rsidRPr="00C87BF4">
        <w:t>4)) the period:</w:t>
      </w:r>
    </w:p>
    <w:p w:rsidR="00B12A50" w:rsidRPr="00C87BF4" w:rsidRDefault="00B12A50" w:rsidP="00B12A50">
      <w:pPr>
        <w:pStyle w:val="paragraph"/>
      </w:pPr>
      <w:r w:rsidRPr="00C87BF4">
        <w:tab/>
        <w:t>(a)</w:t>
      </w:r>
      <w:r w:rsidRPr="00C87BF4">
        <w:tab/>
        <w:t>beginning on:</w:t>
      </w:r>
    </w:p>
    <w:p w:rsidR="00B12A50" w:rsidRPr="00C87BF4" w:rsidRDefault="00B12A50" w:rsidP="00B12A50">
      <w:pPr>
        <w:pStyle w:val="paragraphsub"/>
      </w:pPr>
      <w:r w:rsidRPr="00C87BF4">
        <w:tab/>
        <w:t>(i)</w:t>
      </w:r>
      <w:r w:rsidRPr="00C87BF4">
        <w:tab/>
        <w:t xml:space="preserve">the individual’s change of care day, unless </w:t>
      </w:r>
      <w:r w:rsidR="00BD75AB" w:rsidRPr="00C87BF4">
        <w:t>subsection (</w:t>
      </w:r>
      <w:r w:rsidRPr="00C87BF4">
        <w:t>2) applies; or</w:t>
      </w:r>
    </w:p>
    <w:p w:rsidR="00B12A50" w:rsidRPr="00C87BF4" w:rsidRDefault="00B12A50" w:rsidP="00B12A50">
      <w:pPr>
        <w:pStyle w:val="paragraphsub"/>
      </w:pPr>
      <w:r w:rsidRPr="00C87BF4">
        <w:tab/>
        <w:t>(ii)</w:t>
      </w:r>
      <w:r w:rsidRPr="00C87BF4">
        <w:tab/>
        <w:t xml:space="preserve">if </w:t>
      </w:r>
      <w:r w:rsidR="00BD75AB" w:rsidRPr="00C87BF4">
        <w:t>subsection (</w:t>
      </w:r>
      <w:r w:rsidRPr="00C87BF4">
        <w:t>2) applies—the day specified in that subsection; and</w:t>
      </w:r>
    </w:p>
    <w:p w:rsidR="00B12A50" w:rsidRPr="00C87BF4" w:rsidRDefault="00B12A50" w:rsidP="00B12A50">
      <w:pPr>
        <w:pStyle w:val="paragraph"/>
      </w:pPr>
      <w:r w:rsidRPr="00C87BF4">
        <w:tab/>
        <w:t>(b)</w:t>
      </w:r>
      <w:r w:rsidRPr="00C87BF4">
        <w:tab/>
        <w:t>ending:</w:t>
      </w:r>
    </w:p>
    <w:p w:rsidR="00B12A50" w:rsidRPr="00C87BF4" w:rsidRDefault="00B12A50" w:rsidP="00B12A50">
      <w:pPr>
        <w:pStyle w:val="paragraphsub"/>
      </w:pPr>
      <w:r w:rsidRPr="00C87BF4">
        <w:tab/>
        <w:t>(i)</w:t>
      </w:r>
      <w:r w:rsidRPr="00C87BF4">
        <w:tab/>
        <w:t xml:space="preserve">as set out in the applicable item of the following table, unless </w:t>
      </w:r>
      <w:r w:rsidR="00BD75AB" w:rsidRPr="00C87BF4">
        <w:t>subparagraph (</w:t>
      </w:r>
      <w:r w:rsidRPr="00C87BF4">
        <w:t>ii), (iii) or (iv) applies; or</w:t>
      </w:r>
    </w:p>
    <w:p w:rsidR="00B12A50" w:rsidRPr="00C87BF4" w:rsidRDefault="00B12A50" w:rsidP="00B12A50">
      <w:pPr>
        <w:pStyle w:val="paragraphsub"/>
      </w:pPr>
      <w:r w:rsidRPr="00C87BF4">
        <w:tab/>
        <w:t>(ii)</w:t>
      </w:r>
      <w:r w:rsidRPr="00C87BF4">
        <w:tab/>
        <w:t>if the individual referred to in paragraph</w:t>
      </w:r>
      <w:r w:rsidR="00BD75AB" w:rsidRPr="00C87BF4">
        <w:t> </w:t>
      </w:r>
      <w:r w:rsidRPr="00C87BF4">
        <w:t>35C(1)(c) who has reduced care of the child ceases to take reasonable action to ensure that the care arrangement is complied with—on the day the individual so ceases; or</w:t>
      </w:r>
    </w:p>
    <w:p w:rsidR="00B12A50" w:rsidRPr="00C87BF4" w:rsidRDefault="00B12A50" w:rsidP="00B12A50">
      <w:pPr>
        <w:pStyle w:val="paragraphsub"/>
      </w:pPr>
      <w:r w:rsidRPr="00C87BF4">
        <w:tab/>
        <w:t>(iii)</w:t>
      </w:r>
      <w:r w:rsidRPr="00C87BF4">
        <w:tab/>
        <w:t>if a care arrangement in relation to the child ceases to apply on a day—on that day; or</w:t>
      </w:r>
    </w:p>
    <w:p w:rsidR="00B12A50" w:rsidRPr="00C87BF4" w:rsidRDefault="00B12A50" w:rsidP="00B12A50">
      <w:pPr>
        <w:pStyle w:val="paragraphsub"/>
      </w:pPr>
      <w:r w:rsidRPr="00C87BF4">
        <w:tab/>
        <w:t>(iv)</w:t>
      </w:r>
      <w:r w:rsidRPr="00C87BF4">
        <w:tab/>
        <w:t>if a care arrangement in relation to the child begins to apply on a day—on the day before that day.</w:t>
      </w:r>
    </w:p>
    <w:p w:rsidR="00B12A50" w:rsidRPr="00C87BF4" w:rsidRDefault="00B12A50" w:rsidP="00B12A5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B12A50" w:rsidRPr="00C87BF4" w:rsidTr="00EF29E1">
        <w:trPr>
          <w:tblHeader/>
        </w:trPr>
        <w:tc>
          <w:tcPr>
            <w:tcW w:w="7086" w:type="dxa"/>
            <w:gridSpan w:val="3"/>
            <w:tcBorders>
              <w:top w:val="single" w:sz="12" w:space="0" w:color="auto"/>
              <w:bottom w:val="single" w:sz="6" w:space="0" w:color="auto"/>
            </w:tcBorders>
            <w:shd w:val="clear" w:color="auto" w:fill="auto"/>
          </w:tcPr>
          <w:p w:rsidR="00B12A50" w:rsidRPr="00C87BF4" w:rsidRDefault="00B12A50" w:rsidP="00EF29E1">
            <w:pPr>
              <w:pStyle w:val="TableHeading"/>
            </w:pPr>
            <w:r w:rsidRPr="00C87BF4">
              <w:t>Interim period</w:t>
            </w:r>
          </w:p>
        </w:tc>
      </w:tr>
      <w:tr w:rsidR="00B12A50" w:rsidRPr="00C87BF4" w:rsidTr="00EF29E1">
        <w:trPr>
          <w:tblHeader/>
        </w:trPr>
        <w:tc>
          <w:tcPr>
            <w:tcW w:w="714" w:type="dxa"/>
            <w:tcBorders>
              <w:top w:val="single" w:sz="6" w:space="0" w:color="auto"/>
              <w:bottom w:val="single" w:sz="12" w:space="0" w:color="auto"/>
            </w:tcBorders>
            <w:shd w:val="clear" w:color="auto" w:fill="auto"/>
          </w:tcPr>
          <w:p w:rsidR="00B12A50" w:rsidRPr="00C87BF4" w:rsidRDefault="00B12A50" w:rsidP="00EF29E1">
            <w:pPr>
              <w:pStyle w:val="TableHeading"/>
            </w:pPr>
            <w:r w:rsidRPr="00C87BF4">
              <w:t>Item</w:t>
            </w:r>
          </w:p>
        </w:tc>
        <w:tc>
          <w:tcPr>
            <w:tcW w:w="2400" w:type="dxa"/>
            <w:tcBorders>
              <w:top w:val="single" w:sz="6" w:space="0" w:color="auto"/>
              <w:bottom w:val="single" w:sz="12" w:space="0" w:color="auto"/>
            </w:tcBorders>
            <w:shd w:val="clear" w:color="auto" w:fill="auto"/>
          </w:tcPr>
          <w:p w:rsidR="00B12A50" w:rsidRPr="00C87BF4" w:rsidRDefault="00B12A50" w:rsidP="00EF29E1">
            <w:pPr>
              <w:pStyle w:val="TableHeading"/>
            </w:pPr>
            <w:r w:rsidRPr="00C87BF4">
              <w:t>If the following conditions are met …</w:t>
            </w:r>
          </w:p>
        </w:tc>
        <w:tc>
          <w:tcPr>
            <w:tcW w:w="3972" w:type="dxa"/>
            <w:tcBorders>
              <w:top w:val="single" w:sz="6" w:space="0" w:color="auto"/>
              <w:bottom w:val="single" w:sz="12" w:space="0" w:color="auto"/>
            </w:tcBorders>
            <w:shd w:val="clear" w:color="auto" w:fill="auto"/>
          </w:tcPr>
          <w:p w:rsidR="00B12A50" w:rsidRPr="00C87BF4" w:rsidRDefault="00B12A50" w:rsidP="00EF29E1">
            <w:pPr>
              <w:pStyle w:val="TableHeading"/>
            </w:pPr>
            <w:r w:rsidRPr="00C87BF4">
              <w:t>the interim period ends …</w:t>
            </w:r>
          </w:p>
        </w:tc>
      </w:tr>
      <w:tr w:rsidR="00B12A50" w:rsidRPr="00C87BF4" w:rsidTr="00EF29E1">
        <w:tc>
          <w:tcPr>
            <w:tcW w:w="714" w:type="dxa"/>
            <w:tcBorders>
              <w:top w:val="single" w:sz="12" w:space="0" w:color="auto"/>
            </w:tcBorders>
            <w:shd w:val="clear" w:color="auto" w:fill="auto"/>
          </w:tcPr>
          <w:p w:rsidR="00B12A50" w:rsidRPr="00C87BF4" w:rsidRDefault="00B12A50" w:rsidP="00EF29E1">
            <w:pPr>
              <w:pStyle w:val="Tabletext"/>
            </w:pPr>
            <w:r w:rsidRPr="00C87BF4">
              <w:t>1</w:t>
            </w:r>
          </w:p>
        </w:tc>
        <w:tc>
          <w:tcPr>
            <w:tcW w:w="2400" w:type="dxa"/>
            <w:tcBorders>
              <w:top w:val="single" w:sz="12" w:space="0" w:color="auto"/>
            </w:tcBorders>
            <w:shd w:val="clear" w:color="auto" w:fill="auto"/>
          </w:tcPr>
          <w:p w:rsidR="00B12A50" w:rsidRPr="00C87BF4" w:rsidRDefault="00B12A50" w:rsidP="00EF29E1">
            <w:pPr>
              <w:pStyle w:val="Tablea"/>
            </w:pPr>
            <w:r w:rsidRPr="00C87BF4">
              <w:t>(a) the care arrangement for the child is a court order;</w:t>
            </w:r>
          </w:p>
          <w:p w:rsidR="00B12A50" w:rsidRPr="00C87BF4" w:rsidRDefault="00B12A50" w:rsidP="00EF29E1">
            <w:pPr>
              <w:pStyle w:val="Tablea"/>
            </w:pPr>
            <w:r w:rsidRPr="00C87BF4">
              <w:t>(b) the Secretary is not satisfied that special circumstances exist in relation to the child;</w:t>
            </w:r>
          </w:p>
          <w:p w:rsidR="00B12A50" w:rsidRPr="00C87BF4" w:rsidRDefault="00B12A50" w:rsidP="00EF29E1">
            <w:pPr>
              <w:pStyle w:val="Tablea"/>
            </w:pPr>
            <w:r w:rsidRPr="00C87BF4">
              <w:t xml:space="preserve">(c) assuming table </w:t>
            </w:r>
            <w:r w:rsidR="00B00446">
              <w:t>item 2</w:t>
            </w:r>
            <w:r w:rsidRPr="00C87BF4">
              <w:t xml:space="preserve"> applied, the period that would apply under that item ends before the end of the period of 52 weeks starting on the day the court order first takes effect</w:t>
            </w:r>
          </w:p>
        </w:tc>
        <w:tc>
          <w:tcPr>
            <w:tcW w:w="3972" w:type="dxa"/>
            <w:tcBorders>
              <w:top w:val="single" w:sz="12" w:space="0" w:color="auto"/>
            </w:tcBorders>
            <w:shd w:val="clear" w:color="auto" w:fill="auto"/>
          </w:tcPr>
          <w:p w:rsidR="00B12A50" w:rsidRPr="00C87BF4" w:rsidRDefault="00B12A50" w:rsidP="00EF29E1">
            <w:pPr>
              <w:pStyle w:val="Tabletext"/>
            </w:pPr>
            <w:r w:rsidRPr="00C87BF4">
              <w:t>at the end of that 52 week period.</w:t>
            </w:r>
          </w:p>
        </w:tc>
      </w:tr>
      <w:tr w:rsidR="00B12A50" w:rsidRPr="00C87BF4" w:rsidTr="00EF29E1">
        <w:tc>
          <w:tcPr>
            <w:tcW w:w="714" w:type="dxa"/>
            <w:shd w:val="clear" w:color="auto" w:fill="auto"/>
          </w:tcPr>
          <w:p w:rsidR="00B12A50" w:rsidRPr="00C87BF4" w:rsidRDefault="00B12A50" w:rsidP="00EF29E1">
            <w:pPr>
              <w:pStyle w:val="Tabletext"/>
            </w:pPr>
            <w:r w:rsidRPr="00C87BF4">
              <w:t>2</w:t>
            </w:r>
          </w:p>
        </w:tc>
        <w:tc>
          <w:tcPr>
            <w:tcW w:w="2400" w:type="dxa"/>
            <w:shd w:val="clear" w:color="auto" w:fill="auto"/>
          </w:tcPr>
          <w:p w:rsidR="00B12A50" w:rsidRPr="00C87BF4" w:rsidRDefault="00B12A50" w:rsidP="00EF29E1">
            <w:pPr>
              <w:pStyle w:val="Tablea"/>
            </w:pPr>
            <w:r w:rsidRPr="00C87BF4">
              <w:t>(a) the care arrangement for the child is a court order;</w:t>
            </w:r>
          </w:p>
          <w:p w:rsidR="00B12A50" w:rsidRPr="00C87BF4" w:rsidRDefault="00B12A50" w:rsidP="00EF29E1">
            <w:pPr>
              <w:pStyle w:val="Tablea"/>
            </w:pPr>
            <w:r w:rsidRPr="00C87BF4">
              <w:t>(b) the Secretary is not satisfied that special circumstances exist in relation to the child;</w:t>
            </w:r>
          </w:p>
          <w:p w:rsidR="00B12A50" w:rsidRPr="00C87BF4" w:rsidRDefault="00B12A50" w:rsidP="00EF29E1">
            <w:pPr>
              <w:pStyle w:val="Tablea"/>
            </w:pPr>
            <w:r w:rsidRPr="00C87BF4">
              <w:t>(c) table item</w:t>
            </w:r>
            <w:r w:rsidR="00BD75AB" w:rsidRPr="00C87BF4">
              <w:t> </w:t>
            </w:r>
            <w:r w:rsidRPr="00C87BF4">
              <w:t>1 does not apply</w:t>
            </w:r>
          </w:p>
        </w:tc>
        <w:tc>
          <w:tcPr>
            <w:tcW w:w="3972" w:type="dxa"/>
            <w:shd w:val="clear" w:color="auto" w:fill="auto"/>
          </w:tcPr>
          <w:p w:rsidR="00B12A50" w:rsidRPr="00C87BF4" w:rsidRDefault="00B12A50" w:rsidP="00EF29E1">
            <w:pPr>
              <w:pStyle w:val="Tabletext"/>
            </w:pPr>
            <w:r w:rsidRPr="00C87BF4">
              <w:t>at the end of:</w:t>
            </w:r>
          </w:p>
          <w:p w:rsidR="00B12A50" w:rsidRPr="00C87BF4" w:rsidRDefault="00B12A50" w:rsidP="00EF29E1">
            <w:pPr>
              <w:pStyle w:val="Tablea"/>
            </w:pPr>
            <w:r w:rsidRPr="00C87BF4">
              <w:t xml:space="preserve">(a) the period of 26 weeks starting on the change of care day, unless </w:t>
            </w:r>
            <w:r w:rsidR="00BD75AB" w:rsidRPr="00C87BF4">
              <w:t>paragraph (</w:t>
            </w:r>
            <w:r w:rsidRPr="00C87BF4">
              <w:t>b) applies; or</w:t>
            </w:r>
          </w:p>
          <w:p w:rsidR="00B12A50" w:rsidRPr="00C87BF4" w:rsidRDefault="00B12A50" w:rsidP="00EF29E1">
            <w:pPr>
              <w:pStyle w:val="Tablea"/>
            </w:pPr>
            <w:r w:rsidRPr="00C87BF4">
              <w:t>(b) the period of 14 weeks starting on the day the individual who has increased care of the child began continuously taking reasonable action to participate in family dispute resolution if:</w:t>
            </w:r>
          </w:p>
          <w:p w:rsidR="00B12A50" w:rsidRPr="00C87BF4" w:rsidRDefault="00B12A50" w:rsidP="00EF29E1">
            <w:pPr>
              <w:pStyle w:val="Tablei"/>
            </w:pPr>
            <w:r w:rsidRPr="00C87BF4">
              <w:t xml:space="preserve">(i) that 14 week period ends before the end of the 26 week period referred to in </w:t>
            </w:r>
            <w:r w:rsidR="00BD75AB" w:rsidRPr="00C87BF4">
              <w:t>paragraph (</w:t>
            </w:r>
            <w:r w:rsidRPr="00C87BF4">
              <w:t>a); and</w:t>
            </w:r>
          </w:p>
          <w:p w:rsidR="00B12A50" w:rsidRPr="00C87BF4" w:rsidRDefault="00B12A50" w:rsidP="00EF29E1">
            <w:pPr>
              <w:pStyle w:val="Tablei"/>
            </w:pPr>
            <w:r w:rsidRPr="00C87BF4">
              <w:t>(ii) the individual takes that reasonable action throughout that 14 week period.</w:t>
            </w:r>
          </w:p>
        </w:tc>
      </w:tr>
      <w:tr w:rsidR="00B12A50" w:rsidRPr="00C87BF4" w:rsidTr="00EF29E1">
        <w:tc>
          <w:tcPr>
            <w:tcW w:w="714" w:type="dxa"/>
            <w:shd w:val="clear" w:color="auto" w:fill="auto"/>
          </w:tcPr>
          <w:p w:rsidR="00B12A50" w:rsidRPr="00C87BF4" w:rsidRDefault="00B12A50" w:rsidP="00EF29E1">
            <w:pPr>
              <w:pStyle w:val="Tabletext"/>
            </w:pPr>
            <w:r w:rsidRPr="00C87BF4">
              <w:t>3</w:t>
            </w:r>
          </w:p>
        </w:tc>
        <w:tc>
          <w:tcPr>
            <w:tcW w:w="2400" w:type="dxa"/>
            <w:shd w:val="clear" w:color="auto" w:fill="auto"/>
          </w:tcPr>
          <w:p w:rsidR="00B12A50" w:rsidRPr="00C87BF4" w:rsidRDefault="00B12A50" w:rsidP="00EF29E1">
            <w:pPr>
              <w:pStyle w:val="Tablea"/>
            </w:pPr>
            <w:r w:rsidRPr="00C87BF4">
              <w:t>(a) the care arrangement for the child is a written agreement or a parenting plan;</w:t>
            </w:r>
          </w:p>
          <w:p w:rsidR="00B12A50" w:rsidRPr="00C87BF4" w:rsidRDefault="00B12A50" w:rsidP="00EF29E1">
            <w:pPr>
              <w:pStyle w:val="Tablea"/>
            </w:pPr>
            <w:r w:rsidRPr="00C87BF4">
              <w:t>(b) the Secretary is not satisfied that special circumstances exist in relation to the child;</w:t>
            </w:r>
          </w:p>
          <w:p w:rsidR="00B12A50" w:rsidRPr="00C87BF4" w:rsidRDefault="00B12A50" w:rsidP="00EF29E1">
            <w:pPr>
              <w:pStyle w:val="Tablea"/>
            </w:pPr>
            <w:r w:rsidRPr="00C87BF4">
              <w:t>(c) the change of care day occurs before the end of the period of 38 weeks after the day the agreement or plan first takes effect</w:t>
            </w:r>
          </w:p>
        </w:tc>
        <w:tc>
          <w:tcPr>
            <w:tcW w:w="3972" w:type="dxa"/>
            <w:shd w:val="clear" w:color="auto" w:fill="auto"/>
          </w:tcPr>
          <w:p w:rsidR="00B12A50" w:rsidRPr="00C87BF4" w:rsidRDefault="00B12A50" w:rsidP="00EF29E1">
            <w:pPr>
              <w:pStyle w:val="Tabletext"/>
              <w:rPr>
                <w:i/>
              </w:rPr>
            </w:pPr>
            <w:r w:rsidRPr="00C87BF4">
              <w:t>at the end of the period of 14 weeks starting on the change of care day.</w:t>
            </w:r>
          </w:p>
        </w:tc>
      </w:tr>
      <w:tr w:rsidR="00B12A50" w:rsidRPr="00C87BF4" w:rsidTr="00EF29E1">
        <w:tc>
          <w:tcPr>
            <w:tcW w:w="714" w:type="dxa"/>
            <w:shd w:val="clear" w:color="auto" w:fill="auto"/>
          </w:tcPr>
          <w:p w:rsidR="00B12A50" w:rsidRPr="00C87BF4" w:rsidRDefault="00B12A50" w:rsidP="00EF29E1">
            <w:pPr>
              <w:pStyle w:val="Tabletext"/>
            </w:pPr>
            <w:r w:rsidRPr="00C87BF4">
              <w:t>4</w:t>
            </w:r>
          </w:p>
        </w:tc>
        <w:tc>
          <w:tcPr>
            <w:tcW w:w="2400" w:type="dxa"/>
            <w:shd w:val="clear" w:color="auto" w:fill="auto"/>
          </w:tcPr>
          <w:p w:rsidR="00B12A50" w:rsidRPr="00C87BF4" w:rsidRDefault="00B12A50" w:rsidP="00EF29E1">
            <w:pPr>
              <w:pStyle w:val="Tablea"/>
            </w:pPr>
            <w:r w:rsidRPr="00C87BF4">
              <w:t>(a) the care arrangement for the child is a written agreement or a parenting plan;</w:t>
            </w:r>
          </w:p>
          <w:p w:rsidR="00B12A50" w:rsidRPr="00C87BF4" w:rsidRDefault="00B12A50" w:rsidP="00EF29E1">
            <w:pPr>
              <w:pStyle w:val="Tablea"/>
            </w:pPr>
            <w:r w:rsidRPr="00C87BF4">
              <w:t>(b) the Secretary is not satisfied that special circumstances exist in relation to the child;</w:t>
            </w:r>
          </w:p>
          <w:p w:rsidR="00B12A50" w:rsidRPr="00C87BF4" w:rsidRDefault="00B12A50" w:rsidP="00EF29E1">
            <w:pPr>
              <w:pStyle w:val="Tablea"/>
            </w:pPr>
            <w:r w:rsidRPr="00C87BF4">
              <w:t>(c) the change of care day occurs after the end of the period of 38 weeks, but before the end of the period of 48 weeks, starting on the day the agreement or plan first takes effect</w:t>
            </w:r>
          </w:p>
        </w:tc>
        <w:tc>
          <w:tcPr>
            <w:tcW w:w="3972" w:type="dxa"/>
            <w:shd w:val="clear" w:color="auto" w:fill="auto"/>
          </w:tcPr>
          <w:p w:rsidR="00B12A50" w:rsidRPr="00C87BF4" w:rsidRDefault="00B12A50" w:rsidP="00EF29E1">
            <w:pPr>
              <w:pStyle w:val="Tabletext"/>
            </w:pPr>
            <w:r w:rsidRPr="00C87BF4">
              <w:t>at the end of:</w:t>
            </w:r>
          </w:p>
          <w:p w:rsidR="00B12A50" w:rsidRPr="00C87BF4" w:rsidRDefault="00B12A50" w:rsidP="00EF29E1">
            <w:pPr>
              <w:pStyle w:val="Tablea"/>
            </w:pPr>
            <w:r w:rsidRPr="00C87BF4">
              <w:t xml:space="preserve">(a) the period of 14 weeks starting on the change of care day, unless </w:t>
            </w:r>
            <w:r w:rsidR="00BD75AB" w:rsidRPr="00C87BF4">
              <w:t>paragraph (</w:t>
            </w:r>
            <w:r w:rsidRPr="00C87BF4">
              <w:t>b) applies; or</w:t>
            </w:r>
          </w:p>
          <w:p w:rsidR="00B12A50" w:rsidRPr="00C87BF4" w:rsidRDefault="00B12A50" w:rsidP="00EF29E1">
            <w:pPr>
              <w:pStyle w:val="Tablea"/>
            </w:pPr>
            <w:r w:rsidRPr="00C87BF4">
              <w:t>(b) the period of 4 weeks starting on the day the individual who has increased care of the child began continuously taking reasonable action to participate in family dispute resolution if:</w:t>
            </w:r>
          </w:p>
          <w:p w:rsidR="00B12A50" w:rsidRPr="00C87BF4" w:rsidRDefault="00B12A50" w:rsidP="00EF29E1">
            <w:pPr>
              <w:pStyle w:val="Tablei"/>
            </w:pPr>
            <w:r w:rsidRPr="00C87BF4">
              <w:t>(i) that 4 week period began at or after the end of the period of 48 weeks starting on the day the agreement or plan first takes effect; and</w:t>
            </w:r>
          </w:p>
          <w:p w:rsidR="00B12A50" w:rsidRPr="00C87BF4" w:rsidRDefault="00B12A50" w:rsidP="00EF29E1">
            <w:pPr>
              <w:pStyle w:val="Tablei"/>
            </w:pPr>
            <w:r w:rsidRPr="00C87BF4">
              <w:t xml:space="preserve">(ii) that 4 week period ends before the end of the 14 week period referred to in </w:t>
            </w:r>
            <w:r w:rsidR="00BD75AB" w:rsidRPr="00C87BF4">
              <w:t>paragraph (</w:t>
            </w:r>
            <w:r w:rsidRPr="00C87BF4">
              <w:t>a); and</w:t>
            </w:r>
          </w:p>
          <w:p w:rsidR="00B12A50" w:rsidRPr="00C87BF4" w:rsidRDefault="00B12A50" w:rsidP="00EF29E1">
            <w:pPr>
              <w:pStyle w:val="Tablei"/>
            </w:pPr>
            <w:r w:rsidRPr="00C87BF4">
              <w:t>(iii) the individual takes that reasonable action throughout that 4 week period.</w:t>
            </w:r>
          </w:p>
        </w:tc>
      </w:tr>
      <w:tr w:rsidR="00B12A50" w:rsidRPr="00C87BF4" w:rsidTr="00EF29E1">
        <w:tc>
          <w:tcPr>
            <w:tcW w:w="714" w:type="dxa"/>
            <w:tcBorders>
              <w:bottom w:val="single" w:sz="2" w:space="0" w:color="auto"/>
            </w:tcBorders>
            <w:shd w:val="clear" w:color="auto" w:fill="auto"/>
          </w:tcPr>
          <w:p w:rsidR="00B12A50" w:rsidRPr="00C87BF4" w:rsidRDefault="00B12A50" w:rsidP="00EF29E1">
            <w:pPr>
              <w:pStyle w:val="Tabletext"/>
            </w:pPr>
            <w:r w:rsidRPr="00C87BF4">
              <w:t>5</w:t>
            </w:r>
          </w:p>
        </w:tc>
        <w:tc>
          <w:tcPr>
            <w:tcW w:w="2400" w:type="dxa"/>
            <w:tcBorders>
              <w:bottom w:val="single" w:sz="2" w:space="0" w:color="auto"/>
            </w:tcBorders>
            <w:shd w:val="clear" w:color="auto" w:fill="auto"/>
          </w:tcPr>
          <w:p w:rsidR="00B12A50" w:rsidRPr="00C87BF4" w:rsidRDefault="00B12A50" w:rsidP="00EF29E1">
            <w:pPr>
              <w:pStyle w:val="Tablea"/>
            </w:pPr>
            <w:r w:rsidRPr="00C87BF4">
              <w:t>(a) the care arrangement for the child is a written agreement or a parenting plan;</w:t>
            </w:r>
          </w:p>
          <w:p w:rsidR="00B12A50" w:rsidRPr="00C87BF4" w:rsidRDefault="00B12A50" w:rsidP="00EF29E1">
            <w:pPr>
              <w:pStyle w:val="Tablea"/>
            </w:pPr>
            <w:r w:rsidRPr="00C87BF4">
              <w:t>(b) the Secretary is not satisfied that special circumstances exist in relation to the child;</w:t>
            </w:r>
          </w:p>
          <w:p w:rsidR="00B12A50" w:rsidRPr="00C87BF4" w:rsidRDefault="00B12A50" w:rsidP="00EF29E1">
            <w:pPr>
              <w:pStyle w:val="Tablea"/>
            </w:pPr>
            <w:r w:rsidRPr="00C87BF4">
              <w:t>(c) the change of care day occurs after the end of 48 weeks after the agreement or plan first takes effect</w:t>
            </w:r>
          </w:p>
        </w:tc>
        <w:tc>
          <w:tcPr>
            <w:tcW w:w="3972" w:type="dxa"/>
            <w:tcBorders>
              <w:bottom w:val="single" w:sz="2" w:space="0" w:color="auto"/>
            </w:tcBorders>
            <w:shd w:val="clear" w:color="auto" w:fill="auto"/>
          </w:tcPr>
          <w:p w:rsidR="00B12A50" w:rsidRPr="00C87BF4" w:rsidRDefault="00B12A50" w:rsidP="00EF29E1">
            <w:pPr>
              <w:pStyle w:val="Tabletext"/>
            </w:pPr>
            <w:r w:rsidRPr="00C87BF4">
              <w:t>at the end of:</w:t>
            </w:r>
          </w:p>
          <w:p w:rsidR="00B12A50" w:rsidRPr="00C87BF4" w:rsidRDefault="00B12A50" w:rsidP="00EF29E1">
            <w:pPr>
              <w:pStyle w:val="Tablea"/>
            </w:pPr>
            <w:r w:rsidRPr="00C87BF4">
              <w:t xml:space="preserve">(a) the period of 14 weeks starting on the change of care day, unless </w:t>
            </w:r>
            <w:r w:rsidR="00BD75AB" w:rsidRPr="00C87BF4">
              <w:t>paragraph (</w:t>
            </w:r>
            <w:r w:rsidRPr="00C87BF4">
              <w:t>b) applies; or</w:t>
            </w:r>
          </w:p>
          <w:p w:rsidR="00B12A50" w:rsidRPr="00C87BF4" w:rsidRDefault="00B12A50" w:rsidP="00EF29E1">
            <w:pPr>
              <w:pStyle w:val="Tablea"/>
            </w:pPr>
            <w:r w:rsidRPr="00C87BF4">
              <w:t>(b) the period of 4 weeks starting on the day the individual who has increased care of the child began continuously taking reasonable action to participate in family dispute resolution if:</w:t>
            </w:r>
          </w:p>
          <w:p w:rsidR="00B12A50" w:rsidRPr="00C87BF4" w:rsidRDefault="00B12A50" w:rsidP="00EF29E1">
            <w:pPr>
              <w:pStyle w:val="Tablei"/>
            </w:pPr>
            <w:r w:rsidRPr="00C87BF4">
              <w:t xml:space="preserve">(i) that 4 week period ends before the end of the 14 week period referred to in </w:t>
            </w:r>
            <w:r w:rsidR="00BD75AB" w:rsidRPr="00C87BF4">
              <w:t>paragraph (</w:t>
            </w:r>
            <w:r w:rsidRPr="00C87BF4">
              <w:t>a); and</w:t>
            </w:r>
          </w:p>
          <w:p w:rsidR="00B12A50" w:rsidRPr="00C87BF4" w:rsidRDefault="00B12A50" w:rsidP="00EF29E1">
            <w:pPr>
              <w:pStyle w:val="Tablei"/>
            </w:pPr>
            <w:r w:rsidRPr="00C87BF4">
              <w:t>(ii) the individual takes that reasonable action throughout that 4 week period.</w:t>
            </w:r>
          </w:p>
        </w:tc>
      </w:tr>
      <w:tr w:rsidR="00B12A50" w:rsidRPr="00C87BF4" w:rsidTr="00EF29E1">
        <w:tc>
          <w:tcPr>
            <w:tcW w:w="714" w:type="dxa"/>
            <w:tcBorders>
              <w:top w:val="single" w:sz="2" w:space="0" w:color="auto"/>
              <w:bottom w:val="single" w:sz="12" w:space="0" w:color="auto"/>
            </w:tcBorders>
            <w:shd w:val="clear" w:color="auto" w:fill="auto"/>
          </w:tcPr>
          <w:p w:rsidR="00B12A50" w:rsidRPr="00C87BF4" w:rsidRDefault="00B12A50" w:rsidP="00EF29E1">
            <w:pPr>
              <w:pStyle w:val="Tabletext"/>
            </w:pPr>
            <w:r w:rsidRPr="00C87BF4">
              <w:t>6</w:t>
            </w:r>
          </w:p>
        </w:tc>
        <w:tc>
          <w:tcPr>
            <w:tcW w:w="2400" w:type="dxa"/>
            <w:tcBorders>
              <w:top w:val="single" w:sz="2" w:space="0" w:color="auto"/>
              <w:bottom w:val="single" w:sz="12" w:space="0" w:color="auto"/>
            </w:tcBorders>
            <w:shd w:val="clear" w:color="auto" w:fill="auto"/>
          </w:tcPr>
          <w:p w:rsidR="00B12A50" w:rsidRPr="00C87BF4" w:rsidRDefault="00B12A50" w:rsidP="00EF29E1">
            <w:pPr>
              <w:pStyle w:val="Tabletext"/>
            </w:pPr>
            <w:r w:rsidRPr="00C87BF4">
              <w:t>the Secretary is satisfied that special circumstances exist in relation to the child</w:t>
            </w:r>
          </w:p>
        </w:tc>
        <w:tc>
          <w:tcPr>
            <w:tcW w:w="3972" w:type="dxa"/>
            <w:tcBorders>
              <w:top w:val="single" w:sz="2" w:space="0" w:color="auto"/>
              <w:bottom w:val="single" w:sz="12" w:space="0" w:color="auto"/>
            </w:tcBorders>
            <w:shd w:val="clear" w:color="auto" w:fill="auto"/>
          </w:tcPr>
          <w:p w:rsidR="00B12A50" w:rsidRPr="00C87BF4" w:rsidRDefault="00B12A50" w:rsidP="00EF29E1">
            <w:pPr>
              <w:pStyle w:val="Tabletext"/>
            </w:pPr>
            <w:r w:rsidRPr="00C87BF4">
              <w:t>on the day determined by the Secretary, being a day before the day the period would otherwise end if the special circumstances did not exist in relation to the child.</w:t>
            </w:r>
          </w:p>
        </w:tc>
      </w:tr>
    </w:tbl>
    <w:p w:rsidR="00B12A50" w:rsidRPr="00C87BF4" w:rsidRDefault="00B12A50" w:rsidP="00B12A50">
      <w:pPr>
        <w:pStyle w:val="SubsectionHead"/>
      </w:pPr>
      <w:r w:rsidRPr="00C87BF4">
        <w:t>Beginning of later interim periods</w:t>
      </w:r>
    </w:p>
    <w:p w:rsidR="00B12A50" w:rsidRPr="00C87BF4" w:rsidRDefault="00B12A50" w:rsidP="00B12A50">
      <w:pPr>
        <w:pStyle w:val="subsection"/>
      </w:pPr>
      <w:r w:rsidRPr="00C87BF4">
        <w:tab/>
        <w:t>(2)</w:t>
      </w:r>
      <w:r w:rsidRPr="00C87BF4">
        <w:tab/>
        <w:t>If:</w:t>
      </w:r>
    </w:p>
    <w:p w:rsidR="00B12A50" w:rsidRPr="00C87BF4" w:rsidRDefault="00B12A50" w:rsidP="00B12A50">
      <w:pPr>
        <w:pStyle w:val="paragraph"/>
      </w:pPr>
      <w:r w:rsidRPr="00C87BF4">
        <w:tab/>
        <w:t>(a)</w:t>
      </w:r>
      <w:r w:rsidRPr="00C87BF4">
        <w:tab/>
        <w:t xml:space="preserve">an interim period for the determination ends under </w:t>
      </w:r>
      <w:r w:rsidR="00B00446">
        <w:t>item 2</w:t>
      </w:r>
      <w:r w:rsidRPr="00C87BF4">
        <w:t xml:space="preserve">, 4 or 5 of the table in </w:t>
      </w:r>
      <w:r w:rsidR="00BD75AB" w:rsidRPr="00C87BF4">
        <w:t>subsection (</w:t>
      </w:r>
      <w:r w:rsidRPr="00C87BF4">
        <w:t>1) before the end of the maximum interim period for the determination; and</w:t>
      </w:r>
    </w:p>
    <w:p w:rsidR="00B12A50" w:rsidRPr="00C87BF4" w:rsidRDefault="00B12A50" w:rsidP="00B12A50">
      <w:pPr>
        <w:pStyle w:val="paragraph"/>
      </w:pPr>
      <w:r w:rsidRPr="00C87BF4">
        <w:tab/>
        <w:t>(b)</w:t>
      </w:r>
      <w:r w:rsidRPr="00C87BF4">
        <w:tab/>
        <w:t>the individual referred to in paragraph</w:t>
      </w:r>
      <w:r w:rsidR="00BD75AB" w:rsidRPr="00C87BF4">
        <w:t> </w:t>
      </w:r>
      <w:r w:rsidRPr="00C87BF4">
        <w:t>35C(1)(c) who has reduced care of the child is taking reasonable action to ensure that the care arrangement is complied with; and</w:t>
      </w:r>
    </w:p>
    <w:p w:rsidR="00B12A50" w:rsidRPr="00C87BF4" w:rsidRDefault="00B12A50" w:rsidP="00B12A50">
      <w:pPr>
        <w:pStyle w:val="paragraph"/>
      </w:pPr>
      <w:r w:rsidRPr="00C87BF4">
        <w:tab/>
        <w:t>(c)</w:t>
      </w:r>
      <w:r w:rsidRPr="00C87BF4">
        <w:tab/>
        <w:t xml:space="preserve">the individual (the </w:t>
      </w:r>
      <w:r w:rsidRPr="00C87BF4">
        <w:rPr>
          <w:b/>
          <w:i/>
        </w:rPr>
        <w:t>second carer</w:t>
      </w:r>
      <w:r w:rsidRPr="00C87BF4">
        <w:t>) who has increased care of the child ceases to take reasonable action to participate in family dispute resolution before the end of the maximum interim period;</w:t>
      </w:r>
    </w:p>
    <w:p w:rsidR="00B12A50" w:rsidRPr="00C87BF4" w:rsidRDefault="00B12A50" w:rsidP="00B12A50">
      <w:pPr>
        <w:pStyle w:val="subsection2"/>
      </w:pPr>
      <w:r w:rsidRPr="00C87BF4">
        <w:t>then a further interim period for the determination begins on the day the second carer ceases to take such reasonable action.</w:t>
      </w:r>
    </w:p>
    <w:p w:rsidR="00B12A50" w:rsidRPr="00C87BF4" w:rsidRDefault="00B12A50" w:rsidP="00B12A50">
      <w:pPr>
        <w:pStyle w:val="SubsectionHead"/>
      </w:pPr>
      <w:r w:rsidRPr="00C87BF4">
        <w:t>When an individual takes reasonable action to participate in family dispute resolution</w:t>
      </w:r>
    </w:p>
    <w:p w:rsidR="00B12A50" w:rsidRPr="00C87BF4" w:rsidRDefault="00B12A50" w:rsidP="00B12A50">
      <w:pPr>
        <w:pStyle w:val="subsection"/>
      </w:pPr>
      <w:r w:rsidRPr="00C87BF4">
        <w:tab/>
        <w:t>(3)</w:t>
      </w:r>
      <w:r w:rsidRPr="00C87BF4">
        <w:tab/>
        <w:t xml:space="preserve">An individual who has increased care of a child </w:t>
      </w:r>
      <w:r w:rsidRPr="00C87BF4">
        <w:rPr>
          <w:b/>
          <w:i/>
        </w:rPr>
        <w:t>takes reasonable action to participate in family dispute resolution</w:t>
      </w:r>
      <w:r w:rsidRPr="00C87BF4">
        <w:t xml:space="preserve"> if:</w:t>
      </w:r>
    </w:p>
    <w:p w:rsidR="00B12A50" w:rsidRPr="00C87BF4" w:rsidRDefault="00B12A50" w:rsidP="00B12A50">
      <w:pPr>
        <w:pStyle w:val="paragraph"/>
      </w:pPr>
      <w:r w:rsidRPr="00C87BF4">
        <w:tab/>
        <w:t>(a)</w:t>
      </w:r>
      <w:r w:rsidRPr="00C87BF4">
        <w:tab/>
        <w:t>the individual:</w:t>
      </w:r>
    </w:p>
    <w:p w:rsidR="00B12A50" w:rsidRPr="00C87BF4" w:rsidRDefault="00B12A50" w:rsidP="00B12A50">
      <w:pPr>
        <w:pStyle w:val="paragraphsub"/>
      </w:pPr>
      <w:r w:rsidRPr="00C87BF4">
        <w:tab/>
        <w:t>(i)</w:t>
      </w:r>
      <w:r w:rsidRPr="00C87BF4">
        <w:tab/>
        <w:t>initiates and participates in family dispute resolution; or</w:t>
      </w:r>
    </w:p>
    <w:p w:rsidR="00B12A50" w:rsidRPr="00C87BF4" w:rsidRDefault="00B12A50" w:rsidP="00B12A50">
      <w:pPr>
        <w:pStyle w:val="paragraphsub"/>
      </w:pPr>
      <w:r w:rsidRPr="00C87BF4">
        <w:tab/>
        <w:t>(ii)</w:t>
      </w:r>
      <w:r w:rsidRPr="00C87BF4">
        <w:tab/>
        <w:t>participates in family dispute resolution that was initiated by the individual referred to in paragraph</w:t>
      </w:r>
      <w:r w:rsidR="00BD75AB" w:rsidRPr="00C87BF4">
        <w:t> </w:t>
      </w:r>
      <w:r w:rsidRPr="00C87BF4">
        <w:t>35C(1)(c) who has reduced care of the child; and</w:t>
      </w:r>
    </w:p>
    <w:p w:rsidR="00B12A50" w:rsidRPr="00C87BF4" w:rsidRDefault="00B12A50" w:rsidP="00B12A50">
      <w:pPr>
        <w:pStyle w:val="paragraph"/>
      </w:pPr>
      <w:r w:rsidRPr="00C87BF4">
        <w:tab/>
        <w:t>(b)</w:t>
      </w:r>
      <w:r w:rsidRPr="00C87BF4">
        <w:tab/>
        <w:t xml:space="preserve">in relation to determining whether an interim period begins on the change of care day for the individual—the individual takes an action referred to in </w:t>
      </w:r>
      <w:r w:rsidR="00BD75AB" w:rsidRPr="00C87BF4">
        <w:t>paragraph (</w:t>
      </w:r>
      <w:r w:rsidRPr="00C87BF4">
        <w:t>a) within a reasonable period of that day.</w:t>
      </w:r>
    </w:p>
    <w:p w:rsidR="00B12A50" w:rsidRPr="00C87BF4" w:rsidRDefault="00B12A50" w:rsidP="00B12A50">
      <w:pPr>
        <w:pStyle w:val="SubsectionHead"/>
      </w:pPr>
      <w:r w:rsidRPr="00C87BF4">
        <w:t>Determinations made before the end of a maximum interim period</w:t>
      </w:r>
    </w:p>
    <w:p w:rsidR="00B12A50" w:rsidRPr="00C87BF4" w:rsidRDefault="00B12A50" w:rsidP="00B12A50">
      <w:pPr>
        <w:pStyle w:val="subsection"/>
      </w:pPr>
      <w:r w:rsidRPr="00C87BF4">
        <w:tab/>
        <w:t>(4)</w:t>
      </w:r>
      <w:r w:rsidRPr="00C87BF4">
        <w:tab/>
        <w:t>A determination under section</w:t>
      </w:r>
      <w:r w:rsidR="00BD75AB" w:rsidRPr="00C87BF4">
        <w:t> </w:t>
      </w:r>
      <w:r w:rsidRPr="00C87BF4">
        <w:t>35A or 35B of an individual’s percentage of care for a child does not have an interim period if the determination is made under that section before the end of the maximum interim period for another determination under either of those sections of the individual’s percentage of care for the child (see sections</w:t>
      </w:r>
      <w:r w:rsidR="00BD75AB" w:rsidRPr="00C87BF4">
        <w:t> </w:t>
      </w:r>
      <w:r w:rsidRPr="00C87BF4">
        <w:t>35PA and 35QA).</w:t>
      </w:r>
    </w:p>
    <w:p w:rsidR="00F369B0" w:rsidRPr="00C87BF4" w:rsidRDefault="00F369B0" w:rsidP="00277451">
      <w:pPr>
        <w:pStyle w:val="ActHead5"/>
      </w:pPr>
      <w:bookmarkStart w:id="52" w:name="_Toc57706973"/>
      <w:r w:rsidRPr="008D2DB2">
        <w:rPr>
          <w:rStyle w:val="CharSectno"/>
        </w:rPr>
        <w:t>35G</w:t>
      </w:r>
      <w:r w:rsidRPr="00C87BF4">
        <w:t xml:space="preserve">  Percentage of care if claim is made for payment of family tax benefit because of the death of a child</w:t>
      </w:r>
      <w:bookmarkEnd w:id="52"/>
    </w:p>
    <w:p w:rsidR="00F369B0" w:rsidRPr="00C87BF4" w:rsidRDefault="00F369B0" w:rsidP="00277451">
      <w:pPr>
        <w:pStyle w:val="subsection"/>
        <w:keepNext/>
        <w:keepLines/>
      </w:pPr>
      <w:r w:rsidRPr="00C87BF4">
        <w:tab/>
        <w:t>(1)</w:t>
      </w:r>
      <w:r w:rsidRPr="00C87BF4">
        <w:tab/>
        <w:t xml:space="preserve">This section applies in relation to an individual (the </w:t>
      </w:r>
      <w:r w:rsidRPr="00C87BF4">
        <w:rPr>
          <w:b/>
          <w:i/>
        </w:rPr>
        <w:t>adult</w:t>
      </w:r>
      <w:r w:rsidRPr="00C87BF4">
        <w:t>) if:</w:t>
      </w:r>
    </w:p>
    <w:p w:rsidR="00F369B0" w:rsidRPr="00C87BF4" w:rsidRDefault="00F369B0" w:rsidP="00F369B0">
      <w:pPr>
        <w:pStyle w:val="paragraph"/>
      </w:pPr>
      <w:r w:rsidRPr="00C87BF4">
        <w:tab/>
        <w:t>(a)</w:t>
      </w:r>
      <w:r w:rsidRPr="00C87BF4">
        <w:tab/>
        <w:t>the adult, or the partner of the adult, has made a claim for payment of family tax benefit by single payment/in substitution because of the death of another individual; and</w:t>
      </w:r>
    </w:p>
    <w:p w:rsidR="00F369B0" w:rsidRPr="00C87BF4" w:rsidRDefault="00F369B0" w:rsidP="00F369B0">
      <w:pPr>
        <w:pStyle w:val="paragraph"/>
      </w:pPr>
      <w:r w:rsidRPr="00C87BF4">
        <w:tab/>
        <w:t>(b)</w:t>
      </w:r>
      <w:r w:rsidRPr="00C87BF4">
        <w:tab/>
        <w:t>the claim relates to a child who has died; and</w:t>
      </w:r>
    </w:p>
    <w:p w:rsidR="00F369B0" w:rsidRPr="00C87BF4" w:rsidRDefault="00F369B0" w:rsidP="00F369B0">
      <w:pPr>
        <w:pStyle w:val="paragraph"/>
      </w:pPr>
      <w:r w:rsidRPr="00C87BF4">
        <w:tab/>
        <w:t>(c)</w:t>
      </w:r>
      <w:r w:rsidRPr="00C87BF4">
        <w:tab/>
        <w:t xml:space="preserve">a determination (the </w:t>
      </w:r>
      <w:r w:rsidRPr="00C87BF4">
        <w:rPr>
          <w:b/>
          <w:i/>
        </w:rPr>
        <w:t>earlier determination</w:t>
      </w:r>
      <w:r w:rsidRPr="00C87BF4">
        <w:t>) of the adult’s percentage of care for the child applied, immediately before the child’s death, in relation to a claim by the adult or the partner for payment of family tax benefit by instalment.</w:t>
      </w:r>
    </w:p>
    <w:p w:rsidR="00F369B0" w:rsidRPr="00C87BF4" w:rsidRDefault="00F369B0" w:rsidP="00F369B0">
      <w:pPr>
        <w:pStyle w:val="subsection"/>
      </w:pPr>
      <w:r w:rsidRPr="00C87BF4">
        <w:tab/>
        <w:t>(2)</w:t>
      </w:r>
      <w:r w:rsidRPr="00C87BF4">
        <w:tab/>
        <w:t>The Secretary must determine, under section</w:t>
      </w:r>
      <w:r w:rsidR="00BD75AB" w:rsidRPr="00C87BF4">
        <w:t> </w:t>
      </w:r>
      <w:r w:rsidRPr="00C87BF4">
        <w:t>35A or 35B, the adult’s percentage of care for the child to be the percentage of care that applied under the earlier determination immediately before the child’s death.</w:t>
      </w:r>
    </w:p>
    <w:p w:rsidR="00B12A50" w:rsidRPr="00C87BF4" w:rsidRDefault="00B12A50" w:rsidP="00B12A50">
      <w:pPr>
        <w:pStyle w:val="ActHead5"/>
      </w:pPr>
      <w:bookmarkStart w:id="53" w:name="_Toc57706974"/>
      <w:r w:rsidRPr="008D2DB2">
        <w:rPr>
          <w:rStyle w:val="CharSectno"/>
        </w:rPr>
        <w:t>35GA</w:t>
      </w:r>
      <w:r w:rsidRPr="00C87BF4">
        <w:t xml:space="preserve">  When an individual has increased care of a child</w:t>
      </w:r>
      <w:bookmarkEnd w:id="53"/>
    </w:p>
    <w:p w:rsidR="00B12A50" w:rsidRPr="00C87BF4" w:rsidRDefault="00B12A50" w:rsidP="00B12A50">
      <w:pPr>
        <w:pStyle w:val="subsection"/>
      </w:pPr>
      <w:r w:rsidRPr="00C87BF4">
        <w:tab/>
      </w:r>
      <w:r w:rsidRPr="00C87BF4">
        <w:tab/>
        <w:t>An individual has</w:t>
      </w:r>
      <w:r w:rsidRPr="00C87BF4">
        <w:rPr>
          <w:b/>
          <w:i/>
        </w:rPr>
        <w:t xml:space="preserve"> increased care of a child </w:t>
      </w:r>
      <w:r w:rsidRPr="00C87BF4">
        <w:t>if:</w:t>
      </w:r>
    </w:p>
    <w:p w:rsidR="00B12A50" w:rsidRPr="00C87BF4" w:rsidRDefault="00B12A50" w:rsidP="00B12A50">
      <w:pPr>
        <w:pStyle w:val="paragraph"/>
      </w:pPr>
      <w:r w:rsidRPr="00C87BF4">
        <w:tab/>
        <w:t>(a)</w:t>
      </w:r>
      <w:r w:rsidRPr="00C87BF4">
        <w:tab/>
        <w:t>a care arrangement applies in relation to the child; and</w:t>
      </w:r>
    </w:p>
    <w:p w:rsidR="00B12A50" w:rsidRPr="00C87BF4" w:rsidRDefault="00B12A50" w:rsidP="00B12A50">
      <w:pPr>
        <w:pStyle w:val="paragraph"/>
      </w:pPr>
      <w:r w:rsidRPr="00C87BF4">
        <w:tab/>
        <w:t>(b)</w:t>
      </w:r>
      <w:r w:rsidRPr="00C87BF4">
        <w:tab/>
        <w:t>the individual should have had, or is to have, an extent of care of the child under the care arrangement during a care period; and</w:t>
      </w:r>
    </w:p>
    <w:p w:rsidR="00B12A50" w:rsidRPr="00C87BF4" w:rsidRDefault="00B12A50" w:rsidP="00B12A50">
      <w:pPr>
        <w:pStyle w:val="paragraph"/>
      </w:pPr>
      <w:r w:rsidRPr="00C87BF4">
        <w:tab/>
        <w:t>(c)</w:t>
      </w:r>
      <w:r w:rsidRPr="00C87BF4">
        <w:tab/>
        <w:t>the Secretary is satisfied that the actual care of the child that the individual has had, or is likely to have, during the care period is more than that extent of care.</w:t>
      </w:r>
    </w:p>
    <w:p w:rsidR="00F369B0" w:rsidRPr="00C87BF4" w:rsidRDefault="00F369B0" w:rsidP="00F369B0">
      <w:pPr>
        <w:pStyle w:val="ActHead5"/>
        <w:ind w:left="0" w:firstLine="0"/>
      </w:pPr>
      <w:bookmarkStart w:id="54" w:name="_Toc57706975"/>
      <w:r w:rsidRPr="008D2DB2">
        <w:rPr>
          <w:rStyle w:val="CharSectno"/>
        </w:rPr>
        <w:t>35H</w:t>
      </w:r>
      <w:r w:rsidRPr="00C87BF4">
        <w:t xml:space="preserve">  When an individual has </w:t>
      </w:r>
      <w:r w:rsidRPr="00C87BF4">
        <w:rPr>
          <w:i/>
        </w:rPr>
        <w:t>reduced care of a child</w:t>
      </w:r>
      <w:bookmarkEnd w:id="54"/>
    </w:p>
    <w:p w:rsidR="00F369B0" w:rsidRPr="00C87BF4" w:rsidRDefault="00F369B0" w:rsidP="00F369B0">
      <w:pPr>
        <w:pStyle w:val="subsection"/>
      </w:pPr>
      <w:r w:rsidRPr="00C87BF4">
        <w:tab/>
      </w:r>
      <w:r w:rsidRPr="00C87BF4">
        <w:tab/>
        <w:t xml:space="preserve">An individual has </w:t>
      </w:r>
      <w:r w:rsidRPr="00C87BF4">
        <w:rPr>
          <w:b/>
          <w:i/>
        </w:rPr>
        <w:t>reduced care of a child</w:t>
      </w:r>
      <w:r w:rsidRPr="00C87BF4">
        <w:t xml:space="preserve"> if:</w:t>
      </w:r>
    </w:p>
    <w:p w:rsidR="00F369B0" w:rsidRPr="00C87BF4" w:rsidRDefault="00F369B0" w:rsidP="00F369B0">
      <w:pPr>
        <w:pStyle w:val="paragraph"/>
      </w:pPr>
      <w:r w:rsidRPr="00C87BF4">
        <w:tab/>
        <w:t>(a)</w:t>
      </w:r>
      <w:r w:rsidRPr="00C87BF4">
        <w:tab/>
        <w:t>a care arrangement applies in relation to the child; and</w:t>
      </w:r>
    </w:p>
    <w:p w:rsidR="00F369B0" w:rsidRPr="00C87BF4" w:rsidRDefault="00F369B0" w:rsidP="00F369B0">
      <w:pPr>
        <w:pStyle w:val="paragraph"/>
      </w:pPr>
      <w:r w:rsidRPr="00C87BF4">
        <w:tab/>
        <w:t>(b)</w:t>
      </w:r>
      <w:r w:rsidRPr="00C87BF4">
        <w:tab/>
        <w:t>the individual should have had, or is to have, an extent of care of the child under the care arrangement during a care period; and</w:t>
      </w:r>
    </w:p>
    <w:p w:rsidR="00F369B0" w:rsidRPr="00C87BF4" w:rsidRDefault="00F369B0" w:rsidP="00F369B0">
      <w:pPr>
        <w:pStyle w:val="paragraph"/>
      </w:pPr>
      <w:r w:rsidRPr="00C87BF4">
        <w:tab/>
        <w:t>(c)</w:t>
      </w:r>
      <w:r w:rsidRPr="00C87BF4">
        <w:tab/>
        <w:t>the Secretary is satisfied that the actual care of the child that the individual has had, or will have, during the care period is less than that extent of care.</w:t>
      </w:r>
    </w:p>
    <w:p w:rsidR="00F369B0" w:rsidRPr="00C87BF4" w:rsidRDefault="00F369B0" w:rsidP="00F369B0">
      <w:pPr>
        <w:pStyle w:val="ActHead5"/>
      </w:pPr>
      <w:bookmarkStart w:id="55" w:name="_Toc57706976"/>
      <w:r w:rsidRPr="008D2DB2">
        <w:rPr>
          <w:rStyle w:val="CharSectno"/>
        </w:rPr>
        <w:t>35J</w:t>
      </w:r>
      <w:r w:rsidRPr="00C87BF4">
        <w:t xml:space="preserve">  Working out actual care, and extent of care, of a child</w:t>
      </w:r>
      <w:bookmarkEnd w:id="55"/>
    </w:p>
    <w:p w:rsidR="00F369B0" w:rsidRPr="00C87BF4" w:rsidRDefault="00F369B0" w:rsidP="00F369B0">
      <w:pPr>
        <w:pStyle w:val="subsection"/>
      </w:pPr>
      <w:r w:rsidRPr="00C87BF4">
        <w:tab/>
        <w:t>(1)</w:t>
      </w:r>
      <w:r w:rsidRPr="00C87BF4">
        <w:tab/>
        <w:t>The actual care of a child that an individual has had, or will have, during a care period may be worked out based on the number of nights that the Secretary is satisfied that the child was, or will be, in the care of the individual during the care period.</w:t>
      </w:r>
    </w:p>
    <w:p w:rsidR="00F369B0" w:rsidRPr="00C87BF4" w:rsidRDefault="00F369B0" w:rsidP="00F369B0">
      <w:pPr>
        <w:pStyle w:val="subsection"/>
      </w:pPr>
      <w:r w:rsidRPr="00C87BF4">
        <w:tab/>
        <w:t>(2)</w:t>
      </w:r>
      <w:r w:rsidRPr="00C87BF4">
        <w:tab/>
        <w:t>The extent of care of a child that an individual should have had, or is to have, under a care arrangement during a care period may be worked out based on the number of nights that the child should have been, or is to be, in the care of the individual during the care period under the care arrangement.</w:t>
      </w:r>
    </w:p>
    <w:p w:rsidR="00F369B0" w:rsidRPr="00C87BF4" w:rsidRDefault="00F369B0" w:rsidP="00F369B0">
      <w:pPr>
        <w:pStyle w:val="subsection"/>
      </w:pPr>
      <w:r w:rsidRPr="00C87BF4">
        <w:tab/>
        <w:t>(3)</w:t>
      </w:r>
      <w:r w:rsidRPr="00C87BF4">
        <w:tab/>
        <w:t>For the purposes of this section, a child cannot be in the care of more than one individual at the same time.</w:t>
      </w:r>
    </w:p>
    <w:p w:rsidR="00F369B0" w:rsidRPr="00C87BF4" w:rsidRDefault="00F369B0" w:rsidP="00F369B0">
      <w:pPr>
        <w:pStyle w:val="subsection"/>
      </w:pPr>
      <w:r w:rsidRPr="00C87BF4">
        <w:tab/>
        <w:t>(4)</w:t>
      </w:r>
      <w:r w:rsidRPr="00C87BF4">
        <w:tab/>
        <w:t>This section does not limit section</w:t>
      </w:r>
      <w:r w:rsidR="00BD75AB" w:rsidRPr="00C87BF4">
        <w:t> </w:t>
      </w:r>
      <w:r w:rsidRPr="00C87BF4">
        <w:t>35B, 35C</w:t>
      </w:r>
      <w:r w:rsidR="00B12A50" w:rsidRPr="00C87BF4">
        <w:t>, 35GA</w:t>
      </w:r>
      <w:r w:rsidRPr="00C87BF4">
        <w:t xml:space="preserve"> or 35H.</w:t>
      </w:r>
    </w:p>
    <w:p w:rsidR="00B12A50" w:rsidRPr="00C87BF4" w:rsidRDefault="00B12A50" w:rsidP="00B12A50">
      <w:pPr>
        <w:pStyle w:val="ActHead5"/>
      </w:pPr>
      <w:bookmarkStart w:id="56" w:name="_Toc57706977"/>
      <w:r w:rsidRPr="008D2DB2">
        <w:rPr>
          <w:rStyle w:val="CharSectno"/>
        </w:rPr>
        <w:t>35K</w:t>
      </w:r>
      <w:r w:rsidRPr="00C87BF4">
        <w:t xml:space="preserve">  Days to which the percentage of care applies if section</w:t>
      </w:r>
      <w:r w:rsidR="00BD75AB" w:rsidRPr="00C87BF4">
        <w:t> </w:t>
      </w:r>
      <w:r w:rsidRPr="00C87BF4">
        <w:t>35C did not apply in relation to an individual etc.</w:t>
      </w:r>
      <w:bookmarkEnd w:id="56"/>
    </w:p>
    <w:p w:rsidR="00B12A50" w:rsidRPr="00C87BF4" w:rsidRDefault="00B12A50" w:rsidP="00B12A50">
      <w:pPr>
        <w:pStyle w:val="subsection"/>
      </w:pPr>
      <w:r w:rsidRPr="00C87BF4">
        <w:tab/>
        <w:t>(1)</w:t>
      </w:r>
      <w:r w:rsidRPr="00C87BF4">
        <w:tab/>
        <w:t>This section applies if a determination of an individual’s percentage of care for a child during a care period is made under section</w:t>
      </w:r>
      <w:r w:rsidR="00BD75AB" w:rsidRPr="00C87BF4">
        <w:t> </w:t>
      </w:r>
      <w:r w:rsidRPr="00C87BF4">
        <w:t>35A or 35B and:</w:t>
      </w:r>
    </w:p>
    <w:p w:rsidR="00B12A50" w:rsidRPr="00C87BF4" w:rsidRDefault="00B12A50" w:rsidP="00B12A50">
      <w:pPr>
        <w:pStyle w:val="paragraph"/>
      </w:pPr>
      <w:r w:rsidRPr="00C87BF4">
        <w:tab/>
        <w:t>(a)</w:t>
      </w:r>
      <w:r w:rsidRPr="00C87BF4">
        <w:tab/>
        <w:t>section</w:t>
      </w:r>
      <w:r w:rsidR="00BD75AB" w:rsidRPr="00C87BF4">
        <w:t> </w:t>
      </w:r>
      <w:r w:rsidRPr="00C87BF4">
        <w:t>35C did not apply in relation to the individual; or</w:t>
      </w:r>
    </w:p>
    <w:p w:rsidR="00B12A50" w:rsidRPr="00C87BF4" w:rsidRDefault="00B12A50" w:rsidP="00B12A50">
      <w:pPr>
        <w:pStyle w:val="paragraph"/>
      </w:pPr>
      <w:r w:rsidRPr="00C87BF4">
        <w:tab/>
        <w:t>(b)</w:t>
      </w:r>
      <w:r w:rsidRPr="00C87BF4">
        <w:tab/>
        <w:t>all of the following apply:</w:t>
      </w:r>
    </w:p>
    <w:p w:rsidR="00B12A50" w:rsidRPr="00C87BF4" w:rsidRDefault="00B12A50" w:rsidP="00B12A50">
      <w:pPr>
        <w:pStyle w:val="paragraphsub"/>
      </w:pPr>
      <w:r w:rsidRPr="00C87BF4">
        <w:tab/>
        <w:t>(i)</w:t>
      </w:r>
      <w:r w:rsidRPr="00C87BF4">
        <w:tab/>
        <w:t>section</w:t>
      </w:r>
      <w:r w:rsidR="00BD75AB" w:rsidRPr="00C87BF4">
        <w:t> </w:t>
      </w:r>
      <w:r w:rsidRPr="00C87BF4">
        <w:t>35C did apply in relation to the individual;</w:t>
      </w:r>
    </w:p>
    <w:p w:rsidR="00B12A50" w:rsidRPr="00C87BF4" w:rsidRDefault="00B12A50" w:rsidP="00B12A50">
      <w:pPr>
        <w:pStyle w:val="paragraphsub"/>
      </w:pPr>
      <w:r w:rsidRPr="00C87BF4">
        <w:tab/>
        <w:t>(ii)</w:t>
      </w:r>
      <w:r w:rsidRPr="00C87BF4">
        <w:tab/>
        <w:t xml:space="preserve">the determination (the </w:t>
      </w:r>
      <w:r w:rsidRPr="00C87BF4">
        <w:rPr>
          <w:b/>
          <w:i/>
        </w:rPr>
        <w:t>later determination</w:t>
      </w:r>
      <w:r w:rsidRPr="00C87BF4">
        <w:t>) was made while an earlier determination of the individual’s percentage of care for the child was suspended under subsection</w:t>
      </w:r>
      <w:r w:rsidR="00BD75AB" w:rsidRPr="00C87BF4">
        <w:t> </w:t>
      </w:r>
      <w:r w:rsidRPr="00C87BF4">
        <w:t>35PA(2) or 35QA(2);</w:t>
      </w:r>
    </w:p>
    <w:p w:rsidR="00B12A50" w:rsidRPr="00C87BF4" w:rsidRDefault="00B12A50" w:rsidP="00B12A50">
      <w:pPr>
        <w:pStyle w:val="paragraphsub"/>
      </w:pPr>
      <w:r w:rsidRPr="00C87BF4">
        <w:tab/>
        <w:t>(iii)</w:t>
      </w:r>
      <w:r w:rsidRPr="00C87BF4">
        <w:tab/>
        <w:t>the earlier determination is still suspended under that subsection or the earlier determination was revoked under subsection</w:t>
      </w:r>
      <w:r w:rsidR="00BD75AB" w:rsidRPr="00C87BF4">
        <w:t> </w:t>
      </w:r>
      <w:r w:rsidRPr="00C87BF4">
        <w:t>35PA(4) or 35QA(4);</w:t>
      </w:r>
    </w:p>
    <w:p w:rsidR="00B12A50" w:rsidRPr="00C87BF4" w:rsidRDefault="00B12A50" w:rsidP="00B12A50">
      <w:pPr>
        <w:pStyle w:val="paragraphsub"/>
      </w:pPr>
      <w:r w:rsidRPr="00C87BF4">
        <w:tab/>
        <w:t>(iv)</w:t>
      </w:r>
      <w:r w:rsidRPr="00C87BF4">
        <w:tab/>
        <w:t>the later determination has not been revoked; or</w:t>
      </w:r>
    </w:p>
    <w:p w:rsidR="00B12A50" w:rsidRPr="00C87BF4" w:rsidRDefault="00B12A50" w:rsidP="00B12A50">
      <w:pPr>
        <w:pStyle w:val="paragraph"/>
      </w:pPr>
      <w:r w:rsidRPr="00C87BF4">
        <w:tab/>
        <w:t>(c)</w:t>
      </w:r>
      <w:r w:rsidRPr="00C87BF4">
        <w:tab/>
        <w:t>section</w:t>
      </w:r>
      <w:r w:rsidR="00BD75AB" w:rsidRPr="00C87BF4">
        <w:t> </w:t>
      </w:r>
      <w:r w:rsidRPr="00C87BF4">
        <w:t>35C did apply in relation to the individual but the determination made under section</w:t>
      </w:r>
      <w:r w:rsidR="00BD75AB" w:rsidRPr="00C87BF4">
        <w:t> </w:t>
      </w:r>
      <w:r w:rsidRPr="00C87BF4">
        <w:t>35A or 35B determined a single percentage of care for the child for the purposes of subsection</w:t>
      </w:r>
      <w:r w:rsidR="00BD75AB" w:rsidRPr="00C87BF4">
        <w:t> </w:t>
      </w:r>
      <w:r w:rsidRPr="00C87BF4">
        <w:t>35C(5); or</w:t>
      </w:r>
    </w:p>
    <w:p w:rsidR="00B12A50" w:rsidRPr="00C87BF4" w:rsidRDefault="00B12A50" w:rsidP="00B12A50">
      <w:pPr>
        <w:pStyle w:val="paragraph"/>
      </w:pPr>
      <w:r w:rsidRPr="00C87BF4">
        <w:tab/>
        <w:t>(d)</w:t>
      </w:r>
      <w:r w:rsidRPr="00C87BF4">
        <w:tab/>
        <w:t>section</w:t>
      </w:r>
      <w:r w:rsidR="00BD75AB" w:rsidRPr="00C87BF4">
        <w:t> </w:t>
      </w:r>
      <w:r w:rsidRPr="00C87BF4">
        <w:t>35G applied in relation to the individual.</w:t>
      </w:r>
    </w:p>
    <w:p w:rsidR="00B12A50" w:rsidRPr="00C87BF4" w:rsidRDefault="00B12A50" w:rsidP="00B12A50">
      <w:pPr>
        <w:pStyle w:val="notetext"/>
      </w:pPr>
      <w:r w:rsidRPr="00C87BF4">
        <w:t>Note:</w:t>
      </w:r>
      <w:r w:rsidRPr="00C87BF4">
        <w:tab/>
        <w:t>For when section</w:t>
      </w:r>
      <w:r w:rsidR="00BD75AB" w:rsidRPr="00C87BF4">
        <w:t> </w:t>
      </w:r>
      <w:r w:rsidRPr="00C87BF4">
        <w:t>35C does not apply, see section</w:t>
      </w:r>
      <w:r w:rsidR="00BD75AB" w:rsidRPr="00C87BF4">
        <w:t> </w:t>
      </w:r>
      <w:r w:rsidRPr="00C87BF4">
        <w:t>35F.</w:t>
      </w:r>
    </w:p>
    <w:p w:rsidR="00B12A50" w:rsidRPr="00C87BF4" w:rsidRDefault="00B12A50" w:rsidP="00B12A50">
      <w:pPr>
        <w:pStyle w:val="subsection"/>
      </w:pPr>
      <w:r w:rsidRPr="00C87BF4">
        <w:tab/>
        <w:t>(1A)</w:t>
      </w:r>
      <w:r w:rsidRPr="00C87BF4">
        <w:tab/>
        <w:t>The percentage of care applies on and from the application day until the day a revocation of the determination takes effect, or the suspension of the earlier determination ceases to have effect (except because the suspension is revoked), under Subdivision E of this Division.</w:t>
      </w:r>
    </w:p>
    <w:p w:rsidR="00F369B0" w:rsidRPr="00C87BF4" w:rsidRDefault="00F369B0" w:rsidP="00F369B0">
      <w:pPr>
        <w:pStyle w:val="subsection"/>
      </w:pPr>
      <w:r w:rsidRPr="00C87BF4">
        <w:tab/>
        <w:t>(2)</w:t>
      </w:r>
      <w:r w:rsidRPr="00C87BF4">
        <w:tab/>
        <w:t>If subsection</w:t>
      </w:r>
      <w:r w:rsidR="00BD75AB" w:rsidRPr="00C87BF4">
        <w:t> </w:t>
      </w:r>
      <w:r w:rsidRPr="00C87BF4">
        <w:t xml:space="preserve">35A(1) or 35B(1) applies in relation to the determination, the </w:t>
      </w:r>
      <w:r w:rsidRPr="00C87BF4">
        <w:rPr>
          <w:b/>
          <w:i/>
        </w:rPr>
        <w:t>application day</w:t>
      </w:r>
      <w:r w:rsidRPr="00C87BF4">
        <w:t xml:space="preserve"> is:</w:t>
      </w:r>
    </w:p>
    <w:p w:rsidR="00F369B0" w:rsidRPr="00C87BF4" w:rsidRDefault="00F369B0" w:rsidP="00F369B0">
      <w:pPr>
        <w:pStyle w:val="paragraph"/>
      </w:pPr>
      <w:r w:rsidRPr="00C87BF4">
        <w:tab/>
        <w:t>(a)</w:t>
      </w:r>
      <w:r w:rsidRPr="00C87BF4">
        <w:tab/>
        <w:t>if:</w:t>
      </w:r>
    </w:p>
    <w:p w:rsidR="00F369B0" w:rsidRPr="00C87BF4" w:rsidRDefault="00F369B0" w:rsidP="00F369B0">
      <w:pPr>
        <w:pStyle w:val="paragraphsub"/>
      </w:pPr>
      <w:r w:rsidRPr="00C87BF4">
        <w:tab/>
        <w:t>(i)</w:t>
      </w:r>
      <w:r w:rsidRPr="00C87BF4">
        <w:tab/>
        <w:t>the claim referred to in paragraph</w:t>
      </w:r>
      <w:r w:rsidR="00BD75AB" w:rsidRPr="00C87BF4">
        <w:t> </w:t>
      </w:r>
      <w:r w:rsidRPr="00C87BF4">
        <w:t>35A(1)(b) or 35B(1)(b) is a claim for payment of family tax benefit by single payment/in substitution because of the death of another individual; and</w:t>
      </w:r>
    </w:p>
    <w:p w:rsidR="00F369B0" w:rsidRPr="00C87BF4" w:rsidRDefault="00F369B0" w:rsidP="00F369B0">
      <w:pPr>
        <w:pStyle w:val="paragraphsub"/>
      </w:pPr>
      <w:r w:rsidRPr="00C87BF4">
        <w:tab/>
        <w:t>(ii)</w:t>
      </w:r>
      <w:r w:rsidRPr="00C87BF4">
        <w:tab/>
        <w:t>the claim relates to a child who has died;</w:t>
      </w:r>
    </w:p>
    <w:p w:rsidR="00F369B0" w:rsidRPr="00C87BF4" w:rsidRDefault="00F369B0" w:rsidP="00F369B0">
      <w:pPr>
        <w:pStyle w:val="paragraph"/>
      </w:pPr>
      <w:r w:rsidRPr="00C87BF4">
        <w:tab/>
      </w:r>
      <w:r w:rsidRPr="00C87BF4">
        <w:tab/>
        <w:t>the day on which the claim referred to in that paragraph is or was made; or</w:t>
      </w:r>
    </w:p>
    <w:p w:rsidR="00F369B0" w:rsidRPr="00C87BF4" w:rsidRDefault="00F369B0" w:rsidP="00F369B0">
      <w:pPr>
        <w:pStyle w:val="paragraph"/>
      </w:pPr>
      <w:r w:rsidRPr="00C87BF4">
        <w:tab/>
        <w:t>(b)</w:t>
      </w:r>
      <w:r w:rsidRPr="00C87BF4">
        <w:tab/>
        <w:t>otherwise—the first day of the care period.</w:t>
      </w:r>
    </w:p>
    <w:p w:rsidR="00F369B0" w:rsidRPr="00C87BF4" w:rsidRDefault="00F369B0" w:rsidP="00F369B0">
      <w:pPr>
        <w:pStyle w:val="subsection"/>
      </w:pPr>
      <w:r w:rsidRPr="00C87BF4">
        <w:tab/>
        <w:t>(3)</w:t>
      </w:r>
      <w:r w:rsidRPr="00C87BF4">
        <w:tab/>
        <w:t>If subsection</w:t>
      </w:r>
      <w:r w:rsidR="00BD75AB" w:rsidRPr="00C87BF4">
        <w:t> </w:t>
      </w:r>
      <w:r w:rsidRPr="00C87BF4">
        <w:t xml:space="preserve">35A(2) or 35B(2) applies in relation to the determination, the </w:t>
      </w:r>
      <w:r w:rsidRPr="00C87BF4">
        <w:rPr>
          <w:b/>
          <w:i/>
        </w:rPr>
        <w:t>application day</w:t>
      </w:r>
      <w:r w:rsidRPr="00C87BF4">
        <w:t xml:space="preserve"> is the first day of the care period that begins after the revocation of the determination referred to in paragraph</w:t>
      </w:r>
      <w:r w:rsidR="00BD75AB" w:rsidRPr="00C87BF4">
        <w:t> </w:t>
      </w:r>
      <w:r w:rsidRPr="00C87BF4">
        <w:t>35A(2)(a) or 35B(2)(a) takes effect.</w:t>
      </w:r>
    </w:p>
    <w:p w:rsidR="0020163D" w:rsidRPr="00C87BF4" w:rsidRDefault="0020163D" w:rsidP="0020163D">
      <w:pPr>
        <w:pStyle w:val="ActHead5"/>
      </w:pPr>
      <w:bookmarkStart w:id="57" w:name="_Toc57706978"/>
      <w:r w:rsidRPr="008D2DB2">
        <w:rPr>
          <w:rStyle w:val="CharSectno"/>
        </w:rPr>
        <w:t>35L</w:t>
      </w:r>
      <w:r w:rsidRPr="00C87BF4">
        <w:t xml:space="preserve">  Days to which the percentage of care applies if 2 percentages of care apply under section</w:t>
      </w:r>
      <w:r w:rsidR="00BD75AB" w:rsidRPr="00C87BF4">
        <w:t> </w:t>
      </w:r>
      <w:r w:rsidRPr="00C87BF4">
        <w:t>35C in relation to an individual</w:t>
      </w:r>
      <w:bookmarkEnd w:id="57"/>
    </w:p>
    <w:p w:rsidR="0020163D" w:rsidRPr="00C87BF4" w:rsidRDefault="0020163D" w:rsidP="0020163D">
      <w:pPr>
        <w:pStyle w:val="subsection"/>
      </w:pPr>
      <w:r w:rsidRPr="00C87BF4">
        <w:tab/>
        <w:t>(1)</w:t>
      </w:r>
      <w:r w:rsidRPr="00C87BF4">
        <w:tab/>
        <w:t>This section applies if:</w:t>
      </w:r>
    </w:p>
    <w:p w:rsidR="0020163D" w:rsidRPr="00C87BF4" w:rsidRDefault="0020163D" w:rsidP="0020163D">
      <w:pPr>
        <w:pStyle w:val="paragraph"/>
      </w:pPr>
      <w:r w:rsidRPr="00C87BF4">
        <w:tab/>
        <w:t>(a)</w:t>
      </w:r>
      <w:r w:rsidRPr="00C87BF4">
        <w:tab/>
        <w:t>a determination of an individual’s percentage of care for a child is made under section</w:t>
      </w:r>
      <w:r w:rsidR="00BD75AB" w:rsidRPr="00C87BF4">
        <w:t> </w:t>
      </w:r>
      <w:r w:rsidRPr="00C87BF4">
        <w:t>35A or 35B; and</w:t>
      </w:r>
    </w:p>
    <w:p w:rsidR="0020163D" w:rsidRPr="00C87BF4" w:rsidRDefault="0020163D" w:rsidP="0020163D">
      <w:pPr>
        <w:pStyle w:val="paragraph"/>
      </w:pPr>
      <w:r w:rsidRPr="00C87BF4">
        <w:tab/>
        <w:t>(b)</w:t>
      </w:r>
      <w:r w:rsidRPr="00C87BF4">
        <w:tab/>
        <w:t>2 percentages of care were determined for the purposes of subsection</w:t>
      </w:r>
      <w:r w:rsidR="00BD75AB" w:rsidRPr="00C87BF4">
        <w:t> </w:t>
      </w:r>
      <w:r w:rsidRPr="00C87BF4">
        <w:t>35C(2) in relation to the individual; and</w:t>
      </w:r>
    </w:p>
    <w:p w:rsidR="0020163D" w:rsidRPr="00C87BF4" w:rsidRDefault="0020163D" w:rsidP="0020163D">
      <w:pPr>
        <w:pStyle w:val="paragraph"/>
      </w:pPr>
      <w:r w:rsidRPr="00C87BF4">
        <w:tab/>
        <w:t>(c)</w:t>
      </w:r>
      <w:r w:rsidRPr="00C87BF4">
        <w:tab/>
        <w:t>the determination is not suspended under subsection</w:t>
      </w:r>
      <w:r w:rsidR="00BD75AB" w:rsidRPr="00C87BF4">
        <w:t> </w:t>
      </w:r>
      <w:r w:rsidRPr="00C87BF4">
        <w:t>35PA(2) or 35QA(2).</w:t>
      </w:r>
    </w:p>
    <w:p w:rsidR="0020163D" w:rsidRPr="00C87BF4" w:rsidRDefault="0020163D" w:rsidP="0020163D">
      <w:pPr>
        <w:pStyle w:val="subsection"/>
      </w:pPr>
      <w:r w:rsidRPr="00C87BF4">
        <w:tab/>
        <w:t>(2)</w:t>
      </w:r>
      <w:r w:rsidRPr="00C87BF4">
        <w:tab/>
        <w:t>Until a revocation of the determination takes effect, or a suspension of the determination takes effect, under Subdivision E of this Division:</w:t>
      </w:r>
    </w:p>
    <w:p w:rsidR="0020163D" w:rsidRPr="00C87BF4" w:rsidRDefault="0020163D" w:rsidP="0020163D">
      <w:pPr>
        <w:pStyle w:val="paragraph"/>
      </w:pPr>
      <w:r w:rsidRPr="00C87BF4">
        <w:tab/>
        <w:t>(a)</w:t>
      </w:r>
      <w:r w:rsidRPr="00C87BF4">
        <w:tab/>
        <w:t>the percentage of care referred to in subsection</w:t>
      </w:r>
      <w:r w:rsidR="00BD75AB" w:rsidRPr="00C87BF4">
        <w:t> </w:t>
      </w:r>
      <w:r w:rsidRPr="00C87BF4">
        <w:t>35C(3) applies to each day in a care period that occurs in the interim period for the determination; and</w:t>
      </w:r>
    </w:p>
    <w:p w:rsidR="0020163D" w:rsidRPr="00C87BF4" w:rsidRDefault="0020163D" w:rsidP="0020163D">
      <w:pPr>
        <w:pStyle w:val="paragraph"/>
      </w:pPr>
      <w:r w:rsidRPr="00C87BF4">
        <w:tab/>
        <w:t>(b)</w:t>
      </w:r>
      <w:r w:rsidRPr="00C87BF4">
        <w:tab/>
        <w:t>the percentage of care referred to in subsection</w:t>
      </w:r>
      <w:r w:rsidR="00BD75AB" w:rsidRPr="00C87BF4">
        <w:t> </w:t>
      </w:r>
      <w:r w:rsidRPr="00C87BF4">
        <w:t>35C(4) applies to each day in a care period that does not occur in the interim period for the determination.</w:t>
      </w:r>
    </w:p>
    <w:p w:rsidR="00F369B0" w:rsidRPr="00C87BF4" w:rsidRDefault="00F369B0" w:rsidP="00F369B0">
      <w:pPr>
        <w:pStyle w:val="ActHead5"/>
      </w:pPr>
      <w:bookmarkStart w:id="58" w:name="_Toc57706979"/>
      <w:r w:rsidRPr="008D2DB2">
        <w:rPr>
          <w:rStyle w:val="CharSectno"/>
        </w:rPr>
        <w:t>35M</w:t>
      </w:r>
      <w:r w:rsidRPr="00C87BF4">
        <w:t xml:space="preserve">  Rounding of a percentage of care</w:t>
      </w:r>
      <w:bookmarkEnd w:id="58"/>
    </w:p>
    <w:p w:rsidR="00F369B0" w:rsidRPr="00C87BF4" w:rsidRDefault="00F369B0" w:rsidP="00F369B0">
      <w:pPr>
        <w:pStyle w:val="subsection"/>
      </w:pPr>
      <w:r w:rsidRPr="00C87BF4">
        <w:tab/>
      </w:r>
      <w:r w:rsidRPr="00C87BF4">
        <w:tab/>
        <w:t>If an individual’s percentage of care determined under this Subdivision is not a whole percentage:</w:t>
      </w:r>
    </w:p>
    <w:p w:rsidR="00F369B0" w:rsidRPr="00C87BF4" w:rsidRDefault="00F369B0" w:rsidP="00F369B0">
      <w:pPr>
        <w:pStyle w:val="paragraph"/>
      </w:pPr>
      <w:r w:rsidRPr="00C87BF4">
        <w:tab/>
        <w:t>(a)</w:t>
      </w:r>
      <w:r w:rsidRPr="00C87BF4">
        <w:tab/>
        <w:t>if the percentage is greater than 50%—the percentage is rounded up to the nearest whole percentage; and</w:t>
      </w:r>
    </w:p>
    <w:p w:rsidR="00F369B0" w:rsidRPr="00C87BF4" w:rsidRDefault="00F369B0" w:rsidP="00F369B0">
      <w:pPr>
        <w:pStyle w:val="paragraph"/>
      </w:pPr>
      <w:r w:rsidRPr="00C87BF4">
        <w:tab/>
        <w:t>(b)</w:t>
      </w:r>
      <w:r w:rsidRPr="00C87BF4">
        <w:tab/>
        <w:t>if the percentage is less than 50%—the percentage is rounded down to the nearest whole percentage.</w:t>
      </w:r>
    </w:p>
    <w:p w:rsidR="00F369B0" w:rsidRPr="00C87BF4" w:rsidRDefault="00F369B0" w:rsidP="00F369B0">
      <w:pPr>
        <w:pStyle w:val="ActHead5"/>
      </w:pPr>
      <w:bookmarkStart w:id="59" w:name="_Toc57706980"/>
      <w:r w:rsidRPr="008D2DB2">
        <w:rPr>
          <w:rStyle w:val="CharSectno"/>
        </w:rPr>
        <w:t>35N</w:t>
      </w:r>
      <w:r w:rsidRPr="00C87BF4">
        <w:t xml:space="preserve">  Guidelines about the making of determinations</w:t>
      </w:r>
      <w:bookmarkEnd w:id="59"/>
    </w:p>
    <w:p w:rsidR="00F369B0" w:rsidRPr="00C87BF4" w:rsidRDefault="00F369B0" w:rsidP="00F369B0">
      <w:pPr>
        <w:pStyle w:val="subsection"/>
      </w:pPr>
      <w:r w:rsidRPr="00C87BF4">
        <w:tab/>
        <w:t>(1)</w:t>
      </w:r>
      <w:r w:rsidRPr="00C87BF4">
        <w:tab/>
        <w:t>The Secretary may, by legislative instrument, make guidelines relating to the making of determinations under this Subdivision.</w:t>
      </w:r>
    </w:p>
    <w:p w:rsidR="00F369B0" w:rsidRPr="00C87BF4" w:rsidRDefault="00F369B0" w:rsidP="00F369B0">
      <w:pPr>
        <w:pStyle w:val="subsection"/>
      </w:pPr>
      <w:r w:rsidRPr="00C87BF4">
        <w:tab/>
        <w:t>(2)</w:t>
      </w:r>
      <w:r w:rsidRPr="00C87BF4">
        <w:tab/>
        <w:t xml:space="preserve">In making a determination under this Subdivision, the Secretary must have regard to any guidelines in force under </w:t>
      </w:r>
      <w:r w:rsidR="00BD75AB" w:rsidRPr="00C87BF4">
        <w:t>subsection (</w:t>
      </w:r>
      <w:r w:rsidRPr="00C87BF4">
        <w:t>1).</w:t>
      </w:r>
    </w:p>
    <w:p w:rsidR="0020163D" w:rsidRPr="00C87BF4" w:rsidRDefault="0020163D" w:rsidP="0020163D">
      <w:pPr>
        <w:pStyle w:val="ActHead4"/>
      </w:pPr>
      <w:bookmarkStart w:id="60" w:name="_Toc57706981"/>
      <w:r w:rsidRPr="008D2DB2">
        <w:rPr>
          <w:rStyle w:val="CharSubdNo"/>
        </w:rPr>
        <w:t>Subdivision E</w:t>
      </w:r>
      <w:r w:rsidRPr="00C87BF4">
        <w:t>—</w:t>
      </w:r>
      <w:r w:rsidRPr="008D2DB2">
        <w:rPr>
          <w:rStyle w:val="CharSubdText"/>
        </w:rPr>
        <w:t>Revocation and suspension of determination of percentage of care</w:t>
      </w:r>
      <w:bookmarkEnd w:id="60"/>
    </w:p>
    <w:p w:rsidR="0020163D" w:rsidRPr="00C87BF4" w:rsidRDefault="0020163D" w:rsidP="0020163D">
      <w:pPr>
        <w:pStyle w:val="ActHead5"/>
      </w:pPr>
      <w:bookmarkStart w:id="61" w:name="_Toc57706982"/>
      <w:r w:rsidRPr="008D2DB2">
        <w:rPr>
          <w:rStyle w:val="CharSectno"/>
        </w:rPr>
        <w:t>35P</w:t>
      </w:r>
      <w:r w:rsidRPr="00C87BF4">
        <w:t xml:space="preserve">  Determination must be revoked if there is a change to the individual’s shared care percentage</w:t>
      </w:r>
      <w:bookmarkEnd w:id="61"/>
    </w:p>
    <w:p w:rsidR="0020163D" w:rsidRPr="00C87BF4" w:rsidRDefault="0020163D" w:rsidP="0020163D">
      <w:pPr>
        <w:pStyle w:val="subsection"/>
      </w:pPr>
      <w:r w:rsidRPr="00C87BF4">
        <w:tab/>
        <w:t>(1)</w:t>
      </w:r>
      <w:r w:rsidRPr="00C87BF4">
        <w:tab/>
        <w:t xml:space="preserve">The Secretary must revoke a determination of an individual’s percentage of care (the </w:t>
      </w:r>
      <w:r w:rsidRPr="00C87BF4">
        <w:rPr>
          <w:b/>
          <w:i/>
        </w:rPr>
        <w:t>existing percentage of care</w:t>
      </w:r>
      <w:r w:rsidRPr="00C87BF4">
        <w:t>) for a child made under section</w:t>
      </w:r>
      <w:r w:rsidR="00BD75AB" w:rsidRPr="00C87BF4">
        <w:t> </w:t>
      </w:r>
      <w:r w:rsidRPr="00C87BF4">
        <w:t>35A or 35B if:</w:t>
      </w:r>
    </w:p>
    <w:p w:rsidR="0020163D" w:rsidRPr="00C87BF4" w:rsidRDefault="0020163D" w:rsidP="0020163D">
      <w:pPr>
        <w:pStyle w:val="paragraph"/>
      </w:pPr>
      <w:r w:rsidRPr="00C87BF4">
        <w:tab/>
        <w:t>(a)</w:t>
      </w:r>
      <w:r w:rsidRPr="00C87BF4">
        <w:tab/>
        <w:t>the Secretary or Child Support Registrar is notified, or otherwise becomes aware, that the care of the child that is actually taking place does not correspond with the individual’s existing percentage of care for the child; and</w:t>
      </w:r>
    </w:p>
    <w:p w:rsidR="0020163D" w:rsidRPr="00C87BF4" w:rsidRDefault="0020163D" w:rsidP="0020163D">
      <w:pPr>
        <w:pStyle w:val="paragraph"/>
      </w:pPr>
      <w:r w:rsidRPr="00C87BF4">
        <w:tab/>
        <w:t>(b)</w:t>
      </w:r>
      <w:r w:rsidRPr="00C87BF4">
        <w:tab/>
        <w:t>the Secretary is satisfied:</w:t>
      </w:r>
    </w:p>
    <w:p w:rsidR="0020163D" w:rsidRPr="00C87BF4" w:rsidRDefault="0020163D" w:rsidP="0020163D">
      <w:pPr>
        <w:pStyle w:val="paragraphsub"/>
      </w:pPr>
      <w:r w:rsidRPr="00C87BF4">
        <w:tab/>
        <w:t>(i)</w:t>
      </w:r>
      <w:r w:rsidRPr="00C87BF4">
        <w:tab/>
        <w:t>that the individual’s shared care percentage for the child would change if the Secretary were to determine, under section</w:t>
      </w:r>
      <w:r w:rsidR="00BD75AB" w:rsidRPr="00C87BF4">
        <w:t> </w:t>
      </w:r>
      <w:r w:rsidRPr="00C87BF4">
        <w:t>35A or 35B, another percentage to be the individual’s percentage of care for the child; or</w:t>
      </w:r>
    </w:p>
    <w:p w:rsidR="0020163D" w:rsidRPr="00C87BF4" w:rsidRDefault="0020163D" w:rsidP="0020163D">
      <w:pPr>
        <w:pStyle w:val="paragraphsub"/>
      </w:pPr>
      <w:r w:rsidRPr="00C87BF4">
        <w:tab/>
        <w:t>(ii)</w:t>
      </w:r>
      <w:r w:rsidRPr="00C87BF4">
        <w:tab/>
        <w:t>that, if the Secretary were to determine under that section another percentage to be the individual’s percentage of care for the child, the other percentage would not be in the same percentage range as the individual’s existing percentage of care; and</w:t>
      </w:r>
    </w:p>
    <w:p w:rsidR="0020163D" w:rsidRPr="00C87BF4" w:rsidRDefault="0020163D" w:rsidP="0020163D">
      <w:pPr>
        <w:pStyle w:val="paragraph"/>
      </w:pPr>
      <w:r w:rsidRPr="00C87BF4">
        <w:tab/>
        <w:t>(c)</w:t>
      </w:r>
      <w:r w:rsidRPr="00C87BF4">
        <w:tab/>
      </w:r>
      <w:r w:rsidR="00BD75AB" w:rsidRPr="00C87BF4">
        <w:t>subsection (</w:t>
      </w:r>
      <w:r w:rsidRPr="00C87BF4">
        <w:t>2) applies in relation to the individual.</w:t>
      </w:r>
    </w:p>
    <w:p w:rsidR="0020163D" w:rsidRPr="00C87BF4" w:rsidRDefault="0020163D" w:rsidP="0020163D">
      <w:pPr>
        <w:pStyle w:val="notetext"/>
      </w:pPr>
      <w:r w:rsidRPr="00C87BF4">
        <w:t>Note:</w:t>
      </w:r>
      <w:r w:rsidRPr="00C87BF4">
        <w:tab/>
        <w:t>The Secretary must make another determination under section</w:t>
      </w:r>
      <w:r w:rsidR="00BD75AB" w:rsidRPr="00C87BF4">
        <w:t> </w:t>
      </w:r>
      <w:r w:rsidRPr="00C87BF4">
        <w:t>35A or 35B to replace the revoked determination: see subsection</w:t>
      </w:r>
      <w:r w:rsidR="00BD75AB" w:rsidRPr="00C87BF4">
        <w:t> </w:t>
      </w:r>
      <w:r w:rsidRPr="00C87BF4">
        <w:t>35A(2) or 35B(2).</w:t>
      </w:r>
    </w:p>
    <w:p w:rsidR="0020163D" w:rsidRPr="00C87BF4" w:rsidRDefault="0020163D" w:rsidP="0020163D">
      <w:pPr>
        <w:pStyle w:val="subsection"/>
      </w:pPr>
      <w:r w:rsidRPr="00C87BF4">
        <w:tab/>
        <w:t>(2)</w:t>
      </w:r>
      <w:r w:rsidRPr="00C87BF4">
        <w:tab/>
        <w:t>This subsection applies in relation to an individual if:</w:t>
      </w:r>
    </w:p>
    <w:p w:rsidR="0020163D" w:rsidRPr="00C87BF4" w:rsidRDefault="0020163D" w:rsidP="0020163D">
      <w:pPr>
        <w:pStyle w:val="paragraph"/>
      </w:pPr>
      <w:r w:rsidRPr="00C87BF4">
        <w:tab/>
        <w:t>(a)</w:t>
      </w:r>
      <w:r w:rsidRPr="00C87BF4">
        <w:tab/>
        <w:t>disregarding paragraph</w:t>
      </w:r>
      <w:r w:rsidR="00BD75AB" w:rsidRPr="00C87BF4">
        <w:t> </w:t>
      </w:r>
      <w:r w:rsidRPr="00C87BF4">
        <w:t>35F(1)(c), section</w:t>
      </w:r>
      <w:r w:rsidR="00BD75AB" w:rsidRPr="00C87BF4">
        <w:t> </w:t>
      </w:r>
      <w:r w:rsidRPr="00C87BF4">
        <w:t>35C did not apply in relation to the individual; or</w:t>
      </w:r>
    </w:p>
    <w:p w:rsidR="0020163D" w:rsidRPr="00C87BF4" w:rsidRDefault="0020163D" w:rsidP="0020163D">
      <w:pPr>
        <w:pStyle w:val="paragraph"/>
      </w:pPr>
      <w:r w:rsidRPr="00C87BF4">
        <w:tab/>
        <w:t>(b)</w:t>
      </w:r>
      <w:r w:rsidRPr="00C87BF4">
        <w:tab/>
        <w:t>section</w:t>
      </w:r>
      <w:r w:rsidR="00BD75AB" w:rsidRPr="00C87BF4">
        <w:t> </w:t>
      </w:r>
      <w:r w:rsidRPr="00C87BF4">
        <w:t>35C did apply in relation to the individual but the maximum interim period for the determination has ended; or</w:t>
      </w:r>
    </w:p>
    <w:p w:rsidR="0020163D" w:rsidRPr="00C87BF4" w:rsidRDefault="0020163D" w:rsidP="0020163D">
      <w:pPr>
        <w:pStyle w:val="paragraph"/>
      </w:pPr>
      <w:r w:rsidRPr="00C87BF4">
        <w:tab/>
        <w:t>(c)</w:t>
      </w:r>
      <w:r w:rsidRPr="00C87BF4">
        <w:tab/>
        <w:t>all of the following apply:</w:t>
      </w:r>
    </w:p>
    <w:p w:rsidR="0020163D" w:rsidRPr="00C87BF4" w:rsidRDefault="0020163D" w:rsidP="0020163D">
      <w:pPr>
        <w:pStyle w:val="paragraphsub"/>
      </w:pPr>
      <w:r w:rsidRPr="00C87BF4">
        <w:tab/>
        <w:t>(i)</w:t>
      </w:r>
      <w:r w:rsidRPr="00C87BF4">
        <w:tab/>
        <w:t>section</w:t>
      </w:r>
      <w:r w:rsidR="00BD75AB" w:rsidRPr="00C87BF4">
        <w:t> </w:t>
      </w:r>
      <w:r w:rsidRPr="00C87BF4">
        <w:t>35C did apply in relation to the individual;</w:t>
      </w:r>
    </w:p>
    <w:p w:rsidR="0020163D" w:rsidRPr="00C87BF4" w:rsidRDefault="0020163D" w:rsidP="0020163D">
      <w:pPr>
        <w:pStyle w:val="paragraphsub"/>
      </w:pPr>
      <w:r w:rsidRPr="00C87BF4">
        <w:tab/>
        <w:t>(ii)</w:t>
      </w:r>
      <w:r w:rsidRPr="00C87BF4">
        <w:tab/>
        <w:t>the maximum interim period for an earlier determination of the individual’s percentage of care for the child has not ended;</w:t>
      </w:r>
    </w:p>
    <w:p w:rsidR="0020163D" w:rsidRPr="00C87BF4" w:rsidRDefault="0020163D" w:rsidP="0020163D">
      <w:pPr>
        <w:pStyle w:val="paragraphsub"/>
      </w:pPr>
      <w:r w:rsidRPr="00C87BF4">
        <w:tab/>
        <w:t>(iii)</w:t>
      </w:r>
      <w:r w:rsidRPr="00C87BF4">
        <w:tab/>
        <w:t>an interim period for the earlier determination does not currently apply;</w:t>
      </w:r>
    </w:p>
    <w:p w:rsidR="0020163D" w:rsidRPr="00C87BF4" w:rsidRDefault="0020163D" w:rsidP="0020163D">
      <w:pPr>
        <w:pStyle w:val="paragraphsub"/>
      </w:pPr>
      <w:r w:rsidRPr="00C87BF4">
        <w:tab/>
        <w:t>(iv)</w:t>
      </w:r>
      <w:r w:rsidRPr="00C87BF4">
        <w:tab/>
        <w:t xml:space="preserve">the determination referred to in </w:t>
      </w:r>
      <w:r w:rsidR="00BD75AB" w:rsidRPr="00C87BF4">
        <w:t>subsection (</w:t>
      </w:r>
      <w:r w:rsidRPr="00C87BF4">
        <w:t>1) was made while the earlier determination was suspended under this Subdivision.</w:t>
      </w:r>
    </w:p>
    <w:p w:rsidR="0020163D" w:rsidRPr="00C87BF4" w:rsidRDefault="0020163D" w:rsidP="0020163D">
      <w:pPr>
        <w:pStyle w:val="notetext"/>
      </w:pPr>
      <w:r w:rsidRPr="00C87BF4">
        <w:t>Note:</w:t>
      </w:r>
      <w:r w:rsidRPr="00C87BF4">
        <w:tab/>
        <w:t>For when section</w:t>
      </w:r>
      <w:r w:rsidR="00BD75AB" w:rsidRPr="00C87BF4">
        <w:t> </w:t>
      </w:r>
      <w:r w:rsidRPr="00C87BF4">
        <w:t>35C does not apply, see section</w:t>
      </w:r>
      <w:r w:rsidR="00BD75AB" w:rsidRPr="00C87BF4">
        <w:t> </w:t>
      </w:r>
      <w:r w:rsidRPr="00C87BF4">
        <w:t>35F.</w:t>
      </w:r>
    </w:p>
    <w:p w:rsidR="0020163D" w:rsidRPr="00C87BF4" w:rsidRDefault="0020163D" w:rsidP="0020163D">
      <w:pPr>
        <w:pStyle w:val="subsection"/>
      </w:pPr>
      <w:r w:rsidRPr="00C87BF4">
        <w:tab/>
        <w:t>(3)</w:t>
      </w:r>
      <w:r w:rsidRPr="00C87BF4">
        <w:tab/>
        <w:t>The revocation of the determination takes effect at the end of:</w:t>
      </w:r>
    </w:p>
    <w:p w:rsidR="0020163D" w:rsidRPr="00C87BF4" w:rsidRDefault="0020163D" w:rsidP="0020163D">
      <w:pPr>
        <w:pStyle w:val="paragraph"/>
      </w:pPr>
      <w:r w:rsidRPr="00C87BF4">
        <w:tab/>
        <w:t>(a)</w:t>
      </w:r>
      <w:r w:rsidRPr="00C87BF4">
        <w:tab/>
        <w:t>if the change of care day for the individual occurs during an interim period for the determination—the day on which the interim period ends; or</w:t>
      </w:r>
    </w:p>
    <w:p w:rsidR="0020163D" w:rsidRPr="00C87BF4" w:rsidRDefault="0020163D" w:rsidP="0020163D">
      <w:pPr>
        <w:pStyle w:val="paragraph"/>
      </w:pPr>
      <w:r w:rsidRPr="00C87BF4">
        <w:tab/>
        <w:t>(b)</w:t>
      </w:r>
      <w:r w:rsidRPr="00C87BF4">
        <w:tab/>
        <w:t>otherwise—the day before the change of care day for the individual.</w:t>
      </w:r>
    </w:p>
    <w:p w:rsidR="0020163D" w:rsidRPr="00C87BF4" w:rsidRDefault="0020163D" w:rsidP="00FA367A">
      <w:pPr>
        <w:pStyle w:val="ActHead5"/>
        <w:keepLines w:val="0"/>
      </w:pPr>
      <w:bookmarkStart w:id="62" w:name="_Toc57706983"/>
      <w:r w:rsidRPr="008D2DB2">
        <w:rPr>
          <w:rStyle w:val="CharSectno"/>
        </w:rPr>
        <w:t>35PA</w:t>
      </w:r>
      <w:r w:rsidRPr="00C87BF4">
        <w:t xml:space="preserve">  Suspension of determination before the end of the maximum interim period if there is a change to the individual’s shared care percentage</w:t>
      </w:r>
      <w:bookmarkEnd w:id="62"/>
    </w:p>
    <w:p w:rsidR="0020163D" w:rsidRPr="00C87BF4" w:rsidRDefault="0020163D" w:rsidP="00FA367A">
      <w:pPr>
        <w:pStyle w:val="subsection"/>
        <w:keepNext/>
      </w:pPr>
      <w:r w:rsidRPr="00C87BF4">
        <w:tab/>
        <w:t>(1)</w:t>
      </w:r>
      <w:r w:rsidRPr="00C87BF4">
        <w:tab/>
        <w:t>This section applies if:</w:t>
      </w:r>
    </w:p>
    <w:p w:rsidR="0020163D" w:rsidRPr="00C87BF4" w:rsidRDefault="0020163D" w:rsidP="00FA367A">
      <w:pPr>
        <w:pStyle w:val="paragraph"/>
        <w:keepNext/>
      </w:pPr>
      <w:r w:rsidRPr="00C87BF4">
        <w:tab/>
        <w:t>(a)</w:t>
      </w:r>
      <w:r w:rsidRPr="00C87BF4">
        <w:tab/>
        <w:t xml:space="preserve">a determination (the </w:t>
      </w:r>
      <w:r w:rsidRPr="00C87BF4">
        <w:rPr>
          <w:b/>
          <w:i/>
        </w:rPr>
        <w:t>earlier determination</w:t>
      </w:r>
      <w:r w:rsidRPr="00C87BF4">
        <w:t xml:space="preserve">) of an individual’s percentage of care (the </w:t>
      </w:r>
      <w:r w:rsidRPr="00C87BF4">
        <w:rPr>
          <w:b/>
          <w:i/>
        </w:rPr>
        <w:t>actual percentage</w:t>
      </w:r>
      <w:r w:rsidRPr="00C87BF4">
        <w:t>) for a child has been made under section</w:t>
      </w:r>
      <w:r w:rsidR="00BD75AB" w:rsidRPr="00C87BF4">
        <w:t> </w:t>
      </w:r>
      <w:r w:rsidRPr="00C87BF4">
        <w:t>35A or 35B for the purposes of subsection</w:t>
      </w:r>
      <w:r w:rsidR="00BD75AB" w:rsidRPr="00C87BF4">
        <w:t> </w:t>
      </w:r>
      <w:r w:rsidRPr="00C87BF4">
        <w:t>35C(4); and</w:t>
      </w:r>
    </w:p>
    <w:p w:rsidR="0020163D" w:rsidRPr="00C87BF4" w:rsidRDefault="0020163D" w:rsidP="0020163D">
      <w:pPr>
        <w:pStyle w:val="paragraph"/>
      </w:pPr>
      <w:r w:rsidRPr="00C87BF4">
        <w:tab/>
        <w:t>(b)</w:t>
      </w:r>
      <w:r w:rsidRPr="00C87BF4">
        <w:tab/>
        <w:t>the Secretary or Child Support Registrar is notified, or otherwise becomes aware, that the care of the child that is actually taking place does not correspond with the individual’s actual percentage for the child; and</w:t>
      </w:r>
    </w:p>
    <w:p w:rsidR="0020163D" w:rsidRPr="00C87BF4" w:rsidRDefault="0020163D" w:rsidP="0020163D">
      <w:pPr>
        <w:pStyle w:val="paragraph"/>
      </w:pPr>
      <w:r w:rsidRPr="00C87BF4">
        <w:tab/>
        <w:t>(c)</w:t>
      </w:r>
      <w:r w:rsidRPr="00C87BF4">
        <w:tab/>
        <w:t>the Secretary is satisfied:</w:t>
      </w:r>
    </w:p>
    <w:p w:rsidR="0020163D" w:rsidRPr="00C87BF4" w:rsidRDefault="0020163D" w:rsidP="0020163D">
      <w:pPr>
        <w:pStyle w:val="paragraphsub"/>
      </w:pPr>
      <w:r w:rsidRPr="00C87BF4">
        <w:tab/>
        <w:t>(i)</w:t>
      </w:r>
      <w:r w:rsidRPr="00C87BF4">
        <w:tab/>
        <w:t>that the individual’s shared care percentage for the child would change if the Secretary were to determine, under section</w:t>
      </w:r>
      <w:r w:rsidR="00BD75AB" w:rsidRPr="00C87BF4">
        <w:t> </w:t>
      </w:r>
      <w:r w:rsidRPr="00C87BF4">
        <w:t>35A or 35B, another percentage to be the individual’s percentage of care for the child; or</w:t>
      </w:r>
    </w:p>
    <w:p w:rsidR="0020163D" w:rsidRPr="00C87BF4" w:rsidRDefault="0020163D" w:rsidP="0020163D">
      <w:pPr>
        <w:pStyle w:val="paragraphsub"/>
      </w:pPr>
      <w:r w:rsidRPr="00C87BF4">
        <w:tab/>
        <w:t>(ii)</w:t>
      </w:r>
      <w:r w:rsidRPr="00C87BF4">
        <w:tab/>
        <w:t>that, if the Secretary were to determine under that section another percentage to be the individual’s percentage of care for the child, the other percentage would not be in the same percentage range as the individual’s existing percentage of care; and</w:t>
      </w:r>
    </w:p>
    <w:p w:rsidR="0020163D" w:rsidRPr="00C87BF4" w:rsidRDefault="0020163D" w:rsidP="0020163D">
      <w:pPr>
        <w:pStyle w:val="paragraph"/>
      </w:pPr>
      <w:r w:rsidRPr="00C87BF4">
        <w:tab/>
        <w:t>(d)</w:t>
      </w:r>
      <w:r w:rsidRPr="00C87BF4">
        <w:tab/>
        <w:t>section</w:t>
      </w:r>
      <w:r w:rsidR="00BD75AB" w:rsidRPr="00C87BF4">
        <w:t> </w:t>
      </w:r>
      <w:r w:rsidRPr="00C87BF4">
        <w:t>35P does not apply; and</w:t>
      </w:r>
    </w:p>
    <w:p w:rsidR="0020163D" w:rsidRPr="00C87BF4" w:rsidRDefault="0020163D" w:rsidP="0020163D">
      <w:pPr>
        <w:pStyle w:val="paragraph"/>
      </w:pPr>
      <w:r w:rsidRPr="00C87BF4">
        <w:tab/>
        <w:t>(e)</w:t>
      </w:r>
      <w:r w:rsidRPr="00C87BF4">
        <w:tab/>
        <w:t>an interim period for the earlier determination does not currently apply; and</w:t>
      </w:r>
    </w:p>
    <w:p w:rsidR="0020163D" w:rsidRPr="00C87BF4" w:rsidRDefault="0020163D" w:rsidP="0020163D">
      <w:pPr>
        <w:pStyle w:val="paragraph"/>
      </w:pPr>
      <w:r w:rsidRPr="00C87BF4">
        <w:tab/>
        <w:t>(f)</w:t>
      </w:r>
      <w:r w:rsidRPr="00C87BF4">
        <w:tab/>
        <w:t>the maximum interim period for the earlier determination has not ended.</w:t>
      </w:r>
    </w:p>
    <w:p w:rsidR="0020163D" w:rsidRPr="00C87BF4" w:rsidRDefault="0020163D" w:rsidP="0020163D">
      <w:pPr>
        <w:pStyle w:val="SubsectionHead"/>
      </w:pPr>
      <w:r w:rsidRPr="00C87BF4">
        <w:t>Suspending the determination</w:t>
      </w:r>
    </w:p>
    <w:p w:rsidR="0020163D" w:rsidRPr="00C87BF4" w:rsidRDefault="0020163D" w:rsidP="0020163D">
      <w:pPr>
        <w:pStyle w:val="subsection"/>
      </w:pPr>
      <w:r w:rsidRPr="00C87BF4">
        <w:tab/>
        <w:t>(2)</w:t>
      </w:r>
      <w:r w:rsidRPr="00C87BF4">
        <w:tab/>
        <w:t>The Secretary must suspend the earlier determination. The suspension takes effect at the end of the day before the Secretary or Child Support Registrar is so notified or otherwise becomes aware.</w:t>
      </w:r>
    </w:p>
    <w:p w:rsidR="0020163D" w:rsidRPr="00C87BF4" w:rsidRDefault="0020163D" w:rsidP="0020163D">
      <w:pPr>
        <w:pStyle w:val="notetext"/>
      </w:pPr>
      <w:r w:rsidRPr="00C87BF4">
        <w:t>Note:</w:t>
      </w:r>
      <w:r w:rsidRPr="00C87BF4">
        <w:tab/>
        <w:t>The Secretary must make another determination under section</w:t>
      </w:r>
      <w:r w:rsidR="00BD75AB" w:rsidRPr="00C87BF4">
        <w:t> </w:t>
      </w:r>
      <w:r w:rsidRPr="00C87BF4">
        <w:t>35A or 35B when the earlier determination is suspended: see subsection</w:t>
      </w:r>
      <w:r w:rsidR="00BD75AB" w:rsidRPr="00C87BF4">
        <w:t> </w:t>
      </w:r>
      <w:r w:rsidRPr="00C87BF4">
        <w:t>35A(2) or 35B(2).</w:t>
      </w:r>
    </w:p>
    <w:p w:rsidR="0020163D" w:rsidRPr="00C87BF4" w:rsidRDefault="0020163D" w:rsidP="0020163D">
      <w:pPr>
        <w:pStyle w:val="SubsectionHead"/>
      </w:pPr>
      <w:r w:rsidRPr="00C87BF4">
        <w:t>Lifting of suspension of determination</w:t>
      </w:r>
    </w:p>
    <w:p w:rsidR="0020163D" w:rsidRPr="00C87BF4" w:rsidRDefault="0020163D" w:rsidP="0020163D">
      <w:pPr>
        <w:pStyle w:val="subsection"/>
      </w:pPr>
      <w:r w:rsidRPr="00C87BF4">
        <w:tab/>
        <w:t>(3)</w:t>
      </w:r>
      <w:r w:rsidRPr="00C87BF4">
        <w:tab/>
        <w:t>If a further interim period for the earlier determination begins before the end of the maximum interim period for the determination because the individual who has increased care of the child ceases to take reasonable action to participate in family dispute resolution, the Secretary must revoke:</w:t>
      </w:r>
    </w:p>
    <w:p w:rsidR="0020163D" w:rsidRPr="00C87BF4" w:rsidRDefault="0020163D" w:rsidP="0020163D">
      <w:pPr>
        <w:pStyle w:val="paragraph"/>
      </w:pPr>
      <w:r w:rsidRPr="00C87BF4">
        <w:tab/>
        <w:t>(a)</w:t>
      </w:r>
      <w:r w:rsidRPr="00C87BF4">
        <w:tab/>
        <w:t>the suspension of the earlier determination; and</w:t>
      </w:r>
    </w:p>
    <w:p w:rsidR="0020163D" w:rsidRPr="00C87BF4" w:rsidRDefault="0020163D" w:rsidP="0020163D">
      <w:pPr>
        <w:pStyle w:val="paragraph"/>
      </w:pPr>
      <w:r w:rsidRPr="00C87BF4">
        <w:tab/>
        <w:t>(b)</w:t>
      </w:r>
      <w:r w:rsidRPr="00C87BF4">
        <w:tab/>
        <w:t xml:space="preserve">any determination (the </w:t>
      </w:r>
      <w:r w:rsidRPr="00C87BF4">
        <w:rPr>
          <w:b/>
          <w:i/>
        </w:rPr>
        <w:t>later determination</w:t>
      </w:r>
      <w:r w:rsidRPr="00C87BF4">
        <w:t>) of the individual’s percentage of care for the child that was made under section</w:t>
      </w:r>
      <w:r w:rsidR="00BD75AB" w:rsidRPr="00C87BF4">
        <w:t> </w:t>
      </w:r>
      <w:r w:rsidRPr="00C87BF4">
        <w:t>35A or 35B during the suspension.</w:t>
      </w:r>
    </w:p>
    <w:p w:rsidR="0020163D" w:rsidRPr="00C87BF4" w:rsidRDefault="0020163D" w:rsidP="0020163D">
      <w:pPr>
        <w:pStyle w:val="subsection2"/>
      </w:pPr>
      <w:r w:rsidRPr="00C87BF4">
        <w:t>A revocation under this subsection takes effect at the end of the day before the individual ceases to take that reasonable action.</w:t>
      </w:r>
    </w:p>
    <w:p w:rsidR="0020163D" w:rsidRPr="00C87BF4" w:rsidRDefault="0020163D" w:rsidP="0020163D">
      <w:pPr>
        <w:pStyle w:val="SubsectionHead"/>
      </w:pPr>
      <w:r w:rsidRPr="00C87BF4">
        <w:t>Ending of maximum interim period</w:t>
      </w:r>
    </w:p>
    <w:p w:rsidR="0020163D" w:rsidRPr="00C87BF4" w:rsidRDefault="0020163D" w:rsidP="0020163D">
      <w:pPr>
        <w:pStyle w:val="subsection"/>
      </w:pPr>
      <w:r w:rsidRPr="00C87BF4">
        <w:tab/>
        <w:t>(4)</w:t>
      </w:r>
      <w:r w:rsidRPr="00C87BF4">
        <w:tab/>
        <w:t>When the maximum interim period for the earlier determination ends, the Secretary must revoke:</w:t>
      </w:r>
    </w:p>
    <w:p w:rsidR="0020163D" w:rsidRPr="00C87BF4" w:rsidRDefault="0020163D" w:rsidP="0020163D">
      <w:pPr>
        <w:pStyle w:val="paragraph"/>
      </w:pPr>
      <w:r w:rsidRPr="00C87BF4">
        <w:tab/>
        <w:t>(a)</w:t>
      </w:r>
      <w:r w:rsidRPr="00C87BF4">
        <w:tab/>
        <w:t>the earlier determination (and any suspension of the earlier determination); and</w:t>
      </w:r>
    </w:p>
    <w:p w:rsidR="0020163D" w:rsidRPr="00C87BF4" w:rsidRDefault="0020163D" w:rsidP="0020163D">
      <w:pPr>
        <w:pStyle w:val="paragraph"/>
      </w:pPr>
      <w:r w:rsidRPr="00C87BF4">
        <w:tab/>
        <w:t>(b)</w:t>
      </w:r>
      <w:r w:rsidRPr="00C87BF4">
        <w:tab/>
        <w:t>any later determination that meets the following conditions:</w:t>
      </w:r>
    </w:p>
    <w:p w:rsidR="0020163D" w:rsidRPr="00C87BF4" w:rsidRDefault="0020163D" w:rsidP="0020163D">
      <w:pPr>
        <w:pStyle w:val="paragraphsub"/>
      </w:pPr>
      <w:r w:rsidRPr="00C87BF4">
        <w:tab/>
        <w:t>(i)</w:t>
      </w:r>
      <w:r w:rsidRPr="00C87BF4">
        <w:tab/>
        <w:t>the later determination was made during the suspension of the earlier determination;</w:t>
      </w:r>
    </w:p>
    <w:p w:rsidR="0020163D" w:rsidRPr="00C87BF4" w:rsidRDefault="0020163D" w:rsidP="0020163D">
      <w:pPr>
        <w:pStyle w:val="paragraphsub"/>
      </w:pPr>
      <w:r w:rsidRPr="00C87BF4">
        <w:tab/>
        <w:t>(ii)</w:t>
      </w:r>
      <w:r w:rsidRPr="00C87BF4">
        <w:tab/>
        <w:t>the Secretary is satisfied that the care of the child that is actually taking place does not correspond with the individual’s percentage of care for the child determined under the later determination.</w:t>
      </w:r>
    </w:p>
    <w:p w:rsidR="0020163D" w:rsidRPr="00C87BF4" w:rsidRDefault="0020163D" w:rsidP="0020163D">
      <w:pPr>
        <w:pStyle w:val="notetext"/>
      </w:pPr>
      <w:r w:rsidRPr="00C87BF4">
        <w:t>Note:</w:t>
      </w:r>
      <w:r w:rsidRPr="00C87BF4">
        <w:tab/>
        <w:t>The Secretary must make another determination under section</w:t>
      </w:r>
      <w:r w:rsidR="00BD75AB" w:rsidRPr="00C87BF4">
        <w:t> </w:t>
      </w:r>
      <w:r w:rsidRPr="00C87BF4">
        <w:t>35A or 35b after revoking a determination under this subsection: see subsection</w:t>
      </w:r>
      <w:r w:rsidR="00BD75AB" w:rsidRPr="00C87BF4">
        <w:t> </w:t>
      </w:r>
      <w:r w:rsidRPr="00C87BF4">
        <w:t>35A(2) or 35B(2).</w:t>
      </w:r>
    </w:p>
    <w:p w:rsidR="0020163D" w:rsidRPr="00C87BF4" w:rsidRDefault="0020163D" w:rsidP="0020163D">
      <w:pPr>
        <w:pStyle w:val="ActHead5"/>
      </w:pPr>
      <w:bookmarkStart w:id="63" w:name="_Toc57706984"/>
      <w:r w:rsidRPr="008D2DB2">
        <w:rPr>
          <w:rStyle w:val="CharSectno"/>
        </w:rPr>
        <w:t>35Q</w:t>
      </w:r>
      <w:r w:rsidRPr="00C87BF4">
        <w:t xml:space="preserve">  Secretary may revoke a determination of an individual’s percentage of care</w:t>
      </w:r>
      <w:bookmarkEnd w:id="63"/>
    </w:p>
    <w:p w:rsidR="0020163D" w:rsidRPr="00C87BF4" w:rsidRDefault="0020163D" w:rsidP="0020163D">
      <w:pPr>
        <w:pStyle w:val="subsection"/>
      </w:pPr>
      <w:r w:rsidRPr="00C87BF4">
        <w:tab/>
        <w:t>(1)</w:t>
      </w:r>
      <w:r w:rsidRPr="00C87BF4">
        <w:tab/>
        <w:t xml:space="preserve">The Secretary may revoke a determination of an individual’s percentage of care (the </w:t>
      </w:r>
      <w:r w:rsidRPr="00C87BF4">
        <w:rPr>
          <w:b/>
          <w:i/>
        </w:rPr>
        <w:t>existing percentage of care</w:t>
      </w:r>
      <w:r w:rsidRPr="00C87BF4">
        <w:t>) for a child made under section</w:t>
      </w:r>
      <w:r w:rsidR="00BD75AB" w:rsidRPr="00C87BF4">
        <w:t> </w:t>
      </w:r>
      <w:r w:rsidRPr="00C87BF4">
        <w:t>35A or 35B if:</w:t>
      </w:r>
    </w:p>
    <w:p w:rsidR="0020163D" w:rsidRPr="00C87BF4" w:rsidRDefault="0020163D" w:rsidP="0020163D">
      <w:pPr>
        <w:pStyle w:val="paragraph"/>
      </w:pPr>
      <w:r w:rsidRPr="00C87BF4">
        <w:tab/>
        <w:t>(a)</w:t>
      </w:r>
      <w:r w:rsidRPr="00C87BF4">
        <w:tab/>
        <w:t>the Secretary or Child Support Registrar is notified, or otherwise becomes aware, that the care of the child that is actually taking place does not correspond with the individual’s existing percentage of care for the child; and</w:t>
      </w:r>
    </w:p>
    <w:p w:rsidR="0020163D" w:rsidRPr="00C87BF4" w:rsidRDefault="0020163D" w:rsidP="0020163D">
      <w:pPr>
        <w:pStyle w:val="paragraph"/>
      </w:pPr>
      <w:r w:rsidRPr="00C87BF4">
        <w:tab/>
        <w:t>(b)</w:t>
      </w:r>
      <w:r w:rsidRPr="00C87BF4">
        <w:tab/>
        <w:t>the Secretary is satisfied that, if the Secretary were to determine, under section</w:t>
      </w:r>
      <w:r w:rsidR="00BD75AB" w:rsidRPr="00C87BF4">
        <w:t> </w:t>
      </w:r>
      <w:r w:rsidRPr="00C87BF4">
        <w:t>35A or 35B, another percentage to be the individual’s percentage of care for the child, the other percentage would not be the same as the individual’s existing percentage of care for the child; and</w:t>
      </w:r>
    </w:p>
    <w:p w:rsidR="0020163D" w:rsidRPr="00C87BF4" w:rsidRDefault="0020163D" w:rsidP="0020163D">
      <w:pPr>
        <w:pStyle w:val="paragraph"/>
      </w:pPr>
      <w:r w:rsidRPr="00C87BF4">
        <w:tab/>
        <w:t>(c)</w:t>
      </w:r>
      <w:r w:rsidRPr="00C87BF4">
        <w:tab/>
        <w:t>sections</w:t>
      </w:r>
      <w:r w:rsidR="00BD75AB" w:rsidRPr="00C87BF4">
        <w:t> </w:t>
      </w:r>
      <w:r w:rsidRPr="00C87BF4">
        <w:t>35P and 35PA do not apply; and</w:t>
      </w:r>
    </w:p>
    <w:p w:rsidR="0020163D" w:rsidRPr="00C87BF4" w:rsidRDefault="0020163D" w:rsidP="0020163D">
      <w:pPr>
        <w:pStyle w:val="paragraph"/>
      </w:pPr>
      <w:r w:rsidRPr="00C87BF4">
        <w:tab/>
        <w:t>(d)</w:t>
      </w:r>
      <w:r w:rsidRPr="00C87BF4">
        <w:tab/>
      </w:r>
      <w:r w:rsidR="00BD75AB" w:rsidRPr="00C87BF4">
        <w:t>subsection (</w:t>
      </w:r>
      <w:r w:rsidRPr="00C87BF4">
        <w:t>2) applies in relation to the individual.</w:t>
      </w:r>
    </w:p>
    <w:p w:rsidR="0020163D" w:rsidRPr="00C87BF4" w:rsidRDefault="0020163D" w:rsidP="0020163D">
      <w:pPr>
        <w:pStyle w:val="notetext"/>
      </w:pPr>
      <w:r w:rsidRPr="00C87BF4">
        <w:t>Note:</w:t>
      </w:r>
      <w:r w:rsidRPr="00C87BF4">
        <w:tab/>
        <w:t>If the Secretary revokes the determination, the Secretary must make a new determination under section</w:t>
      </w:r>
      <w:r w:rsidR="00BD75AB" w:rsidRPr="00C87BF4">
        <w:t> </w:t>
      </w:r>
      <w:r w:rsidRPr="00C87BF4">
        <w:t>35A or 35B to replace the revoked determination: see subsection</w:t>
      </w:r>
      <w:r w:rsidR="00BD75AB" w:rsidRPr="00C87BF4">
        <w:t> </w:t>
      </w:r>
      <w:r w:rsidRPr="00C87BF4">
        <w:t>35A(2) or 35B(2).</w:t>
      </w:r>
    </w:p>
    <w:p w:rsidR="0020163D" w:rsidRPr="00C87BF4" w:rsidRDefault="0020163D" w:rsidP="0020163D">
      <w:pPr>
        <w:pStyle w:val="subsection"/>
      </w:pPr>
      <w:r w:rsidRPr="00C87BF4">
        <w:tab/>
        <w:t>(2)</w:t>
      </w:r>
      <w:r w:rsidRPr="00C87BF4">
        <w:tab/>
        <w:t>This subsection applies in relation to an individual if:</w:t>
      </w:r>
    </w:p>
    <w:p w:rsidR="0020163D" w:rsidRPr="00C87BF4" w:rsidRDefault="0020163D" w:rsidP="0020163D">
      <w:pPr>
        <w:pStyle w:val="paragraph"/>
      </w:pPr>
      <w:r w:rsidRPr="00C87BF4">
        <w:tab/>
        <w:t>(a)</w:t>
      </w:r>
      <w:r w:rsidRPr="00C87BF4">
        <w:tab/>
        <w:t>disregarding paragraph</w:t>
      </w:r>
      <w:r w:rsidR="00BD75AB" w:rsidRPr="00C87BF4">
        <w:t> </w:t>
      </w:r>
      <w:r w:rsidRPr="00C87BF4">
        <w:t>35F(1)(b), section</w:t>
      </w:r>
      <w:r w:rsidR="00BD75AB" w:rsidRPr="00C87BF4">
        <w:t> </w:t>
      </w:r>
      <w:r w:rsidRPr="00C87BF4">
        <w:t>35C did not apply in relation to the individual; or</w:t>
      </w:r>
    </w:p>
    <w:p w:rsidR="0020163D" w:rsidRPr="00C87BF4" w:rsidRDefault="0020163D" w:rsidP="0020163D">
      <w:pPr>
        <w:pStyle w:val="paragraph"/>
      </w:pPr>
      <w:r w:rsidRPr="00C87BF4">
        <w:tab/>
        <w:t>(b)</w:t>
      </w:r>
      <w:r w:rsidRPr="00C87BF4">
        <w:tab/>
        <w:t>section</w:t>
      </w:r>
      <w:r w:rsidR="00BD75AB" w:rsidRPr="00C87BF4">
        <w:t> </w:t>
      </w:r>
      <w:r w:rsidRPr="00C87BF4">
        <w:t>35C did apply in relation to the individual but the maximum interim period for the determination has ended; or</w:t>
      </w:r>
    </w:p>
    <w:p w:rsidR="0020163D" w:rsidRPr="00C87BF4" w:rsidRDefault="0020163D" w:rsidP="0020163D">
      <w:pPr>
        <w:pStyle w:val="paragraph"/>
      </w:pPr>
      <w:r w:rsidRPr="00C87BF4">
        <w:tab/>
        <w:t>(c)</w:t>
      </w:r>
      <w:r w:rsidRPr="00C87BF4">
        <w:tab/>
        <w:t>all of the following apply:</w:t>
      </w:r>
    </w:p>
    <w:p w:rsidR="0020163D" w:rsidRPr="00C87BF4" w:rsidRDefault="0020163D" w:rsidP="0020163D">
      <w:pPr>
        <w:pStyle w:val="paragraphsub"/>
      </w:pPr>
      <w:r w:rsidRPr="00C87BF4">
        <w:tab/>
        <w:t>(i)</w:t>
      </w:r>
      <w:r w:rsidRPr="00C87BF4">
        <w:tab/>
        <w:t>section</w:t>
      </w:r>
      <w:r w:rsidR="00BD75AB" w:rsidRPr="00C87BF4">
        <w:t> </w:t>
      </w:r>
      <w:r w:rsidRPr="00C87BF4">
        <w:t>35C did apply in relation to the individual;</w:t>
      </w:r>
    </w:p>
    <w:p w:rsidR="0020163D" w:rsidRPr="00C87BF4" w:rsidRDefault="0020163D" w:rsidP="0020163D">
      <w:pPr>
        <w:pStyle w:val="paragraphsub"/>
      </w:pPr>
      <w:r w:rsidRPr="00C87BF4">
        <w:tab/>
        <w:t>(ii)</w:t>
      </w:r>
      <w:r w:rsidRPr="00C87BF4">
        <w:tab/>
        <w:t>the maximum interim period for an earlier determination of the individual’s percentage of care for the child has not ended;</w:t>
      </w:r>
    </w:p>
    <w:p w:rsidR="0020163D" w:rsidRPr="00C87BF4" w:rsidRDefault="0020163D" w:rsidP="0020163D">
      <w:pPr>
        <w:pStyle w:val="paragraphsub"/>
      </w:pPr>
      <w:r w:rsidRPr="00C87BF4">
        <w:tab/>
        <w:t>(iii)</w:t>
      </w:r>
      <w:r w:rsidRPr="00C87BF4">
        <w:tab/>
        <w:t>an interim period for the earlier determination does not currently apply;</w:t>
      </w:r>
    </w:p>
    <w:p w:rsidR="0020163D" w:rsidRPr="00C87BF4" w:rsidRDefault="0020163D" w:rsidP="0020163D">
      <w:pPr>
        <w:pStyle w:val="paragraphsub"/>
      </w:pPr>
      <w:r w:rsidRPr="00C87BF4">
        <w:tab/>
        <w:t>(iv)</w:t>
      </w:r>
      <w:r w:rsidRPr="00C87BF4">
        <w:tab/>
        <w:t xml:space="preserve">the determination referred to in </w:t>
      </w:r>
      <w:r w:rsidR="00BD75AB" w:rsidRPr="00C87BF4">
        <w:t>subsection (</w:t>
      </w:r>
      <w:r w:rsidRPr="00C87BF4">
        <w:t>1) was made while the earlier determination was suspended under this Subdivision.</w:t>
      </w:r>
    </w:p>
    <w:p w:rsidR="0020163D" w:rsidRPr="00C87BF4" w:rsidRDefault="0020163D" w:rsidP="0020163D">
      <w:pPr>
        <w:pStyle w:val="notetext"/>
      </w:pPr>
      <w:r w:rsidRPr="00C87BF4">
        <w:t>Note:</w:t>
      </w:r>
      <w:r w:rsidRPr="00C87BF4">
        <w:tab/>
        <w:t>For when section</w:t>
      </w:r>
      <w:r w:rsidR="00BD75AB" w:rsidRPr="00C87BF4">
        <w:t> </w:t>
      </w:r>
      <w:r w:rsidRPr="00C87BF4">
        <w:t>35C does not apply, see section</w:t>
      </w:r>
      <w:r w:rsidR="00BD75AB" w:rsidRPr="00C87BF4">
        <w:t> </w:t>
      </w:r>
      <w:r w:rsidRPr="00C87BF4">
        <w:t>35F.</w:t>
      </w:r>
    </w:p>
    <w:p w:rsidR="0020163D" w:rsidRPr="00C87BF4" w:rsidRDefault="0020163D" w:rsidP="0020163D">
      <w:pPr>
        <w:pStyle w:val="subsection"/>
      </w:pPr>
      <w:r w:rsidRPr="00C87BF4">
        <w:tab/>
        <w:t>(3)</w:t>
      </w:r>
      <w:r w:rsidRPr="00C87BF4">
        <w:tab/>
        <w:t>The revocation of the determination takes effect at the end of:</w:t>
      </w:r>
    </w:p>
    <w:p w:rsidR="0020163D" w:rsidRPr="00C87BF4" w:rsidRDefault="0020163D" w:rsidP="0020163D">
      <w:pPr>
        <w:pStyle w:val="paragraph"/>
      </w:pPr>
      <w:r w:rsidRPr="00C87BF4">
        <w:tab/>
        <w:t>(a)</w:t>
      </w:r>
      <w:r w:rsidRPr="00C87BF4">
        <w:tab/>
        <w:t>if the change of care day for the individual occurs during an interim period for the determination—the day on which the interim period ends; or</w:t>
      </w:r>
    </w:p>
    <w:p w:rsidR="0020163D" w:rsidRPr="00C87BF4" w:rsidRDefault="0020163D" w:rsidP="0020163D">
      <w:pPr>
        <w:pStyle w:val="paragraph"/>
      </w:pPr>
      <w:r w:rsidRPr="00C87BF4">
        <w:tab/>
        <w:t>(b)</w:t>
      </w:r>
      <w:r w:rsidRPr="00C87BF4">
        <w:tab/>
        <w:t>otherwise—the day before the change of care day for the individual.</w:t>
      </w:r>
    </w:p>
    <w:p w:rsidR="0020163D" w:rsidRPr="00C87BF4" w:rsidRDefault="0020163D" w:rsidP="0020163D">
      <w:pPr>
        <w:pStyle w:val="ActHead5"/>
      </w:pPr>
      <w:bookmarkStart w:id="64" w:name="_Toc57706985"/>
      <w:r w:rsidRPr="008D2DB2">
        <w:rPr>
          <w:rStyle w:val="CharSectno"/>
        </w:rPr>
        <w:t>35QA</w:t>
      </w:r>
      <w:r w:rsidRPr="00C87BF4">
        <w:t xml:space="preserve">  Suspension of determination of an individual’s percentage of care before the end of the maximum interim period</w:t>
      </w:r>
      <w:bookmarkEnd w:id="64"/>
    </w:p>
    <w:p w:rsidR="0020163D" w:rsidRPr="00C87BF4" w:rsidRDefault="0020163D" w:rsidP="0020163D">
      <w:pPr>
        <w:pStyle w:val="subsection"/>
      </w:pPr>
      <w:r w:rsidRPr="00C87BF4">
        <w:tab/>
        <w:t>(1)</w:t>
      </w:r>
      <w:r w:rsidRPr="00C87BF4">
        <w:tab/>
        <w:t>This section applies if:</w:t>
      </w:r>
    </w:p>
    <w:p w:rsidR="0020163D" w:rsidRPr="00C87BF4" w:rsidRDefault="0020163D" w:rsidP="0020163D">
      <w:pPr>
        <w:pStyle w:val="paragraph"/>
      </w:pPr>
      <w:r w:rsidRPr="00C87BF4">
        <w:tab/>
        <w:t>(a)</w:t>
      </w:r>
      <w:r w:rsidRPr="00C87BF4">
        <w:tab/>
        <w:t xml:space="preserve">a determination (the </w:t>
      </w:r>
      <w:r w:rsidRPr="00C87BF4">
        <w:rPr>
          <w:b/>
          <w:i/>
        </w:rPr>
        <w:t>earlier determination</w:t>
      </w:r>
      <w:r w:rsidRPr="00C87BF4">
        <w:t xml:space="preserve">) of an individual’s percentage of care (the </w:t>
      </w:r>
      <w:r w:rsidRPr="00C87BF4">
        <w:rPr>
          <w:b/>
          <w:i/>
        </w:rPr>
        <w:t>actual percentage</w:t>
      </w:r>
      <w:r w:rsidRPr="00C87BF4">
        <w:t>) for a child has been made under section</w:t>
      </w:r>
      <w:r w:rsidR="00BD75AB" w:rsidRPr="00C87BF4">
        <w:t> </w:t>
      </w:r>
      <w:r w:rsidRPr="00C87BF4">
        <w:t>35A or 35B for the purposes of subsection</w:t>
      </w:r>
      <w:r w:rsidR="00BD75AB" w:rsidRPr="00C87BF4">
        <w:t> </w:t>
      </w:r>
      <w:r w:rsidRPr="00C87BF4">
        <w:t>35C(4); and</w:t>
      </w:r>
    </w:p>
    <w:p w:rsidR="0020163D" w:rsidRPr="00C87BF4" w:rsidRDefault="0020163D" w:rsidP="0020163D">
      <w:pPr>
        <w:pStyle w:val="paragraph"/>
      </w:pPr>
      <w:r w:rsidRPr="00C87BF4">
        <w:tab/>
        <w:t>(b)</w:t>
      </w:r>
      <w:r w:rsidRPr="00C87BF4">
        <w:tab/>
        <w:t>the Secretary or Child Support Registrar is notified, or otherwise becomes aware, that the care of the child that is actually taking place does not correspond with the individual’s actual percentage for the child; and</w:t>
      </w:r>
    </w:p>
    <w:p w:rsidR="0020163D" w:rsidRPr="00C87BF4" w:rsidRDefault="0020163D" w:rsidP="0020163D">
      <w:pPr>
        <w:pStyle w:val="paragraph"/>
      </w:pPr>
      <w:r w:rsidRPr="00C87BF4">
        <w:tab/>
        <w:t>(c)</w:t>
      </w:r>
      <w:r w:rsidRPr="00C87BF4">
        <w:tab/>
        <w:t>the Secretary is satisfied that, if the Secretary were to determine, under section</w:t>
      </w:r>
      <w:r w:rsidR="00BD75AB" w:rsidRPr="00C87BF4">
        <w:t> </w:t>
      </w:r>
      <w:r w:rsidRPr="00C87BF4">
        <w:t>35A or 35B, another percentage to be the individual’s percentage of care for the child, the other percentage would not be the same as the individual’s actual percentage for the child; and</w:t>
      </w:r>
    </w:p>
    <w:p w:rsidR="0020163D" w:rsidRPr="00C87BF4" w:rsidRDefault="0020163D" w:rsidP="0020163D">
      <w:pPr>
        <w:pStyle w:val="paragraph"/>
      </w:pPr>
      <w:r w:rsidRPr="00C87BF4">
        <w:tab/>
        <w:t>(d)</w:t>
      </w:r>
      <w:r w:rsidRPr="00C87BF4">
        <w:tab/>
        <w:t>sections</w:t>
      </w:r>
      <w:r w:rsidR="00BD75AB" w:rsidRPr="00C87BF4">
        <w:t> </w:t>
      </w:r>
      <w:r w:rsidRPr="00C87BF4">
        <w:t>35P, 35PA and 35Q do not apply; and</w:t>
      </w:r>
    </w:p>
    <w:p w:rsidR="0020163D" w:rsidRPr="00C87BF4" w:rsidRDefault="0020163D" w:rsidP="0020163D">
      <w:pPr>
        <w:pStyle w:val="paragraph"/>
      </w:pPr>
      <w:r w:rsidRPr="00C87BF4">
        <w:tab/>
        <w:t>(e)</w:t>
      </w:r>
      <w:r w:rsidRPr="00C87BF4">
        <w:tab/>
        <w:t>an interim period for the earlier determination does not currently apply; and</w:t>
      </w:r>
    </w:p>
    <w:p w:rsidR="0020163D" w:rsidRPr="00C87BF4" w:rsidRDefault="0020163D" w:rsidP="0020163D">
      <w:pPr>
        <w:pStyle w:val="paragraph"/>
      </w:pPr>
      <w:r w:rsidRPr="00C87BF4">
        <w:tab/>
        <w:t>(f)</w:t>
      </w:r>
      <w:r w:rsidRPr="00C87BF4">
        <w:tab/>
        <w:t>the maximum interim period for the earlier determination has not ended.</w:t>
      </w:r>
    </w:p>
    <w:p w:rsidR="0020163D" w:rsidRPr="00C87BF4" w:rsidRDefault="0020163D" w:rsidP="0020163D">
      <w:pPr>
        <w:pStyle w:val="SubsectionHead"/>
      </w:pPr>
      <w:r w:rsidRPr="00C87BF4">
        <w:t>Suspending the determination</w:t>
      </w:r>
    </w:p>
    <w:p w:rsidR="0020163D" w:rsidRPr="00C87BF4" w:rsidRDefault="0020163D" w:rsidP="0020163D">
      <w:pPr>
        <w:pStyle w:val="subsection"/>
      </w:pPr>
      <w:r w:rsidRPr="00C87BF4">
        <w:tab/>
        <w:t>(2)</w:t>
      </w:r>
      <w:r w:rsidRPr="00C87BF4">
        <w:tab/>
        <w:t>The Secretary may suspend the earlier determination. The suspension takes effect at the end of the day before the Secretary or Child Support Registrar is so notified or otherwise becomes aware.</w:t>
      </w:r>
    </w:p>
    <w:p w:rsidR="0020163D" w:rsidRPr="00C87BF4" w:rsidRDefault="0020163D" w:rsidP="0020163D">
      <w:pPr>
        <w:pStyle w:val="notetext"/>
      </w:pPr>
      <w:r w:rsidRPr="00C87BF4">
        <w:t>Note:</w:t>
      </w:r>
      <w:r w:rsidRPr="00C87BF4">
        <w:tab/>
        <w:t>The Secretary must make another determination under section</w:t>
      </w:r>
      <w:r w:rsidR="00BD75AB" w:rsidRPr="00C87BF4">
        <w:t> </w:t>
      </w:r>
      <w:r w:rsidRPr="00C87BF4">
        <w:t>35A or 35B if the earlier determination is suspended: see subsection</w:t>
      </w:r>
      <w:r w:rsidR="00BD75AB" w:rsidRPr="00C87BF4">
        <w:t> </w:t>
      </w:r>
      <w:r w:rsidRPr="00C87BF4">
        <w:t>35A(2) or 35B(2).</w:t>
      </w:r>
    </w:p>
    <w:p w:rsidR="0020163D" w:rsidRPr="00C87BF4" w:rsidRDefault="0020163D" w:rsidP="0020163D">
      <w:pPr>
        <w:pStyle w:val="SubsectionHead"/>
      </w:pPr>
      <w:r w:rsidRPr="00C87BF4">
        <w:t>Lifting of suspension of determination</w:t>
      </w:r>
    </w:p>
    <w:p w:rsidR="0020163D" w:rsidRPr="00C87BF4" w:rsidRDefault="0020163D" w:rsidP="0020163D">
      <w:pPr>
        <w:pStyle w:val="subsection"/>
      </w:pPr>
      <w:r w:rsidRPr="00C87BF4">
        <w:tab/>
        <w:t>(3)</w:t>
      </w:r>
      <w:r w:rsidRPr="00C87BF4">
        <w:tab/>
        <w:t>If a further interim period for the earlier determination begins before the end of the maximum interim period for the determination because the individual who has increased care of the child ceases to take reasonable action to participate in family dispute resolution, the Secretary must revoke:</w:t>
      </w:r>
    </w:p>
    <w:p w:rsidR="0020163D" w:rsidRPr="00C87BF4" w:rsidRDefault="0020163D" w:rsidP="0020163D">
      <w:pPr>
        <w:pStyle w:val="paragraph"/>
      </w:pPr>
      <w:r w:rsidRPr="00C87BF4">
        <w:tab/>
        <w:t>(a)</w:t>
      </w:r>
      <w:r w:rsidRPr="00C87BF4">
        <w:tab/>
        <w:t>the suspension of the earlier determination; and</w:t>
      </w:r>
    </w:p>
    <w:p w:rsidR="0020163D" w:rsidRPr="00C87BF4" w:rsidRDefault="0020163D" w:rsidP="0020163D">
      <w:pPr>
        <w:pStyle w:val="paragraph"/>
      </w:pPr>
      <w:r w:rsidRPr="00C87BF4">
        <w:tab/>
        <w:t>(b)</w:t>
      </w:r>
      <w:r w:rsidRPr="00C87BF4">
        <w:tab/>
        <w:t xml:space="preserve">any determination (the </w:t>
      </w:r>
      <w:r w:rsidRPr="00C87BF4">
        <w:rPr>
          <w:b/>
          <w:i/>
        </w:rPr>
        <w:t>later determination</w:t>
      </w:r>
      <w:r w:rsidRPr="00C87BF4">
        <w:t>) of the individual’s percentage of care for the child that was made under section</w:t>
      </w:r>
      <w:r w:rsidR="00BD75AB" w:rsidRPr="00C87BF4">
        <w:t> </w:t>
      </w:r>
      <w:r w:rsidRPr="00C87BF4">
        <w:t>35A or 35B during the suspension.</w:t>
      </w:r>
    </w:p>
    <w:p w:rsidR="0020163D" w:rsidRPr="00C87BF4" w:rsidRDefault="0020163D" w:rsidP="0020163D">
      <w:pPr>
        <w:pStyle w:val="subsection2"/>
      </w:pPr>
      <w:r w:rsidRPr="00C87BF4">
        <w:t>A revocation under this subsection takes effect at the end of the day before the individual ceases to take that reasonable action.</w:t>
      </w:r>
    </w:p>
    <w:p w:rsidR="0020163D" w:rsidRPr="00C87BF4" w:rsidRDefault="0020163D" w:rsidP="0020163D">
      <w:pPr>
        <w:pStyle w:val="SubsectionHead"/>
      </w:pPr>
      <w:r w:rsidRPr="00C87BF4">
        <w:t>Ending of maximum interim period</w:t>
      </w:r>
    </w:p>
    <w:p w:rsidR="0020163D" w:rsidRPr="00C87BF4" w:rsidRDefault="0020163D" w:rsidP="0020163D">
      <w:pPr>
        <w:pStyle w:val="subsection"/>
      </w:pPr>
      <w:r w:rsidRPr="00C87BF4">
        <w:tab/>
        <w:t>(4)</w:t>
      </w:r>
      <w:r w:rsidRPr="00C87BF4">
        <w:tab/>
        <w:t>When the maximum interim period for the earlier determination ends, the Secretary must revoke:</w:t>
      </w:r>
    </w:p>
    <w:p w:rsidR="0020163D" w:rsidRPr="00C87BF4" w:rsidRDefault="0020163D" w:rsidP="0020163D">
      <w:pPr>
        <w:pStyle w:val="paragraph"/>
      </w:pPr>
      <w:r w:rsidRPr="00C87BF4">
        <w:tab/>
        <w:t>(a)</w:t>
      </w:r>
      <w:r w:rsidRPr="00C87BF4">
        <w:tab/>
        <w:t>the earlier determination (and any suspension of the earlier determination); and</w:t>
      </w:r>
    </w:p>
    <w:p w:rsidR="0020163D" w:rsidRPr="00C87BF4" w:rsidRDefault="0020163D" w:rsidP="0020163D">
      <w:pPr>
        <w:pStyle w:val="paragraph"/>
      </w:pPr>
      <w:r w:rsidRPr="00C87BF4">
        <w:tab/>
        <w:t>(b)</w:t>
      </w:r>
      <w:r w:rsidRPr="00C87BF4">
        <w:tab/>
        <w:t>any later determination that meets the following conditions:</w:t>
      </w:r>
    </w:p>
    <w:p w:rsidR="0020163D" w:rsidRPr="00C87BF4" w:rsidRDefault="0020163D" w:rsidP="0020163D">
      <w:pPr>
        <w:pStyle w:val="paragraphsub"/>
      </w:pPr>
      <w:r w:rsidRPr="00C87BF4">
        <w:tab/>
        <w:t>(i)</w:t>
      </w:r>
      <w:r w:rsidRPr="00C87BF4">
        <w:tab/>
        <w:t>the later determination was made during the suspension of the earlier determination;</w:t>
      </w:r>
    </w:p>
    <w:p w:rsidR="0020163D" w:rsidRPr="00C87BF4" w:rsidRDefault="0020163D" w:rsidP="0020163D">
      <w:pPr>
        <w:pStyle w:val="paragraphsub"/>
      </w:pPr>
      <w:r w:rsidRPr="00C87BF4">
        <w:tab/>
        <w:t>(ii)</w:t>
      </w:r>
      <w:r w:rsidRPr="00C87BF4">
        <w:tab/>
        <w:t>the Secretary is satisfied that the care of the child that is actually taking place does not correspond with the individual’s percentage of care for the child determined under the later determination.</w:t>
      </w:r>
    </w:p>
    <w:p w:rsidR="0020163D" w:rsidRPr="00C87BF4" w:rsidRDefault="0020163D" w:rsidP="0020163D">
      <w:pPr>
        <w:pStyle w:val="notetext"/>
      </w:pPr>
      <w:r w:rsidRPr="00C87BF4">
        <w:t>Note:</w:t>
      </w:r>
      <w:r w:rsidRPr="00C87BF4">
        <w:tab/>
        <w:t>The Secretary must make another determination under section</w:t>
      </w:r>
      <w:r w:rsidR="00BD75AB" w:rsidRPr="00C87BF4">
        <w:t> </w:t>
      </w:r>
      <w:r w:rsidRPr="00C87BF4">
        <w:t>35A or 35B after revoking a determination under this subsection: see subsection</w:t>
      </w:r>
      <w:r w:rsidR="00BD75AB" w:rsidRPr="00C87BF4">
        <w:t> </w:t>
      </w:r>
      <w:r w:rsidRPr="00C87BF4">
        <w:t>35A(2) or 35B(2).</w:t>
      </w:r>
    </w:p>
    <w:p w:rsidR="0020163D" w:rsidRPr="00C87BF4" w:rsidRDefault="0020163D" w:rsidP="0020163D">
      <w:pPr>
        <w:pStyle w:val="ActHead5"/>
      </w:pPr>
      <w:bookmarkStart w:id="65" w:name="_Toc57706986"/>
      <w:r w:rsidRPr="008D2DB2">
        <w:rPr>
          <w:rStyle w:val="CharSectno"/>
        </w:rPr>
        <w:t>35R</w:t>
      </w:r>
      <w:r w:rsidRPr="00C87BF4">
        <w:t xml:space="preserve">  Secretary may revoke a determination relating to a claim for payment of family tax benefit for a past period</w:t>
      </w:r>
      <w:bookmarkEnd w:id="65"/>
    </w:p>
    <w:p w:rsidR="0020163D" w:rsidRPr="00C87BF4" w:rsidRDefault="0020163D" w:rsidP="0020163D">
      <w:pPr>
        <w:pStyle w:val="subsection"/>
      </w:pPr>
      <w:r w:rsidRPr="00C87BF4">
        <w:tab/>
        <w:t>(1)</w:t>
      </w:r>
      <w:r w:rsidRPr="00C87BF4">
        <w:tab/>
        <w:t>The Secretary may revoke a determination of an individual’s percentage of care for a child under section</w:t>
      </w:r>
      <w:r w:rsidR="00BD75AB" w:rsidRPr="00C87BF4">
        <w:t> </w:t>
      </w:r>
      <w:r w:rsidRPr="00C87BF4">
        <w:t>35A or 35B if:</w:t>
      </w:r>
    </w:p>
    <w:p w:rsidR="0020163D" w:rsidRPr="00C87BF4" w:rsidRDefault="0020163D" w:rsidP="0020163D">
      <w:pPr>
        <w:pStyle w:val="paragraph"/>
      </w:pPr>
      <w:r w:rsidRPr="00C87BF4">
        <w:tab/>
        <w:t>(a)</w:t>
      </w:r>
      <w:r w:rsidRPr="00C87BF4">
        <w:tab/>
        <w:t>the determination relates to a claim for payment of family tax benefit for a past period; and</w:t>
      </w:r>
    </w:p>
    <w:p w:rsidR="0020163D" w:rsidRPr="00C87BF4" w:rsidRDefault="0020163D" w:rsidP="0020163D">
      <w:pPr>
        <w:pStyle w:val="paragraph"/>
      </w:pPr>
      <w:r w:rsidRPr="00C87BF4">
        <w:tab/>
        <w:t>(b)</w:t>
      </w:r>
      <w:r w:rsidRPr="00C87BF4">
        <w:tab/>
        <w:t>if section</w:t>
      </w:r>
      <w:r w:rsidR="00BD75AB" w:rsidRPr="00C87BF4">
        <w:t> </w:t>
      </w:r>
      <w:r w:rsidRPr="00C87BF4">
        <w:t>35C applied in relation to the individual—the maximum interim period for the determination has ended.</w:t>
      </w:r>
    </w:p>
    <w:p w:rsidR="0020163D" w:rsidRPr="00C87BF4" w:rsidRDefault="0020163D" w:rsidP="0020163D">
      <w:pPr>
        <w:pStyle w:val="notetext"/>
      </w:pPr>
      <w:r w:rsidRPr="00C87BF4">
        <w:t>Note:</w:t>
      </w:r>
      <w:r w:rsidRPr="00C87BF4">
        <w:tab/>
        <w:t>If the Secretary revokes the determination, the Secretary must make a new determination under section</w:t>
      </w:r>
      <w:r w:rsidR="00BD75AB" w:rsidRPr="00C87BF4">
        <w:t> </w:t>
      </w:r>
      <w:r w:rsidRPr="00C87BF4">
        <w:t>35A or 35B to replace the revoked determination: see subsection</w:t>
      </w:r>
      <w:r w:rsidR="00BD75AB" w:rsidRPr="00C87BF4">
        <w:t> </w:t>
      </w:r>
      <w:r w:rsidRPr="00C87BF4">
        <w:t>35A(2) or 35B(2).</w:t>
      </w:r>
    </w:p>
    <w:p w:rsidR="0020163D" w:rsidRPr="00C87BF4" w:rsidRDefault="0020163D" w:rsidP="0020163D">
      <w:pPr>
        <w:pStyle w:val="subsection"/>
      </w:pPr>
      <w:r w:rsidRPr="00C87BF4">
        <w:tab/>
        <w:t>(2)</w:t>
      </w:r>
      <w:r w:rsidRPr="00C87BF4">
        <w:tab/>
        <w:t>If the Secretary revokes the determination, the revocation takes effect at the end of:</w:t>
      </w:r>
    </w:p>
    <w:p w:rsidR="0020163D" w:rsidRPr="00C87BF4" w:rsidRDefault="0020163D" w:rsidP="0020163D">
      <w:pPr>
        <w:pStyle w:val="paragraph"/>
      </w:pPr>
      <w:r w:rsidRPr="00C87BF4">
        <w:tab/>
        <w:t>(a)</w:t>
      </w:r>
      <w:r w:rsidRPr="00C87BF4">
        <w:tab/>
        <w:t>if the change of care day for the individual occurs during an interim period for the determination—the day on which the interim period ends; or</w:t>
      </w:r>
    </w:p>
    <w:p w:rsidR="0020163D" w:rsidRPr="00C87BF4" w:rsidRDefault="0020163D" w:rsidP="0020163D">
      <w:pPr>
        <w:pStyle w:val="paragraph"/>
      </w:pPr>
      <w:r w:rsidRPr="00C87BF4">
        <w:tab/>
        <w:t>(b)</w:t>
      </w:r>
      <w:r w:rsidRPr="00C87BF4">
        <w:tab/>
        <w:t>otherwise—the day before the change of care day for the individual.</w:t>
      </w:r>
    </w:p>
    <w:p w:rsidR="00F369B0" w:rsidRPr="00C87BF4" w:rsidRDefault="00F369B0" w:rsidP="00F369B0">
      <w:pPr>
        <w:pStyle w:val="ActHead5"/>
      </w:pPr>
      <w:bookmarkStart w:id="66" w:name="_Toc57706987"/>
      <w:r w:rsidRPr="008D2DB2">
        <w:rPr>
          <w:rStyle w:val="CharSectno"/>
        </w:rPr>
        <w:t>35S</w:t>
      </w:r>
      <w:r w:rsidRPr="00C87BF4">
        <w:t xml:space="preserve">  Guidelines about the revocation of determinations</w:t>
      </w:r>
      <w:bookmarkEnd w:id="66"/>
    </w:p>
    <w:p w:rsidR="00F369B0" w:rsidRPr="00C87BF4" w:rsidRDefault="00F369B0" w:rsidP="00F369B0">
      <w:pPr>
        <w:pStyle w:val="subsection"/>
      </w:pPr>
      <w:r w:rsidRPr="00C87BF4">
        <w:tab/>
        <w:t>(1)</w:t>
      </w:r>
      <w:r w:rsidRPr="00C87BF4">
        <w:tab/>
        <w:t>The Secretary may, by legislative instrument, make guidelines relating to the revocation of determinations under this Subdivision.</w:t>
      </w:r>
    </w:p>
    <w:p w:rsidR="00F369B0" w:rsidRPr="00C87BF4" w:rsidRDefault="00F369B0" w:rsidP="00F369B0">
      <w:pPr>
        <w:pStyle w:val="subsection"/>
      </w:pPr>
      <w:r w:rsidRPr="00C87BF4">
        <w:tab/>
        <w:t>(2)</w:t>
      </w:r>
      <w:r w:rsidRPr="00C87BF4">
        <w:tab/>
        <w:t xml:space="preserve">In revoking a determination under this Subdivision, the Secretary must have regard to any guidelines in force under </w:t>
      </w:r>
      <w:r w:rsidR="00BD75AB" w:rsidRPr="00C87BF4">
        <w:t>subsection (</w:t>
      </w:r>
      <w:r w:rsidRPr="00C87BF4">
        <w:t>1).</w:t>
      </w:r>
    </w:p>
    <w:p w:rsidR="00F369B0" w:rsidRPr="00C87BF4" w:rsidRDefault="00F369B0" w:rsidP="00F369B0">
      <w:pPr>
        <w:pStyle w:val="ActHead4"/>
      </w:pPr>
      <w:bookmarkStart w:id="67" w:name="_Toc57706988"/>
      <w:r w:rsidRPr="008D2DB2">
        <w:rPr>
          <w:rStyle w:val="CharSubdNo"/>
        </w:rPr>
        <w:t>Subdivision F</w:t>
      </w:r>
      <w:r w:rsidRPr="00C87BF4">
        <w:t>—</w:t>
      </w:r>
      <w:r w:rsidRPr="008D2DB2">
        <w:rPr>
          <w:rStyle w:val="CharSubdText"/>
        </w:rPr>
        <w:t>Percentages of care determined under the child support law</w:t>
      </w:r>
      <w:bookmarkEnd w:id="67"/>
    </w:p>
    <w:p w:rsidR="00F369B0" w:rsidRPr="00C87BF4" w:rsidRDefault="00F369B0" w:rsidP="00F369B0">
      <w:pPr>
        <w:pStyle w:val="ActHead5"/>
      </w:pPr>
      <w:bookmarkStart w:id="68" w:name="_Toc57706989"/>
      <w:r w:rsidRPr="008D2DB2">
        <w:rPr>
          <w:rStyle w:val="CharSectno"/>
        </w:rPr>
        <w:t>35T</w:t>
      </w:r>
      <w:r w:rsidRPr="00C87BF4">
        <w:t xml:space="preserve">  Percentages of care determined under the child support law that apply for family assistance purposes</w:t>
      </w:r>
      <w:bookmarkEnd w:id="68"/>
    </w:p>
    <w:p w:rsidR="00F369B0" w:rsidRPr="00C87BF4" w:rsidRDefault="00F369B0" w:rsidP="00F369B0">
      <w:pPr>
        <w:pStyle w:val="subsection"/>
      </w:pPr>
      <w:r w:rsidRPr="00C87BF4">
        <w:tab/>
        <w:t>(1)</w:t>
      </w:r>
      <w:r w:rsidRPr="00C87BF4">
        <w:tab/>
        <w:t>If:</w:t>
      </w:r>
    </w:p>
    <w:p w:rsidR="00F369B0" w:rsidRPr="00C87BF4" w:rsidRDefault="00F369B0" w:rsidP="00F369B0">
      <w:pPr>
        <w:pStyle w:val="paragraph"/>
      </w:pPr>
      <w:r w:rsidRPr="00C87BF4">
        <w:tab/>
        <w:t>(a)</w:t>
      </w:r>
      <w:r w:rsidRPr="00C87BF4">
        <w:tab/>
        <w:t>the Secretary is required by a provision of Subdivision D of this Division to determine an individual’s percentage of care for a child in relation to a claim for payment of family tax benefit; and</w:t>
      </w:r>
    </w:p>
    <w:p w:rsidR="00F369B0" w:rsidRPr="00C87BF4" w:rsidRDefault="00F369B0" w:rsidP="00F369B0">
      <w:pPr>
        <w:pStyle w:val="paragraph"/>
      </w:pPr>
      <w:r w:rsidRPr="00C87BF4">
        <w:tab/>
        <w:t>(b)</w:t>
      </w:r>
      <w:r w:rsidRPr="00C87BF4">
        <w:tab/>
        <w:t xml:space="preserve">the Child Support Registrar has determined the individual’s percentage of care for the child (the </w:t>
      </w:r>
      <w:r w:rsidRPr="00C87BF4">
        <w:rPr>
          <w:b/>
          <w:i/>
        </w:rPr>
        <w:t>child support care determination</w:t>
      </w:r>
      <w:r w:rsidRPr="00C87BF4">
        <w:t>) under a provision of Subdivision B of Division</w:t>
      </w:r>
      <w:r w:rsidR="00BD75AB" w:rsidRPr="00C87BF4">
        <w:t> </w:t>
      </w:r>
      <w:r w:rsidRPr="00C87BF4">
        <w:t>4 of Part</w:t>
      </w:r>
      <w:r w:rsidR="00BD75AB" w:rsidRPr="00C87BF4">
        <w:t> </w:t>
      </w:r>
      <w:r w:rsidRPr="00C87BF4">
        <w:t xml:space="preserve">5 of the </w:t>
      </w:r>
      <w:r w:rsidRPr="00C87BF4">
        <w:rPr>
          <w:i/>
        </w:rPr>
        <w:t>Child Support (Assessment) Act 1989</w:t>
      </w:r>
      <w:r w:rsidRPr="00C87BF4">
        <w:t>; and</w:t>
      </w:r>
    </w:p>
    <w:p w:rsidR="00F369B0" w:rsidRPr="00C87BF4" w:rsidRDefault="00F369B0" w:rsidP="00F369B0">
      <w:pPr>
        <w:pStyle w:val="paragraph"/>
      </w:pPr>
      <w:r w:rsidRPr="00C87BF4">
        <w:tab/>
        <w:t>(c)</w:t>
      </w:r>
      <w:r w:rsidRPr="00C87BF4">
        <w:tab/>
        <w:t>the child support care determination has not ceased to apply or been revoked;</w:t>
      </w:r>
    </w:p>
    <w:p w:rsidR="00F369B0" w:rsidRPr="00C87BF4" w:rsidRDefault="00F369B0" w:rsidP="00F369B0">
      <w:pPr>
        <w:pStyle w:val="subsection2"/>
      </w:pPr>
      <w:r w:rsidRPr="00C87BF4">
        <w:t>then:</w:t>
      </w:r>
    </w:p>
    <w:p w:rsidR="00F369B0" w:rsidRPr="00C87BF4" w:rsidRDefault="00F369B0" w:rsidP="00F369B0">
      <w:pPr>
        <w:pStyle w:val="paragraph"/>
      </w:pPr>
      <w:r w:rsidRPr="00C87BF4">
        <w:tab/>
        <w:t>(d)</w:t>
      </w:r>
      <w:r w:rsidRPr="00C87BF4">
        <w:tab/>
        <w:t>the child support care determination has effect, for the purposes of this Act as it applies to such a claim, as if it were a determination of the individual’s percentage of care for the child that has been made by the Secretary under a corresponding provision of Subdivision D of this Division; and</w:t>
      </w:r>
    </w:p>
    <w:p w:rsidR="00F369B0" w:rsidRPr="00C87BF4" w:rsidRDefault="00F369B0" w:rsidP="00F369B0">
      <w:pPr>
        <w:pStyle w:val="paragraph"/>
      </w:pPr>
      <w:r w:rsidRPr="00C87BF4">
        <w:tab/>
        <w:t>(e)</w:t>
      </w:r>
      <w:r w:rsidRPr="00C87BF4">
        <w:tab/>
        <w:t>the individual’s percentage of care for the child applies, for the purposes of this Act as it applies to such a claim, in the same way, and in the same circumstances, in which it would apply if it had been determined by the Secretary under such a provision; and</w:t>
      </w:r>
    </w:p>
    <w:p w:rsidR="00F369B0" w:rsidRPr="00C87BF4" w:rsidRDefault="00F369B0" w:rsidP="00F369B0">
      <w:pPr>
        <w:pStyle w:val="paragraph"/>
      </w:pPr>
      <w:r w:rsidRPr="00C87BF4">
        <w:tab/>
        <w:t>(f)</w:t>
      </w:r>
      <w:r w:rsidRPr="00C87BF4">
        <w:tab/>
        <w:t>the child support care determination may cease to apply, or be revoked, under Subdivision D or E of this Division in the same way, and in the same circumstances, in which a determination made under Subdivision D of this Division may cease to apply, or be revoked.</w:t>
      </w:r>
    </w:p>
    <w:p w:rsidR="00F369B0" w:rsidRPr="00C87BF4" w:rsidRDefault="00F369B0" w:rsidP="00F369B0">
      <w:pPr>
        <w:pStyle w:val="subsection"/>
      </w:pPr>
      <w:r w:rsidRPr="00C87BF4">
        <w:tab/>
        <w:t>(2)</w:t>
      </w:r>
      <w:r w:rsidRPr="00C87BF4">
        <w:tab/>
        <w:t>This section ceases to apply to the child support care determination if the determination ceases to apply, or is revoked, under Subdivision B or C of Division</w:t>
      </w:r>
      <w:r w:rsidR="00BD75AB" w:rsidRPr="00C87BF4">
        <w:t> </w:t>
      </w:r>
      <w:r w:rsidRPr="00C87BF4">
        <w:t>4 of Part</w:t>
      </w:r>
      <w:r w:rsidR="00BD75AB" w:rsidRPr="00C87BF4">
        <w:t> </w:t>
      </w:r>
      <w:r w:rsidRPr="00C87BF4">
        <w:t xml:space="preserve">5 of the </w:t>
      </w:r>
      <w:r w:rsidRPr="00C87BF4">
        <w:rPr>
          <w:i/>
        </w:rPr>
        <w:t>Child Support (Assessment) Act 1989</w:t>
      </w:r>
      <w:r w:rsidRPr="00C87BF4">
        <w:t>.</w:t>
      </w:r>
    </w:p>
    <w:p w:rsidR="00F369B0" w:rsidRPr="00C87BF4" w:rsidRDefault="00F369B0" w:rsidP="00F369B0">
      <w:pPr>
        <w:pStyle w:val="ActHead5"/>
      </w:pPr>
      <w:bookmarkStart w:id="69" w:name="_Toc57706990"/>
      <w:r w:rsidRPr="008D2DB2">
        <w:rPr>
          <w:rStyle w:val="CharSectno"/>
        </w:rPr>
        <w:t>35U</w:t>
      </w:r>
      <w:r w:rsidRPr="00C87BF4">
        <w:t xml:space="preserve">  Reviews of percentages of care under child support law apply for family assistance purposes</w:t>
      </w:r>
      <w:bookmarkEnd w:id="69"/>
    </w:p>
    <w:p w:rsidR="00F369B0" w:rsidRPr="00C87BF4" w:rsidRDefault="00F369B0" w:rsidP="00F369B0">
      <w:pPr>
        <w:pStyle w:val="subsection"/>
      </w:pPr>
      <w:r w:rsidRPr="00C87BF4">
        <w:tab/>
        <w:t>(1)</w:t>
      </w:r>
      <w:r w:rsidRPr="00C87BF4">
        <w:tab/>
        <w:t xml:space="preserve">Subject to </w:t>
      </w:r>
      <w:r w:rsidR="00BD75AB" w:rsidRPr="00C87BF4">
        <w:t>subsection (</w:t>
      </w:r>
      <w:r w:rsidR="00103ECC" w:rsidRPr="00C87BF4">
        <w:t>2)</w:t>
      </w:r>
      <w:r w:rsidRPr="00C87BF4">
        <w:t>, if:</w:t>
      </w:r>
    </w:p>
    <w:p w:rsidR="00F369B0" w:rsidRPr="00C87BF4" w:rsidRDefault="00F369B0" w:rsidP="00F369B0">
      <w:pPr>
        <w:pStyle w:val="paragraph"/>
      </w:pPr>
      <w:r w:rsidRPr="00C87BF4">
        <w:tab/>
        <w:t>(a)</w:t>
      </w:r>
      <w:r w:rsidRPr="00C87BF4">
        <w:tab/>
        <w:t>the Child Support Registrar considers an objection to a decision under Part</w:t>
      </w:r>
      <w:r w:rsidR="003A46B8" w:rsidRPr="00C87BF4">
        <w:t> </w:t>
      </w:r>
      <w:r w:rsidRPr="00C87BF4">
        <w:t xml:space="preserve">VII of the </w:t>
      </w:r>
      <w:r w:rsidRPr="00C87BF4">
        <w:rPr>
          <w:i/>
        </w:rPr>
        <w:t>Child Support (Registration and Collection) Act 1988</w:t>
      </w:r>
      <w:r w:rsidRPr="00C87BF4">
        <w:t>; and</w:t>
      </w:r>
    </w:p>
    <w:p w:rsidR="00F369B0" w:rsidRPr="00C87BF4" w:rsidRDefault="00F369B0" w:rsidP="00F369B0">
      <w:pPr>
        <w:pStyle w:val="paragraph"/>
      </w:pPr>
      <w:r w:rsidRPr="00C87BF4">
        <w:tab/>
        <w:t>(b)</w:t>
      </w:r>
      <w:r w:rsidRPr="00C87BF4">
        <w:tab/>
        <w:t>considering the objection involves (wholly or partly) a consideration of a determination that:</w:t>
      </w:r>
    </w:p>
    <w:p w:rsidR="00F369B0" w:rsidRPr="00C87BF4" w:rsidRDefault="00F369B0" w:rsidP="00F369B0">
      <w:pPr>
        <w:pStyle w:val="paragraphsub"/>
      </w:pPr>
      <w:r w:rsidRPr="00C87BF4">
        <w:tab/>
        <w:t>(i)</w:t>
      </w:r>
      <w:r w:rsidRPr="00C87BF4">
        <w:tab/>
        <w:t>was made under a provision of Subdivision B of Division</w:t>
      </w:r>
      <w:r w:rsidR="00BD75AB" w:rsidRPr="00C87BF4">
        <w:t> </w:t>
      </w:r>
      <w:r w:rsidRPr="00C87BF4">
        <w:t>4 of Part</w:t>
      </w:r>
      <w:r w:rsidR="00BD75AB" w:rsidRPr="00C87BF4">
        <w:t> </w:t>
      </w:r>
      <w:r w:rsidRPr="00C87BF4">
        <w:t xml:space="preserve">5 of the </w:t>
      </w:r>
      <w:r w:rsidRPr="00C87BF4">
        <w:rPr>
          <w:i/>
        </w:rPr>
        <w:t>Child Support (Assessment) Act 1989</w:t>
      </w:r>
      <w:r w:rsidRPr="00C87BF4">
        <w:t>; or</w:t>
      </w:r>
    </w:p>
    <w:p w:rsidR="00F369B0" w:rsidRPr="00C87BF4" w:rsidRDefault="00F369B0" w:rsidP="00F369B0">
      <w:pPr>
        <w:pStyle w:val="paragraphsub"/>
      </w:pPr>
      <w:r w:rsidRPr="00C87BF4">
        <w:tab/>
        <w:t>(ii)</w:t>
      </w:r>
      <w:r w:rsidRPr="00C87BF4">
        <w:tab/>
        <w:t>has effect, under section</w:t>
      </w:r>
      <w:r w:rsidR="00BD75AB" w:rsidRPr="00C87BF4">
        <w:t> </w:t>
      </w:r>
      <w:r w:rsidRPr="00C87BF4">
        <w:t>54K of that Act, as if it were a determination made under such a provision; and</w:t>
      </w:r>
    </w:p>
    <w:p w:rsidR="00F369B0" w:rsidRPr="00C87BF4" w:rsidRDefault="00F369B0" w:rsidP="00F369B0">
      <w:pPr>
        <w:pStyle w:val="paragraph"/>
      </w:pPr>
      <w:r w:rsidRPr="00C87BF4">
        <w:tab/>
        <w:t>(c)</w:t>
      </w:r>
      <w:r w:rsidRPr="00C87BF4">
        <w:tab/>
        <w:t>the Child Support Registrar’s decision on the objection has the effect of varying the determination or substituting a new determination;</w:t>
      </w:r>
    </w:p>
    <w:p w:rsidR="00F369B0" w:rsidRPr="00C87BF4" w:rsidRDefault="00F369B0" w:rsidP="00F369B0">
      <w:pPr>
        <w:pStyle w:val="subsection2"/>
      </w:pPr>
      <w:r w:rsidRPr="00C87BF4">
        <w:t>section</w:t>
      </w:r>
      <w:r w:rsidR="00BD75AB" w:rsidRPr="00C87BF4">
        <w:t> </w:t>
      </w:r>
      <w:r w:rsidRPr="00C87BF4">
        <w:t>35T of this Act applies as if the determination as varied or substituted were the child support care determination referred to in that section.</w:t>
      </w:r>
    </w:p>
    <w:p w:rsidR="00103ECC" w:rsidRPr="00C87BF4" w:rsidRDefault="00103ECC" w:rsidP="00103ECC">
      <w:pPr>
        <w:pStyle w:val="subsection"/>
      </w:pPr>
      <w:r w:rsidRPr="00C87BF4">
        <w:tab/>
        <w:t>(2)</w:t>
      </w:r>
      <w:r w:rsidRPr="00C87BF4">
        <w:tab/>
        <w:t>If:</w:t>
      </w:r>
    </w:p>
    <w:p w:rsidR="00103ECC" w:rsidRPr="00C87BF4" w:rsidRDefault="00103ECC" w:rsidP="00103ECC">
      <w:pPr>
        <w:pStyle w:val="paragraph"/>
      </w:pPr>
      <w:r w:rsidRPr="00C87BF4">
        <w:tab/>
        <w:t>(a)</w:t>
      </w:r>
      <w:r w:rsidRPr="00C87BF4">
        <w:tab/>
        <w:t>the AAT has reviewed a decision on application referred to in section</w:t>
      </w:r>
      <w:r w:rsidR="00BD75AB" w:rsidRPr="00C87BF4">
        <w:t> </w:t>
      </w:r>
      <w:r w:rsidRPr="00C87BF4">
        <w:t>89 or paragraph</w:t>
      </w:r>
      <w:r w:rsidR="00BD75AB" w:rsidRPr="00C87BF4">
        <w:t> </w:t>
      </w:r>
      <w:r w:rsidRPr="00C87BF4">
        <w:t xml:space="preserve">96A(b) of the </w:t>
      </w:r>
      <w:r w:rsidRPr="00C87BF4">
        <w:rPr>
          <w:i/>
        </w:rPr>
        <w:t>Child Support (Registration and Collection) Act 1988</w:t>
      </w:r>
      <w:r w:rsidRPr="00C87BF4">
        <w:t>; and</w:t>
      </w:r>
    </w:p>
    <w:p w:rsidR="00103ECC" w:rsidRPr="00C87BF4" w:rsidRDefault="00103ECC" w:rsidP="00103ECC">
      <w:pPr>
        <w:pStyle w:val="paragraph"/>
      </w:pPr>
      <w:r w:rsidRPr="00C87BF4">
        <w:tab/>
        <w:t>(b)</w:t>
      </w:r>
      <w:r w:rsidRPr="00C87BF4">
        <w:tab/>
        <w:t>the review involves (wholly or partly) a review of a determination that:</w:t>
      </w:r>
    </w:p>
    <w:p w:rsidR="00103ECC" w:rsidRPr="00C87BF4" w:rsidRDefault="00103ECC" w:rsidP="00103ECC">
      <w:pPr>
        <w:pStyle w:val="paragraphsub"/>
      </w:pPr>
      <w:r w:rsidRPr="00C87BF4">
        <w:tab/>
        <w:t>(i)</w:t>
      </w:r>
      <w:r w:rsidRPr="00C87BF4">
        <w:tab/>
        <w:t>was made under a provision of Subdivision B of Division</w:t>
      </w:r>
      <w:r w:rsidR="00BD75AB" w:rsidRPr="00C87BF4">
        <w:t> </w:t>
      </w:r>
      <w:r w:rsidRPr="00C87BF4">
        <w:t>4 of Part</w:t>
      </w:r>
      <w:r w:rsidR="00BD75AB" w:rsidRPr="00C87BF4">
        <w:t> </w:t>
      </w:r>
      <w:r w:rsidRPr="00C87BF4">
        <w:t xml:space="preserve">5 of the </w:t>
      </w:r>
      <w:r w:rsidRPr="00C87BF4">
        <w:rPr>
          <w:i/>
        </w:rPr>
        <w:t>Child Support (Assessment) Act 1989</w:t>
      </w:r>
      <w:r w:rsidRPr="00C87BF4">
        <w:t>; or</w:t>
      </w:r>
    </w:p>
    <w:p w:rsidR="00103ECC" w:rsidRPr="00C87BF4" w:rsidRDefault="00103ECC" w:rsidP="00103ECC">
      <w:pPr>
        <w:pStyle w:val="paragraphsub"/>
      </w:pPr>
      <w:r w:rsidRPr="00C87BF4">
        <w:tab/>
        <w:t>(ii)</w:t>
      </w:r>
      <w:r w:rsidRPr="00C87BF4">
        <w:tab/>
        <w:t>has effect, under section</w:t>
      </w:r>
      <w:r w:rsidR="00BD75AB" w:rsidRPr="00C87BF4">
        <w:t> </w:t>
      </w:r>
      <w:r w:rsidRPr="00C87BF4">
        <w:t>54K of that Act, as if it were a determination made under such a provision; and</w:t>
      </w:r>
    </w:p>
    <w:p w:rsidR="00103ECC" w:rsidRPr="00C87BF4" w:rsidRDefault="00103ECC" w:rsidP="00103ECC">
      <w:pPr>
        <w:pStyle w:val="paragraph"/>
      </w:pPr>
      <w:r w:rsidRPr="00C87BF4">
        <w:tab/>
        <w:t>(c)</w:t>
      </w:r>
      <w:r w:rsidRPr="00C87BF4">
        <w:tab/>
        <w:t>the decision on review has the effect of varying or substituting the determination;</w:t>
      </w:r>
    </w:p>
    <w:p w:rsidR="00103ECC" w:rsidRPr="00C87BF4" w:rsidRDefault="00103ECC" w:rsidP="00103ECC">
      <w:pPr>
        <w:pStyle w:val="subsection2"/>
      </w:pPr>
      <w:r w:rsidRPr="00C87BF4">
        <w:t>section</w:t>
      </w:r>
      <w:r w:rsidR="00BD75AB" w:rsidRPr="00C87BF4">
        <w:t> </w:t>
      </w:r>
      <w:r w:rsidRPr="00C87BF4">
        <w:t>35T of this Act applies as if the determination as varied or substituted were the child support care determination referred to in that section.</w:t>
      </w:r>
    </w:p>
    <w:p w:rsidR="004C561E" w:rsidRPr="00C87BF4" w:rsidRDefault="00AA48B4" w:rsidP="00BF61DF">
      <w:pPr>
        <w:pStyle w:val="ActHead3"/>
        <w:pageBreakBefore/>
      </w:pPr>
      <w:bookmarkStart w:id="70" w:name="_Toc57706991"/>
      <w:r w:rsidRPr="008D2DB2">
        <w:rPr>
          <w:rStyle w:val="CharDivNo"/>
        </w:rPr>
        <w:t>Division 2</w:t>
      </w:r>
      <w:r w:rsidR="004C561E" w:rsidRPr="00C87BF4">
        <w:t>—</w:t>
      </w:r>
      <w:r w:rsidR="004C561E" w:rsidRPr="008D2DB2">
        <w:rPr>
          <w:rStyle w:val="CharDivText"/>
        </w:rPr>
        <w:t>Eligibility for stillborn baby payment</w:t>
      </w:r>
      <w:bookmarkEnd w:id="70"/>
    </w:p>
    <w:p w:rsidR="004C561E" w:rsidRPr="00C87BF4" w:rsidRDefault="004C561E" w:rsidP="004C561E">
      <w:pPr>
        <w:pStyle w:val="ActHead4"/>
      </w:pPr>
      <w:bookmarkStart w:id="71" w:name="_Toc57706992"/>
      <w:r w:rsidRPr="008D2DB2">
        <w:rPr>
          <w:rStyle w:val="CharSubdNo"/>
        </w:rPr>
        <w:t>Subdivision A</w:t>
      </w:r>
      <w:r w:rsidRPr="00C87BF4">
        <w:t>—</w:t>
      </w:r>
      <w:r w:rsidRPr="008D2DB2">
        <w:rPr>
          <w:rStyle w:val="CharSubdText"/>
        </w:rPr>
        <w:t>Eligibility of individuals for stillborn baby payment in normal circumstances</w:t>
      </w:r>
      <w:bookmarkEnd w:id="71"/>
    </w:p>
    <w:p w:rsidR="004C561E" w:rsidRPr="00C87BF4" w:rsidRDefault="004C561E" w:rsidP="004C561E">
      <w:pPr>
        <w:pStyle w:val="ActHead5"/>
      </w:pPr>
      <w:bookmarkStart w:id="72" w:name="_Toc57706993"/>
      <w:r w:rsidRPr="008D2DB2">
        <w:rPr>
          <w:rStyle w:val="CharSectno"/>
        </w:rPr>
        <w:t>36</w:t>
      </w:r>
      <w:r w:rsidRPr="00C87BF4">
        <w:t xml:space="preserve">  When an individual is eligible for stillborn baby payment in normal circumstances</w:t>
      </w:r>
      <w:bookmarkEnd w:id="72"/>
    </w:p>
    <w:p w:rsidR="004C561E" w:rsidRPr="00C87BF4" w:rsidRDefault="004C561E" w:rsidP="004C561E">
      <w:pPr>
        <w:pStyle w:val="subsection"/>
      </w:pPr>
      <w:r w:rsidRPr="00C87BF4">
        <w:tab/>
        <w:t>(1)</w:t>
      </w:r>
      <w:r w:rsidRPr="00C87BF4">
        <w:tab/>
        <w:t>Subject to this section, an individual is eligible for a stillborn baby payment in respect of a child if:</w:t>
      </w:r>
    </w:p>
    <w:p w:rsidR="004C561E" w:rsidRPr="00C87BF4" w:rsidRDefault="004C561E" w:rsidP="004C561E">
      <w:pPr>
        <w:pStyle w:val="paragraph"/>
      </w:pPr>
      <w:r w:rsidRPr="00C87BF4">
        <w:tab/>
        <w:t>(a)</w:t>
      </w:r>
      <w:r w:rsidRPr="00C87BF4">
        <w:tab/>
        <w:t>the child is a stillborn child; and</w:t>
      </w:r>
    </w:p>
    <w:p w:rsidR="004C561E" w:rsidRPr="00C87BF4" w:rsidRDefault="004C561E" w:rsidP="004C561E">
      <w:pPr>
        <w:pStyle w:val="paragraph"/>
      </w:pPr>
      <w:r w:rsidRPr="00C87BF4">
        <w:tab/>
        <w:t>(b)</w:t>
      </w:r>
      <w:r w:rsidRPr="00C87BF4">
        <w:tab/>
        <w:t>had the child been born alive:</w:t>
      </w:r>
    </w:p>
    <w:p w:rsidR="004C561E" w:rsidRPr="00C87BF4" w:rsidRDefault="004C561E" w:rsidP="004C561E">
      <w:pPr>
        <w:pStyle w:val="paragraphsub"/>
      </w:pPr>
      <w:r w:rsidRPr="00C87BF4">
        <w:tab/>
        <w:t>(i)</w:t>
      </w:r>
      <w:r w:rsidRPr="00C87BF4">
        <w:tab/>
        <w:t>the child would have been an FTB child of the individual at birth; and</w:t>
      </w:r>
    </w:p>
    <w:p w:rsidR="004C561E" w:rsidRPr="00C87BF4" w:rsidRDefault="004C561E" w:rsidP="004C561E">
      <w:pPr>
        <w:pStyle w:val="paragraphsub"/>
      </w:pPr>
      <w:r w:rsidRPr="00C87BF4">
        <w:tab/>
        <w:t>(ii)</w:t>
      </w:r>
      <w:r w:rsidRPr="00C87BF4">
        <w:tab/>
        <w:t>the individual, or the individual’s partner, would have been the primary carer of the child at birth; and</w:t>
      </w:r>
    </w:p>
    <w:p w:rsidR="004C561E" w:rsidRPr="00C87BF4" w:rsidRDefault="004C561E" w:rsidP="004C561E">
      <w:pPr>
        <w:pStyle w:val="paragraph"/>
      </w:pPr>
      <w:r w:rsidRPr="00C87BF4">
        <w:tab/>
        <w:t>(c)</w:t>
      </w:r>
      <w:r w:rsidRPr="00C87BF4">
        <w:tab/>
        <w:t>either:</w:t>
      </w:r>
    </w:p>
    <w:p w:rsidR="004C561E" w:rsidRPr="00C87BF4" w:rsidRDefault="004C561E" w:rsidP="004C561E">
      <w:pPr>
        <w:pStyle w:val="paragraphsub"/>
      </w:pPr>
      <w:r w:rsidRPr="00C87BF4">
        <w:tab/>
        <w:t>(i)</w:t>
      </w:r>
      <w:r w:rsidRPr="00C87BF4">
        <w:tab/>
        <w:t>the individual would have been eligible for family tax benefit in respect of the child, at any time within the period of 26 weeks starting on the day of the child’s delivery, assuming the child had not been a stillborn child; or</w:t>
      </w:r>
    </w:p>
    <w:p w:rsidR="004C561E" w:rsidRPr="00C87BF4" w:rsidRDefault="004C561E" w:rsidP="004C561E">
      <w:pPr>
        <w:pStyle w:val="paragraphsub"/>
      </w:pPr>
      <w:r w:rsidRPr="00C87BF4">
        <w:tab/>
        <w:t>(ii)</w:t>
      </w:r>
      <w:r w:rsidRPr="00C87BF4">
        <w:tab/>
        <w:t xml:space="preserve">the individual would have been so eligible on the assumption described in </w:t>
      </w:r>
      <w:r w:rsidR="00BD75AB" w:rsidRPr="00C87BF4">
        <w:t>subparagraph (</w:t>
      </w:r>
      <w:r w:rsidRPr="00C87BF4">
        <w:t xml:space="preserve">i) except that the individual’s rate of family tax benefit, worked out under </w:t>
      </w:r>
      <w:r w:rsidR="00AA48B4" w:rsidRPr="00C87BF4">
        <w:t>Division 1</w:t>
      </w:r>
      <w:r w:rsidRPr="00C87BF4">
        <w:t xml:space="preserve"> of Part</w:t>
      </w:r>
      <w:r w:rsidR="00BD75AB" w:rsidRPr="00C87BF4">
        <w:t> </w:t>
      </w:r>
      <w:r w:rsidRPr="00C87BF4">
        <w:t>4, is nil; and</w:t>
      </w:r>
    </w:p>
    <w:p w:rsidR="004C561E" w:rsidRPr="00C87BF4" w:rsidRDefault="004C561E" w:rsidP="004C561E">
      <w:pPr>
        <w:pStyle w:val="paragraph"/>
      </w:pPr>
      <w:r w:rsidRPr="00C87BF4">
        <w:tab/>
        <w:t>(d)</w:t>
      </w:r>
      <w:r w:rsidRPr="00C87BF4">
        <w:tab/>
        <w:t>the claim for payment of stillborn baby payment contains an estimate of the sum of:</w:t>
      </w:r>
    </w:p>
    <w:p w:rsidR="004C561E" w:rsidRPr="00C87BF4" w:rsidRDefault="004C561E" w:rsidP="004C561E">
      <w:pPr>
        <w:pStyle w:val="paragraphsub"/>
      </w:pPr>
      <w:r w:rsidRPr="00C87BF4">
        <w:tab/>
        <w:t>(i)</w:t>
      </w:r>
      <w:r w:rsidRPr="00C87BF4">
        <w:tab/>
        <w:t>the individual’s adjusted taxable income; and</w:t>
      </w:r>
    </w:p>
    <w:p w:rsidR="004C561E" w:rsidRPr="00C87BF4" w:rsidRDefault="004C561E" w:rsidP="004C561E">
      <w:pPr>
        <w:pStyle w:val="paragraphsub"/>
      </w:pPr>
      <w:r w:rsidRPr="00C87BF4">
        <w:tab/>
        <w:t>(ii)</w:t>
      </w:r>
      <w:r w:rsidRPr="00C87BF4">
        <w:tab/>
        <w:t>if the individual is a member of a couple on the day the claim is made—the adjusted taxable income of the individual’s partner;</w:t>
      </w:r>
    </w:p>
    <w:p w:rsidR="004C561E" w:rsidRPr="00C87BF4" w:rsidRDefault="004C561E" w:rsidP="004C561E">
      <w:pPr>
        <w:pStyle w:val="paragraph"/>
      </w:pPr>
      <w:r w:rsidRPr="00C87BF4">
        <w:tab/>
      </w:r>
      <w:r w:rsidRPr="00C87BF4">
        <w:tab/>
        <w:t>for the period of 6 months beginning on the day of the child’s delivery; and</w:t>
      </w:r>
    </w:p>
    <w:p w:rsidR="004C561E" w:rsidRPr="00C87BF4" w:rsidRDefault="004C561E" w:rsidP="004C561E">
      <w:pPr>
        <w:pStyle w:val="paragraph"/>
      </w:pPr>
      <w:r w:rsidRPr="00C87BF4">
        <w:tab/>
        <w:t>(e)</w:t>
      </w:r>
      <w:r w:rsidRPr="00C87BF4">
        <w:tab/>
        <w:t>that estimate is less than or equal to $60,000 and the Secretary considers that estimate to be reasonable.</w:t>
      </w:r>
    </w:p>
    <w:p w:rsidR="004C561E" w:rsidRPr="00C87BF4" w:rsidRDefault="004C561E" w:rsidP="004C561E">
      <w:pPr>
        <w:pStyle w:val="subsection"/>
      </w:pPr>
      <w:r w:rsidRPr="00C87BF4">
        <w:tab/>
        <w:t>(2)</w:t>
      </w:r>
      <w:r w:rsidRPr="00C87BF4">
        <w:tab/>
      </w:r>
      <w:r w:rsidR="00BD75AB" w:rsidRPr="00C87BF4">
        <w:t>Paragraphs (</w:t>
      </w:r>
      <w:r w:rsidRPr="00C87BF4">
        <w:t xml:space="preserve">1)(c) and (e) do not apply </w:t>
      </w:r>
      <w:r w:rsidR="00913399" w:rsidRPr="00C87BF4">
        <w:t xml:space="preserve">if in relation to any day </w:t>
      </w:r>
      <w:r w:rsidRPr="00C87BF4">
        <w:t>during the period of 52 weeks beginning on the day of the child’s delivery:</w:t>
      </w:r>
    </w:p>
    <w:p w:rsidR="004C561E" w:rsidRPr="00C87BF4" w:rsidRDefault="004C561E" w:rsidP="004C561E">
      <w:pPr>
        <w:pStyle w:val="paragraph"/>
      </w:pPr>
      <w:r w:rsidRPr="00C87BF4">
        <w:tab/>
        <w:t>(a)</w:t>
      </w:r>
      <w:r w:rsidRPr="00C87BF4">
        <w:tab/>
        <w:t>either:</w:t>
      </w:r>
    </w:p>
    <w:p w:rsidR="004C561E" w:rsidRPr="00C87BF4" w:rsidRDefault="004C561E" w:rsidP="004C561E">
      <w:pPr>
        <w:pStyle w:val="paragraphsub"/>
      </w:pPr>
      <w:r w:rsidRPr="00C87BF4">
        <w:tab/>
        <w:t>(i)</w:t>
      </w:r>
      <w:r w:rsidRPr="00C87BF4">
        <w:tab/>
        <w:t>a determination under section</w:t>
      </w:r>
      <w:r w:rsidR="00BD75AB" w:rsidRPr="00C87BF4">
        <w:t> </w:t>
      </w:r>
      <w:r w:rsidRPr="00C87BF4">
        <w:t>16 or 17 of the Family Assistance Administration Act is in force in respect of the individual</w:t>
      </w:r>
      <w:r w:rsidR="00913399" w:rsidRPr="00C87BF4">
        <w:t xml:space="preserve"> or the individual’s partner</w:t>
      </w:r>
      <w:r w:rsidRPr="00C87BF4">
        <w:t>; or</w:t>
      </w:r>
    </w:p>
    <w:p w:rsidR="004C561E" w:rsidRPr="00C87BF4" w:rsidRDefault="004C561E" w:rsidP="004C561E">
      <w:pPr>
        <w:pStyle w:val="paragraphsub"/>
      </w:pPr>
      <w:r w:rsidRPr="00C87BF4">
        <w:tab/>
        <w:t>(ii)</w:t>
      </w:r>
      <w:r w:rsidRPr="00C87BF4">
        <w:tab/>
        <w:t>a determination under section</w:t>
      </w:r>
      <w:r w:rsidR="00BD75AB" w:rsidRPr="00C87BF4">
        <w:t> </w:t>
      </w:r>
      <w:r w:rsidRPr="00C87BF4">
        <w:t xml:space="preserve">18 of the Family Assistance Administration Act is in force in respect of the individual </w:t>
      </w:r>
      <w:r w:rsidR="00913399" w:rsidRPr="00C87BF4">
        <w:t xml:space="preserve">or the individual’s partner </w:t>
      </w:r>
      <w:r w:rsidRPr="00C87BF4">
        <w:t xml:space="preserve">because the Secretary is satisfied that the individual </w:t>
      </w:r>
      <w:r w:rsidR="00913399" w:rsidRPr="00C87BF4">
        <w:t xml:space="preserve">or the individual’s partner </w:t>
      </w:r>
      <w:r w:rsidRPr="00C87BF4">
        <w:t>is eligible for family tax benefit under section</w:t>
      </w:r>
      <w:r w:rsidR="00BD75AB" w:rsidRPr="00C87BF4">
        <w:t> </w:t>
      </w:r>
      <w:r w:rsidRPr="00C87BF4">
        <w:t>32 of this Act; and</w:t>
      </w:r>
    </w:p>
    <w:p w:rsidR="004C561E" w:rsidRPr="00C87BF4" w:rsidRDefault="004C561E" w:rsidP="004C561E">
      <w:pPr>
        <w:pStyle w:val="paragraph"/>
      </w:pPr>
      <w:r w:rsidRPr="00C87BF4">
        <w:tab/>
        <w:t>(b)</w:t>
      </w:r>
      <w:r w:rsidRPr="00C87BF4">
        <w:tab/>
        <w:t xml:space="preserve">the individual’s </w:t>
      </w:r>
      <w:r w:rsidR="00913399" w:rsidRPr="00C87BF4">
        <w:t xml:space="preserve">or the individual’s partner’s </w:t>
      </w:r>
      <w:r w:rsidRPr="00C87BF4">
        <w:t xml:space="preserve">rate of family tax benefit, worked out under </w:t>
      </w:r>
      <w:r w:rsidR="00AA48B4" w:rsidRPr="00C87BF4">
        <w:t>Division 1</w:t>
      </w:r>
      <w:r w:rsidRPr="00C87BF4">
        <w:t xml:space="preserve"> of Part</w:t>
      </w:r>
      <w:r w:rsidR="00BD75AB" w:rsidRPr="00C87BF4">
        <w:t> </w:t>
      </w:r>
      <w:r w:rsidRPr="00C87BF4">
        <w:t>4 but disregarding reductions (if any) under clause</w:t>
      </w:r>
      <w:r w:rsidR="00BD75AB" w:rsidRPr="00C87BF4">
        <w:t> </w:t>
      </w:r>
      <w:r w:rsidRPr="00C87BF4">
        <w:t>5 or 25A of Schedule</w:t>
      </w:r>
      <w:r w:rsidR="00BD75AB" w:rsidRPr="00C87BF4">
        <w:t> </w:t>
      </w:r>
      <w:r w:rsidRPr="00C87BF4">
        <w:t>1 and disregarding section</w:t>
      </w:r>
      <w:r w:rsidR="00BD75AB" w:rsidRPr="00C87BF4">
        <w:t> </w:t>
      </w:r>
      <w:r w:rsidRPr="00C87BF4">
        <w:t>58A and subclauses</w:t>
      </w:r>
      <w:r w:rsidR="00BD75AB" w:rsidRPr="00C87BF4">
        <w:t> </w:t>
      </w:r>
      <w:r w:rsidRPr="00C87BF4">
        <w:t>38AA(3) and 38AF(3) of Schedule</w:t>
      </w:r>
      <w:r w:rsidR="00BD75AB" w:rsidRPr="00C87BF4">
        <w:t> </w:t>
      </w:r>
      <w:r w:rsidRPr="00C87BF4">
        <w:t>1, consisted of or included a Part A rate greater than nil.</w:t>
      </w:r>
    </w:p>
    <w:p w:rsidR="004C561E" w:rsidRPr="00C87BF4" w:rsidRDefault="004C561E" w:rsidP="004C561E">
      <w:pPr>
        <w:pStyle w:val="SubsectionHead"/>
      </w:pPr>
      <w:r w:rsidRPr="00C87BF4">
        <w:t>Estimate of adjusted taxable income</w:t>
      </w:r>
    </w:p>
    <w:p w:rsidR="004C561E" w:rsidRPr="00C87BF4" w:rsidRDefault="004C561E" w:rsidP="004C561E">
      <w:pPr>
        <w:pStyle w:val="subsection"/>
      </w:pPr>
      <w:r w:rsidRPr="00C87BF4">
        <w:tab/>
        <w:t>(3)</w:t>
      </w:r>
      <w:r w:rsidRPr="00C87BF4">
        <w:tab/>
        <w:t xml:space="preserve">For the purposes of </w:t>
      </w:r>
      <w:r w:rsidR="00BD75AB" w:rsidRPr="00C87BF4">
        <w:t>paragraph (</w:t>
      </w:r>
      <w:r w:rsidRPr="00C87BF4">
        <w:t>1)(d):</w:t>
      </w:r>
    </w:p>
    <w:p w:rsidR="004C561E" w:rsidRPr="00C87BF4" w:rsidRDefault="004C561E" w:rsidP="004C561E">
      <w:pPr>
        <w:pStyle w:val="paragraph"/>
      </w:pPr>
      <w:r w:rsidRPr="00C87BF4">
        <w:tab/>
        <w:t>(a)</w:t>
      </w:r>
      <w:r w:rsidRPr="00C87BF4">
        <w:tab/>
        <w:t>a reference in Schedule</w:t>
      </w:r>
      <w:r w:rsidR="00BD75AB" w:rsidRPr="00C87BF4">
        <w:t> </w:t>
      </w:r>
      <w:r w:rsidRPr="00C87BF4">
        <w:t>3 to an income year is taken to be a reference to the 6</w:t>
      </w:r>
      <w:r w:rsidR="008D2DB2">
        <w:noBreakHyphen/>
      </w:r>
      <w:r w:rsidRPr="00C87BF4">
        <w:t>month period mentioned in that paragraph; and</w:t>
      </w:r>
    </w:p>
    <w:p w:rsidR="004C561E" w:rsidRPr="00C87BF4" w:rsidRDefault="004C561E" w:rsidP="004C561E">
      <w:pPr>
        <w:pStyle w:val="paragraph"/>
      </w:pPr>
      <w:r w:rsidRPr="00C87BF4">
        <w:tab/>
        <w:t>(b)</w:t>
      </w:r>
      <w:r w:rsidRPr="00C87BF4">
        <w:tab/>
        <w:t>disregard subclause</w:t>
      </w:r>
      <w:r w:rsidR="00BD75AB" w:rsidRPr="00C87BF4">
        <w:t> </w:t>
      </w:r>
      <w:r w:rsidRPr="00C87BF4">
        <w:t>2(2) and clauses</w:t>
      </w:r>
      <w:r w:rsidR="00BD75AB" w:rsidRPr="00C87BF4">
        <w:t> </w:t>
      </w:r>
      <w:r w:rsidRPr="00C87BF4">
        <w:t>3 and 3A of that Schedule.</w:t>
      </w:r>
    </w:p>
    <w:p w:rsidR="004C561E" w:rsidRPr="00C87BF4" w:rsidRDefault="004C561E" w:rsidP="004C561E">
      <w:pPr>
        <w:pStyle w:val="SubsectionHead"/>
      </w:pPr>
      <w:r w:rsidRPr="00C87BF4">
        <w:t>Exception</w:t>
      </w:r>
    </w:p>
    <w:p w:rsidR="004C561E" w:rsidRPr="00C87BF4" w:rsidRDefault="004C561E" w:rsidP="004C561E">
      <w:pPr>
        <w:pStyle w:val="subsection"/>
      </w:pPr>
      <w:r w:rsidRPr="00C87BF4">
        <w:tab/>
        <w:t>(4)</w:t>
      </w:r>
      <w:r w:rsidRPr="00C87BF4">
        <w:tab/>
        <w:t>This section does not apply, and is taken never to have applied, in relation to the individual and the child if parental leave pay is payable to the individual, or the individual’s partner, for the child.</w:t>
      </w:r>
    </w:p>
    <w:p w:rsidR="004C561E" w:rsidRPr="00C87BF4" w:rsidRDefault="004C561E" w:rsidP="009D13C3">
      <w:pPr>
        <w:pStyle w:val="ActHead5"/>
      </w:pPr>
      <w:bookmarkStart w:id="73" w:name="_Toc57706994"/>
      <w:r w:rsidRPr="008D2DB2">
        <w:rPr>
          <w:rStyle w:val="CharSectno"/>
        </w:rPr>
        <w:t>37</w:t>
      </w:r>
      <w:r w:rsidRPr="00C87BF4">
        <w:t xml:space="preserve">  Only one individual eligible for stillborn baby payment in respect of a child</w:t>
      </w:r>
      <w:bookmarkEnd w:id="73"/>
    </w:p>
    <w:p w:rsidR="004C561E" w:rsidRPr="00C87BF4" w:rsidRDefault="004C561E" w:rsidP="009D13C3">
      <w:pPr>
        <w:pStyle w:val="subsection"/>
        <w:keepNext/>
        <w:keepLines/>
      </w:pPr>
      <w:r w:rsidRPr="00C87BF4">
        <w:tab/>
      </w:r>
      <w:r w:rsidRPr="00C87BF4">
        <w:tab/>
        <w:t>If the Secretary determines that an individual who is a member of a couple is eligible for a stillborn baby payment under subsection</w:t>
      </w:r>
      <w:r w:rsidR="00BD75AB" w:rsidRPr="00C87BF4">
        <w:t> </w:t>
      </w:r>
      <w:r w:rsidRPr="00C87BF4">
        <w:t>36(1) in respect of a child, the Secretary must not determine that the partner of the individual is eligible for a stillborn baby payment in respect of that child.</w:t>
      </w:r>
    </w:p>
    <w:p w:rsidR="004C561E" w:rsidRPr="00C87BF4" w:rsidRDefault="004C561E" w:rsidP="004C561E">
      <w:pPr>
        <w:pStyle w:val="ActHead4"/>
      </w:pPr>
      <w:bookmarkStart w:id="74" w:name="_Toc57706995"/>
      <w:r w:rsidRPr="008D2DB2">
        <w:rPr>
          <w:rStyle w:val="CharSubdNo"/>
        </w:rPr>
        <w:t>Subdivision B</w:t>
      </w:r>
      <w:r w:rsidRPr="00C87BF4">
        <w:t>—</w:t>
      </w:r>
      <w:r w:rsidRPr="008D2DB2">
        <w:rPr>
          <w:rStyle w:val="CharSubdText"/>
        </w:rPr>
        <w:t>Eligibility of individuals for stillborn baby payment where death occurs</w:t>
      </w:r>
      <w:bookmarkEnd w:id="74"/>
    </w:p>
    <w:p w:rsidR="004C561E" w:rsidRPr="00C87BF4" w:rsidRDefault="004C561E" w:rsidP="004C561E">
      <w:pPr>
        <w:pStyle w:val="ActHead5"/>
      </w:pPr>
      <w:bookmarkStart w:id="75" w:name="_Toc57706996"/>
      <w:r w:rsidRPr="008D2DB2">
        <w:rPr>
          <w:rStyle w:val="CharSectno"/>
        </w:rPr>
        <w:t>38</w:t>
      </w:r>
      <w:r w:rsidRPr="00C87BF4">
        <w:t xml:space="preserve">  What happens if an individual eligible for stillborn baby payment dies</w:t>
      </w:r>
      <w:bookmarkEnd w:id="75"/>
    </w:p>
    <w:p w:rsidR="004C561E" w:rsidRPr="00C87BF4" w:rsidRDefault="004C561E" w:rsidP="004C561E">
      <w:pPr>
        <w:pStyle w:val="subsection"/>
      </w:pPr>
      <w:r w:rsidRPr="00C87BF4">
        <w:tab/>
      </w:r>
      <w:r w:rsidRPr="00C87BF4">
        <w:tab/>
        <w:t>If:</w:t>
      </w:r>
    </w:p>
    <w:p w:rsidR="004C561E" w:rsidRPr="00C87BF4" w:rsidRDefault="004C561E" w:rsidP="004C561E">
      <w:pPr>
        <w:pStyle w:val="paragraph"/>
      </w:pPr>
      <w:r w:rsidRPr="00C87BF4">
        <w:tab/>
        <w:t>(a)</w:t>
      </w:r>
      <w:r w:rsidRPr="00C87BF4">
        <w:tab/>
        <w:t xml:space="preserve">an individual is eligible for a stillborn baby payment (the </w:t>
      </w:r>
      <w:r w:rsidRPr="00C87BF4">
        <w:rPr>
          <w:b/>
          <w:i/>
        </w:rPr>
        <w:t>subject payment</w:t>
      </w:r>
      <w:r w:rsidRPr="00C87BF4">
        <w:t>) in respect of a child; and</w:t>
      </w:r>
    </w:p>
    <w:p w:rsidR="004C561E" w:rsidRPr="00C87BF4" w:rsidRDefault="004C561E" w:rsidP="004C561E">
      <w:pPr>
        <w:pStyle w:val="paragraph"/>
      </w:pPr>
      <w:r w:rsidRPr="00C87BF4">
        <w:tab/>
        <w:t>(b)</w:t>
      </w:r>
      <w:r w:rsidRPr="00C87BF4">
        <w:tab/>
        <w:t>the individual dies; and</w:t>
      </w:r>
    </w:p>
    <w:p w:rsidR="004C561E" w:rsidRPr="00C87BF4" w:rsidRDefault="004C561E" w:rsidP="004C561E">
      <w:pPr>
        <w:pStyle w:val="paragraph"/>
      </w:pPr>
      <w:r w:rsidRPr="00C87BF4">
        <w:tab/>
        <w:t>(c)</w:t>
      </w:r>
      <w:r w:rsidRPr="00C87BF4">
        <w:tab/>
        <w:t>before the individual died, the subject payment had not been paid to the individual (whether or not a claim had been made under Part</w:t>
      </w:r>
      <w:r w:rsidR="00BD75AB" w:rsidRPr="00C87BF4">
        <w:t> </w:t>
      </w:r>
      <w:r w:rsidRPr="00C87BF4">
        <w:t>3 of the Family Assistance Administration Act); and</w:t>
      </w:r>
    </w:p>
    <w:p w:rsidR="004C561E" w:rsidRPr="00C87BF4" w:rsidRDefault="004C561E" w:rsidP="004C561E">
      <w:pPr>
        <w:pStyle w:val="paragraph"/>
      </w:pPr>
      <w:r w:rsidRPr="00C87BF4">
        <w:tab/>
        <w:t>(d)</w:t>
      </w:r>
      <w:r w:rsidRPr="00C87BF4">
        <w:tab/>
        <w:t>another individual makes a claim under that Part for payment of a stillborn baby payment because of the death of the first</w:t>
      </w:r>
      <w:r w:rsidR="008D2DB2">
        <w:noBreakHyphen/>
      </w:r>
      <w:r w:rsidRPr="00C87BF4">
        <w:t>mentioned individual, stating that he or she wishes to become eligible for the subject payment; and</w:t>
      </w:r>
    </w:p>
    <w:p w:rsidR="004C561E" w:rsidRPr="00C87BF4" w:rsidRDefault="004C561E" w:rsidP="004C561E">
      <w:pPr>
        <w:pStyle w:val="paragraph"/>
      </w:pPr>
      <w:r w:rsidRPr="00C87BF4">
        <w:tab/>
        <w:t>(e)</w:t>
      </w:r>
      <w:r w:rsidRPr="00C87BF4">
        <w:tab/>
        <w:t>the claim is made:</w:t>
      </w:r>
    </w:p>
    <w:p w:rsidR="004C561E" w:rsidRPr="00C87BF4" w:rsidRDefault="004C561E" w:rsidP="004C561E">
      <w:pPr>
        <w:pStyle w:val="paragraphsub"/>
      </w:pPr>
      <w:r w:rsidRPr="00C87BF4">
        <w:tab/>
        <w:t>(i)</w:t>
      </w:r>
      <w:r w:rsidRPr="00C87BF4">
        <w:tab/>
        <w:t>within 52 weeks after the death; or</w:t>
      </w:r>
    </w:p>
    <w:p w:rsidR="004C561E" w:rsidRPr="00C87BF4" w:rsidRDefault="004C561E" w:rsidP="004C561E">
      <w:pPr>
        <w:pStyle w:val="paragraphsub"/>
      </w:pPr>
      <w:r w:rsidRPr="00C87BF4">
        <w:tab/>
        <w:t>(ii)</w:t>
      </w:r>
      <w:r w:rsidRPr="00C87BF4">
        <w:tab/>
        <w:t>within a further period allowed by the Secretary in special circumstances; and</w:t>
      </w:r>
    </w:p>
    <w:p w:rsidR="004C561E" w:rsidRPr="00C87BF4" w:rsidRDefault="004C561E" w:rsidP="004C561E">
      <w:pPr>
        <w:pStyle w:val="paragraph"/>
        <w:keepNext/>
        <w:keepLines/>
      </w:pPr>
      <w:r w:rsidRPr="00C87BF4">
        <w:tab/>
        <w:t>(f)</w:t>
      </w:r>
      <w:r w:rsidRPr="00C87BF4">
        <w:tab/>
        <w:t>the Secretary considers that the other individual ought to be eligible for the subject payment;</w:t>
      </w:r>
    </w:p>
    <w:p w:rsidR="004C561E" w:rsidRPr="00C87BF4" w:rsidRDefault="004C561E" w:rsidP="004C561E">
      <w:pPr>
        <w:pStyle w:val="subsection2"/>
      </w:pPr>
      <w:r w:rsidRPr="00C87BF4">
        <w:t>the other individual is eligible for the subject payment. No</w:t>
      </w:r>
      <w:r w:rsidR="008D2DB2">
        <w:noBreakHyphen/>
      </w:r>
      <w:r w:rsidRPr="00C87BF4">
        <w:t>one else is, or can become, eligible for or entitled to be paid that payment.</w:t>
      </w:r>
    </w:p>
    <w:p w:rsidR="00C15783" w:rsidRPr="00C87BF4" w:rsidRDefault="00C15783" w:rsidP="003D7FE2">
      <w:pPr>
        <w:pStyle w:val="ActHead3"/>
        <w:pageBreakBefore/>
      </w:pPr>
      <w:bookmarkStart w:id="76" w:name="_Toc57706997"/>
      <w:r w:rsidRPr="008D2DB2">
        <w:rPr>
          <w:rStyle w:val="CharDivNo"/>
        </w:rPr>
        <w:t>Division</w:t>
      </w:r>
      <w:r w:rsidR="00BD75AB" w:rsidRPr="008D2DB2">
        <w:rPr>
          <w:rStyle w:val="CharDivNo"/>
        </w:rPr>
        <w:t> </w:t>
      </w:r>
      <w:r w:rsidRPr="008D2DB2">
        <w:rPr>
          <w:rStyle w:val="CharDivNo"/>
        </w:rPr>
        <w:t>6</w:t>
      </w:r>
      <w:r w:rsidRPr="00C87BF4">
        <w:t>—</w:t>
      </w:r>
      <w:r w:rsidRPr="008D2DB2">
        <w:rPr>
          <w:rStyle w:val="CharDivText"/>
        </w:rPr>
        <w:t>Eligibility for single income family supplement</w:t>
      </w:r>
      <w:bookmarkEnd w:id="76"/>
    </w:p>
    <w:p w:rsidR="00C15783" w:rsidRPr="00C87BF4" w:rsidRDefault="00C15783" w:rsidP="00C15783">
      <w:pPr>
        <w:pStyle w:val="ActHead4"/>
      </w:pPr>
      <w:bookmarkStart w:id="77" w:name="_Toc57706998"/>
      <w:r w:rsidRPr="008D2DB2">
        <w:rPr>
          <w:rStyle w:val="CharSubdNo"/>
        </w:rPr>
        <w:t>Subdivision A</w:t>
      </w:r>
      <w:r w:rsidRPr="00C87BF4">
        <w:t>—</w:t>
      </w:r>
      <w:r w:rsidRPr="008D2DB2">
        <w:rPr>
          <w:rStyle w:val="CharSubdText"/>
        </w:rPr>
        <w:t>Eligibility of individuals for single income family supplement in normal circumstances</w:t>
      </w:r>
      <w:bookmarkEnd w:id="77"/>
    </w:p>
    <w:p w:rsidR="00C15783" w:rsidRPr="00C87BF4" w:rsidRDefault="00C15783" w:rsidP="00C15783">
      <w:pPr>
        <w:pStyle w:val="ActHead5"/>
      </w:pPr>
      <w:bookmarkStart w:id="78" w:name="_Toc57706999"/>
      <w:r w:rsidRPr="008D2DB2">
        <w:rPr>
          <w:rStyle w:val="CharSectno"/>
        </w:rPr>
        <w:t>57G</w:t>
      </w:r>
      <w:r w:rsidRPr="00C87BF4">
        <w:t xml:space="preserve">  When an individual is eligible for single income family supplement in normal circumstances</w:t>
      </w:r>
      <w:bookmarkEnd w:id="78"/>
    </w:p>
    <w:p w:rsidR="00C15783" w:rsidRPr="00C87BF4" w:rsidRDefault="00C15783" w:rsidP="00C15783">
      <w:pPr>
        <w:pStyle w:val="subsection"/>
      </w:pPr>
      <w:r w:rsidRPr="00C87BF4">
        <w:tab/>
        <w:t>(1)</w:t>
      </w:r>
      <w:r w:rsidRPr="00C87BF4">
        <w:tab/>
        <w:t>An individual is eligible for single income family supplement if:</w:t>
      </w:r>
    </w:p>
    <w:p w:rsidR="00C15783" w:rsidRPr="00C87BF4" w:rsidRDefault="00C15783" w:rsidP="00C15783">
      <w:pPr>
        <w:pStyle w:val="paragraph"/>
      </w:pPr>
      <w:r w:rsidRPr="00C87BF4">
        <w:tab/>
        <w:t>(a)</w:t>
      </w:r>
      <w:r w:rsidRPr="00C87BF4">
        <w:tab/>
        <w:t>the individual has at least one qualifying child; and</w:t>
      </w:r>
    </w:p>
    <w:p w:rsidR="00C15783" w:rsidRPr="00C87BF4" w:rsidRDefault="00C15783" w:rsidP="00C15783">
      <w:pPr>
        <w:pStyle w:val="paragraph"/>
      </w:pPr>
      <w:r w:rsidRPr="00C87BF4">
        <w:tab/>
        <w:t>(b)</w:t>
      </w:r>
      <w:r w:rsidRPr="00C87BF4">
        <w:tab/>
        <w:t>the individual:</w:t>
      </w:r>
    </w:p>
    <w:p w:rsidR="00C15783" w:rsidRPr="00C87BF4" w:rsidRDefault="00C15783" w:rsidP="00C15783">
      <w:pPr>
        <w:pStyle w:val="paragraphsub"/>
      </w:pPr>
      <w:r w:rsidRPr="00C87BF4">
        <w:tab/>
        <w:t>(i)</w:t>
      </w:r>
      <w:r w:rsidRPr="00C87BF4">
        <w:tab/>
        <w:t>is an Australian resident; or</w:t>
      </w:r>
    </w:p>
    <w:p w:rsidR="00C15783" w:rsidRPr="00C87BF4" w:rsidRDefault="00C15783" w:rsidP="00C15783">
      <w:pPr>
        <w:pStyle w:val="paragraphsub"/>
      </w:pPr>
      <w:r w:rsidRPr="00C87BF4">
        <w:tab/>
        <w:t>(ii)</w:t>
      </w:r>
      <w:r w:rsidRPr="00C87BF4">
        <w:tab/>
        <w:t>is a special category visa holder residing in Australia; or</w:t>
      </w:r>
    </w:p>
    <w:p w:rsidR="00C15783" w:rsidRPr="00C87BF4" w:rsidRDefault="00C15783" w:rsidP="00C15783">
      <w:pPr>
        <w:pStyle w:val="paragraphsub"/>
      </w:pPr>
      <w:r w:rsidRPr="00C87BF4">
        <w:tab/>
        <w:t>(iii)</w:t>
      </w:r>
      <w:r w:rsidRPr="00C87BF4">
        <w:tab/>
        <w:t xml:space="preserve">satisfies </w:t>
      </w:r>
      <w:r w:rsidR="00BD75AB" w:rsidRPr="00C87BF4">
        <w:t>subsection (</w:t>
      </w:r>
      <w:r w:rsidRPr="00C87BF4">
        <w:t>2); and</w:t>
      </w:r>
    </w:p>
    <w:p w:rsidR="00C15783" w:rsidRPr="00C87BF4" w:rsidRDefault="00C15783" w:rsidP="00C15783">
      <w:pPr>
        <w:pStyle w:val="paragraph"/>
      </w:pPr>
      <w:r w:rsidRPr="00C87BF4">
        <w:tab/>
        <w:t>(c)</w:t>
      </w:r>
      <w:r w:rsidRPr="00C87BF4">
        <w:tab/>
        <w:t xml:space="preserve">the individual is not an absent overseas recipient </w:t>
      </w:r>
      <w:r w:rsidR="002412D5" w:rsidRPr="00C87BF4">
        <w:t xml:space="preserve">(see </w:t>
      </w:r>
      <w:r w:rsidR="00BD75AB" w:rsidRPr="00C87BF4">
        <w:t>subsections (</w:t>
      </w:r>
      <w:r w:rsidR="002412D5" w:rsidRPr="00C87BF4">
        <w:t>4) and (5))</w:t>
      </w:r>
      <w:r w:rsidRPr="00C87BF4">
        <w:t>; and</w:t>
      </w:r>
    </w:p>
    <w:p w:rsidR="00C15783" w:rsidRPr="00C87BF4" w:rsidRDefault="00C15783" w:rsidP="00C15783">
      <w:pPr>
        <w:pStyle w:val="paragraph"/>
      </w:pPr>
      <w:r w:rsidRPr="00C87BF4">
        <w:tab/>
        <w:t>(d)</w:t>
      </w:r>
      <w:r w:rsidRPr="00C87BF4">
        <w:tab/>
        <w:t>the individual’s rate of single income family supplement, worked out under Division</w:t>
      </w:r>
      <w:r w:rsidR="00BD75AB" w:rsidRPr="00C87BF4">
        <w:t> </w:t>
      </w:r>
      <w:r w:rsidRPr="00C87BF4">
        <w:t>4B of Part</w:t>
      </w:r>
      <w:r w:rsidR="00BD75AB" w:rsidRPr="00C87BF4">
        <w:t> </w:t>
      </w:r>
      <w:r w:rsidRPr="00C87BF4">
        <w:t>4, is greater than nil.</w:t>
      </w:r>
    </w:p>
    <w:p w:rsidR="00BD345F" w:rsidRPr="00C87BF4" w:rsidRDefault="00BD345F" w:rsidP="00BD345F">
      <w:pPr>
        <w:pStyle w:val="notetext"/>
      </w:pPr>
      <w:r w:rsidRPr="00C87BF4">
        <w:t>Note:</w:t>
      </w:r>
      <w:r w:rsidRPr="00C87BF4">
        <w:tab/>
        <w:t>This section does not apply to certain individuals: see section</w:t>
      </w:r>
      <w:r w:rsidR="00BD75AB" w:rsidRPr="00C87BF4">
        <w:t> </w:t>
      </w:r>
      <w:r w:rsidRPr="00C87BF4">
        <w:t>57GDA.</w:t>
      </w:r>
    </w:p>
    <w:p w:rsidR="00C15783" w:rsidRPr="00C87BF4" w:rsidRDefault="00C15783" w:rsidP="00C15783">
      <w:pPr>
        <w:pStyle w:val="SubsectionHead"/>
      </w:pPr>
      <w:r w:rsidRPr="00C87BF4">
        <w:t>When individual satisfies this subsection</w:t>
      </w:r>
    </w:p>
    <w:p w:rsidR="00C15783" w:rsidRPr="00C87BF4" w:rsidRDefault="00C15783" w:rsidP="00C15783">
      <w:pPr>
        <w:pStyle w:val="subsection"/>
      </w:pPr>
      <w:r w:rsidRPr="00C87BF4">
        <w:tab/>
        <w:t>(2)</w:t>
      </w:r>
      <w:r w:rsidRPr="00C87BF4">
        <w:tab/>
        <w:t>An individual satisfies this subsection if:</w:t>
      </w:r>
    </w:p>
    <w:p w:rsidR="00C15783" w:rsidRPr="00C87BF4" w:rsidRDefault="00C15783" w:rsidP="00C15783">
      <w:pPr>
        <w:pStyle w:val="paragraph"/>
      </w:pPr>
      <w:r w:rsidRPr="00C87BF4">
        <w:tab/>
        <w:t>(a)</w:t>
      </w:r>
      <w:r w:rsidRPr="00C87BF4">
        <w:tab/>
        <w:t>the individual is the holder of a visa determined by the Minister for the purposes of subparagraph</w:t>
      </w:r>
      <w:r w:rsidR="00BD75AB" w:rsidRPr="00C87BF4">
        <w:t> </w:t>
      </w:r>
      <w:r w:rsidRPr="00C87BF4">
        <w:t xml:space="preserve">729(2)(f)(v) of the </w:t>
      </w:r>
      <w:r w:rsidRPr="00C87BF4">
        <w:rPr>
          <w:i/>
        </w:rPr>
        <w:t>Social Security Act 1991</w:t>
      </w:r>
      <w:r w:rsidRPr="00C87BF4">
        <w:t>; and</w:t>
      </w:r>
    </w:p>
    <w:p w:rsidR="00C15783" w:rsidRPr="00C87BF4" w:rsidRDefault="00C15783" w:rsidP="00C15783">
      <w:pPr>
        <w:pStyle w:val="paragraph"/>
      </w:pPr>
      <w:r w:rsidRPr="00C87BF4">
        <w:tab/>
        <w:t>(b)</w:t>
      </w:r>
      <w:r w:rsidRPr="00C87BF4">
        <w:tab/>
        <w:t>either:</w:t>
      </w:r>
    </w:p>
    <w:p w:rsidR="00C15783" w:rsidRPr="00C87BF4" w:rsidRDefault="00C15783" w:rsidP="00C15783">
      <w:pPr>
        <w:pStyle w:val="paragraphsub"/>
      </w:pPr>
      <w:r w:rsidRPr="00C87BF4">
        <w:tab/>
        <w:t>(i)</w:t>
      </w:r>
      <w:r w:rsidRPr="00C87BF4">
        <w:tab/>
        <w:t>the individual is in Australia; or</w:t>
      </w:r>
    </w:p>
    <w:p w:rsidR="00C15783" w:rsidRPr="00C87BF4" w:rsidRDefault="00C15783" w:rsidP="00C15783">
      <w:pPr>
        <w:pStyle w:val="paragraphsub"/>
      </w:pPr>
      <w:r w:rsidRPr="00C87BF4">
        <w:tab/>
        <w:t>(ii)</w:t>
      </w:r>
      <w:r w:rsidRPr="00C87BF4">
        <w:tab/>
        <w:t xml:space="preserve">the individual is temporarily absent from Australia for a period not exceeding </w:t>
      </w:r>
      <w:r w:rsidR="002B0473" w:rsidRPr="00C87BF4">
        <w:t>6 weeks</w:t>
      </w:r>
      <w:r w:rsidRPr="00C87BF4">
        <w:t xml:space="preserve"> and the absence is an allowable absence in relation to special benefit within the meaning of Part</w:t>
      </w:r>
      <w:r w:rsidR="00BD75AB" w:rsidRPr="00C87BF4">
        <w:t> </w:t>
      </w:r>
      <w:r w:rsidRPr="00C87BF4">
        <w:t>4.2 of that Act.</w:t>
      </w:r>
    </w:p>
    <w:p w:rsidR="00C15783" w:rsidRPr="00C87BF4" w:rsidRDefault="00C15783" w:rsidP="00C15783">
      <w:pPr>
        <w:pStyle w:val="SubsectionHead"/>
      </w:pPr>
      <w:r w:rsidRPr="00C87BF4">
        <w:t>Qualifying child</w:t>
      </w:r>
    </w:p>
    <w:p w:rsidR="00C15783" w:rsidRPr="00C87BF4" w:rsidRDefault="00C15783" w:rsidP="00C15783">
      <w:pPr>
        <w:pStyle w:val="subsection"/>
      </w:pPr>
      <w:r w:rsidRPr="00C87BF4">
        <w:tab/>
        <w:t>(3)</w:t>
      </w:r>
      <w:r w:rsidRPr="00C87BF4">
        <w:tab/>
        <w:t xml:space="preserve">For the purposes of this Division, an individual is a </w:t>
      </w:r>
      <w:r w:rsidRPr="00C87BF4">
        <w:rPr>
          <w:b/>
          <w:i/>
        </w:rPr>
        <w:t>qualifying child</w:t>
      </w:r>
      <w:r w:rsidRPr="00C87BF4">
        <w:t xml:space="preserve"> of another individual (the </w:t>
      </w:r>
      <w:r w:rsidRPr="00C87BF4">
        <w:rPr>
          <w:b/>
          <w:i/>
        </w:rPr>
        <w:t>adult</w:t>
      </w:r>
      <w:r w:rsidRPr="00C87BF4">
        <w:t>) if:</w:t>
      </w:r>
    </w:p>
    <w:p w:rsidR="00C15783" w:rsidRPr="00C87BF4" w:rsidRDefault="00C15783" w:rsidP="00C15783">
      <w:pPr>
        <w:pStyle w:val="paragraph"/>
      </w:pPr>
      <w:r w:rsidRPr="00C87BF4">
        <w:tab/>
        <w:t>(a)</w:t>
      </w:r>
      <w:r w:rsidRPr="00C87BF4">
        <w:tab/>
        <w:t xml:space="preserve">the individual is an FTB child of the adult </w:t>
      </w:r>
      <w:r w:rsidR="002412D5" w:rsidRPr="00C87BF4">
        <w:t>(disregarding subsections</w:t>
      </w:r>
      <w:r w:rsidR="00BD75AB" w:rsidRPr="00C87BF4">
        <w:t> </w:t>
      </w:r>
      <w:r w:rsidR="002412D5" w:rsidRPr="00C87BF4">
        <w:t>24(7) and (9))</w:t>
      </w:r>
      <w:r w:rsidRPr="00C87BF4">
        <w:t>; or</w:t>
      </w:r>
    </w:p>
    <w:p w:rsidR="00C15783" w:rsidRPr="00C87BF4" w:rsidRDefault="00C15783" w:rsidP="00C15783">
      <w:pPr>
        <w:pStyle w:val="paragraph"/>
      </w:pPr>
      <w:r w:rsidRPr="00C87BF4">
        <w:tab/>
        <w:t>(b)</w:t>
      </w:r>
      <w:r w:rsidRPr="00C87BF4">
        <w:tab/>
        <w:t>the following apply:</w:t>
      </w:r>
    </w:p>
    <w:p w:rsidR="00C15783" w:rsidRPr="00C87BF4" w:rsidRDefault="00C15783" w:rsidP="00C15783">
      <w:pPr>
        <w:pStyle w:val="paragraphsub"/>
      </w:pPr>
      <w:r w:rsidRPr="00C87BF4">
        <w:tab/>
        <w:t>(i)</w:t>
      </w:r>
      <w:r w:rsidRPr="00C87BF4">
        <w:tab/>
        <w:t>the individual is receiving disability support pension under Part</w:t>
      </w:r>
      <w:r w:rsidR="00BD75AB" w:rsidRPr="00C87BF4">
        <w:t> </w:t>
      </w:r>
      <w:r w:rsidRPr="00C87BF4">
        <w:t xml:space="preserve">2.3 of the </w:t>
      </w:r>
      <w:r w:rsidRPr="00C87BF4">
        <w:rPr>
          <w:i/>
        </w:rPr>
        <w:t>Social Security Act 1991</w:t>
      </w:r>
      <w:r w:rsidRPr="00C87BF4">
        <w:t xml:space="preserve"> and the individual’s maximum basic rate is worked out under item</w:t>
      </w:r>
      <w:r w:rsidR="00BD75AB" w:rsidRPr="00C87BF4">
        <w:t> </w:t>
      </w:r>
      <w:r w:rsidRPr="00C87BF4">
        <w:t>1 or 3 of Table B in point 1066A</w:t>
      </w:r>
      <w:r w:rsidR="008D2DB2">
        <w:noBreakHyphen/>
      </w:r>
      <w:r w:rsidRPr="00C87BF4">
        <w:t>B1 or item</w:t>
      </w:r>
      <w:r w:rsidR="00BD75AB" w:rsidRPr="00C87BF4">
        <w:t> </w:t>
      </w:r>
      <w:r w:rsidRPr="00C87BF4">
        <w:t xml:space="preserve">1 or 3 of Table B in </w:t>
      </w:r>
      <w:r w:rsidRPr="00C87BF4">
        <w:rPr>
          <w:color w:val="000000"/>
        </w:rPr>
        <w:t>point 1066B</w:t>
      </w:r>
      <w:r w:rsidR="008D2DB2">
        <w:rPr>
          <w:color w:val="000000"/>
        </w:rPr>
        <w:noBreakHyphen/>
      </w:r>
      <w:r w:rsidRPr="00C87BF4">
        <w:rPr>
          <w:color w:val="000000"/>
        </w:rPr>
        <w:t xml:space="preserve">B1 </w:t>
      </w:r>
      <w:r w:rsidRPr="00C87BF4">
        <w:t>of that Act;</w:t>
      </w:r>
    </w:p>
    <w:p w:rsidR="00C15783" w:rsidRPr="00C87BF4" w:rsidRDefault="00C15783" w:rsidP="00C15783">
      <w:pPr>
        <w:pStyle w:val="paragraphsub"/>
      </w:pPr>
      <w:r w:rsidRPr="00C87BF4">
        <w:tab/>
        <w:t>(ii)</w:t>
      </w:r>
      <w:r w:rsidRPr="00C87BF4">
        <w:tab/>
        <w:t xml:space="preserve">apart from </w:t>
      </w:r>
      <w:r w:rsidR="00BD75AB" w:rsidRPr="00C87BF4">
        <w:t>subparagraph (</w:t>
      </w:r>
      <w:r w:rsidRPr="00C87BF4">
        <w:t xml:space="preserve">i), the individual would be an FTB child of the adult </w:t>
      </w:r>
      <w:r w:rsidR="002412D5" w:rsidRPr="00C87BF4">
        <w:t>(disregarding subsections</w:t>
      </w:r>
      <w:r w:rsidR="00BD75AB" w:rsidRPr="00C87BF4">
        <w:t> </w:t>
      </w:r>
      <w:r w:rsidR="002412D5" w:rsidRPr="00C87BF4">
        <w:t>24(7) and (9))</w:t>
      </w:r>
      <w:r w:rsidRPr="00C87BF4">
        <w:t>; or</w:t>
      </w:r>
    </w:p>
    <w:p w:rsidR="00C15783" w:rsidRPr="00C87BF4" w:rsidRDefault="00C15783" w:rsidP="00C15783">
      <w:pPr>
        <w:pStyle w:val="paragraph"/>
      </w:pPr>
      <w:r w:rsidRPr="00C87BF4">
        <w:tab/>
        <w:t>(c)</w:t>
      </w:r>
      <w:r w:rsidRPr="00C87BF4">
        <w:tab/>
        <w:t>the following apply:</w:t>
      </w:r>
    </w:p>
    <w:p w:rsidR="00C15783" w:rsidRPr="00C87BF4" w:rsidRDefault="00C15783" w:rsidP="00C15783">
      <w:pPr>
        <w:pStyle w:val="paragraphsub"/>
      </w:pPr>
      <w:r w:rsidRPr="00C87BF4">
        <w:tab/>
        <w:t>(i)</w:t>
      </w:r>
      <w:r w:rsidRPr="00C87BF4">
        <w:tab/>
        <w:t>the individual is receiving youth allowance and the individual’s maximum basic rate is worked out under</w:t>
      </w:r>
      <w:r w:rsidRPr="00C87BF4">
        <w:rPr>
          <w:color w:val="000000"/>
        </w:rPr>
        <w:t xml:space="preserve"> item</w:t>
      </w:r>
      <w:r w:rsidR="00BD75AB" w:rsidRPr="00C87BF4">
        <w:rPr>
          <w:color w:val="000000"/>
        </w:rPr>
        <w:t> </w:t>
      </w:r>
      <w:r w:rsidRPr="00C87BF4">
        <w:rPr>
          <w:color w:val="000000"/>
        </w:rPr>
        <w:t>1 or 2 of Table BA in point 1067G</w:t>
      </w:r>
      <w:r w:rsidR="008D2DB2">
        <w:rPr>
          <w:color w:val="000000"/>
        </w:rPr>
        <w:noBreakHyphen/>
      </w:r>
      <w:r w:rsidRPr="00C87BF4">
        <w:rPr>
          <w:color w:val="000000"/>
        </w:rPr>
        <w:t>B2 or item</w:t>
      </w:r>
      <w:r w:rsidR="00BD75AB" w:rsidRPr="00C87BF4">
        <w:rPr>
          <w:color w:val="000000"/>
        </w:rPr>
        <w:t> </w:t>
      </w:r>
      <w:r w:rsidRPr="00C87BF4">
        <w:rPr>
          <w:color w:val="000000"/>
        </w:rPr>
        <w:t>1 of Table BC in point 1067G</w:t>
      </w:r>
      <w:r w:rsidR="008D2DB2">
        <w:rPr>
          <w:color w:val="000000"/>
        </w:rPr>
        <w:noBreakHyphen/>
      </w:r>
      <w:r w:rsidRPr="00C87BF4">
        <w:rPr>
          <w:color w:val="000000"/>
        </w:rPr>
        <w:t xml:space="preserve">B4 of the </w:t>
      </w:r>
      <w:r w:rsidRPr="00C87BF4">
        <w:rPr>
          <w:i/>
        </w:rPr>
        <w:t>Social Security Act 1991</w:t>
      </w:r>
      <w:r w:rsidRPr="00C87BF4">
        <w:t>;</w:t>
      </w:r>
    </w:p>
    <w:p w:rsidR="00C15783" w:rsidRPr="00C87BF4" w:rsidRDefault="00C15783" w:rsidP="00C15783">
      <w:pPr>
        <w:pStyle w:val="paragraphsub"/>
      </w:pPr>
      <w:r w:rsidRPr="00C87BF4">
        <w:tab/>
        <w:t>(ii)</w:t>
      </w:r>
      <w:r w:rsidRPr="00C87BF4">
        <w:tab/>
        <w:t xml:space="preserve">apart from </w:t>
      </w:r>
      <w:r w:rsidR="00BD75AB" w:rsidRPr="00C87BF4">
        <w:t>subparagraph (</w:t>
      </w:r>
      <w:r w:rsidRPr="00C87BF4">
        <w:t xml:space="preserve">i), the individual would be an FTB child of the adult </w:t>
      </w:r>
      <w:r w:rsidR="002412D5" w:rsidRPr="00C87BF4">
        <w:t>(disregarding subsections</w:t>
      </w:r>
      <w:r w:rsidR="00BD75AB" w:rsidRPr="00C87BF4">
        <w:t> </w:t>
      </w:r>
      <w:r w:rsidR="002412D5" w:rsidRPr="00C87BF4">
        <w:t>24(7) and (9))</w:t>
      </w:r>
      <w:r w:rsidRPr="00C87BF4">
        <w:t>; or</w:t>
      </w:r>
    </w:p>
    <w:p w:rsidR="00C15783" w:rsidRPr="00C87BF4" w:rsidRDefault="00C15783" w:rsidP="00C15783">
      <w:pPr>
        <w:pStyle w:val="paragraph"/>
      </w:pPr>
      <w:r w:rsidRPr="00C87BF4">
        <w:tab/>
        <w:t>(d)</w:t>
      </w:r>
      <w:r w:rsidRPr="00C87BF4">
        <w:tab/>
        <w:t>the following apply:</w:t>
      </w:r>
    </w:p>
    <w:p w:rsidR="00C15783" w:rsidRPr="00C87BF4" w:rsidRDefault="00C15783" w:rsidP="00C15783">
      <w:pPr>
        <w:pStyle w:val="paragraphsub"/>
      </w:pPr>
      <w:r w:rsidRPr="00C87BF4">
        <w:tab/>
        <w:t>(i)</w:t>
      </w:r>
      <w:r w:rsidRPr="00C87BF4">
        <w:tab/>
        <w:t>the individual is receiving special benefit under Part</w:t>
      </w:r>
      <w:r w:rsidR="00BD75AB" w:rsidRPr="00C87BF4">
        <w:t> </w:t>
      </w:r>
      <w:r w:rsidRPr="00C87BF4">
        <w:t xml:space="preserve">2.15 of the </w:t>
      </w:r>
      <w:r w:rsidRPr="00C87BF4">
        <w:rPr>
          <w:i/>
        </w:rPr>
        <w:t>Social Security Act 1991</w:t>
      </w:r>
      <w:r w:rsidRPr="00C87BF4">
        <w:t>;</w:t>
      </w:r>
    </w:p>
    <w:p w:rsidR="00C15783" w:rsidRPr="00C87BF4" w:rsidRDefault="00C15783" w:rsidP="00C15783">
      <w:pPr>
        <w:pStyle w:val="paragraphsub"/>
      </w:pPr>
      <w:r w:rsidRPr="00C87BF4">
        <w:tab/>
        <w:t>(ii)</w:t>
      </w:r>
      <w:r w:rsidRPr="00C87BF4">
        <w:tab/>
        <w:t xml:space="preserve">if youth allowance were payable to the individual, the individual’s maximum basic rate would be worked out under </w:t>
      </w:r>
      <w:r w:rsidRPr="00C87BF4">
        <w:rPr>
          <w:color w:val="000000"/>
        </w:rPr>
        <w:t>item</w:t>
      </w:r>
      <w:r w:rsidR="00BD75AB" w:rsidRPr="00C87BF4">
        <w:rPr>
          <w:color w:val="000000"/>
        </w:rPr>
        <w:t> </w:t>
      </w:r>
      <w:r w:rsidRPr="00C87BF4">
        <w:rPr>
          <w:color w:val="000000"/>
        </w:rPr>
        <w:t>1 or 2 of Table BA in point 1067G</w:t>
      </w:r>
      <w:r w:rsidR="008D2DB2">
        <w:rPr>
          <w:color w:val="000000"/>
        </w:rPr>
        <w:noBreakHyphen/>
      </w:r>
      <w:r w:rsidRPr="00C87BF4">
        <w:rPr>
          <w:color w:val="000000"/>
        </w:rPr>
        <w:t>B2 or item</w:t>
      </w:r>
      <w:r w:rsidR="00BD75AB" w:rsidRPr="00C87BF4">
        <w:rPr>
          <w:color w:val="000000"/>
        </w:rPr>
        <w:t> </w:t>
      </w:r>
      <w:r w:rsidRPr="00C87BF4">
        <w:rPr>
          <w:color w:val="000000"/>
        </w:rPr>
        <w:t>1 of Table BC in point 1067G</w:t>
      </w:r>
      <w:r w:rsidR="008D2DB2">
        <w:rPr>
          <w:color w:val="000000"/>
        </w:rPr>
        <w:noBreakHyphen/>
      </w:r>
      <w:r w:rsidRPr="00C87BF4">
        <w:rPr>
          <w:color w:val="000000"/>
        </w:rPr>
        <w:t>B4 of that Act;</w:t>
      </w:r>
    </w:p>
    <w:p w:rsidR="00C15783" w:rsidRPr="00C87BF4" w:rsidRDefault="00C15783" w:rsidP="00C15783">
      <w:pPr>
        <w:pStyle w:val="paragraphsub"/>
      </w:pPr>
      <w:r w:rsidRPr="00C87BF4">
        <w:tab/>
        <w:t>(iii)</w:t>
      </w:r>
      <w:r w:rsidRPr="00C87BF4">
        <w:tab/>
        <w:t xml:space="preserve">apart from </w:t>
      </w:r>
      <w:r w:rsidR="00BD75AB" w:rsidRPr="00C87BF4">
        <w:t>subparagraph (</w:t>
      </w:r>
      <w:r w:rsidRPr="00C87BF4">
        <w:t xml:space="preserve">i), the individual would be an FTB child of the adult </w:t>
      </w:r>
      <w:r w:rsidR="002412D5" w:rsidRPr="00C87BF4">
        <w:t>(disregarding subsections</w:t>
      </w:r>
      <w:r w:rsidR="00BD75AB" w:rsidRPr="00C87BF4">
        <w:t> </w:t>
      </w:r>
      <w:r w:rsidR="002412D5" w:rsidRPr="00C87BF4">
        <w:t>24(7) and (9))</w:t>
      </w:r>
      <w:r w:rsidRPr="00C87BF4">
        <w:t>; or</w:t>
      </w:r>
    </w:p>
    <w:p w:rsidR="00C15783" w:rsidRPr="00C87BF4" w:rsidRDefault="00C15783" w:rsidP="00C15783">
      <w:pPr>
        <w:pStyle w:val="paragraph"/>
      </w:pPr>
      <w:r w:rsidRPr="00C87BF4">
        <w:tab/>
        <w:t>(e)</w:t>
      </w:r>
      <w:r w:rsidRPr="00C87BF4">
        <w:tab/>
        <w:t>the following apply:</w:t>
      </w:r>
    </w:p>
    <w:p w:rsidR="00C15783" w:rsidRPr="00C87BF4" w:rsidRDefault="00C15783" w:rsidP="00C15783">
      <w:pPr>
        <w:pStyle w:val="paragraphsub"/>
      </w:pPr>
      <w:r w:rsidRPr="00C87BF4">
        <w:tab/>
        <w:t>(i)</w:t>
      </w:r>
      <w:r w:rsidRPr="00C87BF4">
        <w:tab/>
        <w:t>the individual, or someone on behalf of the individual, is receiving instalments under the scheme known as the ABSTUDY scheme that include an amount identified as living allowance that is being paid at the standard (at home) rate;</w:t>
      </w:r>
    </w:p>
    <w:p w:rsidR="00C15783" w:rsidRPr="00C87BF4" w:rsidRDefault="00C15783" w:rsidP="00C15783">
      <w:pPr>
        <w:pStyle w:val="paragraphsub"/>
      </w:pPr>
      <w:r w:rsidRPr="00C87BF4">
        <w:tab/>
        <w:t>(ii)</w:t>
      </w:r>
      <w:r w:rsidRPr="00C87BF4">
        <w:tab/>
        <w:t>the individual is a dependent student under the scheme and is aged 16 or more and under 21;</w:t>
      </w:r>
    </w:p>
    <w:p w:rsidR="00C15783" w:rsidRPr="00C87BF4" w:rsidRDefault="00C15783" w:rsidP="00C15783">
      <w:pPr>
        <w:pStyle w:val="paragraphsub"/>
      </w:pPr>
      <w:r w:rsidRPr="00C87BF4">
        <w:tab/>
        <w:t>(iii)</w:t>
      </w:r>
      <w:r w:rsidRPr="00C87BF4">
        <w:tab/>
        <w:t xml:space="preserve">apart from </w:t>
      </w:r>
      <w:r w:rsidR="00BD75AB" w:rsidRPr="00C87BF4">
        <w:t>subparagraph (</w:t>
      </w:r>
      <w:r w:rsidRPr="00C87BF4">
        <w:t xml:space="preserve">i), the individual would be an FTB child of the adult </w:t>
      </w:r>
      <w:r w:rsidR="002412D5" w:rsidRPr="00C87BF4">
        <w:t>(disregarding subsections</w:t>
      </w:r>
      <w:r w:rsidR="00BD75AB" w:rsidRPr="00C87BF4">
        <w:t> </w:t>
      </w:r>
      <w:r w:rsidR="002412D5" w:rsidRPr="00C87BF4">
        <w:t>24(7) and (9))</w:t>
      </w:r>
      <w:r w:rsidRPr="00C87BF4">
        <w:t>; or</w:t>
      </w:r>
    </w:p>
    <w:p w:rsidR="00C15783" w:rsidRPr="00C87BF4" w:rsidRDefault="00C15783" w:rsidP="00BA6EFD">
      <w:pPr>
        <w:pStyle w:val="paragraph"/>
        <w:keepNext/>
      </w:pPr>
      <w:r w:rsidRPr="00C87BF4">
        <w:tab/>
        <w:t>(f)</w:t>
      </w:r>
      <w:r w:rsidRPr="00C87BF4">
        <w:tab/>
        <w:t>the following apply:</w:t>
      </w:r>
    </w:p>
    <w:p w:rsidR="00C15783" w:rsidRPr="00C87BF4" w:rsidRDefault="00C15783" w:rsidP="00C15783">
      <w:pPr>
        <w:pStyle w:val="paragraphsub"/>
      </w:pPr>
      <w:r w:rsidRPr="00C87BF4">
        <w:tab/>
        <w:t>(i)</w:t>
      </w:r>
      <w:r w:rsidRPr="00C87BF4">
        <w:tab/>
        <w:t>the individual, or someone on behalf of the individual, is receiving education allowance under section</w:t>
      </w:r>
      <w:r w:rsidR="00BD75AB" w:rsidRPr="00C87BF4">
        <w:t> </w:t>
      </w:r>
      <w:r w:rsidRPr="00C87BF4">
        <w:t>3.3 of the Veterans’ Children Education Scheme;</w:t>
      </w:r>
    </w:p>
    <w:p w:rsidR="00C15783" w:rsidRPr="00C87BF4" w:rsidRDefault="00C15783" w:rsidP="00C15783">
      <w:pPr>
        <w:pStyle w:val="paragraphsub"/>
      </w:pPr>
      <w:r w:rsidRPr="00C87BF4">
        <w:tab/>
        <w:t>(ii)</w:t>
      </w:r>
      <w:r w:rsidRPr="00C87BF4">
        <w:tab/>
        <w:t>the individual is aged 16 or more;</w:t>
      </w:r>
    </w:p>
    <w:p w:rsidR="00C15783" w:rsidRPr="00C87BF4" w:rsidRDefault="00C15783" w:rsidP="00C15783">
      <w:pPr>
        <w:pStyle w:val="paragraphsub"/>
      </w:pPr>
      <w:r w:rsidRPr="00C87BF4">
        <w:tab/>
        <w:t>(iii)</w:t>
      </w:r>
      <w:r w:rsidRPr="00C87BF4">
        <w:tab/>
        <w:t xml:space="preserve">apart from </w:t>
      </w:r>
      <w:r w:rsidR="00BD75AB" w:rsidRPr="00C87BF4">
        <w:t>subparagraph (</w:t>
      </w:r>
      <w:r w:rsidRPr="00C87BF4">
        <w:t xml:space="preserve">i), the individual would be an FTB child of the adult </w:t>
      </w:r>
      <w:r w:rsidR="002412D5" w:rsidRPr="00C87BF4">
        <w:t>(disregarding subsections</w:t>
      </w:r>
      <w:r w:rsidR="00BD75AB" w:rsidRPr="00C87BF4">
        <w:t> </w:t>
      </w:r>
      <w:r w:rsidR="002412D5" w:rsidRPr="00C87BF4">
        <w:t>24(7) and (9))</w:t>
      </w:r>
      <w:r w:rsidRPr="00C87BF4">
        <w:t>; or</w:t>
      </w:r>
    </w:p>
    <w:p w:rsidR="00C15783" w:rsidRPr="00C87BF4" w:rsidRDefault="00C15783" w:rsidP="00C15783">
      <w:pPr>
        <w:pStyle w:val="paragraph"/>
      </w:pPr>
      <w:r w:rsidRPr="00C87BF4">
        <w:tab/>
        <w:t>(g)</w:t>
      </w:r>
      <w:r w:rsidRPr="00C87BF4">
        <w:tab/>
        <w:t>the following apply:</w:t>
      </w:r>
    </w:p>
    <w:p w:rsidR="00C15783" w:rsidRPr="00C87BF4" w:rsidRDefault="00C15783" w:rsidP="00C15783">
      <w:pPr>
        <w:pStyle w:val="paragraphsub"/>
      </w:pPr>
      <w:r w:rsidRPr="00C87BF4">
        <w:tab/>
        <w:t>(i)</w:t>
      </w:r>
      <w:r w:rsidRPr="00C87BF4">
        <w:tab/>
        <w:t>the individual, or someone on behalf of the individual, is receiving education allowance under section</w:t>
      </w:r>
      <w:r w:rsidR="00BD75AB" w:rsidRPr="00C87BF4">
        <w:t> </w:t>
      </w:r>
      <w:r w:rsidRPr="00C87BF4">
        <w:t>3.3 of the Military Rehabilitation and Compensation Act Education and Training Scheme;</w:t>
      </w:r>
    </w:p>
    <w:p w:rsidR="00C15783" w:rsidRPr="00C87BF4" w:rsidRDefault="00C15783" w:rsidP="00C15783">
      <w:pPr>
        <w:pStyle w:val="paragraphsub"/>
      </w:pPr>
      <w:r w:rsidRPr="00C87BF4">
        <w:tab/>
        <w:t>(ii)</w:t>
      </w:r>
      <w:r w:rsidRPr="00C87BF4">
        <w:tab/>
        <w:t>the individual is aged 16 or more;</w:t>
      </w:r>
    </w:p>
    <w:p w:rsidR="00C15783" w:rsidRPr="00C87BF4" w:rsidRDefault="00C15783" w:rsidP="00C15783">
      <w:pPr>
        <w:pStyle w:val="paragraphsub"/>
      </w:pPr>
      <w:r w:rsidRPr="00C87BF4">
        <w:tab/>
        <w:t>(iii)</w:t>
      </w:r>
      <w:r w:rsidRPr="00C87BF4">
        <w:tab/>
        <w:t xml:space="preserve">apart from </w:t>
      </w:r>
      <w:r w:rsidR="00BD75AB" w:rsidRPr="00C87BF4">
        <w:t>subparagraph (</w:t>
      </w:r>
      <w:r w:rsidRPr="00C87BF4">
        <w:t xml:space="preserve">i), the individual would be an FTB child of the adult </w:t>
      </w:r>
      <w:r w:rsidR="002412D5" w:rsidRPr="00C87BF4">
        <w:t>(disregarding subsections</w:t>
      </w:r>
      <w:r w:rsidR="00BD75AB" w:rsidRPr="00C87BF4">
        <w:t> </w:t>
      </w:r>
      <w:r w:rsidR="002412D5" w:rsidRPr="00C87BF4">
        <w:t>24(7) and (9))</w:t>
      </w:r>
      <w:r w:rsidRPr="00C87BF4">
        <w:t>.</w:t>
      </w:r>
    </w:p>
    <w:p w:rsidR="002412D5" w:rsidRPr="00C87BF4" w:rsidRDefault="002412D5" w:rsidP="002412D5">
      <w:pPr>
        <w:pStyle w:val="SubsectionHead"/>
      </w:pPr>
      <w:r w:rsidRPr="00C87BF4">
        <w:t>Absent overseas recipient</w:t>
      </w:r>
    </w:p>
    <w:p w:rsidR="002412D5" w:rsidRPr="00C87BF4" w:rsidRDefault="002412D5" w:rsidP="002412D5">
      <w:pPr>
        <w:pStyle w:val="subsection"/>
      </w:pPr>
      <w:r w:rsidRPr="00C87BF4">
        <w:tab/>
        <w:t>(4)</w:t>
      </w:r>
      <w:r w:rsidRPr="00C87BF4">
        <w:tab/>
        <w:t xml:space="preserve">For the purposes of this section, if an individual leaves Australia, the individual is an </w:t>
      </w:r>
      <w:r w:rsidRPr="00C87BF4">
        <w:rPr>
          <w:b/>
          <w:i/>
        </w:rPr>
        <w:t>absent overseas recipient</w:t>
      </w:r>
      <w:r w:rsidRPr="00C87BF4">
        <w:t xml:space="preserve"> for any period that occurs:</w:t>
      </w:r>
    </w:p>
    <w:p w:rsidR="002412D5" w:rsidRPr="00C87BF4" w:rsidRDefault="002412D5" w:rsidP="002412D5">
      <w:pPr>
        <w:pStyle w:val="paragraph"/>
      </w:pPr>
      <w:r w:rsidRPr="00C87BF4">
        <w:tab/>
        <w:t>(a)</w:t>
      </w:r>
      <w:r w:rsidRPr="00C87BF4">
        <w:tab/>
        <w:t>during that absence from Australia; and</w:t>
      </w:r>
    </w:p>
    <w:p w:rsidR="002412D5" w:rsidRPr="00C87BF4" w:rsidRDefault="002412D5" w:rsidP="002412D5">
      <w:pPr>
        <w:pStyle w:val="paragraph"/>
      </w:pPr>
      <w:r w:rsidRPr="00C87BF4">
        <w:tab/>
        <w:t>(b)</w:t>
      </w:r>
      <w:r w:rsidRPr="00C87BF4">
        <w:tab/>
        <w:t>after the end of the period of 6 weeks beginning on the first day of that absence.</w:t>
      </w:r>
    </w:p>
    <w:p w:rsidR="002412D5" w:rsidRPr="00C87BF4" w:rsidRDefault="002412D5" w:rsidP="002412D5">
      <w:pPr>
        <w:pStyle w:val="subsection"/>
      </w:pPr>
      <w:r w:rsidRPr="00C87BF4">
        <w:tab/>
        <w:t>(5)</w:t>
      </w:r>
      <w:r w:rsidRPr="00C87BF4">
        <w:tab/>
        <w:t>For the purposes of this section, if:</w:t>
      </w:r>
    </w:p>
    <w:p w:rsidR="002412D5" w:rsidRPr="00C87BF4" w:rsidRDefault="002412D5" w:rsidP="002412D5">
      <w:pPr>
        <w:pStyle w:val="paragraph"/>
      </w:pPr>
      <w:r w:rsidRPr="00C87BF4">
        <w:tab/>
        <w:t>(a)</w:t>
      </w:r>
      <w:r w:rsidRPr="00C87BF4">
        <w:tab/>
        <w:t>an individual is eligible for single income family supplement while the individual is absent from Australia; and</w:t>
      </w:r>
    </w:p>
    <w:p w:rsidR="002412D5" w:rsidRPr="00C87BF4" w:rsidRDefault="002412D5" w:rsidP="002412D5">
      <w:pPr>
        <w:pStyle w:val="paragraph"/>
      </w:pPr>
      <w:r w:rsidRPr="00C87BF4">
        <w:tab/>
        <w:t>(b)</w:t>
      </w:r>
      <w:r w:rsidRPr="00C87BF4">
        <w:tab/>
        <w:t xml:space="preserve">the individual then becomes an absent overseas recipient because of the application of </w:t>
      </w:r>
      <w:r w:rsidR="00BD75AB" w:rsidRPr="00C87BF4">
        <w:t>subsection (</w:t>
      </w:r>
      <w:r w:rsidRPr="00C87BF4">
        <w:t>4) or a previous application of this subsection; and</w:t>
      </w:r>
    </w:p>
    <w:p w:rsidR="002412D5" w:rsidRPr="00C87BF4" w:rsidRDefault="002412D5" w:rsidP="002412D5">
      <w:pPr>
        <w:pStyle w:val="paragraph"/>
      </w:pPr>
      <w:r w:rsidRPr="00C87BF4">
        <w:tab/>
        <w:t>(c)</w:t>
      </w:r>
      <w:r w:rsidRPr="00C87BF4">
        <w:tab/>
        <w:t>the individual returns to Australia; and</w:t>
      </w:r>
    </w:p>
    <w:p w:rsidR="002412D5" w:rsidRPr="00C87BF4" w:rsidRDefault="002412D5" w:rsidP="002412D5">
      <w:pPr>
        <w:pStyle w:val="paragraph"/>
      </w:pPr>
      <w:r w:rsidRPr="00C87BF4">
        <w:tab/>
        <w:t>(d)</w:t>
      </w:r>
      <w:r w:rsidRPr="00C87BF4">
        <w:tab/>
        <w:t>the individual leaves Australia again less than 6 weeks after returning to Australia;</w:t>
      </w:r>
    </w:p>
    <w:p w:rsidR="002412D5" w:rsidRPr="00C87BF4" w:rsidRDefault="002412D5" w:rsidP="002412D5">
      <w:pPr>
        <w:pStyle w:val="subsection2"/>
      </w:pPr>
      <w:r w:rsidRPr="00C87BF4">
        <w:t xml:space="preserve">the individual is an </w:t>
      </w:r>
      <w:r w:rsidRPr="00C87BF4">
        <w:rPr>
          <w:b/>
          <w:i/>
        </w:rPr>
        <w:t>absent overseas recipient</w:t>
      </w:r>
      <w:r w:rsidRPr="00C87BF4">
        <w:t xml:space="preserve"> for any period that occurs during the absence from Australia referred to in </w:t>
      </w:r>
      <w:r w:rsidR="00BD75AB" w:rsidRPr="00C87BF4">
        <w:t>paragraph (</w:t>
      </w:r>
      <w:r w:rsidRPr="00C87BF4">
        <w:t>d).</w:t>
      </w:r>
    </w:p>
    <w:p w:rsidR="00C15783" w:rsidRPr="00C87BF4" w:rsidRDefault="00C15783" w:rsidP="00C15783">
      <w:pPr>
        <w:pStyle w:val="ActHead5"/>
      </w:pPr>
      <w:bookmarkStart w:id="79" w:name="_Toc57707000"/>
      <w:r w:rsidRPr="008D2DB2">
        <w:rPr>
          <w:rStyle w:val="CharSectno"/>
        </w:rPr>
        <w:t>57GA</w:t>
      </w:r>
      <w:r w:rsidRPr="00C87BF4">
        <w:t xml:space="preserve">  Only one member of a couple eligible for single income family supplement</w:t>
      </w:r>
      <w:bookmarkEnd w:id="79"/>
    </w:p>
    <w:p w:rsidR="00C15783" w:rsidRPr="00C87BF4" w:rsidRDefault="00C15783" w:rsidP="00C15783">
      <w:pPr>
        <w:pStyle w:val="subsection"/>
      </w:pPr>
      <w:r w:rsidRPr="00C87BF4">
        <w:tab/>
        <w:t>(1)</w:t>
      </w:r>
      <w:r w:rsidRPr="00C87BF4">
        <w:tab/>
        <w:t>Subject to this Division, for any period when 2 individuals who are members of a couple would otherwise be eligible at the same time for single income family supplement in respect of one or more qualifying children, only one member is eligible.</w:t>
      </w:r>
    </w:p>
    <w:p w:rsidR="00C15783" w:rsidRPr="00C87BF4" w:rsidRDefault="00C15783" w:rsidP="00C15783">
      <w:pPr>
        <w:pStyle w:val="subsection"/>
        <w:keepNext/>
      </w:pPr>
      <w:r w:rsidRPr="00C87BF4">
        <w:tab/>
        <w:t>(2)</w:t>
      </w:r>
      <w:r w:rsidRPr="00C87BF4">
        <w:tab/>
        <w:t>The member who is eligible is the one determined by the Secretary to be eligible.</w:t>
      </w:r>
    </w:p>
    <w:p w:rsidR="00C15783" w:rsidRPr="00C87BF4" w:rsidRDefault="00C15783" w:rsidP="00C15783">
      <w:pPr>
        <w:pStyle w:val="ActHead5"/>
      </w:pPr>
      <w:bookmarkStart w:id="80" w:name="_Toc57707001"/>
      <w:r w:rsidRPr="008D2DB2">
        <w:rPr>
          <w:rStyle w:val="CharSectno"/>
        </w:rPr>
        <w:t>57GB</w:t>
      </w:r>
      <w:r w:rsidRPr="00C87BF4">
        <w:t xml:space="preserve">  Extension of meaning of qualifying child in a blended family case</w:t>
      </w:r>
      <w:bookmarkEnd w:id="80"/>
    </w:p>
    <w:p w:rsidR="00C15783" w:rsidRPr="00C87BF4" w:rsidRDefault="00C15783" w:rsidP="00C15783">
      <w:pPr>
        <w:pStyle w:val="subsection"/>
        <w:rPr>
          <w:kern w:val="28"/>
        </w:rPr>
      </w:pPr>
      <w:r w:rsidRPr="00C87BF4">
        <w:rPr>
          <w:kern w:val="28"/>
        </w:rPr>
        <w:tab/>
        <w:t>(1)</w:t>
      </w:r>
      <w:r w:rsidRPr="00C87BF4">
        <w:rPr>
          <w:kern w:val="28"/>
        </w:rPr>
        <w:tab/>
        <w:t>This section applies if:</w:t>
      </w:r>
    </w:p>
    <w:p w:rsidR="00C15783" w:rsidRPr="00C87BF4" w:rsidRDefault="00C15783" w:rsidP="00C15783">
      <w:pPr>
        <w:pStyle w:val="paragraph"/>
      </w:pPr>
      <w:r w:rsidRPr="00C87BF4">
        <w:tab/>
        <w:t>(a)</w:t>
      </w:r>
      <w:r w:rsidRPr="00C87BF4">
        <w:tab/>
        <w:t>2 individuals are members of the same couple; and</w:t>
      </w:r>
    </w:p>
    <w:p w:rsidR="00C15783" w:rsidRPr="00C87BF4" w:rsidRDefault="00C15783" w:rsidP="00C15783">
      <w:pPr>
        <w:pStyle w:val="paragraph"/>
      </w:pPr>
      <w:r w:rsidRPr="00C87BF4">
        <w:tab/>
        <w:t>(b)</w:t>
      </w:r>
      <w:r w:rsidRPr="00C87BF4">
        <w:tab/>
        <w:t>either or both of the individuals have a child from another relationship (whether before or after the 2 individuals became members of that couple).</w:t>
      </w:r>
    </w:p>
    <w:p w:rsidR="00C15783" w:rsidRPr="00C87BF4" w:rsidRDefault="00C15783" w:rsidP="00C15783">
      <w:pPr>
        <w:pStyle w:val="subsection"/>
      </w:pPr>
      <w:r w:rsidRPr="00C87BF4">
        <w:tab/>
        <w:t>(2)</w:t>
      </w:r>
      <w:r w:rsidRPr="00C87BF4">
        <w:tab/>
        <w:t>While the 2 individuals are members of that couple, each child who is a qualifying child of one member of the couple is taken also to be a qualifying child of the other member of the couple.</w:t>
      </w:r>
    </w:p>
    <w:p w:rsidR="00C15783" w:rsidRPr="00C87BF4" w:rsidRDefault="00C15783" w:rsidP="00C15783">
      <w:pPr>
        <w:pStyle w:val="ActHead5"/>
      </w:pPr>
      <w:bookmarkStart w:id="81" w:name="_Toc57707002"/>
      <w:r w:rsidRPr="008D2DB2">
        <w:rPr>
          <w:rStyle w:val="CharSectno"/>
        </w:rPr>
        <w:t>57GC</w:t>
      </w:r>
      <w:r w:rsidRPr="00C87BF4">
        <w:t xml:space="preserve">  Eligibility for single income family supplement of members of a couple in a blended family</w:t>
      </w:r>
      <w:bookmarkEnd w:id="81"/>
    </w:p>
    <w:p w:rsidR="00C15783" w:rsidRPr="00C87BF4" w:rsidRDefault="00C15783" w:rsidP="00C15783">
      <w:pPr>
        <w:pStyle w:val="subsection"/>
      </w:pPr>
      <w:r w:rsidRPr="00C87BF4">
        <w:tab/>
        <w:t>(1)</w:t>
      </w:r>
      <w:r w:rsidRPr="00C87BF4">
        <w:tab/>
        <w:t>If the Secretary is satisfied that:</w:t>
      </w:r>
    </w:p>
    <w:p w:rsidR="00C15783" w:rsidRPr="00C87BF4" w:rsidRDefault="00C15783" w:rsidP="00C15783">
      <w:pPr>
        <w:pStyle w:val="paragraph"/>
      </w:pPr>
      <w:r w:rsidRPr="00C87BF4">
        <w:tab/>
        <w:t>(a)</w:t>
      </w:r>
      <w:r w:rsidRPr="00C87BF4">
        <w:tab/>
        <w:t>2 individuals who are members of the same couple (</w:t>
      </w:r>
      <w:r w:rsidRPr="00C87BF4">
        <w:rPr>
          <w:b/>
          <w:i/>
        </w:rPr>
        <w:t>person A</w:t>
      </w:r>
      <w:r w:rsidRPr="00C87BF4">
        <w:t xml:space="preserve"> and </w:t>
      </w:r>
      <w:r w:rsidRPr="00C87BF4">
        <w:rPr>
          <w:b/>
          <w:i/>
        </w:rPr>
        <w:t>person B</w:t>
      </w:r>
      <w:r w:rsidRPr="00C87BF4">
        <w:t>) would each be eligible for single income family supplement in respect of 2 or more qualifying children during a period but for subsection</w:t>
      </w:r>
      <w:r w:rsidR="00BD75AB" w:rsidRPr="00C87BF4">
        <w:t> </w:t>
      </w:r>
      <w:r w:rsidRPr="00C87BF4">
        <w:t>57GA(1); and</w:t>
      </w:r>
    </w:p>
    <w:p w:rsidR="00C15783" w:rsidRPr="00C87BF4" w:rsidRDefault="00C15783" w:rsidP="00C15783">
      <w:pPr>
        <w:pStyle w:val="paragraph"/>
      </w:pPr>
      <w:r w:rsidRPr="00C87BF4">
        <w:tab/>
        <w:t>(b)</w:t>
      </w:r>
      <w:r w:rsidRPr="00C87BF4">
        <w:tab/>
        <w:t>at least one of the children is a child of a previous relationship of person A; and</w:t>
      </w:r>
    </w:p>
    <w:p w:rsidR="00C15783" w:rsidRPr="00C87BF4" w:rsidRDefault="00C15783" w:rsidP="00C15783">
      <w:pPr>
        <w:pStyle w:val="paragraph"/>
      </w:pPr>
      <w:r w:rsidRPr="00C87BF4">
        <w:tab/>
        <w:t>(c)</w:t>
      </w:r>
      <w:r w:rsidRPr="00C87BF4">
        <w:tab/>
        <w:t>at least one of the other children is:</w:t>
      </w:r>
    </w:p>
    <w:p w:rsidR="00C15783" w:rsidRPr="00C87BF4" w:rsidRDefault="00C15783" w:rsidP="00C15783">
      <w:pPr>
        <w:pStyle w:val="paragraphsub"/>
      </w:pPr>
      <w:r w:rsidRPr="00C87BF4">
        <w:tab/>
        <w:t>(i)</w:t>
      </w:r>
      <w:r w:rsidRPr="00C87BF4">
        <w:tab/>
        <w:t>a child of the relationship between person A and person B; or</w:t>
      </w:r>
    </w:p>
    <w:p w:rsidR="00C15783" w:rsidRPr="00C87BF4" w:rsidRDefault="00C15783" w:rsidP="00C15783">
      <w:pPr>
        <w:pStyle w:val="paragraphsub"/>
      </w:pPr>
      <w:r w:rsidRPr="00C87BF4">
        <w:tab/>
        <w:t>(ii)</w:t>
      </w:r>
      <w:r w:rsidRPr="00C87BF4">
        <w:tab/>
        <w:t>a child of a previous relationship of person B;</w:t>
      </w:r>
    </w:p>
    <w:p w:rsidR="00C15783" w:rsidRPr="00C87BF4" w:rsidRDefault="00C15783" w:rsidP="00C15783">
      <w:pPr>
        <w:pStyle w:val="subsection2"/>
      </w:pPr>
      <w:r w:rsidRPr="00C87BF4">
        <w:t>the Secretary may:</w:t>
      </w:r>
    </w:p>
    <w:p w:rsidR="00C15783" w:rsidRPr="00C87BF4" w:rsidRDefault="00C15783" w:rsidP="00C15783">
      <w:pPr>
        <w:pStyle w:val="paragraph"/>
      </w:pPr>
      <w:r w:rsidRPr="00C87BF4">
        <w:tab/>
        <w:t>(d)</w:t>
      </w:r>
      <w:r w:rsidRPr="00C87BF4">
        <w:tab/>
        <w:t>determine that person A and person B are both eligible for single income family supplement for the children for the period; and</w:t>
      </w:r>
    </w:p>
    <w:p w:rsidR="00C15783" w:rsidRPr="00C87BF4" w:rsidRDefault="00C15783" w:rsidP="00C15783">
      <w:pPr>
        <w:pStyle w:val="paragraph"/>
      </w:pPr>
      <w:r w:rsidRPr="00C87BF4">
        <w:tab/>
        <w:t>(e)</w:t>
      </w:r>
      <w:r w:rsidRPr="00C87BF4">
        <w:tab/>
        <w:t>determine person A’s and person B’s percentage of the single income family supplement for the children.</w:t>
      </w:r>
    </w:p>
    <w:p w:rsidR="00C15783" w:rsidRPr="00C87BF4" w:rsidRDefault="00C15783" w:rsidP="00C15783">
      <w:pPr>
        <w:pStyle w:val="subsection"/>
      </w:pPr>
      <w:r w:rsidRPr="00C87BF4">
        <w:tab/>
        <w:t>(2)</w:t>
      </w:r>
      <w:r w:rsidRPr="00C87BF4">
        <w:tab/>
        <w:t xml:space="preserve">The Secretary cannot make a determination under </w:t>
      </w:r>
      <w:r w:rsidR="00BD75AB" w:rsidRPr="00C87BF4">
        <w:t>subsection (</w:t>
      </w:r>
      <w:r w:rsidRPr="00C87BF4">
        <w:t>1) for a past period if person A or person B has been paid single income family supplement for the period.</w:t>
      </w:r>
    </w:p>
    <w:p w:rsidR="00C15783" w:rsidRPr="00C87BF4" w:rsidRDefault="00C15783" w:rsidP="00C15783">
      <w:pPr>
        <w:pStyle w:val="subsection"/>
      </w:pPr>
      <w:r w:rsidRPr="00C87BF4">
        <w:tab/>
        <w:t>(3)</w:t>
      </w:r>
      <w:r w:rsidRPr="00C87BF4">
        <w:tab/>
        <w:t>For the purposes of this section:</w:t>
      </w:r>
    </w:p>
    <w:p w:rsidR="00C15783" w:rsidRPr="00C87BF4" w:rsidRDefault="00C15783" w:rsidP="00C15783">
      <w:pPr>
        <w:pStyle w:val="paragraph"/>
      </w:pPr>
      <w:r w:rsidRPr="00C87BF4">
        <w:tab/>
        <w:t>(a)</w:t>
      </w:r>
      <w:r w:rsidRPr="00C87BF4">
        <w:tab/>
        <w:t xml:space="preserve">a qualifying child of an individual is a </w:t>
      </w:r>
      <w:r w:rsidRPr="00C87BF4">
        <w:rPr>
          <w:b/>
          <w:i/>
        </w:rPr>
        <w:t>child of a previous relationship</w:t>
      </w:r>
      <w:r w:rsidRPr="00C87BF4">
        <w:t xml:space="preserve"> of an individual who is a member of a couple if the child is an immediate child of that individual but not of the individual’s partner; and</w:t>
      </w:r>
    </w:p>
    <w:p w:rsidR="00C15783" w:rsidRPr="00C87BF4" w:rsidRDefault="00C15783" w:rsidP="00C15783">
      <w:pPr>
        <w:pStyle w:val="paragraph"/>
      </w:pPr>
      <w:r w:rsidRPr="00C87BF4">
        <w:tab/>
        <w:t>(b)</w:t>
      </w:r>
      <w:r w:rsidRPr="00C87BF4">
        <w:tab/>
        <w:t xml:space="preserve">a child is a </w:t>
      </w:r>
      <w:r w:rsidRPr="00C87BF4">
        <w:rPr>
          <w:b/>
          <w:i/>
        </w:rPr>
        <w:t>child of the relationship of 2 individuals</w:t>
      </w:r>
      <w:r w:rsidRPr="00C87BF4">
        <w:t xml:space="preserve"> who are members of a couple if the child is an immediate child of both members of the couple; and</w:t>
      </w:r>
    </w:p>
    <w:p w:rsidR="00C15783" w:rsidRPr="00C87BF4" w:rsidRDefault="00C15783" w:rsidP="00C15783">
      <w:pPr>
        <w:pStyle w:val="paragraph"/>
      </w:pPr>
      <w:r w:rsidRPr="00C87BF4">
        <w:tab/>
        <w:t>(c)</w:t>
      </w:r>
      <w:r w:rsidRPr="00C87BF4">
        <w:tab/>
        <w:t xml:space="preserve">a qualifying child of an individual is an </w:t>
      </w:r>
      <w:r w:rsidRPr="00C87BF4">
        <w:rPr>
          <w:b/>
          <w:i/>
        </w:rPr>
        <w:t>immediate child</w:t>
      </w:r>
      <w:r w:rsidRPr="00C87BF4">
        <w:t xml:space="preserve"> of the individual if:</w:t>
      </w:r>
    </w:p>
    <w:p w:rsidR="00C15783" w:rsidRPr="00C87BF4" w:rsidRDefault="00C15783" w:rsidP="00C15783">
      <w:pPr>
        <w:pStyle w:val="paragraphsub"/>
      </w:pPr>
      <w:r w:rsidRPr="00C87BF4">
        <w:tab/>
        <w:t>(i)</w:t>
      </w:r>
      <w:r w:rsidRPr="00C87BF4">
        <w:tab/>
        <w:t>the child is the natural child, adopted child or relationship child of the individual; or</w:t>
      </w:r>
    </w:p>
    <w:p w:rsidR="00C15783" w:rsidRPr="00C87BF4" w:rsidRDefault="00C15783" w:rsidP="00C15783">
      <w:pPr>
        <w:pStyle w:val="paragraphsub"/>
      </w:pPr>
      <w:r w:rsidRPr="00C87BF4">
        <w:tab/>
        <w:t>(ii)</w:t>
      </w:r>
      <w:r w:rsidRPr="00C87BF4">
        <w:tab/>
        <w:t>the individual is legally responsible for the child.</w:t>
      </w:r>
    </w:p>
    <w:p w:rsidR="00C15783" w:rsidRPr="00C87BF4" w:rsidRDefault="00C15783" w:rsidP="00C74AC1">
      <w:pPr>
        <w:pStyle w:val="ActHead5"/>
      </w:pPr>
      <w:bookmarkStart w:id="82" w:name="_Toc57707003"/>
      <w:r w:rsidRPr="008D2DB2">
        <w:rPr>
          <w:rStyle w:val="CharSectno"/>
        </w:rPr>
        <w:t>57GD</w:t>
      </w:r>
      <w:r w:rsidRPr="00C87BF4">
        <w:t xml:space="preserve">  Eligibility for single income family supplement of separated members of a couple for period before separation</w:t>
      </w:r>
      <w:bookmarkEnd w:id="82"/>
    </w:p>
    <w:p w:rsidR="00C15783" w:rsidRPr="00C87BF4" w:rsidRDefault="00C15783" w:rsidP="00C74AC1">
      <w:pPr>
        <w:pStyle w:val="subsection"/>
        <w:keepNext/>
        <w:keepLines/>
      </w:pPr>
      <w:r w:rsidRPr="00C87BF4">
        <w:tab/>
      </w:r>
      <w:r w:rsidRPr="00C87BF4">
        <w:tab/>
        <w:t>If the Secretary is satisfied that:</w:t>
      </w:r>
    </w:p>
    <w:p w:rsidR="00C15783" w:rsidRPr="00C87BF4" w:rsidRDefault="00C15783" w:rsidP="00C74AC1">
      <w:pPr>
        <w:pStyle w:val="paragraph"/>
        <w:keepNext/>
        <w:keepLines/>
      </w:pPr>
      <w:r w:rsidRPr="00C87BF4">
        <w:tab/>
        <w:t>(a)</w:t>
      </w:r>
      <w:r w:rsidRPr="00C87BF4">
        <w:tab/>
        <w:t>2 individuals are not members of the same couple (</w:t>
      </w:r>
      <w:r w:rsidRPr="00C87BF4">
        <w:rPr>
          <w:b/>
          <w:i/>
        </w:rPr>
        <w:t>person A</w:t>
      </w:r>
      <w:r w:rsidRPr="00C87BF4">
        <w:t xml:space="preserve"> and </w:t>
      </w:r>
      <w:r w:rsidRPr="00C87BF4">
        <w:rPr>
          <w:b/>
          <w:i/>
        </w:rPr>
        <w:t>person B</w:t>
      </w:r>
      <w:r w:rsidRPr="00C87BF4">
        <w:t>); and</w:t>
      </w:r>
    </w:p>
    <w:p w:rsidR="00C15783" w:rsidRPr="00C87BF4" w:rsidRDefault="00C15783" w:rsidP="00C15783">
      <w:pPr>
        <w:pStyle w:val="paragraph"/>
      </w:pPr>
      <w:r w:rsidRPr="00C87BF4">
        <w:tab/>
        <w:t>(b)</w:t>
      </w:r>
      <w:r w:rsidRPr="00C87BF4">
        <w:tab/>
        <w:t>during a period in the past when person A and person B were members of the same couple, they had a qualifying child or children; and</w:t>
      </w:r>
    </w:p>
    <w:p w:rsidR="00C15783" w:rsidRPr="00C87BF4" w:rsidRDefault="00C15783" w:rsidP="00C15783">
      <w:pPr>
        <w:pStyle w:val="paragraph"/>
      </w:pPr>
      <w:r w:rsidRPr="00C87BF4">
        <w:tab/>
        <w:t>(c)</w:t>
      </w:r>
      <w:r w:rsidRPr="00C87BF4">
        <w:tab/>
        <w:t>but for subsection</w:t>
      </w:r>
      <w:r w:rsidR="00BD75AB" w:rsidRPr="00C87BF4">
        <w:t> </w:t>
      </w:r>
      <w:r w:rsidRPr="00C87BF4">
        <w:t>57GA(1), person A and person B would both be eligible for single income family supplement for the qualifying child or children for that period;</w:t>
      </w:r>
    </w:p>
    <w:p w:rsidR="00C15783" w:rsidRPr="00C87BF4" w:rsidRDefault="00C15783" w:rsidP="00C15783">
      <w:pPr>
        <w:pStyle w:val="subsection2"/>
        <w:keepNext/>
      </w:pPr>
      <w:r w:rsidRPr="00C87BF4">
        <w:t>the Secretary may:</w:t>
      </w:r>
    </w:p>
    <w:p w:rsidR="00C15783" w:rsidRPr="00C87BF4" w:rsidRDefault="00C15783" w:rsidP="00C15783">
      <w:pPr>
        <w:pStyle w:val="paragraph"/>
      </w:pPr>
      <w:r w:rsidRPr="00C87BF4">
        <w:tab/>
        <w:t>(d)</w:t>
      </w:r>
      <w:r w:rsidRPr="00C87BF4">
        <w:tab/>
        <w:t>determine that person A and person B are both eligible for single income family supplement for the child or children for that period; and</w:t>
      </w:r>
    </w:p>
    <w:p w:rsidR="00C15783" w:rsidRPr="00C87BF4" w:rsidRDefault="00C15783" w:rsidP="00C15783">
      <w:pPr>
        <w:pStyle w:val="paragraph"/>
      </w:pPr>
      <w:r w:rsidRPr="00C87BF4">
        <w:tab/>
        <w:t>(e)</w:t>
      </w:r>
      <w:r w:rsidRPr="00C87BF4">
        <w:tab/>
        <w:t>determine person A’s and person B’s percentage of the single income family supplement for the child or children for that period.</w:t>
      </w:r>
    </w:p>
    <w:p w:rsidR="00BD345F" w:rsidRPr="00C87BF4" w:rsidRDefault="00BD345F" w:rsidP="00BD345F">
      <w:pPr>
        <w:pStyle w:val="ActHead5"/>
      </w:pPr>
      <w:bookmarkStart w:id="83" w:name="_Toc57707004"/>
      <w:r w:rsidRPr="008D2DB2">
        <w:rPr>
          <w:rStyle w:val="CharSectno"/>
        </w:rPr>
        <w:t>57GDA</w:t>
      </w:r>
      <w:r w:rsidRPr="00C87BF4">
        <w:t xml:space="preserve">  Cessation of eligibility</w:t>
      </w:r>
      <w:bookmarkEnd w:id="83"/>
    </w:p>
    <w:p w:rsidR="00BD345F" w:rsidRPr="00C87BF4" w:rsidRDefault="00BD345F" w:rsidP="00BD345F">
      <w:pPr>
        <w:pStyle w:val="subsection"/>
      </w:pPr>
      <w:r w:rsidRPr="00C87BF4">
        <w:tab/>
        <w:t>(1)</w:t>
      </w:r>
      <w:r w:rsidRPr="00C87BF4">
        <w:tab/>
        <w:t>Section</w:t>
      </w:r>
      <w:r w:rsidR="00BD75AB" w:rsidRPr="00C87BF4">
        <w:t> </w:t>
      </w:r>
      <w:r w:rsidRPr="00C87BF4">
        <w:t>57G does not apply to an individual on or after the commencement of this section unless the individual was eligible for single income family supplement in respect of the day before that commencement.</w:t>
      </w:r>
    </w:p>
    <w:p w:rsidR="00BD345F" w:rsidRPr="00C87BF4" w:rsidRDefault="00BD345F" w:rsidP="00BD345F">
      <w:pPr>
        <w:pStyle w:val="subsection"/>
      </w:pPr>
      <w:r w:rsidRPr="00C87BF4">
        <w:tab/>
        <w:t>(2)</w:t>
      </w:r>
      <w:r w:rsidRPr="00C87BF4">
        <w:tab/>
        <w:t>Section</w:t>
      </w:r>
      <w:r w:rsidR="00BD75AB" w:rsidRPr="00C87BF4">
        <w:t> </w:t>
      </w:r>
      <w:r w:rsidRPr="00C87BF4">
        <w:t>57G does not apply, and never again applies, to the individual from the start of the first day on or after the commencement of this section on which the individual ceases to be eligible for single income family supplement.</w:t>
      </w:r>
    </w:p>
    <w:p w:rsidR="00BD345F" w:rsidRPr="00C87BF4" w:rsidRDefault="00BD345F" w:rsidP="00BD345F">
      <w:pPr>
        <w:pStyle w:val="subsection"/>
      </w:pPr>
      <w:r w:rsidRPr="00C87BF4">
        <w:tab/>
        <w:t>(3)</w:t>
      </w:r>
      <w:r w:rsidRPr="00C87BF4">
        <w:tab/>
        <w:t>If:</w:t>
      </w:r>
    </w:p>
    <w:p w:rsidR="00BD345F" w:rsidRPr="00C87BF4" w:rsidRDefault="00BD345F" w:rsidP="00BD345F">
      <w:pPr>
        <w:pStyle w:val="paragraph"/>
      </w:pPr>
      <w:r w:rsidRPr="00C87BF4">
        <w:tab/>
        <w:t>(a)</w:t>
      </w:r>
      <w:r w:rsidRPr="00C87BF4">
        <w:tab/>
        <w:t xml:space="preserve">an individual is eligible for single income family supplement in respect of a period falling within the income year (the </w:t>
      </w:r>
      <w:r w:rsidRPr="00C87BF4">
        <w:rPr>
          <w:b/>
          <w:i/>
        </w:rPr>
        <w:t>relevant income year</w:t>
      </w:r>
      <w:r w:rsidRPr="00C87BF4">
        <w:t xml:space="preserve">) ending on the day before the commencement of this section or within a later income year (also the </w:t>
      </w:r>
      <w:r w:rsidRPr="00C87BF4">
        <w:rPr>
          <w:b/>
          <w:i/>
        </w:rPr>
        <w:t>relevant income year</w:t>
      </w:r>
      <w:r w:rsidRPr="00C87BF4">
        <w:t>); and</w:t>
      </w:r>
    </w:p>
    <w:p w:rsidR="00BD345F" w:rsidRPr="00C87BF4" w:rsidRDefault="00BD345F" w:rsidP="00BD345F">
      <w:pPr>
        <w:pStyle w:val="paragraph"/>
      </w:pPr>
      <w:r w:rsidRPr="00C87BF4">
        <w:tab/>
        <w:t>(b)</w:t>
      </w:r>
      <w:r w:rsidRPr="00C87BF4">
        <w:tab/>
        <w:t>in order to become entitled to be paid single income family supplement in respect of that period, the individual is required to make a claim for payment of single income family supplement for a past period; and</w:t>
      </w:r>
    </w:p>
    <w:p w:rsidR="00BD345F" w:rsidRPr="00C87BF4" w:rsidRDefault="00BD345F" w:rsidP="00BD345F">
      <w:pPr>
        <w:pStyle w:val="paragraph"/>
      </w:pPr>
      <w:r w:rsidRPr="00C87BF4">
        <w:tab/>
        <w:t>(c)</w:t>
      </w:r>
      <w:r w:rsidRPr="00C87BF4">
        <w:tab/>
        <w:t>the individual does not make the claim in accordance with section</w:t>
      </w:r>
      <w:r w:rsidR="00BD75AB" w:rsidRPr="00C87BF4">
        <w:t> </w:t>
      </w:r>
      <w:r w:rsidRPr="00C87BF4">
        <w:t>65KD of the Family Assistance Administration Act;</w:t>
      </w:r>
    </w:p>
    <w:p w:rsidR="00BD345F" w:rsidRPr="00C87BF4" w:rsidRDefault="00BD345F" w:rsidP="00BD345F">
      <w:pPr>
        <w:pStyle w:val="subsection2"/>
      </w:pPr>
      <w:r w:rsidRPr="00C87BF4">
        <w:t>then section</w:t>
      </w:r>
      <w:r w:rsidR="00BD75AB" w:rsidRPr="00C87BF4">
        <w:t> </w:t>
      </w:r>
      <w:r w:rsidRPr="00C87BF4">
        <w:t>57G of this Act does not apply, and never again applies, to the individual from the start of the first income year after the relevant income year.</w:t>
      </w:r>
    </w:p>
    <w:p w:rsidR="00C15783" w:rsidRPr="00C87BF4" w:rsidRDefault="00C15783" w:rsidP="00C15783">
      <w:pPr>
        <w:pStyle w:val="ActHead4"/>
      </w:pPr>
      <w:bookmarkStart w:id="84" w:name="_Toc57707005"/>
      <w:r w:rsidRPr="008D2DB2">
        <w:rPr>
          <w:rStyle w:val="CharSubdNo"/>
        </w:rPr>
        <w:t>Subdivision B</w:t>
      </w:r>
      <w:r w:rsidRPr="00C87BF4">
        <w:t>—</w:t>
      </w:r>
      <w:r w:rsidRPr="008D2DB2">
        <w:rPr>
          <w:rStyle w:val="CharSubdText"/>
        </w:rPr>
        <w:t>Eligibility of individuals for single income family supplement where death occurs</w:t>
      </w:r>
      <w:bookmarkEnd w:id="84"/>
    </w:p>
    <w:p w:rsidR="00C15783" w:rsidRPr="00C87BF4" w:rsidRDefault="00C15783" w:rsidP="00C15783">
      <w:pPr>
        <w:pStyle w:val="ActHead5"/>
      </w:pPr>
      <w:bookmarkStart w:id="85" w:name="_Toc57707006"/>
      <w:r w:rsidRPr="008D2DB2">
        <w:rPr>
          <w:rStyle w:val="CharSectno"/>
        </w:rPr>
        <w:t>57GE</w:t>
      </w:r>
      <w:r w:rsidRPr="00C87BF4">
        <w:t xml:space="preserve">  Continued eligibility for single income family supplement if a qualifying child dies</w:t>
      </w:r>
      <w:bookmarkEnd w:id="85"/>
    </w:p>
    <w:p w:rsidR="00C15783" w:rsidRPr="00C87BF4" w:rsidRDefault="00C15783" w:rsidP="00C15783">
      <w:pPr>
        <w:pStyle w:val="subsection"/>
      </w:pPr>
      <w:r w:rsidRPr="00C87BF4">
        <w:tab/>
        <w:t>(1)</w:t>
      </w:r>
      <w:r w:rsidRPr="00C87BF4">
        <w:tab/>
        <w:t>This section applies if:</w:t>
      </w:r>
    </w:p>
    <w:p w:rsidR="00C15783" w:rsidRPr="00C87BF4" w:rsidRDefault="00C15783" w:rsidP="00C15783">
      <w:pPr>
        <w:pStyle w:val="paragraph"/>
      </w:pPr>
      <w:r w:rsidRPr="00C87BF4">
        <w:tab/>
        <w:t>(a)</w:t>
      </w:r>
      <w:r w:rsidRPr="00C87BF4">
        <w:tab/>
        <w:t>an individual is eligible for single income family supplement (except under section</w:t>
      </w:r>
      <w:r w:rsidR="00BD75AB" w:rsidRPr="00C87BF4">
        <w:t> </w:t>
      </w:r>
      <w:r w:rsidRPr="00C87BF4">
        <w:t>57GG) in respect of one qualifying child; and</w:t>
      </w:r>
    </w:p>
    <w:p w:rsidR="00C15783" w:rsidRPr="00C87BF4" w:rsidRDefault="00C15783" w:rsidP="00C15783">
      <w:pPr>
        <w:pStyle w:val="paragraph"/>
      </w:pPr>
      <w:r w:rsidRPr="00C87BF4">
        <w:tab/>
        <w:t>(b)</w:t>
      </w:r>
      <w:r w:rsidRPr="00C87BF4">
        <w:tab/>
        <w:t>that child dies.</w:t>
      </w:r>
    </w:p>
    <w:p w:rsidR="00C15783" w:rsidRPr="00C87BF4" w:rsidRDefault="00C15783" w:rsidP="00C15783">
      <w:pPr>
        <w:pStyle w:val="SubsectionHead"/>
      </w:pPr>
      <w:r w:rsidRPr="00C87BF4">
        <w:t>Individual remains eligible for single income family supplement for 14 weeks after the death of the child</w:t>
      </w:r>
    </w:p>
    <w:p w:rsidR="00C15783" w:rsidRPr="00C87BF4" w:rsidRDefault="00C15783" w:rsidP="00C15783">
      <w:pPr>
        <w:pStyle w:val="subsection"/>
      </w:pPr>
      <w:r w:rsidRPr="00C87BF4">
        <w:tab/>
        <w:t>(2)</w:t>
      </w:r>
      <w:r w:rsidRPr="00C87BF4">
        <w:tab/>
        <w:t>The individual is eligible for single income family supplement, at a rate worked out under Division</w:t>
      </w:r>
      <w:r w:rsidR="00BD75AB" w:rsidRPr="00C87BF4">
        <w:t> </w:t>
      </w:r>
      <w:r w:rsidRPr="00C87BF4">
        <w:t>4B of Part</w:t>
      </w:r>
      <w:r w:rsidR="00BD75AB" w:rsidRPr="00C87BF4">
        <w:t> </w:t>
      </w:r>
      <w:r w:rsidRPr="00C87BF4">
        <w:t xml:space="preserve">4, for each day in the period of 14 weeks beginning on the day the child died. This subsection has effect subject to </w:t>
      </w:r>
      <w:r w:rsidR="00BD75AB" w:rsidRPr="00C87BF4">
        <w:t>subsection (</w:t>
      </w:r>
      <w:r w:rsidRPr="00C87BF4">
        <w:t>3) of this section and to section</w:t>
      </w:r>
      <w:r w:rsidR="00BD75AB" w:rsidRPr="00C87BF4">
        <w:t> </w:t>
      </w:r>
      <w:r w:rsidRPr="00C87BF4">
        <w:t>57GF.</w:t>
      </w:r>
    </w:p>
    <w:p w:rsidR="00C15783" w:rsidRPr="00C87BF4" w:rsidRDefault="00C15783" w:rsidP="00C15783">
      <w:pPr>
        <w:pStyle w:val="SubsectionHead"/>
      </w:pPr>
      <w:r w:rsidRPr="00C87BF4">
        <w:t>14 weeks reduced in certain circumstances</w:t>
      </w:r>
    </w:p>
    <w:p w:rsidR="00C15783" w:rsidRPr="00C87BF4" w:rsidRDefault="00C15783" w:rsidP="00C15783">
      <w:pPr>
        <w:pStyle w:val="subsection"/>
      </w:pPr>
      <w:r w:rsidRPr="00C87BF4">
        <w:tab/>
        <w:t>(3)</w:t>
      </w:r>
      <w:r w:rsidRPr="00C87BF4">
        <w:tab/>
        <w:t xml:space="preserve">The period for which the individual is eligible for single income family supplement under </w:t>
      </w:r>
      <w:r w:rsidR="00BD75AB" w:rsidRPr="00C87BF4">
        <w:t>subsection (</w:t>
      </w:r>
      <w:r w:rsidRPr="00C87BF4">
        <w:t>2) does not include:</w:t>
      </w:r>
    </w:p>
    <w:p w:rsidR="00E86DBD" w:rsidRPr="00C87BF4" w:rsidRDefault="00E86DBD" w:rsidP="00E86DBD">
      <w:pPr>
        <w:pStyle w:val="paragraph"/>
      </w:pPr>
      <w:r w:rsidRPr="00C87BF4">
        <w:tab/>
        <w:t>(a)</w:t>
      </w:r>
      <w:r w:rsidRPr="00C87BF4">
        <w:tab/>
        <w:t xml:space="preserve">if the child had turned </w:t>
      </w:r>
      <w:r w:rsidR="00C14EBF" w:rsidRPr="00C87BF4">
        <w:t>16</w:t>
      </w:r>
      <w:r w:rsidRPr="00C87BF4">
        <w:t xml:space="preserve"> when the child died—any day on which the Secretary is satisfied the child would not have been a senior secondary school child if the child had not died; or</w:t>
      </w:r>
    </w:p>
    <w:p w:rsidR="00175EE5" w:rsidRPr="00C87BF4" w:rsidRDefault="00175EE5" w:rsidP="00175EE5">
      <w:pPr>
        <w:pStyle w:val="paragraph"/>
      </w:pPr>
      <w:r w:rsidRPr="00C87BF4">
        <w:tab/>
        <w:t>(b)</w:t>
      </w:r>
      <w:r w:rsidRPr="00C87BF4">
        <w:tab/>
        <w:t>if the child had not turned 16 when the child died—any day on which the child would have been aged 16, and on which the Secretary is satisfied the child would not have been a senior secondary school child, if the child had not died.</w:t>
      </w:r>
    </w:p>
    <w:p w:rsidR="00C15783" w:rsidRPr="00C87BF4" w:rsidRDefault="00C15783" w:rsidP="00277451">
      <w:pPr>
        <w:pStyle w:val="ActHead5"/>
      </w:pPr>
      <w:bookmarkStart w:id="86" w:name="_Toc57707007"/>
      <w:r w:rsidRPr="008D2DB2">
        <w:rPr>
          <w:rStyle w:val="CharSectno"/>
        </w:rPr>
        <w:t>57GF</w:t>
      </w:r>
      <w:r w:rsidRPr="00C87BF4">
        <w:t xml:space="preserve">  Eligibility for a single amount of single income family supplement if a qualifying child dies</w:t>
      </w:r>
      <w:bookmarkEnd w:id="86"/>
    </w:p>
    <w:p w:rsidR="00C15783" w:rsidRPr="00C87BF4" w:rsidRDefault="00C15783" w:rsidP="00277451">
      <w:pPr>
        <w:pStyle w:val="subsection"/>
        <w:keepNext/>
        <w:keepLines/>
      </w:pPr>
      <w:r w:rsidRPr="00C87BF4">
        <w:tab/>
      </w:r>
      <w:r w:rsidRPr="00C87BF4">
        <w:tab/>
        <w:t>If, apart from this section, the period for which an individual is eligible for single income family supplement under subsection</w:t>
      </w:r>
      <w:r w:rsidR="00BD75AB" w:rsidRPr="00C87BF4">
        <w:t> </w:t>
      </w:r>
      <w:r w:rsidRPr="00C87BF4">
        <w:t>57GE(2) extends over 2 income years:</w:t>
      </w:r>
    </w:p>
    <w:p w:rsidR="00C15783" w:rsidRPr="00C87BF4" w:rsidRDefault="00C15783" w:rsidP="00277451">
      <w:pPr>
        <w:pStyle w:val="paragraph"/>
        <w:keepNext/>
        <w:keepLines/>
      </w:pPr>
      <w:r w:rsidRPr="00C87BF4">
        <w:tab/>
        <w:t>(a)</w:t>
      </w:r>
      <w:r w:rsidRPr="00C87BF4">
        <w:tab/>
        <w:t>the individual is eligible for a single amount of single income family supplement for the period falling in the second of those income years worked out under Division</w:t>
      </w:r>
      <w:r w:rsidR="00BD75AB" w:rsidRPr="00C87BF4">
        <w:t> </w:t>
      </w:r>
      <w:r w:rsidRPr="00C87BF4">
        <w:t>4B of Part</w:t>
      </w:r>
      <w:r w:rsidR="00BD75AB" w:rsidRPr="00C87BF4">
        <w:t> </w:t>
      </w:r>
      <w:r w:rsidRPr="00C87BF4">
        <w:t>4 on the assumption that:</w:t>
      </w:r>
    </w:p>
    <w:p w:rsidR="00C15783" w:rsidRPr="00C87BF4" w:rsidRDefault="00C15783" w:rsidP="00C15783">
      <w:pPr>
        <w:pStyle w:val="paragraphsub"/>
      </w:pPr>
      <w:r w:rsidRPr="00C87BF4">
        <w:tab/>
        <w:t>(i)</w:t>
      </w:r>
      <w:r w:rsidRPr="00C87BF4">
        <w:tab/>
        <w:t>the individual’s taxable income for the period falling in the second of those income years is the same as the individual’s taxable income for the first of those income years; and</w:t>
      </w:r>
    </w:p>
    <w:p w:rsidR="00C15783" w:rsidRPr="00C87BF4" w:rsidRDefault="00C15783" w:rsidP="00C15783">
      <w:pPr>
        <w:pStyle w:val="paragraphsub"/>
      </w:pPr>
      <w:r w:rsidRPr="00C87BF4">
        <w:tab/>
        <w:t>(ii)</w:t>
      </w:r>
      <w:r w:rsidRPr="00C87BF4">
        <w:tab/>
        <w:t>the individual’s partner’s taxable income for the period falling in the second of those income years is the same as the individual’s partner’s taxable income for the first of those income years; and</w:t>
      </w:r>
    </w:p>
    <w:p w:rsidR="00C15783" w:rsidRPr="00C87BF4" w:rsidRDefault="00C15783" w:rsidP="00C15783">
      <w:pPr>
        <w:pStyle w:val="paragraph"/>
      </w:pPr>
      <w:r w:rsidRPr="00C87BF4">
        <w:tab/>
        <w:t>(b)</w:t>
      </w:r>
      <w:r w:rsidRPr="00C87BF4">
        <w:tab/>
        <w:t>the period for which the individual is eligible for single income family supplement under subsection</w:t>
      </w:r>
      <w:r w:rsidR="00BD75AB" w:rsidRPr="00C87BF4">
        <w:t> </w:t>
      </w:r>
      <w:r w:rsidRPr="00C87BF4">
        <w:t>57GE(2) does not include the period falling in the second of those income years.</w:t>
      </w:r>
    </w:p>
    <w:p w:rsidR="00C15783" w:rsidRPr="00C87BF4" w:rsidRDefault="00C15783" w:rsidP="00C15783">
      <w:pPr>
        <w:pStyle w:val="ActHead5"/>
      </w:pPr>
      <w:bookmarkStart w:id="87" w:name="_Toc57707008"/>
      <w:r w:rsidRPr="008D2DB2">
        <w:rPr>
          <w:rStyle w:val="CharSectno"/>
        </w:rPr>
        <w:t>57GG</w:t>
      </w:r>
      <w:r w:rsidRPr="00C87BF4">
        <w:t xml:space="preserve">  Eligibility for single income family supplement if an eligible individual dies</w:t>
      </w:r>
      <w:bookmarkEnd w:id="87"/>
    </w:p>
    <w:p w:rsidR="00C15783" w:rsidRPr="00C87BF4" w:rsidRDefault="00C15783" w:rsidP="00C15783">
      <w:pPr>
        <w:pStyle w:val="SubsectionHead"/>
      </w:pPr>
      <w:r w:rsidRPr="00C87BF4">
        <w:t>Eligibility other than because of the death of a qualifying child</w:t>
      </w:r>
    </w:p>
    <w:p w:rsidR="00C15783" w:rsidRPr="00C87BF4" w:rsidRDefault="00C15783" w:rsidP="00C15783">
      <w:pPr>
        <w:pStyle w:val="subsection"/>
      </w:pPr>
      <w:r w:rsidRPr="00C87BF4">
        <w:tab/>
        <w:t>(1)</w:t>
      </w:r>
      <w:r w:rsidRPr="00C87BF4">
        <w:tab/>
        <w:t>If:</w:t>
      </w:r>
    </w:p>
    <w:p w:rsidR="00C15783" w:rsidRPr="00C87BF4" w:rsidRDefault="00C15783" w:rsidP="00C15783">
      <w:pPr>
        <w:pStyle w:val="paragraph"/>
      </w:pPr>
      <w:r w:rsidRPr="00C87BF4">
        <w:tab/>
        <w:t>(a)</w:t>
      </w:r>
      <w:r w:rsidRPr="00C87BF4">
        <w:tab/>
        <w:t xml:space="preserve">an individual is eligible for an amount (the </w:t>
      </w:r>
      <w:r w:rsidRPr="00C87BF4">
        <w:rPr>
          <w:b/>
          <w:i/>
        </w:rPr>
        <w:t>subject amount</w:t>
      </w:r>
      <w:r w:rsidRPr="00C87BF4">
        <w:t>) of single income family supplement (except because of section</w:t>
      </w:r>
      <w:r w:rsidR="00BD75AB" w:rsidRPr="00C87BF4">
        <w:t> </w:t>
      </w:r>
      <w:r w:rsidRPr="00C87BF4">
        <w:t>57GE or 57GF applying in relation to the death of a qualifying child); and</w:t>
      </w:r>
    </w:p>
    <w:p w:rsidR="00C15783" w:rsidRPr="00C87BF4" w:rsidRDefault="00C15783" w:rsidP="00C15783">
      <w:pPr>
        <w:pStyle w:val="paragraph"/>
      </w:pPr>
      <w:r w:rsidRPr="00C87BF4">
        <w:tab/>
        <w:t>(b)</w:t>
      </w:r>
      <w:r w:rsidRPr="00C87BF4">
        <w:tab/>
        <w:t>the individual dies; and</w:t>
      </w:r>
    </w:p>
    <w:p w:rsidR="00C15783" w:rsidRPr="00C87BF4" w:rsidRDefault="00C15783" w:rsidP="00C15783">
      <w:pPr>
        <w:pStyle w:val="paragraph"/>
      </w:pPr>
      <w:r w:rsidRPr="00C87BF4">
        <w:tab/>
        <w:t>(c)</w:t>
      </w:r>
      <w:r w:rsidRPr="00C87BF4">
        <w:tab/>
        <w:t>before the individual died, the subject amount had not been paid to the individual (whether or not a claim under Part</w:t>
      </w:r>
      <w:r w:rsidR="00BD75AB" w:rsidRPr="00C87BF4">
        <w:t> </w:t>
      </w:r>
      <w:r w:rsidRPr="00C87BF4">
        <w:t>3 of the Family Assistance Administration Act had been made); and</w:t>
      </w:r>
    </w:p>
    <w:p w:rsidR="00C15783" w:rsidRPr="00C87BF4" w:rsidRDefault="00C15783" w:rsidP="00C15783">
      <w:pPr>
        <w:pStyle w:val="paragraph"/>
      </w:pPr>
      <w:r w:rsidRPr="00C87BF4">
        <w:tab/>
        <w:t>(d)</w:t>
      </w:r>
      <w:r w:rsidRPr="00C87BF4">
        <w:tab/>
        <w:t>another individual makes a claim under that Part for payment of single income family supplement because of the death of a person, stating that he or she wishes to become eligible for so much of the subject amount as does not relate to any period before the beginning of the income year preceding the income year in which the individual died; and</w:t>
      </w:r>
    </w:p>
    <w:p w:rsidR="00C15783" w:rsidRPr="00C87BF4" w:rsidRDefault="00C15783" w:rsidP="00C15783">
      <w:pPr>
        <w:pStyle w:val="paragraph"/>
      </w:pPr>
      <w:r w:rsidRPr="00C87BF4">
        <w:tab/>
        <w:t>(e)</w:t>
      </w:r>
      <w:r w:rsidRPr="00C87BF4">
        <w:tab/>
        <w:t>the Secretary considers that the other individual ought to be eligible for that much of the subject amount;</w:t>
      </w:r>
    </w:p>
    <w:p w:rsidR="00C15783" w:rsidRPr="00C87BF4" w:rsidRDefault="00C15783" w:rsidP="00C15783">
      <w:pPr>
        <w:pStyle w:val="subsection2"/>
      </w:pPr>
      <w:r w:rsidRPr="00C87BF4">
        <w:t>the other individual is eligible for that much of the subject amount and no</w:t>
      </w:r>
      <w:r w:rsidR="008D2DB2">
        <w:noBreakHyphen/>
      </w:r>
      <w:r w:rsidRPr="00C87BF4">
        <w:t>one else is, or can become, eligible for or entitled to be paid any of the subject amount.</w:t>
      </w:r>
    </w:p>
    <w:p w:rsidR="00C15783" w:rsidRPr="00C87BF4" w:rsidRDefault="00C15783" w:rsidP="00C15783">
      <w:pPr>
        <w:pStyle w:val="SubsectionHead"/>
      </w:pPr>
      <w:r w:rsidRPr="00C87BF4">
        <w:t>Eligibility because of the death of a qualifying child</w:t>
      </w:r>
    </w:p>
    <w:p w:rsidR="00C15783" w:rsidRPr="00C87BF4" w:rsidRDefault="00C15783" w:rsidP="00C15783">
      <w:pPr>
        <w:pStyle w:val="subsection"/>
      </w:pPr>
      <w:r w:rsidRPr="00C87BF4">
        <w:tab/>
        <w:t>(2)</w:t>
      </w:r>
      <w:r w:rsidRPr="00C87BF4">
        <w:tab/>
        <w:t>If:</w:t>
      </w:r>
    </w:p>
    <w:p w:rsidR="00C15783" w:rsidRPr="00C87BF4" w:rsidRDefault="00C15783" w:rsidP="00C15783">
      <w:pPr>
        <w:pStyle w:val="paragraph"/>
      </w:pPr>
      <w:r w:rsidRPr="00C87BF4">
        <w:tab/>
        <w:t>(a)</w:t>
      </w:r>
      <w:r w:rsidRPr="00C87BF4">
        <w:tab/>
        <w:t>an individual dies; and</w:t>
      </w:r>
    </w:p>
    <w:p w:rsidR="00C15783" w:rsidRPr="00C87BF4" w:rsidRDefault="00C15783" w:rsidP="00C15783">
      <w:pPr>
        <w:pStyle w:val="paragraph"/>
      </w:pPr>
      <w:r w:rsidRPr="00C87BF4">
        <w:tab/>
        <w:t>(b)</w:t>
      </w:r>
      <w:r w:rsidRPr="00C87BF4">
        <w:tab/>
        <w:t>either:</w:t>
      </w:r>
    </w:p>
    <w:p w:rsidR="00C15783" w:rsidRPr="00C87BF4" w:rsidRDefault="00C15783" w:rsidP="00C15783">
      <w:pPr>
        <w:pStyle w:val="paragraphsub"/>
      </w:pPr>
      <w:r w:rsidRPr="00C87BF4">
        <w:tab/>
        <w:t>(i)</w:t>
      </w:r>
      <w:r w:rsidRPr="00C87BF4">
        <w:tab/>
        <w:t xml:space="preserve">before the individual’s death, the individual was eligible for an amount (the </w:t>
      </w:r>
      <w:r w:rsidRPr="00C87BF4">
        <w:rPr>
          <w:b/>
          <w:i/>
        </w:rPr>
        <w:t>subject amount</w:t>
      </w:r>
      <w:r w:rsidRPr="00C87BF4">
        <w:t>) of single income family supplement under section</w:t>
      </w:r>
      <w:r w:rsidR="00BD75AB" w:rsidRPr="00C87BF4">
        <w:t> </w:t>
      </w:r>
      <w:r w:rsidRPr="00C87BF4">
        <w:t>57GE or 57GF in relation to the death of a qualifying child, and the subject amount had not been paid to the individual (whether or not a claim under Part</w:t>
      </w:r>
      <w:r w:rsidR="00BD75AB" w:rsidRPr="00C87BF4">
        <w:t> </w:t>
      </w:r>
      <w:r w:rsidRPr="00C87BF4">
        <w:t>3 of the Family Assistance Administration Act had been made); or</w:t>
      </w:r>
    </w:p>
    <w:p w:rsidR="00C15783" w:rsidRPr="00C87BF4" w:rsidRDefault="00C15783" w:rsidP="00C15783">
      <w:pPr>
        <w:pStyle w:val="paragraphsub"/>
      </w:pPr>
      <w:r w:rsidRPr="00C87BF4">
        <w:tab/>
        <w:t>(ii)</w:t>
      </w:r>
      <w:r w:rsidRPr="00C87BF4">
        <w:tab/>
        <w:t>the individual died at the same time as the qualifying child, and would have been so eligible for the subject amount if the individual had not died; and</w:t>
      </w:r>
    </w:p>
    <w:p w:rsidR="00C15783" w:rsidRPr="00C87BF4" w:rsidRDefault="00C15783" w:rsidP="00C15783">
      <w:pPr>
        <w:pStyle w:val="paragraph"/>
      </w:pPr>
      <w:r w:rsidRPr="00C87BF4">
        <w:tab/>
        <w:t>(c)</w:t>
      </w:r>
      <w:r w:rsidRPr="00C87BF4">
        <w:tab/>
        <w:t xml:space="preserve">another individual makes a claim under that Part for payment of single income family supplement because of the death of a person, stating that he or she wishes to become eligible for </w:t>
      </w:r>
      <w:r w:rsidRPr="00C87BF4">
        <w:rPr>
          <w:snapToGrid w:val="0"/>
          <w:lang w:eastAsia="en-US"/>
        </w:rPr>
        <w:t>so much of the subject amount as does not relate to any period before the beginning of the income year preceding the income year in which the individual died</w:t>
      </w:r>
      <w:r w:rsidRPr="00C87BF4">
        <w:t>; and</w:t>
      </w:r>
    </w:p>
    <w:p w:rsidR="00C15783" w:rsidRPr="00C87BF4" w:rsidRDefault="00C15783" w:rsidP="00C15783">
      <w:pPr>
        <w:pStyle w:val="paragraph"/>
      </w:pPr>
      <w:r w:rsidRPr="00C87BF4">
        <w:tab/>
        <w:t>(d)</w:t>
      </w:r>
      <w:r w:rsidRPr="00C87BF4">
        <w:tab/>
        <w:t xml:space="preserve">the Secretary considers that the other individual ought to be eligible for </w:t>
      </w:r>
      <w:r w:rsidRPr="00C87BF4">
        <w:rPr>
          <w:snapToGrid w:val="0"/>
          <w:lang w:eastAsia="en-US"/>
        </w:rPr>
        <w:t>that much of the subject amount</w:t>
      </w:r>
      <w:r w:rsidRPr="00C87BF4">
        <w:t>;</w:t>
      </w:r>
    </w:p>
    <w:p w:rsidR="00C15783" w:rsidRPr="00C87BF4" w:rsidRDefault="00C15783" w:rsidP="00C15783">
      <w:pPr>
        <w:pStyle w:val="subsection2"/>
      </w:pPr>
      <w:r w:rsidRPr="00C87BF4">
        <w:t xml:space="preserve">the other individual is eligible for </w:t>
      </w:r>
      <w:r w:rsidRPr="00C87BF4">
        <w:rPr>
          <w:snapToGrid w:val="0"/>
          <w:lang w:eastAsia="en-US"/>
        </w:rPr>
        <w:t>that much of the subject amount and no</w:t>
      </w:r>
      <w:r w:rsidR="008D2DB2">
        <w:rPr>
          <w:snapToGrid w:val="0"/>
          <w:lang w:eastAsia="en-US"/>
        </w:rPr>
        <w:noBreakHyphen/>
      </w:r>
      <w:r w:rsidRPr="00C87BF4">
        <w:rPr>
          <w:snapToGrid w:val="0"/>
          <w:lang w:eastAsia="en-US"/>
        </w:rPr>
        <w:t>one else is, or can become, eligible for or entitled to be paid any of the subject amount</w:t>
      </w:r>
      <w:r w:rsidRPr="00C87BF4">
        <w:t>.</w:t>
      </w:r>
    </w:p>
    <w:p w:rsidR="00F91BDB" w:rsidRPr="00C87BF4" w:rsidRDefault="00F91BDB" w:rsidP="00B47DEC">
      <w:pPr>
        <w:pStyle w:val="ActHead3"/>
        <w:pageBreakBefore/>
      </w:pPr>
      <w:bookmarkStart w:id="88" w:name="_Toc57707009"/>
      <w:r w:rsidRPr="008D2DB2">
        <w:rPr>
          <w:rStyle w:val="CharDivNo"/>
        </w:rPr>
        <w:t>Division</w:t>
      </w:r>
      <w:r w:rsidR="00BD75AB" w:rsidRPr="008D2DB2">
        <w:rPr>
          <w:rStyle w:val="CharDivNo"/>
        </w:rPr>
        <w:t> </w:t>
      </w:r>
      <w:r w:rsidRPr="008D2DB2">
        <w:rPr>
          <w:rStyle w:val="CharDivNo"/>
        </w:rPr>
        <w:t>7</w:t>
      </w:r>
      <w:r w:rsidRPr="00C87BF4">
        <w:t>—</w:t>
      </w:r>
      <w:r w:rsidRPr="008D2DB2">
        <w:rPr>
          <w:rStyle w:val="CharDivText"/>
        </w:rPr>
        <w:t>Loss of family assistance for individuals on security grounds</w:t>
      </w:r>
      <w:bookmarkEnd w:id="88"/>
    </w:p>
    <w:p w:rsidR="00F91BDB" w:rsidRPr="00C87BF4" w:rsidRDefault="00F91BDB" w:rsidP="00F91BDB">
      <w:pPr>
        <w:pStyle w:val="ActHead5"/>
      </w:pPr>
      <w:bookmarkStart w:id="89" w:name="_Toc57707010"/>
      <w:r w:rsidRPr="008D2DB2">
        <w:rPr>
          <w:rStyle w:val="CharSectno"/>
        </w:rPr>
        <w:t>57GH</w:t>
      </w:r>
      <w:r w:rsidRPr="00C87BF4">
        <w:t xml:space="preserve">  Simplified outline of this Division</w:t>
      </w:r>
      <w:bookmarkEnd w:id="89"/>
    </w:p>
    <w:p w:rsidR="00F91BDB" w:rsidRPr="00C87BF4" w:rsidRDefault="00F91BDB" w:rsidP="00F91BDB">
      <w:pPr>
        <w:pStyle w:val="SOText"/>
      </w:pPr>
      <w:r w:rsidRPr="00C87BF4">
        <w:t>Individuals who might prejudice the security of Australia or a foreign country may lose family assistance.</w:t>
      </w:r>
    </w:p>
    <w:p w:rsidR="00F91BDB" w:rsidRPr="00C87BF4" w:rsidRDefault="00F91BDB" w:rsidP="00F91BDB">
      <w:pPr>
        <w:pStyle w:val="ActHead5"/>
      </w:pPr>
      <w:bookmarkStart w:id="90" w:name="_Toc57707011"/>
      <w:r w:rsidRPr="008D2DB2">
        <w:rPr>
          <w:rStyle w:val="CharSectno"/>
        </w:rPr>
        <w:t>57GI</w:t>
      </w:r>
      <w:r w:rsidRPr="00C87BF4">
        <w:t xml:space="preserve">  Loss of family assistance for individuals on security grounds</w:t>
      </w:r>
      <w:bookmarkEnd w:id="90"/>
    </w:p>
    <w:p w:rsidR="00F91BDB" w:rsidRPr="00C87BF4" w:rsidRDefault="00F91BDB" w:rsidP="00F91BDB">
      <w:pPr>
        <w:pStyle w:val="SubsectionHead"/>
      </w:pPr>
      <w:r w:rsidRPr="00C87BF4">
        <w:t>Security notice for recipient of family assistance</w:t>
      </w:r>
    </w:p>
    <w:p w:rsidR="00F91BDB" w:rsidRPr="00C87BF4" w:rsidRDefault="00F91BDB" w:rsidP="00F91BDB">
      <w:pPr>
        <w:pStyle w:val="subsection"/>
      </w:pPr>
      <w:r w:rsidRPr="00C87BF4">
        <w:tab/>
        <w:t>(1)</w:t>
      </w:r>
      <w:r w:rsidRPr="00C87BF4">
        <w:tab/>
        <w:t>If a security notice is given to the Minister in relation to an individual, then while the notice is in force:</w:t>
      </w:r>
    </w:p>
    <w:p w:rsidR="00F91BDB" w:rsidRPr="00C87BF4" w:rsidRDefault="00F91BDB" w:rsidP="00F91BDB">
      <w:pPr>
        <w:pStyle w:val="paragraph"/>
      </w:pPr>
      <w:r w:rsidRPr="00C87BF4">
        <w:tab/>
        <w:t>(a)</w:t>
      </w:r>
      <w:r w:rsidRPr="00C87BF4">
        <w:tab/>
        <w:t>no family assistance is to be paid to the individual; and</w:t>
      </w:r>
    </w:p>
    <w:p w:rsidR="00F91BDB" w:rsidRPr="00C87BF4" w:rsidRDefault="00F91BDB" w:rsidP="00F91BDB">
      <w:pPr>
        <w:pStyle w:val="paragraph"/>
      </w:pPr>
      <w:r w:rsidRPr="00C87BF4">
        <w:tab/>
        <w:t>(b)</w:t>
      </w:r>
      <w:r w:rsidRPr="00C87BF4">
        <w:tab/>
        <w:t>the individual is not eligible for family assistance.</w:t>
      </w:r>
    </w:p>
    <w:p w:rsidR="00F91BDB" w:rsidRPr="00C87BF4" w:rsidRDefault="00F91BDB" w:rsidP="00F91BDB">
      <w:pPr>
        <w:pStyle w:val="notetext"/>
      </w:pPr>
      <w:r w:rsidRPr="00C87BF4">
        <w:t>Note 1:</w:t>
      </w:r>
      <w:r w:rsidRPr="00C87BF4">
        <w:tab/>
        <w:t>A security notice is a notice under section</w:t>
      </w:r>
      <w:r w:rsidR="00BD75AB" w:rsidRPr="00C87BF4">
        <w:t> </w:t>
      </w:r>
      <w:r w:rsidRPr="00C87BF4">
        <w:t>57GJ.</w:t>
      </w:r>
    </w:p>
    <w:p w:rsidR="00F91BDB" w:rsidRPr="00C87BF4" w:rsidRDefault="00F91BDB" w:rsidP="00F91BDB">
      <w:pPr>
        <w:pStyle w:val="notetext"/>
      </w:pPr>
      <w:r w:rsidRPr="00C87BF4">
        <w:t>Note 2:</w:t>
      </w:r>
      <w:r w:rsidRPr="00C87BF4">
        <w:tab/>
        <w:t xml:space="preserve">This Division does not apply in relation to child care </w:t>
      </w:r>
      <w:r w:rsidR="00A13305" w:rsidRPr="00C87BF4">
        <w:t>subsidy or additional child care subsidy</w:t>
      </w:r>
      <w:r w:rsidRPr="00C87BF4">
        <w:t>: see section</w:t>
      </w:r>
      <w:r w:rsidR="00BD75AB" w:rsidRPr="00C87BF4">
        <w:t> </w:t>
      </w:r>
      <w:r w:rsidRPr="00C87BF4">
        <w:t>57GQ.</w:t>
      </w:r>
    </w:p>
    <w:p w:rsidR="00F91BDB" w:rsidRPr="00C87BF4" w:rsidRDefault="00F91BDB" w:rsidP="00F91BDB">
      <w:pPr>
        <w:pStyle w:val="subsection"/>
      </w:pPr>
      <w:r w:rsidRPr="00C87BF4">
        <w:tab/>
        <w:t>(2)</w:t>
      </w:r>
      <w:r w:rsidRPr="00C87BF4">
        <w:tab/>
        <w:t>If a security notice is given to the Minister in relation to an individual, then any determination that the individual is entitled to be paid family assistance, that is in force immediately before the day the notice comes into force, ceases to be in force on that day.</w:t>
      </w:r>
    </w:p>
    <w:p w:rsidR="00F91BDB" w:rsidRPr="00C87BF4" w:rsidRDefault="00F91BDB" w:rsidP="00F91BDB">
      <w:pPr>
        <w:pStyle w:val="subsection"/>
      </w:pPr>
      <w:r w:rsidRPr="00C87BF4">
        <w:tab/>
        <w:t>(3)</w:t>
      </w:r>
      <w:r w:rsidRPr="00C87BF4">
        <w:tab/>
        <w:t>If a security notice given to the Minister in relation to an individual ceases to be in force, then the individual is not eligible for family assistance for any day while the notice was in force.</w:t>
      </w:r>
    </w:p>
    <w:p w:rsidR="00F91BDB" w:rsidRPr="00C87BF4" w:rsidRDefault="00F91BDB" w:rsidP="00F91BDB">
      <w:pPr>
        <w:pStyle w:val="subsection"/>
      </w:pPr>
      <w:r w:rsidRPr="00C87BF4">
        <w:tab/>
        <w:t>(4)</w:t>
      </w:r>
      <w:r w:rsidRPr="00C87BF4">
        <w:tab/>
        <w:t>However, if:</w:t>
      </w:r>
    </w:p>
    <w:p w:rsidR="00F91BDB" w:rsidRPr="00C87BF4" w:rsidRDefault="00F91BDB" w:rsidP="00F91BDB">
      <w:pPr>
        <w:pStyle w:val="paragraph"/>
      </w:pPr>
      <w:r w:rsidRPr="00C87BF4">
        <w:tab/>
        <w:t>(a)</w:t>
      </w:r>
      <w:r w:rsidRPr="00C87BF4">
        <w:tab/>
        <w:t>a security notice given to the Minister in relation to an individual recommends that payments of family assistance of the individual be paid to a payment nominee of the individual under Part</w:t>
      </w:r>
      <w:r w:rsidR="00BD75AB" w:rsidRPr="00C87BF4">
        <w:t> </w:t>
      </w:r>
      <w:r w:rsidRPr="00C87BF4">
        <w:t>8B of the Family Assistance Administration Act; and</w:t>
      </w:r>
    </w:p>
    <w:p w:rsidR="00F91BDB" w:rsidRPr="00C87BF4" w:rsidRDefault="00F91BDB" w:rsidP="00F91BDB">
      <w:pPr>
        <w:pStyle w:val="paragraph"/>
      </w:pPr>
      <w:r w:rsidRPr="00C87BF4">
        <w:tab/>
        <w:t>(b)</w:t>
      </w:r>
      <w:r w:rsidRPr="00C87BF4">
        <w:tab/>
        <w:t xml:space="preserve">apart from </w:t>
      </w:r>
      <w:r w:rsidR="00BD75AB" w:rsidRPr="00C87BF4">
        <w:t>subsections (</w:t>
      </w:r>
      <w:r w:rsidRPr="00C87BF4">
        <w:t>1) to (3), the individual would be eligible for the whole or a part of that family assistance;</w:t>
      </w:r>
    </w:p>
    <w:p w:rsidR="00F91BDB" w:rsidRPr="00C87BF4" w:rsidRDefault="00F91BDB" w:rsidP="00F91BDB">
      <w:pPr>
        <w:pStyle w:val="subsection2"/>
      </w:pPr>
      <w:r w:rsidRPr="00C87BF4">
        <w:t>then that whole or part may be paid to a payment nominee of the individual under that Part.</w:t>
      </w:r>
    </w:p>
    <w:p w:rsidR="00F91BDB" w:rsidRPr="00C87BF4" w:rsidRDefault="00F91BDB" w:rsidP="00F91BDB">
      <w:pPr>
        <w:pStyle w:val="subsection"/>
      </w:pPr>
      <w:r w:rsidRPr="00C87BF4">
        <w:tab/>
        <w:t>(5)</w:t>
      </w:r>
      <w:r w:rsidRPr="00C87BF4">
        <w:tab/>
        <w:t xml:space="preserve">For the purposes of </w:t>
      </w:r>
      <w:r w:rsidR="00BD75AB" w:rsidRPr="00C87BF4">
        <w:t>subsection (</w:t>
      </w:r>
      <w:r w:rsidRPr="00C87BF4">
        <w:t>4), paragraph</w:t>
      </w:r>
      <w:r w:rsidR="00BD75AB" w:rsidRPr="00C87BF4">
        <w:t> </w:t>
      </w:r>
      <w:r w:rsidRPr="00C87BF4">
        <w:t>219TD(2)(b) of the Family Assistance Administration Act does not apply.</w:t>
      </w:r>
    </w:p>
    <w:p w:rsidR="00F91BDB" w:rsidRPr="00C87BF4" w:rsidRDefault="00F91BDB" w:rsidP="00F91BDB">
      <w:pPr>
        <w:pStyle w:val="subsection"/>
      </w:pPr>
      <w:r w:rsidRPr="00C87BF4">
        <w:tab/>
        <w:t>(6)</w:t>
      </w:r>
      <w:r w:rsidRPr="00C87BF4">
        <w:tab/>
        <w:t xml:space="preserve">For the purposes of </w:t>
      </w:r>
      <w:r w:rsidR="00BD75AB" w:rsidRPr="00C87BF4">
        <w:t>subsection (</w:t>
      </w:r>
      <w:r w:rsidRPr="00C87BF4">
        <w:t>4), section</w:t>
      </w:r>
      <w:r w:rsidR="00BD75AB" w:rsidRPr="00C87BF4">
        <w:t> </w:t>
      </w:r>
      <w:r w:rsidRPr="00C87BF4">
        <w:t>219TN of the Family Assistance Administration Act does not apply. Instead, any amount paid to a payment nominee of the individual is to be applied by the nominee in accordance with a written direction given by the Secretary under this subsection.</w:t>
      </w:r>
    </w:p>
    <w:p w:rsidR="00F91BDB" w:rsidRPr="00C87BF4" w:rsidRDefault="00F91BDB" w:rsidP="00F91BDB">
      <w:pPr>
        <w:pStyle w:val="SubsectionHead"/>
      </w:pPr>
      <w:r w:rsidRPr="00C87BF4">
        <w:t>Security notice for individual in respect of whom family assistance payable</w:t>
      </w:r>
    </w:p>
    <w:p w:rsidR="00F91BDB" w:rsidRPr="00C87BF4" w:rsidRDefault="00F91BDB" w:rsidP="00F91BDB">
      <w:pPr>
        <w:pStyle w:val="subsection"/>
      </w:pPr>
      <w:r w:rsidRPr="00C87BF4">
        <w:tab/>
        <w:t>(7)</w:t>
      </w:r>
      <w:r w:rsidRPr="00C87BF4">
        <w:tab/>
        <w:t>If:</w:t>
      </w:r>
    </w:p>
    <w:p w:rsidR="00F91BDB" w:rsidRPr="00C87BF4" w:rsidRDefault="00F91BDB" w:rsidP="00F91BDB">
      <w:pPr>
        <w:pStyle w:val="paragraph"/>
      </w:pPr>
      <w:r w:rsidRPr="00C87BF4">
        <w:tab/>
        <w:t>(a)</w:t>
      </w:r>
      <w:r w:rsidRPr="00C87BF4">
        <w:tab/>
        <w:t>a security notice is given to the Minister in relation to an individual; and</w:t>
      </w:r>
    </w:p>
    <w:p w:rsidR="00F91BDB" w:rsidRPr="00C87BF4" w:rsidRDefault="00F91BDB" w:rsidP="00F91BDB">
      <w:pPr>
        <w:pStyle w:val="paragraph"/>
      </w:pPr>
      <w:r w:rsidRPr="00C87BF4">
        <w:tab/>
        <w:t>(b)</w:t>
      </w:r>
      <w:r w:rsidRPr="00C87BF4">
        <w:tab/>
        <w:t>the individual is aged 19 or less on the day the notice is given;</w:t>
      </w:r>
    </w:p>
    <w:p w:rsidR="00F91BDB" w:rsidRPr="00C87BF4" w:rsidRDefault="00F91BDB" w:rsidP="00F91BDB">
      <w:pPr>
        <w:pStyle w:val="subsection2"/>
      </w:pPr>
      <w:r w:rsidRPr="00C87BF4">
        <w:t>then, for any day while the notice is or was in force, the individual cannot be an FTB child of another individual, cannot be a regular care child of another individual and cannot be a client of an approved care organisation.</w:t>
      </w:r>
    </w:p>
    <w:p w:rsidR="00F91BDB" w:rsidRPr="00C87BF4" w:rsidRDefault="00F91BDB" w:rsidP="00F91BDB">
      <w:pPr>
        <w:pStyle w:val="SubsectionHead"/>
      </w:pPr>
      <w:r w:rsidRPr="00C87BF4">
        <w:t>Relationship with other provisions</w:t>
      </w:r>
    </w:p>
    <w:p w:rsidR="00F91BDB" w:rsidRPr="00C87BF4" w:rsidRDefault="00F91BDB" w:rsidP="00F91BDB">
      <w:pPr>
        <w:pStyle w:val="subsection"/>
      </w:pPr>
      <w:r w:rsidRPr="00C87BF4">
        <w:tab/>
        <w:t>(8)</w:t>
      </w:r>
      <w:r w:rsidRPr="00C87BF4">
        <w:tab/>
      </w:r>
      <w:r w:rsidR="00BD75AB" w:rsidRPr="00C87BF4">
        <w:t>Subsections (</w:t>
      </w:r>
      <w:r w:rsidRPr="00C87BF4">
        <w:t>1) to (7) have effect despite any other provision of the family assistance law.</w:t>
      </w:r>
    </w:p>
    <w:p w:rsidR="00F91BDB" w:rsidRPr="00C87BF4" w:rsidRDefault="00F91BDB" w:rsidP="00F91BDB">
      <w:pPr>
        <w:pStyle w:val="SubsectionHead"/>
      </w:pPr>
      <w:r w:rsidRPr="00C87BF4">
        <w:t>Notification to individual</w:t>
      </w:r>
    </w:p>
    <w:p w:rsidR="00F91BDB" w:rsidRPr="00C87BF4" w:rsidRDefault="00F91BDB" w:rsidP="00F91BDB">
      <w:pPr>
        <w:pStyle w:val="subsection"/>
      </w:pPr>
      <w:r w:rsidRPr="00C87BF4">
        <w:tab/>
        <w:t>(9)</w:t>
      </w:r>
      <w:r w:rsidRPr="00C87BF4">
        <w:tab/>
        <w:t xml:space="preserve">If a determination in relation to an individual ceases to be in force because of </w:t>
      </w:r>
      <w:r w:rsidR="00BD75AB" w:rsidRPr="00C87BF4">
        <w:t>subsection (</w:t>
      </w:r>
      <w:r w:rsidRPr="00C87BF4">
        <w:t>2), the Secretary must cause reasonable steps to be taken to notify the individual of the cessation.</w:t>
      </w:r>
    </w:p>
    <w:p w:rsidR="00F91BDB" w:rsidRPr="00C87BF4" w:rsidRDefault="00F91BDB" w:rsidP="00F91BDB">
      <w:pPr>
        <w:pStyle w:val="ActHead5"/>
      </w:pPr>
      <w:bookmarkStart w:id="91" w:name="_Toc57707012"/>
      <w:r w:rsidRPr="008D2DB2">
        <w:rPr>
          <w:rStyle w:val="CharSectno"/>
        </w:rPr>
        <w:t>57GJ</w:t>
      </w:r>
      <w:r w:rsidRPr="00C87BF4">
        <w:t xml:space="preserve">  Security notice from </w:t>
      </w:r>
      <w:r w:rsidR="004B74E1" w:rsidRPr="00C87BF4">
        <w:t>Home Affairs Minister</w:t>
      </w:r>
      <w:bookmarkEnd w:id="91"/>
    </w:p>
    <w:p w:rsidR="00F91BDB" w:rsidRPr="00C87BF4" w:rsidRDefault="00F91BDB" w:rsidP="00F91BDB">
      <w:pPr>
        <w:pStyle w:val="subsection"/>
      </w:pPr>
      <w:r w:rsidRPr="00C87BF4">
        <w:tab/>
        <w:t>(1)</w:t>
      </w:r>
      <w:r w:rsidRPr="00C87BF4">
        <w:tab/>
        <w:t xml:space="preserve">The </w:t>
      </w:r>
      <w:r w:rsidR="000E5932" w:rsidRPr="00C87BF4">
        <w:t>Home Affairs Minister</w:t>
      </w:r>
      <w:r w:rsidRPr="00C87BF4">
        <w:t xml:space="preserve"> may give the Minister a written notice requiring that this Division apply in relation to a specified individual if:</w:t>
      </w:r>
    </w:p>
    <w:p w:rsidR="00F91BDB" w:rsidRPr="00C87BF4" w:rsidRDefault="00F91BDB" w:rsidP="00F91BDB">
      <w:pPr>
        <w:pStyle w:val="paragraph"/>
      </w:pPr>
      <w:r w:rsidRPr="00C87BF4">
        <w:tab/>
        <w:t>(a)</w:t>
      </w:r>
      <w:r w:rsidRPr="00C87BF4">
        <w:tab/>
        <w:t xml:space="preserve">the Foreign Affairs Minister gives the </w:t>
      </w:r>
      <w:r w:rsidR="004B74E1" w:rsidRPr="00C87BF4">
        <w:t>Home Affairs Minister</w:t>
      </w:r>
      <w:r w:rsidRPr="00C87BF4">
        <w:t xml:space="preserve"> a notice under section</w:t>
      </w:r>
      <w:r w:rsidR="00BD75AB" w:rsidRPr="00C87BF4">
        <w:t> </w:t>
      </w:r>
      <w:r w:rsidRPr="00C87BF4">
        <w:t>57GK in relation to the individual; or</w:t>
      </w:r>
    </w:p>
    <w:p w:rsidR="004B74E1" w:rsidRPr="00C87BF4" w:rsidRDefault="004B74E1" w:rsidP="004B74E1">
      <w:pPr>
        <w:pStyle w:val="paragraph"/>
      </w:pPr>
      <w:r w:rsidRPr="00C87BF4">
        <w:tab/>
        <w:t>(b)</w:t>
      </w:r>
      <w:r w:rsidRPr="00C87BF4">
        <w:tab/>
        <w:t>the individual’s visa is cancelled under section</w:t>
      </w:r>
      <w:r w:rsidR="00BD75AB" w:rsidRPr="00C87BF4">
        <w:t> </w:t>
      </w:r>
      <w:r w:rsidRPr="00C87BF4">
        <w:t xml:space="preserve">116 or 128 of the </w:t>
      </w:r>
      <w:r w:rsidRPr="00C87BF4">
        <w:rPr>
          <w:i/>
        </w:rPr>
        <w:t>Migration Act 1958</w:t>
      </w:r>
      <w:r w:rsidRPr="00C87BF4">
        <w:t xml:space="preserve"> because of an assessment by the Australian Security Intelligence Organisation that the individual is directly or indirectly a risk to security (within the meaning of section</w:t>
      </w:r>
      <w:r w:rsidR="00BD75AB" w:rsidRPr="00C87BF4">
        <w:t> </w:t>
      </w:r>
      <w:r w:rsidRPr="00C87BF4">
        <w:t xml:space="preserve">4 of the </w:t>
      </w:r>
      <w:r w:rsidRPr="00C87BF4">
        <w:rPr>
          <w:i/>
        </w:rPr>
        <w:t>Australian Security Intelligence Organisation Act 1979</w:t>
      </w:r>
      <w:r w:rsidRPr="00C87BF4">
        <w:t>); or</w:t>
      </w:r>
    </w:p>
    <w:p w:rsidR="004B74E1" w:rsidRPr="00C87BF4" w:rsidRDefault="004B74E1" w:rsidP="004B74E1">
      <w:pPr>
        <w:pStyle w:val="paragraph"/>
      </w:pPr>
      <w:r w:rsidRPr="00C87BF4">
        <w:tab/>
        <w:t>(c)</w:t>
      </w:r>
      <w:r w:rsidRPr="00C87BF4">
        <w:tab/>
        <w:t>the individual’s visa is cancelled under section</w:t>
      </w:r>
      <w:r w:rsidR="00BD75AB" w:rsidRPr="00C87BF4">
        <w:t> </w:t>
      </w:r>
      <w:r w:rsidRPr="00C87BF4">
        <w:t xml:space="preserve">134B of the </w:t>
      </w:r>
      <w:r w:rsidRPr="00C87BF4">
        <w:rPr>
          <w:i/>
        </w:rPr>
        <w:t>Migration Act 1958</w:t>
      </w:r>
      <w:r w:rsidRPr="00C87BF4">
        <w:t xml:space="preserve"> (emergency cancellation on security grounds) and the cancellation has not been revoked because of subsection</w:t>
      </w:r>
      <w:r w:rsidR="00BD75AB" w:rsidRPr="00C87BF4">
        <w:t> </w:t>
      </w:r>
      <w:r w:rsidRPr="00C87BF4">
        <w:t>134C(3) of that Act; or</w:t>
      </w:r>
    </w:p>
    <w:p w:rsidR="004B74E1" w:rsidRPr="00C87BF4" w:rsidRDefault="004B74E1" w:rsidP="004B74E1">
      <w:pPr>
        <w:pStyle w:val="paragraph"/>
      </w:pPr>
      <w:r w:rsidRPr="00C87BF4">
        <w:tab/>
        <w:t>(d)</w:t>
      </w:r>
      <w:r w:rsidRPr="00C87BF4">
        <w:tab/>
        <w:t>the individual’s visa is cancelled under section</w:t>
      </w:r>
      <w:r w:rsidR="00BD75AB" w:rsidRPr="00C87BF4">
        <w:t> </w:t>
      </w:r>
      <w:r w:rsidRPr="00C87BF4">
        <w:t xml:space="preserve">501 of the </w:t>
      </w:r>
      <w:r w:rsidRPr="00C87BF4">
        <w:rPr>
          <w:i/>
        </w:rPr>
        <w:t>Migration Act 1958</w:t>
      </w:r>
      <w:r w:rsidRPr="00C87BF4">
        <w:t xml:space="preserve"> and there is an assessment by the Australian Security Intelligence Organisation that the individual is directly or indirectly a risk to security (within the meaning of section</w:t>
      </w:r>
      <w:r w:rsidR="00BD75AB" w:rsidRPr="00C87BF4">
        <w:t> </w:t>
      </w:r>
      <w:r w:rsidRPr="00C87BF4">
        <w:t xml:space="preserve">4 of the </w:t>
      </w:r>
      <w:r w:rsidRPr="00C87BF4">
        <w:rPr>
          <w:i/>
        </w:rPr>
        <w:t>Australian Security Intelligence Organisation Act 1979</w:t>
      </w:r>
      <w:r w:rsidRPr="00C87BF4">
        <w:t>).</w:t>
      </w:r>
    </w:p>
    <w:p w:rsidR="00F91BDB" w:rsidRPr="00C87BF4" w:rsidRDefault="00F91BDB" w:rsidP="00F91BDB">
      <w:pPr>
        <w:pStyle w:val="subsection"/>
      </w:pPr>
      <w:r w:rsidRPr="00C87BF4">
        <w:tab/>
        <w:t>(2)</w:t>
      </w:r>
      <w:r w:rsidRPr="00C87BF4">
        <w:tab/>
        <w:t>A notice under this section may recommend that payments of family assistance of the individual, to the extent set out in the notice, be paid to a payment nominee of the individual under Part</w:t>
      </w:r>
      <w:r w:rsidR="00BD75AB" w:rsidRPr="00C87BF4">
        <w:t> </w:t>
      </w:r>
      <w:r w:rsidRPr="00C87BF4">
        <w:t>8B of the Family Assistance Administration Act.</w:t>
      </w:r>
    </w:p>
    <w:p w:rsidR="00F91BDB" w:rsidRPr="00C87BF4" w:rsidRDefault="00F91BDB" w:rsidP="00F91BDB">
      <w:pPr>
        <w:pStyle w:val="subsection"/>
      </w:pPr>
      <w:r w:rsidRPr="00C87BF4">
        <w:tab/>
        <w:t>(3)</w:t>
      </w:r>
      <w:r w:rsidRPr="00C87BF4">
        <w:tab/>
        <w:t xml:space="preserve">Before giving a notice under this section, the </w:t>
      </w:r>
      <w:r w:rsidR="004B74E1" w:rsidRPr="00C87BF4">
        <w:t>Home Affairs Minister</w:t>
      </w:r>
      <w:r w:rsidRPr="00C87BF4">
        <w:t xml:space="preserve"> must have regard to the following:</w:t>
      </w:r>
    </w:p>
    <w:p w:rsidR="00F91BDB" w:rsidRPr="00C87BF4" w:rsidRDefault="00F91BDB" w:rsidP="00F91BDB">
      <w:pPr>
        <w:pStyle w:val="paragraph"/>
      </w:pPr>
      <w:r w:rsidRPr="00C87BF4">
        <w:tab/>
        <w:t>(a)</w:t>
      </w:r>
      <w:r w:rsidRPr="00C87BF4">
        <w:tab/>
        <w:t xml:space="preserve">the extent (if any) that any payments of family assistance of the individual are being, or may be, used for a purpose that might prejudice the security of Australia or a foreign country, if the </w:t>
      </w:r>
      <w:r w:rsidR="004B74E1" w:rsidRPr="00C87BF4">
        <w:t>Home Affairs Minister</w:t>
      </w:r>
      <w:r w:rsidRPr="00C87BF4">
        <w:t xml:space="preserve"> is aware of that extent;</w:t>
      </w:r>
    </w:p>
    <w:p w:rsidR="00F91BDB" w:rsidRPr="00C87BF4" w:rsidRDefault="00F91BDB" w:rsidP="00F91BDB">
      <w:pPr>
        <w:pStyle w:val="paragraph"/>
      </w:pPr>
      <w:r w:rsidRPr="00C87BF4">
        <w:tab/>
        <w:t>(b)</w:t>
      </w:r>
      <w:r w:rsidRPr="00C87BF4">
        <w:tab/>
        <w:t>the likely effect of the operation of section</w:t>
      </w:r>
      <w:r w:rsidR="00BD75AB" w:rsidRPr="00C87BF4">
        <w:t> </w:t>
      </w:r>
      <w:r w:rsidRPr="00C87BF4">
        <w:t xml:space="preserve">57GI on the individual’s dependants, if the </w:t>
      </w:r>
      <w:r w:rsidR="004B74E1" w:rsidRPr="00C87BF4">
        <w:t>Home Affairs Minister</w:t>
      </w:r>
      <w:r w:rsidRPr="00C87BF4">
        <w:t xml:space="preserve"> is aware of those dependants.</w:t>
      </w:r>
    </w:p>
    <w:p w:rsidR="00F91BDB" w:rsidRPr="00C87BF4" w:rsidRDefault="00F91BDB" w:rsidP="00F91BDB">
      <w:pPr>
        <w:pStyle w:val="subsection"/>
      </w:pPr>
      <w:r w:rsidRPr="00C87BF4">
        <w:tab/>
        <w:t>(4)</w:t>
      </w:r>
      <w:r w:rsidRPr="00C87BF4">
        <w:tab/>
        <w:t xml:space="preserve">The </w:t>
      </w:r>
      <w:r w:rsidR="004B74E1" w:rsidRPr="00C87BF4">
        <w:t>Secretary of the Department administered by the Home Affairs Minister</w:t>
      </w:r>
      <w:r w:rsidRPr="00C87BF4">
        <w:t xml:space="preserve"> must:</w:t>
      </w:r>
    </w:p>
    <w:p w:rsidR="00F91BDB" w:rsidRPr="00C87BF4" w:rsidRDefault="00F91BDB" w:rsidP="00F91BDB">
      <w:pPr>
        <w:pStyle w:val="paragraph"/>
      </w:pPr>
      <w:r w:rsidRPr="00C87BF4">
        <w:tab/>
        <w:t>(a)</w:t>
      </w:r>
      <w:r w:rsidRPr="00C87BF4">
        <w:tab/>
        <w:t xml:space="preserve">seek the advice of the Human Services Secretary in relation to </w:t>
      </w:r>
      <w:r w:rsidR="00BD75AB" w:rsidRPr="00C87BF4">
        <w:t>paragraph (</w:t>
      </w:r>
      <w:r w:rsidRPr="00C87BF4">
        <w:t>3)(b); and</w:t>
      </w:r>
    </w:p>
    <w:p w:rsidR="00F91BDB" w:rsidRPr="00C87BF4" w:rsidRDefault="00F91BDB" w:rsidP="00F91BDB">
      <w:pPr>
        <w:pStyle w:val="paragraph"/>
      </w:pPr>
      <w:r w:rsidRPr="00C87BF4">
        <w:tab/>
        <w:t>(b)</w:t>
      </w:r>
      <w:r w:rsidRPr="00C87BF4">
        <w:tab/>
        <w:t xml:space="preserve">inform the </w:t>
      </w:r>
      <w:r w:rsidR="004B74E1" w:rsidRPr="00C87BF4">
        <w:t>Home Affairs Minister</w:t>
      </w:r>
      <w:r w:rsidRPr="00C87BF4">
        <w:t xml:space="preserve"> of that advice.</w:t>
      </w:r>
    </w:p>
    <w:p w:rsidR="00F91BDB" w:rsidRPr="00C87BF4" w:rsidRDefault="00F91BDB" w:rsidP="00F91BDB">
      <w:pPr>
        <w:pStyle w:val="subsection"/>
      </w:pPr>
      <w:r w:rsidRPr="00C87BF4">
        <w:tab/>
        <w:t>(5)</w:t>
      </w:r>
      <w:r w:rsidRPr="00C87BF4">
        <w:tab/>
      </w:r>
      <w:r w:rsidR="00BD75AB" w:rsidRPr="00C87BF4">
        <w:t>Subsection (</w:t>
      </w:r>
      <w:r w:rsidRPr="00C87BF4">
        <w:t>3) does not limit the matters to which regard may be had.</w:t>
      </w:r>
    </w:p>
    <w:p w:rsidR="00F91BDB" w:rsidRPr="00C87BF4" w:rsidRDefault="00F91BDB" w:rsidP="00F91BDB">
      <w:pPr>
        <w:pStyle w:val="ActHead5"/>
      </w:pPr>
      <w:bookmarkStart w:id="92" w:name="_Toc57707013"/>
      <w:r w:rsidRPr="008D2DB2">
        <w:rPr>
          <w:rStyle w:val="CharSectno"/>
        </w:rPr>
        <w:t>57GK</w:t>
      </w:r>
      <w:r w:rsidRPr="00C87BF4">
        <w:t xml:space="preserve">  Notice from Foreign Affairs Minister</w:t>
      </w:r>
      <w:bookmarkEnd w:id="92"/>
    </w:p>
    <w:p w:rsidR="00F91BDB" w:rsidRPr="00C87BF4" w:rsidRDefault="00F91BDB" w:rsidP="00F91BDB">
      <w:pPr>
        <w:pStyle w:val="subsection"/>
      </w:pPr>
      <w:r w:rsidRPr="00C87BF4">
        <w:tab/>
      </w:r>
      <w:r w:rsidRPr="00C87BF4">
        <w:tab/>
        <w:t>If:</w:t>
      </w:r>
    </w:p>
    <w:p w:rsidR="00F91BDB" w:rsidRPr="00C87BF4" w:rsidRDefault="00F91BDB" w:rsidP="00F91BDB">
      <w:pPr>
        <w:pStyle w:val="paragraph"/>
      </w:pPr>
      <w:r w:rsidRPr="00C87BF4">
        <w:tab/>
        <w:t>(a)</w:t>
      </w:r>
      <w:r w:rsidRPr="00C87BF4">
        <w:tab/>
        <w:t>either:</w:t>
      </w:r>
    </w:p>
    <w:p w:rsidR="00F91BDB" w:rsidRPr="00C87BF4" w:rsidRDefault="00F91BDB" w:rsidP="00F91BDB">
      <w:pPr>
        <w:pStyle w:val="paragraphsub"/>
      </w:pPr>
      <w:r w:rsidRPr="00C87BF4">
        <w:tab/>
        <w:t>(i)</w:t>
      </w:r>
      <w:r w:rsidRPr="00C87BF4">
        <w:tab/>
        <w:t>under subsection</w:t>
      </w:r>
      <w:r w:rsidR="00BD75AB" w:rsidRPr="00C87BF4">
        <w:t> </w:t>
      </w:r>
      <w:r w:rsidRPr="00C87BF4">
        <w:t xml:space="preserve">14(2) of the </w:t>
      </w:r>
      <w:r w:rsidRPr="00C87BF4">
        <w:rPr>
          <w:i/>
        </w:rPr>
        <w:t>Australian Passports Act 2005</w:t>
      </w:r>
      <w:r w:rsidRPr="00C87BF4">
        <w:t xml:space="preserve">, the Foreign Affairs Minister refuses to issue an individual an </w:t>
      </w:r>
      <w:r w:rsidR="005367DA" w:rsidRPr="00C87BF4">
        <w:t>Australian travel document</w:t>
      </w:r>
      <w:r w:rsidRPr="00C87BF4">
        <w:t>; or</w:t>
      </w:r>
    </w:p>
    <w:p w:rsidR="00F91BDB" w:rsidRPr="00C87BF4" w:rsidRDefault="00F91BDB" w:rsidP="00F91BDB">
      <w:pPr>
        <w:pStyle w:val="paragraphsub"/>
      </w:pPr>
      <w:r w:rsidRPr="00C87BF4">
        <w:tab/>
        <w:t>(ii)</w:t>
      </w:r>
      <w:r w:rsidRPr="00C87BF4">
        <w:tab/>
        <w:t>under section</w:t>
      </w:r>
      <w:r w:rsidR="00BD75AB" w:rsidRPr="00C87BF4">
        <w:t> </w:t>
      </w:r>
      <w:r w:rsidRPr="00C87BF4">
        <w:t xml:space="preserve">22 of that Act, the Foreign Affairs Minister cancels an individual’s </w:t>
      </w:r>
      <w:r w:rsidR="00CA635B" w:rsidRPr="00C87BF4">
        <w:t>Australian travel document</w:t>
      </w:r>
      <w:r w:rsidRPr="00C87BF4">
        <w:t>; and</w:t>
      </w:r>
    </w:p>
    <w:p w:rsidR="00F91BDB" w:rsidRPr="00C87BF4" w:rsidRDefault="00F91BDB" w:rsidP="00F91BDB">
      <w:pPr>
        <w:pStyle w:val="paragraph"/>
      </w:pPr>
      <w:r w:rsidRPr="00C87BF4">
        <w:tab/>
        <w:t>(b)</w:t>
      </w:r>
      <w:r w:rsidRPr="00C87BF4">
        <w:tab/>
        <w:t>the refusal or cancellation was because of a refusal/cancellation request made in relation to the individual under subsection</w:t>
      </w:r>
      <w:r w:rsidR="00BD75AB" w:rsidRPr="00C87BF4">
        <w:t> </w:t>
      </w:r>
      <w:r w:rsidRPr="00C87BF4">
        <w:t>14(1) of that Act; and</w:t>
      </w:r>
    </w:p>
    <w:p w:rsidR="00F91BDB" w:rsidRPr="00C87BF4" w:rsidRDefault="00F91BDB" w:rsidP="00F91BDB">
      <w:pPr>
        <w:pStyle w:val="paragraph"/>
      </w:pPr>
      <w:r w:rsidRPr="00C87BF4">
        <w:tab/>
        <w:t>(c)</w:t>
      </w:r>
      <w:r w:rsidRPr="00C87BF4">
        <w:tab/>
        <w:t>the request was made on the basis of the circumstance mentioned in subparagraph</w:t>
      </w:r>
      <w:r w:rsidR="00BD75AB" w:rsidRPr="00C87BF4">
        <w:t> </w:t>
      </w:r>
      <w:r w:rsidRPr="00C87BF4">
        <w:t>14(1)(a)(i) of that Act;</w:t>
      </w:r>
    </w:p>
    <w:p w:rsidR="00F91BDB" w:rsidRPr="00C87BF4" w:rsidRDefault="00F91BDB" w:rsidP="00F91BDB">
      <w:pPr>
        <w:pStyle w:val="subsection2"/>
      </w:pPr>
      <w:r w:rsidRPr="00C87BF4">
        <w:t xml:space="preserve">the Foreign Affairs Minister may give the </w:t>
      </w:r>
      <w:r w:rsidR="004B74E1" w:rsidRPr="00C87BF4">
        <w:t>Home Affairs Minister</w:t>
      </w:r>
      <w:r w:rsidRPr="00C87BF4">
        <w:t xml:space="preserve"> a written notice setting out those matters.</w:t>
      </w:r>
    </w:p>
    <w:p w:rsidR="00F91BDB" w:rsidRPr="00C87BF4" w:rsidRDefault="00F91BDB" w:rsidP="00F91BDB">
      <w:pPr>
        <w:pStyle w:val="ActHead5"/>
      </w:pPr>
      <w:bookmarkStart w:id="93" w:name="_Toc57707014"/>
      <w:r w:rsidRPr="008D2DB2">
        <w:rPr>
          <w:rStyle w:val="CharSectno"/>
        </w:rPr>
        <w:t>57GM</w:t>
      </w:r>
      <w:r w:rsidRPr="00C87BF4">
        <w:t xml:space="preserve">  Copy of security notice to be given to Secretaries</w:t>
      </w:r>
      <w:bookmarkEnd w:id="93"/>
    </w:p>
    <w:p w:rsidR="00F91BDB" w:rsidRPr="00C87BF4" w:rsidRDefault="00F91BDB" w:rsidP="00F91BDB">
      <w:pPr>
        <w:pStyle w:val="subsection"/>
      </w:pPr>
      <w:r w:rsidRPr="00C87BF4">
        <w:tab/>
      </w:r>
      <w:r w:rsidRPr="00C87BF4">
        <w:tab/>
        <w:t>The Minister must give a copy of a security notice to:</w:t>
      </w:r>
    </w:p>
    <w:p w:rsidR="00F91BDB" w:rsidRPr="00C87BF4" w:rsidRDefault="00F91BDB" w:rsidP="00F91BDB">
      <w:pPr>
        <w:pStyle w:val="paragraph"/>
      </w:pPr>
      <w:r w:rsidRPr="00C87BF4">
        <w:tab/>
        <w:t>(a)</w:t>
      </w:r>
      <w:r w:rsidRPr="00C87BF4">
        <w:tab/>
        <w:t>the Secretary of the Department; and</w:t>
      </w:r>
    </w:p>
    <w:p w:rsidR="00F91BDB" w:rsidRPr="00C87BF4" w:rsidRDefault="00F91BDB" w:rsidP="00F91BDB">
      <w:pPr>
        <w:pStyle w:val="paragraph"/>
      </w:pPr>
      <w:r w:rsidRPr="00C87BF4">
        <w:tab/>
        <w:t>(b)</w:t>
      </w:r>
      <w:r w:rsidRPr="00C87BF4">
        <w:tab/>
        <w:t xml:space="preserve">the </w:t>
      </w:r>
      <w:r w:rsidR="00A46EA7" w:rsidRPr="00C87BF4">
        <w:t>Human Services Secretary</w:t>
      </w:r>
      <w:r w:rsidRPr="00C87BF4">
        <w:t>.</w:t>
      </w:r>
    </w:p>
    <w:p w:rsidR="00F91BDB" w:rsidRPr="00C87BF4" w:rsidRDefault="00F91BDB" w:rsidP="00F91BDB">
      <w:pPr>
        <w:pStyle w:val="ActHead5"/>
      </w:pPr>
      <w:bookmarkStart w:id="94" w:name="_Toc57707015"/>
      <w:r w:rsidRPr="008D2DB2">
        <w:rPr>
          <w:rStyle w:val="CharSectno"/>
        </w:rPr>
        <w:t>57GN</w:t>
      </w:r>
      <w:r w:rsidRPr="00C87BF4">
        <w:t xml:space="preserve">  Period security notice is in force</w:t>
      </w:r>
      <w:bookmarkEnd w:id="94"/>
    </w:p>
    <w:p w:rsidR="00F91BDB" w:rsidRPr="00C87BF4" w:rsidRDefault="00F91BDB" w:rsidP="00F91BDB">
      <w:pPr>
        <w:pStyle w:val="subsection"/>
      </w:pPr>
      <w:r w:rsidRPr="00C87BF4">
        <w:tab/>
      </w:r>
      <w:r w:rsidRPr="00C87BF4">
        <w:tab/>
        <w:t>A security notice comes into force on the day it is given to the Minister, and remains in force until it is revoked.</w:t>
      </w:r>
    </w:p>
    <w:p w:rsidR="00F91BDB" w:rsidRPr="00C87BF4" w:rsidRDefault="00F91BDB" w:rsidP="00F91BDB">
      <w:pPr>
        <w:pStyle w:val="ActHead5"/>
      </w:pPr>
      <w:bookmarkStart w:id="95" w:name="_Toc57707016"/>
      <w:r w:rsidRPr="008D2DB2">
        <w:rPr>
          <w:rStyle w:val="CharSectno"/>
        </w:rPr>
        <w:t>57GNA</w:t>
      </w:r>
      <w:r w:rsidRPr="00C87BF4">
        <w:t xml:space="preserve">  Annual review of security notice</w:t>
      </w:r>
      <w:bookmarkEnd w:id="95"/>
    </w:p>
    <w:p w:rsidR="00F91BDB" w:rsidRPr="00C87BF4" w:rsidRDefault="00F91BDB" w:rsidP="00F91BDB">
      <w:pPr>
        <w:pStyle w:val="subsection"/>
      </w:pPr>
      <w:r w:rsidRPr="00C87BF4">
        <w:tab/>
      </w:r>
      <w:r w:rsidRPr="00C87BF4">
        <w:tab/>
        <w:t xml:space="preserve">Before the end of the following periods, the </w:t>
      </w:r>
      <w:r w:rsidR="004B74E1" w:rsidRPr="00C87BF4">
        <w:t>Home Affairs Minister</w:t>
      </w:r>
      <w:r w:rsidRPr="00C87BF4">
        <w:t xml:space="preserve"> must consider whether to revoke a security notice (if it has not already been revoked):</w:t>
      </w:r>
    </w:p>
    <w:p w:rsidR="00F91BDB" w:rsidRPr="00C87BF4" w:rsidRDefault="00F91BDB" w:rsidP="00F91BDB">
      <w:pPr>
        <w:pStyle w:val="paragraph"/>
      </w:pPr>
      <w:r w:rsidRPr="00C87BF4">
        <w:tab/>
        <w:t>(a)</w:t>
      </w:r>
      <w:r w:rsidRPr="00C87BF4">
        <w:tab/>
        <w:t>12 months after it came into force;</w:t>
      </w:r>
    </w:p>
    <w:p w:rsidR="00F91BDB" w:rsidRPr="00C87BF4" w:rsidRDefault="00F91BDB" w:rsidP="00F91BDB">
      <w:pPr>
        <w:pStyle w:val="paragraph"/>
      </w:pPr>
      <w:r w:rsidRPr="00C87BF4">
        <w:tab/>
        <w:t>(b)</w:t>
      </w:r>
      <w:r w:rsidRPr="00C87BF4">
        <w:tab/>
        <w:t xml:space="preserve">12 months after the </w:t>
      </w:r>
      <w:r w:rsidR="004B74E1" w:rsidRPr="00C87BF4">
        <w:t>Home Affairs Minister</w:t>
      </w:r>
      <w:r w:rsidRPr="00C87BF4">
        <w:t xml:space="preserve"> last considered whether to revoke it.</w:t>
      </w:r>
    </w:p>
    <w:p w:rsidR="00F91BDB" w:rsidRPr="00C87BF4" w:rsidRDefault="00F91BDB" w:rsidP="00F91BDB">
      <w:pPr>
        <w:pStyle w:val="ActHead5"/>
      </w:pPr>
      <w:bookmarkStart w:id="96" w:name="_Toc57707017"/>
      <w:r w:rsidRPr="008D2DB2">
        <w:rPr>
          <w:rStyle w:val="CharSectno"/>
        </w:rPr>
        <w:t>57GO</w:t>
      </w:r>
      <w:r w:rsidRPr="00C87BF4">
        <w:t xml:space="preserve">  Revoking a security notice</w:t>
      </w:r>
      <w:bookmarkEnd w:id="96"/>
    </w:p>
    <w:p w:rsidR="00F91BDB" w:rsidRPr="00C87BF4" w:rsidRDefault="00F91BDB" w:rsidP="00F91BDB">
      <w:pPr>
        <w:pStyle w:val="subsection"/>
      </w:pPr>
      <w:r w:rsidRPr="00C87BF4">
        <w:tab/>
        <w:t>(1)</w:t>
      </w:r>
      <w:r w:rsidRPr="00C87BF4">
        <w:tab/>
        <w:t xml:space="preserve">The </w:t>
      </w:r>
      <w:r w:rsidR="004B74E1" w:rsidRPr="00C87BF4">
        <w:t>Home Affairs Minister</w:t>
      </w:r>
      <w:r w:rsidRPr="00C87BF4">
        <w:t xml:space="preserve"> may, by written notice given to the Minister, revoke a security notice.</w:t>
      </w:r>
    </w:p>
    <w:p w:rsidR="00F91BDB" w:rsidRPr="00C87BF4" w:rsidRDefault="00F91BDB" w:rsidP="00F91BDB">
      <w:pPr>
        <w:pStyle w:val="subsection"/>
      </w:pPr>
      <w:r w:rsidRPr="00C87BF4">
        <w:tab/>
        <w:t>(2)</w:t>
      </w:r>
      <w:r w:rsidRPr="00C87BF4">
        <w:tab/>
        <w:t>The revocation takes effect on the day it is made.</w:t>
      </w:r>
    </w:p>
    <w:p w:rsidR="00F91BDB" w:rsidRPr="00C87BF4" w:rsidRDefault="00F91BDB" w:rsidP="00F91BDB">
      <w:pPr>
        <w:pStyle w:val="subsection"/>
      </w:pPr>
      <w:r w:rsidRPr="00C87BF4">
        <w:tab/>
        <w:t>(3)</w:t>
      </w:r>
      <w:r w:rsidRPr="00C87BF4">
        <w:tab/>
        <w:t xml:space="preserve">The Minister must give a copy of a notice under </w:t>
      </w:r>
      <w:r w:rsidR="00BD75AB" w:rsidRPr="00C87BF4">
        <w:t>subsection (</w:t>
      </w:r>
      <w:r w:rsidRPr="00C87BF4">
        <w:t>1) to:</w:t>
      </w:r>
    </w:p>
    <w:p w:rsidR="00F91BDB" w:rsidRPr="00C87BF4" w:rsidRDefault="00F91BDB" w:rsidP="00F91BDB">
      <w:pPr>
        <w:pStyle w:val="paragraph"/>
      </w:pPr>
      <w:r w:rsidRPr="00C87BF4">
        <w:tab/>
        <w:t>(a)</w:t>
      </w:r>
      <w:r w:rsidRPr="00C87BF4">
        <w:tab/>
        <w:t>the Secretary of the Department; and</w:t>
      </w:r>
    </w:p>
    <w:p w:rsidR="00F91BDB" w:rsidRPr="00C87BF4" w:rsidRDefault="00F91BDB" w:rsidP="00F91BDB">
      <w:pPr>
        <w:pStyle w:val="paragraph"/>
      </w:pPr>
      <w:r w:rsidRPr="00C87BF4">
        <w:tab/>
        <w:t>(b)</w:t>
      </w:r>
      <w:r w:rsidRPr="00C87BF4">
        <w:tab/>
        <w:t xml:space="preserve">the </w:t>
      </w:r>
      <w:r w:rsidR="00A46EA7" w:rsidRPr="00C87BF4">
        <w:t>Human Services Secretary</w:t>
      </w:r>
      <w:r w:rsidRPr="00C87BF4">
        <w:t>.</w:t>
      </w:r>
    </w:p>
    <w:p w:rsidR="00F91BDB" w:rsidRPr="00C87BF4" w:rsidRDefault="00F91BDB" w:rsidP="00F91BDB">
      <w:pPr>
        <w:pStyle w:val="subsection"/>
      </w:pPr>
      <w:r w:rsidRPr="00C87BF4">
        <w:tab/>
        <w:t>(4)</w:t>
      </w:r>
      <w:r w:rsidRPr="00C87BF4">
        <w:tab/>
        <w:t>If:</w:t>
      </w:r>
    </w:p>
    <w:p w:rsidR="00F91BDB" w:rsidRPr="00C87BF4" w:rsidRDefault="00F91BDB" w:rsidP="00F91BDB">
      <w:pPr>
        <w:pStyle w:val="paragraph"/>
      </w:pPr>
      <w:r w:rsidRPr="00C87BF4">
        <w:tab/>
        <w:t>(a)</w:t>
      </w:r>
      <w:r w:rsidRPr="00C87BF4">
        <w:tab/>
        <w:t>a determination in relation to an individual ceases to be in force because of subsection</w:t>
      </w:r>
      <w:r w:rsidR="00BD75AB" w:rsidRPr="00C87BF4">
        <w:t> </w:t>
      </w:r>
      <w:r w:rsidRPr="00C87BF4">
        <w:t>57GI(2); and</w:t>
      </w:r>
    </w:p>
    <w:p w:rsidR="00F91BDB" w:rsidRPr="00C87BF4" w:rsidRDefault="00F91BDB" w:rsidP="00F91BDB">
      <w:pPr>
        <w:pStyle w:val="paragraph"/>
      </w:pPr>
      <w:r w:rsidRPr="00C87BF4">
        <w:tab/>
        <w:t>(b)</w:t>
      </w:r>
      <w:r w:rsidRPr="00C87BF4">
        <w:tab/>
        <w:t xml:space="preserve">the </w:t>
      </w:r>
      <w:r w:rsidR="004B74E1" w:rsidRPr="00C87BF4">
        <w:t>Home Affairs Minister</w:t>
      </w:r>
      <w:r w:rsidRPr="00C87BF4">
        <w:t xml:space="preserve"> revokes the security notice concerned;</w:t>
      </w:r>
    </w:p>
    <w:p w:rsidR="00F91BDB" w:rsidRPr="00C87BF4" w:rsidRDefault="00F91BDB" w:rsidP="00F91BDB">
      <w:pPr>
        <w:pStyle w:val="subsection2"/>
      </w:pPr>
      <w:r w:rsidRPr="00C87BF4">
        <w:t>the Secretary of the Department must cause reasonable steps to be taken to notify the individual of the revocation.</w:t>
      </w:r>
    </w:p>
    <w:p w:rsidR="00F91BDB" w:rsidRPr="00C87BF4" w:rsidRDefault="00F91BDB" w:rsidP="00F91BDB">
      <w:pPr>
        <w:pStyle w:val="ActHead5"/>
      </w:pPr>
      <w:bookmarkStart w:id="97" w:name="_Toc57707018"/>
      <w:r w:rsidRPr="008D2DB2">
        <w:rPr>
          <w:rStyle w:val="CharSectno"/>
        </w:rPr>
        <w:t>57GP</w:t>
      </w:r>
      <w:r w:rsidRPr="00C87BF4">
        <w:t xml:space="preserve">  Notices may contain personal information</w:t>
      </w:r>
      <w:bookmarkEnd w:id="97"/>
    </w:p>
    <w:p w:rsidR="00F91BDB" w:rsidRPr="00C87BF4" w:rsidRDefault="00F91BDB" w:rsidP="00F91BDB">
      <w:pPr>
        <w:pStyle w:val="subsection"/>
      </w:pPr>
      <w:r w:rsidRPr="00C87BF4">
        <w:tab/>
      </w:r>
      <w:r w:rsidRPr="00C87BF4">
        <w:tab/>
        <w:t>A notice under this Division in relation to an individual may contain personal information about the individual.</w:t>
      </w:r>
    </w:p>
    <w:p w:rsidR="00A13305" w:rsidRPr="00C87BF4" w:rsidRDefault="00A13305" w:rsidP="00A13305">
      <w:pPr>
        <w:pStyle w:val="ActHead5"/>
      </w:pPr>
      <w:bookmarkStart w:id="98" w:name="_Toc57707019"/>
      <w:r w:rsidRPr="008D2DB2">
        <w:rPr>
          <w:rStyle w:val="CharSectno"/>
        </w:rPr>
        <w:t>57GQ</w:t>
      </w:r>
      <w:r w:rsidRPr="00C87BF4">
        <w:t xml:space="preserve">  This Division does not apply to child care subsidy or additional child care subsidy</w:t>
      </w:r>
      <w:bookmarkEnd w:id="98"/>
    </w:p>
    <w:p w:rsidR="00A13305" w:rsidRPr="00C87BF4" w:rsidRDefault="00A13305" w:rsidP="00A13305">
      <w:pPr>
        <w:pStyle w:val="subsection"/>
      </w:pPr>
      <w:r w:rsidRPr="00C87BF4">
        <w:tab/>
      </w:r>
      <w:r w:rsidRPr="00C87BF4">
        <w:tab/>
        <w:t>This Division does not apply in relation to child care subsidy or additional child care subsidy.</w:t>
      </w:r>
    </w:p>
    <w:p w:rsidR="00F91BDB" w:rsidRPr="00C87BF4" w:rsidRDefault="00F91BDB" w:rsidP="00F91BDB">
      <w:pPr>
        <w:pStyle w:val="ActHead5"/>
      </w:pPr>
      <w:bookmarkStart w:id="99" w:name="_Toc57707020"/>
      <w:r w:rsidRPr="008D2DB2">
        <w:rPr>
          <w:rStyle w:val="CharSectno"/>
        </w:rPr>
        <w:t>57GR</w:t>
      </w:r>
      <w:r w:rsidRPr="00C87BF4">
        <w:t xml:space="preserve">  Certain decisions not decisions of officers</w:t>
      </w:r>
      <w:bookmarkEnd w:id="99"/>
    </w:p>
    <w:p w:rsidR="00F91BDB" w:rsidRPr="00C87BF4" w:rsidRDefault="00F91BDB" w:rsidP="00F91BDB">
      <w:pPr>
        <w:pStyle w:val="subsection"/>
      </w:pPr>
      <w:r w:rsidRPr="00C87BF4">
        <w:tab/>
      </w:r>
      <w:r w:rsidRPr="00C87BF4">
        <w:tab/>
        <w:t>For the purposes of Part</w:t>
      </w:r>
      <w:r w:rsidR="00BD75AB" w:rsidRPr="00C87BF4">
        <w:t> </w:t>
      </w:r>
      <w:r w:rsidRPr="00C87BF4">
        <w:t>5 of the Family Assistance Administration Act, the following decisions are taken not to be decisions of an officer under the family assistance law:</w:t>
      </w:r>
    </w:p>
    <w:p w:rsidR="00F91BDB" w:rsidRPr="00C87BF4" w:rsidRDefault="00F91BDB" w:rsidP="00F91BDB">
      <w:pPr>
        <w:pStyle w:val="paragraph"/>
      </w:pPr>
      <w:r w:rsidRPr="00C87BF4">
        <w:tab/>
        <w:t>(a)</w:t>
      </w:r>
      <w:r w:rsidRPr="00C87BF4">
        <w:tab/>
        <w:t>any decision under this Division;</w:t>
      </w:r>
    </w:p>
    <w:p w:rsidR="00F91BDB" w:rsidRPr="00C87BF4" w:rsidRDefault="00F91BDB" w:rsidP="00F91BDB">
      <w:pPr>
        <w:pStyle w:val="paragraph"/>
      </w:pPr>
      <w:r w:rsidRPr="00C87BF4">
        <w:tab/>
        <w:t>(b)</w:t>
      </w:r>
      <w:r w:rsidRPr="00C87BF4">
        <w:tab/>
        <w:t>any decision under Part</w:t>
      </w:r>
      <w:r w:rsidR="00BD75AB" w:rsidRPr="00C87BF4">
        <w:t> </w:t>
      </w:r>
      <w:r w:rsidRPr="00C87BF4">
        <w:t>8B of that Act to pay, or not to pay, an amount of family assistance as mentioned in subsection</w:t>
      </w:r>
      <w:r w:rsidR="00BD75AB" w:rsidRPr="00C87BF4">
        <w:t> </w:t>
      </w:r>
      <w:r w:rsidRPr="00C87BF4">
        <w:t>57GI(4) of this Act;</w:t>
      </w:r>
    </w:p>
    <w:p w:rsidR="00F91BDB" w:rsidRPr="00C87BF4" w:rsidRDefault="00F91BDB" w:rsidP="00F91BDB">
      <w:pPr>
        <w:pStyle w:val="paragraph"/>
      </w:pPr>
      <w:r w:rsidRPr="00C87BF4">
        <w:tab/>
        <w:t>(c)</w:t>
      </w:r>
      <w:r w:rsidRPr="00C87BF4">
        <w:tab/>
        <w:t>any decision under Part</w:t>
      </w:r>
      <w:r w:rsidR="00BD75AB" w:rsidRPr="00C87BF4">
        <w:t> </w:t>
      </w:r>
      <w:r w:rsidRPr="00C87BF4">
        <w:t xml:space="preserve">8B of that Act that is related to a decision mentioned in </w:t>
      </w:r>
      <w:r w:rsidR="00BD75AB" w:rsidRPr="00C87BF4">
        <w:t>paragraph (</w:t>
      </w:r>
      <w:r w:rsidRPr="00C87BF4">
        <w:t>b).</w:t>
      </w:r>
    </w:p>
    <w:p w:rsidR="00F91BDB" w:rsidRPr="00C87BF4" w:rsidRDefault="00F91BDB" w:rsidP="00F91BDB">
      <w:pPr>
        <w:pStyle w:val="ActHead5"/>
      </w:pPr>
      <w:bookmarkStart w:id="100" w:name="_Toc57707021"/>
      <w:r w:rsidRPr="008D2DB2">
        <w:rPr>
          <w:rStyle w:val="CharSectno"/>
        </w:rPr>
        <w:t>57GS</w:t>
      </w:r>
      <w:r w:rsidRPr="00C87BF4">
        <w:t xml:space="preserve">  Instruments not legislative instruments</w:t>
      </w:r>
      <w:bookmarkEnd w:id="100"/>
    </w:p>
    <w:p w:rsidR="00F91BDB" w:rsidRPr="00C87BF4" w:rsidRDefault="00F91BDB" w:rsidP="00F91BDB">
      <w:pPr>
        <w:pStyle w:val="subsection"/>
      </w:pPr>
      <w:r w:rsidRPr="00C87BF4">
        <w:tab/>
      </w:r>
      <w:r w:rsidRPr="00C87BF4">
        <w:tab/>
        <w:t>The following are not legislative instruments:</w:t>
      </w:r>
    </w:p>
    <w:p w:rsidR="00F91BDB" w:rsidRPr="00C87BF4" w:rsidRDefault="00F91BDB" w:rsidP="00F91BDB">
      <w:pPr>
        <w:pStyle w:val="paragraph"/>
      </w:pPr>
      <w:r w:rsidRPr="00C87BF4">
        <w:tab/>
        <w:t>(a)</w:t>
      </w:r>
      <w:r w:rsidRPr="00C87BF4">
        <w:tab/>
        <w:t>a notice under this Division;</w:t>
      </w:r>
    </w:p>
    <w:p w:rsidR="00F91BDB" w:rsidRPr="00C87BF4" w:rsidRDefault="00F91BDB" w:rsidP="00F91BDB">
      <w:pPr>
        <w:pStyle w:val="paragraph"/>
      </w:pPr>
      <w:r w:rsidRPr="00C87BF4">
        <w:tab/>
        <w:t>(b)</w:t>
      </w:r>
      <w:r w:rsidRPr="00C87BF4">
        <w:tab/>
        <w:t>a direction under subsection</w:t>
      </w:r>
      <w:r w:rsidR="00BD75AB" w:rsidRPr="00C87BF4">
        <w:t> </w:t>
      </w:r>
      <w:r w:rsidRPr="00C87BF4">
        <w:t>57GI(6).</w:t>
      </w:r>
    </w:p>
    <w:p w:rsidR="00A13305" w:rsidRPr="00C87BF4" w:rsidRDefault="00A13305" w:rsidP="00E969C7">
      <w:pPr>
        <w:pStyle w:val="ActHead2"/>
        <w:pageBreakBefore/>
      </w:pPr>
      <w:bookmarkStart w:id="101" w:name="_Toc57707022"/>
      <w:r w:rsidRPr="008D2DB2">
        <w:rPr>
          <w:rStyle w:val="CharPartNo"/>
        </w:rPr>
        <w:t>Part</w:t>
      </w:r>
      <w:r w:rsidR="00BD75AB" w:rsidRPr="008D2DB2">
        <w:rPr>
          <w:rStyle w:val="CharPartNo"/>
        </w:rPr>
        <w:t> </w:t>
      </w:r>
      <w:r w:rsidRPr="008D2DB2">
        <w:rPr>
          <w:rStyle w:val="CharPartNo"/>
        </w:rPr>
        <w:t>4</w:t>
      </w:r>
      <w:r w:rsidRPr="00C87BF4">
        <w:t>—</w:t>
      </w:r>
      <w:r w:rsidRPr="008D2DB2">
        <w:rPr>
          <w:rStyle w:val="CharPartText"/>
        </w:rPr>
        <w:t>Rate of family assistance (other than child care subsidy and additional child care subsidy)</w:t>
      </w:r>
      <w:bookmarkEnd w:id="101"/>
    </w:p>
    <w:p w:rsidR="00632062" w:rsidRPr="00C87BF4" w:rsidRDefault="00AA48B4" w:rsidP="0022492B">
      <w:pPr>
        <w:pStyle w:val="ActHead3"/>
      </w:pPr>
      <w:bookmarkStart w:id="102" w:name="_Toc57707023"/>
      <w:r w:rsidRPr="008D2DB2">
        <w:rPr>
          <w:rStyle w:val="CharDivNo"/>
        </w:rPr>
        <w:t>Division 1</w:t>
      </w:r>
      <w:r w:rsidR="00632062" w:rsidRPr="00C87BF4">
        <w:t>—</w:t>
      </w:r>
      <w:r w:rsidR="00632062" w:rsidRPr="008D2DB2">
        <w:rPr>
          <w:rStyle w:val="CharDivText"/>
        </w:rPr>
        <w:t>Family tax benefit</w:t>
      </w:r>
      <w:bookmarkEnd w:id="102"/>
    </w:p>
    <w:p w:rsidR="00632062" w:rsidRPr="00C87BF4" w:rsidRDefault="00632062" w:rsidP="0022492B">
      <w:pPr>
        <w:pStyle w:val="ActHead5"/>
      </w:pPr>
      <w:bookmarkStart w:id="103" w:name="_Toc57707024"/>
      <w:r w:rsidRPr="008D2DB2">
        <w:rPr>
          <w:rStyle w:val="CharSectno"/>
        </w:rPr>
        <w:t>58</w:t>
      </w:r>
      <w:r w:rsidRPr="00C87BF4">
        <w:t xml:space="preserve">  Rate of family tax benefit</w:t>
      </w:r>
      <w:bookmarkEnd w:id="103"/>
    </w:p>
    <w:p w:rsidR="00632062" w:rsidRPr="00C87BF4" w:rsidRDefault="00632062">
      <w:pPr>
        <w:pStyle w:val="SubsectionHead"/>
      </w:pPr>
      <w:r w:rsidRPr="00C87BF4">
        <w:t>Annual rate of family tax benefit for individuals</w:t>
      </w:r>
    </w:p>
    <w:p w:rsidR="00632062" w:rsidRPr="00C87BF4" w:rsidRDefault="00632062">
      <w:pPr>
        <w:pStyle w:val="subsection"/>
      </w:pPr>
      <w:r w:rsidRPr="00C87BF4">
        <w:tab/>
        <w:t>(1)</w:t>
      </w:r>
      <w:r w:rsidRPr="00C87BF4">
        <w:tab/>
        <w:t>Subject to sections</w:t>
      </w:r>
      <w:r w:rsidR="00BD75AB" w:rsidRPr="00C87BF4">
        <w:t> </w:t>
      </w:r>
      <w:r w:rsidRPr="00C87BF4">
        <w:t xml:space="preserve">60 to </w:t>
      </w:r>
      <w:r w:rsidR="002412D5" w:rsidRPr="00C87BF4">
        <w:t>61B</w:t>
      </w:r>
      <w:r w:rsidRPr="00C87BF4">
        <w:t>, an individual’s annual rate of family tax benefit is to be calculated in accordance with the Rate Calculator in Schedule</w:t>
      </w:r>
      <w:r w:rsidR="00BD75AB" w:rsidRPr="00C87BF4">
        <w:t> </w:t>
      </w:r>
      <w:r w:rsidRPr="00C87BF4">
        <w:t>1.</w:t>
      </w:r>
    </w:p>
    <w:p w:rsidR="004D3B50" w:rsidRPr="00C87BF4" w:rsidRDefault="004D3B50" w:rsidP="004D3B50">
      <w:pPr>
        <w:pStyle w:val="SubsectionHead"/>
      </w:pPr>
      <w:r w:rsidRPr="00C87BF4">
        <w:t>Annual rate of family tax benefit to approved care organisation</w:t>
      </w:r>
    </w:p>
    <w:p w:rsidR="004D3B50" w:rsidRPr="00C87BF4" w:rsidRDefault="004D3B50" w:rsidP="004D3B50">
      <w:pPr>
        <w:pStyle w:val="subsection"/>
      </w:pPr>
      <w:r w:rsidRPr="00C87BF4">
        <w:tab/>
        <w:t>(2)</w:t>
      </w:r>
      <w:r w:rsidRPr="00C87BF4">
        <w:tab/>
        <w:t>An approved care organisation’s annual rate of family tax benefit for an individual is the sum of:</w:t>
      </w:r>
    </w:p>
    <w:p w:rsidR="004D3B50" w:rsidRPr="00C87BF4" w:rsidRDefault="004D3B50" w:rsidP="004D3B50">
      <w:pPr>
        <w:pStyle w:val="paragraph"/>
      </w:pPr>
      <w:r w:rsidRPr="00C87BF4">
        <w:tab/>
        <w:t>(a)</w:t>
      </w:r>
      <w:r w:rsidRPr="00C87BF4">
        <w:tab/>
        <w:t xml:space="preserve">the organisation’s standard rate under </w:t>
      </w:r>
      <w:r w:rsidR="00BD75AB" w:rsidRPr="00C87BF4">
        <w:t>subsection (</w:t>
      </w:r>
      <w:r w:rsidRPr="00C87BF4">
        <w:t>2A); and</w:t>
      </w:r>
    </w:p>
    <w:p w:rsidR="004D3B50" w:rsidRPr="00C87BF4" w:rsidRDefault="004D3B50" w:rsidP="004D3B50">
      <w:pPr>
        <w:pStyle w:val="paragraph"/>
      </w:pPr>
      <w:r w:rsidRPr="00C87BF4">
        <w:tab/>
        <w:t>(b)</w:t>
      </w:r>
      <w:r w:rsidRPr="00C87BF4">
        <w:tab/>
        <w:t xml:space="preserve">the organisation’s </w:t>
      </w:r>
      <w:r w:rsidR="00E2755F" w:rsidRPr="00C87BF4">
        <w:t>energy supplement</w:t>
      </w:r>
      <w:r w:rsidRPr="00C87BF4">
        <w:t xml:space="preserve"> under </w:t>
      </w:r>
      <w:r w:rsidR="00BD75AB" w:rsidRPr="00C87BF4">
        <w:t>subsection (</w:t>
      </w:r>
      <w:r w:rsidRPr="00C87BF4">
        <w:t>2B).</w:t>
      </w:r>
    </w:p>
    <w:p w:rsidR="009C4F75" w:rsidRPr="00C87BF4" w:rsidRDefault="009C4F75" w:rsidP="000F1E49">
      <w:pPr>
        <w:pStyle w:val="notetext"/>
      </w:pPr>
      <w:r w:rsidRPr="00C87BF4">
        <w:t>Note:</w:t>
      </w:r>
      <w:r w:rsidRPr="00C87BF4">
        <w:tab/>
      </w:r>
      <w:r w:rsidR="00BD75AB" w:rsidRPr="00C87BF4">
        <w:t>Paragraph (</w:t>
      </w:r>
      <w:r w:rsidRPr="00C87BF4">
        <w:t xml:space="preserve">b) does not apply to certain approved care organisations: see </w:t>
      </w:r>
      <w:r w:rsidR="00BD75AB" w:rsidRPr="00C87BF4">
        <w:t>subsections (</w:t>
      </w:r>
      <w:r w:rsidRPr="00C87BF4">
        <w:t>2C) and (2D).</w:t>
      </w:r>
    </w:p>
    <w:p w:rsidR="004D3B50" w:rsidRPr="00C87BF4" w:rsidRDefault="004D3B50" w:rsidP="004D3B50">
      <w:pPr>
        <w:pStyle w:val="subsection"/>
      </w:pPr>
      <w:r w:rsidRPr="00C87BF4">
        <w:tab/>
        <w:t>(2A)</w:t>
      </w:r>
      <w:r w:rsidRPr="00C87BF4">
        <w:tab/>
        <w:t>An approved care organisation’s standard rate for an individual is $1,372.40.</w:t>
      </w:r>
    </w:p>
    <w:p w:rsidR="00E2755F" w:rsidRPr="00C87BF4" w:rsidRDefault="00E2755F" w:rsidP="00E2755F">
      <w:pPr>
        <w:pStyle w:val="subsection"/>
      </w:pPr>
      <w:r w:rsidRPr="00C87BF4">
        <w:tab/>
        <w:t>(2B)</w:t>
      </w:r>
      <w:r w:rsidRPr="00C87BF4">
        <w:tab/>
        <w:t>An approved care organisation’s energy supplement for an individual is $25.55.</w:t>
      </w:r>
    </w:p>
    <w:p w:rsidR="009C4F75" w:rsidRPr="00C87BF4" w:rsidRDefault="009C4F75" w:rsidP="009C4F75">
      <w:pPr>
        <w:pStyle w:val="subsection"/>
      </w:pPr>
      <w:r w:rsidRPr="00C87BF4">
        <w:tab/>
        <w:t>(2C)</w:t>
      </w:r>
      <w:r w:rsidRPr="00C87BF4">
        <w:tab/>
      </w:r>
      <w:r w:rsidR="00BD75AB" w:rsidRPr="00C87BF4">
        <w:t>Paragraph (</w:t>
      </w:r>
      <w:r w:rsidRPr="00C87BF4">
        <w:t>2)(b) does not apply in relation to an approved care organisation on or after the commencement of this subsection unless the organisation was entitled to be paid family tax benefit in respect of 19</w:t>
      </w:r>
      <w:r w:rsidR="00BD75AB" w:rsidRPr="00C87BF4">
        <w:t> </w:t>
      </w:r>
      <w:r w:rsidRPr="00C87BF4">
        <w:t>September 2016.</w:t>
      </w:r>
    </w:p>
    <w:p w:rsidR="009C4F75" w:rsidRPr="00C87BF4" w:rsidRDefault="009C4F75" w:rsidP="009C4F75">
      <w:pPr>
        <w:pStyle w:val="subsection"/>
      </w:pPr>
      <w:r w:rsidRPr="00C87BF4">
        <w:tab/>
        <w:t>(2D)</w:t>
      </w:r>
      <w:r w:rsidRPr="00C87BF4">
        <w:tab/>
        <w:t>If:</w:t>
      </w:r>
    </w:p>
    <w:p w:rsidR="009C4F75" w:rsidRPr="00C87BF4" w:rsidRDefault="009C4F75" w:rsidP="009C4F75">
      <w:pPr>
        <w:pStyle w:val="paragraph"/>
      </w:pPr>
      <w:r w:rsidRPr="00C87BF4">
        <w:tab/>
        <w:t>(a)</w:t>
      </w:r>
      <w:r w:rsidRPr="00C87BF4">
        <w:tab/>
        <w:t>the approved care organisation was entitled to be paid family tax benefit in respect of 19</w:t>
      </w:r>
      <w:r w:rsidR="00BD75AB" w:rsidRPr="00C87BF4">
        <w:t> </w:t>
      </w:r>
      <w:r w:rsidRPr="00C87BF4">
        <w:t>September 2016; and</w:t>
      </w:r>
    </w:p>
    <w:p w:rsidR="009C4F75" w:rsidRPr="00C87BF4" w:rsidRDefault="009C4F75" w:rsidP="009C4F75">
      <w:pPr>
        <w:pStyle w:val="paragraph"/>
      </w:pPr>
      <w:r w:rsidRPr="00C87BF4">
        <w:tab/>
        <w:t>(b)</w:t>
      </w:r>
      <w:r w:rsidRPr="00C87BF4">
        <w:tab/>
        <w:t>the organisation ceases to be entitled to be paid family tax benefit in respect of a day on or after 20</w:t>
      </w:r>
      <w:r w:rsidR="00BD75AB" w:rsidRPr="00C87BF4">
        <w:t> </w:t>
      </w:r>
      <w:r w:rsidRPr="00C87BF4">
        <w:t>September 2016;</w:t>
      </w:r>
    </w:p>
    <w:p w:rsidR="009C4F75" w:rsidRPr="00C87BF4" w:rsidRDefault="009C4F75" w:rsidP="009C4F75">
      <w:pPr>
        <w:pStyle w:val="subsection2"/>
      </w:pPr>
      <w:r w:rsidRPr="00C87BF4">
        <w:t xml:space="preserve">then </w:t>
      </w:r>
      <w:r w:rsidR="00BD75AB" w:rsidRPr="00C87BF4">
        <w:t>paragraph (</w:t>
      </w:r>
      <w:r w:rsidRPr="00C87BF4">
        <w:t>2)(b) does not apply, and never again applies, to the organisation from:</w:t>
      </w:r>
    </w:p>
    <w:p w:rsidR="009C4F75" w:rsidRPr="00C87BF4" w:rsidRDefault="009C4F75" w:rsidP="009C4F75">
      <w:pPr>
        <w:pStyle w:val="paragraph"/>
      </w:pPr>
      <w:r w:rsidRPr="00C87BF4">
        <w:tab/>
        <w:t>(c)</w:t>
      </w:r>
      <w:r w:rsidRPr="00C87BF4">
        <w:tab/>
        <w:t>if the cessation occurred before the commencement of this subsection—the start of the day this subsection commences; or</w:t>
      </w:r>
    </w:p>
    <w:p w:rsidR="009C4F75" w:rsidRPr="00C87BF4" w:rsidRDefault="009C4F75" w:rsidP="000F1E49">
      <w:pPr>
        <w:pStyle w:val="paragraph"/>
      </w:pPr>
      <w:r w:rsidRPr="00C87BF4">
        <w:tab/>
        <w:t>(d)</w:t>
      </w:r>
      <w:r w:rsidRPr="00C87BF4">
        <w:tab/>
        <w:t>if the cessation occurred on or after the commencement of this subsection—the start of the day of that cessation.</w:t>
      </w:r>
    </w:p>
    <w:p w:rsidR="00632062" w:rsidRPr="00C87BF4" w:rsidRDefault="00632062">
      <w:pPr>
        <w:pStyle w:val="SubsectionHead"/>
      </w:pPr>
      <w:r w:rsidRPr="00C87BF4">
        <w:t>Daily rate of family tax benefit</w:t>
      </w:r>
    </w:p>
    <w:p w:rsidR="00632062" w:rsidRPr="00C87BF4" w:rsidRDefault="00632062">
      <w:pPr>
        <w:pStyle w:val="subsection"/>
      </w:pPr>
      <w:r w:rsidRPr="00C87BF4">
        <w:tab/>
        <w:t>(3)</w:t>
      </w:r>
      <w:r w:rsidRPr="00C87BF4">
        <w:tab/>
        <w:t>The daily rate of family tax benefit is the annual rate divided by 365 and rounded to the nearest cent (rounding 0.5 cents upwards). If the daily rate before rounding is above nil and below half a cent, round up to 1 cent.</w:t>
      </w:r>
    </w:p>
    <w:p w:rsidR="004C561E" w:rsidRPr="00C87BF4" w:rsidRDefault="004C561E" w:rsidP="004C561E">
      <w:pPr>
        <w:pStyle w:val="ActHead5"/>
      </w:pPr>
      <w:bookmarkStart w:id="104" w:name="_Toc57707025"/>
      <w:r w:rsidRPr="008D2DB2">
        <w:rPr>
          <w:rStyle w:val="CharSectno"/>
        </w:rPr>
        <w:t>58AA</w:t>
      </w:r>
      <w:r w:rsidRPr="00C87BF4">
        <w:t xml:space="preserve">  Newborn upfront payment of family tax benefit if newborn supplement added into Part A rate</w:t>
      </w:r>
      <w:bookmarkEnd w:id="104"/>
    </w:p>
    <w:p w:rsidR="004C561E" w:rsidRPr="00C87BF4" w:rsidRDefault="004C561E" w:rsidP="004C561E">
      <w:pPr>
        <w:pStyle w:val="subsection"/>
      </w:pPr>
      <w:r w:rsidRPr="00C87BF4">
        <w:tab/>
        <w:t>(1)</w:t>
      </w:r>
      <w:r w:rsidRPr="00C87BF4">
        <w:tab/>
        <w:t xml:space="preserve">If, under </w:t>
      </w:r>
      <w:r w:rsidR="00AA48B4" w:rsidRPr="00C87BF4">
        <w:t>Division 1</w:t>
      </w:r>
      <w:r w:rsidRPr="00C87BF4">
        <w:t>A of Part</w:t>
      </w:r>
      <w:r w:rsidR="00BD75AB" w:rsidRPr="00C87BF4">
        <w:t> </w:t>
      </w:r>
      <w:r w:rsidRPr="00C87BF4">
        <w:t>5 of Schedule</w:t>
      </w:r>
      <w:r w:rsidR="00BD75AB" w:rsidRPr="00C87BF4">
        <w:t> </w:t>
      </w:r>
      <w:r w:rsidRPr="00C87BF4">
        <w:t>1, an amount of newborn supplement is added in relation to an individual and an FTB child of the individual, then the individual is entitled to be paid, as an amount of family tax benefit, $500 in respect of the FTB child.</w:t>
      </w:r>
    </w:p>
    <w:p w:rsidR="004C561E" w:rsidRPr="00C87BF4" w:rsidRDefault="004C561E" w:rsidP="004C561E">
      <w:pPr>
        <w:pStyle w:val="notetext"/>
      </w:pPr>
      <w:r w:rsidRPr="00C87BF4">
        <w:t>Note:</w:t>
      </w:r>
      <w:r w:rsidRPr="00C87BF4">
        <w:tab/>
        <w:t>The amount is to be paid as a single lump sum: see section</w:t>
      </w:r>
      <w:r w:rsidR="00BD75AB" w:rsidRPr="00C87BF4">
        <w:t> </w:t>
      </w:r>
      <w:r w:rsidRPr="00C87BF4">
        <w:t>24A of the Family Assistance Administration Act.</w:t>
      </w:r>
    </w:p>
    <w:p w:rsidR="004463B6" w:rsidRPr="00C87BF4" w:rsidRDefault="004463B6" w:rsidP="004463B6">
      <w:pPr>
        <w:pStyle w:val="subsection"/>
      </w:pPr>
      <w:r w:rsidRPr="00C87BF4">
        <w:tab/>
        <w:t>(1A)</w:t>
      </w:r>
      <w:r w:rsidRPr="00C87BF4">
        <w:tab/>
        <w:t>If:</w:t>
      </w:r>
    </w:p>
    <w:p w:rsidR="004463B6" w:rsidRPr="00C87BF4" w:rsidRDefault="004463B6" w:rsidP="004463B6">
      <w:pPr>
        <w:pStyle w:val="paragraph"/>
      </w:pPr>
      <w:r w:rsidRPr="00C87BF4">
        <w:tab/>
        <w:t>(a)</w:t>
      </w:r>
      <w:r w:rsidRPr="00C87BF4">
        <w:tab/>
        <w:t xml:space="preserve">under </w:t>
      </w:r>
      <w:r w:rsidR="00AA48B4" w:rsidRPr="00C87BF4">
        <w:t>Division 1</w:t>
      </w:r>
      <w:r w:rsidRPr="00C87BF4">
        <w:t>A of Part</w:t>
      </w:r>
      <w:r w:rsidR="00BD75AB" w:rsidRPr="00C87BF4">
        <w:t> </w:t>
      </w:r>
      <w:r w:rsidRPr="00C87BF4">
        <w:t>5 of Schedule</w:t>
      </w:r>
      <w:r w:rsidR="00BD75AB" w:rsidRPr="00C87BF4">
        <w:t> </w:t>
      </w:r>
      <w:r w:rsidRPr="00C87BF4">
        <w:t>1 an amount of newborn supplement is added for a day in relation to both members of a couple and an FTB child of both members of the couple; and</w:t>
      </w:r>
    </w:p>
    <w:p w:rsidR="004463B6" w:rsidRPr="00C87BF4" w:rsidRDefault="004463B6" w:rsidP="004463B6">
      <w:pPr>
        <w:pStyle w:val="paragraph"/>
      </w:pPr>
      <w:r w:rsidRPr="00C87BF4">
        <w:tab/>
        <w:t>(b)</w:t>
      </w:r>
      <w:r w:rsidRPr="00C87BF4">
        <w:tab/>
        <w:t>in relation to that day, a determination under section</w:t>
      </w:r>
      <w:r w:rsidR="00BD75AB" w:rsidRPr="00C87BF4">
        <w:t> </w:t>
      </w:r>
      <w:r w:rsidRPr="00C87BF4">
        <w:t>28 or 29 is in force in relation to both members of the couple and that child; and</w:t>
      </w:r>
    </w:p>
    <w:p w:rsidR="004463B6" w:rsidRPr="00C87BF4" w:rsidRDefault="004463B6" w:rsidP="004463B6">
      <w:pPr>
        <w:pStyle w:val="paragraph"/>
      </w:pPr>
      <w:r w:rsidRPr="00C87BF4">
        <w:tab/>
        <w:t>(c)</w:t>
      </w:r>
      <w:r w:rsidRPr="00C87BF4">
        <w:tab/>
        <w:t>that day is the first day on which an amount of newborn supplement is added in relation to that child;</w:t>
      </w:r>
    </w:p>
    <w:p w:rsidR="004463B6" w:rsidRPr="00C87BF4" w:rsidRDefault="004463B6" w:rsidP="004463B6">
      <w:pPr>
        <w:pStyle w:val="subsection2"/>
      </w:pPr>
      <w:r w:rsidRPr="00C87BF4">
        <w:t xml:space="preserve">then, despite </w:t>
      </w:r>
      <w:r w:rsidR="00BD75AB" w:rsidRPr="00C87BF4">
        <w:t>subsection (</w:t>
      </w:r>
      <w:r w:rsidRPr="00C87BF4">
        <w:t>1) of this section, each member of the couple is entitled to be paid, as an amount of family tax benefit in respect of that child, an amount equal to $500 multiplied by the percentage applicable under that determination for that member on that day.</w:t>
      </w:r>
    </w:p>
    <w:p w:rsidR="004463B6" w:rsidRPr="00C87BF4" w:rsidRDefault="004463B6" w:rsidP="004463B6">
      <w:pPr>
        <w:pStyle w:val="notetext"/>
      </w:pPr>
      <w:r w:rsidRPr="00C87BF4">
        <w:t>Note:</w:t>
      </w:r>
      <w:r w:rsidRPr="00C87BF4">
        <w:tab/>
        <w:t>The amount is to be paid as a single lump sum: see section</w:t>
      </w:r>
      <w:r w:rsidR="00BD75AB" w:rsidRPr="00C87BF4">
        <w:t> </w:t>
      </w:r>
      <w:r w:rsidRPr="00C87BF4">
        <w:t>24A of the Family Assistance Administration Act.</w:t>
      </w:r>
    </w:p>
    <w:p w:rsidR="004C561E" w:rsidRPr="00C87BF4" w:rsidRDefault="004C561E" w:rsidP="004C561E">
      <w:pPr>
        <w:pStyle w:val="SubsectionHead"/>
      </w:pPr>
      <w:r w:rsidRPr="00C87BF4">
        <w:t>Exceptions</w:t>
      </w:r>
    </w:p>
    <w:p w:rsidR="004C561E" w:rsidRPr="00C87BF4" w:rsidRDefault="004C561E" w:rsidP="004C561E">
      <w:pPr>
        <w:pStyle w:val="subsection"/>
      </w:pPr>
      <w:r w:rsidRPr="00C87BF4">
        <w:tab/>
        <w:t>(2)</w:t>
      </w:r>
      <w:r w:rsidRPr="00C87BF4">
        <w:tab/>
      </w:r>
      <w:r w:rsidR="004463B6" w:rsidRPr="00C87BF4">
        <w:t xml:space="preserve">Subject to </w:t>
      </w:r>
      <w:r w:rsidR="00BD75AB" w:rsidRPr="00C87BF4">
        <w:t>subsection (</w:t>
      </w:r>
      <w:r w:rsidR="004463B6" w:rsidRPr="00C87BF4">
        <w:t xml:space="preserve">1A), </w:t>
      </w:r>
      <w:r w:rsidR="00BD75AB" w:rsidRPr="00C87BF4">
        <w:t>subsection (</w:t>
      </w:r>
      <w:r w:rsidR="004463B6" w:rsidRPr="00C87BF4">
        <w:t>1)</w:t>
      </w:r>
      <w:r w:rsidRPr="00C87BF4">
        <w:t xml:space="preserve"> does not apply in relation to an individual and an FTB child of the individual if another individual has received an amount under this section in respect of that child while the individual and the other individual were members of the same couple.</w:t>
      </w:r>
    </w:p>
    <w:p w:rsidR="004C561E" w:rsidRPr="00C87BF4" w:rsidRDefault="004C561E" w:rsidP="004C561E">
      <w:pPr>
        <w:pStyle w:val="subsection"/>
      </w:pPr>
      <w:r w:rsidRPr="00C87BF4">
        <w:tab/>
        <w:t>(3)</w:t>
      </w:r>
      <w:r w:rsidRPr="00C87BF4">
        <w:tab/>
      </w:r>
      <w:r w:rsidR="00BD75AB" w:rsidRPr="00C87BF4">
        <w:t>Subsection (</w:t>
      </w:r>
      <w:r w:rsidRPr="00C87BF4">
        <w:t>1) does not apply in relation to an individual and an FTB child of the individual in the circumstances prescribed in a legislative instrument under subclause</w:t>
      </w:r>
      <w:r w:rsidR="00BD75AB" w:rsidRPr="00C87BF4">
        <w:t> </w:t>
      </w:r>
      <w:r w:rsidRPr="00C87BF4">
        <w:t>35A(12) of Schedule</w:t>
      </w:r>
      <w:r w:rsidR="00BD75AB" w:rsidRPr="00C87BF4">
        <w:t> </w:t>
      </w:r>
      <w:r w:rsidRPr="00C87BF4">
        <w:t>1.</w:t>
      </w:r>
    </w:p>
    <w:p w:rsidR="004C561E" w:rsidRPr="00C87BF4" w:rsidRDefault="004C561E" w:rsidP="004C561E">
      <w:pPr>
        <w:pStyle w:val="SubsectionHead"/>
      </w:pPr>
      <w:r w:rsidRPr="00C87BF4">
        <w:t>One amount only in respect of FTB child</w:t>
      </w:r>
    </w:p>
    <w:p w:rsidR="004C561E" w:rsidRPr="00C87BF4" w:rsidRDefault="004C561E" w:rsidP="004C561E">
      <w:pPr>
        <w:pStyle w:val="subsection"/>
      </w:pPr>
      <w:r w:rsidRPr="00C87BF4">
        <w:tab/>
        <w:t>(4)</w:t>
      </w:r>
      <w:r w:rsidRPr="00C87BF4">
        <w:tab/>
        <w:t>An individual cannot receive more than one amount under this section in respect of an FTB child of the individual.</w:t>
      </w:r>
    </w:p>
    <w:p w:rsidR="004463B6" w:rsidRPr="00C87BF4" w:rsidRDefault="004463B6" w:rsidP="004463B6">
      <w:pPr>
        <w:pStyle w:val="SubsectionHead"/>
      </w:pPr>
      <w:r w:rsidRPr="00C87BF4">
        <w:t>Interpretation</w:t>
      </w:r>
    </w:p>
    <w:p w:rsidR="004463B6" w:rsidRPr="00C87BF4" w:rsidRDefault="004463B6" w:rsidP="004463B6">
      <w:pPr>
        <w:pStyle w:val="subsection"/>
      </w:pPr>
      <w:r w:rsidRPr="00C87BF4">
        <w:tab/>
        <w:t>(5)</w:t>
      </w:r>
      <w:r w:rsidRPr="00C87BF4">
        <w:tab/>
        <w:t>This section is subject to sections</w:t>
      </w:r>
      <w:r w:rsidR="00BD75AB" w:rsidRPr="00C87BF4">
        <w:t> </w:t>
      </w:r>
      <w:r w:rsidRPr="00C87BF4">
        <w:t>28AA and 32AEA of the Family Assistance Administration Act.</w:t>
      </w:r>
    </w:p>
    <w:p w:rsidR="00554E31" w:rsidRPr="00C87BF4" w:rsidRDefault="00554E31" w:rsidP="00554E31">
      <w:pPr>
        <w:pStyle w:val="ActHead5"/>
      </w:pPr>
      <w:bookmarkStart w:id="105" w:name="_Toc57707026"/>
      <w:r w:rsidRPr="008D2DB2">
        <w:rPr>
          <w:rStyle w:val="CharSectno"/>
        </w:rPr>
        <w:t>58A</w:t>
      </w:r>
      <w:r w:rsidRPr="00C87BF4">
        <w:t xml:space="preserve">  Election to receive energy supplements quarterly</w:t>
      </w:r>
      <w:bookmarkEnd w:id="105"/>
    </w:p>
    <w:p w:rsidR="00AB092C" w:rsidRPr="00C87BF4" w:rsidRDefault="00AB092C" w:rsidP="00AB092C">
      <w:pPr>
        <w:pStyle w:val="subsection"/>
      </w:pPr>
      <w:r w:rsidRPr="00C87BF4">
        <w:tab/>
        <w:t>(1)</w:t>
      </w:r>
      <w:r w:rsidRPr="00C87BF4">
        <w:tab/>
        <w:t>If a determination under section</w:t>
      </w:r>
      <w:r w:rsidR="00BD75AB" w:rsidRPr="00C87BF4">
        <w:t> </w:t>
      </w:r>
      <w:r w:rsidRPr="00C87BF4">
        <w:t xml:space="preserve">16 of the Family Assistance Administration Act is in force in a quarter under which an individual is entitled to be paid family tax benefit by instalment, the individual may, in a manner or way approved by the Secretary, make an election to have </w:t>
      </w:r>
      <w:r w:rsidR="00AA48B4" w:rsidRPr="00C87BF4">
        <w:t>Division 2</w:t>
      </w:r>
      <w:r w:rsidRPr="00C87BF4">
        <w:t>B of Part</w:t>
      </w:r>
      <w:r w:rsidR="00BD75AB" w:rsidRPr="00C87BF4">
        <w:t> </w:t>
      </w:r>
      <w:r w:rsidRPr="00C87BF4">
        <w:t>4 of Schedule</w:t>
      </w:r>
      <w:r w:rsidR="00BD75AB" w:rsidRPr="00C87BF4">
        <w:t> </w:t>
      </w:r>
      <w:r w:rsidRPr="00C87BF4">
        <w:t xml:space="preserve">1 to this Act and </w:t>
      </w:r>
      <w:r w:rsidR="00AA48B4" w:rsidRPr="00C87BF4">
        <w:t>Division 2</w:t>
      </w:r>
      <w:r w:rsidRPr="00C87BF4">
        <w:t>AA of Part</w:t>
      </w:r>
      <w:r w:rsidR="00BD75AB" w:rsidRPr="00C87BF4">
        <w:t> </w:t>
      </w:r>
      <w:r w:rsidRPr="00C87BF4">
        <w:t>5 of that Schedule disregarded.</w:t>
      </w:r>
    </w:p>
    <w:p w:rsidR="00AB092C" w:rsidRPr="00C87BF4" w:rsidRDefault="00AB092C" w:rsidP="00AB092C">
      <w:pPr>
        <w:pStyle w:val="notetext"/>
      </w:pPr>
      <w:r w:rsidRPr="00C87BF4">
        <w:t>Note 1:</w:t>
      </w:r>
      <w:r w:rsidRPr="00C87BF4">
        <w:tab/>
        <w:t xml:space="preserve">Those Divisions deal with </w:t>
      </w:r>
      <w:r w:rsidR="00F560D4" w:rsidRPr="00C87BF4">
        <w:t>energy supplement</w:t>
      </w:r>
      <w:r w:rsidRPr="00C87BF4">
        <w:t xml:space="preserve"> (Part A) and </w:t>
      </w:r>
      <w:r w:rsidR="00F560D4" w:rsidRPr="00C87BF4">
        <w:t>energy supplement</w:t>
      </w:r>
      <w:r w:rsidRPr="00C87BF4">
        <w:t xml:space="preserve"> (Part B).</w:t>
      </w:r>
    </w:p>
    <w:p w:rsidR="00AB092C" w:rsidRPr="00C87BF4" w:rsidRDefault="00AB092C" w:rsidP="00AB092C">
      <w:pPr>
        <w:pStyle w:val="notetext"/>
      </w:pPr>
      <w:r w:rsidRPr="00C87BF4">
        <w:t>Note 2:</w:t>
      </w:r>
      <w:r w:rsidRPr="00C87BF4">
        <w:tab/>
        <w:t>If those Divisions are disregarded, they will be taken into account when the determination is reviewed under section</w:t>
      </w:r>
      <w:r w:rsidR="00BD75AB" w:rsidRPr="00C87BF4">
        <w:t> </w:t>
      </w:r>
      <w:r w:rsidRPr="00C87BF4">
        <w:t>105 of the Family Assistance Administration Act—see section</w:t>
      </w:r>
      <w:r w:rsidR="00BD75AB" w:rsidRPr="00C87BF4">
        <w:t> </w:t>
      </w:r>
      <w:r w:rsidRPr="00C87BF4">
        <w:t>105B of that Act.</w:t>
      </w:r>
    </w:p>
    <w:p w:rsidR="009C4F75" w:rsidRPr="00C87BF4" w:rsidRDefault="009C4F75" w:rsidP="000F1E49">
      <w:pPr>
        <w:pStyle w:val="subsection"/>
      </w:pPr>
      <w:r w:rsidRPr="00C87BF4">
        <w:tab/>
        <w:t>(1A)</w:t>
      </w:r>
      <w:r w:rsidRPr="00C87BF4">
        <w:tab/>
        <w:t xml:space="preserve">An individual cannot make an election under </w:t>
      </w:r>
      <w:r w:rsidR="00BD75AB" w:rsidRPr="00C87BF4">
        <w:t>subsection (</w:t>
      </w:r>
      <w:r w:rsidRPr="00C87BF4">
        <w:t>1) on a day on or after the commencement of this subsection unless energy supplement (Part A) or energy supplement (Part B) is used to work out the rate of the individual’s family tax benefit in respect of that day.</w:t>
      </w:r>
    </w:p>
    <w:p w:rsidR="00AB092C" w:rsidRPr="00C87BF4" w:rsidRDefault="00AB092C" w:rsidP="00AB092C">
      <w:pPr>
        <w:pStyle w:val="subsection"/>
      </w:pPr>
      <w:r w:rsidRPr="00C87BF4">
        <w:tab/>
        <w:t>(2)</w:t>
      </w:r>
      <w:r w:rsidRPr="00C87BF4">
        <w:tab/>
        <w:t>An election comes into force as soon as practicable after it is made.</w:t>
      </w:r>
    </w:p>
    <w:p w:rsidR="00AB092C" w:rsidRPr="00C87BF4" w:rsidRDefault="00AB092C" w:rsidP="00AB092C">
      <w:pPr>
        <w:pStyle w:val="subsection"/>
      </w:pPr>
      <w:r w:rsidRPr="00C87BF4">
        <w:tab/>
        <w:t>(3)</w:t>
      </w:r>
      <w:r w:rsidRPr="00C87BF4">
        <w:tab/>
        <w:t>An election ceases to be in force if the individual ceases to be entitled to be paid family tax benefit under the determination.</w:t>
      </w:r>
    </w:p>
    <w:p w:rsidR="009C4F75" w:rsidRPr="00C87BF4" w:rsidRDefault="009C4F75" w:rsidP="00AB092C">
      <w:pPr>
        <w:pStyle w:val="subsection"/>
      </w:pPr>
      <w:r w:rsidRPr="00C87BF4">
        <w:tab/>
        <w:t>(3AA)</w:t>
      </w:r>
      <w:r w:rsidRPr="00C87BF4">
        <w:tab/>
        <w:t>An election ceases to be in force if, disregarding the election, neither energy supplement (Part A) nor energy supplement (Part B) would be used to work out the rate of the individual’s family tax benefit.</w:t>
      </w:r>
    </w:p>
    <w:p w:rsidR="00BA4601" w:rsidRPr="00C87BF4" w:rsidRDefault="00BA4601" w:rsidP="00BA4601">
      <w:pPr>
        <w:pStyle w:val="subsection"/>
      </w:pPr>
      <w:r w:rsidRPr="00C87BF4">
        <w:tab/>
        <w:t>(3A)</w:t>
      </w:r>
      <w:r w:rsidRPr="00C87BF4">
        <w:tab/>
        <w:t>An election ceases to be in force if subsection</w:t>
      </w:r>
      <w:r w:rsidR="00BD75AB" w:rsidRPr="00C87BF4">
        <w:t> </w:t>
      </w:r>
      <w:r w:rsidRPr="00C87BF4">
        <w:t>32(1) applies in relation to the individual. The election ceases to be in force on the request day (see subsection</w:t>
      </w:r>
      <w:r w:rsidR="00BD75AB" w:rsidRPr="00C87BF4">
        <w:t> </w:t>
      </w:r>
      <w:r w:rsidRPr="00C87BF4">
        <w:t>32(1)).</w:t>
      </w:r>
    </w:p>
    <w:p w:rsidR="00BA4601" w:rsidRPr="00C87BF4" w:rsidRDefault="00BA4601" w:rsidP="00BA4601">
      <w:pPr>
        <w:pStyle w:val="subsection"/>
      </w:pPr>
      <w:r w:rsidRPr="00C87BF4">
        <w:tab/>
        <w:t>(3B)</w:t>
      </w:r>
      <w:r w:rsidRPr="00C87BF4">
        <w:tab/>
        <w:t xml:space="preserve">If an election ceases to be in force under </w:t>
      </w:r>
      <w:r w:rsidR="00BD75AB" w:rsidRPr="00C87BF4">
        <w:t>subsection (</w:t>
      </w:r>
      <w:r w:rsidRPr="00C87BF4">
        <w:t xml:space="preserve">3A), the individual cannot make another election under </w:t>
      </w:r>
      <w:r w:rsidR="00BD75AB" w:rsidRPr="00C87BF4">
        <w:t>subsection (</w:t>
      </w:r>
      <w:r w:rsidRPr="00C87BF4">
        <w:t>1) until after the end of the lump sum period referred to in step 1 of the method statement in subsection</w:t>
      </w:r>
      <w:r w:rsidR="00BD75AB" w:rsidRPr="00C87BF4">
        <w:t> </w:t>
      </w:r>
      <w:r w:rsidRPr="00C87BF4">
        <w:t>65(1).</w:t>
      </w:r>
    </w:p>
    <w:p w:rsidR="00AB092C" w:rsidRPr="00C87BF4" w:rsidRDefault="00AB092C" w:rsidP="00AB092C">
      <w:pPr>
        <w:pStyle w:val="SubsectionHead"/>
      </w:pPr>
      <w:r w:rsidRPr="00C87BF4">
        <w:t>Revoking an election</w:t>
      </w:r>
    </w:p>
    <w:p w:rsidR="00AB092C" w:rsidRPr="00C87BF4" w:rsidRDefault="00AB092C" w:rsidP="00AB092C">
      <w:pPr>
        <w:pStyle w:val="subsection"/>
      </w:pPr>
      <w:r w:rsidRPr="00C87BF4">
        <w:tab/>
        <w:t>(4)</w:t>
      </w:r>
      <w:r w:rsidRPr="00C87BF4">
        <w:tab/>
        <w:t>The individual may, in a manner or way approved by the Secretary, revoke an election. A revocation takes effect as soon as practicable after it is made.</w:t>
      </w:r>
    </w:p>
    <w:p w:rsidR="00AB092C" w:rsidRPr="00C87BF4" w:rsidRDefault="00AB092C" w:rsidP="00AB092C">
      <w:pPr>
        <w:pStyle w:val="SubsectionHead"/>
      </w:pPr>
      <w:r w:rsidRPr="00C87BF4">
        <w:t>Definition</w:t>
      </w:r>
    </w:p>
    <w:p w:rsidR="00AB092C" w:rsidRPr="00C87BF4" w:rsidRDefault="00AB092C" w:rsidP="00AB092C">
      <w:pPr>
        <w:pStyle w:val="subsection"/>
      </w:pPr>
      <w:r w:rsidRPr="00C87BF4">
        <w:tab/>
        <w:t>(5)</w:t>
      </w:r>
      <w:r w:rsidRPr="00C87BF4">
        <w:tab/>
        <w:t>In this section:</w:t>
      </w:r>
    </w:p>
    <w:p w:rsidR="00AB092C" w:rsidRPr="00C87BF4" w:rsidRDefault="00AB092C" w:rsidP="00AB092C">
      <w:pPr>
        <w:pStyle w:val="Definition"/>
      </w:pPr>
      <w:r w:rsidRPr="00C87BF4">
        <w:rPr>
          <w:b/>
          <w:i/>
        </w:rPr>
        <w:t>quarter</w:t>
      </w:r>
      <w:r w:rsidRPr="00C87BF4">
        <w:t xml:space="preserve"> means a period of 3 months beginning on </w:t>
      </w:r>
      <w:r w:rsidR="00AA48B4" w:rsidRPr="00C87BF4">
        <w:t>1 July</w:t>
      </w:r>
      <w:r w:rsidRPr="00C87BF4">
        <w:t>, 1</w:t>
      </w:r>
      <w:r w:rsidR="00BD75AB" w:rsidRPr="00C87BF4">
        <w:t> </w:t>
      </w:r>
      <w:r w:rsidRPr="00C87BF4">
        <w:t>October, 1</w:t>
      </w:r>
      <w:r w:rsidR="00BD75AB" w:rsidRPr="00C87BF4">
        <w:t> </w:t>
      </w:r>
      <w:r w:rsidRPr="00C87BF4">
        <w:t>January or 1</w:t>
      </w:r>
      <w:r w:rsidR="00BD75AB" w:rsidRPr="00C87BF4">
        <w:t> </w:t>
      </w:r>
      <w:r w:rsidRPr="00C87BF4">
        <w:t>April.</w:t>
      </w:r>
    </w:p>
    <w:p w:rsidR="0006021B" w:rsidRPr="00C87BF4" w:rsidRDefault="0006021B" w:rsidP="0006021B">
      <w:pPr>
        <w:pStyle w:val="ActHead5"/>
      </w:pPr>
      <w:bookmarkStart w:id="106" w:name="_Toc57707027"/>
      <w:r w:rsidRPr="008D2DB2">
        <w:rPr>
          <w:rStyle w:val="CharSectno"/>
        </w:rPr>
        <w:t>59</w:t>
      </w:r>
      <w:r w:rsidRPr="00C87BF4">
        <w:t xml:space="preserve">  Shared care percentages where individual is FTB child of more than one person who are not members of the same couple</w:t>
      </w:r>
      <w:bookmarkEnd w:id="106"/>
    </w:p>
    <w:p w:rsidR="00975ECA" w:rsidRPr="00C87BF4" w:rsidRDefault="00975ECA" w:rsidP="00975ECA">
      <w:pPr>
        <w:pStyle w:val="subsection"/>
      </w:pPr>
      <w:r w:rsidRPr="00C87BF4">
        <w:tab/>
        <w:t>(1)</w:t>
      </w:r>
      <w:r w:rsidRPr="00C87BF4">
        <w:tab/>
        <w:t>An individual has a shared care percentage under this section for an FTB child of the individual if:</w:t>
      </w:r>
    </w:p>
    <w:p w:rsidR="00BD2540" w:rsidRPr="00C87BF4" w:rsidRDefault="00BD2540" w:rsidP="00BD2540">
      <w:pPr>
        <w:pStyle w:val="paragraph"/>
      </w:pPr>
      <w:r w:rsidRPr="00C87BF4">
        <w:tab/>
        <w:t>(a)</w:t>
      </w:r>
      <w:r w:rsidRPr="00C87BF4">
        <w:tab/>
        <w:t>the Secretary has determined the individual’s percentage of care for the child during a care period; and</w:t>
      </w:r>
    </w:p>
    <w:p w:rsidR="00975ECA" w:rsidRPr="00C87BF4" w:rsidRDefault="00975ECA" w:rsidP="00975ECA">
      <w:pPr>
        <w:pStyle w:val="paragraph"/>
      </w:pPr>
      <w:r w:rsidRPr="00C87BF4">
        <w:tab/>
        <w:t>(b)</w:t>
      </w:r>
      <w:r w:rsidRPr="00C87BF4">
        <w:tab/>
        <w:t>that percentage is at least 35% and not more than 65%.</w:t>
      </w:r>
    </w:p>
    <w:p w:rsidR="00A83C8E" w:rsidRPr="00C87BF4" w:rsidRDefault="00A83C8E" w:rsidP="00A83C8E">
      <w:pPr>
        <w:pStyle w:val="notetext"/>
      </w:pPr>
      <w:r w:rsidRPr="00C87BF4">
        <w:t>Note:</w:t>
      </w:r>
      <w:r w:rsidRPr="00C87BF4">
        <w:tab/>
      </w:r>
      <w:r w:rsidR="00A428E9" w:rsidRPr="00C87BF4">
        <w:t>Paragraph 2</w:t>
      </w:r>
      <w:r w:rsidRPr="00C87BF4">
        <w:t>7(2)(b) deals with the percentage of care in a blended family case.</w:t>
      </w:r>
    </w:p>
    <w:p w:rsidR="0006021B" w:rsidRPr="00C87BF4" w:rsidRDefault="0006021B" w:rsidP="0006021B">
      <w:pPr>
        <w:pStyle w:val="subsection"/>
      </w:pPr>
      <w:r w:rsidRPr="00C87BF4">
        <w:tab/>
        <w:t>(2)</w:t>
      </w:r>
      <w:r w:rsidRPr="00C87BF4">
        <w:tab/>
        <w:t xml:space="preserve">The individual’s </w:t>
      </w:r>
      <w:r w:rsidRPr="00C87BF4">
        <w:rPr>
          <w:b/>
          <w:i/>
        </w:rPr>
        <w:t>shared care percentage</w:t>
      </w:r>
      <w:r w:rsidRPr="00C87BF4">
        <w:t xml:space="preserve"> for the FTB child is the relevant percentage specified in column 2 of the table.</w:t>
      </w:r>
    </w:p>
    <w:p w:rsidR="0006021B" w:rsidRPr="00C87BF4" w:rsidRDefault="0006021B" w:rsidP="00486B1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241"/>
        <w:gridCol w:w="3131"/>
      </w:tblGrid>
      <w:tr w:rsidR="0006021B" w:rsidRPr="00C87BF4" w:rsidTr="00486B15">
        <w:trPr>
          <w:tblHeader/>
        </w:trPr>
        <w:tc>
          <w:tcPr>
            <w:tcW w:w="7086" w:type="dxa"/>
            <w:gridSpan w:val="3"/>
            <w:tcBorders>
              <w:top w:val="single" w:sz="12" w:space="0" w:color="auto"/>
              <w:bottom w:val="single" w:sz="6" w:space="0" w:color="auto"/>
            </w:tcBorders>
            <w:shd w:val="clear" w:color="auto" w:fill="auto"/>
          </w:tcPr>
          <w:p w:rsidR="0006021B" w:rsidRPr="00C87BF4" w:rsidRDefault="0006021B" w:rsidP="00486B15">
            <w:pPr>
              <w:pStyle w:val="TableHeading"/>
            </w:pPr>
            <w:r w:rsidRPr="00C87BF4">
              <w:t>Shared care percentages</w:t>
            </w:r>
          </w:p>
        </w:tc>
      </w:tr>
      <w:tr w:rsidR="0006021B" w:rsidRPr="00C87BF4" w:rsidTr="00486B15">
        <w:trPr>
          <w:tblHeader/>
        </w:trPr>
        <w:tc>
          <w:tcPr>
            <w:tcW w:w="714" w:type="dxa"/>
            <w:tcBorders>
              <w:top w:val="single" w:sz="6" w:space="0" w:color="auto"/>
              <w:bottom w:val="single" w:sz="12" w:space="0" w:color="auto"/>
            </w:tcBorders>
            <w:shd w:val="clear" w:color="auto" w:fill="auto"/>
          </w:tcPr>
          <w:p w:rsidR="0006021B" w:rsidRPr="00C87BF4" w:rsidRDefault="0006021B" w:rsidP="0006021B">
            <w:pPr>
              <w:pStyle w:val="Tabletext"/>
              <w:keepNext/>
              <w:rPr>
                <w:b/>
              </w:rPr>
            </w:pPr>
            <w:r w:rsidRPr="00C87BF4">
              <w:rPr>
                <w:b/>
              </w:rPr>
              <w:t>Item</w:t>
            </w:r>
          </w:p>
        </w:tc>
        <w:tc>
          <w:tcPr>
            <w:tcW w:w="3241" w:type="dxa"/>
            <w:tcBorders>
              <w:top w:val="single" w:sz="6" w:space="0" w:color="auto"/>
              <w:bottom w:val="single" w:sz="12" w:space="0" w:color="auto"/>
            </w:tcBorders>
            <w:shd w:val="clear" w:color="auto" w:fill="auto"/>
          </w:tcPr>
          <w:p w:rsidR="0006021B" w:rsidRPr="00C87BF4" w:rsidRDefault="0006021B" w:rsidP="0006021B">
            <w:pPr>
              <w:pStyle w:val="Tabletext"/>
              <w:keepNext/>
              <w:rPr>
                <w:b/>
              </w:rPr>
            </w:pPr>
            <w:r w:rsidRPr="00C87BF4">
              <w:rPr>
                <w:b/>
              </w:rPr>
              <w:t>Column 1</w:t>
            </w:r>
          </w:p>
          <w:p w:rsidR="0006021B" w:rsidRPr="00C87BF4" w:rsidRDefault="0006021B" w:rsidP="0006021B">
            <w:pPr>
              <w:pStyle w:val="Tabletext"/>
              <w:keepNext/>
              <w:rPr>
                <w:b/>
              </w:rPr>
            </w:pPr>
            <w:r w:rsidRPr="00C87BF4">
              <w:rPr>
                <w:b/>
              </w:rPr>
              <w:t xml:space="preserve">Individual’s percentage </w:t>
            </w:r>
            <w:r w:rsidR="00A83C8E" w:rsidRPr="00C87BF4">
              <w:rPr>
                <w:b/>
              </w:rPr>
              <w:t>of care</w:t>
            </w:r>
          </w:p>
        </w:tc>
        <w:tc>
          <w:tcPr>
            <w:tcW w:w="3131" w:type="dxa"/>
            <w:tcBorders>
              <w:top w:val="single" w:sz="6" w:space="0" w:color="auto"/>
              <w:bottom w:val="single" w:sz="12" w:space="0" w:color="auto"/>
            </w:tcBorders>
            <w:shd w:val="clear" w:color="auto" w:fill="auto"/>
          </w:tcPr>
          <w:p w:rsidR="0006021B" w:rsidRPr="00C87BF4" w:rsidRDefault="0006021B" w:rsidP="0006021B">
            <w:pPr>
              <w:pStyle w:val="Tabletext"/>
              <w:keepNext/>
              <w:rPr>
                <w:b/>
              </w:rPr>
            </w:pPr>
            <w:r w:rsidRPr="00C87BF4">
              <w:rPr>
                <w:b/>
              </w:rPr>
              <w:t>Column 2</w:t>
            </w:r>
          </w:p>
          <w:p w:rsidR="0006021B" w:rsidRPr="00C87BF4" w:rsidRDefault="0006021B" w:rsidP="0006021B">
            <w:pPr>
              <w:pStyle w:val="Tabletext"/>
              <w:keepNext/>
              <w:rPr>
                <w:b/>
              </w:rPr>
            </w:pPr>
            <w:r w:rsidRPr="00C87BF4">
              <w:rPr>
                <w:b/>
              </w:rPr>
              <w:t>Shared care percentage</w:t>
            </w:r>
          </w:p>
        </w:tc>
      </w:tr>
      <w:tr w:rsidR="0006021B" w:rsidRPr="00C87BF4" w:rsidTr="00E45F5E">
        <w:trPr>
          <w:cantSplit/>
        </w:trPr>
        <w:tc>
          <w:tcPr>
            <w:tcW w:w="714" w:type="dxa"/>
            <w:tcBorders>
              <w:top w:val="single" w:sz="12" w:space="0" w:color="auto"/>
            </w:tcBorders>
            <w:shd w:val="clear" w:color="auto" w:fill="auto"/>
          </w:tcPr>
          <w:p w:rsidR="0006021B" w:rsidRPr="00C87BF4" w:rsidRDefault="0006021B" w:rsidP="0006021B">
            <w:pPr>
              <w:pStyle w:val="Tabletext"/>
            </w:pPr>
            <w:r w:rsidRPr="00C87BF4">
              <w:t>1</w:t>
            </w:r>
          </w:p>
        </w:tc>
        <w:tc>
          <w:tcPr>
            <w:tcW w:w="3241" w:type="dxa"/>
            <w:tcBorders>
              <w:top w:val="single" w:sz="12" w:space="0" w:color="auto"/>
            </w:tcBorders>
            <w:shd w:val="clear" w:color="auto" w:fill="auto"/>
          </w:tcPr>
          <w:p w:rsidR="0006021B" w:rsidRPr="00C87BF4" w:rsidRDefault="0006021B" w:rsidP="0006021B">
            <w:pPr>
              <w:pStyle w:val="Tabletext"/>
            </w:pPr>
            <w:r w:rsidRPr="00C87BF4">
              <w:t>35% to less than 48%</w:t>
            </w:r>
          </w:p>
        </w:tc>
        <w:tc>
          <w:tcPr>
            <w:tcW w:w="3131" w:type="dxa"/>
            <w:tcBorders>
              <w:top w:val="single" w:sz="12" w:space="0" w:color="auto"/>
            </w:tcBorders>
            <w:shd w:val="clear" w:color="auto" w:fill="auto"/>
          </w:tcPr>
          <w:p w:rsidR="0006021B" w:rsidRPr="00C87BF4" w:rsidRDefault="0006021B" w:rsidP="0006021B">
            <w:pPr>
              <w:pStyle w:val="Tabletext"/>
            </w:pPr>
            <w:r w:rsidRPr="00C87BF4">
              <w:t>25% plus 2% for each percentage point over 35%</w:t>
            </w:r>
          </w:p>
        </w:tc>
      </w:tr>
      <w:tr w:rsidR="0006021B" w:rsidRPr="00C87BF4" w:rsidTr="00486B15">
        <w:tc>
          <w:tcPr>
            <w:tcW w:w="714" w:type="dxa"/>
            <w:tcBorders>
              <w:bottom w:val="single" w:sz="4" w:space="0" w:color="auto"/>
            </w:tcBorders>
            <w:shd w:val="clear" w:color="auto" w:fill="auto"/>
          </w:tcPr>
          <w:p w:rsidR="0006021B" w:rsidRPr="00C87BF4" w:rsidRDefault="0006021B" w:rsidP="0006021B">
            <w:pPr>
              <w:pStyle w:val="Tabletext"/>
            </w:pPr>
            <w:r w:rsidRPr="00C87BF4">
              <w:t>2</w:t>
            </w:r>
          </w:p>
        </w:tc>
        <w:tc>
          <w:tcPr>
            <w:tcW w:w="3241" w:type="dxa"/>
            <w:tcBorders>
              <w:bottom w:val="single" w:sz="4" w:space="0" w:color="auto"/>
            </w:tcBorders>
            <w:shd w:val="clear" w:color="auto" w:fill="auto"/>
          </w:tcPr>
          <w:p w:rsidR="0006021B" w:rsidRPr="00C87BF4" w:rsidRDefault="0006021B" w:rsidP="0006021B">
            <w:pPr>
              <w:pStyle w:val="Tabletext"/>
            </w:pPr>
            <w:r w:rsidRPr="00C87BF4">
              <w:t>48% to 52%</w:t>
            </w:r>
          </w:p>
        </w:tc>
        <w:tc>
          <w:tcPr>
            <w:tcW w:w="3131" w:type="dxa"/>
            <w:tcBorders>
              <w:bottom w:val="single" w:sz="4" w:space="0" w:color="auto"/>
            </w:tcBorders>
            <w:shd w:val="clear" w:color="auto" w:fill="auto"/>
          </w:tcPr>
          <w:p w:rsidR="0006021B" w:rsidRPr="00C87BF4" w:rsidRDefault="0006021B" w:rsidP="0006021B">
            <w:pPr>
              <w:pStyle w:val="Tabletext"/>
            </w:pPr>
            <w:r w:rsidRPr="00C87BF4">
              <w:t>50%</w:t>
            </w:r>
          </w:p>
        </w:tc>
      </w:tr>
      <w:tr w:rsidR="0006021B" w:rsidRPr="00C87BF4" w:rsidTr="00486B15">
        <w:tc>
          <w:tcPr>
            <w:tcW w:w="714" w:type="dxa"/>
            <w:tcBorders>
              <w:bottom w:val="single" w:sz="12" w:space="0" w:color="auto"/>
            </w:tcBorders>
            <w:shd w:val="clear" w:color="auto" w:fill="auto"/>
          </w:tcPr>
          <w:p w:rsidR="0006021B" w:rsidRPr="00C87BF4" w:rsidRDefault="0006021B" w:rsidP="0006021B">
            <w:pPr>
              <w:pStyle w:val="Tabletext"/>
            </w:pPr>
            <w:r w:rsidRPr="00C87BF4">
              <w:t>3</w:t>
            </w:r>
          </w:p>
        </w:tc>
        <w:tc>
          <w:tcPr>
            <w:tcW w:w="3241" w:type="dxa"/>
            <w:tcBorders>
              <w:bottom w:val="single" w:sz="12" w:space="0" w:color="auto"/>
            </w:tcBorders>
            <w:shd w:val="clear" w:color="auto" w:fill="auto"/>
          </w:tcPr>
          <w:p w:rsidR="0006021B" w:rsidRPr="00C87BF4" w:rsidRDefault="0006021B" w:rsidP="0006021B">
            <w:pPr>
              <w:pStyle w:val="Tabletext"/>
            </w:pPr>
            <w:r w:rsidRPr="00C87BF4">
              <w:t>more than 52% to 65%</w:t>
            </w:r>
          </w:p>
        </w:tc>
        <w:tc>
          <w:tcPr>
            <w:tcW w:w="3131" w:type="dxa"/>
            <w:tcBorders>
              <w:bottom w:val="single" w:sz="12" w:space="0" w:color="auto"/>
            </w:tcBorders>
            <w:shd w:val="clear" w:color="auto" w:fill="auto"/>
          </w:tcPr>
          <w:p w:rsidR="0006021B" w:rsidRPr="00C87BF4" w:rsidRDefault="0006021B" w:rsidP="0006021B">
            <w:pPr>
              <w:pStyle w:val="Tabletext"/>
            </w:pPr>
            <w:r w:rsidRPr="00C87BF4">
              <w:t>51% plus 2% for each percentage point over 53%</w:t>
            </w:r>
          </w:p>
        </w:tc>
      </w:tr>
    </w:tbl>
    <w:p w:rsidR="0006021B" w:rsidRPr="00C87BF4" w:rsidRDefault="0006021B" w:rsidP="0006021B">
      <w:pPr>
        <w:pStyle w:val="subsection"/>
      </w:pPr>
      <w:r w:rsidRPr="00C87BF4">
        <w:tab/>
        <w:t>(3)</w:t>
      </w:r>
      <w:r w:rsidRPr="00C87BF4">
        <w:tab/>
        <w:t xml:space="preserve">If the shared care percentages, specified in the table, of all of the individuals of whom the child is an FTB child add to less than 100%, then the Secretary may determine a different whole percentage for one or more of those individuals for the FTB child. Despite </w:t>
      </w:r>
      <w:r w:rsidR="00BD75AB" w:rsidRPr="00C87BF4">
        <w:t>subsection (</w:t>
      </w:r>
      <w:r w:rsidRPr="00C87BF4">
        <w:t xml:space="preserve">2), the individual’s </w:t>
      </w:r>
      <w:r w:rsidRPr="00C87BF4">
        <w:rPr>
          <w:b/>
          <w:i/>
        </w:rPr>
        <w:t>shared care percentage</w:t>
      </w:r>
      <w:r w:rsidRPr="00C87BF4">
        <w:t xml:space="preserve"> for the child is the percentage so determined for that individual.</w:t>
      </w:r>
    </w:p>
    <w:p w:rsidR="0006021B" w:rsidRPr="00C87BF4" w:rsidRDefault="0006021B" w:rsidP="0006021B">
      <w:pPr>
        <w:pStyle w:val="ActHead5"/>
      </w:pPr>
      <w:bookmarkStart w:id="107" w:name="_Toc57707028"/>
      <w:r w:rsidRPr="008D2DB2">
        <w:rPr>
          <w:rStyle w:val="CharSectno"/>
        </w:rPr>
        <w:t>59A</w:t>
      </w:r>
      <w:r w:rsidRPr="00C87BF4">
        <w:t xml:space="preserve">  Multiple birth allowance where individual is FTB child of more than one person who are not members of the same couple</w:t>
      </w:r>
      <w:bookmarkEnd w:id="107"/>
    </w:p>
    <w:p w:rsidR="0006021B" w:rsidRPr="00C87BF4" w:rsidRDefault="0006021B" w:rsidP="0006021B">
      <w:pPr>
        <w:pStyle w:val="subsection"/>
      </w:pPr>
      <w:r w:rsidRPr="00C87BF4">
        <w:tab/>
        <w:t>(1)</w:t>
      </w:r>
      <w:r w:rsidRPr="00C87BF4">
        <w:tab/>
        <w:t>If the Secretary is satisfied that:</w:t>
      </w:r>
    </w:p>
    <w:p w:rsidR="0006021B" w:rsidRPr="00C87BF4" w:rsidRDefault="0006021B" w:rsidP="0006021B">
      <w:pPr>
        <w:pStyle w:val="paragraph"/>
      </w:pPr>
      <w:r w:rsidRPr="00C87BF4">
        <w:tab/>
        <w:t>(a)</w:t>
      </w:r>
      <w:r w:rsidRPr="00C87BF4">
        <w:tab/>
        <w:t>an individual is an FTB child of an individual (</w:t>
      </w:r>
      <w:r w:rsidRPr="00C87BF4">
        <w:rPr>
          <w:b/>
          <w:i/>
        </w:rPr>
        <w:t>person A</w:t>
      </w:r>
      <w:r w:rsidRPr="00C87BF4">
        <w:t>); and</w:t>
      </w:r>
    </w:p>
    <w:p w:rsidR="0006021B" w:rsidRPr="00C87BF4" w:rsidRDefault="0006021B" w:rsidP="0006021B">
      <w:pPr>
        <w:pStyle w:val="paragraph"/>
      </w:pPr>
      <w:r w:rsidRPr="00C87BF4">
        <w:tab/>
        <w:t>(b)</w:t>
      </w:r>
      <w:r w:rsidRPr="00C87BF4">
        <w:tab/>
        <w:t>the FTB child is also an FTB child of one or more other individuals who are not person A’s partner; and</w:t>
      </w:r>
    </w:p>
    <w:p w:rsidR="0006021B" w:rsidRPr="00C87BF4" w:rsidRDefault="0006021B" w:rsidP="0006021B">
      <w:pPr>
        <w:pStyle w:val="paragraph"/>
      </w:pPr>
      <w:r w:rsidRPr="00C87BF4">
        <w:tab/>
        <w:t>(c)</w:t>
      </w:r>
      <w:r w:rsidRPr="00C87BF4">
        <w:tab/>
        <w:t>the FTB child is one of 3 or more FTB children who were born during the same multiple birth;</w:t>
      </w:r>
    </w:p>
    <w:p w:rsidR="0006021B" w:rsidRPr="00C87BF4" w:rsidRDefault="0006021B" w:rsidP="0006021B">
      <w:pPr>
        <w:pStyle w:val="subsection2"/>
      </w:pPr>
      <w:r w:rsidRPr="00C87BF4">
        <w:t xml:space="preserve">the Secretary may determine the manner in which multiple birth allowance under </w:t>
      </w:r>
      <w:r w:rsidR="00AA48B4" w:rsidRPr="00C87BF4">
        <w:t>Division 2</w:t>
      </w:r>
      <w:r w:rsidRPr="00C87BF4">
        <w:t xml:space="preserve"> of Part</w:t>
      </w:r>
      <w:r w:rsidR="00BD75AB" w:rsidRPr="00C87BF4">
        <w:t> </w:t>
      </w:r>
      <w:r w:rsidRPr="00C87BF4">
        <w:t>5 of Schedule</w:t>
      </w:r>
      <w:r w:rsidR="00BD75AB" w:rsidRPr="00C87BF4">
        <w:t> </w:t>
      </w:r>
      <w:r w:rsidRPr="00C87BF4">
        <w:t>1 is to be dealt with.</w:t>
      </w:r>
    </w:p>
    <w:p w:rsidR="0006021B" w:rsidRPr="00C87BF4" w:rsidRDefault="0006021B" w:rsidP="0006021B">
      <w:pPr>
        <w:pStyle w:val="subsection"/>
      </w:pPr>
      <w:r w:rsidRPr="00C87BF4">
        <w:tab/>
        <w:t>(2)</w:t>
      </w:r>
      <w:r w:rsidRPr="00C87BF4">
        <w:tab/>
        <w:t xml:space="preserve">Without limiting </w:t>
      </w:r>
      <w:r w:rsidR="00BD75AB" w:rsidRPr="00C87BF4">
        <w:t>subsection (</w:t>
      </w:r>
      <w:r w:rsidRPr="00C87BF4">
        <w:t>1), the Secretary may specify that the whole of the multiple birth allowance is to be paid to one of the individuals involved.</w:t>
      </w:r>
    </w:p>
    <w:p w:rsidR="00632062" w:rsidRPr="00C87BF4" w:rsidRDefault="00632062" w:rsidP="0022492B">
      <w:pPr>
        <w:pStyle w:val="ActHead5"/>
      </w:pPr>
      <w:bookmarkStart w:id="108" w:name="_Toc57707029"/>
      <w:r w:rsidRPr="008D2DB2">
        <w:rPr>
          <w:rStyle w:val="CharSectno"/>
        </w:rPr>
        <w:t>60</w:t>
      </w:r>
      <w:r w:rsidRPr="00C87BF4">
        <w:t xml:space="preserve">  Sharing family tax benefit between members of a couple in a blended family</w:t>
      </w:r>
      <w:bookmarkEnd w:id="108"/>
    </w:p>
    <w:p w:rsidR="00632062" w:rsidRPr="00C87BF4" w:rsidRDefault="00632062">
      <w:pPr>
        <w:pStyle w:val="subsection"/>
      </w:pPr>
      <w:r w:rsidRPr="00C87BF4">
        <w:tab/>
      </w:r>
      <w:r w:rsidRPr="00C87BF4">
        <w:tab/>
        <w:t>If the Secretary determines under section</w:t>
      </w:r>
      <w:r w:rsidR="00BD75AB" w:rsidRPr="00C87BF4">
        <w:t> </w:t>
      </w:r>
      <w:r w:rsidRPr="00C87BF4">
        <w:t xml:space="preserve">28 an individual’s percentage (the </w:t>
      </w:r>
      <w:r w:rsidRPr="00C87BF4">
        <w:rPr>
          <w:b/>
          <w:i/>
        </w:rPr>
        <w:t>specified percentage</w:t>
      </w:r>
      <w:r w:rsidRPr="00C87BF4">
        <w:t>) of the family tax benefit for FTB children of the individual, the individual’s annual rate of family tax benefit is the specified percentage of the rate that would otherwise apply.</w:t>
      </w:r>
    </w:p>
    <w:p w:rsidR="00632062" w:rsidRPr="00C87BF4" w:rsidRDefault="00632062" w:rsidP="0022492B">
      <w:pPr>
        <w:pStyle w:val="ActHead5"/>
      </w:pPr>
      <w:bookmarkStart w:id="109" w:name="_Toc57707030"/>
      <w:r w:rsidRPr="008D2DB2">
        <w:rPr>
          <w:rStyle w:val="CharSectno"/>
        </w:rPr>
        <w:t>61</w:t>
      </w:r>
      <w:r w:rsidRPr="00C87BF4">
        <w:t xml:space="preserve">  Sharing family tax benefit between separated members of a couple for period before separation</w:t>
      </w:r>
      <w:bookmarkEnd w:id="109"/>
    </w:p>
    <w:p w:rsidR="00632062" w:rsidRPr="00C87BF4" w:rsidRDefault="00632062">
      <w:pPr>
        <w:pStyle w:val="subsection"/>
      </w:pPr>
      <w:r w:rsidRPr="00C87BF4">
        <w:tab/>
      </w:r>
      <w:r w:rsidRPr="00C87BF4">
        <w:tab/>
        <w:t>If the Secretary determines under section</w:t>
      </w:r>
      <w:r w:rsidR="00BD75AB" w:rsidRPr="00C87BF4">
        <w:t> </w:t>
      </w:r>
      <w:r w:rsidRPr="00C87BF4">
        <w:t xml:space="preserve">29 an individual’s percentage (the </w:t>
      </w:r>
      <w:r w:rsidRPr="00C87BF4">
        <w:rPr>
          <w:b/>
          <w:i/>
        </w:rPr>
        <w:t>specified percentage</w:t>
      </w:r>
      <w:r w:rsidRPr="00C87BF4">
        <w:t>) of the family tax benefit for an FTB child or children of the individual for a period, the individual’s annual rate of family tax benefit for that period is the specified percentage of the rate that would otherwise apply for the period.</w:t>
      </w:r>
    </w:p>
    <w:p w:rsidR="00A5533D" w:rsidRPr="00C87BF4" w:rsidRDefault="00A5533D" w:rsidP="00A5533D">
      <w:pPr>
        <w:pStyle w:val="ActHead5"/>
      </w:pPr>
      <w:bookmarkStart w:id="110" w:name="_Toc57707031"/>
      <w:r w:rsidRPr="008D2DB2">
        <w:rPr>
          <w:rStyle w:val="CharSectno"/>
        </w:rPr>
        <w:t>61AA</w:t>
      </w:r>
      <w:r w:rsidRPr="00C87BF4">
        <w:t xml:space="preserve">  Part A rate of family tax benefit is nil for a day in newly arrived resident’s waiting period</w:t>
      </w:r>
      <w:bookmarkEnd w:id="110"/>
    </w:p>
    <w:p w:rsidR="00A5533D" w:rsidRPr="00C87BF4" w:rsidRDefault="00A5533D" w:rsidP="00A5533D">
      <w:pPr>
        <w:pStyle w:val="subsection"/>
      </w:pPr>
      <w:r w:rsidRPr="00C87BF4">
        <w:tab/>
        <w:t>(1)</w:t>
      </w:r>
      <w:r w:rsidRPr="00C87BF4">
        <w:tab/>
        <w:t>Despite Parts</w:t>
      </w:r>
      <w:r w:rsidR="00BD75AB" w:rsidRPr="00C87BF4">
        <w:t> </w:t>
      </w:r>
      <w:r w:rsidRPr="00C87BF4">
        <w:t>2 to 3A of Schedule</w:t>
      </w:r>
      <w:r w:rsidR="00BD75AB" w:rsidRPr="00C87BF4">
        <w:t> </w:t>
      </w:r>
      <w:r w:rsidRPr="00C87BF4">
        <w:t>1, an individual’s Part A rate of family tax benefit in respect of a day is nil if the day occurs in a newly arrived resident’s waiting period for the individual.</w:t>
      </w:r>
    </w:p>
    <w:p w:rsidR="00A5533D" w:rsidRPr="00C87BF4" w:rsidRDefault="00A5533D" w:rsidP="00A5533D">
      <w:pPr>
        <w:pStyle w:val="SubsectionHead"/>
      </w:pPr>
      <w:r w:rsidRPr="00C87BF4">
        <w:t>When individual subject to newly arrived resident’s waiting period</w:t>
      </w:r>
    </w:p>
    <w:p w:rsidR="00A5533D" w:rsidRPr="00C87BF4" w:rsidRDefault="00A5533D" w:rsidP="00A5533D">
      <w:pPr>
        <w:pStyle w:val="subsection"/>
      </w:pPr>
      <w:r w:rsidRPr="00C87BF4">
        <w:tab/>
        <w:t>(2)</w:t>
      </w:r>
      <w:r w:rsidRPr="00C87BF4">
        <w:tab/>
        <w:t>Subject to this section, an individual is subject to a newly arrived resident’s waiting period if, on or after the commencement of this subsection, the individual:</w:t>
      </w:r>
    </w:p>
    <w:p w:rsidR="00A5533D" w:rsidRPr="00C87BF4" w:rsidRDefault="00A5533D" w:rsidP="00A5533D">
      <w:pPr>
        <w:pStyle w:val="paragraph"/>
      </w:pPr>
      <w:r w:rsidRPr="00C87BF4">
        <w:tab/>
        <w:t>(a)</w:t>
      </w:r>
      <w:r w:rsidRPr="00C87BF4">
        <w:tab/>
        <w:t>becomes the holder of a visa determined by the Minister for the purposes of subparagraph</w:t>
      </w:r>
      <w:r w:rsidR="00BD75AB" w:rsidRPr="00C87BF4">
        <w:t> </w:t>
      </w:r>
      <w:r w:rsidRPr="00C87BF4">
        <w:t xml:space="preserve">729(2)(f)(v) of the </w:t>
      </w:r>
      <w:r w:rsidRPr="00C87BF4">
        <w:rPr>
          <w:i/>
        </w:rPr>
        <w:t>Social Security Act 1991</w:t>
      </w:r>
      <w:r w:rsidRPr="00C87BF4">
        <w:t>; or</w:t>
      </w:r>
    </w:p>
    <w:p w:rsidR="00A5533D" w:rsidRPr="00C87BF4" w:rsidRDefault="00A5533D" w:rsidP="00A5533D">
      <w:pPr>
        <w:pStyle w:val="paragraph"/>
      </w:pPr>
      <w:r w:rsidRPr="00C87BF4">
        <w:tab/>
        <w:t>(b)</w:t>
      </w:r>
      <w:r w:rsidRPr="00C87BF4">
        <w:tab/>
        <w:t>becomes the holder of a permanent visa, except:</w:t>
      </w:r>
    </w:p>
    <w:p w:rsidR="00A5533D" w:rsidRPr="00C87BF4" w:rsidRDefault="00A5533D" w:rsidP="00A5533D">
      <w:pPr>
        <w:pStyle w:val="paragraphsub"/>
      </w:pPr>
      <w:r w:rsidRPr="00C87BF4">
        <w:tab/>
        <w:t>(i)</w:t>
      </w:r>
      <w:r w:rsidRPr="00C87BF4">
        <w:tab/>
        <w:t xml:space="preserve">a visa referred to in the regulations under the </w:t>
      </w:r>
      <w:r w:rsidRPr="00C87BF4">
        <w:rPr>
          <w:i/>
        </w:rPr>
        <w:t>Migration Act 1958</w:t>
      </w:r>
      <w:r w:rsidRPr="00C87BF4">
        <w:t xml:space="preserve"> as a Subclass 117 (Orphan Relative) visa or as a Subclass 837 (Orphan Relative) visa; or</w:t>
      </w:r>
    </w:p>
    <w:p w:rsidR="00A5533D" w:rsidRPr="00C87BF4" w:rsidRDefault="00A5533D" w:rsidP="00A5533D">
      <w:pPr>
        <w:pStyle w:val="paragraphsub"/>
      </w:pPr>
      <w:r w:rsidRPr="00C87BF4">
        <w:tab/>
        <w:t>(ii)</w:t>
      </w:r>
      <w:r w:rsidRPr="00C87BF4">
        <w:tab/>
        <w:t xml:space="preserve">a visa referred to in the regulations under the </w:t>
      </w:r>
      <w:r w:rsidRPr="00C87BF4">
        <w:rPr>
          <w:i/>
        </w:rPr>
        <w:t>Migration Act 1958</w:t>
      </w:r>
      <w:r w:rsidRPr="00C87BF4">
        <w:t xml:space="preserve"> as a Subclass 115 (Remaining Relative) visa or as a Subclass 835 (Remaining Relative) visa; or</w:t>
      </w:r>
    </w:p>
    <w:p w:rsidR="00A5533D" w:rsidRPr="00C87BF4" w:rsidRDefault="00A5533D" w:rsidP="00A5533D">
      <w:pPr>
        <w:pStyle w:val="paragraphsub"/>
      </w:pPr>
      <w:r w:rsidRPr="00C87BF4">
        <w:tab/>
        <w:t>(iii)</w:t>
      </w:r>
      <w:r w:rsidRPr="00C87BF4">
        <w:tab/>
        <w:t xml:space="preserve">a visa of a kind determined in an instrument under </w:t>
      </w:r>
      <w:r w:rsidR="00BD75AB" w:rsidRPr="00C87BF4">
        <w:t>subsection (</w:t>
      </w:r>
      <w:r w:rsidRPr="00C87BF4">
        <w:t>2A).</w:t>
      </w:r>
    </w:p>
    <w:p w:rsidR="00A5533D" w:rsidRPr="00C87BF4" w:rsidRDefault="00A5533D" w:rsidP="00A5533D">
      <w:pPr>
        <w:pStyle w:val="subsection"/>
      </w:pPr>
      <w:r w:rsidRPr="00C87BF4">
        <w:tab/>
        <w:t>(2A)</w:t>
      </w:r>
      <w:r w:rsidRPr="00C87BF4">
        <w:tab/>
        <w:t xml:space="preserve">The Minister may, by legislative instrument, determine a kind of visa for the purposes of </w:t>
      </w:r>
      <w:r w:rsidR="00BD75AB" w:rsidRPr="00C87BF4">
        <w:t>subparagraph (</w:t>
      </w:r>
      <w:r w:rsidRPr="00C87BF4">
        <w:t>2)(b)(iii).</w:t>
      </w:r>
    </w:p>
    <w:p w:rsidR="00A5533D" w:rsidRPr="00C87BF4" w:rsidRDefault="00A5533D" w:rsidP="00A5533D">
      <w:pPr>
        <w:pStyle w:val="subsection"/>
      </w:pPr>
      <w:r w:rsidRPr="00C87BF4">
        <w:tab/>
        <w:t>(2B)</w:t>
      </w:r>
      <w:r w:rsidRPr="00C87BF4">
        <w:tab/>
      </w:r>
      <w:r w:rsidR="00BD75AB" w:rsidRPr="00C87BF4">
        <w:t>Paragraph (</w:t>
      </w:r>
      <w:r w:rsidRPr="00C87BF4">
        <w:t xml:space="preserve">2)(b) does not apply in relation to an individual if, at any time before the commencement of this subsection, the individual held a visa covered by </w:t>
      </w:r>
      <w:r w:rsidR="00BD75AB" w:rsidRPr="00C87BF4">
        <w:t>paragraph (</w:t>
      </w:r>
      <w:r w:rsidRPr="00C87BF4">
        <w:t>2)(a).</w:t>
      </w:r>
    </w:p>
    <w:p w:rsidR="00A5533D" w:rsidRPr="00C87BF4" w:rsidRDefault="00A5533D" w:rsidP="00A5533D">
      <w:pPr>
        <w:pStyle w:val="SubsectionHead"/>
      </w:pPr>
      <w:r w:rsidRPr="00C87BF4">
        <w:t>Length of waiting period</w:t>
      </w:r>
    </w:p>
    <w:p w:rsidR="00A5533D" w:rsidRPr="00C87BF4" w:rsidRDefault="00A5533D" w:rsidP="00A5533D">
      <w:pPr>
        <w:pStyle w:val="subsection"/>
      </w:pPr>
      <w:r w:rsidRPr="00C87BF4">
        <w:tab/>
        <w:t>(3)</w:t>
      </w:r>
      <w:r w:rsidRPr="00C87BF4">
        <w:tab/>
        <w:t>If:</w:t>
      </w:r>
    </w:p>
    <w:p w:rsidR="00A5533D" w:rsidRPr="00C87BF4" w:rsidRDefault="00A5533D" w:rsidP="00A5533D">
      <w:pPr>
        <w:pStyle w:val="paragraph"/>
      </w:pPr>
      <w:r w:rsidRPr="00C87BF4">
        <w:tab/>
        <w:t>(a)</w:t>
      </w:r>
      <w:r w:rsidRPr="00C87BF4">
        <w:tab/>
        <w:t>an individual is subject to a newly arrived resident’s waiting period; and</w:t>
      </w:r>
    </w:p>
    <w:p w:rsidR="00A5533D" w:rsidRPr="00C87BF4" w:rsidRDefault="00A5533D" w:rsidP="00A5533D">
      <w:pPr>
        <w:pStyle w:val="paragraph"/>
      </w:pPr>
      <w:r w:rsidRPr="00C87BF4">
        <w:tab/>
        <w:t>(b)</w:t>
      </w:r>
      <w:r w:rsidRPr="00C87BF4">
        <w:tab/>
        <w:t xml:space="preserve">the visa covered by </w:t>
      </w:r>
      <w:r w:rsidR="00BD75AB" w:rsidRPr="00C87BF4">
        <w:t>paragraph (</w:t>
      </w:r>
      <w:r w:rsidRPr="00C87BF4">
        <w:t>2)(a) or (b) is in a class of visas determined by the Minister for the purposes of paragraph</w:t>
      </w:r>
      <w:r w:rsidR="00BD75AB" w:rsidRPr="00C87BF4">
        <w:t> </w:t>
      </w:r>
      <w:r w:rsidRPr="00C87BF4">
        <w:t xml:space="preserve">739A(3)(b) of the </w:t>
      </w:r>
      <w:r w:rsidRPr="00C87BF4">
        <w:rPr>
          <w:i/>
        </w:rPr>
        <w:t>Social Security Act 1991</w:t>
      </w:r>
      <w:r w:rsidRPr="00C87BF4">
        <w:t>; and</w:t>
      </w:r>
    </w:p>
    <w:p w:rsidR="00A5533D" w:rsidRPr="00C87BF4" w:rsidRDefault="00A5533D" w:rsidP="00A5533D">
      <w:pPr>
        <w:pStyle w:val="paragraph"/>
      </w:pPr>
      <w:r w:rsidRPr="00C87BF4">
        <w:tab/>
        <w:t>(c)</w:t>
      </w:r>
      <w:r w:rsidRPr="00C87BF4">
        <w:tab/>
      </w:r>
      <w:r w:rsidR="00BD75AB" w:rsidRPr="00C87BF4">
        <w:t>subsection (</w:t>
      </w:r>
      <w:r w:rsidRPr="00C87BF4">
        <w:t>4) does not apply;</w:t>
      </w:r>
    </w:p>
    <w:p w:rsidR="00A5533D" w:rsidRPr="00C87BF4" w:rsidRDefault="00A5533D" w:rsidP="00A5533D">
      <w:pPr>
        <w:pStyle w:val="subsection2"/>
      </w:pPr>
      <w:r w:rsidRPr="00C87BF4">
        <w:t>the waiting period:</w:t>
      </w:r>
    </w:p>
    <w:p w:rsidR="00A5533D" w:rsidRPr="00C87BF4" w:rsidRDefault="00A5533D" w:rsidP="00A5533D">
      <w:pPr>
        <w:pStyle w:val="paragraph"/>
      </w:pPr>
      <w:r w:rsidRPr="00C87BF4">
        <w:tab/>
        <w:t>(d)</w:t>
      </w:r>
      <w:r w:rsidRPr="00C87BF4">
        <w:tab/>
        <w:t>starts on the day on which the individual applied for that visa; and</w:t>
      </w:r>
    </w:p>
    <w:p w:rsidR="00A5533D" w:rsidRPr="00C87BF4" w:rsidRDefault="00A5533D" w:rsidP="00A5533D">
      <w:pPr>
        <w:pStyle w:val="paragraph"/>
      </w:pPr>
      <w:r w:rsidRPr="00C87BF4">
        <w:tab/>
        <w:t>(e)</w:t>
      </w:r>
      <w:r w:rsidRPr="00C87BF4">
        <w:tab/>
        <w:t>ends when the individual has been in Australia for a period of, or periods totalling, 52 weeks after that day.</w:t>
      </w:r>
    </w:p>
    <w:p w:rsidR="00A5533D" w:rsidRPr="00C87BF4" w:rsidRDefault="00A5533D" w:rsidP="00A5533D">
      <w:pPr>
        <w:pStyle w:val="subsection"/>
      </w:pPr>
      <w:r w:rsidRPr="00C87BF4">
        <w:tab/>
        <w:t>(4)</w:t>
      </w:r>
      <w:r w:rsidRPr="00C87BF4">
        <w:tab/>
        <w:t>If:</w:t>
      </w:r>
    </w:p>
    <w:p w:rsidR="00A5533D" w:rsidRPr="00C87BF4" w:rsidRDefault="00A5533D" w:rsidP="00A5533D">
      <w:pPr>
        <w:pStyle w:val="paragraph"/>
      </w:pPr>
      <w:r w:rsidRPr="00C87BF4">
        <w:tab/>
        <w:t>(a)</w:t>
      </w:r>
      <w:r w:rsidRPr="00C87BF4">
        <w:tab/>
        <w:t>an individual is subject to a newly arrived resident’s waiting period; and</w:t>
      </w:r>
    </w:p>
    <w:p w:rsidR="00A5533D" w:rsidRPr="00C87BF4" w:rsidRDefault="00A5533D" w:rsidP="00A5533D">
      <w:pPr>
        <w:pStyle w:val="paragraph"/>
      </w:pPr>
      <w:r w:rsidRPr="00C87BF4">
        <w:tab/>
        <w:t>(b)</w:t>
      </w:r>
      <w:r w:rsidRPr="00C87BF4">
        <w:tab/>
        <w:t>the individual has previously held one or more visas in a class of visas determined by the Minister for the purposes of paragraph</w:t>
      </w:r>
      <w:r w:rsidR="00BD75AB" w:rsidRPr="00C87BF4">
        <w:t> </w:t>
      </w:r>
      <w:r w:rsidRPr="00C87BF4">
        <w:t xml:space="preserve">739A(4)(b) of the </w:t>
      </w:r>
      <w:r w:rsidRPr="00C87BF4">
        <w:rPr>
          <w:i/>
        </w:rPr>
        <w:t>Social Security Act 1991</w:t>
      </w:r>
      <w:r w:rsidRPr="00C87BF4">
        <w:t>;</w:t>
      </w:r>
    </w:p>
    <w:p w:rsidR="00A5533D" w:rsidRPr="00C87BF4" w:rsidRDefault="00A5533D" w:rsidP="00A5533D">
      <w:pPr>
        <w:pStyle w:val="subsection2"/>
      </w:pPr>
      <w:r w:rsidRPr="00C87BF4">
        <w:t>the waiting period:</w:t>
      </w:r>
    </w:p>
    <w:p w:rsidR="00A5533D" w:rsidRPr="00C87BF4" w:rsidRDefault="00A5533D" w:rsidP="00A5533D">
      <w:pPr>
        <w:pStyle w:val="paragraph"/>
      </w:pPr>
      <w:r w:rsidRPr="00C87BF4">
        <w:tab/>
        <w:t>(c)</w:t>
      </w:r>
      <w:r w:rsidRPr="00C87BF4">
        <w:tab/>
        <w:t>starts on the day on which the individual applied for the last of those visas; and</w:t>
      </w:r>
    </w:p>
    <w:p w:rsidR="00A5533D" w:rsidRPr="00C87BF4" w:rsidRDefault="00A5533D" w:rsidP="00A5533D">
      <w:pPr>
        <w:pStyle w:val="paragraph"/>
      </w:pPr>
      <w:r w:rsidRPr="00C87BF4">
        <w:tab/>
        <w:t>(d)</w:t>
      </w:r>
      <w:r w:rsidRPr="00C87BF4">
        <w:tab/>
        <w:t>ends when the individual has been in Australia for a period of, or periods totalling, 52 weeks after that day.</w:t>
      </w:r>
    </w:p>
    <w:p w:rsidR="00A5533D" w:rsidRPr="00C87BF4" w:rsidRDefault="00A5533D" w:rsidP="00A5533D">
      <w:pPr>
        <w:pStyle w:val="subsection"/>
      </w:pPr>
      <w:r w:rsidRPr="00C87BF4">
        <w:tab/>
        <w:t>(5)</w:t>
      </w:r>
      <w:r w:rsidRPr="00C87BF4">
        <w:tab/>
        <w:t>If:</w:t>
      </w:r>
    </w:p>
    <w:p w:rsidR="00A5533D" w:rsidRPr="00C87BF4" w:rsidRDefault="00A5533D" w:rsidP="00A5533D">
      <w:pPr>
        <w:pStyle w:val="paragraph"/>
      </w:pPr>
      <w:r w:rsidRPr="00C87BF4">
        <w:tab/>
        <w:t>(a)</w:t>
      </w:r>
      <w:r w:rsidRPr="00C87BF4">
        <w:tab/>
        <w:t>an individual is subject to a newly arrived resident’s waiting period; and</w:t>
      </w:r>
    </w:p>
    <w:p w:rsidR="00A5533D" w:rsidRPr="00C87BF4" w:rsidRDefault="00A5533D" w:rsidP="00A5533D">
      <w:pPr>
        <w:pStyle w:val="paragraph"/>
      </w:pPr>
      <w:r w:rsidRPr="00C87BF4">
        <w:tab/>
        <w:t>(b)</w:t>
      </w:r>
      <w:r w:rsidRPr="00C87BF4">
        <w:tab/>
        <w:t xml:space="preserve">neither </w:t>
      </w:r>
      <w:r w:rsidR="00BD75AB" w:rsidRPr="00C87BF4">
        <w:t>subsection (</w:t>
      </w:r>
      <w:r w:rsidRPr="00C87BF4">
        <w:t>3) nor (4) applies to the individual;</w:t>
      </w:r>
    </w:p>
    <w:p w:rsidR="00A5533D" w:rsidRPr="00C87BF4" w:rsidRDefault="00A5533D" w:rsidP="00A5533D">
      <w:pPr>
        <w:pStyle w:val="subsection2"/>
      </w:pPr>
      <w:r w:rsidRPr="00C87BF4">
        <w:t>the waiting period starts on the day on which the individual:</w:t>
      </w:r>
    </w:p>
    <w:p w:rsidR="00A5533D" w:rsidRPr="00C87BF4" w:rsidRDefault="00A5533D" w:rsidP="00A5533D">
      <w:pPr>
        <w:pStyle w:val="paragraph"/>
      </w:pPr>
      <w:r w:rsidRPr="00C87BF4">
        <w:tab/>
        <w:t>(c)</w:t>
      </w:r>
      <w:r w:rsidRPr="00C87BF4">
        <w:tab/>
        <w:t xml:space="preserve">first entered </w:t>
      </w:r>
      <w:smartTag w:uri="urn:schemas-microsoft-com:office:smarttags" w:element="country-region">
        <w:smartTag w:uri="urn:schemas-microsoft-com:office:smarttags" w:element="place">
          <w:r w:rsidRPr="00C87BF4">
            <w:t>Australia</w:t>
          </w:r>
        </w:smartTag>
      </w:smartTag>
      <w:r w:rsidRPr="00C87BF4">
        <w:t>; or</w:t>
      </w:r>
    </w:p>
    <w:p w:rsidR="00A5533D" w:rsidRPr="00C87BF4" w:rsidRDefault="00A5533D" w:rsidP="00A5533D">
      <w:pPr>
        <w:pStyle w:val="paragraph"/>
      </w:pPr>
      <w:r w:rsidRPr="00C87BF4">
        <w:tab/>
        <w:t>(d)</w:t>
      </w:r>
      <w:r w:rsidRPr="00C87BF4">
        <w:tab/>
        <w:t>becomes the holder of a permanent visa;</w:t>
      </w:r>
    </w:p>
    <w:p w:rsidR="00A5533D" w:rsidRPr="00C87BF4" w:rsidRDefault="00A5533D" w:rsidP="00A5533D">
      <w:pPr>
        <w:pStyle w:val="subsection2"/>
      </w:pPr>
      <w:r w:rsidRPr="00C87BF4">
        <w:t>whichever occurs last, and ends when the individual has been in Australia for a period of, or periods totalling, 52 weeks after that day.</w:t>
      </w:r>
    </w:p>
    <w:p w:rsidR="00A5533D" w:rsidRPr="00C87BF4" w:rsidRDefault="00A5533D" w:rsidP="00A5533D">
      <w:pPr>
        <w:pStyle w:val="SubsectionHead"/>
      </w:pPr>
      <w:r w:rsidRPr="00C87BF4">
        <w:t>Exemptions</w:t>
      </w:r>
    </w:p>
    <w:p w:rsidR="00A5533D" w:rsidRPr="00C87BF4" w:rsidRDefault="00A5533D" w:rsidP="00A5533D">
      <w:pPr>
        <w:pStyle w:val="subsection"/>
      </w:pPr>
      <w:r w:rsidRPr="00C87BF4">
        <w:tab/>
        <w:t>(6)</w:t>
      </w:r>
      <w:r w:rsidRPr="00C87BF4">
        <w:tab/>
      </w:r>
      <w:r w:rsidR="00BD75AB" w:rsidRPr="00C87BF4">
        <w:t>Subsection (</w:t>
      </w:r>
      <w:r w:rsidRPr="00C87BF4">
        <w:t>1) does not apply to an individual in respect of a day in the newly arrived resident’s waiting period for the individual if on that day the individual holds, or is the former holder of, a visa in a class of visas determined by the Minister for the purposes of subsection</w:t>
      </w:r>
      <w:r w:rsidR="00BD75AB" w:rsidRPr="00C87BF4">
        <w:t> </w:t>
      </w:r>
      <w:r w:rsidRPr="00C87BF4">
        <w:t xml:space="preserve">739A(6) of the </w:t>
      </w:r>
      <w:r w:rsidRPr="00C87BF4">
        <w:rPr>
          <w:i/>
        </w:rPr>
        <w:t>Social Security Act 1991</w:t>
      </w:r>
      <w:r w:rsidRPr="00C87BF4">
        <w:t>.</w:t>
      </w:r>
    </w:p>
    <w:p w:rsidR="00A5533D" w:rsidRPr="00C87BF4" w:rsidRDefault="00A5533D" w:rsidP="00A5533D">
      <w:pPr>
        <w:pStyle w:val="subsection"/>
      </w:pPr>
      <w:r w:rsidRPr="00C87BF4">
        <w:tab/>
        <w:t>(7)</w:t>
      </w:r>
      <w:r w:rsidRPr="00C87BF4">
        <w:tab/>
      </w:r>
      <w:r w:rsidR="00BD75AB" w:rsidRPr="00C87BF4">
        <w:t>Subsection (</w:t>
      </w:r>
      <w:r w:rsidRPr="00C87BF4">
        <w:t>1) does not apply to an individual in respect of a day in the newly arrived resident’s waiting period for the individual if on that day:</w:t>
      </w:r>
    </w:p>
    <w:p w:rsidR="00A5533D" w:rsidRPr="00C87BF4" w:rsidRDefault="00A5533D" w:rsidP="00A5533D">
      <w:pPr>
        <w:pStyle w:val="paragraph"/>
      </w:pPr>
      <w:r w:rsidRPr="00C87BF4">
        <w:tab/>
        <w:t>(a)</w:t>
      </w:r>
      <w:r w:rsidRPr="00C87BF4">
        <w:tab/>
        <w:t>the individual is receiving a social security pension or a social security benefit; or</w:t>
      </w:r>
    </w:p>
    <w:p w:rsidR="00A5533D" w:rsidRPr="00C87BF4" w:rsidRDefault="00A5533D" w:rsidP="00A5533D">
      <w:pPr>
        <w:pStyle w:val="paragraph"/>
      </w:pPr>
      <w:r w:rsidRPr="00C87BF4">
        <w:tab/>
        <w:t>(b)</w:t>
      </w:r>
      <w:r w:rsidRPr="00C87BF4">
        <w:tab/>
        <w:t xml:space="preserve">the individual is receiving farm household allowance under the </w:t>
      </w:r>
      <w:r w:rsidRPr="00C87BF4">
        <w:rPr>
          <w:i/>
        </w:rPr>
        <w:t>Farm Household Support Act 2014</w:t>
      </w:r>
      <w:r w:rsidRPr="00C87BF4">
        <w:t>; or</w:t>
      </w:r>
    </w:p>
    <w:p w:rsidR="00A5533D" w:rsidRPr="00C87BF4" w:rsidRDefault="00A5533D" w:rsidP="00A5533D">
      <w:pPr>
        <w:pStyle w:val="paragraph"/>
      </w:pPr>
      <w:r w:rsidRPr="00C87BF4">
        <w:tab/>
        <w:t>(c)</w:t>
      </w:r>
      <w:r w:rsidRPr="00C87BF4">
        <w:tab/>
        <w:t xml:space="preserve">parental leave pay, or dad and partner pay, under the </w:t>
      </w:r>
      <w:r w:rsidRPr="00C87BF4">
        <w:rPr>
          <w:i/>
        </w:rPr>
        <w:t xml:space="preserve">Paid Parental Leave Act 2010 </w:t>
      </w:r>
      <w:r w:rsidRPr="00C87BF4">
        <w:t>is payable to the individual.</w:t>
      </w:r>
    </w:p>
    <w:p w:rsidR="00A5533D" w:rsidRPr="00C87BF4" w:rsidRDefault="00A5533D" w:rsidP="00A5533D">
      <w:pPr>
        <w:pStyle w:val="subsection"/>
      </w:pPr>
      <w:r w:rsidRPr="00C87BF4">
        <w:tab/>
        <w:t>(8)</w:t>
      </w:r>
      <w:r w:rsidRPr="00C87BF4">
        <w:tab/>
      </w:r>
      <w:r w:rsidR="00BD75AB" w:rsidRPr="00C87BF4">
        <w:t>Subsection (</w:t>
      </w:r>
      <w:r w:rsidRPr="00C87BF4">
        <w:t xml:space="preserve">1) does not apply to an individual in respect of a day (the </w:t>
      </w:r>
      <w:r w:rsidRPr="00C87BF4">
        <w:rPr>
          <w:b/>
          <w:i/>
        </w:rPr>
        <w:t>assessment day</w:t>
      </w:r>
      <w:r w:rsidRPr="00C87BF4">
        <w:t>) in the newly arrived resident’s waiting period for the individual if:</w:t>
      </w:r>
    </w:p>
    <w:p w:rsidR="00A5533D" w:rsidRPr="00C87BF4" w:rsidRDefault="00A5533D" w:rsidP="00A5533D">
      <w:pPr>
        <w:pStyle w:val="paragraph"/>
      </w:pPr>
      <w:r w:rsidRPr="00C87BF4">
        <w:tab/>
        <w:t>(a)</w:t>
      </w:r>
      <w:r w:rsidRPr="00C87BF4">
        <w:tab/>
        <w:t>on the assessment day the individual is a refugee or a former refugee; or</w:t>
      </w:r>
    </w:p>
    <w:p w:rsidR="00A5533D" w:rsidRPr="00C87BF4" w:rsidRDefault="00A5533D" w:rsidP="00A5533D">
      <w:pPr>
        <w:pStyle w:val="paragraph"/>
      </w:pPr>
      <w:r w:rsidRPr="00C87BF4">
        <w:tab/>
        <w:t>(b)</w:t>
      </w:r>
      <w:r w:rsidRPr="00C87BF4">
        <w:tab/>
        <w:t>the following apply:</w:t>
      </w:r>
    </w:p>
    <w:p w:rsidR="00A5533D" w:rsidRPr="00C87BF4" w:rsidRDefault="00A5533D" w:rsidP="00A5533D">
      <w:pPr>
        <w:pStyle w:val="paragraphsub"/>
      </w:pPr>
      <w:r w:rsidRPr="00C87BF4">
        <w:tab/>
        <w:t>(i)</w:t>
      </w:r>
      <w:r w:rsidRPr="00C87BF4">
        <w:tab/>
        <w:t>the individual was a family member of another individual at the time the other individual became a refugee before the assessment day;</w:t>
      </w:r>
    </w:p>
    <w:p w:rsidR="00A5533D" w:rsidRPr="00C87BF4" w:rsidRDefault="00A5533D" w:rsidP="00A5533D">
      <w:pPr>
        <w:pStyle w:val="paragraphsub"/>
      </w:pPr>
      <w:r w:rsidRPr="00C87BF4">
        <w:tab/>
        <w:t>(ii)</w:t>
      </w:r>
      <w:r w:rsidRPr="00C87BF4">
        <w:tab/>
        <w:t>the individual is a family member of that other individual on the assessment day or, if that other individual has died, the individual was a family member of that other individual immediately before that other individual died; or</w:t>
      </w:r>
    </w:p>
    <w:p w:rsidR="00A5533D" w:rsidRPr="00C87BF4" w:rsidRDefault="00A5533D" w:rsidP="00A5533D">
      <w:pPr>
        <w:pStyle w:val="paragraph"/>
      </w:pPr>
      <w:r w:rsidRPr="00C87BF4">
        <w:tab/>
        <w:t>(c)</w:t>
      </w:r>
      <w:r w:rsidRPr="00C87BF4">
        <w:tab/>
        <w:t>the individual is an Australian citizen on the assessment day; or</w:t>
      </w:r>
    </w:p>
    <w:p w:rsidR="00A5533D" w:rsidRPr="00C87BF4" w:rsidRDefault="00A5533D" w:rsidP="00A5533D">
      <w:pPr>
        <w:pStyle w:val="paragraph"/>
      </w:pPr>
      <w:r w:rsidRPr="00C87BF4">
        <w:tab/>
        <w:t>(d)</w:t>
      </w:r>
      <w:r w:rsidRPr="00C87BF4">
        <w:tab/>
        <w:t>the individual is residing in Australia on the assessment day and has held a special category visa on any day before the assessment day.</w:t>
      </w:r>
    </w:p>
    <w:p w:rsidR="00A5533D" w:rsidRPr="00C87BF4" w:rsidRDefault="00A5533D" w:rsidP="00A5533D">
      <w:pPr>
        <w:pStyle w:val="subsection"/>
      </w:pPr>
      <w:r w:rsidRPr="00C87BF4">
        <w:tab/>
        <w:t>(9)</w:t>
      </w:r>
      <w:r w:rsidRPr="00C87BF4">
        <w:tab/>
        <w:t xml:space="preserve">For the purposes of </w:t>
      </w:r>
      <w:r w:rsidR="00BD75AB" w:rsidRPr="00C87BF4">
        <w:t>subsection (</w:t>
      </w:r>
      <w:r w:rsidRPr="00C87BF4">
        <w:t>8):</w:t>
      </w:r>
    </w:p>
    <w:p w:rsidR="00A5533D" w:rsidRPr="00C87BF4" w:rsidRDefault="00A5533D" w:rsidP="00A5533D">
      <w:pPr>
        <w:pStyle w:val="paragraph"/>
      </w:pPr>
      <w:r w:rsidRPr="00C87BF4">
        <w:tab/>
        <w:t>(a)</w:t>
      </w:r>
      <w:r w:rsidRPr="00C87BF4">
        <w:tab/>
      </w:r>
      <w:r w:rsidRPr="00C87BF4">
        <w:rPr>
          <w:b/>
          <w:i/>
        </w:rPr>
        <w:t>family member</w:t>
      </w:r>
      <w:r w:rsidRPr="00C87BF4">
        <w:t xml:space="preserve"> has the meaning given by subsection</w:t>
      </w:r>
      <w:r w:rsidR="00BD75AB" w:rsidRPr="00C87BF4">
        <w:t> </w:t>
      </w:r>
      <w:r w:rsidRPr="00C87BF4">
        <w:t xml:space="preserve">7(6D) of the </w:t>
      </w:r>
      <w:r w:rsidRPr="00C87BF4">
        <w:rPr>
          <w:i/>
        </w:rPr>
        <w:t>Social Security Act 1991</w:t>
      </w:r>
      <w:r w:rsidRPr="00C87BF4">
        <w:t>; and</w:t>
      </w:r>
    </w:p>
    <w:p w:rsidR="00A5533D" w:rsidRPr="00C87BF4" w:rsidRDefault="00A5533D" w:rsidP="00A5533D">
      <w:pPr>
        <w:pStyle w:val="paragraph"/>
      </w:pPr>
      <w:r w:rsidRPr="00C87BF4">
        <w:tab/>
        <w:t>(b)</w:t>
      </w:r>
      <w:r w:rsidRPr="00C87BF4">
        <w:tab/>
      </w:r>
      <w:r w:rsidRPr="00C87BF4">
        <w:rPr>
          <w:b/>
          <w:i/>
        </w:rPr>
        <w:t xml:space="preserve">former refugee </w:t>
      </w:r>
      <w:r w:rsidRPr="00C87BF4">
        <w:t>has the meaning given by subsection</w:t>
      </w:r>
      <w:r w:rsidR="00BD75AB" w:rsidRPr="00C87BF4">
        <w:t> </w:t>
      </w:r>
      <w:r w:rsidRPr="00C87BF4">
        <w:t xml:space="preserve">7(1) of the </w:t>
      </w:r>
      <w:r w:rsidRPr="00C87BF4">
        <w:rPr>
          <w:i/>
        </w:rPr>
        <w:t>Social Security Act 1991</w:t>
      </w:r>
      <w:r w:rsidRPr="00C87BF4">
        <w:t>; and</w:t>
      </w:r>
    </w:p>
    <w:p w:rsidR="00A5533D" w:rsidRPr="00C87BF4" w:rsidRDefault="00A5533D" w:rsidP="00A5533D">
      <w:pPr>
        <w:pStyle w:val="paragraph"/>
      </w:pPr>
      <w:r w:rsidRPr="00C87BF4">
        <w:tab/>
        <w:t>(c)</w:t>
      </w:r>
      <w:r w:rsidRPr="00C87BF4">
        <w:tab/>
      </w:r>
      <w:r w:rsidRPr="00C87BF4">
        <w:rPr>
          <w:b/>
          <w:i/>
        </w:rPr>
        <w:t xml:space="preserve">refugee </w:t>
      </w:r>
      <w:r w:rsidRPr="00C87BF4">
        <w:t>has the meaning given by subsection</w:t>
      </w:r>
      <w:r w:rsidR="00BD75AB" w:rsidRPr="00C87BF4">
        <w:t> </w:t>
      </w:r>
      <w:r w:rsidRPr="00C87BF4">
        <w:t xml:space="preserve">7(6B) of the </w:t>
      </w:r>
      <w:r w:rsidRPr="00C87BF4">
        <w:rPr>
          <w:i/>
        </w:rPr>
        <w:t>Social Security Act 1991</w:t>
      </w:r>
      <w:r w:rsidRPr="00C87BF4">
        <w:t>.</w:t>
      </w:r>
    </w:p>
    <w:p w:rsidR="0006047E" w:rsidRPr="00C87BF4" w:rsidRDefault="0006047E" w:rsidP="0006047E">
      <w:pPr>
        <w:pStyle w:val="ActHead5"/>
      </w:pPr>
      <w:bookmarkStart w:id="111" w:name="_Toc57707032"/>
      <w:r w:rsidRPr="008D2DB2">
        <w:rPr>
          <w:rStyle w:val="CharSectno"/>
        </w:rPr>
        <w:t>61A</w:t>
      </w:r>
      <w:r w:rsidRPr="00C87BF4">
        <w:t xml:space="preserve">  Reduction in FTB child rate unless health check requirement satisfied</w:t>
      </w:r>
      <w:bookmarkEnd w:id="111"/>
    </w:p>
    <w:p w:rsidR="0006047E" w:rsidRPr="00C87BF4" w:rsidRDefault="0006047E" w:rsidP="0006047E">
      <w:pPr>
        <w:pStyle w:val="subsection"/>
      </w:pPr>
      <w:r w:rsidRPr="00C87BF4">
        <w:tab/>
        <w:t>(1)</w:t>
      </w:r>
      <w:r w:rsidRPr="00C87BF4">
        <w:tab/>
        <w:t>An individual’s FTB child rate in relation to an FTB child is reduced under subclause</w:t>
      </w:r>
      <w:r w:rsidR="00BD75AB" w:rsidRPr="00C87BF4">
        <w:t> </w:t>
      </w:r>
      <w:r w:rsidRPr="00C87BF4">
        <w:t>7(2) or 26(3) of Schedule</w:t>
      </w:r>
      <w:r w:rsidR="00BD75AB" w:rsidRPr="00C87BF4">
        <w:t> </w:t>
      </w:r>
      <w:r w:rsidRPr="00C87BF4">
        <w:t>1 if:</w:t>
      </w:r>
    </w:p>
    <w:p w:rsidR="0006047E" w:rsidRPr="00C87BF4" w:rsidRDefault="0006047E" w:rsidP="0006047E">
      <w:pPr>
        <w:pStyle w:val="paragraph"/>
      </w:pPr>
      <w:r w:rsidRPr="00C87BF4">
        <w:tab/>
        <w:t>(a)</w:t>
      </w:r>
      <w:r w:rsidRPr="00C87BF4">
        <w:tab/>
        <w:t>in the income year in which the child turned 4:</w:t>
      </w:r>
    </w:p>
    <w:p w:rsidR="0006047E" w:rsidRPr="00C87BF4" w:rsidRDefault="0006047E" w:rsidP="0006047E">
      <w:pPr>
        <w:pStyle w:val="paragraphsub"/>
      </w:pPr>
      <w:r w:rsidRPr="00C87BF4">
        <w:tab/>
        <w:t>(i)</w:t>
      </w:r>
      <w:r w:rsidRPr="00C87BF4">
        <w:tab/>
        <w:t>the individual was entitled to be paid family tax benefit in respect of the child; and</w:t>
      </w:r>
    </w:p>
    <w:p w:rsidR="0006047E" w:rsidRPr="00C87BF4" w:rsidRDefault="0006047E" w:rsidP="0006047E">
      <w:pPr>
        <w:pStyle w:val="paragraphsub"/>
      </w:pPr>
      <w:r w:rsidRPr="00C87BF4">
        <w:tab/>
        <w:t>(ii)</w:t>
      </w:r>
      <w:r w:rsidRPr="00C87BF4">
        <w:tab/>
        <w:t>the individual, or the individual’s partner, was receiving a social security pension, a social security benefit, a service pension</w:t>
      </w:r>
      <w:r w:rsidR="00722006" w:rsidRPr="00C87BF4">
        <w:t>, income support supplement or a veteran payment</w:t>
      </w:r>
      <w:r w:rsidRPr="00C87BF4">
        <w:t>; and</w:t>
      </w:r>
    </w:p>
    <w:p w:rsidR="0006047E" w:rsidRPr="00C87BF4" w:rsidRDefault="0006047E" w:rsidP="0006047E">
      <w:pPr>
        <w:pStyle w:val="paragraph"/>
      </w:pPr>
      <w:r w:rsidRPr="00C87BF4">
        <w:tab/>
        <w:t>(b)</w:t>
      </w:r>
      <w:r w:rsidRPr="00C87BF4">
        <w:tab/>
        <w:t>before the day the child turned 5, the individual was sent a notice by the Secretary informing the individual of the following:</w:t>
      </w:r>
    </w:p>
    <w:p w:rsidR="0006047E" w:rsidRPr="00C87BF4" w:rsidRDefault="0006047E" w:rsidP="0006047E">
      <w:pPr>
        <w:pStyle w:val="paragraphsub"/>
      </w:pPr>
      <w:r w:rsidRPr="00C87BF4">
        <w:tab/>
        <w:t>(i)</w:t>
      </w:r>
      <w:r w:rsidRPr="00C87BF4">
        <w:tab/>
        <w:t xml:space="preserve">the requirement for the child to undertake a health check before the day the child turns 5, or before any later day determined by the Secretary under </w:t>
      </w:r>
      <w:r w:rsidR="00BD75AB" w:rsidRPr="00C87BF4">
        <w:t>subsection (</w:t>
      </w:r>
      <w:r w:rsidRPr="00C87BF4">
        <w:t>5);</w:t>
      </w:r>
    </w:p>
    <w:p w:rsidR="0006047E" w:rsidRPr="00C87BF4" w:rsidRDefault="0006047E" w:rsidP="0006047E">
      <w:pPr>
        <w:pStyle w:val="paragraphsub"/>
      </w:pPr>
      <w:r w:rsidRPr="00C87BF4">
        <w:tab/>
        <w:t>(ii)</w:t>
      </w:r>
      <w:r w:rsidRPr="00C87BF4">
        <w:tab/>
        <w:t>the fact that the individual’s FTB child rate in relation to the child will be reduced if the child does not meet the requirement; and</w:t>
      </w:r>
    </w:p>
    <w:p w:rsidR="0006047E" w:rsidRPr="00C87BF4" w:rsidRDefault="0006047E" w:rsidP="0006047E">
      <w:pPr>
        <w:pStyle w:val="paragraph"/>
      </w:pPr>
      <w:r w:rsidRPr="00C87BF4">
        <w:tab/>
        <w:t>(c)</w:t>
      </w:r>
      <w:r w:rsidRPr="00C87BF4">
        <w:tab/>
        <w:t>the child was an FTB child of the individual on the day the child turned 5; and</w:t>
      </w:r>
    </w:p>
    <w:p w:rsidR="0006047E" w:rsidRPr="00C87BF4" w:rsidRDefault="0006047E" w:rsidP="0006047E">
      <w:pPr>
        <w:pStyle w:val="paragraph"/>
      </w:pPr>
      <w:r w:rsidRPr="00C87BF4">
        <w:tab/>
        <w:t>(d)</w:t>
      </w:r>
      <w:r w:rsidRPr="00C87BF4">
        <w:tab/>
        <w:t>none of the following applies:</w:t>
      </w:r>
    </w:p>
    <w:p w:rsidR="0006047E" w:rsidRPr="00C87BF4" w:rsidRDefault="0006047E" w:rsidP="0006047E">
      <w:pPr>
        <w:pStyle w:val="paragraphsub"/>
      </w:pPr>
      <w:r w:rsidRPr="00C87BF4">
        <w:tab/>
        <w:t>(i)</w:t>
      </w:r>
      <w:r w:rsidRPr="00C87BF4">
        <w:tab/>
        <w:t xml:space="preserve">the FTB child meets the health check requirement before the applicable day (see </w:t>
      </w:r>
      <w:r w:rsidR="00BD75AB" w:rsidRPr="00C87BF4">
        <w:t>subsections (</w:t>
      </w:r>
      <w:r w:rsidRPr="00C87BF4">
        <w:t>4) and (8));</w:t>
      </w:r>
    </w:p>
    <w:p w:rsidR="0006047E" w:rsidRPr="00C87BF4" w:rsidRDefault="0006047E" w:rsidP="0006047E">
      <w:pPr>
        <w:pStyle w:val="paragraphsub"/>
      </w:pPr>
      <w:r w:rsidRPr="00C87BF4">
        <w:tab/>
        <w:t>(ii)</w:t>
      </w:r>
      <w:r w:rsidRPr="00C87BF4">
        <w:tab/>
        <w:t xml:space="preserve">the FTB child is in a class exempted from the health check requirement by a determination under </w:t>
      </w:r>
      <w:r w:rsidR="00BD75AB" w:rsidRPr="00C87BF4">
        <w:t>paragraph (</w:t>
      </w:r>
      <w:r w:rsidRPr="00C87BF4">
        <w:t>9)(b);</w:t>
      </w:r>
    </w:p>
    <w:p w:rsidR="0006047E" w:rsidRPr="00C87BF4" w:rsidRDefault="0006047E" w:rsidP="0006047E">
      <w:pPr>
        <w:pStyle w:val="paragraphsub"/>
      </w:pPr>
      <w:r w:rsidRPr="00C87BF4">
        <w:tab/>
        <w:t>(iii)</w:t>
      </w:r>
      <w:r w:rsidRPr="00C87BF4">
        <w:tab/>
        <w:t xml:space="preserve">the FTB child is in a class that is taken to meet the health check requirement by a determination under </w:t>
      </w:r>
      <w:r w:rsidR="00BD75AB" w:rsidRPr="00C87BF4">
        <w:t>paragraph (</w:t>
      </w:r>
      <w:r w:rsidRPr="00C87BF4">
        <w:t>9)(c);</w:t>
      </w:r>
    </w:p>
    <w:p w:rsidR="0006047E" w:rsidRPr="00C87BF4" w:rsidRDefault="0006047E" w:rsidP="0006047E">
      <w:pPr>
        <w:pStyle w:val="paragraphsub"/>
      </w:pPr>
      <w:r w:rsidRPr="00C87BF4">
        <w:tab/>
        <w:t>(iv)</w:t>
      </w:r>
      <w:r w:rsidRPr="00C87BF4">
        <w:tab/>
        <w:t>the Secretary is satisfied that special circumstances exist in relation to the individual or the individual’s partner (or both) that make it inappropriate for the individual, and the individual’s partner, to arrange for the FTB child to meet the health check requirement.</w:t>
      </w:r>
    </w:p>
    <w:p w:rsidR="0006047E" w:rsidRPr="00C87BF4" w:rsidRDefault="0006047E" w:rsidP="0006047E">
      <w:pPr>
        <w:pStyle w:val="notetext"/>
      </w:pPr>
      <w:r w:rsidRPr="00C87BF4">
        <w:t>Note:</w:t>
      </w:r>
      <w:r w:rsidRPr="00C87BF4">
        <w:tab/>
        <w:t>See also sections</w:t>
      </w:r>
      <w:r w:rsidR="00BD75AB" w:rsidRPr="00C87BF4">
        <w:t> </w:t>
      </w:r>
      <w:r w:rsidRPr="00C87BF4">
        <w:t>61C (persons still entitled to FTB despite reductions to nil) and 61D (death of an FTB child).</w:t>
      </w:r>
    </w:p>
    <w:p w:rsidR="0006047E" w:rsidRPr="00C87BF4" w:rsidRDefault="0006047E" w:rsidP="0006047E">
      <w:pPr>
        <w:pStyle w:val="SubsectionHead"/>
        <w:rPr>
          <w:b/>
        </w:rPr>
      </w:pPr>
      <w:r w:rsidRPr="00C87BF4">
        <w:t xml:space="preserve">Meaning of </w:t>
      </w:r>
      <w:r w:rsidRPr="00C87BF4">
        <w:rPr>
          <w:b/>
        </w:rPr>
        <w:t>FTB child rate reduction period</w:t>
      </w:r>
    </w:p>
    <w:p w:rsidR="0006047E" w:rsidRPr="00C87BF4" w:rsidRDefault="0006047E" w:rsidP="0006047E">
      <w:pPr>
        <w:pStyle w:val="subsection"/>
      </w:pPr>
      <w:r w:rsidRPr="00C87BF4">
        <w:tab/>
        <w:t>(2)</w:t>
      </w:r>
      <w:r w:rsidRPr="00C87BF4">
        <w:tab/>
        <w:t xml:space="preserve">The individual’s FTB child rate in relation to the child is reduced for each day in the period (the </w:t>
      </w:r>
      <w:r w:rsidRPr="00C87BF4">
        <w:rPr>
          <w:b/>
          <w:i/>
        </w:rPr>
        <w:t>FTB child rate reduction period</w:t>
      </w:r>
      <w:r w:rsidRPr="00C87BF4">
        <w:t>):</w:t>
      </w:r>
    </w:p>
    <w:p w:rsidR="0006047E" w:rsidRPr="00C87BF4" w:rsidRDefault="0006047E" w:rsidP="0006047E">
      <w:pPr>
        <w:pStyle w:val="paragraph"/>
      </w:pPr>
      <w:r w:rsidRPr="00C87BF4">
        <w:tab/>
        <w:t>(a)</w:t>
      </w:r>
      <w:r w:rsidRPr="00C87BF4">
        <w:tab/>
        <w:t xml:space="preserve">beginning on the applicable day (see </w:t>
      </w:r>
      <w:r w:rsidR="00BD75AB" w:rsidRPr="00C87BF4">
        <w:t>subsection (</w:t>
      </w:r>
      <w:r w:rsidRPr="00C87BF4">
        <w:t>4)); and</w:t>
      </w:r>
    </w:p>
    <w:p w:rsidR="0006047E" w:rsidRPr="00C87BF4" w:rsidRDefault="0006047E" w:rsidP="0006047E">
      <w:pPr>
        <w:pStyle w:val="paragraph"/>
      </w:pPr>
      <w:r w:rsidRPr="00C87BF4">
        <w:tab/>
        <w:t>(b)</w:t>
      </w:r>
      <w:r w:rsidRPr="00C87BF4">
        <w:tab/>
        <w:t xml:space="preserve">ending after the relevant number of days (see </w:t>
      </w:r>
      <w:r w:rsidR="00BD75AB" w:rsidRPr="00C87BF4">
        <w:t>subsection (</w:t>
      </w:r>
      <w:r w:rsidRPr="00C87BF4">
        <w:t>3));</w:t>
      </w:r>
    </w:p>
    <w:p w:rsidR="0006047E" w:rsidRPr="00C87BF4" w:rsidRDefault="0006047E" w:rsidP="0006047E">
      <w:pPr>
        <w:pStyle w:val="subsection2"/>
      </w:pPr>
      <w:r w:rsidRPr="00C87BF4">
        <w:t>(whether or not the individual continues to be entitled to be paid family tax benefit in respect of the child for the whole period).</w:t>
      </w:r>
    </w:p>
    <w:p w:rsidR="0006047E" w:rsidRPr="00C87BF4" w:rsidRDefault="0006047E" w:rsidP="0006047E">
      <w:pPr>
        <w:pStyle w:val="SubsectionHead"/>
        <w:rPr>
          <w:b/>
        </w:rPr>
      </w:pPr>
      <w:r w:rsidRPr="00C87BF4">
        <w:t xml:space="preserve">Meaning of </w:t>
      </w:r>
      <w:r w:rsidRPr="00C87BF4">
        <w:rPr>
          <w:b/>
        </w:rPr>
        <w:t>relevant number of days</w:t>
      </w:r>
    </w:p>
    <w:p w:rsidR="0006047E" w:rsidRPr="00C87BF4" w:rsidRDefault="0006047E" w:rsidP="0006047E">
      <w:pPr>
        <w:pStyle w:val="subsection"/>
      </w:pPr>
      <w:r w:rsidRPr="00C87BF4">
        <w:tab/>
        <w:t>(3)</w:t>
      </w:r>
      <w:r w:rsidRPr="00C87BF4">
        <w:tab/>
        <w:t xml:space="preserve">The </w:t>
      </w:r>
      <w:r w:rsidRPr="00C87BF4">
        <w:rPr>
          <w:b/>
          <w:i/>
        </w:rPr>
        <w:t xml:space="preserve">relevant number of days </w:t>
      </w:r>
      <w:r w:rsidRPr="00C87BF4">
        <w:t>is the number of days, in the income year in which the child turned 4, on which:</w:t>
      </w:r>
    </w:p>
    <w:p w:rsidR="0006047E" w:rsidRPr="00C87BF4" w:rsidRDefault="0006047E" w:rsidP="0006047E">
      <w:pPr>
        <w:pStyle w:val="paragraph"/>
      </w:pPr>
      <w:r w:rsidRPr="00C87BF4">
        <w:tab/>
        <w:t>(a)</w:t>
      </w:r>
      <w:r w:rsidRPr="00C87BF4">
        <w:tab/>
        <w:t>the individual was entitled to be paid family tax benefit in respect of the child; and</w:t>
      </w:r>
    </w:p>
    <w:p w:rsidR="0006047E" w:rsidRPr="00C87BF4" w:rsidRDefault="0006047E" w:rsidP="0006047E">
      <w:pPr>
        <w:pStyle w:val="paragraph"/>
      </w:pPr>
      <w:r w:rsidRPr="00C87BF4">
        <w:tab/>
        <w:t>(b)</w:t>
      </w:r>
      <w:r w:rsidRPr="00C87BF4">
        <w:tab/>
        <w:t>the individual, or the individual’s partner, received a social security pension, a social security benefit, a service pension</w:t>
      </w:r>
      <w:r w:rsidR="00722006" w:rsidRPr="00C87BF4">
        <w:t>, income support supplement or a veteran payment</w:t>
      </w:r>
      <w:r w:rsidRPr="00C87BF4">
        <w:t>.</w:t>
      </w:r>
    </w:p>
    <w:p w:rsidR="0006047E" w:rsidRPr="00C87BF4" w:rsidRDefault="0006047E" w:rsidP="0006047E">
      <w:pPr>
        <w:pStyle w:val="SubsectionHead"/>
        <w:rPr>
          <w:b/>
        </w:rPr>
      </w:pPr>
      <w:r w:rsidRPr="00C87BF4">
        <w:t xml:space="preserve">Meaning of </w:t>
      </w:r>
      <w:r w:rsidRPr="00C87BF4">
        <w:rPr>
          <w:b/>
        </w:rPr>
        <w:t>applicable day</w:t>
      </w:r>
    </w:p>
    <w:p w:rsidR="0006047E" w:rsidRPr="00C87BF4" w:rsidRDefault="0006047E" w:rsidP="0006047E">
      <w:pPr>
        <w:pStyle w:val="subsection"/>
      </w:pPr>
      <w:r w:rsidRPr="00C87BF4">
        <w:tab/>
        <w:t>(4)</w:t>
      </w:r>
      <w:r w:rsidRPr="00C87BF4">
        <w:tab/>
        <w:t xml:space="preserve">For the purposes of this section, the </w:t>
      </w:r>
      <w:r w:rsidRPr="00C87BF4">
        <w:rPr>
          <w:b/>
          <w:i/>
        </w:rPr>
        <w:t>applicable day</w:t>
      </w:r>
      <w:r w:rsidRPr="00C87BF4">
        <w:t xml:space="preserve"> is:</w:t>
      </w:r>
    </w:p>
    <w:p w:rsidR="0006047E" w:rsidRPr="00C87BF4" w:rsidRDefault="0006047E" w:rsidP="0006047E">
      <w:pPr>
        <w:pStyle w:val="paragraph"/>
      </w:pPr>
      <w:r w:rsidRPr="00C87BF4">
        <w:tab/>
        <w:t>(a)</w:t>
      </w:r>
      <w:r w:rsidRPr="00C87BF4">
        <w:tab/>
        <w:t>the day the child turns 5; or</w:t>
      </w:r>
    </w:p>
    <w:p w:rsidR="0006047E" w:rsidRPr="00C87BF4" w:rsidRDefault="0006047E" w:rsidP="0006047E">
      <w:pPr>
        <w:pStyle w:val="paragraph"/>
      </w:pPr>
      <w:r w:rsidRPr="00C87BF4">
        <w:tab/>
        <w:t>(b)</w:t>
      </w:r>
      <w:r w:rsidRPr="00C87BF4">
        <w:tab/>
        <w:t xml:space="preserve">the day after any later day determined by the Secretary under </w:t>
      </w:r>
      <w:r w:rsidR="00BD75AB" w:rsidRPr="00C87BF4">
        <w:t>subsection (</w:t>
      </w:r>
      <w:r w:rsidRPr="00C87BF4">
        <w:t>5).</w:t>
      </w:r>
    </w:p>
    <w:p w:rsidR="0006047E" w:rsidRPr="00C87BF4" w:rsidRDefault="0006047E" w:rsidP="0006047E">
      <w:pPr>
        <w:pStyle w:val="SubsectionHead"/>
      </w:pPr>
      <w:r w:rsidRPr="00C87BF4">
        <w:t>Determining later days</w:t>
      </w:r>
    </w:p>
    <w:p w:rsidR="0006047E" w:rsidRPr="00C87BF4" w:rsidRDefault="0006047E" w:rsidP="0006047E">
      <w:pPr>
        <w:pStyle w:val="subsection"/>
      </w:pPr>
      <w:r w:rsidRPr="00C87BF4">
        <w:tab/>
        <w:t>(5)</w:t>
      </w:r>
      <w:r w:rsidRPr="00C87BF4">
        <w:tab/>
        <w:t>The Secretary may, in writing, determine a later day for the purposes of this section.</w:t>
      </w:r>
    </w:p>
    <w:p w:rsidR="0006047E" w:rsidRPr="00C87BF4" w:rsidRDefault="0006047E" w:rsidP="0006047E">
      <w:pPr>
        <w:pStyle w:val="subsection"/>
      </w:pPr>
      <w:r w:rsidRPr="00C87BF4">
        <w:tab/>
        <w:t>(6)</w:t>
      </w:r>
      <w:r w:rsidRPr="00C87BF4">
        <w:tab/>
        <w:t xml:space="preserve">For the purposes of </w:t>
      </w:r>
      <w:r w:rsidR="00BD75AB" w:rsidRPr="00C87BF4">
        <w:t>subsection (</w:t>
      </w:r>
      <w:r w:rsidRPr="00C87BF4">
        <w:t>5):</w:t>
      </w:r>
    </w:p>
    <w:p w:rsidR="0006047E" w:rsidRPr="00C87BF4" w:rsidRDefault="0006047E" w:rsidP="0006047E">
      <w:pPr>
        <w:pStyle w:val="paragraph"/>
      </w:pPr>
      <w:r w:rsidRPr="00C87BF4">
        <w:tab/>
        <w:t>(a)</w:t>
      </w:r>
      <w:r w:rsidRPr="00C87BF4">
        <w:tab/>
        <w:t>an application for a later day may be made after the child turns 5, but must be made before the child turns 6; and</w:t>
      </w:r>
    </w:p>
    <w:p w:rsidR="0006047E" w:rsidRPr="00C87BF4" w:rsidRDefault="0006047E" w:rsidP="0006047E">
      <w:pPr>
        <w:pStyle w:val="paragraph"/>
      </w:pPr>
      <w:r w:rsidRPr="00C87BF4">
        <w:tab/>
        <w:t>(b)</w:t>
      </w:r>
      <w:r w:rsidRPr="00C87BF4">
        <w:tab/>
        <w:t>the Secretary must not determine a later day unless the Secretary is satisfied that there are special circumstances which prevented the individual, or the individual’s partner (or both), from arranging for the child to undertake the health check before the day the child turned 5; and</w:t>
      </w:r>
    </w:p>
    <w:p w:rsidR="0006047E" w:rsidRPr="00C87BF4" w:rsidRDefault="0006047E" w:rsidP="0006047E">
      <w:pPr>
        <w:pStyle w:val="paragraph"/>
      </w:pPr>
      <w:r w:rsidRPr="00C87BF4">
        <w:tab/>
        <w:t>(c)</w:t>
      </w:r>
      <w:r w:rsidRPr="00C87BF4">
        <w:tab/>
        <w:t>any later day determined by the Secretary must not be after the day the child turns 6.</w:t>
      </w:r>
    </w:p>
    <w:p w:rsidR="0006047E" w:rsidRPr="00C87BF4" w:rsidRDefault="0006047E" w:rsidP="0006047E">
      <w:pPr>
        <w:pStyle w:val="SubsectionHead"/>
      </w:pPr>
      <w:r w:rsidRPr="00C87BF4">
        <w:t>Exemption on the grounds the health check requirement inappropriate</w:t>
      </w:r>
    </w:p>
    <w:p w:rsidR="0006047E" w:rsidRPr="00C87BF4" w:rsidRDefault="0006047E" w:rsidP="0006047E">
      <w:pPr>
        <w:pStyle w:val="subsection"/>
      </w:pPr>
      <w:r w:rsidRPr="00C87BF4">
        <w:tab/>
        <w:t>(7)</w:t>
      </w:r>
      <w:r w:rsidRPr="00C87BF4">
        <w:tab/>
        <w:t xml:space="preserve">An application under </w:t>
      </w:r>
      <w:r w:rsidR="00BD75AB" w:rsidRPr="00C87BF4">
        <w:t>subparagraph (</w:t>
      </w:r>
      <w:r w:rsidRPr="00C87BF4">
        <w:t>1)(d)(iv) must be:</w:t>
      </w:r>
    </w:p>
    <w:p w:rsidR="0006047E" w:rsidRPr="00C87BF4" w:rsidRDefault="0006047E" w:rsidP="0006047E">
      <w:pPr>
        <w:pStyle w:val="paragraph"/>
      </w:pPr>
      <w:r w:rsidRPr="00C87BF4">
        <w:tab/>
        <w:t>(a)</w:t>
      </w:r>
      <w:r w:rsidRPr="00C87BF4">
        <w:tab/>
        <w:t>made before the child turns 5; and</w:t>
      </w:r>
    </w:p>
    <w:p w:rsidR="0006047E" w:rsidRPr="00C87BF4" w:rsidRDefault="0006047E" w:rsidP="0006047E">
      <w:pPr>
        <w:pStyle w:val="paragraph"/>
      </w:pPr>
      <w:r w:rsidRPr="00C87BF4">
        <w:tab/>
        <w:t>(b)</w:t>
      </w:r>
      <w:r w:rsidRPr="00C87BF4">
        <w:tab/>
        <w:t>must be made in the form and manner, contain any information, and be accompanied by any documents, required by the Secretary.</w:t>
      </w:r>
    </w:p>
    <w:p w:rsidR="0006047E" w:rsidRPr="00C87BF4" w:rsidRDefault="0006047E" w:rsidP="0006047E">
      <w:pPr>
        <w:pStyle w:val="SubsectionHead"/>
      </w:pPr>
      <w:r w:rsidRPr="00C87BF4">
        <w:t>Health check requirement</w:t>
      </w:r>
    </w:p>
    <w:p w:rsidR="0006047E" w:rsidRPr="00C87BF4" w:rsidRDefault="0006047E" w:rsidP="0006047E">
      <w:pPr>
        <w:pStyle w:val="subsection"/>
      </w:pPr>
      <w:r w:rsidRPr="00C87BF4">
        <w:tab/>
        <w:t>(8)</w:t>
      </w:r>
      <w:r w:rsidRPr="00C87BF4">
        <w:tab/>
        <w:t xml:space="preserve">For the purposes of this section, the </w:t>
      </w:r>
      <w:r w:rsidRPr="00C87BF4">
        <w:rPr>
          <w:b/>
          <w:i/>
        </w:rPr>
        <w:t>health check requirement</w:t>
      </w:r>
      <w:r w:rsidRPr="00C87BF4">
        <w:t xml:space="preserve"> for a child is that the child must meet the requirements specified in an instrument under </w:t>
      </w:r>
      <w:r w:rsidR="00BD75AB" w:rsidRPr="00C87BF4">
        <w:t>paragraph (</w:t>
      </w:r>
      <w:r w:rsidRPr="00C87BF4">
        <w:t>9)(a).</w:t>
      </w:r>
    </w:p>
    <w:p w:rsidR="0006047E" w:rsidRPr="00C87BF4" w:rsidRDefault="0006047E" w:rsidP="0006047E">
      <w:pPr>
        <w:pStyle w:val="SubsectionHead"/>
      </w:pPr>
      <w:r w:rsidRPr="00C87BF4">
        <w:t>Legislative instrument</w:t>
      </w:r>
    </w:p>
    <w:p w:rsidR="0006047E" w:rsidRPr="00C87BF4" w:rsidRDefault="0006047E" w:rsidP="0006047E">
      <w:pPr>
        <w:pStyle w:val="subsection"/>
      </w:pPr>
      <w:r w:rsidRPr="00C87BF4">
        <w:tab/>
        <w:t>(9)</w:t>
      </w:r>
      <w:r w:rsidRPr="00C87BF4">
        <w:tab/>
        <w:t>The Minister may, by legislative instrument:</w:t>
      </w:r>
    </w:p>
    <w:p w:rsidR="0006047E" w:rsidRPr="00C87BF4" w:rsidRDefault="0006047E" w:rsidP="0006047E">
      <w:pPr>
        <w:pStyle w:val="paragraph"/>
      </w:pPr>
      <w:r w:rsidRPr="00C87BF4">
        <w:tab/>
        <w:t>(a)</w:t>
      </w:r>
      <w:r w:rsidRPr="00C87BF4">
        <w:tab/>
        <w:t xml:space="preserve">specify requirements relating to the health of children for the purposes of </w:t>
      </w:r>
      <w:r w:rsidR="00BD75AB" w:rsidRPr="00C87BF4">
        <w:t>subsection (</w:t>
      </w:r>
      <w:r w:rsidRPr="00C87BF4">
        <w:t>8); or</w:t>
      </w:r>
    </w:p>
    <w:p w:rsidR="0006047E" w:rsidRPr="00C87BF4" w:rsidRDefault="0006047E" w:rsidP="0006047E">
      <w:pPr>
        <w:pStyle w:val="paragraph"/>
      </w:pPr>
      <w:r w:rsidRPr="00C87BF4">
        <w:tab/>
        <w:t>(b)</w:t>
      </w:r>
      <w:r w:rsidRPr="00C87BF4">
        <w:tab/>
        <w:t>determine that children included in a specified class are exempt from the health check requirement; or</w:t>
      </w:r>
    </w:p>
    <w:p w:rsidR="0006047E" w:rsidRPr="00C87BF4" w:rsidRDefault="0006047E" w:rsidP="0006047E">
      <w:pPr>
        <w:pStyle w:val="paragraph"/>
      </w:pPr>
      <w:r w:rsidRPr="00C87BF4">
        <w:tab/>
        <w:t>(c)</w:t>
      </w:r>
      <w:r w:rsidRPr="00C87BF4">
        <w:tab/>
        <w:t>determine that children included in a specified class are taken to meet the health check requirement.</w:t>
      </w:r>
    </w:p>
    <w:p w:rsidR="0006047E" w:rsidRPr="00C87BF4" w:rsidRDefault="0006047E" w:rsidP="0006047E">
      <w:pPr>
        <w:pStyle w:val="ActHead5"/>
      </w:pPr>
      <w:bookmarkStart w:id="112" w:name="_Toc57707033"/>
      <w:r w:rsidRPr="008D2DB2">
        <w:rPr>
          <w:rStyle w:val="CharSectno"/>
        </w:rPr>
        <w:t>61B</w:t>
      </w:r>
      <w:r w:rsidRPr="00C87BF4">
        <w:t xml:space="preserve">  Reduction in FTB child rate unless immunisation requirements satisfied</w:t>
      </w:r>
      <w:bookmarkEnd w:id="112"/>
    </w:p>
    <w:p w:rsidR="0006047E" w:rsidRPr="00C87BF4" w:rsidRDefault="0006047E" w:rsidP="0006047E">
      <w:pPr>
        <w:pStyle w:val="subsection"/>
      </w:pPr>
      <w:r w:rsidRPr="00C87BF4">
        <w:tab/>
        <w:t>(1)</w:t>
      </w:r>
      <w:r w:rsidRPr="00C87BF4">
        <w:tab/>
        <w:t>An individual’s FTB child rate in relation to an FTB child is reduced under subclause</w:t>
      </w:r>
      <w:r w:rsidR="00BD75AB" w:rsidRPr="00C87BF4">
        <w:t> </w:t>
      </w:r>
      <w:r w:rsidRPr="00C87BF4">
        <w:t>7(2) or (3) or 26(3) or (4) of Schedule</w:t>
      </w:r>
      <w:r w:rsidR="00BD75AB" w:rsidRPr="00C87BF4">
        <w:t> </w:t>
      </w:r>
      <w:r w:rsidRPr="00C87BF4">
        <w:t>1 if:</w:t>
      </w:r>
    </w:p>
    <w:p w:rsidR="0006047E" w:rsidRPr="00C87BF4" w:rsidRDefault="0006047E" w:rsidP="0006047E">
      <w:pPr>
        <w:pStyle w:val="paragraph"/>
      </w:pPr>
      <w:r w:rsidRPr="00C87BF4">
        <w:tab/>
        <w:t>(a)</w:t>
      </w:r>
      <w:r w:rsidRPr="00C87BF4">
        <w:tab/>
        <w:t>the child is an FTB child of the individual or the individual’s partner; and</w:t>
      </w:r>
    </w:p>
    <w:p w:rsidR="0006047E" w:rsidRPr="00C87BF4" w:rsidRDefault="0006047E" w:rsidP="0006047E">
      <w:pPr>
        <w:pStyle w:val="paragraph"/>
      </w:pPr>
      <w:r w:rsidRPr="00C87BF4">
        <w:tab/>
        <w:t>(b)</w:t>
      </w:r>
      <w:r w:rsidRPr="00C87BF4">
        <w:tab/>
        <w:t>the child does not meet the immunisation requirements set out in section</w:t>
      </w:r>
      <w:r w:rsidR="00BD75AB" w:rsidRPr="00C87BF4">
        <w:t> </w:t>
      </w:r>
      <w:r w:rsidRPr="00C87BF4">
        <w:t>6:</w:t>
      </w:r>
    </w:p>
    <w:p w:rsidR="0006047E" w:rsidRPr="00C87BF4" w:rsidRDefault="0006047E" w:rsidP="0006047E">
      <w:pPr>
        <w:pStyle w:val="paragraphsub"/>
      </w:pPr>
      <w:r w:rsidRPr="00C87BF4">
        <w:tab/>
        <w:t>(i)</w:t>
      </w:r>
      <w:r w:rsidRPr="00C87BF4">
        <w:tab/>
        <w:t>for a claim made under the Family Assistance Administration Act for payment of family tax benefit for a past period—on the day the claim is determined; or</w:t>
      </w:r>
    </w:p>
    <w:p w:rsidR="0006047E" w:rsidRPr="00C87BF4" w:rsidRDefault="0006047E" w:rsidP="0006047E">
      <w:pPr>
        <w:pStyle w:val="paragraphsub"/>
      </w:pPr>
      <w:r w:rsidRPr="00C87BF4">
        <w:tab/>
        <w:t>(ii)</w:t>
      </w:r>
      <w:r w:rsidRPr="00C87BF4">
        <w:tab/>
        <w:t xml:space="preserve">for family tax benefit paid to the individual in instalments—before the end of the grace period (see </w:t>
      </w:r>
      <w:r w:rsidR="00BD75AB" w:rsidRPr="00C87BF4">
        <w:t>subsection (</w:t>
      </w:r>
      <w:r w:rsidRPr="00C87BF4">
        <w:t>4)).</w:t>
      </w:r>
    </w:p>
    <w:p w:rsidR="0006047E" w:rsidRPr="00C87BF4" w:rsidRDefault="0006047E" w:rsidP="0006047E">
      <w:pPr>
        <w:pStyle w:val="notetext"/>
      </w:pPr>
      <w:r w:rsidRPr="00C87BF4">
        <w:t>Note:</w:t>
      </w:r>
      <w:r w:rsidRPr="00C87BF4">
        <w:tab/>
        <w:t>See also sections</w:t>
      </w:r>
      <w:r w:rsidR="00BD75AB" w:rsidRPr="00C87BF4">
        <w:t> </w:t>
      </w:r>
      <w:r w:rsidRPr="00C87BF4">
        <w:t>61C (persons still entitled to FTB despite reductions to nil) and 61D (death of an FTB child).</w:t>
      </w:r>
    </w:p>
    <w:p w:rsidR="0006047E" w:rsidRPr="00C87BF4" w:rsidRDefault="0006047E" w:rsidP="0006047E">
      <w:pPr>
        <w:pStyle w:val="SubsectionHead"/>
        <w:rPr>
          <w:b/>
        </w:rPr>
      </w:pPr>
      <w:r w:rsidRPr="00C87BF4">
        <w:t xml:space="preserve">Meaning of </w:t>
      </w:r>
      <w:r w:rsidRPr="00C87BF4">
        <w:rPr>
          <w:b/>
        </w:rPr>
        <w:t>FTB child rate reduction period</w:t>
      </w:r>
    </w:p>
    <w:p w:rsidR="0006047E" w:rsidRPr="00C87BF4" w:rsidRDefault="0006047E" w:rsidP="0006047E">
      <w:pPr>
        <w:pStyle w:val="subsection"/>
      </w:pPr>
      <w:r w:rsidRPr="00C87BF4">
        <w:tab/>
        <w:t>(2)</w:t>
      </w:r>
      <w:r w:rsidRPr="00C87BF4">
        <w:tab/>
        <w:t xml:space="preserve">If family tax benefit is paid to the individual in instalments, the individual’s FTB child rate in relation to the child is reduced for each day in the period (the </w:t>
      </w:r>
      <w:r w:rsidRPr="00C87BF4">
        <w:rPr>
          <w:b/>
          <w:i/>
        </w:rPr>
        <w:t>FTB child rate reduction period</w:t>
      </w:r>
      <w:r w:rsidRPr="00C87BF4">
        <w:t>):</w:t>
      </w:r>
    </w:p>
    <w:p w:rsidR="0006047E" w:rsidRPr="00C87BF4" w:rsidRDefault="0006047E" w:rsidP="0006047E">
      <w:pPr>
        <w:pStyle w:val="paragraph"/>
      </w:pPr>
      <w:r w:rsidRPr="00C87BF4">
        <w:tab/>
        <w:t>(a)</w:t>
      </w:r>
      <w:r w:rsidRPr="00C87BF4">
        <w:tab/>
        <w:t xml:space="preserve">beginning on the day specified as the date of the notice given in relation to the child under </w:t>
      </w:r>
      <w:r w:rsidR="00BD75AB" w:rsidRPr="00C87BF4">
        <w:t>subsection (</w:t>
      </w:r>
      <w:r w:rsidRPr="00C87BF4">
        <w:t>3); and</w:t>
      </w:r>
    </w:p>
    <w:p w:rsidR="0006047E" w:rsidRPr="00C87BF4" w:rsidRDefault="0006047E" w:rsidP="0006047E">
      <w:pPr>
        <w:pStyle w:val="paragraph"/>
      </w:pPr>
      <w:r w:rsidRPr="00C87BF4">
        <w:tab/>
        <w:t>(b)</w:t>
      </w:r>
      <w:r w:rsidRPr="00C87BF4">
        <w:tab/>
        <w:t>ending on the day the child meets the immunisation requirements;</w:t>
      </w:r>
    </w:p>
    <w:p w:rsidR="0006047E" w:rsidRPr="00C87BF4" w:rsidRDefault="0006047E" w:rsidP="0006047E">
      <w:pPr>
        <w:pStyle w:val="subsection2"/>
      </w:pPr>
      <w:r w:rsidRPr="00C87BF4">
        <w:t>(whether or not the individual continues to be entitled to be paid family tax benefit in respect of the child for the whole period).</w:t>
      </w:r>
    </w:p>
    <w:p w:rsidR="0006047E" w:rsidRPr="00C87BF4" w:rsidRDefault="0006047E" w:rsidP="0006047E">
      <w:pPr>
        <w:pStyle w:val="notetext"/>
      </w:pPr>
      <w:r w:rsidRPr="00C87BF4">
        <w:t>Note:</w:t>
      </w:r>
      <w:r w:rsidRPr="00C87BF4">
        <w:tab/>
        <w:t>For an individual who claims family tax benefit for a past period, the FTB child rate is reduced as a lump sum (instead of for a day): see subclauses</w:t>
      </w:r>
      <w:r w:rsidR="00BD75AB" w:rsidRPr="00C87BF4">
        <w:t> </w:t>
      </w:r>
      <w:r w:rsidRPr="00C87BF4">
        <w:t>7(3) and 26(4) of Schedule</w:t>
      </w:r>
      <w:r w:rsidR="00BD75AB" w:rsidRPr="00C87BF4">
        <w:t> </w:t>
      </w:r>
      <w:r w:rsidRPr="00C87BF4">
        <w:t>1.</w:t>
      </w:r>
    </w:p>
    <w:p w:rsidR="0006047E" w:rsidRPr="00C87BF4" w:rsidRDefault="0006047E" w:rsidP="0006047E">
      <w:pPr>
        <w:pStyle w:val="SubsectionHead"/>
      </w:pPr>
      <w:r w:rsidRPr="00C87BF4">
        <w:t>Grace period</w:t>
      </w:r>
    </w:p>
    <w:p w:rsidR="0006047E" w:rsidRPr="00C87BF4" w:rsidRDefault="0006047E" w:rsidP="0006047E">
      <w:pPr>
        <w:pStyle w:val="subsection"/>
      </w:pPr>
      <w:r w:rsidRPr="00C87BF4">
        <w:tab/>
        <w:t>(3)</w:t>
      </w:r>
      <w:r w:rsidRPr="00C87BF4">
        <w:tab/>
        <w:t xml:space="preserve">For the purposes of </w:t>
      </w:r>
      <w:r w:rsidR="00BD75AB" w:rsidRPr="00C87BF4">
        <w:t>subparagraph (</w:t>
      </w:r>
      <w:r w:rsidRPr="00C87BF4">
        <w:t>1)(b)(ii), if, at any time, the Secretary becomes aware that an FTB child of an individual does not meet the immunisation requirements set out in section</w:t>
      </w:r>
      <w:r w:rsidR="00BD75AB" w:rsidRPr="00C87BF4">
        <w:t> </w:t>
      </w:r>
      <w:r w:rsidRPr="00C87BF4">
        <w:t>6, the Secretary must give a notice to the individual informing the individual of the following:</w:t>
      </w:r>
    </w:p>
    <w:p w:rsidR="0006047E" w:rsidRPr="00C87BF4" w:rsidRDefault="0006047E" w:rsidP="0006047E">
      <w:pPr>
        <w:pStyle w:val="paragraph"/>
      </w:pPr>
      <w:r w:rsidRPr="00C87BF4">
        <w:tab/>
        <w:t>(a)</w:t>
      </w:r>
      <w:r w:rsidRPr="00C87BF4">
        <w:tab/>
        <w:t>the fact that the child does not meet the immunisation requirements;</w:t>
      </w:r>
    </w:p>
    <w:p w:rsidR="0006047E" w:rsidRPr="00C87BF4" w:rsidRDefault="0006047E" w:rsidP="0006047E">
      <w:pPr>
        <w:pStyle w:val="paragraph"/>
      </w:pPr>
      <w:r w:rsidRPr="00C87BF4">
        <w:tab/>
        <w:t>(b)</w:t>
      </w:r>
      <w:r w:rsidRPr="00C87BF4">
        <w:tab/>
        <w:t>the requirement for the child to meet the immunisation requirements before the end of the grace period;</w:t>
      </w:r>
    </w:p>
    <w:p w:rsidR="0006047E" w:rsidRPr="00C87BF4" w:rsidRDefault="0006047E" w:rsidP="0006047E">
      <w:pPr>
        <w:pStyle w:val="paragraph"/>
      </w:pPr>
      <w:r w:rsidRPr="00C87BF4">
        <w:tab/>
        <w:t>(c)</w:t>
      </w:r>
      <w:r w:rsidRPr="00C87BF4">
        <w:tab/>
        <w:t>the fact that the individual’s FTB child rate in relation to the child will be reduced if the child does not meet the requirements before the end of that period.</w:t>
      </w:r>
    </w:p>
    <w:p w:rsidR="0006047E" w:rsidRPr="00C87BF4" w:rsidRDefault="0006047E" w:rsidP="0006047E">
      <w:pPr>
        <w:pStyle w:val="subsection"/>
      </w:pPr>
      <w:r w:rsidRPr="00C87BF4">
        <w:tab/>
        <w:t>(4)</w:t>
      </w:r>
      <w:r w:rsidRPr="00C87BF4">
        <w:tab/>
        <w:t xml:space="preserve">The </w:t>
      </w:r>
      <w:r w:rsidRPr="00C87BF4">
        <w:rPr>
          <w:b/>
          <w:i/>
        </w:rPr>
        <w:t>grace period</w:t>
      </w:r>
      <w:r w:rsidRPr="00C87BF4">
        <w:t>:</w:t>
      </w:r>
    </w:p>
    <w:p w:rsidR="0006047E" w:rsidRPr="00C87BF4" w:rsidRDefault="0006047E" w:rsidP="0006047E">
      <w:pPr>
        <w:pStyle w:val="paragraph"/>
      </w:pPr>
      <w:r w:rsidRPr="00C87BF4">
        <w:tab/>
        <w:t>(a)</w:t>
      </w:r>
      <w:r w:rsidRPr="00C87BF4">
        <w:tab/>
        <w:t>begins on the day specified as the date of the notice given to the individual in relation to the child; and</w:t>
      </w:r>
    </w:p>
    <w:p w:rsidR="0006047E" w:rsidRPr="00C87BF4" w:rsidRDefault="0006047E" w:rsidP="0006047E">
      <w:pPr>
        <w:pStyle w:val="paragraph"/>
      </w:pPr>
      <w:r w:rsidRPr="00C87BF4">
        <w:tab/>
        <w:t>(b)</w:t>
      </w:r>
      <w:r w:rsidRPr="00C87BF4">
        <w:tab/>
        <w:t>ends 63 days after that day.</w:t>
      </w:r>
    </w:p>
    <w:p w:rsidR="0006047E" w:rsidRPr="00C87BF4" w:rsidRDefault="0006047E" w:rsidP="0006047E">
      <w:pPr>
        <w:pStyle w:val="ActHead5"/>
      </w:pPr>
      <w:bookmarkStart w:id="113" w:name="_Toc57707034"/>
      <w:r w:rsidRPr="008D2DB2">
        <w:rPr>
          <w:rStyle w:val="CharSectno"/>
        </w:rPr>
        <w:t>61C</w:t>
      </w:r>
      <w:r w:rsidRPr="00C87BF4">
        <w:t xml:space="preserve">  Persons still entitled to FTB despite reductions to nil</w:t>
      </w:r>
      <w:bookmarkEnd w:id="113"/>
    </w:p>
    <w:p w:rsidR="0006047E" w:rsidRPr="00C87BF4" w:rsidRDefault="0006047E" w:rsidP="0006047E">
      <w:pPr>
        <w:pStyle w:val="subsection"/>
      </w:pPr>
      <w:r w:rsidRPr="00C87BF4">
        <w:tab/>
      </w:r>
      <w:r w:rsidRPr="00C87BF4">
        <w:tab/>
        <w:t>Despite section</w:t>
      </w:r>
      <w:r w:rsidR="00BD75AB" w:rsidRPr="00C87BF4">
        <w:t> </w:t>
      </w:r>
      <w:r w:rsidRPr="00C87BF4">
        <w:t>31 of the Family Assistance Administration Act, the Secretary must not vary a determination so that the individual is not entitled to be paid family tax benefit merely because the individual’s rate of family tax benefit is nil as a result of section</w:t>
      </w:r>
      <w:r w:rsidR="00BD75AB" w:rsidRPr="00C87BF4">
        <w:t> </w:t>
      </w:r>
      <w:r w:rsidRPr="00C87BF4">
        <w:t>61A or 61B of this Act.</w:t>
      </w:r>
    </w:p>
    <w:p w:rsidR="0006047E" w:rsidRPr="00C87BF4" w:rsidRDefault="0006047E" w:rsidP="0006047E">
      <w:pPr>
        <w:pStyle w:val="ActHead5"/>
      </w:pPr>
      <w:bookmarkStart w:id="114" w:name="_Toc57707035"/>
      <w:r w:rsidRPr="008D2DB2">
        <w:rPr>
          <w:rStyle w:val="CharSectno"/>
        </w:rPr>
        <w:t>61D</w:t>
      </w:r>
      <w:r w:rsidRPr="00C87BF4">
        <w:t xml:space="preserve">  Death of an FTB child</w:t>
      </w:r>
      <w:bookmarkEnd w:id="114"/>
    </w:p>
    <w:p w:rsidR="0006047E" w:rsidRPr="00C87BF4" w:rsidRDefault="0006047E" w:rsidP="0006047E">
      <w:pPr>
        <w:pStyle w:val="subsection"/>
      </w:pPr>
      <w:r w:rsidRPr="00C87BF4">
        <w:tab/>
        <w:t>(1)</w:t>
      </w:r>
      <w:r w:rsidRPr="00C87BF4">
        <w:tab/>
        <w:t>Section</w:t>
      </w:r>
      <w:r w:rsidR="00BD75AB" w:rsidRPr="00C87BF4">
        <w:t> </w:t>
      </w:r>
      <w:r w:rsidRPr="00C87BF4">
        <w:t>61A or 61B does not apply in relation to an FTB child of an individual if the child dies:</w:t>
      </w:r>
    </w:p>
    <w:p w:rsidR="0006047E" w:rsidRPr="00C87BF4" w:rsidRDefault="0006047E" w:rsidP="0006047E">
      <w:pPr>
        <w:pStyle w:val="paragraph"/>
      </w:pPr>
      <w:r w:rsidRPr="00C87BF4">
        <w:tab/>
        <w:t>(a)</w:t>
      </w:r>
      <w:r w:rsidRPr="00C87BF4">
        <w:tab/>
        <w:t>for section</w:t>
      </w:r>
      <w:r w:rsidR="00BD75AB" w:rsidRPr="00C87BF4">
        <w:t> </w:t>
      </w:r>
      <w:r w:rsidRPr="00C87BF4">
        <w:t>61A—before the child turns 5, or any later day determined by the Secretary under subsection</w:t>
      </w:r>
      <w:r w:rsidR="00BD75AB" w:rsidRPr="00C87BF4">
        <w:t> </w:t>
      </w:r>
      <w:r w:rsidRPr="00C87BF4">
        <w:t>61A(5); or</w:t>
      </w:r>
    </w:p>
    <w:p w:rsidR="0006047E" w:rsidRPr="00C87BF4" w:rsidRDefault="0006047E" w:rsidP="0006047E">
      <w:pPr>
        <w:pStyle w:val="paragraph"/>
      </w:pPr>
      <w:r w:rsidRPr="00C87BF4">
        <w:tab/>
        <w:t>(b)</w:t>
      </w:r>
      <w:r w:rsidRPr="00C87BF4">
        <w:tab/>
        <w:t>for section</w:t>
      </w:r>
      <w:r w:rsidR="00BD75AB" w:rsidRPr="00C87BF4">
        <w:t> </w:t>
      </w:r>
      <w:r w:rsidRPr="00C87BF4">
        <w:t>61B—during the grace period in subsection</w:t>
      </w:r>
      <w:r w:rsidR="00BD75AB" w:rsidRPr="00C87BF4">
        <w:t> </w:t>
      </w:r>
      <w:r w:rsidRPr="00C87BF4">
        <w:t>61B(4); or</w:t>
      </w:r>
    </w:p>
    <w:p w:rsidR="0006047E" w:rsidRPr="00C87BF4" w:rsidRDefault="0006047E" w:rsidP="0006047E">
      <w:pPr>
        <w:pStyle w:val="paragraph"/>
      </w:pPr>
      <w:r w:rsidRPr="00C87BF4">
        <w:tab/>
        <w:t>(c)</w:t>
      </w:r>
      <w:r w:rsidRPr="00C87BF4">
        <w:tab/>
        <w:t>in any case—during the FTB child rate reduction period in relation to the child.</w:t>
      </w:r>
    </w:p>
    <w:p w:rsidR="0006047E" w:rsidRPr="00C87BF4" w:rsidRDefault="0006047E" w:rsidP="0006047E">
      <w:pPr>
        <w:pStyle w:val="subsection"/>
      </w:pPr>
      <w:r w:rsidRPr="00C87BF4">
        <w:tab/>
        <w:t>(2)</w:t>
      </w:r>
      <w:r w:rsidRPr="00C87BF4">
        <w:tab/>
        <w:t>Section</w:t>
      </w:r>
      <w:r w:rsidR="00BD75AB" w:rsidRPr="00C87BF4">
        <w:t> </w:t>
      </w:r>
      <w:r w:rsidRPr="00C87BF4">
        <w:t>61A or 61B does not apply on and from the day the child dies.</w:t>
      </w:r>
    </w:p>
    <w:p w:rsidR="00632062" w:rsidRPr="00C87BF4" w:rsidRDefault="00632062" w:rsidP="00B7444B">
      <w:pPr>
        <w:pStyle w:val="ActHead5"/>
      </w:pPr>
      <w:bookmarkStart w:id="115" w:name="_Toc57707036"/>
      <w:r w:rsidRPr="008D2DB2">
        <w:rPr>
          <w:rStyle w:val="CharSectno"/>
        </w:rPr>
        <w:t>64</w:t>
      </w:r>
      <w:r w:rsidRPr="00C87BF4">
        <w:t xml:space="preserve">  Calculation of rate of family tax benefit for death of FTB </w:t>
      </w:r>
      <w:r w:rsidR="00B7444B" w:rsidRPr="00C87BF4">
        <w:t xml:space="preserve">or regular care </w:t>
      </w:r>
      <w:r w:rsidRPr="00C87BF4">
        <w:t>child</w:t>
      </w:r>
      <w:bookmarkEnd w:id="115"/>
    </w:p>
    <w:p w:rsidR="00632062" w:rsidRPr="00C87BF4" w:rsidRDefault="00632062">
      <w:pPr>
        <w:pStyle w:val="subsection"/>
      </w:pPr>
      <w:r w:rsidRPr="00C87BF4">
        <w:tab/>
      </w:r>
      <w:r w:rsidRPr="00C87BF4">
        <w:tab/>
        <w:t>The rate of family tax benefit for each day in the period to which subsection</w:t>
      </w:r>
      <w:r w:rsidR="00BD75AB" w:rsidRPr="00C87BF4">
        <w:t> </w:t>
      </w:r>
      <w:r w:rsidRPr="00C87BF4">
        <w:t>31(2) applies is worked out:</w:t>
      </w:r>
    </w:p>
    <w:p w:rsidR="00632062" w:rsidRPr="00C87BF4" w:rsidRDefault="00632062">
      <w:pPr>
        <w:pStyle w:val="paragraph"/>
      </w:pPr>
      <w:r w:rsidRPr="00C87BF4">
        <w:tab/>
        <w:t>(a)</w:t>
      </w:r>
      <w:r w:rsidRPr="00C87BF4">
        <w:tab/>
        <w:t>by applying the Rate Calculator in Schedule</w:t>
      </w:r>
      <w:r w:rsidR="00BD75AB" w:rsidRPr="00C87BF4">
        <w:t> </w:t>
      </w:r>
      <w:r w:rsidRPr="00C87BF4">
        <w:t>1 on the assumption that the child who died did not die and is an FTB child</w:t>
      </w:r>
      <w:r w:rsidR="00B7444B" w:rsidRPr="00C87BF4">
        <w:t>, or a regular care child, (as the case requires)</w:t>
      </w:r>
      <w:r w:rsidRPr="00C87BF4">
        <w:t xml:space="preserve"> of the individual during that period; and</w:t>
      </w:r>
    </w:p>
    <w:p w:rsidR="00632062" w:rsidRPr="00C87BF4" w:rsidRDefault="00632062">
      <w:pPr>
        <w:pStyle w:val="paragraph"/>
      </w:pPr>
      <w:r w:rsidRPr="00C87BF4">
        <w:tab/>
        <w:t>(b)</w:t>
      </w:r>
      <w:r w:rsidRPr="00C87BF4">
        <w:tab/>
        <w:t>by having regard to the actual circumstances during that period of any other child who is, from time to time, an FTB child</w:t>
      </w:r>
      <w:r w:rsidR="00415421" w:rsidRPr="00C87BF4">
        <w:t>, or a regular care child,</w:t>
      </w:r>
      <w:r w:rsidRPr="00C87BF4">
        <w:t xml:space="preserve"> of the individual.</w:t>
      </w:r>
    </w:p>
    <w:p w:rsidR="00632062" w:rsidRPr="00C87BF4" w:rsidRDefault="00632062" w:rsidP="00415421">
      <w:pPr>
        <w:pStyle w:val="ActHead5"/>
      </w:pPr>
      <w:bookmarkStart w:id="116" w:name="_Toc57707037"/>
      <w:r w:rsidRPr="008D2DB2">
        <w:rPr>
          <w:rStyle w:val="CharSectno"/>
        </w:rPr>
        <w:t>65</w:t>
      </w:r>
      <w:r w:rsidRPr="00C87BF4">
        <w:t xml:space="preserve">  Calculation of single amount for death of FTB </w:t>
      </w:r>
      <w:r w:rsidR="00415421" w:rsidRPr="00C87BF4">
        <w:t xml:space="preserve">or regular care </w:t>
      </w:r>
      <w:r w:rsidRPr="00C87BF4">
        <w:t>child</w:t>
      </w:r>
      <w:bookmarkEnd w:id="116"/>
    </w:p>
    <w:p w:rsidR="00632062" w:rsidRPr="00C87BF4" w:rsidRDefault="00632062">
      <w:pPr>
        <w:pStyle w:val="SubsectionHead"/>
      </w:pPr>
      <w:r w:rsidRPr="00C87BF4">
        <w:t>Instalment case</w:t>
      </w:r>
    </w:p>
    <w:p w:rsidR="00632062" w:rsidRPr="00C87BF4" w:rsidRDefault="00632062">
      <w:pPr>
        <w:pStyle w:val="subsection"/>
      </w:pPr>
      <w:r w:rsidRPr="00C87BF4">
        <w:tab/>
        <w:t>(1)</w:t>
      </w:r>
      <w:r w:rsidRPr="00C87BF4">
        <w:tab/>
        <w:t>The single amount of family tax benefit an individual is eligible for under subsection</w:t>
      </w:r>
      <w:r w:rsidR="00BD75AB" w:rsidRPr="00C87BF4">
        <w:t> </w:t>
      </w:r>
      <w:r w:rsidRPr="00C87BF4">
        <w:t>32(1) is worked out as follows:</w:t>
      </w:r>
    </w:p>
    <w:p w:rsidR="00632062" w:rsidRPr="00C87BF4" w:rsidRDefault="00632062" w:rsidP="00653F8E">
      <w:pPr>
        <w:pStyle w:val="BoxHeadItalic"/>
        <w:keepNext/>
        <w:keepLines/>
      </w:pPr>
      <w:r w:rsidRPr="00C87BF4">
        <w:t>Method statement</w:t>
      </w:r>
    </w:p>
    <w:p w:rsidR="00632062" w:rsidRPr="00C87BF4" w:rsidRDefault="00632062" w:rsidP="00653F8E">
      <w:pPr>
        <w:pStyle w:val="BoxStep"/>
        <w:keepLines/>
      </w:pPr>
      <w:r w:rsidRPr="00C87BF4">
        <w:t>Step 1.</w:t>
      </w:r>
      <w:r w:rsidRPr="00C87BF4">
        <w:tab/>
        <w:t>Work out the rate of family tax benefit for which the individual would be eligible under this Act (other than under section</w:t>
      </w:r>
      <w:r w:rsidR="00BD75AB" w:rsidRPr="00C87BF4">
        <w:t> </w:t>
      </w:r>
      <w:r w:rsidRPr="00C87BF4">
        <w:t xml:space="preserve">31) for the period (the </w:t>
      </w:r>
      <w:r w:rsidRPr="00C87BF4">
        <w:rPr>
          <w:b/>
          <w:i/>
        </w:rPr>
        <w:t>lump sum period</w:t>
      </w:r>
      <w:r w:rsidRPr="00C87BF4">
        <w:t>) beginning on the request day (see subsection</w:t>
      </w:r>
      <w:r w:rsidR="00BD75AB" w:rsidRPr="00C87BF4">
        <w:t> </w:t>
      </w:r>
      <w:r w:rsidRPr="00C87BF4">
        <w:t>32(1)) and ending at the end of the section</w:t>
      </w:r>
      <w:r w:rsidR="00BD75AB" w:rsidRPr="00C87BF4">
        <w:t> </w:t>
      </w:r>
      <w:r w:rsidRPr="00C87BF4">
        <w:t>31 accrual period (see subsection</w:t>
      </w:r>
      <w:r w:rsidR="00BD75AB" w:rsidRPr="00C87BF4">
        <w:t> </w:t>
      </w:r>
      <w:r w:rsidRPr="00C87BF4">
        <w:t>32(1)) by applying the Rate Calculator in Schedule</w:t>
      </w:r>
      <w:r w:rsidR="00BD75AB" w:rsidRPr="00C87BF4">
        <w:t> </w:t>
      </w:r>
      <w:r w:rsidRPr="00C87BF4">
        <w:t>1 on the following assumptions:</w:t>
      </w:r>
    </w:p>
    <w:p w:rsidR="00632062" w:rsidRPr="00C87BF4" w:rsidRDefault="00632062" w:rsidP="00653F8E">
      <w:pPr>
        <w:pStyle w:val="BoxPara"/>
      </w:pPr>
      <w:r w:rsidRPr="00C87BF4">
        <w:tab/>
        <w:t>(a)</w:t>
      </w:r>
      <w:r w:rsidRPr="00C87BF4">
        <w:tab/>
        <w:t>that the child who died did not die and is an FTB child</w:t>
      </w:r>
      <w:r w:rsidR="00415421" w:rsidRPr="00C87BF4">
        <w:t>, or a regular care child, (as the case requires)</w:t>
      </w:r>
      <w:r w:rsidRPr="00C87BF4">
        <w:t xml:space="preserve"> of the individual for each day in the lump sum period;</w:t>
      </w:r>
    </w:p>
    <w:p w:rsidR="00632062" w:rsidRPr="00C87BF4" w:rsidRDefault="00632062" w:rsidP="00653F8E">
      <w:pPr>
        <w:pStyle w:val="BoxPara"/>
      </w:pPr>
      <w:r w:rsidRPr="00C87BF4">
        <w:tab/>
        <w:t>(b)</w:t>
      </w:r>
      <w:r w:rsidRPr="00C87BF4">
        <w:tab/>
        <w:t xml:space="preserve">if on the request day the individual had any other children who were </w:t>
      </w:r>
      <w:r w:rsidR="00415421" w:rsidRPr="00C87BF4">
        <w:t>FTB children or regular care children—that each of those children is an FTB child, or a regular care child, (as the case requires)</w:t>
      </w:r>
      <w:r w:rsidRPr="00C87BF4">
        <w:t xml:space="preserve"> of the individual for each day in the lump sum period, other than an excluded day (see </w:t>
      </w:r>
      <w:r w:rsidR="00BD75AB" w:rsidRPr="00C87BF4">
        <w:t>subsection (</w:t>
      </w:r>
      <w:r w:rsidRPr="00C87BF4">
        <w:t>2)) in relation to the child;</w:t>
      </w:r>
    </w:p>
    <w:p w:rsidR="00632062" w:rsidRPr="00C87BF4" w:rsidRDefault="00632062" w:rsidP="00E45F5E">
      <w:pPr>
        <w:pStyle w:val="BoxPara"/>
      </w:pPr>
      <w:r w:rsidRPr="00C87BF4">
        <w:tab/>
        <w:t>(c)</w:t>
      </w:r>
      <w:r w:rsidRPr="00C87BF4">
        <w:tab/>
        <w:t>if the lump sum period extends over 2 income years—that the individual’s adjusted taxable income for the lump sum period is the same as the individual’s adjusted taxable income for the first of those income years.</w:t>
      </w:r>
    </w:p>
    <w:p w:rsidR="00632062" w:rsidRPr="00C87BF4" w:rsidRDefault="00632062" w:rsidP="00653F8E">
      <w:pPr>
        <w:pStyle w:val="BoxStep"/>
        <w:keepLines/>
      </w:pPr>
      <w:r w:rsidRPr="00C87BF4">
        <w:t>Step 2.</w:t>
      </w:r>
      <w:r w:rsidRPr="00C87BF4">
        <w:tab/>
        <w:t xml:space="preserve">If </w:t>
      </w:r>
      <w:r w:rsidR="00BD75AB" w:rsidRPr="00C87BF4">
        <w:t>paragraph (</w:t>
      </w:r>
      <w:r w:rsidRPr="00C87BF4">
        <w:t>b) of step 1 applies, work out the rate of family tax benefit for which the individual would be eligible under this Act (other than under section</w:t>
      </w:r>
      <w:r w:rsidR="00BD75AB" w:rsidRPr="00C87BF4">
        <w:t> </w:t>
      </w:r>
      <w:r w:rsidRPr="00C87BF4">
        <w:t>31) for the lump sum period by applying the Rate Calculator in Schedule</w:t>
      </w:r>
      <w:r w:rsidR="00BD75AB" w:rsidRPr="00C87BF4">
        <w:t> </w:t>
      </w:r>
      <w:r w:rsidRPr="00C87BF4">
        <w:t>1 on the following assumptions:</w:t>
      </w:r>
    </w:p>
    <w:p w:rsidR="00632062" w:rsidRPr="00C87BF4" w:rsidRDefault="00632062" w:rsidP="00E45F5E">
      <w:pPr>
        <w:pStyle w:val="BoxPara"/>
        <w:keepNext/>
        <w:keepLines/>
      </w:pPr>
      <w:r w:rsidRPr="00C87BF4">
        <w:tab/>
        <w:t>(a)</w:t>
      </w:r>
      <w:r w:rsidRPr="00C87BF4">
        <w:tab/>
        <w:t>that each child mentioned in that paragraph is an FTB child</w:t>
      </w:r>
      <w:r w:rsidR="00FD3096" w:rsidRPr="00C87BF4">
        <w:t>, or a regular care child, (as the case requires)</w:t>
      </w:r>
      <w:r w:rsidRPr="00C87BF4">
        <w:t xml:space="preserve"> of the individual for each day in that period, other than an excluded day (see </w:t>
      </w:r>
      <w:r w:rsidR="00BD75AB" w:rsidRPr="00C87BF4">
        <w:t>subsection (</w:t>
      </w:r>
      <w:r w:rsidRPr="00C87BF4">
        <w:t>2)) in relation to the child;</w:t>
      </w:r>
    </w:p>
    <w:p w:rsidR="00632062" w:rsidRPr="00C87BF4" w:rsidRDefault="00632062" w:rsidP="00AF57E2">
      <w:pPr>
        <w:pStyle w:val="BoxPara"/>
      </w:pPr>
      <w:r w:rsidRPr="00C87BF4">
        <w:tab/>
        <w:t>(b)</w:t>
      </w:r>
      <w:r w:rsidRPr="00C87BF4">
        <w:tab/>
        <w:t xml:space="preserve">if </w:t>
      </w:r>
      <w:r w:rsidR="00BD75AB" w:rsidRPr="00C87BF4">
        <w:t>paragraph (</w:t>
      </w:r>
      <w:r w:rsidRPr="00C87BF4">
        <w:t>c) of step 1 applies—the assumption in that paragraph.</w:t>
      </w:r>
    </w:p>
    <w:p w:rsidR="00632062" w:rsidRPr="00C87BF4" w:rsidRDefault="00632062" w:rsidP="00AF57E2">
      <w:pPr>
        <w:pStyle w:val="BoxStep"/>
      </w:pPr>
      <w:r w:rsidRPr="00C87BF4">
        <w:t>Step 3.</w:t>
      </w:r>
      <w:r w:rsidRPr="00C87BF4">
        <w:tab/>
        <w:t>The single amount is the step 1 amount less the step 2 amount (if any).</w:t>
      </w:r>
    </w:p>
    <w:p w:rsidR="00632062" w:rsidRPr="00C87BF4" w:rsidRDefault="00632062">
      <w:pPr>
        <w:pStyle w:val="subsection"/>
      </w:pPr>
      <w:r w:rsidRPr="00C87BF4">
        <w:tab/>
        <w:t>(2)</w:t>
      </w:r>
      <w:r w:rsidRPr="00C87BF4">
        <w:tab/>
        <w:t xml:space="preserve">For the purposes of the method statement in </w:t>
      </w:r>
      <w:r w:rsidR="00BD75AB" w:rsidRPr="00C87BF4">
        <w:t>subsection (</w:t>
      </w:r>
      <w:r w:rsidRPr="00C87BF4">
        <w:t xml:space="preserve">1), a day in the lump sum period is an </w:t>
      </w:r>
      <w:r w:rsidRPr="00C87BF4">
        <w:rPr>
          <w:b/>
          <w:i/>
        </w:rPr>
        <w:t>excluded day</w:t>
      </w:r>
      <w:r w:rsidRPr="00C87BF4">
        <w:t xml:space="preserve"> in relation to the child if:</w:t>
      </w:r>
    </w:p>
    <w:p w:rsidR="00526DD0" w:rsidRPr="00C87BF4" w:rsidRDefault="00526DD0" w:rsidP="00526DD0">
      <w:pPr>
        <w:pStyle w:val="paragraph"/>
      </w:pPr>
      <w:r w:rsidRPr="00C87BF4">
        <w:tab/>
        <w:t>(a)</w:t>
      </w:r>
      <w:r w:rsidRPr="00C87BF4">
        <w:tab/>
        <w:t xml:space="preserve">where the child had turned </w:t>
      </w:r>
      <w:r w:rsidR="00E74DEC" w:rsidRPr="00C87BF4">
        <w:t>16</w:t>
      </w:r>
      <w:r w:rsidRPr="00C87BF4">
        <w:t xml:space="preserve"> when the child died—the Secretary is satisfied the child would not have been a senior secondary school child on that day if the child had not died; or</w:t>
      </w:r>
    </w:p>
    <w:p w:rsidR="00912A87" w:rsidRPr="00C87BF4" w:rsidRDefault="00912A87" w:rsidP="00912A87">
      <w:pPr>
        <w:pStyle w:val="paragraph"/>
      </w:pPr>
      <w:r w:rsidRPr="00C87BF4">
        <w:tab/>
        <w:t>(b)</w:t>
      </w:r>
      <w:r w:rsidRPr="00C87BF4">
        <w:tab/>
        <w:t>where the child had not turned 16 when the child died—the child would have been aged 16, and the Secretary is satisfied the child would not have been a senior secondary school child, on that day if the child had not died.</w:t>
      </w:r>
    </w:p>
    <w:p w:rsidR="00632062" w:rsidRPr="00C87BF4" w:rsidRDefault="00632062">
      <w:pPr>
        <w:pStyle w:val="SubsectionHead"/>
      </w:pPr>
      <w:r w:rsidRPr="00C87BF4">
        <w:t>Other cases</w:t>
      </w:r>
    </w:p>
    <w:p w:rsidR="00632062" w:rsidRPr="00C87BF4" w:rsidRDefault="00632062">
      <w:pPr>
        <w:pStyle w:val="subsection"/>
      </w:pPr>
      <w:r w:rsidRPr="00C87BF4">
        <w:tab/>
        <w:t>(3)</w:t>
      </w:r>
      <w:r w:rsidRPr="00C87BF4">
        <w:tab/>
        <w:t>The single amount of family tax benefit an individual is eligible for under subsection</w:t>
      </w:r>
      <w:r w:rsidR="00BD75AB" w:rsidRPr="00C87BF4">
        <w:t> </w:t>
      </w:r>
      <w:r w:rsidRPr="00C87BF4">
        <w:t>32(2) is worked out:</w:t>
      </w:r>
    </w:p>
    <w:p w:rsidR="00632062" w:rsidRPr="00C87BF4" w:rsidRDefault="00632062">
      <w:pPr>
        <w:pStyle w:val="paragraph"/>
      </w:pPr>
      <w:r w:rsidRPr="00C87BF4">
        <w:tab/>
        <w:t>(a)</w:t>
      </w:r>
      <w:r w:rsidRPr="00C87BF4">
        <w:tab/>
        <w:t xml:space="preserve">by applying the method statement in </w:t>
      </w:r>
      <w:r w:rsidR="00BD75AB" w:rsidRPr="00C87BF4">
        <w:t>subsection (</w:t>
      </w:r>
      <w:r w:rsidRPr="00C87BF4">
        <w:t xml:space="preserve">1) of this section (disregarding </w:t>
      </w:r>
      <w:r w:rsidR="00BD75AB" w:rsidRPr="00C87BF4">
        <w:t>paragraph (</w:t>
      </w:r>
      <w:r w:rsidRPr="00C87BF4">
        <w:t xml:space="preserve">c) of step 1, and </w:t>
      </w:r>
      <w:r w:rsidR="00BD75AB" w:rsidRPr="00C87BF4">
        <w:t>paragraph (</w:t>
      </w:r>
      <w:r w:rsidRPr="00C87BF4">
        <w:t>b) of step 2, of the statement) as if a reference to the request day in that statement were a reference to the first day of the second of those income years (see subsection</w:t>
      </w:r>
      <w:r w:rsidR="00BD75AB" w:rsidRPr="00C87BF4">
        <w:t> </w:t>
      </w:r>
      <w:r w:rsidRPr="00C87BF4">
        <w:t>32(2)); and</w:t>
      </w:r>
    </w:p>
    <w:p w:rsidR="00632062" w:rsidRPr="00C87BF4" w:rsidRDefault="00632062" w:rsidP="00653F8E">
      <w:pPr>
        <w:pStyle w:val="paragraph"/>
      </w:pPr>
      <w:r w:rsidRPr="00C87BF4">
        <w:tab/>
        <w:t>(b)</w:t>
      </w:r>
      <w:r w:rsidRPr="00C87BF4">
        <w:tab/>
        <w:t>on the assumption that the individual’s adjusted taxable income for the period falling in the second of those income years is the same as the individual’s adjusted taxable income for the first of those income years.</w:t>
      </w:r>
    </w:p>
    <w:p w:rsidR="004C561E" w:rsidRPr="00C87BF4" w:rsidRDefault="00AA48B4" w:rsidP="00AC1446">
      <w:pPr>
        <w:pStyle w:val="ActHead3"/>
        <w:pageBreakBefore/>
      </w:pPr>
      <w:bookmarkStart w:id="117" w:name="_Toc57707038"/>
      <w:r w:rsidRPr="008D2DB2">
        <w:rPr>
          <w:rStyle w:val="CharDivNo"/>
        </w:rPr>
        <w:t>Division 2</w:t>
      </w:r>
      <w:r w:rsidR="004C561E" w:rsidRPr="00C87BF4">
        <w:t>—</w:t>
      </w:r>
      <w:r w:rsidR="004C561E" w:rsidRPr="008D2DB2">
        <w:rPr>
          <w:rStyle w:val="CharDivText"/>
        </w:rPr>
        <w:t>Stillborn baby payment</w:t>
      </w:r>
      <w:bookmarkEnd w:id="117"/>
    </w:p>
    <w:p w:rsidR="004C561E" w:rsidRPr="00C87BF4" w:rsidRDefault="004C561E" w:rsidP="004C561E">
      <w:pPr>
        <w:pStyle w:val="ActHead5"/>
      </w:pPr>
      <w:bookmarkStart w:id="118" w:name="_Toc57707039"/>
      <w:r w:rsidRPr="008D2DB2">
        <w:rPr>
          <w:rStyle w:val="CharSectno"/>
        </w:rPr>
        <w:t>66</w:t>
      </w:r>
      <w:r w:rsidRPr="00C87BF4">
        <w:t xml:space="preserve">  Amount of stillborn baby payment</w:t>
      </w:r>
      <w:bookmarkEnd w:id="118"/>
    </w:p>
    <w:p w:rsidR="004C561E" w:rsidRPr="00C87BF4" w:rsidRDefault="004C561E" w:rsidP="004C561E">
      <w:pPr>
        <w:pStyle w:val="SubsectionHead"/>
      </w:pPr>
      <w:r w:rsidRPr="00C87BF4">
        <w:t>General rule</w:t>
      </w:r>
    </w:p>
    <w:p w:rsidR="004C561E" w:rsidRPr="00C87BF4" w:rsidRDefault="004C561E" w:rsidP="004C561E">
      <w:pPr>
        <w:pStyle w:val="subsection"/>
      </w:pPr>
      <w:r w:rsidRPr="00C87BF4">
        <w:tab/>
        <w:t>(1)</w:t>
      </w:r>
      <w:r w:rsidRPr="00C87BF4">
        <w:tab/>
        <w:t>Subject to this section, the amount of a stillborn baby payment for an individual in respect of a child is as follows:</w:t>
      </w:r>
    </w:p>
    <w:p w:rsidR="004C561E" w:rsidRPr="00C87BF4" w:rsidRDefault="004C561E" w:rsidP="004C561E">
      <w:pPr>
        <w:pStyle w:val="paragraph"/>
      </w:pPr>
      <w:r w:rsidRPr="00C87BF4">
        <w:tab/>
        <w:t>(a)</w:t>
      </w:r>
      <w:r w:rsidRPr="00C87BF4">
        <w:tab/>
        <w:t>if the child is the first stillborn child of the woman who gave birth to the child—the amount worked out using the formula:</w:t>
      </w:r>
    </w:p>
    <w:p w:rsidR="004C561E" w:rsidRPr="00C87BF4" w:rsidRDefault="004C561E" w:rsidP="004C561E">
      <w:pPr>
        <w:pStyle w:val="paragraph"/>
      </w:pPr>
      <w:r w:rsidRPr="00C87BF4">
        <w:tab/>
      </w:r>
      <w:r w:rsidRPr="00C87BF4">
        <w:tab/>
      </w:r>
      <w:r w:rsidRPr="00C87BF4">
        <w:rPr>
          <w:noProof/>
          <w:position w:val="-10"/>
        </w:rPr>
        <w:drawing>
          <wp:inline distT="0" distB="0" distL="0" distR="0" wp14:anchorId="4FD46D7C" wp14:editId="2379009F">
            <wp:extent cx="3379470" cy="27051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9470" cy="270510"/>
                    </a:xfrm>
                    <a:prstGeom prst="rect">
                      <a:avLst/>
                    </a:prstGeom>
                    <a:noFill/>
                    <a:ln>
                      <a:noFill/>
                    </a:ln>
                  </pic:spPr>
                </pic:pic>
              </a:graphicData>
            </a:graphic>
          </wp:inline>
        </w:drawing>
      </w:r>
    </w:p>
    <w:p w:rsidR="004C561E" w:rsidRPr="00C87BF4" w:rsidRDefault="004C561E" w:rsidP="004C561E">
      <w:pPr>
        <w:pStyle w:val="paragraph"/>
      </w:pPr>
      <w:r w:rsidRPr="00C87BF4">
        <w:tab/>
        <w:t>(b)</w:t>
      </w:r>
      <w:r w:rsidRPr="00C87BF4">
        <w:tab/>
        <w:t>otherwise—the amount worked out using the formula:</w:t>
      </w:r>
    </w:p>
    <w:p w:rsidR="004C561E" w:rsidRPr="00C87BF4" w:rsidRDefault="004C561E" w:rsidP="004C561E">
      <w:pPr>
        <w:pStyle w:val="paragraph"/>
      </w:pPr>
      <w:r w:rsidRPr="00C87BF4">
        <w:tab/>
      </w:r>
      <w:r w:rsidRPr="00C87BF4">
        <w:tab/>
      </w:r>
      <w:r w:rsidRPr="00C87BF4">
        <w:rPr>
          <w:noProof/>
          <w:position w:val="-10"/>
        </w:rPr>
        <w:drawing>
          <wp:inline distT="0" distB="0" distL="0" distR="0" wp14:anchorId="74198DAE" wp14:editId="135D35B7">
            <wp:extent cx="3379470" cy="2705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9470" cy="270510"/>
                    </a:xfrm>
                    <a:prstGeom prst="rect">
                      <a:avLst/>
                    </a:prstGeom>
                    <a:noFill/>
                    <a:ln>
                      <a:noFill/>
                    </a:ln>
                  </pic:spPr>
                </pic:pic>
              </a:graphicData>
            </a:graphic>
          </wp:inline>
        </w:drawing>
      </w:r>
    </w:p>
    <w:p w:rsidR="004C561E" w:rsidRPr="00C87BF4" w:rsidRDefault="004C561E" w:rsidP="004C561E">
      <w:pPr>
        <w:pStyle w:val="SubsectionHead"/>
      </w:pPr>
      <w:r w:rsidRPr="00C87BF4">
        <w:t>Multiple children case</w:t>
      </w:r>
    </w:p>
    <w:p w:rsidR="004C561E" w:rsidRPr="00C87BF4" w:rsidRDefault="004C561E" w:rsidP="004C561E">
      <w:pPr>
        <w:pStyle w:val="subsection"/>
      </w:pPr>
      <w:r w:rsidRPr="00C87BF4">
        <w:tab/>
        <w:t>(2)</w:t>
      </w:r>
      <w:r w:rsidRPr="00C87BF4">
        <w:tab/>
        <w:t>If 2 or more children are born during the same multiple birth and there is at least one stillborn child, the amount of stillborn baby payment for an individual in respect of each stillborn child born during that birth is the amount worked out using the formula:</w:t>
      </w:r>
    </w:p>
    <w:p w:rsidR="004C561E" w:rsidRPr="00C87BF4" w:rsidRDefault="004C561E" w:rsidP="004C561E">
      <w:pPr>
        <w:pStyle w:val="subsection"/>
      </w:pPr>
      <w:r w:rsidRPr="00C87BF4">
        <w:tab/>
      </w:r>
      <w:r w:rsidRPr="00C87BF4">
        <w:tab/>
      </w:r>
      <w:r w:rsidRPr="00C87BF4">
        <w:rPr>
          <w:noProof/>
          <w:position w:val="-10"/>
        </w:rPr>
        <w:drawing>
          <wp:inline distT="0" distB="0" distL="0" distR="0" wp14:anchorId="79E2575D" wp14:editId="7B3E793A">
            <wp:extent cx="3379470" cy="27051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9470" cy="270510"/>
                    </a:xfrm>
                    <a:prstGeom prst="rect">
                      <a:avLst/>
                    </a:prstGeom>
                    <a:noFill/>
                    <a:ln>
                      <a:noFill/>
                    </a:ln>
                  </pic:spPr>
                </pic:pic>
              </a:graphicData>
            </a:graphic>
          </wp:inline>
        </w:drawing>
      </w:r>
    </w:p>
    <w:p w:rsidR="004C561E" w:rsidRPr="00C87BF4" w:rsidRDefault="004C561E" w:rsidP="004C561E">
      <w:pPr>
        <w:pStyle w:val="SubsectionHead"/>
      </w:pPr>
      <w:r w:rsidRPr="00C87BF4">
        <w:t>Definitions</w:t>
      </w:r>
    </w:p>
    <w:p w:rsidR="004C561E" w:rsidRPr="00C87BF4" w:rsidRDefault="004C561E" w:rsidP="004C561E">
      <w:pPr>
        <w:pStyle w:val="subsection"/>
      </w:pPr>
      <w:r w:rsidRPr="00C87BF4">
        <w:tab/>
        <w:t>(3)</w:t>
      </w:r>
      <w:r w:rsidRPr="00C87BF4">
        <w:tab/>
        <w:t>In this section:</w:t>
      </w:r>
    </w:p>
    <w:p w:rsidR="004C561E" w:rsidRPr="00C87BF4" w:rsidRDefault="004C561E" w:rsidP="004C561E">
      <w:pPr>
        <w:pStyle w:val="Definition"/>
      </w:pPr>
      <w:r w:rsidRPr="00C87BF4">
        <w:rPr>
          <w:b/>
          <w:i/>
        </w:rPr>
        <w:t>higher newborn supplement amount</w:t>
      </w:r>
      <w:r w:rsidRPr="00C87BF4">
        <w:t xml:space="preserve"> means the dollar amount mentioned in the formula under paragraph</w:t>
      </w:r>
      <w:r w:rsidR="00BD75AB" w:rsidRPr="00C87BF4">
        <w:t> </w:t>
      </w:r>
      <w:r w:rsidRPr="00C87BF4">
        <w:t>35B(1)(a) of Schedule</w:t>
      </w:r>
      <w:r w:rsidR="00BD75AB" w:rsidRPr="00C87BF4">
        <w:t> </w:t>
      </w:r>
      <w:r w:rsidRPr="00C87BF4">
        <w:t>1 (including that amount as indexed).</w:t>
      </w:r>
    </w:p>
    <w:p w:rsidR="004C561E" w:rsidRPr="00C87BF4" w:rsidRDefault="004C561E" w:rsidP="004C561E">
      <w:pPr>
        <w:pStyle w:val="Definition"/>
      </w:pPr>
      <w:r w:rsidRPr="00C87BF4">
        <w:rPr>
          <w:b/>
          <w:i/>
        </w:rPr>
        <w:t>lower newborn supplement amount</w:t>
      </w:r>
      <w:r w:rsidRPr="00C87BF4">
        <w:t xml:space="preserve"> means the dollar amount mentioned in the formula under paragraph</w:t>
      </w:r>
      <w:r w:rsidR="00BD75AB" w:rsidRPr="00C87BF4">
        <w:t> </w:t>
      </w:r>
      <w:r w:rsidRPr="00C87BF4">
        <w:t>35B(1)(d) of Schedule</w:t>
      </w:r>
      <w:r w:rsidR="00BD75AB" w:rsidRPr="00C87BF4">
        <w:t> </w:t>
      </w:r>
      <w:r w:rsidRPr="00C87BF4">
        <w:t>1 (including that amount as indexed).</w:t>
      </w:r>
    </w:p>
    <w:p w:rsidR="004C561E" w:rsidRPr="00C87BF4" w:rsidRDefault="004C561E" w:rsidP="004C561E">
      <w:pPr>
        <w:pStyle w:val="Definition"/>
      </w:pPr>
      <w:r w:rsidRPr="00C87BF4">
        <w:rPr>
          <w:b/>
          <w:i/>
        </w:rPr>
        <w:t>newborn upfront amount</w:t>
      </w:r>
      <w:r w:rsidRPr="00C87BF4">
        <w:t xml:space="preserve"> means the amount mentioned in subsection</w:t>
      </w:r>
      <w:r w:rsidR="00BD75AB" w:rsidRPr="00C87BF4">
        <w:t> </w:t>
      </w:r>
      <w:r w:rsidRPr="00C87BF4">
        <w:t>58AA(1) (including that amount as indexed).</w:t>
      </w:r>
    </w:p>
    <w:p w:rsidR="00B23BD1" w:rsidRPr="00C87BF4" w:rsidRDefault="00B23BD1" w:rsidP="003D7FE2">
      <w:pPr>
        <w:pStyle w:val="ActHead3"/>
        <w:pageBreakBefore/>
      </w:pPr>
      <w:bookmarkStart w:id="119" w:name="_Toc57707040"/>
      <w:r w:rsidRPr="008D2DB2">
        <w:rPr>
          <w:rStyle w:val="CharDivNo"/>
        </w:rPr>
        <w:t>Division</w:t>
      </w:r>
      <w:r w:rsidR="00BD75AB" w:rsidRPr="008D2DB2">
        <w:rPr>
          <w:rStyle w:val="CharDivNo"/>
        </w:rPr>
        <w:t> </w:t>
      </w:r>
      <w:r w:rsidRPr="008D2DB2">
        <w:rPr>
          <w:rStyle w:val="CharDivNo"/>
        </w:rPr>
        <w:t>4B</w:t>
      </w:r>
      <w:r w:rsidRPr="00C87BF4">
        <w:t>—</w:t>
      </w:r>
      <w:r w:rsidRPr="008D2DB2">
        <w:rPr>
          <w:rStyle w:val="CharDivText"/>
        </w:rPr>
        <w:t>Rate of single income family supplement</w:t>
      </w:r>
      <w:bookmarkEnd w:id="119"/>
    </w:p>
    <w:p w:rsidR="00B23BD1" w:rsidRPr="00C87BF4" w:rsidRDefault="00B23BD1" w:rsidP="00B23BD1">
      <w:pPr>
        <w:pStyle w:val="ActHead5"/>
      </w:pPr>
      <w:bookmarkStart w:id="120" w:name="_Toc57707041"/>
      <w:r w:rsidRPr="008D2DB2">
        <w:rPr>
          <w:rStyle w:val="CharSectno"/>
        </w:rPr>
        <w:t>84G</w:t>
      </w:r>
      <w:r w:rsidRPr="00C87BF4">
        <w:t xml:space="preserve">  Rate of single income family supplement</w:t>
      </w:r>
      <w:bookmarkEnd w:id="120"/>
    </w:p>
    <w:p w:rsidR="00B23BD1" w:rsidRPr="00C87BF4" w:rsidRDefault="00B23BD1" w:rsidP="00B23BD1">
      <w:pPr>
        <w:pStyle w:val="subsection"/>
      </w:pPr>
      <w:r w:rsidRPr="00C87BF4">
        <w:tab/>
        <w:t>(1)</w:t>
      </w:r>
      <w:r w:rsidRPr="00C87BF4">
        <w:tab/>
        <w:t>An individual’s rate of single income family supplement is worked out in accordance with this section.</w:t>
      </w:r>
    </w:p>
    <w:p w:rsidR="00B23BD1" w:rsidRPr="00C87BF4" w:rsidRDefault="00B23BD1" w:rsidP="00B23BD1">
      <w:pPr>
        <w:pStyle w:val="subsection"/>
      </w:pPr>
      <w:r w:rsidRPr="00C87BF4">
        <w:tab/>
        <w:t>(2)</w:t>
      </w:r>
      <w:r w:rsidRPr="00C87BF4">
        <w:tab/>
        <w:t>For the purposes of this section:</w:t>
      </w:r>
    </w:p>
    <w:p w:rsidR="00B23BD1" w:rsidRPr="00C87BF4" w:rsidRDefault="00B23BD1" w:rsidP="00B23BD1">
      <w:pPr>
        <w:pStyle w:val="paragraph"/>
      </w:pPr>
      <w:r w:rsidRPr="00C87BF4">
        <w:tab/>
        <w:t>(a)</w:t>
      </w:r>
      <w:r w:rsidRPr="00C87BF4">
        <w:tab/>
        <w:t xml:space="preserve">the </w:t>
      </w:r>
      <w:r w:rsidRPr="00C87BF4">
        <w:rPr>
          <w:b/>
          <w:i/>
        </w:rPr>
        <w:t>main income earner</w:t>
      </w:r>
      <w:r w:rsidRPr="00C87BF4">
        <w:t xml:space="preserve"> is:</w:t>
      </w:r>
    </w:p>
    <w:p w:rsidR="00B23BD1" w:rsidRPr="00C87BF4" w:rsidRDefault="00B23BD1" w:rsidP="00B23BD1">
      <w:pPr>
        <w:pStyle w:val="paragraphsub"/>
      </w:pPr>
      <w:r w:rsidRPr="00C87BF4">
        <w:tab/>
        <w:t>(i)</w:t>
      </w:r>
      <w:r w:rsidRPr="00C87BF4">
        <w:tab/>
        <w:t>if the individual is not a member of a couple—the individual; or</w:t>
      </w:r>
    </w:p>
    <w:p w:rsidR="00B23BD1" w:rsidRPr="00C87BF4" w:rsidRDefault="00B23BD1" w:rsidP="00B23BD1">
      <w:pPr>
        <w:pStyle w:val="paragraphsub"/>
      </w:pPr>
      <w:r w:rsidRPr="00C87BF4">
        <w:tab/>
        <w:t>(ii)</w:t>
      </w:r>
      <w:r w:rsidRPr="00C87BF4">
        <w:tab/>
        <w:t>if the individual is a member of a couple—the member of the couple whose taxable income for the income year is the highest (or the individual if those taxable incomes are equal); and</w:t>
      </w:r>
    </w:p>
    <w:p w:rsidR="00B23BD1" w:rsidRPr="00C87BF4" w:rsidRDefault="00B23BD1" w:rsidP="00B23BD1">
      <w:pPr>
        <w:pStyle w:val="paragraph"/>
      </w:pPr>
      <w:r w:rsidRPr="00C87BF4">
        <w:tab/>
        <w:t>(b)</w:t>
      </w:r>
      <w:r w:rsidRPr="00C87BF4">
        <w:tab/>
        <w:t xml:space="preserve">if the individual is a member of a couple—the </w:t>
      </w:r>
      <w:r w:rsidRPr="00C87BF4">
        <w:rPr>
          <w:b/>
          <w:i/>
        </w:rPr>
        <w:t>low income earner</w:t>
      </w:r>
      <w:r w:rsidRPr="00C87BF4">
        <w:t xml:space="preserve"> is the member of the couple whose taxable income for the income year is the lowest (or the individual’s partner if those taxable incomes are equal).</w:t>
      </w:r>
    </w:p>
    <w:p w:rsidR="00B23BD1" w:rsidRPr="00C87BF4" w:rsidRDefault="00B23BD1" w:rsidP="00B23BD1">
      <w:pPr>
        <w:pStyle w:val="SubsectionHead"/>
      </w:pPr>
      <w:r w:rsidRPr="00C87BF4">
        <w:t>Annual rate</w:t>
      </w:r>
    </w:p>
    <w:p w:rsidR="00B23BD1" w:rsidRPr="00C87BF4" w:rsidRDefault="00B23BD1" w:rsidP="00B23BD1">
      <w:pPr>
        <w:pStyle w:val="subsection"/>
      </w:pPr>
      <w:r w:rsidRPr="00C87BF4">
        <w:tab/>
        <w:t>(3)</w:t>
      </w:r>
      <w:r w:rsidRPr="00C87BF4">
        <w:tab/>
        <w:t>An individual’s annual rate of single income family supplement is nil if the main income earner’s taxable income for the income year (rounded down to the nearest dollar) is:</w:t>
      </w:r>
    </w:p>
    <w:p w:rsidR="00B23BD1" w:rsidRPr="00C87BF4" w:rsidRDefault="00B23BD1" w:rsidP="00B23BD1">
      <w:pPr>
        <w:pStyle w:val="paragraph"/>
      </w:pPr>
      <w:r w:rsidRPr="00C87BF4">
        <w:tab/>
        <w:t>(a)</w:t>
      </w:r>
      <w:r w:rsidRPr="00C87BF4">
        <w:tab/>
        <w:t>$68,000 or less; or</w:t>
      </w:r>
    </w:p>
    <w:p w:rsidR="00B23BD1" w:rsidRPr="00C87BF4" w:rsidRDefault="00B23BD1" w:rsidP="00B23BD1">
      <w:pPr>
        <w:pStyle w:val="paragraph"/>
      </w:pPr>
      <w:r w:rsidRPr="00C87BF4">
        <w:tab/>
        <w:t>(b)</w:t>
      </w:r>
      <w:r w:rsidRPr="00C87BF4">
        <w:tab/>
        <w:t>$150,000 or more.</w:t>
      </w:r>
    </w:p>
    <w:p w:rsidR="00B23BD1" w:rsidRPr="00C87BF4" w:rsidRDefault="00B23BD1" w:rsidP="00B23BD1">
      <w:pPr>
        <w:pStyle w:val="subsection"/>
      </w:pPr>
      <w:r w:rsidRPr="00C87BF4">
        <w:tab/>
        <w:t>(4)</w:t>
      </w:r>
      <w:r w:rsidRPr="00C87BF4">
        <w:tab/>
        <w:t>An individual’s annual rate of single income family supplement is worked out as follows if the main income earner’s taxable income for the income year (rounded down to the nearest dollar) is more than $68,000 and less than $150,000:</w:t>
      </w:r>
    </w:p>
    <w:p w:rsidR="00B23BD1" w:rsidRPr="00C87BF4" w:rsidRDefault="00B23BD1" w:rsidP="00277451">
      <w:pPr>
        <w:pStyle w:val="BoxHeadItalic"/>
        <w:keepNext/>
        <w:keepLines/>
      </w:pPr>
      <w:r w:rsidRPr="00C87BF4">
        <w:t>Method statement</w:t>
      </w:r>
    </w:p>
    <w:p w:rsidR="00B23BD1" w:rsidRPr="00C87BF4" w:rsidRDefault="00B23BD1" w:rsidP="00277451">
      <w:pPr>
        <w:pStyle w:val="BoxStep"/>
        <w:keepNext/>
        <w:keepLines/>
      </w:pPr>
      <w:r w:rsidRPr="00C87BF4">
        <w:t>Step 1.</w:t>
      </w:r>
      <w:r w:rsidRPr="00C87BF4">
        <w:tab/>
        <w:t>Work out the main income earner’s taxable income (rounded down to the nearest dollar).</w:t>
      </w:r>
    </w:p>
    <w:p w:rsidR="00B23BD1" w:rsidRPr="00C87BF4" w:rsidRDefault="00B23BD1" w:rsidP="00B23BD1">
      <w:pPr>
        <w:pStyle w:val="BoxStep"/>
      </w:pPr>
      <w:r w:rsidRPr="00C87BF4">
        <w:t>Step 2.</w:t>
      </w:r>
      <w:r w:rsidRPr="00C87BF4">
        <w:tab/>
        <w:t>Reduce the amount at step 1 by $68,000.</w:t>
      </w:r>
    </w:p>
    <w:p w:rsidR="00B23BD1" w:rsidRPr="00C87BF4" w:rsidRDefault="00B23BD1" w:rsidP="00B92A26">
      <w:pPr>
        <w:pStyle w:val="BoxStep"/>
        <w:keepNext/>
      </w:pPr>
      <w:r w:rsidRPr="00C87BF4">
        <w:t>Step 3.</w:t>
      </w:r>
      <w:r w:rsidRPr="00C87BF4">
        <w:tab/>
        <w:t>Multiply the amount worked out at step 2 by 0.025.</w:t>
      </w:r>
    </w:p>
    <w:p w:rsidR="00B23BD1" w:rsidRPr="00C87BF4" w:rsidRDefault="00B23BD1" w:rsidP="00B23BD1">
      <w:pPr>
        <w:pStyle w:val="BoxStep"/>
      </w:pPr>
      <w:r w:rsidRPr="00C87BF4">
        <w:t>Step 4.</w:t>
      </w:r>
      <w:r w:rsidRPr="00C87BF4">
        <w:tab/>
        <w:t>If the amount at step 3 is less than or equal to $300, the provisional component is the amount at step 3.</w:t>
      </w:r>
    </w:p>
    <w:p w:rsidR="00B23BD1" w:rsidRPr="00C87BF4" w:rsidRDefault="00B23BD1" w:rsidP="00B23BD1">
      <w:pPr>
        <w:pStyle w:val="BoxStep"/>
      </w:pPr>
      <w:r w:rsidRPr="00C87BF4">
        <w:t>Step 5.</w:t>
      </w:r>
      <w:r w:rsidRPr="00C87BF4">
        <w:tab/>
        <w:t>If the amount at step 3 is more than $300, the provisional component is:</w:t>
      </w:r>
    </w:p>
    <w:p w:rsidR="00B23BD1" w:rsidRPr="00C87BF4" w:rsidRDefault="00B23BD1" w:rsidP="00B23BD1">
      <w:pPr>
        <w:pStyle w:val="BoxPara"/>
      </w:pPr>
      <w:r w:rsidRPr="00C87BF4">
        <w:tab/>
        <w:t>(a)</w:t>
      </w:r>
      <w:r w:rsidRPr="00C87BF4">
        <w:tab/>
        <w:t>if the main income earner’s taxable income exceeds $80,000 and is less than or equal to $120,000—$300; or</w:t>
      </w:r>
    </w:p>
    <w:p w:rsidR="00B23BD1" w:rsidRPr="00C87BF4" w:rsidRDefault="00B23BD1" w:rsidP="00B23BD1">
      <w:pPr>
        <w:pStyle w:val="BoxPara"/>
      </w:pPr>
      <w:r w:rsidRPr="00C87BF4">
        <w:tab/>
        <w:t>(b)</w:t>
      </w:r>
      <w:r w:rsidRPr="00C87BF4">
        <w:tab/>
        <w:t>if the main income earner’s taxable income exceeds $120,000—$300 less $0.01 for each dollar of the excess.</w:t>
      </w:r>
    </w:p>
    <w:p w:rsidR="00B23BD1" w:rsidRPr="00C87BF4" w:rsidRDefault="00B23BD1" w:rsidP="00B23BD1">
      <w:pPr>
        <w:pStyle w:val="BoxStep"/>
      </w:pPr>
      <w:r w:rsidRPr="00C87BF4">
        <w:t>Step 6.</w:t>
      </w:r>
      <w:r w:rsidRPr="00C87BF4">
        <w:tab/>
        <w:t>If the individual is not a member of a couple—the individual’s annual rate of single income family supplement is the provisional component.</w:t>
      </w:r>
    </w:p>
    <w:p w:rsidR="00B23BD1" w:rsidRPr="00C87BF4" w:rsidRDefault="00B23BD1" w:rsidP="00B23BD1">
      <w:pPr>
        <w:pStyle w:val="BoxStep"/>
      </w:pPr>
      <w:r w:rsidRPr="00C87BF4">
        <w:t>Step 7.</w:t>
      </w:r>
      <w:r w:rsidRPr="00C87BF4">
        <w:tab/>
        <w:t>If the individual is a member of a couple—the individual’s annual rate of single income family supplement is the provisional component less any reduction under step 8.</w:t>
      </w:r>
    </w:p>
    <w:p w:rsidR="00B23BD1" w:rsidRPr="00C87BF4" w:rsidRDefault="00B23BD1" w:rsidP="00B23BD1">
      <w:pPr>
        <w:pStyle w:val="BoxStep"/>
      </w:pPr>
      <w:r w:rsidRPr="00C87BF4">
        <w:t>Step 8.</w:t>
      </w:r>
      <w:r w:rsidRPr="00C87BF4">
        <w:tab/>
        <w:t>If the low income earner’s taxable income for the income year (rounded down to the nearest dollar) exceeds $16,000, the provisional component is reduced (but not below nil) by $0.15 for each dollar of the excess.</w:t>
      </w:r>
    </w:p>
    <w:p w:rsidR="00F05C60" w:rsidRPr="00C87BF4" w:rsidRDefault="00F05C60" w:rsidP="00F05C60">
      <w:pPr>
        <w:pStyle w:val="SubsectionHead"/>
      </w:pPr>
      <w:r w:rsidRPr="00C87BF4">
        <w:t>Daily rate</w:t>
      </w:r>
    </w:p>
    <w:p w:rsidR="00F05C60" w:rsidRPr="00C87BF4" w:rsidRDefault="00F05C60" w:rsidP="00F05C60">
      <w:pPr>
        <w:pStyle w:val="subsection"/>
      </w:pPr>
      <w:r w:rsidRPr="00C87BF4">
        <w:tab/>
        <w:t>(5)</w:t>
      </w:r>
      <w:r w:rsidRPr="00C87BF4">
        <w:tab/>
        <w:t>The daily rate of single income family supplement is the annual rate divided by 365 and rounded up to the nearest cent.</w:t>
      </w:r>
    </w:p>
    <w:p w:rsidR="00B23BD1" w:rsidRPr="00C87BF4" w:rsidRDefault="00B23BD1" w:rsidP="00B23BD1">
      <w:pPr>
        <w:pStyle w:val="ActHead5"/>
      </w:pPr>
      <w:bookmarkStart w:id="121" w:name="_Toc57707042"/>
      <w:r w:rsidRPr="008D2DB2">
        <w:rPr>
          <w:rStyle w:val="CharSectno"/>
        </w:rPr>
        <w:t>84GA</w:t>
      </w:r>
      <w:r w:rsidRPr="00C87BF4">
        <w:t xml:space="preserve">  Sharing single income family supplement between members of a couple in a blended family</w:t>
      </w:r>
      <w:bookmarkEnd w:id="121"/>
    </w:p>
    <w:p w:rsidR="00B23BD1" w:rsidRPr="00C87BF4" w:rsidRDefault="00B23BD1" w:rsidP="00B23BD1">
      <w:pPr>
        <w:pStyle w:val="subsection"/>
      </w:pPr>
      <w:r w:rsidRPr="00C87BF4">
        <w:tab/>
      </w:r>
      <w:r w:rsidRPr="00C87BF4">
        <w:tab/>
        <w:t>If the Secretary determines under section</w:t>
      </w:r>
      <w:r w:rsidR="00BD75AB" w:rsidRPr="00C87BF4">
        <w:t> </w:t>
      </w:r>
      <w:r w:rsidRPr="00C87BF4">
        <w:t>57GC an individual’s percentage of the single income family supplement for qualifying children of the individual, the individual’s annual rate of single income family supplement is that percentage of the rate that would otherwise apply.</w:t>
      </w:r>
    </w:p>
    <w:p w:rsidR="00B23BD1" w:rsidRPr="00C87BF4" w:rsidRDefault="00B23BD1" w:rsidP="00B23BD1">
      <w:pPr>
        <w:pStyle w:val="ActHead5"/>
      </w:pPr>
      <w:bookmarkStart w:id="122" w:name="_Toc57707043"/>
      <w:r w:rsidRPr="008D2DB2">
        <w:rPr>
          <w:rStyle w:val="CharSectno"/>
        </w:rPr>
        <w:t>84GB</w:t>
      </w:r>
      <w:r w:rsidRPr="00C87BF4">
        <w:t xml:space="preserve">  Sharing single income family supplement between separated members of a couple for period before separation</w:t>
      </w:r>
      <w:bookmarkEnd w:id="122"/>
    </w:p>
    <w:p w:rsidR="00B23BD1" w:rsidRPr="00C87BF4" w:rsidRDefault="00B23BD1" w:rsidP="00B23BD1">
      <w:pPr>
        <w:pStyle w:val="subsection"/>
      </w:pPr>
      <w:r w:rsidRPr="00C87BF4">
        <w:tab/>
      </w:r>
      <w:r w:rsidRPr="00C87BF4">
        <w:tab/>
        <w:t>If the Secretary determines under section</w:t>
      </w:r>
      <w:r w:rsidR="00BD75AB" w:rsidRPr="00C87BF4">
        <w:t> </w:t>
      </w:r>
      <w:r w:rsidRPr="00C87BF4">
        <w:t>57GD an individual’s percentage of the single income family supplement for a qualifying child or children of the individual for a period, the individual’s annual rate of single income family supplement for that period is that percentage of the rate that would otherwise apply for the period.</w:t>
      </w:r>
    </w:p>
    <w:p w:rsidR="00632062" w:rsidRPr="00C87BF4" w:rsidRDefault="00632062" w:rsidP="003D7FE2">
      <w:pPr>
        <w:pStyle w:val="ActHead3"/>
        <w:pageBreakBefore/>
      </w:pPr>
      <w:bookmarkStart w:id="123" w:name="_Toc57707044"/>
      <w:r w:rsidRPr="008D2DB2">
        <w:rPr>
          <w:rStyle w:val="CharDivNo"/>
        </w:rPr>
        <w:t>Division</w:t>
      </w:r>
      <w:r w:rsidR="00BD75AB" w:rsidRPr="008D2DB2">
        <w:rPr>
          <w:rStyle w:val="CharDivNo"/>
        </w:rPr>
        <w:t> </w:t>
      </w:r>
      <w:r w:rsidRPr="008D2DB2">
        <w:rPr>
          <w:rStyle w:val="CharDivNo"/>
        </w:rPr>
        <w:t>5</w:t>
      </w:r>
      <w:r w:rsidRPr="00C87BF4">
        <w:t>—</w:t>
      </w:r>
      <w:r w:rsidRPr="008D2DB2">
        <w:rPr>
          <w:rStyle w:val="CharDivText"/>
        </w:rPr>
        <w:t>Indexation</w:t>
      </w:r>
      <w:bookmarkEnd w:id="123"/>
    </w:p>
    <w:p w:rsidR="00632062" w:rsidRPr="00C87BF4" w:rsidRDefault="00632062" w:rsidP="0022492B">
      <w:pPr>
        <w:pStyle w:val="ActHead5"/>
      </w:pPr>
      <w:bookmarkStart w:id="124" w:name="_Toc57707045"/>
      <w:r w:rsidRPr="008D2DB2">
        <w:rPr>
          <w:rStyle w:val="CharSectno"/>
        </w:rPr>
        <w:t>85</w:t>
      </w:r>
      <w:r w:rsidRPr="00C87BF4">
        <w:t xml:space="preserve">  Indexation of amounts</w:t>
      </w:r>
      <w:bookmarkEnd w:id="124"/>
    </w:p>
    <w:p w:rsidR="00632062" w:rsidRPr="00C87BF4" w:rsidRDefault="00632062">
      <w:pPr>
        <w:pStyle w:val="subsection"/>
      </w:pPr>
      <w:r w:rsidRPr="00C87BF4">
        <w:tab/>
      </w:r>
      <w:r w:rsidRPr="00C87BF4">
        <w:tab/>
        <w:t>Schedule</w:t>
      </w:r>
      <w:r w:rsidR="00BD75AB" w:rsidRPr="00C87BF4">
        <w:t> </w:t>
      </w:r>
      <w:r w:rsidRPr="00C87BF4">
        <w:t>4 provides for the indexation of certain amounts used in working out rates of family assistance.</w:t>
      </w:r>
    </w:p>
    <w:p w:rsidR="00A13305" w:rsidRPr="00C87BF4" w:rsidRDefault="00A13305" w:rsidP="001A10D2">
      <w:pPr>
        <w:pStyle w:val="ActHead2"/>
        <w:pageBreakBefore/>
      </w:pPr>
      <w:bookmarkStart w:id="125" w:name="_Toc57707046"/>
      <w:r w:rsidRPr="008D2DB2">
        <w:rPr>
          <w:rStyle w:val="CharPartNo"/>
        </w:rPr>
        <w:t>Part</w:t>
      </w:r>
      <w:r w:rsidR="00BD75AB" w:rsidRPr="008D2DB2">
        <w:rPr>
          <w:rStyle w:val="CharPartNo"/>
        </w:rPr>
        <w:t> </w:t>
      </w:r>
      <w:r w:rsidRPr="008D2DB2">
        <w:rPr>
          <w:rStyle w:val="CharPartNo"/>
        </w:rPr>
        <w:t>4A</w:t>
      </w:r>
      <w:r w:rsidRPr="00C87BF4">
        <w:t>—</w:t>
      </w:r>
      <w:r w:rsidRPr="008D2DB2">
        <w:rPr>
          <w:rStyle w:val="CharPartText"/>
        </w:rPr>
        <w:t>Child care subsidy</w:t>
      </w:r>
      <w:bookmarkEnd w:id="125"/>
    </w:p>
    <w:p w:rsidR="00A13305" w:rsidRPr="00C87BF4" w:rsidRDefault="00AA48B4" w:rsidP="00A13305">
      <w:pPr>
        <w:pStyle w:val="ActHead3"/>
      </w:pPr>
      <w:bookmarkStart w:id="126" w:name="_Toc57707047"/>
      <w:r w:rsidRPr="008D2DB2">
        <w:rPr>
          <w:rStyle w:val="CharDivNo"/>
        </w:rPr>
        <w:t>Division 1</w:t>
      </w:r>
      <w:r w:rsidR="00A13305" w:rsidRPr="00C87BF4">
        <w:t>—</w:t>
      </w:r>
      <w:r w:rsidR="00A13305" w:rsidRPr="008D2DB2">
        <w:rPr>
          <w:rStyle w:val="CharDivText"/>
        </w:rPr>
        <w:t>Introduction</w:t>
      </w:r>
      <w:bookmarkEnd w:id="126"/>
    </w:p>
    <w:p w:rsidR="00A13305" w:rsidRPr="00C87BF4" w:rsidRDefault="00A13305" w:rsidP="00A13305">
      <w:pPr>
        <w:pStyle w:val="ActHead5"/>
      </w:pPr>
      <w:bookmarkStart w:id="127" w:name="_Toc57707048"/>
      <w:r w:rsidRPr="008D2DB2">
        <w:rPr>
          <w:rStyle w:val="CharSectno"/>
        </w:rPr>
        <w:t>85AA</w:t>
      </w:r>
      <w:r w:rsidRPr="00C87BF4">
        <w:t xml:space="preserve">  Simplified outline of this Part</w:t>
      </w:r>
      <w:bookmarkEnd w:id="127"/>
    </w:p>
    <w:p w:rsidR="00A13305" w:rsidRPr="00C87BF4" w:rsidRDefault="00A13305" w:rsidP="00A13305">
      <w:pPr>
        <w:pStyle w:val="SOText"/>
      </w:pPr>
      <w:r w:rsidRPr="00C87BF4">
        <w:t>An individual whose child is attending a child care service may be eligible for child care subsidy (CCS) in relation to the fees charged by the service.</w:t>
      </w:r>
    </w:p>
    <w:p w:rsidR="00A13305" w:rsidRPr="00C87BF4" w:rsidRDefault="00A13305" w:rsidP="00A13305">
      <w:pPr>
        <w:pStyle w:val="SOText"/>
      </w:pPr>
      <w:r w:rsidRPr="00C87BF4">
        <w:t>In some circumstances, the individual may be eligible for additional child care subsidy (ACCS) instead.</w:t>
      </w:r>
    </w:p>
    <w:p w:rsidR="00A13305" w:rsidRPr="00C87BF4" w:rsidRDefault="00A13305" w:rsidP="00A13305">
      <w:pPr>
        <w:pStyle w:val="SOText"/>
      </w:pPr>
      <w:r w:rsidRPr="00C87BF4">
        <w:t>The child care service must be approved and the individual must meet the eligibility criteria for CCS or ACCS.</w:t>
      </w:r>
    </w:p>
    <w:p w:rsidR="00A13305" w:rsidRPr="00C87BF4" w:rsidRDefault="00A13305" w:rsidP="00A13305">
      <w:pPr>
        <w:pStyle w:val="SOText"/>
      </w:pPr>
      <w:r w:rsidRPr="00C87BF4">
        <w:t>Generally, for CCS, the eligibility criteria relate to the child’s relationship to the individual, the child’s age and immunisation status and the individual’s residency status.</w:t>
      </w:r>
    </w:p>
    <w:p w:rsidR="00A13305" w:rsidRPr="00C87BF4" w:rsidRDefault="00A13305" w:rsidP="00A13305">
      <w:pPr>
        <w:pStyle w:val="SOText"/>
      </w:pPr>
      <w:r w:rsidRPr="00C87BF4">
        <w:t>For ACCS, the individual must be eligible for CCS and meet some additional criteria.</w:t>
      </w:r>
    </w:p>
    <w:p w:rsidR="00A13305" w:rsidRPr="00C87BF4" w:rsidRDefault="00A13305" w:rsidP="00A13305">
      <w:pPr>
        <w:pStyle w:val="SOText"/>
      </w:pPr>
      <w:r w:rsidRPr="00C87BF4">
        <w:t>The approved provider of a child care service may be eligible for ACCS (child wellbeing) (relating to a child at risk of serious abuse or neglect) when there is no eligible individual, if the service is approved and certain additional criteria are met.</w:t>
      </w:r>
    </w:p>
    <w:p w:rsidR="00A13305" w:rsidRPr="00C87BF4" w:rsidRDefault="00A13305" w:rsidP="00A13305">
      <w:pPr>
        <w:pStyle w:val="ActHead5"/>
      </w:pPr>
      <w:bookmarkStart w:id="128" w:name="_Toc57707049"/>
      <w:r w:rsidRPr="008D2DB2">
        <w:rPr>
          <w:rStyle w:val="CharSectno"/>
        </w:rPr>
        <w:t>85AB</w:t>
      </w:r>
      <w:r w:rsidRPr="00C87BF4">
        <w:t xml:space="preserve">  Constitutional basis</w:t>
      </w:r>
      <w:bookmarkEnd w:id="128"/>
    </w:p>
    <w:p w:rsidR="00A13305" w:rsidRPr="00C87BF4" w:rsidRDefault="00A13305" w:rsidP="00A13305">
      <w:pPr>
        <w:pStyle w:val="subsection"/>
      </w:pPr>
      <w:r w:rsidRPr="00C87BF4">
        <w:tab/>
        <w:t>(1)</w:t>
      </w:r>
      <w:r w:rsidRPr="00C87BF4">
        <w:tab/>
        <w:t>Without limitation, the provisions of this Act and the Family Assistance Administration Act in relation to child care subsidy and additional child care subsidy (including provisions in relation to approved providers) rely on:</w:t>
      </w:r>
    </w:p>
    <w:p w:rsidR="00A13305" w:rsidRPr="00C87BF4" w:rsidRDefault="00A13305" w:rsidP="00A13305">
      <w:pPr>
        <w:pStyle w:val="paragraph"/>
      </w:pPr>
      <w:r w:rsidRPr="00C87BF4">
        <w:tab/>
        <w:t>(a)</w:t>
      </w:r>
      <w:r w:rsidRPr="00C87BF4">
        <w:tab/>
        <w:t>the Commonwealth’s legislative powers under paragraphs 51(xxiiiA), (xxix) and (xxxix) of the Constitution; and</w:t>
      </w:r>
    </w:p>
    <w:p w:rsidR="00A13305" w:rsidRPr="00C87BF4" w:rsidRDefault="00A13305" w:rsidP="00A13305">
      <w:pPr>
        <w:pStyle w:val="paragraph"/>
      </w:pPr>
      <w:r w:rsidRPr="00C87BF4">
        <w:tab/>
        <w:t>(b)</w:t>
      </w:r>
      <w:r w:rsidRPr="00C87BF4">
        <w:tab/>
        <w:t>any implied legislative powers of the Commonwealth.</w:t>
      </w:r>
    </w:p>
    <w:p w:rsidR="00A13305" w:rsidRPr="00C87BF4" w:rsidRDefault="00A13305" w:rsidP="00A13305">
      <w:pPr>
        <w:pStyle w:val="subsection"/>
      </w:pPr>
      <w:r w:rsidRPr="00C87BF4">
        <w:tab/>
        <w:t>(2)</w:t>
      </w:r>
      <w:r w:rsidRPr="00C87BF4">
        <w:tab/>
        <w:t>For the purposes of reliance on paragraph</w:t>
      </w:r>
      <w:r w:rsidR="00BD75AB" w:rsidRPr="00C87BF4">
        <w:t> </w:t>
      </w:r>
      <w:r w:rsidRPr="00C87BF4">
        <w:t xml:space="preserve">51(xxix) of the Constitution and without limitation, the provisions of this Act and the Family Assistance Administration Act in relation to child care subsidy and additional child care subsidy (including provisions in relation to approved providers) are intended to give effect to the Convention on the Rights of the Child done at New York on </w:t>
      </w:r>
      <w:r w:rsidR="008D2DB2">
        <w:t>20 November</w:t>
      </w:r>
      <w:r w:rsidRPr="00C87BF4">
        <w:t xml:space="preserve"> 1989.</w:t>
      </w:r>
    </w:p>
    <w:p w:rsidR="00A13305" w:rsidRPr="00C87BF4" w:rsidRDefault="00A13305" w:rsidP="00A13305">
      <w:pPr>
        <w:pStyle w:val="notetext"/>
      </w:pPr>
      <w:r w:rsidRPr="00C87BF4">
        <w:t>Note:</w:t>
      </w:r>
      <w:r w:rsidRPr="00C87BF4">
        <w:tab/>
        <w:t>The Convention on the Rights of the Child is in Australian Treaty Series 1991 No.</w:t>
      </w:r>
      <w:r w:rsidR="00BD75AB" w:rsidRPr="00C87BF4">
        <w:t> </w:t>
      </w:r>
      <w:r w:rsidRPr="00C87BF4">
        <w:t>4 ([1991] ATS 4) and could in 2017 be viewed in the Australian Treaties Library on the AustLII website (http://www.austlii.edu.au).</w:t>
      </w:r>
    </w:p>
    <w:p w:rsidR="00A13305" w:rsidRPr="00C87BF4" w:rsidRDefault="00AA48B4" w:rsidP="001A10D2">
      <w:pPr>
        <w:pStyle w:val="ActHead3"/>
        <w:pageBreakBefore/>
      </w:pPr>
      <w:bookmarkStart w:id="129" w:name="_Toc57707050"/>
      <w:r w:rsidRPr="008D2DB2">
        <w:rPr>
          <w:rStyle w:val="CharDivNo"/>
        </w:rPr>
        <w:t>Division 2</w:t>
      </w:r>
      <w:r w:rsidR="00A13305" w:rsidRPr="00C87BF4">
        <w:t>—</w:t>
      </w:r>
      <w:r w:rsidR="00A13305" w:rsidRPr="008D2DB2">
        <w:rPr>
          <w:rStyle w:val="CharDivText"/>
        </w:rPr>
        <w:t>Eligibility for child care subsidy</w:t>
      </w:r>
      <w:bookmarkEnd w:id="129"/>
    </w:p>
    <w:p w:rsidR="00A13305" w:rsidRPr="00C87BF4" w:rsidRDefault="00A13305" w:rsidP="00A13305">
      <w:pPr>
        <w:pStyle w:val="ActHead5"/>
      </w:pPr>
      <w:bookmarkStart w:id="130" w:name="_Toc57707051"/>
      <w:r w:rsidRPr="008D2DB2">
        <w:rPr>
          <w:rStyle w:val="CharSectno"/>
        </w:rPr>
        <w:t>85BA</w:t>
      </w:r>
      <w:r w:rsidRPr="00C87BF4">
        <w:t xml:space="preserve">  Eligibility for CCS</w:t>
      </w:r>
      <w:bookmarkEnd w:id="130"/>
    </w:p>
    <w:p w:rsidR="00A13305" w:rsidRPr="00C87BF4" w:rsidRDefault="00A13305" w:rsidP="00A13305">
      <w:pPr>
        <w:pStyle w:val="subsection"/>
      </w:pPr>
      <w:r w:rsidRPr="00C87BF4">
        <w:tab/>
        <w:t>(1)</w:t>
      </w:r>
      <w:r w:rsidRPr="00C87BF4">
        <w:tab/>
        <w:t>An individual is eligible for CCS for a session of care provided by an approved child care service to a child if:</w:t>
      </w:r>
    </w:p>
    <w:p w:rsidR="00A13305" w:rsidRPr="00C87BF4" w:rsidRDefault="00A13305" w:rsidP="00A13305">
      <w:pPr>
        <w:pStyle w:val="paragraph"/>
      </w:pPr>
      <w:r w:rsidRPr="00C87BF4">
        <w:tab/>
        <w:t>(a)</w:t>
      </w:r>
      <w:r w:rsidRPr="00C87BF4">
        <w:tab/>
        <w:t>at the time the session of care is provided:</w:t>
      </w:r>
    </w:p>
    <w:p w:rsidR="00A13305" w:rsidRPr="00C87BF4" w:rsidRDefault="00A13305" w:rsidP="00A13305">
      <w:pPr>
        <w:pStyle w:val="paragraphsub"/>
      </w:pPr>
      <w:r w:rsidRPr="00C87BF4">
        <w:tab/>
        <w:t>(i)</w:t>
      </w:r>
      <w:r w:rsidRPr="00C87BF4">
        <w:tab/>
        <w:t>the child is an FTB child, or a regular care child, of the individual or the individual’s partner; and</w:t>
      </w:r>
    </w:p>
    <w:p w:rsidR="00A13305" w:rsidRPr="00C87BF4" w:rsidRDefault="00A13305" w:rsidP="00A13305">
      <w:pPr>
        <w:pStyle w:val="paragraphsub"/>
      </w:pPr>
      <w:r w:rsidRPr="00C87BF4">
        <w:tab/>
        <w:t>(ii)</w:t>
      </w:r>
      <w:r w:rsidRPr="00C87BF4">
        <w:tab/>
        <w:t xml:space="preserve">the child is 13 or under and does not attend secondary school, or the requirements covered by </w:t>
      </w:r>
      <w:r w:rsidR="00BD75AB" w:rsidRPr="00C87BF4">
        <w:t>subsection (</w:t>
      </w:r>
      <w:r w:rsidRPr="00C87BF4">
        <w:t>2) are satisfied; and</w:t>
      </w:r>
    </w:p>
    <w:p w:rsidR="00A13305" w:rsidRPr="00C87BF4" w:rsidRDefault="00A13305" w:rsidP="00A13305">
      <w:pPr>
        <w:pStyle w:val="paragraphsub"/>
      </w:pPr>
      <w:r w:rsidRPr="00C87BF4">
        <w:tab/>
        <w:t>(iii)</w:t>
      </w:r>
      <w:r w:rsidRPr="00C87BF4">
        <w:tab/>
        <w:t>the child meets the immunisation requirements in section</w:t>
      </w:r>
      <w:r w:rsidR="00BD75AB" w:rsidRPr="00C87BF4">
        <w:t> </w:t>
      </w:r>
      <w:r w:rsidRPr="00C87BF4">
        <w:t>6; and</w:t>
      </w:r>
    </w:p>
    <w:p w:rsidR="00A13305" w:rsidRPr="00C87BF4" w:rsidRDefault="00A13305" w:rsidP="00A13305">
      <w:pPr>
        <w:pStyle w:val="paragraphsub"/>
      </w:pPr>
      <w:r w:rsidRPr="00C87BF4">
        <w:tab/>
        <w:t>(iv)</w:t>
      </w:r>
      <w:r w:rsidRPr="00C87BF4">
        <w:tab/>
        <w:t>the individual, or the individual’s partner, meets the residency requirements in section</w:t>
      </w:r>
      <w:r w:rsidR="00BD75AB" w:rsidRPr="00C87BF4">
        <w:t> </w:t>
      </w:r>
      <w:r w:rsidRPr="00C87BF4">
        <w:t>85BB; and</w:t>
      </w:r>
    </w:p>
    <w:p w:rsidR="00A13305" w:rsidRPr="00C87BF4" w:rsidRDefault="00A13305" w:rsidP="00A13305">
      <w:pPr>
        <w:pStyle w:val="paragraph"/>
      </w:pPr>
      <w:r w:rsidRPr="00C87BF4">
        <w:tab/>
        <w:t>(b)</w:t>
      </w:r>
      <w:r w:rsidRPr="00C87BF4">
        <w:tab/>
        <w:t>the individual, or the individual’s partner, has incurred a liability to pay for the session of care under a complying written arrangement; and</w:t>
      </w:r>
    </w:p>
    <w:p w:rsidR="00A13305" w:rsidRPr="00C87BF4" w:rsidRDefault="00A13305" w:rsidP="00A13305">
      <w:pPr>
        <w:pStyle w:val="paragraph"/>
      </w:pPr>
      <w:r w:rsidRPr="00C87BF4">
        <w:tab/>
        <w:t>(c)</w:t>
      </w:r>
      <w:r w:rsidRPr="00C87BF4">
        <w:tab/>
        <w:t>the session of care:</w:t>
      </w:r>
    </w:p>
    <w:p w:rsidR="00A13305" w:rsidRPr="00C87BF4" w:rsidRDefault="00A13305" w:rsidP="00A13305">
      <w:pPr>
        <w:pStyle w:val="paragraphsub"/>
      </w:pPr>
      <w:r w:rsidRPr="00C87BF4">
        <w:tab/>
        <w:t>(i)</w:t>
      </w:r>
      <w:r w:rsidRPr="00C87BF4">
        <w:tab/>
        <w:t>is provided in Australia; and</w:t>
      </w:r>
    </w:p>
    <w:p w:rsidR="00A13305" w:rsidRPr="00C87BF4" w:rsidRDefault="00A13305" w:rsidP="00A13305">
      <w:pPr>
        <w:pStyle w:val="paragraphsub"/>
      </w:pPr>
      <w:r w:rsidRPr="00C87BF4">
        <w:tab/>
        <w:t>(ii)</w:t>
      </w:r>
      <w:r w:rsidRPr="00C87BF4">
        <w:tab/>
        <w:t>is not provided as part of the compulsory education program in the State or Territory where the care is provided; and</w:t>
      </w:r>
    </w:p>
    <w:p w:rsidR="00A13305" w:rsidRPr="00C87BF4" w:rsidRDefault="00A13305" w:rsidP="00A13305">
      <w:pPr>
        <w:pStyle w:val="paragraphsub"/>
      </w:pPr>
      <w:r w:rsidRPr="00C87BF4">
        <w:tab/>
        <w:t>(iii)</w:t>
      </w:r>
      <w:r w:rsidRPr="00C87BF4">
        <w:tab/>
        <w:t>is not provided in circumstances prescribed by the Minister’s rules; and</w:t>
      </w:r>
    </w:p>
    <w:p w:rsidR="00A13305" w:rsidRPr="00C87BF4" w:rsidRDefault="00A13305" w:rsidP="00A13305">
      <w:pPr>
        <w:pStyle w:val="paragraph"/>
      </w:pPr>
      <w:r w:rsidRPr="00C87BF4">
        <w:tab/>
        <w:t>(d)</w:t>
      </w:r>
      <w:r w:rsidRPr="00C87BF4">
        <w:tab/>
        <w:t>Division</w:t>
      </w:r>
      <w:r w:rsidR="00BD75AB" w:rsidRPr="00C87BF4">
        <w:t> </w:t>
      </w:r>
      <w:r w:rsidRPr="00C87BF4">
        <w:t>5 does not prevent the individual being eligible for CCS for the session of care</w:t>
      </w:r>
      <w:r w:rsidR="00BB6BD9" w:rsidRPr="00C87BF4">
        <w:t>; and</w:t>
      </w:r>
    </w:p>
    <w:p w:rsidR="00BB6BD9" w:rsidRPr="00C87BF4" w:rsidRDefault="00BB6BD9" w:rsidP="00BB6BD9">
      <w:pPr>
        <w:pStyle w:val="paragraph"/>
      </w:pPr>
      <w:r w:rsidRPr="00C87BF4">
        <w:tab/>
        <w:t>(e)</w:t>
      </w:r>
      <w:r w:rsidRPr="00C87BF4">
        <w:tab/>
        <w:t>if the session of care is provided by an approved child care service of a kind prescribed by the Minister’s rules—the Secretary determines that the requirements prescribed by the Minister’s rules in relation to that kind of service are met.</w:t>
      </w:r>
    </w:p>
    <w:p w:rsidR="00A13305" w:rsidRPr="00C87BF4" w:rsidRDefault="00A13305" w:rsidP="00A13305">
      <w:pPr>
        <w:pStyle w:val="notetext"/>
      </w:pPr>
      <w:r w:rsidRPr="00C87BF4">
        <w:t>Note:</w:t>
      </w:r>
      <w:r w:rsidRPr="00C87BF4">
        <w:tab/>
      </w:r>
      <w:r w:rsidRPr="00C87BF4">
        <w:rPr>
          <w:b/>
          <w:i/>
        </w:rPr>
        <w:t xml:space="preserve">Complying written arrangement </w:t>
      </w:r>
      <w:r w:rsidRPr="00C87BF4">
        <w:t>is defined in subsection</w:t>
      </w:r>
      <w:r w:rsidR="00BD75AB" w:rsidRPr="00C87BF4">
        <w:t> </w:t>
      </w:r>
      <w:r w:rsidRPr="00C87BF4">
        <w:t>200B(3) of the Family Assistance Administration Act.</w:t>
      </w:r>
    </w:p>
    <w:p w:rsidR="00A13305" w:rsidRPr="00C87BF4" w:rsidRDefault="00A13305" w:rsidP="00A13305">
      <w:pPr>
        <w:pStyle w:val="subsection"/>
      </w:pPr>
      <w:r w:rsidRPr="00C87BF4">
        <w:tab/>
        <w:t>(2)</w:t>
      </w:r>
      <w:r w:rsidRPr="00C87BF4">
        <w:tab/>
        <w:t xml:space="preserve">For the purposes of </w:t>
      </w:r>
      <w:r w:rsidR="00BD75AB" w:rsidRPr="00C87BF4">
        <w:t>subparagraph (</w:t>
      </w:r>
      <w:r w:rsidRPr="00C87BF4">
        <w:t>1)(a)(ii), the requirements covered by this subsection are that:</w:t>
      </w:r>
    </w:p>
    <w:p w:rsidR="00A13305" w:rsidRPr="00C87BF4" w:rsidRDefault="00A13305" w:rsidP="00A13305">
      <w:pPr>
        <w:pStyle w:val="paragraph"/>
      </w:pPr>
      <w:r w:rsidRPr="00C87BF4">
        <w:tab/>
        <w:t>(a)</w:t>
      </w:r>
      <w:r w:rsidRPr="00C87BF4">
        <w:tab/>
        <w:t>the child is a member of a class prescribed by the Minister’s rules; and</w:t>
      </w:r>
    </w:p>
    <w:p w:rsidR="00A13305" w:rsidRPr="00C87BF4" w:rsidRDefault="00A13305" w:rsidP="00A13305">
      <w:pPr>
        <w:pStyle w:val="paragraph"/>
      </w:pPr>
      <w:r w:rsidRPr="00C87BF4">
        <w:tab/>
        <w:t>(b)</w:t>
      </w:r>
      <w:r w:rsidRPr="00C87BF4">
        <w:tab/>
        <w:t>the individual and the approved child care service satisfy any conditions prescribed by the Minister’s rules in relation to the child.</w:t>
      </w:r>
    </w:p>
    <w:p w:rsidR="008324DA" w:rsidRPr="00C87BF4" w:rsidRDefault="008324DA" w:rsidP="008324DA">
      <w:pPr>
        <w:pStyle w:val="subsection"/>
      </w:pPr>
      <w:r w:rsidRPr="00C87BF4">
        <w:tab/>
        <w:t>(3)</w:t>
      </w:r>
      <w:r w:rsidRPr="00C87BF4">
        <w:tab/>
        <w:t xml:space="preserve">A determination under </w:t>
      </w:r>
      <w:r w:rsidR="00BD75AB" w:rsidRPr="00C87BF4">
        <w:t>paragraph (</w:t>
      </w:r>
      <w:r w:rsidRPr="00C87BF4">
        <w:t>1)(e) is not a legislative instrument.</w:t>
      </w:r>
    </w:p>
    <w:p w:rsidR="00A13305" w:rsidRPr="00C87BF4" w:rsidRDefault="00A13305" w:rsidP="00A13305">
      <w:pPr>
        <w:pStyle w:val="ActHead5"/>
      </w:pPr>
      <w:bookmarkStart w:id="131" w:name="_Toc57707052"/>
      <w:r w:rsidRPr="008D2DB2">
        <w:rPr>
          <w:rStyle w:val="CharSectno"/>
        </w:rPr>
        <w:t>85BB</w:t>
      </w:r>
      <w:r w:rsidRPr="00C87BF4">
        <w:t xml:space="preserve">  Residency requirements</w:t>
      </w:r>
      <w:bookmarkEnd w:id="131"/>
    </w:p>
    <w:p w:rsidR="00A13305" w:rsidRPr="00C87BF4" w:rsidRDefault="00A13305" w:rsidP="00A13305">
      <w:pPr>
        <w:pStyle w:val="subsection"/>
      </w:pPr>
      <w:r w:rsidRPr="00C87BF4">
        <w:tab/>
        <w:t>(1)</w:t>
      </w:r>
      <w:r w:rsidRPr="00C87BF4">
        <w:tab/>
        <w:t>For the purposes of subparagraph</w:t>
      </w:r>
      <w:r w:rsidR="00BD75AB" w:rsidRPr="00C87BF4">
        <w:t> </w:t>
      </w:r>
      <w:r w:rsidRPr="00C87BF4">
        <w:t>85BA(1)(a)(iv), an individual or the individual’s partner meets the residency requirements at a time if, at that time, the individual or partner:</w:t>
      </w:r>
    </w:p>
    <w:p w:rsidR="00A13305" w:rsidRPr="00C87BF4" w:rsidRDefault="00A13305" w:rsidP="00A13305">
      <w:pPr>
        <w:pStyle w:val="paragraph"/>
      </w:pPr>
      <w:r w:rsidRPr="00C87BF4">
        <w:tab/>
        <w:t>(a)</w:t>
      </w:r>
      <w:r w:rsidRPr="00C87BF4">
        <w:tab/>
        <w:t>is an Australian resident; or</w:t>
      </w:r>
    </w:p>
    <w:p w:rsidR="00A13305" w:rsidRPr="00C87BF4" w:rsidRDefault="00A13305" w:rsidP="00A13305">
      <w:pPr>
        <w:pStyle w:val="paragraph"/>
      </w:pPr>
      <w:r w:rsidRPr="00C87BF4">
        <w:tab/>
        <w:t>(b)</w:t>
      </w:r>
      <w:r w:rsidRPr="00C87BF4">
        <w:tab/>
        <w:t>is a special category visa holder residing in Australia; or</w:t>
      </w:r>
    </w:p>
    <w:p w:rsidR="00A13305" w:rsidRPr="00C87BF4" w:rsidRDefault="00A13305" w:rsidP="00A13305">
      <w:pPr>
        <w:pStyle w:val="paragraph"/>
      </w:pPr>
      <w:r w:rsidRPr="00C87BF4">
        <w:tab/>
        <w:t>(c)</w:t>
      </w:r>
      <w:r w:rsidRPr="00C87BF4">
        <w:tab/>
        <w:t xml:space="preserve">satisfies </w:t>
      </w:r>
      <w:r w:rsidR="00BD75AB" w:rsidRPr="00C87BF4">
        <w:t>subsection (</w:t>
      </w:r>
      <w:r w:rsidRPr="00C87BF4">
        <w:t>2) of this section; or</w:t>
      </w:r>
    </w:p>
    <w:p w:rsidR="00A13305" w:rsidRPr="00C87BF4" w:rsidRDefault="00A13305" w:rsidP="00A13305">
      <w:pPr>
        <w:pStyle w:val="paragraph"/>
      </w:pPr>
      <w:r w:rsidRPr="00C87BF4">
        <w:tab/>
        <w:t>(d)</w:t>
      </w:r>
      <w:r w:rsidRPr="00C87BF4">
        <w:tab/>
        <w:t>is undertaking a course of study in Australia and receiving financial assistance directly from the Commonwealth for the purpose of undertaking that study.</w:t>
      </w:r>
    </w:p>
    <w:p w:rsidR="00A13305" w:rsidRPr="00C87BF4" w:rsidRDefault="00A13305" w:rsidP="00A13305">
      <w:pPr>
        <w:pStyle w:val="subsection"/>
      </w:pPr>
      <w:r w:rsidRPr="00C87BF4">
        <w:tab/>
        <w:t>(2)</w:t>
      </w:r>
      <w:r w:rsidRPr="00C87BF4">
        <w:tab/>
        <w:t>The individual or the individual’s partner satisfies this subsection if the individual or partner:</w:t>
      </w:r>
    </w:p>
    <w:p w:rsidR="00A13305" w:rsidRPr="00C87BF4" w:rsidRDefault="00A13305" w:rsidP="00A13305">
      <w:pPr>
        <w:pStyle w:val="paragraph"/>
      </w:pPr>
      <w:r w:rsidRPr="00C87BF4">
        <w:tab/>
        <w:t>(a)</w:t>
      </w:r>
      <w:r w:rsidRPr="00C87BF4">
        <w:tab/>
        <w:t>is the holder of a visa determined by the Minister for the purposes of subparagraph</w:t>
      </w:r>
      <w:r w:rsidR="00BD75AB" w:rsidRPr="00C87BF4">
        <w:t> </w:t>
      </w:r>
      <w:r w:rsidRPr="00C87BF4">
        <w:t xml:space="preserve">729(2)(f)(v) of the </w:t>
      </w:r>
      <w:r w:rsidRPr="00C87BF4">
        <w:rPr>
          <w:i/>
        </w:rPr>
        <w:t>Social Security Act 1991</w:t>
      </w:r>
      <w:r w:rsidRPr="00C87BF4">
        <w:t>; and</w:t>
      </w:r>
    </w:p>
    <w:p w:rsidR="00A13305" w:rsidRPr="00C87BF4" w:rsidRDefault="00A13305" w:rsidP="00A13305">
      <w:pPr>
        <w:pStyle w:val="paragraph"/>
      </w:pPr>
      <w:r w:rsidRPr="00C87BF4">
        <w:tab/>
        <w:t>(b)</w:t>
      </w:r>
      <w:r w:rsidRPr="00C87BF4">
        <w:tab/>
        <w:t>is either in Australia or temporarily absent from Australia for no more than 6 weeks on an allowable absence in relation to special benefit within the meaning of Part</w:t>
      </w:r>
      <w:r w:rsidR="00BD75AB" w:rsidRPr="00C87BF4">
        <w:t> </w:t>
      </w:r>
      <w:r w:rsidRPr="00C87BF4">
        <w:t>4.2 of that Act.</w:t>
      </w:r>
    </w:p>
    <w:p w:rsidR="00A13305" w:rsidRPr="00C87BF4" w:rsidRDefault="00AA48B4" w:rsidP="001A10D2">
      <w:pPr>
        <w:pStyle w:val="ActHead3"/>
        <w:pageBreakBefore/>
      </w:pPr>
      <w:bookmarkStart w:id="132" w:name="_Toc57707053"/>
      <w:r w:rsidRPr="008D2DB2">
        <w:rPr>
          <w:rStyle w:val="CharDivNo"/>
        </w:rPr>
        <w:t>Division 3</w:t>
      </w:r>
      <w:r w:rsidR="00A13305" w:rsidRPr="00C87BF4">
        <w:t>—</w:t>
      </w:r>
      <w:r w:rsidR="00A13305" w:rsidRPr="008D2DB2">
        <w:rPr>
          <w:rStyle w:val="CharDivText"/>
        </w:rPr>
        <w:t>Eligibility for additional child care subsidy</w:t>
      </w:r>
      <w:bookmarkEnd w:id="132"/>
    </w:p>
    <w:p w:rsidR="00A13305" w:rsidRPr="00C87BF4" w:rsidRDefault="00A13305" w:rsidP="00A13305">
      <w:pPr>
        <w:pStyle w:val="ActHead4"/>
      </w:pPr>
      <w:bookmarkStart w:id="133" w:name="_Toc57707054"/>
      <w:r w:rsidRPr="008D2DB2">
        <w:rPr>
          <w:rStyle w:val="CharSubdNo"/>
        </w:rPr>
        <w:t>Subdivision A</w:t>
      </w:r>
      <w:r w:rsidRPr="00C87BF4">
        <w:t>—</w:t>
      </w:r>
      <w:r w:rsidRPr="008D2DB2">
        <w:rPr>
          <w:rStyle w:val="CharSubdText"/>
        </w:rPr>
        <w:t>Eligibility for ACCS (child wellbeing)</w:t>
      </w:r>
      <w:bookmarkEnd w:id="133"/>
    </w:p>
    <w:p w:rsidR="00A13305" w:rsidRPr="00C87BF4" w:rsidRDefault="00A13305" w:rsidP="00A13305">
      <w:pPr>
        <w:pStyle w:val="ActHead5"/>
      </w:pPr>
      <w:bookmarkStart w:id="134" w:name="_Toc57707055"/>
      <w:r w:rsidRPr="008D2DB2">
        <w:rPr>
          <w:rStyle w:val="CharSectno"/>
        </w:rPr>
        <w:t>85CA</w:t>
      </w:r>
      <w:r w:rsidRPr="00C87BF4">
        <w:t xml:space="preserve">  Eligibility for ACCS (child wellbeing)</w:t>
      </w:r>
      <w:bookmarkEnd w:id="134"/>
    </w:p>
    <w:p w:rsidR="00A13305" w:rsidRPr="00C87BF4" w:rsidRDefault="00A13305" w:rsidP="00A13305">
      <w:pPr>
        <w:pStyle w:val="SubsectionHead"/>
      </w:pPr>
      <w:r w:rsidRPr="00C87BF4">
        <w:t>Eligibility of individual</w:t>
      </w:r>
    </w:p>
    <w:p w:rsidR="00A13305" w:rsidRPr="00C87BF4" w:rsidRDefault="00A13305" w:rsidP="00A13305">
      <w:pPr>
        <w:pStyle w:val="subsection"/>
      </w:pPr>
      <w:r w:rsidRPr="00C87BF4">
        <w:tab/>
        <w:t>(1)</w:t>
      </w:r>
      <w:r w:rsidRPr="00C87BF4">
        <w:tab/>
        <w:t>An individual is eligible for ACCS for a session of care provided by an approved child care service to a child if:</w:t>
      </w:r>
    </w:p>
    <w:p w:rsidR="00A13305" w:rsidRPr="00C87BF4" w:rsidRDefault="00A13305" w:rsidP="00A13305">
      <w:pPr>
        <w:pStyle w:val="paragraph"/>
      </w:pPr>
      <w:r w:rsidRPr="00C87BF4">
        <w:tab/>
        <w:t>(a)</w:t>
      </w:r>
      <w:r w:rsidRPr="00C87BF4">
        <w:tab/>
        <w:t>the individual is eligible for CCS for the session of care; and</w:t>
      </w:r>
    </w:p>
    <w:p w:rsidR="00A13305" w:rsidRPr="00C87BF4" w:rsidRDefault="00A13305" w:rsidP="00A13305">
      <w:pPr>
        <w:pStyle w:val="paragraph"/>
      </w:pPr>
      <w:r w:rsidRPr="00C87BF4">
        <w:tab/>
        <w:t>(b)</w:t>
      </w:r>
      <w:r w:rsidRPr="00C87BF4">
        <w:tab/>
        <w:t>either of the following is in effect in relation to the child for the week in which the session of care is provided:</w:t>
      </w:r>
    </w:p>
    <w:p w:rsidR="00A13305" w:rsidRPr="00C87BF4" w:rsidRDefault="00A13305" w:rsidP="00A13305">
      <w:pPr>
        <w:pStyle w:val="paragraphsub"/>
      </w:pPr>
      <w:r w:rsidRPr="00C87BF4">
        <w:tab/>
        <w:t>(i)</w:t>
      </w:r>
      <w:r w:rsidRPr="00C87BF4">
        <w:tab/>
        <w:t>a certificate given by the approved provider of the service under section</w:t>
      </w:r>
      <w:r w:rsidR="00BD75AB" w:rsidRPr="00C87BF4">
        <w:t> </w:t>
      </w:r>
      <w:r w:rsidRPr="00C87BF4">
        <w:t>85CB;</w:t>
      </w:r>
    </w:p>
    <w:p w:rsidR="00A13305" w:rsidRPr="00C87BF4" w:rsidRDefault="00A13305" w:rsidP="00A13305">
      <w:pPr>
        <w:pStyle w:val="paragraphsub"/>
      </w:pPr>
      <w:r w:rsidRPr="00C87BF4">
        <w:tab/>
        <w:t>(ii)</w:t>
      </w:r>
      <w:r w:rsidRPr="00C87BF4">
        <w:tab/>
        <w:t>a determination made by the Secretary under section</w:t>
      </w:r>
      <w:r w:rsidR="00BD75AB" w:rsidRPr="00C87BF4">
        <w:t> </w:t>
      </w:r>
      <w:r w:rsidRPr="00C87BF4">
        <w:t>85CE; and</w:t>
      </w:r>
    </w:p>
    <w:p w:rsidR="00A13305" w:rsidRPr="00C87BF4" w:rsidRDefault="00A13305" w:rsidP="00A13305">
      <w:pPr>
        <w:pStyle w:val="paragraph"/>
      </w:pPr>
      <w:r w:rsidRPr="00C87BF4">
        <w:tab/>
        <w:t>(c)</w:t>
      </w:r>
      <w:r w:rsidRPr="00C87BF4">
        <w:tab/>
        <w:t>Division</w:t>
      </w:r>
      <w:r w:rsidR="00BD75AB" w:rsidRPr="00C87BF4">
        <w:t> </w:t>
      </w:r>
      <w:r w:rsidRPr="00C87BF4">
        <w:t>5 does not prevent the individual being eligible for ACCS (child wellbeing) for the session of care.</w:t>
      </w:r>
    </w:p>
    <w:p w:rsidR="00A13305" w:rsidRPr="00C87BF4" w:rsidRDefault="00A13305" w:rsidP="00A13305">
      <w:pPr>
        <w:pStyle w:val="SubsectionHead"/>
      </w:pPr>
      <w:r w:rsidRPr="00C87BF4">
        <w:t>Eligibility of approved provider</w:t>
      </w:r>
    </w:p>
    <w:p w:rsidR="00A13305" w:rsidRPr="00C87BF4" w:rsidRDefault="00A13305" w:rsidP="00A13305">
      <w:pPr>
        <w:pStyle w:val="subsection"/>
      </w:pPr>
      <w:r w:rsidRPr="00C87BF4">
        <w:tab/>
        <w:t>(2)</w:t>
      </w:r>
      <w:r w:rsidRPr="00C87BF4">
        <w:tab/>
        <w:t>The approved provider of an approved child care service is eligible for ACCS for a session of care provided by the service to a child if:</w:t>
      </w:r>
    </w:p>
    <w:p w:rsidR="00A13305" w:rsidRPr="00C87BF4" w:rsidRDefault="00A13305" w:rsidP="00A13305">
      <w:pPr>
        <w:pStyle w:val="paragraph"/>
      </w:pPr>
      <w:r w:rsidRPr="00C87BF4">
        <w:tab/>
        <w:t>(a)</w:t>
      </w:r>
      <w:r w:rsidRPr="00C87BF4">
        <w:tab/>
        <w:t>either of the following is in effect in relation to the child for the week in which the session of care is provided:</w:t>
      </w:r>
    </w:p>
    <w:p w:rsidR="00A13305" w:rsidRPr="00C87BF4" w:rsidRDefault="00A13305" w:rsidP="00A13305">
      <w:pPr>
        <w:pStyle w:val="paragraphsub"/>
      </w:pPr>
      <w:r w:rsidRPr="00C87BF4">
        <w:tab/>
        <w:t>(i)</w:t>
      </w:r>
      <w:r w:rsidRPr="00C87BF4">
        <w:tab/>
        <w:t>a certificate given by the provider under section</w:t>
      </w:r>
      <w:r w:rsidR="00BD75AB" w:rsidRPr="00C87BF4">
        <w:t> </w:t>
      </w:r>
      <w:r w:rsidRPr="00C87BF4">
        <w:t>85CB;</w:t>
      </w:r>
    </w:p>
    <w:p w:rsidR="00A13305" w:rsidRPr="00C87BF4" w:rsidRDefault="00A13305" w:rsidP="00A13305">
      <w:pPr>
        <w:pStyle w:val="paragraphsub"/>
      </w:pPr>
      <w:r w:rsidRPr="00C87BF4">
        <w:tab/>
        <w:t>(ii)</w:t>
      </w:r>
      <w:r w:rsidRPr="00C87BF4">
        <w:tab/>
        <w:t>a determination made by the Secretary under section</w:t>
      </w:r>
      <w:r w:rsidR="00BD75AB" w:rsidRPr="00C87BF4">
        <w:t> </w:t>
      </w:r>
      <w:r w:rsidRPr="00C87BF4">
        <w:t>85CE; and</w:t>
      </w:r>
    </w:p>
    <w:p w:rsidR="00A13305" w:rsidRPr="00C87BF4" w:rsidRDefault="00A13305" w:rsidP="00A13305">
      <w:pPr>
        <w:pStyle w:val="paragraph"/>
      </w:pPr>
      <w:r w:rsidRPr="00C87BF4">
        <w:tab/>
        <w:t>(b)</w:t>
      </w:r>
      <w:r w:rsidRPr="00C87BF4">
        <w:tab/>
        <w:t>at the time the session of care is provided:</w:t>
      </w:r>
    </w:p>
    <w:p w:rsidR="00A13305" w:rsidRPr="00C87BF4" w:rsidRDefault="00A13305" w:rsidP="00A13305">
      <w:pPr>
        <w:pStyle w:val="paragraphsub"/>
      </w:pPr>
      <w:r w:rsidRPr="00C87BF4">
        <w:tab/>
        <w:t>(i)</w:t>
      </w:r>
      <w:r w:rsidRPr="00C87BF4">
        <w:tab/>
        <w:t xml:space="preserve">the provider is not able to identify an individual who is eligible for </w:t>
      </w:r>
      <w:r w:rsidR="008324DA" w:rsidRPr="00C87BF4">
        <w:t>CCS</w:t>
      </w:r>
      <w:r w:rsidRPr="00C87BF4">
        <w:t xml:space="preserve"> for the session of care; and</w:t>
      </w:r>
    </w:p>
    <w:p w:rsidR="00A13305" w:rsidRPr="00C87BF4" w:rsidRDefault="00A13305" w:rsidP="00A13305">
      <w:pPr>
        <w:pStyle w:val="paragraphsub"/>
      </w:pPr>
      <w:r w:rsidRPr="00C87BF4">
        <w:tab/>
        <w:t>(ii)</w:t>
      </w:r>
      <w:r w:rsidRPr="00C87BF4">
        <w:tab/>
        <w:t xml:space="preserve">the child is 13 or under and does not attend secondary school, or the requirements covered by </w:t>
      </w:r>
      <w:r w:rsidR="00BD75AB" w:rsidRPr="00C87BF4">
        <w:t>subsection (</w:t>
      </w:r>
      <w:r w:rsidRPr="00C87BF4">
        <w:t>3) are satisfied; and</w:t>
      </w:r>
    </w:p>
    <w:p w:rsidR="00A13305" w:rsidRPr="00C87BF4" w:rsidRDefault="00A13305" w:rsidP="00A13305">
      <w:pPr>
        <w:pStyle w:val="paragraphsub"/>
      </w:pPr>
      <w:r w:rsidRPr="00C87BF4">
        <w:tab/>
        <w:t>(iii)</w:t>
      </w:r>
      <w:r w:rsidRPr="00C87BF4">
        <w:tab/>
        <w:t>the child meets the immunisation requirements in section</w:t>
      </w:r>
      <w:r w:rsidR="00BD75AB" w:rsidRPr="00C87BF4">
        <w:t> </w:t>
      </w:r>
      <w:r w:rsidRPr="00C87BF4">
        <w:t>6; and</w:t>
      </w:r>
    </w:p>
    <w:p w:rsidR="00A13305" w:rsidRPr="00C87BF4" w:rsidRDefault="00A13305" w:rsidP="00A13305">
      <w:pPr>
        <w:pStyle w:val="paragraph"/>
      </w:pPr>
      <w:r w:rsidRPr="00C87BF4">
        <w:tab/>
        <w:t>(c)</w:t>
      </w:r>
      <w:r w:rsidRPr="00C87BF4">
        <w:tab/>
        <w:t>the session:</w:t>
      </w:r>
    </w:p>
    <w:p w:rsidR="00A13305" w:rsidRPr="00C87BF4" w:rsidRDefault="00A13305" w:rsidP="00A13305">
      <w:pPr>
        <w:pStyle w:val="paragraphsub"/>
      </w:pPr>
      <w:r w:rsidRPr="00C87BF4">
        <w:tab/>
        <w:t>(i)</w:t>
      </w:r>
      <w:r w:rsidRPr="00C87BF4">
        <w:tab/>
        <w:t>is provided in Australia; and</w:t>
      </w:r>
    </w:p>
    <w:p w:rsidR="00A13305" w:rsidRPr="00C87BF4" w:rsidRDefault="00A13305" w:rsidP="00A13305">
      <w:pPr>
        <w:pStyle w:val="paragraphsub"/>
      </w:pPr>
      <w:r w:rsidRPr="00C87BF4">
        <w:tab/>
        <w:t>(ii)</w:t>
      </w:r>
      <w:r w:rsidRPr="00C87BF4">
        <w:tab/>
        <w:t>is not provided as part of the compulsory education program in the State or Territory where the care is provided; and</w:t>
      </w:r>
    </w:p>
    <w:p w:rsidR="00A13305" w:rsidRPr="00C87BF4" w:rsidRDefault="00A13305" w:rsidP="00A13305">
      <w:pPr>
        <w:pStyle w:val="paragraphsub"/>
      </w:pPr>
      <w:r w:rsidRPr="00C87BF4">
        <w:tab/>
        <w:t>(iii)</w:t>
      </w:r>
      <w:r w:rsidRPr="00C87BF4">
        <w:tab/>
        <w:t>is not provided in circumstances prescribed by Minister’s rules made for the purposes of subparagraph</w:t>
      </w:r>
      <w:r w:rsidR="00BD75AB" w:rsidRPr="00C87BF4">
        <w:t> </w:t>
      </w:r>
      <w:r w:rsidRPr="00C87BF4">
        <w:t>85BA(1)(c)(iii); and</w:t>
      </w:r>
    </w:p>
    <w:p w:rsidR="00A13305" w:rsidRPr="00C87BF4" w:rsidRDefault="00A13305" w:rsidP="00A13305">
      <w:pPr>
        <w:pStyle w:val="paragraph"/>
      </w:pPr>
      <w:r w:rsidRPr="00C87BF4">
        <w:tab/>
        <w:t>(d)</w:t>
      </w:r>
      <w:r w:rsidRPr="00C87BF4">
        <w:tab/>
        <w:t>Division</w:t>
      </w:r>
      <w:r w:rsidR="00BD75AB" w:rsidRPr="00C87BF4">
        <w:t> </w:t>
      </w:r>
      <w:r w:rsidRPr="00C87BF4">
        <w:t>5 does not prevent the provider being eligible for ACCS (child wellbeing) for the session of care.</w:t>
      </w:r>
    </w:p>
    <w:p w:rsidR="00A13305" w:rsidRPr="00C87BF4" w:rsidRDefault="00A13305" w:rsidP="00A13305">
      <w:pPr>
        <w:pStyle w:val="subsection"/>
      </w:pPr>
      <w:r w:rsidRPr="00C87BF4">
        <w:tab/>
        <w:t>(3)</w:t>
      </w:r>
      <w:r w:rsidRPr="00C87BF4">
        <w:tab/>
        <w:t xml:space="preserve">For the purposes of </w:t>
      </w:r>
      <w:r w:rsidR="00BD75AB" w:rsidRPr="00C87BF4">
        <w:t>subparagraph (</w:t>
      </w:r>
      <w:r w:rsidRPr="00C87BF4">
        <w:t>2)(b)(ii), the requirements covered by this subsection are that:</w:t>
      </w:r>
    </w:p>
    <w:p w:rsidR="00A13305" w:rsidRPr="00C87BF4" w:rsidRDefault="00A13305" w:rsidP="00A13305">
      <w:pPr>
        <w:pStyle w:val="paragraph"/>
      </w:pPr>
      <w:r w:rsidRPr="00C87BF4">
        <w:tab/>
        <w:t>(a)</w:t>
      </w:r>
      <w:r w:rsidRPr="00C87BF4">
        <w:tab/>
        <w:t>the child is a member of a class prescribed by the Minister’s rules; and</w:t>
      </w:r>
    </w:p>
    <w:p w:rsidR="00A13305" w:rsidRPr="00C87BF4" w:rsidRDefault="00A13305" w:rsidP="00A13305">
      <w:pPr>
        <w:pStyle w:val="paragraph"/>
      </w:pPr>
      <w:r w:rsidRPr="00C87BF4">
        <w:tab/>
        <w:t>(b)</w:t>
      </w:r>
      <w:r w:rsidRPr="00C87BF4">
        <w:tab/>
        <w:t>the approved child care service satisfies any conditions prescribed by the Minister’s rules in relation to the child.</w:t>
      </w:r>
    </w:p>
    <w:p w:rsidR="00A13305" w:rsidRPr="00C87BF4" w:rsidRDefault="00A13305" w:rsidP="00A13305">
      <w:pPr>
        <w:pStyle w:val="SubsectionHead"/>
      </w:pPr>
      <w:r w:rsidRPr="00C87BF4">
        <w:t>Child at risk of serious abuse or neglect</w:t>
      </w:r>
    </w:p>
    <w:p w:rsidR="00A13305" w:rsidRPr="00C87BF4" w:rsidRDefault="00A13305" w:rsidP="00A13305">
      <w:pPr>
        <w:pStyle w:val="subsection"/>
      </w:pPr>
      <w:r w:rsidRPr="00C87BF4">
        <w:tab/>
        <w:t>(4)</w:t>
      </w:r>
      <w:r w:rsidRPr="00C87BF4">
        <w:tab/>
        <w:t>The Minister’s rules may prescribe circumstances in which a child is or is not taken to be at risk of serious abuse or neglect.</w:t>
      </w:r>
    </w:p>
    <w:p w:rsidR="00A13305" w:rsidRPr="00C87BF4" w:rsidRDefault="00A13305" w:rsidP="00A13305">
      <w:pPr>
        <w:pStyle w:val="ActHead5"/>
      </w:pPr>
      <w:bookmarkStart w:id="135" w:name="_Toc57707056"/>
      <w:r w:rsidRPr="008D2DB2">
        <w:rPr>
          <w:rStyle w:val="CharSectno"/>
        </w:rPr>
        <w:t>85CB</w:t>
      </w:r>
      <w:r w:rsidRPr="00C87BF4">
        <w:t xml:space="preserve">  Certification for ACCS (child wellbeing)</w:t>
      </w:r>
      <w:bookmarkEnd w:id="135"/>
    </w:p>
    <w:p w:rsidR="00A13305" w:rsidRPr="00C87BF4" w:rsidRDefault="00A13305" w:rsidP="00A13305">
      <w:pPr>
        <w:pStyle w:val="subsection"/>
      </w:pPr>
      <w:r w:rsidRPr="00C87BF4">
        <w:tab/>
        <w:t>(1)</w:t>
      </w:r>
      <w:r w:rsidRPr="00C87BF4">
        <w:tab/>
        <w:t xml:space="preserve">The approved provider of an approved child care service may, if it considers that a child is or was at risk of serious abuse or neglect on a day (an </w:t>
      </w:r>
      <w:r w:rsidRPr="00C87BF4">
        <w:rPr>
          <w:b/>
          <w:i/>
        </w:rPr>
        <w:t>at risk day</w:t>
      </w:r>
      <w:r w:rsidRPr="00C87BF4">
        <w:t>), give the Secretary a certificate to that effect.</w:t>
      </w:r>
    </w:p>
    <w:p w:rsidR="00A13305" w:rsidRPr="00C87BF4" w:rsidRDefault="00A13305" w:rsidP="00A13305">
      <w:pPr>
        <w:pStyle w:val="notetext"/>
      </w:pPr>
      <w:r w:rsidRPr="00C87BF4">
        <w:t>Note:</w:t>
      </w:r>
      <w:r w:rsidRPr="00C87BF4">
        <w:tab/>
        <w:t xml:space="preserve">If the provider gives a certificate under this section, it must give notice to an </w:t>
      </w:r>
      <w:r w:rsidR="008324DA" w:rsidRPr="00C87BF4">
        <w:t>appropriate State/Territory support agency</w:t>
      </w:r>
      <w:r w:rsidRPr="00C87BF4">
        <w:t xml:space="preserve"> in accordance with section</w:t>
      </w:r>
      <w:r w:rsidR="00BD75AB" w:rsidRPr="00C87BF4">
        <w:t> </w:t>
      </w:r>
      <w:r w:rsidRPr="00C87BF4">
        <w:t>204K of the Family Assistance Administration Act.</w:t>
      </w:r>
    </w:p>
    <w:p w:rsidR="00A13305" w:rsidRPr="00C87BF4" w:rsidRDefault="00A13305" w:rsidP="00A13305">
      <w:pPr>
        <w:pStyle w:val="subsection"/>
      </w:pPr>
      <w:r w:rsidRPr="00C87BF4">
        <w:tab/>
        <w:t>(2)</w:t>
      </w:r>
      <w:r w:rsidRPr="00C87BF4">
        <w:tab/>
        <w:t>The certificate must:</w:t>
      </w:r>
    </w:p>
    <w:p w:rsidR="00A13305" w:rsidRPr="00C87BF4" w:rsidRDefault="00A13305" w:rsidP="00A13305">
      <w:pPr>
        <w:pStyle w:val="paragraph"/>
      </w:pPr>
      <w:r w:rsidRPr="00C87BF4">
        <w:tab/>
        <w:t>(a)</w:t>
      </w:r>
      <w:r w:rsidRPr="00C87BF4">
        <w:tab/>
        <w:t>be given in a form and manner approved by the Secretary; and</w:t>
      </w:r>
    </w:p>
    <w:p w:rsidR="00A13305" w:rsidRPr="00C87BF4" w:rsidRDefault="00A13305" w:rsidP="00A13305">
      <w:pPr>
        <w:pStyle w:val="paragraph"/>
      </w:pPr>
      <w:r w:rsidRPr="00C87BF4">
        <w:tab/>
        <w:t>(b)</w:t>
      </w:r>
      <w:r w:rsidRPr="00C87BF4">
        <w:tab/>
        <w:t>contain the information, and be accompanied by the documents, required by the Secretary; and</w:t>
      </w:r>
    </w:p>
    <w:p w:rsidR="00A13305" w:rsidRPr="00C87BF4" w:rsidRDefault="00A13305" w:rsidP="00A13305">
      <w:pPr>
        <w:pStyle w:val="paragraph"/>
      </w:pPr>
      <w:r w:rsidRPr="00C87BF4">
        <w:tab/>
        <w:t>(c)</w:t>
      </w:r>
      <w:r w:rsidRPr="00C87BF4">
        <w:tab/>
        <w:t>specify the day it takes effect (which must be the Monday of a week that includes an at risk day and cannot be more than 28 days before the certificate is given); and</w:t>
      </w:r>
    </w:p>
    <w:p w:rsidR="00A13305" w:rsidRPr="00C87BF4" w:rsidRDefault="00A13305" w:rsidP="00A13305">
      <w:pPr>
        <w:pStyle w:val="paragraph"/>
      </w:pPr>
      <w:r w:rsidRPr="00C87BF4">
        <w:tab/>
        <w:t>(d)</w:t>
      </w:r>
      <w:r w:rsidRPr="00C87BF4">
        <w:tab/>
        <w:t>specify the whole weeks for which it has effect (which must be weeks that include an at risk day); and</w:t>
      </w:r>
    </w:p>
    <w:p w:rsidR="00A13305" w:rsidRPr="00C87BF4" w:rsidRDefault="00A13305" w:rsidP="00A13305">
      <w:pPr>
        <w:pStyle w:val="paragraph"/>
      </w:pPr>
      <w:r w:rsidRPr="00C87BF4">
        <w:tab/>
        <w:t>(e)</w:t>
      </w:r>
      <w:r w:rsidRPr="00C87BF4">
        <w:tab/>
        <w:t>identify the service to which, and the child to whom, it relates; and</w:t>
      </w:r>
    </w:p>
    <w:p w:rsidR="00A13305" w:rsidRPr="00C87BF4" w:rsidRDefault="00A13305" w:rsidP="00A13305">
      <w:pPr>
        <w:pStyle w:val="paragraph"/>
      </w:pPr>
      <w:r w:rsidRPr="00C87BF4">
        <w:tab/>
        <w:t>(f)</w:t>
      </w:r>
      <w:r w:rsidRPr="00C87BF4">
        <w:tab/>
        <w:t>include any other matters prescribed by the Secretary’s rules.</w:t>
      </w:r>
    </w:p>
    <w:p w:rsidR="00A13305" w:rsidRPr="00C87BF4" w:rsidRDefault="00A13305" w:rsidP="00A13305">
      <w:pPr>
        <w:pStyle w:val="subsection"/>
      </w:pPr>
      <w:r w:rsidRPr="00C87BF4">
        <w:tab/>
        <w:t>(3)</w:t>
      </w:r>
      <w:r w:rsidRPr="00C87BF4">
        <w:tab/>
        <w:t>A certificate given by an approved provider does not take effect if the certificate would have the effect that, in any period of 12 months, certificates given by the provider in relation to a particular child and a particular service would be in effect for more than 6 weeks (disregarding any days on which the provider’s approval is suspended, or suspended in respect of the service).</w:t>
      </w:r>
    </w:p>
    <w:p w:rsidR="008E28D8" w:rsidRPr="00C87BF4" w:rsidRDefault="008E28D8" w:rsidP="008E28D8">
      <w:pPr>
        <w:pStyle w:val="subsection"/>
      </w:pPr>
      <w:r w:rsidRPr="00C87BF4">
        <w:tab/>
        <w:t>(4)</w:t>
      </w:r>
      <w:r w:rsidRPr="00C87BF4">
        <w:tab/>
        <w:t>A certificate given by an approved provider does not take effect if the certificate would have the result that any certificates given by the provider, together with any determinations made under section 85CE, that are in effect on any day of the first week in which the certificate takes effect, would be in effect in relation to more than the percentage of children for whom the service is providing care specified in a determination made under subsection (4A).</w:t>
      </w:r>
    </w:p>
    <w:p w:rsidR="008E28D8" w:rsidRPr="00C87BF4" w:rsidRDefault="008E28D8" w:rsidP="008E28D8">
      <w:pPr>
        <w:pStyle w:val="subsection"/>
      </w:pPr>
      <w:r w:rsidRPr="00C87BF4">
        <w:tab/>
        <w:t>(4A)</w:t>
      </w:r>
      <w:r w:rsidRPr="00C87BF4">
        <w:tab/>
        <w:t>For the purposes of subsection (4), if the Secretary determines that it is appropriate to the circumstances of the service, the Secretary may make a written determination specifying:</w:t>
      </w:r>
    </w:p>
    <w:p w:rsidR="008E28D8" w:rsidRPr="00C87BF4" w:rsidRDefault="008E28D8" w:rsidP="008E28D8">
      <w:pPr>
        <w:pStyle w:val="paragraph"/>
      </w:pPr>
      <w:r w:rsidRPr="00C87BF4">
        <w:tab/>
        <w:t>(a)</w:t>
      </w:r>
      <w:r w:rsidRPr="00C87BF4">
        <w:tab/>
        <w:t>a percentage of children for whom the service is providing care; and</w:t>
      </w:r>
    </w:p>
    <w:p w:rsidR="008E28D8" w:rsidRPr="00C87BF4" w:rsidRDefault="008E28D8" w:rsidP="008E28D8">
      <w:pPr>
        <w:pStyle w:val="paragraph"/>
      </w:pPr>
      <w:r w:rsidRPr="00C87BF4">
        <w:tab/>
        <w:t>(b)</w:t>
      </w:r>
      <w:r w:rsidRPr="00C87BF4">
        <w:tab/>
        <w:t>the period for which the determination is to have effect.</w:t>
      </w:r>
    </w:p>
    <w:p w:rsidR="00A13305" w:rsidRPr="00C87BF4" w:rsidRDefault="00A13305" w:rsidP="00A13305">
      <w:pPr>
        <w:pStyle w:val="subsection"/>
      </w:pPr>
      <w:r w:rsidRPr="00C87BF4">
        <w:tab/>
        <w:t>(5)</w:t>
      </w:r>
      <w:r w:rsidRPr="00C87BF4">
        <w:tab/>
        <w:t>A certificate given by an approved provider does not take effect if a circumstance prescribed by the Minister’s rules exists in relation to any or all of the provider, the service or the child.</w:t>
      </w:r>
    </w:p>
    <w:p w:rsidR="00A13305" w:rsidRPr="00C87BF4" w:rsidRDefault="00A13305" w:rsidP="00A13305">
      <w:pPr>
        <w:pStyle w:val="subsection"/>
      </w:pPr>
      <w:r w:rsidRPr="00C87BF4">
        <w:tab/>
        <w:t>(6)</w:t>
      </w:r>
      <w:r w:rsidRPr="00C87BF4">
        <w:tab/>
        <w:t xml:space="preserve">A determination made under </w:t>
      </w:r>
      <w:r w:rsidR="008E28D8" w:rsidRPr="00C87BF4">
        <w:t>subsection (4A)</w:t>
      </w:r>
      <w:r w:rsidRPr="00C87BF4">
        <w:t xml:space="preserve"> is not a legislative instrument.</w:t>
      </w:r>
    </w:p>
    <w:p w:rsidR="00A13305" w:rsidRPr="00C87BF4" w:rsidRDefault="00A13305" w:rsidP="00A13305">
      <w:pPr>
        <w:pStyle w:val="ActHead5"/>
      </w:pPr>
      <w:bookmarkStart w:id="136" w:name="_Toc57707057"/>
      <w:r w:rsidRPr="008D2DB2">
        <w:rPr>
          <w:rStyle w:val="CharSectno"/>
        </w:rPr>
        <w:t>85CC</w:t>
      </w:r>
      <w:r w:rsidRPr="00C87BF4">
        <w:t xml:space="preserve">  Cancellation of certificate by approved provider</w:t>
      </w:r>
      <w:bookmarkEnd w:id="136"/>
    </w:p>
    <w:p w:rsidR="00A13305" w:rsidRPr="00C87BF4" w:rsidRDefault="00A13305" w:rsidP="00A13305">
      <w:pPr>
        <w:pStyle w:val="subsection"/>
      </w:pPr>
      <w:r w:rsidRPr="00C87BF4">
        <w:tab/>
        <w:t>(1)</w:t>
      </w:r>
      <w:r w:rsidRPr="00C87BF4">
        <w:tab/>
        <w:t>If:</w:t>
      </w:r>
    </w:p>
    <w:p w:rsidR="00A13305" w:rsidRPr="00C87BF4" w:rsidRDefault="00A13305" w:rsidP="00A13305">
      <w:pPr>
        <w:pStyle w:val="paragraph"/>
      </w:pPr>
      <w:r w:rsidRPr="00C87BF4">
        <w:tab/>
        <w:t>(a)</w:t>
      </w:r>
      <w:r w:rsidRPr="00C87BF4">
        <w:tab/>
        <w:t>a certificate given by an approved provider under section</w:t>
      </w:r>
      <w:r w:rsidR="00BD75AB" w:rsidRPr="00C87BF4">
        <w:t> </w:t>
      </w:r>
      <w:r w:rsidRPr="00C87BF4">
        <w:t>85CB in relation to a child is in effect for a week; and</w:t>
      </w:r>
    </w:p>
    <w:p w:rsidR="00A13305" w:rsidRPr="00C87BF4" w:rsidRDefault="00A13305" w:rsidP="00A13305">
      <w:pPr>
        <w:pStyle w:val="paragraph"/>
      </w:pPr>
      <w:r w:rsidRPr="00C87BF4">
        <w:tab/>
        <w:t>(b)</w:t>
      </w:r>
      <w:r w:rsidRPr="00C87BF4">
        <w:tab/>
        <w:t>the provider considers that the child is not at any risk of serious abuse or neglect during the week; and</w:t>
      </w:r>
    </w:p>
    <w:p w:rsidR="00A13305" w:rsidRPr="00C87BF4" w:rsidRDefault="00A13305" w:rsidP="00A13305">
      <w:pPr>
        <w:pStyle w:val="paragraph"/>
      </w:pPr>
      <w:r w:rsidRPr="00C87BF4">
        <w:tab/>
        <w:t>(c)</w:t>
      </w:r>
      <w:r w:rsidRPr="00C87BF4">
        <w:tab/>
        <w:t>the time for varying, substituting or withdrawing the report under subsection</w:t>
      </w:r>
      <w:r w:rsidR="00BD75AB" w:rsidRPr="00C87BF4">
        <w:t> </w:t>
      </w:r>
      <w:r w:rsidRPr="00C87BF4">
        <w:t>204B(6) (requirement to report about children for whom care is provided) of the Family Assistance Administration Act for the first week for which the certificate has effect has not expired;</w:t>
      </w:r>
    </w:p>
    <w:p w:rsidR="00A13305" w:rsidRPr="00C87BF4" w:rsidRDefault="00A13305" w:rsidP="00A13305">
      <w:pPr>
        <w:pStyle w:val="subsection2"/>
      </w:pPr>
      <w:r w:rsidRPr="00C87BF4">
        <w:t>the provider must, by written notice given to the Secretary, cancel the certificate.</w:t>
      </w:r>
    </w:p>
    <w:p w:rsidR="00A13305" w:rsidRPr="00C87BF4" w:rsidRDefault="00A13305" w:rsidP="00A13305">
      <w:pPr>
        <w:pStyle w:val="subsection"/>
      </w:pPr>
      <w:r w:rsidRPr="00C87BF4">
        <w:tab/>
        <w:t>(2)</w:t>
      </w:r>
      <w:r w:rsidRPr="00C87BF4">
        <w:tab/>
        <w:t>If the provider cancels a certificate, the certificate is taken never to have been in effect.</w:t>
      </w:r>
    </w:p>
    <w:p w:rsidR="00A13305" w:rsidRPr="00C87BF4" w:rsidRDefault="00A13305" w:rsidP="00A13305">
      <w:pPr>
        <w:pStyle w:val="subsection"/>
      </w:pPr>
      <w:r w:rsidRPr="00C87BF4">
        <w:tab/>
        <w:t>(3)</w:t>
      </w:r>
      <w:r w:rsidRPr="00C87BF4">
        <w:tab/>
        <w:t>The provider may cancel a certificate even if the certificate has ceased to have effect.</w:t>
      </w:r>
    </w:p>
    <w:p w:rsidR="00A13305" w:rsidRPr="00C87BF4" w:rsidRDefault="00A13305" w:rsidP="00A13305">
      <w:pPr>
        <w:pStyle w:val="subsection"/>
      </w:pPr>
      <w:r w:rsidRPr="00C87BF4">
        <w:tab/>
        <w:t>(4)</w:t>
      </w:r>
      <w:r w:rsidRPr="00C87BF4">
        <w:tab/>
        <w:t>Despite paragraph</w:t>
      </w:r>
      <w:r w:rsidR="00BD75AB" w:rsidRPr="00C87BF4">
        <w:t> </w:t>
      </w:r>
      <w:r w:rsidRPr="00C87BF4">
        <w:t>85CB(2)(c), if:</w:t>
      </w:r>
    </w:p>
    <w:p w:rsidR="00A13305" w:rsidRPr="00C87BF4" w:rsidRDefault="00A13305" w:rsidP="00A13305">
      <w:pPr>
        <w:pStyle w:val="paragraph"/>
      </w:pPr>
      <w:r w:rsidRPr="00C87BF4">
        <w:tab/>
        <w:t>(a)</w:t>
      </w:r>
      <w:r w:rsidRPr="00C87BF4">
        <w:tab/>
        <w:t xml:space="preserve">the provider cancels a certificate in relation to a child under this section (the </w:t>
      </w:r>
      <w:r w:rsidRPr="00C87BF4">
        <w:rPr>
          <w:b/>
          <w:i/>
        </w:rPr>
        <w:t>original certificate</w:t>
      </w:r>
      <w:r w:rsidRPr="00C87BF4">
        <w:t>); and</w:t>
      </w:r>
    </w:p>
    <w:p w:rsidR="00A13305" w:rsidRPr="00C87BF4" w:rsidRDefault="00A13305" w:rsidP="00A13305">
      <w:pPr>
        <w:pStyle w:val="paragraph"/>
      </w:pPr>
      <w:r w:rsidRPr="00C87BF4">
        <w:tab/>
        <w:t>(b)</w:t>
      </w:r>
      <w:r w:rsidRPr="00C87BF4">
        <w:tab/>
        <w:t>the provider then gives a certificate under section</w:t>
      </w:r>
      <w:r w:rsidR="00BD75AB" w:rsidRPr="00C87BF4">
        <w:t> </w:t>
      </w:r>
      <w:r w:rsidRPr="00C87BF4">
        <w:t xml:space="preserve">85CB in relation to the child for one or more weeks for which the original certificate was specified to have effect (the </w:t>
      </w:r>
      <w:r w:rsidRPr="00C87BF4">
        <w:rPr>
          <w:b/>
          <w:i/>
        </w:rPr>
        <w:t>replacement certificate</w:t>
      </w:r>
      <w:r w:rsidRPr="00C87BF4">
        <w:t>);</w:t>
      </w:r>
    </w:p>
    <w:p w:rsidR="00A13305" w:rsidRPr="00C87BF4" w:rsidRDefault="00A13305" w:rsidP="00A13305">
      <w:pPr>
        <w:pStyle w:val="subsection2"/>
      </w:pPr>
      <w:r w:rsidRPr="00C87BF4">
        <w:t>the replacement certificate may take effect more than 28 days before the replacement certificate is given but no earlier than the day the original certificate took effect.</w:t>
      </w:r>
    </w:p>
    <w:p w:rsidR="00A13305" w:rsidRPr="00C87BF4" w:rsidRDefault="00A13305" w:rsidP="00A13305">
      <w:pPr>
        <w:pStyle w:val="ActHead5"/>
      </w:pPr>
      <w:bookmarkStart w:id="137" w:name="_Toc57707058"/>
      <w:r w:rsidRPr="008D2DB2">
        <w:rPr>
          <w:rStyle w:val="CharSectno"/>
        </w:rPr>
        <w:t>85CD</w:t>
      </w:r>
      <w:r w:rsidRPr="00C87BF4">
        <w:t xml:space="preserve">  Variation and cancellation of certificates by Secretary</w:t>
      </w:r>
      <w:bookmarkEnd w:id="137"/>
    </w:p>
    <w:p w:rsidR="00A13305" w:rsidRPr="00C87BF4" w:rsidRDefault="00A13305" w:rsidP="00A13305">
      <w:pPr>
        <w:pStyle w:val="subsection"/>
      </w:pPr>
      <w:r w:rsidRPr="00C87BF4">
        <w:tab/>
        <w:t>(1)</w:t>
      </w:r>
      <w:r w:rsidRPr="00C87BF4">
        <w:tab/>
        <w:t>If:</w:t>
      </w:r>
    </w:p>
    <w:p w:rsidR="00A13305" w:rsidRPr="00C87BF4" w:rsidRDefault="00A13305" w:rsidP="00A13305">
      <w:pPr>
        <w:pStyle w:val="paragraph"/>
      </w:pPr>
      <w:r w:rsidRPr="00C87BF4">
        <w:tab/>
        <w:t>(a)</w:t>
      </w:r>
      <w:r w:rsidRPr="00C87BF4">
        <w:tab/>
        <w:t>a certificate given by an approved provider under section</w:t>
      </w:r>
      <w:r w:rsidR="00BD75AB" w:rsidRPr="00C87BF4">
        <w:t> </w:t>
      </w:r>
      <w:r w:rsidRPr="00C87BF4">
        <w:t>85CB in relation to a child is in effect for a week; and</w:t>
      </w:r>
    </w:p>
    <w:p w:rsidR="00A13305" w:rsidRPr="00C87BF4" w:rsidRDefault="00A13305" w:rsidP="00A13305">
      <w:pPr>
        <w:pStyle w:val="paragraph"/>
      </w:pPr>
      <w:r w:rsidRPr="00C87BF4">
        <w:tab/>
        <w:t>(b)</w:t>
      </w:r>
      <w:r w:rsidRPr="00C87BF4">
        <w:tab/>
        <w:t>the Secretary considers that the child is not at any risk of serious abuse or neglect during the week;</w:t>
      </w:r>
    </w:p>
    <w:p w:rsidR="00A13305" w:rsidRPr="00C87BF4" w:rsidRDefault="00A13305" w:rsidP="00A13305">
      <w:pPr>
        <w:pStyle w:val="subsection2"/>
      </w:pPr>
      <w:r w:rsidRPr="00C87BF4">
        <w:t>the Secretary may, by written notice given to the provider, cancel or vary the certificate so that the certificate is not in effect for the week.</w:t>
      </w:r>
    </w:p>
    <w:p w:rsidR="00A13305" w:rsidRPr="00C87BF4" w:rsidRDefault="00A13305" w:rsidP="00A13305">
      <w:pPr>
        <w:pStyle w:val="subsection"/>
      </w:pPr>
      <w:r w:rsidRPr="00C87BF4">
        <w:tab/>
        <w:t>(2)</w:t>
      </w:r>
      <w:r w:rsidRPr="00C87BF4">
        <w:tab/>
        <w:t>If the Secretary cancels the certificate, the certificate ceases to have effect on the day specified in the notice (which must be a Monday and may be earlier than the day the notice is given).</w:t>
      </w:r>
    </w:p>
    <w:p w:rsidR="00A13305" w:rsidRPr="00C87BF4" w:rsidRDefault="00A13305" w:rsidP="00A13305">
      <w:pPr>
        <w:pStyle w:val="subsection"/>
      </w:pPr>
      <w:r w:rsidRPr="00C87BF4">
        <w:tab/>
        <w:t>(3)</w:t>
      </w:r>
      <w:r w:rsidRPr="00C87BF4">
        <w:tab/>
        <w:t>If the Secretary varies the certificate, the certificate is varied as specified in the notice with effect from the day specified in the notice (which must be a Monday and may be earlier than the day the notice is given).</w:t>
      </w:r>
    </w:p>
    <w:p w:rsidR="00A13305" w:rsidRPr="00C87BF4" w:rsidRDefault="00A13305" w:rsidP="00A13305">
      <w:pPr>
        <w:pStyle w:val="subsection"/>
      </w:pPr>
      <w:r w:rsidRPr="00C87BF4">
        <w:tab/>
        <w:t>(4)</w:t>
      </w:r>
      <w:r w:rsidRPr="00C87BF4">
        <w:tab/>
        <w:t>The Secretary may cancel or vary a certificate even if the certificate has ceased to have effect.</w:t>
      </w:r>
    </w:p>
    <w:p w:rsidR="00A13305" w:rsidRPr="00C87BF4" w:rsidRDefault="00A13305" w:rsidP="00A13305">
      <w:pPr>
        <w:pStyle w:val="ActHead5"/>
      </w:pPr>
      <w:bookmarkStart w:id="138" w:name="_Toc57707059"/>
      <w:r w:rsidRPr="008D2DB2">
        <w:rPr>
          <w:rStyle w:val="CharSectno"/>
        </w:rPr>
        <w:t>85CE</w:t>
      </w:r>
      <w:r w:rsidRPr="00C87BF4">
        <w:t xml:space="preserve">  Determination for ACCS (child wellbeing)</w:t>
      </w:r>
      <w:bookmarkEnd w:id="138"/>
    </w:p>
    <w:p w:rsidR="00A13305" w:rsidRPr="00C87BF4" w:rsidRDefault="00A13305" w:rsidP="00A13305">
      <w:pPr>
        <w:pStyle w:val="subsection"/>
      </w:pPr>
      <w:r w:rsidRPr="00C87BF4">
        <w:tab/>
        <w:t>(1)</w:t>
      </w:r>
      <w:r w:rsidRPr="00C87BF4">
        <w:tab/>
        <w:t>An approved provider may apply to the Secretary for a determination under this section if the provider:</w:t>
      </w:r>
    </w:p>
    <w:p w:rsidR="00A13305" w:rsidRPr="00C87BF4" w:rsidRDefault="00A13305" w:rsidP="00A13305">
      <w:pPr>
        <w:pStyle w:val="paragraph"/>
      </w:pPr>
      <w:r w:rsidRPr="00C87BF4">
        <w:tab/>
        <w:t>(a)</w:t>
      </w:r>
      <w:r w:rsidRPr="00C87BF4">
        <w:tab/>
        <w:t>considers that a child is or was at risk of serious abuse or neglect at the time an approved child care service of the provider provides or provided a session of care to the child; and</w:t>
      </w:r>
    </w:p>
    <w:p w:rsidR="00A13305" w:rsidRPr="00C87BF4" w:rsidRDefault="00A13305" w:rsidP="00A13305">
      <w:pPr>
        <w:pStyle w:val="paragraph"/>
      </w:pPr>
      <w:r w:rsidRPr="00C87BF4">
        <w:tab/>
        <w:t>(b)</w:t>
      </w:r>
      <w:r w:rsidRPr="00C87BF4">
        <w:tab/>
        <w:t>is unable to give a certificate because of subsection</w:t>
      </w:r>
      <w:r w:rsidR="00BD75AB" w:rsidRPr="00C87BF4">
        <w:t> </w:t>
      </w:r>
      <w:r w:rsidRPr="00C87BF4">
        <w:t>85CB(3) or (4).</w:t>
      </w:r>
    </w:p>
    <w:p w:rsidR="00A13305" w:rsidRPr="00C87BF4" w:rsidRDefault="00A13305" w:rsidP="00A13305">
      <w:pPr>
        <w:pStyle w:val="notetext"/>
      </w:pPr>
      <w:r w:rsidRPr="00C87BF4">
        <w:t>Note:</w:t>
      </w:r>
      <w:r w:rsidRPr="00C87BF4">
        <w:tab/>
        <w:t xml:space="preserve">Before making the application, the provider must give notice to an </w:t>
      </w:r>
      <w:r w:rsidR="008324DA" w:rsidRPr="00C87BF4">
        <w:t>appropriate State/Territory support agency</w:t>
      </w:r>
      <w:r w:rsidRPr="00C87BF4">
        <w:t xml:space="preserve"> in accordance with section</w:t>
      </w:r>
      <w:r w:rsidR="00BD75AB" w:rsidRPr="00C87BF4">
        <w:t> </w:t>
      </w:r>
      <w:r w:rsidRPr="00C87BF4">
        <w:t>204K of the Family Assistance Administration Act.</w:t>
      </w:r>
    </w:p>
    <w:p w:rsidR="00A13305" w:rsidRPr="00C87BF4" w:rsidRDefault="00A13305" w:rsidP="00A13305">
      <w:pPr>
        <w:pStyle w:val="subsection"/>
      </w:pPr>
      <w:r w:rsidRPr="00C87BF4">
        <w:tab/>
        <w:t>(2)</w:t>
      </w:r>
      <w:r w:rsidRPr="00C87BF4">
        <w:tab/>
        <w:t>The application must:</w:t>
      </w:r>
    </w:p>
    <w:p w:rsidR="00A13305" w:rsidRPr="00C87BF4" w:rsidRDefault="00A13305" w:rsidP="00A13305">
      <w:pPr>
        <w:pStyle w:val="paragraph"/>
      </w:pPr>
      <w:r w:rsidRPr="00C87BF4">
        <w:tab/>
        <w:t>(a)</w:t>
      </w:r>
      <w:r w:rsidRPr="00C87BF4">
        <w:tab/>
        <w:t>be made in a form and manner approved by the Secretary; and</w:t>
      </w:r>
    </w:p>
    <w:p w:rsidR="00A13305" w:rsidRPr="00C87BF4" w:rsidRDefault="00A13305" w:rsidP="00A13305">
      <w:pPr>
        <w:pStyle w:val="paragraph"/>
      </w:pPr>
      <w:r w:rsidRPr="00C87BF4">
        <w:tab/>
        <w:t>(b)</w:t>
      </w:r>
      <w:r w:rsidRPr="00C87BF4">
        <w:tab/>
        <w:t>contain the information, and be accompanied by the documents, required by the Secretary.</w:t>
      </w:r>
    </w:p>
    <w:p w:rsidR="00A13305" w:rsidRPr="00C87BF4" w:rsidRDefault="00A13305" w:rsidP="00A13305">
      <w:pPr>
        <w:pStyle w:val="subsection"/>
      </w:pPr>
      <w:r w:rsidRPr="00C87BF4">
        <w:tab/>
        <w:t>(3)</w:t>
      </w:r>
      <w:r w:rsidRPr="00C87BF4">
        <w:tab/>
        <w:t>The Secretary must, no later than 28 days after the day the application is made:</w:t>
      </w:r>
    </w:p>
    <w:p w:rsidR="00A13305" w:rsidRPr="00C87BF4" w:rsidRDefault="00A13305" w:rsidP="00A13305">
      <w:pPr>
        <w:pStyle w:val="paragraph"/>
      </w:pPr>
      <w:r w:rsidRPr="00C87BF4">
        <w:tab/>
        <w:t>(a)</w:t>
      </w:r>
      <w:r w:rsidRPr="00C87BF4">
        <w:tab/>
        <w:t xml:space="preserve">if satisfied that the child is or was at risk of serious abuse or neglect on a day (an </w:t>
      </w:r>
      <w:r w:rsidRPr="00C87BF4">
        <w:rPr>
          <w:b/>
          <w:i/>
        </w:rPr>
        <w:t>at risk day</w:t>
      </w:r>
      <w:r w:rsidRPr="00C87BF4">
        <w:t>)—make a written determination to that effect; and</w:t>
      </w:r>
    </w:p>
    <w:p w:rsidR="00A13305" w:rsidRPr="00C87BF4" w:rsidRDefault="00A13305" w:rsidP="00A13305">
      <w:pPr>
        <w:pStyle w:val="paragraph"/>
      </w:pPr>
      <w:r w:rsidRPr="00C87BF4">
        <w:tab/>
        <w:t>(b)</w:t>
      </w:r>
      <w:r w:rsidRPr="00C87BF4">
        <w:tab/>
        <w:t>otherwise—refuse the application.</w:t>
      </w:r>
    </w:p>
    <w:p w:rsidR="00A13305" w:rsidRPr="00C87BF4" w:rsidRDefault="00A13305" w:rsidP="00A13305">
      <w:pPr>
        <w:pStyle w:val="notetext"/>
      </w:pPr>
      <w:r w:rsidRPr="00C87BF4">
        <w:t>Note:</w:t>
      </w:r>
      <w:r w:rsidRPr="00C87BF4">
        <w:tab/>
        <w:t>Persons whose interests are affected by the decision must be notified of the decision and of their right to have it reviewed (see section</w:t>
      </w:r>
      <w:r w:rsidR="00BD75AB" w:rsidRPr="00C87BF4">
        <w:t> </w:t>
      </w:r>
      <w:r w:rsidRPr="00C87BF4">
        <w:t>27A of the AAT Act).</w:t>
      </w:r>
    </w:p>
    <w:p w:rsidR="00A13305" w:rsidRPr="00C87BF4" w:rsidRDefault="00A13305" w:rsidP="00A13305">
      <w:pPr>
        <w:pStyle w:val="subsection"/>
      </w:pPr>
      <w:r w:rsidRPr="00C87BF4">
        <w:tab/>
        <w:t>(4)</w:t>
      </w:r>
      <w:r w:rsidRPr="00C87BF4">
        <w:tab/>
        <w:t>If the Secretary neither makes a determination nor refuses the application by the end of the 28 days after the day the application was made, the Secretary is taken at that time to have refused the application. Subsection</w:t>
      </w:r>
      <w:r w:rsidR="00BD75AB" w:rsidRPr="00C87BF4">
        <w:t> </w:t>
      </w:r>
      <w:r w:rsidRPr="00C87BF4">
        <w:t>27A(1) of the AAT Act does not apply to such a refusal.</w:t>
      </w:r>
    </w:p>
    <w:p w:rsidR="00A13305" w:rsidRPr="00C87BF4" w:rsidRDefault="00A13305" w:rsidP="00A13305">
      <w:pPr>
        <w:pStyle w:val="notetext"/>
      </w:pPr>
      <w:r w:rsidRPr="00C87BF4">
        <w:t>Note:</w:t>
      </w:r>
      <w:r w:rsidRPr="00C87BF4">
        <w:tab/>
        <w:t>This means the Secretary is not required to give notice of the refusal.</w:t>
      </w:r>
    </w:p>
    <w:p w:rsidR="00A13305" w:rsidRPr="00C87BF4" w:rsidRDefault="00A13305" w:rsidP="00A13305">
      <w:pPr>
        <w:pStyle w:val="subsection"/>
      </w:pPr>
      <w:r w:rsidRPr="00C87BF4">
        <w:tab/>
        <w:t>(5)</w:t>
      </w:r>
      <w:r w:rsidRPr="00C87BF4">
        <w:tab/>
        <w:t>A determination made under this section must:</w:t>
      </w:r>
    </w:p>
    <w:p w:rsidR="00A13305" w:rsidRPr="00C87BF4" w:rsidRDefault="00A13305" w:rsidP="00A13305">
      <w:pPr>
        <w:pStyle w:val="paragraph"/>
      </w:pPr>
      <w:r w:rsidRPr="00C87BF4">
        <w:tab/>
        <w:t>(a)</w:t>
      </w:r>
      <w:r w:rsidRPr="00C87BF4">
        <w:tab/>
        <w:t>specify the day it takes effect, which must be the Monday of a week that includes an at risk day and cannot be more than 28 days before the application was made; and</w:t>
      </w:r>
    </w:p>
    <w:p w:rsidR="00A13305" w:rsidRPr="00C87BF4" w:rsidRDefault="00A13305" w:rsidP="00A13305">
      <w:pPr>
        <w:pStyle w:val="paragraph"/>
      </w:pPr>
      <w:r w:rsidRPr="00C87BF4">
        <w:tab/>
        <w:t>(b)</w:t>
      </w:r>
      <w:r w:rsidRPr="00C87BF4">
        <w:tab/>
        <w:t>specify the whole weeks for which it has effect, which:</w:t>
      </w:r>
    </w:p>
    <w:p w:rsidR="00A13305" w:rsidRPr="00C87BF4" w:rsidRDefault="00A13305" w:rsidP="00A13305">
      <w:pPr>
        <w:pStyle w:val="paragraphsub"/>
      </w:pPr>
      <w:r w:rsidRPr="00C87BF4">
        <w:tab/>
        <w:t>(i)</w:t>
      </w:r>
      <w:r w:rsidRPr="00C87BF4">
        <w:tab/>
        <w:t>must be weeks that include an at risk day; and</w:t>
      </w:r>
    </w:p>
    <w:p w:rsidR="00A13305" w:rsidRPr="00C87BF4" w:rsidRDefault="00A13305" w:rsidP="00A13305">
      <w:pPr>
        <w:pStyle w:val="paragraphsub"/>
      </w:pPr>
      <w:r w:rsidRPr="00C87BF4">
        <w:tab/>
        <w:t>(ii)</w:t>
      </w:r>
      <w:r w:rsidRPr="00C87BF4">
        <w:tab/>
        <w:t>cannot exceed 13 weeks; and</w:t>
      </w:r>
    </w:p>
    <w:p w:rsidR="00A13305" w:rsidRPr="00C87BF4" w:rsidRDefault="00A13305" w:rsidP="00A13305">
      <w:pPr>
        <w:pStyle w:val="paragraph"/>
      </w:pPr>
      <w:r w:rsidRPr="00C87BF4">
        <w:tab/>
        <w:t>(c)</w:t>
      </w:r>
      <w:r w:rsidRPr="00C87BF4">
        <w:tab/>
        <w:t>identify the child to whom it relates.</w:t>
      </w:r>
    </w:p>
    <w:p w:rsidR="00A13305" w:rsidRPr="00C87BF4" w:rsidRDefault="00A13305" w:rsidP="00A13305">
      <w:pPr>
        <w:pStyle w:val="subsection"/>
      </w:pPr>
      <w:r w:rsidRPr="00C87BF4">
        <w:tab/>
        <w:t>(6)</w:t>
      </w:r>
      <w:r w:rsidRPr="00C87BF4">
        <w:tab/>
        <w:t>If:</w:t>
      </w:r>
    </w:p>
    <w:p w:rsidR="00A13305" w:rsidRPr="00C87BF4" w:rsidRDefault="00A13305" w:rsidP="00A13305">
      <w:pPr>
        <w:pStyle w:val="paragraph"/>
      </w:pPr>
      <w:r w:rsidRPr="00C87BF4">
        <w:tab/>
        <w:t>(a)</w:t>
      </w:r>
      <w:r w:rsidRPr="00C87BF4">
        <w:tab/>
        <w:t>a determination made under this section is in effect in relation to a child; and</w:t>
      </w:r>
    </w:p>
    <w:p w:rsidR="00A13305" w:rsidRPr="00C87BF4" w:rsidRDefault="00A13305" w:rsidP="00A13305">
      <w:pPr>
        <w:pStyle w:val="paragraph"/>
      </w:pPr>
      <w:r w:rsidRPr="00C87BF4">
        <w:tab/>
        <w:t>(b)</w:t>
      </w:r>
      <w:r w:rsidRPr="00C87BF4">
        <w:tab/>
        <w:t>the Secretary is satisfied that the child will still be at risk of serious abuse or neglect after the determination ceases to have effect;</w:t>
      </w:r>
    </w:p>
    <w:p w:rsidR="00A13305" w:rsidRPr="00C87BF4" w:rsidRDefault="00A13305" w:rsidP="00A13305">
      <w:pPr>
        <w:pStyle w:val="subsection2"/>
      </w:pPr>
      <w:r w:rsidRPr="00C87BF4">
        <w:t>the Secretary may make a written determination accordingly to take effect on the Monday immediately after the earlier determination ceases to have effect.</w:t>
      </w:r>
    </w:p>
    <w:p w:rsidR="00A13305" w:rsidRPr="00C87BF4" w:rsidRDefault="00A13305" w:rsidP="00A13305">
      <w:pPr>
        <w:pStyle w:val="subsection"/>
      </w:pPr>
      <w:r w:rsidRPr="00C87BF4">
        <w:tab/>
        <w:t>(7)</w:t>
      </w:r>
      <w:r w:rsidRPr="00C87BF4">
        <w:tab/>
        <w:t>A determination made under this section is not a legislative instrument.</w:t>
      </w:r>
    </w:p>
    <w:p w:rsidR="00A13305" w:rsidRPr="00C87BF4" w:rsidRDefault="00A13305" w:rsidP="00A13305">
      <w:pPr>
        <w:pStyle w:val="ActHead5"/>
      </w:pPr>
      <w:bookmarkStart w:id="139" w:name="_Toc57707060"/>
      <w:r w:rsidRPr="008D2DB2">
        <w:rPr>
          <w:rStyle w:val="CharSectno"/>
        </w:rPr>
        <w:t>85CF</w:t>
      </w:r>
      <w:r w:rsidRPr="00C87BF4">
        <w:t xml:space="preserve">  Variation and revocation of determinations</w:t>
      </w:r>
      <w:bookmarkEnd w:id="139"/>
    </w:p>
    <w:p w:rsidR="00A13305" w:rsidRPr="00C87BF4" w:rsidRDefault="00A13305" w:rsidP="00A13305">
      <w:pPr>
        <w:pStyle w:val="subsection"/>
      </w:pPr>
      <w:r w:rsidRPr="00C87BF4">
        <w:tab/>
        <w:t>(1)</w:t>
      </w:r>
      <w:r w:rsidRPr="00C87BF4">
        <w:tab/>
        <w:t>If:</w:t>
      </w:r>
    </w:p>
    <w:p w:rsidR="00A13305" w:rsidRPr="00C87BF4" w:rsidRDefault="00A13305" w:rsidP="00A13305">
      <w:pPr>
        <w:pStyle w:val="paragraph"/>
      </w:pPr>
      <w:r w:rsidRPr="00C87BF4">
        <w:tab/>
        <w:t>(a)</w:t>
      </w:r>
      <w:r w:rsidRPr="00C87BF4">
        <w:tab/>
        <w:t>a determination made under section</w:t>
      </w:r>
      <w:r w:rsidR="00BD75AB" w:rsidRPr="00C87BF4">
        <w:t> </w:t>
      </w:r>
      <w:r w:rsidRPr="00C87BF4">
        <w:t>85CE in relation to a child is in effect for a week; and</w:t>
      </w:r>
    </w:p>
    <w:p w:rsidR="00A13305" w:rsidRPr="00C87BF4" w:rsidRDefault="00A13305" w:rsidP="00A13305">
      <w:pPr>
        <w:pStyle w:val="paragraph"/>
      </w:pPr>
      <w:r w:rsidRPr="00C87BF4">
        <w:tab/>
        <w:t>(b)</w:t>
      </w:r>
      <w:r w:rsidRPr="00C87BF4">
        <w:tab/>
        <w:t>the Secretary considers that the child is not at any risk of serious abuse or neglect during the week;</w:t>
      </w:r>
    </w:p>
    <w:p w:rsidR="00A13305" w:rsidRPr="00C87BF4" w:rsidRDefault="00A13305" w:rsidP="00A13305">
      <w:pPr>
        <w:pStyle w:val="subsection2"/>
      </w:pPr>
      <w:r w:rsidRPr="00C87BF4">
        <w:t xml:space="preserve">the Secretary may, by written notice given in accordance with </w:t>
      </w:r>
      <w:r w:rsidR="00BD75AB" w:rsidRPr="00C87BF4">
        <w:t>subsection (</w:t>
      </w:r>
      <w:r w:rsidRPr="00C87BF4">
        <w:t>2), cancel or vary the determination so that the determination is not in effect for the week.</w:t>
      </w:r>
    </w:p>
    <w:p w:rsidR="00A13305" w:rsidRPr="00C87BF4" w:rsidRDefault="00A13305" w:rsidP="00A13305">
      <w:pPr>
        <w:pStyle w:val="subsection"/>
      </w:pPr>
      <w:r w:rsidRPr="00C87BF4">
        <w:tab/>
        <w:t>(2)</w:t>
      </w:r>
      <w:r w:rsidRPr="00C87BF4">
        <w:tab/>
        <w:t>The Secretary must give the written notice to the approved provider that made the application for the determination, or, if there has been more than one consecutive such determination, for the first determination in the series.</w:t>
      </w:r>
    </w:p>
    <w:p w:rsidR="00A13305" w:rsidRPr="00C87BF4" w:rsidRDefault="00A13305" w:rsidP="00A13305">
      <w:pPr>
        <w:pStyle w:val="notetext"/>
      </w:pPr>
      <w:r w:rsidRPr="00C87BF4">
        <w:t>Note:</w:t>
      </w:r>
      <w:r w:rsidRPr="00C87BF4">
        <w:tab/>
        <w:t>Persons whose interests are affected by the decision must be notified of the decision and of their right to have it reviewed (see section</w:t>
      </w:r>
      <w:r w:rsidR="00BD75AB" w:rsidRPr="00C87BF4">
        <w:t> </w:t>
      </w:r>
      <w:r w:rsidRPr="00C87BF4">
        <w:t>27A of the AAT Act).</w:t>
      </w:r>
    </w:p>
    <w:p w:rsidR="00A13305" w:rsidRPr="00C87BF4" w:rsidRDefault="00A13305" w:rsidP="00A13305">
      <w:pPr>
        <w:pStyle w:val="subsection"/>
      </w:pPr>
      <w:r w:rsidRPr="00C87BF4">
        <w:tab/>
        <w:t>(3)</w:t>
      </w:r>
      <w:r w:rsidRPr="00C87BF4">
        <w:tab/>
        <w:t>If the Secretary revokes a determination, the determination ceases to have effect on the day specified in the notice (which must be a Monday and may be earlier than the day the notice is given).</w:t>
      </w:r>
    </w:p>
    <w:p w:rsidR="00A13305" w:rsidRPr="00C87BF4" w:rsidRDefault="00A13305" w:rsidP="00A13305">
      <w:pPr>
        <w:pStyle w:val="subsection"/>
      </w:pPr>
      <w:r w:rsidRPr="00C87BF4">
        <w:tab/>
        <w:t>(4)</w:t>
      </w:r>
      <w:r w:rsidRPr="00C87BF4">
        <w:tab/>
        <w:t>If the Secretary varies a determination, the determination is varied as specified in the notice with effect from the day specified in the notice (which must be a Monday and may be earlier than the day the notice is given).</w:t>
      </w:r>
    </w:p>
    <w:p w:rsidR="00A13305" w:rsidRPr="00C87BF4" w:rsidRDefault="00A13305" w:rsidP="00A13305">
      <w:pPr>
        <w:pStyle w:val="subsection"/>
      </w:pPr>
      <w:r w:rsidRPr="00C87BF4">
        <w:tab/>
        <w:t>(5)</w:t>
      </w:r>
      <w:r w:rsidRPr="00C87BF4">
        <w:tab/>
        <w:t>The Secretary may vary or revoke a determination even if the determination has ceased to have effect.</w:t>
      </w:r>
    </w:p>
    <w:p w:rsidR="00A13305" w:rsidRPr="00C87BF4" w:rsidRDefault="00A13305" w:rsidP="00A13305">
      <w:pPr>
        <w:pStyle w:val="ActHead4"/>
      </w:pPr>
      <w:bookmarkStart w:id="140" w:name="_Toc57707061"/>
      <w:r w:rsidRPr="008D2DB2">
        <w:rPr>
          <w:rStyle w:val="CharSubdNo"/>
        </w:rPr>
        <w:t>Subdivision B</w:t>
      </w:r>
      <w:r w:rsidRPr="00C87BF4">
        <w:t>—</w:t>
      </w:r>
      <w:r w:rsidRPr="008D2DB2">
        <w:rPr>
          <w:rStyle w:val="CharSubdText"/>
        </w:rPr>
        <w:t>Eligibility for ACCS (temporary financial hardship)</w:t>
      </w:r>
      <w:bookmarkEnd w:id="140"/>
    </w:p>
    <w:p w:rsidR="00A13305" w:rsidRPr="00C87BF4" w:rsidRDefault="00A13305" w:rsidP="00A13305">
      <w:pPr>
        <w:pStyle w:val="ActHead5"/>
      </w:pPr>
      <w:bookmarkStart w:id="141" w:name="_Toc57707062"/>
      <w:r w:rsidRPr="008D2DB2">
        <w:rPr>
          <w:rStyle w:val="CharSectno"/>
        </w:rPr>
        <w:t>85CG</w:t>
      </w:r>
      <w:r w:rsidRPr="00C87BF4">
        <w:t xml:space="preserve">  Eligibility for ACCS (temporary financial hardship)</w:t>
      </w:r>
      <w:bookmarkEnd w:id="141"/>
    </w:p>
    <w:p w:rsidR="00A13305" w:rsidRPr="00C87BF4" w:rsidRDefault="00A13305" w:rsidP="00A13305">
      <w:pPr>
        <w:pStyle w:val="subsection"/>
      </w:pPr>
      <w:r w:rsidRPr="00C87BF4">
        <w:tab/>
        <w:t>(1)</w:t>
      </w:r>
      <w:r w:rsidRPr="00C87BF4">
        <w:tab/>
        <w:t>An individual is eligible for ACCS for a session of care provided by an approved child care service to a child if:</w:t>
      </w:r>
    </w:p>
    <w:p w:rsidR="00A13305" w:rsidRPr="00C87BF4" w:rsidRDefault="00A13305" w:rsidP="00A13305">
      <w:pPr>
        <w:pStyle w:val="paragraph"/>
      </w:pPr>
      <w:r w:rsidRPr="00C87BF4">
        <w:tab/>
        <w:t>(a)</w:t>
      </w:r>
      <w:r w:rsidRPr="00C87BF4">
        <w:tab/>
        <w:t>the individual is eligible for CCS for the session of care; and</w:t>
      </w:r>
    </w:p>
    <w:p w:rsidR="00A13305" w:rsidRPr="00C87BF4" w:rsidRDefault="00A13305" w:rsidP="00A13305">
      <w:pPr>
        <w:pStyle w:val="paragraph"/>
      </w:pPr>
      <w:r w:rsidRPr="00C87BF4">
        <w:tab/>
        <w:t>(b)</w:t>
      </w:r>
      <w:r w:rsidRPr="00C87BF4">
        <w:tab/>
        <w:t>a determination of temporary financial hardship made by the Secretary under section</w:t>
      </w:r>
      <w:r w:rsidR="00BD75AB" w:rsidRPr="00C87BF4">
        <w:t> </w:t>
      </w:r>
      <w:r w:rsidRPr="00C87BF4">
        <w:t>85CH is in effect in relation to the individual for the week in which the session of care is provided; and</w:t>
      </w:r>
    </w:p>
    <w:p w:rsidR="00A13305" w:rsidRPr="00C87BF4" w:rsidRDefault="00A13305" w:rsidP="00A13305">
      <w:pPr>
        <w:pStyle w:val="paragraph"/>
      </w:pPr>
      <w:r w:rsidRPr="00C87BF4">
        <w:tab/>
        <w:t>(c)</w:t>
      </w:r>
      <w:r w:rsidRPr="00C87BF4">
        <w:tab/>
        <w:t>Division</w:t>
      </w:r>
      <w:r w:rsidR="00BD75AB" w:rsidRPr="00C87BF4">
        <w:t> </w:t>
      </w:r>
      <w:r w:rsidRPr="00C87BF4">
        <w:t>5 does not prevent the individual being eligible for ACCS (temporary financial hardship) for the session.</w:t>
      </w:r>
    </w:p>
    <w:p w:rsidR="00A13305" w:rsidRPr="00C87BF4" w:rsidRDefault="00A13305" w:rsidP="00A13305">
      <w:pPr>
        <w:pStyle w:val="SubsectionHead"/>
      </w:pPr>
      <w:r w:rsidRPr="00C87BF4">
        <w:t>Temporary financial hardship</w:t>
      </w:r>
    </w:p>
    <w:p w:rsidR="00A13305" w:rsidRPr="00C87BF4" w:rsidRDefault="00A13305" w:rsidP="00A13305">
      <w:pPr>
        <w:pStyle w:val="subsection"/>
      </w:pPr>
      <w:r w:rsidRPr="00C87BF4">
        <w:tab/>
        <w:t>(2)</w:t>
      </w:r>
      <w:r w:rsidRPr="00C87BF4">
        <w:tab/>
        <w:t>The Minister’s rules may prescribe circumstances in which an individual is taken to be experiencing temporary financial hardship.</w:t>
      </w:r>
    </w:p>
    <w:p w:rsidR="00A13305" w:rsidRPr="00C87BF4" w:rsidRDefault="00A13305" w:rsidP="00A13305">
      <w:pPr>
        <w:pStyle w:val="ActHead5"/>
      </w:pPr>
      <w:bookmarkStart w:id="142" w:name="_Toc57707063"/>
      <w:r w:rsidRPr="008D2DB2">
        <w:rPr>
          <w:rStyle w:val="CharSectno"/>
        </w:rPr>
        <w:t>85CH</w:t>
      </w:r>
      <w:r w:rsidRPr="00C87BF4">
        <w:t xml:space="preserve">  Determination of temporary financial hardship</w:t>
      </w:r>
      <w:bookmarkEnd w:id="142"/>
    </w:p>
    <w:p w:rsidR="00A13305" w:rsidRPr="00C87BF4" w:rsidRDefault="00A13305" w:rsidP="00A13305">
      <w:pPr>
        <w:pStyle w:val="SubsectionHead"/>
      </w:pPr>
      <w:r w:rsidRPr="00C87BF4">
        <w:t>Determinations on own initiative or on application</w:t>
      </w:r>
    </w:p>
    <w:p w:rsidR="00A13305" w:rsidRPr="00C87BF4" w:rsidRDefault="00A13305" w:rsidP="00A13305">
      <w:pPr>
        <w:pStyle w:val="subsection"/>
      </w:pPr>
      <w:r w:rsidRPr="00C87BF4">
        <w:tab/>
        <w:t>(1)</w:t>
      </w:r>
      <w:r w:rsidRPr="00C87BF4">
        <w:tab/>
        <w:t>The Secretary may make a determination that an individual is experiencing temporary financial hardship:</w:t>
      </w:r>
    </w:p>
    <w:p w:rsidR="00A13305" w:rsidRPr="00C87BF4" w:rsidRDefault="00A13305" w:rsidP="00A13305">
      <w:pPr>
        <w:pStyle w:val="paragraph"/>
      </w:pPr>
      <w:r w:rsidRPr="00C87BF4">
        <w:tab/>
        <w:t>(a)</w:t>
      </w:r>
      <w:r w:rsidRPr="00C87BF4">
        <w:tab/>
        <w:t>on application by the individual in accordance with this section; or</w:t>
      </w:r>
    </w:p>
    <w:p w:rsidR="00A13305" w:rsidRPr="00C87BF4" w:rsidRDefault="00A13305" w:rsidP="00A13305">
      <w:pPr>
        <w:pStyle w:val="paragraph"/>
      </w:pPr>
      <w:r w:rsidRPr="00C87BF4">
        <w:tab/>
        <w:t>(b)</w:t>
      </w:r>
      <w:r w:rsidRPr="00C87BF4">
        <w:tab/>
        <w:t>on the Secretary’s own initiative, if the Secretary is satisfied that a circumstance prescribed by the Minister’s rules for the purposes of subsection</w:t>
      </w:r>
      <w:r w:rsidR="00BD75AB" w:rsidRPr="00C87BF4">
        <w:t> </w:t>
      </w:r>
      <w:r w:rsidRPr="00C87BF4">
        <w:t>85CG(2) (temporary financial hardship) exists in relation to the individual.</w:t>
      </w:r>
    </w:p>
    <w:p w:rsidR="00A13305" w:rsidRPr="00C87BF4" w:rsidRDefault="00A13305" w:rsidP="00A13305">
      <w:pPr>
        <w:pStyle w:val="SubsectionHead"/>
      </w:pPr>
      <w:r w:rsidRPr="00C87BF4">
        <w:t>Applications</w:t>
      </w:r>
    </w:p>
    <w:p w:rsidR="00A13305" w:rsidRPr="00C87BF4" w:rsidRDefault="00A13305" w:rsidP="00A13305">
      <w:pPr>
        <w:pStyle w:val="subsection"/>
      </w:pPr>
      <w:r w:rsidRPr="00C87BF4">
        <w:tab/>
        <w:t>(2)</w:t>
      </w:r>
      <w:r w:rsidRPr="00C87BF4">
        <w:tab/>
        <w:t>An individual may apply to the Secretary for a determination under this section, if the individual considers that a circumstance prescribed by the Minister’s rules for the purposes of subsection</w:t>
      </w:r>
      <w:r w:rsidR="00BD75AB" w:rsidRPr="00C87BF4">
        <w:t> </w:t>
      </w:r>
      <w:r w:rsidRPr="00C87BF4">
        <w:t>85CG(2) (temporary financial hardship) exists in relation to the individual.</w:t>
      </w:r>
    </w:p>
    <w:p w:rsidR="00A13305" w:rsidRPr="00C87BF4" w:rsidRDefault="00A13305" w:rsidP="00A13305">
      <w:pPr>
        <w:pStyle w:val="subsection"/>
      </w:pPr>
      <w:r w:rsidRPr="00C87BF4">
        <w:tab/>
        <w:t>(3)</w:t>
      </w:r>
      <w:r w:rsidRPr="00C87BF4">
        <w:tab/>
        <w:t>The application must:</w:t>
      </w:r>
    </w:p>
    <w:p w:rsidR="00A13305" w:rsidRPr="00C87BF4" w:rsidRDefault="00A13305" w:rsidP="00A13305">
      <w:pPr>
        <w:pStyle w:val="paragraph"/>
      </w:pPr>
      <w:r w:rsidRPr="00C87BF4">
        <w:tab/>
        <w:t>(a)</w:t>
      </w:r>
      <w:r w:rsidRPr="00C87BF4">
        <w:tab/>
        <w:t>be made in a form and manner approved by the Secretary; and</w:t>
      </w:r>
    </w:p>
    <w:p w:rsidR="00A13305" w:rsidRPr="00C87BF4" w:rsidRDefault="00A13305" w:rsidP="00A13305">
      <w:pPr>
        <w:pStyle w:val="paragraph"/>
      </w:pPr>
      <w:r w:rsidRPr="00C87BF4">
        <w:tab/>
        <w:t>(b)</w:t>
      </w:r>
      <w:r w:rsidRPr="00C87BF4">
        <w:tab/>
        <w:t>contain the information, and be accompanied by the documents, required by the Secretary.</w:t>
      </w:r>
    </w:p>
    <w:p w:rsidR="00A13305" w:rsidRPr="00C87BF4" w:rsidRDefault="00A13305" w:rsidP="00A13305">
      <w:pPr>
        <w:pStyle w:val="subsection"/>
      </w:pPr>
      <w:r w:rsidRPr="00C87BF4">
        <w:tab/>
        <w:t>(4)</w:t>
      </w:r>
      <w:r w:rsidRPr="00C87BF4">
        <w:tab/>
        <w:t>The Secretary must, no later than 28 days after the day the application is made:</w:t>
      </w:r>
    </w:p>
    <w:p w:rsidR="00A13305" w:rsidRPr="00C87BF4" w:rsidRDefault="00A13305" w:rsidP="00A13305">
      <w:pPr>
        <w:pStyle w:val="paragraph"/>
      </w:pPr>
      <w:r w:rsidRPr="00C87BF4">
        <w:tab/>
        <w:t>(a)</w:t>
      </w:r>
      <w:r w:rsidRPr="00C87BF4">
        <w:tab/>
        <w:t>if satisfied that a circumstance prescribed by the Minister’s rules for the purposes of subsection</w:t>
      </w:r>
      <w:r w:rsidR="00BD75AB" w:rsidRPr="00C87BF4">
        <w:t> </w:t>
      </w:r>
      <w:r w:rsidRPr="00C87BF4">
        <w:t xml:space="preserve">85CG(2) (temporary financial hardship) exists in relation to the individual—make the determination referred to in </w:t>
      </w:r>
      <w:r w:rsidR="00BD75AB" w:rsidRPr="00C87BF4">
        <w:t>subsection (</w:t>
      </w:r>
      <w:r w:rsidRPr="00C87BF4">
        <w:t>1); and</w:t>
      </w:r>
    </w:p>
    <w:p w:rsidR="00A13305" w:rsidRPr="00C87BF4" w:rsidRDefault="00A13305" w:rsidP="00A13305">
      <w:pPr>
        <w:pStyle w:val="paragraph"/>
      </w:pPr>
      <w:r w:rsidRPr="00C87BF4">
        <w:tab/>
        <w:t>(b)</w:t>
      </w:r>
      <w:r w:rsidRPr="00C87BF4">
        <w:tab/>
        <w:t>otherwise—refuse the application.</w:t>
      </w:r>
    </w:p>
    <w:p w:rsidR="00A13305" w:rsidRPr="00C87BF4" w:rsidRDefault="00A13305" w:rsidP="00A13305">
      <w:pPr>
        <w:pStyle w:val="notetext"/>
      </w:pPr>
      <w:r w:rsidRPr="00C87BF4">
        <w:t>Note:</w:t>
      </w:r>
      <w:r w:rsidRPr="00C87BF4">
        <w:tab/>
        <w:t>Persons whose interests are affected by the decision must be notified of the decision and of their right to have it reviewed (see section</w:t>
      </w:r>
      <w:r w:rsidR="00BD75AB" w:rsidRPr="00C87BF4">
        <w:t> </w:t>
      </w:r>
      <w:r w:rsidRPr="00C87BF4">
        <w:t>27A of the AAT Act).</w:t>
      </w:r>
    </w:p>
    <w:p w:rsidR="00A13305" w:rsidRPr="00C87BF4" w:rsidRDefault="00A13305" w:rsidP="00A13305">
      <w:pPr>
        <w:pStyle w:val="subsection"/>
      </w:pPr>
      <w:r w:rsidRPr="00C87BF4">
        <w:tab/>
        <w:t>(5)</w:t>
      </w:r>
      <w:r w:rsidRPr="00C87BF4">
        <w:tab/>
        <w:t>If the Secretary neither makes a determination nor refuses the application by the end of the 28 days after the day the application was made, the Secretary is taken at that time to have refused the application. Subsection</w:t>
      </w:r>
      <w:r w:rsidR="00BD75AB" w:rsidRPr="00C87BF4">
        <w:t> </w:t>
      </w:r>
      <w:r w:rsidRPr="00C87BF4">
        <w:t>27A(1) of the AAT Act does not apply to such a refusal.</w:t>
      </w:r>
    </w:p>
    <w:p w:rsidR="00A13305" w:rsidRPr="00C87BF4" w:rsidRDefault="00A13305" w:rsidP="00A13305">
      <w:pPr>
        <w:pStyle w:val="notetext"/>
      </w:pPr>
      <w:r w:rsidRPr="00C87BF4">
        <w:t>Note:</w:t>
      </w:r>
      <w:r w:rsidRPr="00C87BF4">
        <w:tab/>
        <w:t>This means the Secretary is not required to give notice of the refusal.</w:t>
      </w:r>
    </w:p>
    <w:p w:rsidR="00A13305" w:rsidRPr="00C87BF4" w:rsidRDefault="00A13305" w:rsidP="00A13305">
      <w:pPr>
        <w:pStyle w:val="SubsectionHead"/>
      </w:pPr>
      <w:r w:rsidRPr="00C87BF4">
        <w:t>Content etc. of determinations</w:t>
      </w:r>
    </w:p>
    <w:p w:rsidR="00A13305" w:rsidRPr="00C87BF4" w:rsidRDefault="00A13305" w:rsidP="00A13305">
      <w:pPr>
        <w:pStyle w:val="subsection"/>
      </w:pPr>
      <w:r w:rsidRPr="00C87BF4">
        <w:tab/>
        <w:t>(6)</w:t>
      </w:r>
      <w:r w:rsidRPr="00C87BF4">
        <w:tab/>
        <w:t>A determination made under this section must:</w:t>
      </w:r>
    </w:p>
    <w:p w:rsidR="00A13305" w:rsidRPr="00C87BF4" w:rsidRDefault="00A13305" w:rsidP="00A13305">
      <w:pPr>
        <w:pStyle w:val="paragraph"/>
      </w:pPr>
      <w:r w:rsidRPr="00C87BF4">
        <w:tab/>
        <w:t>(a)</w:t>
      </w:r>
      <w:r w:rsidRPr="00C87BF4">
        <w:tab/>
        <w:t>specify the day it takes effect, which must be a Monday and cannot be more than 28 days before:</w:t>
      </w:r>
    </w:p>
    <w:p w:rsidR="00A13305" w:rsidRPr="00C87BF4" w:rsidRDefault="00A13305" w:rsidP="00A13305">
      <w:pPr>
        <w:pStyle w:val="paragraphsub"/>
      </w:pPr>
      <w:r w:rsidRPr="00C87BF4">
        <w:tab/>
        <w:t>(i)</w:t>
      </w:r>
      <w:r w:rsidRPr="00C87BF4">
        <w:tab/>
        <w:t>if made on application—the application was made; or</w:t>
      </w:r>
    </w:p>
    <w:p w:rsidR="00A13305" w:rsidRPr="00C87BF4" w:rsidRDefault="00A13305" w:rsidP="00A13305">
      <w:pPr>
        <w:pStyle w:val="paragraphsub"/>
      </w:pPr>
      <w:r w:rsidRPr="00C87BF4">
        <w:tab/>
        <w:t>(ii)</w:t>
      </w:r>
      <w:r w:rsidRPr="00C87BF4">
        <w:tab/>
        <w:t>otherwise—the determination was made; and</w:t>
      </w:r>
    </w:p>
    <w:p w:rsidR="00A13305" w:rsidRPr="00C87BF4" w:rsidRDefault="00A13305" w:rsidP="00A13305">
      <w:pPr>
        <w:pStyle w:val="paragraph"/>
      </w:pPr>
      <w:r w:rsidRPr="00C87BF4">
        <w:tab/>
        <w:t>(b)</w:t>
      </w:r>
      <w:r w:rsidRPr="00C87BF4">
        <w:tab/>
        <w:t>specify the whole weeks for which it has effect; and</w:t>
      </w:r>
    </w:p>
    <w:p w:rsidR="00A13305" w:rsidRPr="00C87BF4" w:rsidRDefault="00A13305" w:rsidP="00A13305">
      <w:pPr>
        <w:pStyle w:val="paragraph"/>
      </w:pPr>
      <w:r w:rsidRPr="00C87BF4">
        <w:tab/>
        <w:t>(c)</w:t>
      </w:r>
      <w:r w:rsidRPr="00C87BF4">
        <w:tab/>
        <w:t>identify the child to whom it relates; and</w:t>
      </w:r>
    </w:p>
    <w:p w:rsidR="00A13305" w:rsidRPr="00C87BF4" w:rsidRDefault="00A13305" w:rsidP="00A13305">
      <w:pPr>
        <w:pStyle w:val="paragraph"/>
      </w:pPr>
      <w:r w:rsidRPr="00C87BF4">
        <w:tab/>
        <w:t>(d)</w:t>
      </w:r>
      <w:r w:rsidRPr="00C87BF4">
        <w:tab/>
        <w:t>identify the individual concerned and the reason why the circumstance causing the temporary financial hardship exists in relation to the individual.</w:t>
      </w:r>
    </w:p>
    <w:p w:rsidR="00A13305" w:rsidRPr="00C87BF4" w:rsidRDefault="00A13305" w:rsidP="00A13305">
      <w:pPr>
        <w:pStyle w:val="subsection"/>
      </w:pPr>
      <w:r w:rsidRPr="00C87BF4">
        <w:tab/>
        <w:t>(7)</w:t>
      </w:r>
      <w:r w:rsidRPr="00C87BF4">
        <w:tab/>
        <w:t>A determination does not take effect if the determination would have the result that determinations made under this section would be in effect in relation to a particular child and a particular individual, and for a particular reason, for more than 13 weeks.</w:t>
      </w:r>
    </w:p>
    <w:p w:rsidR="00A13305" w:rsidRPr="00C87BF4" w:rsidRDefault="00A13305" w:rsidP="00A13305">
      <w:pPr>
        <w:pStyle w:val="subsection"/>
      </w:pPr>
      <w:r w:rsidRPr="00C87BF4">
        <w:tab/>
        <w:t>(8)</w:t>
      </w:r>
      <w:r w:rsidRPr="00C87BF4">
        <w:tab/>
        <w:t>A determination made under this section is not a legislative instrument.</w:t>
      </w:r>
    </w:p>
    <w:p w:rsidR="00A13305" w:rsidRPr="00C87BF4" w:rsidRDefault="00A13305" w:rsidP="00A13305">
      <w:pPr>
        <w:pStyle w:val="ActHead5"/>
      </w:pPr>
      <w:bookmarkStart w:id="143" w:name="_Toc57707064"/>
      <w:r w:rsidRPr="008D2DB2">
        <w:rPr>
          <w:rStyle w:val="CharSectno"/>
        </w:rPr>
        <w:t>85CI</w:t>
      </w:r>
      <w:r w:rsidRPr="00C87BF4">
        <w:t xml:space="preserve">  Revocation of determinations</w:t>
      </w:r>
      <w:bookmarkEnd w:id="143"/>
    </w:p>
    <w:p w:rsidR="00A13305" w:rsidRPr="00C87BF4" w:rsidRDefault="00A13305" w:rsidP="00A13305">
      <w:pPr>
        <w:pStyle w:val="subsection"/>
      </w:pPr>
      <w:r w:rsidRPr="00C87BF4">
        <w:tab/>
        <w:t>(1)</w:t>
      </w:r>
      <w:r w:rsidRPr="00C87BF4">
        <w:tab/>
        <w:t>If:</w:t>
      </w:r>
    </w:p>
    <w:p w:rsidR="00A13305" w:rsidRPr="00C87BF4" w:rsidRDefault="00A13305" w:rsidP="00A13305">
      <w:pPr>
        <w:pStyle w:val="paragraph"/>
      </w:pPr>
      <w:r w:rsidRPr="00C87BF4">
        <w:tab/>
        <w:t>(a)</w:t>
      </w:r>
      <w:r w:rsidRPr="00C87BF4">
        <w:tab/>
        <w:t>a determination made under section</w:t>
      </w:r>
      <w:r w:rsidR="00BD75AB" w:rsidRPr="00C87BF4">
        <w:t> </w:t>
      </w:r>
      <w:r w:rsidRPr="00C87BF4">
        <w:t>85CH in relation to an individual is in effect for a week; and</w:t>
      </w:r>
    </w:p>
    <w:p w:rsidR="00A13305" w:rsidRPr="00C87BF4" w:rsidRDefault="00A13305" w:rsidP="00A13305">
      <w:pPr>
        <w:pStyle w:val="paragraph"/>
      </w:pPr>
      <w:r w:rsidRPr="00C87BF4">
        <w:tab/>
        <w:t>(b)</w:t>
      </w:r>
      <w:r w:rsidRPr="00C87BF4">
        <w:tab/>
        <w:t>the Secretary considers that a circumstance prescribed by the Minister’s rules for the purposes of subsection</w:t>
      </w:r>
      <w:r w:rsidR="00BD75AB" w:rsidRPr="00C87BF4">
        <w:t> </w:t>
      </w:r>
      <w:r w:rsidRPr="00C87BF4">
        <w:t>85CG(2) (temporary financial hardship) does not exist in relation to the individual during the week;</w:t>
      </w:r>
    </w:p>
    <w:p w:rsidR="00A13305" w:rsidRPr="00C87BF4" w:rsidRDefault="00A13305" w:rsidP="00A13305">
      <w:pPr>
        <w:pStyle w:val="subsection2"/>
      </w:pPr>
      <w:r w:rsidRPr="00C87BF4">
        <w:t>the Secretary may, by written notice given to the individual, cancel or vary the determination so that the determination is not in effect for the week.</w:t>
      </w:r>
    </w:p>
    <w:p w:rsidR="00A13305" w:rsidRPr="00C87BF4" w:rsidRDefault="00A13305" w:rsidP="00A13305">
      <w:pPr>
        <w:pStyle w:val="notetext"/>
      </w:pPr>
      <w:r w:rsidRPr="00C87BF4">
        <w:t>Note:</w:t>
      </w:r>
      <w:r w:rsidRPr="00C87BF4">
        <w:tab/>
        <w:t>Persons whose interests are affected by the decision must be notified of the decision and of their right to have it reviewed (see section</w:t>
      </w:r>
      <w:r w:rsidR="00BD75AB" w:rsidRPr="00C87BF4">
        <w:t> </w:t>
      </w:r>
      <w:r w:rsidRPr="00C87BF4">
        <w:t>27A of the AAT Act).</w:t>
      </w:r>
    </w:p>
    <w:p w:rsidR="00A13305" w:rsidRPr="00C87BF4" w:rsidRDefault="00A13305" w:rsidP="00A13305">
      <w:pPr>
        <w:pStyle w:val="subsection"/>
      </w:pPr>
      <w:r w:rsidRPr="00C87BF4">
        <w:tab/>
        <w:t>(2)</w:t>
      </w:r>
      <w:r w:rsidRPr="00C87BF4">
        <w:tab/>
        <w:t>If the Secretary revokes a determination, the determination ceases to have effect on the day specified in the notice (which must be a Monday and may be earlier than the day the notice is given).</w:t>
      </w:r>
    </w:p>
    <w:p w:rsidR="00A13305" w:rsidRPr="00C87BF4" w:rsidRDefault="00A13305" w:rsidP="00A13305">
      <w:pPr>
        <w:pStyle w:val="subsection"/>
      </w:pPr>
      <w:r w:rsidRPr="00C87BF4">
        <w:tab/>
        <w:t>(3)</w:t>
      </w:r>
      <w:r w:rsidRPr="00C87BF4">
        <w:tab/>
        <w:t>If the Secretary varies a determination, the determination is varied as specified in the notice with effect from the day specified in the notice (which must be a Monday and may be earlier than the day the notice is given).</w:t>
      </w:r>
    </w:p>
    <w:p w:rsidR="00A13305" w:rsidRPr="00C87BF4" w:rsidRDefault="00A13305" w:rsidP="00A13305">
      <w:pPr>
        <w:pStyle w:val="subsection"/>
      </w:pPr>
      <w:r w:rsidRPr="00C87BF4">
        <w:tab/>
        <w:t>(4)</w:t>
      </w:r>
      <w:r w:rsidRPr="00C87BF4">
        <w:tab/>
        <w:t>The Secretary may vary or revoke a determination even if the determination has ceased to be in effect.</w:t>
      </w:r>
    </w:p>
    <w:p w:rsidR="00A13305" w:rsidRPr="00C87BF4" w:rsidRDefault="00A13305" w:rsidP="00A13305">
      <w:pPr>
        <w:pStyle w:val="ActHead4"/>
      </w:pPr>
      <w:bookmarkStart w:id="144" w:name="_Toc57707065"/>
      <w:r w:rsidRPr="008D2DB2">
        <w:rPr>
          <w:rStyle w:val="CharSubdNo"/>
        </w:rPr>
        <w:t>Subdivision C</w:t>
      </w:r>
      <w:r w:rsidRPr="00C87BF4">
        <w:t>—</w:t>
      </w:r>
      <w:r w:rsidRPr="008D2DB2">
        <w:rPr>
          <w:rStyle w:val="CharSubdText"/>
        </w:rPr>
        <w:t>Eligibility for ACCS (grandparent)</w:t>
      </w:r>
      <w:bookmarkEnd w:id="144"/>
    </w:p>
    <w:p w:rsidR="00A13305" w:rsidRPr="00C87BF4" w:rsidRDefault="00A13305" w:rsidP="00A13305">
      <w:pPr>
        <w:pStyle w:val="ActHead5"/>
      </w:pPr>
      <w:bookmarkStart w:id="145" w:name="_Toc57707066"/>
      <w:r w:rsidRPr="008D2DB2">
        <w:rPr>
          <w:rStyle w:val="CharSectno"/>
        </w:rPr>
        <w:t>85CJ</w:t>
      </w:r>
      <w:r w:rsidRPr="00C87BF4">
        <w:t xml:space="preserve">  Eligibility for ACCS (grandparent)</w:t>
      </w:r>
      <w:bookmarkEnd w:id="145"/>
    </w:p>
    <w:p w:rsidR="00A13305" w:rsidRPr="00C87BF4" w:rsidRDefault="00A13305" w:rsidP="00A13305">
      <w:pPr>
        <w:pStyle w:val="subsection"/>
      </w:pPr>
      <w:r w:rsidRPr="00C87BF4">
        <w:tab/>
        <w:t>(1)</w:t>
      </w:r>
      <w:r w:rsidRPr="00C87BF4">
        <w:tab/>
        <w:t>An individual is eligible for ACCS for a session of care provided by an approved child care service to a child if:</w:t>
      </w:r>
    </w:p>
    <w:p w:rsidR="00A13305" w:rsidRPr="00C87BF4" w:rsidRDefault="00A13305" w:rsidP="00A13305">
      <w:pPr>
        <w:pStyle w:val="paragraph"/>
      </w:pPr>
      <w:r w:rsidRPr="00C87BF4">
        <w:tab/>
        <w:t>(a)</w:t>
      </w:r>
      <w:r w:rsidRPr="00C87BF4">
        <w:tab/>
        <w:t>the individual is eligible for CCS for the session of care; and</w:t>
      </w:r>
    </w:p>
    <w:p w:rsidR="00A13305" w:rsidRPr="00C87BF4" w:rsidRDefault="00A13305" w:rsidP="00A13305">
      <w:pPr>
        <w:pStyle w:val="paragraph"/>
      </w:pPr>
      <w:r w:rsidRPr="00C87BF4">
        <w:tab/>
        <w:t>(b)</w:t>
      </w:r>
      <w:r w:rsidRPr="00C87BF4">
        <w:tab/>
        <w:t>the individual, or the individual’s partner, is the grandparent or great</w:t>
      </w:r>
      <w:r w:rsidR="008D2DB2">
        <w:noBreakHyphen/>
      </w:r>
      <w:r w:rsidRPr="00C87BF4">
        <w:t>grandparent of the child; and</w:t>
      </w:r>
    </w:p>
    <w:p w:rsidR="00A13305" w:rsidRPr="00C87BF4" w:rsidRDefault="00A13305" w:rsidP="00A13305">
      <w:pPr>
        <w:pStyle w:val="paragraph"/>
      </w:pPr>
      <w:r w:rsidRPr="00C87BF4">
        <w:tab/>
        <w:t>(c)</w:t>
      </w:r>
      <w:r w:rsidRPr="00C87BF4">
        <w:tab/>
        <w:t xml:space="preserve">at the start of the CCS fortnight in which the session of care is provided, the individual or the individual’s partner is the principal carer of the child within the meaning of </w:t>
      </w:r>
      <w:r w:rsidR="00BD75AB" w:rsidRPr="00C87BF4">
        <w:t>subsection (</w:t>
      </w:r>
      <w:r w:rsidRPr="00C87BF4">
        <w:t>2); and</w:t>
      </w:r>
    </w:p>
    <w:p w:rsidR="00A13305" w:rsidRPr="00C87BF4" w:rsidRDefault="00A13305" w:rsidP="00A13305">
      <w:pPr>
        <w:pStyle w:val="paragraph"/>
      </w:pPr>
      <w:r w:rsidRPr="00C87BF4">
        <w:tab/>
        <w:t>(d)</w:t>
      </w:r>
      <w:r w:rsidRPr="00C87BF4">
        <w:tab/>
        <w:t>at the start of the CCS fortnight in which the session of care is provided, the individual, or the individual’s partner, is receiving:</w:t>
      </w:r>
    </w:p>
    <w:p w:rsidR="00A13305" w:rsidRPr="00C87BF4" w:rsidRDefault="00A13305" w:rsidP="00A13305">
      <w:pPr>
        <w:pStyle w:val="paragraphsub"/>
      </w:pPr>
      <w:r w:rsidRPr="00C87BF4">
        <w:tab/>
        <w:t>(i)</w:t>
      </w:r>
      <w:r w:rsidRPr="00C87BF4">
        <w:tab/>
        <w:t>a social security pension; or</w:t>
      </w:r>
    </w:p>
    <w:p w:rsidR="00A13305" w:rsidRPr="00C87BF4" w:rsidRDefault="00A13305" w:rsidP="00A13305">
      <w:pPr>
        <w:pStyle w:val="paragraphsub"/>
      </w:pPr>
      <w:r w:rsidRPr="00C87BF4">
        <w:tab/>
        <w:t>(ii)</w:t>
      </w:r>
      <w:r w:rsidRPr="00C87BF4">
        <w:tab/>
        <w:t>a social security benefit; or</w:t>
      </w:r>
    </w:p>
    <w:p w:rsidR="00A13305" w:rsidRPr="00C87BF4" w:rsidRDefault="00A13305" w:rsidP="00A13305">
      <w:pPr>
        <w:pStyle w:val="paragraphsub"/>
      </w:pPr>
      <w:r w:rsidRPr="00C87BF4">
        <w:tab/>
        <w:t>(iii)</w:t>
      </w:r>
      <w:r w:rsidRPr="00C87BF4">
        <w:tab/>
        <w:t>a service pension; or</w:t>
      </w:r>
    </w:p>
    <w:p w:rsidR="00A13305" w:rsidRPr="00C87BF4" w:rsidRDefault="00A13305" w:rsidP="00A13305">
      <w:pPr>
        <w:pStyle w:val="paragraphsub"/>
      </w:pPr>
      <w:r w:rsidRPr="00C87BF4">
        <w:tab/>
        <w:t>(iv)</w:t>
      </w:r>
      <w:r w:rsidRPr="00C87BF4">
        <w:tab/>
        <w:t xml:space="preserve">an income support supplement under Part IIIA of the </w:t>
      </w:r>
      <w:r w:rsidRPr="00C87BF4">
        <w:rPr>
          <w:i/>
        </w:rPr>
        <w:t>Veterans’ Entitlements Act 1986</w:t>
      </w:r>
      <w:r w:rsidRPr="00C87BF4">
        <w:t>;</w:t>
      </w:r>
      <w:r w:rsidR="00342134" w:rsidRPr="00C87BF4">
        <w:t xml:space="preserve"> or</w:t>
      </w:r>
    </w:p>
    <w:p w:rsidR="00342134" w:rsidRPr="00C87BF4" w:rsidRDefault="00342134" w:rsidP="00342134">
      <w:pPr>
        <w:pStyle w:val="paragraphsub"/>
      </w:pPr>
      <w:r w:rsidRPr="00C87BF4">
        <w:tab/>
        <w:t>(v)</w:t>
      </w:r>
      <w:r w:rsidRPr="00C87BF4">
        <w:tab/>
        <w:t xml:space="preserve">a veteran payment; </w:t>
      </w:r>
      <w:r w:rsidR="008324DA" w:rsidRPr="00C87BF4">
        <w:t>or</w:t>
      </w:r>
    </w:p>
    <w:p w:rsidR="008324DA" w:rsidRPr="00C87BF4" w:rsidRDefault="008324DA" w:rsidP="008324DA">
      <w:pPr>
        <w:pStyle w:val="paragraphsub"/>
      </w:pPr>
      <w:r w:rsidRPr="00C87BF4">
        <w:tab/>
        <w:t>(vi)</w:t>
      </w:r>
      <w:r w:rsidRPr="00C87BF4">
        <w:tab/>
        <w:t>a payment prescribed by the Minister’s rules; and</w:t>
      </w:r>
    </w:p>
    <w:p w:rsidR="00A13305" w:rsidRPr="00C87BF4" w:rsidRDefault="00A13305" w:rsidP="00A13305">
      <w:pPr>
        <w:pStyle w:val="paragraph"/>
      </w:pPr>
      <w:r w:rsidRPr="00C87BF4">
        <w:tab/>
        <w:t>(e)</w:t>
      </w:r>
      <w:r w:rsidRPr="00C87BF4">
        <w:tab/>
        <w:t>Division</w:t>
      </w:r>
      <w:r w:rsidR="00BD75AB" w:rsidRPr="00C87BF4">
        <w:t> </w:t>
      </w:r>
      <w:r w:rsidRPr="00C87BF4">
        <w:t>5 does not prevent the individual being eligible for ACCS (grandparent) for the session.</w:t>
      </w:r>
    </w:p>
    <w:p w:rsidR="00A13305" w:rsidRPr="00C87BF4" w:rsidRDefault="00A13305" w:rsidP="00A13305">
      <w:pPr>
        <w:pStyle w:val="subsection"/>
      </w:pPr>
      <w:r w:rsidRPr="00C87BF4">
        <w:tab/>
        <w:t>(2)</w:t>
      </w:r>
      <w:r w:rsidRPr="00C87BF4">
        <w:tab/>
        <w:t xml:space="preserve">For the purposes of </w:t>
      </w:r>
      <w:r w:rsidR="00BD75AB" w:rsidRPr="00C87BF4">
        <w:t>paragraph (</w:t>
      </w:r>
      <w:r w:rsidRPr="00C87BF4">
        <w:t>1)(c), the individual or the individual’s partner is the principal carer of the child if the individual or partner:</w:t>
      </w:r>
    </w:p>
    <w:p w:rsidR="00A13305" w:rsidRPr="00C87BF4" w:rsidRDefault="00A13305" w:rsidP="00A13305">
      <w:pPr>
        <w:pStyle w:val="paragraph"/>
      </w:pPr>
      <w:r w:rsidRPr="00C87BF4">
        <w:tab/>
        <w:t>(a)</w:t>
      </w:r>
      <w:r w:rsidRPr="00C87BF4">
        <w:tab/>
        <w:t>provides all or at least 65% of ongoing daily care for the child; and</w:t>
      </w:r>
    </w:p>
    <w:p w:rsidR="00A13305" w:rsidRPr="00C87BF4" w:rsidRDefault="00A13305" w:rsidP="00A13305">
      <w:pPr>
        <w:pStyle w:val="paragraph"/>
      </w:pPr>
      <w:r w:rsidRPr="00C87BF4">
        <w:tab/>
        <w:t>(b)</w:t>
      </w:r>
      <w:r w:rsidRPr="00C87BF4">
        <w:tab/>
        <w:t>has substantial autonomy for the day</w:t>
      </w:r>
      <w:r w:rsidR="008D2DB2">
        <w:noBreakHyphen/>
      </w:r>
      <w:r w:rsidRPr="00C87BF4">
        <w:t>to</w:t>
      </w:r>
      <w:r w:rsidR="008D2DB2">
        <w:noBreakHyphen/>
      </w:r>
      <w:r w:rsidRPr="00C87BF4">
        <w:t>day decisions about the child’s care, welfare and development.</w:t>
      </w:r>
    </w:p>
    <w:p w:rsidR="00A13305" w:rsidRPr="00C87BF4" w:rsidRDefault="00A13305" w:rsidP="00A13305">
      <w:pPr>
        <w:pStyle w:val="subsection"/>
      </w:pPr>
      <w:r w:rsidRPr="00C87BF4">
        <w:tab/>
        <w:t>(3)</w:t>
      </w:r>
      <w:r w:rsidRPr="00C87BF4">
        <w:tab/>
        <w:t xml:space="preserve">In determining, for the purposes of this section, whether an individual is a </w:t>
      </w:r>
      <w:r w:rsidRPr="00C87BF4">
        <w:rPr>
          <w:b/>
          <w:i/>
        </w:rPr>
        <w:t>grandparent</w:t>
      </w:r>
      <w:r w:rsidRPr="00C87BF4">
        <w:t xml:space="preserve"> or </w:t>
      </w:r>
      <w:r w:rsidRPr="00C87BF4">
        <w:rPr>
          <w:b/>
          <w:i/>
        </w:rPr>
        <w:t>great</w:t>
      </w:r>
      <w:r w:rsidR="008D2DB2">
        <w:rPr>
          <w:b/>
          <w:i/>
        </w:rPr>
        <w:noBreakHyphen/>
      </w:r>
      <w:r w:rsidRPr="00C87BF4">
        <w:rPr>
          <w:b/>
          <w:i/>
        </w:rPr>
        <w:t>grandparent</w:t>
      </w:r>
      <w:r w:rsidRPr="00C87BF4">
        <w:t xml:space="preserve"> of another person, treat the following relationships as if they were biological child</w:t>
      </w:r>
      <w:r w:rsidR="008D2DB2">
        <w:noBreakHyphen/>
      </w:r>
      <w:r w:rsidRPr="00C87BF4">
        <w:t>parent relationships:</w:t>
      </w:r>
    </w:p>
    <w:p w:rsidR="00A13305" w:rsidRPr="00C87BF4" w:rsidRDefault="00A13305" w:rsidP="00A13305">
      <w:pPr>
        <w:pStyle w:val="paragraph"/>
      </w:pPr>
      <w:r w:rsidRPr="00C87BF4">
        <w:tab/>
        <w:t>(a)</w:t>
      </w:r>
      <w:r w:rsidRPr="00C87BF4">
        <w:tab/>
        <w:t>the relationship between an adopted child and his or her adoptive parent;</w:t>
      </w:r>
    </w:p>
    <w:p w:rsidR="00A13305" w:rsidRPr="00C87BF4" w:rsidRDefault="00A13305" w:rsidP="00A13305">
      <w:pPr>
        <w:pStyle w:val="paragraph"/>
      </w:pPr>
      <w:r w:rsidRPr="00C87BF4">
        <w:tab/>
        <w:t>(b)</w:t>
      </w:r>
      <w:r w:rsidRPr="00C87BF4">
        <w:tab/>
        <w:t>the relationship between a step</w:t>
      </w:r>
      <w:r w:rsidR="008D2DB2">
        <w:noBreakHyphen/>
      </w:r>
      <w:r w:rsidRPr="00C87BF4">
        <w:t>child and his or her step</w:t>
      </w:r>
      <w:r w:rsidR="008D2DB2">
        <w:noBreakHyphen/>
      </w:r>
      <w:r w:rsidRPr="00C87BF4">
        <w:t>parent;</w:t>
      </w:r>
    </w:p>
    <w:p w:rsidR="00A13305" w:rsidRPr="00C87BF4" w:rsidRDefault="00A13305" w:rsidP="00A13305">
      <w:pPr>
        <w:pStyle w:val="paragraph"/>
      </w:pPr>
      <w:r w:rsidRPr="00C87BF4">
        <w:tab/>
        <w:t>(c)</w:t>
      </w:r>
      <w:r w:rsidRPr="00C87BF4">
        <w:tab/>
        <w:t>the relationship between a relationship child and his or her relationship parent.</w:t>
      </w:r>
    </w:p>
    <w:p w:rsidR="00A13305" w:rsidRPr="00C87BF4" w:rsidRDefault="00A13305" w:rsidP="00A13305">
      <w:pPr>
        <w:pStyle w:val="subsection"/>
      </w:pPr>
      <w:r w:rsidRPr="00C87BF4">
        <w:tab/>
        <w:t>(4)</w:t>
      </w:r>
      <w:r w:rsidRPr="00C87BF4">
        <w:tab/>
        <w:t>In this section:</w:t>
      </w:r>
    </w:p>
    <w:p w:rsidR="00A13305" w:rsidRPr="00C87BF4" w:rsidRDefault="00A13305" w:rsidP="00A13305">
      <w:pPr>
        <w:pStyle w:val="Definition"/>
      </w:pPr>
      <w:r w:rsidRPr="00C87BF4">
        <w:rPr>
          <w:b/>
          <w:i/>
        </w:rPr>
        <w:t>adoptive parent</w:t>
      </w:r>
      <w:r w:rsidRPr="00C87BF4">
        <w:t xml:space="preserve">, of a person (the </w:t>
      </w:r>
      <w:r w:rsidRPr="00C87BF4">
        <w:rPr>
          <w:b/>
          <w:i/>
        </w:rPr>
        <w:t>child</w:t>
      </w:r>
      <w:r w:rsidRPr="00C87BF4">
        <w:t>), means the person who adopted the child under a law of any place (whether in Australia or not) relating to the adoption of children.</w:t>
      </w:r>
    </w:p>
    <w:p w:rsidR="00A13305" w:rsidRPr="00C87BF4" w:rsidRDefault="00A13305" w:rsidP="00A13305">
      <w:pPr>
        <w:pStyle w:val="Definition"/>
      </w:pPr>
      <w:r w:rsidRPr="00C87BF4">
        <w:rPr>
          <w:b/>
          <w:i/>
        </w:rPr>
        <w:t>step</w:t>
      </w:r>
      <w:r w:rsidR="008D2DB2">
        <w:rPr>
          <w:b/>
          <w:i/>
        </w:rPr>
        <w:noBreakHyphen/>
      </w:r>
      <w:r w:rsidRPr="00C87BF4">
        <w:rPr>
          <w:b/>
          <w:i/>
        </w:rPr>
        <w:t>parent</w:t>
      </w:r>
      <w:r w:rsidRPr="00C87BF4">
        <w:t xml:space="preserve">, of a person (the </w:t>
      </w:r>
      <w:r w:rsidRPr="00C87BF4">
        <w:rPr>
          <w:b/>
          <w:i/>
        </w:rPr>
        <w:t>child</w:t>
      </w:r>
      <w:r w:rsidRPr="00C87BF4">
        <w:t>), means the person who:</w:t>
      </w:r>
    </w:p>
    <w:p w:rsidR="00A13305" w:rsidRPr="00C87BF4" w:rsidRDefault="00A13305" w:rsidP="00A13305">
      <w:pPr>
        <w:pStyle w:val="paragraph"/>
      </w:pPr>
      <w:r w:rsidRPr="00C87BF4">
        <w:tab/>
        <w:t>(a)</w:t>
      </w:r>
      <w:r w:rsidRPr="00C87BF4">
        <w:tab/>
        <w:t>is the current or former partner of the biological parent, adoptive parent or relationship parent of the child; and</w:t>
      </w:r>
    </w:p>
    <w:p w:rsidR="00A13305" w:rsidRPr="00C87BF4" w:rsidRDefault="00A13305" w:rsidP="00A13305">
      <w:pPr>
        <w:pStyle w:val="paragraph"/>
      </w:pPr>
      <w:r w:rsidRPr="00C87BF4">
        <w:tab/>
        <w:t>(b)</w:t>
      </w:r>
      <w:r w:rsidRPr="00C87BF4">
        <w:tab/>
        <w:t>is not the biological parent, adoptive parent or relationship parent of the child.</w:t>
      </w:r>
    </w:p>
    <w:p w:rsidR="00A13305" w:rsidRPr="00C87BF4" w:rsidRDefault="00A13305" w:rsidP="00A13305">
      <w:pPr>
        <w:pStyle w:val="ActHead4"/>
      </w:pPr>
      <w:bookmarkStart w:id="146" w:name="_Toc57707067"/>
      <w:r w:rsidRPr="008D2DB2">
        <w:rPr>
          <w:rStyle w:val="CharSubdNo"/>
        </w:rPr>
        <w:t>Subdivision D</w:t>
      </w:r>
      <w:r w:rsidRPr="00C87BF4">
        <w:t>—</w:t>
      </w:r>
      <w:r w:rsidRPr="008D2DB2">
        <w:rPr>
          <w:rStyle w:val="CharSubdText"/>
        </w:rPr>
        <w:t>Eligibility for ACCS (transition to work)</w:t>
      </w:r>
      <w:bookmarkEnd w:id="146"/>
    </w:p>
    <w:p w:rsidR="00A13305" w:rsidRPr="00C87BF4" w:rsidRDefault="00A13305" w:rsidP="00A13305">
      <w:pPr>
        <w:pStyle w:val="ActHead5"/>
      </w:pPr>
      <w:bookmarkStart w:id="147" w:name="_Toc57707068"/>
      <w:r w:rsidRPr="008D2DB2">
        <w:rPr>
          <w:rStyle w:val="CharSectno"/>
        </w:rPr>
        <w:t>85CK</w:t>
      </w:r>
      <w:r w:rsidRPr="00C87BF4">
        <w:t xml:space="preserve">  Eligibility for ACCS (transition to work)</w:t>
      </w:r>
      <w:bookmarkEnd w:id="147"/>
    </w:p>
    <w:p w:rsidR="00A13305" w:rsidRPr="00C87BF4" w:rsidRDefault="00A13305" w:rsidP="00A13305">
      <w:pPr>
        <w:pStyle w:val="SubsectionHead"/>
      </w:pPr>
      <w:r w:rsidRPr="00C87BF4">
        <w:t>Eligibility of individual receiving transition to work payment</w:t>
      </w:r>
    </w:p>
    <w:p w:rsidR="00A13305" w:rsidRPr="00C87BF4" w:rsidRDefault="00A13305" w:rsidP="00A13305">
      <w:pPr>
        <w:pStyle w:val="subsection"/>
      </w:pPr>
      <w:r w:rsidRPr="00C87BF4">
        <w:tab/>
        <w:t>(1)</w:t>
      </w:r>
      <w:r w:rsidRPr="00C87BF4">
        <w:tab/>
        <w:t>An individual is eligible for ACCS for a session of care provided by an approved child care service to a child if:</w:t>
      </w:r>
    </w:p>
    <w:p w:rsidR="00A13305" w:rsidRPr="00C87BF4" w:rsidRDefault="00A13305" w:rsidP="00A13305">
      <w:pPr>
        <w:pStyle w:val="paragraph"/>
      </w:pPr>
      <w:r w:rsidRPr="00C87BF4">
        <w:tab/>
        <w:t>(a)</w:t>
      </w:r>
      <w:r w:rsidRPr="00C87BF4">
        <w:tab/>
        <w:t>the individual is eligible for CCS for the session of care; and</w:t>
      </w:r>
    </w:p>
    <w:p w:rsidR="00A13305" w:rsidRPr="00C87BF4" w:rsidRDefault="00A13305" w:rsidP="00A13305">
      <w:pPr>
        <w:pStyle w:val="paragraph"/>
      </w:pPr>
      <w:r w:rsidRPr="00C87BF4">
        <w:tab/>
        <w:t>(b)</w:t>
      </w:r>
      <w:r w:rsidRPr="00C87BF4">
        <w:tab/>
        <w:t>at the start of the CCS fortnight in which the session of care is provided:</w:t>
      </w:r>
    </w:p>
    <w:p w:rsidR="00A13305" w:rsidRPr="00C87BF4" w:rsidRDefault="00A13305" w:rsidP="00A13305">
      <w:pPr>
        <w:pStyle w:val="paragraphsub"/>
      </w:pPr>
      <w:r w:rsidRPr="00C87BF4">
        <w:tab/>
        <w:t>(i)</w:t>
      </w:r>
      <w:r w:rsidRPr="00C87BF4">
        <w:tab/>
        <w:t>the individual is receiving (within the meaning of subsections</w:t>
      </w:r>
      <w:r w:rsidR="00BD75AB" w:rsidRPr="00C87BF4">
        <w:t> </w:t>
      </w:r>
      <w:r w:rsidRPr="00C87BF4">
        <w:t xml:space="preserve">23(2) and (4) of the </w:t>
      </w:r>
      <w:r w:rsidRPr="00C87BF4">
        <w:rPr>
          <w:i/>
        </w:rPr>
        <w:t>Social Security Act 1991</w:t>
      </w:r>
      <w:r w:rsidRPr="00C87BF4">
        <w:t xml:space="preserve">) a transition to work payment referred to in </w:t>
      </w:r>
      <w:r w:rsidR="00BD75AB" w:rsidRPr="00C87BF4">
        <w:t>subsection (</w:t>
      </w:r>
      <w:r w:rsidRPr="00C87BF4">
        <w:t>3) of this section; and</w:t>
      </w:r>
    </w:p>
    <w:p w:rsidR="00A13305" w:rsidRPr="00C87BF4" w:rsidRDefault="00A13305" w:rsidP="00A13305">
      <w:pPr>
        <w:pStyle w:val="paragraphsub"/>
      </w:pPr>
      <w:r w:rsidRPr="00C87BF4">
        <w:tab/>
        <w:t>(ii)</w:t>
      </w:r>
      <w:r w:rsidRPr="00C87BF4">
        <w:tab/>
        <w:t xml:space="preserve">if the transition to work payment is referred to in </w:t>
      </w:r>
      <w:r w:rsidR="00BD75AB" w:rsidRPr="00C87BF4">
        <w:t>paragraph (</w:t>
      </w:r>
      <w:r w:rsidRPr="00C87BF4">
        <w:t>3)(a)—an employment pathway plan within the meaning of the</w:t>
      </w:r>
      <w:r w:rsidRPr="00C87BF4">
        <w:rPr>
          <w:i/>
        </w:rPr>
        <w:t xml:space="preserve"> Social Security Act 1991</w:t>
      </w:r>
      <w:r w:rsidRPr="00C87BF4">
        <w:t>, or a participation plan under section</w:t>
      </w:r>
      <w:r w:rsidR="00BD75AB" w:rsidRPr="00C87BF4">
        <w:t> </w:t>
      </w:r>
      <w:r w:rsidRPr="00C87BF4">
        <w:t>94B of that Act, is in effect in relation to the individual; and</w:t>
      </w:r>
    </w:p>
    <w:p w:rsidR="00A13305" w:rsidRPr="00C87BF4" w:rsidRDefault="00A13305" w:rsidP="00A13305">
      <w:pPr>
        <w:pStyle w:val="paragraph"/>
      </w:pPr>
      <w:r w:rsidRPr="00C87BF4">
        <w:tab/>
        <w:t>(c)</w:t>
      </w:r>
      <w:r w:rsidRPr="00C87BF4">
        <w:tab/>
        <w:t>any requirements prescribed by the Minister’s rules are met; and</w:t>
      </w:r>
    </w:p>
    <w:p w:rsidR="00A13305" w:rsidRPr="00C87BF4" w:rsidRDefault="00A13305" w:rsidP="00A13305">
      <w:pPr>
        <w:pStyle w:val="paragraph"/>
      </w:pPr>
      <w:r w:rsidRPr="00C87BF4">
        <w:tab/>
        <w:t>(d)</w:t>
      </w:r>
      <w:r w:rsidRPr="00C87BF4">
        <w:tab/>
        <w:t>Division</w:t>
      </w:r>
      <w:r w:rsidR="00BD75AB" w:rsidRPr="00C87BF4">
        <w:t> </w:t>
      </w:r>
      <w:r w:rsidRPr="00C87BF4">
        <w:t>5 does not prevent the individual being eligible for ACCS (transition to work) for the session.</w:t>
      </w:r>
    </w:p>
    <w:p w:rsidR="00A13305" w:rsidRPr="00C87BF4" w:rsidRDefault="00A13305" w:rsidP="00A13305">
      <w:pPr>
        <w:pStyle w:val="SubsectionHead"/>
      </w:pPr>
      <w:r w:rsidRPr="00C87BF4">
        <w:t>Eligibility of individual who ceased receiving transition to work payment fewer than 12 weeks ago</w:t>
      </w:r>
    </w:p>
    <w:p w:rsidR="00A13305" w:rsidRPr="00C87BF4" w:rsidRDefault="00A13305" w:rsidP="00A13305">
      <w:pPr>
        <w:pStyle w:val="subsection"/>
      </w:pPr>
      <w:r w:rsidRPr="00C87BF4">
        <w:tab/>
        <w:t>(2)</w:t>
      </w:r>
      <w:r w:rsidRPr="00C87BF4">
        <w:tab/>
        <w:t>An individual is eligible for ACCS for a session of care provided by an approved child care service to a child if:</w:t>
      </w:r>
    </w:p>
    <w:p w:rsidR="00A13305" w:rsidRPr="00C87BF4" w:rsidRDefault="00A13305" w:rsidP="00A13305">
      <w:pPr>
        <w:pStyle w:val="paragraph"/>
      </w:pPr>
      <w:r w:rsidRPr="00C87BF4">
        <w:tab/>
        <w:t>(a)</w:t>
      </w:r>
      <w:r w:rsidRPr="00C87BF4">
        <w:tab/>
        <w:t>the individual is eligible for CCS for the session of care; and</w:t>
      </w:r>
    </w:p>
    <w:p w:rsidR="00A13305" w:rsidRPr="00C87BF4" w:rsidRDefault="00A13305" w:rsidP="00A13305">
      <w:pPr>
        <w:pStyle w:val="paragraph"/>
      </w:pPr>
      <w:r w:rsidRPr="00C87BF4">
        <w:tab/>
        <w:t>(b)</w:t>
      </w:r>
      <w:r w:rsidRPr="00C87BF4">
        <w:tab/>
        <w:t>the individual stopped receiving (within the meaning of subsections</w:t>
      </w:r>
      <w:r w:rsidR="00BD75AB" w:rsidRPr="00C87BF4">
        <w:t> </w:t>
      </w:r>
      <w:r w:rsidRPr="00C87BF4">
        <w:t xml:space="preserve">23(2) and (4) of the </w:t>
      </w:r>
      <w:r w:rsidRPr="00C87BF4">
        <w:rPr>
          <w:i/>
        </w:rPr>
        <w:t>Social Security Act 1991</w:t>
      </w:r>
      <w:r w:rsidRPr="00C87BF4">
        <w:t xml:space="preserve">) a transition to work payment referred to in </w:t>
      </w:r>
      <w:r w:rsidR="00BD75AB" w:rsidRPr="00C87BF4">
        <w:t>subsection (</w:t>
      </w:r>
      <w:r w:rsidRPr="00C87BF4">
        <w:t>3) of this section less than 12 weeks before the start of the CCS fortnight in which the session of care is provided; and</w:t>
      </w:r>
    </w:p>
    <w:p w:rsidR="00A13305" w:rsidRPr="00C87BF4" w:rsidRDefault="00A13305" w:rsidP="00A13305">
      <w:pPr>
        <w:pStyle w:val="paragraph"/>
      </w:pPr>
      <w:r w:rsidRPr="00C87BF4">
        <w:tab/>
        <w:t>(c)</w:t>
      </w:r>
      <w:r w:rsidRPr="00C87BF4">
        <w:tab/>
        <w:t>any requirements prescribed by the Minister’s rules are met; and</w:t>
      </w:r>
    </w:p>
    <w:p w:rsidR="00A13305" w:rsidRPr="00C87BF4" w:rsidRDefault="00A13305" w:rsidP="00A13305">
      <w:pPr>
        <w:pStyle w:val="paragraph"/>
      </w:pPr>
      <w:r w:rsidRPr="00C87BF4">
        <w:tab/>
        <w:t>(d)</w:t>
      </w:r>
      <w:r w:rsidRPr="00C87BF4">
        <w:tab/>
        <w:t>Division</w:t>
      </w:r>
      <w:r w:rsidR="00BD75AB" w:rsidRPr="00C87BF4">
        <w:t> </w:t>
      </w:r>
      <w:r w:rsidRPr="00C87BF4">
        <w:t>5 does not prevent the individual being eligible for ACCS (transition to work) for the session.</w:t>
      </w:r>
    </w:p>
    <w:p w:rsidR="00A13305" w:rsidRPr="00C87BF4" w:rsidRDefault="00A13305" w:rsidP="00A13305">
      <w:pPr>
        <w:pStyle w:val="SubsectionHead"/>
      </w:pPr>
      <w:r w:rsidRPr="00C87BF4">
        <w:t xml:space="preserve">Definition of </w:t>
      </w:r>
      <w:r w:rsidRPr="00C87BF4">
        <w:rPr>
          <w:b/>
        </w:rPr>
        <w:t>transition to work payment</w:t>
      </w:r>
    </w:p>
    <w:p w:rsidR="00A13305" w:rsidRPr="00C87BF4" w:rsidRDefault="00A13305" w:rsidP="00A13305">
      <w:pPr>
        <w:pStyle w:val="subsection"/>
      </w:pPr>
      <w:r w:rsidRPr="00C87BF4">
        <w:tab/>
        <w:t>(3)</w:t>
      </w:r>
      <w:r w:rsidRPr="00C87BF4">
        <w:tab/>
        <w:t xml:space="preserve">Each of the following is a </w:t>
      </w:r>
      <w:r w:rsidRPr="00C87BF4">
        <w:rPr>
          <w:b/>
          <w:i/>
        </w:rPr>
        <w:t>transition to work payment</w:t>
      </w:r>
      <w:r w:rsidRPr="00C87BF4">
        <w:t>:</w:t>
      </w:r>
    </w:p>
    <w:p w:rsidR="00A13305" w:rsidRPr="00C87BF4" w:rsidRDefault="00A13305" w:rsidP="00A13305">
      <w:pPr>
        <w:pStyle w:val="paragraph"/>
      </w:pPr>
      <w:r w:rsidRPr="00C87BF4">
        <w:tab/>
        <w:t>(a)</w:t>
      </w:r>
      <w:r w:rsidRPr="00C87BF4">
        <w:tab/>
        <w:t>the following payments made under the social security law:</w:t>
      </w:r>
    </w:p>
    <w:p w:rsidR="00A13305" w:rsidRPr="00C87BF4" w:rsidRDefault="00A13305" w:rsidP="00A13305">
      <w:pPr>
        <w:pStyle w:val="paragraphsub"/>
      </w:pPr>
      <w:r w:rsidRPr="00C87BF4">
        <w:tab/>
        <w:t>(i)</w:t>
      </w:r>
      <w:r w:rsidRPr="00C87BF4">
        <w:tab/>
        <w:t>parenting payment;</w:t>
      </w:r>
    </w:p>
    <w:p w:rsidR="00AA4D72" w:rsidRPr="00C87BF4" w:rsidRDefault="00AA4D72" w:rsidP="00AA4D72">
      <w:pPr>
        <w:pStyle w:val="paragraphsub"/>
      </w:pPr>
      <w:r w:rsidRPr="00C87BF4">
        <w:tab/>
        <w:t>(ii)</w:t>
      </w:r>
      <w:r w:rsidRPr="00C87BF4">
        <w:tab/>
        <w:t>jobseeker payment;</w:t>
      </w:r>
    </w:p>
    <w:p w:rsidR="00A13305" w:rsidRPr="00C87BF4" w:rsidRDefault="00A13305" w:rsidP="00A13305">
      <w:pPr>
        <w:pStyle w:val="paragraphsub"/>
      </w:pPr>
      <w:r w:rsidRPr="00C87BF4">
        <w:tab/>
        <w:t>(iii)</w:t>
      </w:r>
      <w:r w:rsidRPr="00C87BF4">
        <w:tab/>
        <w:t>disability support pension;</w:t>
      </w:r>
    </w:p>
    <w:p w:rsidR="00A13305" w:rsidRPr="00C87BF4" w:rsidRDefault="00A13305" w:rsidP="00A13305">
      <w:pPr>
        <w:pStyle w:val="paragraphsub"/>
      </w:pPr>
      <w:r w:rsidRPr="00C87BF4">
        <w:tab/>
        <w:t>(iv)</w:t>
      </w:r>
      <w:r w:rsidRPr="00C87BF4">
        <w:tab/>
        <w:t>youth allowance;</w:t>
      </w:r>
    </w:p>
    <w:p w:rsidR="00A13305" w:rsidRPr="00C87BF4" w:rsidRDefault="00A13305" w:rsidP="00A13305">
      <w:pPr>
        <w:pStyle w:val="paragraph"/>
      </w:pPr>
      <w:r w:rsidRPr="00C87BF4">
        <w:tab/>
        <w:t>(b)</w:t>
      </w:r>
      <w:r w:rsidRPr="00C87BF4">
        <w:tab/>
        <w:t>a payment (whether or not made under the social security law) prescribed by the Minister’s rules.</w:t>
      </w:r>
    </w:p>
    <w:p w:rsidR="00A13305" w:rsidRPr="00C87BF4" w:rsidRDefault="00A13305" w:rsidP="001A10D2">
      <w:pPr>
        <w:pStyle w:val="ActHead3"/>
        <w:pageBreakBefore/>
      </w:pPr>
      <w:bookmarkStart w:id="148" w:name="_Toc57707069"/>
      <w:r w:rsidRPr="008D2DB2">
        <w:rPr>
          <w:rStyle w:val="CharDivNo"/>
        </w:rPr>
        <w:t>Division</w:t>
      </w:r>
      <w:r w:rsidR="00BD75AB" w:rsidRPr="008D2DB2">
        <w:rPr>
          <w:rStyle w:val="CharDivNo"/>
        </w:rPr>
        <w:t> </w:t>
      </w:r>
      <w:r w:rsidRPr="008D2DB2">
        <w:rPr>
          <w:rStyle w:val="CharDivNo"/>
        </w:rPr>
        <w:t>4</w:t>
      </w:r>
      <w:r w:rsidRPr="00C87BF4">
        <w:t>—</w:t>
      </w:r>
      <w:r w:rsidRPr="008D2DB2">
        <w:rPr>
          <w:rStyle w:val="CharDivText"/>
        </w:rPr>
        <w:t>Eligibility in substitution for an individual who has died</w:t>
      </w:r>
      <w:bookmarkEnd w:id="148"/>
    </w:p>
    <w:p w:rsidR="00A13305" w:rsidRPr="00C87BF4" w:rsidRDefault="00A13305" w:rsidP="00A13305">
      <w:pPr>
        <w:pStyle w:val="ActHead5"/>
      </w:pPr>
      <w:bookmarkStart w:id="149" w:name="_Toc57707070"/>
      <w:r w:rsidRPr="008D2DB2">
        <w:rPr>
          <w:rStyle w:val="CharSectno"/>
        </w:rPr>
        <w:t>85DA</w:t>
      </w:r>
      <w:r w:rsidRPr="00C87BF4">
        <w:t xml:space="preserve">  Eligibility for child care subsidy or additional child care subsidy in substitution for individual who has died</w:t>
      </w:r>
      <w:bookmarkEnd w:id="149"/>
    </w:p>
    <w:p w:rsidR="00A13305" w:rsidRPr="00C87BF4" w:rsidRDefault="00A13305" w:rsidP="00A13305">
      <w:pPr>
        <w:pStyle w:val="subsection"/>
      </w:pPr>
      <w:r w:rsidRPr="00C87BF4">
        <w:tab/>
      </w:r>
      <w:r w:rsidRPr="00C87BF4">
        <w:tab/>
        <w:t>If:</w:t>
      </w:r>
    </w:p>
    <w:p w:rsidR="00A13305" w:rsidRPr="00C87BF4" w:rsidRDefault="00A13305" w:rsidP="00A13305">
      <w:pPr>
        <w:pStyle w:val="paragraph"/>
      </w:pPr>
      <w:r w:rsidRPr="00C87BF4">
        <w:tab/>
        <w:t>(a)</w:t>
      </w:r>
      <w:r w:rsidRPr="00C87BF4">
        <w:tab/>
        <w:t>an individual is eligible for CCS or ACCS; and</w:t>
      </w:r>
    </w:p>
    <w:p w:rsidR="00A13305" w:rsidRPr="00C87BF4" w:rsidRDefault="00A13305" w:rsidP="00A13305">
      <w:pPr>
        <w:pStyle w:val="paragraph"/>
      </w:pPr>
      <w:r w:rsidRPr="00C87BF4">
        <w:tab/>
        <w:t>(b)</w:t>
      </w:r>
      <w:r w:rsidRPr="00C87BF4">
        <w:tab/>
        <w:t>the individual dies; and</w:t>
      </w:r>
    </w:p>
    <w:p w:rsidR="00A13305" w:rsidRPr="00C87BF4" w:rsidRDefault="00A13305" w:rsidP="00A13305">
      <w:pPr>
        <w:pStyle w:val="paragraph"/>
      </w:pPr>
      <w:r w:rsidRPr="00C87BF4">
        <w:tab/>
        <w:t>(c)</w:t>
      </w:r>
      <w:r w:rsidRPr="00C87BF4">
        <w:tab/>
        <w:t>an amount of CCS or ACCS for which the individual was eligible has not been paid; and</w:t>
      </w:r>
    </w:p>
    <w:p w:rsidR="00A13305" w:rsidRPr="00C87BF4" w:rsidRDefault="00A13305" w:rsidP="00A13305">
      <w:pPr>
        <w:pStyle w:val="paragraph"/>
      </w:pPr>
      <w:r w:rsidRPr="00C87BF4">
        <w:tab/>
        <w:t>(d)</w:t>
      </w:r>
      <w:r w:rsidRPr="00C87BF4">
        <w:tab/>
        <w:t xml:space="preserve">another individual (the </w:t>
      </w:r>
      <w:r w:rsidRPr="00C87BF4">
        <w:rPr>
          <w:b/>
          <w:i/>
        </w:rPr>
        <w:t>substitute</w:t>
      </w:r>
      <w:r w:rsidRPr="00C87BF4">
        <w:t>) makes a claim under Part</w:t>
      </w:r>
      <w:r w:rsidR="00BD75AB" w:rsidRPr="00C87BF4">
        <w:t> </w:t>
      </w:r>
      <w:r w:rsidRPr="00C87BF4">
        <w:t>3A of the Family Assistance Administration Act for CCS in substitution for the individual who has died; and</w:t>
      </w:r>
    </w:p>
    <w:p w:rsidR="00A13305" w:rsidRPr="00C87BF4" w:rsidRDefault="00A13305" w:rsidP="00A13305">
      <w:pPr>
        <w:pStyle w:val="paragraph"/>
      </w:pPr>
      <w:r w:rsidRPr="00C87BF4">
        <w:tab/>
        <w:t>(e)</w:t>
      </w:r>
      <w:r w:rsidRPr="00C87BF4">
        <w:tab/>
        <w:t>the Secretary considers that the substitute ought to be eligible for so much of the unpaid amount as relates to sessions of care provided after the start of the income year before the income year in which the individual died;</w:t>
      </w:r>
    </w:p>
    <w:p w:rsidR="00A13305" w:rsidRPr="00C87BF4" w:rsidRDefault="00A13305" w:rsidP="00A13305">
      <w:pPr>
        <w:pStyle w:val="subsection2"/>
      </w:pPr>
      <w:r w:rsidRPr="00C87BF4">
        <w:t>the substitute is eligible for that much of the unpaid amount of CCS or ACCS.</w:t>
      </w:r>
    </w:p>
    <w:p w:rsidR="00A13305" w:rsidRPr="00C87BF4" w:rsidRDefault="00A13305" w:rsidP="001A10D2">
      <w:pPr>
        <w:pStyle w:val="ActHead3"/>
        <w:pageBreakBefore/>
      </w:pPr>
      <w:bookmarkStart w:id="150" w:name="_Toc57707071"/>
      <w:r w:rsidRPr="008D2DB2">
        <w:rPr>
          <w:rStyle w:val="CharDivNo"/>
        </w:rPr>
        <w:t>Division</w:t>
      </w:r>
      <w:r w:rsidR="00BD75AB" w:rsidRPr="008D2DB2">
        <w:rPr>
          <w:rStyle w:val="CharDivNo"/>
        </w:rPr>
        <w:t> </w:t>
      </w:r>
      <w:r w:rsidRPr="008D2DB2">
        <w:rPr>
          <w:rStyle w:val="CharDivNo"/>
        </w:rPr>
        <w:t>5</w:t>
      </w:r>
      <w:r w:rsidRPr="00C87BF4">
        <w:t>—</w:t>
      </w:r>
      <w:r w:rsidRPr="008D2DB2">
        <w:rPr>
          <w:rStyle w:val="CharDivText"/>
        </w:rPr>
        <w:t>Limitations on eligibility for child care subsidy and additional child care subsidy</w:t>
      </w:r>
      <w:bookmarkEnd w:id="150"/>
    </w:p>
    <w:p w:rsidR="00A13305" w:rsidRPr="00C87BF4" w:rsidRDefault="00A13305" w:rsidP="00A13305">
      <w:pPr>
        <w:pStyle w:val="ActHead5"/>
      </w:pPr>
      <w:bookmarkStart w:id="151" w:name="_Toc57707072"/>
      <w:r w:rsidRPr="008D2DB2">
        <w:rPr>
          <w:rStyle w:val="CharSectno"/>
        </w:rPr>
        <w:t>85EA</w:t>
      </w:r>
      <w:r w:rsidRPr="00C87BF4">
        <w:t xml:space="preserve">  Only one individual eligible at a time</w:t>
      </w:r>
      <w:bookmarkEnd w:id="151"/>
    </w:p>
    <w:p w:rsidR="00A13305" w:rsidRPr="00C87BF4" w:rsidRDefault="00A13305" w:rsidP="00A13305">
      <w:pPr>
        <w:pStyle w:val="subsection"/>
      </w:pPr>
      <w:r w:rsidRPr="00C87BF4">
        <w:tab/>
        <w:t>(1)</w:t>
      </w:r>
      <w:r w:rsidRPr="00C87BF4">
        <w:tab/>
        <w:t xml:space="preserve">If, apart from this section, more than one individual would be eligible for CCS for the same session of care provided to a child, only the individual determined under </w:t>
      </w:r>
      <w:r w:rsidR="00BD75AB" w:rsidRPr="00C87BF4">
        <w:t>subsection (</w:t>
      </w:r>
      <w:r w:rsidRPr="00C87BF4">
        <w:t>2) is eligible for the CCS.</w:t>
      </w:r>
    </w:p>
    <w:p w:rsidR="00A13305" w:rsidRPr="00C87BF4" w:rsidRDefault="00A13305" w:rsidP="00A13305">
      <w:pPr>
        <w:pStyle w:val="subsection"/>
      </w:pPr>
      <w:r w:rsidRPr="00C87BF4">
        <w:tab/>
        <w:t>(2)</w:t>
      </w:r>
      <w:r w:rsidRPr="00C87BF4">
        <w:tab/>
        <w:t xml:space="preserve">For the purposes of </w:t>
      </w:r>
      <w:r w:rsidR="00BD75AB" w:rsidRPr="00C87BF4">
        <w:t>subsection (</w:t>
      </w:r>
      <w:r w:rsidRPr="00C87BF4">
        <w:t>1), the Secretary may, in accordance with any Minister’s rules, determine in writing the individual eligible for the CCS for the session of care provided to the child.</w:t>
      </w:r>
    </w:p>
    <w:p w:rsidR="00A13305" w:rsidRPr="00C87BF4" w:rsidRDefault="00A13305" w:rsidP="00A13305">
      <w:pPr>
        <w:pStyle w:val="subsection"/>
      </w:pPr>
      <w:r w:rsidRPr="00C87BF4">
        <w:tab/>
        <w:t>(3)</w:t>
      </w:r>
      <w:r w:rsidRPr="00C87BF4">
        <w:tab/>
        <w:t xml:space="preserve">A determination made under </w:t>
      </w:r>
      <w:r w:rsidR="00BD75AB" w:rsidRPr="00C87BF4">
        <w:t>subsection (</w:t>
      </w:r>
      <w:r w:rsidRPr="00C87BF4">
        <w:t>2) is not a legislative instrument.</w:t>
      </w:r>
    </w:p>
    <w:p w:rsidR="00A13305" w:rsidRPr="00C87BF4" w:rsidRDefault="00A13305" w:rsidP="00A13305">
      <w:pPr>
        <w:pStyle w:val="ActHead5"/>
      </w:pPr>
      <w:bookmarkStart w:id="152" w:name="_Toc57707073"/>
      <w:r w:rsidRPr="008D2DB2">
        <w:rPr>
          <w:rStyle w:val="CharSectno"/>
        </w:rPr>
        <w:t>85EB</w:t>
      </w:r>
      <w:r w:rsidRPr="00C87BF4">
        <w:t xml:space="preserve">  Only eligible for one kind of ACCS at a time</w:t>
      </w:r>
      <w:bookmarkEnd w:id="152"/>
    </w:p>
    <w:p w:rsidR="00A13305" w:rsidRPr="00C87BF4" w:rsidRDefault="00A13305" w:rsidP="00A13305">
      <w:pPr>
        <w:pStyle w:val="subsection"/>
      </w:pPr>
      <w:r w:rsidRPr="00C87BF4">
        <w:tab/>
      </w:r>
      <w:r w:rsidRPr="00C87BF4">
        <w:tab/>
        <w:t xml:space="preserve">If, apart from this section, an individual would be eligible for ACCS under more than one provision of </w:t>
      </w:r>
      <w:r w:rsidR="00AA48B4" w:rsidRPr="00C87BF4">
        <w:t>Division 3</w:t>
      </w:r>
      <w:r w:rsidRPr="00C87BF4">
        <w:t xml:space="preserve"> for the same session of care provided to a child, then the individual is only eligible for:</w:t>
      </w:r>
    </w:p>
    <w:p w:rsidR="00A13305" w:rsidRPr="00C87BF4" w:rsidRDefault="00A13305" w:rsidP="00A13305">
      <w:pPr>
        <w:pStyle w:val="paragraph"/>
      </w:pPr>
      <w:r w:rsidRPr="00C87BF4">
        <w:tab/>
        <w:t>(a)</w:t>
      </w:r>
      <w:r w:rsidRPr="00C87BF4">
        <w:tab/>
        <w:t>ACCS (child wellbeing); or</w:t>
      </w:r>
    </w:p>
    <w:p w:rsidR="00A13305" w:rsidRPr="00C87BF4" w:rsidRDefault="00A13305" w:rsidP="00A13305">
      <w:pPr>
        <w:pStyle w:val="paragraph"/>
      </w:pPr>
      <w:r w:rsidRPr="00C87BF4">
        <w:tab/>
        <w:t>(b)</w:t>
      </w:r>
      <w:r w:rsidRPr="00C87BF4">
        <w:tab/>
        <w:t>if the individual is not eligible for ACCS (child wellbeing)—ACCS (grandparent); or</w:t>
      </w:r>
    </w:p>
    <w:p w:rsidR="00A13305" w:rsidRPr="00C87BF4" w:rsidRDefault="00A13305" w:rsidP="00A13305">
      <w:pPr>
        <w:pStyle w:val="paragraph"/>
      </w:pPr>
      <w:r w:rsidRPr="00C87BF4">
        <w:tab/>
        <w:t>(c)</w:t>
      </w:r>
      <w:r w:rsidRPr="00C87BF4">
        <w:tab/>
        <w:t>if the individual is not eligible for ACCS (child wellbeing) or ACCS (grandparent)—ACCS (temporary financial hardship).</w:t>
      </w:r>
    </w:p>
    <w:p w:rsidR="00A13305" w:rsidRPr="00C87BF4" w:rsidRDefault="00A13305" w:rsidP="00A13305">
      <w:pPr>
        <w:pStyle w:val="notetext"/>
      </w:pPr>
      <w:r w:rsidRPr="00C87BF4">
        <w:t>Note:</w:t>
      </w:r>
      <w:r w:rsidRPr="00C87BF4">
        <w:tab/>
        <w:t>An individual who would otherwise be eligible for ACCS (transition to work), as well as for one or more other kinds of ACCS, is instead eligible for the other kind, or one of the other kinds, of ACCS according to the priority set out in this section.</w:t>
      </w:r>
    </w:p>
    <w:p w:rsidR="00A13305" w:rsidRPr="00C87BF4" w:rsidRDefault="00A13305" w:rsidP="00A13305">
      <w:pPr>
        <w:pStyle w:val="ActHead5"/>
      </w:pPr>
      <w:bookmarkStart w:id="153" w:name="_Toc57707074"/>
      <w:r w:rsidRPr="008D2DB2">
        <w:rPr>
          <w:rStyle w:val="CharSectno"/>
        </w:rPr>
        <w:t>85EC</w:t>
      </w:r>
      <w:r w:rsidRPr="00C87BF4">
        <w:t xml:space="preserve">  Only one individual eligible in substitution for individual who has died</w:t>
      </w:r>
      <w:bookmarkEnd w:id="153"/>
    </w:p>
    <w:p w:rsidR="00A13305" w:rsidRPr="00C87BF4" w:rsidRDefault="00A13305" w:rsidP="00A13305">
      <w:pPr>
        <w:pStyle w:val="subsection"/>
      </w:pPr>
      <w:r w:rsidRPr="00C87BF4">
        <w:tab/>
      </w:r>
      <w:r w:rsidRPr="00C87BF4">
        <w:tab/>
        <w:t>If an individual is eligible for an amount of CCS or ACCS because of section</w:t>
      </w:r>
      <w:r w:rsidR="00BD75AB" w:rsidRPr="00C87BF4">
        <w:t> </w:t>
      </w:r>
      <w:r w:rsidRPr="00C87BF4">
        <w:t>85DA (eligibility in substitution for individual who has died), no other individual and no approved provider is or can become eligible for CCS or ACCS that is part of the amount.</w:t>
      </w:r>
    </w:p>
    <w:p w:rsidR="008324DA" w:rsidRPr="00C87BF4" w:rsidRDefault="008324DA" w:rsidP="008324DA">
      <w:pPr>
        <w:pStyle w:val="ActHead5"/>
      </w:pPr>
      <w:bookmarkStart w:id="154" w:name="_Toc57707075"/>
      <w:r w:rsidRPr="008D2DB2">
        <w:rPr>
          <w:rStyle w:val="CharSectno"/>
        </w:rPr>
        <w:t>85ECA</w:t>
      </w:r>
      <w:r w:rsidRPr="00C87BF4">
        <w:t xml:space="preserve">  No eligibility for in home care unless certain requirements met</w:t>
      </w:r>
      <w:bookmarkEnd w:id="154"/>
    </w:p>
    <w:p w:rsidR="008324DA" w:rsidRPr="00C87BF4" w:rsidRDefault="008324DA" w:rsidP="008324DA">
      <w:pPr>
        <w:pStyle w:val="subsection"/>
      </w:pPr>
      <w:r w:rsidRPr="00C87BF4">
        <w:tab/>
      </w:r>
      <w:r w:rsidRPr="00C87BF4">
        <w:tab/>
        <w:t>An individual is not eligible for CCS or ACCS, and an approved provider is not eligible for ACCS (child wellbeing), for a session of care provided by an in home care service to a child unless any requirements prescribed by the Minister’s rules are met.</w:t>
      </w:r>
    </w:p>
    <w:p w:rsidR="00A13305" w:rsidRPr="00C87BF4" w:rsidRDefault="00A13305" w:rsidP="00A13305">
      <w:pPr>
        <w:pStyle w:val="ActHead5"/>
      </w:pPr>
      <w:bookmarkStart w:id="155" w:name="_Toc57707076"/>
      <w:r w:rsidRPr="008D2DB2">
        <w:rPr>
          <w:rStyle w:val="CharSectno"/>
        </w:rPr>
        <w:t>85ED</w:t>
      </w:r>
      <w:r w:rsidRPr="00C87BF4">
        <w:t xml:space="preserve">  No eligibility for child who is in care of State or Territory or member of prescribed class</w:t>
      </w:r>
      <w:bookmarkEnd w:id="155"/>
    </w:p>
    <w:p w:rsidR="00A13305" w:rsidRPr="00C87BF4" w:rsidRDefault="00A13305" w:rsidP="00A13305">
      <w:pPr>
        <w:pStyle w:val="subsection"/>
      </w:pPr>
      <w:r w:rsidRPr="00C87BF4">
        <w:tab/>
        <w:t>(1)</w:t>
      </w:r>
      <w:r w:rsidRPr="00C87BF4">
        <w:tab/>
        <w:t>An individual is not eligible for CCS or ACCS, and an approved provider is not eligible for ACCS (child wellbeing), for a session of care provided to a child if the child is:</w:t>
      </w:r>
    </w:p>
    <w:p w:rsidR="00A13305" w:rsidRPr="00C87BF4" w:rsidRDefault="00A13305" w:rsidP="00A13305">
      <w:pPr>
        <w:pStyle w:val="paragraph"/>
      </w:pPr>
      <w:r w:rsidRPr="00C87BF4">
        <w:tab/>
        <w:t>(a)</w:t>
      </w:r>
      <w:r w:rsidRPr="00C87BF4">
        <w:tab/>
        <w:t>under the care (however described) of a person (other than a foster parent) under a State/Territory child welfare law; or</w:t>
      </w:r>
    </w:p>
    <w:p w:rsidR="00A13305" w:rsidRPr="00C87BF4" w:rsidRDefault="00A13305" w:rsidP="00A13305">
      <w:pPr>
        <w:pStyle w:val="paragraph"/>
      </w:pPr>
      <w:r w:rsidRPr="00C87BF4">
        <w:tab/>
        <w:t>(b)</w:t>
      </w:r>
      <w:r w:rsidRPr="00C87BF4">
        <w:tab/>
        <w:t>a member of a class prescribed by the Minister’s rules.</w:t>
      </w:r>
    </w:p>
    <w:p w:rsidR="00A13305" w:rsidRPr="00C87BF4" w:rsidRDefault="00A13305" w:rsidP="00A13305">
      <w:pPr>
        <w:pStyle w:val="subsection"/>
      </w:pPr>
      <w:r w:rsidRPr="00C87BF4">
        <w:tab/>
        <w:t>(2)</w:t>
      </w:r>
      <w:r w:rsidRPr="00C87BF4">
        <w:tab/>
        <w:t xml:space="preserve">A </w:t>
      </w:r>
      <w:r w:rsidRPr="00C87BF4">
        <w:rPr>
          <w:b/>
          <w:i/>
        </w:rPr>
        <w:t>State/Territory child welfare law</w:t>
      </w:r>
      <w:r w:rsidRPr="00C87BF4">
        <w:t xml:space="preserve"> is:</w:t>
      </w:r>
    </w:p>
    <w:p w:rsidR="00A13305" w:rsidRPr="00C87BF4" w:rsidRDefault="00A13305" w:rsidP="00A13305">
      <w:pPr>
        <w:pStyle w:val="paragraph"/>
      </w:pPr>
      <w:r w:rsidRPr="00C87BF4">
        <w:tab/>
        <w:t>(a)</w:t>
      </w:r>
      <w:r w:rsidRPr="00C87BF4">
        <w:tab/>
        <w:t>a law of a State or Territory which is prescribed by the Minister’s rules; or</w:t>
      </w:r>
    </w:p>
    <w:p w:rsidR="00A13305" w:rsidRPr="00C87BF4" w:rsidRDefault="00A13305" w:rsidP="00A13305">
      <w:pPr>
        <w:pStyle w:val="paragraph"/>
      </w:pPr>
      <w:r w:rsidRPr="00C87BF4">
        <w:tab/>
        <w:t>(b)</w:t>
      </w:r>
      <w:r w:rsidRPr="00C87BF4">
        <w:tab/>
        <w:t>if the Minister’s rules do not prescribe a law for a State or Territory—a law of the State or Territory that relates to the welfare of children.</w:t>
      </w:r>
    </w:p>
    <w:p w:rsidR="00A13305" w:rsidRPr="00C87BF4" w:rsidRDefault="00A13305" w:rsidP="00A13305">
      <w:pPr>
        <w:pStyle w:val="ActHead5"/>
      </w:pPr>
      <w:bookmarkStart w:id="156" w:name="_Toc57707077"/>
      <w:r w:rsidRPr="008D2DB2">
        <w:rPr>
          <w:rStyle w:val="CharSectno"/>
        </w:rPr>
        <w:t>85EE</w:t>
      </w:r>
      <w:r w:rsidRPr="00C87BF4">
        <w:t xml:space="preserve">  Maximum period of eligibility for individual who is absent from Australia</w:t>
      </w:r>
      <w:bookmarkEnd w:id="156"/>
    </w:p>
    <w:p w:rsidR="00A13305" w:rsidRPr="00C87BF4" w:rsidRDefault="00A13305" w:rsidP="00A13305">
      <w:pPr>
        <w:pStyle w:val="subsection"/>
      </w:pPr>
      <w:r w:rsidRPr="00C87BF4">
        <w:tab/>
        <w:t>(1)</w:t>
      </w:r>
      <w:r w:rsidRPr="00C87BF4">
        <w:tab/>
        <w:t>If an individual leaves Australia, the maximum period for which the individual can be eligible for CCS or ACCS during that absence from Australia is the period of 6 weeks beginning on the first day of that absence.</w:t>
      </w:r>
    </w:p>
    <w:p w:rsidR="00A13305" w:rsidRPr="00C87BF4" w:rsidRDefault="00A13305" w:rsidP="00A13305">
      <w:pPr>
        <w:pStyle w:val="subsection"/>
      </w:pPr>
      <w:r w:rsidRPr="00C87BF4">
        <w:tab/>
        <w:t>(2)</w:t>
      </w:r>
      <w:r w:rsidRPr="00C87BF4">
        <w:tab/>
        <w:t>If:</w:t>
      </w:r>
    </w:p>
    <w:p w:rsidR="00A13305" w:rsidRPr="00C87BF4" w:rsidRDefault="00A13305" w:rsidP="00A13305">
      <w:pPr>
        <w:pStyle w:val="paragraph"/>
      </w:pPr>
      <w:r w:rsidRPr="00C87BF4">
        <w:tab/>
        <w:t>(a)</w:t>
      </w:r>
      <w:r w:rsidRPr="00C87BF4">
        <w:tab/>
        <w:t>an individual is eligible for CCS or ACCS while the individual is absent from Australia; and</w:t>
      </w:r>
    </w:p>
    <w:p w:rsidR="00A13305" w:rsidRPr="00C87BF4" w:rsidRDefault="00A13305" w:rsidP="00A13305">
      <w:pPr>
        <w:pStyle w:val="paragraph"/>
      </w:pPr>
      <w:r w:rsidRPr="00C87BF4">
        <w:tab/>
        <w:t>(b)</w:t>
      </w:r>
      <w:r w:rsidRPr="00C87BF4">
        <w:tab/>
        <w:t xml:space="preserve">the individual then ceases to be eligible for CCS or ACCS because of the application of </w:t>
      </w:r>
      <w:r w:rsidR="00BD75AB" w:rsidRPr="00C87BF4">
        <w:t>subsection (</w:t>
      </w:r>
      <w:r w:rsidRPr="00C87BF4">
        <w:t>1) or a previous application of this subsection; and</w:t>
      </w:r>
    </w:p>
    <w:p w:rsidR="00A13305" w:rsidRPr="00C87BF4" w:rsidRDefault="00A13305" w:rsidP="00A13305">
      <w:pPr>
        <w:pStyle w:val="paragraph"/>
      </w:pPr>
      <w:r w:rsidRPr="00C87BF4">
        <w:tab/>
        <w:t>(c)</w:t>
      </w:r>
      <w:r w:rsidRPr="00C87BF4">
        <w:tab/>
        <w:t>the individual returns to Australia; and</w:t>
      </w:r>
    </w:p>
    <w:p w:rsidR="00A13305" w:rsidRPr="00C87BF4" w:rsidRDefault="00A13305" w:rsidP="00A13305">
      <w:pPr>
        <w:pStyle w:val="paragraph"/>
        <w:keepNext/>
      </w:pPr>
      <w:r w:rsidRPr="00C87BF4">
        <w:tab/>
        <w:t>(d)</w:t>
      </w:r>
      <w:r w:rsidRPr="00C87BF4">
        <w:tab/>
        <w:t>the individual leaves Australia again less than 6 weeks after returning to Australia;</w:t>
      </w:r>
    </w:p>
    <w:p w:rsidR="00A13305" w:rsidRPr="00C87BF4" w:rsidRDefault="00A13305" w:rsidP="00A13305">
      <w:pPr>
        <w:pStyle w:val="subsection2"/>
      </w:pPr>
      <w:r w:rsidRPr="00C87BF4">
        <w:t xml:space="preserve">the individual is not eligible for CCS or ACCS at any time during the absence from Australia referred to in </w:t>
      </w:r>
      <w:r w:rsidR="00BD75AB" w:rsidRPr="00C87BF4">
        <w:t>paragraph (</w:t>
      </w:r>
      <w:r w:rsidRPr="00C87BF4">
        <w:t>d).</w:t>
      </w:r>
    </w:p>
    <w:p w:rsidR="00A13305" w:rsidRPr="00C87BF4" w:rsidRDefault="00A13305" w:rsidP="00A13305">
      <w:pPr>
        <w:pStyle w:val="subsection"/>
      </w:pPr>
      <w:r w:rsidRPr="00C87BF4">
        <w:tab/>
        <w:t>(3)</w:t>
      </w:r>
      <w:r w:rsidRPr="00C87BF4">
        <w:tab/>
        <w:t xml:space="preserve">The Secretary may extend the 6 week period (the </w:t>
      </w:r>
      <w:r w:rsidRPr="00C87BF4">
        <w:rPr>
          <w:b/>
          <w:i/>
        </w:rPr>
        <w:t>initial period</w:t>
      </w:r>
      <w:r w:rsidRPr="00C87BF4">
        <w:t xml:space="preserve">) referred to in </w:t>
      </w:r>
      <w:r w:rsidR="00BD75AB" w:rsidRPr="00C87BF4">
        <w:t>subsection (</w:t>
      </w:r>
      <w:r w:rsidRPr="00C87BF4">
        <w:t>1), to a period of no more than 3 years, if the Secretary is satisfied that the individual is unable to return to Australia within the initial period because of any of the following events:</w:t>
      </w:r>
    </w:p>
    <w:p w:rsidR="00A13305" w:rsidRPr="00C87BF4" w:rsidRDefault="00A13305" w:rsidP="00A13305">
      <w:pPr>
        <w:pStyle w:val="paragraph"/>
      </w:pPr>
      <w:r w:rsidRPr="00C87BF4">
        <w:tab/>
        <w:t>(a)</w:t>
      </w:r>
      <w:r w:rsidRPr="00C87BF4">
        <w:tab/>
        <w:t>a serious accident involving the individual or a family member of the individual;</w:t>
      </w:r>
    </w:p>
    <w:p w:rsidR="00A13305" w:rsidRPr="00C87BF4" w:rsidRDefault="00A13305" w:rsidP="00A13305">
      <w:pPr>
        <w:pStyle w:val="paragraph"/>
      </w:pPr>
      <w:r w:rsidRPr="00C87BF4">
        <w:tab/>
        <w:t>(b)</w:t>
      </w:r>
      <w:r w:rsidRPr="00C87BF4">
        <w:tab/>
        <w:t>a serious illness of the individual or a family member of the individual;</w:t>
      </w:r>
    </w:p>
    <w:p w:rsidR="00A13305" w:rsidRPr="00C87BF4" w:rsidRDefault="00A13305" w:rsidP="00A13305">
      <w:pPr>
        <w:pStyle w:val="paragraph"/>
      </w:pPr>
      <w:r w:rsidRPr="00C87BF4">
        <w:tab/>
        <w:t>(c)</w:t>
      </w:r>
      <w:r w:rsidRPr="00C87BF4">
        <w:tab/>
        <w:t>the hospitalisation of the individual or a family member of the individual;</w:t>
      </w:r>
    </w:p>
    <w:p w:rsidR="00A13305" w:rsidRPr="00C87BF4" w:rsidRDefault="00A13305" w:rsidP="00A13305">
      <w:pPr>
        <w:pStyle w:val="paragraph"/>
      </w:pPr>
      <w:r w:rsidRPr="00C87BF4">
        <w:tab/>
        <w:t>(d)</w:t>
      </w:r>
      <w:r w:rsidRPr="00C87BF4">
        <w:tab/>
        <w:t>the death of a family member of the individual;</w:t>
      </w:r>
    </w:p>
    <w:p w:rsidR="00A13305" w:rsidRPr="00C87BF4" w:rsidRDefault="00A13305" w:rsidP="00A13305">
      <w:pPr>
        <w:pStyle w:val="paragraph"/>
      </w:pPr>
      <w:r w:rsidRPr="00C87BF4">
        <w:tab/>
        <w:t>(e)</w:t>
      </w:r>
      <w:r w:rsidRPr="00C87BF4">
        <w:tab/>
        <w:t>the individual’s involvement in custody proceedings in the country in which the individual is located;</w:t>
      </w:r>
    </w:p>
    <w:p w:rsidR="00A13305" w:rsidRPr="00C87BF4" w:rsidRDefault="00A13305" w:rsidP="00A13305">
      <w:pPr>
        <w:pStyle w:val="paragraph"/>
      </w:pPr>
      <w:r w:rsidRPr="00C87BF4">
        <w:tab/>
        <w:t>(f)</w:t>
      </w:r>
      <w:r w:rsidRPr="00C87BF4">
        <w:tab/>
        <w:t>a legal requirement for the individual to remain outside Australia in connection with criminal proceedings (other than criminal proceedings in respect of a crime alleged to have been committed by the individual);</w:t>
      </w:r>
    </w:p>
    <w:p w:rsidR="00A13305" w:rsidRPr="00C87BF4" w:rsidRDefault="00A13305" w:rsidP="00A13305">
      <w:pPr>
        <w:pStyle w:val="paragraph"/>
      </w:pPr>
      <w:r w:rsidRPr="00C87BF4">
        <w:tab/>
        <w:t>(g)</w:t>
      </w:r>
      <w:r w:rsidRPr="00C87BF4">
        <w:tab/>
        <w:t>robbery or serious crime committed against the individual or a family member of the individual;</w:t>
      </w:r>
    </w:p>
    <w:p w:rsidR="00A13305" w:rsidRPr="00C87BF4" w:rsidRDefault="00A13305" w:rsidP="00A13305">
      <w:pPr>
        <w:pStyle w:val="paragraph"/>
      </w:pPr>
      <w:r w:rsidRPr="00C87BF4">
        <w:tab/>
        <w:t>(h)</w:t>
      </w:r>
      <w:r w:rsidRPr="00C87BF4">
        <w:tab/>
        <w:t>a natural disaster in the country in which the individual is located;</w:t>
      </w:r>
    </w:p>
    <w:p w:rsidR="00A13305" w:rsidRPr="00C87BF4" w:rsidRDefault="00A13305" w:rsidP="00A13305">
      <w:pPr>
        <w:pStyle w:val="paragraph"/>
      </w:pPr>
      <w:r w:rsidRPr="00C87BF4">
        <w:tab/>
        <w:t>(i)</w:t>
      </w:r>
      <w:r w:rsidRPr="00C87BF4">
        <w:tab/>
        <w:t>political or social unrest in the country in which the individual is located;</w:t>
      </w:r>
    </w:p>
    <w:p w:rsidR="00A13305" w:rsidRPr="00C87BF4" w:rsidRDefault="00A13305" w:rsidP="00A13305">
      <w:pPr>
        <w:pStyle w:val="paragraph"/>
      </w:pPr>
      <w:r w:rsidRPr="00C87BF4">
        <w:tab/>
        <w:t>(j)</w:t>
      </w:r>
      <w:r w:rsidRPr="00C87BF4">
        <w:tab/>
        <w:t>industrial action in the country in which the individual is located;</w:t>
      </w:r>
    </w:p>
    <w:p w:rsidR="00A13305" w:rsidRPr="00C87BF4" w:rsidRDefault="00A13305" w:rsidP="00A13305">
      <w:pPr>
        <w:pStyle w:val="paragraph"/>
      </w:pPr>
      <w:r w:rsidRPr="00C87BF4">
        <w:tab/>
        <w:t>(k)</w:t>
      </w:r>
      <w:r w:rsidRPr="00C87BF4">
        <w:tab/>
        <w:t>a war in the country in which the individual is located.</w:t>
      </w:r>
    </w:p>
    <w:p w:rsidR="00A13305" w:rsidRPr="00C87BF4" w:rsidRDefault="00A13305" w:rsidP="00A13305">
      <w:pPr>
        <w:pStyle w:val="subsection"/>
      </w:pPr>
      <w:r w:rsidRPr="00C87BF4">
        <w:tab/>
        <w:t>(4)</w:t>
      </w:r>
      <w:r w:rsidRPr="00C87BF4">
        <w:tab/>
        <w:t xml:space="preserve">The Secretary must not extend the initial period under </w:t>
      </w:r>
      <w:r w:rsidR="00BD75AB" w:rsidRPr="00C87BF4">
        <w:t>subsection (</w:t>
      </w:r>
      <w:r w:rsidRPr="00C87BF4">
        <w:t>3) unless:</w:t>
      </w:r>
    </w:p>
    <w:p w:rsidR="00A13305" w:rsidRPr="00C87BF4" w:rsidRDefault="00A13305" w:rsidP="00A13305">
      <w:pPr>
        <w:pStyle w:val="paragraph"/>
      </w:pPr>
      <w:r w:rsidRPr="00C87BF4">
        <w:tab/>
        <w:t>(a)</w:t>
      </w:r>
      <w:r w:rsidRPr="00C87BF4">
        <w:tab/>
        <w:t>the event occurred or began during the initial period; and</w:t>
      </w:r>
    </w:p>
    <w:p w:rsidR="00A13305" w:rsidRPr="00C87BF4" w:rsidRDefault="00A13305" w:rsidP="00A13305">
      <w:pPr>
        <w:pStyle w:val="paragraph"/>
      </w:pPr>
      <w:r w:rsidRPr="00C87BF4">
        <w:tab/>
        <w:t>(b)</w:t>
      </w:r>
      <w:r w:rsidRPr="00C87BF4">
        <w:tab/>
        <w:t>if the event is political or social unrest, industrial action or war—the individual is not willingly involved in, or willingly participating in, the event.</w:t>
      </w:r>
    </w:p>
    <w:p w:rsidR="00A13305" w:rsidRPr="00C87BF4" w:rsidRDefault="00A13305" w:rsidP="00A13305">
      <w:pPr>
        <w:pStyle w:val="subsection"/>
      </w:pPr>
      <w:r w:rsidRPr="00C87BF4">
        <w:tab/>
        <w:t>(5)</w:t>
      </w:r>
      <w:r w:rsidRPr="00C87BF4">
        <w:tab/>
        <w:t xml:space="preserve">The Secretary may extend the 6 week period referred to in </w:t>
      </w:r>
      <w:r w:rsidR="00BD75AB" w:rsidRPr="00C87BF4">
        <w:t>subsection (</w:t>
      </w:r>
      <w:r w:rsidRPr="00C87BF4">
        <w:t xml:space="preserve">1), to a period of no more than 3 years, if the Secretary is satisfied that, under the Medical Treatment Overseas Program administered by the Minister who administers the </w:t>
      </w:r>
      <w:r w:rsidRPr="00C87BF4">
        <w:rPr>
          <w:i/>
        </w:rPr>
        <w:t>National Health Act 1953</w:t>
      </w:r>
      <w:r w:rsidRPr="00C87BF4">
        <w:t>, financial assistance is payable in respect of the absence from Australia of the individual.</w:t>
      </w:r>
    </w:p>
    <w:p w:rsidR="00A13305" w:rsidRPr="00C87BF4" w:rsidRDefault="00A13305" w:rsidP="00A13305">
      <w:pPr>
        <w:pStyle w:val="subsection"/>
      </w:pPr>
      <w:r w:rsidRPr="00C87BF4">
        <w:tab/>
        <w:t>(6)</w:t>
      </w:r>
      <w:r w:rsidRPr="00C87BF4">
        <w:tab/>
        <w:t xml:space="preserve">The Secretary may extend the 6 week period referred to in </w:t>
      </w:r>
      <w:r w:rsidR="00BD75AB" w:rsidRPr="00C87BF4">
        <w:t>subsection (</w:t>
      </w:r>
      <w:r w:rsidRPr="00C87BF4">
        <w:t>1), to a period of no more than 3 years, if the Secretary is satisfied that the individual mentioned in the subsection is unable to return to Australia within the 6 week period because the individual is:</w:t>
      </w:r>
    </w:p>
    <w:p w:rsidR="00A13305" w:rsidRPr="00C87BF4" w:rsidRDefault="00A13305" w:rsidP="00A13305">
      <w:pPr>
        <w:pStyle w:val="paragraph"/>
      </w:pPr>
      <w:r w:rsidRPr="00C87BF4">
        <w:tab/>
        <w:t>(a)</w:t>
      </w:r>
      <w:r w:rsidRPr="00C87BF4">
        <w:tab/>
        <w:t xml:space="preserve">deployed outside Australia as a member of the Defence Force, under conditions specified in a determination made under the </w:t>
      </w:r>
      <w:r w:rsidRPr="00C87BF4">
        <w:rPr>
          <w:i/>
        </w:rPr>
        <w:t>Defence Act 1903</w:t>
      </w:r>
      <w:r w:rsidRPr="00C87BF4">
        <w:t xml:space="preserve"> that relates to such deployment; or</w:t>
      </w:r>
    </w:p>
    <w:p w:rsidR="00A13305" w:rsidRPr="00C87BF4" w:rsidRDefault="00A13305" w:rsidP="00A13305">
      <w:pPr>
        <w:pStyle w:val="paragraph"/>
      </w:pPr>
      <w:r w:rsidRPr="00C87BF4">
        <w:tab/>
        <w:t>(b)</w:t>
      </w:r>
      <w:r w:rsidRPr="00C87BF4">
        <w:tab/>
        <w:t>deployed outside Australia, for the purpose of capacity</w:t>
      </w:r>
      <w:r w:rsidR="008D2DB2">
        <w:noBreakHyphen/>
      </w:r>
      <w:r w:rsidRPr="00C87BF4">
        <w:t>building or peacekeeping functions, as:</w:t>
      </w:r>
    </w:p>
    <w:p w:rsidR="00A13305" w:rsidRPr="00C87BF4" w:rsidRDefault="00A13305" w:rsidP="00A13305">
      <w:pPr>
        <w:pStyle w:val="paragraphsub"/>
      </w:pPr>
      <w:r w:rsidRPr="00C87BF4">
        <w:tab/>
        <w:t>(i)</w:t>
      </w:r>
      <w:r w:rsidRPr="00C87BF4">
        <w:tab/>
        <w:t>a member or a special member of the Australian Federal Police; or</w:t>
      </w:r>
    </w:p>
    <w:p w:rsidR="00A13305" w:rsidRPr="00C87BF4" w:rsidRDefault="00A13305" w:rsidP="00A13305">
      <w:pPr>
        <w:pStyle w:val="paragraphsub"/>
      </w:pPr>
      <w:r w:rsidRPr="00C87BF4">
        <w:tab/>
        <w:t>(ii)</w:t>
      </w:r>
      <w:r w:rsidRPr="00C87BF4">
        <w:tab/>
        <w:t xml:space="preserve">a protective service officer within the meaning of the </w:t>
      </w:r>
      <w:r w:rsidRPr="00C87BF4">
        <w:rPr>
          <w:i/>
        </w:rPr>
        <w:t>Australian Federal Police Act 1979</w:t>
      </w:r>
      <w:r w:rsidRPr="00C87BF4">
        <w:t>.</w:t>
      </w:r>
    </w:p>
    <w:p w:rsidR="00A13305" w:rsidRPr="00C87BF4" w:rsidRDefault="00A13305" w:rsidP="001A10D2">
      <w:pPr>
        <w:pStyle w:val="ActHead3"/>
        <w:pageBreakBefore/>
      </w:pPr>
      <w:bookmarkStart w:id="157" w:name="_Toc57707078"/>
      <w:r w:rsidRPr="008D2DB2">
        <w:rPr>
          <w:rStyle w:val="CharDivNo"/>
        </w:rPr>
        <w:t>Division</w:t>
      </w:r>
      <w:r w:rsidR="00BD75AB" w:rsidRPr="008D2DB2">
        <w:rPr>
          <w:rStyle w:val="CharDivNo"/>
        </w:rPr>
        <w:t> </w:t>
      </w:r>
      <w:r w:rsidRPr="008D2DB2">
        <w:rPr>
          <w:rStyle w:val="CharDivNo"/>
        </w:rPr>
        <w:t>6</w:t>
      </w:r>
      <w:r w:rsidRPr="00C87BF4">
        <w:t>—</w:t>
      </w:r>
      <w:r w:rsidRPr="008D2DB2">
        <w:rPr>
          <w:rStyle w:val="CharDivText"/>
        </w:rPr>
        <w:t>Amount of child care subsidy and additional child care subsidy</w:t>
      </w:r>
      <w:bookmarkEnd w:id="157"/>
    </w:p>
    <w:p w:rsidR="00A13305" w:rsidRPr="00C87BF4" w:rsidRDefault="00A13305" w:rsidP="00A13305">
      <w:pPr>
        <w:pStyle w:val="ActHead5"/>
      </w:pPr>
      <w:bookmarkStart w:id="158" w:name="_Toc57707079"/>
      <w:r w:rsidRPr="008D2DB2">
        <w:rPr>
          <w:rStyle w:val="CharSectno"/>
        </w:rPr>
        <w:t>85FA</w:t>
      </w:r>
      <w:r w:rsidRPr="00C87BF4">
        <w:t xml:space="preserve">  Amount of child care subsidy</w:t>
      </w:r>
      <w:bookmarkEnd w:id="158"/>
    </w:p>
    <w:p w:rsidR="00A13305" w:rsidRPr="00C87BF4" w:rsidRDefault="00A13305" w:rsidP="00A13305">
      <w:pPr>
        <w:pStyle w:val="subsection"/>
      </w:pPr>
      <w:r w:rsidRPr="00C87BF4">
        <w:tab/>
      </w:r>
      <w:r w:rsidRPr="00C87BF4">
        <w:tab/>
        <w:t xml:space="preserve">If an individual is eligible for child care subsidy for at least one session of care provided by an approved child care service to a child in a week, the amount of child care subsidy for the individual for the week for the child is worked out under </w:t>
      </w:r>
      <w:r w:rsidR="00AA48B4" w:rsidRPr="00C87BF4">
        <w:t>Part 1</w:t>
      </w:r>
      <w:r w:rsidRPr="00C87BF4">
        <w:t xml:space="preserve"> of Schedule</w:t>
      </w:r>
      <w:r w:rsidR="00BD75AB" w:rsidRPr="00C87BF4">
        <w:t> </w:t>
      </w:r>
      <w:r w:rsidRPr="00C87BF4">
        <w:t>2.</w:t>
      </w:r>
    </w:p>
    <w:p w:rsidR="00A13305" w:rsidRPr="00C87BF4" w:rsidRDefault="00A13305" w:rsidP="00A13305">
      <w:pPr>
        <w:pStyle w:val="ActHead5"/>
      </w:pPr>
      <w:bookmarkStart w:id="159" w:name="_Toc57707080"/>
      <w:r w:rsidRPr="008D2DB2">
        <w:rPr>
          <w:rStyle w:val="CharSectno"/>
        </w:rPr>
        <w:t>85FB</w:t>
      </w:r>
      <w:r w:rsidRPr="00C87BF4">
        <w:t xml:space="preserve">  Amount of ACCS (child wellbeing), ACCS (temporary financial hardship) or ACCS (grandparent) for an individual</w:t>
      </w:r>
      <w:bookmarkEnd w:id="159"/>
    </w:p>
    <w:p w:rsidR="00A13305" w:rsidRPr="00C87BF4" w:rsidRDefault="00A13305" w:rsidP="00A13305">
      <w:pPr>
        <w:pStyle w:val="subsection"/>
      </w:pPr>
      <w:r w:rsidRPr="00C87BF4">
        <w:tab/>
      </w:r>
      <w:r w:rsidRPr="00C87BF4">
        <w:tab/>
        <w:t>If an individual is eligible for ACCS (child wellbeing), ACCS (temporary financial hardship) or ACCS (grandparent) for at least one session of care provided by an approved child care service to a child in a week, the amount of additional child care subsidy for the individual for the week for the child is worked out under Part</w:t>
      </w:r>
      <w:r w:rsidR="00BD75AB" w:rsidRPr="00C87BF4">
        <w:t> </w:t>
      </w:r>
      <w:r w:rsidRPr="00C87BF4">
        <w:t>2 of Schedule</w:t>
      </w:r>
      <w:r w:rsidR="00BD75AB" w:rsidRPr="00C87BF4">
        <w:t> </w:t>
      </w:r>
      <w:r w:rsidRPr="00C87BF4">
        <w:t>2.</w:t>
      </w:r>
    </w:p>
    <w:p w:rsidR="00A13305" w:rsidRPr="00C87BF4" w:rsidRDefault="00A13305" w:rsidP="00A13305">
      <w:pPr>
        <w:pStyle w:val="ActHead5"/>
      </w:pPr>
      <w:bookmarkStart w:id="160" w:name="_Toc57707081"/>
      <w:r w:rsidRPr="008D2DB2">
        <w:rPr>
          <w:rStyle w:val="CharSectno"/>
        </w:rPr>
        <w:t>85FC</w:t>
      </w:r>
      <w:r w:rsidRPr="00C87BF4">
        <w:t xml:space="preserve">  Amount of ACCS (transition to work)</w:t>
      </w:r>
      <w:bookmarkEnd w:id="160"/>
    </w:p>
    <w:p w:rsidR="00A13305" w:rsidRPr="00C87BF4" w:rsidRDefault="00A13305" w:rsidP="00A13305">
      <w:pPr>
        <w:pStyle w:val="subsection"/>
      </w:pPr>
      <w:r w:rsidRPr="00C87BF4">
        <w:tab/>
      </w:r>
      <w:r w:rsidRPr="00C87BF4">
        <w:tab/>
        <w:t>If an individual is eligible for ACCS (transition to work) for at least one session of care provided by an approved child care service to a child in a week, the amount of additional child care subsidy for the individual for the week for the child is worked out under Part</w:t>
      </w:r>
      <w:r w:rsidR="00BD75AB" w:rsidRPr="00C87BF4">
        <w:t> </w:t>
      </w:r>
      <w:r w:rsidRPr="00C87BF4">
        <w:t>3 of Schedule</w:t>
      </w:r>
      <w:r w:rsidR="00BD75AB" w:rsidRPr="00C87BF4">
        <w:t> </w:t>
      </w:r>
      <w:r w:rsidRPr="00C87BF4">
        <w:t>2.</w:t>
      </w:r>
    </w:p>
    <w:p w:rsidR="00A13305" w:rsidRPr="00C87BF4" w:rsidRDefault="00A13305" w:rsidP="00A13305">
      <w:pPr>
        <w:pStyle w:val="ActHead5"/>
      </w:pPr>
      <w:bookmarkStart w:id="161" w:name="_Toc57707082"/>
      <w:r w:rsidRPr="008D2DB2">
        <w:rPr>
          <w:rStyle w:val="CharSectno"/>
        </w:rPr>
        <w:t>85FD</w:t>
      </w:r>
      <w:r w:rsidRPr="00C87BF4">
        <w:t xml:space="preserve">  Amount of ACCS (child wellbeing) for an approved provider</w:t>
      </w:r>
      <w:bookmarkEnd w:id="161"/>
    </w:p>
    <w:p w:rsidR="00A13305" w:rsidRPr="00C87BF4" w:rsidRDefault="00A13305" w:rsidP="00A13305">
      <w:pPr>
        <w:pStyle w:val="subsection"/>
      </w:pPr>
      <w:r w:rsidRPr="00C87BF4">
        <w:tab/>
      </w:r>
      <w:r w:rsidRPr="00C87BF4">
        <w:tab/>
        <w:t>If an approved provider is eligible for ACCS (child wellbeing) for at least one session of care provided by an approved child care service of the provider to a child in a week, the amount of additional child care subsidy for the provider for the week for the child is worked out under Part</w:t>
      </w:r>
      <w:r w:rsidR="00BD75AB" w:rsidRPr="00C87BF4">
        <w:t> </w:t>
      </w:r>
      <w:r w:rsidRPr="00C87BF4">
        <w:t>4 of Schedule</w:t>
      </w:r>
      <w:r w:rsidR="00BD75AB" w:rsidRPr="00C87BF4">
        <w:t> </w:t>
      </w:r>
      <w:r w:rsidRPr="00C87BF4">
        <w:t>2.</w:t>
      </w:r>
    </w:p>
    <w:p w:rsidR="00A13305" w:rsidRPr="00C87BF4" w:rsidRDefault="00A13305" w:rsidP="001A10D2">
      <w:pPr>
        <w:pStyle w:val="ActHead3"/>
        <w:pageBreakBefore/>
      </w:pPr>
      <w:bookmarkStart w:id="162" w:name="_Toc57707083"/>
      <w:r w:rsidRPr="008D2DB2">
        <w:rPr>
          <w:rStyle w:val="CharDivNo"/>
        </w:rPr>
        <w:t>Division</w:t>
      </w:r>
      <w:r w:rsidR="00BD75AB" w:rsidRPr="008D2DB2">
        <w:rPr>
          <w:rStyle w:val="CharDivNo"/>
        </w:rPr>
        <w:t> </w:t>
      </w:r>
      <w:r w:rsidRPr="008D2DB2">
        <w:rPr>
          <w:rStyle w:val="CharDivNo"/>
        </w:rPr>
        <w:t>7</w:t>
      </w:r>
      <w:r w:rsidRPr="00C87BF4">
        <w:t>—</w:t>
      </w:r>
      <w:r w:rsidRPr="008D2DB2">
        <w:rPr>
          <w:rStyle w:val="CharDivText"/>
        </w:rPr>
        <w:t>Miscellaneous</w:t>
      </w:r>
      <w:bookmarkEnd w:id="162"/>
    </w:p>
    <w:p w:rsidR="00A13305" w:rsidRPr="00C87BF4" w:rsidRDefault="00A13305" w:rsidP="00A13305">
      <w:pPr>
        <w:pStyle w:val="ActHead5"/>
      </w:pPr>
      <w:bookmarkStart w:id="163" w:name="_Toc57707084"/>
      <w:r w:rsidRPr="008D2DB2">
        <w:rPr>
          <w:rStyle w:val="CharSectno"/>
        </w:rPr>
        <w:t>85GA</w:t>
      </w:r>
      <w:r w:rsidRPr="00C87BF4">
        <w:t xml:space="preserve">  Funding agreements</w:t>
      </w:r>
      <w:bookmarkEnd w:id="163"/>
    </w:p>
    <w:p w:rsidR="00A13305" w:rsidRPr="00C87BF4" w:rsidRDefault="00A13305" w:rsidP="00A13305">
      <w:pPr>
        <w:pStyle w:val="subsection"/>
      </w:pPr>
      <w:r w:rsidRPr="00C87BF4">
        <w:tab/>
        <w:t>(1)</w:t>
      </w:r>
      <w:r w:rsidRPr="00C87BF4">
        <w:tab/>
        <w:t>The Secretary may, on behalf of the Commonwealth, enter into, vary and administer written agreements with a person under which the Commonwealth makes one or more grants of money to the person for purposes that are related to both:</w:t>
      </w:r>
    </w:p>
    <w:p w:rsidR="00A13305" w:rsidRPr="00C87BF4" w:rsidRDefault="00A13305" w:rsidP="00A13305">
      <w:pPr>
        <w:pStyle w:val="paragraph"/>
      </w:pPr>
      <w:r w:rsidRPr="00C87BF4">
        <w:tab/>
        <w:t>(a)</w:t>
      </w:r>
      <w:r w:rsidRPr="00C87BF4">
        <w:tab/>
        <w:t>child care; and</w:t>
      </w:r>
    </w:p>
    <w:p w:rsidR="00A13305" w:rsidRPr="00C87BF4" w:rsidRDefault="00A13305" w:rsidP="00A13305">
      <w:pPr>
        <w:pStyle w:val="paragraph"/>
      </w:pPr>
      <w:r w:rsidRPr="00C87BF4">
        <w:tab/>
        <w:t>(b)</w:t>
      </w:r>
      <w:r w:rsidRPr="00C87BF4">
        <w:tab/>
        <w:t>either or both of the following:</w:t>
      </w:r>
    </w:p>
    <w:p w:rsidR="00A13305" w:rsidRPr="00C87BF4" w:rsidRDefault="00A13305" w:rsidP="00A13305">
      <w:pPr>
        <w:pStyle w:val="paragraphsub"/>
      </w:pPr>
      <w:r w:rsidRPr="00C87BF4">
        <w:tab/>
        <w:t>(i)</w:t>
      </w:r>
      <w:r w:rsidRPr="00C87BF4">
        <w:tab/>
        <w:t>the provision of child endowment or family allowances within the meaning of paragraph</w:t>
      </w:r>
      <w:r w:rsidR="00BD75AB" w:rsidRPr="00C87BF4">
        <w:t> </w:t>
      </w:r>
      <w:r w:rsidRPr="00C87BF4">
        <w:t>51(xxiiiA) of the Constitution;</w:t>
      </w:r>
    </w:p>
    <w:p w:rsidR="00A13305" w:rsidRPr="00C87BF4" w:rsidRDefault="00A13305" w:rsidP="00A13305">
      <w:pPr>
        <w:pStyle w:val="paragraphsub"/>
      </w:pPr>
      <w:r w:rsidRPr="00C87BF4">
        <w:tab/>
        <w:t>(ii)</w:t>
      </w:r>
      <w:r w:rsidRPr="00C87BF4">
        <w:tab/>
        <w:t xml:space="preserve">giving effect to Australia’s obligations under the Convention on the Rights of the Child done at New York on </w:t>
      </w:r>
      <w:r w:rsidR="008D2DB2">
        <w:t>20 November</w:t>
      </w:r>
      <w:r w:rsidRPr="00C87BF4">
        <w:t xml:space="preserve"> 1989 and, in particular, under articles 2, 3, 18 or 23 of the Convention.</w:t>
      </w:r>
    </w:p>
    <w:p w:rsidR="00A13305" w:rsidRPr="00C87BF4" w:rsidRDefault="00A13305" w:rsidP="00A13305">
      <w:pPr>
        <w:pStyle w:val="notetext"/>
      </w:pPr>
      <w:r w:rsidRPr="00C87BF4">
        <w:t>Note:</w:t>
      </w:r>
      <w:r w:rsidRPr="00C87BF4">
        <w:tab/>
        <w:t>The Convention on the Rights of the Child is in Australian Treaty Series 1991 No.</w:t>
      </w:r>
      <w:r w:rsidR="00BD75AB" w:rsidRPr="00C87BF4">
        <w:t> </w:t>
      </w:r>
      <w:r w:rsidRPr="00C87BF4">
        <w:t>4 ([1991] ATS 4) and could in 2017 be viewed in the Australian Treaties Library on the AustLII website (http://www.austlii.edu.au).</w:t>
      </w:r>
    </w:p>
    <w:p w:rsidR="00A13305" w:rsidRPr="00C87BF4" w:rsidRDefault="00A13305" w:rsidP="00A13305">
      <w:pPr>
        <w:pStyle w:val="subsection"/>
      </w:pPr>
      <w:r w:rsidRPr="00C87BF4">
        <w:tab/>
        <w:t>(2)</w:t>
      </w:r>
      <w:r w:rsidRPr="00C87BF4">
        <w:tab/>
        <w:t>A grant under this section is payable to a person:</w:t>
      </w:r>
    </w:p>
    <w:p w:rsidR="00A13305" w:rsidRPr="00C87BF4" w:rsidRDefault="00A13305" w:rsidP="00A13305">
      <w:pPr>
        <w:pStyle w:val="paragraph"/>
      </w:pPr>
      <w:r w:rsidRPr="00C87BF4">
        <w:tab/>
        <w:t>(a)</w:t>
      </w:r>
      <w:r w:rsidRPr="00C87BF4">
        <w:tab/>
        <w:t>at such time as is specified in the agreement; and</w:t>
      </w:r>
    </w:p>
    <w:p w:rsidR="00A13305" w:rsidRPr="00C87BF4" w:rsidRDefault="00A13305" w:rsidP="00A13305">
      <w:pPr>
        <w:pStyle w:val="paragraph"/>
      </w:pPr>
      <w:r w:rsidRPr="00C87BF4">
        <w:tab/>
        <w:t>(b)</w:t>
      </w:r>
      <w:r w:rsidRPr="00C87BF4">
        <w:tab/>
        <w:t>in full or in such instalments as are specified in the agreement.</w:t>
      </w:r>
    </w:p>
    <w:p w:rsidR="00A13305" w:rsidRPr="00C87BF4" w:rsidRDefault="00A13305" w:rsidP="00A13305">
      <w:pPr>
        <w:pStyle w:val="subsection"/>
      </w:pPr>
      <w:r w:rsidRPr="00C87BF4">
        <w:tab/>
        <w:t>(3)</w:t>
      </w:r>
      <w:r w:rsidRPr="00C87BF4">
        <w:tab/>
        <w:t>The Minister’s rules may specify requirements with which the Secretary must comply in exercising powers under this section.</w:t>
      </w:r>
    </w:p>
    <w:p w:rsidR="00A13305" w:rsidRPr="00C87BF4" w:rsidRDefault="00A13305" w:rsidP="00A13305">
      <w:pPr>
        <w:pStyle w:val="ActHead5"/>
      </w:pPr>
      <w:bookmarkStart w:id="164" w:name="_Toc57707085"/>
      <w:r w:rsidRPr="008D2DB2">
        <w:rPr>
          <w:rStyle w:val="CharSectno"/>
        </w:rPr>
        <w:t>85GB</w:t>
      </w:r>
      <w:r w:rsidRPr="00C87BF4">
        <w:t xml:space="preserve">  Minister’s and Secretary’s rules</w:t>
      </w:r>
      <w:bookmarkEnd w:id="164"/>
    </w:p>
    <w:p w:rsidR="00A13305" w:rsidRPr="00C87BF4" w:rsidRDefault="00A13305" w:rsidP="00A13305">
      <w:pPr>
        <w:pStyle w:val="subsection"/>
      </w:pPr>
      <w:r w:rsidRPr="00C87BF4">
        <w:tab/>
        <w:t>(1)</w:t>
      </w:r>
      <w:r w:rsidRPr="00C87BF4">
        <w:tab/>
        <w:t xml:space="preserve">The Minister may, by legislative instrument, make rules (the </w:t>
      </w:r>
      <w:r w:rsidRPr="00C87BF4">
        <w:rPr>
          <w:b/>
          <w:i/>
        </w:rPr>
        <w:t>Minister’s rules</w:t>
      </w:r>
      <w:r w:rsidRPr="00C87BF4">
        <w:t>) prescribing matters:</w:t>
      </w:r>
    </w:p>
    <w:p w:rsidR="00A13305" w:rsidRPr="00C87BF4" w:rsidRDefault="00A13305" w:rsidP="00A13305">
      <w:pPr>
        <w:pStyle w:val="paragraph"/>
      </w:pPr>
      <w:r w:rsidRPr="00C87BF4">
        <w:tab/>
        <w:t>(a)</w:t>
      </w:r>
      <w:r w:rsidRPr="00C87BF4">
        <w:tab/>
        <w:t>required or permitted by this Act or by the Family Assistance Administration Act to be prescribed by the Minister’s rules; or</w:t>
      </w:r>
    </w:p>
    <w:p w:rsidR="00A13305" w:rsidRPr="00C87BF4" w:rsidRDefault="00A13305" w:rsidP="00A13305">
      <w:pPr>
        <w:pStyle w:val="paragraph"/>
      </w:pPr>
      <w:r w:rsidRPr="00C87BF4">
        <w:tab/>
        <w:t>(b)</w:t>
      </w:r>
      <w:r w:rsidRPr="00C87BF4">
        <w:tab/>
        <w:t>necessary or convenient to be prescribed for carrying out or giving effect to any or all of the following:</w:t>
      </w:r>
    </w:p>
    <w:p w:rsidR="00A13305" w:rsidRPr="00C87BF4" w:rsidRDefault="00A13305" w:rsidP="00A13305">
      <w:pPr>
        <w:pStyle w:val="paragraphsub"/>
      </w:pPr>
      <w:r w:rsidRPr="00C87BF4">
        <w:tab/>
        <w:t>(i)</w:t>
      </w:r>
      <w:r w:rsidRPr="00C87BF4">
        <w:tab/>
        <w:t>this Part or Schedule</w:t>
      </w:r>
      <w:r w:rsidR="00BD75AB" w:rsidRPr="00C87BF4">
        <w:t> </w:t>
      </w:r>
      <w:r w:rsidRPr="00C87BF4">
        <w:t>2;</w:t>
      </w:r>
    </w:p>
    <w:p w:rsidR="00A13305" w:rsidRPr="00C87BF4" w:rsidRDefault="00A13305" w:rsidP="00A13305">
      <w:pPr>
        <w:pStyle w:val="paragraphsub"/>
      </w:pPr>
      <w:r w:rsidRPr="00C87BF4">
        <w:tab/>
        <w:t>(ii)</w:t>
      </w:r>
      <w:r w:rsidRPr="00C87BF4">
        <w:tab/>
        <w:t>Part</w:t>
      </w:r>
      <w:r w:rsidR="00BD75AB" w:rsidRPr="00C87BF4">
        <w:t> </w:t>
      </w:r>
      <w:r w:rsidRPr="00C87BF4">
        <w:t>8 or 8A of the Family Assistance Administration Act;</w:t>
      </w:r>
    </w:p>
    <w:p w:rsidR="00A13305" w:rsidRPr="00C87BF4" w:rsidRDefault="00A13305" w:rsidP="00A13305">
      <w:pPr>
        <w:pStyle w:val="paragraphsub"/>
      </w:pPr>
      <w:r w:rsidRPr="00C87BF4">
        <w:tab/>
        <w:t>(iii)</w:t>
      </w:r>
      <w:r w:rsidRPr="00C87BF4">
        <w:tab/>
        <w:t>any other provision of the Family Assistance Administration Act in relation to child care subsidy or additional child care subsidy.</w:t>
      </w:r>
    </w:p>
    <w:p w:rsidR="00A13305" w:rsidRPr="00C87BF4" w:rsidRDefault="00A13305" w:rsidP="00A13305">
      <w:pPr>
        <w:pStyle w:val="notetext"/>
      </w:pPr>
      <w:r w:rsidRPr="00C87BF4">
        <w:t>Note:</w:t>
      </w:r>
      <w:r w:rsidRPr="00C87BF4">
        <w:tab/>
        <w:t>The Minister cannot delegate this power (there is no power to delegate Minister’s powers or functions under this Act).</w:t>
      </w:r>
    </w:p>
    <w:p w:rsidR="00A13305" w:rsidRPr="00C87BF4" w:rsidRDefault="00A13305" w:rsidP="00A13305">
      <w:pPr>
        <w:pStyle w:val="subsection"/>
      </w:pPr>
      <w:r w:rsidRPr="00C87BF4">
        <w:tab/>
        <w:t>(2)</w:t>
      </w:r>
      <w:r w:rsidRPr="00C87BF4">
        <w:tab/>
        <w:t xml:space="preserve">The Secretary may, by legislative instrument, make rules (the </w:t>
      </w:r>
      <w:r w:rsidRPr="00C87BF4">
        <w:rPr>
          <w:b/>
          <w:i/>
        </w:rPr>
        <w:t>Secretary’s rules</w:t>
      </w:r>
      <w:r w:rsidRPr="00C87BF4">
        <w:t>) prescribing matters:</w:t>
      </w:r>
    </w:p>
    <w:p w:rsidR="00A13305" w:rsidRPr="00C87BF4" w:rsidRDefault="00A13305" w:rsidP="00A13305">
      <w:pPr>
        <w:pStyle w:val="paragraph"/>
      </w:pPr>
      <w:r w:rsidRPr="00C87BF4">
        <w:tab/>
        <w:t>(a)</w:t>
      </w:r>
      <w:r w:rsidRPr="00C87BF4">
        <w:tab/>
        <w:t>required or permitted by this Act or by the Family Assistance Administration Act to be prescribed by the Secretary’s rules; or</w:t>
      </w:r>
    </w:p>
    <w:p w:rsidR="00A13305" w:rsidRPr="00C87BF4" w:rsidRDefault="00A13305" w:rsidP="00A13305">
      <w:pPr>
        <w:pStyle w:val="paragraph"/>
      </w:pPr>
      <w:r w:rsidRPr="00C87BF4">
        <w:tab/>
        <w:t>(b)</w:t>
      </w:r>
      <w:r w:rsidRPr="00C87BF4">
        <w:tab/>
        <w:t>necessary or convenient to be prescribed for carrying out or giving effect to any or all of the following:</w:t>
      </w:r>
    </w:p>
    <w:p w:rsidR="00A13305" w:rsidRPr="00C87BF4" w:rsidRDefault="00A13305" w:rsidP="00A13305">
      <w:pPr>
        <w:pStyle w:val="paragraphsub"/>
      </w:pPr>
      <w:r w:rsidRPr="00C87BF4">
        <w:tab/>
        <w:t>(i)</w:t>
      </w:r>
      <w:r w:rsidRPr="00C87BF4">
        <w:tab/>
        <w:t>this Part or Schedule</w:t>
      </w:r>
      <w:r w:rsidR="00BD75AB" w:rsidRPr="00C87BF4">
        <w:t> </w:t>
      </w:r>
      <w:r w:rsidRPr="00C87BF4">
        <w:t>2;</w:t>
      </w:r>
    </w:p>
    <w:p w:rsidR="00A13305" w:rsidRPr="00C87BF4" w:rsidRDefault="00A13305" w:rsidP="00A13305">
      <w:pPr>
        <w:pStyle w:val="paragraphsub"/>
      </w:pPr>
      <w:r w:rsidRPr="00C87BF4">
        <w:tab/>
        <w:t>(ii)</w:t>
      </w:r>
      <w:r w:rsidRPr="00C87BF4">
        <w:tab/>
        <w:t>Part</w:t>
      </w:r>
      <w:r w:rsidR="00BD75AB" w:rsidRPr="00C87BF4">
        <w:t> </w:t>
      </w:r>
      <w:r w:rsidRPr="00C87BF4">
        <w:t>8 or 8A of the Family Assistance Administration Act;</w:t>
      </w:r>
    </w:p>
    <w:p w:rsidR="00A13305" w:rsidRPr="00C87BF4" w:rsidRDefault="00A13305" w:rsidP="00A13305">
      <w:pPr>
        <w:pStyle w:val="paragraphsub"/>
      </w:pPr>
      <w:r w:rsidRPr="00C87BF4">
        <w:tab/>
        <w:t>(iii)</w:t>
      </w:r>
      <w:r w:rsidRPr="00C87BF4">
        <w:tab/>
        <w:t>any other provision of the Family Assistance Administration Act in relation to child care subsidy or additional child care subsidy.</w:t>
      </w:r>
    </w:p>
    <w:p w:rsidR="00A13305" w:rsidRPr="00C87BF4" w:rsidRDefault="00A13305" w:rsidP="00A13305">
      <w:pPr>
        <w:pStyle w:val="notetext"/>
      </w:pPr>
      <w:r w:rsidRPr="00C87BF4">
        <w:t>Note:</w:t>
      </w:r>
      <w:r w:rsidRPr="00C87BF4">
        <w:tab/>
        <w:t>The Secretary cannot delegate this power (see subsection</w:t>
      </w:r>
      <w:r w:rsidR="00BD75AB" w:rsidRPr="00C87BF4">
        <w:t> </w:t>
      </w:r>
      <w:r w:rsidRPr="00C87BF4">
        <w:t>221(1) of the Family Assistance Administration Act).</w:t>
      </w:r>
    </w:p>
    <w:p w:rsidR="008324DA" w:rsidRPr="00C87BF4" w:rsidRDefault="008324DA" w:rsidP="008324DA">
      <w:pPr>
        <w:pStyle w:val="subsection"/>
      </w:pPr>
      <w:r w:rsidRPr="00C87BF4">
        <w:tab/>
        <w:t>(2A)</w:t>
      </w:r>
      <w:r w:rsidRPr="00C87BF4">
        <w:tab/>
        <w:t>Despite subsection</w:t>
      </w:r>
      <w:r w:rsidR="00BD75AB" w:rsidRPr="00C87BF4">
        <w:t> </w:t>
      </w:r>
      <w:r w:rsidRPr="00C87BF4">
        <w:t xml:space="preserve">14(2) of the </w:t>
      </w:r>
      <w:r w:rsidRPr="00C87BF4">
        <w:rPr>
          <w:i/>
        </w:rPr>
        <w:t>Legislation Act 2003</w:t>
      </w:r>
      <w:r w:rsidRPr="00C87BF4">
        <w:t>, the Minister’s rules and the Secretary’s rules may make provision in relation to a matter by applying, adopting or incorporating, with or without modification, any matter contained in an instrument or other writing as in force or existing from time to time.</w:t>
      </w:r>
    </w:p>
    <w:p w:rsidR="00A13305" w:rsidRPr="00C87BF4" w:rsidRDefault="00A13305" w:rsidP="00A13305">
      <w:pPr>
        <w:pStyle w:val="subsection"/>
      </w:pPr>
      <w:r w:rsidRPr="00C87BF4">
        <w:tab/>
        <w:t>(3)</w:t>
      </w:r>
      <w:r w:rsidRPr="00C87BF4">
        <w:tab/>
        <w:t>To avoid doubt, the Minister’s rules and the Secretary’s rules may not do the following:</w:t>
      </w:r>
    </w:p>
    <w:p w:rsidR="00A13305" w:rsidRPr="00C87BF4" w:rsidRDefault="00A13305" w:rsidP="00A13305">
      <w:pPr>
        <w:pStyle w:val="paragraph"/>
      </w:pPr>
      <w:r w:rsidRPr="00C87BF4">
        <w:tab/>
        <w:t>(a)</w:t>
      </w:r>
      <w:r w:rsidRPr="00C87BF4">
        <w:tab/>
        <w:t>create an offence or civil penalty;</w:t>
      </w:r>
    </w:p>
    <w:p w:rsidR="00A13305" w:rsidRPr="00C87BF4" w:rsidRDefault="00A13305" w:rsidP="00A13305">
      <w:pPr>
        <w:pStyle w:val="paragraph"/>
      </w:pPr>
      <w:r w:rsidRPr="00C87BF4">
        <w:tab/>
        <w:t>(b)</w:t>
      </w:r>
      <w:r w:rsidRPr="00C87BF4">
        <w:tab/>
        <w:t>provide powers of:</w:t>
      </w:r>
    </w:p>
    <w:p w:rsidR="00A13305" w:rsidRPr="00C87BF4" w:rsidRDefault="00A13305" w:rsidP="00A13305">
      <w:pPr>
        <w:pStyle w:val="paragraphsub"/>
      </w:pPr>
      <w:r w:rsidRPr="00C87BF4">
        <w:tab/>
        <w:t>(i)</w:t>
      </w:r>
      <w:r w:rsidRPr="00C87BF4">
        <w:tab/>
        <w:t>arrest or detention; or</w:t>
      </w:r>
    </w:p>
    <w:p w:rsidR="00A13305" w:rsidRPr="00C87BF4" w:rsidRDefault="00A13305" w:rsidP="00A13305">
      <w:pPr>
        <w:pStyle w:val="paragraphsub"/>
      </w:pPr>
      <w:r w:rsidRPr="00C87BF4">
        <w:tab/>
        <w:t>(ii)</w:t>
      </w:r>
      <w:r w:rsidRPr="00C87BF4">
        <w:tab/>
        <w:t>entry, search or seizure;</w:t>
      </w:r>
    </w:p>
    <w:p w:rsidR="00A13305" w:rsidRPr="00C87BF4" w:rsidRDefault="00A13305" w:rsidP="00A13305">
      <w:pPr>
        <w:pStyle w:val="paragraph"/>
      </w:pPr>
      <w:r w:rsidRPr="00C87BF4">
        <w:tab/>
        <w:t>(c)</w:t>
      </w:r>
      <w:r w:rsidRPr="00C87BF4">
        <w:tab/>
        <w:t>impose a tax;</w:t>
      </w:r>
    </w:p>
    <w:p w:rsidR="00A13305" w:rsidRPr="00C87BF4" w:rsidRDefault="00A13305" w:rsidP="00A13305">
      <w:pPr>
        <w:pStyle w:val="paragraph"/>
      </w:pPr>
      <w:r w:rsidRPr="00C87BF4">
        <w:tab/>
        <w:t>(d)</w:t>
      </w:r>
      <w:r w:rsidRPr="00C87BF4">
        <w:tab/>
        <w:t>set an amount to be appropriated from the Consolidated Revenue Fund under an appropriation in this Act;</w:t>
      </w:r>
    </w:p>
    <w:p w:rsidR="00A13305" w:rsidRPr="00C87BF4" w:rsidRDefault="00A13305" w:rsidP="00A13305">
      <w:pPr>
        <w:pStyle w:val="paragraph"/>
      </w:pPr>
      <w:r w:rsidRPr="00C87BF4">
        <w:tab/>
        <w:t>(e)</w:t>
      </w:r>
      <w:r w:rsidRPr="00C87BF4">
        <w:tab/>
        <w:t>directly amend the text of this Act.</w:t>
      </w:r>
    </w:p>
    <w:p w:rsidR="00A13305" w:rsidRPr="00C87BF4" w:rsidRDefault="00A13305" w:rsidP="00A13305">
      <w:pPr>
        <w:pStyle w:val="subsection"/>
        <w:rPr>
          <w:color w:val="000000" w:themeColor="text1"/>
        </w:rPr>
      </w:pPr>
      <w:r w:rsidRPr="00C87BF4">
        <w:rPr>
          <w:color w:val="000000" w:themeColor="text1"/>
        </w:rPr>
        <w:tab/>
        <w:t>(4)</w:t>
      </w:r>
      <w:r w:rsidRPr="00C87BF4">
        <w:rPr>
          <w:color w:val="000000" w:themeColor="text1"/>
        </w:rPr>
        <w:tab/>
        <w:t>Secretary’s rules that are inconsistent with Minister’s rules have no effect to the extent of the inconsistency, but Secretary’s rules are taken to be consistent with Minister’s rules to the extent that the Secretary’s rules are capable of operating concurrently with the Minister’s rules.</w:t>
      </w:r>
    </w:p>
    <w:p w:rsidR="00A13305" w:rsidRPr="00C87BF4" w:rsidRDefault="00A13305" w:rsidP="00A13305">
      <w:pPr>
        <w:pStyle w:val="subsection"/>
        <w:rPr>
          <w:color w:val="000000" w:themeColor="text1"/>
        </w:rPr>
      </w:pPr>
      <w:r w:rsidRPr="00C87BF4">
        <w:rPr>
          <w:color w:val="000000" w:themeColor="text1"/>
        </w:rPr>
        <w:tab/>
        <w:t>(5)</w:t>
      </w:r>
      <w:r w:rsidRPr="00C87BF4">
        <w:rPr>
          <w:color w:val="000000" w:themeColor="text1"/>
        </w:rPr>
        <w:tab/>
        <w:t>Minister’s rules and Secretary’s rules that are inconsistent with regulations made under section</w:t>
      </w:r>
      <w:r w:rsidR="00BD75AB" w:rsidRPr="00C87BF4">
        <w:rPr>
          <w:color w:val="000000" w:themeColor="text1"/>
        </w:rPr>
        <w:t> </w:t>
      </w:r>
      <w:r w:rsidRPr="00C87BF4">
        <w:rPr>
          <w:color w:val="000000" w:themeColor="text1"/>
        </w:rPr>
        <w:t>235 of the Family Assistance Administration Act have no effect to the extent of the inconsistency, but Minister’s rules and Secretary’s rules are taken to be consistent with those regulations to the extent they are capable of operating concurrently with those regulations.</w:t>
      </w:r>
    </w:p>
    <w:p w:rsidR="00C221E1" w:rsidRPr="00C87BF4" w:rsidRDefault="00C221E1" w:rsidP="003D7FE2">
      <w:pPr>
        <w:pStyle w:val="ActHead2"/>
        <w:pageBreakBefore/>
      </w:pPr>
      <w:bookmarkStart w:id="165" w:name="_Toc57707086"/>
      <w:r w:rsidRPr="008D2DB2">
        <w:rPr>
          <w:rStyle w:val="CharPartNo"/>
        </w:rPr>
        <w:t>Part</w:t>
      </w:r>
      <w:r w:rsidR="00BD75AB" w:rsidRPr="008D2DB2">
        <w:rPr>
          <w:rStyle w:val="CharPartNo"/>
        </w:rPr>
        <w:t> </w:t>
      </w:r>
      <w:r w:rsidRPr="008D2DB2">
        <w:rPr>
          <w:rStyle w:val="CharPartNo"/>
        </w:rPr>
        <w:t>5</w:t>
      </w:r>
      <w:r w:rsidRPr="00C87BF4">
        <w:t>—</w:t>
      </w:r>
      <w:r w:rsidRPr="008D2DB2">
        <w:rPr>
          <w:rStyle w:val="CharPartText"/>
        </w:rPr>
        <w:t>One</w:t>
      </w:r>
      <w:r w:rsidR="008D2DB2" w:rsidRPr="008D2DB2">
        <w:rPr>
          <w:rStyle w:val="CharPartText"/>
        </w:rPr>
        <w:noBreakHyphen/>
      </w:r>
      <w:r w:rsidRPr="008D2DB2">
        <w:rPr>
          <w:rStyle w:val="CharPartText"/>
        </w:rPr>
        <w:t>off payment to families</w:t>
      </w:r>
      <w:bookmarkEnd w:id="165"/>
    </w:p>
    <w:p w:rsidR="00C221E1" w:rsidRPr="00C87BF4" w:rsidRDefault="00486B15" w:rsidP="00C221E1">
      <w:pPr>
        <w:pStyle w:val="Header"/>
      </w:pPr>
      <w:r w:rsidRPr="008D2DB2">
        <w:rPr>
          <w:rStyle w:val="CharDivNo"/>
        </w:rPr>
        <w:t xml:space="preserve"> </w:t>
      </w:r>
      <w:r w:rsidRPr="008D2DB2">
        <w:rPr>
          <w:rStyle w:val="CharDivText"/>
        </w:rPr>
        <w:t xml:space="preserve"> </w:t>
      </w:r>
    </w:p>
    <w:p w:rsidR="00C221E1" w:rsidRPr="00C87BF4" w:rsidRDefault="00C221E1" w:rsidP="0022492B">
      <w:pPr>
        <w:pStyle w:val="ActHead5"/>
      </w:pPr>
      <w:bookmarkStart w:id="166" w:name="_Toc57707087"/>
      <w:r w:rsidRPr="008D2DB2">
        <w:rPr>
          <w:rStyle w:val="CharSectno"/>
        </w:rPr>
        <w:t>86</w:t>
      </w:r>
      <w:r w:rsidRPr="00C87BF4">
        <w:t xml:space="preserve">  When is an individual entitled to a one</w:t>
      </w:r>
      <w:r w:rsidR="008D2DB2">
        <w:noBreakHyphen/>
      </w:r>
      <w:r w:rsidRPr="00C87BF4">
        <w:t>off payment to families?</w:t>
      </w:r>
      <w:bookmarkEnd w:id="166"/>
    </w:p>
    <w:p w:rsidR="00C221E1" w:rsidRPr="00C87BF4" w:rsidRDefault="00C221E1" w:rsidP="00C221E1">
      <w:pPr>
        <w:pStyle w:val="subsection"/>
      </w:pPr>
      <w:r w:rsidRPr="00C87BF4">
        <w:tab/>
        <w:t>(1)</w:t>
      </w:r>
      <w:r w:rsidRPr="00C87BF4">
        <w:tab/>
        <w:t xml:space="preserve">An individual (the </w:t>
      </w:r>
      <w:r w:rsidRPr="00C87BF4">
        <w:rPr>
          <w:b/>
          <w:i/>
        </w:rPr>
        <w:t>entitled individual</w:t>
      </w:r>
      <w:r w:rsidRPr="00C87BF4">
        <w:t>) is entitled to a one</w:t>
      </w:r>
      <w:r w:rsidR="008D2DB2">
        <w:noBreakHyphen/>
      </w:r>
      <w:r w:rsidRPr="00C87BF4">
        <w:t xml:space="preserve">off payment to families if </w:t>
      </w:r>
      <w:r w:rsidR="00BD75AB" w:rsidRPr="00C87BF4">
        <w:t>subsection (</w:t>
      </w:r>
      <w:r w:rsidRPr="00C87BF4">
        <w:t>2), (3) or (4) applies to the individual.</w:t>
      </w:r>
    </w:p>
    <w:p w:rsidR="00C221E1" w:rsidRPr="00C87BF4" w:rsidRDefault="00C221E1" w:rsidP="00C221E1">
      <w:pPr>
        <w:pStyle w:val="subsection"/>
      </w:pPr>
      <w:r w:rsidRPr="00C87BF4">
        <w:tab/>
        <w:t>(2)</w:t>
      </w:r>
      <w:r w:rsidRPr="00C87BF4">
        <w:tab/>
        <w:t>This subsection applies to the individual if:</w:t>
      </w:r>
    </w:p>
    <w:p w:rsidR="00C221E1" w:rsidRPr="00C87BF4" w:rsidRDefault="00C221E1" w:rsidP="00C221E1">
      <w:pPr>
        <w:pStyle w:val="paragraph"/>
      </w:pPr>
      <w:r w:rsidRPr="00C87BF4">
        <w:tab/>
        <w:t>(a)</w:t>
      </w:r>
      <w:r w:rsidRPr="00C87BF4">
        <w:tab/>
        <w:t>on 11</w:t>
      </w:r>
      <w:r w:rsidR="00BD75AB" w:rsidRPr="00C87BF4">
        <w:t> </w:t>
      </w:r>
      <w:r w:rsidRPr="00C87BF4">
        <w:t>May 2004, a determination under subsection</w:t>
      </w:r>
      <w:r w:rsidR="00BD75AB" w:rsidRPr="00C87BF4">
        <w:t> </w:t>
      </w:r>
      <w:r w:rsidRPr="00C87BF4">
        <w:t>16(2) of the Family Assistance Administration Act was in force in respect of the individual as a claimant; and</w:t>
      </w:r>
    </w:p>
    <w:p w:rsidR="00C221E1" w:rsidRPr="00C87BF4" w:rsidRDefault="00C221E1" w:rsidP="00C221E1">
      <w:pPr>
        <w:pStyle w:val="paragraph"/>
      </w:pPr>
      <w:r w:rsidRPr="00C87BF4">
        <w:tab/>
        <w:t>(b)</w:t>
      </w:r>
      <w:r w:rsidRPr="00C87BF4">
        <w:tab/>
        <w:t xml:space="preserve">the daily rate (the </w:t>
      </w:r>
      <w:r w:rsidRPr="00C87BF4">
        <w:rPr>
          <w:b/>
          <w:i/>
        </w:rPr>
        <w:t>applicable section</w:t>
      </w:r>
      <w:r w:rsidR="00BD75AB" w:rsidRPr="00C87BF4">
        <w:rPr>
          <w:b/>
          <w:i/>
        </w:rPr>
        <w:t> </w:t>
      </w:r>
      <w:r w:rsidRPr="00C87BF4">
        <w:rPr>
          <w:b/>
          <w:i/>
        </w:rPr>
        <w:t>16 rate</w:t>
      </w:r>
      <w:r w:rsidRPr="00C87BF4">
        <w:t>) of family tax benefit that was determined in the determination and applicable to 11</w:t>
      </w:r>
      <w:r w:rsidR="00BD75AB" w:rsidRPr="00C87BF4">
        <w:t> </w:t>
      </w:r>
      <w:r w:rsidRPr="00C87BF4">
        <w:t>May 2004 consisted of or included a Part A rate greater than nil.</w:t>
      </w:r>
    </w:p>
    <w:p w:rsidR="00C221E1" w:rsidRPr="00C87BF4" w:rsidRDefault="00C221E1" w:rsidP="00C221E1">
      <w:pPr>
        <w:pStyle w:val="subsection"/>
      </w:pPr>
      <w:r w:rsidRPr="00C87BF4">
        <w:tab/>
        <w:t>(3)</w:t>
      </w:r>
      <w:r w:rsidRPr="00C87BF4">
        <w:tab/>
        <w:t xml:space="preserve">This subsection applies to the individual (the </w:t>
      </w:r>
      <w:r w:rsidRPr="00C87BF4">
        <w:rPr>
          <w:b/>
          <w:i/>
        </w:rPr>
        <w:t>recipient</w:t>
      </w:r>
      <w:r w:rsidRPr="00C87BF4">
        <w:t>) if the recipient has been paid one or more instalments of youth allowance in relation to which the following conditions are satisfied:</w:t>
      </w:r>
    </w:p>
    <w:p w:rsidR="00C221E1" w:rsidRPr="00C87BF4" w:rsidRDefault="00C221E1" w:rsidP="00C221E1">
      <w:pPr>
        <w:pStyle w:val="paragraph"/>
      </w:pPr>
      <w:r w:rsidRPr="00C87BF4">
        <w:tab/>
        <w:t>(a)</w:t>
      </w:r>
      <w:r w:rsidRPr="00C87BF4">
        <w:tab/>
        <w:t>the instalment was in respect of a period that included 11</w:t>
      </w:r>
      <w:r w:rsidR="00BD75AB" w:rsidRPr="00C87BF4">
        <w:t> </w:t>
      </w:r>
      <w:r w:rsidRPr="00C87BF4">
        <w:t>May 2004;</w:t>
      </w:r>
    </w:p>
    <w:p w:rsidR="00C221E1" w:rsidRPr="00C87BF4" w:rsidRDefault="00C221E1" w:rsidP="00C221E1">
      <w:pPr>
        <w:pStyle w:val="paragraph"/>
      </w:pPr>
      <w:r w:rsidRPr="00C87BF4">
        <w:tab/>
        <w:t>(b)</w:t>
      </w:r>
      <w:r w:rsidRPr="00C87BF4">
        <w:tab/>
        <w:t>the instalment was of another individual who, on 11</w:t>
      </w:r>
      <w:r w:rsidR="00BD75AB" w:rsidRPr="00C87BF4">
        <w:t> </w:t>
      </w:r>
      <w:r w:rsidRPr="00C87BF4">
        <w:t>May 2004, was under 18 years of age and was not independent (within the meaning of Part</w:t>
      </w:r>
      <w:r w:rsidR="00BD75AB" w:rsidRPr="00C87BF4">
        <w:t> </w:t>
      </w:r>
      <w:r w:rsidRPr="00C87BF4">
        <w:t xml:space="preserve">3.5 of the </w:t>
      </w:r>
      <w:r w:rsidRPr="00C87BF4">
        <w:rPr>
          <w:i/>
        </w:rPr>
        <w:t>Social Security Act 1991</w:t>
      </w:r>
      <w:r w:rsidRPr="00C87BF4">
        <w:t>);</w:t>
      </w:r>
    </w:p>
    <w:p w:rsidR="00C221E1" w:rsidRPr="00C87BF4" w:rsidRDefault="00C221E1" w:rsidP="00C221E1">
      <w:pPr>
        <w:pStyle w:val="paragraph"/>
      </w:pPr>
      <w:r w:rsidRPr="00C87BF4">
        <w:tab/>
        <w:t>(c)</w:t>
      </w:r>
      <w:r w:rsidRPr="00C87BF4">
        <w:tab/>
        <w:t>the instalment was paid to the recipient:</w:t>
      </w:r>
    </w:p>
    <w:p w:rsidR="00C221E1" w:rsidRPr="00C87BF4" w:rsidRDefault="00C221E1" w:rsidP="00C221E1">
      <w:pPr>
        <w:pStyle w:val="paragraphsub"/>
      </w:pPr>
      <w:r w:rsidRPr="00C87BF4">
        <w:tab/>
        <w:t>(i)</w:t>
      </w:r>
      <w:r w:rsidRPr="00C87BF4">
        <w:tab/>
        <w:t>on behalf of the other individual in accordance with subsection</w:t>
      </w:r>
      <w:r w:rsidR="00BD75AB" w:rsidRPr="00C87BF4">
        <w:t> </w:t>
      </w:r>
      <w:r w:rsidRPr="00C87BF4">
        <w:t xml:space="preserve">45(1) of the </w:t>
      </w:r>
      <w:r w:rsidRPr="00C87BF4">
        <w:rPr>
          <w:i/>
        </w:rPr>
        <w:t>Social Security (Administration) Act 1999</w:t>
      </w:r>
      <w:r w:rsidRPr="00C87BF4">
        <w:t>; or</w:t>
      </w:r>
    </w:p>
    <w:p w:rsidR="00C221E1" w:rsidRPr="00C87BF4" w:rsidRDefault="00C221E1" w:rsidP="00C221E1">
      <w:pPr>
        <w:pStyle w:val="paragraphsub"/>
      </w:pPr>
      <w:r w:rsidRPr="00C87BF4">
        <w:tab/>
        <w:t>(ii)</w:t>
      </w:r>
      <w:r w:rsidRPr="00C87BF4">
        <w:tab/>
        <w:t>as payment nominee in accordance with Part</w:t>
      </w:r>
      <w:r w:rsidR="00BD75AB" w:rsidRPr="00C87BF4">
        <w:t> </w:t>
      </w:r>
      <w:r w:rsidRPr="00C87BF4">
        <w:t xml:space="preserve">3A of the </w:t>
      </w:r>
      <w:r w:rsidRPr="00C87BF4">
        <w:rPr>
          <w:i/>
        </w:rPr>
        <w:t>Social Security (Administration) Act 1999</w:t>
      </w:r>
      <w:r w:rsidRPr="00C87BF4">
        <w:t>.</w:t>
      </w:r>
    </w:p>
    <w:p w:rsidR="00C221E1" w:rsidRPr="00C87BF4" w:rsidRDefault="00C221E1" w:rsidP="00C221E1">
      <w:pPr>
        <w:pStyle w:val="subsection"/>
      </w:pPr>
      <w:r w:rsidRPr="00C87BF4">
        <w:tab/>
        <w:t>(4)</w:t>
      </w:r>
      <w:r w:rsidRPr="00C87BF4">
        <w:tab/>
        <w:t>This subsection applies to the individual if:</w:t>
      </w:r>
    </w:p>
    <w:p w:rsidR="00C221E1" w:rsidRPr="00C87BF4" w:rsidRDefault="00C221E1" w:rsidP="00C221E1">
      <w:pPr>
        <w:pStyle w:val="paragraph"/>
      </w:pPr>
      <w:r w:rsidRPr="00C87BF4">
        <w:tab/>
        <w:t>(a)</w:t>
      </w:r>
      <w:r w:rsidRPr="00C87BF4">
        <w:tab/>
        <w:t xml:space="preserve">neither of </w:t>
      </w:r>
      <w:r w:rsidR="00BD75AB" w:rsidRPr="00C87BF4">
        <w:t>subsections (</w:t>
      </w:r>
      <w:r w:rsidRPr="00C87BF4">
        <w:t>2) and (3) applies to the individual; and</w:t>
      </w:r>
    </w:p>
    <w:p w:rsidR="00C221E1" w:rsidRPr="00C87BF4" w:rsidRDefault="00C221E1" w:rsidP="00C221E1">
      <w:pPr>
        <w:pStyle w:val="paragraph"/>
      </w:pPr>
      <w:r w:rsidRPr="00C87BF4">
        <w:tab/>
        <w:t>(b)</w:t>
      </w:r>
      <w:r w:rsidRPr="00C87BF4">
        <w:tab/>
        <w:t>on 11</w:t>
      </w:r>
      <w:r w:rsidR="00BD75AB" w:rsidRPr="00C87BF4">
        <w:t> </w:t>
      </w:r>
      <w:r w:rsidRPr="00C87BF4">
        <w:t>May 2004, a determination under section</w:t>
      </w:r>
      <w:r w:rsidR="00BD75AB" w:rsidRPr="00C87BF4">
        <w:t> </w:t>
      </w:r>
      <w:r w:rsidRPr="00C87BF4">
        <w:t>17 of the Family Assistance Administration Act was in force in respect of the individual as a claimant; and</w:t>
      </w:r>
    </w:p>
    <w:p w:rsidR="00C221E1" w:rsidRPr="00C87BF4" w:rsidRDefault="00C221E1" w:rsidP="00C221E1">
      <w:pPr>
        <w:pStyle w:val="paragraph"/>
      </w:pPr>
      <w:r w:rsidRPr="00C87BF4">
        <w:tab/>
        <w:t>(c)</w:t>
      </w:r>
      <w:r w:rsidRPr="00C87BF4">
        <w:tab/>
        <w:t>the determination determined a daily rate of family tax benefit for the whole, or part, of the 2002</w:t>
      </w:r>
      <w:r w:rsidR="008D2DB2">
        <w:noBreakHyphen/>
      </w:r>
      <w:r w:rsidRPr="00C87BF4">
        <w:t>03 income year that consisted of or included a Part A rate greater than nil.</w:t>
      </w:r>
    </w:p>
    <w:p w:rsidR="00C221E1" w:rsidRPr="00C87BF4" w:rsidRDefault="00C221E1" w:rsidP="00C221E1">
      <w:pPr>
        <w:pStyle w:val="subsection2"/>
      </w:pPr>
      <w:r w:rsidRPr="00C87BF4">
        <w:t>The rate applicable to the last day in the 2002</w:t>
      </w:r>
      <w:r w:rsidR="008D2DB2">
        <w:noBreakHyphen/>
      </w:r>
      <w:r w:rsidRPr="00C87BF4">
        <w:t xml:space="preserve">03 income year in relation to which the determination determined a daily rate as mentioned in </w:t>
      </w:r>
      <w:r w:rsidR="00BD75AB" w:rsidRPr="00C87BF4">
        <w:t>paragraph (</w:t>
      </w:r>
      <w:r w:rsidRPr="00C87BF4">
        <w:t xml:space="preserve">c) is the </w:t>
      </w:r>
      <w:r w:rsidRPr="00C87BF4">
        <w:rPr>
          <w:b/>
          <w:i/>
        </w:rPr>
        <w:t>applicable section</w:t>
      </w:r>
      <w:r w:rsidR="00BD75AB" w:rsidRPr="00C87BF4">
        <w:rPr>
          <w:b/>
          <w:i/>
        </w:rPr>
        <w:t> </w:t>
      </w:r>
      <w:r w:rsidRPr="00C87BF4">
        <w:rPr>
          <w:b/>
          <w:i/>
        </w:rPr>
        <w:t>17 rate</w:t>
      </w:r>
      <w:r w:rsidRPr="00C87BF4">
        <w:t>.</w:t>
      </w:r>
    </w:p>
    <w:p w:rsidR="00C221E1" w:rsidRPr="00C87BF4" w:rsidRDefault="00C221E1" w:rsidP="0022492B">
      <w:pPr>
        <w:pStyle w:val="ActHead5"/>
      </w:pPr>
      <w:bookmarkStart w:id="167" w:name="_Toc57707088"/>
      <w:r w:rsidRPr="008D2DB2">
        <w:rPr>
          <w:rStyle w:val="CharSectno"/>
        </w:rPr>
        <w:t>87</w:t>
      </w:r>
      <w:r w:rsidRPr="00C87BF4">
        <w:t xml:space="preserve">  In respect of what children is the payment payable?</w:t>
      </w:r>
      <w:bookmarkEnd w:id="167"/>
    </w:p>
    <w:p w:rsidR="00C221E1" w:rsidRPr="00C87BF4" w:rsidRDefault="00C221E1" w:rsidP="00C221E1">
      <w:pPr>
        <w:pStyle w:val="subsection"/>
      </w:pPr>
      <w:r w:rsidRPr="00C87BF4">
        <w:tab/>
      </w:r>
      <w:r w:rsidRPr="00C87BF4">
        <w:tab/>
        <w:t xml:space="preserve">Each of the following is an </w:t>
      </w:r>
      <w:r w:rsidRPr="00C87BF4">
        <w:rPr>
          <w:b/>
          <w:i/>
        </w:rPr>
        <w:t>eligible child</w:t>
      </w:r>
      <w:r w:rsidRPr="00C87BF4">
        <w:t xml:space="preserve"> in relation to the entitled individual:</w:t>
      </w:r>
    </w:p>
    <w:p w:rsidR="00C221E1" w:rsidRPr="00C87BF4" w:rsidRDefault="00C221E1" w:rsidP="00C221E1">
      <w:pPr>
        <w:pStyle w:val="paragraph"/>
      </w:pPr>
      <w:r w:rsidRPr="00C87BF4">
        <w:tab/>
        <w:t>(a)</w:t>
      </w:r>
      <w:r w:rsidRPr="00C87BF4">
        <w:tab/>
        <w:t>if subsection</w:t>
      </w:r>
      <w:r w:rsidR="00BD75AB" w:rsidRPr="00C87BF4">
        <w:t> </w:t>
      </w:r>
      <w:r w:rsidRPr="00C87BF4">
        <w:t>86(2) applies to the entitled individual (whether or not subsection</w:t>
      </w:r>
      <w:r w:rsidR="00BD75AB" w:rsidRPr="00C87BF4">
        <w:t> </w:t>
      </w:r>
      <w:r w:rsidRPr="00C87BF4">
        <w:t>86(3) also applies)—each FTB child taken into account in determining the applicable section</w:t>
      </w:r>
      <w:r w:rsidR="00BD75AB" w:rsidRPr="00C87BF4">
        <w:t> </w:t>
      </w:r>
      <w:r w:rsidRPr="00C87BF4">
        <w:t>16 rate;</w:t>
      </w:r>
    </w:p>
    <w:p w:rsidR="00C221E1" w:rsidRPr="00C87BF4" w:rsidRDefault="00C221E1" w:rsidP="00C221E1">
      <w:pPr>
        <w:pStyle w:val="paragraph"/>
      </w:pPr>
      <w:r w:rsidRPr="00C87BF4">
        <w:tab/>
        <w:t>(b)</w:t>
      </w:r>
      <w:r w:rsidRPr="00C87BF4">
        <w:tab/>
        <w:t>if subsection</w:t>
      </w:r>
      <w:r w:rsidR="00BD75AB" w:rsidRPr="00C87BF4">
        <w:t> </w:t>
      </w:r>
      <w:r w:rsidRPr="00C87BF4">
        <w:t>86(3) applies to the entitled individual (whether or not subsection</w:t>
      </w:r>
      <w:r w:rsidR="00BD75AB" w:rsidRPr="00C87BF4">
        <w:t> </w:t>
      </w:r>
      <w:r w:rsidRPr="00C87BF4">
        <w:t>86(2) also applies)—the other individual, or each other individual, referred to in paragraph</w:t>
      </w:r>
      <w:r w:rsidR="00BD75AB" w:rsidRPr="00C87BF4">
        <w:t> </w:t>
      </w:r>
      <w:r w:rsidRPr="00C87BF4">
        <w:t>86(3)(b);</w:t>
      </w:r>
    </w:p>
    <w:p w:rsidR="00C221E1" w:rsidRPr="00C87BF4" w:rsidRDefault="00C221E1" w:rsidP="00C221E1">
      <w:pPr>
        <w:pStyle w:val="paragraph"/>
      </w:pPr>
      <w:r w:rsidRPr="00C87BF4">
        <w:tab/>
        <w:t>(c)</w:t>
      </w:r>
      <w:r w:rsidRPr="00C87BF4">
        <w:tab/>
        <w:t>if subsection</w:t>
      </w:r>
      <w:r w:rsidR="00BD75AB" w:rsidRPr="00C87BF4">
        <w:t> </w:t>
      </w:r>
      <w:r w:rsidRPr="00C87BF4">
        <w:t>86(4) applies to the entitled individual—each FTB child taken into account in determining the applicable section</w:t>
      </w:r>
      <w:r w:rsidR="00BD75AB" w:rsidRPr="00C87BF4">
        <w:t> </w:t>
      </w:r>
      <w:r w:rsidRPr="00C87BF4">
        <w:t>17 rate.</w:t>
      </w:r>
    </w:p>
    <w:p w:rsidR="00C221E1" w:rsidRPr="00C87BF4" w:rsidRDefault="00C221E1" w:rsidP="0022492B">
      <w:pPr>
        <w:pStyle w:val="ActHead5"/>
      </w:pPr>
      <w:bookmarkStart w:id="168" w:name="_Toc57707089"/>
      <w:r w:rsidRPr="008D2DB2">
        <w:rPr>
          <w:rStyle w:val="CharSectno"/>
        </w:rPr>
        <w:t>88</w:t>
      </w:r>
      <w:r w:rsidRPr="00C87BF4">
        <w:t xml:space="preserve">  What is the amount of the payment?</w:t>
      </w:r>
      <w:bookmarkEnd w:id="168"/>
    </w:p>
    <w:p w:rsidR="00C221E1" w:rsidRPr="00C87BF4" w:rsidRDefault="00C221E1" w:rsidP="00C221E1">
      <w:pPr>
        <w:pStyle w:val="SubsectionHead"/>
      </w:pPr>
      <w:r w:rsidRPr="00C87BF4">
        <w:t>Add together the amounts applicable under this section for each eligible child</w:t>
      </w:r>
    </w:p>
    <w:p w:rsidR="00C221E1" w:rsidRPr="00C87BF4" w:rsidRDefault="00C221E1" w:rsidP="00C221E1">
      <w:pPr>
        <w:pStyle w:val="subsection"/>
      </w:pPr>
      <w:r w:rsidRPr="00C87BF4">
        <w:tab/>
        <w:t>(1)</w:t>
      </w:r>
      <w:r w:rsidRPr="00C87BF4">
        <w:tab/>
        <w:t>The amount of the one</w:t>
      </w:r>
      <w:r w:rsidR="008D2DB2">
        <w:noBreakHyphen/>
      </w:r>
      <w:r w:rsidRPr="00C87BF4">
        <w:t>off payment to the entitled individual is worked out by adding together the amounts applicable under this section for each eligible child.</w:t>
      </w:r>
    </w:p>
    <w:p w:rsidR="00C221E1" w:rsidRPr="00C87BF4" w:rsidRDefault="00C221E1" w:rsidP="00C221E1">
      <w:pPr>
        <w:pStyle w:val="SubsectionHead"/>
      </w:pPr>
      <w:r w:rsidRPr="00C87BF4">
        <w:t>Amount is $600 unless another subsection applies</w:t>
      </w:r>
    </w:p>
    <w:p w:rsidR="00C221E1" w:rsidRPr="00C87BF4" w:rsidRDefault="00C221E1" w:rsidP="00C221E1">
      <w:pPr>
        <w:pStyle w:val="subsection"/>
      </w:pPr>
      <w:r w:rsidRPr="00C87BF4">
        <w:tab/>
        <w:t>(2)</w:t>
      </w:r>
      <w:r w:rsidRPr="00C87BF4">
        <w:tab/>
        <w:t>Subject to this section, the amount applicable for an eligible child is $600.</w:t>
      </w:r>
    </w:p>
    <w:p w:rsidR="00C221E1" w:rsidRPr="00C87BF4" w:rsidRDefault="00C221E1" w:rsidP="00C221E1">
      <w:pPr>
        <w:pStyle w:val="SubsectionHead"/>
      </w:pPr>
      <w:r w:rsidRPr="00C87BF4">
        <w:t>Reduced amount if applicable section</w:t>
      </w:r>
      <w:r w:rsidR="00BD75AB" w:rsidRPr="00C87BF4">
        <w:t> </w:t>
      </w:r>
      <w:r w:rsidRPr="00C87BF4">
        <w:t>16 or 17 rate took account of a subsection</w:t>
      </w:r>
      <w:r w:rsidR="00BD75AB" w:rsidRPr="00C87BF4">
        <w:t> </w:t>
      </w:r>
      <w:r w:rsidRPr="00C87BF4">
        <w:t>59(1) percentage determination</w:t>
      </w:r>
    </w:p>
    <w:p w:rsidR="00C221E1" w:rsidRPr="00C87BF4" w:rsidRDefault="00C221E1" w:rsidP="00C221E1">
      <w:pPr>
        <w:pStyle w:val="subsection"/>
      </w:pPr>
      <w:r w:rsidRPr="00C87BF4">
        <w:tab/>
        <w:t>(3)</w:t>
      </w:r>
      <w:r w:rsidRPr="00C87BF4">
        <w:tab/>
        <w:t>If the applicable section</w:t>
      </w:r>
      <w:r w:rsidR="00BD75AB" w:rsidRPr="00C87BF4">
        <w:t> </w:t>
      </w:r>
      <w:r w:rsidRPr="00C87BF4">
        <w:t>16 rate, or the applicable section</w:t>
      </w:r>
      <w:r w:rsidR="00BD75AB" w:rsidRPr="00C87BF4">
        <w:t> </w:t>
      </w:r>
      <w:r w:rsidRPr="00C87BF4">
        <w:t>17 rate, took account of a determination under subsection</w:t>
      </w:r>
      <w:r w:rsidR="00BD75AB" w:rsidRPr="00C87BF4">
        <w:t> </w:t>
      </w:r>
      <w:r w:rsidRPr="00C87BF4">
        <w:t>59(1) of a particular percentage in relation to an eligible child covered by paragraph</w:t>
      </w:r>
      <w:r w:rsidR="00BD75AB" w:rsidRPr="00C87BF4">
        <w:t> </w:t>
      </w:r>
      <w:r w:rsidRPr="00C87BF4">
        <w:t>87(a) or (c), the amount applicable for the eligible child is that percentage of $600.</w:t>
      </w:r>
    </w:p>
    <w:p w:rsidR="00C221E1" w:rsidRPr="00C87BF4" w:rsidRDefault="00C221E1" w:rsidP="00C221E1">
      <w:pPr>
        <w:pStyle w:val="SubsectionHead"/>
      </w:pPr>
      <w:r w:rsidRPr="00C87BF4">
        <w:t>Reduced amount if applicable section</w:t>
      </w:r>
      <w:r w:rsidR="00BD75AB" w:rsidRPr="00C87BF4">
        <w:t> </w:t>
      </w:r>
      <w:r w:rsidRPr="00C87BF4">
        <w:t>16 or 17 rate took account of a section</w:t>
      </w:r>
      <w:r w:rsidR="00BD75AB" w:rsidRPr="00C87BF4">
        <w:t> </w:t>
      </w:r>
      <w:r w:rsidRPr="00C87BF4">
        <w:t>28 percentage determination</w:t>
      </w:r>
    </w:p>
    <w:p w:rsidR="00C221E1" w:rsidRPr="00C87BF4" w:rsidRDefault="00C221E1" w:rsidP="00C221E1">
      <w:pPr>
        <w:pStyle w:val="subsection"/>
      </w:pPr>
      <w:r w:rsidRPr="00C87BF4">
        <w:tab/>
        <w:t>(4)</w:t>
      </w:r>
      <w:r w:rsidRPr="00C87BF4">
        <w:tab/>
        <w:t>If the applicable section</w:t>
      </w:r>
      <w:r w:rsidR="00BD75AB" w:rsidRPr="00C87BF4">
        <w:t> </w:t>
      </w:r>
      <w:r w:rsidRPr="00C87BF4">
        <w:t>16 rate, or the applicable section</w:t>
      </w:r>
      <w:r w:rsidR="00BD75AB" w:rsidRPr="00C87BF4">
        <w:t> </w:t>
      </w:r>
      <w:r w:rsidRPr="00C87BF4">
        <w:t>17 rate, took account of a determination under section</w:t>
      </w:r>
      <w:r w:rsidR="00BD75AB" w:rsidRPr="00C87BF4">
        <w:t> </w:t>
      </w:r>
      <w:r w:rsidRPr="00C87BF4">
        <w:t>28 of a particular percentage in relation to one or more FTB children (being an eligible child or eligible children)—the amount applicable for the eligible child, or for each of those eligible children, is:</w:t>
      </w:r>
    </w:p>
    <w:p w:rsidR="00C221E1" w:rsidRPr="00C87BF4" w:rsidRDefault="00C221E1" w:rsidP="00C221E1">
      <w:pPr>
        <w:pStyle w:val="paragraph"/>
      </w:pPr>
      <w:r w:rsidRPr="00C87BF4">
        <w:tab/>
        <w:t>(a)</w:t>
      </w:r>
      <w:r w:rsidRPr="00C87BF4">
        <w:tab/>
        <w:t xml:space="preserve">unless </w:t>
      </w:r>
      <w:r w:rsidR="00BD75AB" w:rsidRPr="00C87BF4">
        <w:t>paragraph (</w:t>
      </w:r>
      <w:r w:rsidRPr="00C87BF4">
        <w:t>b) applies—that percentage of $600; or</w:t>
      </w:r>
    </w:p>
    <w:p w:rsidR="00C221E1" w:rsidRPr="00C87BF4" w:rsidRDefault="00C221E1" w:rsidP="00C221E1">
      <w:pPr>
        <w:pStyle w:val="paragraph"/>
      </w:pPr>
      <w:r w:rsidRPr="00C87BF4">
        <w:tab/>
        <w:t>(b)</w:t>
      </w:r>
      <w:r w:rsidRPr="00C87BF4">
        <w:tab/>
        <w:t xml:space="preserve">if </w:t>
      </w:r>
      <w:r w:rsidR="00BD75AB" w:rsidRPr="00C87BF4">
        <w:t>subsection (</w:t>
      </w:r>
      <w:r w:rsidRPr="00C87BF4">
        <w:t xml:space="preserve">3) also applies in relation to the eligible child—that percentage of the amount worked out under </w:t>
      </w:r>
      <w:r w:rsidR="00BD75AB" w:rsidRPr="00C87BF4">
        <w:t>subsection (</w:t>
      </w:r>
      <w:r w:rsidRPr="00C87BF4">
        <w:t>3) for the eligible child.</w:t>
      </w:r>
    </w:p>
    <w:p w:rsidR="00C221E1" w:rsidRPr="00C87BF4" w:rsidRDefault="00C221E1" w:rsidP="00C221E1">
      <w:pPr>
        <w:pStyle w:val="SubsectionHead"/>
      </w:pPr>
      <w:r w:rsidRPr="00C87BF4">
        <w:t>Reduced amount if applicable section</w:t>
      </w:r>
      <w:r w:rsidR="00BD75AB" w:rsidRPr="00C87BF4">
        <w:t> </w:t>
      </w:r>
      <w:r w:rsidRPr="00C87BF4">
        <w:t>17 rate took account of a section</w:t>
      </w:r>
      <w:r w:rsidR="00BD75AB" w:rsidRPr="00C87BF4">
        <w:t> </w:t>
      </w:r>
      <w:r w:rsidRPr="00C87BF4">
        <w:t>29 percentage determination</w:t>
      </w:r>
    </w:p>
    <w:p w:rsidR="00C221E1" w:rsidRPr="00C87BF4" w:rsidRDefault="00C221E1" w:rsidP="00C221E1">
      <w:pPr>
        <w:pStyle w:val="subsection"/>
      </w:pPr>
      <w:r w:rsidRPr="00C87BF4">
        <w:tab/>
        <w:t>(5)</w:t>
      </w:r>
      <w:r w:rsidRPr="00C87BF4">
        <w:tab/>
        <w:t>If the applicable section</w:t>
      </w:r>
      <w:r w:rsidR="00BD75AB" w:rsidRPr="00C87BF4">
        <w:t> </w:t>
      </w:r>
      <w:r w:rsidRPr="00C87BF4">
        <w:t>17 rate took account of a determination under section</w:t>
      </w:r>
      <w:r w:rsidR="00BD75AB" w:rsidRPr="00C87BF4">
        <w:t> </w:t>
      </w:r>
      <w:r w:rsidRPr="00C87BF4">
        <w:t>29 of a particular percentage in relation to one or more FTB children (being an eligible child or eligible children)—the amount applicable for the eligible child, or for each of those eligible children, is:</w:t>
      </w:r>
    </w:p>
    <w:p w:rsidR="00C221E1" w:rsidRPr="00C87BF4" w:rsidRDefault="00C221E1" w:rsidP="00C221E1">
      <w:pPr>
        <w:pStyle w:val="paragraph"/>
      </w:pPr>
      <w:r w:rsidRPr="00C87BF4">
        <w:tab/>
        <w:t>(a)</w:t>
      </w:r>
      <w:r w:rsidRPr="00C87BF4">
        <w:tab/>
        <w:t xml:space="preserve">unless </w:t>
      </w:r>
      <w:r w:rsidR="00BD75AB" w:rsidRPr="00C87BF4">
        <w:t>paragraph (</w:t>
      </w:r>
      <w:r w:rsidRPr="00C87BF4">
        <w:t>b) applies—that percentage of $600; or</w:t>
      </w:r>
    </w:p>
    <w:p w:rsidR="00C221E1" w:rsidRPr="00C87BF4" w:rsidRDefault="00C221E1" w:rsidP="00C221E1">
      <w:pPr>
        <w:pStyle w:val="paragraph"/>
      </w:pPr>
      <w:r w:rsidRPr="00C87BF4">
        <w:tab/>
        <w:t>(b)</w:t>
      </w:r>
      <w:r w:rsidRPr="00C87BF4">
        <w:tab/>
        <w:t xml:space="preserve">if </w:t>
      </w:r>
      <w:r w:rsidR="00BD75AB" w:rsidRPr="00C87BF4">
        <w:t>subsection (</w:t>
      </w:r>
      <w:r w:rsidRPr="00C87BF4">
        <w:t xml:space="preserve">3) also applies in relation to the eligible child—that percentage of the amount worked out under </w:t>
      </w:r>
      <w:r w:rsidR="00BD75AB" w:rsidRPr="00C87BF4">
        <w:t>subsection (</w:t>
      </w:r>
      <w:r w:rsidRPr="00C87BF4">
        <w:t>3) for the eligible child.</w:t>
      </w:r>
    </w:p>
    <w:p w:rsidR="005B1C9D" w:rsidRPr="00C87BF4" w:rsidRDefault="005B1C9D" w:rsidP="003D7FE2">
      <w:pPr>
        <w:pStyle w:val="ActHead2"/>
        <w:pageBreakBefore/>
      </w:pPr>
      <w:bookmarkStart w:id="169" w:name="_Toc57707090"/>
      <w:r w:rsidRPr="008D2DB2">
        <w:rPr>
          <w:rStyle w:val="CharPartNo"/>
        </w:rPr>
        <w:t>Part</w:t>
      </w:r>
      <w:r w:rsidR="00BD75AB" w:rsidRPr="008D2DB2">
        <w:rPr>
          <w:rStyle w:val="CharPartNo"/>
        </w:rPr>
        <w:t> </w:t>
      </w:r>
      <w:r w:rsidRPr="008D2DB2">
        <w:rPr>
          <w:rStyle w:val="CharPartNo"/>
        </w:rPr>
        <w:t>6</w:t>
      </w:r>
      <w:r w:rsidRPr="00C87BF4">
        <w:t>—</w:t>
      </w:r>
      <w:r w:rsidRPr="008D2DB2">
        <w:rPr>
          <w:rStyle w:val="CharPartText"/>
        </w:rPr>
        <w:t>Economic security strategy payment to families</w:t>
      </w:r>
      <w:bookmarkEnd w:id="169"/>
    </w:p>
    <w:p w:rsidR="005B1C9D" w:rsidRPr="00C87BF4" w:rsidRDefault="00AA48B4" w:rsidP="005B1C9D">
      <w:pPr>
        <w:pStyle w:val="ActHead3"/>
      </w:pPr>
      <w:bookmarkStart w:id="170" w:name="_Toc57707091"/>
      <w:r w:rsidRPr="008D2DB2">
        <w:rPr>
          <w:rStyle w:val="CharDivNo"/>
        </w:rPr>
        <w:t>Division 1</w:t>
      </w:r>
      <w:r w:rsidR="005B1C9D" w:rsidRPr="00C87BF4">
        <w:t>—</w:t>
      </w:r>
      <w:r w:rsidR="005B1C9D" w:rsidRPr="008D2DB2">
        <w:rPr>
          <w:rStyle w:val="CharDivText"/>
        </w:rPr>
        <w:t>Entitlements in respect of eligible children</w:t>
      </w:r>
      <w:bookmarkEnd w:id="170"/>
    </w:p>
    <w:p w:rsidR="005B1C9D" w:rsidRPr="00C87BF4" w:rsidRDefault="005B1C9D" w:rsidP="005B1C9D">
      <w:pPr>
        <w:pStyle w:val="ActHead5"/>
      </w:pPr>
      <w:bookmarkStart w:id="171" w:name="_Toc57707092"/>
      <w:r w:rsidRPr="008D2DB2">
        <w:rPr>
          <w:rStyle w:val="CharSectno"/>
        </w:rPr>
        <w:t>89</w:t>
      </w:r>
      <w:r w:rsidRPr="00C87BF4">
        <w:t xml:space="preserve">  When is an individual entitled to an economic security strategy payment to families?</w:t>
      </w:r>
      <w:bookmarkEnd w:id="171"/>
    </w:p>
    <w:p w:rsidR="005B1C9D" w:rsidRPr="00C87BF4" w:rsidRDefault="005B1C9D" w:rsidP="005B1C9D">
      <w:pPr>
        <w:pStyle w:val="subsection"/>
      </w:pPr>
      <w:r w:rsidRPr="00C87BF4">
        <w:tab/>
        <w:t>(1)</w:t>
      </w:r>
      <w:r w:rsidRPr="00C87BF4">
        <w:tab/>
        <w:t xml:space="preserve">An individual (the </w:t>
      </w:r>
      <w:r w:rsidRPr="00C87BF4">
        <w:rPr>
          <w:b/>
          <w:i/>
        </w:rPr>
        <w:t>entitled individual</w:t>
      </w:r>
      <w:r w:rsidRPr="00C87BF4">
        <w:t xml:space="preserve">) is entitled to an economic security strategy payment to families if </w:t>
      </w:r>
      <w:r w:rsidR="00BD75AB" w:rsidRPr="00C87BF4">
        <w:t>subsection (</w:t>
      </w:r>
      <w:r w:rsidRPr="00C87BF4">
        <w:t>2), (3), (4), (5), (6), (7) or (8) applies to the individual.</w:t>
      </w:r>
    </w:p>
    <w:p w:rsidR="005B1C9D" w:rsidRPr="00C87BF4" w:rsidRDefault="005B1C9D" w:rsidP="005B1C9D">
      <w:pPr>
        <w:pStyle w:val="SubsectionHead"/>
      </w:pPr>
      <w:r w:rsidRPr="00C87BF4">
        <w:t>FTB category</w:t>
      </w:r>
    </w:p>
    <w:p w:rsidR="005B1C9D" w:rsidRPr="00C87BF4" w:rsidRDefault="005B1C9D" w:rsidP="005B1C9D">
      <w:pPr>
        <w:pStyle w:val="subsection"/>
      </w:pPr>
      <w:r w:rsidRPr="00C87BF4">
        <w:tab/>
        <w:t>(2)</w:t>
      </w:r>
      <w:r w:rsidRPr="00C87BF4">
        <w:tab/>
        <w:t>This subsection applies to the individual if:</w:t>
      </w:r>
    </w:p>
    <w:p w:rsidR="005B1C9D" w:rsidRPr="00C87BF4" w:rsidRDefault="005B1C9D" w:rsidP="005B1C9D">
      <w:pPr>
        <w:pStyle w:val="paragraph"/>
      </w:pPr>
      <w:r w:rsidRPr="00C87BF4">
        <w:tab/>
        <w:t>(a)</w:t>
      </w:r>
      <w:r w:rsidRPr="00C87BF4">
        <w:tab/>
        <w:t>in relation to 14</w:t>
      </w:r>
      <w:r w:rsidR="00BD75AB" w:rsidRPr="00C87BF4">
        <w:t> </w:t>
      </w:r>
      <w:r w:rsidRPr="00C87BF4">
        <w:t>October 2008, a determination under section</w:t>
      </w:r>
      <w:r w:rsidR="00BD75AB" w:rsidRPr="00C87BF4">
        <w:t> </w:t>
      </w:r>
      <w:r w:rsidRPr="00C87BF4">
        <w:t>16 of the Family Assistance Administration Act was in force in respect of the individual as a claimant; and</w:t>
      </w:r>
    </w:p>
    <w:p w:rsidR="005B1C9D" w:rsidRPr="00C87BF4" w:rsidRDefault="005B1C9D" w:rsidP="005B1C9D">
      <w:pPr>
        <w:pStyle w:val="paragraph"/>
      </w:pPr>
      <w:r w:rsidRPr="00C87BF4">
        <w:tab/>
        <w:t>(b)</w:t>
      </w:r>
      <w:r w:rsidRPr="00C87BF4">
        <w:tab/>
        <w:t xml:space="preserve">the rate (the </w:t>
      </w:r>
      <w:r w:rsidRPr="00C87BF4">
        <w:rPr>
          <w:b/>
          <w:i/>
        </w:rPr>
        <w:t>applicable rate</w:t>
      </w:r>
      <w:r w:rsidRPr="00C87BF4">
        <w:t>) of family tax benefit payable under the determination in relation to 14</w:t>
      </w:r>
      <w:r w:rsidR="00BD75AB" w:rsidRPr="00C87BF4">
        <w:t> </w:t>
      </w:r>
      <w:r w:rsidRPr="00C87BF4">
        <w:t>October 2008 consisted of or included a Part A rate greater than nil worked out taking into account one or more FTB children.</w:t>
      </w:r>
    </w:p>
    <w:p w:rsidR="005B1C9D" w:rsidRPr="00C87BF4" w:rsidRDefault="005B1C9D" w:rsidP="005B1C9D">
      <w:pPr>
        <w:pStyle w:val="subsection"/>
      </w:pPr>
      <w:r w:rsidRPr="00C87BF4">
        <w:tab/>
        <w:t>(3)</w:t>
      </w:r>
      <w:r w:rsidRPr="00C87BF4">
        <w:tab/>
        <w:t>This subsection applies to the individual if:</w:t>
      </w:r>
    </w:p>
    <w:p w:rsidR="005B1C9D" w:rsidRPr="00C87BF4" w:rsidRDefault="005B1C9D" w:rsidP="005B1C9D">
      <w:pPr>
        <w:pStyle w:val="paragraph"/>
      </w:pPr>
      <w:r w:rsidRPr="00C87BF4">
        <w:tab/>
        <w:t>(a)</w:t>
      </w:r>
      <w:r w:rsidRPr="00C87BF4">
        <w:tab/>
        <w:t>in relation to 14</w:t>
      </w:r>
      <w:r w:rsidR="00BD75AB" w:rsidRPr="00C87BF4">
        <w:t> </w:t>
      </w:r>
      <w:r w:rsidRPr="00C87BF4">
        <w:t>October 2008, a determination under section</w:t>
      </w:r>
      <w:r w:rsidR="00BD75AB" w:rsidRPr="00C87BF4">
        <w:t> </w:t>
      </w:r>
      <w:r w:rsidRPr="00C87BF4">
        <w:t>17 of the Family Assistance Administration Act was in force in respect of the individual as a claimant; and</w:t>
      </w:r>
    </w:p>
    <w:p w:rsidR="005B1C9D" w:rsidRPr="00C87BF4" w:rsidRDefault="005B1C9D" w:rsidP="005B1C9D">
      <w:pPr>
        <w:pStyle w:val="paragraph"/>
      </w:pPr>
      <w:r w:rsidRPr="00C87BF4">
        <w:tab/>
        <w:t>(b)</w:t>
      </w:r>
      <w:r w:rsidRPr="00C87BF4">
        <w:tab/>
        <w:t>the determination was made as a result of a claim made in the 2008</w:t>
      </w:r>
      <w:r w:rsidR="008D2DB2">
        <w:noBreakHyphen/>
      </w:r>
      <w:r w:rsidRPr="00C87BF4">
        <w:t>09, 2009</w:t>
      </w:r>
      <w:r w:rsidR="008D2DB2">
        <w:noBreakHyphen/>
      </w:r>
      <w:r w:rsidRPr="00C87BF4">
        <w:t>10 or 2010</w:t>
      </w:r>
      <w:r w:rsidR="008D2DB2">
        <w:noBreakHyphen/>
      </w:r>
      <w:r w:rsidRPr="00C87BF4">
        <w:t>11 income year; and</w:t>
      </w:r>
    </w:p>
    <w:p w:rsidR="005B1C9D" w:rsidRPr="00C87BF4" w:rsidRDefault="005B1C9D" w:rsidP="005B1C9D">
      <w:pPr>
        <w:pStyle w:val="paragraph"/>
      </w:pPr>
      <w:r w:rsidRPr="00C87BF4">
        <w:tab/>
        <w:t>(c)</w:t>
      </w:r>
      <w:r w:rsidRPr="00C87BF4">
        <w:tab/>
        <w:t>if the claim was made in the 2008</w:t>
      </w:r>
      <w:r w:rsidR="008D2DB2">
        <w:noBreakHyphen/>
      </w:r>
      <w:r w:rsidRPr="00C87BF4">
        <w:t xml:space="preserve">09 income year—the rate (the </w:t>
      </w:r>
      <w:r w:rsidRPr="00C87BF4">
        <w:rPr>
          <w:b/>
          <w:i/>
        </w:rPr>
        <w:t>applicable rate</w:t>
      </w:r>
      <w:r w:rsidRPr="00C87BF4">
        <w:t>) of family tax benefit payable under the determination in relation to 14</w:t>
      </w:r>
      <w:r w:rsidR="00BD75AB" w:rsidRPr="00C87BF4">
        <w:t> </w:t>
      </w:r>
      <w:r w:rsidRPr="00C87BF4">
        <w:t>October 2008 consisted of or included a Part A rate greater than nil worked out taking into account one or more FTB children; and</w:t>
      </w:r>
    </w:p>
    <w:p w:rsidR="005B1C9D" w:rsidRPr="00C87BF4" w:rsidRDefault="005B1C9D" w:rsidP="005B1C9D">
      <w:pPr>
        <w:pStyle w:val="paragraph"/>
      </w:pPr>
      <w:r w:rsidRPr="00C87BF4">
        <w:tab/>
        <w:t>(d)</w:t>
      </w:r>
      <w:r w:rsidRPr="00C87BF4">
        <w:tab/>
        <w:t>if the claim was made in the 2009</w:t>
      </w:r>
      <w:r w:rsidR="008D2DB2">
        <w:noBreakHyphen/>
      </w:r>
      <w:r w:rsidRPr="00C87BF4">
        <w:t>10 or 2010</w:t>
      </w:r>
      <w:r w:rsidR="008D2DB2">
        <w:noBreakHyphen/>
      </w:r>
      <w:r w:rsidRPr="00C87BF4">
        <w:t>11 income year:</w:t>
      </w:r>
    </w:p>
    <w:p w:rsidR="005B1C9D" w:rsidRPr="00C87BF4" w:rsidRDefault="005B1C9D" w:rsidP="005B1C9D">
      <w:pPr>
        <w:pStyle w:val="paragraphsub"/>
      </w:pPr>
      <w:r w:rsidRPr="00C87BF4">
        <w:tab/>
        <w:t>(i)</w:t>
      </w:r>
      <w:r w:rsidRPr="00C87BF4">
        <w:tab/>
        <w:t>the individual has satisfied the FTB reconciliation conditions under section</w:t>
      </w:r>
      <w:r w:rsidR="00BD75AB" w:rsidRPr="00C87BF4">
        <w:t> </w:t>
      </w:r>
      <w:r w:rsidRPr="00C87BF4">
        <w:t>32B of the Family Assistance Administration Act for all of the same</w:t>
      </w:r>
      <w:r w:rsidR="008D2DB2">
        <w:noBreakHyphen/>
      </w:r>
      <w:r w:rsidRPr="00C87BF4">
        <w:t>rate benefit periods in the 2008</w:t>
      </w:r>
      <w:r w:rsidR="008D2DB2">
        <w:noBreakHyphen/>
      </w:r>
      <w:r w:rsidRPr="00C87BF4">
        <w:t>09 income year; and</w:t>
      </w:r>
    </w:p>
    <w:p w:rsidR="005B1C9D" w:rsidRPr="00C87BF4" w:rsidRDefault="005B1C9D" w:rsidP="005B1C9D">
      <w:pPr>
        <w:pStyle w:val="paragraphsub"/>
      </w:pPr>
      <w:r w:rsidRPr="00C87BF4">
        <w:tab/>
        <w:t>(ii)</w:t>
      </w:r>
      <w:r w:rsidRPr="00C87BF4">
        <w:tab/>
        <w:t xml:space="preserve">the rate (the </w:t>
      </w:r>
      <w:r w:rsidRPr="00C87BF4">
        <w:rPr>
          <w:b/>
          <w:i/>
        </w:rPr>
        <w:t>applicable rate</w:t>
      </w:r>
      <w:r w:rsidRPr="00C87BF4">
        <w:t>) of family tax benefit that was payable under the determination after the individual satisfied those conditions, and that was payable in relation to 14</w:t>
      </w:r>
      <w:r w:rsidR="00BD75AB" w:rsidRPr="00C87BF4">
        <w:t> </w:t>
      </w:r>
      <w:r w:rsidRPr="00C87BF4">
        <w:t>October 2008, consisted of or included a Part A rate greater than nil worked out taking into account one or more FTB children.</w:t>
      </w:r>
    </w:p>
    <w:p w:rsidR="005B1C9D" w:rsidRPr="00C87BF4" w:rsidRDefault="005B1C9D" w:rsidP="005B1C9D">
      <w:pPr>
        <w:pStyle w:val="subsection"/>
      </w:pPr>
      <w:r w:rsidRPr="00C87BF4">
        <w:tab/>
        <w:t>(4)</w:t>
      </w:r>
      <w:r w:rsidRPr="00C87BF4">
        <w:tab/>
        <w:t>This subsection applies to the individual if:</w:t>
      </w:r>
    </w:p>
    <w:p w:rsidR="005B1C9D" w:rsidRPr="00C87BF4" w:rsidRDefault="005B1C9D" w:rsidP="005B1C9D">
      <w:pPr>
        <w:pStyle w:val="paragraph"/>
      </w:pPr>
      <w:r w:rsidRPr="00C87BF4">
        <w:tab/>
        <w:t>(a)</w:t>
      </w:r>
      <w:r w:rsidRPr="00C87BF4">
        <w:tab/>
        <w:t>in relation to 14</w:t>
      </w:r>
      <w:r w:rsidR="00BD75AB" w:rsidRPr="00C87BF4">
        <w:t> </w:t>
      </w:r>
      <w:r w:rsidRPr="00C87BF4">
        <w:t>October 2008, a determination under section</w:t>
      </w:r>
      <w:r w:rsidR="00BD75AB" w:rsidRPr="00C87BF4">
        <w:t> </w:t>
      </w:r>
      <w:r w:rsidRPr="00C87BF4">
        <w:t>18 of the Family Assistance Administration Act was in force in respect of the individual as a claimant; and</w:t>
      </w:r>
    </w:p>
    <w:p w:rsidR="005B1C9D" w:rsidRPr="00C87BF4" w:rsidRDefault="005B1C9D" w:rsidP="005B1C9D">
      <w:pPr>
        <w:pStyle w:val="paragraph"/>
      </w:pPr>
      <w:r w:rsidRPr="00C87BF4">
        <w:tab/>
        <w:t>(b)</w:t>
      </w:r>
      <w:r w:rsidRPr="00C87BF4">
        <w:tab/>
        <w:t>the determination was made as a result of a claim made in the 2008</w:t>
      </w:r>
      <w:r w:rsidR="008D2DB2">
        <w:noBreakHyphen/>
      </w:r>
      <w:r w:rsidRPr="00C87BF4">
        <w:t>09 income year or a later income year; and</w:t>
      </w:r>
    </w:p>
    <w:p w:rsidR="005B1C9D" w:rsidRPr="00C87BF4" w:rsidRDefault="005B1C9D" w:rsidP="005B1C9D">
      <w:pPr>
        <w:pStyle w:val="paragraph"/>
      </w:pPr>
      <w:r w:rsidRPr="00C87BF4">
        <w:tab/>
        <w:t>(c)</w:t>
      </w:r>
      <w:r w:rsidRPr="00C87BF4">
        <w:tab/>
        <w:t xml:space="preserve">the rate (the </w:t>
      </w:r>
      <w:r w:rsidRPr="00C87BF4">
        <w:rPr>
          <w:b/>
          <w:i/>
        </w:rPr>
        <w:t>applicable rate</w:t>
      </w:r>
      <w:r w:rsidRPr="00C87BF4">
        <w:t>) of family tax benefit payable under the determination in relation to 14</w:t>
      </w:r>
      <w:r w:rsidR="00BD75AB" w:rsidRPr="00C87BF4">
        <w:t> </w:t>
      </w:r>
      <w:r w:rsidRPr="00C87BF4">
        <w:t>October 2008 consisted of or included a Part A rate greater than nil worked out taking into account one or more FTB children.</w:t>
      </w:r>
    </w:p>
    <w:p w:rsidR="005B1C9D" w:rsidRPr="00C87BF4" w:rsidRDefault="005B1C9D" w:rsidP="005B1C9D">
      <w:pPr>
        <w:pStyle w:val="SubsectionHead"/>
      </w:pPr>
      <w:r w:rsidRPr="00C87BF4">
        <w:t>Youth allowance category</w:t>
      </w:r>
    </w:p>
    <w:p w:rsidR="005B1C9D" w:rsidRPr="00C87BF4" w:rsidRDefault="005B1C9D" w:rsidP="005B1C9D">
      <w:pPr>
        <w:pStyle w:val="subsection"/>
      </w:pPr>
      <w:r w:rsidRPr="00C87BF4">
        <w:tab/>
        <w:t>(5)</w:t>
      </w:r>
      <w:r w:rsidRPr="00C87BF4">
        <w:tab/>
        <w:t xml:space="preserve">This subsection applies to the individual (the </w:t>
      </w:r>
      <w:r w:rsidRPr="00C87BF4">
        <w:rPr>
          <w:b/>
          <w:i/>
        </w:rPr>
        <w:t>recipient</w:t>
      </w:r>
      <w:r w:rsidRPr="00C87BF4">
        <w:t>) if the recipient has been paid an instalment of youth allowance in relation to which the following conditions are satisfied:</w:t>
      </w:r>
    </w:p>
    <w:p w:rsidR="005B1C9D" w:rsidRPr="00C87BF4" w:rsidRDefault="005B1C9D" w:rsidP="005B1C9D">
      <w:pPr>
        <w:pStyle w:val="paragraph"/>
      </w:pPr>
      <w:r w:rsidRPr="00C87BF4">
        <w:tab/>
        <w:t>(a)</w:t>
      </w:r>
      <w:r w:rsidRPr="00C87BF4">
        <w:tab/>
        <w:t>the instalment was in respect of a period that included 14</w:t>
      </w:r>
      <w:r w:rsidR="00BD75AB" w:rsidRPr="00C87BF4">
        <w:t> </w:t>
      </w:r>
      <w:r w:rsidRPr="00C87BF4">
        <w:t>October 2008;</w:t>
      </w:r>
    </w:p>
    <w:p w:rsidR="0042098F" w:rsidRPr="00C87BF4" w:rsidRDefault="005B1C9D" w:rsidP="0042098F">
      <w:pPr>
        <w:pStyle w:val="paragraph"/>
      </w:pPr>
      <w:r w:rsidRPr="00C87BF4">
        <w:tab/>
        <w:t>(b)</w:t>
      </w:r>
      <w:r w:rsidRPr="00C87BF4">
        <w:tab/>
        <w:t>the instalment was of another individual who, on 14</w:t>
      </w:r>
      <w:r w:rsidR="00BD75AB" w:rsidRPr="00C87BF4">
        <w:t> </w:t>
      </w:r>
      <w:r w:rsidRPr="00C87BF4">
        <w:t>October 2008, was under 25 years of age and was not independent (within the meaning of Part</w:t>
      </w:r>
      <w:r w:rsidR="00BD75AB" w:rsidRPr="00C87BF4">
        <w:t> </w:t>
      </w:r>
      <w:r w:rsidRPr="00C87BF4">
        <w:t xml:space="preserve">3.5 of the </w:t>
      </w:r>
      <w:r w:rsidRPr="00C87BF4">
        <w:rPr>
          <w:i/>
        </w:rPr>
        <w:t xml:space="preserve">Social </w:t>
      </w:r>
      <w:r w:rsidR="0042098F" w:rsidRPr="00C87BF4">
        <w:rPr>
          <w:i/>
        </w:rPr>
        <w:t>Security Act 1991</w:t>
      </w:r>
      <w:r w:rsidR="0042098F" w:rsidRPr="00C87BF4">
        <w:t>);</w:t>
      </w:r>
    </w:p>
    <w:p w:rsidR="0042098F" w:rsidRPr="00C87BF4" w:rsidRDefault="0042098F" w:rsidP="0042098F">
      <w:pPr>
        <w:pStyle w:val="paragraph"/>
      </w:pPr>
      <w:r w:rsidRPr="00C87BF4">
        <w:tab/>
        <w:t>(c)</w:t>
      </w:r>
      <w:r w:rsidRPr="00C87BF4">
        <w:tab/>
        <w:t>the instalment was paid to the recipient:</w:t>
      </w:r>
    </w:p>
    <w:p w:rsidR="00D15BB4" w:rsidRPr="00C87BF4" w:rsidRDefault="00D15BB4" w:rsidP="00D15BB4">
      <w:pPr>
        <w:pStyle w:val="paragraphsub"/>
      </w:pPr>
      <w:r w:rsidRPr="00C87BF4">
        <w:tab/>
        <w:t>(i)</w:t>
      </w:r>
      <w:r w:rsidRPr="00C87BF4">
        <w:tab/>
        <w:t>on behalf of the other individual in accordance with subsection</w:t>
      </w:r>
      <w:r w:rsidR="00BD75AB" w:rsidRPr="00C87BF4">
        <w:t> </w:t>
      </w:r>
      <w:r w:rsidRPr="00C87BF4">
        <w:t xml:space="preserve">45(1) of the </w:t>
      </w:r>
      <w:r w:rsidRPr="00C87BF4">
        <w:rPr>
          <w:i/>
        </w:rPr>
        <w:t>Social Security (Administration) Act 1999</w:t>
      </w:r>
      <w:r w:rsidRPr="00C87BF4">
        <w:t>; or</w:t>
      </w:r>
    </w:p>
    <w:p w:rsidR="00D15BB4" w:rsidRPr="00C87BF4" w:rsidRDefault="00D15BB4" w:rsidP="00D15BB4">
      <w:pPr>
        <w:pStyle w:val="paragraphsub"/>
      </w:pPr>
      <w:r w:rsidRPr="00C87BF4">
        <w:tab/>
        <w:t>(ii)</w:t>
      </w:r>
      <w:r w:rsidRPr="00C87BF4">
        <w:tab/>
        <w:t>as payment nominee in accordance with Part</w:t>
      </w:r>
      <w:r w:rsidR="00BD75AB" w:rsidRPr="00C87BF4">
        <w:t> </w:t>
      </w:r>
      <w:r w:rsidRPr="00C87BF4">
        <w:t xml:space="preserve">3A of the </w:t>
      </w:r>
      <w:r w:rsidRPr="00C87BF4">
        <w:rPr>
          <w:i/>
        </w:rPr>
        <w:t>Social Security (Administration) Act 1999</w:t>
      </w:r>
      <w:r w:rsidRPr="00C87BF4">
        <w:t>.</w:t>
      </w:r>
    </w:p>
    <w:p w:rsidR="00D15BB4" w:rsidRPr="00C87BF4" w:rsidRDefault="00D15BB4" w:rsidP="00D15BB4">
      <w:pPr>
        <w:pStyle w:val="SubsectionHead"/>
      </w:pPr>
      <w:r w:rsidRPr="00C87BF4">
        <w:t>ABSTUDY category</w:t>
      </w:r>
    </w:p>
    <w:p w:rsidR="00D15BB4" w:rsidRPr="00C87BF4" w:rsidRDefault="00D15BB4" w:rsidP="00D15BB4">
      <w:pPr>
        <w:pStyle w:val="subsection"/>
        <w:keepNext/>
        <w:keepLines/>
      </w:pPr>
      <w:r w:rsidRPr="00C87BF4">
        <w:tab/>
        <w:t>(6)</w:t>
      </w:r>
      <w:r w:rsidRPr="00C87BF4">
        <w:tab/>
        <w:t>This subsection applies to the individual if:</w:t>
      </w:r>
    </w:p>
    <w:p w:rsidR="005B1C9D" w:rsidRPr="00C87BF4" w:rsidRDefault="00D15BB4" w:rsidP="005B1C9D">
      <w:pPr>
        <w:pStyle w:val="paragraph"/>
      </w:pPr>
      <w:r w:rsidRPr="00C87BF4">
        <w:tab/>
        <w:t>(a)</w:t>
      </w:r>
      <w:r w:rsidRPr="00C87BF4">
        <w:tab/>
        <w:t>the whole or a part of an instalment under the scheme known as the ABSTUDY scheme that includes an amount identified as living allowance was paid in respect of a</w:t>
      </w:r>
      <w:r w:rsidR="0042098F" w:rsidRPr="00C87BF4">
        <w:t xml:space="preserve"> </w:t>
      </w:r>
      <w:r w:rsidR="005B1C9D" w:rsidRPr="00C87BF4">
        <w:t>dependent student; and</w:t>
      </w:r>
    </w:p>
    <w:p w:rsidR="005B1C9D" w:rsidRPr="00C87BF4" w:rsidRDefault="005B1C9D" w:rsidP="005B1C9D">
      <w:pPr>
        <w:pStyle w:val="paragraph"/>
      </w:pPr>
      <w:r w:rsidRPr="00C87BF4">
        <w:tab/>
        <w:t>(b)</w:t>
      </w:r>
      <w:r w:rsidRPr="00C87BF4">
        <w:tab/>
        <w:t>the instalment was in respect of a period that included 14</w:t>
      </w:r>
      <w:r w:rsidR="00BD75AB" w:rsidRPr="00C87BF4">
        <w:t> </w:t>
      </w:r>
      <w:r w:rsidRPr="00C87BF4">
        <w:t>October 2008; and</w:t>
      </w:r>
    </w:p>
    <w:p w:rsidR="005B1C9D" w:rsidRPr="00C87BF4" w:rsidRDefault="005B1C9D" w:rsidP="005B1C9D">
      <w:pPr>
        <w:pStyle w:val="paragraph"/>
      </w:pPr>
      <w:r w:rsidRPr="00C87BF4">
        <w:tab/>
        <w:t>(c)</w:t>
      </w:r>
      <w:r w:rsidRPr="00C87BF4">
        <w:tab/>
        <w:t>on 14</w:t>
      </w:r>
      <w:r w:rsidR="00BD75AB" w:rsidRPr="00C87BF4">
        <w:t> </w:t>
      </w:r>
      <w:r w:rsidRPr="00C87BF4">
        <w:t>October 2008, the student was a dependent student under the scheme and was under 25 years of age; and</w:t>
      </w:r>
    </w:p>
    <w:p w:rsidR="005B1C9D" w:rsidRPr="00C87BF4" w:rsidRDefault="005B1C9D" w:rsidP="005B1C9D">
      <w:pPr>
        <w:pStyle w:val="paragraph"/>
      </w:pPr>
      <w:r w:rsidRPr="00C87BF4">
        <w:tab/>
        <w:t>(d)</w:t>
      </w:r>
      <w:r w:rsidRPr="00C87BF4">
        <w:tab/>
        <w:t>on 14</w:t>
      </w:r>
      <w:r w:rsidR="00BD75AB" w:rsidRPr="00C87BF4">
        <w:t> </w:t>
      </w:r>
      <w:r w:rsidRPr="00C87BF4">
        <w:t>October 2008, the individual was a parent or guardian of the student; and</w:t>
      </w:r>
    </w:p>
    <w:p w:rsidR="005B1C9D" w:rsidRPr="00C87BF4" w:rsidRDefault="005B1C9D" w:rsidP="005B1C9D">
      <w:pPr>
        <w:pStyle w:val="paragraph"/>
      </w:pPr>
      <w:r w:rsidRPr="00C87BF4">
        <w:tab/>
        <w:t>(e)</w:t>
      </w:r>
      <w:r w:rsidRPr="00C87BF4">
        <w:tab/>
        <w:t>the individual is either:</w:t>
      </w:r>
    </w:p>
    <w:p w:rsidR="005B1C9D" w:rsidRPr="00C87BF4" w:rsidRDefault="005B1C9D" w:rsidP="005B1C9D">
      <w:pPr>
        <w:pStyle w:val="paragraphsub"/>
      </w:pPr>
      <w:r w:rsidRPr="00C87BF4">
        <w:tab/>
        <w:t>(i)</w:t>
      </w:r>
      <w:r w:rsidRPr="00C87BF4">
        <w:tab/>
        <w:t>the parent or guardian to whom the whole or part was paid; or</w:t>
      </w:r>
    </w:p>
    <w:p w:rsidR="005B1C9D" w:rsidRPr="00C87BF4" w:rsidRDefault="005B1C9D" w:rsidP="005B1C9D">
      <w:pPr>
        <w:pStyle w:val="paragraphsub"/>
      </w:pPr>
      <w:r w:rsidRPr="00C87BF4">
        <w:tab/>
        <w:t>(ii)</w:t>
      </w:r>
      <w:r w:rsidRPr="00C87BF4">
        <w:tab/>
        <w:t>if no amount of the instalment was paid to a parent or guardian of the student and no amount of the instalment was paid to the student—the parent or guardian with whom the student usually lives who is determined by the Secretary to be the most appropriate parent or guardian to be entitled to a payment under this section.</w:t>
      </w:r>
    </w:p>
    <w:p w:rsidR="005B1C9D" w:rsidRPr="00C87BF4" w:rsidRDefault="005B1C9D" w:rsidP="005B1C9D">
      <w:pPr>
        <w:pStyle w:val="SubsectionHead"/>
      </w:pPr>
      <w:r w:rsidRPr="00C87BF4">
        <w:t>Education allowance category</w:t>
      </w:r>
    </w:p>
    <w:p w:rsidR="005B1C9D" w:rsidRPr="00C87BF4" w:rsidRDefault="005B1C9D" w:rsidP="005B1C9D">
      <w:pPr>
        <w:pStyle w:val="subsection"/>
      </w:pPr>
      <w:r w:rsidRPr="00C87BF4">
        <w:tab/>
        <w:t>(7)</w:t>
      </w:r>
      <w:r w:rsidRPr="00C87BF4">
        <w:tab/>
        <w:t>This subsection applies to the individual if:</w:t>
      </w:r>
    </w:p>
    <w:p w:rsidR="005B1C9D" w:rsidRPr="00C87BF4" w:rsidRDefault="005B1C9D" w:rsidP="005B1C9D">
      <w:pPr>
        <w:pStyle w:val="paragraph"/>
      </w:pPr>
      <w:r w:rsidRPr="00C87BF4">
        <w:tab/>
        <w:t>(a)</w:t>
      </w:r>
      <w:r w:rsidRPr="00C87BF4">
        <w:tab/>
        <w:t>the whole or a part of an education allowance under section</w:t>
      </w:r>
      <w:r w:rsidR="00BD75AB" w:rsidRPr="00C87BF4">
        <w:t> </w:t>
      </w:r>
      <w:r w:rsidRPr="00C87BF4">
        <w:t>3.2, 3.3, 3.4, 3.5 or 3.6A of the Veterans’ Children Education Scheme was paid in respect of a student; and</w:t>
      </w:r>
    </w:p>
    <w:p w:rsidR="005B1C9D" w:rsidRPr="00C87BF4" w:rsidRDefault="005B1C9D" w:rsidP="005B1C9D">
      <w:pPr>
        <w:pStyle w:val="paragraph"/>
      </w:pPr>
      <w:r w:rsidRPr="00C87BF4">
        <w:tab/>
        <w:t>(b)</w:t>
      </w:r>
      <w:r w:rsidRPr="00C87BF4">
        <w:tab/>
        <w:t>the allowance was in respect of a period that included 14</w:t>
      </w:r>
      <w:r w:rsidR="00BD75AB" w:rsidRPr="00C87BF4">
        <w:t> </w:t>
      </w:r>
      <w:r w:rsidRPr="00C87BF4">
        <w:t>October 2008; and</w:t>
      </w:r>
    </w:p>
    <w:p w:rsidR="005B1C9D" w:rsidRPr="00C87BF4" w:rsidRDefault="005B1C9D" w:rsidP="005B1C9D">
      <w:pPr>
        <w:pStyle w:val="paragraph"/>
      </w:pPr>
      <w:r w:rsidRPr="00C87BF4">
        <w:tab/>
        <w:t>(c)</w:t>
      </w:r>
      <w:r w:rsidRPr="00C87BF4">
        <w:tab/>
        <w:t>on 14</w:t>
      </w:r>
      <w:r w:rsidR="00BD75AB" w:rsidRPr="00C87BF4">
        <w:t> </w:t>
      </w:r>
      <w:r w:rsidRPr="00C87BF4">
        <w:t>October 2008, the student was under 25 years of age; and</w:t>
      </w:r>
    </w:p>
    <w:p w:rsidR="005B1C9D" w:rsidRPr="00C87BF4" w:rsidRDefault="005B1C9D" w:rsidP="005B1C9D">
      <w:pPr>
        <w:pStyle w:val="paragraph"/>
      </w:pPr>
      <w:r w:rsidRPr="00C87BF4">
        <w:tab/>
        <w:t>(d)</w:t>
      </w:r>
      <w:r w:rsidRPr="00C87BF4">
        <w:tab/>
        <w:t>on 14</w:t>
      </w:r>
      <w:r w:rsidR="00BD75AB" w:rsidRPr="00C87BF4">
        <w:t> </w:t>
      </w:r>
      <w:r w:rsidRPr="00C87BF4">
        <w:t>October 2008, the individual was a parent or guardian of the student; and</w:t>
      </w:r>
    </w:p>
    <w:p w:rsidR="005B1C9D" w:rsidRPr="00C87BF4" w:rsidRDefault="005B1C9D" w:rsidP="005B1C9D">
      <w:pPr>
        <w:pStyle w:val="paragraph"/>
      </w:pPr>
      <w:r w:rsidRPr="00C87BF4">
        <w:tab/>
        <w:t>(e)</w:t>
      </w:r>
      <w:r w:rsidRPr="00C87BF4">
        <w:tab/>
        <w:t>the individual is either:</w:t>
      </w:r>
    </w:p>
    <w:p w:rsidR="005B1C9D" w:rsidRPr="00C87BF4" w:rsidRDefault="005B1C9D" w:rsidP="005B1C9D">
      <w:pPr>
        <w:pStyle w:val="paragraphsub"/>
      </w:pPr>
      <w:r w:rsidRPr="00C87BF4">
        <w:tab/>
        <w:t>(i)</w:t>
      </w:r>
      <w:r w:rsidRPr="00C87BF4">
        <w:tab/>
        <w:t>the parent or guardian to whom the whole or part was paid; or</w:t>
      </w:r>
    </w:p>
    <w:p w:rsidR="005B1C9D" w:rsidRPr="00C87BF4" w:rsidRDefault="005B1C9D" w:rsidP="005B1C9D">
      <w:pPr>
        <w:pStyle w:val="paragraphsub"/>
      </w:pPr>
      <w:r w:rsidRPr="00C87BF4">
        <w:tab/>
        <w:t>(ii)</w:t>
      </w:r>
      <w:r w:rsidRPr="00C87BF4">
        <w:tab/>
        <w:t>if no amount of the allowance was paid to a parent or guardian of the student and no amount of the allowance was paid to the student—the parent or guardian with whom the student usually lives who is determined by the Secretary to be the most appropriate parent or guardian to be entitled to a payment under this section.</w:t>
      </w:r>
    </w:p>
    <w:p w:rsidR="005B1C9D" w:rsidRPr="00C87BF4" w:rsidRDefault="005B1C9D" w:rsidP="005B1C9D">
      <w:pPr>
        <w:pStyle w:val="subsection"/>
      </w:pPr>
      <w:r w:rsidRPr="00C87BF4">
        <w:tab/>
        <w:t>(8)</w:t>
      </w:r>
      <w:r w:rsidRPr="00C87BF4">
        <w:tab/>
        <w:t>This subsection applies to the individual if:</w:t>
      </w:r>
    </w:p>
    <w:p w:rsidR="005B1C9D" w:rsidRPr="00C87BF4" w:rsidRDefault="005B1C9D" w:rsidP="005B1C9D">
      <w:pPr>
        <w:pStyle w:val="paragraph"/>
      </w:pPr>
      <w:r w:rsidRPr="00C87BF4">
        <w:tab/>
        <w:t>(a)</w:t>
      </w:r>
      <w:r w:rsidRPr="00C87BF4">
        <w:tab/>
        <w:t>the whole or a part of an education allowance under section</w:t>
      </w:r>
      <w:r w:rsidR="00BD75AB" w:rsidRPr="00C87BF4">
        <w:t> </w:t>
      </w:r>
      <w:r w:rsidRPr="00C87BF4">
        <w:t>3.2, 3.3, 3.4 or 3.5 of the Military Rehabilitation and Compensation Act Education and Training Scheme was paid in respect of a student; and</w:t>
      </w:r>
    </w:p>
    <w:p w:rsidR="005B1C9D" w:rsidRPr="00C87BF4" w:rsidRDefault="005B1C9D" w:rsidP="005B1C9D">
      <w:pPr>
        <w:pStyle w:val="paragraph"/>
      </w:pPr>
      <w:r w:rsidRPr="00C87BF4">
        <w:tab/>
        <w:t>(b)</w:t>
      </w:r>
      <w:r w:rsidRPr="00C87BF4">
        <w:tab/>
        <w:t>the allowance was in respect of a period that included 14</w:t>
      </w:r>
      <w:r w:rsidR="00BD75AB" w:rsidRPr="00C87BF4">
        <w:t> </w:t>
      </w:r>
      <w:r w:rsidRPr="00C87BF4">
        <w:t>October 2008; and</w:t>
      </w:r>
    </w:p>
    <w:p w:rsidR="005B1C9D" w:rsidRPr="00C87BF4" w:rsidRDefault="005B1C9D" w:rsidP="005B1C9D">
      <w:pPr>
        <w:pStyle w:val="paragraph"/>
      </w:pPr>
      <w:r w:rsidRPr="00C87BF4">
        <w:tab/>
        <w:t>(c)</w:t>
      </w:r>
      <w:r w:rsidRPr="00C87BF4">
        <w:tab/>
        <w:t>on 14</w:t>
      </w:r>
      <w:r w:rsidR="00BD75AB" w:rsidRPr="00C87BF4">
        <w:t> </w:t>
      </w:r>
      <w:r w:rsidRPr="00C87BF4">
        <w:t>October 2008, the student was under 25 years of age; and</w:t>
      </w:r>
    </w:p>
    <w:p w:rsidR="005B1C9D" w:rsidRPr="00C87BF4" w:rsidRDefault="005B1C9D" w:rsidP="005B1C9D">
      <w:pPr>
        <w:pStyle w:val="paragraph"/>
      </w:pPr>
      <w:r w:rsidRPr="00C87BF4">
        <w:tab/>
        <w:t>(d)</w:t>
      </w:r>
      <w:r w:rsidRPr="00C87BF4">
        <w:tab/>
        <w:t>on 14</w:t>
      </w:r>
      <w:r w:rsidR="00BD75AB" w:rsidRPr="00C87BF4">
        <w:t> </w:t>
      </w:r>
      <w:r w:rsidRPr="00C87BF4">
        <w:t>October 2008, the individual was a parent or guardian of the student; and</w:t>
      </w:r>
    </w:p>
    <w:p w:rsidR="005B1C9D" w:rsidRPr="00C87BF4" w:rsidRDefault="005B1C9D" w:rsidP="005B1C9D">
      <w:pPr>
        <w:pStyle w:val="paragraph"/>
      </w:pPr>
      <w:r w:rsidRPr="00C87BF4">
        <w:tab/>
        <w:t>(e)</w:t>
      </w:r>
      <w:r w:rsidRPr="00C87BF4">
        <w:tab/>
        <w:t>the individual is either:</w:t>
      </w:r>
    </w:p>
    <w:p w:rsidR="005B1C9D" w:rsidRPr="00C87BF4" w:rsidRDefault="005B1C9D" w:rsidP="005B1C9D">
      <w:pPr>
        <w:pStyle w:val="paragraphsub"/>
      </w:pPr>
      <w:r w:rsidRPr="00C87BF4">
        <w:tab/>
        <w:t>(i)</w:t>
      </w:r>
      <w:r w:rsidRPr="00C87BF4">
        <w:tab/>
        <w:t>the parent or guardian to whom the whole or part was paid; or</w:t>
      </w:r>
    </w:p>
    <w:p w:rsidR="005B1C9D" w:rsidRPr="00C87BF4" w:rsidRDefault="005B1C9D" w:rsidP="005B1C9D">
      <w:pPr>
        <w:pStyle w:val="paragraphsub"/>
      </w:pPr>
      <w:r w:rsidRPr="00C87BF4">
        <w:tab/>
        <w:t>(ii)</w:t>
      </w:r>
      <w:r w:rsidRPr="00C87BF4">
        <w:tab/>
        <w:t>if no amount of the allowance was paid to a parent or guardian of the student and no amount of the allowance was paid to the student—the parent or guardian with whom the student usually lives who is determined by the Secretary to be the most appropriate parent or guardian to be entitled to a payment under this section.</w:t>
      </w:r>
    </w:p>
    <w:p w:rsidR="005B1C9D" w:rsidRPr="00C87BF4" w:rsidRDefault="005B1C9D" w:rsidP="005B1C9D">
      <w:pPr>
        <w:pStyle w:val="ActHead5"/>
      </w:pPr>
      <w:bookmarkStart w:id="172" w:name="_Toc57707093"/>
      <w:r w:rsidRPr="008D2DB2">
        <w:rPr>
          <w:rStyle w:val="CharSectno"/>
        </w:rPr>
        <w:t>90</w:t>
      </w:r>
      <w:r w:rsidRPr="00C87BF4">
        <w:t xml:space="preserve">  In respect of what children is the payment payable?</w:t>
      </w:r>
      <w:bookmarkEnd w:id="172"/>
    </w:p>
    <w:p w:rsidR="005B1C9D" w:rsidRPr="00C87BF4" w:rsidRDefault="005B1C9D" w:rsidP="005B1C9D">
      <w:pPr>
        <w:pStyle w:val="subsection"/>
      </w:pPr>
      <w:r w:rsidRPr="00C87BF4">
        <w:tab/>
      </w:r>
      <w:r w:rsidRPr="00C87BF4">
        <w:tab/>
        <w:t xml:space="preserve">Each of the following is an </w:t>
      </w:r>
      <w:r w:rsidRPr="00C87BF4">
        <w:rPr>
          <w:b/>
          <w:i/>
        </w:rPr>
        <w:t>eligible child</w:t>
      </w:r>
      <w:r w:rsidRPr="00C87BF4">
        <w:t xml:space="preserve"> in relation to the entitled individual:</w:t>
      </w:r>
    </w:p>
    <w:p w:rsidR="005B1C9D" w:rsidRPr="00C87BF4" w:rsidRDefault="005B1C9D" w:rsidP="005B1C9D">
      <w:pPr>
        <w:pStyle w:val="paragraph"/>
      </w:pPr>
      <w:r w:rsidRPr="00C87BF4">
        <w:tab/>
        <w:t>(a)</w:t>
      </w:r>
      <w:r w:rsidRPr="00C87BF4">
        <w:tab/>
        <w:t>if subsection</w:t>
      </w:r>
      <w:r w:rsidR="00BD75AB" w:rsidRPr="00C87BF4">
        <w:t> </w:t>
      </w:r>
      <w:r w:rsidRPr="00C87BF4">
        <w:t>89(2) applies to the entitled individual—each FTB child taken into account in determining the applicable rate;</w:t>
      </w:r>
    </w:p>
    <w:p w:rsidR="005B1C9D" w:rsidRPr="00C87BF4" w:rsidRDefault="005B1C9D" w:rsidP="005B1C9D">
      <w:pPr>
        <w:pStyle w:val="paragraph"/>
      </w:pPr>
      <w:r w:rsidRPr="00C87BF4">
        <w:tab/>
        <w:t>(b)</w:t>
      </w:r>
      <w:r w:rsidRPr="00C87BF4">
        <w:tab/>
        <w:t>if subsection</w:t>
      </w:r>
      <w:r w:rsidR="00BD75AB" w:rsidRPr="00C87BF4">
        <w:t> </w:t>
      </w:r>
      <w:r w:rsidRPr="00C87BF4">
        <w:t>89(3) applies to the entitled individual—each FTB child taken into account in determining the applicable rate;</w:t>
      </w:r>
    </w:p>
    <w:p w:rsidR="005B1C9D" w:rsidRPr="00C87BF4" w:rsidRDefault="005B1C9D" w:rsidP="005B1C9D">
      <w:pPr>
        <w:pStyle w:val="paragraph"/>
      </w:pPr>
      <w:r w:rsidRPr="00C87BF4">
        <w:tab/>
        <w:t>(c)</w:t>
      </w:r>
      <w:r w:rsidRPr="00C87BF4">
        <w:tab/>
        <w:t>if subsection</w:t>
      </w:r>
      <w:r w:rsidR="00BD75AB" w:rsidRPr="00C87BF4">
        <w:t> </w:t>
      </w:r>
      <w:r w:rsidRPr="00C87BF4">
        <w:t>89(4) applies to the entitled individual—each FTB child taken into account in determining the applicable rate;</w:t>
      </w:r>
    </w:p>
    <w:p w:rsidR="005B1C9D" w:rsidRPr="00C87BF4" w:rsidRDefault="005B1C9D" w:rsidP="005B1C9D">
      <w:pPr>
        <w:pStyle w:val="paragraph"/>
      </w:pPr>
      <w:r w:rsidRPr="00C87BF4">
        <w:tab/>
        <w:t>(d)</w:t>
      </w:r>
      <w:r w:rsidRPr="00C87BF4">
        <w:tab/>
        <w:t>if subsection</w:t>
      </w:r>
      <w:r w:rsidR="00BD75AB" w:rsidRPr="00C87BF4">
        <w:t> </w:t>
      </w:r>
      <w:r w:rsidRPr="00C87BF4">
        <w:t>89(5) applies to the entitled individual—the other individual, or each other individual, covered by paragraph</w:t>
      </w:r>
      <w:r w:rsidR="00BD75AB" w:rsidRPr="00C87BF4">
        <w:t> </w:t>
      </w:r>
      <w:r w:rsidRPr="00C87BF4">
        <w:t>89(5)(b);</w:t>
      </w:r>
    </w:p>
    <w:p w:rsidR="005B1C9D" w:rsidRPr="00C87BF4" w:rsidRDefault="005B1C9D" w:rsidP="005B1C9D">
      <w:pPr>
        <w:pStyle w:val="paragraph"/>
      </w:pPr>
      <w:r w:rsidRPr="00C87BF4">
        <w:tab/>
        <w:t>(e)</w:t>
      </w:r>
      <w:r w:rsidRPr="00C87BF4">
        <w:tab/>
        <w:t>if subsection</w:t>
      </w:r>
      <w:r w:rsidR="00BD75AB" w:rsidRPr="00C87BF4">
        <w:t> </w:t>
      </w:r>
      <w:r w:rsidRPr="00C87BF4">
        <w:t>89(6) applies to the entitled individual—the dependent student, or each dependent student, covered by paragraph</w:t>
      </w:r>
      <w:r w:rsidR="00BD75AB" w:rsidRPr="00C87BF4">
        <w:t> </w:t>
      </w:r>
      <w:r w:rsidRPr="00C87BF4">
        <w:t>89(6)(a);</w:t>
      </w:r>
    </w:p>
    <w:p w:rsidR="005B1C9D" w:rsidRPr="00C87BF4" w:rsidRDefault="005B1C9D" w:rsidP="005B1C9D">
      <w:pPr>
        <w:pStyle w:val="paragraph"/>
      </w:pPr>
      <w:r w:rsidRPr="00C87BF4">
        <w:tab/>
        <w:t>(f)</w:t>
      </w:r>
      <w:r w:rsidRPr="00C87BF4">
        <w:tab/>
        <w:t>if subsection</w:t>
      </w:r>
      <w:r w:rsidR="00BD75AB" w:rsidRPr="00C87BF4">
        <w:t> </w:t>
      </w:r>
      <w:r w:rsidRPr="00C87BF4">
        <w:t>89(7) applies to the entitled individual—the student, or each student, covered by paragraph</w:t>
      </w:r>
      <w:r w:rsidR="00BD75AB" w:rsidRPr="00C87BF4">
        <w:t> </w:t>
      </w:r>
      <w:r w:rsidRPr="00C87BF4">
        <w:t>89(7)(a);</w:t>
      </w:r>
    </w:p>
    <w:p w:rsidR="005B1C9D" w:rsidRPr="00C87BF4" w:rsidRDefault="005B1C9D" w:rsidP="005B1C9D">
      <w:pPr>
        <w:pStyle w:val="paragraph"/>
      </w:pPr>
      <w:r w:rsidRPr="00C87BF4">
        <w:tab/>
        <w:t>(g)</w:t>
      </w:r>
      <w:r w:rsidRPr="00C87BF4">
        <w:tab/>
        <w:t>if subsection</w:t>
      </w:r>
      <w:r w:rsidR="00BD75AB" w:rsidRPr="00C87BF4">
        <w:t> </w:t>
      </w:r>
      <w:r w:rsidRPr="00C87BF4">
        <w:t>89(8) applies to the entitled individual—the student, or each student, covered by paragraph</w:t>
      </w:r>
      <w:r w:rsidR="00BD75AB" w:rsidRPr="00C87BF4">
        <w:t> </w:t>
      </w:r>
      <w:r w:rsidRPr="00C87BF4">
        <w:t>89(8)(a).</w:t>
      </w:r>
    </w:p>
    <w:p w:rsidR="005B1C9D" w:rsidRPr="00C87BF4" w:rsidRDefault="005B1C9D" w:rsidP="005B1C9D">
      <w:pPr>
        <w:pStyle w:val="ActHead5"/>
      </w:pPr>
      <w:bookmarkStart w:id="173" w:name="_Toc57707094"/>
      <w:r w:rsidRPr="008D2DB2">
        <w:rPr>
          <w:rStyle w:val="CharSectno"/>
        </w:rPr>
        <w:t>91</w:t>
      </w:r>
      <w:r w:rsidRPr="00C87BF4">
        <w:t xml:space="preserve">  What is the amount of the payment?</w:t>
      </w:r>
      <w:bookmarkEnd w:id="173"/>
    </w:p>
    <w:p w:rsidR="005B1C9D" w:rsidRPr="00C87BF4" w:rsidRDefault="005B1C9D" w:rsidP="005B1C9D">
      <w:pPr>
        <w:pStyle w:val="SubsectionHead"/>
      </w:pPr>
      <w:r w:rsidRPr="00C87BF4">
        <w:t>Add together the amounts applicable under this section for each eligible child</w:t>
      </w:r>
    </w:p>
    <w:p w:rsidR="005B1C9D" w:rsidRPr="00C87BF4" w:rsidRDefault="005B1C9D" w:rsidP="005B1C9D">
      <w:pPr>
        <w:pStyle w:val="subsection"/>
      </w:pPr>
      <w:r w:rsidRPr="00C87BF4">
        <w:tab/>
        <w:t>(1)</w:t>
      </w:r>
      <w:r w:rsidRPr="00C87BF4">
        <w:tab/>
        <w:t>The amount of the economic security strategy payment to the entitled individual is worked out by adding together the amounts applicable under this section for each eligible child.</w:t>
      </w:r>
    </w:p>
    <w:p w:rsidR="005B1C9D" w:rsidRPr="00C87BF4" w:rsidRDefault="005B1C9D" w:rsidP="005B1C9D">
      <w:pPr>
        <w:pStyle w:val="SubsectionHead"/>
      </w:pPr>
      <w:r w:rsidRPr="00C87BF4">
        <w:t>Amount is $1,000 unless another subsection applies</w:t>
      </w:r>
    </w:p>
    <w:p w:rsidR="005B1C9D" w:rsidRPr="00C87BF4" w:rsidRDefault="005B1C9D" w:rsidP="005B1C9D">
      <w:pPr>
        <w:pStyle w:val="subsection"/>
      </w:pPr>
      <w:r w:rsidRPr="00C87BF4">
        <w:tab/>
        <w:t>(2)</w:t>
      </w:r>
      <w:r w:rsidRPr="00C87BF4">
        <w:tab/>
        <w:t>Subject to this section, the amount applicable for an eligible child is $1,000.</w:t>
      </w:r>
    </w:p>
    <w:p w:rsidR="005B1C9D" w:rsidRPr="00C87BF4" w:rsidRDefault="005B1C9D" w:rsidP="005B1C9D">
      <w:pPr>
        <w:pStyle w:val="SubsectionHead"/>
      </w:pPr>
      <w:r w:rsidRPr="00C87BF4">
        <w:t>Reduced amount if applicable rate took account of an individual’s shared care percentage</w:t>
      </w:r>
    </w:p>
    <w:p w:rsidR="005B1C9D" w:rsidRPr="00C87BF4" w:rsidRDefault="005B1C9D" w:rsidP="005B1C9D">
      <w:pPr>
        <w:pStyle w:val="subsection"/>
      </w:pPr>
      <w:r w:rsidRPr="00C87BF4">
        <w:tab/>
        <w:t>(3)</w:t>
      </w:r>
      <w:r w:rsidRPr="00C87BF4">
        <w:tab/>
        <w:t>If the applicable rate (see section</w:t>
      </w:r>
      <w:r w:rsidR="00BD75AB" w:rsidRPr="00C87BF4">
        <w:t> </w:t>
      </w:r>
      <w:r w:rsidRPr="00C87BF4">
        <w:t>89) took account of a shared care percentage in relation to an eligible child covered by paragraph</w:t>
      </w:r>
      <w:r w:rsidR="00BD75AB" w:rsidRPr="00C87BF4">
        <w:t> </w:t>
      </w:r>
      <w:r w:rsidRPr="00C87BF4">
        <w:t>90(a), (b) or (c), the amount applicable for the eligible child is that percentage of $1,000.</w:t>
      </w:r>
    </w:p>
    <w:p w:rsidR="005B1C9D" w:rsidRPr="00C87BF4" w:rsidRDefault="005B1C9D" w:rsidP="005B1C9D">
      <w:pPr>
        <w:pStyle w:val="SubsectionHead"/>
      </w:pPr>
      <w:r w:rsidRPr="00C87BF4">
        <w:t>Reduced amount if applicable rate took account of a section</w:t>
      </w:r>
      <w:r w:rsidR="00BD75AB" w:rsidRPr="00C87BF4">
        <w:t> </w:t>
      </w:r>
      <w:r w:rsidRPr="00C87BF4">
        <w:t>28 percentage determination</w:t>
      </w:r>
    </w:p>
    <w:p w:rsidR="005B1C9D" w:rsidRPr="00C87BF4" w:rsidRDefault="005B1C9D" w:rsidP="005B1C9D">
      <w:pPr>
        <w:pStyle w:val="subsection"/>
      </w:pPr>
      <w:r w:rsidRPr="00C87BF4">
        <w:tab/>
        <w:t>(4)</w:t>
      </w:r>
      <w:r w:rsidRPr="00C87BF4">
        <w:tab/>
        <w:t>If the applicable rate (see section</w:t>
      </w:r>
      <w:r w:rsidR="00BD75AB" w:rsidRPr="00C87BF4">
        <w:t> </w:t>
      </w:r>
      <w:r w:rsidRPr="00C87BF4">
        <w:t>89) took account of a determination under section</w:t>
      </w:r>
      <w:r w:rsidR="00BD75AB" w:rsidRPr="00C87BF4">
        <w:t> </w:t>
      </w:r>
      <w:r w:rsidRPr="00C87BF4">
        <w:t>28 of a particular percentage in relation to one or more FTB children (being an eligible child or eligible children)—the amount applicable for the eligible child, or for each of those eligible children, is:</w:t>
      </w:r>
    </w:p>
    <w:p w:rsidR="005B1C9D" w:rsidRPr="00C87BF4" w:rsidRDefault="005B1C9D" w:rsidP="005B1C9D">
      <w:pPr>
        <w:pStyle w:val="paragraph"/>
      </w:pPr>
      <w:r w:rsidRPr="00C87BF4">
        <w:tab/>
        <w:t>(a)</w:t>
      </w:r>
      <w:r w:rsidRPr="00C87BF4">
        <w:tab/>
        <w:t xml:space="preserve">unless </w:t>
      </w:r>
      <w:r w:rsidR="00BD75AB" w:rsidRPr="00C87BF4">
        <w:t>paragraph (</w:t>
      </w:r>
      <w:r w:rsidRPr="00C87BF4">
        <w:t>b) applies—that percentage of $1,000; or</w:t>
      </w:r>
    </w:p>
    <w:p w:rsidR="005B1C9D" w:rsidRPr="00C87BF4" w:rsidRDefault="005B1C9D" w:rsidP="005B1C9D">
      <w:pPr>
        <w:pStyle w:val="paragraph"/>
      </w:pPr>
      <w:r w:rsidRPr="00C87BF4">
        <w:tab/>
        <w:t>(b)</w:t>
      </w:r>
      <w:r w:rsidRPr="00C87BF4">
        <w:tab/>
        <w:t xml:space="preserve">if </w:t>
      </w:r>
      <w:r w:rsidR="00BD75AB" w:rsidRPr="00C87BF4">
        <w:t>subsection (</w:t>
      </w:r>
      <w:r w:rsidRPr="00C87BF4">
        <w:t xml:space="preserve">3) also applies in relation to the eligible child—that percentage of the amount worked out under </w:t>
      </w:r>
      <w:r w:rsidR="00BD75AB" w:rsidRPr="00C87BF4">
        <w:t>subsection (</w:t>
      </w:r>
      <w:r w:rsidRPr="00C87BF4">
        <w:t>3) for the eligible child.</w:t>
      </w:r>
    </w:p>
    <w:p w:rsidR="005B1C9D" w:rsidRPr="00C87BF4" w:rsidRDefault="005B1C9D" w:rsidP="005B1C9D">
      <w:pPr>
        <w:pStyle w:val="SubsectionHead"/>
      </w:pPr>
      <w:r w:rsidRPr="00C87BF4">
        <w:t>Reduced amount if applicable rate took account of a section</w:t>
      </w:r>
      <w:r w:rsidR="00BD75AB" w:rsidRPr="00C87BF4">
        <w:t> </w:t>
      </w:r>
      <w:r w:rsidRPr="00C87BF4">
        <w:t>29 percentage determination</w:t>
      </w:r>
    </w:p>
    <w:p w:rsidR="005B1C9D" w:rsidRPr="00C87BF4" w:rsidRDefault="005B1C9D" w:rsidP="005B1C9D">
      <w:pPr>
        <w:pStyle w:val="subsection"/>
      </w:pPr>
      <w:r w:rsidRPr="00C87BF4">
        <w:tab/>
        <w:t>(5)</w:t>
      </w:r>
      <w:r w:rsidRPr="00C87BF4">
        <w:tab/>
        <w:t>If the applicable rate (see section</w:t>
      </w:r>
      <w:r w:rsidR="00BD75AB" w:rsidRPr="00C87BF4">
        <w:t> </w:t>
      </w:r>
      <w:r w:rsidRPr="00C87BF4">
        <w:t>89) took account of a determination under section</w:t>
      </w:r>
      <w:r w:rsidR="00BD75AB" w:rsidRPr="00C87BF4">
        <w:t> </w:t>
      </w:r>
      <w:r w:rsidRPr="00C87BF4">
        <w:t>29 of a particular percentage in relation to one or more FTB children (being an eligible child or eligible children)—the amount applicable for the eligible child, or for each of those eligible children, is:</w:t>
      </w:r>
    </w:p>
    <w:p w:rsidR="005B1C9D" w:rsidRPr="00C87BF4" w:rsidRDefault="005B1C9D" w:rsidP="005B1C9D">
      <w:pPr>
        <w:pStyle w:val="paragraph"/>
      </w:pPr>
      <w:r w:rsidRPr="00C87BF4">
        <w:tab/>
        <w:t>(a)</w:t>
      </w:r>
      <w:r w:rsidRPr="00C87BF4">
        <w:tab/>
        <w:t xml:space="preserve">unless </w:t>
      </w:r>
      <w:r w:rsidR="00BD75AB" w:rsidRPr="00C87BF4">
        <w:t>paragraph (</w:t>
      </w:r>
      <w:r w:rsidRPr="00C87BF4">
        <w:t>b) applies—that percentage of $1,000; or</w:t>
      </w:r>
    </w:p>
    <w:p w:rsidR="005B1C9D" w:rsidRPr="00C87BF4" w:rsidRDefault="005B1C9D" w:rsidP="005B1C9D">
      <w:pPr>
        <w:pStyle w:val="paragraph"/>
      </w:pPr>
      <w:r w:rsidRPr="00C87BF4">
        <w:tab/>
        <w:t>(b)</w:t>
      </w:r>
      <w:r w:rsidRPr="00C87BF4">
        <w:tab/>
        <w:t xml:space="preserve">if </w:t>
      </w:r>
      <w:r w:rsidR="00BD75AB" w:rsidRPr="00C87BF4">
        <w:t>subsection (</w:t>
      </w:r>
      <w:r w:rsidRPr="00C87BF4">
        <w:t xml:space="preserve">3) also applies in relation to the eligible child—that percentage of the amount worked out under </w:t>
      </w:r>
      <w:r w:rsidR="00BD75AB" w:rsidRPr="00C87BF4">
        <w:t>subsection (</w:t>
      </w:r>
      <w:r w:rsidRPr="00C87BF4">
        <w:t>3) for the eligible child.</w:t>
      </w:r>
    </w:p>
    <w:p w:rsidR="005B1C9D" w:rsidRPr="00C87BF4" w:rsidRDefault="005B1C9D" w:rsidP="005B1C9D">
      <w:pPr>
        <w:pStyle w:val="SubsectionHead"/>
      </w:pPr>
      <w:r w:rsidRPr="00C87BF4">
        <w:t>Reduced amount for part of education allowance</w:t>
      </w:r>
    </w:p>
    <w:p w:rsidR="005B1C9D" w:rsidRPr="00C87BF4" w:rsidRDefault="005B1C9D" w:rsidP="005B1C9D">
      <w:pPr>
        <w:pStyle w:val="subsection"/>
      </w:pPr>
      <w:r w:rsidRPr="00C87BF4">
        <w:tab/>
        <w:t>(6)</w:t>
      </w:r>
      <w:r w:rsidRPr="00C87BF4">
        <w:tab/>
        <w:t>If:</w:t>
      </w:r>
    </w:p>
    <w:p w:rsidR="005B1C9D" w:rsidRPr="00C87BF4" w:rsidRDefault="005B1C9D" w:rsidP="005B1C9D">
      <w:pPr>
        <w:pStyle w:val="paragraph"/>
      </w:pPr>
      <w:r w:rsidRPr="00C87BF4">
        <w:tab/>
        <w:t>(a)</w:t>
      </w:r>
      <w:r w:rsidRPr="00C87BF4">
        <w:tab/>
        <w:t>subsection</w:t>
      </w:r>
      <w:r w:rsidR="00BD75AB" w:rsidRPr="00C87BF4">
        <w:t> </w:t>
      </w:r>
      <w:r w:rsidRPr="00C87BF4">
        <w:t xml:space="preserve">89(7) or (8) applies in circumstances where the entitled individual was paid a part (the </w:t>
      </w:r>
      <w:r w:rsidRPr="00C87BF4">
        <w:rPr>
          <w:b/>
          <w:i/>
        </w:rPr>
        <w:t>applicable part</w:t>
      </w:r>
      <w:r w:rsidRPr="00C87BF4">
        <w:t>) of the allowance concerned in relation to an eligible child; and</w:t>
      </w:r>
    </w:p>
    <w:p w:rsidR="005B1C9D" w:rsidRPr="00C87BF4" w:rsidRDefault="005B1C9D" w:rsidP="005B1C9D">
      <w:pPr>
        <w:pStyle w:val="paragraph"/>
      </w:pPr>
      <w:r w:rsidRPr="00C87BF4">
        <w:tab/>
        <w:t>(b)</w:t>
      </w:r>
      <w:r w:rsidRPr="00C87BF4">
        <w:tab/>
        <w:t>another parent or guardian of the eligible child was paid a part of the allowance concerned;</w:t>
      </w:r>
    </w:p>
    <w:p w:rsidR="005B1C9D" w:rsidRPr="00C87BF4" w:rsidRDefault="005B1C9D" w:rsidP="005B1C9D">
      <w:pPr>
        <w:pStyle w:val="subsection2"/>
      </w:pPr>
      <w:r w:rsidRPr="00C87BF4">
        <w:t>the amount applicable for the eligible child is worked out as follows:</w:t>
      </w:r>
    </w:p>
    <w:p w:rsidR="00820896" w:rsidRPr="00C87BF4" w:rsidRDefault="00153A5C" w:rsidP="00486B15">
      <w:pPr>
        <w:pStyle w:val="subsection2"/>
        <w:spacing w:before="120" w:after="120"/>
        <w:rPr>
          <w:position w:val="-32"/>
        </w:rPr>
      </w:pPr>
      <w:r w:rsidRPr="00C87BF4">
        <w:rPr>
          <w:noProof/>
        </w:rPr>
        <w:drawing>
          <wp:inline distT="0" distB="0" distL="0" distR="0" wp14:anchorId="1AA5E921" wp14:editId="69ED52A1">
            <wp:extent cx="2257425"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5B1C9D" w:rsidRPr="00C87BF4" w:rsidRDefault="005B1C9D" w:rsidP="005B1C9D">
      <w:pPr>
        <w:pStyle w:val="ActHead5"/>
      </w:pPr>
      <w:bookmarkStart w:id="174" w:name="_Toc57707095"/>
      <w:r w:rsidRPr="008D2DB2">
        <w:rPr>
          <w:rStyle w:val="CharSectno"/>
        </w:rPr>
        <w:t>92</w:t>
      </w:r>
      <w:r w:rsidRPr="00C87BF4">
        <w:t xml:space="preserve">  General rules</w:t>
      </w:r>
      <w:bookmarkEnd w:id="174"/>
    </w:p>
    <w:p w:rsidR="005B1C9D" w:rsidRPr="00C87BF4" w:rsidRDefault="005B1C9D" w:rsidP="005B1C9D">
      <w:pPr>
        <w:pStyle w:val="SubsectionHead"/>
      </w:pPr>
      <w:r w:rsidRPr="00C87BF4">
        <w:t>Overlapping categories</w:t>
      </w:r>
    </w:p>
    <w:p w:rsidR="005B1C9D" w:rsidRPr="00C87BF4" w:rsidRDefault="005B1C9D" w:rsidP="005B1C9D">
      <w:pPr>
        <w:pStyle w:val="subsection"/>
      </w:pPr>
      <w:r w:rsidRPr="00C87BF4">
        <w:tab/>
        <w:t>(1)</w:t>
      </w:r>
      <w:r w:rsidRPr="00C87BF4">
        <w:tab/>
        <w:t>If, at the time the Secretary determines whether an individual is entitled to an economic security strategy payment to families under this Division, 2 or more subsections of section</w:t>
      </w:r>
      <w:r w:rsidR="00BD75AB" w:rsidRPr="00C87BF4">
        <w:t> </w:t>
      </w:r>
      <w:r w:rsidRPr="00C87BF4">
        <w:t>89 would otherwise apply to the individual in relation to an eligible child, then the first of those subsections applies to the individual in relation to that child and none of the others apply to the individual in relation to that child.</w:t>
      </w:r>
    </w:p>
    <w:p w:rsidR="005B1C9D" w:rsidRPr="00C87BF4" w:rsidRDefault="005B1C9D" w:rsidP="005B1C9D">
      <w:pPr>
        <w:pStyle w:val="notetext"/>
      </w:pPr>
      <w:r w:rsidRPr="00C87BF4">
        <w:t>Note:</w:t>
      </w:r>
      <w:r w:rsidRPr="00C87BF4">
        <w:tab/>
        <w:t>For the purposes of this section, section</w:t>
      </w:r>
      <w:r w:rsidR="00BD75AB" w:rsidRPr="00C87BF4">
        <w:t> </w:t>
      </w:r>
      <w:r w:rsidRPr="00C87BF4">
        <w:t>91 of this Act (amount of payment) and section</w:t>
      </w:r>
      <w:r w:rsidR="00BD75AB" w:rsidRPr="00C87BF4">
        <w:t> </w:t>
      </w:r>
      <w:r w:rsidRPr="00C87BF4">
        <w:t>71J of the Family Assistance Administration Act (debts), it is necessary to know which subsection of section</w:t>
      </w:r>
      <w:r w:rsidR="00BD75AB" w:rsidRPr="00C87BF4">
        <w:t> </w:t>
      </w:r>
      <w:r w:rsidRPr="00C87BF4">
        <w:t>89 of this Act applies to an individual.</w:t>
      </w:r>
    </w:p>
    <w:p w:rsidR="005B1C9D" w:rsidRPr="00C87BF4" w:rsidRDefault="005B1C9D" w:rsidP="005B1C9D">
      <w:pPr>
        <w:pStyle w:val="SubsectionHead"/>
      </w:pPr>
      <w:r w:rsidRPr="00C87BF4">
        <w:t>More than one recipient per child in FTB category</w:t>
      </w:r>
    </w:p>
    <w:p w:rsidR="005B1C9D" w:rsidRPr="00C87BF4" w:rsidRDefault="005B1C9D" w:rsidP="005B1C9D">
      <w:pPr>
        <w:pStyle w:val="subsection"/>
      </w:pPr>
      <w:r w:rsidRPr="00C87BF4">
        <w:tab/>
        <w:t>(2)</w:t>
      </w:r>
      <w:r w:rsidRPr="00C87BF4">
        <w:tab/>
        <w:t>If an economic security strategy payment to families under this Division in relation to an eligible child is paid to an individual because subsection</w:t>
      </w:r>
      <w:r w:rsidR="00BD75AB" w:rsidRPr="00C87BF4">
        <w:t> </w:t>
      </w:r>
      <w:r w:rsidRPr="00C87BF4">
        <w:t>89(2), (3) or (4) applied to the individual, then another individual can be paid an economic security strategy payment to families under this Division in relation to that child only if subsection</w:t>
      </w:r>
      <w:r w:rsidR="00BD75AB" w:rsidRPr="00C87BF4">
        <w:t> </w:t>
      </w:r>
      <w:r w:rsidRPr="00C87BF4">
        <w:t>89(2), (3) or (4) applies to the other individual.</w:t>
      </w:r>
    </w:p>
    <w:p w:rsidR="005B1C9D" w:rsidRPr="00C87BF4" w:rsidRDefault="005B1C9D" w:rsidP="005B1C9D">
      <w:pPr>
        <w:pStyle w:val="SubsectionHead"/>
      </w:pPr>
      <w:r w:rsidRPr="00C87BF4">
        <w:t>Only one recipient per child in youth allowance or ABSTUDY category</w:t>
      </w:r>
    </w:p>
    <w:p w:rsidR="005B1C9D" w:rsidRPr="00C87BF4" w:rsidRDefault="005B1C9D" w:rsidP="005B1C9D">
      <w:pPr>
        <w:pStyle w:val="subsection"/>
      </w:pPr>
      <w:r w:rsidRPr="00C87BF4">
        <w:tab/>
        <w:t>(3)</w:t>
      </w:r>
      <w:r w:rsidRPr="00C87BF4">
        <w:tab/>
        <w:t>If an economic security strategy payment to families under this Division in relation to an eligible child is paid to an individual because subsection</w:t>
      </w:r>
      <w:r w:rsidR="00BD75AB" w:rsidRPr="00C87BF4">
        <w:t> </w:t>
      </w:r>
      <w:r w:rsidRPr="00C87BF4">
        <w:t>89(5) or (6) applied to the individual, then no other individual can be paid an economic security strategy payment to families under this Division in relation to that child.</w:t>
      </w:r>
    </w:p>
    <w:p w:rsidR="005B1C9D" w:rsidRPr="00C87BF4" w:rsidRDefault="005B1C9D" w:rsidP="005B1C9D">
      <w:pPr>
        <w:pStyle w:val="SubsectionHead"/>
      </w:pPr>
      <w:r w:rsidRPr="00C87BF4">
        <w:t>More than one recipient per child in education allowance category</w:t>
      </w:r>
    </w:p>
    <w:p w:rsidR="005B1C9D" w:rsidRPr="00C87BF4" w:rsidRDefault="005B1C9D" w:rsidP="005B1C9D">
      <w:pPr>
        <w:pStyle w:val="subsection"/>
      </w:pPr>
      <w:r w:rsidRPr="00C87BF4">
        <w:tab/>
        <w:t>(4)</w:t>
      </w:r>
      <w:r w:rsidRPr="00C87BF4">
        <w:tab/>
        <w:t>If an economic security strategy payment to families under this Division in relation to an eligible child is paid to an individual because subsection</w:t>
      </w:r>
      <w:r w:rsidR="00BD75AB" w:rsidRPr="00C87BF4">
        <w:t> </w:t>
      </w:r>
      <w:r w:rsidRPr="00C87BF4">
        <w:t>89(7) or (8) applied to the individual, then another individual can be paid an economic security strategy payment to families under this Division in relation to that child only if subsection</w:t>
      </w:r>
      <w:r w:rsidR="00BD75AB" w:rsidRPr="00C87BF4">
        <w:t> </w:t>
      </w:r>
      <w:r w:rsidRPr="00C87BF4">
        <w:t>89(7) or (8) applies to the other individual.</w:t>
      </w:r>
    </w:p>
    <w:p w:rsidR="005B1C9D" w:rsidRPr="00C87BF4" w:rsidRDefault="005B1C9D" w:rsidP="005B1C9D">
      <w:pPr>
        <w:pStyle w:val="SubsectionHead"/>
      </w:pPr>
      <w:r w:rsidRPr="00C87BF4">
        <w:t>One payment per individual per eligible child</w:t>
      </w:r>
    </w:p>
    <w:p w:rsidR="005B1C9D" w:rsidRPr="00C87BF4" w:rsidRDefault="005B1C9D" w:rsidP="005B1C9D">
      <w:pPr>
        <w:pStyle w:val="subsection"/>
      </w:pPr>
      <w:r w:rsidRPr="00C87BF4">
        <w:tab/>
        <w:t>(5)</w:t>
      </w:r>
      <w:r w:rsidRPr="00C87BF4">
        <w:tab/>
        <w:t>If an economic security strategy payment to families under this Division in relation to an eligible child is paid to an individual, no further economic security strategy payment to families under this Division in relation to that child can be paid to the individual.</w:t>
      </w:r>
    </w:p>
    <w:p w:rsidR="005B1C9D" w:rsidRPr="00C87BF4" w:rsidRDefault="00AA48B4" w:rsidP="003D7FE2">
      <w:pPr>
        <w:pStyle w:val="ActHead3"/>
        <w:pageBreakBefore/>
      </w:pPr>
      <w:bookmarkStart w:id="175" w:name="_Toc57707096"/>
      <w:r w:rsidRPr="008D2DB2">
        <w:rPr>
          <w:rStyle w:val="CharDivNo"/>
        </w:rPr>
        <w:t>Division 2</w:t>
      </w:r>
      <w:r w:rsidR="005B1C9D" w:rsidRPr="00C87BF4">
        <w:t>—</w:t>
      </w:r>
      <w:r w:rsidR="005B1C9D" w:rsidRPr="008D2DB2">
        <w:rPr>
          <w:rStyle w:val="CharDivText"/>
        </w:rPr>
        <w:t>Other entitlements</w:t>
      </w:r>
      <w:bookmarkEnd w:id="175"/>
    </w:p>
    <w:p w:rsidR="005B1C9D" w:rsidRPr="00C87BF4" w:rsidRDefault="005B1C9D" w:rsidP="005B1C9D">
      <w:pPr>
        <w:pStyle w:val="ActHead5"/>
      </w:pPr>
      <w:bookmarkStart w:id="176" w:name="_Toc57707097"/>
      <w:r w:rsidRPr="008D2DB2">
        <w:rPr>
          <w:rStyle w:val="CharSectno"/>
        </w:rPr>
        <w:t>93</w:t>
      </w:r>
      <w:r w:rsidRPr="00C87BF4">
        <w:t xml:space="preserve">  When is an individual entitled to an economic security strategy payment to families?</w:t>
      </w:r>
      <w:bookmarkEnd w:id="176"/>
    </w:p>
    <w:p w:rsidR="005B1C9D" w:rsidRPr="00C87BF4" w:rsidRDefault="005B1C9D" w:rsidP="005B1C9D">
      <w:pPr>
        <w:pStyle w:val="subsection"/>
      </w:pPr>
      <w:r w:rsidRPr="00C87BF4">
        <w:tab/>
        <w:t>(1)</w:t>
      </w:r>
      <w:r w:rsidRPr="00C87BF4">
        <w:tab/>
        <w:t xml:space="preserve">An individual (the </w:t>
      </w:r>
      <w:r w:rsidRPr="00C87BF4">
        <w:rPr>
          <w:b/>
          <w:i/>
        </w:rPr>
        <w:t>entitled individual</w:t>
      </w:r>
      <w:r w:rsidRPr="00C87BF4">
        <w:t xml:space="preserve">) is entitled to an economic security strategy payment to families if </w:t>
      </w:r>
      <w:r w:rsidR="00BD75AB" w:rsidRPr="00C87BF4">
        <w:t>subsection (</w:t>
      </w:r>
      <w:r w:rsidRPr="00C87BF4">
        <w:t>2), (3), (4) or (5) applies to the individual.</w:t>
      </w:r>
    </w:p>
    <w:p w:rsidR="005B1C9D" w:rsidRPr="00C87BF4" w:rsidRDefault="005B1C9D" w:rsidP="005B1C9D">
      <w:pPr>
        <w:pStyle w:val="SubsectionHead"/>
      </w:pPr>
      <w:r w:rsidRPr="00C87BF4">
        <w:t>Youth allowance category</w:t>
      </w:r>
    </w:p>
    <w:p w:rsidR="005B1C9D" w:rsidRPr="00C87BF4" w:rsidRDefault="005B1C9D" w:rsidP="005B1C9D">
      <w:pPr>
        <w:pStyle w:val="subsection"/>
      </w:pPr>
      <w:r w:rsidRPr="00C87BF4">
        <w:tab/>
        <w:t>(2)</w:t>
      </w:r>
      <w:r w:rsidRPr="00C87BF4">
        <w:tab/>
        <w:t>This subsection applies to the individual if the individual has been paid an instalment of youth allowance in relation to which the following conditions are satisfied:</w:t>
      </w:r>
    </w:p>
    <w:p w:rsidR="005B1C9D" w:rsidRPr="00C87BF4" w:rsidRDefault="005B1C9D" w:rsidP="005B1C9D">
      <w:pPr>
        <w:pStyle w:val="paragraph"/>
      </w:pPr>
      <w:r w:rsidRPr="00C87BF4">
        <w:tab/>
        <w:t>(a)</w:t>
      </w:r>
      <w:r w:rsidRPr="00C87BF4">
        <w:tab/>
        <w:t>the instalment was in respect of a period that included 14</w:t>
      </w:r>
      <w:r w:rsidR="00BD75AB" w:rsidRPr="00C87BF4">
        <w:t> </w:t>
      </w:r>
      <w:r w:rsidRPr="00C87BF4">
        <w:t>October 2008;</w:t>
      </w:r>
    </w:p>
    <w:p w:rsidR="005B1C9D" w:rsidRPr="00C87BF4" w:rsidRDefault="005B1C9D" w:rsidP="005B1C9D">
      <w:pPr>
        <w:pStyle w:val="paragraph"/>
      </w:pPr>
      <w:r w:rsidRPr="00C87BF4">
        <w:tab/>
        <w:t>(b)</w:t>
      </w:r>
      <w:r w:rsidRPr="00C87BF4">
        <w:tab/>
        <w:t>the instalment was of the individual who, on 14</w:t>
      </w:r>
      <w:r w:rsidR="00BD75AB" w:rsidRPr="00C87BF4">
        <w:t> </w:t>
      </w:r>
      <w:r w:rsidRPr="00C87BF4">
        <w:t>October 2008, was under 25 years of age and was not independent (within the meaning of Part</w:t>
      </w:r>
      <w:r w:rsidR="00BD75AB" w:rsidRPr="00C87BF4">
        <w:t> </w:t>
      </w:r>
      <w:r w:rsidRPr="00C87BF4">
        <w:t xml:space="preserve">3.5 of the </w:t>
      </w:r>
      <w:r w:rsidRPr="00C87BF4">
        <w:rPr>
          <w:i/>
        </w:rPr>
        <w:t>Social Security Act 1991</w:t>
      </w:r>
      <w:r w:rsidRPr="00C87BF4">
        <w:t>).</w:t>
      </w:r>
    </w:p>
    <w:p w:rsidR="005B1C9D" w:rsidRPr="00C87BF4" w:rsidRDefault="005B1C9D" w:rsidP="005B1C9D">
      <w:pPr>
        <w:pStyle w:val="SubsectionHead"/>
      </w:pPr>
      <w:r w:rsidRPr="00C87BF4">
        <w:t>ABSTUDY category</w:t>
      </w:r>
    </w:p>
    <w:p w:rsidR="005B1C9D" w:rsidRPr="00C87BF4" w:rsidRDefault="005B1C9D" w:rsidP="005B1C9D">
      <w:pPr>
        <w:pStyle w:val="subsection"/>
      </w:pPr>
      <w:r w:rsidRPr="00C87BF4">
        <w:tab/>
        <w:t>(3)</w:t>
      </w:r>
      <w:r w:rsidRPr="00C87BF4">
        <w:tab/>
        <w:t>This subsection applies to the individual if:</w:t>
      </w:r>
    </w:p>
    <w:p w:rsidR="005B1C9D" w:rsidRPr="00C87BF4" w:rsidRDefault="005B1C9D" w:rsidP="005B1C9D">
      <w:pPr>
        <w:pStyle w:val="paragraph"/>
      </w:pPr>
      <w:r w:rsidRPr="00C87BF4">
        <w:tab/>
        <w:t>(a)</w:t>
      </w:r>
      <w:r w:rsidRPr="00C87BF4">
        <w:tab/>
        <w:t>the whole or a part of an instalment under the scheme known as the ABSTUDY scheme that includes an amount identified as living allowance was paid to the individual as a dependent student; and</w:t>
      </w:r>
    </w:p>
    <w:p w:rsidR="005B1C9D" w:rsidRPr="00C87BF4" w:rsidRDefault="005B1C9D" w:rsidP="005B1C9D">
      <w:pPr>
        <w:pStyle w:val="paragraph"/>
      </w:pPr>
      <w:r w:rsidRPr="00C87BF4">
        <w:tab/>
        <w:t>(b)</w:t>
      </w:r>
      <w:r w:rsidRPr="00C87BF4">
        <w:tab/>
        <w:t>the instalment was in respect of a period that included 14</w:t>
      </w:r>
      <w:r w:rsidR="00BD75AB" w:rsidRPr="00C87BF4">
        <w:t> </w:t>
      </w:r>
      <w:r w:rsidRPr="00C87BF4">
        <w:t>October 2008; and</w:t>
      </w:r>
    </w:p>
    <w:p w:rsidR="005B1C9D" w:rsidRPr="00C87BF4" w:rsidRDefault="005B1C9D" w:rsidP="005B1C9D">
      <w:pPr>
        <w:pStyle w:val="paragraph"/>
      </w:pPr>
      <w:r w:rsidRPr="00C87BF4">
        <w:tab/>
        <w:t>(c)</w:t>
      </w:r>
      <w:r w:rsidRPr="00C87BF4">
        <w:tab/>
        <w:t>on 14</w:t>
      </w:r>
      <w:r w:rsidR="00BD75AB" w:rsidRPr="00C87BF4">
        <w:t> </w:t>
      </w:r>
      <w:r w:rsidRPr="00C87BF4">
        <w:t>October 2008, the individual was a dependent student under the scheme and was under 25 years of age.</w:t>
      </w:r>
    </w:p>
    <w:p w:rsidR="005B1C9D" w:rsidRPr="00C87BF4" w:rsidRDefault="005B1C9D" w:rsidP="005B1C9D">
      <w:pPr>
        <w:pStyle w:val="SubsectionHead"/>
      </w:pPr>
      <w:r w:rsidRPr="00C87BF4">
        <w:t>Education allowance category</w:t>
      </w:r>
    </w:p>
    <w:p w:rsidR="005B1C9D" w:rsidRPr="00C87BF4" w:rsidRDefault="005B1C9D" w:rsidP="005B1C9D">
      <w:pPr>
        <w:pStyle w:val="subsection"/>
      </w:pPr>
      <w:r w:rsidRPr="00C87BF4">
        <w:tab/>
        <w:t>(4)</w:t>
      </w:r>
      <w:r w:rsidRPr="00C87BF4">
        <w:tab/>
        <w:t>This subsection applies to the individual if:</w:t>
      </w:r>
    </w:p>
    <w:p w:rsidR="005B1C9D" w:rsidRPr="00C87BF4" w:rsidRDefault="005B1C9D" w:rsidP="005B1C9D">
      <w:pPr>
        <w:pStyle w:val="paragraph"/>
      </w:pPr>
      <w:r w:rsidRPr="00C87BF4">
        <w:tab/>
        <w:t>(a)</w:t>
      </w:r>
      <w:r w:rsidRPr="00C87BF4">
        <w:tab/>
        <w:t>an education allowance under section</w:t>
      </w:r>
      <w:r w:rsidR="00BD75AB" w:rsidRPr="00C87BF4">
        <w:t> </w:t>
      </w:r>
      <w:r w:rsidRPr="00C87BF4">
        <w:t>3.3, 3.5 or 3.6A of the Veterans’ Children Education Scheme was paid to the individual as a student; and</w:t>
      </w:r>
    </w:p>
    <w:p w:rsidR="005B1C9D" w:rsidRPr="00C87BF4" w:rsidRDefault="005B1C9D" w:rsidP="005B1C9D">
      <w:pPr>
        <w:pStyle w:val="paragraph"/>
      </w:pPr>
      <w:r w:rsidRPr="00C87BF4">
        <w:tab/>
        <w:t>(b)</w:t>
      </w:r>
      <w:r w:rsidRPr="00C87BF4">
        <w:tab/>
        <w:t>the allowance was in respect of a period that included 14</w:t>
      </w:r>
      <w:r w:rsidR="00BD75AB" w:rsidRPr="00C87BF4">
        <w:t> </w:t>
      </w:r>
      <w:r w:rsidRPr="00C87BF4">
        <w:t>October 2008; and</w:t>
      </w:r>
    </w:p>
    <w:p w:rsidR="005B1C9D" w:rsidRPr="00C87BF4" w:rsidRDefault="005B1C9D" w:rsidP="005B1C9D">
      <w:pPr>
        <w:pStyle w:val="paragraph"/>
      </w:pPr>
      <w:r w:rsidRPr="00C87BF4">
        <w:tab/>
        <w:t>(c)</w:t>
      </w:r>
      <w:r w:rsidRPr="00C87BF4">
        <w:tab/>
        <w:t>on 14</w:t>
      </w:r>
      <w:r w:rsidR="00BD75AB" w:rsidRPr="00C87BF4">
        <w:t> </w:t>
      </w:r>
      <w:r w:rsidRPr="00C87BF4">
        <w:t>October 2008, the individual was under 25 years of age.</w:t>
      </w:r>
    </w:p>
    <w:p w:rsidR="005B1C9D" w:rsidRPr="00C87BF4" w:rsidRDefault="005B1C9D" w:rsidP="005B1C9D">
      <w:pPr>
        <w:pStyle w:val="subsection"/>
      </w:pPr>
      <w:r w:rsidRPr="00C87BF4">
        <w:tab/>
        <w:t>(5)</w:t>
      </w:r>
      <w:r w:rsidRPr="00C87BF4">
        <w:tab/>
        <w:t>This subsection applies to the individual if:</w:t>
      </w:r>
    </w:p>
    <w:p w:rsidR="005B1C9D" w:rsidRPr="00C87BF4" w:rsidRDefault="005B1C9D" w:rsidP="005B1C9D">
      <w:pPr>
        <w:pStyle w:val="paragraph"/>
      </w:pPr>
      <w:r w:rsidRPr="00C87BF4">
        <w:tab/>
        <w:t>(a)</w:t>
      </w:r>
      <w:r w:rsidRPr="00C87BF4">
        <w:tab/>
        <w:t>an education allowance under section</w:t>
      </w:r>
      <w:r w:rsidR="00BD75AB" w:rsidRPr="00C87BF4">
        <w:t> </w:t>
      </w:r>
      <w:r w:rsidRPr="00C87BF4">
        <w:t>3.3 or 3.5 of the Military Rehabilitation and Compensation Act Education and Training Scheme was paid to the individual as a student; and</w:t>
      </w:r>
    </w:p>
    <w:p w:rsidR="005B1C9D" w:rsidRPr="00C87BF4" w:rsidRDefault="005B1C9D" w:rsidP="005B1C9D">
      <w:pPr>
        <w:pStyle w:val="paragraph"/>
      </w:pPr>
      <w:r w:rsidRPr="00C87BF4">
        <w:tab/>
        <w:t>(b)</w:t>
      </w:r>
      <w:r w:rsidRPr="00C87BF4">
        <w:tab/>
        <w:t>the allowance was in respect of a period that included 14</w:t>
      </w:r>
      <w:r w:rsidR="00BD75AB" w:rsidRPr="00C87BF4">
        <w:t> </w:t>
      </w:r>
      <w:r w:rsidRPr="00C87BF4">
        <w:t>October 2008; and</w:t>
      </w:r>
    </w:p>
    <w:p w:rsidR="005B1C9D" w:rsidRPr="00C87BF4" w:rsidRDefault="005B1C9D" w:rsidP="005B1C9D">
      <w:pPr>
        <w:pStyle w:val="paragraph"/>
      </w:pPr>
      <w:r w:rsidRPr="00C87BF4">
        <w:tab/>
        <w:t>(c)</w:t>
      </w:r>
      <w:r w:rsidRPr="00C87BF4">
        <w:tab/>
        <w:t>on 14</w:t>
      </w:r>
      <w:r w:rsidR="00BD75AB" w:rsidRPr="00C87BF4">
        <w:t> </w:t>
      </w:r>
      <w:r w:rsidRPr="00C87BF4">
        <w:t>October 2008, the individual was under 25 years of age.</w:t>
      </w:r>
    </w:p>
    <w:p w:rsidR="005B1C9D" w:rsidRPr="00C87BF4" w:rsidRDefault="005B1C9D" w:rsidP="005B1C9D">
      <w:pPr>
        <w:pStyle w:val="ActHead5"/>
      </w:pPr>
      <w:bookmarkStart w:id="177" w:name="_Toc57707098"/>
      <w:r w:rsidRPr="008D2DB2">
        <w:rPr>
          <w:rStyle w:val="CharSectno"/>
        </w:rPr>
        <w:t>94</w:t>
      </w:r>
      <w:r w:rsidRPr="00C87BF4">
        <w:t xml:space="preserve">  What is the amount of the payment?</w:t>
      </w:r>
      <w:bookmarkEnd w:id="177"/>
    </w:p>
    <w:p w:rsidR="005B1C9D" w:rsidRPr="00C87BF4" w:rsidRDefault="005B1C9D" w:rsidP="005B1C9D">
      <w:pPr>
        <w:pStyle w:val="subsection"/>
      </w:pPr>
      <w:r w:rsidRPr="00C87BF4">
        <w:tab/>
      </w:r>
      <w:r w:rsidRPr="00C87BF4">
        <w:tab/>
        <w:t>The amount of the economic security strategy payment to the entitled individual is $1,000.</w:t>
      </w:r>
    </w:p>
    <w:p w:rsidR="000F365E" w:rsidRPr="00C87BF4" w:rsidRDefault="000F365E" w:rsidP="003D7FE2">
      <w:pPr>
        <w:pStyle w:val="ActHead2"/>
        <w:pageBreakBefore/>
      </w:pPr>
      <w:bookmarkStart w:id="178" w:name="_Toc57707099"/>
      <w:r w:rsidRPr="008D2DB2">
        <w:rPr>
          <w:rStyle w:val="CharPartNo"/>
        </w:rPr>
        <w:t>Part</w:t>
      </w:r>
      <w:r w:rsidR="00BD75AB" w:rsidRPr="008D2DB2">
        <w:rPr>
          <w:rStyle w:val="CharPartNo"/>
        </w:rPr>
        <w:t> </w:t>
      </w:r>
      <w:r w:rsidRPr="008D2DB2">
        <w:rPr>
          <w:rStyle w:val="CharPartNo"/>
        </w:rPr>
        <w:t>7</w:t>
      </w:r>
      <w:r w:rsidRPr="00C87BF4">
        <w:t>—</w:t>
      </w:r>
      <w:r w:rsidRPr="008D2DB2">
        <w:rPr>
          <w:rStyle w:val="CharPartText"/>
        </w:rPr>
        <w:t>Back to school bonus and single income family bonus</w:t>
      </w:r>
      <w:bookmarkEnd w:id="178"/>
    </w:p>
    <w:p w:rsidR="000F365E" w:rsidRPr="00C87BF4" w:rsidRDefault="00AA48B4" w:rsidP="000F365E">
      <w:pPr>
        <w:pStyle w:val="ActHead3"/>
      </w:pPr>
      <w:bookmarkStart w:id="179" w:name="_Toc57707100"/>
      <w:r w:rsidRPr="008D2DB2">
        <w:rPr>
          <w:rStyle w:val="CharDivNo"/>
        </w:rPr>
        <w:t>Division 1</w:t>
      </w:r>
      <w:r w:rsidR="000F365E" w:rsidRPr="00C87BF4">
        <w:t>—</w:t>
      </w:r>
      <w:r w:rsidR="000F365E" w:rsidRPr="008D2DB2">
        <w:rPr>
          <w:rStyle w:val="CharDivText"/>
        </w:rPr>
        <w:t>Back to school bonus</w:t>
      </w:r>
      <w:bookmarkEnd w:id="179"/>
    </w:p>
    <w:p w:rsidR="000F365E" w:rsidRPr="00C87BF4" w:rsidRDefault="000F365E" w:rsidP="000F365E">
      <w:pPr>
        <w:pStyle w:val="ActHead4"/>
      </w:pPr>
      <w:bookmarkStart w:id="180" w:name="_Toc57707101"/>
      <w:r w:rsidRPr="008D2DB2">
        <w:rPr>
          <w:rStyle w:val="CharSubdNo"/>
        </w:rPr>
        <w:t>Subdivision A</w:t>
      </w:r>
      <w:r w:rsidRPr="00C87BF4">
        <w:t>—</w:t>
      </w:r>
      <w:r w:rsidRPr="008D2DB2">
        <w:rPr>
          <w:rStyle w:val="CharSubdText"/>
        </w:rPr>
        <w:t>Entitlements in relation to eligible children</w:t>
      </w:r>
      <w:bookmarkEnd w:id="180"/>
    </w:p>
    <w:p w:rsidR="000F365E" w:rsidRPr="00C87BF4" w:rsidRDefault="000F365E" w:rsidP="000F365E">
      <w:pPr>
        <w:pStyle w:val="ActHead5"/>
      </w:pPr>
      <w:bookmarkStart w:id="181" w:name="_Toc57707102"/>
      <w:r w:rsidRPr="008D2DB2">
        <w:rPr>
          <w:rStyle w:val="CharSectno"/>
        </w:rPr>
        <w:t>95</w:t>
      </w:r>
      <w:r w:rsidRPr="00C87BF4">
        <w:t xml:space="preserve">  When is an individual entitled to a back to school bonus?</w:t>
      </w:r>
      <w:bookmarkEnd w:id="181"/>
    </w:p>
    <w:p w:rsidR="000F365E" w:rsidRPr="00C87BF4" w:rsidRDefault="000F365E" w:rsidP="000F365E">
      <w:pPr>
        <w:pStyle w:val="subsection"/>
      </w:pPr>
      <w:r w:rsidRPr="00C87BF4">
        <w:tab/>
        <w:t>(1)</w:t>
      </w:r>
      <w:r w:rsidRPr="00C87BF4">
        <w:tab/>
        <w:t xml:space="preserve">An individual (the </w:t>
      </w:r>
      <w:r w:rsidRPr="00C87BF4">
        <w:rPr>
          <w:b/>
          <w:i/>
        </w:rPr>
        <w:t>entitled individual</w:t>
      </w:r>
      <w:r w:rsidRPr="00C87BF4">
        <w:t xml:space="preserve">) is entitled to a back to school bonus if </w:t>
      </w:r>
      <w:r w:rsidR="00BD75AB" w:rsidRPr="00C87BF4">
        <w:t>subsection (</w:t>
      </w:r>
      <w:r w:rsidRPr="00C87BF4">
        <w:t>2), (3) or (4) applies to the individual.</w:t>
      </w:r>
    </w:p>
    <w:p w:rsidR="000F365E" w:rsidRPr="00C87BF4" w:rsidRDefault="000F365E" w:rsidP="000F365E">
      <w:pPr>
        <w:pStyle w:val="subsection"/>
      </w:pPr>
      <w:r w:rsidRPr="00C87BF4">
        <w:tab/>
        <w:t>(2)</w:t>
      </w:r>
      <w:r w:rsidRPr="00C87BF4">
        <w:tab/>
        <w:t>This subsection applies to the individual if:</w:t>
      </w:r>
    </w:p>
    <w:p w:rsidR="000F365E" w:rsidRPr="00C87BF4" w:rsidRDefault="000F365E" w:rsidP="000F365E">
      <w:pPr>
        <w:pStyle w:val="paragraph"/>
      </w:pPr>
      <w:r w:rsidRPr="00C87BF4">
        <w:tab/>
        <w:t>(a)</w:t>
      </w:r>
      <w:r w:rsidRPr="00C87BF4">
        <w:tab/>
        <w:t>in relation to 3</w:t>
      </w:r>
      <w:r w:rsidR="00BD75AB" w:rsidRPr="00C87BF4">
        <w:t> </w:t>
      </w:r>
      <w:r w:rsidRPr="00C87BF4">
        <w:t>February 2009, a determination under section</w:t>
      </w:r>
      <w:r w:rsidR="00BD75AB" w:rsidRPr="00C87BF4">
        <w:t> </w:t>
      </w:r>
      <w:r w:rsidRPr="00C87BF4">
        <w:t>16 of the Family Assistance Administration Act was in force in respect of the individual as a claimant; and</w:t>
      </w:r>
    </w:p>
    <w:p w:rsidR="000F365E" w:rsidRPr="00C87BF4" w:rsidRDefault="000F365E" w:rsidP="000F365E">
      <w:pPr>
        <w:pStyle w:val="paragraph"/>
      </w:pPr>
      <w:r w:rsidRPr="00C87BF4">
        <w:tab/>
        <w:t>(b)</w:t>
      </w:r>
      <w:r w:rsidRPr="00C87BF4">
        <w:tab/>
        <w:t xml:space="preserve">the rate (the </w:t>
      </w:r>
      <w:r w:rsidRPr="00C87BF4">
        <w:rPr>
          <w:b/>
          <w:i/>
        </w:rPr>
        <w:t>applicable rate</w:t>
      </w:r>
      <w:r w:rsidRPr="00C87BF4">
        <w:t>) of family tax benefit payable under the determination in relation to 3</w:t>
      </w:r>
      <w:r w:rsidR="00BD75AB" w:rsidRPr="00C87BF4">
        <w:t> </w:t>
      </w:r>
      <w:r w:rsidRPr="00C87BF4">
        <w:t>February 2009 consisted of or included a Part A rate greater than nil worked out taking into account at least one FTB child who was aged 4 or more and less than 19 on 3</w:t>
      </w:r>
      <w:r w:rsidR="00BD75AB" w:rsidRPr="00C87BF4">
        <w:t> </w:t>
      </w:r>
      <w:r w:rsidRPr="00C87BF4">
        <w:t>February 2009.</w:t>
      </w:r>
    </w:p>
    <w:p w:rsidR="000F365E" w:rsidRPr="00C87BF4" w:rsidRDefault="000F365E" w:rsidP="000F365E">
      <w:pPr>
        <w:pStyle w:val="subsection"/>
      </w:pPr>
      <w:r w:rsidRPr="00C87BF4">
        <w:tab/>
        <w:t>(3)</w:t>
      </w:r>
      <w:r w:rsidRPr="00C87BF4">
        <w:tab/>
        <w:t>This subsection applies to the individual if:</w:t>
      </w:r>
    </w:p>
    <w:p w:rsidR="000F365E" w:rsidRPr="00C87BF4" w:rsidRDefault="000F365E" w:rsidP="000F365E">
      <w:pPr>
        <w:pStyle w:val="paragraph"/>
      </w:pPr>
      <w:r w:rsidRPr="00C87BF4">
        <w:tab/>
        <w:t>(a)</w:t>
      </w:r>
      <w:r w:rsidRPr="00C87BF4">
        <w:tab/>
        <w:t>in relation to 3</w:t>
      </w:r>
      <w:r w:rsidR="00BD75AB" w:rsidRPr="00C87BF4">
        <w:t> </w:t>
      </w:r>
      <w:r w:rsidRPr="00C87BF4">
        <w:t>February 2009, a determination under section</w:t>
      </w:r>
      <w:r w:rsidR="00BD75AB" w:rsidRPr="00C87BF4">
        <w:t> </w:t>
      </w:r>
      <w:r w:rsidRPr="00C87BF4">
        <w:t>17 of the Family Assistance Administration Act was in force in respect of the individual as a claimant; and</w:t>
      </w:r>
    </w:p>
    <w:p w:rsidR="000F365E" w:rsidRPr="00C87BF4" w:rsidRDefault="000F365E" w:rsidP="000F365E">
      <w:pPr>
        <w:pStyle w:val="paragraph"/>
      </w:pPr>
      <w:r w:rsidRPr="00C87BF4">
        <w:tab/>
        <w:t>(b)</w:t>
      </w:r>
      <w:r w:rsidRPr="00C87BF4">
        <w:tab/>
        <w:t>the determination was made as a result of a claim made in the 2008</w:t>
      </w:r>
      <w:r w:rsidR="008D2DB2">
        <w:noBreakHyphen/>
      </w:r>
      <w:r w:rsidRPr="00C87BF4">
        <w:t>09, 2009</w:t>
      </w:r>
      <w:r w:rsidR="008D2DB2">
        <w:noBreakHyphen/>
      </w:r>
      <w:r w:rsidRPr="00C87BF4">
        <w:t>10 or 2010</w:t>
      </w:r>
      <w:r w:rsidR="008D2DB2">
        <w:noBreakHyphen/>
      </w:r>
      <w:r w:rsidRPr="00C87BF4">
        <w:t>11 income year; and</w:t>
      </w:r>
    </w:p>
    <w:p w:rsidR="000F365E" w:rsidRPr="00C87BF4" w:rsidRDefault="000F365E" w:rsidP="000F365E">
      <w:pPr>
        <w:pStyle w:val="paragraph"/>
      </w:pPr>
      <w:r w:rsidRPr="00C87BF4">
        <w:tab/>
        <w:t>(c)</w:t>
      </w:r>
      <w:r w:rsidRPr="00C87BF4">
        <w:tab/>
        <w:t>if the claim was made in the 2008</w:t>
      </w:r>
      <w:r w:rsidR="008D2DB2">
        <w:noBreakHyphen/>
      </w:r>
      <w:r w:rsidRPr="00C87BF4">
        <w:t xml:space="preserve">09 income year—the rate (the </w:t>
      </w:r>
      <w:r w:rsidRPr="00C87BF4">
        <w:rPr>
          <w:b/>
          <w:i/>
        </w:rPr>
        <w:t>applicable rate</w:t>
      </w:r>
      <w:r w:rsidRPr="00C87BF4">
        <w:t>) of family tax benefit payable under the determination in relation to 3</w:t>
      </w:r>
      <w:r w:rsidR="00BD75AB" w:rsidRPr="00C87BF4">
        <w:t> </w:t>
      </w:r>
      <w:r w:rsidRPr="00C87BF4">
        <w:t>February 2009 consisted of or included a Part A rate greater than nil worked out taking into account at least one FTB child who was aged 4 or more and less than 19 on 3</w:t>
      </w:r>
      <w:r w:rsidR="00BD75AB" w:rsidRPr="00C87BF4">
        <w:t> </w:t>
      </w:r>
      <w:r w:rsidRPr="00C87BF4">
        <w:t>February 2009; and</w:t>
      </w:r>
    </w:p>
    <w:p w:rsidR="000F365E" w:rsidRPr="00C87BF4" w:rsidRDefault="000F365E" w:rsidP="000F365E">
      <w:pPr>
        <w:pStyle w:val="paragraph"/>
      </w:pPr>
      <w:r w:rsidRPr="00C87BF4">
        <w:tab/>
        <w:t>(d)</w:t>
      </w:r>
      <w:r w:rsidRPr="00C87BF4">
        <w:tab/>
        <w:t>if the claim was made in the 2009</w:t>
      </w:r>
      <w:r w:rsidR="008D2DB2">
        <w:noBreakHyphen/>
      </w:r>
      <w:r w:rsidRPr="00C87BF4">
        <w:t>10 or 2010</w:t>
      </w:r>
      <w:r w:rsidR="008D2DB2">
        <w:noBreakHyphen/>
      </w:r>
      <w:r w:rsidRPr="00C87BF4">
        <w:t>11 income year:</w:t>
      </w:r>
    </w:p>
    <w:p w:rsidR="000F365E" w:rsidRPr="00C87BF4" w:rsidRDefault="000F365E" w:rsidP="000F365E">
      <w:pPr>
        <w:pStyle w:val="paragraphsub"/>
      </w:pPr>
      <w:r w:rsidRPr="00C87BF4">
        <w:tab/>
        <w:t>(i)</w:t>
      </w:r>
      <w:r w:rsidRPr="00C87BF4">
        <w:tab/>
        <w:t>the individual has satisfied the FTB reconciliation conditions under section</w:t>
      </w:r>
      <w:r w:rsidR="00BD75AB" w:rsidRPr="00C87BF4">
        <w:t> </w:t>
      </w:r>
      <w:r w:rsidRPr="00C87BF4">
        <w:t>32B of the Family Assistance Administration Act for all of the same</w:t>
      </w:r>
      <w:r w:rsidR="008D2DB2">
        <w:noBreakHyphen/>
      </w:r>
      <w:r w:rsidRPr="00C87BF4">
        <w:t>rate benefit periods in the 2008</w:t>
      </w:r>
      <w:r w:rsidR="008D2DB2">
        <w:noBreakHyphen/>
      </w:r>
      <w:r w:rsidRPr="00C87BF4">
        <w:t>09 income year; and</w:t>
      </w:r>
    </w:p>
    <w:p w:rsidR="000F365E" w:rsidRPr="00C87BF4" w:rsidRDefault="000F365E" w:rsidP="000F365E">
      <w:pPr>
        <w:pStyle w:val="paragraphsub"/>
      </w:pPr>
      <w:r w:rsidRPr="00C87BF4">
        <w:tab/>
        <w:t>(ii)</w:t>
      </w:r>
      <w:r w:rsidRPr="00C87BF4">
        <w:tab/>
        <w:t xml:space="preserve">the rate (the </w:t>
      </w:r>
      <w:r w:rsidRPr="00C87BF4">
        <w:rPr>
          <w:b/>
          <w:i/>
        </w:rPr>
        <w:t>applicable rate</w:t>
      </w:r>
      <w:r w:rsidRPr="00C87BF4">
        <w:t>) of family tax benefit that was payable under the determination after the individual satisfied those conditions, and that was payable in relation to 3</w:t>
      </w:r>
      <w:r w:rsidR="00BD75AB" w:rsidRPr="00C87BF4">
        <w:t> </w:t>
      </w:r>
      <w:r w:rsidRPr="00C87BF4">
        <w:t>February 2009, consisted of or included a Part A rate greater than nil worked out taking into account at least one FTB child who was aged 4 or more and less than 19 on 3</w:t>
      </w:r>
      <w:r w:rsidR="00BD75AB" w:rsidRPr="00C87BF4">
        <w:t> </w:t>
      </w:r>
      <w:r w:rsidRPr="00C87BF4">
        <w:t>February 2009.</w:t>
      </w:r>
    </w:p>
    <w:p w:rsidR="000F365E" w:rsidRPr="00C87BF4" w:rsidRDefault="000F365E" w:rsidP="000F365E">
      <w:pPr>
        <w:pStyle w:val="subsection"/>
      </w:pPr>
      <w:r w:rsidRPr="00C87BF4">
        <w:tab/>
        <w:t>(4)</w:t>
      </w:r>
      <w:r w:rsidRPr="00C87BF4">
        <w:tab/>
        <w:t>This subsection applies to the individual if:</w:t>
      </w:r>
    </w:p>
    <w:p w:rsidR="000F365E" w:rsidRPr="00C87BF4" w:rsidRDefault="000F365E" w:rsidP="000F365E">
      <w:pPr>
        <w:pStyle w:val="paragraph"/>
      </w:pPr>
      <w:r w:rsidRPr="00C87BF4">
        <w:tab/>
        <w:t>(a)</w:t>
      </w:r>
      <w:r w:rsidRPr="00C87BF4">
        <w:tab/>
        <w:t>in relation to 3</w:t>
      </w:r>
      <w:r w:rsidR="00BD75AB" w:rsidRPr="00C87BF4">
        <w:t> </w:t>
      </w:r>
      <w:r w:rsidRPr="00C87BF4">
        <w:t>February 2009, a determination under section</w:t>
      </w:r>
      <w:r w:rsidR="00BD75AB" w:rsidRPr="00C87BF4">
        <w:t> </w:t>
      </w:r>
      <w:r w:rsidRPr="00C87BF4">
        <w:t>18 of the Family Assistance Administration Act was in force in respect of the individual as a claimant; and</w:t>
      </w:r>
    </w:p>
    <w:p w:rsidR="000F365E" w:rsidRPr="00C87BF4" w:rsidRDefault="000F365E" w:rsidP="000F365E">
      <w:pPr>
        <w:pStyle w:val="paragraph"/>
      </w:pPr>
      <w:r w:rsidRPr="00C87BF4">
        <w:tab/>
        <w:t>(b)</w:t>
      </w:r>
      <w:r w:rsidRPr="00C87BF4">
        <w:tab/>
        <w:t>the determination was made as a result of a claim made in the 2008</w:t>
      </w:r>
      <w:r w:rsidR="008D2DB2">
        <w:noBreakHyphen/>
      </w:r>
      <w:r w:rsidRPr="00C87BF4">
        <w:t>09 income year or a later income year; and</w:t>
      </w:r>
    </w:p>
    <w:p w:rsidR="000F365E" w:rsidRPr="00C87BF4" w:rsidRDefault="000F365E" w:rsidP="000F365E">
      <w:pPr>
        <w:pStyle w:val="paragraph"/>
      </w:pPr>
      <w:r w:rsidRPr="00C87BF4">
        <w:tab/>
        <w:t>(c)</w:t>
      </w:r>
      <w:r w:rsidRPr="00C87BF4">
        <w:tab/>
        <w:t xml:space="preserve">the rate (the </w:t>
      </w:r>
      <w:r w:rsidRPr="00C87BF4">
        <w:rPr>
          <w:b/>
          <w:i/>
        </w:rPr>
        <w:t>applicable rate</w:t>
      </w:r>
      <w:r w:rsidRPr="00C87BF4">
        <w:t>) of family tax benefit payable under the determination in relation to 3</w:t>
      </w:r>
      <w:r w:rsidR="00BD75AB" w:rsidRPr="00C87BF4">
        <w:t> </w:t>
      </w:r>
      <w:r w:rsidRPr="00C87BF4">
        <w:t>February 2009 consisted of or included a Part A rate greater than nil worked out taking into account at least one FTB child who was aged 4 or more and less than 19 on 3</w:t>
      </w:r>
      <w:r w:rsidR="00BD75AB" w:rsidRPr="00C87BF4">
        <w:t> </w:t>
      </w:r>
      <w:r w:rsidRPr="00C87BF4">
        <w:t>February 2009 (or, if the child has died, who would have been that age on that date if the child had not died).</w:t>
      </w:r>
    </w:p>
    <w:p w:rsidR="000F365E" w:rsidRPr="00C87BF4" w:rsidRDefault="000F365E" w:rsidP="000F365E">
      <w:pPr>
        <w:pStyle w:val="ActHead5"/>
      </w:pPr>
      <w:bookmarkStart w:id="182" w:name="_Toc57707103"/>
      <w:r w:rsidRPr="008D2DB2">
        <w:rPr>
          <w:rStyle w:val="CharSectno"/>
        </w:rPr>
        <w:t>96</w:t>
      </w:r>
      <w:r w:rsidRPr="00C87BF4">
        <w:t xml:space="preserve">  In respect of what children is the bonus payable?</w:t>
      </w:r>
      <w:bookmarkEnd w:id="182"/>
    </w:p>
    <w:p w:rsidR="000F365E" w:rsidRPr="00C87BF4" w:rsidRDefault="000F365E" w:rsidP="000F365E">
      <w:pPr>
        <w:pStyle w:val="subsection"/>
      </w:pPr>
      <w:r w:rsidRPr="00C87BF4">
        <w:tab/>
      </w:r>
      <w:r w:rsidRPr="00C87BF4">
        <w:tab/>
        <w:t xml:space="preserve">Each of the following is an </w:t>
      </w:r>
      <w:r w:rsidRPr="00C87BF4">
        <w:rPr>
          <w:b/>
          <w:i/>
        </w:rPr>
        <w:t>eligible child</w:t>
      </w:r>
      <w:r w:rsidRPr="00C87BF4">
        <w:t xml:space="preserve"> in relation to the entitled individual:</w:t>
      </w:r>
    </w:p>
    <w:p w:rsidR="000F365E" w:rsidRPr="00C87BF4" w:rsidRDefault="000F365E" w:rsidP="000F365E">
      <w:pPr>
        <w:pStyle w:val="paragraph"/>
      </w:pPr>
      <w:r w:rsidRPr="00C87BF4">
        <w:tab/>
        <w:t>(a)</w:t>
      </w:r>
      <w:r w:rsidRPr="00C87BF4">
        <w:tab/>
        <w:t>if subsection</w:t>
      </w:r>
      <w:r w:rsidR="00BD75AB" w:rsidRPr="00C87BF4">
        <w:t> </w:t>
      </w:r>
      <w:r w:rsidRPr="00C87BF4">
        <w:t>95(2) applies to the entitled individual—each FTB child covered by paragraph</w:t>
      </w:r>
      <w:r w:rsidR="00BD75AB" w:rsidRPr="00C87BF4">
        <w:t> </w:t>
      </w:r>
      <w:r w:rsidRPr="00C87BF4">
        <w:t>95(2)(b) and taken into account in determining the applicable rate;</w:t>
      </w:r>
    </w:p>
    <w:p w:rsidR="000F365E" w:rsidRPr="00C87BF4" w:rsidRDefault="000F365E" w:rsidP="000F365E">
      <w:pPr>
        <w:pStyle w:val="paragraph"/>
      </w:pPr>
      <w:r w:rsidRPr="00C87BF4">
        <w:tab/>
        <w:t>(b)</w:t>
      </w:r>
      <w:r w:rsidRPr="00C87BF4">
        <w:tab/>
        <w:t>if subsection</w:t>
      </w:r>
      <w:r w:rsidR="00BD75AB" w:rsidRPr="00C87BF4">
        <w:t> </w:t>
      </w:r>
      <w:r w:rsidRPr="00C87BF4">
        <w:t>95(3) applies to the entitled individual—each FTB child covered by paragraph</w:t>
      </w:r>
      <w:r w:rsidR="00BD75AB" w:rsidRPr="00C87BF4">
        <w:t> </w:t>
      </w:r>
      <w:r w:rsidRPr="00C87BF4">
        <w:t>95(3)(c) or subparagraph</w:t>
      </w:r>
      <w:r w:rsidR="00BD75AB" w:rsidRPr="00C87BF4">
        <w:t> </w:t>
      </w:r>
      <w:r w:rsidRPr="00C87BF4">
        <w:t>95(3)(d)(ii) and taken into account in determining the applicable rate;</w:t>
      </w:r>
    </w:p>
    <w:p w:rsidR="000F365E" w:rsidRPr="00C87BF4" w:rsidRDefault="000F365E" w:rsidP="000F365E">
      <w:pPr>
        <w:pStyle w:val="paragraph"/>
      </w:pPr>
      <w:r w:rsidRPr="00C87BF4">
        <w:tab/>
        <w:t>(c)</w:t>
      </w:r>
      <w:r w:rsidRPr="00C87BF4">
        <w:tab/>
        <w:t>if subsection</w:t>
      </w:r>
      <w:r w:rsidR="00BD75AB" w:rsidRPr="00C87BF4">
        <w:t> </w:t>
      </w:r>
      <w:r w:rsidRPr="00C87BF4">
        <w:t>95(4) applies to the entitled individual—each FTB child covered by paragraph</w:t>
      </w:r>
      <w:r w:rsidR="00BD75AB" w:rsidRPr="00C87BF4">
        <w:t> </w:t>
      </w:r>
      <w:r w:rsidRPr="00C87BF4">
        <w:t>95(4)(c) and taken into account in determining the applicable rate.</w:t>
      </w:r>
    </w:p>
    <w:p w:rsidR="000F365E" w:rsidRPr="00C87BF4" w:rsidRDefault="000F365E" w:rsidP="000F365E">
      <w:pPr>
        <w:pStyle w:val="ActHead5"/>
      </w:pPr>
      <w:bookmarkStart w:id="183" w:name="_Toc57707104"/>
      <w:r w:rsidRPr="008D2DB2">
        <w:rPr>
          <w:rStyle w:val="CharSectno"/>
        </w:rPr>
        <w:t>97</w:t>
      </w:r>
      <w:r w:rsidRPr="00C87BF4">
        <w:t xml:space="preserve">  What is the amount of the bonus?</w:t>
      </w:r>
      <w:bookmarkEnd w:id="183"/>
    </w:p>
    <w:p w:rsidR="000F365E" w:rsidRPr="00C87BF4" w:rsidRDefault="000F365E" w:rsidP="000F365E">
      <w:pPr>
        <w:pStyle w:val="SubsectionHead"/>
      </w:pPr>
      <w:r w:rsidRPr="00C87BF4">
        <w:t>Add together the amounts applicable under this section for each eligible child</w:t>
      </w:r>
    </w:p>
    <w:p w:rsidR="000F365E" w:rsidRPr="00C87BF4" w:rsidRDefault="000F365E" w:rsidP="000F365E">
      <w:pPr>
        <w:pStyle w:val="subsection"/>
      </w:pPr>
      <w:r w:rsidRPr="00C87BF4">
        <w:tab/>
        <w:t>(1)</w:t>
      </w:r>
      <w:r w:rsidRPr="00C87BF4">
        <w:tab/>
        <w:t>The amount of the back to school bonus to the entitled individual is worked out by adding together the amounts applicable under this section for each eligible child.</w:t>
      </w:r>
    </w:p>
    <w:p w:rsidR="000F365E" w:rsidRPr="00C87BF4" w:rsidRDefault="000F365E" w:rsidP="000F365E">
      <w:pPr>
        <w:pStyle w:val="SubsectionHead"/>
      </w:pPr>
      <w:r w:rsidRPr="00C87BF4">
        <w:t>Amount is $950 unless another subsection applies</w:t>
      </w:r>
    </w:p>
    <w:p w:rsidR="000F365E" w:rsidRPr="00C87BF4" w:rsidRDefault="000F365E" w:rsidP="000F365E">
      <w:pPr>
        <w:pStyle w:val="subsection"/>
      </w:pPr>
      <w:r w:rsidRPr="00C87BF4">
        <w:tab/>
        <w:t>(2)</w:t>
      </w:r>
      <w:r w:rsidRPr="00C87BF4">
        <w:tab/>
        <w:t>Subject to this section, the amount applicable for an eligible child is $950.</w:t>
      </w:r>
    </w:p>
    <w:p w:rsidR="000F365E" w:rsidRPr="00C87BF4" w:rsidRDefault="000F365E" w:rsidP="000F365E">
      <w:pPr>
        <w:pStyle w:val="SubsectionHead"/>
      </w:pPr>
      <w:r w:rsidRPr="00C87BF4">
        <w:t>Reduced amount if applicable rate took account of an individual’s shared care percentage</w:t>
      </w:r>
    </w:p>
    <w:p w:rsidR="000F365E" w:rsidRPr="00C87BF4" w:rsidRDefault="000F365E" w:rsidP="000F365E">
      <w:pPr>
        <w:pStyle w:val="subsection"/>
      </w:pPr>
      <w:r w:rsidRPr="00C87BF4">
        <w:tab/>
        <w:t>(3)</w:t>
      </w:r>
      <w:r w:rsidRPr="00C87BF4">
        <w:tab/>
        <w:t>If the applicable rate (see section</w:t>
      </w:r>
      <w:r w:rsidR="00BD75AB" w:rsidRPr="00C87BF4">
        <w:t> </w:t>
      </w:r>
      <w:r w:rsidRPr="00C87BF4">
        <w:t>95) took account of a shared care percentage in relation to an eligible child, the amount applicable for the eligible child is that percentage of $950.</w:t>
      </w:r>
    </w:p>
    <w:p w:rsidR="000F365E" w:rsidRPr="00C87BF4" w:rsidRDefault="000F365E" w:rsidP="000F365E">
      <w:pPr>
        <w:pStyle w:val="SubsectionHead"/>
      </w:pPr>
      <w:r w:rsidRPr="00C87BF4">
        <w:t>Reduced amount if applicable rate took account of a section</w:t>
      </w:r>
      <w:r w:rsidR="00BD75AB" w:rsidRPr="00C87BF4">
        <w:t> </w:t>
      </w:r>
      <w:r w:rsidRPr="00C87BF4">
        <w:t>28 percentage determination</w:t>
      </w:r>
    </w:p>
    <w:p w:rsidR="000F365E" w:rsidRPr="00C87BF4" w:rsidRDefault="000F365E" w:rsidP="000F365E">
      <w:pPr>
        <w:pStyle w:val="subsection"/>
      </w:pPr>
      <w:r w:rsidRPr="00C87BF4">
        <w:tab/>
        <w:t>(4)</w:t>
      </w:r>
      <w:r w:rsidRPr="00C87BF4">
        <w:tab/>
        <w:t>If the applicable rate (see section</w:t>
      </w:r>
      <w:r w:rsidR="00BD75AB" w:rsidRPr="00C87BF4">
        <w:t> </w:t>
      </w:r>
      <w:r w:rsidRPr="00C87BF4">
        <w:t>95) took account of a determination under section</w:t>
      </w:r>
      <w:r w:rsidR="00BD75AB" w:rsidRPr="00C87BF4">
        <w:t> </w:t>
      </w:r>
      <w:r w:rsidRPr="00C87BF4">
        <w:t>28 of a particular percentage in relation to one or more FTB children (being an eligible child or eligible children)—the amount applicable for the eligible child, or for each of those eligible children, is:</w:t>
      </w:r>
    </w:p>
    <w:p w:rsidR="000F365E" w:rsidRPr="00C87BF4" w:rsidRDefault="000F365E" w:rsidP="000F365E">
      <w:pPr>
        <w:pStyle w:val="paragraph"/>
      </w:pPr>
      <w:r w:rsidRPr="00C87BF4">
        <w:tab/>
        <w:t>(a)</w:t>
      </w:r>
      <w:r w:rsidRPr="00C87BF4">
        <w:tab/>
        <w:t xml:space="preserve">unless </w:t>
      </w:r>
      <w:r w:rsidR="00BD75AB" w:rsidRPr="00C87BF4">
        <w:t>paragraph (</w:t>
      </w:r>
      <w:r w:rsidRPr="00C87BF4">
        <w:t>b) applies—that percentage of $950; or</w:t>
      </w:r>
    </w:p>
    <w:p w:rsidR="000F365E" w:rsidRPr="00C87BF4" w:rsidRDefault="000F365E" w:rsidP="000F365E">
      <w:pPr>
        <w:pStyle w:val="paragraph"/>
      </w:pPr>
      <w:r w:rsidRPr="00C87BF4">
        <w:tab/>
        <w:t>(b)</w:t>
      </w:r>
      <w:r w:rsidRPr="00C87BF4">
        <w:tab/>
        <w:t xml:space="preserve">if </w:t>
      </w:r>
      <w:r w:rsidR="00BD75AB" w:rsidRPr="00C87BF4">
        <w:t>subsection (</w:t>
      </w:r>
      <w:r w:rsidRPr="00C87BF4">
        <w:t xml:space="preserve">3) also applies in relation to the eligible child—that percentage of the amount worked out under </w:t>
      </w:r>
      <w:r w:rsidR="00BD75AB" w:rsidRPr="00C87BF4">
        <w:t>subsection (</w:t>
      </w:r>
      <w:r w:rsidRPr="00C87BF4">
        <w:t>3) for the eligible child.</w:t>
      </w:r>
    </w:p>
    <w:p w:rsidR="000F365E" w:rsidRPr="00C87BF4" w:rsidRDefault="000F365E" w:rsidP="000F365E">
      <w:pPr>
        <w:pStyle w:val="SubsectionHead"/>
      </w:pPr>
      <w:r w:rsidRPr="00C87BF4">
        <w:t>Reduced amount if applicable rate took account of a section</w:t>
      </w:r>
      <w:r w:rsidR="00BD75AB" w:rsidRPr="00C87BF4">
        <w:t> </w:t>
      </w:r>
      <w:r w:rsidRPr="00C87BF4">
        <w:t>29 percentage determination</w:t>
      </w:r>
    </w:p>
    <w:p w:rsidR="000F365E" w:rsidRPr="00C87BF4" w:rsidRDefault="000F365E" w:rsidP="000F365E">
      <w:pPr>
        <w:pStyle w:val="subsection"/>
      </w:pPr>
      <w:r w:rsidRPr="00C87BF4">
        <w:tab/>
        <w:t>(5)</w:t>
      </w:r>
      <w:r w:rsidRPr="00C87BF4">
        <w:tab/>
        <w:t>If the applicable rate (see section</w:t>
      </w:r>
      <w:r w:rsidR="00BD75AB" w:rsidRPr="00C87BF4">
        <w:t> </w:t>
      </w:r>
      <w:r w:rsidRPr="00C87BF4">
        <w:t>95) took account of a determination under section</w:t>
      </w:r>
      <w:r w:rsidR="00BD75AB" w:rsidRPr="00C87BF4">
        <w:t> </w:t>
      </w:r>
      <w:r w:rsidRPr="00C87BF4">
        <w:t>29 of a particular percentage in relation to one or more FTB children (being an eligible child or eligible children)—the amount applicable for the eligible child, or for each of those eligible children, is:</w:t>
      </w:r>
    </w:p>
    <w:p w:rsidR="000F365E" w:rsidRPr="00C87BF4" w:rsidRDefault="000F365E" w:rsidP="000F365E">
      <w:pPr>
        <w:pStyle w:val="paragraph"/>
      </w:pPr>
      <w:r w:rsidRPr="00C87BF4">
        <w:tab/>
        <w:t>(a)</w:t>
      </w:r>
      <w:r w:rsidRPr="00C87BF4">
        <w:tab/>
        <w:t xml:space="preserve">unless </w:t>
      </w:r>
      <w:r w:rsidR="00BD75AB" w:rsidRPr="00C87BF4">
        <w:t>paragraph (</w:t>
      </w:r>
      <w:r w:rsidRPr="00C87BF4">
        <w:t>b) applies—that percentage of $950; or</w:t>
      </w:r>
    </w:p>
    <w:p w:rsidR="000F365E" w:rsidRPr="00C87BF4" w:rsidRDefault="000F365E" w:rsidP="000F365E">
      <w:pPr>
        <w:pStyle w:val="paragraph"/>
      </w:pPr>
      <w:r w:rsidRPr="00C87BF4">
        <w:tab/>
        <w:t>(b)</w:t>
      </w:r>
      <w:r w:rsidRPr="00C87BF4">
        <w:tab/>
        <w:t xml:space="preserve">if </w:t>
      </w:r>
      <w:r w:rsidR="00BD75AB" w:rsidRPr="00C87BF4">
        <w:t>subsection (</w:t>
      </w:r>
      <w:r w:rsidRPr="00C87BF4">
        <w:t xml:space="preserve">3) also applies in relation to the eligible child—that percentage of the amount worked out under </w:t>
      </w:r>
      <w:r w:rsidR="00BD75AB" w:rsidRPr="00C87BF4">
        <w:t>subsection (</w:t>
      </w:r>
      <w:r w:rsidRPr="00C87BF4">
        <w:t>3) for the eligible child.</w:t>
      </w:r>
    </w:p>
    <w:p w:rsidR="000F365E" w:rsidRPr="00C87BF4" w:rsidRDefault="000F365E" w:rsidP="000F365E">
      <w:pPr>
        <w:pStyle w:val="ActHead4"/>
      </w:pPr>
      <w:bookmarkStart w:id="184" w:name="_Toc57707105"/>
      <w:r w:rsidRPr="008D2DB2">
        <w:rPr>
          <w:rStyle w:val="CharSubdNo"/>
        </w:rPr>
        <w:t>Subdivision B</w:t>
      </w:r>
      <w:r w:rsidRPr="00C87BF4">
        <w:t>—</w:t>
      </w:r>
      <w:r w:rsidRPr="008D2DB2">
        <w:rPr>
          <w:rStyle w:val="CharSubdText"/>
        </w:rPr>
        <w:t>Other entitlements</w:t>
      </w:r>
      <w:bookmarkEnd w:id="184"/>
    </w:p>
    <w:p w:rsidR="000F365E" w:rsidRPr="00C87BF4" w:rsidRDefault="000F365E" w:rsidP="000F365E">
      <w:pPr>
        <w:pStyle w:val="ActHead5"/>
      </w:pPr>
      <w:bookmarkStart w:id="185" w:name="_Toc57707106"/>
      <w:r w:rsidRPr="008D2DB2">
        <w:rPr>
          <w:rStyle w:val="CharSectno"/>
        </w:rPr>
        <w:t>98</w:t>
      </w:r>
      <w:r w:rsidRPr="00C87BF4">
        <w:t xml:space="preserve">  When is an individual entitled to a back to school bonus?</w:t>
      </w:r>
      <w:bookmarkEnd w:id="185"/>
    </w:p>
    <w:p w:rsidR="000F365E" w:rsidRPr="00C87BF4" w:rsidRDefault="000F365E" w:rsidP="000F365E">
      <w:pPr>
        <w:pStyle w:val="subsection"/>
      </w:pPr>
      <w:r w:rsidRPr="00C87BF4">
        <w:tab/>
      </w:r>
      <w:r w:rsidRPr="00C87BF4">
        <w:tab/>
        <w:t>An individual is entitled to a back to school bonus if:</w:t>
      </w:r>
    </w:p>
    <w:p w:rsidR="000F365E" w:rsidRPr="00C87BF4" w:rsidRDefault="000F365E" w:rsidP="000F365E">
      <w:pPr>
        <w:pStyle w:val="paragraph"/>
      </w:pPr>
      <w:r w:rsidRPr="00C87BF4">
        <w:tab/>
        <w:t>(a)</w:t>
      </w:r>
      <w:r w:rsidRPr="00C87BF4">
        <w:tab/>
        <w:t>the individual was receiving either of the following payments in relation to 3</w:t>
      </w:r>
      <w:r w:rsidR="00BD75AB" w:rsidRPr="00C87BF4">
        <w:t> </w:t>
      </w:r>
      <w:r w:rsidRPr="00C87BF4">
        <w:t>February 2009:</w:t>
      </w:r>
    </w:p>
    <w:p w:rsidR="000F365E" w:rsidRPr="00C87BF4" w:rsidRDefault="000F365E" w:rsidP="000F365E">
      <w:pPr>
        <w:pStyle w:val="paragraphsub"/>
      </w:pPr>
      <w:r w:rsidRPr="00C87BF4">
        <w:tab/>
        <w:t>(i)</w:t>
      </w:r>
      <w:r w:rsidRPr="00C87BF4">
        <w:tab/>
        <w:t>a carer payment under Part</w:t>
      </w:r>
      <w:r w:rsidR="00BD75AB" w:rsidRPr="00C87BF4">
        <w:t> </w:t>
      </w:r>
      <w:r w:rsidRPr="00C87BF4">
        <w:t xml:space="preserve">2.5 of the </w:t>
      </w:r>
      <w:r w:rsidRPr="00C87BF4">
        <w:rPr>
          <w:i/>
        </w:rPr>
        <w:t>Social Security Act 1991</w:t>
      </w:r>
      <w:r w:rsidRPr="00C87BF4">
        <w:t>;</w:t>
      </w:r>
    </w:p>
    <w:p w:rsidR="000F365E" w:rsidRPr="00C87BF4" w:rsidRDefault="000F365E" w:rsidP="000F365E">
      <w:pPr>
        <w:pStyle w:val="paragraphsub"/>
      </w:pPr>
      <w:r w:rsidRPr="00C87BF4">
        <w:tab/>
        <w:t>(ii)</w:t>
      </w:r>
      <w:r w:rsidRPr="00C87BF4">
        <w:tab/>
        <w:t>a disability support pension under Part</w:t>
      </w:r>
      <w:r w:rsidR="00BD75AB" w:rsidRPr="00C87BF4">
        <w:t> </w:t>
      </w:r>
      <w:r w:rsidRPr="00C87BF4">
        <w:t xml:space="preserve">2.3 of the </w:t>
      </w:r>
      <w:r w:rsidRPr="00C87BF4">
        <w:rPr>
          <w:i/>
        </w:rPr>
        <w:t>Social Security Act 1991</w:t>
      </w:r>
      <w:r w:rsidRPr="00C87BF4">
        <w:t>; and</w:t>
      </w:r>
    </w:p>
    <w:p w:rsidR="000F365E" w:rsidRPr="00C87BF4" w:rsidRDefault="000F365E" w:rsidP="000F365E">
      <w:pPr>
        <w:pStyle w:val="paragraph"/>
      </w:pPr>
      <w:r w:rsidRPr="00C87BF4">
        <w:tab/>
        <w:t>(b)</w:t>
      </w:r>
      <w:r w:rsidRPr="00C87BF4">
        <w:tab/>
        <w:t>the individual was aged less than 19 on 3</w:t>
      </w:r>
      <w:r w:rsidR="00BD75AB" w:rsidRPr="00C87BF4">
        <w:t> </w:t>
      </w:r>
      <w:r w:rsidRPr="00C87BF4">
        <w:t>February 2009.</w:t>
      </w:r>
    </w:p>
    <w:p w:rsidR="000F365E" w:rsidRPr="00C87BF4" w:rsidRDefault="000F365E" w:rsidP="000F365E">
      <w:pPr>
        <w:pStyle w:val="ActHead5"/>
      </w:pPr>
      <w:bookmarkStart w:id="186" w:name="_Toc57707107"/>
      <w:r w:rsidRPr="008D2DB2">
        <w:rPr>
          <w:rStyle w:val="CharSectno"/>
        </w:rPr>
        <w:t>99</w:t>
      </w:r>
      <w:r w:rsidRPr="00C87BF4">
        <w:t xml:space="preserve">  What is the amount of the bonus?</w:t>
      </w:r>
      <w:bookmarkEnd w:id="186"/>
    </w:p>
    <w:p w:rsidR="000F365E" w:rsidRPr="00C87BF4" w:rsidRDefault="000F365E" w:rsidP="000F365E">
      <w:pPr>
        <w:pStyle w:val="subsection"/>
      </w:pPr>
      <w:r w:rsidRPr="00C87BF4">
        <w:tab/>
      </w:r>
      <w:r w:rsidRPr="00C87BF4">
        <w:tab/>
        <w:t>The amount of the back to school bonus to the individual is $950.</w:t>
      </w:r>
    </w:p>
    <w:p w:rsidR="000F365E" w:rsidRPr="00C87BF4" w:rsidRDefault="000F365E" w:rsidP="000F365E">
      <w:pPr>
        <w:pStyle w:val="ActHead4"/>
      </w:pPr>
      <w:bookmarkStart w:id="187" w:name="_Toc57707108"/>
      <w:r w:rsidRPr="008D2DB2">
        <w:rPr>
          <w:rStyle w:val="CharSubdNo"/>
        </w:rPr>
        <w:t>Subdivision C</w:t>
      </w:r>
      <w:r w:rsidRPr="00C87BF4">
        <w:t>—</w:t>
      </w:r>
      <w:r w:rsidRPr="008D2DB2">
        <w:rPr>
          <w:rStyle w:val="CharSubdText"/>
        </w:rPr>
        <w:t>General rules</w:t>
      </w:r>
      <w:bookmarkEnd w:id="187"/>
    </w:p>
    <w:p w:rsidR="000F365E" w:rsidRPr="00C87BF4" w:rsidRDefault="000F365E" w:rsidP="000F365E">
      <w:pPr>
        <w:pStyle w:val="ActHead5"/>
      </w:pPr>
      <w:bookmarkStart w:id="188" w:name="_Toc57707109"/>
      <w:r w:rsidRPr="008D2DB2">
        <w:rPr>
          <w:rStyle w:val="CharSectno"/>
        </w:rPr>
        <w:t>100</w:t>
      </w:r>
      <w:r w:rsidRPr="00C87BF4">
        <w:t xml:space="preserve">  General rules</w:t>
      </w:r>
      <w:bookmarkEnd w:id="188"/>
    </w:p>
    <w:p w:rsidR="000F365E" w:rsidRPr="00C87BF4" w:rsidRDefault="000F365E" w:rsidP="000F365E">
      <w:pPr>
        <w:pStyle w:val="subsection"/>
      </w:pPr>
      <w:r w:rsidRPr="00C87BF4">
        <w:tab/>
        <w:t>(1)</w:t>
      </w:r>
      <w:r w:rsidRPr="00C87BF4">
        <w:tab/>
        <w:t>If a back to school bonus under Subdivision A in relation to an eligible child (see section</w:t>
      </w:r>
      <w:r w:rsidR="00BD75AB" w:rsidRPr="00C87BF4">
        <w:t> </w:t>
      </w:r>
      <w:r w:rsidRPr="00C87BF4">
        <w:t>96) is paid to an individual, no back to school bonus under Subdivision B can be paid to the eligible child.</w:t>
      </w:r>
    </w:p>
    <w:p w:rsidR="000F365E" w:rsidRPr="00C87BF4" w:rsidRDefault="000F365E" w:rsidP="000F365E">
      <w:pPr>
        <w:pStyle w:val="subsection"/>
      </w:pPr>
      <w:r w:rsidRPr="00C87BF4">
        <w:tab/>
        <w:t>(2)</w:t>
      </w:r>
      <w:r w:rsidRPr="00C87BF4">
        <w:tab/>
        <w:t xml:space="preserve">If a back to school bonus under Subdivision B is paid to an individual (the </w:t>
      </w:r>
      <w:r w:rsidRPr="00C87BF4">
        <w:rPr>
          <w:b/>
          <w:i/>
        </w:rPr>
        <w:t>recipient</w:t>
      </w:r>
      <w:r w:rsidRPr="00C87BF4">
        <w:t>), no back to school bonus under Subdivision A can be paid to another individual in relation to the recipient.</w:t>
      </w:r>
    </w:p>
    <w:p w:rsidR="000F365E" w:rsidRPr="00C87BF4" w:rsidRDefault="00AA48B4" w:rsidP="003D7FE2">
      <w:pPr>
        <w:pStyle w:val="ActHead3"/>
        <w:pageBreakBefore/>
      </w:pPr>
      <w:bookmarkStart w:id="189" w:name="_Toc57707110"/>
      <w:r w:rsidRPr="008D2DB2">
        <w:rPr>
          <w:rStyle w:val="CharDivNo"/>
        </w:rPr>
        <w:t>Division 2</w:t>
      </w:r>
      <w:r w:rsidR="000F365E" w:rsidRPr="00C87BF4">
        <w:t>—</w:t>
      </w:r>
      <w:r w:rsidR="000F365E" w:rsidRPr="008D2DB2">
        <w:rPr>
          <w:rStyle w:val="CharDivText"/>
        </w:rPr>
        <w:t>Single income family bonus</w:t>
      </w:r>
      <w:bookmarkEnd w:id="189"/>
    </w:p>
    <w:p w:rsidR="000F365E" w:rsidRPr="00C87BF4" w:rsidRDefault="000F365E" w:rsidP="000F365E">
      <w:pPr>
        <w:pStyle w:val="ActHead5"/>
      </w:pPr>
      <w:bookmarkStart w:id="190" w:name="_Toc57707111"/>
      <w:r w:rsidRPr="008D2DB2">
        <w:rPr>
          <w:rStyle w:val="CharSectno"/>
        </w:rPr>
        <w:t>101</w:t>
      </w:r>
      <w:r w:rsidRPr="00C87BF4">
        <w:t xml:space="preserve">  When is an individual entitled to a single income family bonus?</w:t>
      </w:r>
      <w:bookmarkEnd w:id="190"/>
    </w:p>
    <w:p w:rsidR="000F365E" w:rsidRPr="00C87BF4" w:rsidRDefault="000F365E" w:rsidP="000F365E">
      <w:pPr>
        <w:pStyle w:val="subsection"/>
      </w:pPr>
      <w:r w:rsidRPr="00C87BF4">
        <w:tab/>
        <w:t>(1)</w:t>
      </w:r>
      <w:r w:rsidRPr="00C87BF4">
        <w:tab/>
        <w:t xml:space="preserve">An individual (the </w:t>
      </w:r>
      <w:r w:rsidRPr="00C87BF4">
        <w:rPr>
          <w:b/>
          <w:i/>
        </w:rPr>
        <w:t>entitled individual</w:t>
      </w:r>
      <w:r w:rsidRPr="00C87BF4">
        <w:t xml:space="preserve">) is entitled to a single income family bonus if </w:t>
      </w:r>
      <w:r w:rsidR="00BD75AB" w:rsidRPr="00C87BF4">
        <w:t>subsection (</w:t>
      </w:r>
      <w:r w:rsidRPr="00C87BF4">
        <w:t>2), (3) or (4) applies to the individual.</w:t>
      </w:r>
    </w:p>
    <w:p w:rsidR="000F365E" w:rsidRPr="00C87BF4" w:rsidRDefault="000F365E" w:rsidP="000F365E">
      <w:pPr>
        <w:pStyle w:val="subsection"/>
      </w:pPr>
      <w:r w:rsidRPr="00C87BF4">
        <w:tab/>
        <w:t>(2)</w:t>
      </w:r>
      <w:r w:rsidRPr="00C87BF4">
        <w:tab/>
        <w:t>This subsection applies to the individual if:</w:t>
      </w:r>
    </w:p>
    <w:p w:rsidR="000F365E" w:rsidRPr="00C87BF4" w:rsidRDefault="000F365E" w:rsidP="000F365E">
      <w:pPr>
        <w:pStyle w:val="paragraph"/>
      </w:pPr>
      <w:r w:rsidRPr="00C87BF4">
        <w:tab/>
        <w:t>(a)</w:t>
      </w:r>
      <w:r w:rsidRPr="00C87BF4">
        <w:tab/>
        <w:t>in relation to 3</w:t>
      </w:r>
      <w:r w:rsidR="00BD75AB" w:rsidRPr="00C87BF4">
        <w:t> </w:t>
      </w:r>
      <w:r w:rsidRPr="00C87BF4">
        <w:t>February 2009, a determination under section</w:t>
      </w:r>
      <w:r w:rsidR="00BD75AB" w:rsidRPr="00C87BF4">
        <w:t> </w:t>
      </w:r>
      <w:r w:rsidRPr="00C87BF4">
        <w:t>16 of the Family Assistance Administration Act was in force in respect of the individual as a claimant; and</w:t>
      </w:r>
    </w:p>
    <w:p w:rsidR="000F365E" w:rsidRPr="00C87BF4" w:rsidRDefault="000F365E" w:rsidP="000F365E">
      <w:pPr>
        <w:pStyle w:val="paragraph"/>
      </w:pPr>
      <w:r w:rsidRPr="00C87BF4">
        <w:tab/>
        <w:t>(b)</w:t>
      </w:r>
      <w:r w:rsidRPr="00C87BF4">
        <w:tab/>
        <w:t xml:space="preserve">the rate (the </w:t>
      </w:r>
      <w:r w:rsidRPr="00C87BF4">
        <w:rPr>
          <w:b/>
          <w:i/>
        </w:rPr>
        <w:t>applicable rate</w:t>
      </w:r>
      <w:r w:rsidRPr="00C87BF4">
        <w:t>) of family tax benefit payable under the determination in relation to 3</w:t>
      </w:r>
      <w:r w:rsidR="00BD75AB" w:rsidRPr="00C87BF4">
        <w:t> </w:t>
      </w:r>
      <w:r w:rsidRPr="00C87BF4">
        <w:t>February 2009 consisted of or included a Part B rate greater than nil.</w:t>
      </w:r>
    </w:p>
    <w:p w:rsidR="000F365E" w:rsidRPr="00C87BF4" w:rsidRDefault="000F365E" w:rsidP="000F365E">
      <w:pPr>
        <w:pStyle w:val="subsection"/>
      </w:pPr>
      <w:r w:rsidRPr="00C87BF4">
        <w:tab/>
        <w:t>(3)</w:t>
      </w:r>
      <w:r w:rsidRPr="00C87BF4">
        <w:tab/>
        <w:t>This subsection applies to the individual if:</w:t>
      </w:r>
    </w:p>
    <w:p w:rsidR="000F365E" w:rsidRPr="00C87BF4" w:rsidRDefault="000F365E" w:rsidP="000F365E">
      <w:pPr>
        <w:pStyle w:val="paragraph"/>
      </w:pPr>
      <w:r w:rsidRPr="00C87BF4">
        <w:tab/>
        <w:t>(a)</w:t>
      </w:r>
      <w:r w:rsidRPr="00C87BF4">
        <w:tab/>
        <w:t>in relation to 3</w:t>
      </w:r>
      <w:r w:rsidR="00BD75AB" w:rsidRPr="00C87BF4">
        <w:t> </w:t>
      </w:r>
      <w:r w:rsidRPr="00C87BF4">
        <w:t>February 2009, a determination under section</w:t>
      </w:r>
      <w:r w:rsidR="00BD75AB" w:rsidRPr="00C87BF4">
        <w:t> </w:t>
      </w:r>
      <w:r w:rsidRPr="00C87BF4">
        <w:t>17 of the Family Assistance Administration Act was in force in respect of the individual as a claimant; and</w:t>
      </w:r>
    </w:p>
    <w:p w:rsidR="000F365E" w:rsidRPr="00C87BF4" w:rsidRDefault="000F365E" w:rsidP="000F365E">
      <w:pPr>
        <w:pStyle w:val="paragraph"/>
      </w:pPr>
      <w:r w:rsidRPr="00C87BF4">
        <w:tab/>
        <w:t>(b)</w:t>
      </w:r>
      <w:r w:rsidRPr="00C87BF4">
        <w:tab/>
        <w:t>the determination was made as a result of a claim made in the 2008</w:t>
      </w:r>
      <w:r w:rsidR="008D2DB2">
        <w:noBreakHyphen/>
      </w:r>
      <w:r w:rsidRPr="00C87BF4">
        <w:t>09, 2009</w:t>
      </w:r>
      <w:r w:rsidR="008D2DB2">
        <w:noBreakHyphen/>
      </w:r>
      <w:r w:rsidRPr="00C87BF4">
        <w:t>10 or 2010</w:t>
      </w:r>
      <w:r w:rsidR="008D2DB2">
        <w:noBreakHyphen/>
      </w:r>
      <w:r w:rsidRPr="00C87BF4">
        <w:t>11 income year; and</w:t>
      </w:r>
    </w:p>
    <w:p w:rsidR="000F365E" w:rsidRPr="00C87BF4" w:rsidRDefault="000F365E" w:rsidP="000F365E">
      <w:pPr>
        <w:pStyle w:val="paragraph"/>
      </w:pPr>
      <w:r w:rsidRPr="00C87BF4">
        <w:tab/>
        <w:t>(c)</w:t>
      </w:r>
      <w:r w:rsidRPr="00C87BF4">
        <w:tab/>
        <w:t>if the claim was made in the 2008</w:t>
      </w:r>
      <w:r w:rsidR="008D2DB2">
        <w:noBreakHyphen/>
      </w:r>
      <w:r w:rsidRPr="00C87BF4">
        <w:t xml:space="preserve">09 income year—the rate (the </w:t>
      </w:r>
      <w:r w:rsidRPr="00C87BF4">
        <w:rPr>
          <w:b/>
          <w:i/>
        </w:rPr>
        <w:t>applicable rate</w:t>
      </w:r>
      <w:r w:rsidRPr="00C87BF4">
        <w:t>) of family tax benefit payable under the determination in relation to 3</w:t>
      </w:r>
      <w:r w:rsidR="00BD75AB" w:rsidRPr="00C87BF4">
        <w:t> </w:t>
      </w:r>
      <w:r w:rsidRPr="00C87BF4">
        <w:t>February 2009 consisted of or included a Part B rate greater than nil; and</w:t>
      </w:r>
    </w:p>
    <w:p w:rsidR="000F365E" w:rsidRPr="00C87BF4" w:rsidRDefault="000F365E" w:rsidP="000F365E">
      <w:pPr>
        <w:pStyle w:val="paragraph"/>
      </w:pPr>
      <w:r w:rsidRPr="00C87BF4">
        <w:tab/>
        <w:t>(d)</w:t>
      </w:r>
      <w:r w:rsidRPr="00C87BF4">
        <w:tab/>
        <w:t>if the claim was made in the 2009</w:t>
      </w:r>
      <w:r w:rsidR="008D2DB2">
        <w:noBreakHyphen/>
      </w:r>
      <w:r w:rsidRPr="00C87BF4">
        <w:t>10 or 2010</w:t>
      </w:r>
      <w:r w:rsidR="008D2DB2">
        <w:noBreakHyphen/>
      </w:r>
      <w:r w:rsidRPr="00C87BF4">
        <w:t>11 income year:</w:t>
      </w:r>
    </w:p>
    <w:p w:rsidR="000F365E" w:rsidRPr="00C87BF4" w:rsidRDefault="000F365E" w:rsidP="000F365E">
      <w:pPr>
        <w:pStyle w:val="paragraphsub"/>
      </w:pPr>
      <w:r w:rsidRPr="00C87BF4">
        <w:tab/>
        <w:t>(i)</w:t>
      </w:r>
      <w:r w:rsidRPr="00C87BF4">
        <w:tab/>
        <w:t>the individual has satisfied the FTB reconciliation conditions under section</w:t>
      </w:r>
      <w:r w:rsidR="00BD75AB" w:rsidRPr="00C87BF4">
        <w:t> </w:t>
      </w:r>
      <w:r w:rsidRPr="00C87BF4">
        <w:t>32B of the Family Assistance Administration Act for all of the same</w:t>
      </w:r>
      <w:r w:rsidR="008D2DB2">
        <w:noBreakHyphen/>
      </w:r>
      <w:r w:rsidRPr="00C87BF4">
        <w:t>rate benefit periods in the 2008</w:t>
      </w:r>
      <w:r w:rsidR="008D2DB2">
        <w:noBreakHyphen/>
      </w:r>
      <w:r w:rsidRPr="00C87BF4">
        <w:t>09 income year; and</w:t>
      </w:r>
    </w:p>
    <w:p w:rsidR="000F365E" w:rsidRPr="00C87BF4" w:rsidRDefault="000F365E" w:rsidP="000F365E">
      <w:pPr>
        <w:pStyle w:val="paragraphsub"/>
      </w:pPr>
      <w:r w:rsidRPr="00C87BF4">
        <w:tab/>
        <w:t>(ii)</w:t>
      </w:r>
      <w:r w:rsidRPr="00C87BF4">
        <w:tab/>
        <w:t xml:space="preserve">the rate (the </w:t>
      </w:r>
      <w:r w:rsidRPr="00C87BF4">
        <w:rPr>
          <w:b/>
          <w:i/>
        </w:rPr>
        <w:t>applicable rate</w:t>
      </w:r>
      <w:r w:rsidRPr="00C87BF4">
        <w:t>) of family tax benefit that was payable under the determination after the individual satisfied those conditions, and that was payable in relation to 3</w:t>
      </w:r>
      <w:r w:rsidR="00BD75AB" w:rsidRPr="00C87BF4">
        <w:t> </w:t>
      </w:r>
      <w:r w:rsidRPr="00C87BF4">
        <w:t>February 2009, consisted of or included a Part B rate greater than nil.</w:t>
      </w:r>
    </w:p>
    <w:p w:rsidR="000F365E" w:rsidRPr="00C87BF4" w:rsidRDefault="000F365E" w:rsidP="0056565E">
      <w:pPr>
        <w:pStyle w:val="subsection"/>
        <w:keepNext/>
        <w:keepLines/>
      </w:pPr>
      <w:r w:rsidRPr="00C87BF4">
        <w:tab/>
        <w:t>(4)</w:t>
      </w:r>
      <w:r w:rsidRPr="00C87BF4">
        <w:tab/>
        <w:t>This subsection applies to the individual if:</w:t>
      </w:r>
    </w:p>
    <w:p w:rsidR="000F365E" w:rsidRPr="00C87BF4" w:rsidRDefault="000F365E" w:rsidP="000F365E">
      <w:pPr>
        <w:pStyle w:val="paragraph"/>
      </w:pPr>
      <w:r w:rsidRPr="00C87BF4">
        <w:tab/>
        <w:t>(a)</w:t>
      </w:r>
      <w:r w:rsidRPr="00C87BF4">
        <w:tab/>
        <w:t>in relation to 3</w:t>
      </w:r>
      <w:r w:rsidR="00BD75AB" w:rsidRPr="00C87BF4">
        <w:t> </w:t>
      </w:r>
      <w:r w:rsidRPr="00C87BF4">
        <w:t>February 2009, a determination under section</w:t>
      </w:r>
      <w:r w:rsidR="00BD75AB" w:rsidRPr="00C87BF4">
        <w:t> </w:t>
      </w:r>
      <w:r w:rsidRPr="00C87BF4">
        <w:t>18 of the Family Assistance Administration Act was in force in respect of the individual as a claimant; and</w:t>
      </w:r>
    </w:p>
    <w:p w:rsidR="000F365E" w:rsidRPr="00C87BF4" w:rsidRDefault="000F365E" w:rsidP="000F365E">
      <w:pPr>
        <w:pStyle w:val="paragraph"/>
      </w:pPr>
      <w:r w:rsidRPr="00C87BF4">
        <w:tab/>
        <w:t>(b)</w:t>
      </w:r>
      <w:r w:rsidRPr="00C87BF4">
        <w:tab/>
        <w:t>the determination was made as a result of a claim made in the 2008</w:t>
      </w:r>
      <w:r w:rsidR="008D2DB2">
        <w:noBreakHyphen/>
      </w:r>
      <w:r w:rsidRPr="00C87BF4">
        <w:t>09 income year or a later income year; and</w:t>
      </w:r>
    </w:p>
    <w:p w:rsidR="000F365E" w:rsidRPr="00C87BF4" w:rsidRDefault="000F365E" w:rsidP="000F365E">
      <w:pPr>
        <w:pStyle w:val="paragraph"/>
      </w:pPr>
      <w:r w:rsidRPr="00C87BF4">
        <w:tab/>
        <w:t>(c)</w:t>
      </w:r>
      <w:r w:rsidRPr="00C87BF4">
        <w:tab/>
        <w:t xml:space="preserve">the rate (the </w:t>
      </w:r>
      <w:r w:rsidRPr="00C87BF4">
        <w:rPr>
          <w:b/>
          <w:i/>
        </w:rPr>
        <w:t>applicable rate</w:t>
      </w:r>
      <w:r w:rsidRPr="00C87BF4">
        <w:t>) of family tax benefit payable under the determination in relation to 3</w:t>
      </w:r>
      <w:r w:rsidR="00BD75AB" w:rsidRPr="00C87BF4">
        <w:t> </w:t>
      </w:r>
      <w:r w:rsidRPr="00C87BF4">
        <w:t>February 2009 consisted of or included a Part B rate greater than nil.</w:t>
      </w:r>
    </w:p>
    <w:p w:rsidR="000F365E" w:rsidRPr="00C87BF4" w:rsidRDefault="000F365E" w:rsidP="000F365E">
      <w:pPr>
        <w:pStyle w:val="ActHead5"/>
      </w:pPr>
      <w:bookmarkStart w:id="191" w:name="_Toc57707112"/>
      <w:r w:rsidRPr="008D2DB2">
        <w:rPr>
          <w:rStyle w:val="CharSectno"/>
        </w:rPr>
        <w:t>102</w:t>
      </w:r>
      <w:r w:rsidRPr="00C87BF4">
        <w:t xml:space="preserve">  What is the amount of the bonus?</w:t>
      </w:r>
      <w:bookmarkEnd w:id="191"/>
    </w:p>
    <w:p w:rsidR="000F365E" w:rsidRPr="00C87BF4" w:rsidRDefault="000F365E" w:rsidP="000F365E">
      <w:pPr>
        <w:pStyle w:val="SubsectionHead"/>
      </w:pPr>
      <w:r w:rsidRPr="00C87BF4">
        <w:t>Amount is $900 unless another subsection applies</w:t>
      </w:r>
    </w:p>
    <w:p w:rsidR="000F365E" w:rsidRPr="00C87BF4" w:rsidRDefault="000F365E" w:rsidP="000F365E">
      <w:pPr>
        <w:pStyle w:val="subsection"/>
      </w:pPr>
      <w:r w:rsidRPr="00C87BF4">
        <w:tab/>
        <w:t>(1)</w:t>
      </w:r>
      <w:r w:rsidRPr="00C87BF4">
        <w:tab/>
        <w:t>Subject to this section, the amount of the single income family bonus to the entitled individual is $900.</w:t>
      </w:r>
    </w:p>
    <w:p w:rsidR="000F365E" w:rsidRPr="00C87BF4" w:rsidRDefault="000F365E" w:rsidP="000F365E">
      <w:pPr>
        <w:pStyle w:val="SubsectionHead"/>
      </w:pPr>
      <w:r w:rsidRPr="00C87BF4">
        <w:t>Reduced amount if applicable rate took account of an individual’s shared care percentage</w:t>
      </w:r>
    </w:p>
    <w:p w:rsidR="000F365E" w:rsidRPr="00C87BF4" w:rsidRDefault="000F365E" w:rsidP="000F365E">
      <w:pPr>
        <w:pStyle w:val="subsection"/>
      </w:pPr>
      <w:r w:rsidRPr="00C87BF4">
        <w:tab/>
        <w:t>(2)</w:t>
      </w:r>
      <w:r w:rsidRPr="00C87BF4">
        <w:tab/>
        <w:t>If the applicable rate (see section</w:t>
      </w:r>
      <w:r w:rsidR="00BD75AB" w:rsidRPr="00C87BF4">
        <w:t> </w:t>
      </w:r>
      <w:r w:rsidRPr="00C87BF4">
        <w:t>101) was worked out taking into account only one FTB child and a shared care percentage in relation to that child, the amount of the single income family bonus to the entitled individual is that percentage of $900.</w:t>
      </w:r>
    </w:p>
    <w:p w:rsidR="000F365E" w:rsidRPr="00C87BF4" w:rsidRDefault="000F365E" w:rsidP="000F365E">
      <w:pPr>
        <w:pStyle w:val="subsection"/>
      </w:pPr>
      <w:r w:rsidRPr="00C87BF4">
        <w:tab/>
        <w:t>(3)</w:t>
      </w:r>
      <w:r w:rsidRPr="00C87BF4">
        <w:tab/>
        <w:t>If the applicable rate (see section</w:t>
      </w:r>
      <w:r w:rsidR="00BD75AB" w:rsidRPr="00C87BF4">
        <w:t> </w:t>
      </w:r>
      <w:r w:rsidRPr="00C87BF4">
        <w:t>101) was worked out taking into account more than one FTB child and a shared care percentage for each of those children, the amount of the single income family bonus to the entitled individual is the highest of those percentages of $900.</w:t>
      </w:r>
    </w:p>
    <w:p w:rsidR="000F365E" w:rsidRPr="00C87BF4" w:rsidRDefault="000F365E" w:rsidP="000F365E">
      <w:pPr>
        <w:pStyle w:val="SubsectionHead"/>
      </w:pPr>
      <w:r w:rsidRPr="00C87BF4">
        <w:t>Reduced amount if applicable rate took account of a section</w:t>
      </w:r>
      <w:r w:rsidR="00BD75AB" w:rsidRPr="00C87BF4">
        <w:t> </w:t>
      </w:r>
      <w:r w:rsidRPr="00C87BF4">
        <w:t>28 percentage determination</w:t>
      </w:r>
    </w:p>
    <w:p w:rsidR="000F365E" w:rsidRPr="00C87BF4" w:rsidRDefault="000F365E" w:rsidP="000F365E">
      <w:pPr>
        <w:pStyle w:val="subsection"/>
      </w:pPr>
      <w:r w:rsidRPr="00C87BF4">
        <w:tab/>
        <w:t>(4)</w:t>
      </w:r>
      <w:r w:rsidRPr="00C87BF4">
        <w:tab/>
        <w:t>If the applicable rate (see section</w:t>
      </w:r>
      <w:r w:rsidR="00BD75AB" w:rsidRPr="00C87BF4">
        <w:t> </w:t>
      </w:r>
      <w:r w:rsidRPr="00C87BF4">
        <w:t>101) took account of a determination under section</w:t>
      </w:r>
      <w:r w:rsidR="00BD75AB" w:rsidRPr="00C87BF4">
        <w:t> </w:t>
      </w:r>
      <w:r w:rsidRPr="00C87BF4">
        <w:t>28 of a particular percentage in relation to one or more FTB children, the amount of the single income family bonus to the entitled individual is:</w:t>
      </w:r>
    </w:p>
    <w:p w:rsidR="000F365E" w:rsidRPr="00C87BF4" w:rsidRDefault="000F365E" w:rsidP="000F365E">
      <w:pPr>
        <w:pStyle w:val="paragraph"/>
      </w:pPr>
      <w:r w:rsidRPr="00C87BF4">
        <w:tab/>
        <w:t>(a)</w:t>
      </w:r>
      <w:r w:rsidRPr="00C87BF4">
        <w:tab/>
        <w:t xml:space="preserve">unless </w:t>
      </w:r>
      <w:r w:rsidR="00BD75AB" w:rsidRPr="00C87BF4">
        <w:t>paragraph (</w:t>
      </w:r>
      <w:r w:rsidRPr="00C87BF4">
        <w:t>b) applies—that percentage of $900; or</w:t>
      </w:r>
    </w:p>
    <w:p w:rsidR="000F365E" w:rsidRPr="00C87BF4" w:rsidRDefault="000F365E" w:rsidP="000F365E">
      <w:pPr>
        <w:pStyle w:val="paragraph"/>
      </w:pPr>
      <w:r w:rsidRPr="00C87BF4">
        <w:tab/>
        <w:t>(b)</w:t>
      </w:r>
      <w:r w:rsidRPr="00C87BF4">
        <w:tab/>
        <w:t xml:space="preserve">if </w:t>
      </w:r>
      <w:r w:rsidR="00BD75AB" w:rsidRPr="00C87BF4">
        <w:t>subsection (</w:t>
      </w:r>
      <w:r w:rsidRPr="00C87BF4">
        <w:t xml:space="preserve">2) or (3) also applies—that percentage of the amount worked out under </w:t>
      </w:r>
      <w:r w:rsidR="00BD75AB" w:rsidRPr="00C87BF4">
        <w:t>subsection (</w:t>
      </w:r>
      <w:r w:rsidRPr="00C87BF4">
        <w:t>2) or (3).</w:t>
      </w:r>
    </w:p>
    <w:p w:rsidR="000F365E" w:rsidRPr="00C87BF4" w:rsidRDefault="000F365E" w:rsidP="000F365E">
      <w:pPr>
        <w:pStyle w:val="SubsectionHead"/>
      </w:pPr>
      <w:r w:rsidRPr="00C87BF4">
        <w:t>Reduced amount if applicable rate took account of a section</w:t>
      </w:r>
      <w:r w:rsidR="00BD75AB" w:rsidRPr="00C87BF4">
        <w:t> </w:t>
      </w:r>
      <w:r w:rsidRPr="00C87BF4">
        <w:t>29 percentage determination</w:t>
      </w:r>
    </w:p>
    <w:p w:rsidR="000F365E" w:rsidRPr="00C87BF4" w:rsidRDefault="000F365E" w:rsidP="000F365E">
      <w:pPr>
        <w:pStyle w:val="subsection"/>
      </w:pPr>
      <w:r w:rsidRPr="00C87BF4">
        <w:tab/>
        <w:t>(5)</w:t>
      </w:r>
      <w:r w:rsidRPr="00C87BF4">
        <w:tab/>
        <w:t>If the applicable rate (see section</w:t>
      </w:r>
      <w:r w:rsidR="00BD75AB" w:rsidRPr="00C87BF4">
        <w:t> </w:t>
      </w:r>
      <w:r w:rsidRPr="00C87BF4">
        <w:t>101) took account of a determination under section</w:t>
      </w:r>
      <w:r w:rsidR="00BD75AB" w:rsidRPr="00C87BF4">
        <w:t> </w:t>
      </w:r>
      <w:r w:rsidRPr="00C87BF4">
        <w:t>29 of a particular percentage in relation to one or more FTB children, the amount of the single income family bonus to the entitled individual is:</w:t>
      </w:r>
    </w:p>
    <w:p w:rsidR="000F365E" w:rsidRPr="00C87BF4" w:rsidRDefault="000F365E" w:rsidP="000F365E">
      <w:pPr>
        <w:pStyle w:val="paragraph"/>
      </w:pPr>
      <w:r w:rsidRPr="00C87BF4">
        <w:tab/>
        <w:t>(a)</w:t>
      </w:r>
      <w:r w:rsidRPr="00C87BF4">
        <w:tab/>
        <w:t xml:space="preserve">unless </w:t>
      </w:r>
      <w:r w:rsidR="00BD75AB" w:rsidRPr="00C87BF4">
        <w:t>paragraph (</w:t>
      </w:r>
      <w:r w:rsidRPr="00C87BF4">
        <w:t>b) applies—that percentage of $900; or</w:t>
      </w:r>
    </w:p>
    <w:p w:rsidR="000F365E" w:rsidRPr="00C87BF4" w:rsidRDefault="000F365E" w:rsidP="000F365E">
      <w:pPr>
        <w:pStyle w:val="paragraph"/>
      </w:pPr>
      <w:r w:rsidRPr="00C87BF4">
        <w:tab/>
        <w:t>(b)</w:t>
      </w:r>
      <w:r w:rsidRPr="00C87BF4">
        <w:tab/>
        <w:t xml:space="preserve">if </w:t>
      </w:r>
      <w:r w:rsidR="00BD75AB" w:rsidRPr="00C87BF4">
        <w:t>subsection (</w:t>
      </w:r>
      <w:r w:rsidRPr="00C87BF4">
        <w:t xml:space="preserve">2) or (3) also applies—that percentage of the amount worked out under </w:t>
      </w:r>
      <w:r w:rsidR="00BD75AB" w:rsidRPr="00C87BF4">
        <w:t>subsection (</w:t>
      </w:r>
      <w:r w:rsidRPr="00C87BF4">
        <w:t>2) or (3).</w:t>
      </w:r>
    </w:p>
    <w:p w:rsidR="0011044B" w:rsidRPr="00C87BF4" w:rsidRDefault="0011044B" w:rsidP="003D7FE2">
      <w:pPr>
        <w:pStyle w:val="ActHead2"/>
        <w:pageBreakBefore/>
      </w:pPr>
      <w:bookmarkStart w:id="192" w:name="_Toc57707113"/>
      <w:r w:rsidRPr="008D2DB2">
        <w:rPr>
          <w:rStyle w:val="CharPartNo"/>
        </w:rPr>
        <w:t>Part</w:t>
      </w:r>
      <w:r w:rsidR="00BD75AB" w:rsidRPr="008D2DB2">
        <w:rPr>
          <w:rStyle w:val="CharPartNo"/>
        </w:rPr>
        <w:t> </w:t>
      </w:r>
      <w:r w:rsidRPr="008D2DB2">
        <w:rPr>
          <w:rStyle w:val="CharPartNo"/>
        </w:rPr>
        <w:t>7A</w:t>
      </w:r>
      <w:r w:rsidRPr="00C87BF4">
        <w:t>—</w:t>
      </w:r>
      <w:r w:rsidRPr="008D2DB2">
        <w:rPr>
          <w:rStyle w:val="CharPartText"/>
        </w:rPr>
        <w:t>ETR payment</w:t>
      </w:r>
      <w:bookmarkEnd w:id="192"/>
    </w:p>
    <w:p w:rsidR="0011044B" w:rsidRPr="00C87BF4" w:rsidRDefault="00AA48B4" w:rsidP="0011044B">
      <w:pPr>
        <w:pStyle w:val="ActHead3"/>
      </w:pPr>
      <w:bookmarkStart w:id="193" w:name="_Toc57707114"/>
      <w:r w:rsidRPr="008D2DB2">
        <w:rPr>
          <w:rStyle w:val="CharDivNo"/>
        </w:rPr>
        <w:t>Division 1</w:t>
      </w:r>
      <w:r w:rsidR="0011044B" w:rsidRPr="00C87BF4">
        <w:t>—</w:t>
      </w:r>
      <w:r w:rsidR="0011044B" w:rsidRPr="008D2DB2">
        <w:rPr>
          <w:rStyle w:val="CharDivText"/>
        </w:rPr>
        <w:t>Entitlements in respect of eligible children</w:t>
      </w:r>
      <w:bookmarkEnd w:id="193"/>
    </w:p>
    <w:p w:rsidR="0011044B" w:rsidRPr="00C87BF4" w:rsidRDefault="0011044B" w:rsidP="0011044B">
      <w:pPr>
        <w:pStyle w:val="ActHead5"/>
      </w:pPr>
      <w:bookmarkStart w:id="194" w:name="_Toc57707115"/>
      <w:r w:rsidRPr="008D2DB2">
        <w:rPr>
          <w:rStyle w:val="CharSectno"/>
        </w:rPr>
        <w:t>102A</w:t>
      </w:r>
      <w:r w:rsidRPr="00C87BF4">
        <w:t xml:space="preserve">  When is an individual entitled to an ETR payment in respect of a child?</w:t>
      </w:r>
      <w:bookmarkEnd w:id="194"/>
    </w:p>
    <w:p w:rsidR="0011044B" w:rsidRPr="00C87BF4" w:rsidRDefault="0011044B" w:rsidP="0011044B">
      <w:pPr>
        <w:pStyle w:val="SubsectionHead"/>
      </w:pPr>
      <w:r w:rsidRPr="00C87BF4">
        <w:t>FTB</w:t>
      </w:r>
    </w:p>
    <w:p w:rsidR="0011044B" w:rsidRPr="00C87BF4" w:rsidRDefault="0011044B" w:rsidP="0011044B">
      <w:pPr>
        <w:pStyle w:val="subsection"/>
      </w:pPr>
      <w:r w:rsidRPr="00C87BF4">
        <w:tab/>
        <w:t>(1)</w:t>
      </w:r>
      <w:r w:rsidRPr="00C87BF4">
        <w:tab/>
        <w:t xml:space="preserve">An individual (the </w:t>
      </w:r>
      <w:r w:rsidRPr="00C87BF4">
        <w:rPr>
          <w:b/>
          <w:i/>
        </w:rPr>
        <w:t>entitled individual</w:t>
      </w:r>
      <w:r w:rsidRPr="00C87BF4">
        <w:t>) is entitled to an ETR payment if:</w:t>
      </w:r>
    </w:p>
    <w:p w:rsidR="0011044B" w:rsidRPr="00C87BF4" w:rsidRDefault="0011044B" w:rsidP="0011044B">
      <w:pPr>
        <w:pStyle w:val="paragraph"/>
      </w:pPr>
      <w:r w:rsidRPr="00C87BF4">
        <w:tab/>
        <w:t>(a)</w:t>
      </w:r>
      <w:r w:rsidRPr="00C87BF4">
        <w:tab/>
        <w:t>in relation to 8</w:t>
      </w:r>
      <w:r w:rsidR="00BD75AB" w:rsidRPr="00C87BF4">
        <w:t> </w:t>
      </w:r>
      <w:r w:rsidRPr="00C87BF4">
        <w:t>May 2012:</w:t>
      </w:r>
    </w:p>
    <w:p w:rsidR="0011044B" w:rsidRPr="00C87BF4" w:rsidRDefault="0011044B" w:rsidP="0011044B">
      <w:pPr>
        <w:pStyle w:val="paragraphsub"/>
      </w:pPr>
      <w:r w:rsidRPr="00C87BF4">
        <w:tab/>
        <w:t>(i)</w:t>
      </w:r>
      <w:r w:rsidRPr="00C87BF4">
        <w:tab/>
        <w:t>a determination under section</w:t>
      </w:r>
      <w:r w:rsidR="00BD75AB" w:rsidRPr="00C87BF4">
        <w:t> </w:t>
      </w:r>
      <w:r w:rsidRPr="00C87BF4">
        <w:t>16 or 17 of the Family Assistance Administration Act is in force in respect of the entitled individual as a claimant; or</w:t>
      </w:r>
    </w:p>
    <w:p w:rsidR="0011044B" w:rsidRPr="00C87BF4" w:rsidRDefault="0011044B" w:rsidP="0011044B">
      <w:pPr>
        <w:pStyle w:val="paragraphsub"/>
      </w:pPr>
      <w:r w:rsidRPr="00C87BF4">
        <w:tab/>
        <w:t>(ii)</w:t>
      </w:r>
      <w:r w:rsidRPr="00C87BF4">
        <w:tab/>
        <w:t>a determination under section</w:t>
      </w:r>
      <w:r w:rsidR="00BD75AB" w:rsidRPr="00C87BF4">
        <w:t> </w:t>
      </w:r>
      <w:r w:rsidRPr="00C87BF4">
        <w:t>18 of the Family Assistance Administration Act is in force in respect of the entitled individual because the Secretary is satisfied that the entitled individual is eligible for family tax benefit under section</w:t>
      </w:r>
      <w:r w:rsidR="00BD75AB" w:rsidRPr="00C87BF4">
        <w:t> </w:t>
      </w:r>
      <w:r w:rsidRPr="00C87BF4">
        <w:t>32 of this Act; and</w:t>
      </w:r>
    </w:p>
    <w:p w:rsidR="0011044B" w:rsidRPr="00C87BF4" w:rsidRDefault="0011044B" w:rsidP="0011044B">
      <w:pPr>
        <w:pStyle w:val="paragraph"/>
      </w:pPr>
      <w:r w:rsidRPr="00C87BF4">
        <w:tab/>
        <w:t>(b)</w:t>
      </w:r>
      <w:r w:rsidRPr="00C87BF4">
        <w:tab/>
        <w:t xml:space="preserve">the entitled individual’s rate of family tax benefit on that day, worked out under </w:t>
      </w:r>
      <w:r w:rsidR="00AA48B4" w:rsidRPr="00C87BF4">
        <w:t>Division 1</w:t>
      </w:r>
      <w:r w:rsidRPr="00C87BF4">
        <w:t xml:space="preserve"> of Part</w:t>
      </w:r>
      <w:r w:rsidR="00BD75AB" w:rsidRPr="00C87BF4">
        <w:t> </w:t>
      </w:r>
      <w:r w:rsidRPr="00C87BF4">
        <w:t>4 but disregarding reductions (if any) under clause</w:t>
      </w:r>
      <w:r w:rsidR="00BD75AB" w:rsidRPr="00C87BF4">
        <w:t> </w:t>
      </w:r>
      <w:r w:rsidRPr="00C87BF4">
        <w:t>5 or 25A of Schedule</w:t>
      </w:r>
      <w:r w:rsidR="00BD75AB" w:rsidRPr="00C87BF4">
        <w:t> </w:t>
      </w:r>
      <w:r w:rsidRPr="00C87BF4">
        <w:t>1, consisted of or included a Part A rate greater than nil; and</w:t>
      </w:r>
    </w:p>
    <w:p w:rsidR="0011044B" w:rsidRPr="00C87BF4" w:rsidRDefault="0011044B" w:rsidP="0011044B">
      <w:pPr>
        <w:pStyle w:val="paragraph"/>
      </w:pPr>
      <w:r w:rsidRPr="00C87BF4">
        <w:tab/>
        <w:t>(c)</w:t>
      </w:r>
      <w:r w:rsidRPr="00C87BF4">
        <w:tab/>
        <w:t>that rate was worked out taking into account one or more FTB children of the entitled individual who were born:</w:t>
      </w:r>
    </w:p>
    <w:p w:rsidR="0011044B" w:rsidRPr="00C87BF4" w:rsidRDefault="0011044B" w:rsidP="0011044B">
      <w:pPr>
        <w:pStyle w:val="paragraphsub"/>
      </w:pPr>
      <w:r w:rsidRPr="00C87BF4">
        <w:tab/>
        <w:t>(i)</w:t>
      </w:r>
      <w:r w:rsidRPr="00C87BF4">
        <w:tab/>
        <w:t>on or after 1</w:t>
      </w:r>
      <w:r w:rsidR="00BD75AB" w:rsidRPr="00C87BF4">
        <w:t> </w:t>
      </w:r>
      <w:r w:rsidRPr="00C87BF4">
        <w:t>January 1993; and</w:t>
      </w:r>
    </w:p>
    <w:p w:rsidR="0011044B" w:rsidRPr="00C87BF4" w:rsidRDefault="0011044B" w:rsidP="0011044B">
      <w:pPr>
        <w:pStyle w:val="paragraphsub"/>
      </w:pPr>
      <w:r w:rsidRPr="00C87BF4">
        <w:tab/>
        <w:t>(ii)</w:t>
      </w:r>
      <w:r w:rsidRPr="00C87BF4">
        <w:tab/>
        <w:t>on or before 3</w:t>
      </w:r>
      <w:r w:rsidR="00AA48B4" w:rsidRPr="00C87BF4">
        <w:t>1 July</w:t>
      </w:r>
      <w:r w:rsidRPr="00C87BF4">
        <w:t xml:space="preserve"> 2007; and</w:t>
      </w:r>
    </w:p>
    <w:p w:rsidR="0011044B" w:rsidRPr="00C87BF4" w:rsidRDefault="0011044B" w:rsidP="0011044B">
      <w:pPr>
        <w:pStyle w:val="paragraph"/>
      </w:pPr>
      <w:r w:rsidRPr="00C87BF4">
        <w:tab/>
        <w:t>(d)</w:t>
      </w:r>
      <w:r w:rsidRPr="00C87BF4">
        <w:tab/>
        <w:t>if, on 8</w:t>
      </w:r>
      <w:r w:rsidR="00BD75AB" w:rsidRPr="00C87BF4">
        <w:t> </w:t>
      </w:r>
      <w:r w:rsidRPr="00C87BF4">
        <w:t xml:space="preserve">May 2012, an FTB child to whom </w:t>
      </w:r>
      <w:r w:rsidR="00BD75AB" w:rsidRPr="00C87BF4">
        <w:t>paragraph (</w:t>
      </w:r>
      <w:r w:rsidRPr="00C87BF4">
        <w:t>c) applies is at least 16—the FTB child is a senior secondary school child.</w:t>
      </w:r>
    </w:p>
    <w:p w:rsidR="0011044B" w:rsidRPr="00C87BF4" w:rsidRDefault="0011044B" w:rsidP="0011044B">
      <w:pPr>
        <w:pStyle w:val="SubsectionHead"/>
      </w:pPr>
      <w:r w:rsidRPr="00C87BF4">
        <w:t>Youth allowance</w:t>
      </w:r>
    </w:p>
    <w:p w:rsidR="0011044B" w:rsidRPr="00C87BF4" w:rsidRDefault="0011044B" w:rsidP="0011044B">
      <w:pPr>
        <w:pStyle w:val="subsection"/>
      </w:pPr>
      <w:r w:rsidRPr="00C87BF4">
        <w:tab/>
        <w:t>(2)</w:t>
      </w:r>
      <w:r w:rsidRPr="00C87BF4">
        <w:tab/>
        <w:t xml:space="preserve">An individual (the </w:t>
      </w:r>
      <w:r w:rsidRPr="00C87BF4">
        <w:rPr>
          <w:b/>
          <w:i/>
        </w:rPr>
        <w:t>entitled individual</w:t>
      </w:r>
      <w:r w:rsidRPr="00C87BF4">
        <w:t>) is entitled to an ETR payment if:</w:t>
      </w:r>
    </w:p>
    <w:p w:rsidR="0011044B" w:rsidRPr="00C87BF4" w:rsidRDefault="0011044B" w:rsidP="0011044B">
      <w:pPr>
        <w:pStyle w:val="paragraph"/>
      </w:pPr>
      <w:r w:rsidRPr="00C87BF4">
        <w:tab/>
        <w:t>(a)</w:t>
      </w:r>
      <w:r w:rsidRPr="00C87BF4">
        <w:tab/>
        <w:t>the entitled individual has been paid an instalment of youth allowance; and</w:t>
      </w:r>
    </w:p>
    <w:p w:rsidR="0011044B" w:rsidRPr="00C87BF4" w:rsidRDefault="0011044B" w:rsidP="0011044B">
      <w:pPr>
        <w:pStyle w:val="paragraph"/>
      </w:pPr>
      <w:r w:rsidRPr="00C87BF4">
        <w:tab/>
        <w:t>(b)</w:t>
      </w:r>
      <w:r w:rsidRPr="00C87BF4">
        <w:tab/>
        <w:t>the instalment was in respect of a period that included 8</w:t>
      </w:r>
      <w:r w:rsidR="00BD75AB" w:rsidRPr="00C87BF4">
        <w:t> </w:t>
      </w:r>
      <w:r w:rsidRPr="00C87BF4">
        <w:t>May 2012; and</w:t>
      </w:r>
    </w:p>
    <w:p w:rsidR="0011044B" w:rsidRPr="00C87BF4" w:rsidRDefault="0011044B" w:rsidP="0011044B">
      <w:pPr>
        <w:pStyle w:val="paragraph"/>
      </w:pPr>
      <w:r w:rsidRPr="00C87BF4">
        <w:tab/>
        <w:t>(c)</w:t>
      </w:r>
      <w:r w:rsidRPr="00C87BF4">
        <w:tab/>
        <w:t>the instalment was of another individual who was born:</w:t>
      </w:r>
    </w:p>
    <w:p w:rsidR="0011044B" w:rsidRPr="00C87BF4" w:rsidRDefault="0011044B" w:rsidP="0011044B">
      <w:pPr>
        <w:pStyle w:val="paragraphsub"/>
      </w:pPr>
      <w:r w:rsidRPr="00C87BF4">
        <w:tab/>
        <w:t>(i)</w:t>
      </w:r>
      <w:r w:rsidRPr="00C87BF4">
        <w:tab/>
        <w:t>on or after 1</w:t>
      </w:r>
      <w:r w:rsidR="00BD75AB" w:rsidRPr="00C87BF4">
        <w:t> </w:t>
      </w:r>
      <w:r w:rsidRPr="00C87BF4">
        <w:t>January 1993; and</w:t>
      </w:r>
    </w:p>
    <w:p w:rsidR="0011044B" w:rsidRPr="00C87BF4" w:rsidRDefault="0011044B" w:rsidP="0011044B">
      <w:pPr>
        <w:pStyle w:val="paragraphsub"/>
      </w:pPr>
      <w:r w:rsidRPr="00C87BF4">
        <w:tab/>
        <w:t>(ii)</w:t>
      </w:r>
      <w:r w:rsidRPr="00C87BF4">
        <w:tab/>
        <w:t>on or before 8</w:t>
      </w:r>
      <w:r w:rsidR="00BD75AB" w:rsidRPr="00C87BF4">
        <w:t> </w:t>
      </w:r>
      <w:r w:rsidRPr="00C87BF4">
        <w:t>May 1996; and</w:t>
      </w:r>
    </w:p>
    <w:p w:rsidR="0011044B" w:rsidRPr="00C87BF4" w:rsidRDefault="0011044B" w:rsidP="0011044B">
      <w:pPr>
        <w:pStyle w:val="paragraph"/>
      </w:pPr>
      <w:r w:rsidRPr="00C87BF4">
        <w:tab/>
        <w:t>(d)</w:t>
      </w:r>
      <w:r w:rsidRPr="00C87BF4">
        <w:tab/>
        <w:t>on 8</w:t>
      </w:r>
      <w:r w:rsidR="00BD75AB" w:rsidRPr="00C87BF4">
        <w:t> </w:t>
      </w:r>
      <w:r w:rsidRPr="00C87BF4">
        <w:t>May 2012, the other individual was undertaking full</w:t>
      </w:r>
      <w:r w:rsidR="008D2DB2">
        <w:noBreakHyphen/>
      </w:r>
      <w:r w:rsidRPr="00C87BF4">
        <w:t>time study in respect of a secondary course (within the meaning of subsection</w:t>
      </w:r>
      <w:r w:rsidR="00BD75AB" w:rsidRPr="00C87BF4">
        <w:t> </w:t>
      </w:r>
      <w:r w:rsidRPr="00C87BF4">
        <w:t xml:space="preserve">543A(2AB) of the </w:t>
      </w:r>
      <w:r w:rsidRPr="00C87BF4">
        <w:rPr>
          <w:i/>
        </w:rPr>
        <w:t>Social Security Act 1991</w:t>
      </w:r>
      <w:r w:rsidRPr="00C87BF4">
        <w:t>); and</w:t>
      </w:r>
    </w:p>
    <w:p w:rsidR="0011044B" w:rsidRPr="00C87BF4" w:rsidRDefault="0011044B" w:rsidP="0011044B">
      <w:pPr>
        <w:pStyle w:val="paragraph"/>
      </w:pPr>
      <w:r w:rsidRPr="00C87BF4">
        <w:tab/>
        <w:t>(e)</w:t>
      </w:r>
      <w:r w:rsidRPr="00C87BF4">
        <w:tab/>
        <w:t>youth allowance is payable to the other individual in respect of 8</w:t>
      </w:r>
      <w:r w:rsidR="00BD75AB" w:rsidRPr="00C87BF4">
        <w:t> </w:t>
      </w:r>
      <w:r w:rsidRPr="00C87BF4">
        <w:t>May 2012; and</w:t>
      </w:r>
    </w:p>
    <w:p w:rsidR="0011044B" w:rsidRPr="00C87BF4" w:rsidRDefault="0011044B" w:rsidP="0011044B">
      <w:pPr>
        <w:pStyle w:val="paragraph"/>
      </w:pPr>
      <w:r w:rsidRPr="00C87BF4">
        <w:tab/>
        <w:t>(f)</w:t>
      </w:r>
      <w:r w:rsidRPr="00C87BF4">
        <w:tab/>
        <w:t>the instalment was paid to the entitled individual:</w:t>
      </w:r>
    </w:p>
    <w:p w:rsidR="0011044B" w:rsidRPr="00C87BF4" w:rsidRDefault="0011044B" w:rsidP="0011044B">
      <w:pPr>
        <w:pStyle w:val="paragraphsub"/>
      </w:pPr>
      <w:r w:rsidRPr="00C87BF4">
        <w:tab/>
        <w:t>(i)</w:t>
      </w:r>
      <w:r w:rsidRPr="00C87BF4">
        <w:tab/>
        <w:t>on behalf of the other individual in accordance with subsection</w:t>
      </w:r>
      <w:r w:rsidR="00BD75AB" w:rsidRPr="00C87BF4">
        <w:t> </w:t>
      </w:r>
      <w:r w:rsidRPr="00C87BF4">
        <w:t xml:space="preserve">45(1) of the </w:t>
      </w:r>
      <w:r w:rsidRPr="00C87BF4">
        <w:rPr>
          <w:i/>
        </w:rPr>
        <w:t>Social Security (Administration) Act 1999</w:t>
      </w:r>
      <w:r w:rsidRPr="00C87BF4">
        <w:t>; or</w:t>
      </w:r>
    </w:p>
    <w:p w:rsidR="0011044B" w:rsidRPr="00C87BF4" w:rsidRDefault="0011044B" w:rsidP="0011044B">
      <w:pPr>
        <w:pStyle w:val="paragraphsub"/>
      </w:pPr>
      <w:r w:rsidRPr="00C87BF4">
        <w:tab/>
        <w:t>(ii)</w:t>
      </w:r>
      <w:r w:rsidRPr="00C87BF4">
        <w:tab/>
        <w:t>as payment nominee in accordance with Part</w:t>
      </w:r>
      <w:r w:rsidR="00BD75AB" w:rsidRPr="00C87BF4">
        <w:t> </w:t>
      </w:r>
      <w:r w:rsidRPr="00C87BF4">
        <w:t xml:space="preserve">3A of the </w:t>
      </w:r>
      <w:r w:rsidRPr="00C87BF4">
        <w:rPr>
          <w:i/>
        </w:rPr>
        <w:t>Social Security (Administration) Act 1999</w:t>
      </w:r>
      <w:r w:rsidRPr="00C87BF4">
        <w:t>.</w:t>
      </w:r>
    </w:p>
    <w:p w:rsidR="0011044B" w:rsidRPr="00C87BF4" w:rsidRDefault="0011044B" w:rsidP="0011044B">
      <w:pPr>
        <w:pStyle w:val="SubsectionHead"/>
      </w:pPr>
      <w:r w:rsidRPr="00C87BF4">
        <w:t>ABSTUDY</w:t>
      </w:r>
    </w:p>
    <w:p w:rsidR="0011044B" w:rsidRPr="00C87BF4" w:rsidRDefault="0011044B" w:rsidP="0011044B">
      <w:pPr>
        <w:pStyle w:val="subsection"/>
      </w:pPr>
      <w:r w:rsidRPr="00C87BF4">
        <w:tab/>
        <w:t>(3)</w:t>
      </w:r>
      <w:r w:rsidRPr="00C87BF4">
        <w:tab/>
        <w:t xml:space="preserve">An individual (the </w:t>
      </w:r>
      <w:r w:rsidRPr="00C87BF4">
        <w:rPr>
          <w:b/>
          <w:i/>
        </w:rPr>
        <w:t>entitled individual</w:t>
      </w:r>
      <w:r w:rsidRPr="00C87BF4">
        <w:t>) is entitled to an ETR payment if:</w:t>
      </w:r>
    </w:p>
    <w:p w:rsidR="0011044B" w:rsidRPr="00C87BF4" w:rsidRDefault="0011044B" w:rsidP="0011044B">
      <w:pPr>
        <w:pStyle w:val="paragraph"/>
      </w:pPr>
      <w:r w:rsidRPr="00C87BF4">
        <w:tab/>
        <w:t>(a)</w:t>
      </w:r>
      <w:r w:rsidRPr="00C87BF4">
        <w:tab/>
        <w:t>the whole or a part of an instalment under the scheme known as the ABSTUDY scheme that includes an amount identified as living allowance was paid in respect of a student; and</w:t>
      </w:r>
    </w:p>
    <w:p w:rsidR="0011044B" w:rsidRPr="00C87BF4" w:rsidRDefault="0011044B" w:rsidP="0011044B">
      <w:pPr>
        <w:pStyle w:val="paragraph"/>
      </w:pPr>
      <w:r w:rsidRPr="00C87BF4">
        <w:tab/>
        <w:t>(b)</w:t>
      </w:r>
      <w:r w:rsidRPr="00C87BF4">
        <w:tab/>
        <w:t>the instalment was in respect of a period that included 8</w:t>
      </w:r>
      <w:r w:rsidR="00BD75AB" w:rsidRPr="00C87BF4">
        <w:t> </w:t>
      </w:r>
      <w:r w:rsidRPr="00C87BF4">
        <w:t>May 2012; and</w:t>
      </w:r>
    </w:p>
    <w:p w:rsidR="0011044B" w:rsidRPr="00C87BF4" w:rsidRDefault="0011044B" w:rsidP="0011044B">
      <w:pPr>
        <w:pStyle w:val="paragraph"/>
      </w:pPr>
      <w:r w:rsidRPr="00C87BF4">
        <w:tab/>
        <w:t>(c)</w:t>
      </w:r>
      <w:r w:rsidRPr="00C87BF4">
        <w:tab/>
        <w:t>the student was born:</w:t>
      </w:r>
    </w:p>
    <w:p w:rsidR="0011044B" w:rsidRPr="00C87BF4" w:rsidRDefault="0011044B" w:rsidP="0011044B">
      <w:pPr>
        <w:pStyle w:val="paragraphsub"/>
      </w:pPr>
      <w:r w:rsidRPr="00C87BF4">
        <w:tab/>
        <w:t>(i)</w:t>
      </w:r>
      <w:r w:rsidRPr="00C87BF4">
        <w:tab/>
        <w:t>on or after 1</w:t>
      </w:r>
      <w:r w:rsidR="00BD75AB" w:rsidRPr="00C87BF4">
        <w:t> </w:t>
      </w:r>
      <w:r w:rsidRPr="00C87BF4">
        <w:t>January 1993; and</w:t>
      </w:r>
    </w:p>
    <w:p w:rsidR="0011044B" w:rsidRPr="00C87BF4" w:rsidRDefault="0011044B" w:rsidP="0011044B">
      <w:pPr>
        <w:pStyle w:val="paragraphsub"/>
      </w:pPr>
      <w:r w:rsidRPr="00C87BF4">
        <w:tab/>
        <w:t>(ii)</w:t>
      </w:r>
      <w:r w:rsidRPr="00C87BF4">
        <w:tab/>
        <w:t>on or before 8</w:t>
      </w:r>
      <w:r w:rsidR="00BD75AB" w:rsidRPr="00C87BF4">
        <w:t> </w:t>
      </w:r>
      <w:r w:rsidRPr="00C87BF4">
        <w:t>May 1996; and</w:t>
      </w:r>
    </w:p>
    <w:p w:rsidR="0011044B" w:rsidRPr="00C87BF4" w:rsidRDefault="0011044B" w:rsidP="0011044B">
      <w:pPr>
        <w:pStyle w:val="paragraph"/>
      </w:pPr>
      <w:r w:rsidRPr="00C87BF4">
        <w:tab/>
        <w:t>(d)</w:t>
      </w:r>
      <w:r w:rsidRPr="00C87BF4">
        <w:tab/>
        <w:t>on 8</w:t>
      </w:r>
      <w:r w:rsidR="00BD75AB" w:rsidRPr="00C87BF4">
        <w:t> </w:t>
      </w:r>
      <w:r w:rsidRPr="00C87BF4">
        <w:t>May 2012, the student was undertaking full</w:t>
      </w:r>
      <w:r w:rsidR="008D2DB2">
        <w:noBreakHyphen/>
      </w:r>
      <w:r w:rsidRPr="00C87BF4">
        <w:t>time study in respect of a course of education determined, under section</w:t>
      </w:r>
      <w:r w:rsidR="00BD75AB" w:rsidRPr="00C87BF4">
        <w:t> </w:t>
      </w:r>
      <w:r w:rsidRPr="00C87BF4">
        <w:t xml:space="preserve">5D of the </w:t>
      </w:r>
      <w:r w:rsidRPr="00C87BF4">
        <w:rPr>
          <w:i/>
        </w:rPr>
        <w:t>Student Assistance Act 1973</w:t>
      </w:r>
      <w:r w:rsidRPr="00C87BF4">
        <w:t>, to be a secondary course for the purposes of that Act; and</w:t>
      </w:r>
    </w:p>
    <w:p w:rsidR="0011044B" w:rsidRPr="00C87BF4" w:rsidRDefault="0011044B" w:rsidP="0011044B">
      <w:pPr>
        <w:pStyle w:val="paragraph"/>
      </w:pPr>
      <w:r w:rsidRPr="00C87BF4">
        <w:tab/>
        <w:t>(e)</w:t>
      </w:r>
      <w:r w:rsidRPr="00C87BF4">
        <w:tab/>
        <w:t>living allowance is payable under the scheme in respect of the student on 8</w:t>
      </w:r>
      <w:r w:rsidR="00BD75AB" w:rsidRPr="00C87BF4">
        <w:t> </w:t>
      </w:r>
      <w:r w:rsidRPr="00C87BF4">
        <w:t>May 2012; and</w:t>
      </w:r>
    </w:p>
    <w:p w:rsidR="0011044B" w:rsidRPr="00C87BF4" w:rsidRDefault="0011044B" w:rsidP="0011044B">
      <w:pPr>
        <w:pStyle w:val="paragraph"/>
      </w:pPr>
      <w:r w:rsidRPr="00C87BF4">
        <w:tab/>
        <w:t>(f)</w:t>
      </w:r>
      <w:r w:rsidRPr="00C87BF4">
        <w:tab/>
        <w:t>on 8</w:t>
      </w:r>
      <w:r w:rsidR="00BD75AB" w:rsidRPr="00C87BF4">
        <w:t> </w:t>
      </w:r>
      <w:r w:rsidRPr="00C87BF4">
        <w:t>May 2012, the entitled individual was a parent or guardian of the student; and</w:t>
      </w:r>
    </w:p>
    <w:p w:rsidR="0011044B" w:rsidRPr="00C87BF4" w:rsidRDefault="0011044B" w:rsidP="0011044B">
      <w:pPr>
        <w:pStyle w:val="paragraph"/>
      </w:pPr>
      <w:r w:rsidRPr="00C87BF4">
        <w:tab/>
        <w:t>(g)</w:t>
      </w:r>
      <w:r w:rsidRPr="00C87BF4">
        <w:tab/>
        <w:t>the entitled individual is either:</w:t>
      </w:r>
    </w:p>
    <w:p w:rsidR="0011044B" w:rsidRPr="00C87BF4" w:rsidRDefault="0011044B" w:rsidP="0011044B">
      <w:pPr>
        <w:pStyle w:val="paragraphsub"/>
      </w:pPr>
      <w:r w:rsidRPr="00C87BF4">
        <w:tab/>
        <w:t>(i)</w:t>
      </w:r>
      <w:r w:rsidRPr="00C87BF4">
        <w:tab/>
        <w:t>the parent or guardian to whom the whole or part was paid; or</w:t>
      </w:r>
    </w:p>
    <w:p w:rsidR="0011044B" w:rsidRPr="00C87BF4" w:rsidRDefault="0011044B" w:rsidP="0011044B">
      <w:pPr>
        <w:pStyle w:val="paragraphsub"/>
      </w:pPr>
      <w:r w:rsidRPr="00C87BF4">
        <w:tab/>
        <w:t>(ii)</w:t>
      </w:r>
      <w:r w:rsidRPr="00C87BF4">
        <w:tab/>
        <w:t>if no amount of the instalment was paid to a parent or guardian of the student and no amount of the instalment was paid to the student—the parent or guardian with whom the student usually lives who is determined by the Secretary to be the most appropriate parent or guardian to be entitled to an ETR payment under this section.</w:t>
      </w:r>
    </w:p>
    <w:p w:rsidR="0011044B" w:rsidRPr="00C87BF4" w:rsidRDefault="0011044B" w:rsidP="0011044B">
      <w:pPr>
        <w:pStyle w:val="SubsectionHead"/>
      </w:pPr>
      <w:r w:rsidRPr="00C87BF4">
        <w:t>Disability support pension and pensioner education supplement</w:t>
      </w:r>
    </w:p>
    <w:p w:rsidR="0011044B" w:rsidRPr="00C87BF4" w:rsidRDefault="0011044B" w:rsidP="0011044B">
      <w:pPr>
        <w:pStyle w:val="subsection"/>
      </w:pPr>
      <w:r w:rsidRPr="00C87BF4">
        <w:tab/>
        <w:t>(4)</w:t>
      </w:r>
      <w:r w:rsidRPr="00C87BF4">
        <w:tab/>
        <w:t xml:space="preserve">An individual (the </w:t>
      </w:r>
      <w:r w:rsidRPr="00C87BF4">
        <w:rPr>
          <w:b/>
          <w:i/>
        </w:rPr>
        <w:t>entitled individual</w:t>
      </w:r>
      <w:r w:rsidRPr="00C87BF4">
        <w:t>) is entitled to an ETR payment if:</w:t>
      </w:r>
    </w:p>
    <w:p w:rsidR="0011044B" w:rsidRPr="00C87BF4" w:rsidRDefault="0011044B" w:rsidP="0011044B">
      <w:pPr>
        <w:pStyle w:val="paragraph"/>
      </w:pPr>
      <w:r w:rsidRPr="00C87BF4">
        <w:tab/>
        <w:t>(a)</w:t>
      </w:r>
      <w:r w:rsidRPr="00C87BF4">
        <w:tab/>
        <w:t>an instalment of disability support pension under Part</w:t>
      </w:r>
      <w:r w:rsidR="00BD75AB" w:rsidRPr="00C87BF4">
        <w:t> </w:t>
      </w:r>
      <w:r w:rsidRPr="00C87BF4">
        <w:t xml:space="preserve">2.3 of the </w:t>
      </w:r>
      <w:r w:rsidRPr="00C87BF4">
        <w:rPr>
          <w:i/>
        </w:rPr>
        <w:t>Social Security Act 1991</w:t>
      </w:r>
      <w:r w:rsidRPr="00C87BF4">
        <w:t xml:space="preserve"> has been paid to the entitled individual; and</w:t>
      </w:r>
    </w:p>
    <w:p w:rsidR="0011044B" w:rsidRPr="00C87BF4" w:rsidRDefault="0011044B" w:rsidP="0011044B">
      <w:pPr>
        <w:pStyle w:val="paragraph"/>
      </w:pPr>
      <w:r w:rsidRPr="00C87BF4">
        <w:tab/>
        <w:t>(b)</w:t>
      </w:r>
      <w:r w:rsidRPr="00C87BF4">
        <w:tab/>
        <w:t>an instalment of pensioner education supplement under:</w:t>
      </w:r>
    </w:p>
    <w:p w:rsidR="0011044B" w:rsidRPr="00C87BF4" w:rsidRDefault="0011044B" w:rsidP="0011044B">
      <w:pPr>
        <w:pStyle w:val="paragraphsub"/>
      </w:pPr>
      <w:r w:rsidRPr="00C87BF4">
        <w:tab/>
        <w:t>(i)</w:t>
      </w:r>
      <w:r w:rsidRPr="00C87BF4">
        <w:tab/>
        <w:t>Part</w:t>
      </w:r>
      <w:r w:rsidR="00BD75AB" w:rsidRPr="00C87BF4">
        <w:t> </w:t>
      </w:r>
      <w:r w:rsidRPr="00C87BF4">
        <w:t xml:space="preserve">2.24A of the </w:t>
      </w:r>
      <w:r w:rsidRPr="00C87BF4">
        <w:rPr>
          <w:i/>
        </w:rPr>
        <w:t>Social Security Act 1991</w:t>
      </w:r>
      <w:r w:rsidRPr="00C87BF4">
        <w:t>; or</w:t>
      </w:r>
    </w:p>
    <w:p w:rsidR="0011044B" w:rsidRPr="00C87BF4" w:rsidRDefault="0011044B" w:rsidP="0011044B">
      <w:pPr>
        <w:pStyle w:val="paragraphsub"/>
      </w:pPr>
      <w:r w:rsidRPr="00C87BF4">
        <w:tab/>
        <w:t>(ii)</w:t>
      </w:r>
      <w:r w:rsidRPr="00C87BF4">
        <w:tab/>
        <w:t>the scheme known as the ABSTUDY scheme;</w:t>
      </w:r>
    </w:p>
    <w:p w:rsidR="0011044B" w:rsidRPr="00C87BF4" w:rsidRDefault="0011044B" w:rsidP="0011044B">
      <w:pPr>
        <w:pStyle w:val="paragraph"/>
      </w:pPr>
      <w:r w:rsidRPr="00C87BF4">
        <w:tab/>
      </w:r>
      <w:r w:rsidRPr="00C87BF4">
        <w:tab/>
        <w:t>has been paid (whether or not to the entitled individual); and</w:t>
      </w:r>
    </w:p>
    <w:p w:rsidR="0011044B" w:rsidRPr="00C87BF4" w:rsidRDefault="0011044B" w:rsidP="0011044B">
      <w:pPr>
        <w:pStyle w:val="paragraph"/>
      </w:pPr>
      <w:r w:rsidRPr="00C87BF4">
        <w:tab/>
        <w:t>(c)</w:t>
      </w:r>
      <w:r w:rsidRPr="00C87BF4">
        <w:tab/>
        <w:t xml:space="preserve">the instalments referred to in </w:t>
      </w:r>
      <w:r w:rsidR="00BD75AB" w:rsidRPr="00C87BF4">
        <w:t>paragraphs (</w:t>
      </w:r>
      <w:r w:rsidRPr="00C87BF4">
        <w:t>a) and (b) were each in respect of a period that included 8</w:t>
      </w:r>
      <w:r w:rsidR="00BD75AB" w:rsidRPr="00C87BF4">
        <w:t> </w:t>
      </w:r>
      <w:r w:rsidRPr="00C87BF4">
        <w:t>May 2012; and</w:t>
      </w:r>
    </w:p>
    <w:p w:rsidR="0011044B" w:rsidRPr="00C87BF4" w:rsidRDefault="0011044B" w:rsidP="0011044B">
      <w:pPr>
        <w:pStyle w:val="paragraph"/>
      </w:pPr>
      <w:r w:rsidRPr="00C87BF4">
        <w:tab/>
        <w:t>(d)</w:t>
      </w:r>
      <w:r w:rsidRPr="00C87BF4">
        <w:tab/>
        <w:t xml:space="preserve">the instalments referred to in </w:t>
      </w:r>
      <w:r w:rsidR="00BD75AB" w:rsidRPr="00C87BF4">
        <w:t>paragraphs (</w:t>
      </w:r>
      <w:r w:rsidRPr="00C87BF4">
        <w:t>a) and (b) were of another individual who was born:</w:t>
      </w:r>
    </w:p>
    <w:p w:rsidR="0011044B" w:rsidRPr="00C87BF4" w:rsidRDefault="0011044B" w:rsidP="0011044B">
      <w:pPr>
        <w:pStyle w:val="paragraphsub"/>
      </w:pPr>
      <w:r w:rsidRPr="00C87BF4">
        <w:tab/>
        <w:t>(i)</w:t>
      </w:r>
      <w:r w:rsidRPr="00C87BF4">
        <w:tab/>
        <w:t>on or after 1</w:t>
      </w:r>
      <w:r w:rsidR="00BD75AB" w:rsidRPr="00C87BF4">
        <w:t> </w:t>
      </w:r>
      <w:r w:rsidRPr="00C87BF4">
        <w:t>January 1993; and</w:t>
      </w:r>
    </w:p>
    <w:p w:rsidR="0011044B" w:rsidRPr="00C87BF4" w:rsidRDefault="0011044B" w:rsidP="0011044B">
      <w:pPr>
        <w:pStyle w:val="paragraphsub"/>
      </w:pPr>
      <w:r w:rsidRPr="00C87BF4">
        <w:tab/>
        <w:t>(ii)</w:t>
      </w:r>
      <w:r w:rsidRPr="00C87BF4">
        <w:tab/>
        <w:t>on or before 8</w:t>
      </w:r>
      <w:r w:rsidR="00BD75AB" w:rsidRPr="00C87BF4">
        <w:t> </w:t>
      </w:r>
      <w:r w:rsidRPr="00C87BF4">
        <w:t>May 1996; and</w:t>
      </w:r>
    </w:p>
    <w:p w:rsidR="0011044B" w:rsidRPr="00C87BF4" w:rsidRDefault="0011044B" w:rsidP="0011044B">
      <w:pPr>
        <w:pStyle w:val="paragraph"/>
      </w:pPr>
      <w:r w:rsidRPr="00C87BF4">
        <w:tab/>
        <w:t>(e)</w:t>
      </w:r>
      <w:r w:rsidRPr="00C87BF4">
        <w:tab/>
        <w:t>on 8</w:t>
      </w:r>
      <w:r w:rsidR="00BD75AB" w:rsidRPr="00C87BF4">
        <w:t> </w:t>
      </w:r>
      <w:r w:rsidRPr="00C87BF4">
        <w:t>May 2012, the other individual is:</w:t>
      </w:r>
    </w:p>
    <w:p w:rsidR="0011044B" w:rsidRPr="00C87BF4" w:rsidRDefault="0011044B" w:rsidP="0011044B">
      <w:pPr>
        <w:pStyle w:val="paragraphsub"/>
      </w:pPr>
      <w:r w:rsidRPr="00C87BF4">
        <w:tab/>
        <w:t>(i)</w:t>
      </w:r>
      <w:r w:rsidRPr="00C87BF4">
        <w:tab/>
        <w:t xml:space="preserve">if </w:t>
      </w:r>
      <w:r w:rsidR="00BD75AB" w:rsidRPr="00C87BF4">
        <w:t>subparagraph (</w:t>
      </w:r>
      <w:r w:rsidRPr="00C87BF4">
        <w:t>b)(i) applies—undertaking qualifying study (within the meaning of Part</w:t>
      </w:r>
      <w:r w:rsidR="00BD75AB" w:rsidRPr="00C87BF4">
        <w:t> </w:t>
      </w:r>
      <w:r w:rsidRPr="00C87BF4">
        <w:t xml:space="preserve">2.24A of the </w:t>
      </w:r>
      <w:r w:rsidRPr="00C87BF4">
        <w:rPr>
          <w:i/>
        </w:rPr>
        <w:t>Social Security Act 1991</w:t>
      </w:r>
      <w:r w:rsidRPr="00C87BF4">
        <w:t>) in respect of a course of education determined, under section</w:t>
      </w:r>
      <w:r w:rsidR="00BD75AB" w:rsidRPr="00C87BF4">
        <w:t> </w:t>
      </w:r>
      <w:r w:rsidRPr="00C87BF4">
        <w:t xml:space="preserve">5D of the </w:t>
      </w:r>
      <w:r w:rsidRPr="00C87BF4">
        <w:rPr>
          <w:i/>
        </w:rPr>
        <w:t>Student Assistance Act 1973</w:t>
      </w:r>
      <w:r w:rsidRPr="00C87BF4">
        <w:t xml:space="preserve">, to be a secondary course for the purposes of the </w:t>
      </w:r>
      <w:r w:rsidRPr="00C87BF4">
        <w:rPr>
          <w:i/>
        </w:rPr>
        <w:t>Student Assistance Act 1973</w:t>
      </w:r>
      <w:r w:rsidRPr="00C87BF4">
        <w:t>; or</w:t>
      </w:r>
    </w:p>
    <w:p w:rsidR="0011044B" w:rsidRPr="00C87BF4" w:rsidRDefault="0011044B" w:rsidP="0011044B">
      <w:pPr>
        <w:pStyle w:val="paragraphsub"/>
      </w:pPr>
      <w:r w:rsidRPr="00C87BF4">
        <w:tab/>
        <w:t>(ii)</w:t>
      </w:r>
      <w:r w:rsidRPr="00C87BF4">
        <w:tab/>
        <w:t xml:space="preserve">if </w:t>
      </w:r>
      <w:r w:rsidR="00BD75AB" w:rsidRPr="00C87BF4">
        <w:t>subparagraph (</w:t>
      </w:r>
      <w:r w:rsidRPr="00C87BF4">
        <w:t>b)(ii) applies—undertaking study in respect of a course of education determined, under section</w:t>
      </w:r>
      <w:r w:rsidR="00BD75AB" w:rsidRPr="00C87BF4">
        <w:t> </w:t>
      </w:r>
      <w:r w:rsidRPr="00C87BF4">
        <w:t xml:space="preserve">5D of the </w:t>
      </w:r>
      <w:r w:rsidRPr="00C87BF4">
        <w:rPr>
          <w:i/>
        </w:rPr>
        <w:t>Student Assistance Act 1973</w:t>
      </w:r>
      <w:r w:rsidRPr="00C87BF4">
        <w:t>, to be a secondary course for the purposes of that Act; and</w:t>
      </w:r>
    </w:p>
    <w:p w:rsidR="0011044B" w:rsidRPr="00C87BF4" w:rsidRDefault="0011044B" w:rsidP="0011044B">
      <w:pPr>
        <w:pStyle w:val="paragraph"/>
      </w:pPr>
      <w:r w:rsidRPr="00C87BF4">
        <w:tab/>
        <w:t>(f)</w:t>
      </w:r>
      <w:r w:rsidRPr="00C87BF4">
        <w:tab/>
        <w:t>disability support pension and the pensioner education supplement are both payable to the other individual in respect of 8</w:t>
      </w:r>
      <w:r w:rsidR="00BD75AB" w:rsidRPr="00C87BF4">
        <w:t> </w:t>
      </w:r>
      <w:r w:rsidRPr="00C87BF4">
        <w:t>May 2012; and</w:t>
      </w:r>
    </w:p>
    <w:p w:rsidR="0011044B" w:rsidRPr="00C87BF4" w:rsidRDefault="0011044B" w:rsidP="0011044B">
      <w:pPr>
        <w:pStyle w:val="paragraph"/>
      </w:pPr>
      <w:r w:rsidRPr="00C87BF4">
        <w:tab/>
        <w:t>(g)</w:t>
      </w:r>
      <w:r w:rsidRPr="00C87BF4">
        <w:tab/>
        <w:t xml:space="preserve">the instalment referred to in </w:t>
      </w:r>
      <w:r w:rsidR="00BD75AB" w:rsidRPr="00C87BF4">
        <w:t>paragraph (</w:t>
      </w:r>
      <w:r w:rsidRPr="00C87BF4">
        <w:t>a) was paid to the entitled individual as payment nominee in accordance with Part</w:t>
      </w:r>
      <w:r w:rsidR="00BD75AB" w:rsidRPr="00C87BF4">
        <w:t> </w:t>
      </w:r>
      <w:r w:rsidRPr="00C87BF4">
        <w:t xml:space="preserve">3A of the </w:t>
      </w:r>
      <w:r w:rsidRPr="00C87BF4">
        <w:rPr>
          <w:i/>
        </w:rPr>
        <w:t>Social Security (Administration) Act 1999</w:t>
      </w:r>
      <w:r w:rsidRPr="00C87BF4">
        <w:t>.</w:t>
      </w:r>
    </w:p>
    <w:p w:rsidR="0011044B" w:rsidRPr="00C87BF4" w:rsidRDefault="0011044B" w:rsidP="0011044B">
      <w:pPr>
        <w:pStyle w:val="ActHead5"/>
      </w:pPr>
      <w:bookmarkStart w:id="195" w:name="_Toc57707116"/>
      <w:r w:rsidRPr="008D2DB2">
        <w:rPr>
          <w:rStyle w:val="CharSectno"/>
        </w:rPr>
        <w:t>102B</w:t>
      </w:r>
      <w:r w:rsidRPr="00C87BF4">
        <w:t xml:space="preserve">  In respect of what children is the payment payable?</w:t>
      </w:r>
      <w:bookmarkEnd w:id="195"/>
    </w:p>
    <w:p w:rsidR="0011044B" w:rsidRPr="00C87BF4" w:rsidRDefault="0011044B" w:rsidP="0011044B">
      <w:pPr>
        <w:pStyle w:val="subsection"/>
      </w:pPr>
      <w:r w:rsidRPr="00C87BF4">
        <w:tab/>
      </w:r>
      <w:r w:rsidRPr="00C87BF4">
        <w:tab/>
        <w:t xml:space="preserve">Each of the following is an </w:t>
      </w:r>
      <w:r w:rsidRPr="00C87BF4">
        <w:rPr>
          <w:b/>
          <w:i/>
        </w:rPr>
        <w:t>eligible child</w:t>
      </w:r>
      <w:r w:rsidRPr="00C87BF4">
        <w:t xml:space="preserve"> in relation to the entitled individual:</w:t>
      </w:r>
    </w:p>
    <w:p w:rsidR="0011044B" w:rsidRPr="00C87BF4" w:rsidRDefault="0011044B" w:rsidP="0011044B">
      <w:pPr>
        <w:pStyle w:val="paragraph"/>
      </w:pPr>
      <w:r w:rsidRPr="00C87BF4">
        <w:tab/>
        <w:t>(a)</w:t>
      </w:r>
      <w:r w:rsidRPr="00C87BF4">
        <w:tab/>
        <w:t>if subsection</w:t>
      </w:r>
      <w:r w:rsidR="00BD75AB" w:rsidRPr="00C87BF4">
        <w:t> </w:t>
      </w:r>
      <w:r w:rsidRPr="00C87BF4">
        <w:t>102A(1) applies to the entitled individual—each FTB child:</w:t>
      </w:r>
    </w:p>
    <w:p w:rsidR="0011044B" w:rsidRPr="00C87BF4" w:rsidRDefault="0011044B" w:rsidP="0011044B">
      <w:pPr>
        <w:pStyle w:val="paragraphsub"/>
      </w:pPr>
      <w:r w:rsidRPr="00C87BF4">
        <w:tab/>
        <w:t>(i)</w:t>
      </w:r>
      <w:r w:rsidRPr="00C87BF4">
        <w:tab/>
        <w:t>taken into account in determining the rate referred to in paragraph</w:t>
      </w:r>
      <w:r w:rsidR="00BD75AB" w:rsidRPr="00C87BF4">
        <w:t> </w:t>
      </w:r>
      <w:r w:rsidRPr="00C87BF4">
        <w:t>102A(1)(b); and</w:t>
      </w:r>
    </w:p>
    <w:p w:rsidR="0011044B" w:rsidRPr="00C87BF4" w:rsidRDefault="0011044B" w:rsidP="0011044B">
      <w:pPr>
        <w:pStyle w:val="paragraphsub"/>
      </w:pPr>
      <w:r w:rsidRPr="00C87BF4">
        <w:tab/>
        <w:t>(ii)</w:t>
      </w:r>
      <w:r w:rsidRPr="00C87BF4">
        <w:tab/>
        <w:t>to whom paragraph</w:t>
      </w:r>
      <w:r w:rsidR="00BD75AB" w:rsidRPr="00C87BF4">
        <w:t> </w:t>
      </w:r>
      <w:r w:rsidRPr="00C87BF4">
        <w:t>102A(1)(c) applies; and</w:t>
      </w:r>
    </w:p>
    <w:p w:rsidR="0011044B" w:rsidRPr="00C87BF4" w:rsidRDefault="0011044B" w:rsidP="0011044B">
      <w:pPr>
        <w:pStyle w:val="paragraphsub"/>
      </w:pPr>
      <w:r w:rsidRPr="00C87BF4">
        <w:tab/>
        <w:t>(iii)</w:t>
      </w:r>
      <w:r w:rsidRPr="00C87BF4">
        <w:tab/>
        <w:t>if, on 8</w:t>
      </w:r>
      <w:r w:rsidR="00BD75AB" w:rsidRPr="00C87BF4">
        <w:t> </w:t>
      </w:r>
      <w:r w:rsidRPr="00C87BF4">
        <w:t>May 2012, an FTB child is at least 16—who satisfies paragraph</w:t>
      </w:r>
      <w:r w:rsidR="00BD75AB" w:rsidRPr="00C87BF4">
        <w:t> </w:t>
      </w:r>
      <w:r w:rsidRPr="00C87BF4">
        <w:t>102A(1)(d);</w:t>
      </w:r>
    </w:p>
    <w:p w:rsidR="0011044B" w:rsidRPr="00C87BF4" w:rsidRDefault="0011044B" w:rsidP="0011044B">
      <w:pPr>
        <w:pStyle w:val="paragraph"/>
      </w:pPr>
      <w:r w:rsidRPr="00C87BF4">
        <w:tab/>
        <w:t>(b)</w:t>
      </w:r>
      <w:r w:rsidRPr="00C87BF4">
        <w:tab/>
        <w:t>if subsection</w:t>
      </w:r>
      <w:r w:rsidR="00BD75AB" w:rsidRPr="00C87BF4">
        <w:t> </w:t>
      </w:r>
      <w:r w:rsidRPr="00C87BF4">
        <w:t>102A(2) applies to the entitled individual—the other individual, or each other individual, covered by paragraphs 102A(2)(c), (d) and (e);</w:t>
      </w:r>
    </w:p>
    <w:p w:rsidR="0011044B" w:rsidRPr="00C87BF4" w:rsidRDefault="0011044B" w:rsidP="0011044B">
      <w:pPr>
        <w:pStyle w:val="paragraph"/>
      </w:pPr>
      <w:r w:rsidRPr="00C87BF4">
        <w:tab/>
        <w:t>(c)</w:t>
      </w:r>
      <w:r w:rsidRPr="00C87BF4">
        <w:tab/>
        <w:t>if subsection</w:t>
      </w:r>
      <w:r w:rsidR="00BD75AB" w:rsidRPr="00C87BF4">
        <w:t> </w:t>
      </w:r>
      <w:r w:rsidRPr="00C87BF4">
        <w:t>102A(3) applies to the entitled individual—the student, or each student, covered by paragraphs 102A(3)(a), (c), (d) and (e);</w:t>
      </w:r>
    </w:p>
    <w:p w:rsidR="0011044B" w:rsidRPr="00C87BF4" w:rsidRDefault="0011044B" w:rsidP="0011044B">
      <w:pPr>
        <w:pStyle w:val="paragraph"/>
      </w:pPr>
      <w:r w:rsidRPr="00C87BF4">
        <w:tab/>
        <w:t>(d)</w:t>
      </w:r>
      <w:r w:rsidRPr="00C87BF4">
        <w:tab/>
        <w:t>if subsection</w:t>
      </w:r>
      <w:r w:rsidR="00BD75AB" w:rsidRPr="00C87BF4">
        <w:t> </w:t>
      </w:r>
      <w:r w:rsidRPr="00C87BF4">
        <w:t>102A(4) applies to the entitled individual—the other individual, or each other individual, covered by paragraphs 102A(4)(d), (e) and (f).</w:t>
      </w:r>
    </w:p>
    <w:p w:rsidR="0011044B" w:rsidRPr="00C87BF4" w:rsidRDefault="0011044B" w:rsidP="0011044B">
      <w:pPr>
        <w:pStyle w:val="ActHead5"/>
      </w:pPr>
      <w:bookmarkStart w:id="196" w:name="_Toc57707117"/>
      <w:r w:rsidRPr="008D2DB2">
        <w:rPr>
          <w:rStyle w:val="CharSectno"/>
        </w:rPr>
        <w:t>102C</w:t>
      </w:r>
      <w:r w:rsidRPr="00C87BF4">
        <w:t xml:space="preserve">  What is the amount of the payment?</w:t>
      </w:r>
      <w:bookmarkEnd w:id="196"/>
    </w:p>
    <w:p w:rsidR="0011044B" w:rsidRPr="00C87BF4" w:rsidRDefault="0011044B" w:rsidP="0011044B">
      <w:pPr>
        <w:pStyle w:val="SubsectionHead"/>
      </w:pPr>
      <w:r w:rsidRPr="00C87BF4">
        <w:t>Add together the amounts applicable under this section for each eligible child</w:t>
      </w:r>
    </w:p>
    <w:p w:rsidR="0011044B" w:rsidRPr="00C87BF4" w:rsidRDefault="0011044B" w:rsidP="0011044B">
      <w:pPr>
        <w:pStyle w:val="subsection"/>
      </w:pPr>
      <w:r w:rsidRPr="00C87BF4">
        <w:tab/>
        <w:t>(1)</w:t>
      </w:r>
      <w:r w:rsidRPr="00C87BF4">
        <w:tab/>
        <w:t>The amount of the ETR payment to an individual who is entitled under section</w:t>
      </w:r>
      <w:r w:rsidR="00BD75AB" w:rsidRPr="00C87BF4">
        <w:t> </w:t>
      </w:r>
      <w:r w:rsidRPr="00C87BF4">
        <w:t>102A is worked out by adding together the amounts applicable under this section for each eligible child.</w:t>
      </w:r>
    </w:p>
    <w:p w:rsidR="0011044B" w:rsidRPr="00C87BF4" w:rsidRDefault="0011044B" w:rsidP="003D37DC">
      <w:pPr>
        <w:pStyle w:val="SubsectionHead"/>
      </w:pPr>
      <w:r w:rsidRPr="00C87BF4">
        <w:t>General rule</w:t>
      </w:r>
    </w:p>
    <w:p w:rsidR="0011044B" w:rsidRPr="00C87BF4" w:rsidRDefault="0011044B" w:rsidP="003D37DC">
      <w:pPr>
        <w:pStyle w:val="subsection"/>
        <w:keepNext/>
        <w:keepLines/>
      </w:pPr>
      <w:r w:rsidRPr="00C87BF4">
        <w:tab/>
        <w:t>(2)</w:t>
      </w:r>
      <w:r w:rsidRPr="00C87BF4">
        <w:tab/>
        <w:t>Subject to this section, the amount applicable for an eligible child is:</w:t>
      </w:r>
    </w:p>
    <w:p w:rsidR="0011044B" w:rsidRPr="00C87BF4" w:rsidRDefault="0011044B" w:rsidP="0011044B">
      <w:pPr>
        <w:pStyle w:val="paragraph"/>
      </w:pPr>
      <w:r w:rsidRPr="00C87BF4">
        <w:tab/>
        <w:t>(a)</w:t>
      </w:r>
      <w:r w:rsidRPr="00C87BF4">
        <w:tab/>
        <w:t>if the eligible child was born on or after 1</w:t>
      </w:r>
      <w:r w:rsidR="00BD75AB" w:rsidRPr="00C87BF4">
        <w:t> </w:t>
      </w:r>
      <w:r w:rsidRPr="00C87BF4">
        <w:t>August 2000—$409; or</w:t>
      </w:r>
    </w:p>
    <w:p w:rsidR="0011044B" w:rsidRPr="00C87BF4" w:rsidRDefault="0011044B" w:rsidP="0011044B">
      <w:pPr>
        <w:pStyle w:val="paragraph"/>
      </w:pPr>
      <w:r w:rsidRPr="00C87BF4">
        <w:tab/>
        <w:t>(b)</w:t>
      </w:r>
      <w:r w:rsidRPr="00C87BF4">
        <w:tab/>
        <w:t>otherwise—$818.</w:t>
      </w:r>
    </w:p>
    <w:p w:rsidR="0011044B" w:rsidRPr="00C87BF4" w:rsidRDefault="0011044B" w:rsidP="0011044B">
      <w:pPr>
        <w:pStyle w:val="SubsectionHead"/>
      </w:pPr>
      <w:r w:rsidRPr="00C87BF4">
        <w:t>Reduced amount if rate of family tax benefit took account of an individual’s shared care percentage</w:t>
      </w:r>
    </w:p>
    <w:p w:rsidR="0011044B" w:rsidRPr="00C87BF4" w:rsidRDefault="0011044B" w:rsidP="0011044B">
      <w:pPr>
        <w:pStyle w:val="subsection"/>
      </w:pPr>
      <w:r w:rsidRPr="00C87BF4">
        <w:tab/>
        <w:t>(3)</w:t>
      </w:r>
      <w:r w:rsidRPr="00C87BF4">
        <w:tab/>
        <w:t>If:</w:t>
      </w:r>
    </w:p>
    <w:p w:rsidR="0011044B" w:rsidRPr="00C87BF4" w:rsidRDefault="0011044B" w:rsidP="0011044B">
      <w:pPr>
        <w:pStyle w:val="paragraph"/>
      </w:pPr>
      <w:r w:rsidRPr="00C87BF4">
        <w:tab/>
        <w:t>(a)</w:t>
      </w:r>
      <w:r w:rsidRPr="00C87BF4">
        <w:tab/>
        <w:t>subsection</w:t>
      </w:r>
      <w:r w:rsidR="00BD75AB" w:rsidRPr="00C87BF4">
        <w:t> </w:t>
      </w:r>
      <w:r w:rsidRPr="00C87BF4">
        <w:t>102A(1) applies to the entitled individual; and</w:t>
      </w:r>
    </w:p>
    <w:p w:rsidR="0011044B" w:rsidRPr="00C87BF4" w:rsidRDefault="0011044B" w:rsidP="0011044B">
      <w:pPr>
        <w:pStyle w:val="paragraph"/>
      </w:pPr>
      <w:r w:rsidRPr="00C87BF4">
        <w:tab/>
        <w:t>(b)</w:t>
      </w:r>
      <w:r w:rsidRPr="00C87BF4">
        <w:tab/>
        <w:t>the rate referred to in paragraph</w:t>
      </w:r>
      <w:r w:rsidR="00BD75AB" w:rsidRPr="00C87BF4">
        <w:t> </w:t>
      </w:r>
      <w:r w:rsidRPr="00C87BF4">
        <w:t>102A(1)(b) took account of a shared care percentage in relation to an eligible child covered by paragraph</w:t>
      </w:r>
      <w:r w:rsidR="00BD75AB" w:rsidRPr="00C87BF4">
        <w:t> </w:t>
      </w:r>
      <w:r w:rsidRPr="00C87BF4">
        <w:t>102B(a);</w:t>
      </w:r>
    </w:p>
    <w:p w:rsidR="0011044B" w:rsidRPr="00C87BF4" w:rsidRDefault="0011044B" w:rsidP="0011044B">
      <w:pPr>
        <w:pStyle w:val="subsection2"/>
      </w:pPr>
      <w:r w:rsidRPr="00C87BF4">
        <w:t>the amount applicable for the eligible child is:</w:t>
      </w:r>
    </w:p>
    <w:p w:rsidR="0011044B" w:rsidRPr="00C87BF4" w:rsidRDefault="0011044B" w:rsidP="0011044B">
      <w:pPr>
        <w:pStyle w:val="paragraph"/>
      </w:pPr>
      <w:r w:rsidRPr="00C87BF4">
        <w:tab/>
        <w:t>(c)</w:t>
      </w:r>
      <w:r w:rsidRPr="00C87BF4">
        <w:tab/>
        <w:t>if the eligible child was born on or after 1</w:t>
      </w:r>
      <w:r w:rsidR="00BD75AB" w:rsidRPr="00C87BF4">
        <w:t> </w:t>
      </w:r>
      <w:r w:rsidRPr="00C87BF4">
        <w:t>August 2000—that percentage of $409; or</w:t>
      </w:r>
    </w:p>
    <w:p w:rsidR="0011044B" w:rsidRPr="00C87BF4" w:rsidRDefault="0011044B" w:rsidP="0011044B">
      <w:pPr>
        <w:pStyle w:val="paragraph"/>
      </w:pPr>
      <w:r w:rsidRPr="00C87BF4">
        <w:tab/>
        <w:t>(d)</w:t>
      </w:r>
      <w:r w:rsidRPr="00C87BF4">
        <w:tab/>
        <w:t>otherwise—that percentage of $818.</w:t>
      </w:r>
    </w:p>
    <w:p w:rsidR="0011044B" w:rsidRPr="00C87BF4" w:rsidRDefault="0011044B" w:rsidP="0011044B">
      <w:pPr>
        <w:pStyle w:val="SubsectionHead"/>
      </w:pPr>
      <w:r w:rsidRPr="00C87BF4">
        <w:t>Reduced amount if rate of family tax benefit took account of a section</w:t>
      </w:r>
      <w:r w:rsidR="00BD75AB" w:rsidRPr="00C87BF4">
        <w:t> </w:t>
      </w:r>
      <w:r w:rsidRPr="00C87BF4">
        <w:t>28 or 29 percentage determination</w:t>
      </w:r>
    </w:p>
    <w:p w:rsidR="0011044B" w:rsidRPr="00C87BF4" w:rsidRDefault="0011044B" w:rsidP="0011044B">
      <w:pPr>
        <w:pStyle w:val="subsection"/>
      </w:pPr>
      <w:r w:rsidRPr="00C87BF4">
        <w:tab/>
        <w:t>(4)</w:t>
      </w:r>
      <w:r w:rsidRPr="00C87BF4">
        <w:tab/>
        <w:t>If:</w:t>
      </w:r>
    </w:p>
    <w:p w:rsidR="0011044B" w:rsidRPr="00C87BF4" w:rsidRDefault="0011044B" w:rsidP="0011044B">
      <w:pPr>
        <w:pStyle w:val="paragraph"/>
      </w:pPr>
      <w:r w:rsidRPr="00C87BF4">
        <w:tab/>
        <w:t>(a)</w:t>
      </w:r>
      <w:r w:rsidRPr="00C87BF4">
        <w:tab/>
        <w:t>subsection</w:t>
      </w:r>
      <w:r w:rsidR="00BD75AB" w:rsidRPr="00C87BF4">
        <w:t> </w:t>
      </w:r>
      <w:r w:rsidRPr="00C87BF4">
        <w:t>102A(1) applies to the entitled individual; and</w:t>
      </w:r>
    </w:p>
    <w:p w:rsidR="0011044B" w:rsidRPr="00C87BF4" w:rsidRDefault="0011044B" w:rsidP="0011044B">
      <w:pPr>
        <w:pStyle w:val="paragraph"/>
      </w:pPr>
      <w:r w:rsidRPr="00C87BF4">
        <w:tab/>
        <w:t>(b)</w:t>
      </w:r>
      <w:r w:rsidRPr="00C87BF4">
        <w:tab/>
        <w:t>the rate referred to in paragraph</w:t>
      </w:r>
      <w:r w:rsidR="00BD75AB" w:rsidRPr="00C87BF4">
        <w:t> </w:t>
      </w:r>
      <w:r w:rsidRPr="00C87BF4">
        <w:t>102A(1)(b) took account of a determination under section</w:t>
      </w:r>
      <w:r w:rsidR="00BD75AB" w:rsidRPr="00C87BF4">
        <w:t> </w:t>
      </w:r>
      <w:r w:rsidRPr="00C87BF4">
        <w:t>28 or 29 of a particular percentage in relation to one or more FTB children (being an eligible child or eligible children);</w:t>
      </w:r>
    </w:p>
    <w:p w:rsidR="0011044B" w:rsidRPr="00C87BF4" w:rsidRDefault="0011044B" w:rsidP="0011044B">
      <w:pPr>
        <w:pStyle w:val="subsection2"/>
      </w:pPr>
      <w:r w:rsidRPr="00C87BF4">
        <w:t>the amount applicable for the eligible child, or for each of those eligible children, is:</w:t>
      </w:r>
    </w:p>
    <w:p w:rsidR="0011044B" w:rsidRPr="00C87BF4" w:rsidRDefault="0011044B" w:rsidP="0011044B">
      <w:pPr>
        <w:pStyle w:val="paragraph"/>
      </w:pPr>
      <w:r w:rsidRPr="00C87BF4">
        <w:tab/>
        <w:t>(c)</w:t>
      </w:r>
      <w:r w:rsidRPr="00C87BF4">
        <w:tab/>
        <w:t xml:space="preserve">if </w:t>
      </w:r>
      <w:r w:rsidR="00BD75AB" w:rsidRPr="00C87BF4">
        <w:t>subsection (</w:t>
      </w:r>
      <w:r w:rsidRPr="00C87BF4">
        <w:t xml:space="preserve">3) also applies in relation to the eligible child—that percentage of the amount worked out under </w:t>
      </w:r>
      <w:r w:rsidR="00BD75AB" w:rsidRPr="00C87BF4">
        <w:t>subsection (</w:t>
      </w:r>
      <w:r w:rsidRPr="00C87BF4">
        <w:t>3) for the eligible child; or</w:t>
      </w:r>
    </w:p>
    <w:p w:rsidR="0011044B" w:rsidRPr="00C87BF4" w:rsidRDefault="0011044B" w:rsidP="0011044B">
      <w:pPr>
        <w:pStyle w:val="paragraph"/>
      </w:pPr>
      <w:r w:rsidRPr="00C87BF4">
        <w:tab/>
        <w:t>(d)</w:t>
      </w:r>
      <w:r w:rsidRPr="00C87BF4">
        <w:tab/>
        <w:t>otherwise:</w:t>
      </w:r>
    </w:p>
    <w:p w:rsidR="0011044B" w:rsidRPr="00C87BF4" w:rsidRDefault="0011044B" w:rsidP="0011044B">
      <w:pPr>
        <w:pStyle w:val="paragraphsub"/>
      </w:pPr>
      <w:r w:rsidRPr="00C87BF4">
        <w:tab/>
        <w:t>(i)</w:t>
      </w:r>
      <w:r w:rsidRPr="00C87BF4">
        <w:tab/>
        <w:t>if the eligible child was born on or after 1</w:t>
      </w:r>
      <w:r w:rsidR="00BD75AB" w:rsidRPr="00C87BF4">
        <w:t> </w:t>
      </w:r>
      <w:r w:rsidRPr="00C87BF4">
        <w:t xml:space="preserve">August 2000—the percentage referred to in </w:t>
      </w:r>
      <w:r w:rsidR="00BD75AB" w:rsidRPr="00C87BF4">
        <w:t>paragraph (</w:t>
      </w:r>
      <w:r w:rsidRPr="00C87BF4">
        <w:t>b) of $409; or</w:t>
      </w:r>
    </w:p>
    <w:p w:rsidR="0011044B" w:rsidRPr="00C87BF4" w:rsidRDefault="0011044B" w:rsidP="0011044B">
      <w:pPr>
        <w:pStyle w:val="paragraphsub"/>
      </w:pPr>
      <w:r w:rsidRPr="00C87BF4">
        <w:tab/>
        <w:t>(ii)</w:t>
      </w:r>
      <w:r w:rsidRPr="00C87BF4">
        <w:tab/>
        <w:t>if the eligible child was born before 1</w:t>
      </w:r>
      <w:r w:rsidR="00BD75AB" w:rsidRPr="00C87BF4">
        <w:t> </w:t>
      </w:r>
      <w:r w:rsidRPr="00C87BF4">
        <w:t xml:space="preserve">August 2000—the percentage referred to in </w:t>
      </w:r>
      <w:r w:rsidR="00BD75AB" w:rsidRPr="00C87BF4">
        <w:t>paragraph (</w:t>
      </w:r>
      <w:r w:rsidRPr="00C87BF4">
        <w:t>b) of $818.</w:t>
      </w:r>
    </w:p>
    <w:p w:rsidR="0011044B" w:rsidRPr="00C87BF4" w:rsidRDefault="00AA48B4" w:rsidP="003D7FE2">
      <w:pPr>
        <w:pStyle w:val="ActHead3"/>
        <w:pageBreakBefore/>
      </w:pPr>
      <w:bookmarkStart w:id="197" w:name="_Toc57707118"/>
      <w:r w:rsidRPr="008D2DB2">
        <w:rPr>
          <w:rStyle w:val="CharDivNo"/>
        </w:rPr>
        <w:t>Division 2</w:t>
      </w:r>
      <w:r w:rsidR="0011044B" w:rsidRPr="00C87BF4">
        <w:t>—</w:t>
      </w:r>
      <w:r w:rsidR="0011044B" w:rsidRPr="008D2DB2">
        <w:rPr>
          <w:rStyle w:val="CharDivText"/>
        </w:rPr>
        <w:t>Other entitlements</w:t>
      </w:r>
      <w:bookmarkEnd w:id="197"/>
    </w:p>
    <w:p w:rsidR="0011044B" w:rsidRPr="00C87BF4" w:rsidRDefault="0011044B" w:rsidP="0011044B">
      <w:pPr>
        <w:pStyle w:val="ActHead4"/>
      </w:pPr>
      <w:bookmarkStart w:id="198" w:name="_Toc57707119"/>
      <w:r w:rsidRPr="008D2DB2">
        <w:rPr>
          <w:rStyle w:val="CharSubdNo"/>
        </w:rPr>
        <w:t>Subdivision A</w:t>
      </w:r>
      <w:r w:rsidRPr="00C87BF4">
        <w:t>—</w:t>
      </w:r>
      <w:r w:rsidRPr="008D2DB2">
        <w:rPr>
          <w:rStyle w:val="CharSubdText"/>
        </w:rPr>
        <w:t>Entitlement in normal circumstances</w:t>
      </w:r>
      <w:bookmarkEnd w:id="198"/>
    </w:p>
    <w:p w:rsidR="0011044B" w:rsidRPr="00C87BF4" w:rsidRDefault="0011044B" w:rsidP="0011044B">
      <w:pPr>
        <w:pStyle w:val="ActHead5"/>
      </w:pPr>
      <w:bookmarkStart w:id="199" w:name="_Toc57707120"/>
      <w:r w:rsidRPr="008D2DB2">
        <w:rPr>
          <w:rStyle w:val="CharSectno"/>
        </w:rPr>
        <w:t>102D</w:t>
      </w:r>
      <w:r w:rsidRPr="00C87BF4">
        <w:t xml:space="preserve">  When is an individual entitled to an ETR payment?</w:t>
      </w:r>
      <w:bookmarkEnd w:id="199"/>
    </w:p>
    <w:p w:rsidR="0011044B" w:rsidRPr="00C87BF4" w:rsidRDefault="0011044B" w:rsidP="0011044B">
      <w:pPr>
        <w:pStyle w:val="SubsectionHead"/>
      </w:pPr>
      <w:r w:rsidRPr="00C87BF4">
        <w:t>Youth allowance</w:t>
      </w:r>
    </w:p>
    <w:p w:rsidR="0011044B" w:rsidRPr="00C87BF4" w:rsidRDefault="0011044B" w:rsidP="0011044B">
      <w:pPr>
        <w:pStyle w:val="subsection"/>
      </w:pPr>
      <w:r w:rsidRPr="00C87BF4">
        <w:tab/>
        <w:t>(1)</w:t>
      </w:r>
      <w:r w:rsidRPr="00C87BF4">
        <w:tab/>
        <w:t>An individual is entitled to an ETR payment if:</w:t>
      </w:r>
    </w:p>
    <w:p w:rsidR="0011044B" w:rsidRPr="00C87BF4" w:rsidRDefault="0011044B" w:rsidP="0011044B">
      <w:pPr>
        <w:pStyle w:val="paragraph"/>
      </w:pPr>
      <w:r w:rsidRPr="00C87BF4">
        <w:tab/>
        <w:t>(a)</w:t>
      </w:r>
      <w:r w:rsidRPr="00C87BF4">
        <w:tab/>
        <w:t>the individual has been paid an instalment of youth allowance; and</w:t>
      </w:r>
    </w:p>
    <w:p w:rsidR="0011044B" w:rsidRPr="00C87BF4" w:rsidRDefault="0011044B" w:rsidP="0011044B">
      <w:pPr>
        <w:pStyle w:val="paragraph"/>
      </w:pPr>
      <w:r w:rsidRPr="00C87BF4">
        <w:tab/>
        <w:t>(b)</w:t>
      </w:r>
      <w:r w:rsidRPr="00C87BF4">
        <w:tab/>
        <w:t>the instalment was in respect of a period that included 8</w:t>
      </w:r>
      <w:r w:rsidR="00BD75AB" w:rsidRPr="00C87BF4">
        <w:t> </w:t>
      </w:r>
      <w:r w:rsidRPr="00C87BF4">
        <w:t>May 2012; and</w:t>
      </w:r>
    </w:p>
    <w:p w:rsidR="0011044B" w:rsidRPr="00C87BF4" w:rsidRDefault="0011044B" w:rsidP="0011044B">
      <w:pPr>
        <w:pStyle w:val="paragraph"/>
      </w:pPr>
      <w:r w:rsidRPr="00C87BF4">
        <w:tab/>
        <w:t>(c)</w:t>
      </w:r>
      <w:r w:rsidRPr="00C87BF4">
        <w:tab/>
        <w:t>the instalment was of the individual; and</w:t>
      </w:r>
    </w:p>
    <w:p w:rsidR="0011044B" w:rsidRPr="00C87BF4" w:rsidRDefault="0011044B" w:rsidP="0011044B">
      <w:pPr>
        <w:pStyle w:val="paragraph"/>
      </w:pPr>
      <w:r w:rsidRPr="00C87BF4">
        <w:tab/>
        <w:t>(d)</w:t>
      </w:r>
      <w:r w:rsidRPr="00C87BF4">
        <w:tab/>
        <w:t>the individual was born:</w:t>
      </w:r>
    </w:p>
    <w:p w:rsidR="0011044B" w:rsidRPr="00C87BF4" w:rsidRDefault="0011044B" w:rsidP="0011044B">
      <w:pPr>
        <w:pStyle w:val="paragraphsub"/>
      </w:pPr>
      <w:r w:rsidRPr="00C87BF4">
        <w:tab/>
        <w:t>(i)</w:t>
      </w:r>
      <w:r w:rsidRPr="00C87BF4">
        <w:tab/>
        <w:t>on or after 1</w:t>
      </w:r>
      <w:r w:rsidR="00BD75AB" w:rsidRPr="00C87BF4">
        <w:t> </w:t>
      </w:r>
      <w:r w:rsidRPr="00C87BF4">
        <w:t>January 1993; and</w:t>
      </w:r>
    </w:p>
    <w:p w:rsidR="0011044B" w:rsidRPr="00C87BF4" w:rsidRDefault="0011044B" w:rsidP="0011044B">
      <w:pPr>
        <w:pStyle w:val="paragraphsub"/>
      </w:pPr>
      <w:r w:rsidRPr="00C87BF4">
        <w:tab/>
        <w:t>(ii)</w:t>
      </w:r>
      <w:r w:rsidRPr="00C87BF4">
        <w:tab/>
        <w:t>on or before 8</w:t>
      </w:r>
      <w:r w:rsidR="00BD75AB" w:rsidRPr="00C87BF4">
        <w:t> </w:t>
      </w:r>
      <w:r w:rsidRPr="00C87BF4">
        <w:t>May 1996; and</w:t>
      </w:r>
    </w:p>
    <w:p w:rsidR="0011044B" w:rsidRPr="00C87BF4" w:rsidRDefault="0011044B" w:rsidP="0011044B">
      <w:pPr>
        <w:pStyle w:val="paragraph"/>
      </w:pPr>
      <w:r w:rsidRPr="00C87BF4">
        <w:tab/>
        <w:t>(e)</w:t>
      </w:r>
      <w:r w:rsidRPr="00C87BF4">
        <w:tab/>
        <w:t>on 8</w:t>
      </w:r>
      <w:r w:rsidR="00BD75AB" w:rsidRPr="00C87BF4">
        <w:t> </w:t>
      </w:r>
      <w:r w:rsidRPr="00C87BF4">
        <w:t>May 2012, the individual was undertaking full</w:t>
      </w:r>
      <w:r w:rsidR="008D2DB2">
        <w:noBreakHyphen/>
      </w:r>
      <w:r w:rsidRPr="00C87BF4">
        <w:t>time study in respect of a secondary course (within the meaning of subsection</w:t>
      </w:r>
      <w:r w:rsidR="00BD75AB" w:rsidRPr="00C87BF4">
        <w:t> </w:t>
      </w:r>
      <w:r w:rsidRPr="00C87BF4">
        <w:t xml:space="preserve">543A(2AB) of the </w:t>
      </w:r>
      <w:r w:rsidRPr="00C87BF4">
        <w:rPr>
          <w:i/>
        </w:rPr>
        <w:t>Social Security Act 1991</w:t>
      </w:r>
      <w:r w:rsidRPr="00C87BF4">
        <w:t>); and</w:t>
      </w:r>
    </w:p>
    <w:p w:rsidR="0011044B" w:rsidRPr="00C87BF4" w:rsidRDefault="0011044B" w:rsidP="0011044B">
      <w:pPr>
        <w:pStyle w:val="paragraph"/>
      </w:pPr>
      <w:r w:rsidRPr="00C87BF4">
        <w:tab/>
        <w:t>(f)</w:t>
      </w:r>
      <w:r w:rsidRPr="00C87BF4">
        <w:tab/>
        <w:t>youth allowance is payable to the individual in respect of 8</w:t>
      </w:r>
      <w:r w:rsidR="00BD75AB" w:rsidRPr="00C87BF4">
        <w:t> </w:t>
      </w:r>
      <w:r w:rsidRPr="00C87BF4">
        <w:t>May 2012.</w:t>
      </w:r>
    </w:p>
    <w:p w:rsidR="0011044B" w:rsidRPr="00C87BF4" w:rsidRDefault="0011044B" w:rsidP="0011044B">
      <w:pPr>
        <w:pStyle w:val="SubsectionHead"/>
      </w:pPr>
      <w:r w:rsidRPr="00C87BF4">
        <w:t>ABSTUDY</w:t>
      </w:r>
    </w:p>
    <w:p w:rsidR="0011044B" w:rsidRPr="00C87BF4" w:rsidRDefault="0011044B" w:rsidP="0011044B">
      <w:pPr>
        <w:pStyle w:val="subsection"/>
      </w:pPr>
      <w:r w:rsidRPr="00C87BF4">
        <w:tab/>
        <w:t>(2)</w:t>
      </w:r>
      <w:r w:rsidRPr="00C87BF4">
        <w:tab/>
        <w:t>An individual is entitled to an ETR payment if:</w:t>
      </w:r>
    </w:p>
    <w:p w:rsidR="0011044B" w:rsidRPr="00C87BF4" w:rsidRDefault="0011044B" w:rsidP="0011044B">
      <w:pPr>
        <w:pStyle w:val="paragraph"/>
      </w:pPr>
      <w:r w:rsidRPr="00C87BF4">
        <w:tab/>
        <w:t>(a)</w:t>
      </w:r>
      <w:r w:rsidRPr="00C87BF4">
        <w:tab/>
        <w:t>the whole or a part of an instalment under the scheme known as the ABSTUDY scheme that includes an amount identified as living allowance was paid to the individual as a student; and</w:t>
      </w:r>
    </w:p>
    <w:p w:rsidR="0011044B" w:rsidRPr="00C87BF4" w:rsidRDefault="0011044B" w:rsidP="0011044B">
      <w:pPr>
        <w:pStyle w:val="paragraph"/>
      </w:pPr>
      <w:r w:rsidRPr="00C87BF4">
        <w:tab/>
        <w:t>(b)</w:t>
      </w:r>
      <w:r w:rsidRPr="00C87BF4">
        <w:tab/>
        <w:t>the instalment was in respect of a period that included 8</w:t>
      </w:r>
      <w:r w:rsidR="00BD75AB" w:rsidRPr="00C87BF4">
        <w:t> </w:t>
      </w:r>
      <w:r w:rsidRPr="00C87BF4">
        <w:t>May 2012; and</w:t>
      </w:r>
    </w:p>
    <w:p w:rsidR="0011044B" w:rsidRPr="00C87BF4" w:rsidRDefault="0011044B" w:rsidP="0011044B">
      <w:pPr>
        <w:pStyle w:val="paragraph"/>
      </w:pPr>
      <w:r w:rsidRPr="00C87BF4">
        <w:tab/>
        <w:t>(c)</w:t>
      </w:r>
      <w:r w:rsidRPr="00C87BF4">
        <w:tab/>
        <w:t>the individual was born:</w:t>
      </w:r>
    </w:p>
    <w:p w:rsidR="0011044B" w:rsidRPr="00C87BF4" w:rsidRDefault="0011044B" w:rsidP="0011044B">
      <w:pPr>
        <w:pStyle w:val="paragraphsub"/>
      </w:pPr>
      <w:r w:rsidRPr="00C87BF4">
        <w:tab/>
        <w:t>(i)</w:t>
      </w:r>
      <w:r w:rsidRPr="00C87BF4">
        <w:tab/>
        <w:t>on or after 1</w:t>
      </w:r>
      <w:r w:rsidR="00BD75AB" w:rsidRPr="00C87BF4">
        <w:t> </w:t>
      </w:r>
      <w:r w:rsidRPr="00C87BF4">
        <w:t>January 1993; and</w:t>
      </w:r>
    </w:p>
    <w:p w:rsidR="0011044B" w:rsidRPr="00C87BF4" w:rsidRDefault="0011044B" w:rsidP="0011044B">
      <w:pPr>
        <w:pStyle w:val="paragraphsub"/>
      </w:pPr>
      <w:r w:rsidRPr="00C87BF4">
        <w:tab/>
        <w:t>(ii)</w:t>
      </w:r>
      <w:r w:rsidRPr="00C87BF4">
        <w:tab/>
        <w:t>on or before 8</w:t>
      </w:r>
      <w:r w:rsidR="00BD75AB" w:rsidRPr="00C87BF4">
        <w:t> </w:t>
      </w:r>
      <w:r w:rsidRPr="00C87BF4">
        <w:t>May 1996; and</w:t>
      </w:r>
    </w:p>
    <w:p w:rsidR="0011044B" w:rsidRPr="00C87BF4" w:rsidRDefault="0011044B" w:rsidP="0011044B">
      <w:pPr>
        <w:pStyle w:val="paragraph"/>
      </w:pPr>
      <w:r w:rsidRPr="00C87BF4">
        <w:tab/>
        <w:t>(d)</w:t>
      </w:r>
      <w:r w:rsidRPr="00C87BF4">
        <w:tab/>
        <w:t>on 8</w:t>
      </w:r>
      <w:r w:rsidR="00BD75AB" w:rsidRPr="00C87BF4">
        <w:t> </w:t>
      </w:r>
      <w:r w:rsidRPr="00C87BF4">
        <w:t>May 2012, the individual was undertaking full</w:t>
      </w:r>
      <w:r w:rsidR="008D2DB2">
        <w:noBreakHyphen/>
      </w:r>
      <w:r w:rsidRPr="00C87BF4">
        <w:t>time study in respect of a course of education determined, under section</w:t>
      </w:r>
      <w:r w:rsidR="00BD75AB" w:rsidRPr="00C87BF4">
        <w:t> </w:t>
      </w:r>
      <w:r w:rsidRPr="00C87BF4">
        <w:t xml:space="preserve">5D of the </w:t>
      </w:r>
      <w:r w:rsidRPr="00C87BF4">
        <w:rPr>
          <w:i/>
        </w:rPr>
        <w:t>Student Assistance Act 1973</w:t>
      </w:r>
      <w:r w:rsidRPr="00C87BF4">
        <w:t>, to be a secondary course for the purposes of that Act; and</w:t>
      </w:r>
    </w:p>
    <w:p w:rsidR="0011044B" w:rsidRPr="00C87BF4" w:rsidRDefault="0011044B" w:rsidP="0011044B">
      <w:pPr>
        <w:pStyle w:val="paragraph"/>
      </w:pPr>
      <w:r w:rsidRPr="00C87BF4">
        <w:tab/>
        <w:t>(e)</w:t>
      </w:r>
      <w:r w:rsidRPr="00C87BF4">
        <w:tab/>
        <w:t>living allowance is payable under the scheme in respect of the individual on 8</w:t>
      </w:r>
      <w:r w:rsidR="00BD75AB" w:rsidRPr="00C87BF4">
        <w:t> </w:t>
      </w:r>
      <w:r w:rsidRPr="00C87BF4">
        <w:t>May 2012.</w:t>
      </w:r>
    </w:p>
    <w:p w:rsidR="0011044B" w:rsidRPr="00C87BF4" w:rsidRDefault="0011044B" w:rsidP="0011044B">
      <w:pPr>
        <w:pStyle w:val="SubsectionHead"/>
      </w:pPr>
      <w:r w:rsidRPr="00C87BF4">
        <w:t>Disability support pension and pensioner education supplement</w:t>
      </w:r>
    </w:p>
    <w:p w:rsidR="0011044B" w:rsidRPr="00C87BF4" w:rsidRDefault="0011044B" w:rsidP="0011044B">
      <w:pPr>
        <w:pStyle w:val="subsection"/>
      </w:pPr>
      <w:r w:rsidRPr="00C87BF4">
        <w:tab/>
        <w:t>(3)</w:t>
      </w:r>
      <w:r w:rsidRPr="00C87BF4">
        <w:tab/>
        <w:t>An individual is entitled to an ETR payment if:</w:t>
      </w:r>
    </w:p>
    <w:p w:rsidR="0011044B" w:rsidRPr="00C87BF4" w:rsidRDefault="0011044B" w:rsidP="0011044B">
      <w:pPr>
        <w:pStyle w:val="paragraph"/>
      </w:pPr>
      <w:r w:rsidRPr="00C87BF4">
        <w:tab/>
        <w:t>(a)</w:t>
      </w:r>
      <w:r w:rsidRPr="00C87BF4">
        <w:tab/>
        <w:t>an instalment of disability support pension under Part</w:t>
      </w:r>
      <w:r w:rsidR="00BD75AB" w:rsidRPr="00C87BF4">
        <w:t> </w:t>
      </w:r>
      <w:r w:rsidRPr="00C87BF4">
        <w:t xml:space="preserve">2.3 of the </w:t>
      </w:r>
      <w:r w:rsidRPr="00C87BF4">
        <w:rPr>
          <w:i/>
        </w:rPr>
        <w:t>Social Security Act 1991</w:t>
      </w:r>
      <w:r w:rsidRPr="00C87BF4">
        <w:t xml:space="preserve"> has been paid to the individual; and</w:t>
      </w:r>
    </w:p>
    <w:p w:rsidR="0011044B" w:rsidRPr="00C87BF4" w:rsidRDefault="0011044B" w:rsidP="0011044B">
      <w:pPr>
        <w:pStyle w:val="paragraph"/>
      </w:pPr>
      <w:r w:rsidRPr="00C87BF4">
        <w:tab/>
        <w:t>(b)</w:t>
      </w:r>
      <w:r w:rsidRPr="00C87BF4">
        <w:tab/>
        <w:t>an instalment of pensioner education supplement under:</w:t>
      </w:r>
    </w:p>
    <w:p w:rsidR="0011044B" w:rsidRPr="00C87BF4" w:rsidRDefault="0011044B" w:rsidP="0011044B">
      <w:pPr>
        <w:pStyle w:val="paragraphsub"/>
      </w:pPr>
      <w:r w:rsidRPr="00C87BF4">
        <w:tab/>
        <w:t>(i)</w:t>
      </w:r>
      <w:r w:rsidRPr="00C87BF4">
        <w:tab/>
        <w:t>Part</w:t>
      </w:r>
      <w:r w:rsidR="00BD75AB" w:rsidRPr="00C87BF4">
        <w:t> </w:t>
      </w:r>
      <w:r w:rsidRPr="00C87BF4">
        <w:t xml:space="preserve">2.24A of the </w:t>
      </w:r>
      <w:r w:rsidRPr="00C87BF4">
        <w:rPr>
          <w:i/>
        </w:rPr>
        <w:t>Social Security Act 1991</w:t>
      </w:r>
      <w:r w:rsidRPr="00C87BF4">
        <w:t>; or</w:t>
      </w:r>
    </w:p>
    <w:p w:rsidR="0011044B" w:rsidRPr="00C87BF4" w:rsidRDefault="0011044B" w:rsidP="0011044B">
      <w:pPr>
        <w:pStyle w:val="paragraphsub"/>
      </w:pPr>
      <w:r w:rsidRPr="00C87BF4">
        <w:tab/>
        <w:t>(ii)</w:t>
      </w:r>
      <w:r w:rsidRPr="00C87BF4">
        <w:tab/>
        <w:t>the scheme known as the ABSTUDY scheme;</w:t>
      </w:r>
    </w:p>
    <w:p w:rsidR="0011044B" w:rsidRPr="00C87BF4" w:rsidRDefault="0011044B" w:rsidP="0011044B">
      <w:pPr>
        <w:pStyle w:val="paragraph"/>
      </w:pPr>
      <w:r w:rsidRPr="00C87BF4">
        <w:tab/>
      </w:r>
      <w:r w:rsidRPr="00C87BF4">
        <w:tab/>
        <w:t>has been paid (whether or not to the individual); and</w:t>
      </w:r>
    </w:p>
    <w:p w:rsidR="0011044B" w:rsidRPr="00C87BF4" w:rsidRDefault="0011044B" w:rsidP="0011044B">
      <w:pPr>
        <w:pStyle w:val="paragraph"/>
      </w:pPr>
      <w:r w:rsidRPr="00C87BF4">
        <w:tab/>
        <w:t>(c)</w:t>
      </w:r>
      <w:r w:rsidRPr="00C87BF4">
        <w:tab/>
        <w:t xml:space="preserve">the instalments referred to in </w:t>
      </w:r>
      <w:r w:rsidR="00BD75AB" w:rsidRPr="00C87BF4">
        <w:t>paragraphs (</w:t>
      </w:r>
      <w:r w:rsidRPr="00C87BF4">
        <w:t>a) and (b) were each in respect of a period that included 8</w:t>
      </w:r>
      <w:r w:rsidR="00BD75AB" w:rsidRPr="00C87BF4">
        <w:t> </w:t>
      </w:r>
      <w:r w:rsidRPr="00C87BF4">
        <w:t>May 2012; and</w:t>
      </w:r>
    </w:p>
    <w:p w:rsidR="0011044B" w:rsidRPr="00C87BF4" w:rsidRDefault="0011044B" w:rsidP="0011044B">
      <w:pPr>
        <w:pStyle w:val="paragraph"/>
      </w:pPr>
      <w:r w:rsidRPr="00C87BF4">
        <w:tab/>
        <w:t>(d)</w:t>
      </w:r>
      <w:r w:rsidRPr="00C87BF4">
        <w:tab/>
        <w:t xml:space="preserve">the instalments referred to in </w:t>
      </w:r>
      <w:r w:rsidR="00BD75AB" w:rsidRPr="00C87BF4">
        <w:t>paragraphs (</w:t>
      </w:r>
      <w:r w:rsidRPr="00C87BF4">
        <w:t>a) and (b) were of the individual; and</w:t>
      </w:r>
    </w:p>
    <w:p w:rsidR="0011044B" w:rsidRPr="00C87BF4" w:rsidRDefault="0011044B" w:rsidP="0011044B">
      <w:pPr>
        <w:pStyle w:val="paragraph"/>
      </w:pPr>
      <w:r w:rsidRPr="00C87BF4">
        <w:tab/>
        <w:t>(e)</w:t>
      </w:r>
      <w:r w:rsidRPr="00C87BF4">
        <w:tab/>
        <w:t>the individual was born:</w:t>
      </w:r>
    </w:p>
    <w:p w:rsidR="0011044B" w:rsidRPr="00C87BF4" w:rsidRDefault="0011044B" w:rsidP="0011044B">
      <w:pPr>
        <w:pStyle w:val="paragraphsub"/>
      </w:pPr>
      <w:r w:rsidRPr="00C87BF4">
        <w:tab/>
        <w:t>(i)</w:t>
      </w:r>
      <w:r w:rsidRPr="00C87BF4">
        <w:tab/>
        <w:t>on or after 1</w:t>
      </w:r>
      <w:r w:rsidR="00BD75AB" w:rsidRPr="00C87BF4">
        <w:t> </w:t>
      </w:r>
      <w:r w:rsidRPr="00C87BF4">
        <w:t>January 1993; and</w:t>
      </w:r>
    </w:p>
    <w:p w:rsidR="0011044B" w:rsidRPr="00C87BF4" w:rsidRDefault="0011044B" w:rsidP="0011044B">
      <w:pPr>
        <w:pStyle w:val="paragraphsub"/>
      </w:pPr>
      <w:r w:rsidRPr="00C87BF4">
        <w:tab/>
        <w:t>(ii)</w:t>
      </w:r>
      <w:r w:rsidRPr="00C87BF4">
        <w:tab/>
        <w:t>on or before 8</w:t>
      </w:r>
      <w:r w:rsidR="00BD75AB" w:rsidRPr="00C87BF4">
        <w:t> </w:t>
      </w:r>
      <w:r w:rsidRPr="00C87BF4">
        <w:t>May 1996; and</w:t>
      </w:r>
    </w:p>
    <w:p w:rsidR="0011044B" w:rsidRPr="00C87BF4" w:rsidRDefault="0011044B" w:rsidP="0011044B">
      <w:pPr>
        <w:pStyle w:val="paragraph"/>
      </w:pPr>
      <w:r w:rsidRPr="00C87BF4">
        <w:tab/>
        <w:t>(f)</w:t>
      </w:r>
      <w:r w:rsidRPr="00C87BF4">
        <w:tab/>
        <w:t>on 8</w:t>
      </w:r>
      <w:r w:rsidR="00BD75AB" w:rsidRPr="00C87BF4">
        <w:t> </w:t>
      </w:r>
      <w:r w:rsidRPr="00C87BF4">
        <w:t>May 2012, the individual is:</w:t>
      </w:r>
    </w:p>
    <w:p w:rsidR="0011044B" w:rsidRPr="00C87BF4" w:rsidRDefault="0011044B" w:rsidP="0011044B">
      <w:pPr>
        <w:pStyle w:val="paragraphsub"/>
      </w:pPr>
      <w:r w:rsidRPr="00C87BF4">
        <w:tab/>
        <w:t>(i)</w:t>
      </w:r>
      <w:r w:rsidRPr="00C87BF4">
        <w:tab/>
        <w:t xml:space="preserve">if </w:t>
      </w:r>
      <w:r w:rsidR="00BD75AB" w:rsidRPr="00C87BF4">
        <w:t>subparagraph (</w:t>
      </w:r>
      <w:r w:rsidRPr="00C87BF4">
        <w:t>b)(i) applies—undertaking qualifying study (within the meaning of Part</w:t>
      </w:r>
      <w:r w:rsidR="00BD75AB" w:rsidRPr="00C87BF4">
        <w:t> </w:t>
      </w:r>
      <w:r w:rsidRPr="00C87BF4">
        <w:t xml:space="preserve">2.24A of the </w:t>
      </w:r>
      <w:r w:rsidRPr="00C87BF4">
        <w:rPr>
          <w:i/>
        </w:rPr>
        <w:t>Social Security Act 1991</w:t>
      </w:r>
      <w:r w:rsidRPr="00C87BF4">
        <w:t>) in respect of a course of education determined, under section</w:t>
      </w:r>
      <w:r w:rsidR="00BD75AB" w:rsidRPr="00C87BF4">
        <w:t> </w:t>
      </w:r>
      <w:r w:rsidRPr="00C87BF4">
        <w:t xml:space="preserve">5D of the </w:t>
      </w:r>
      <w:r w:rsidRPr="00C87BF4">
        <w:rPr>
          <w:i/>
        </w:rPr>
        <w:t>Student Assistance Act 1973</w:t>
      </w:r>
      <w:r w:rsidRPr="00C87BF4">
        <w:t xml:space="preserve">, to be a secondary course for the purposes of the </w:t>
      </w:r>
      <w:r w:rsidRPr="00C87BF4">
        <w:rPr>
          <w:i/>
        </w:rPr>
        <w:t>Student Assistance Act 1973</w:t>
      </w:r>
      <w:r w:rsidRPr="00C87BF4">
        <w:t>; or</w:t>
      </w:r>
    </w:p>
    <w:p w:rsidR="0011044B" w:rsidRPr="00C87BF4" w:rsidRDefault="0011044B" w:rsidP="0011044B">
      <w:pPr>
        <w:pStyle w:val="paragraphsub"/>
      </w:pPr>
      <w:r w:rsidRPr="00C87BF4">
        <w:tab/>
        <w:t>(ii)</w:t>
      </w:r>
      <w:r w:rsidRPr="00C87BF4">
        <w:tab/>
        <w:t xml:space="preserve">if </w:t>
      </w:r>
      <w:r w:rsidR="00BD75AB" w:rsidRPr="00C87BF4">
        <w:t>subparagraph (</w:t>
      </w:r>
      <w:r w:rsidRPr="00C87BF4">
        <w:t>b)(ii) applies—undertaking study in respect of a course of education determined, under section</w:t>
      </w:r>
      <w:r w:rsidR="00BD75AB" w:rsidRPr="00C87BF4">
        <w:t> </w:t>
      </w:r>
      <w:r w:rsidRPr="00C87BF4">
        <w:t xml:space="preserve">5D of the </w:t>
      </w:r>
      <w:r w:rsidRPr="00C87BF4">
        <w:rPr>
          <w:i/>
        </w:rPr>
        <w:t>Student Assistance Act 1973</w:t>
      </w:r>
      <w:r w:rsidRPr="00C87BF4">
        <w:t>, to be a secondary course for the purposes of that Act; and</w:t>
      </w:r>
    </w:p>
    <w:p w:rsidR="0011044B" w:rsidRPr="00C87BF4" w:rsidRDefault="0011044B" w:rsidP="0011044B">
      <w:pPr>
        <w:pStyle w:val="paragraph"/>
      </w:pPr>
      <w:r w:rsidRPr="00C87BF4">
        <w:tab/>
        <w:t>(g)</w:t>
      </w:r>
      <w:r w:rsidRPr="00C87BF4">
        <w:tab/>
        <w:t>disability support pension and the pensioner education supplement are both payable to the individual in respect of 8</w:t>
      </w:r>
      <w:r w:rsidR="00BD75AB" w:rsidRPr="00C87BF4">
        <w:t> </w:t>
      </w:r>
      <w:r w:rsidRPr="00C87BF4">
        <w:t>May 2012.</w:t>
      </w:r>
    </w:p>
    <w:p w:rsidR="0011044B" w:rsidRPr="00C87BF4" w:rsidRDefault="0011044B" w:rsidP="0011044B">
      <w:pPr>
        <w:pStyle w:val="ActHead5"/>
      </w:pPr>
      <w:bookmarkStart w:id="200" w:name="_Toc57707121"/>
      <w:r w:rsidRPr="008D2DB2">
        <w:rPr>
          <w:rStyle w:val="CharSectno"/>
        </w:rPr>
        <w:t>102E</w:t>
      </w:r>
      <w:r w:rsidRPr="00C87BF4">
        <w:t xml:space="preserve">  What is the amount of the payment?</w:t>
      </w:r>
      <w:bookmarkEnd w:id="200"/>
    </w:p>
    <w:p w:rsidR="0011044B" w:rsidRPr="00C87BF4" w:rsidRDefault="0011044B" w:rsidP="0011044B">
      <w:pPr>
        <w:pStyle w:val="subsection"/>
      </w:pPr>
      <w:r w:rsidRPr="00C87BF4">
        <w:tab/>
      </w:r>
      <w:r w:rsidRPr="00C87BF4">
        <w:tab/>
        <w:t>The amount of the ETR payment to an individual who is entitled under section</w:t>
      </w:r>
      <w:r w:rsidR="00BD75AB" w:rsidRPr="00C87BF4">
        <w:t> </w:t>
      </w:r>
      <w:r w:rsidRPr="00C87BF4">
        <w:t>102D is $818.</w:t>
      </w:r>
    </w:p>
    <w:p w:rsidR="0011044B" w:rsidRPr="00C87BF4" w:rsidRDefault="0011044B" w:rsidP="0011044B">
      <w:pPr>
        <w:pStyle w:val="ActHead4"/>
      </w:pPr>
      <w:bookmarkStart w:id="201" w:name="_Toc57707122"/>
      <w:r w:rsidRPr="008D2DB2">
        <w:rPr>
          <w:rStyle w:val="CharSubdNo"/>
        </w:rPr>
        <w:t>Subdivision B</w:t>
      </w:r>
      <w:r w:rsidRPr="00C87BF4">
        <w:t>—</w:t>
      </w:r>
      <w:r w:rsidRPr="008D2DB2">
        <w:rPr>
          <w:rStyle w:val="CharSubdText"/>
        </w:rPr>
        <w:t>Entitlement where death occurs</w:t>
      </w:r>
      <w:bookmarkEnd w:id="201"/>
    </w:p>
    <w:p w:rsidR="0011044B" w:rsidRPr="00C87BF4" w:rsidRDefault="0011044B" w:rsidP="0011044B">
      <w:pPr>
        <w:pStyle w:val="ActHead5"/>
      </w:pPr>
      <w:bookmarkStart w:id="202" w:name="_Toc57707123"/>
      <w:r w:rsidRPr="008D2DB2">
        <w:rPr>
          <w:rStyle w:val="CharSectno"/>
        </w:rPr>
        <w:t>102F</w:t>
      </w:r>
      <w:r w:rsidRPr="00C87BF4">
        <w:t xml:space="preserve">  Entitlement where death occurs</w:t>
      </w:r>
      <w:bookmarkEnd w:id="202"/>
    </w:p>
    <w:p w:rsidR="0011044B" w:rsidRPr="00C87BF4" w:rsidRDefault="0011044B" w:rsidP="0011044B">
      <w:pPr>
        <w:pStyle w:val="subsection"/>
      </w:pPr>
      <w:r w:rsidRPr="00C87BF4">
        <w:tab/>
        <w:t>(1)</w:t>
      </w:r>
      <w:r w:rsidRPr="00C87BF4">
        <w:tab/>
        <w:t>The Secretary may determine that an individual is entitled to an ETR payment if:</w:t>
      </w:r>
    </w:p>
    <w:p w:rsidR="0011044B" w:rsidRPr="00C87BF4" w:rsidRDefault="0011044B" w:rsidP="0011044B">
      <w:pPr>
        <w:pStyle w:val="paragraph"/>
      </w:pPr>
      <w:r w:rsidRPr="00C87BF4">
        <w:tab/>
        <w:t>(a)</w:t>
      </w:r>
      <w:r w:rsidRPr="00C87BF4">
        <w:tab/>
        <w:t>in relation to 8</w:t>
      </w:r>
      <w:r w:rsidR="00BD75AB" w:rsidRPr="00C87BF4">
        <w:t> </w:t>
      </w:r>
      <w:r w:rsidRPr="00C87BF4">
        <w:t>May 2012, a determination under section</w:t>
      </w:r>
      <w:r w:rsidR="00BD75AB" w:rsidRPr="00C87BF4">
        <w:t> </w:t>
      </w:r>
      <w:r w:rsidRPr="00C87BF4">
        <w:t>18 of the Family Assistance Administration Act is in force in respect of the individual because the Secretary is satisfied that the individual is eligible for family tax benefit under section</w:t>
      </w:r>
      <w:r w:rsidR="00BD75AB" w:rsidRPr="00C87BF4">
        <w:t> </w:t>
      </w:r>
      <w:r w:rsidRPr="00C87BF4">
        <w:t>33 of this Act because of the death of another individual; and</w:t>
      </w:r>
    </w:p>
    <w:p w:rsidR="0011044B" w:rsidRPr="00C87BF4" w:rsidRDefault="0011044B" w:rsidP="0011044B">
      <w:pPr>
        <w:pStyle w:val="paragraph"/>
      </w:pPr>
      <w:r w:rsidRPr="00C87BF4">
        <w:tab/>
        <w:t>(b)</w:t>
      </w:r>
      <w:r w:rsidRPr="00C87BF4">
        <w:tab/>
        <w:t>either:</w:t>
      </w:r>
    </w:p>
    <w:p w:rsidR="0011044B" w:rsidRPr="00C87BF4" w:rsidRDefault="0011044B" w:rsidP="0011044B">
      <w:pPr>
        <w:pStyle w:val="paragraphsub"/>
      </w:pPr>
      <w:r w:rsidRPr="00C87BF4">
        <w:tab/>
        <w:t>(i)</w:t>
      </w:r>
      <w:r w:rsidRPr="00C87BF4">
        <w:tab/>
        <w:t>the other individual was entitled to an amount of ETR payment, but the other individual died before the amount was paid; or</w:t>
      </w:r>
    </w:p>
    <w:p w:rsidR="0011044B" w:rsidRPr="00C87BF4" w:rsidRDefault="0011044B" w:rsidP="0011044B">
      <w:pPr>
        <w:pStyle w:val="paragraphsub"/>
      </w:pPr>
      <w:r w:rsidRPr="00C87BF4">
        <w:tab/>
        <w:t>(ii)</w:t>
      </w:r>
      <w:r w:rsidRPr="00C87BF4">
        <w:tab/>
        <w:t>the Secretary is satisfied that the other individual would have become entitled to an amount of ETR payment if the other individual had not died.</w:t>
      </w:r>
    </w:p>
    <w:p w:rsidR="0011044B" w:rsidRPr="00C87BF4" w:rsidRDefault="0011044B" w:rsidP="0011044B">
      <w:pPr>
        <w:pStyle w:val="notetext"/>
      </w:pPr>
      <w:r w:rsidRPr="00C87BF4">
        <w:t>Note:</w:t>
      </w:r>
      <w:r w:rsidRPr="00C87BF4">
        <w:tab/>
        <w:t>The amount of the ETR payment for an individual entitled under this section is worked out under section</w:t>
      </w:r>
      <w:r w:rsidR="00BD75AB" w:rsidRPr="00C87BF4">
        <w:t> </w:t>
      </w:r>
      <w:r w:rsidRPr="00C87BF4">
        <w:t>102G.</w:t>
      </w:r>
    </w:p>
    <w:p w:rsidR="0011044B" w:rsidRPr="00C87BF4" w:rsidRDefault="0011044B" w:rsidP="0011044B">
      <w:pPr>
        <w:pStyle w:val="subsection"/>
      </w:pPr>
      <w:r w:rsidRPr="00C87BF4">
        <w:tab/>
        <w:t>(2)</w:t>
      </w:r>
      <w:r w:rsidRPr="00C87BF4">
        <w:tab/>
        <w:t xml:space="preserve">If the Secretary makes a determination under </w:t>
      </w:r>
      <w:r w:rsidR="00BD75AB" w:rsidRPr="00C87BF4">
        <w:t>subsection (</w:t>
      </w:r>
      <w:r w:rsidRPr="00C87BF4">
        <w:t>1), no</w:t>
      </w:r>
      <w:r w:rsidR="008D2DB2">
        <w:noBreakHyphen/>
      </w:r>
      <w:r w:rsidRPr="00C87BF4">
        <w:t>one else is, or can become, entitled to an ETR payment because of the death of the other individual.</w:t>
      </w:r>
    </w:p>
    <w:p w:rsidR="0011044B" w:rsidRPr="00C87BF4" w:rsidRDefault="0011044B" w:rsidP="0011044B">
      <w:pPr>
        <w:pStyle w:val="ActHead5"/>
      </w:pPr>
      <w:bookmarkStart w:id="203" w:name="_Toc57707124"/>
      <w:r w:rsidRPr="008D2DB2">
        <w:rPr>
          <w:rStyle w:val="CharSectno"/>
        </w:rPr>
        <w:t>102G</w:t>
      </w:r>
      <w:r w:rsidRPr="00C87BF4">
        <w:t xml:space="preserve">  What is the amount of the payment?</w:t>
      </w:r>
      <w:bookmarkEnd w:id="203"/>
    </w:p>
    <w:p w:rsidR="0011044B" w:rsidRPr="00C87BF4" w:rsidRDefault="0011044B" w:rsidP="0011044B">
      <w:pPr>
        <w:pStyle w:val="subsection"/>
      </w:pPr>
      <w:r w:rsidRPr="00C87BF4">
        <w:tab/>
      </w:r>
      <w:r w:rsidRPr="00C87BF4">
        <w:tab/>
        <w:t>If the Secretary makes a determination under subsection</w:t>
      </w:r>
      <w:r w:rsidR="00BD75AB" w:rsidRPr="00C87BF4">
        <w:t> </w:t>
      </w:r>
      <w:r w:rsidRPr="00C87BF4">
        <w:t>102F(1) that an individual is entitled to an ETR payment, the amount of the ETR payment is the amount referred to in subparagraph</w:t>
      </w:r>
      <w:r w:rsidR="00BD75AB" w:rsidRPr="00C87BF4">
        <w:t> </w:t>
      </w:r>
      <w:r w:rsidRPr="00C87BF4">
        <w:t>102F(1)(b)(i) or (ii) (as the case requires).</w:t>
      </w:r>
    </w:p>
    <w:p w:rsidR="0011044B" w:rsidRPr="00C87BF4" w:rsidRDefault="00AA48B4" w:rsidP="003D7FE2">
      <w:pPr>
        <w:pStyle w:val="ActHead3"/>
        <w:pageBreakBefore/>
      </w:pPr>
      <w:bookmarkStart w:id="204" w:name="_Toc57707125"/>
      <w:r w:rsidRPr="008D2DB2">
        <w:rPr>
          <w:rStyle w:val="CharDivNo"/>
        </w:rPr>
        <w:t>Division 3</w:t>
      </w:r>
      <w:r w:rsidR="0011044B" w:rsidRPr="00C87BF4">
        <w:t>—</w:t>
      </w:r>
      <w:r w:rsidR="0011044B" w:rsidRPr="008D2DB2">
        <w:rPr>
          <w:rStyle w:val="CharDivText"/>
        </w:rPr>
        <w:t>General</w:t>
      </w:r>
      <w:bookmarkEnd w:id="204"/>
    </w:p>
    <w:p w:rsidR="0011044B" w:rsidRPr="00C87BF4" w:rsidRDefault="0011044B" w:rsidP="0011044B">
      <w:pPr>
        <w:pStyle w:val="ActHead5"/>
      </w:pPr>
      <w:bookmarkStart w:id="205" w:name="_Toc57707126"/>
      <w:r w:rsidRPr="008D2DB2">
        <w:rPr>
          <w:rStyle w:val="CharSectno"/>
        </w:rPr>
        <w:t>102H</w:t>
      </w:r>
      <w:r w:rsidRPr="00C87BF4">
        <w:t xml:space="preserve">  General rules</w:t>
      </w:r>
      <w:bookmarkEnd w:id="205"/>
    </w:p>
    <w:p w:rsidR="0011044B" w:rsidRPr="00C87BF4" w:rsidRDefault="0011044B" w:rsidP="0011044B">
      <w:pPr>
        <w:pStyle w:val="SubsectionHead"/>
      </w:pPr>
      <w:r w:rsidRPr="00C87BF4">
        <w:t>More than one entitlement under this Part</w:t>
      </w:r>
    </w:p>
    <w:p w:rsidR="0011044B" w:rsidRPr="00C87BF4" w:rsidRDefault="0011044B" w:rsidP="0011044B">
      <w:pPr>
        <w:pStyle w:val="subsection"/>
      </w:pPr>
      <w:r w:rsidRPr="00C87BF4">
        <w:tab/>
        <w:t>(1)</w:t>
      </w:r>
      <w:r w:rsidRPr="00C87BF4">
        <w:tab/>
        <w:t xml:space="preserve">If an ETR payment under </w:t>
      </w:r>
      <w:r w:rsidR="00AA48B4" w:rsidRPr="00C87BF4">
        <w:t>Division 1</w:t>
      </w:r>
      <w:r w:rsidRPr="00C87BF4">
        <w:t xml:space="preserve"> in relation to an eligible child (see section</w:t>
      </w:r>
      <w:r w:rsidR="00BD75AB" w:rsidRPr="00C87BF4">
        <w:t> </w:t>
      </w:r>
      <w:r w:rsidRPr="00C87BF4">
        <w:t xml:space="preserve">102B) is paid to an individual, no ETR payment under Subdivision A of </w:t>
      </w:r>
      <w:r w:rsidR="00AA48B4" w:rsidRPr="00C87BF4">
        <w:t>Division 2</w:t>
      </w:r>
      <w:r w:rsidRPr="00C87BF4">
        <w:t xml:space="preserve"> can be paid to the eligible child.</w:t>
      </w:r>
    </w:p>
    <w:p w:rsidR="0011044B" w:rsidRPr="00C87BF4" w:rsidRDefault="0011044B" w:rsidP="0011044B">
      <w:pPr>
        <w:pStyle w:val="subsection"/>
      </w:pPr>
      <w:r w:rsidRPr="00C87BF4">
        <w:tab/>
        <w:t>(2)</w:t>
      </w:r>
      <w:r w:rsidRPr="00C87BF4">
        <w:tab/>
        <w:t xml:space="preserve">If an ETR payment under </w:t>
      </w:r>
      <w:r w:rsidR="00AA48B4" w:rsidRPr="00C87BF4">
        <w:t>Division 1</w:t>
      </w:r>
      <w:r w:rsidRPr="00C87BF4">
        <w:t xml:space="preserve"> in relation to an eligible child (see section</w:t>
      </w:r>
      <w:r w:rsidR="00BD75AB" w:rsidRPr="00C87BF4">
        <w:t> </w:t>
      </w:r>
      <w:r w:rsidRPr="00C87BF4">
        <w:t>102B) is paid to an individual, no further ETR payment under that Division in relation to that eligible child can be paid to the individual.</w:t>
      </w:r>
    </w:p>
    <w:p w:rsidR="0011044B" w:rsidRPr="00C87BF4" w:rsidRDefault="0011044B" w:rsidP="0011044B">
      <w:pPr>
        <w:pStyle w:val="subsection"/>
      </w:pPr>
      <w:r w:rsidRPr="00C87BF4">
        <w:tab/>
        <w:t>(3)</w:t>
      </w:r>
      <w:r w:rsidRPr="00C87BF4">
        <w:tab/>
        <w:t xml:space="preserve">If an ETR payment under Subdivision A of </w:t>
      </w:r>
      <w:r w:rsidR="00AA48B4" w:rsidRPr="00C87BF4">
        <w:t>Division 2</w:t>
      </w:r>
      <w:r w:rsidRPr="00C87BF4">
        <w:t xml:space="preserve"> is paid to an individual (the </w:t>
      </w:r>
      <w:r w:rsidRPr="00C87BF4">
        <w:rPr>
          <w:b/>
          <w:i/>
        </w:rPr>
        <w:t>recipient</w:t>
      </w:r>
      <w:r w:rsidRPr="00C87BF4">
        <w:t xml:space="preserve">), no ETR payment under </w:t>
      </w:r>
      <w:r w:rsidR="00AA48B4" w:rsidRPr="00C87BF4">
        <w:t>Division 1</w:t>
      </w:r>
      <w:r w:rsidRPr="00C87BF4">
        <w:t xml:space="preserve"> can be paid to another individual in relation to the recipient.</w:t>
      </w:r>
    </w:p>
    <w:p w:rsidR="0011044B" w:rsidRPr="00C87BF4" w:rsidRDefault="0011044B" w:rsidP="0011044B">
      <w:pPr>
        <w:pStyle w:val="subsection"/>
      </w:pPr>
      <w:r w:rsidRPr="00C87BF4">
        <w:tab/>
        <w:t>(4)</w:t>
      </w:r>
      <w:r w:rsidRPr="00C87BF4">
        <w:tab/>
        <w:t xml:space="preserve">If an ETR payment under Subdivision A of </w:t>
      </w:r>
      <w:r w:rsidR="00AA48B4" w:rsidRPr="00C87BF4">
        <w:t>Division 2</w:t>
      </w:r>
      <w:r w:rsidRPr="00C87BF4">
        <w:t xml:space="preserve"> is paid to an individual, no further ETR payment under that Subdivision can be paid to the individual.</w:t>
      </w:r>
    </w:p>
    <w:p w:rsidR="0011044B" w:rsidRPr="00C87BF4" w:rsidRDefault="0011044B" w:rsidP="0011044B">
      <w:pPr>
        <w:pStyle w:val="notetext"/>
      </w:pPr>
      <w:r w:rsidRPr="00C87BF4">
        <w:t>Note:</w:t>
      </w:r>
      <w:r w:rsidRPr="00C87BF4">
        <w:tab/>
        <w:t xml:space="preserve">Payments under Subdivision B of </w:t>
      </w:r>
      <w:r w:rsidR="00AA48B4" w:rsidRPr="00C87BF4">
        <w:t>Division 2</w:t>
      </w:r>
      <w:r w:rsidRPr="00C87BF4">
        <w:t xml:space="preserve"> are dealt with in subsection</w:t>
      </w:r>
      <w:r w:rsidR="00BD75AB" w:rsidRPr="00C87BF4">
        <w:t> </w:t>
      </w:r>
      <w:r w:rsidRPr="00C87BF4">
        <w:t>102F(2).</w:t>
      </w:r>
    </w:p>
    <w:p w:rsidR="0011044B" w:rsidRPr="00C87BF4" w:rsidRDefault="0011044B" w:rsidP="0011044B">
      <w:pPr>
        <w:pStyle w:val="SubsectionHead"/>
      </w:pPr>
      <w:r w:rsidRPr="00C87BF4">
        <w:t>More than one entitlement under this Part and veterans’ entitlements</w:t>
      </w:r>
    </w:p>
    <w:p w:rsidR="0011044B" w:rsidRPr="00C87BF4" w:rsidRDefault="0011044B" w:rsidP="0011044B">
      <w:pPr>
        <w:pStyle w:val="subsection"/>
      </w:pPr>
      <w:r w:rsidRPr="00C87BF4">
        <w:tab/>
        <w:t>(5)</w:t>
      </w:r>
      <w:r w:rsidRPr="00C87BF4">
        <w:tab/>
        <w:t xml:space="preserve">If an ETR payment under </w:t>
      </w:r>
      <w:r w:rsidR="00AA48B4" w:rsidRPr="00C87BF4">
        <w:t>Division 1</w:t>
      </w:r>
      <w:r w:rsidRPr="00C87BF4">
        <w:t xml:space="preserve"> of Part VIIH of the </w:t>
      </w:r>
      <w:r w:rsidRPr="00C87BF4">
        <w:rPr>
          <w:i/>
        </w:rPr>
        <w:t>Veterans’ Entitlements Act 1986</w:t>
      </w:r>
      <w:r w:rsidRPr="00C87BF4">
        <w:t xml:space="preserve"> in relation to a child is paid to a person, no ETR payment under this </w:t>
      </w:r>
      <w:r w:rsidR="00A428E9" w:rsidRPr="00C87BF4">
        <w:t>Part c</w:t>
      </w:r>
      <w:r w:rsidRPr="00C87BF4">
        <w:t>an be paid:</w:t>
      </w:r>
    </w:p>
    <w:p w:rsidR="0011044B" w:rsidRPr="00C87BF4" w:rsidRDefault="0011044B" w:rsidP="0011044B">
      <w:pPr>
        <w:pStyle w:val="paragraph"/>
      </w:pPr>
      <w:r w:rsidRPr="00C87BF4">
        <w:tab/>
        <w:t>(a)</w:t>
      </w:r>
      <w:r w:rsidRPr="00C87BF4">
        <w:tab/>
        <w:t>to the person in relation to the same child; or</w:t>
      </w:r>
    </w:p>
    <w:p w:rsidR="0011044B" w:rsidRPr="00C87BF4" w:rsidRDefault="0011044B" w:rsidP="0011044B">
      <w:pPr>
        <w:pStyle w:val="paragraph"/>
      </w:pPr>
      <w:r w:rsidRPr="00C87BF4">
        <w:tab/>
        <w:t>(b)</w:t>
      </w:r>
      <w:r w:rsidRPr="00C87BF4">
        <w:tab/>
        <w:t>to the child.</w:t>
      </w:r>
    </w:p>
    <w:p w:rsidR="00236AE2" w:rsidRPr="00C87BF4" w:rsidRDefault="00236AE2" w:rsidP="003D7FE2">
      <w:pPr>
        <w:pStyle w:val="ActHead2"/>
        <w:pageBreakBefore/>
      </w:pPr>
      <w:bookmarkStart w:id="206" w:name="_Toc57707127"/>
      <w:r w:rsidRPr="008D2DB2">
        <w:rPr>
          <w:rStyle w:val="CharPartNo"/>
        </w:rPr>
        <w:t>Part</w:t>
      </w:r>
      <w:r w:rsidR="00BD75AB" w:rsidRPr="008D2DB2">
        <w:rPr>
          <w:rStyle w:val="CharPartNo"/>
        </w:rPr>
        <w:t> </w:t>
      </w:r>
      <w:r w:rsidRPr="008D2DB2">
        <w:rPr>
          <w:rStyle w:val="CharPartNo"/>
        </w:rPr>
        <w:t>8</w:t>
      </w:r>
      <w:r w:rsidRPr="00C87BF4">
        <w:t>—</w:t>
      </w:r>
      <w:r w:rsidRPr="008D2DB2">
        <w:rPr>
          <w:rStyle w:val="CharPartText"/>
        </w:rPr>
        <w:t>Clean energy advances</w:t>
      </w:r>
      <w:bookmarkEnd w:id="206"/>
    </w:p>
    <w:p w:rsidR="00236AE2" w:rsidRPr="00C87BF4" w:rsidRDefault="00AA48B4" w:rsidP="00236AE2">
      <w:pPr>
        <w:pStyle w:val="ActHead3"/>
      </w:pPr>
      <w:bookmarkStart w:id="207" w:name="_Toc57707128"/>
      <w:r w:rsidRPr="008D2DB2">
        <w:rPr>
          <w:rStyle w:val="CharDivNo"/>
        </w:rPr>
        <w:t>Division 1</w:t>
      </w:r>
      <w:r w:rsidR="00236AE2" w:rsidRPr="00C87BF4">
        <w:t>—</w:t>
      </w:r>
      <w:r w:rsidR="00236AE2" w:rsidRPr="008D2DB2">
        <w:rPr>
          <w:rStyle w:val="CharDivText"/>
        </w:rPr>
        <w:t>Entitlement to clean energy advances</w:t>
      </w:r>
      <w:bookmarkEnd w:id="207"/>
    </w:p>
    <w:p w:rsidR="00236AE2" w:rsidRPr="00C87BF4" w:rsidRDefault="00236AE2" w:rsidP="00236AE2">
      <w:pPr>
        <w:pStyle w:val="ActHead5"/>
      </w:pPr>
      <w:bookmarkStart w:id="208" w:name="_Toc57707129"/>
      <w:r w:rsidRPr="008D2DB2">
        <w:rPr>
          <w:rStyle w:val="CharSectno"/>
        </w:rPr>
        <w:t>103</w:t>
      </w:r>
      <w:r w:rsidRPr="00C87BF4">
        <w:t xml:space="preserve">  Entitlement in normal circumstances</w:t>
      </w:r>
      <w:bookmarkEnd w:id="208"/>
    </w:p>
    <w:p w:rsidR="00236AE2" w:rsidRPr="00C87BF4" w:rsidRDefault="00236AE2" w:rsidP="00236AE2">
      <w:pPr>
        <w:pStyle w:val="SubsectionHead"/>
      </w:pPr>
      <w:r w:rsidRPr="00C87BF4">
        <w:t>Entitlement for days 14</w:t>
      </w:r>
      <w:r w:rsidR="00BD75AB" w:rsidRPr="00C87BF4">
        <w:t> </w:t>
      </w:r>
      <w:r w:rsidRPr="00C87BF4">
        <w:t>May 2012 to 30</w:t>
      </w:r>
      <w:r w:rsidR="00BD75AB" w:rsidRPr="00C87BF4">
        <w:t> </w:t>
      </w:r>
      <w:r w:rsidRPr="00C87BF4">
        <w:t>June 2012</w:t>
      </w:r>
    </w:p>
    <w:p w:rsidR="00236AE2" w:rsidRPr="00C87BF4" w:rsidRDefault="00236AE2" w:rsidP="00236AE2">
      <w:pPr>
        <w:pStyle w:val="subsection"/>
      </w:pPr>
      <w:r w:rsidRPr="00C87BF4">
        <w:tab/>
        <w:t>(1)</w:t>
      </w:r>
      <w:r w:rsidRPr="00C87BF4">
        <w:tab/>
        <w:t>The Secretary may, on a day during the period starting on 14</w:t>
      </w:r>
      <w:r w:rsidR="00BD75AB" w:rsidRPr="00C87BF4">
        <w:t> </w:t>
      </w:r>
      <w:r w:rsidRPr="00C87BF4">
        <w:t>May 2012 and ending on 30</w:t>
      </w:r>
      <w:r w:rsidR="00BD75AB" w:rsidRPr="00C87BF4">
        <w:t> </w:t>
      </w:r>
      <w:r w:rsidRPr="00C87BF4">
        <w:t>June 2012, determine that an individual is entitled to a clean energy advance if:</w:t>
      </w:r>
    </w:p>
    <w:p w:rsidR="00236AE2" w:rsidRPr="00C87BF4" w:rsidRDefault="00236AE2" w:rsidP="00236AE2">
      <w:pPr>
        <w:pStyle w:val="paragraph"/>
      </w:pPr>
      <w:r w:rsidRPr="00C87BF4">
        <w:tab/>
        <w:t>(a)</w:t>
      </w:r>
      <w:r w:rsidRPr="00C87BF4">
        <w:tab/>
        <w:t>in relation to that day:</w:t>
      </w:r>
    </w:p>
    <w:p w:rsidR="00236AE2" w:rsidRPr="00C87BF4" w:rsidRDefault="00236AE2" w:rsidP="00236AE2">
      <w:pPr>
        <w:pStyle w:val="paragraphsub"/>
      </w:pPr>
      <w:r w:rsidRPr="00C87BF4">
        <w:tab/>
        <w:t>(i)</w:t>
      </w:r>
      <w:r w:rsidRPr="00C87BF4">
        <w:tab/>
        <w:t>a determination under section</w:t>
      </w:r>
      <w:r w:rsidR="00BD75AB" w:rsidRPr="00C87BF4">
        <w:t> </w:t>
      </w:r>
      <w:r w:rsidRPr="00C87BF4">
        <w:t>16 of the Family Assistance Administration Act is in force in respect of the individual as a claimant; or</w:t>
      </w:r>
    </w:p>
    <w:p w:rsidR="00236AE2" w:rsidRPr="00C87BF4" w:rsidRDefault="00236AE2" w:rsidP="00236AE2">
      <w:pPr>
        <w:pStyle w:val="paragraphsub"/>
      </w:pPr>
      <w:r w:rsidRPr="00C87BF4">
        <w:tab/>
        <w:t>(ii)</w:t>
      </w:r>
      <w:r w:rsidRPr="00C87BF4">
        <w:tab/>
        <w:t>a determination under section</w:t>
      </w:r>
      <w:r w:rsidR="00BD75AB" w:rsidRPr="00C87BF4">
        <w:t> </w:t>
      </w:r>
      <w:r w:rsidRPr="00C87BF4">
        <w:t>18 of the Family Assistance Administration Act is in force in respect of the individual because the Secretary is satisfied that the individual is eligible for family tax benefit under section</w:t>
      </w:r>
      <w:r w:rsidR="00BD75AB" w:rsidRPr="00C87BF4">
        <w:t> </w:t>
      </w:r>
      <w:r w:rsidRPr="00C87BF4">
        <w:t>32 of this Act; and</w:t>
      </w:r>
    </w:p>
    <w:p w:rsidR="00236AE2" w:rsidRPr="00C87BF4" w:rsidRDefault="00236AE2" w:rsidP="00236AE2">
      <w:pPr>
        <w:pStyle w:val="paragraph"/>
      </w:pPr>
      <w:r w:rsidRPr="00C87BF4">
        <w:tab/>
        <w:t>(b)</w:t>
      </w:r>
      <w:r w:rsidRPr="00C87BF4">
        <w:tab/>
        <w:t>the individual is in Australia on that day; and</w:t>
      </w:r>
    </w:p>
    <w:p w:rsidR="00236AE2" w:rsidRPr="00C87BF4" w:rsidRDefault="00236AE2" w:rsidP="00236AE2">
      <w:pPr>
        <w:pStyle w:val="paragraph"/>
      </w:pPr>
      <w:r w:rsidRPr="00C87BF4">
        <w:tab/>
        <w:t>(c)</w:t>
      </w:r>
      <w:r w:rsidRPr="00C87BF4">
        <w:tab/>
        <w:t xml:space="preserve">the individual’s rate of family tax benefit on that day, worked out under </w:t>
      </w:r>
      <w:r w:rsidR="00AA48B4" w:rsidRPr="00C87BF4">
        <w:t>Division 1</w:t>
      </w:r>
      <w:r w:rsidRPr="00C87BF4">
        <w:t xml:space="preserve"> of Part</w:t>
      </w:r>
      <w:r w:rsidR="00BD75AB" w:rsidRPr="00C87BF4">
        <w:t> </w:t>
      </w:r>
      <w:r w:rsidRPr="00C87BF4">
        <w:t>4 but disregarding reductions (if any) under clause</w:t>
      </w:r>
      <w:r w:rsidR="00BD75AB" w:rsidRPr="00C87BF4">
        <w:t> </w:t>
      </w:r>
      <w:r w:rsidRPr="00C87BF4">
        <w:t>5 or 25A of Schedule</w:t>
      </w:r>
      <w:r w:rsidR="00BD75AB" w:rsidRPr="00C87BF4">
        <w:t> </w:t>
      </w:r>
      <w:r w:rsidRPr="00C87BF4">
        <w:t>1, is greater than nil; and</w:t>
      </w:r>
    </w:p>
    <w:p w:rsidR="00236AE2" w:rsidRPr="00C87BF4" w:rsidRDefault="00236AE2" w:rsidP="00236AE2">
      <w:pPr>
        <w:pStyle w:val="paragraph"/>
      </w:pPr>
      <w:r w:rsidRPr="00C87BF4">
        <w:tab/>
        <w:t>(d)</w:t>
      </w:r>
      <w:r w:rsidRPr="00C87BF4">
        <w:tab/>
        <w:t>that rate was worked out taking into account at least one FTB child of the individual who is in Australia on that day; and</w:t>
      </w:r>
    </w:p>
    <w:p w:rsidR="00236AE2" w:rsidRPr="00C87BF4" w:rsidRDefault="00236AE2" w:rsidP="00236AE2">
      <w:pPr>
        <w:pStyle w:val="paragraph"/>
      </w:pPr>
      <w:r w:rsidRPr="00C87BF4">
        <w:tab/>
        <w:t>(e)</w:t>
      </w:r>
      <w:r w:rsidRPr="00C87BF4">
        <w:tab/>
        <w:t>on that day, neither section</w:t>
      </w:r>
      <w:r w:rsidR="00BD75AB" w:rsidRPr="00C87BF4">
        <w:t> </w:t>
      </w:r>
      <w:r w:rsidRPr="00C87BF4">
        <w:t xml:space="preserve">32AA nor 32AD of the Family Assistance Administration Act prevents the Secretary from making a payment of family tax benefit to the individual, or the individual’s partner, worked out on </w:t>
      </w:r>
      <w:r w:rsidR="008D7D8C" w:rsidRPr="00C87BF4">
        <w:t>an estimated income basis</w:t>
      </w:r>
      <w:r w:rsidRPr="00C87BF4">
        <w:t>.</w:t>
      </w:r>
    </w:p>
    <w:p w:rsidR="00236AE2" w:rsidRPr="00C87BF4" w:rsidRDefault="00236AE2" w:rsidP="00236AE2">
      <w:pPr>
        <w:pStyle w:val="notetext"/>
      </w:pPr>
      <w:r w:rsidRPr="00C87BF4">
        <w:t>Note:</w:t>
      </w:r>
      <w:r w:rsidRPr="00C87BF4">
        <w:tab/>
        <w:t>The amount of the advance is worked out under sections</w:t>
      </w:r>
      <w:r w:rsidR="00BD75AB" w:rsidRPr="00C87BF4">
        <w:t> </w:t>
      </w:r>
      <w:r w:rsidRPr="00C87BF4">
        <w:t>105 and 106.</w:t>
      </w:r>
    </w:p>
    <w:p w:rsidR="00236AE2" w:rsidRPr="00C87BF4" w:rsidRDefault="00236AE2" w:rsidP="00236AE2">
      <w:pPr>
        <w:pStyle w:val="SubsectionHead"/>
      </w:pPr>
      <w:r w:rsidRPr="00C87BF4">
        <w:t xml:space="preserve">Entitlement for days </w:t>
      </w:r>
      <w:r w:rsidR="00AA48B4" w:rsidRPr="00C87BF4">
        <w:t>1 July</w:t>
      </w:r>
      <w:r w:rsidRPr="00C87BF4">
        <w:t xml:space="preserve"> 2012 to 30</w:t>
      </w:r>
      <w:r w:rsidR="00BD75AB" w:rsidRPr="00C87BF4">
        <w:t> </w:t>
      </w:r>
      <w:r w:rsidRPr="00C87BF4">
        <w:t>June 2013</w:t>
      </w:r>
    </w:p>
    <w:p w:rsidR="00236AE2" w:rsidRPr="00C87BF4" w:rsidRDefault="00236AE2" w:rsidP="00236AE2">
      <w:pPr>
        <w:pStyle w:val="subsection"/>
      </w:pPr>
      <w:r w:rsidRPr="00C87BF4">
        <w:tab/>
        <w:t>(2)</w:t>
      </w:r>
      <w:r w:rsidRPr="00C87BF4">
        <w:tab/>
        <w:t>The Secretary may determine that an individual is entitled to a clean energy advance if:</w:t>
      </w:r>
    </w:p>
    <w:p w:rsidR="00236AE2" w:rsidRPr="00C87BF4" w:rsidRDefault="00236AE2" w:rsidP="00236AE2">
      <w:pPr>
        <w:pStyle w:val="paragraph"/>
      </w:pPr>
      <w:r w:rsidRPr="00C87BF4">
        <w:tab/>
        <w:t>(a)</w:t>
      </w:r>
      <w:r w:rsidRPr="00C87BF4">
        <w:tab/>
        <w:t xml:space="preserve">in relation to any day during the period starting on </w:t>
      </w:r>
      <w:r w:rsidR="00AA48B4" w:rsidRPr="00C87BF4">
        <w:t>1 July</w:t>
      </w:r>
      <w:r w:rsidRPr="00C87BF4">
        <w:t xml:space="preserve"> 2012 and ending on 30</w:t>
      </w:r>
      <w:r w:rsidR="00BD75AB" w:rsidRPr="00C87BF4">
        <w:t> </w:t>
      </w:r>
      <w:r w:rsidRPr="00C87BF4">
        <w:t>June 2013:</w:t>
      </w:r>
    </w:p>
    <w:p w:rsidR="00236AE2" w:rsidRPr="00C87BF4" w:rsidRDefault="00236AE2" w:rsidP="00236AE2">
      <w:pPr>
        <w:pStyle w:val="paragraphsub"/>
      </w:pPr>
      <w:r w:rsidRPr="00C87BF4">
        <w:tab/>
        <w:t>(i)</w:t>
      </w:r>
      <w:r w:rsidRPr="00C87BF4">
        <w:tab/>
        <w:t>a determination under section</w:t>
      </w:r>
      <w:r w:rsidR="00BD75AB" w:rsidRPr="00C87BF4">
        <w:t> </w:t>
      </w:r>
      <w:r w:rsidRPr="00C87BF4">
        <w:t>16 or 17 of the Family Assistance Administration Act is in force in respect of the individual as a claimant; or</w:t>
      </w:r>
    </w:p>
    <w:p w:rsidR="00236AE2" w:rsidRPr="00C87BF4" w:rsidRDefault="00236AE2" w:rsidP="00236AE2">
      <w:pPr>
        <w:pStyle w:val="paragraphsub"/>
      </w:pPr>
      <w:r w:rsidRPr="00C87BF4">
        <w:tab/>
        <w:t>(ii)</w:t>
      </w:r>
      <w:r w:rsidRPr="00C87BF4">
        <w:tab/>
        <w:t>a determination under section</w:t>
      </w:r>
      <w:r w:rsidR="00BD75AB" w:rsidRPr="00C87BF4">
        <w:t> </w:t>
      </w:r>
      <w:r w:rsidRPr="00C87BF4">
        <w:t>18 of the Family Assistance Administration Act is in force in respect of the individual because the Secretary is satisfied that the individual is eligible for family tax benefit under section</w:t>
      </w:r>
      <w:r w:rsidR="00BD75AB" w:rsidRPr="00C87BF4">
        <w:t> </w:t>
      </w:r>
      <w:r w:rsidRPr="00C87BF4">
        <w:t>32 of this Act; and</w:t>
      </w:r>
    </w:p>
    <w:p w:rsidR="00236AE2" w:rsidRPr="00C87BF4" w:rsidRDefault="00236AE2" w:rsidP="00236AE2">
      <w:pPr>
        <w:pStyle w:val="paragraph"/>
      </w:pPr>
      <w:r w:rsidRPr="00C87BF4">
        <w:tab/>
        <w:t>(b)</w:t>
      </w:r>
      <w:r w:rsidRPr="00C87BF4">
        <w:tab/>
        <w:t>the individual is not an absent overseas recipient on that day (disregarding section</w:t>
      </w:r>
      <w:r w:rsidR="00BD75AB" w:rsidRPr="00C87BF4">
        <w:t> </w:t>
      </w:r>
      <w:r w:rsidRPr="00C87BF4">
        <w:t>63A); and</w:t>
      </w:r>
    </w:p>
    <w:p w:rsidR="00236AE2" w:rsidRPr="00C87BF4" w:rsidRDefault="00236AE2" w:rsidP="00236AE2">
      <w:pPr>
        <w:pStyle w:val="paragraph"/>
      </w:pPr>
      <w:r w:rsidRPr="00C87BF4">
        <w:tab/>
        <w:t>(c)</w:t>
      </w:r>
      <w:r w:rsidRPr="00C87BF4">
        <w:tab/>
        <w:t xml:space="preserve">the individual’s rate of family tax benefit on that day, worked out under </w:t>
      </w:r>
      <w:r w:rsidR="00AA48B4" w:rsidRPr="00C87BF4">
        <w:t>Division 1</w:t>
      </w:r>
      <w:r w:rsidRPr="00C87BF4">
        <w:t xml:space="preserve"> of Part</w:t>
      </w:r>
      <w:r w:rsidR="00BD75AB" w:rsidRPr="00C87BF4">
        <w:t> </w:t>
      </w:r>
      <w:r w:rsidRPr="00C87BF4">
        <w:t>4 but disregarding reductions (if any) under clause</w:t>
      </w:r>
      <w:r w:rsidR="00BD75AB" w:rsidRPr="00C87BF4">
        <w:t> </w:t>
      </w:r>
      <w:r w:rsidRPr="00C87BF4">
        <w:t>5 or 25A of Schedule</w:t>
      </w:r>
      <w:r w:rsidR="00BD75AB" w:rsidRPr="00C87BF4">
        <w:t> </w:t>
      </w:r>
      <w:r w:rsidRPr="00C87BF4">
        <w:t>1, is greater than nil; and</w:t>
      </w:r>
    </w:p>
    <w:p w:rsidR="00236AE2" w:rsidRPr="00C87BF4" w:rsidRDefault="00236AE2" w:rsidP="00236AE2">
      <w:pPr>
        <w:pStyle w:val="paragraph"/>
      </w:pPr>
      <w:r w:rsidRPr="00C87BF4">
        <w:tab/>
        <w:t>(d)</w:t>
      </w:r>
      <w:r w:rsidRPr="00C87BF4">
        <w:tab/>
        <w:t>that rate was worked out taking into account at least one FTB child of the individual who is not an absent overseas FTB child on that day (disregarding section</w:t>
      </w:r>
      <w:r w:rsidR="00BD75AB" w:rsidRPr="00C87BF4">
        <w:t> </w:t>
      </w:r>
      <w:r w:rsidRPr="00C87BF4">
        <w:t>63A).</w:t>
      </w:r>
    </w:p>
    <w:p w:rsidR="00236AE2" w:rsidRPr="00C87BF4" w:rsidRDefault="00236AE2" w:rsidP="00236AE2">
      <w:pPr>
        <w:pStyle w:val="notetext"/>
      </w:pPr>
      <w:r w:rsidRPr="00C87BF4">
        <w:t>Note:</w:t>
      </w:r>
      <w:r w:rsidRPr="00C87BF4">
        <w:tab/>
        <w:t>The amount of the advance is worked out under sections</w:t>
      </w:r>
      <w:r w:rsidR="00BD75AB" w:rsidRPr="00C87BF4">
        <w:t> </w:t>
      </w:r>
      <w:r w:rsidRPr="00C87BF4">
        <w:t>105 and 106.</w:t>
      </w:r>
    </w:p>
    <w:p w:rsidR="00236AE2" w:rsidRPr="00C87BF4" w:rsidRDefault="00236AE2" w:rsidP="00236AE2">
      <w:pPr>
        <w:pStyle w:val="subsection"/>
      </w:pPr>
      <w:r w:rsidRPr="00C87BF4">
        <w:tab/>
        <w:t>(3)</w:t>
      </w:r>
      <w:r w:rsidRPr="00C87BF4">
        <w:tab/>
        <w:t xml:space="preserve">However, the Secretary must not make a determination under </w:t>
      </w:r>
      <w:r w:rsidR="00BD75AB" w:rsidRPr="00C87BF4">
        <w:t>subsection (</w:t>
      </w:r>
      <w:r w:rsidRPr="00C87BF4">
        <w:t xml:space="preserve">2) on a day before </w:t>
      </w:r>
      <w:r w:rsidR="00AA48B4" w:rsidRPr="00C87BF4">
        <w:t>1 July</w:t>
      </w:r>
      <w:r w:rsidRPr="00C87BF4">
        <w:t xml:space="preserve"> 2013 if:</w:t>
      </w:r>
    </w:p>
    <w:p w:rsidR="00236AE2" w:rsidRPr="00C87BF4" w:rsidRDefault="00236AE2" w:rsidP="00236AE2">
      <w:pPr>
        <w:pStyle w:val="paragraph"/>
      </w:pPr>
      <w:r w:rsidRPr="00C87BF4">
        <w:tab/>
        <w:t>(a)</w:t>
      </w:r>
      <w:r w:rsidRPr="00C87BF4">
        <w:tab/>
        <w:t>on that day:</w:t>
      </w:r>
    </w:p>
    <w:p w:rsidR="00236AE2" w:rsidRPr="00C87BF4" w:rsidRDefault="00236AE2" w:rsidP="00236AE2">
      <w:pPr>
        <w:pStyle w:val="paragraphsub"/>
      </w:pPr>
      <w:r w:rsidRPr="00C87BF4">
        <w:tab/>
        <w:t>(i)</w:t>
      </w:r>
      <w:r w:rsidRPr="00C87BF4">
        <w:tab/>
        <w:t>the individual is outside Australia and the individual left Australia before 1</w:t>
      </w:r>
      <w:r w:rsidR="00BD75AB" w:rsidRPr="00C87BF4">
        <w:t> </w:t>
      </w:r>
      <w:r w:rsidRPr="00C87BF4">
        <w:t>April 2013; and</w:t>
      </w:r>
    </w:p>
    <w:p w:rsidR="00236AE2" w:rsidRPr="00C87BF4" w:rsidRDefault="00236AE2" w:rsidP="00236AE2">
      <w:pPr>
        <w:pStyle w:val="paragraphsub"/>
      </w:pPr>
      <w:r w:rsidRPr="00C87BF4">
        <w:tab/>
        <w:t>(ii)</w:t>
      </w:r>
      <w:r w:rsidRPr="00C87BF4">
        <w:tab/>
        <w:t>the individual is not an absent overseas recipient (disregarding section</w:t>
      </w:r>
      <w:r w:rsidR="00BD75AB" w:rsidRPr="00C87BF4">
        <w:t> </w:t>
      </w:r>
      <w:r w:rsidRPr="00C87BF4">
        <w:t>63A); or</w:t>
      </w:r>
    </w:p>
    <w:p w:rsidR="00236AE2" w:rsidRPr="00C87BF4" w:rsidRDefault="00236AE2" w:rsidP="00236AE2">
      <w:pPr>
        <w:pStyle w:val="paragraph"/>
      </w:pPr>
      <w:r w:rsidRPr="00C87BF4">
        <w:tab/>
        <w:t>(b)</w:t>
      </w:r>
      <w:r w:rsidRPr="00C87BF4">
        <w:tab/>
        <w:t>on that day:</w:t>
      </w:r>
    </w:p>
    <w:p w:rsidR="00236AE2" w:rsidRPr="00C87BF4" w:rsidRDefault="00236AE2" w:rsidP="00236AE2">
      <w:pPr>
        <w:pStyle w:val="paragraphsub"/>
      </w:pPr>
      <w:r w:rsidRPr="00C87BF4">
        <w:tab/>
        <w:t>(i)</w:t>
      </w:r>
      <w:r w:rsidRPr="00C87BF4">
        <w:tab/>
        <w:t>each FTB child of the individual is outside Australia and each FTB child of the individual left Australia before 1</w:t>
      </w:r>
      <w:r w:rsidR="00BD75AB" w:rsidRPr="00C87BF4">
        <w:t> </w:t>
      </w:r>
      <w:r w:rsidRPr="00C87BF4">
        <w:t>April 2013; and</w:t>
      </w:r>
    </w:p>
    <w:p w:rsidR="00236AE2" w:rsidRPr="00C87BF4" w:rsidRDefault="00236AE2" w:rsidP="00236AE2">
      <w:pPr>
        <w:pStyle w:val="paragraphsub"/>
      </w:pPr>
      <w:r w:rsidRPr="00C87BF4">
        <w:tab/>
        <w:t>(ii)</w:t>
      </w:r>
      <w:r w:rsidRPr="00C87BF4">
        <w:tab/>
        <w:t>each FTB child of the individual is not an absent overseas FTB child (disregarding section</w:t>
      </w:r>
      <w:r w:rsidR="00BD75AB" w:rsidRPr="00C87BF4">
        <w:t> </w:t>
      </w:r>
      <w:r w:rsidRPr="00C87BF4">
        <w:t>63A).</w:t>
      </w:r>
    </w:p>
    <w:p w:rsidR="00236AE2" w:rsidRPr="00C87BF4" w:rsidRDefault="00236AE2" w:rsidP="00236AE2">
      <w:pPr>
        <w:pStyle w:val="SubsectionHead"/>
      </w:pPr>
      <w:r w:rsidRPr="00C87BF4">
        <w:t>Operation of section</w:t>
      </w:r>
      <w:r w:rsidR="00BD75AB" w:rsidRPr="00C87BF4">
        <w:t> </w:t>
      </w:r>
      <w:r w:rsidRPr="00C87BF4">
        <w:t>32</w:t>
      </w:r>
    </w:p>
    <w:p w:rsidR="00236AE2" w:rsidRPr="00C87BF4" w:rsidRDefault="00236AE2" w:rsidP="00236AE2">
      <w:pPr>
        <w:pStyle w:val="subsection"/>
      </w:pPr>
      <w:r w:rsidRPr="00C87BF4">
        <w:tab/>
        <w:t>(4)</w:t>
      </w:r>
      <w:r w:rsidRPr="00C87BF4">
        <w:tab/>
        <w:t xml:space="preserve">For the purposes of </w:t>
      </w:r>
      <w:r w:rsidR="00BD75AB" w:rsidRPr="00C87BF4">
        <w:t>paragraphs (</w:t>
      </w:r>
      <w:r w:rsidRPr="00C87BF4">
        <w:t>1)(c) and (d) and (2)(c) and (d), disregard section</w:t>
      </w:r>
      <w:r w:rsidR="00BD75AB" w:rsidRPr="00C87BF4">
        <w:t> </w:t>
      </w:r>
      <w:r w:rsidRPr="00C87BF4">
        <w:t>32.</w:t>
      </w:r>
    </w:p>
    <w:p w:rsidR="00236AE2" w:rsidRPr="00C87BF4" w:rsidRDefault="00236AE2" w:rsidP="00236AE2">
      <w:pPr>
        <w:pStyle w:val="SubsectionHead"/>
      </w:pPr>
      <w:r w:rsidRPr="00C87BF4">
        <w:t>One clean energy advance only</w:t>
      </w:r>
    </w:p>
    <w:p w:rsidR="00236AE2" w:rsidRPr="00C87BF4" w:rsidRDefault="00236AE2" w:rsidP="00236AE2">
      <w:pPr>
        <w:pStyle w:val="subsection"/>
      </w:pPr>
      <w:r w:rsidRPr="00C87BF4">
        <w:tab/>
        <w:t>(5)</w:t>
      </w:r>
      <w:r w:rsidRPr="00C87BF4">
        <w:tab/>
        <w:t>An individual is not entitled to more than one clean energy advance under this section.</w:t>
      </w:r>
    </w:p>
    <w:p w:rsidR="00236AE2" w:rsidRPr="00C87BF4" w:rsidRDefault="00236AE2" w:rsidP="00236AE2">
      <w:pPr>
        <w:pStyle w:val="ActHead5"/>
      </w:pPr>
      <w:bookmarkStart w:id="209" w:name="_Toc57707130"/>
      <w:r w:rsidRPr="008D2DB2">
        <w:rPr>
          <w:rStyle w:val="CharSectno"/>
        </w:rPr>
        <w:t>104</w:t>
      </w:r>
      <w:r w:rsidRPr="00C87BF4">
        <w:t xml:space="preserve">  Entitlement where death occurs</w:t>
      </w:r>
      <w:bookmarkEnd w:id="209"/>
    </w:p>
    <w:p w:rsidR="00236AE2" w:rsidRPr="00C87BF4" w:rsidRDefault="00236AE2" w:rsidP="00236AE2">
      <w:pPr>
        <w:pStyle w:val="subsection"/>
      </w:pPr>
      <w:r w:rsidRPr="00C87BF4">
        <w:tab/>
        <w:t>(1)</w:t>
      </w:r>
      <w:r w:rsidRPr="00C87BF4">
        <w:tab/>
        <w:t>The Secretary may determine that an individual is entitled to a clean energy advance if:</w:t>
      </w:r>
    </w:p>
    <w:p w:rsidR="00236AE2" w:rsidRPr="00C87BF4" w:rsidRDefault="00236AE2" w:rsidP="00236AE2">
      <w:pPr>
        <w:pStyle w:val="paragraph"/>
      </w:pPr>
      <w:r w:rsidRPr="00C87BF4">
        <w:tab/>
        <w:t>(a)</w:t>
      </w:r>
      <w:r w:rsidRPr="00C87BF4">
        <w:tab/>
        <w:t xml:space="preserve">in relation to any day during the period starting on </w:t>
      </w:r>
      <w:r w:rsidR="00AA48B4" w:rsidRPr="00C87BF4">
        <w:t>1 July</w:t>
      </w:r>
      <w:r w:rsidRPr="00C87BF4">
        <w:t xml:space="preserve"> 2012 and ending on 30</w:t>
      </w:r>
      <w:r w:rsidR="00BD75AB" w:rsidRPr="00C87BF4">
        <w:t> </w:t>
      </w:r>
      <w:r w:rsidRPr="00C87BF4">
        <w:t>June 2013, a determination under section</w:t>
      </w:r>
      <w:r w:rsidR="00BD75AB" w:rsidRPr="00C87BF4">
        <w:t> </w:t>
      </w:r>
      <w:r w:rsidRPr="00C87BF4">
        <w:t>18 of the Family Assistance Administration Act is in force in respect of the individual because the Secretary is satisfied that the individual is eligible for family tax benefit under section</w:t>
      </w:r>
      <w:r w:rsidR="00BD75AB" w:rsidRPr="00C87BF4">
        <w:t> </w:t>
      </w:r>
      <w:r w:rsidRPr="00C87BF4">
        <w:t>33 of this Act because of the death of another individual; and</w:t>
      </w:r>
    </w:p>
    <w:p w:rsidR="00236AE2" w:rsidRPr="00C87BF4" w:rsidRDefault="00236AE2" w:rsidP="00236AE2">
      <w:pPr>
        <w:pStyle w:val="paragraph"/>
      </w:pPr>
      <w:r w:rsidRPr="00C87BF4">
        <w:tab/>
        <w:t>(b)</w:t>
      </w:r>
      <w:r w:rsidRPr="00C87BF4">
        <w:tab/>
        <w:t>either:</w:t>
      </w:r>
    </w:p>
    <w:p w:rsidR="00236AE2" w:rsidRPr="00C87BF4" w:rsidRDefault="00236AE2" w:rsidP="00236AE2">
      <w:pPr>
        <w:pStyle w:val="paragraphsub"/>
      </w:pPr>
      <w:r w:rsidRPr="00C87BF4">
        <w:tab/>
        <w:t>(i)</w:t>
      </w:r>
      <w:r w:rsidRPr="00C87BF4">
        <w:tab/>
        <w:t>the Secretary has determined that the other individual was entitled to an amount of a clean energy advance, but the other individual died before the amount was paid; or</w:t>
      </w:r>
    </w:p>
    <w:p w:rsidR="00236AE2" w:rsidRPr="00C87BF4" w:rsidRDefault="00236AE2" w:rsidP="00236AE2">
      <w:pPr>
        <w:pStyle w:val="paragraphsub"/>
      </w:pPr>
      <w:r w:rsidRPr="00C87BF4">
        <w:tab/>
        <w:t>(ii)</w:t>
      </w:r>
      <w:r w:rsidRPr="00C87BF4">
        <w:tab/>
        <w:t>the Secretary is satisfied that the other individual would have become entitled to an amount of a clean energy advance if the other individual had not died.</w:t>
      </w:r>
    </w:p>
    <w:p w:rsidR="00236AE2" w:rsidRPr="00C87BF4" w:rsidRDefault="00236AE2" w:rsidP="00236AE2">
      <w:pPr>
        <w:pStyle w:val="notetext"/>
      </w:pPr>
      <w:r w:rsidRPr="00C87BF4">
        <w:t>Note:</w:t>
      </w:r>
      <w:r w:rsidRPr="00C87BF4">
        <w:tab/>
        <w:t>The amount of the advance is worked out under section</w:t>
      </w:r>
      <w:r w:rsidR="00BD75AB" w:rsidRPr="00C87BF4">
        <w:t> </w:t>
      </w:r>
      <w:r w:rsidRPr="00C87BF4">
        <w:t>107.</w:t>
      </w:r>
    </w:p>
    <w:p w:rsidR="00236AE2" w:rsidRPr="00C87BF4" w:rsidRDefault="00236AE2" w:rsidP="00236AE2">
      <w:pPr>
        <w:pStyle w:val="subsection"/>
      </w:pPr>
      <w:r w:rsidRPr="00C87BF4">
        <w:tab/>
        <w:t>(2)</w:t>
      </w:r>
      <w:r w:rsidRPr="00C87BF4">
        <w:tab/>
        <w:t xml:space="preserve">If the Secretary makes a determination under </w:t>
      </w:r>
      <w:r w:rsidR="00BD75AB" w:rsidRPr="00C87BF4">
        <w:t>subsection (</w:t>
      </w:r>
      <w:r w:rsidRPr="00C87BF4">
        <w:t>1), no</w:t>
      </w:r>
      <w:r w:rsidR="008D2DB2">
        <w:noBreakHyphen/>
      </w:r>
      <w:r w:rsidRPr="00C87BF4">
        <w:t>one else is, or can become, entitled to a clean energy advance because of the death of the other individual.</w:t>
      </w:r>
    </w:p>
    <w:p w:rsidR="00236AE2" w:rsidRPr="00C87BF4" w:rsidRDefault="00AA48B4" w:rsidP="003D7FE2">
      <w:pPr>
        <w:pStyle w:val="ActHead3"/>
        <w:pageBreakBefore/>
      </w:pPr>
      <w:bookmarkStart w:id="210" w:name="_Toc57707131"/>
      <w:r w:rsidRPr="008D2DB2">
        <w:rPr>
          <w:rStyle w:val="CharDivNo"/>
        </w:rPr>
        <w:t>Division 2</w:t>
      </w:r>
      <w:r w:rsidR="00236AE2" w:rsidRPr="00C87BF4">
        <w:t>—</w:t>
      </w:r>
      <w:r w:rsidR="00236AE2" w:rsidRPr="008D2DB2">
        <w:rPr>
          <w:rStyle w:val="CharDivText"/>
        </w:rPr>
        <w:t>Amount of clean energy advance</w:t>
      </w:r>
      <w:bookmarkEnd w:id="210"/>
    </w:p>
    <w:p w:rsidR="00236AE2" w:rsidRPr="00C87BF4" w:rsidRDefault="00236AE2" w:rsidP="00236AE2">
      <w:pPr>
        <w:pStyle w:val="ActHead5"/>
      </w:pPr>
      <w:bookmarkStart w:id="211" w:name="_Toc57707132"/>
      <w:r w:rsidRPr="008D2DB2">
        <w:rPr>
          <w:rStyle w:val="CharSectno"/>
        </w:rPr>
        <w:t>105</w:t>
      </w:r>
      <w:r w:rsidRPr="00C87BF4">
        <w:t xml:space="preserve">  Amount of advance where entitlement under section</w:t>
      </w:r>
      <w:r w:rsidR="00BD75AB" w:rsidRPr="00C87BF4">
        <w:t> </w:t>
      </w:r>
      <w:r w:rsidRPr="00C87BF4">
        <w:t>103</w:t>
      </w:r>
      <w:bookmarkEnd w:id="211"/>
    </w:p>
    <w:p w:rsidR="00236AE2" w:rsidRPr="00C87BF4" w:rsidRDefault="00236AE2" w:rsidP="00236AE2">
      <w:pPr>
        <w:pStyle w:val="subsection"/>
        <w:keepNext/>
      </w:pPr>
      <w:r w:rsidRPr="00C87BF4">
        <w:tab/>
        <w:t>(1)</w:t>
      </w:r>
      <w:r w:rsidRPr="00C87BF4">
        <w:tab/>
        <w:t xml:space="preserve">On the day (the </w:t>
      </w:r>
      <w:r w:rsidRPr="00C87BF4">
        <w:rPr>
          <w:b/>
          <w:i/>
        </w:rPr>
        <w:t>decision day</w:t>
      </w:r>
      <w:r w:rsidRPr="00C87BF4">
        <w:t>) that the Secretary determines that an individual is entitled to a clean energy advance under section</w:t>
      </w:r>
      <w:r w:rsidR="00BD75AB" w:rsidRPr="00C87BF4">
        <w:t> </w:t>
      </w:r>
      <w:r w:rsidRPr="00C87BF4">
        <w:t>103, the Secretary must work out the amount of the advance.</w:t>
      </w:r>
    </w:p>
    <w:p w:rsidR="00236AE2" w:rsidRPr="00C87BF4" w:rsidRDefault="00236AE2" w:rsidP="00236AE2">
      <w:pPr>
        <w:pStyle w:val="SubsectionHead"/>
      </w:pPr>
      <w:r w:rsidRPr="00C87BF4">
        <w:t xml:space="preserve">Secretary determines entitlement before </w:t>
      </w:r>
      <w:r w:rsidR="00AA48B4" w:rsidRPr="00C87BF4">
        <w:t>1 July</w:t>
      </w:r>
      <w:r w:rsidRPr="00C87BF4">
        <w:t xml:space="preserve"> 2012</w:t>
      </w:r>
    </w:p>
    <w:p w:rsidR="00236AE2" w:rsidRPr="00C87BF4" w:rsidRDefault="00236AE2" w:rsidP="00236AE2">
      <w:pPr>
        <w:pStyle w:val="subsection"/>
        <w:keepNext/>
      </w:pPr>
      <w:r w:rsidRPr="00C87BF4">
        <w:tab/>
        <w:t>(2)</w:t>
      </w:r>
      <w:r w:rsidRPr="00C87BF4">
        <w:tab/>
        <w:t xml:space="preserve">If the decision day is before </w:t>
      </w:r>
      <w:r w:rsidR="00AA48B4" w:rsidRPr="00C87BF4">
        <w:t>1 July</w:t>
      </w:r>
      <w:r w:rsidRPr="00C87BF4">
        <w:t xml:space="preserve"> 2012, the amount of the individual’s clean energy advance is, subject to </w:t>
      </w:r>
      <w:r w:rsidR="00BD75AB" w:rsidRPr="00C87BF4">
        <w:t>subsections (</w:t>
      </w:r>
      <w:r w:rsidRPr="00C87BF4">
        <w:t>5) and (6), worked out as follows:</w:t>
      </w:r>
    </w:p>
    <w:p w:rsidR="00236AE2" w:rsidRPr="00C87BF4" w:rsidRDefault="00236AE2" w:rsidP="00236AE2">
      <w:pPr>
        <w:pStyle w:val="BoxHeadItalic"/>
      </w:pPr>
      <w:r w:rsidRPr="00C87BF4">
        <w:t>Method statement</w:t>
      </w:r>
    </w:p>
    <w:p w:rsidR="00236AE2" w:rsidRPr="00C87BF4" w:rsidRDefault="00236AE2" w:rsidP="00236AE2">
      <w:pPr>
        <w:pStyle w:val="BoxStep"/>
      </w:pPr>
      <w:r w:rsidRPr="00C87BF4">
        <w:t>Step 1.</w:t>
      </w:r>
      <w:r w:rsidRPr="00C87BF4">
        <w:tab/>
        <w:t>Work out the individual’s clean energy daily rate (see section</w:t>
      </w:r>
      <w:r w:rsidR="00BD75AB" w:rsidRPr="00C87BF4">
        <w:t> </w:t>
      </w:r>
      <w:r w:rsidRPr="00C87BF4">
        <w:t xml:space="preserve">106) on the decision day (assuming that any rate or amount that is to be indexed on </w:t>
      </w:r>
      <w:r w:rsidR="00AA48B4" w:rsidRPr="00C87BF4">
        <w:t>1 July</w:t>
      </w:r>
      <w:r w:rsidRPr="00C87BF4">
        <w:t xml:space="preserve"> 2012 had already been indexed on the decision day).</w:t>
      </w:r>
    </w:p>
    <w:p w:rsidR="00236AE2" w:rsidRPr="00C87BF4" w:rsidRDefault="00236AE2" w:rsidP="00236AE2">
      <w:pPr>
        <w:pStyle w:val="BoxStep"/>
      </w:pPr>
      <w:r w:rsidRPr="00C87BF4">
        <w:t>Step 2.</w:t>
      </w:r>
      <w:r w:rsidRPr="00C87BF4">
        <w:tab/>
        <w:t>Multiply the amount at step 1 by 365: the result is the amount of the individual’s clean energy advance.</w:t>
      </w:r>
    </w:p>
    <w:p w:rsidR="00236AE2" w:rsidRPr="00C87BF4" w:rsidRDefault="00236AE2" w:rsidP="00236AE2">
      <w:pPr>
        <w:pStyle w:val="SubsectionHead"/>
      </w:pPr>
      <w:r w:rsidRPr="00C87BF4">
        <w:t>Secretary determines entitlement in the 2012</w:t>
      </w:r>
      <w:r w:rsidR="008D2DB2">
        <w:noBreakHyphen/>
      </w:r>
      <w:r w:rsidRPr="00C87BF4">
        <w:t>13 income year</w:t>
      </w:r>
    </w:p>
    <w:p w:rsidR="00236AE2" w:rsidRPr="00C87BF4" w:rsidRDefault="00236AE2" w:rsidP="00236AE2">
      <w:pPr>
        <w:pStyle w:val="subsection"/>
        <w:keepNext/>
      </w:pPr>
      <w:r w:rsidRPr="00C87BF4">
        <w:tab/>
        <w:t>(3)</w:t>
      </w:r>
      <w:r w:rsidRPr="00C87BF4">
        <w:tab/>
        <w:t xml:space="preserve">If the decision day is on or after </w:t>
      </w:r>
      <w:r w:rsidR="00AA48B4" w:rsidRPr="00C87BF4">
        <w:t>1 July</w:t>
      </w:r>
      <w:r w:rsidRPr="00C87BF4">
        <w:t xml:space="preserve"> 2012 and before </w:t>
      </w:r>
      <w:r w:rsidR="00AA48B4" w:rsidRPr="00C87BF4">
        <w:t>1 July</w:t>
      </w:r>
      <w:r w:rsidRPr="00C87BF4">
        <w:t xml:space="preserve"> 2013, the amount of the individual’s clean energy advance is, subject to </w:t>
      </w:r>
      <w:r w:rsidR="00BD75AB" w:rsidRPr="00C87BF4">
        <w:t>subsections (</w:t>
      </w:r>
      <w:r w:rsidRPr="00C87BF4">
        <w:t>5) and (6), worked out as follows:</w:t>
      </w:r>
    </w:p>
    <w:p w:rsidR="00236AE2" w:rsidRPr="00C87BF4" w:rsidRDefault="00236AE2" w:rsidP="00236AE2">
      <w:pPr>
        <w:pStyle w:val="BoxHeadItalic"/>
      </w:pPr>
      <w:r w:rsidRPr="00C87BF4">
        <w:t>Method statement</w:t>
      </w:r>
    </w:p>
    <w:p w:rsidR="00236AE2" w:rsidRPr="00C87BF4" w:rsidRDefault="00236AE2" w:rsidP="00236AE2">
      <w:pPr>
        <w:pStyle w:val="BoxStep"/>
      </w:pPr>
      <w:r w:rsidRPr="00C87BF4">
        <w:t>Step 1.</w:t>
      </w:r>
      <w:r w:rsidRPr="00C87BF4">
        <w:tab/>
        <w:t>Work out the sum of the individual’s clean energy daily rates (see section</w:t>
      </w:r>
      <w:r w:rsidR="00BD75AB" w:rsidRPr="00C87BF4">
        <w:t> </w:t>
      </w:r>
      <w:r w:rsidRPr="00C87BF4">
        <w:t xml:space="preserve">106) for each day in the period beginning on </w:t>
      </w:r>
      <w:r w:rsidR="00AA48B4" w:rsidRPr="00C87BF4">
        <w:t>1 July</w:t>
      </w:r>
      <w:r w:rsidRPr="00C87BF4">
        <w:t xml:space="preserve"> 2012 and ending on the decision day.</w:t>
      </w:r>
    </w:p>
    <w:p w:rsidR="00236AE2" w:rsidRPr="00C87BF4" w:rsidRDefault="00236AE2" w:rsidP="00236AE2">
      <w:pPr>
        <w:pStyle w:val="BoxStep"/>
      </w:pPr>
      <w:r w:rsidRPr="00C87BF4">
        <w:t>Step 2.</w:t>
      </w:r>
      <w:r w:rsidRPr="00C87BF4">
        <w:tab/>
        <w:t>Multiply the individual’s clean energy daily rate on the decision day by the number of days in the 2012</w:t>
      </w:r>
      <w:r w:rsidR="008D2DB2">
        <w:noBreakHyphen/>
      </w:r>
      <w:r w:rsidRPr="00C87BF4">
        <w:t>13 income year that are after the decision day.</w:t>
      </w:r>
    </w:p>
    <w:p w:rsidR="00236AE2" w:rsidRPr="00C87BF4" w:rsidRDefault="00236AE2" w:rsidP="00236AE2">
      <w:pPr>
        <w:pStyle w:val="BoxStep"/>
      </w:pPr>
      <w:r w:rsidRPr="00C87BF4">
        <w:t>Step 3.</w:t>
      </w:r>
      <w:r w:rsidRPr="00C87BF4">
        <w:tab/>
        <w:t>Work out the sum of the amounts at steps 1 and 2: the result is the amount of the individual’s clean energy advance.</w:t>
      </w:r>
    </w:p>
    <w:p w:rsidR="00236AE2" w:rsidRPr="00C87BF4" w:rsidRDefault="00236AE2" w:rsidP="00236AE2">
      <w:pPr>
        <w:pStyle w:val="SubsectionHead"/>
      </w:pPr>
      <w:r w:rsidRPr="00C87BF4">
        <w:t xml:space="preserve">Secretary determines entitlement on or after </w:t>
      </w:r>
      <w:r w:rsidR="00AA48B4" w:rsidRPr="00C87BF4">
        <w:t>1 July</w:t>
      </w:r>
      <w:r w:rsidRPr="00C87BF4">
        <w:t xml:space="preserve"> 2013</w:t>
      </w:r>
    </w:p>
    <w:p w:rsidR="00236AE2" w:rsidRPr="00C87BF4" w:rsidRDefault="00236AE2" w:rsidP="00236AE2">
      <w:pPr>
        <w:pStyle w:val="subsection"/>
        <w:keepNext/>
      </w:pPr>
      <w:r w:rsidRPr="00C87BF4">
        <w:tab/>
        <w:t>(4)</w:t>
      </w:r>
      <w:r w:rsidRPr="00C87BF4">
        <w:tab/>
        <w:t xml:space="preserve">If the decision day is on or after </w:t>
      </w:r>
      <w:r w:rsidR="00AA48B4" w:rsidRPr="00C87BF4">
        <w:t>1 July</w:t>
      </w:r>
      <w:r w:rsidRPr="00C87BF4">
        <w:t xml:space="preserve"> 2013, the amount of the individual’s clean energy advance is, subject to </w:t>
      </w:r>
      <w:r w:rsidR="00BD75AB" w:rsidRPr="00C87BF4">
        <w:t>subsections (</w:t>
      </w:r>
      <w:r w:rsidRPr="00C87BF4">
        <w:t>5) and (6), the sum of the individual’s clean energy daily rates (see section</w:t>
      </w:r>
      <w:r w:rsidR="00BD75AB" w:rsidRPr="00C87BF4">
        <w:t> </w:t>
      </w:r>
      <w:r w:rsidRPr="00C87BF4">
        <w:t>106) for each day in the 2012</w:t>
      </w:r>
      <w:r w:rsidR="008D2DB2">
        <w:noBreakHyphen/>
      </w:r>
      <w:r w:rsidRPr="00C87BF4">
        <w:t>13 income year.</w:t>
      </w:r>
    </w:p>
    <w:p w:rsidR="00236AE2" w:rsidRPr="00C87BF4" w:rsidRDefault="00236AE2" w:rsidP="00236AE2">
      <w:pPr>
        <w:pStyle w:val="SubsectionHead"/>
      </w:pPr>
      <w:r w:rsidRPr="00C87BF4">
        <w:t>Reduced amount if rate took account of a section</w:t>
      </w:r>
      <w:r w:rsidR="00BD75AB" w:rsidRPr="00C87BF4">
        <w:t> </w:t>
      </w:r>
      <w:r w:rsidRPr="00C87BF4">
        <w:t>28 or 29 percentage determination</w:t>
      </w:r>
    </w:p>
    <w:p w:rsidR="00236AE2" w:rsidRPr="00C87BF4" w:rsidRDefault="00236AE2" w:rsidP="00236AE2">
      <w:pPr>
        <w:pStyle w:val="subsection"/>
      </w:pPr>
      <w:r w:rsidRPr="00C87BF4">
        <w:tab/>
        <w:t>(5)</w:t>
      </w:r>
      <w:r w:rsidRPr="00C87BF4">
        <w:tab/>
        <w:t>If, in relation to any of the following days:</w:t>
      </w:r>
    </w:p>
    <w:p w:rsidR="00236AE2" w:rsidRPr="00C87BF4" w:rsidRDefault="00236AE2" w:rsidP="00236AE2">
      <w:pPr>
        <w:pStyle w:val="paragraph"/>
      </w:pPr>
      <w:r w:rsidRPr="00C87BF4">
        <w:tab/>
        <w:t>(a)</w:t>
      </w:r>
      <w:r w:rsidRPr="00C87BF4">
        <w:tab/>
        <w:t xml:space="preserve">if the decision day is before </w:t>
      </w:r>
      <w:r w:rsidR="00AA48B4" w:rsidRPr="00C87BF4">
        <w:t>1 July</w:t>
      </w:r>
      <w:r w:rsidRPr="00C87BF4">
        <w:t xml:space="preserve"> 2012—the decision day;</w:t>
      </w:r>
    </w:p>
    <w:p w:rsidR="00236AE2" w:rsidRPr="00C87BF4" w:rsidRDefault="00236AE2" w:rsidP="00236AE2">
      <w:pPr>
        <w:pStyle w:val="paragraph"/>
      </w:pPr>
      <w:r w:rsidRPr="00C87BF4">
        <w:tab/>
        <w:t>(b)</w:t>
      </w:r>
      <w:r w:rsidRPr="00C87BF4">
        <w:tab/>
        <w:t xml:space="preserve">if the decision day is on or after </w:t>
      </w:r>
      <w:r w:rsidR="00AA48B4" w:rsidRPr="00C87BF4">
        <w:t>1 July</w:t>
      </w:r>
      <w:r w:rsidRPr="00C87BF4">
        <w:t xml:space="preserve"> 2012 and before </w:t>
      </w:r>
      <w:r w:rsidR="00AA48B4" w:rsidRPr="00C87BF4">
        <w:t>1 July</w:t>
      </w:r>
      <w:r w:rsidRPr="00C87BF4">
        <w:t xml:space="preserve"> 2013—a day in the period beginning on </w:t>
      </w:r>
      <w:r w:rsidR="00AA48B4" w:rsidRPr="00C87BF4">
        <w:t>1 July</w:t>
      </w:r>
      <w:r w:rsidRPr="00C87BF4">
        <w:t xml:space="preserve"> 2012 and ending on the decision day;</w:t>
      </w:r>
    </w:p>
    <w:p w:rsidR="00236AE2" w:rsidRPr="00C87BF4" w:rsidRDefault="00236AE2" w:rsidP="00236AE2">
      <w:pPr>
        <w:pStyle w:val="paragraph"/>
      </w:pPr>
      <w:r w:rsidRPr="00C87BF4">
        <w:tab/>
        <w:t>(c)</w:t>
      </w:r>
      <w:r w:rsidRPr="00C87BF4">
        <w:tab/>
        <w:t xml:space="preserve">if the decision day is on or after </w:t>
      </w:r>
      <w:r w:rsidR="00AA48B4" w:rsidRPr="00C87BF4">
        <w:t>1 July</w:t>
      </w:r>
      <w:r w:rsidRPr="00C87BF4">
        <w:t xml:space="preserve"> 2013—a day in the 2012</w:t>
      </w:r>
      <w:r w:rsidR="008D2DB2">
        <w:noBreakHyphen/>
      </w:r>
      <w:r w:rsidRPr="00C87BF4">
        <w:t>13 income year;</w:t>
      </w:r>
    </w:p>
    <w:p w:rsidR="00236AE2" w:rsidRPr="00C87BF4" w:rsidRDefault="00236AE2" w:rsidP="00236AE2">
      <w:pPr>
        <w:pStyle w:val="subsection2"/>
      </w:pPr>
      <w:r w:rsidRPr="00C87BF4">
        <w:t>a determination under section</w:t>
      </w:r>
      <w:r w:rsidR="00BD75AB" w:rsidRPr="00C87BF4">
        <w:t> </w:t>
      </w:r>
      <w:r w:rsidRPr="00C87BF4">
        <w:t>28 or 29 of a particular percentage in relation to one or more FTB children of the individual is in effect, the clean energy daily rate for that day is that percentage of the clean energy daily rate that would otherwise apply.</w:t>
      </w:r>
    </w:p>
    <w:p w:rsidR="00236AE2" w:rsidRPr="00C87BF4" w:rsidRDefault="00236AE2" w:rsidP="00236AE2">
      <w:pPr>
        <w:pStyle w:val="SubsectionHead"/>
      </w:pPr>
      <w:r w:rsidRPr="00C87BF4">
        <w:t>Legislative instrument</w:t>
      </w:r>
    </w:p>
    <w:p w:rsidR="00236AE2" w:rsidRPr="00C87BF4" w:rsidRDefault="00236AE2" w:rsidP="00236AE2">
      <w:pPr>
        <w:pStyle w:val="subsection"/>
      </w:pPr>
      <w:r w:rsidRPr="00C87BF4">
        <w:tab/>
        <w:t>(6)</w:t>
      </w:r>
      <w:r w:rsidRPr="00C87BF4">
        <w:tab/>
        <w:t>If:</w:t>
      </w:r>
    </w:p>
    <w:p w:rsidR="00236AE2" w:rsidRPr="00C87BF4" w:rsidRDefault="00236AE2" w:rsidP="00236AE2">
      <w:pPr>
        <w:pStyle w:val="paragraph"/>
      </w:pPr>
      <w:r w:rsidRPr="00C87BF4">
        <w:tab/>
        <w:t>(a)</w:t>
      </w:r>
      <w:r w:rsidRPr="00C87BF4">
        <w:tab/>
        <w:t>an individual is entitled to a clean energy advance under section</w:t>
      </w:r>
      <w:r w:rsidR="00BD75AB" w:rsidRPr="00C87BF4">
        <w:t> </w:t>
      </w:r>
      <w:r w:rsidRPr="00C87BF4">
        <w:t>103 in relation to an FTB child; and</w:t>
      </w:r>
    </w:p>
    <w:p w:rsidR="00236AE2" w:rsidRPr="00C87BF4" w:rsidRDefault="00236AE2" w:rsidP="00236AE2">
      <w:pPr>
        <w:pStyle w:val="paragraph"/>
      </w:pPr>
      <w:r w:rsidRPr="00C87BF4">
        <w:tab/>
        <w:t>(b)</w:t>
      </w:r>
      <w:r w:rsidRPr="00C87BF4">
        <w:tab/>
        <w:t>before the decision day in relation to the individual, a former partner of the individual was entitled to a clean energy advance under section</w:t>
      </w:r>
      <w:r w:rsidR="00BD75AB" w:rsidRPr="00C87BF4">
        <w:t> </w:t>
      </w:r>
      <w:r w:rsidRPr="00C87BF4">
        <w:t>103 or 108 in relation to that FTB child; and</w:t>
      </w:r>
    </w:p>
    <w:p w:rsidR="00236AE2" w:rsidRPr="00C87BF4" w:rsidRDefault="00236AE2" w:rsidP="00236AE2">
      <w:pPr>
        <w:pStyle w:val="paragraph"/>
      </w:pPr>
      <w:r w:rsidRPr="00C87BF4">
        <w:tab/>
        <w:t>(c)</w:t>
      </w:r>
      <w:r w:rsidRPr="00C87BF4">
        <w:tab/>
        <w:t>at the time the former partner became so entitled, the individual and the former partner were members of the same couple;</w:t>
      </w:r>
    </w:p>
    <w:p w:rsidR="00236AE2" w:rsidRPr="00C87BF4" w:rsidRDefault="00236AE2" w:rsidP="00236AE2">
      <w:pPr>
        <w:pStyle w:val="subsection2"/>
      </w:pPr>
      <w:r w:rsidRPr="00C87BF4">
        <w:t>then:</w:t>
      </w:r>
    </w:p>
    <w:p w:rsidR="00236AE2" w:rsidRPr="00C87BF4" w:rsidRDefault="00236AE2" w:rsidP="00236AE2">
      <w:pPr>
        <w:pStyle w:val="paragraph"/>
      </w:pPr>
      <w:r w:rsidRPr="00C87BF4">
        <w:tab/>
        <w:t>(d)</w:t>
      </w:r>
      <w:r w:rsidRPr="00C87BF4">
        <w:tab/>
      </w:r>
      <w:r w:rsidR="00BD75AB" w:rsidRPr="00C87BF4">
        <w:t>subsections (</w:t>
      </w:r>
      <w:r w:rsidRPr="00C87BF4">
        <w:t>2) to (5) do not apply in relation to working out the amount of the individual’s clean energy advance; and</w:t>
      </w:r>
    </w:p>
    <w:p w:rsidR="00236AE2" w:rsidRPr="00C87BF4" w:rsidRDefault="00236AE2" w:rsidP="00236AE2">
      <w:pPr>
        <w:pStyle w:val="paragraph"/>
      </w:pPr>
      <w:r w:rsidRPr="00C87BF4">
        <w:tab/>
        <w:t>(e)</w:t>
      </w:r>
      <w:r w:rsidRPr="00C87BF4">
        <w:tab/>
        <w:t xml:space="preserve">the amount of the individual’s clean energy advance is worked out in accordance with an instrument made under </w:t>
      </w:r>
      <w:r w:rsidR="00BD75AB" w:rsidRPr="00C87BF4">
        <w:t>subsection (</w:t>
      </w:r>
      <w:r w:rsidRPr="00C87BF4">
        <w:t>7) (which may be nil).</w:t>
      </w:r>
    </w:p>
    <w:p w:rsidR="00236AE2" w:rsidRPr="00C87BF4" w:rsidRDefault="00236AE2" w:rsidP="00236AE2">
      <w:pPr>
        <w:pStyle w:val="subsection"/>
      </w:pPr>
      <w:r w:rsidRPr="00C87BF4">
        <w:tab/>
        <w:t>(7)</w:t>
      </w:r>
      <w:r w:rsidRPr="00C87BF4">
        <w:tab/>
        <w:t xml:space="preserve">The Minister may, by legislative instrument, specify a method for working out the amount of clean energy advances for the purposes of </w:t>
      </w:r>
      <w:r w:rsidR="00BD75AB" w:rsidRPr="00C87BF4">
        <w:t>subsection (</w:t>
      </w:r>
      <w:r w:rsidRPr="00C87BF4">
        <w:t>6).</w:t>
      </w:r>
    </w:p>
    <w:p w:rsidR="00236AE2" w:rsidRPr="00C87BF4" w:rsidRDefault="00236AE2" w:rsidP="00236AE2">
      <w:pPr>
        <w:pStyle w:val="ActHead5"/>
      </w:pPr>
      <w:bookmarkStart w:id="212" w:name="_Toc57707133"/>
      <w:r w:rsidRPr="008D2DB2">
        <w:rPr>
          <w:rStyle w:val="CharSectno"/>
        </w:rPr>
        <w:t>106</w:t>
      </w:r>
      <w:r w:rsidRPr="00C87BF4">
        <w:t xml:space="preserve">  Clean energy daily rate</w:t>
      </w:r>
      <w:bookmarkEnd w:id="212"/>
    </w:p>
    <w:p w:rsidR="00236AE2" w:rsidRPr="00C87BF4" w:rsidRDefault="00236AE2" w:rsidP="00236AE2">
      <w:pPr>
        <w:pStyle w:val="subsection"/>
      </w:pPr>
      <w:r w:rsidRPr="00C87BF4">
        <w:tab/>
        <w:t>(1)</w:t>
      </w:r>
      <w:r w:rsidRPr="00C87BF4">
        <w:tab/>
        <w:t xml:space="preserve">An individual’s </w:t>
      </w:r>
      <w:r w:rsidRPr="00C87BF4">
        <w:rPr>
          <w:b/>
          <w:i/>
        </w:rPr>
        <w:t>clean energy daily rate</w:t>
      </w:r>
      <w:r w:rsidRPr="00C87BF4">
        <w:t xml:space="preserve"> for a day is worked out as follows:</w:t>
      </w:r>
    </w:p>
    <w:p w:rsidR="00236AE2" w:rsidRPr="00C87BF4" w:rsidRDefault="00236AE2" w:rsidP="00277451">
      <w:pPr>
        <w:pStyle w:val="BoxHeadItalic"/>
        <w:pBdr>
          <w:top w:val="single" w:sz="6" w:space="1" w:color="auto"/>
          <w:left w:val="single" w:sz="6" w:space="4" w:color="auto"/>
          <w:bottom w:val="single" w:sz="6" w:space="1" w:color="auto"/>
          <w:right w:val="single" w:sz="6" w:space="4" w:color="auto"/>
        </w:pBdr>
      </w:pPr>
      <w:r w:rsidRPr="00C87BF4">
        <w:t>Method statement</w:t>
      </w:r>
    </w:p>
    <w:p w:rsidR="00236AE2" w:rsidRPr="00C87BF4" w:rsidRDefault="00236AE2" w:rsidP="00277451">
      <w:pPr>
        <w:pStyle w:val="BoxStep"/>
        <w:pBdr>
          <w:top w:val="single" w:sz="6" w:space="1" w:color="auto"/>
          <w:left w:val="single" w:sz="6" w:space="4" w:color="auto"/>
          <w:bottom w:val="single" w:sz="6" w:space="1" w:color="auto"/>
          <w:right w:val="single" w:sz="6" w:space="4" w:color="auto"/>
        </w:pBdr>
      </w:pPr>
      <w:r w:rsidRPr="00C87BF4">
        <w:t>Step 1.</w:t>
      </w:r>
      <w:r w:rsidRPr="00C87BF4">
        <w:tab/>
        <w:t>If the individual’s rate of family tax benefit on that day (disregarding reductions (if any) under clause</w:t>
      </w:r>
      <w:r w:rsidR="00BD75AB" w:rsidRPr="00C87BF4">
        <w:t> </w:t>
      </w:r>
      <w:r w:rsidRPr="00C87BF4">
        <w:t>5 or 25A of Schedule</w:t>
      </w:r>
      <w:r w:rsidR="00BD75AB" w:rsidRPr="00C87BF4">
        <w:t> </w:t>
      </w:r>
      <w:r w:rsidRPr="00C87BF4">
        <w:t>1) consisted of or included a Part A rate greater than nil:</w:t>
      </w:r>
    </w:p>
    <w:p w:rsidR="00236AE2" w:rsidRPr="00C87BF4" w:rsidRDefault="00236AE2" w:rsidP="00277451">
      <w:pPr>
        <w:pStyle w:val="BoxPara"/>
        <w:pBdr>
          <w:top w:val="single" w:sz="6" w:space="1" w:color="auto"/>
          <w:left w:val="single" w:sz="6" w:space="4" w:color="auto"/>
          <w:bottom w:val="single" w:sz="6" w:space="1" w:color="auto"/>
          <w:right w:val="single" w:sz="6" w:space="4" w:color="auto"/>
        </w:pBdr>
      </w:pPr>
      <w:r w:rsidRPr="00C87BF4">
        <w:tab/>
        <w:t>(a)</w:t>
      </w:r>
      <w:r w:rsidRPr="00C87BF4">
        <w:tab/>
        <w:t>if the Part A rate is worked out under clause</w:t>
      </w:r>
      <w:r w:rsidR="00BD75AB" w:rsidRPr="00C87BF4">
        <w:t> </w:t>
      </w:r>
      <w:r w:rsidRPr="00C87BF4">
        <w:t>3 of Schedule</w:t>
      </w:r>
      <w:r w:rsidR="00BD75AB" w:rsidRPr="00C87BF4">
        <w:t> </w:t>
      </w:r>
      <w:r w:rsidRPr="00C87BF4">
        <w:t xml:space="preserve">1 and the individual’s income and maintenance tested rate exceeds the individual’s base rate—work out the sum of the amounts at </w:t>
      </w:r>
      <w:r w:rsidR="00BD75AB" w:rsidRPr="00C87BF4">
        <w:t>paragraphs (</w:t>
      </w:r>
      <w:r w:rsidRPr="00C87BF4">
        <w:t>a) and (ca) of step 1 of the method statement in that clause; or</w:t>
      </w:r>
    </w:p>
    <w:p w:rsidR="00236AE2" w:rsidRPr="00C87BF4" w:rsidRDefault="00236AE2" w:rsidP="00277451">
      <w:pPr>
        <w:pStyle w:val="BoxPara"/>
        <w:keepNext/>
        <w:keepLines/>
        <w:pBdr>
          <w:top w:val="single" w:sz="6" w:space="1" w:color="auto"/>
          <w:left w:val="single" w:sz="6" w:space="4" w:color="auto"/>
          <w:bottom w:val="single" w:sz="6" w:space="1" w:color="auto"/>
          <w:right w:val="single" w:sz="6" w:space="4" w:color="auto"/>
        </w:pBdr>
      </w:pPr>
      <w:r w:rsidRPr="00C87BF4">
        <w:tab/>
        <w:t>(b)</w:t>
      </w:r>
      <w:r w:rsidRPr="00C87BF4">
        <w:tab/>
        <w:t>if the Part A rate is worked out under clause</w:t>
      </w:r>
      <w:r w:rsidR="00BD75AB" w:rsidRPr="00C87BF4">
        <w:t> </w:t>
      </w:r>
      <w:r w:rsidRPr="00C87BF4">
        <w:t>3 of Schedule</w:t>
      </w:r>
      <w:r w:rsidR="00BD75AB" w:rsidRPr="00C87BF4">
        <w:t> </w:t>
      </w:r>
      <w:r w:rsidRPr="00C87BF4">
        <w:t xml:space="preserve">1 and the individual’s income and maintenance tested rate is less than or equal to the individual’s base rate—work out the sum of the amounts at </w:t>
      </w:r>
      <w:r w:rsidR="00BD75AB" w:rsidRPr="00C87BF4">
        <w:t>paragraphs (</w:t>
      </w:r>
      <w:r w:rsidRPr="00C87BF4">
        <w:t>a) and (d) of step 1 of the method statement in clause</w:t>
      </w:r>
      <w:r w:rsidR="00BD75AB" w:rsidRPr="00C87BF4">
        <w:t> </w:t>
      </w:r>
      <w:r w:rsidRPr="00C87BF4">
        <w:t>25 of that Schedule; or</w:t>
      </w:r>
    </w:p>
    <w:p w:rsidR="00236AE2" w:rsidRPr="00C87BF4" w:rsidRDefault="00236AE2" w:rsidP="00277451">
      <w:pPr>
        <w:pStyle w:val="BoxPara"/>
        <w:pBdr>
          <w:top w:val="single" w:sz="6" w:space="1" w:color="auto"/>
          <w:left w:val="single" w:sz="6" w:space="4" w:color="auto"/>
          <w:bottom w:val="single" w:sz="6" w:space="1" w:color="auto"/>
          <w:right w:val="single" w:sz="6" w:space="4" w:color="auto"/>
        </w:pBdr>
      </w:pPr>
      <w:r w:rsidRPr="00C87BF4">
        <w:tab/>
        <w:t>(c)</w:t>
      </w:r>
      <w:r w:rsidRPr="00C87BF4">
        <w:tab/>
        <w:t>if the Part A rate is worked out under clause</w:t>
      </w:r>
      <w:r w:rsidR="00BD75AB" w:rsidRPr="00C87BF4">
        <w:t> </w:t>
      </w:r>
      <w:r w:rsidRPr="00C87BF4">
        <w:t>25 of Schedule</w:t>
      </w:r>
      <w:r w:rsidR="00BD75AB" w:rsidRPr="00C87BF4">
        <w:t> </w:t>
      </w:r>
      <w:r w:rsidRPr="00C87BF4">
        <w:t xml:space="preserve">1 and the individual’s Method 2 income and maintenance tested rate is less than or equal to the individual’s provisional Part A rate—work out the sum of the amounts at </w:t>
      </w:r>
      <w:r w:rsidR="00BD75AB" w:rsidRPr="00C87BF4">
        <w:t>paragraphs (</w:t>
      </w:r>
      <w:r w:rsidRPr="00C87BF4">
        <w:t>a) and (d) of step 1 of the method statement in that clause; or</w:t>
      </w:r>
    </w:p>
    <w:p w:rsidR="00236AE2" w:rsidRPr="00C87BF4" w:rsidRDefault="00236AE2" w:rsidP="00277451">
      <w:pPr>
        <w:pStyle w:val="BoxPara"/>
        <w:pBdr>
          <w:top w:val="single" w:sz="6" w:space="1" w:color="auto"/>
          <w:left w:val="single" w:sz="6" w:space="4" w:color="auto"/>
          <w:bottom w:val="single" w:sz="6" w:space="1" w:color="auto"/>
          <w:right w:val="single" w:sz="6" w:space="4" w:color="auto"/>
        </w:pBdr>
      </w:pPr>
      <w:r w:rsidRPr="00C87BF4">
        <w:tab/>
        <w:t>(d)</w:t>
      </w:r>
      <w:r w:rsidRPr="00C87BF4">
        <w:tab/>
        <w:t>if the Part A rate is worked out under clause</w:t>
      </w:r>
      <w:r w:rsidR="00BD75AB" w:rsidRPr="00C87BF4">
        <w:t> </w:t>
      </w:r>
      <w:r w:rsidRPr="00C87BF4">
        <w:t>25 of Schedule</w:t>
      </w:r>
      <w:r w:rsidR="00BD75AB" w:rsidRPr="00C87BF4">
        <w:t> </w:t>
      </w:r>
      <w:r w:rsidRPr="00C87BF4">
        <w:t xml:space="preserve">1 and the individual’s Method 2 income and maintenance tested rate exceeds the individual’s provisional Part A rate—work out the sum of the amounts at </w:t>
      </w:r>
      <w:r w:rsidR="00BD75AB" w:rsidRPr="00C87BF4">
        <w:t>paragraphs (</w:t>
      </w:r>
      <w:r w:rsidRPr="00C87BF4">
        <w:t>a) and (ca) of step 1 of the method statement in clause</w:t>
      </w:r>
      <w:r w:rsidR="00BD75AB" w:rsidRPr="00C87BF4">
        <w:t> </w:t>
      </w:r>
      <w:r w:rsidRPr="00C87BF4">
        <w:t>3 of that Schedule.</w:t>
      </w:r>
    </w:p>
    <w:p w:rsidR="00236AE2" w:rsidRPr="00C87BF4" w:rsidRDefault="00236AE2" w:rsidP="00277451">
      <w:pPr>
        <w:pStyle w:val="BoxStep"/>
        <w:pBdr>
          <w:top w:val="single" w:sz="6" w:space="1" w:color="auto"/>
          <w:left w:val="single" w:sz="6" w:space="4" w:color="auto"/>
          <w:bottom w:val="single" w:sz="6" w:space="1" w:color="auto"/>
          <w:right w:val="single" w:sz="6" w:space="4" w:color="auto"/>
        </w:pBdr>
      </w:pPr>
      <w:r w:rsidRPr="00C87BF4">
        <w:t>Step 2.</w:t>
      </w:r>
      <w:r w:rsidRPr="00C87BF4">
        <w:tab/>
        <w:t>If the individual’s rate of family tax benefit on that day consisted of or included a Part B rate greater than nil, work out whichever of the following amounts is appropriate:</w:t>
      </w:r>
    </w:p>
    <w:p w:rsidR="00236AE2" w:rsidRPr="00C87BF4" w:rsidRDefault="00236AE2" w:rsidP="00277451">
      <w:pPr>
        <w:pStyle w:val="BoxPara"/>
        <w:pBdr>
          <w:top w:val="single" w:sz="6" w:space="1" w:color="auto"/>
          <w:left w:val="single" w:sz="6" w:space="4" w:color="auto"/>
          <w:bottom w:val="single" w:sz="6" w:space="1" w:color="auto"/>
          <w:right w:val="single" w:sz="6" w:space="4" w:color="auto"/>
        </w:pBdr>
      </w:pPr>
      <w:r w:rsidRPr="00C87BF4">
        <w:tab/>
        <w:t>(a)</w:t>
      </w:r>
      <w:r w:rsidRPr="00C87BF4">
        <w:tab/>
        <w:t>the sum of the amounts under paragraphs 29(1)(a) and (b) of Schedule</w:t>
      </w:r>
      <w:r w:rsidR="00BD75AB" w:rsidRPr="00C87BF4">
        <w:t> </w:t>
      </w:r>
      <w:r w:rsidRPr="00C87BF4">
        <w:t>1;</w:t>
      </w:r>
    </w:p>
    <w:p w:rsidR="00236AE2" w:rsidRPr="00C87BF4" w:rsidRDefault="00236AE2" w:rsidP="00277451">
      <w:pPr>
        <w:pStyle w:val="BoxPara"/>
        <w:pBdr>
          <w:top w:val="single" w:sz="6" w:space="1" w:color="auto"/>
          <w:left w:val="single" w:sz="6" w:space="4" w:color="auto"/>
          <w:bottom w:val="single" w:sz="6" w:space="1" w:color="auto"/>
          <w:right w:val="single" w:sz="6" w:space="4" w:color="auto"/>
        </w:pBdr>
      </w:pPr>
      <w:r w:rsidRPr="00C87BF4">
        <w:tab/>
        <w:t>(b)</w:t>
      </w:r>
      <w:r w:rsidRPr="00C87BF4">
        <w:tab/>
        <w:t xml:space="preserve">the sum of the amounts at </w:t>
      </w:r>
      <w:r w:rsidR="00BD75AB" w:rsidRPr="00C87BF4">
        <w:t>paragraphs (</w:t>
      </w:r>
      <w:r w:rsidRPr="00C87BF4">
        <w:t>a) and (b) of step 1 of the method statement in subclause</w:t>
      </w:r>
      <w:r w:rsidR="00BD75AB" w:rsidRPr="00C87BF4">
        <w:t> </w:t>
      </w:r>
      <w:r w:rsidRPr="00C87BF4">
        <w:t>29(2) of Schedule</w:t>
      </w:r>
      <w:r w:rsidR="00BD75AB" w:rsidRPr="00C87BF4">
        <w:t> </w:t>
      </w:r>
      <w:r w:rsidRPr="00C87BF4">
        <w:t>1;</w:t>
      </w:r>
    </w:p>
    <w:p w:rsidR="00236AE2" w:rsidRPr="00C87BF4" w:rsidRDefault="00236AE2" w:rsidP="00277451">
      <w:pPr>
        <w:pStyle w:val="BoxPara"/>
        <w:pBdr>
          <w:top w:val="single" w:sz="6" w:space="1" w:color="auto"/>
          <w:left w:val="single" w:sz="6" w:space="4" w:color="auto"/>
          <w:bottom w:val="single" w:sz="6" w:space="1" w:color="auto"/>
          <w:right w:val="single" w:sz="6" w:space="4" w:color="auto"/>
        </w:pBdr>
      </w:pPr>
      <w:r w:rsidRPr="00C87BF4">
        <w:tab/>
        <w:t>(c)</w:t>
      </w:r>
      <w:r w:rsidRPr="00C87BF4">
        <w:tab/>
        <w:t>the sum of the amounts under paragraphs 29A(2)(a) and (b) of Schedule</w:t>
      </w:r>
      <w:r w:rsidR="00BD75AB" w:rsidRPr="00C87BF4">
        <w:t> </w:t>
      </w:r>
      <w:r w:rsidRPr="00C87BF4">
        <w:t>1.</w:t>
      </w:r>
    </w:p>
    <w:p w:rsidR="00236AE2" w:rsidRPr="00C87BF4" w:rsidRDefault="00236AE2" w:rsidP="00277451">
      <w:pPr>
        <w:pStyle w:val="BoxStep"/>
        <w:keepNext/>
        <w:keepLines/>
        <w:pBdr>
          <w:top w:val="single" w:sz="6" w:space="1" w:color="auto"/>
          <w:left w:val="single" w:sz="6" w:space="4" w:color="auto"/>
          <w:bottom w:val="single" w:sz="6" w:space="1" w:color="auto"/>
          <w:right w:val="single" w:sz="6" w:space="4" w:color="auto"/>
        </w:pBdr>
      </w:pPr>
      <w:r w:rsidRPr="00C87BF4">
        <w:t>Step 3.</w:t>
      </w:r>
      <w:r w:rsidRPr="00C87BF4">
        <w:tab/>
        <w:t>Work out the sum of the amounts at steps 1 and 2.</w:t>
      </w:r>
    </w:p>
    <w:p w:rsidR="00236AE2" w:rsidRPr="00C87BF4" w:rsidRDefault="00236AE2" w:rsidP="00277451">
      <w:pPr>
        <w:pStyle w:val="BoxStep"/>
        <w:pBdr>
          <w:top w:val="single" w:sz="6" w:space="1" w:color="auto"/>
          <w:left w:val="single" w:sz="6" w:space="4" w:color="auto"/>
          <w:bottom w:val="single" w:sz="6" w:space="1" w:color="auto"/>
          <w:right w:val="single" w:sz="6" w:space="4" w:color="auto"/>
        </w:pBdr>
      </w:pPr>
      <w:r w:rsidRPr="00C87BF4">
        <w:t>Step 4.</w:t>
      </w:r>
      <w:r w:rsidRPr="00C87BF4">
        <w:tab/>
        <w:t>Multiply the amount at step 3 by 0.017.</w:t>
      </w:r>
    </w:p>
    <w:p w:rsidR="00236AE2" w:rsidRPr="00C87BF4" w:rsidRDefault="00236AE2" w:rsidP="00277451">
      <w:pPr>
        <w:pStyle w:val="BoxStep"/>
        <w:pBdr>
          <w:top w:val="single" w:sz="6" w:space="1" w:color="auto"/>
          <w:left w:val="single" w:sz="6" w:space="4" w:color="auto"/>
          <w:bottom w:val="single" w:sz="6" w:space="1" w:color="auto"/>
          <w:right w:val="single" w:sz="6" w:space="4" w:color="auto"/>
        </w:pBdr>
      </w:pPr>
      <w:r w:rsidRPr="00C87BF4">
        <w:t>Step 5.</w:t>
      </w:r>
      <w:r w:rsidRPr="00C87BF4">
        <w:tab/>
        <w:t xml:space="preserve">Divide the amount at step 4 by 365 (rounded to the nearest cent (rounding 0.5 cents upwards)): the result is the individual’s </w:t>
      </w:r>
      <w:r w:rsidRPr="00C87BF4">
        <w:rPr>
          <w:b/>
          <w:i/>
        </w:rPr>
        <w:t>clean energy daily rate</w:t>
      </w:r>
      <w:r w:rsidRPr="00C87BF4">
        <w:t xml:space="preserve"> for that day.</w:t>
      </w:r>
    </w:p>
    <w:p w:rsidR="00236AE2" w:rsidRPr="00C87BF4" w:rsidRDefault="00236AE2" w:rsidP="00236AE2">
      <w:pPr>
        <w:pStyle w:val="subsection"/>
      </w:pPr>
      <w:r w:rsidRPr="00C87BF4">
        <w:tab/>
        <w:t>(2)</w:t>
      </w:r>
      <w:r w:rsidRPr="00C87BF4">
        <w:tab/>
        <w:t xml:space="preserve">If steps 1 and 2 of the method statement in </w:t>
      </w:r>
      <w:r w:rsidR="00BD75AB" w:rsidRPr="00C87BF4">
        <w:t>subsection (</w:t>
      </w:r>
      <w:r w:rsidRPr="00C87BF4">
        <w:t xml:space="preserve">1) do not apply in relation to an individual on a day, the individual’s </w:t>
      </w:r>
      <w:r w:rsidRPr="00C87BF4">
        <w:rPr>
          <w:b/>
          <w:i/>
        </w:rPr>
        <w:t>clean energy daily rate</w:t>
      </w:r>
      <w:r w:rsidRPr="00C87BF4">
        <w:t xml:space="preserve"> for that day is nil.</w:t>
      </w:r>
    </w:p>
    <w:p w:rsidR="00236AE2" w:rsidRPr="00C87BF4" w:rsidRDefault="00236AE2" w:rsidP="00236AE2">
      <w:pPr>
        <w:pStyle w:val="subsection"/>
      </w:pPr>
      <w:r w:rsidRPr="00C87BF4">
        <w:tab/>
        <w:t>(3)</w:t>
      </w:r>
      <w:r w:rsidRPr="00C87BF4">
        <w:tab/>
        <w:t xml:space="preserve">An individual’s </w:t>
      </w:r>
      <w:r w:rsidRPr="00C87BF4">
        <w:rPr>
          <w:b/>
          <w:i/>
        </w:rPr>
        <w:t>clean energy daily rate</w:t>
      </w:r>
      <w:r w:rsidRPr="00C87BF4">
        <w:t xml:space="preserve"> for a day is nil if the individual is an absent overseas recipient on that day (disregarding section</w:t>
      </w:r>
      <w:r w:rsidR="00BD75AB" w:rsidRPr="00C87BF4">
        <w:t> </w:t>
      </w:r>
      <w:r w:rsidRPr="00C87BF4">
        <w:t>63A).</w:t>
      </w:r>
    </w:p>
    <w:p w:rsidR="00236AE2" w:rsidRPr="00C87BF4" w:rsidRDefault="00236AE2" w:rsidP="00236AE2">
      <w:pPr>
        <w:pStyle w:val="subsection"/>
      </w:pPr>
      <w:r w:rsidRPr="00C87BF4">
        <w:tab/>
        <w:t>(4)</w:t>
      </w:r>
      <w:r w:rsidRPr="00C87BF4">
        <w:tab/>
        <w:t xml:space="preserve">The calculation under </w:t>
      </w:r>
      <w:r w:rsidR="00BD75AB" w:rsidRPr="00C87BF4">
        <w:t>subsection (</w:t>
      </w:r>
      <w:r w:rsidRPr="00C87BF4">
        <w:t>1) for a day is to be done disregarding any FTB child of the individual who is an absent overseas FTB child (disregarding section</w:t>
      </w:r>
      <w:r w:rsidR="00BD75AB" w:rsidRPr="00C87BF4">
        <w:t> </w:t>
      </w:r>
      <w:r w:rsidRPr="00C87BF4">
        <w:t>63A) on that day.</w:t>
      </w:r>
    </w:p>
    <w:p w:rsidR="00236AE2" w:rsidRPr="00C87BF4" w:rsidRDefault="00236AE2" w:rsidP="00236AE2">
      <w:pPr>
        <w:pStyle w:val="subsection"/>
      </w:pPr>
      <w:r w:rsidRPr="00C87BF4">
        <w:tab/>
        <w:t>(5)</w:t>
      </w:r>
      <w:r w:rsidRPr="00C87BF4">
        <w:tab/>
        <w:t xml:space="preserve">The calculation under </w:t>
      </w:r>
      <w:r w:rsidR="00BD75AB" w:rsidRPr="00C87BF4">
        <w:t>subsection (</w:t>
      </w:r>
      <w:r w:rsidRPr="00C87BF4">
        <w:t>1) is to be done disregarding section</w:t>
      </w:r>
      <w:r w:rsidR="00BD75AB" w:rsidRPr="00C87BF4">
        <w:t> </w:t>
      </w:r>
      <w:r w:rsidRPr="00C87BF4">
        <w:t>32.</w:t>
      </w:r>
    </w:p>
    <w:p w:rsidR="00236AE2" w:rsidRPr="00C87BF4" w:rsidRDefault="00236AE2" w:rsidP="00236AE2">
      <w:pPr>
        <w:pStyle w:val="subsection"/>
      </w:pPr>
      <w:r w:rsidRPr="00C87BF4">
        <w:tab/>
        <w:t>(6)</w:t>
      </w:r>
      <w:r w:rsidRPr="00C87BF4">
        <w:tab/>
        <w:t>If:</w:t>
      </w:r>
    </w:p>
    <w:p w:rsidR="00236AE2" w:rsidRPr="00C87BF4" w:rsidRDefault="00236AE2" w:rsidP="00236AE2">
      <w:pPr>
        <w:pStyle w:val="paragraph"/>
      </w:pPr>
      <w:r w:rsidRPr="00C87BF4">
        <w:tab/>
        <w:t>(a)</w:t>
      </w:r>
      <w:r w:rsidRPr="00C87BF4">
        <w:tab/>
        <w:t>the decision day (see subsection</w:t>
      </w:r>
      <w:r w:rsidR="00BD75AB" w:rsidRPr="00C87BF4">
        <w:t> </w:t>
      </w:r>
      <w:r w:rsidRPr="00C87BF4">
        <w:t xml:space="preserve">105(1)) is before </w:t>
      </w:r>
      <w:r w:rsidR="00AA48B4" w:rsidRPr="00C87BF4">
        <w:t>1 July</w:t>
      </w:r>
      <w:r w:rsidRPr="00C87BF4">
        <w:t xml:space="preserve"> 2013; and</w:t>
      </w:r>
    </w:p>
    <w:p w:rsidR="00236AE2" w:rsidRPr="00C87BF4" w:rsidRDefault="00236AE2" w:rsidP="00236AE2">
      <w:pPr>
        <w:pStyle w:val="paragraph"/>
      </w:pPr>
      <w:r w:rsidRPr="00C87BF4">
        <w:tab/>
        <w:t>(b)</w:t>
      </w:r>
      <w:r w:rsidRPr="00C87BF4">
        <w:tab/>
        <w:t>on the decision day:</w:t>
      </w:r>
    </w:p>
    <w:p w:rsidR="00236AE2" w:rsidRPr="00C87BF4" w:rsidRDefault="00236AE2" w:rsidP="00236AE2">
      <w:pPr>
        <w:pStyle w:val="paragraphsub"/>
      </w:pPr>
      <w:r w:rsidRPr="00C87BF4">
        <w:tab/>
        <w:t>(i)</w:t>
      </w:r>
      <w:r w:rsidRPr="00C87BF4">
        <w:tab/>
        <w:t>an FTB child of the individual is outside Australia and the FTB child left Australia before 1</w:t>
      </w:r>
      <w:r w:rsidR="00BD75AB" w:rsidRPr="00C87BF4">
        <w:t> </w:t>
      </w:r>
      <w:r w:rsidRPr="00C87BF4">
        <w:t>April 2013; and</w:t>
      </w:r>
    </w:p>
    <w:p w:rsidR="00236AE2" w:rsidRPr="00C87BF4" w:rsidRDefault="00236AE2" w:rsidP="00236AE2">
      <w:pPr>
        <w:pStyle w:val="paragraphsub"/>
      </w:pPr>
      <w:r w:rsidRPr="00C87BF4">
        <w:tab/>
        <w:t>(ii)</w:t>
      </w:r>
      <w:r w:rsidRPr="00C87BF4">
        <w:tab/>
        <w:t>that FTB child is not an absent overseas FTB child (disregarding section</w:t>
      </w:r>
      <w:r w:rsidR="00BD75AB" w:rsidRPr="00C87BF4">
        <w:t> </w:t>
      </w:r>
      <w:r w:rsidRPr="00C87BF4">
        <w:t>63A);</w:t>
      </w:r>
    </w:p>
    <w:p w:rsidR="00236AE2" w:rsidRPr="00C87BF4" w:rsidRDefault="00236AE2" w:rsidP="00236AE2">
      <w:pPr>
        <w:pStyle w:val="subsection2"/>
      </w:pPr>
      <w:r w:rsidRPr="00C87BF4">
        <w:t xml:space="preserve">then the calculation under </w:t>
      </w:r>
      <w:r w:rsidR="00BD75AB" w:rsidRPr="00C87BF4">
        <w:t>subsection (</w:t>
      </w:r>
      <w:r w:rsidRPr="00C87BF4">
        <w:t>1) of this section on the decision day is to be done disregarding that FTB child.</w:t>
      </w:r>
    </w:p>
    <w:p w:rsidR="00236AE2" w:rsidRPr="00C87BF4" w:rsidRDefault="00236AE2" w:rsidP="00236AE2">
      <w:pPr>
        <w:pStyle w:val="subsection"/>
      </w:pPr>
      <w:r w:rsidRPr="00C87BF4">
        <w:tab/>
        <w:t>(7)</w:t>
      </w:r>
      <w:r w:rsidRPr="00C87BF4">
        <w:tab/>
        <w:t xml:space="preserve">If the child referred to in </w:t>
      </w:r>
      <w:r w:rsidR="00BD75AB" w:rsidRPr="00C87BF4">
        <w:t>subsection (</w:t>
      </w:r>
      <w:r w:rsidRPr="00C87BF4">
        <w:t xml:space="preserve">6) returns to Australia before </w:t>
      </w:r>
      <w:r w:rsidR="00AA48B4" w:rsidRPr="00C87BF4">
        <w:t>1 July</w:t>
      </w:r>
      <w:r w:rsidRPr="00C87BF4">
        <w:t xml:space="preserve"> 2013, then, for the purposes of section</w:t>
      </w:r>
      <w:r w:rsidR="00BD75AB" w:rsidRPr="00C87BF4">
        <w:t> </w:t>
      </w:r>
      <w:r w:rsidRPr="00C87BF4">
        <w:t>108, there is taken to be a change in the individual’s circumstances on the day of the child’s return.</w:t>
      </w:r>
    </w:p>
    <w:p w:rsidR="00236AE2" w:rsidRPr="00C87BF4" w:rsidRDefault="00236AE2" w:rsidP="00236AE2">
      <w:pPr>
        <w:pStyle w:val="subsection"/>
      </w:pPr>
      <w:r w:rsidRPr="00C87BF4">
        <w:tab/>
        <w:t>(8)</w:t>
      </w:r>
      <w:r w:rsidRPr="00C87BF4">
        <w:tab/>
        <w:t xml:space="preserve">If the child referred to in </w:t>
      </w:r>
      <w:r w:rsidR="00BD75AB" w:rsidRPr="00C87BF4">
        <w:t>subsection (</w:t>
      </w:r>
      <w:r w:rsidRPr="00C87BF4">
        <w:t xml:space="preserve">6) does not return to Australia before </w:t>
      </w:r>
      <w:r w:rsidR="00AA48B4" w:rsidRPr="00C87BF4">
        <w:t>1 July</w:t>
      </w:r>
      <w:r w:rsidRPr="00C87BF4">
        <w:t xml:space="preserve"> 2013, then, for the purposes of section</w:t>
      </w:r>
      <w:r w:rsidR="00BD75AB" w:rsidRPr="00C87BF4">
        <w:t> </w:t>
      </w:r>
      <w:r w:rsidRPr="00C87BF4">
        <w:t>108, there is taken to be a trigger day of 30</w:t>
      </w:r>
      <w:r w:rsidR="00BD75AB" w:rsidRPr="00C87BF4">
        <w:t> </w:t>
      </w:r>
      <w:r w:rsidRPr="00C87BF4">
        <w:t>June 2013 in relation to the individual.</w:t>
      </w:r>
    </w:p>
    <w:p w:rsidR="00236AE2" w:rsidRPr="00C87BF4" w:rsidRDefault="00236AE2" w:rsidP="00236AE2">
      <w:pPr>
        <w:pStyle w:val="ActHead5"/>
      </w:pPr>
      <w:bookmarkStart w:id="213" w:name="_Toc57707134"/>
      <w:r w:rsidRPr="008D2DB2">
        <w:rPr>
          <w:rStyle w:val="CharSectno"/>
        </w:rPr>
        <w:t>107</w:t>
      </w:r>
      <w:r w:rsidRPr="00C87BF4">
        <w:t xml:space="preserve">  Amount of advance where entitlement under section</w:t>
      </w:r>
      <w:r w:rsidR="00BD75AB" w:rsidRPr="00C87BF4">
        <w:t> </w:t>
      </w:r>
      <w:r w:rsidRPr="00C87BF4">
        <w:t>104</w:t>
      </w:r>
      <w:bookmarkEnd w:id="213"/>
    </w:p>
    <w:p w:rsidR="00236AE2" w:rsidRPr="00C87BF4" w:rsidRDefault="00236AE2" w:rsidP="00236AE2">
      <w:pPr>
        <w:pStyle w:val="subsection"/>
      </w:pPr>
      <w:r w:rsidRPr="00C87BF4">
        <w:tab/>
      </w:r>
      <w:r w:rsidRPr="00C87BF4">
        <w:tab/>
        <w:t>If the Secretary makes a determination under subsection</w:t>
      </w:r>
      <w:r w:rsidR="00BD75AB" w:rsidRPr="00C87BF4">
        <w:t> </w:t>
      </w:r>
      <w:r w:rsidRPr="00C87BF4">
        <w:t>104(1) that an individual is entitled to a clean energy advance, the amount of the advance is the amount referred to in subparagraph</w:t>
      </w:r>
      <w:r w:rsidR="00BD75AB" w:rsidRPr="00C87BF4">
        <w:t> </w:t>
      </w:r>
      <w:r w:rsidRPr="00C87BF4">
        <w:t>104(1)(b)(i) or (ii) (as the case requires).</w:t>
      </w:r>
    </w:p>
    <w:p w:rsidR="00236AE2" w:rsidRPr="00C87BF4" w:rsidRDefault="00AA48B4" w:rsidP="003D7FE2">
      <w:pPr>
        <w:pStyle w:val="ActHead3"/>
        <w:pageBreakBefore/>
      </w:pPr>
      <w:bookmarkStart w:id="214" w:name="_Toc57707135"/>
      <w:r w:rsidRPr="008D2DB2">
        <w:rPr>
          <w:rStyle w:val="CharDivNo"/>
        </w:rPr>
        <w:t>Division 3</w:t>
      </w:r>
      <w:r w:rsidR="00236AE2" w:rsidRPr="00C87BF4">
        <w:t>—</w:t>
      </w:r>
      <w:r w:rsidR="00236AE2" w:rsidRPr="008D2DB2">
        <w:rPr>
          <w:rStyle w:val="CharDivText"/>
        </w:rPr>
        <w:t>Top</w:t>
      </w:r>
      <w:r w:rsidR="008D2DB2" w:rsidRPr="008D2DB2">
        <w:rPr>
          <w:rStyle w:val="CharDivText"/>
        </w:rPr>
        <w:noBreakHyphen/>
      </w:r>
      <w:r w:rsidR="00236AE2" w:rsidRPr="008D2DB2">
        <w:rPr>
          <w:rStyle w:val="CharDivText"/>
        </w:rPr>
        <w:t>up payments of clean energy advance</w:t>
      </w:r>
      <w:bookmarkEnd w:id="214"/>
    </w:p>
    <w:p w:rsidR="00236AE2" w:rsidRPr="00C87BF4" w:rsidRDefault="00236AE2" w:rsidP="00236AE2">
      <w:pPr>
        <w:pStyle w:val="ActHead5"/>
      </w:pPr>
      <w:bookmarkStart w:id="215" w:name="_Toc57707136"/>
      <w:r w:rsidRPr="008D2DB2">
        <w:rPr>
          <w:rStyle w:val="CharSectno"/>
        </w:rPr>
        <w:t>108</w:t>
      </w:r>
      <w:r w:rsidRPr="00C87BF4">
        <w:t xml:space="preserve">  Top</w:t>
      </w:r>
      <w:r w:rsidR="008D2DB2">
        <w:noBreakHyphen/>
      </w:r>
      <w:r w:rsidRPr="00C87BF4">
        <w:t>up payments of clean energy advance</w:t>
      </w:r>
      <w:bookmarkEnd w:id="215"/>
    </w:p>
    <w:p w:rsidR="00236AE2" w:rsidRPr="00C87BF4" w:rsidRDefault="00236AE2" w:rsidP="00236AE2">
      <w:pPr>
        <w:pStyle w:val="SubsectionHead"/>
      </w:pPr>
      <w:r w:rsidRPr="00C87BF4">
        <w:t>General case</w:t>
      </w:r>
    </w:p>
    <w:p w:rsidR="00236AE2" w:rsidRPr="00C87BF4" w:rsidRDefault="00236AE2" w:rsidP="00236AE2">
      <w:pPr>
        <w:pStyle w:val="subsection"/>
      </w:pPr>
      <w:r w:rsidRPr="00C87BF4">
        <w:tab/>
        <w:t>(1)</w:t>
      </w:r>
      <w:r w:rsidRPr="00C87BF4">
        <w:tab/>
        <w:t>If:</w:t>
      </w:r>
    </w:p>
    <w:p w:rsidR="00236AE2" w:rsidRPr="00C87BF4" w:rsidRDefault="00236AE2" w:rsidP="00236AE2">
      <w:pPr>
        <w:pStyle w:val="paragraph"/>
      </w:pPr>
      <w:r w:rsidRPr="00C87BF4">
        <w:tab/>
        <w:t>(a)</w:t>
      </w:r>
      <w:r w:rsidRPr="00C87BF4">
        <w:tab/>
        <w:t xml:space="preserve">the Secretary pays a clean energy advance (the </w:t>
      </w:r>
      <w:r w:rsidRPr="00C87BF4">
        <w:rPr>
          <w:b/>
          <w:i/>
        </w:rPr>
        <w:t>original payment</w:t>
      </w:r>
      <w:r w:rsidRPr="00C87BF4">
        <w:t>) to an individual in circumstances where the Secretary determined the individual is entitled to the advance under section</w:t>
      </w:r>
      <w:r w:rsidR="00BD75AB" w:rsidRPr="00C87BF4">
        <w:t> </w:t>
      </w:r>
      <w:r w:rsidRPr="00C87BF4">
        <w:t>103 and where the amount of the advance is not worked out under subsection</w:t>
      </w:r>
      <w:r w:rsidR="00BD75AB" w:rsidRPr="00C87BF4">
        <w:t> </w:t>
      </w:r>
      <w:r w:rsidRPr="00C87BF4">
        <w:t>105(6); and</w:t>
      </w:r>
    </w:p>
    <w:p w:rsidR="00236AE2" w:rsidRPr="00C87BF4" w:rsidRDefault="00236AE2" w:rsidP="00236AE2">
      <w:pPr>
        <w:pStyle w:val="paragraph"/>
      </w:pPr>
      <w:r w:rsidRPr="00C87BF4">
        <w:tab/>
        <w:t>(b)</w:t>
      </w:r>
      <w:r w:rsidRPr="00C87BF4">
        <w:tab/>
        <w:t>the decision day (see subsection</w:t>
      </w:r>
      <w:r w:rsidR="00BD75AB" w:rsidRPr="00C87BF4">
        <w:t> </w:t>
      </w:r>
      <w:r w:rsidRPr="00C87BF4">
        <w:t xml:space="preserve">105(1)) is before </w:t>
      </w:r>
      <w:r w:rsidR="00AA48B4" w:rsidRPr="00C87BF4">
        <w:t>1 July</w:t>
      </w:r>
      <w:r w:rsidRPr="00C87BF4">
        <w:t xml:space="preserve"> 2013; and</w:t>
      </w:r>
    </w:p>
    <w:p w:rsidR="00236AE2" w:rsidRPr="00C87BF4" w:rsidRDefault="00236AE2" w:rsidP="00236AE2">
      <w:pPr>
        <w:pStyle w:val="paragraph"/>
      </w:pPr>
      <w:r w:rsidRPr="00C87BF4">
        <w:tab/>
        <w:t>(c)</w:t>
      </w:r>
      <w:r w:rsidRPr="00C87BF4">
        <w:tab/>
        <w:t xml:space="preserve">on a day (the </w:t>
      </w:r>
      <w:r w:rsidRPr="00C87BF4">
        <w:rPr>
          <w:b/>
          <w:i/>
        </w:rPr>
        <w:t>trigger day</w:t>
      </w:r>
      <w:r w:rsidRPr="00C87BF4">
        <w:t xml:space="preserve">) after the decision day and before </w:t>
      </w:r>
      <w:r w:rsidR="00AA48B4" w:rsidRPr="00C87BF4">
        <w:t>1 July</w:t>
      </w:r>
      <w:r w:rsidRPr="00C87BF4">
        <w:t xml:space="preserve"> 2013, the individual’s circumstances change so that:</w:t>
      </w:r>
    </w:p>
    <w:p w:rsidR="00236AE2" w:rsidRPr="00C87BF4" w:rsidRDefault="00236AE2" w:rsidP="00236AE2">
      <w:pPr>
        <w:pStyle w:val="paragraphsub"/>
      </w:pPr>
      <w:r w:rsidRPr="00C87BF4">
        <w:tab/>
        <w:t>(i)</w:t>
      </w:r>
      <w:r w:rsidRPr="00C87BF4">
        <w:tab/>
        <w:t>if the individual has not previously become entitled to a payment under this section—the amount of the original payment is less than the amount of the clean energy advance that would have been paid to the individual if the decision day had been the trigger day; or</w:t>
      </w:r>
    </w:p>
    <w:p w:rsidR="00236AE2" w:rsidRPr="00C87BF4" w:rsidRDefault="00236AE2" w:rsidP="00236AE2">
      <w:pPr>
        <w:pStyle w:val="paragraphsub"/>
      </w:pPr>
      <w:r w:rsidRPr="00C87BF4">
        <w:tab/>
        <w:t>(ii)</w:t>
      </w:r>
      <w:r w:rsidRPr="00C87BF4">
        <w:tab/>
        <w:t>if the individual has previously become entitled to one or more payments under this section—the sum of those payments and the original payment is less than the amount of the clean energy advance that would have been paid to the individual if the decision day had been the trigger day;</w:t>
      </w:r>
      <w:r w:rsidR="00727633" w:rsidRPr="00C87BF4">
        <w:t xml:space="preserve"> and</w:t>
      </w:r>
    </w:p>
    <w:p w:rsidR="001F232B" w:rsidRPr="00C87BF4" w:rsidRDefault="001F232B" w:rsidP="001F232B">
      <w:pPr>
        <w:pStyle w:val="paragraph"/>
      </w:pPr>
      <w:r w:rsidRPr="00C87BF4">
        <w:tab/>
        <w:t>(d)</w:t>
      </w:r>
      <w:r w:rsidRPr="00C87BF4">
        <w:tab/>
      </w:r>
      <w:r w:rsidR="00BD75AB" w:rsidRPr="00C87BF4">
        <w:t>subsection (</w:t>
      </w:r>
      <w:r w:rsidRPr="00C87BF4">
        <w:t>1A) does not apply in relation to the individual;</w:t>
      </w:r>
    </w:p>
    <w:p w:rsidR="00236AE2" w:rsidRPr="00C87BF4" w:rsidRDefault="00236AE2" w:rsidP="00236AE2">
      <w:pPr>
        <w:pStyle w:val="subsection2"/>
      </w:pPr>
      <w:r w:rsidRPr="00C87BF4">
        <w:t>then the individual is entitled to a further payment of clean energy advance equal to the amount of the shortfall.</w:t>
      </w:r>
    </w:p>
    <w:p w:rsidR="00260E07" w:rsidRPr="00C87BF4" w:rsidRDefault="00260E07" w:rsidP="00260E07">
      <w:pPr>
        <w:pStyle w:val="SubsectionHead"/>
      </w:pPr>
      <w:r w:rsidRPr="00C87BF4">
        <w:t>Other cases</w:t>
      </w:r>
    </w:p>
    <w:p w:rsidR="009931EC" w:rsidRPr="00C87BF4" w:rsidRDefault="009931EC" w:rsidP="009931EC">
      <w:pPr>
        <w:pStyle w:val="subsection"/>
      </w:pPr>
      <w:r w:rsidRPr="00C87BF4">
        <w:tab/>
        <w:t>(1A)</w:t>
      </w:r>
      <w:r w:rsidRPr="00C87BF4">
        <w:tab/>
        <w:t>If:</w:t>
      </w:r>
    </w:p>
    <w:p w:rsidR="009931EC" w:rsidRPr="00C87BF4" w:rsidRDefault="009931EC" w:rsidP="009931EC">
      <w:pPr>
        <w:pStyle w:val="paragraph"/>
      </w:pPr>
      <w:r w:rsidRPr="00C87BF4">
        <w:tab/>
        <w:t>(a)</w:t>
      </w:r>
      <w:r w:rsidRPr="00C87BF4">
        <w:tab/>
        <w:t>the Secretary pays a clean energy advance to an individual in circumstances where the Secretary determined the individual is entitled to the advance under section</w:t>
      </w:r>
      <w:r w:rsidR="00BD75AB" w:rsidRPr="00C87BF4">
        <w:t> </w:t>
      </w:r>
      <w:r w:rsidRPr="00C87BF4">
        <w:t>103 and where the amount of the advance is not worked out under subsection</w:t>
      </w:r>
      <w:r w:rsidR="00BD75AB" w:rsidRPr="00C87BF4">
        <w:t> </w:t>
      </w:r>
      <w:r w:rsidRPr="00C87BF4">
        <w:t>105(6); and</w:t>
      </w:r>
    </w:p>
    <w:p w:rsidR="009931EC" w:rsidRPr="00C87BF4" w:rsidRDefault="009931EC" w:rsidP="009931EC">
      <w:pPr>
        <w:pStyle w:val="paragraph"/>
      </w:pPr>
      <w:r w:rsidRPr="00C87BF4">
        <w:tab/>
        <w:t>(b)</w:t>
      </w:r>
      <w:r w:rsidRPr="00C87BF4">
        <w:tab/>
        <w:t>the decision day (see subsection</w:t>
      </w:r>
      <w:r w:rsidR="00BD75AB" w:rsidRPr="00C87BF4">
        <w:t> </w:t>
      </w:r>
      <w:r w:rsidRPr="00C87BF4">
        <w:t xml:space="preserve">105(1)) is before </w:t>
      </w:r>
      <w:r w:rsidR="00AA48B4" w:rsidRPr="00C87BF4">
        <w:t>1 July</w:t>
      </w:r>
      <w:r w:rsidRPr="00C87BF4">
        <w:t xml:space="preserve"> 2013; and</w:t>
      </w:r>
    </w:p>
    <w:p w:rsidR="009931EC" w:rsidRPr="00C87BF4" w:rsidRDefault="009931EC" w:rsidP="009931EC">
      <w:pPr>
        <w:pStyle w:val="paragraph"/>
      </w:pPr>
      <w:r w:rsidRPr="00C87BF4">
        <w:tab/>
        <w:t>(d)</w:t>
      </w:r>
      <w:r w:rsidRPr="00C87BF4">
        <w:tab/>
        <w:t xml:space="preserve">on a day (the </w:t>
      </w:r>
      <w:r w:rsidRPr="00C87BF4">
        <w:rPr>
          <w:b/>
          <w:i/>
        </w:rPr>
        <w:t>trigger day</w:t>
      </w:r>
      <w:r w:rsidRPr="00C87BF4">
        <w:t xml:space="preserve">) after the decision day and before </w:t>
      </w:r>
      <w:r w:rsidR="00AA48B4" w:rsidRPr="00C87BF4">
        <w:t>1 July</w:t>
      </w:r>
      <w:r w:rsidRPr="00C87BF4">
        <w:t xml:space="preserve"> 2013, the individual’s circumstances change; and</w:t>
      </w:r>
    </w:p>
    <w:p w:rsidR="009931EC" w:rsidRPr="00C87BF4" w:rsidRDefault="009931EC" w:rsidP="009931EC">
      <w:pPr>
        <w:pStyle w:val="paragraph"/>
      </w:pPr>
      <w:r w:rsidRPr="00C87BF4">
        <w:tab/>
        <w:t>(e)</w:t>
      </w:r>
      <w:r w:rsidRPr="00C87BF4">
        <w:tab/>
        <w:t xml:space="preserve">the individual is entitled to a further payment of clean energy advance in accordance with an instrument made under </w:t>
      </w:r>
      <w:r w:rsidR="00BD75AB" w:rsidRPr="00C87BF4">
        <w:t>subsection (</w:t>
      </w:r>
      <w:r w:rsidRPr="00C87BF4">
        <w:t>1B);</w:t>
      </w:r>
    </w:p>
    <w:p w:rsidR="009931EC" w:rsidRPr="00C87BF4" w:rsidRDefault="009931EC" w:rsidP="009931EC">
      <w:pPr>
        <w:pStyle w:val="subsection2"/>
      </w:pPr>
      <w:r w:rsidRPr="00C87BF4">
        <w:t xml:space="preserve">then the amount of the individual’s further clean energy advance is worked out in accordance with an instrument made under </w:t>
      </w:r>
      <w:r w:rsidR="00BD75AB" w:rsidRPr="00C87BF4">
        <w:t>subsection (</w:t>
      </w:r>
      <w:r w:rsidRPr="00C87BF4">
        <w:t>1B) (which may be nil).</w:t>
      </w:r>
    </w:p>
    <w:p w:rsidR="009931EC" w:rsidRPr="00C87BF4" w:rsidRDefault="009931EC" w:rsidP="009931EC">
      <w:pPr>
        <w:pStyle w:val="subsection"/>
      </w:pPr>
      <w:r w:rsidRPr="00C87BF4">
        <w:tab/>
        <w:t>(1B)</w:t>
      </w:r>
      <w:r w:rsidRPr="00C87BF4">
        <w:tab/>
        <w:t>The Minister may, by legislative instrument:</w:t>
      </w:r>
    </w:p>
    <w:p w:rsidR="009931EC" w:rsidRPr="00C87BF4" w:rsidRDefault="009931EC" w:rsidP="009931EC">
      <w:pPr>
        <w:pStyle w:val="paragraph"/>
      </w:pPr>
      <w:r w:rsidRPr="00C87BF4">
        <w:tab/>
        <w:t>(a)</w:t>
      </w:r>
      <w:r w:rsidRPr="00C87BF4">
        <w:tab/>
        <w:t xml:space="preserve">specify the circumstances in which individuals are entitled to further payments of clean energy advances for the purposes of </w:t>
      </w:r>
      <w:r w:rsidR="00BD75AB" w:rsidRPr="00C87BF4">
        <w:t>subsection (</w:t>
      </w:r>
      <w:r w:rsidRPr="00C87BF4">
        <w:t>1A); and</w:t>
      </w:r>
    </w:p>
    <w:p w:rsidR="009931EC" w:rsidRPr="00C87BF4" w:rsidRDefault="009931EC" w:rsidP="009931EC">
      <w:pPr>
        <w:pStyle w:val="paragraph"/>
      </w:pPr>
      <w:r w:rsidRPr="00C87BF4">
        <w:tab/>
        <w:t>(b)</w:t>
      </w:r>
      <w:r w:rsidRPr="00C87BF4">
        <w:tab/>
        <w:t xml:space="preserve">specify a method for working out the amount of further clean energy advances for the purposes of </w:t>
      </w:r>
      <w:r w:rsidR="00BD75AB" w:rsidRPr="00C87BF4">
        <w:t>subsection (</w:t>
      </w:r>
      <w:r w:rsidRPr="00C87BF4">
        <w:t>1A).</w:t>
      </w:r>
    </w:p>
    <w:p w:rsidR="00236AE2" w:rsidRPr="00C87BF4" w:rsidRDefault="00236AE2" w:rsidP="00236AE2">
      <w:pPr>
        <w:pStyle w:val="subsection"/>
      </w:pPr>
      <w:r w:rsidRPr="00C87BF4">
        <w:tab/>
        <w:t>(2)</w:t>
      </w:r>
      <w:r w:rsidRPr="00C87BF4">
        <w:tab/>
        <w:t>If:</w:t>
      </w:r>
    </w:p>
    <w:p w:rsidR="00236AE2" w:rsidRPr="00C87BF4" w:rsidRDefault="00236AE2" w:rsidP="00236AE2">
      <w:pPr>
        <w:pStyle w:val="paragraph"/>
      </w:pPr>
      <w:r w:rsidRPr="00C87BF4">
        <w:tab/>
        <w:t>(a)</w:t>
      </w:r>
      <w:r w:rsidRPr="00C87BF4">
        <w:tab/>
        <w:t>the Secretary pays a clean energy advance to an individual in circumstances where the Secretary determined the individual is entitled to the advance under section</w:t>
      </w:r>
      <w:r w:rsidR="00BD75AB" w:rsidRPr="00C87BF4">
        <w:t> </w:t>
      </w:r>
      <w:r w:rsidRPr="00C87BF4">
        <w:t>103 and where the amount of the advance is worked out under subsection</w:t>
      </w:r>
      <w:r w:rsidR="00BD75AB" w:rsidRPr="00C87BF4">
        <w:t> </w:t>
      </w:r>
      <w:r w:rsidRPr="00C87BF4">
        <w:t>105(6); and</w:t>
      </w:r>
    </w:p>
    <w:p w:rsidR="00236AE2" w:rsidRPr="00C87BF4" w:rsidRDefault="00236AE2" w:rsidP="00236AE2">
      <w:pPr>
        <w:pStyle w:val="paragraph"/>
      </w:pPr>
      <w:r w:rsidRPr="00C87BF4">
        <w:tab/>
        <w:t>(b)</w:t>
      </w:r>
      <w:r w:rsidRPr="00C87BF4">
        <w:tab/>
        <w:t>the decision day (see subsection</w:t>
      </w:r>
      <w:r w:rsidR="00BD75AB" w:rsidRPr="00C87BF4">
        <w:t> </w:t>
      </w:r>
      <w:r w:rsidRPr="00C87BF4">
        <w:t xml:space="preserve">105(1)) is before </w:t>
      </w:r>
      <w:r w:rsidR="00AA48B4" w:rsidRPr="00C87BF4">
        <w:t>1 July</w:t>
      </w:r>
      <w:r w:rsidRPr="00C87BF4">
        <w:t xml:space="preserve"> 2013; and</w:t>
      </w:r>
    </w:p>
    <w:p w:rsidR="00236AE2" w:rsidRPr="00C87BF4" w:rsidRDefault="00236AE2" w:rsidP="00236AE2">
      <w:pPr>
        <w:pStyle w:val="paragraph"/>
      </w:pPr>
      <w:r w:rsidRPr="00C87BF4">
        <w:tab/>
        <w:t>(c)</w:t>
      </w:r>
      <w:r w:rsidRPr="00C87BF4">
        <w:tab/>
        <w:t xml:space="preserve">on a day </w:t>
      </w:r>
      <w:r w:rsidR="00D17613" w:rsidRPr="00C87BF4">
        <w:t xml:space="preserve">(the </w:t>
      </w:r>
      <w:r w:rsidR="00D17613" w:rsidRPr="00C87BF4">
        <w:rPr>
          <w:b/>
          <w:i/>
        </w:rPr>
        <w:t>trigger day</w:t>
      </w:r>
      <w:r w:rsidR="00D17613" w:rsidRPr="00C87BF4">
        <w:t xml:space="preserve">) </w:t>
      </w:r>
      <w:r w:rsidRPr="00C87BF4">
        <w:t xml:space="preserve">after the decision day and before </w:t>
      </w:r>
      <w:r w:rsidR="00AA48B4" w:rsidRPr="00C87BF4">
        <w:t>1 July</w:t>
      </w:r>
      <w:r w:rsidRPr="00C87BF4">
        <w:t xml:space="preserve"> 2013, the individual’s circumstances change; and</w:t>
      </w:r>
    </w:p>
    <w:p w:rsidR="00236AE2" w:rsidRPr="00C87BF4" w:rsidRDefault="00236AE2" w:rsidP="00236AE2">
      <w:pPr>
        <w:pStyle w:val="paragraph"/>
      </w:pPr>
      <w:r w:rsidRPr="00C87BF4">
        <w:tab/>
        <w:t>(d)</w:t>
      </w:r>
      <w:r w:rsidRPr="00C87BF4">
        <w:tab/>
        <w:t xml:space="preserve">the individual is entitled to a further payment of clean energy advance in accordance with an instrument made under </w:t>
      </w:r>
      <w:r w:rsidR="00BD75AB" w:rsidRPr="00C87BF4">
        <w:t>subsection (</w:t>
      </w:r>
      <w:r w:rsidRPr="00C87BF4">
        <w:t>3);</w:t>
      </w:r>
    </w:p>
    <w:p w:rsidR="00236AE2" w:rsidRPr="00C87BF4" w:rsidRDefault="00236AE2" w:rsidP="00236AE2">
      <w:pPr>
        <w:pStyle w:val="subsection2"/>
      </w:pPr>
      <w:r w:rsidRPr="00C87BF4">
        <w:t xml:space="preserve">then the amount of the individual’s further clean energy advance is worked out in accordance with an instrument made under </w:t>
      </w:r>
      <w:r w:rsidR="00BD75AB" w:rsidRPr="00C87BF4">
        <w:t>subsection (</w:t>
      </w:r>
      <w:r w:rsidRPr="00C87BF4">
        <w:t>3) (which may be nil).</w:t>
      </w:r>
    </w:p>
    <w:p w:rsidR="00236AE2" w:rsidRPr="00C87BF4" w:rsidRDefault="00236AE2" w:rsidP="00236AE2">
      <w:pPr>
        <w:pStyle w:val="subsection"/>
      </w:pPr>
      <w:r w:rsidRPr="00C87BF4">
        <w:tab/>
        <w:t>(3)</w:t>
      </w:r>
      <w:r w:rsidRPr="00C87BF4">
        <w:tab/>
        <w:t>The Minister may, by legislative instrument:</w:t>
      </w:r>
    </w:p>
    <w:p w:rsidR="00236AE2" w:rsidRPr="00C87BF4" w:rsidRDefault="00236AE2" w:rsidP="00236AE2">
      <w:pPr>
        <w:pStyle w:val="paragraph"/>
      </w:pPr>
      <w:r w:rsidRPr="00C87BF4">
        <w:tab/>
        <w:t>(a)</w:t>
      </w:r>
      <w:r w:rsidRPr="00C87BF4">
        <w:tab/>
        <w:t xml:space="preserve">specify the circumstances in which individuals are entitled to further payments of clean energy advances for the purposes of </w:t>
      </w:r>
      <w:r w:rsidR="00BD75AB" w:rsidRPr="00C87BF4">
        <w:t>subsection (</w:t>
      </w:r>
      <w:r w:rsidRPr="00C87BF4">
        <w:t>2); and</w:t>
      </w:r>
    </w:p>
    <w:p w:rsidR="00236AE2" w:rsidRPr="00C87BF4" w:rsidRDefault="00236AE2" w:rsidP="00236AE2">
      <w:pPr>
        <w:pStyle w:val="paragraph"/>
      </w:pPr>
      <w:r w:rsidRPr="00C87BF4">
        <w:tab/>
        <w:t>(b)</w:t>
      </w:r>
      <w:r w:rsidRPr="00C87BF4">
        <w:tab/>
        <w:t xml:space="preserve">specify a method for working out the amount of further clean energy advances for the purposes of </w:t>
      </w:r>
      <w:r w:rsidR="00BD75AB" w:rsidRPr="00C87BF4">
        <w:t>subsection (</w:t>
      </w:r>
      <w:r w:rsidRPr="00C87BF4">
        <w:t>2).</w:t>
      </w:r>
    </w:p>
    <w:p w:rsidR="00236AE2" w:rsidRPr="00C87BF4" w:rsidRDefault="00236AE2" w:rsidP="00236AE2">
      <w:pPr>
        <w:pStyle w:val="SubsectionHead"/>
      </w:pPr>
      <w:r w:rsidRPr="00C87BF4">
        <w:t>Interpretation</w:t>
      </w:r>
    </w:p>
    <w:p w:rsidR="00236AE2" w:rsidRPr="00C87BF4" w:rsidRDefault="00236AE2" w:rsidP="00236AE2">
      <w:pPr>
        <w:pStyle w:val="subsection"/>
      </w:pPr>
      <w:r w:rsidRPr="00C87BF4">
        <w:tab/>
        <w:t>(4)</w:t>
      </w:r>
      <w:r w:rsidRPr="00C87BF4">
        <w:tab/>
        <w:t>For the purposes of this section, there is taken not to be a change in the individual’s circumstances merely because a determination under section</w:t>
      </w:r>
      <w:r w:rsidR="00BD75AB" w:rsidRPr="00C87BF4">
        <w:t> </w:t>
      </w:r>
      <w:r w:rsidRPr="00C87BF4">
        <w:t>28 in relation to the individual is varied or ceases to be in force.</w:t>
      </w:r>
    </w:p>
    <w:p w:rsidR="00236AE2" w:rsidRPr="00C87BF4" w:rsidRDefault="00236AE2" w:rsidP="003D7FE2">
      <w:pPr>
        <w:pStyle w:val="ActHead3"/>
        <w:pageBreakBefore/>
      </w:pPr>
      <w:bookmarkStart w:id="216" w:name="_Toc57707137"/>
      <w:r w:rsidRPr="008D2DB2">
        <w:rPr>
          <w:rStyle w:val="CharDivNo"/>
        </w:rPr>
        <w:t>Division</w:t>
      </w:r>
      <w:r w:rsidR="00BD75AB" w:rsidRPr="008D2DB2">
        <w:rPr>
          <w:rStyle w:val="CharDivNo"/>
        </w:rPr>
        <w:t> </w:t>
      </w:r>
      <w:r w:rsidRPr="008D2DB2">
        <w:rPr>
          <w:rStyle w:val="CharDivNo"/>
        </w:rPr>
        <w:t>4</w:t>
      </w:r>
      <w:r w:rsidRPr="00C87BF4">
        <w:t>—</w:t>
      </w:r>
      <w:r w:rsidRPr="008D2DB2">
        <w:rPr>
          <w:rStyle w:val="CharDivText"/>
        </w:rPr>
        <w:t>General rules</w:t>
      </w:r>
      <w:bookmarkEnd w:id="216"/>
    </w:p>
    <w:p w:rsidR="00236AE2" w:rsidRPr="00C87BF4" w:rsidRDefault="00236AE2" w:rsidP="00236AE2">
      <w:pPr>
        <w:pStyle w:val="ActHead5"/>
      </w:pPr>
      <w:bookmarkStart w:id="217" w:name="_Toc57707138"/>
      <w:r w:rsidRPr="008D2DB2">
        <w:rPr>
          <w:rStyle w:val="CharSectno"/>
        </w:rPr>
        <w:t>109</w:t>
      </w:r>
      <w:r w:rsidRPr="00C87BF4">
        <w:t xml:space="preserve">  General rules</w:t>
      </w:r>
      <w:bookmarkEnd w:id="217"/>
    </w:p>
    <w:p w:rsidR="00236AE2" w:rsidRPr="00C87BF4" w:rsidRDefault="00236AE2" w:rsidP="00236AE2">
      <w:pPr>
        <w:pStyle w:val="subsection"/>
      </w:pPr>
      <w:r w:rsidRPr="00C87BF4">
        <w:tab/>
      </w:r>
      <w:r w:rsidRPr="00C87BF4">
        <w:tab/>
        <w:t>If:</w:t>
      </w:r>
    </w:p>
    <w:p w:rsidR="00236AE2" w:rsidRPr="00C87BF4" w:rsidRDefault="00236AE2" w:rsidP="00236AE2">
      <w:pPr>
        <w:pStyle w:val="paragraph"/>
      </w:pPr>
      <w:r w:rsidRPr="00C87BF4">
        <w:tab/>
        <w:t>(a)</w:t>
      </w:r>
      <w:r w:rsidRPr="00C87BF4">
        <w:tab/>
        <w:t>an individual is entitled to a clean energy advance under section</w:t>
      </w:r>
      <w:r w:rsidR="00BD75AB" w:rsidRPr="00C87BF4">
        <w:t> </w:t>
      </w:r>
      <w:r w:rsidRPr="00C87BF4">
        <w:t>103 or 108 in relation to an FTB child; and</w:t>
      </w:r>
    </w:p>
    <w:p w:rsidR="00236AE2" w:rsidRPr="00C87BF4" w:rsidRDefault="00236AE2" w:rsidP="00236AE2">
      <w:pPr>
        <w:pStyle w:val="paragraph"/>
      </w:pPr>
      <w:r w:rsidRPr="00C87BF4">
        <w:tab/>
        <w:t>(b)</w:t>
      </w:r>
      <w:r w:rsidRPr="00C87BF4">
        <w:tab/>
        <w:t>the amount of the advance was not worked out by applying subsection</w:t>
      </w:r>
      <w:r w:rsidR="00BD75AB" w:rsidRPr="00C87BF4">
        <w:t> </w:t>
      </w:r>
      <w:r w:rsidRPr="00C87BF4">
        <w:t>105(5);</w:t>
      </w:r>
      <w:r w:rsidR="006A2F75" w:rsidRPr="00C87BF4">
        <w:t xml:space="preserve"> and</w:t>
      </w:r>
    </w:p>
    <w:p w:rsidR="006A2F75" w:rsidRPr="00C87BF4" w:rsidRDefault="006A2F75" w:rsidP="006A2F75">
      <w:pPr>
        <w:pStyle w:val="paragraph"/>
      </w:pPr>
      <w:r w:rsidRPr="00C87BF4">
        <w:tab/>
        <w:t>(c)</w:t>
      </w:r>
      <w:r w:rsidRPr="00C87BF4">
        <w:tab/>
        <w:t>the amount of the advance was not worked out under subsection</w:t>
      </w:r>
      <w:r w:rsidR="00BD75AB" w:rsidRPr="00C87BF4">
        <w:t> </w:t>
      </w:r>
      <w:r w:rsidRPr="00C87BF4">
        <w:t>108(1A);</w:t>
      </w:r>
    </w:p>
    <w:p w:rsidR="00236AE2" w:rsidRPr="00C87BF4" w:rsidRDefault="00236AE2" w:rsidP="00236AE2">
      <w:pPr>
        <w:pStyle w:val="subsection2"/>
      </w:pPr>
      <w:r w:rsidRPr="00C87BF4">
        <w:t>then, while the individual is a member of a couple, the other member of the couple is not entitled to a clean energy advance under section</w:t>
      </w:r>
      <w:r w:rsidR="00BD75AB" w:rsidRPr="00C87BF4">
        <w:t> </w:t>
      </w:r>
      <w:r w:rsidRPr="00C87BF4">
        <w:t>103 or 108 in relation to that child.</w:t>
      </w:r>
    </w:p>
    <w:p w:rsidR="009351E7" w:rsidRPr="00C87BF4" w:rsidRDefault="009351E7" w:rsidP="009351E7">
      <w:pPr>
        <w:pStyle w:val="ActHead2"/>
        <w:pageBreakBefore/>
      </w:pPr>
      <w:bookmarkStart w:id="218" w:name="_Toc57707139"/>
      <w:r w:rsidRPr="008D2DB2">
        <w:rPr>
          <w:rStyle w:val="CharPartNo"/>
        </w:rPr>
        <w:t>Part</w:t>
      </w:r>
      <w:r w:rsidR="00BD75AB" w:rsidRPr="008D2DB2">
        <w:rPr>
          <w:rStyle w:val="CharPartNo"/>
        </w:rPr>
        <w:t> </w:t>
      </w:r>
      <w:r w:rsidRPr="008D2DB2">
        <w:rPr>
          <w:rStyle w:val="CharPartNo"/>
        </w:rPr>
        <w:t>9</w:t>
      </w:r>
      <w:r w:rsidRPr="00C87BF4">
        <w:t>—</w:t>
      </w:r>
      <w:r w:rsidRPr="008D2DB2">
        <w:rPr>
          <w:rStyle w:val="CharPartText"/>
        </w:rPr>
        <w:t>2020 economic support payments</w:t>
      </w:r>
      <w:bookmarkEnd w:id="218"/>
    </w:p>
    <w:p w:rsidR="009351E7" w:rsidRPr="00C87BF4" w:rsidRDefault="00AA48B4" w:rsidP="009351E7">
      <w:pPr>
        <w:pStyle w:val="ActHead3"/>
      </w:pPr>
      <w:bookmarkStart w:id="219" w:name="_Toc57707140"/>
      <w:r w:rsidRPr="008D2DB2">
        <w:rPr>
          <w:rStyle w:val="CharDivNo"/>
        </w:rPr>
        <w:t>Division 1</w:t>
      </w:r>
      <w:r w:rsidR="009351E7" w:rsidRPr="00C87BF4">
        <w:t>—</w:t>
      </w:r>
      <w:r w:rsidR="009351E7" w:rsidRPr="008D2DB2">
        <w:rPr>
          <w:rStyle w:val="CharDivText"/>
        </w:rPr>
        <w:t>First 2020 economic support payment</w:t>
      </w:r>
      <w:bookmarkEnd w:id="219"/>
    </w:p>
    <w:p w:rsidR="009351E7" w:rsidRPr="00C87BF4" w:rsidRDefault="009351E7" w:rsidP="009351E7">
      <w:pPr>
        <w:pStyle w:val="ActHead5"/>
      </w:pPr>
      <w:bookmarkStart w:id="220" w:name="_Toc57707141"/>
      <w:r w:rsidRPr="008D2DB2">
        <w:rPr>
          <w:rStyle w:val="CharSectno"/>
        </w:rPr>
        <w:t>110</w:t>
      </w:r>
      <w:r w:rsidRPr="00C87BF4">
        <w:t xml:space="preserve">  When is an individual entitled to a first 2020 economic support payment?</w:t>
      </w:r>
      <w:bookmarkEnd w:id="220"/>
    </w:p>
    <w:p w:rsidR="009351E7" w:rsidRPr="00C87BF4" w:rsidRDefault="009351E7" w:rsidP="009351E7">
      <w:pPr>
        <w:pStyle w:val="subsection"/>
      </w:pPr>
      <w:r w:rsidRPr="00C87BF4">
        <w:tab/>
      </w:r>
      <w:r w:rsidRPr="00C87BF4">
        <w:tab/>
        <w:t>An individual is entitled to a first 2020 economic support payment if subsection</w:t>
      </w:r>
      <w:r w:rsidR="00BD75AB" w:rsidRPr="00C87BF4">
        <w:t> </w:t>
      </w:r>
      <w:r w:rsidRPr="00C87BF4">
        <w:t>116(2), (3) or (4) applies to the individual on a day in the period:</w:t>
      </w:r>
    </w:p>
    <w:p w:rsidR="009351E7" w:rsidRPr="00C87BF4" w:rsidRDefault="009351E7" w:rsidP="009351E7">
      <w:pPr>
        <w:pStyle w:val="paragraph"/>
      </w:pPr>
      <w:r w:rsidRPr="00C87BF4">
        <w:tab/>
        <w:t>(a)</w:t>
      </w:r>
      <w:r w:rsidRPr="00C87BF4">
        <w:tab/>
        <w:t>starting on 12</w:t>
      </w:r>
      <w:r w:rsidR="00BD75AB" w:rsidRPr="00C87BF4">
        <w:t> </w:t>
      </w:r>
      <w:r w:rsidRPr="00C87BF4">
        <w:t>March 2020; and</w:t>
      </w:r>
    </w:p>
    <w:p w:rsidR="009351E7" w:rsidRPr="00C87BF4" w:rsidRDefault="009351E7" w:rsidP="009351E7">
      <w:pPr>
        <w:pStyle w:val="paragraph"/>
      </w:pPr>
      <w:r w:rsidRPr="00C87BF4">
        <w:tab/>
        <w:t>(b)</w:t>
      </w:r>
      <w:r w:rsidRPr="00C87BF4">
        <w:tab/>
        <w:t>ending on 13</w:t>
      </w:r>
      <w:r w:rsidR="00BD75AB" w:rsidRPr="00C87BF4">
        <w:t> </w:t>
      </w:r>
      <w:r w:rsidRPr="00C87BF4">
        <w:t>April 2020.</w:t>
      </w:r>
    </w:p>
    <w:p w:rsidR="009351E7" w:rsidRPr="00C87BF4" w:rsidRDefault="009351E7" w:rsidP="009351E7">
      <w:pPr>
        <w:pStyle w:val="ActHead5"/>
      </w:pPr>
      <w:bookmarkStart w:id="221" w:name="_Toc57707142"/>
      <w:r w:rsidRPr="008D2DB2">
        <w:rPr>
          <w:rStyle w:val="CharSectno"/>
        </w:rPr>
        <w:t>111</w:t>
      </w:r>
      <w:r w:rsidRPr="00C87BF4">
        <w:t xml:space="preserve">  What is the amount of the payment?</w:t>
      </w:r>
      <w:bookmarkEnd w:id="221"/>
    </w:p>
    <w:p w:rsidR="009351E7" w:rsidRPr="00C87BF4" w:rsidRDefault="009351E7" w:rsidP="009351E7">
      <w:pPr>
        <w:pStyle w:val="subsection"/>
      </w:pPr>
      <w:r w:rsidRPr="00C87BF4">
        <w:tab/>
      </w:r>
      <w:r w:rsidRPr="00C87BF4">
        <w:tab/>
        <w:t>The amount of an individual’s first 2020 economic support payment under this Division is $750.</w:t>
      </w:r>
    </w:p>
    <w:p w:rsidR="009351E7" w:rsidRPr="00C87BF4" w:rsidRDefault="009351E7" w:rsidP="009351E7">
      <w:pPr>
        <w:pStyle w:val="ActHead5"/>
      </w:pPr>
      <w:bookmarkStart w:id="222" w:name="_Toc57707143"/>
      <w:r w:rsidRPr="008D2DB2">
        <w:rPr>
          <w:rStyle w:val="CharSectno"/>
        </w:rPr>
        <w:t>112</w:t>
      </w:r>
      <w:r w:rsidRPr="00C87BF4">
        <w:t xml:space="preserve">  More than one entitlement</w:t>
      </w:r>
      <w:bookmarkEnd w:id="222"/>
    </w:p>
    <w:p w:rsidR="009351E7" w:rsidRPr="00C87BF4" w:rsidRDefault="009351E7" w:rsidP="009351E7">
      <w:pPr>
        <w:pStyle w:val="subsection"/>
      </w:pPr>
      <w:r w:rsidRPr="00C87BF4">
        <w:tab/>
        <w:t>(1)</w:t>
      </w:r>
      <w:r w:rsidRPr="00C87BF4">
        <w:tab/>
        <w:t>If, at the time the Secretary determines whether an individual is entitled to a first 2020 economic support payment under this Division, 2 or more of subsections</w:t>
      </w:r>
      <w:r w:rsidR="00BD75AB" w:rsidRPr="00C87BF4">
        <w:t> </w:t>
      </w:r>
      <w:r w:rsidRPr="00C87BF4">
        <w:t>116(2), (3) and (4) would otherwise apply to the individual on a day or days occurring in the period mentioned in section</w:t>
      </w:r>
      <w:r w:rsidR="00BD75AB" w:rsidRPr="00C87BF4">
        <w:t> </w:t>
      </w:r>
      <w:r w:rsidRPr="00C87BF4">
        <w:t>110 (whether on the same day or different days), then:</w:t>
      </w:r>
    </w:p>
    <w:p w:rsidR="009351E7" w:rsidRPr="00C87BF4" w:rsidRDefault="009351E7" w:rsidP="009351E7">
      <w:pPr>
        <w:pStyle w:val="paragraph"/>
      </w:pPr>
      <w:r w:rsidRPr="00C87BF4">
        <w:tab/>
        <w:t>(a)</w:t>
      </w:r>
      <w:r w:rsidRPr="00C87BF4">
        <w:tab/>
        <w:t>the first of those subsections applies to the individual on that day or those days; and</w:t>
      </w:r>
    </w:p>
    <w:p w:rsidR="009351E7" w:rsidRPr="00C87BF4" w:rsidRDefault="009351E7" w:rsidP="009351E7">
      <w:pPr>
        <w:pStyle w:val="paragraph"/>
      </w:pPr>
      <w:r w:rsidRPr="00C87BF4">
        <w:tab/>
        <w:t>(b)</w:t>
      </w:r>
      <w:r w:rsidRPr="00C87BF4">
        <w:tab/>
        <w:t>none of the others apply to the individual during that period.</w:t>
      </w:r>
    </w:p>
    <w:p w:rsidR="009351E7" w:rsidRPr="00C87BF4" w:rsidRDefault="009351E7" w:rsidP="009351E7">
      <w:pPr>
        <w:pStyle w:val="notetext"/>
      </w:pPr>
      <w:r w:rsidRPr="00C87BF4">
        <w:t>Note:</w:t>
      </w:r>
      <w:r w:rsidRPr="00C87BF4">
        <w:tab/>
        <w:t>For the purposes of sections</w:t>
      </w:r>
      <w:r w:rsidR="00BD75AB" w:rsidRPr="00C87BF4">
        <w:t> </w:t>
      </w:r>
      <w:r w:rsidRPr="00C87BF4">
        <w:t>65JA (payment) and 72 (debts) of the Family Assistance Administration Act, it is necessary to know which subsection of section</w:t>
      </w:r>
      <w:r w:rsidR="00BD75AB" w:rsidRPr="00C87BF4">
        <w:t> </w:t>
      </w:r>
      <w:r w:rsidRPr="00C87BF4">
        <w:t>116 of this Act applies.</w:t>
      </w:r>
    </w:p>
    <w:p w:rsidR="009351E7" w:rsidRPr="00C87BF4" w:rsidRDefault="009351E7" w:rsidP="009351E7">
      <w:pPr>
        <w:pStyle w:val="subsection"/>
      </w:pPr>
      <w:r w:rsidRPr="00C87BF4">
        <w:tab/>
        <w:t>(2)</w:t>
      </w:r>
      <w:r w:rsidRPr="00C87BF4">
        <w:tab/>
        <w:t>If:</w:t>
      </w:r>
    </w:p>
    <w:p w:rsidR="009351E7" w:rsidRPr="00C87BF4" w:rsidRDefault="009351E7" w:rsidP="009351E7">
      <w:pPr>
        <w:pStyle w:val="paragraph"/>
      </w:pPr>
      <w:r w:rsidRPr="00C87BF4">
        <w:tab/>
        <w:t>(a)</w:t>
      </w:r>
      <w:r w:rsidRPr="00C87BF4">
        <w:tab/>
        <w:t>a first 2020 economic support payment under the ABSTUDY Scheme; or</w:t>
      </w:r>
    </w:p>
    <w:p w:rsidR="009351E7" w:rsidRPr="00C87BF4" w:rsidRDefault="009351E7" w:rsidP="009351E7">
      <w:pPr>
        <w:pStyle w:val="paragraph"/>
      </w:pPr>
      <w:r w:rsidRPr="00C87BF4">
        <w:tab/>
        <w:t>(b)</w:t>
      </w:r>
      <w:r w:rsidRPr="00C87BF4">
        <w:tab/>
        <w:t xml:space="preserve">a first 2020 economic support payment under </w:t>
      </w:r>
      <w:r w:rsidR="00AA48B4" w:rsidRPr="00C87BF4">
        <w:t>Division 1</w:t>
      </w:r>
      <w:r w:rsidRPr="00C87BF4">
        <w:t xml:space="preserve"> of Part</w:t>
      </w:r>
      <w:r w:rsidR="00BD75AB" w:rsidRPr="00C87BF4">
        <w:t> </w:t>
      </w:r>
      <w:r w:rsidRPr="00C87BF4">
        <w:t xml:space="preserve">2.6B of the </w:t>
      </w:r>
      <w:r w:rsidRPr="00C87BF4">
        <w:rPr>
          <w:i/>
        </w:rPr>
        <w:t>Social Security Act 1991</w:t>
      </w:r>
      <w:r w:rsidRPr="00C87BF4">
        <w:t>; or</w:t>
      </w:r>
    </w:p>
    <w:p w:rsidR="009351E7" w:rsidRPr="00C87BF4" w:rsidRDefault="009351E7" w:rsidP="009351E7">
      <w:pPr>
        <w:pStyle w:val="paragraph"/>
      </w:pPr>
      <w:r w:rsidRPr="00C87BF4">
        <w:tab/>
        <w:t>(c)</w:t>
      </w:r>
      <w:r w:rsidRPr="00C87BF4">
        <w:tab/>
        <w:t xml:space="preserve">a first 2020 economic support payment under </w:t>
      </w:r>
      <w:r w:rsidR="00AA48B4" w:rsidRPr="00C87BF4">
        <w:t>Division 1</w:t>
      </w:r>
      <w:r w:rsidRPr="00C87BF4">
        <w:t xml:space="preserve"> of Part IIIH of the </w:t>
      </w:r>
      <w:r w:rsidRPr="00C87BF4">
        <w:rPr>
          <w:i/>
        </w:rPr>
        <w:t>Veterans’ Entitlements Act 1986</w:t>
      </w:r>
      <w:r w:rsidRPr="00C87BF4">
        <w:t>;</w:t>
      </w:r>
    </w:p>
    <w:p w:rsidR="009351E7" w:rsidRPr="00C87BF4" w:rsidRDefault="009351E7" w:rsidP="009351E7">
      <w:pPr>
        <w:pStyle w:val="subsection2"/>
      </w:pPr>
      <w:r w:rsidRPr="00C87BF4">
        <w:t>is paid to an individual, no payment under this Division can be paid to the individual.</w:t>
      </w:r>
    </w:p>
    <w:p w:rsidR="009351E7" w:rsidRPr="00C87BF4" w:rsidRDefault="00AA48B4" w:rsidP="009351E7">
      <w:pPr>
        <w:pStyle w:val="ActHead3"/>
        <w:pageBreakBefore/>
      </w:pPr>
      <w:bookmarkStart w:id="223" w:name="_Toc57707144"/>
      <w:r w:rsidRPr="008D2DB2">
        <w:rPr>
          <w:rStyle w:val="CharDivNo"/>
        </w:rPr>
        <w:t>Division 2</w:t>
      </w:r>
      <w:r w:rsidR="009351E7" w:rsidRPr="00C87BF4">
        <w:t>—</w:t>
      </w:r>
      <w:r w:rsidR="009351E7" w:rsidRPr="008D2DB2">
        <w:rPr>
          <w:rStyle w:val="CharDivText"/>
        </w:rPr>
        <w:t>Second 2020 economic support payment</w:t>
      </w:r>
      <w:bookmarkEnd w:id="223"/>
    </w:p>
    <w:p w:rsidR="009351E7" w:rsidRPr="00C87BF4" w:rsidRDefault="009351E7" w:rsidP="009351E7">
      <w:pPr>
        <w:pStyle w:val="ActHead5"/>
      </w:pPr>
      <w:bookmarkStart w:id="224" w:name="_Toc57707145"/>
      <w:r w:rsidRPr="008D2DB2">
        <w:rPr>
          <w:rStyle w:val="CharSectno"/>
        </w:rPr>
        <w:t>113</w:t>
      </w:r>
      <w:r w:rsidRPr="00C87BF4">
        <w:t xml:space="preserve">  When is an individual entitled to a second 2020 economic support payment?</w:t>
      </w:r>
      <w:bookmarkEnd w:id="224"/>
    </w:p>
    <w:p w:rsidR="009351E7" w:rsidRPr="00C87BF4" w:rsidRDefault="009351E7" w:rsidP="009351E7">
      <w:pPr>
        <w:pStyle w:val="subsection"/>
      </w:pPr>
      <w:r w:rsidRPr="00C87BF4">
        <w:tab/>
      </w:r>
      <w:r w:rsidRPr="00C87BF4">
        <w:tab/>
        <w:t>An individual is entitled to a second 2020 economic support payment if:</w:t>
      </w:r>
    </w:p>
    <w:p w:rsidR="009351E7" w:rsidRPr="00C87BF4" w:rsidRDefault="009351E7" w:rsidP="009351E7">
      <w:pPr>
        <w:pStyle w:val="paragraph"/>
      </w:pPr>
      <w:r w:rsidRPr="00C87BF4">
        <w:tab/>
        <w:t>(a)</w:t>
      </w:r>
      <w:r w:rsidRPr="00C87BF4">
        <w:tab/>
        <w:t>subsection</w:t>
      </w:r>
      <w:r w:rsidR="00BD75AB" w:rsidRPr="00C87BF4">
        <w:t> </w:t>
      </w:r>
      <w:r w:rsidRPr="00C87BF4">
        <w:t>116(2), (3) or (4) applies to the individual on 10</w:t>
      </w:r>
      <w:r w:rsidR="00BD75AB" w:rsidRPr="00C87BF4">
        <w:t> </w:t>
      </w:r>
      <w:r w:rsidRPr="00C87BF4">
        <w:t>July 2020; and</w:t>
      </w:r>
    </w:p>
    <w:p w:rsidR="009351E7" w:rsidRPr="00C87BF4" w:rsidRDefault="009351E7" w:rsidP="009351E7">
      <w:pPr>
        <w:pStyle w:val="paragraph"/>
      </w:pPr>
      <w:r w:rsidRPr="00C87BF4">
        <w:tab/>
        <w:t>(b)</w:t>
      </w:r>
      <w:r w:rsidRPr="00C87BF4">
        <w:tab/>
        <w:t>the individual does not receive COVID</w:t>
      </w:r>
      <w:r w:rsidR="008D2DB2">
        <w:noBreakHyphen/>
      </w:r>
      <w:r w:rsidRPr="00C87BF4">
        <w:t xml:space="preserve">19 supplement under the </w:t>
      </w:r>
      <w:r w:rsidRPr="00C87BF4">
        <w:rPr>
          <w:i/>
        </w:rPr>
        <w:t>Social Security Act 1991</w:t>
      </w:r>
      <w:r w:rsidRPr="00C87BF4">
        <w:t xml:space="preserve"> in respect of 10</w:t>
      </w:r>
      <w:r w:rsidR="00BD75AB" w:rsidRPr="00C87BF4">
        <w:t> </w:t>
      </w:r>
      <w:r w:rsidRPr="00C87BF4">
        <w:t>July 2020.</w:t>
      </w:r>
    </w:p>
    <w:p w:rsidR="009351E7" w:rsidRPr="00C87BF4" w:rsidRDefault="009351E7" w:rsidP="009351E7">
      <w:pPr>
        <w:pStyle w:val="ActHead5"/>
      </w:pPr>
      <w:bookmarkStart w:id="225" w:name="_Toc57707146"/>
      <w:r w:rsidRPr="008D2DB2">
        <w:rPr>
          <w:rStyle w:val="CharSectno"/>
        </w:rPr>
        <w:t>114</w:t>
      </w:r>
      <w:r w:rsidRPr="00C87BF4">
        <w:t xml:space="preserve">  What is the amount of the payment?</w:t>
      </w:r>
      <w:bookmarkEnd w:id="225"/>
    </w:p>
    <w:p w:rsidR="009351E7" w:rsidRPr="00C87BF4" w:rsidRDefault="009351E7" w:rsidP="009351E7">
      <w:pPr>
        <w:pStyle w:val="subsection"/>
      </w:pPr>
      <w:r w:rsidRPr="00C87BF4">
        <w:tab/>
      </w:r>
      <w:r w:rsidRPr="00C87BF4">
        <w:tab/>
        <w:t>The amount of an individual’s second 2020 economic support payment under this Division is $750.</w:t>
      </w:r>
    </w:p>
    <w:p w:rsidR="009351E7" w:rsidRPr="00C87BF4" w:rsidRDefault="009351E7" w:rsidP="009351E7">
      <w:pPr>
        <w:pStyle w:val="ActHead5"/>
      </w:pPr>
      <w:bookmarkStart w:id="226" w:name="_Toc57707147"/>
      <w:r w:rsidRPr="008D2DB2">
        <w:rPr>
          <w:rStyle w:val="CharSectno"/>
        </w:rPr>
        <w:t>115</w:t>
      </w:r>
      <w:r w:rsidRPr="00C87BF4">
        <w:t xml:space="preserve">  More than one entitlement</w:t>
      </w:r>
      <w:bookmarkEnd w:id="226"/>
    </w:p>
    <w:p w:rsidR="009351E7" w:rsidRPr="00C87BF4" w:rsidRDefault="009351E7" w:rsidP="009351E7">
      <w:pPr>
        <w:pStyle w:val="subsection"/>
      </w:pPr>
      <w:r w:rsidRPr="00C87BF4">
        <w:tab/>
        <w:t>(1)</w:t>
      </w:r>
      <w:r w:rsidRPr="00C87BF4">
        <w:tab/>
        <w:t>If, at the time the Secretary determines whether an individual is entitled to a second 2020 economic support payment under this Division, 2 or more of subsections</w:t>
      </w:r>
      <w:r w:rsidR="00BD75AB" w:rsidRPr="00C87BF4">
        <w:t> </w:t>
      </w:r>
      <w:r w:rsidRPr="00C87BF4">
        <w:t>116(2), (3) and (4) would otherwise apply to the individual on 10</w:t>
      </w:r>
      <w:r w:rsidR="00BD75AB" w:rsidRPr="00C87BF4">
        <w:t> </w:t>
      </w:r>
      <w:r w:rsidRPr="00C87BF4">
        <w:t>July 2020, then:</w:t>
      </w:r>
    </w:p>
    <w:p w:rsidR="009351E7" w:rsidRPr="00C87BF4" w:rsidRDefault="009351E7" w:rsidP="009351E7">
      <w:pPr>
        <w:pStyle w:val="paragraph"/>
      </w:pPr>
      <w:r w:rsidRPr="00C87BF4">
        <w:tab/>
        <w:t>(a)</w:t>
      </w:r>
      <w:r w:rsidRPr="00C87BF4">
        <w:tab/>
        <w:t>the first of those subsections applies to the individual on 10</w:t>
      </w:r>
      <w:r w:rsidR="00BD75AB" w:rsidRPr="00C87BF4">
        <w:t> </w:t>
      </w:r>
      <w:r w:rsidRPr="00C87BF4">
        <w:t>July 2020; and</w:t>
      </w:r>
    </w:p>
    <w:p w:rsidR="009351E7" w:rsidRPr="00C87BF4" w:rsidRDefault="009351E7" w:rsidP="009351E7">
      <w:pPr>
        <w:pStyle w:val="paragraph"/>
      </w:pPr>
      <w:r w:rsidRPr="00C87BF4">
        <w:tab/>
        <w:t>(b)</w:t>
      </w:r>
      <w:r w:rsidRPr="00C87BF4">
        <w:tab/>
        <w:t>none of the others apply to the individual on 10</w:t>
      </w:r>
      <w:r w:rsidR="00BD75AB" w:rsidRPr="00C87BF4">
        <w:t> </w:t>
      </w:r>
      <w:r w:rsidRPr="00C87BF4">
        <w:t>July 2020.</w:t>
      </w:r>
    </w:p>
    <w:p w:rsidR="009351E7" w:rsidRPr="00C87BF4" w:rsidRDefault="009351E7" w:rsidP="009351E7">
      <w:pPr>
        <w:pStyle w:val="notetext"/>
      </w:pPr>
      <w:r w:rsidRPr="00C87BF4">
        <w:t>Note:</w:t>
      </w:r>
      <w:r w:rsidRPr="00C87BF4">
        <w:tab/>
        <w:t>For the purposes of sections</w:t>
      </w:r>
      <w:r w:rsidR="00BD75AB" w:rsidRPr="00C87BF4">
        <w:t> </w:t>
      </w:r>
      <w:r w:rsidRPr="00C87BF4">
        <w:t>65JB (payment) and 72 (debts) of the Family Assistance Administration Act, it is necessary to know which subsection of section</w:t>
      </w:r>
      <w:r w:rsidR="00BD75AB" w:rsidRPr="00C87BF4">
        <w:t> </w:t>
      </w:r>
      <w:r w:rsidRPr="00C87BF4">
        <w:t>116 of this Act applies.</w:t>
      </w:r>
    </w:p>
    <w:p w:rsidR="009351E7" w:rsidRPr="00C87BF4" w:rsidRDefault="009351E7" w:rsidP="009351E7">
      <w:pPr>
        <w:pStyle w:val="subsection"/>
      </w:pPr>
      <w:r w:rsidRPr="00C87BF4">
        <w:tab/>
        <w:t>(2)</w:t>
      </w:r>
      <w:r w:rsidRPr="00C87BF4">
        <w:tab/>
        <w:t>If:</w:t>
      </w:r>
    </w:p>
    <w:p w:rsidR="009351E7" w:rsidRPr="00C87BF4" w:rsidRDefault="009351E7" w:rsidP="009351E7">
      <w:pPr>
        <w:pStyle w:val="paragraph"/>
      </w:pPr>
      <w:r w:rsidRPr="00C87BF4">
        <w:tab/>
        <w:t>(a)</w:t>
      </w:r>
      <w:r w:rsidRPr="00C87BF4">
        <w:tab/>
        <w:t>a second 2020 economic support payment under the ABSTUDY Scheme; or</w:t>
      </w:r>
    </w:p>
    <w:p w:rsidR="009351E7" w:rsidRPr="00C87BF4" w:rsidRDefault="009351E7" w:rsidP="009351E7">
      <w:pPr>
        <w:pStyle w:val="paragraph"/>
      </w:pPr>
      <w:r w:rsidRPr="00C87BF4">
        <w:tab/>
        <w:t>(b)</w:t>
      </w:r>
      <w:r w:rsidRPr="00C87BF4">
        <w:tab/>
        <w:t xml:space="preserve">a second 2020 economic support payment under </w:t>
      </w:r>
      <w:r w:rsidR="00AA48B4" w:rsidRPr="00C87BF4">
        <w:t>Division 2</w:t>
      </w:r>
      <w:r w:rsidRPr="00C87BF4">
        <w:t xml:space="preserve"> of Part</w:t>
      </w:r>
      <w:r w:rsidR="00BD75AB" w:rsidRPr="00C87BF4">
        <w:t> </w:t>
      </w:r>
      <w:r w:rsidRPr="00C87BF4">
        <w:t xml:space="preserve">2.6B of the </w:t>
      </w:r>
      <w:r w:rsidRPr="00C87BF4">
        <w:rPr>
          <w:i/>
        </w:rPr>
        <w:t>Social Security Act 1991</w:t>
      </w:r>
      <w:r w:rsidRPr="00C87BF4">
        <w:t>; or</w:t>
      </w:r>
    </w:p>
    <w:p w:rsidR="009351E7" w:rsidRPr="00C87BF4" w:rsidRDefault="009351E7" w:rsidP="009351E7">
      <w:pPr>
        <w:pStyle w:val="paragraph"/>
      </w:pPr>
      <w:r w:rsidRPr="00C87BF4">
        <w:tab/>
        <w:t>(c)</w:t>
      </w:r>
      <w:r w:rsidRPr="00C87BF4">
        <w:tab/>
        <w:t xml:space="preserve">a second 2020 economic support payment under </w:t>
      </w:r>
      <w:r w:rsidR="00AA48B4" w:rsidRPr="00C87BF4">
        <w:t>Division 2</w:t>
      </w:r>
      <w:r w:rsidRPr="00C87BF4">
        <w:t xml:space="preserve"> of Part IIIH of the </w:t>
      </w:r>
      <w:r w:rsidRPr="00C87BF4">
        <w:rPr>
          <w:i/>
        </w:rPr>
        <w:t>Veterans’ Entitlements Act 1986</w:t>
      </w:r>
      <w:r w:rsidRPr="00C87BF4">
        <w:t>;</w:t>
      </w:r>
    </w:p>
    <w:p w:rsidR="009351E7" w:rsidRPr="00C87BF4" w:rsidRDefault="009351E7" w:rsidP="009351E7">
      <w:pPr>
        <w:pStyle w:val="subsection2"/>
      </w:pPr>
      <w:r w:rsidRPr="00C87BF4">
        <w:t>is paid to an individual, no payment under this Division can be paid to the individual.</w:t>
      </w:r>
    </w:p>
    <w:p w:rsidR="009351E7" w:rsidRPr="00C87BF4" w:rsidRDefault="00AA48B4" w:rsidP="009351E7">
      <w:pPr>
        <w:pStyle w:val="ActHead3"/>
        <w:pageBreakBefore/>
      </w:pPr>
      <w:bookmarkStart w:id="227" w:name="_Toc57707148"/>
      <w:r w:rsidRPr="008D2DB2">
        <w:rPr>
          <w:rStyle w:val="CharDivNo"/>
        </w:rPr>
        <w:t>Division 3</w:t>
      </w:r>
      <w:r w:rsidR="009351E7" w:rsidRPr="00C87BF4">
        <w:t>—</w:t>
      </w:r>
      <w:r w:rsidR="009351E7" w:rsidRPr="008D2DB2">
        <w:rPr>
          <w:rStyle w:val="CharDivText"/>
        </w:rPr>
        <w:t>Eligibility for 2020 economic support payment</w:t>
      </w:r>
      <w:bookmarkEnd w:id="227"/>
    </w:p>
    <w:p w:rsidR="009351E7" w:rsidRPr="00C87BF4" w:rsidRDefault="009351E7" w:rsidP="009351E7">
      <w:pPr>
        <w:pStyle w:val="ActHead5"/>
      </w:pPr>
      <w:bookmarkStart w:id="228" w:name="_Toc57707149"/>
      <w:r w:rsidRPr="008D2DB2">
        <w:rPr>
          <w:rStyle w:val="CharSectno"/>
        </w:rPr>
        <w:t>116</w:t>
      </w:r>
      <w:r w:rsidRPr="00C87BF4">
        <w:t xml:space="preserve">  Eligibility for 2020 economic support payment</w:t>
      </w:r>
      <w:bookmarkEnd w:id="228"/>
    </w:p>
    <w:p w:rsidR="009351E7" w:rsidRPr="00C87BF4" w:rsidRDefault="009351E7" w:rsidP="009351E7">
      <w:pPr>
        <w:pStyle w:val="subsection"/>
      </w:pPr>
      <w:r w:rsidRPr="00C87BF4">
        <w:tab/>
        <w:t>(1)</w:t>
      </w:r>
      <w:r w:rsidRPr="00C87BF4">
        <w:tab/>
        <w:t>This section applies for the purposes of section</w:t>
      </w:r>
      <w:r w:rsidR="00BD75AB" w:rsidRPr="00C87BF4">
        <w:t> </w:t>
      </w:r>
      <w:r w:rsidRPr="00C87BF4">
        <w:t>110 and paragraph</w:t>
      </w:r>
      <w:r w:rsidR="00BD75AB" w:rsidRPr="00C87BF4">
        <w:t> </w:t>
      </w:r>
      <w:r w:rsidRPr="00C87BF4">
        <w:t>113(a).</w:t>
      </w:r>
    </w:p>
    <w:p w:rsidR="009351E7" w:rsidRPr="00C87BF4" w:rsidRDefault="009351E7" w:rsidP="009351E7">
      <w:pPr>
        <w:pStyle w:val="subsection"/>
      </w:pPr>
      <w:r w:rsidRPr="00C87BF4">
        <w:tab/>
        <w:t>(2)</w:t>
      </w:r>
      <w:r w:rsidRPr="00C87BF4">
        <w:tab/>
        <w:t xml:space="preserve">Subject to </w:t>
      </w:r>
      <w:r w:rsidR="00BD75AB" w:rsidRPr="00C87BF4">
        <w:t>subsection (</w:t>
      </w:r>
      <w:r w:rsidRPr="00C87BF4">
        <w:t>5) of this section, this subsection applies to an individual on a day if:</w:t>
      </w:r>
    </w:p>
    <w:p w:rsidR="009351E7" w:rsidRPr="00C87BF4" w:rsidRDefault="009351E7" w:rsidP="009351E7">
      <w:pPr>
        <w:pStyle w:val="paragraph"/>
      </w:pPr>
      <w:r w:rsidRPr="00C87BF4">
        <w:tab/>
        <w:t>(a)</w:t>
      </w:r>
      <w:r w:rsidRPr="00C87BF4">
        <w:tab/>
        <w:t>in relation to that day, a determination under section</w:t>
      </w:r>
      <w:r w:rsidR="00BD75AB" w:rsidRPr="00C87BF4">
        <w:t> </w:t>
      </w:r>
      <w:r w:rsidRPr="00C87BF4">
        <w:t>16 of the Family Assistance Administration Act is in force in respect of the individual as a claimant; and</w:t>
      </w:r>
    </w:p>
    <w:p w:rsidR="009351E7" w:rsidRPr="00C87BF4" w:rsidRDefault="009351E7" w:rsidP="009351E7">
      <w:pPr>
        <w:pStyle w:val="paragraph"/>
      </w:pPr>
      <w:r w:rsidRPr="00C87BF4">
        <w:tab/>
        <w:t>(b)</w:t>
      </w:r>
      <w:r w:rsidRPr="00C87BF4">
        <w:tab/>
        <w:t>the rate of family tax benefit payable under the determination in relation to that day consists of or includes a Part A or Part B rate greater than nil.</w:t>
      </w:r>
    </w:p>
    <w:p w:rsidR="009351E7" w:rsidRPr="00C87BF4" w:rsidRDefault="009351E7" w:rsidP="009351E7">
      <w:pPr>
        <w:pStyle w:val="subsection"/>
      </w:pPr>
      <w:r w:rsidRPr="00C87BF4">
        <w:tab/>
        <w:t>(3)</w:t>
      </w:r>
      <w:r w:rsidRPr="00C87BF4">
        <w:tab/>
        <w:t xml:space="preserve">Subject to </w:t>
      </w:r>
      <w:r w:rsidR="00BD75AB" w:rsidRPr="00C87BF4">
        <w:t>subsection (</w:t>
      </w:r>
      <w:r w:rsidRPr="00C87BF4">
        <w:t>5) of this section, this subsection applies to an individual on a day if:</w:t>
      </w:r>
    </w:p>
    <w:p w:rsidR="009351E7" w:rsidRPr="00C87BF4" w:rsidRDefault="009351E7" w:rsidP="009351E7">
      <w:pPr>
        <w:pStyle w:val="paragraph"/>
      </w:pPr>
      <w:r w:rsidRPr="00C87BF4">
        <w:tab/>
        <w:t>(a)</w:t>
      </w:r>
      <w:r w:rsidRPr="00C87BF4">
        <w:tab/>
        <w:t>in relation to that day, a determination under section</w:t>
      </w:r>
      <w:r w:rsidR="00BD75AB" w:rsidRPr="00C87BF4">
        <w:t> </w:t>
      </w:r>
      <w:r w:rsidRPr="00C87BF4">
        <w:t>17 of the Family Assistance Administration Act is in force in respect of the individual as a claimant; and</w:t>
      </w:r>
    </w:p>
    <w:p w:rsidR="009351E7" w:rsidRPr="00C87BF4" w:rsidRDefault="009351E7" w:rsidP="009351E7">
      <w:pPr>
        <w:pStyle w:val="paragraph"/>
      </w:pPr>
      <w:r w:rsidRPr="00C87BF4">
        <w:tab/>
        <w:t>(b)</w:t>
      </w:r>
      <w:r w:rsidRPr="00C87BF4">
        <w:tab/>
        <w:t>the rate of family tax benefit payable under the determination in relation to that day consists of or includes a Part A or Part B rate greater than nil; and</w:t>
      </w:r>
    </w:p>
    <w:p w:rsidR="009351E7" w:rsidRPr="00C87BF4" w:rsidRDefault="009351E7" w:rsidP="009351E7">
      <w:pPr>
        <w:pStyle w:val="paragraph"/>
      </w:pPr>
      <w:r w:rsidRPr="00C87BF4">
        <w:tab/>
        <w:t>(c)</w:t>
      </w:r>
      <w:r w:rsidRPr="00C87BF4">
        <w:tab/>
        <w:t>the determination is made as a result of a claim made in:</w:t>
      </w:r>
    </w:p>
    <w:p w:rsidR="009351E7" w:rsidRPr="00C87BF4" w:rsidRDefault="009351E7" w:rsidP="009351E7">
      <w:pPr>
        <w:pStyle w:val="paragraphsub"/>
      </w:pPr>
      <w:r w:rsidRPr="00C87BF4">
        <w:tab/>
        <w:t>(i)</w:t>
      </w:r>
      <w:r w:rsidRPr="00C87BF4">
        <w:tab/>
        <w:t>the income year in which that day occurs; or</w:t>
      </w:r>
    </w:p>
    <w:p w:rsidR="009351E7" w:rsidRPr="00C87BF4" w:rsidRDefault="009351E7" w:rsidP="009351E7">
      <w:pPr>
        <w:pStyle w:val="paragraphsub"/>
      </w:pPr>
      <w:r w:rsidRPr="00C87BF4">
        <w:tab/>
        <w:t>(ii)</w:t>
      </w:r>
      <w:r w:rsidRPr="00C87BF4">
        <w:tab/>
        <w:t>either of the next 2 income years.</w:t>
      </w:r>
    </w:p>
    <w:p w:rsidR="009351E7" w:rsidRPr="00C87BF4" w:rsidRDefault="009351E7" w:rsidP="009351E7">
      <w:pPr>
        <w:pStyle w:val="subsection"/>
      </w:pPr>
      <w:r w:rsidRPr="00C87BF4">
        <w:tab/>
        <w:t>(4)</w:t>
      </w:r>
      <w:r w:rsidRPr="00C87BF4">
        <w:tab/>
        <w:t xml:space="preserve">Subject to </w:t>
      </w:r>
      <w:r w:rsidR="00BD75AB" w:rsidRPr="00C87BF4">
        <w:t>subsection (</w:t>
      </w:r>
      <w:r w:rsidRPr="00C87BF4">
        <w:t>5) of this section, this subsection applies to an individual on a day if:</w:t>
      </w:r>
    </w:p>
    <w:p w:rsidR="009351E7" w:rsidRPr="00C87BF4" w:rsidRDefault="009351E7" w:rsidP="009351E7">
      <w:pPr>
        <w:pStyle w:val="paragraph"/>
      </w:pPr>
      <w:r w:rsidRPr="00C87BF4">
        <w:tab/>
        <w:t>(a)</w:t>
      </w:r>
      <w:r w:rsidRPr="00C87BF4">
        <w:tab/>
        <w:t>in relation to that day, a determination under section</w:t>
      </w:r>
      <w:r w:rsidR="00BD75AB" w:rsidRPr="00C87BF4">
        <w:t> </w:t>
      </w:r>
      <w:r w:rsidRPr="00C87BF4">
        <w:t>18 of the Family Assistance Administration Act is in force in respect of the individual as a claimant; and</w:t>
      </w:r>
    </w:p>
    <w:p w:rsidR="009351E7" w:rsidRPr="00C87BF4" w:rsidRDefault="009351E7" w:rsidP="009351E7">
      <w:pPr>
        <w:pStyle w:val="paragraph"/>
      </w:pPr>
      <w:r w:rsidRPr="00C87BF4">
        <w:tab/>
        <w:t>(b)</w:t>
      </w:r>
      <w:r w:rsidRPr="00C87BF4">
        <w:tab/>
        <w:t>the rate of family tax benefit payable under the determination in relation to that day consists of or includes a Part A or Part B rate greater than nil; and</w:t>
      </w:r>
    </w:p>
    <w:p w:rsidR="009351E7" w:rsidRPr="00C87BF4" w:rsidRDefault="009351E7" w:rsidP="009351E7">
      <w:pPr>
        <w:pStyle w:val="paragraph"/>
      </w:pPr>
      <w:r w:rsidRPr="00C87BF4">
        <w:tab/>
        <w:t>(c)</w:t>
      </w:r>
      <w:r w:rsidRPr="00C87BF4">
        <w:tab/>
        <w:t>the determination is made as a result of a claim made in:</w:t>
      </w:r>
    </w:p>
    <w:p w:rsidR="009351E7" w:rsidRPr="00C87BF4" w:rsidRDefault="009351E7" w:rsidP="009351E7">
      <w:pPr>
        <w:pStyle w:val="paragraphsub"/>
      </w:pPr>
      <w:r w:rsidRPr="00C87BF4">
        <w:tab/>
        <w:t>(i)</w:t>
      </w:r>
      <w:r w:rsidRPr="00C87BF4">
        <w:tab/>
        <w:t>the income year in which that day occurs; or</w:t>
      </w:r>
    </w:p>
    <w:p w:rsidR="009351E7" w:rsidRPr="00C87BF4" w:rsidRDefault="009351E7" w:rsidP="009351E7">
      <w:pPr>
        <w:pStyle w:val="paragraphsub"/>
      </w:pPr>
      <w:r w:rsidRPr="00C87BF4">
        <w:tab/>
        <w:t>(ii)</w:t>
      </w:r>
      <w:r w:rsidRPr="00C87BF4">
        <w:tab/>
        <w:t>a later income year.</w:t>
      </w:r>
    </w:p>
    <w:p w:rsidR="009351E7" w:rsidRPr="00C87BF4" w:rsidRDefault="009351E7" w:rsidP="009351E7">
      <w:pPr>
        <w:pStyle w:val="SubsectionHead"/>
      </w:pPr>
      <w:r w:rsidRPr="00C87BF4">
        <w:t>Residence requirement</w:t>
      </w:r>
    </w:p>
    <w:p w:rsidR="009351E7" w:rsidRPr="00C87BF4" w:rsidRDefault="009351E7" w:rsidP="009351E7">
      <w:pPr>
        <w:pStyle w:val="subsection"/>
      </w:pPr>
      <w:r w:rsidRPr="00C87BF4">
        <w:tab/>
        <w:t>(5)</w:t>
      </w:r>
      <w:r w:rsidRPr="00C87BF4">
        <w:tab/>
      </w:r>
      <w:r w:rsidR="00BD75AB" w:rsidRPr="00C87BF4">
        <w:t>Subsection (</w:t>
      </w:r>
      <w:r w:rsidRPr="00C87BF4">
        <w:t>2), (3) or (4) does not apply to an individual on a day if the individual does not reside in Australia on that day.</w:t>
      </w:r>
    </w:p>
    <w:p w:rsidR="0088519C" w:rsidRPr="00C87BF4" w:rsidRDefault="0088519C" w:rsidP="0088519C">
      <w:pPr>
        <w:rPr>
          <w:lang w:eastAsia="en-AU"/>
        </w:rPr>
        <w:sectPr w:rsidR="0088519C" w:rsidRPr="00C87BF4" w:rsidSect="005058A2">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pgNumType w:start="1"/>
          <w:cols w:space="708"/>
          <w:docGrid w:linePitch="360"/>
        </w:sectPr>
      </w:pPr>
    </w:p>
    <w:p w:rsidR="00977FF6" w:rsidRPr="00C87BF4" w:rsidRDefault="00AA48B4" w:rsidP="008513A0">
      <w:pPr>
        <w:pStyle w:val="ActHead2"/>
        <w:pageBreakBefore/>
      </w:pPr>
      <w:bookmarkStart w:id="229" w:name="_Toc57707150"/>
      <w:r w:rsidRPr="008D2DB2">
        <w:rPr>
          <w:rStyle w:val="CharPartNo"/>
        </w:rPr>
        <w:t>Part 1</w:t>
      </w:r>
      <w:r w:rsidR="00977FF6" w:rsidRPr="008D2DB2">
        <w:rPr>
          <w:rStyle w:val="CharPartNo"/>
        </w:rPr>
        <w:t>0</w:t>
      </w:r>
      <w:r w:rsidR="00977FF6" w:rsidRPr="00C87BF4">
        <w:t>—</w:t>
      </w:r>
      <w:r w:rsidR="00977FF6" w:rsidRPr="008D2DB2">
        <w:rPr>
          <w:rStyle w:val="CharPartText"/>
        </w:rPr>
        <w:t>Additional economic support payments</w:t>
      </w:r>
      <w:bookmarkEnd w:id="229"/>
    </w:p>
    <w:p w:rsidR="00977FF6" w:rsidRPr="00C87BF4" w:rsidRDefault="00AA48B4" w:rsidP="006771FB">
      <w:pPr>
        <w:pStyle w:val="ActHead3"/>
      </w:pPr>
      <w:bookmarkStart w:id="230" w:name="_Toc57707151"/>
      <w:r w:rsidRPr="008D2DB2">
        <w:rPr>
          <w:rStyle w:val="CharDivNo"/>
        </w:rPr>
        <w:t>Division 1</w:t>
      </w:r>
      <w:r w:rsidR="00977FF6" w:rsidRPr="00C87BF4">
        <w:t>—</w:t>
      </w:r>
      <w:r w:rsidR="00977FF6" w:rsidRPr="008D2DB2">
        <w:rPr>
          <w:rStyle w:val="CharDivText"/>
        </w:rPr>
        <w:t>Additional economic support payment 2020</w:t>
      </w:r>
      <w:bookmarkEnd w:id="230"/>
    </w:p>
    <w:p w:rsidR="00977FF6" w:rsidRPr="00C87BF4" w:rsidRDefault="00977FF6" w:rsidP="00977FF6">
      <w:pPr>
        <w:pStyle w:val="ActHead5"/>
      </w:pPr>
      <w:bookmarkStart w:id="231" w:name="_Toc57707152"/>
      <w:r w:rsidRPr="008D2DB2">
        <w:rPr>
          <w:rStyle w:val="CharSectno"/>
        </w:rPr>
        <w:t>117</w:t>
      </w:r>
      <w:r w:rsidRPr="00C87BF4">
        <w:t xml:space="preserve">  When is an individual entitled to an additional economic support payment 2020?</w:t>
      </w:r>
      <w:bookmarkEnd w:id="231"/>
    </w:p>
    <w:p w:rsidR="00977FF6" w:rsidRPr="00C87BF4" w:rsidRDefault="00977FF6" w:rsidP="00977FF6">
      <w:pPr>
        <w:pStyle w:val="subsection"/>
      </w:pPr>
      <w:r w:rsidRPr="00C87BF4">
        <w:tab/>
      </w:r>
      <w:r w:rsidRPr="00C87BF4">
        <w:tab/>
        <w:t>An individual is entitled to an additional economic support payment 2020 if:</w:t>
      </w:r>
    </w:p>
    <w:p w:rsidR="00977FF6" w:rsidRPr="00C87BF4" w:rsidRDefault="00977FF6" w:rsidP="00977FF6">
      <w:pPr>
        <w:pStyle w:val="paragraph"/>
      </w:pPr>
      <w:r w:rsidRPr="00C87BF4">
        <w:tab/>
        <w:t>(a)</w:t>
      </w:r>
      <w:r w:rsidRPr="00C87BF4">
        <w:tab/>
        <w:t>subsection 123(2), (3) or (4) applies to the individual on 27 November 2020; and</w:t>
      </w:r>
    </w:p>
    <w:p w:rsidR="00977FF6" w:rsidRPr="00C87BF4" w:rsidRDefault="00977FF6" w:rsidP="00977FF6">
      <w:pPr>
        <w:pStyle w:val="paragraph"/>
      </w:pPr>
      <w:r w:rsidRPr="00C87BF4">
        <w:tab/>
        <w:t>(b)</w:t>
      </w:r>
      <w:r w:rsidRPr="00C87BF4">
        <w:tab/>
        <w:t xml:space="preserve">the individual does not receive an income support payment (within the meaning of the </w:t>
      </w:r>
      <w:r w:rsidRPr="00C87BF4">
        <w:rPr>
          <w:i/>
        </w:rPr>
        <w:t>Social Security Act 1991</w:t>
      </w:r>
      <w:r w:rsidRPr="00C87BF4">
        <w:t>) in respect of 27 November 2020; and</w:t>
      </w:r>
    </w:p>
    <w:p w:rsidR="00977FF6" w:rsidRPr="00C87BF4" w:rsidRDefault="00977FF6" w:rsidP="00977FF6">
      <w:pPr>
        <w:pStyle w:val="paragraph"/>
      </w:pPr>
      <w:r w:rsidRPr="00C87BF4">
        <w:tab/>
        <w:t>(c)</w:t>
      </w:r>
      <w:r w:rsidRPr="00C87BF4">
        <w:tab/>
        <w:t>the individual does not receive a payment under a prescribed educational scheme in respect of 27 November 2020; and</w:t>
      </w:r>
    </w:p>
    <w:p w:rsidR="00977FF6" w:rsidRPr="00C87BF4" w:rsidRDefault="00977FF6" w:rsidP="00977FF6">
      <w:pPr>
        <w:pStyle w:val="paragraph"/>
      </w:pPr>
      <w:r w:rsidRPr="00C87BF4">
        <w:tab/>
        <w:t>(d)</w:t>
      </w:r>
      <w:r w:rsidRPr="00C87BF4">
        <w:tab/>
        <w:t>the individual is residing in Australia on 27 November 2020.</w:t>
      </w:r>
    </w:p>
    <w:p w:rsidR="00977FF6" w:rsidRPr="00C87BF4" w:rsidRDefault="00977FF6" w:rsidP="00977FF6">
      <w:pPr>
        <w:pStyle w:val="ActHead5"/>
      </w:pPr>
      <w:bookmarkStart w:id="232" w:name="_Toc57707153"/>
      <w:r w:rsidRPr="008D2DB2">
        <w:rPr>
          <w:rStyle w:val="CharSectno"/>
        </w:rPr>
        <w:t>118</w:t>
      </w:r>
      <w:r w:rsidRPr="00C87BF4">
        <w:t xml:space="preserve">  What is the amount of the payment?</w:t>
      </w:r>
      <w:bookmarkEnd w:id="232"/>
    </w:p>
    <w:p w:rsidR="00977FF6" w:rsidRPr="00C87BF4" w:rsidRDefault="00977FF6" w:rsidP="00977FF6">
      <w:pPr>
        <w:pStyle w:val="subsection"/>
      </w:pPr>
      <w:r w:rsidRPr="00C87BF4">
        <w:tab/>
      </w:r>
      <w:r w:rsidRPr="00C87BF4">
        <w:tab/>
        <w:t>The amount of an individual’s additional economic support payment 2020 under this Division is $250.</w:t>
      </w:r>
    </w:p>
    <w:p w:rsidR="00977FF6" w:rsidRPr="00C87BF4" w:rsidRDefault="00977FF6" w:rsidP="00977FF6">
      <w:pPr>
        <w:pStyle w:val="ActHead5"/>
      </w:pPr>
      <w:bookmarkStart w:id="233" w:name="_Toc57707154"/>
      <w:r w:rsidRPr="008D2DB2">
        <w:rPr>
          <w:rStyle w:val="CharSectno"/>
        </w:rPr>
        <w:t>119</w:t>
      </w:r>
      <w:r w:rsidRPr="00C87BF4">
        <w:t xml:space="preserve">  More than one entitlement</w:t>
      </w:r>
      <w:bookmarkEnd w:id="233"/>
    </w:p>
    <w:p w:rsidR="00977FF6" w:rsidRPr="00C87BF4" w:rsidRDefault="00977FF6" w:rsidP="00977FF6">
      <w:pPr>
        <w:pStyle w:val="subsection"/>
      </w:pPr>
      <w:r w:rsidRPr="00C87BF4">
        <w:tab/>
        <w:t>(1)</w:t>
      </w:r>
      <w:r w:rsidRPr="00C87BF4">
        <w:tab/>
        <w:t>If, at the time the Secretary determines whether an individual is entitled to an additional economic support payment 2020 under this Division, 2 or more of subsections 123(2), (3) and (4) would otherwise apply to the individual on 27 November 2020, then:</w:t>
      </w:r>
    </w:p>
    <w:p w:rsidR="00977FF6" w:rsidRPr="00C87BF4" w:rsidRDefault="00977FF6" w:rsidP="00977FF6">
      <w:pPr>
        <w:pStyle w:val="paragraph"/>
      </w:pPr>
      <w:r w:rsidRPr="00C87BF4">
        <w:tab/>
        <w:t>(a)</w:t>
      </w:r>
      <w:r w:rsidRPr="00C87BF4">
        <w:tab/>
        <w:t>the first of those subsections applies to the individual on 27 November 2020; and</w:t>
      </w:r>
    </w:p>
    <w:p w:rsidR="00977FF6" w:rsidRPr="00C87BF4" w:rsidRDefault="00977FF6" w:rsidP="00977FF6">
      <w:pPr>
        <w:pStyle w:val="paragraph"/>
      </w:pPr>
      <w:r w:rsidRPr="00C87BF4">
        <w:tab/>
        <w:t>(b)</w:t>
      </w:r>
      <w:r w:rsidRPr="00C87BF4">
        <w:tab/>
        <w:t>none of the others apply to the individual on 27 November 2020.</w:t>
      </w:r>
    </w:p>
    <w:p w:rsidR="00977FF6" w:rsidRPr="00C87BF4" w:rsidRDefault="00977FF6" w:rsidP="00977FF6">
      <w:pPr>
        <w:pStyle w:val="notetext"/>
      </w:pPr>
      <w:r w:rsidRPr="00C87BF4">
        <w:t>Note:</w:t>
      </w:r>
      <w:r w:rsidRPr="00C87BF4">
        <w:tab/>
        <w:t>For the purposes of sections 65JC (payment) and 72A (debts) of the Family Assistance Administration Act, it is necessary to know which subsection of section 123 of this Act applies.</w:t>
      </w:r>
    </w:p>
    <w:p w:rsidR="00977FF6" w:rsidRPr="00C87BF4" w:rsidRDefault="00977FF6" w:rsidP="00977FF6">
      <w:pPr>
        <w:pStyle w:val="subsection"/>
      </w:pPr>
      <w:r w:rsidRPr="00C87BF4">
        <w:tab/>
        <w:t>(2)</w:t>
      </w:r>
      <w:r w:rsidRPr="00C87BF4">
        <w:tab/>
        <w:t>If:</w:t>
      </w:r>
    </w:p>
    <w:p w:rsidR="00977FF6" w:rsidRPr="00C87BF4" w:rsidRDefault="00977FF6" w:rsidP="00977FF6">
      <w:pPr>
        <w:pStyle w:val="paragraph"/>
      </w:pPr>
      <w:r w:rsidRPr="00C87BF4">
        <w:tab/>
        <w:t>(a)</w:t>
      </w:r>
      <w:r w:rsidRPr="00C87BF4">
        <w:tab/>
        <w:t xml:space="preserve">an additional economic support payment 2020 under </w:t>
      </w:r>
      <w:r w:rsidR="00AA48B4" w:rsidRPr="00C87BF4">
        <w:t>Division 1</w:t>
      </w:r>
      <w:r w:rsidRPr="00C87BF4">
        <w:t xml:space="preserve"> of Part 2.6C of the </w:t>
      </w:r>
      <w:r w:rsidRPr="00C87BF4">
        <w:rPr>
          <w:i/>
        </w:rPr>
        <w:t>Social Security Act 1991</w:t>
      </w:r>
      <w:r w:rsidRPr="00C87BF4">
        <w:t>; or</w:t>
      </w:r>
    </w:p>
    <w:p w:rsidR="00977FF6" w:rsidRPr="00C87BF4" w:rsidRDefault="00977FF6" w:rsidP="00977FF6">
      <w:pPr>
        <w:pStyle w:val="paragraph"/>
      </w:pPr>
      <w:r w:rsidRPr="00C87BF4">
        <w:tab/>
        <w:t>(b)</w:t>
      </w:r>
      <w:r w:rsidRPr="00C87BF4">
        <w:tab/>
        <w:t xml:space="preserve">an additional economic support payment 2020 under </w:t>
      </w:r>
      <w:r w:rsidR="00AA48B4" w:rsidRPr="00C87BF4">
        <w:t>Division 1</w:t>
      </w:r>
      <w:r w:rsidRPr="00C87BF4">
        <w:t xml:space="preserve"> of Part IIIJ of the </w:t>
      </w:r>
      <w:r w:rsidRPr="00C87BF4">
        <w:rPr>
          <w:i/>
        </w:rPr>
        <w:t>Veterans’ Entitlements Act 1986</w:t>
      </w:r>
      <w:r w:rsidRPr="00C87BF4">
        <w:t>;</w:t>
      </w:r>
    </w:p>
    <w:p w:rsidR="00977FF6" w:rsidRPr="00C87BF4" w:rsidRDefault="00977FF6" w:rsidP="00977FF6">
      <w:pPr>
        <w:pStyle w:val="subsection2"/>
      </w:pPr>
      <w:r w:rsidRPr="00C87BF4">
        <w:t>is paid to an individual, no payment under this Division can be paid to the individual.</w:t>
      </w:r>
    </w:p>
    <w:p w:rsidR="00977FF6" w:rsidRPr="00C87BF4" w:rsidRDefault="00AA48B4" w:rsidP="008513A0">
      <w:pPr>
        <w:pStyle w:val="ActHead3"/>
        <w:pageBreakBefore/>
      </w:pPr>
      <w:bookmarkStart w:id="234" w:name="_Toc57707155"/>
      <w:r w:rsidRPr="008D2DB2">
        <w:rPr>
          <w:rStyle w:val="CharDivNo"/>
        </w:rPr>
        <w:t>Division 2</w:t>
      </w:r>
      <w:r w:rsidR="00977FF6" w:rsidRPr="00C87BF4">
        <w:t>—</w:t>
      </w:r>
      <w:r w:rsidR="00977FF6" w:rsidRPr="008D2DB2">
        <w:rPr>
          <w:rStyle w:val="CharDivText"/>
        </w:rPr>
        <w:t>Additional economic support payment 2021</w:t>
      </w:r>
      <w:bookmarkEnd w:id="234"/>
    </w:p>
    <w:p w:rsidR="00977FF6" w:rsidRPr="00C87BF4" w:rsidRDefault="00977FF6" w:rsidP="00977FF6">
      <w:pPr>
        <w:pStyle w:val="ActHead5"/>
      </w:pPr>
      <w:bookmarkStart w:id="235" w:name="_Toc57707156"/>
      <w:r w:rsidRPr="008D2DB2">
        <w:rPr>
          <w:rStyle w:val="CharSectno"/>
        </w:rPr>
        <w:t>120</w:t>
      </w:r>
      <w:r w:rsidRPr="00C87BF4">
        <w:t xml:space="preserve">  When is an individual entitled to an additional economic support payment 2021?</w:t>
      </w:r>
      <w:bookmarkEnd w:id="235"/>
    </w:p>
    <w:p w:rsidR="00977FF6" w:rsidRPr="00C87BF4" w:rsidRDefault="00977FF6" w:rsidP="00977FF6">
      <w:pPr>
        <w:pStyle w:val="subsection"/>
      </w:pPr>
      <w:r w:rsidRPr="00C87BF4">
        <w:tab/>
      </w:r>
      <w:r w:rsidRPr="00C87BF4">
        <w:tab/>
        <w:t>An individual is entitled to an additional economic support payment 2021 if:</w:t>
      </w:r>
    </w:p>
    <w:p w:rsidR="00977FF6" w:rsidRPr="00C87BF4" w:rsidRDefault="00977FF6" w:rsidP="00977FF6">
      <w:pPr>
        <w:pStyle w:val="paragraph"/>
      </w:pPr>
      <w:r w:rsidRPr="00C87BF4">
        <w:tab/>
        <w:t>(a)</w:t>
      </w:r>
      <w:r w:rsidRPr="00C87BF4">
        <w:tab/>
        <w:t>subsection 123(2), (3) or (4) applies to the individual on 26 February 2021; and</w:t>
      </w:r>
    </w:p>
    <w:p w:rsidR="00977FF6" w:rsidRPr="00C87BF4" w:rsidRDefault="00977FF6" w:rsidP="00977FF6">
      <w:pPr>
        <w:pStyle w:val="paragraph"/>
      </w:pPr>
      <w:r w:rsidRPr="00C87BF4">
        <w:tab/>
        <w:t>(b)</w:t>
      </w:r>
      <w:r w:rsidRPr="00C87BF4">
        <w:tab/>
        <w:t xml:space="preserve">the individual does not receive an income support payment (within the meaning of the </w:t>
      </w:r>
      <w:r w:rsidRPr="00C87BF4">
        <w:rPr>
          <w:i/>
        </w:rPr>
        <w:t>Social Security Act 1991</w:t>
      </w:r>
      <w:r w:rsidRPr="00C87BF4">
        <w:t>) in respect of 26 February 2021; and</w:t>
      </w:r>
    </w:p>
    <w:p w:rsidR="00977FF6" w:rsidRPr="00C87BF4" w:rsidRDefault="00977FF6" w:rsidP="00977FF6">
      <w:pPr>
        <w:pStyle w:val="paragraph"/>
      </w:pPr>
      <w:r w:rsidRPr="00C87BF4">
        <w:tab/>
        <w:t>(c)</w:t>
      </w:r>
      <w:r w:rsidRPr="00C87BF4">
        <w:tab/>
        <w:t>the individual does not receive a payment under a prescribed educational scheme in respect of 26 February 2021; and</w:t>
      </w:r>
    </w:p>
    <w:p w:rsidR="00977FF6" w:rsidRPr="00C87BF4" w:rsidRDefault="00977FF6" w:rsidP="00977FF6">
      <w:pPr>
        <w:pStyle w:val="paragraph"/>
      </w:pPr>
      <w:r w:rsidRPr="00C87BF4">
        <w:tab/>
        <w:t>(d)</w:t>
      </w:r>
      <w:r w:rsidRPr="00C87BF4">
        <w:tab/>
        <w:t>the individual is residing in Australia on 26 February 2021.</w:t>
      </w:r>
    </w:p>
    <w:p w:rsidR="00977FF6" w:rsidRPr="00C87BF4" w:rsidRDefault="00977FF6" w:rsidP="00977FF6">
      <w:pPr>
        <w:pStyle w:val="ActHead5"/>
      </w:pPr>
      <w:bookmarkStart w:id="236" w:name="_Toc57707157"/>
      <w:r w:rsidRPr="008D2DB2">
        <w:rPr>
          <w:rStyle w:val="CharSectno"/>
        </w:rPr>
        <w:t>121</w:t>
      </w:r>
      <w:r w:rsidRPr="00C87BF4">
        <w:t xml:space="preserve">  What is the amount of the payment?</w:t>
      </w:r>
      <w:bookmarkEnd w:id="236"/>
    </w:p>
    <w:p w:rsidR="00977FF6" w:rsidRPr="00C87BF4" w:rsidRDefault="00977FF6" w:rsidP="00977FF6">
      <w:pPr>
        <w:pStyle w:val="subsection"/>
      </w:pPr>
      <w:r w:rsidRPr="00C87BF4">
        <w:tab/>
      </w:r>
      <w:r w:rsidRPr="00C87BF4">
        <w:tab/>
        <w:t>The amount of an individual’s additional economic support payment 2021 under this Division is $250.</w:t>
      </w:r>
    </w:p>
    <w:p w:rsidR="00977FF6" w:rsidRPr="00C87BF4" w:rsidRDefault="00977FF6" w:rsidP="00977FF6">
      <w:pPr>
        <w:pStyle w:val="ActHead5"/>
      </w:pPr>
      <w:bookmarkStart w:id="237" w:name="_Toc57707158"/>
      <w:r w:rsidRPr="008D2DB2">
        <w:rPr>
          <w:rStyle w:val="CharSectno"/>
        </w:rPr>
        <w:t>122</w:t>
      </w:r>
      <w:r w:rsidRPr="00C87BF4">
        <w:t xml:space="preserve">  More than one entitlement</w:t>
      </w:r>
      <w:bookmarkEnd w:id="237"/>
    </w:p>
    <w:p w:rsidR="00977FF6" w:rsidRPr="00C87BF4" w:rsidRDefault="00977FF6" w:rsidP="00977FF6">
      <w:pPr>
        <w:pStyle w:val="subsection"/>
      </w:pPr>
      <w:r w:rsidRPr="00C87BF4">
        <w:tab/>
        <w:t>(1)</w:t>
      </w:r>
      <w:r w:rsidRPr="00C87BF4">
        <w:tab/>
        <w:t>If, at the time the Secretary determines whether an individual is entitled to an additional economic support payment 2021 under this Division, 2 or more of subsections 123(2), (3) and (4) would otherwise apply to the individual on 26 February 2021, then:</w:t>
      </w:r>
    </w:p>
    <w:p w:rsidR="00977FF6" w:rsidRPr="00C87BF4" w:rsidRDefault="00977FF6" w:rsidP="00977FF6">
      <w:pPr>
        <w:pStyle w:val="paragraph"/>
      </w:pPr>
      <w:r w:rsidRPr="00C87BF4">
        <w:tab/>
        <w:t>(a)</w:t>
      </w:r>
      <w:r w:rsidRPr="00C87BF4">
        <w:tab/>
        <w:t>the first of those subsections applies to the individual on 26 February 2021; and</w:t>
      </w:r>
    </w:p>
    <w:p w:rsidR="00977FF6" w:rsidRPr="00C87BF4" w:rsidRDefault="00977FF6" w:rsidP="00977FF6">
      <w:pPr>
        <w:pStyle w:val="paragraph"/>
      </w:pPr>
      <w:r w:rsidRPr="00C87BF4">
        <w:tab/>
        <w:t>(b)</w:t>
      </w:r>
      <w:r w:rsidRPr="00C87BF4">
        <w:tab/>
        <w:t>none of the others apply to the individual on 26 February 2021.</w:t>
      </w:r>
    </w:p>
    <w:p w:rsidR="00977FF6" w:rsidRPr="00C87BF4" w:rsidRDefault="00977FF6" w:rsidP="00977FF6">
      <w:pPr>
        <w:pStyle w:val="notetext"/>
      </w:pPr>
      <w:r w:rsidRPr="00C87BF4">
        <w:t>Note:</w:t>
      </w:r>
      <w:r w:rsidRPr="00C87BF4">
        <w:tab/>
        <w:t>For the purposes of sections 65JD (payment) and 72A (debts) of the Family Assistance Administration Act, it is necessary to know which subsection of section 123 of this Act applies.</w:t>
      </w:r>
    </w:p>
    <w:p w:rsidR="00977FF6" w:rsidRPr="00C87BF4" w:rsidRDefault="00977FF6" w:rsidP="008513A0">
      <w:pPr>
        <w:pStyle w:val="subsection"/>
        <w:keepNext/>
      </w:pPr>
      <w:r w:rsidRPr="00C87BF4">
        <w:tab/>
        <w:t>(2)</w:t>
      </w:r>
      <w:r w:rsidRPr="00C87BF4">
        <w:tab/>
        <w:t>If:</w:t>
      </w:r>
    </w:p>
    <w:p w:rsidR="00977FF6" w:rsidRPr="00C87BF4" w:rsidRDefault="00977FF6" w:rsidP="00977FF6">
      <w:pPr>
        <w:pStyle w:val="paragraph"/>
      </w:pPr>
      <w:r w:rsidRPr="00C87BF4">
        <w:tab/>
        <w:t>(a)</w:t>
      </w:r>
      <w:r w:rsidRPr="00C87BF4">
        <w:tab/>
        <w:t xml:space="preserve">an additional economic support payment 2021 under </w:t>
      </w:r>
      <w:r w:rsidR="00AA48B4" w:rsidRPr="00C87BF4">
        <w:t>Division 2</w:t>
      </w:r>
      <w:r w:rsidRPr="00C87BF4">
        <w:t xml:space="preserve"> of Part 2.6C of the </w:t>
      </w:r>
      <w:r w:rsidRPr="00C87BF4">
        <w:rPr>
          <w:i/>
        </w:rPr>
        <w:t>Social Security Act 1991</w:t>
      </w:r>
      <w:r w:rsidRPr="00C87BF4">
        <w:t>; or</w:t>
      </w:r>
    </w:p>
    <w:p w:rsidR="00977FF6" w:rsidRPr="00C87BF4" w:rsidRDefault="00977FF6" w:rsidP="00977FF6">
      <w:pPr>
        <w:pStyle w:val="paragraph"/>
      </w:pPr>
      <w:r w:rsidRPr="00C87BF4">
        <w:tab/>
        <w:t>(b)</w:t>
      </w:r>
      <w:r w:rsidRPr="00C87BF4">
        <w:tab/>
        <w:t xml:space="preserve">an additional economic support payment 2021 under </w:t>
      </w:r>
      <w:r w:rsidR="00AA48B4" w:rsidRPr="00C87BF4">
        <w:t>Division 2</w:t>
      </w:r>
      <w:r w:rsidRPr="00C87BF4">
        <w:t xml:space="preserve"> of Part IIIJ of the </w:t>
      </w:r>
      <w:r w:rsidRPr="00C87BF4">
        <w:rPr>
          <w:i/>
        </w:rPr>
        <w:t>Veterans’ Entitlements Act 1986</w:t>
      </w:r>
      <w:r w:rsidRPr="00C87BF4">
        <w:t>;</w:t>
      </w:r>
    </w:p>
    <w:p w:rsidR="00977FF6" w:rsidRPr="00C87BF4" w:rsidRDefault="00977FF6" w:rsidP="00977FF6">
      <w:pPr>
        <w:pStyle w:val="subsection2"/>
      </w:pPr>
      <w:r w:rsidRPr="00C87BF4">
        <w:t>is paid to an individual, no payment under this Division can be paid to the individual.</w:t>
      </w:r>
    </w:p>
    <w:p w:rsidR="00977FF6" w:rsidRPr="00C87BF4" w:rsidRDefault="00AA48B4" w:rsidP="008513A0">
      <w:pPr>
        <w:pStyle w:val="ActHead3"/>
        <w:pageBreakBefore/>
      </w:pPr>
      <w:bookmarkStart w:id="238" w:name="_Toc57707159"/>
      <w:r w:rsidRPr="008D2DB2">
        <w:rPr>
          <w:rStyle w:val="CharDivNo"/>
        </w:rPr>
        <w:t>Division 3</w:t>
      </w:r>
      <w:r w:rsidR="00977FF6" w:rsidRPr="00C87BF4">
        <w:t>—</w:t>
      </w:r>
      <w:r w:rsidR="00977FF6" w:rsidRPr="008D2DB2">
        <w:rPr>
          <w:rStyle w:val="CharDivText"/>
        </w:rPr>
        <w:t>Eligibility</w:t>
      </w:r>
      <w:bookmarkEnd w:id="238"/>
    </w:p>
    <w:p w:rsidR="00977FF6" w:rsidRPr="00C87BF4" w:rsidRDefault="00977FF6" w:rsidP="00977FF6">
      <w:pPr>
        <w:pStyle w:val="ActHead5"/>
      </w:pPr>
      <w:bookmarkStart w:id="239" w:name="_Toc57707160"/>
      <w:r w:rsidRPr="008D2DB2">
        <w:rPr>
          <w:rStyle w:val="CharSectno"/>
        </w:rPr>
        <w:t>123</w:t>
      </w:r>
      <w:r w:rsidRPr="00C87BF4">
        <w:t xml:space="preserve">  Eligibility</w:t>
      </w:r>
      <w:bookmarkEnd w:id="239"/>
    </w:p>
    <w:p w:rsidR="00977FF6" w:rsidRPr="00C87BF4" w:rsidRDefault="00977FF6" w:rsidP="00977FF6">
      <w:pPr>
        <w:pStyle w:val="subsection"/>
      </w:pPr>
      <w:r w:rsidRPr="00C87BF4">
        <w:tab/>
        <w:t>(1)</w:t>
      </w:r>
      <w:r w:rsidRPr="00C87BF4">
        <w:tab/>
        <w:t>This section applies for the purposes of paragraphs 117(a) and 120(a).</w:t>
      </w:r>
    </w:p>
    <w:p w:rsidR="00977FF6" w:rsidRPr="00C87BF4" w:rsidRDefault="00977FF6" w:rsidP="00977FF6">
      <w:pPr>
        <w:pStyle w:val="subsection"/>
      </w:pPr>
      <w:r w:rsidRPr="00C87BF4">
        <w:tab/>
        <w:t>(2)</w:t>
      </w:r>
      <w:r w:rsidRPr="00C87BF4">
        <w:tab/>
        <w:t>This subsection applies to an individual on a day if:</w:t>
      </w:r>
    </w:p>
    <w:p w:rsidR="00977FF6" w:rsidRPr="00C87BF4" w:rsidRDefault="00977FF6" w:rsidP="00977FF6">
      <w:pPr>
        <w:pStyle w:val="paragraph"/>
      </w:pPr>
      <w:r w:rsidRPr="00C87BF4">
        <w:tab/>
        <w:t>(a)</w:t>
      </w:r>
      <w:r w:rsidRPr="00C87BF4">
        <w:tab/>
        <w:t>in relation to that day, a determination under section 16 of the Family Assistance Administration Act is in force in respect of the individual as a claimant; and</w:t>
      </w:r>
    </w:p>
    <w:p w:rsidR="00977FF6" w:rsidRPr="00C87BF4" w:rsidRDefault="00977FF6" w:rsidP="00977FF6">
      <w:pPr>
        <w:pStyle w:val="paragraph"/>
      </w:pPr>
      <w:r w:rsidRPr="00C87BF4">
        <w:tab/>
        <w:t>(b)</w:t>
      </w:r>
      <w:r w:rsidRPr="00C87BF4">
        <w:tab/>
        <w:t>the rate of family tax benefit payable under the determination in relation to that day consists of or includes a Part A or Part B rate greater than nil.</w:t>
      </w:r>
    </w:p>
    <w:p w:rsidR="00977FF6" w:rsidRPr="00C87BF4" w:rsidRDefault="00977FF6" w:rsidP="00977FF6">
      <w:pPr>
        <w:pStyle w:val="subsection"/>
      </w:pPr>
      <w:r w:rsidRPr="00C87BF4">
        <w:tab/>
        <w:t>(3)</w:t>
      </w:r>
      <w:r w:rsidRPr="00C87BF4">
        <w:tab/>
        <w:t>This subsection applies to an individual on a day if:</w:t>
      </w:r>
    </w:p>
    <w:p w:rsidR="00977FF6" w:rsidRPr="00C87BF4" w:rsidRDefault="00977FF6" w:rsidP="00977FF6">
      <w:pPr>
        <w:pStyle w:val="paragraph"/>
      </w:pPr>
      <w:r w:rsidRPr="00C87BF4">
        <w:tab/>
        <w:t>(a)</w:t>
      </w:r>
      <w:r w:rsidRPr="00C87BF4">
        <w:tab/>
        <w:t>in relation to that day, a determination under section 17 of the Family Assistance Administration Act is in force in respect of the individual as a claimant; and</w:t>
      </w:r>
    </w:p>
    <w:p w:rsidR="00977FF6" w:rsidRPr="00C87BF4" w:rsidRDefault="00977FF6" w:rsidP="00977FF6">
      <w:pPr>
        <w:pStyle w:val="paragraph"/>
      </w:pPr>
      <w:r w:rsidRPr="00C87BF4">
        <w:tab/>
        <w:t>(b)</w:t>
      </w:r>
      <w:r w:rsidRPr="00C87BF4">
        <w:tab/>
        <w:t>the rate of family tax benefit payable under the determination in relation to that day consists of or includes a Part A or Part B rate greater than nil; and</w:t>
      </w:r>
    </w:p>
    <w:p w:rsidR="00977FF6" w:rsidRPr="00C87BF4" w:rsidRDefault="00977FF6" w:rsidP="00977FF6">
      <w:pPr>
        <w:pStyle w:val="paragraph"/>
      </w:pPr>
      <w:r w:rsidRPr="00C87BF4">
        <w:tab/>
        <w:t>(c)</w:t>
      </w:r>
      <w:r w:rsidRPr="00C87BF4">
        <w:tab/>
        <w:t>the determination is made as a result of a claim made in:</w:t>
      </w:r>
    </w:p>
    <w:p w:rsidR="00977FF6" w:rsidRPr="00C87BF4" w:rsidRDefault="00977FF6" w:rsidP="00977FF6">
      <w:pPr>
        <w:pStyle w:val="paragraphsub"/>
      </w:pPr>
      <w:r w:rsidRPr="00C87BF4">
        <w:tab/>
        <w:t>(i)</w:t>
      </w:r>
      <w:r w:rsidRPr="00C87BF4">
        <w:tab/>
        <w:t>the income year in which that day occurs; or</w:t>
      </w:r>
    </w:p>
    <w:p w:rsidR="00977FF6" w:rsidRPr="00C87BF4" w:rsidRDefault="00977FF6" w:rsidP="00977FF6">
      <w:pPr>
        <w:pStyle w:val="paragraphsub"/>
      </w:pPr>
      <w:r w:rsidRPr="00C87BF4">
        <w:tab/>
        <w:t>(ii)</w:t>
      </w:r>
      <w:r w:rsidRPr="00C87BF4">
        <w:tab/>
        <w:t>either of the next 2 income years.</w:t>
      </w:r>
    </w:p>
    <w:p w:rsidR="00977FF6" w:rsidRPr="00C87BF4" w:rsidRDefault="00977FF6" w:rsidP="00977FF6">
      <w:pPr>
        <w:pStyle w:val="subsection"/>
      </w:pPr>
      <w:r w:rsidRPr="00C87BF4">
        <w:tab/>
        <w:t>(4)</w:t>
      </w:r>
      <w:r w:rsidRPr="00C87BF4">
        <w:tab/>
        <w:t>This subsection applies to an individual on a day if:</w:t>
      </w:r>
    </w:p>
    <w:p w:rsidR="00977FF6" w:rsidRPr="00C87BF4" w:rsidRDefault="00977FF6" w:rsidP="00977FF6">
      <w:pPr>
        <w:pStyle w:val="paragraph"/>
      </w:pPr>
      <w:r w:rsidRPr="00C87BF4">
        <w:tab/>
        <w:t>(a)</w:t>
      </w:r>
      <w:r w:rsidRPr="00C87BF4">
        <w:tab/>
        <w:t>in relation to that day, a determination under section 18 of the Family Assistance Administration Act is in force in respect of the individual as a claimant; and</w:t>
      </w:r>
    </w:p>
    <w:p w:rsidR="00977FF6" w:rsidRPr="00C87BF4" w:rsidRDefault="00977FF6" w:rsidP="00977FF6">
      <w:pPr>
        <w:pStyle w:val="paragraph"/>
      </w:pPr>
      <w:r w:rsidRPr="00C87BF4">
        <w:tab/>
        <w:t>(b)</w:t>
      </w:r>
      <w:r w:rsidRPr="00C87BF4">
        <w:tab/>
        <w:t>the rate of family tax benefit payable under the determination in relation to that day consists of or includes a Part A or Part B rate greater than nil; and</w:t>
      </w:r>
    </w:p>
    <w:p w:rsidR="00977FF6" w:rsidRPr="00C87BF4" w:rsidRDefault="00977FF6" w:rsidP="00977FF6">
      <w:pPr>
        <w:pStyle w:val="paragraph"/>
      </w:pPr>
      <w:r w:rsidRPr="00C87BF4">
        <w:tab/>
        <w:t>(c)</w:t>
      </w:r>
      <w:r w:rsidRPr="00C87BF4">
        <w:tab/>
        <w:t>the determination is made as a result of a claim made in:</w:t>
      </w:r>
    </w:p>
    <w:p w:rsidR="00977FF6" w:rsidRPr="00C87BF4" w:rsidRDefault="00977FF6" w:rsidP="00977FF6">
      <w:pPr>
        <w:pStyle w:val="paragraphsub"/>
      </w:pPr>
      <w:r w:rsidRPr="00C87BF4">
        <w:tab/>
        <w:t>(i)</w:t>
      </w:r>
      <w:r w:rsidRPr="00C87BF4">
        <w:tab/>
        <w:t>the income year in which that day occurs; or</w:t>
      </w:r>
    </w:p>
    <w:p w:rsidR="00977FF6" w:rsidRPr="00C87BF4" w:rsidRDefault="00977FF6" w:rsidP="00977FF6">
      <w:pPr>
        <w:pStyle w:val="paragraphsub"/>
      </w:pPr>
      <w:r w:rsidRPr="00C87BF4">
        <w:tab/>
        <w:t>(ii)</w:t>
      </w:r>
      <w:r w:rsidRPr="00C87BF4">
        <w:tab/>
        <w:t>a later income year.</w:t>
      </w:r>
    </w:p>
    <w:p w:rsidR="00632062" w:rsidRPr="00C87BF4" w:rsidRDefault="00632062" w:rsidP="00F42F72">
      <w:pPr>
        <w:pStyle w:val="ActHead1"/>
        <w:pageBreakBefore/>
      </w:pPr>
      <w:bookmarkStart w:id="240" w:name="_Toc57707161"/>
      <w:r w:rsidRPr="008D2DB2">
        <w:rPr>
          <w:rStyle w:val="CharChapNo"/>
        </w:rPr>
        <w:t>Schedule</w:t>
      </w:r>
      <w:r w:rsidR="00BD75AB" w:rsidRPr="008D2DB2">
        <w:rPr>
          <w:rStyle w:val="CharChapNo"/>
        </w:rPr>
        <w:t> </w:t>
      </w:r>
      <w:r w:rsidRPr="008D2DB2">
        <w:rPr>
          <w:rStyle w:val="CharChapNo"/>
        </w:rPr>
        <w:t>1</w:t>
      </w:r>
      <w:r w:rsidRPr="00C87BF4">
        <w:t>—</w:t>
      </w:r>
      <w:r w:rsidRPr="008D2DB2">
        <w:rPr>
          <w:rStyle w:val="CharChapText"/>
        </w:rPr>
        <w:t>Family tax benefit rate calculator</w:t>
      </w:r>
      <w:bookmarkEnd w:id="240"/>
    </w:p>
    <w:p w:rsidR="00632062" w:rsidRPr="00C87BF4" w:rsidRDefault="00632062">
      <w:pPr>
        <w:pStyle w:val="notemargin"/>
      </w:pPr>
      <w:r w:rsidRPr="00C87BF4">
        <w:t>Note:</w:t>
      </w:r>
      <w:r w:rsidRPr="00C87BF4">
        <w:tab/>
        <w:t>See subsection</w:t>
      </w:r>
      <w:r w:rsidR="00BD75AB" w:rsidRPr="00C87BF4">
        <w:t> </w:t>
      </w:r>
      <w:r w:rsidRPr="00C87BF4">
        <w:t>58(1).</w:t>
      </w:r>
    </w:p>
    <w:p w:rsidR="00632062" w:rsidRPr="00C87BF4" w:rsidRDefault="00AA48B4" w:rsidP="0022492B">
      <w:pPr>
        <w:pStyle w:val="ActHead2"/>
      </w:pPr>
      <w:bookmarkStart w:id="241" w:name="_Toc57707162"/>
      <w:r w:rsidRPr="008D2DB2">
        <w:rPr>
          <w:rStyle w:val="CharPartNo"/>
        </w:rPr>
        <w:t>Part 1</w:t>
      </w:r>
      <w:r w:rsidR="00632062" w:rsidRPr="00C87BF4">
        <w:t>—</w:t>
      </w:r>
      <w:r w:rsidR="00632062" w:rsidRPr="008D2DB2">
        <w:rPr>
          <w:rStyle w:val="CharPartText"/>
        </w:rPr>
        <w:t>Overall rate calculation process</w:t>
      </w:r>
      <w:bookmarkEnd w:id="241"/>
    </w:p>
    <w:p w:rsidR="00632062" w:rsidRPr="00C87BF4" w:rsidRDefault="00486B15">
      <w:pPr>
        <w:pStyle w:val="Header"/>
      </w:pPr>
      <w:r w:rsidRPr="008D2DB2">
        <w:rPr>
          <w:rStyle w:val="CharDivNo"/>
        </w:rPr>
        <w:t xml:space="preserve"> </w:t>
      </w:r>
      <w:r w:rsidRPr="008D2DB2">
        <w:rPr>
          <w:rStyle w:val="CharDivText"/>
        </w:rPr>
        <w:t xml:space="preserve"> </w:t>
      </w:r>
    </w:p>
    <w:p w:rsidR="00632062" w:rsidRPr="00C87BF4" w:rsidRDefault="00632062" w:rsidP="0022492B">
      <w:pPr>
        <w:pStyle w:val="ActHead5"/>
      </w:pPr>
      <w:bookmarkStart w:id="242" w:name="_Toc57707163"/>
      <w:r w:rsidRPr="008D2DB2">
        <w:rPr>
          <w:rStyle w:val="CharSectno"/>
        </w:rPr>
        <w:t>1</w:t>
      </w:r>
      <w:r w:rsidRPr="00C87BF4">
        <w:t xml:space="preserve">  Overall rate calculation process</w:t>
      </w:r>
      <w:bookmarkEnd w:id="242"/>
    </w:p>
    <w:p w:rsidR="00632062" w:rsidRPr="00C87BF4" w:rsidRDefault="00632062">
      <w:pPr>
        <w:pStyle w:val="subsection"/>
      </w:pPr>
      <w:r w:rsidRPr="00C87BF4">
        <w:tab/>
        <w:t>(1)</w:t>
      </w:r>
      <w:r w:rsidRPr="00C87BF4">
        <w:tab/>
        <w:t>To work out an individual’s annual rate of family tax benefit, add:</w:t>
      </w:r>
    </w:p>
    <w:p w:rsidR="00632062" w:rsidRPr="00C87BF4" w:rsidRDefault="00632062">
      <w:pPr>
        <w:pStyle w:val="paragraph"/>
      </w:pPr>
      <w:r w:rsidRPr="00C87BF4">
        <w:tab/>
        <w:t>(a)</w:t>
      </w:r>
      <w:r w:rsidRPr="00C87BF4">
        <w:tab/>
        <w:t>the individual’s Part A rate calculated under Part</w:t>
      </w:r>
      <w:r w:rsidR="00BD75AB" w:rsidRPr="00C87BF4">
        <w:t> </w:t>
      </w:r>
      <w:r w:rsidRPr="00C87BF4">
        <w:t>2 (clauses</w:t>
      </w:r>
      <w:r w:rsidR="00BD75AB" w:rsidRPr="00C87BF4">
        <w:t> </w:t>
      </w:r>
      <w:r w:rsidRPr="00C87BF4">
        <w:t xml:space="preserve">3 to </w:t>
      </w:r>
      <w:r w:rsidR="00975ECA" w:rsidRPr="00C87BF4">
        <w:t>24S</w:t>
      </w:r>
      <w:r w:rsidRPr="00C87BF4">
        <w:t>)</w:t>
      </w:r>
      <w:r w:rsidR="008B6DDD" w:rsidRPr="00C87BF4">
        <w:t>, Part</w:t>
      </w:r>
      <w:r w:rsidR="00BD75AB" w:rsidRPr="00C87BF4">
        <w:t> </w:t>
      </w:r>
      <w:r w:rsidR="008B6DDD" w:rsidRPr="00C87BF4">
        <w:t>3 (clauses</w:t>
      </w:r>
      <w:r w:rsidR="00BD75AB" w:rsidRPr="00C87BF4">
        <w:t> </w:t>
      </w:r>
      <w:r w:rsidR="008B6DDD" w:rsidRPr="00C87BF4">
        <w:t>25 to 28) or Part</w:t>
      </w:r>
      <w:r w:rsidR="00BD75AB" w:rsidRPr="00C87BF4">
        <w:t> </w:t>
      </w:r>
      <w:r w:rsidR="008B6DDD" w:rsidRPr="00C87BF4">
        <w:t>3A (clause</w:t>
      </w:r>
      <w:r w:rsidR="00BD75AB" w:rsidRPr="00C87BF4">
        <w:t> </w:t>
      </w:r>
      <w:r w:rsidR="008B6DDD" w:rsidRPr="00C87BF4">
        <w:t>28A)</w:t>
      </w:r>
      <w:r w:rsidRPr="00C87BF4">
        <w:t>; and</w:t>
      </w:r>
    </w:p>
    <w:p w:rsidR="00632062" w:rsidRPr="00C87BF4" w:rsidRDefault="00632062">
      <w:pPr>
        <w:pStyle w:val="paragraph"/>
      </w:pPr>
      <w:r w:rsidRPr="00C87BF4">
        <w:tab/>
        <w:t>(b)</w:t>
      </w:r>
      <w:r w:rsidRPr="00C87BF4">
        <w:tab/>
        <w:t>the individual’s Part B rate calculated under Part</w:t>
      </w:r>
      <w:r w:rsidR="00BD75AB" w:rsidRPr="00C87BF4">
        <w:t> </w:t>
      </w:r>
      <w:r w:rsidRPr="00C87BF4">
        <w:t>4 (clauses</w:t>
      </w:r>
      <w:r w:rsidR="00BD75AB" w:rsidRPr="00C87BF4">
        <w:t> </w:t>
      </w:r>
      <w:r w:rsidR="00151BC4" w:rsidRPr="00C87BF4">
        <w:t>28B</w:t>
      </w:r>
      <w:r w:rsidRPr="00C87BF4">
        <w:t xml:space="preserve"> to 33).</w:t>
      </w:r>
    </w:p>
    <w:p w:rsidR="00632062" w:rsidRPr="00C87BF4" w:rsidRDefault="00632062">
      <w:pPr>
        <w:pStyle w:val="subsection"/>
      </w:pPr>
      <w:r w:rsidRPr="00C87BF4">
        <w:tab/>
        <w:t>(2)</w:t>
      </w:r>
      <w:r w:rsidRPr="00C87BF4">
        <w:tab/>
        <w:t>To work out the individual’s Part A rate:</w:t>
      </w:r>
    </w:p>
    <w:p w:rsidR="00632062" w:rsidRPr="00C87BF4" w:rsidRDefault="00632062">
      <w:pPr>
        <w:pStyle w:val="paragraph"/>
      </w:pPr>
      <w:r w:rsidRPr="00C87BF4">
        <w:tab/>
        <w:t>(a)</w:t>
      </w:r>
      <w:r w:rsidRPr="00C87BF4">
        <w:tab/>
        <w:t>use Part</w:t>
      </w:r>
      <w:r w:rsidR="00BD75AB" w:rsidRPr="00C87BF4">
        <w:t> </w:t>
      </w:r>
      <w:r w:rsidRPr="00C87BF4">
        <w:t>2 (clauses</w:t>
      </w:r>
      <w:r w:rsidR="00BD75AB" w:rsidRPr="00C87BF4">
        <w:t> </w:t>
      </w:r>
      <w:r w:rsidRPr="00C87BF4">
        <w:t xml:space="preserve">3 to </w:t>
      </w:r>
      <w:r w:rsidR="00975ECA" w:rsidRPr="00C87BF4">
        <w:t>24S</w:t>
      </w:r>
      <w:r w:rsidRPr="00C87BF4">
        <w:t xml:space="preserve">) </w:t>
      </w:r>
      <w:r w:rsidR="00405671" w:rsidRPr="00C87BF4">
        <w:t>if the individual has at least one FTB child and:</w:t>
      </w:r>
    </w:p>
    <w:p w:rsidR="00632062" w:rsidRPr="00C87BF4" w:rsidRDefault="00632062">
      <w:pPr>
        <w:pStyle w:val="paragraphsub"/>
      </w:pPr>
      <w:r w:rsidRPr="00C87BF4">
        <w:tab/>
        <w:t>(i)</w:t>
      </w:r>
      <w:r w:rsidRPr="00C87BF4">
        <w:tab/>
        <w:t>the individual’s adjusted taxable income does not exceed the individual’s higher income free area; or</w:t>
      </w:r>
    </w:p>
    <w:p w:rsidR="00632062" w:rsidRPr="00C87BF4" w:rsidRDefault="00632062">
      <w:pPr>
        <w:pStyle w:val="paragraphsub"/>
      </w:pPr>
      <w:r w:rsidRPr="00C87BF4">
        <w:tab/>
        <w:t>(ii)</w:t>
      </w:r>
      <w:r w:rsidRPr="00C87BF4">
        <w:tab/>
        <w:t>the individual, or the individual’s partner, is receiving a social security pension, a social security benefit</w:t>
      </w:r>
      <w:r w:rsidR="00975ECA" w:rsidRPr="00C87BF4">
        <w:t>, a service pension</w:t>
      </w:r>
      <w:r w:rsidR="00396FD0" w:rsidRPr="00C87BF4">
        <w:t>, income support supplement or a veteran payment</w:t>
      </w:r>
      <w:r w:rsidRPr="00C87BF4">
        <w:t>; and</w:t>
      </w:r>
    </w:p>
    <w:p w:rsidR="00632062" w:rsidRPr="00C87BF4" w:rsidRDefault="00632062">
      <w:pPr>
        <w:pStyle w:val="paragraph"/>
      </w:pPr>
      <w:r w:rsidRPr="00C87BF4">
        <w:tab/>
        <w:t>(b)</w:t>
      </w:r>
      <w:r w:rsidRPr="00C87BF4">
        <w:tab/>
        <w:t>use Part</w:t>
      </w:r>
      <w:r w:rsidR="00BD75AB" w:rsidRPr="00C87BF4">
        <w:t> </w:t>
      </w:r>
      <w:r w:rsidRPr="00C87BF4">
        <w:t>3 (clauses</w:t>
      </w:r>
      <w:r w:rsidR="00BD75AB" w:rsidRPr="00C87BF4">
        <w:t> </w:t>
      </w:r>
      <w:r w:rsidRPr="00C87BF4">
        <w:t xml:space="preserve">25 to 28) </w:t>
      </w:r>
      <w:r w:rsidR="00405671" w:rsidRPr="00C87BF4">
        <w:t>if the individual has at least one FTB child and:</w:t>
      </w:r>
    </w:p>
    <w:p w:rsidR="00632062" w:rsidRPr="00C87BF4" w:rsidRDefault="00632062">
      <w:pPr>
        <w:pStyle w:val="paragraphsub"/>
      </w:pPr>
      <w:r w:rsidRPr="00C87BF4">
        <w:tab/>
        <w:t>(i)</w:t>
      </w:r>
      <w:r w:rsidRPr="00C87BF4">
        <w:tab/>
        <w:t>the individual’s adjusted taxable income exceeds the individual’s higher income free area; and</w:t>
      </w:r>
    </w:p>
    <w:p w:rsidR="00632062" w:rsidRPr="00C87BF4" w:rsidRDefault="00632062">
      <w:pPr>
        <w:pStyle w:val="paragraphsub"/>
      </w:pPr>
      <w:r w:rsidRPr="00C87BF4">
        <w:tab/>
        <w:t>(ii)</w:t>
      </w:r>
      <w:r w:rsidRPr="00C87BF4">
        <w:tab/>
        <w:t>neither the individual, nor the individual’s partner, is receiving a social security pension, a social security benefit</w:t>
      </w:r>
      <w:r w:rsidR="00975ECA" w:rsidRPr="00C87BF4">
        <w:t>, a service pension</w:t>
      </w:r>
      <w:r w:rsidR="00396FD0" w:rsidRPr="00C87BF4">
        <w:t>, income support supplement or a veteran payment</w:t>
      </w:r>
      <w:r w:rsidR="00405671" w:rsidRPr="00C87BF4">
        <w:t>; and</w:t>
      </w:r>
    </w:p>
    <w:p w:rsidR="00405671" w:rsidRPr="00C87BF4" w:rsidRDefault="00405671" w:rsidP="00405671">
      <w:pPr>
        <w:pStyle w:val="paragraph"/>
      </w:pPr>
      <w:r w:rsidRPr="00C87BF4">
        <w:tab/>
        <w:t>(c)</w:t>
      </w:r>
      <w:r w:rsidRPr="00C87BF4">
        <w:tab/>
        <w:t>use Part</w:t>
      </w:r>
      <w:r w:rsidR="00BD75AB" w:rsidRPr="00C87BF4">
        <w:t> </w:t>
      </w:r>
      <w:r w:rsidRPr="00C87BF4">
        <w:t>3A (clause</w:t>
      </w:r>
      <w:r w:rsidR="00BD75AB" w:rsidRPr="00C87BF4">
        <w:t> </w:t>
      </w:r>
      <w:r w:rsidRPr="00C87BF4">
        <w:t>28A) if the individual has no FTB children.</w:t>
      </w:r>
    </w:p>
    <w:p w:rsidR="00632062" w:rsidRPr="00C87BF4" w:rsidRDefault="00632062">
      <w:pPr>
        <w:pStyle w:val="subsection2"/>
      </w:pPr>
      <w:r w:rsidRPr="00C87BF4">
        <w:t>Use Schedule</w:t>
      </w:r>
      <w:r w:rsidR="00BD75AB" w:rsidRPr="00C87BF4">
        <w:t> </w:t>
      </w:r>
      <w:r w:rsidRPr="00C87BF4">
        <w:t>3 to work out the individual’s adjusted taxable income. Use clause</w:t>
      </w:r>
      <w:r w:rsidR="00BD75AB" w:rsidRPr="00C87BF4">
        <w:t> </w:t>
      </w:r>
      <w:r w:rsidRPr="00C87BF4">
        <w:t>2 to work out the individual’s higher income free area.</w:t>
      </w:r>
    </w:p>
    <w:p w:rsidR="00632062" w:rsidRPr="00C87BF4" w:rsidRDefault="00632062" w:rsidP="0022492B">
      <w:pPr>
        <w:pStyle w:val="ActHead5"/>
      </w:pPr>
      <w:bookmarkStart w:id="243" w:name="_Toc57707164"/>
      <w:r w:rsidRPr="008D2DB2">
        <w:rPr>
          <w:rStyle w:val="CharSectno"/>
        </w:rPr>
        <w:t>2</w:t>
      </w:r>
      <w:r w:rsidRPr="00C87BF4">
        <w:t xml:space="preserve">  Higher income free area</w:t>
      </w:r>
      <w:bookmarkEnd w:id="243"/>
    </w:p>
    <w:p w:rsidR="00632062" w:rsidRPr="00C87BF4" w:rsidRDefault="00632062">
      <w:pPr>
        <w:pStyle w:val="subsection"/>
        <w:spacing w:after="60"/>
      </w:pPr>
      <w:r w:rsidRPr="00C87BF4">
        <w:tab/>
      </w:r>
      <w:r w:rsidRPr="00C87BF4">
        <w:tab/>
        <w:t xml:space="preserve">For the purposes of this Part, an individual’s higher income free area is </w:t>
      </w:r>
      <w:r w:rsidR="00103ECC" w:rsidRPr="00C87BF4">
        <w:t>the basic amount in column 1 of the following table</w:t>
      </w:r>
      <w:r w:rsidRPr="00C87BF4">
        <w:t>.</w:t>
      </w:r>
    </w:p>
    <w:p w:rsidR="00632062" w:rsidRPr="00C87BF4" w:rsidRDefault="00632062" w:rsidP="00486B15">
      <w:pPr>
        <w:pStyle w:val="Tabletext"/>
      </w:pPr>
    </w:p>
    <w:tbl>
      <w:tblPr>
        <w:tblW w:w="0" w:type="auto"/>
        <w:tblInd w:w="124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426"/>
        <w:gridCol w:w="5551"/>
      </w:tblGrid>
      <w:tr w:rsidR="00632062" w:rsidRPr="00C87BF4" w:rsidTr="00486B15">
        <w:trPr>
          <w:tblHeader/>
        </w:trPr>
        <w:tc>
          <w:tcPr>
            <w:tcW w:w="5977" w:type="dxa"/>
            <w:gridSpan w:val="2"/>
            <w:tcBorders>
              <w:top w:val="single" w:sz="12" w:space="0" w:color="auto"/>
              <w:bottom w:val="single" w:sz="6" w:space="0" w:color="auto"/>
            </w:tcBorders>
            <w:shd w:val="clear" w:color="auto" w:fill="auto"/>
          </w:tcPr>
          <w:p w:rsidR="00632062" w:rsidRPr="00C87BF4" w:rsidRDefault="00632062" w:rsidP="00486B15">
            <w:pPr>
              <w:pStyle w:val="TableHeading"/>
            </w:pPr>
            <w:r w:rsidRPr="00C87BF4">
              <w:t>Higher income free area</w:t>
            </w:r>
          </w:p>
        </w:tc>
      </w:tr>
      <w:tr w:rsidR="003A79BF" w:rsidRPr="00C87BF4" w:rsidTr="00640EED">
        <w:trPr>
          <w:tblHeader/>
        </w:trPr>
        <w:tc>
          <w:tcPr>
            <w:tcW w:w="426" w:type="dxa"/>
            <w:tcBorders>
              <w:top w:val="single" w:sz="6" w:space="0" w:color="auto"/>
              <w:bottom w:val="single" w:sz="12" w:space="0" w:color="auto"/>
            </w:tcBorders>
            <w:shd w:val="clear" w:color="auto" w:fill="auto"/>
          </w:tcPr>
          <w:p w:rsidR="003A79BF" w:rsidRPr="00C87BF4" w:rsidRDefault="003A79BF" w:rsidP="00060E76">
            <w:pPr>
              <w:pStyle w:val="Tabletext"/>
              <w:rPr>
                <w:b/>
              </w:rPr>
            </w:pPr>
          </w:p>
        </w:tc>
        <w:tc>
          <w:tcPr>
            <w:tcW w:w="5551" w:type="dxa"/>
            <w:tcBorders>
              <w:top w:val="single" w:sz="6" w:space="0" w:color="auto"/>
              <w:bottom w:val="single" w:sz="12" w:space="0" w:color="auto"/>
            </w:tcBorders>
            <w:shd w:val="clear" w:color="auto" w:fill="auto"/>
          </w:tcPr>
          <w:p w:rsidR="003A79BF" w:rsidRPr="00C87BF4" w:rsidRDefault="003A79BF" w:rsidP="004346AE">
            <w:pPr>
              <w:pStyle w:val="Tabletext"/>
              <w:rPr>
                <w:b/>
              </w:rPr>
            </w:pPr>
            <w:r w:rsidRPr="00C87BF4">
              <w:rPr>
                <w:b/>
              </w:rPr>
              <w:t>Column 1</w:t>
            </w:r>
          </w:p>
          <w:p w:rsidR="003A79BF" w:rsidRPr="00C87BF4" w:rsidRDefault="003A79BF" w:rsidP="004346AE">
            <w:pPr>
              <w:pStyle w:val="Tabletext"/>
              <w:rPr>
                <w:b/>
              </w:rPr>
            </w:pPr>
            <w:r w:rsidRPr="00C87BF4">
              <w:rPr>
                <w:b/>
              </w:rPr>
              <w:t>Basic amount</w:t>
            </w:r>
          </w:p>
        </w:tc>
      </w:tr>
      <w:tr w:rsidR="003A79BF" w:rsidRPr="00C87BF4" w:rsidTr="00640EED">
        <w:tc>
          <w:tcPr>
            <w:tcW w:w="426" w:type="dxa"/>
            <w:tcBorders>
              <w:top w:val="single" w:sz="12" w:space="0" w:color="auto"/>
              <w:bottom w:val="single" w:sz="12" w:space="0" w:color="auto"/>
            </w:tcBorders>
            <w:shd w:val="clear" w:color="auto" w:fill="auto"/>
          </w:tcPr>
          <w:p w:rsidR="003A79BF" w:rsidRPr="00C87BF4" w:rsidRDefault="003A79BF" w:rsidP="004346AE">
            <w:pPr>
              <w:pStyle w:val="Tabletext"/>
            </w:pPr>
            <w:r w:rsidRPr="00C87BF4">
              <w:t>1</w:t>
            </w:r>
          </w:p>
        </w:tc>
        <w:tc>
          <w:tcPr>
            <w:tcW w:w="5551" w:type="dxa"/>
            <w:tcBorders>
              <w:top w:val="single" w:sz="12" w:space="0" w:color="auto"/>
              <w:bottom w:val="single" w:sz="12" w:space="0" w:color="auto"/>
            </w:tcBorders>
            <w:shd w:val="clear" w:color="auto" w:fill="auto"/>
          </w:tcPr>
          <w:p w:rsidR="003A79BF" w:rsidRPr="00C87BF4" w:rsidRDefault="00624A10" w:rsidP="004346AE">
            <w:pPr>
              <w:pStyle w:val="Tabletext"/>
            </w:pPr>
            <w:r w:rsidRPr="00C87BF4">
              <w:rPr>
                <w:lang w:eastAsia="en-US"/>
              </w:rPr>
              <w:t>$98,988</w:t>
            </w:r>
          </w:p>
        </w:tc>
      </w:tr>
    </w:tbl>
    <w:p w:rsidR="00632062" w:rsidRPr="00C87BF4" w:rsidRDefault="00632062" w:rsidP="003D7FE2">
      <w:pPr>
        <w:pStyle w:val="ActHead2"/>
        <w:pageBreakBefore/>
      </w:pPr>
      <w:bookmarkStart w:id="244" w:name="_Toc57707165"/>
      <w:r w:rsidRPr="008D2DB2">
        <w:rPr>
          <w:rStyle w:val="CharPartNo"/>
        </w:rPr>
        <w:t>Part</w:t>
      </w:r>
      <w:r w:rsidR="00BD75AB" w:rsidRPr="008D2DB2">
        <w:rPr>
          <w:rStyle w:val="CharPartNo"/>
        </w:rPr>
        <w:t> </w:t>
      </w:r>
      <w:r w:rsidRPr="008D2DB2">
        <w:rPr>
          <w:rStyle w:val="CharPartNo"/>
        </w:rPr>
        <w:t>2</w:t>
      </w:r>
      <w:r w:rsidRPr="00C87BF4">
        <w:t>—</w:t>
      </w:r>
      <w:r w:rsidRPr="008D2DB2">
        <w:rPr>
          <w:rStyle w:val="CharPartText"/>
        </w:rPr>
        <w:t>Part A rate (Method 1)</w:t>
      </w:r>
      <w:bookmarkEnd w:id="244"/>
    </w:p>
    <w:p w:rsidR="00632062" w:rsidRPr="00C87BF4" w:rsidRDefault="00AA48B4" w:rsidP="0022492B">
      <w:pPr>
        <w:pStyle w:val="ActHead3"/>
      </w:pPr>
      <w:bookmarkStart w:id="245" w:name="_Toc57707166"/>
      <w:r w:rsidRPr="008D2DB2">
        <w:rPr>
          <w:rStyle w:val="CharDivNo"/>
        </w:rPr>
        <w:t>Division 1</w:t>
      </w:r>
      <w:r w:rsidR="00632062" w:rsidRPr="00C87BF4">
        <w:t>—</w:t>
      </w:r>
      <w:r w:rsidR="00632062" w:rsidRPr="008D2DB2">
        <w:rPr>
          <w:rStyle w:val="CharDivText"/>
        </w:rPr>
        <w:t>Overall rate calculation process</w:t>
      </w:r>
      <w:bookmarkEnd w:id="245"/>
    </w:p>
    <w:p w:rsidR="00632062" w:rsidRPr="00C87BF4" w:rsidRDefault="00632062" w:rsidP="0022492B">
      <w:pPr>
        <w:pStyle w:val="ActHead5"/>
      </w:pPr>
      <w:bookmarkStart w:id="246" w:name="_Toc57707167"/>
      <w:r w:rsidRPr="008D2DB2">
        <w:rPr>
          <w:rStyle w:val="CharSectno"/>
        </w:rPr>
        <w:t>3</w:t>
      </w:r>
      <w:r w:rsidRPr="00C87BF4">
        <w:t xml:space="preserve">  Method of calculating Part A rate</w:t>
      </w:r>
      <w:bookmarkEnd w:id="246"/>
    </w:p>
    <w:p w:rsidR="00632062" w:rsidRPr="00C87BF4" w:rsidRDefault="00632062">
      <w:pPr>
        <w:pStyle w:val="subsection"/>
      </w:pPr>
      <w:r w:rsidRPr="00C87BF4">
        <w:tab/>
      </w:r>
      <w:r w:rsidRPr="00C87BF4">
        <w:tab/>
        <w:t xml:space="preserve">Subject to the operation of </w:t>
      </w:r>
      <w:r w:rsidR="00AB6E7E" w:rsidRPr="00C87BF4">
        <w:t>clauses</w:t>
      </w:r>
      <w:r w:rsidR="00BD75AB" w:rsidRPr="00C87BF4">
        <w:t> </w:t>
      </w:r>
      <w:r w:rsidR="00FB34B2" w:rsidRPr="00C87BF4">
        <w:t>5,</w:t>
      </w:r>
      <w:r w:rsidR="009C4F75" w:rsidRPr="00C87BF4">
        <w:t xml:space="preserve"> 6A,</w:t>
      </w:r>
      <w:r w:rsidR="00FB34B2" w:rsidRPr="00C87BF4">
        <w:t xml:space="preserve"> 38J and 38K</w:t>
      </w:r>
      <w:r w:rsidRPr="00C87BF4">
        <w:t xml:space="preserve">, if the individual’s Part A rate is to be calculated using this Part, it is calculated as follows: </w:t>
      </w:r>
    </w:p>
    <w:p w:rsidR="00632062" w:rsidRPr="00C87BF4" w:rsidRDefault="00632062" w:rsidP="00AF57E2">
      <w:pPr>
        <w:pStyle w:val="BoxHeadItalic"/>
      </w:pPr>
      <w:r w:rsidRPr="00C87BF4">
        <w:t>Method statement</w:t>
      </w:r>
    </w:p>
    <w:p w:rsidR="00632062" w:rsidRPr="00C87BF4" w:rsidRDefault="00632062" w:rsidP="00AF57E2">
      <w:pPr>
        <w:pStyle w:val="BoxStep"/>
        <w:keepNext/>
      </w:pPr>
      <w:r w:rsidRPr="00C87BF4">
        <w:t>Step 1.</w:t>
      </w:r>
      <w:r w:rsidRPr="00C87BF4">
        <w:tab/>
        <w:t>Add the following amounts:</w:t>
      </w:r>
    </w:p>
    <w:p w:rsidR="00632062" w:rsidRPr="00C87BF4" w:rsidRDefault="00632062" w:rsidP="00AF57E2">
      <w:pPr>
        <w:pStyle w:val="BoxPara"/>
        <w:keepNext/>
      </w:pPr>
      <w:r w:rsidRPr="00C87BF4">
        <w:tab/>
        <w:t>(a)</w:t>
      </w:r>
      <w:r w:rsidRPr="00C87BF4">
        <w:tab/>
        <w:t xml:space="preserve">the individual’s standard rate under </w:t>
      </w:r>
      <w:r w:rsidR="00AA48B4" w:rsidRPr="00C87BF4">
        <w:t>Division 2</w:t>
      </w:r>
      <w:r w:rsidRPr="00C87BF4">
        <w:t xml:space="preserve"> of this Part (clauses</w:t>
      </w:r>
      <w:r w:rsidR="00BD75AB" w:rsidRPr="00C87BF4">
        <w:t> </w:t>
      </w:r>
      <w:r w:rsidRPr="00C87BF4">
        <w:t>7 to 11);</w:t>
      </w:r>
    </w:p>
    <w:p w:rsidR="004C561E" w:rsidRPr="00C87BF4" w:rsidRDefault="004C561E" w:rsidP="004C561E">
      <w:pPr>
        <w:pStyle w:val="BoxPara"/>
      </w:pPr>
      <w:r w:rsidRPr="00C87BF4">
        <w:tab/>
        <w:t>(ba)</w:t>
      </w:r>
      <w:r w:rsidRPr="00C87BF4">
        <w:tab/>
        <w:t xml:space="preserve">the individual’s newborn supplement (if any) under </w:t>
      </w:r>
      <w:r w:rsidR="00AA48B4" w:rsidRPr="00C87BF4">
        <w:t>Division 1</w:t>
      </w:r>
      <w:r w:rsidRPr="00C87BF4">
        <w:t>A of Part</w:t>
      </w:r>
      <w:r w:rsidR="00BD75AB" w:rsidRPr="00C87BF4">
        <w:t> </w:t>
      </w:r>
      <w:r w:rsidRPr="00C87BF4">
        <w:t>5 (clauses</w:t>
      </w:r>
      <w:r w:rsidR="00BD75AB" w:rsidRPr="00C87BF4">
        <w:t> </w:t>
      </w:r>
      <w:r w:rsidRPr="00C87BF4">
        <w:t>35A and 35B);</w:t>
      </w:r>
    </w:p>
    <w:p w:rsidR="00632062" w:rsidRPr="00C87BF4" w:rsidRDefault="00632062" w:rsidP="00AF57E2">
      <w:pPr>
        <w:pStyle w:val="BoxPara"/>
        <w:keepNext/>
      </w:pPr>
      <w:r w:rsidRPr="00C87BF4">
        <w:tab/>
        <w:t>(c)</w:t>
      </w:r>
      <w:r w:rsidRPr="00C87BF4">
        <w:tab/>
        <w:t xml:space="preserve">the individual’s multiple birth allowance (if any) under </w:t>
      </w:r>
      <w:r w:rsidR="00AA48B4" w:rsidRPr="00C87BF4">
        <w:t>Division 2</w:t>
      </w:r>
      <w:r w:rsidRPr="00C87BF4">
        <w:t xml:space="preserve"> of Part</w:t>
      </w:r>
      <w:r w:rsidR="00BD75AB" w:rsidRPr="00C87BF4">
        <w:t> </w:t>
      </w:r>
      <w:r w:rsidRPr="00C87BF4">
        <w:t>5 (clauses</w:t>
      </w:r>
      <w:r w:rsidR="00BD75AB" w:rsidRPr="00C87BF4">
        <w:t> </w:t>
      </w:r>
      <w:r w:rsidRPr="00C87BF4">
        <w:t>36 to 38);</w:t>
      </w:r>
    </w:p>
    <w:p w:rsidR="008D280C" w:rsidRPr="00C87BF4" w:rsidRDefault="008D280C" w:rsidP="00AF57E2">
      <w:pPr>
        <w:pStyle w:val="BoxPara"/>
      </w:pPr>
      <w:r w:rsidRPr="00C87BF4">
        <w:tab/>
        <w:t>(ca)</w:t>
      </w:r>
      <w:r w:rsidRPr="00C87BF4">
        <w:tab/>
        <w:t xml:space="preserve">the individual’s FTB Part A supplement under </w:t>
      </w:r>
      <w:r w:rsidR="00AA48B4" w:rsidRPr="00C87BF4">
        <w:t>Division 2</w:t>
      </w:r>
      <w:r w:rsidRPr="00C87BF4">
        <w:t>A of Part</w:t>
      </w:r>
      <w:r w:rsidR="00BD75AB" w:rsidRPr="00C87BF4">
        <w:t> </w:t>
      </w:r>
      <w:r w:rsidRPr="00C87BF4">
        <w:t>5 (clause</w:t>
      </w:r>
      <w:r w:rsidR="00BD75AB" w:rsidRPr="00C87BF4">
        <w:t> </w:t>
      </w:r>
      <w:r w:rsidRPr="00C87BF4">
        <w:t>38A);</w:t>
      </w:r>
    </w:p>
    <w:p w:rsidR="00A70FFD" w:rsidRPr="00C87BF4" w:rsidRDefault="00A70FFD" w:rsidP="00A70FFD">
      <w:pPr>
        <w:pStyle w:val="BoxPara"/>
      </w:pPr>
      <w:r w:rsidRPr="00C87BF4">
        <w:tab/>
        <w:t>(cb)</w:t>
      </w:r>
      <w:r w:rsidRPr="00C87BF4">
        <w:tab/>
        <w:t xml:space="preserve">the individual’s </w:t>
      </w:r>
      <w:r w:rsidR="00E908C6" w:rsidRPr="00C87BF4">
        <w:t>energy supplement</w:t>
      </w:r>
      <w:r w:rsidRPr="00C87BF4">
        <w:t xml:space="preserve"> (Part A) under Subdivision A of </w:t>
      </w:r>
      <w:r w:rsidR="00AA48B4" w:rsidRPr="00C87BF4">
        <w:t>Division 2</w:t>
      </w:r>
      <w:r w:rsidRPr="00C87BF4">
        <w:t>AA of Part</w:t>
      </w:r>
      <w:r w:rsidR="00BD75AB" w:rsidRPr="00C87BF4">
        <w:t> </w:t>
      </w:r>
      <w:r w:rsidRPr="00C87BF4">
        <w:t>5 (clause</w:t>
      </w:r>
      <w:r w:rsidR="00BD75AB" w:rsidRPr="00C87BF4">
        <w:t> </w:t>
      </w:r>
      <w:r w:rsidRPr="00C87BF4">
        <w:t>38AA);</w:t>
      </w:r>
    </w:p>
    <w:p w:rsidR="00632062" w:rsidRPr="00C87BF4" w:rsidRDefault="00632062" w:rsidP="00AF57E2">
      <w:pPr>
        <w:pStyle w:val="BoxPara"/>
      </w:pPr>
      <w:r w:rsidRPr="00C87BF4">
        <w:tab/>
        <w:t>(d)</w:t>
      </w:r>
      <w:r w:rsidRPr="00C87BF4">
        <w:tab/>
        <w:t xml:space="preserve">the individual’s rent assistance (if any) under </w:t>
      </w:r>
      <w:r w:rsidR="00FB34B2" w:rsidRPr="00C87BF4">
        <w:t xml:space="preserve">Subdivision A of </w:t>
      </w:r>
      <w:r w:rsidR="00AA48B4" w:rsidRPr="00C87BF4">
        <w:t>Division 2</w:t>
      </w:r>
      <w:r w:rsidR="00FB34B2" w:rsidRPr="00C87BF4">
        <w:t>B of Part</w:t>
      </w:r>
      <w:r w:rsidR="00BD75AB" w:rsidRPr="00C87BF4">
        <w:t> </w:t>
      </w:r>
      <w:r w:rsidR="00FB34B2" w:rsidRPr="00C87BF4">
        <w:t>5 (clauses</w:t>
      </w:r>
      <w:r w:rsidR="00BD75AB" w:rsidRPr="00C87BF4">
        <w:t> </w:t>
      </w:r>
      <w:r w:rsidR="00FB34B2" w:rsidRPr="00C87BF4">
        <w:t>38B to 38H)</w:t>
      </w:r>
      <w:r w:rsidRPr="00C87BF4">
        <w:t>.</w:t>
      </w:r>
    </w:p>
    <w:p w:rsidR="00632062" w:rsidRPr="00C87BF4" w:rsidRDefault="00632062" w:rsidP="00AF57E2">
      <w:pPr>
        <w:pStyle w:val="BoxStep"/>
      </w:pPr>
      <w:r w:rsidRPr="00C87BF4">
        <w:tab/>
        <w:t xml:space="preserve">The result is the individual’s </w:t>
      </w:r>
      <w:r w:rsidRPr="00C87BF4">
        <w:rPr>
          <w:b/>
          <w:i/>
        </w:rPr>
        <w:t>maximum rate</w:t>
      </w:r>
      <w:r w:rsidRPr="00C87BF4">
        <w:t>.</w:t>
      </w:r>
    </w:p>
    <w:p w:rsidR="009C4F75" w:rsidRPr="00C87BF4" w:rsidRDefault="009C4F75" w:rsidP="000F1E49">
      <w:pPr>
        <w:pStyle w:val="BoxNote"/>
      </w:pPr>
      <w:r w:rsidRPr="00C87BF4">
        <w:tab/>
        <w:t>Note:</w:t>
      </w:r>
      <w:r w:rsidRPr="00C87BF4">
        <w:tab/>
      </w:r>
      <w:r w:rsidR="00BD75AB" w:rsidRPr="00C87BF4">
        <w:t>Paragraph (</w:t>
      </w:r>
      <w:r w:rsidRPr="00C87BF4">
        <w:t>cb) does not apply to certain individuals: see clause</w:t>
      </w:r>
      <w:r w:rsidR="00BD75AB" w:rsidRPr="00C87BF4">
        <w:t> </w:t>
      </w:r>
      <w:r w:rsidRPr="00C87BF4">
        <w:t>6A.</w:t>
      </w:r>
    </w:p>
    <w:p w:rsidR="00632062" w:rsidRPr="00C87BF4" w:rsidRDefault="00632062" w:rsidP="00747931">
      <w:pPr>
        <w:pStyle w:val="BoxStep"/>
        <w:keepNext/>
        <w:keepLines/>
      </w:pPr>
      <w:r w:rsidRPr="00C87BF4">
        <w:t>Step 2.</w:t>
      </w:r>
      <w:r w:rsidRPr="00C87BF4">
        <w:tab/>
        <w:t xml:space="preserve">Apply the income test in </w:t>
      </w:r>
      <w:r w:rsidR="00AA48B4" w:rsidRPr="00C87BF4">
        <w:t>Division 2</w:t>
      </w:r>
      <w:r w:rsidR="00FB34B2" w:rsidRPr="00C87BF4">
        <w:t>C of Part</w:t>
      </w:r>
      <w:r w:rsidR="00BD75AB" w:rsidRPr="00C87BF4">
        <w:t> </w:t>
      </w:r>
      <w:r w:rsidR="00FB34B2" w:rsidRPr="00C87BF4">
        <w:t>5 (clauses</w:t>
      </w:r>
      <w:r w:rsidR="00BD75AB" w:rsidRPr="00C87BF4">
        <w:t> </w:t>
      </w:r>
      <w:r w:rsidR="00FB34B2" w:rsidRPr="00C87BF4">
        <w:t>38L to 38N)</w:t>
      </w:r>
      <w:r w:rsidRPr="00C87BF4">
        <w:t xml:space="preserve"> to work out any reduction for adjusted taxable income. Take any reduction away from the individual’s maximum rate: the result is the individual’s </w:t>
      </w:r>
      <w:r w:rsidRPr="00C87BF4">
        <w:rPr>
          <w:b/>
          <w:i/>
        </w:rPr>
        <w:t>income tested rate</w:t>
      </w:r>
      <w:r w:rsidRPr="00C87BF4">
        <w:t>.</w:t>
      </w:r>
    </w:p>
    <w:p w:rsidR="00632062" w:rsidRPr="00C87BF4" w:rsidRDefault="00632062" w:rsidP="00AF57E2">
      <w:pPr>
        <w:pStyle w:val="BoxStep"/>
        <w:keepNext/>
        <w:keepLines/>
      </w:pPr>
      <w:r w:rsidRPr="00C87BF4">
        <w:t>Step 3.</w:t>
      </w:r>
      <w:r w:rsidRPr="00C87BF4">
        <w:tab/>
        <w:t>Apply the maintenance income test in Division</w:t>
      </w:r>
      <w:r w:rsidR="00BD75AB" w:rsidRPr="00C87BF4">
        <w:t> </w:t>
      </w:r>
      <w:r w:rsidRPr="00C87BF4">
        <w:t>5 of this Part (clauses</w:t>
      </w:r>
      <w:r w:rsidR="00BD75AB" w:rsidRPr="00C87BF4">
        <w:t> </w:t>
      </w:r>
      <w:r w:rsidRPr="00C87BF4">
        <w:t xml:space="preserve">20 to 24) to work out any reduction for maintenance income. Take any reduction away from the individual’s income tested rate: the result is the individual’s </w:t>
      </w:r>
      <w:r w:rsidRPr="00C87BF4">
        <w:rPr>
          <w:b/>
          <w:i/>
        </w:rPr>
        <w:t>income and maintenance tested rate</w:t>
      </w:r>
      <w:r w:rsidRPr="00C87BF4">
        <w:t>.</w:t>
      </w:r>
    </w:p>
    <w:p w:rsidR="00632062" w:rsidRPr="00C87BF4" w:rsidRDefault="00632062" w:rsidP="00AF57E2">
      <w:pPr>
        <w:pStyle w:val="BoxStep"/>
        <w:keepNext/>
      </w:pPr>
      <w:r w:rsidRPr="00C87BF4">
        <w:t>Step 4.</w:t>
      </w:r>
      <w:r w:rsidRPr="00C87BF4">
        <w:tab/>
        <w:t xml:space="preserve">The individual’s </w:t>
      </w:r>
      <w:r w:rsidRPr="00C87BF4">
        <w:rPr>
          <w:b/>
          <w:i/>
        </w:rPr>
        <w:t>Part A rate</w:t>
      </w:r>
      <w:r w:rsidRPr="00C87BF4">
        <w:t xml:space="preserve"> is: </w:t>
      </w:r>
    </w:p>
    <w:p w:rsidR="00632062" w:rsidRPr="00C87BF4" w:rsidRDefault="00632062" w:rsidP="00AF57E2">
      <w:pPr>
        <w:pStyle w:val="BoxPara"/>
        <w:keepNext/>
      </w:pPr>
      <w:r w:rsidRPr="00C87BF4">
        <w:tab/>
        <w:t>(a)</w:t>
      </w:r>
      <w:r w:rsidRPr="00C87BF4">
        <w:tab/>
        <w:t>the individual’s income and maintenance tested rate if it is equal to or greater than the individual’s base rate (see clause</w:t>
      </w:r>
      <w:r w:rsidR="00BD75AB" w:rsidRPr="00C87BF4">
        <w:t> </w:t>
      </w:r>
      <w:r w:rsidRPr="00C87BF4">
        <w:t>4); or</w:t>
      </w:r>
    </w:p>
    <w:p w:rsidR="00632062" w:rsidRPr="00C87BF4" w:rsidRDefault="00632062" w:rsidP="00AF57E2">
      <w:pPr>
        <w:pStyle w:val="BoxPara"/>
        <w:keepNext/>
      </w:pPr>
      <w:r w:rsidRPr="00C87BF4">
        <w:tab/>
        <w:t>(b)</w:t>
      </w:r>
      <w:r w:rsidRPr="00C87BF4">
        <w:tab/>
        <w:t>the individual’s base rate (see clause</w:t>
      </w:r>
      <w:r w:rsidR="00BD75AB" w:rsidRPr="00C87BF4">
        <w:t> </w:t>
      </w:r>
      <w:r w:rsidRPr="00C87BF4">
        <w:t>4) if it is more than the individual’s income and maintenance tested rate.</w:t>
      </w:r>
    </w:p>
    <w:p w:rsidR="00632062" w:rsidRPr="00C87BF4" w:rsidRDefault="00632062" w:rsidP="0022492B">
      <w:pPr>
        <w:pStyle w:val="ActHead5"/>
      </w:pPr>
      <w:bookmarkStart w:id="247" w:name="_Toc57707168"/>
      <w:r w:rsidRPr="008D2DB2">
        <w:rPr>
          <w:rStyle w:val="CharSectno"/>
        </w:rPr>
        <w:t>4</w:t>
      </w:r>
      <w:r w:rsidRPr="00C87BF4">
        <w:t xml:space="preserve">  Base rate</w:t>
      </w:r>
      <w:bookmarkEnd w:id="247"/>
    </w:p>
    <w:p w:rsidR="00632062" w:rsidRPr="00C87BF4" w:rsidRDefault="00632062">
      <w:pPr>
        <w:pStyle w:val="subsection"/>
      </w:pPr>
      <w:r w:rsidRPr="00C87BF4">
        <w:tab/>
      </w:r>
      <w:r w:rsidRPr="00C87BF4">
        <w:tab/>
        <w:t xml:space="preserve">The individual’s </w:t>
      </w:r>
      <w:r w:rsidRPr="00C87BF4">
        <w:rPr>
          <w:b/>
          <w:i/>
        </w:rPr>
        <w:t>base rate</w:t>
      </w:r>
      <w:r w:rsidRPr="00C87BF4">
        <w:t xml:space="preserve"> is the rate that would be the individual’s </w:t>
      </w:r>
      <w:r w:rsidR="00963E5B" w:rsidRPr="00C87BF4">
        <w:t xml:space="preserve">Method 2 base rate </w:t>
      </w:r>
      <w:r w:rsidRPr="00C87BF4">
        <w:t>under clause</w:t>
      </w:r>
      <w:r w:rsidR="00BD75AB" w:rsidRPr="00C87BF4">
        <w:t> </w:t>
      </w:r>
      <w:r w:rsidRPr="00C87BF4">
        <w:t>25 if the individual’s Part A rate were worked out using Part</w:t>
      </w:r>
      <w:r w:rsidR="00BD75AB" w:rsidRPr="00C87BF4">
        <w:t> </w:t>
      </w:r>
      <w:r w:rsidRPr="00C87BF4">
        <w:t>3.</w:t>
      </w:r>
    </w:p>
    <w:p w:rsidR="00B37077" w:rsidRPr="00C87BF4" w:rsidRDefault="00B37077" w:rsidP="00B37077">
      <w:pPr>
        <w:pStyle w:val="ActHead5"/>
      </w:pPr>
      <w:bookmarkStart w:id="248" w:name="_Toc57707169"/>
      <w:r w:rsidRPr="008D2DB2">
        <w:rPr>
          <w:rStyle w:val="CharSectno"/>
        </w:rPr>
        <w:t>5</w:t>
      </w:r>
      <w:r w:rsidRPr="00C87BF4">
        <w:t xml:space="preserve">  Family tax benefit advance to individual</w:t>
      </w:r>
      <w:bookmarkEnd w:id="248"/>
    </w:p>
    <w:p w:rsidR="00B37077" w:rsidRPr="00C87BF4" w:rsidRDefault="00B37077" w:rsidP="00B37077">
      <w:pPr>
        <w:pStyle w:val="subsection"/>
      </w:pPr>
      <w:r w:rsidRPr="00C87BF4">
        <w:tab/>
        <w:t>(1)</w:t>
      </w:r>
      <w:r w:rsidRPr="00C87BF4">
        <w:tab/>
        <w:t>If:</w:t>
      </w:r>
    </w:p>
    <w:p w:rsidR="00B37077" w:rsidRPr="00C87BF4" w:rsidRDefault="00B37077" w:rsidP="00B37077">
      <w:pPr>
        <w:pStyle w:val="paragraph"/>
      </w:pPr>
      <w:r w:rsidRPr="00C87BF4">
        <w:tab/>
        <w:t>(a)</w:t>
      </w:r>
      <w:r w:rsidRPr="00C87BF4">
        <w:tab/>
        <w:t>an individual is entitled to be paid family tax benefit by instalment; and</w:t>
      </w:r>
    </w:p>
    <w:p w:rsidR="00B37077" w:rsidRPr="00C87BF4" w:rsidRDefault="00B37077" w:rsidP="00B37077">
      <w:pPr>
        <w:pStyle w:val="paragraph"/>
      </w:pPr>
      <w:r w:rsidRPr="00C87BF4">
        <w:tab/>
        <w:t>(b)</w:t>
      </w:r>
      <w:r w:rsidRPr="00C87BF4">
        <w:tab/>
        <w:t>the individual is paid a family tax benefit advance; and</w:t>
      </w:r>
    </w:p>
    <w:p w:rsidR="00B37077" w:rsidRPr="00C87BF4" w:rsidRDefault="00B37077" w:rsidP="00B37077">
      <w:pPr>
        <w:pStyle w:val="paragraph"/>
      </w:pPr>
      <w:r w:rsidRPr="00C87BF4">
        <w:tab/>
        <w:t>(c)</w:t>
      </w:r>
      <w:r w:rsidRPr="00C87BF4">
        <w:tab/>
        <w:t>the individual has not repaid the whole of the advance; and</w:t>
      </w:r>
    </w:p>
    <w:p w:rsidR="00B37077" w:rsidRPr="00C87BF4" w:rsidRDefault="00B37077" w:rsidP="00B37077">
      <w:pPr>
        <w:pStyle w:val="paragraph"/>
      </w:pPr>
      <w:r w:rsidRPr="00C87BF4">
        <w:tab/>
        <w:t>(d)</w:t>
      </w:r>
      <w:r w:rsidRPr="00C87BF4">
        <w:tab/>
        <w:t>the amount of unrepaid family tax benefit advance is not an FTB advance debt;</w:t>
      </w:r>
    </w:p>
    <w:p w:rsidR="00B37077" w:rsidRPr="00C87BF4" w:rsidRDefault="00B37077" w:rsidP="00B37077">
      <w:pPr>
        <w:pStyle w:val="subsection2"/>
      </w:pPr>
      <w:r w:rsidRPr="00C87BF4">
        <w:t>then, subject to clauses</w:t>
      </w:r>
      <w:r w:rsidR="00BD75AB" w:rsidRPr="00C87BF4">
        <w:t> </w:t>
      </w:r>
      <w:r w:rsidRPr="00C87BF4">
        <w:t>44 and 49, the individual’s Part A rate (as reduced (if at all) under clauses</w:t>
      </w:r>
      <w:r w:rsidR="00BD75AB" w:rsidRPr="00C87BF4">
        <w:t> </w:t>
      </w:r>
      <w:r w:rsidRPr="00C87BF4">
        <w:t>38J and 38K) is to be reduced in accordance with Division</w:t>
      </w:r>
      <w:r w:rsidR="00BD75AB" w:rsidRPr="00C87BF4">
        <w:t> </w:t>
      </w:r>
      <w:r w:rsidRPr="00C87BF4">
        <w:t>4 of Part</w:t>
      </w:r>
      <w:r w:rsidR="00BD75AB" w:rsidRPr="00C87BF4">
        <w:t> </w:t>
      </w:r>
      <w:r w:rsidRPr="00C87BF4">
        <w:t>5 (clauses</w:t>
      </w:r>
      <w:r w:rsidR="00BD75AB" w:rsidRPr="00C87BF4">
        <w:t> </w:t>
      </w:r>
      <w:r w:rsidRPr="00C87BF4">
        <w:t>40 to 51).</w:t>
      </w:r>
    </w:p>
    <w:p w:rsidR="00B37077" w:rsidRPr="00C87BF4" w:rsidRDefault="00B37077" w:rsidP="00B37077">
      <w:pPr>
        <w:pStyle w:val="subsection"/>
      </w:pPr>
      <w:r w:rsidRPr="00C87BF4">
        <w:tab/>
        <w:t>(2)</w:t>
      </w:r>
      <w:r w:rsidRPr="00C87BF4">
        <w:tab/>
        <w:t xml:space="preserve">If an individual satisfies </w:t>
      </w:r>
      <w:r w:rsidR="00BD75AB" w:rsidRPr="00C87BF4">
        <w:t>paragraphs (</w:t>
      </w:r>
      <w:r w:rsidRPr="00C87BF4">
        <w:t xml:space="preserve">1)(a) to (d) for more than one family tax benefit advance, the individual’s Part A rate is to be reduced under </w:t>
      </w:r>
      <w:r w:rsidR="00BD75AB" w:rsidRPr="00C87BF4">
        <w:t>subclause (</w:t>
      </w:r>
      <w:r w:rsidRPr="00C87BF4">
        <w:t>1) for each of those advances.</w:t>
      </w:r>
    </w:p>
    <w:p w:rsidR="00172480" w:rsidRPr="00C87BF4" w:rsidRDefault="00172480" w:rsidP="00172480">
      <w:pPr>
        <w:pStyle w:val="ActHead5"/>
      </w:pPr>
      <w:bookmarkStart w:id="249" w:name="_Toc57707170"/>
      <w:r w:rsidRPr="008D2DB2">
        <w:rPr>
          <w:rStyle w:val="CharSectno"/>
        </w:rPr>
        <w:t>6</w:t>
      </w:r>
      <w:r w:rsidRPr="00C87BF4">
        <w:t xml:space="preserve">  Components of Part A rates under this Part</w:t>
      </w:r>
      <w:bookmarkEnd w:id="249"/>
    </w:p>
    <w:p w:rsidR="00172480" w:rsidRPr="00C87BF4" w:rsidRDefault="00172480" w:rsidP="00172480">
      <w:pPr>
        <w:pStyle w:val="subsection"/>
      </w:pPr>
      <w:r w:rsidRPr="00C87BF4">
        <w:tab/>
      </w:r>
      <w:r w:rsidRPr="00C87BF4">
        <w:tab/>
        <w:t>The Minister may, by legislative instrument, determine a method for working out the extent to which Part A rates under this Part are attributable to the amounts referred to in step 1 of the method statement in clause</w:t>
      </w:r>
      <w:r w:rsidR="00BD75AB" w:rsidRPr="00C87BF4">
        <w:t> </w:t>
      </w:r>
      <w:r w:rsidRPr="00C87BF4">
        <w:t>3.</w:t>
      </w:r>
    </w:p>
    <w:p w:rsidR="009C4F75" w:rsidRPr="00C87BF4" w:rsidRDefault="009C4F75" w:rsidP="009C4F75">
      <w:pPr>
        <w:pStyle w:val="ActHead5"/>
      </w:pPr>
      <w:bookmarkStart w:id="250" w:name="_Toc57707171"/>
      <w:r w:rsidRPr="008D2DB2">
        <w:rPr>
          <w:rStyle w:val="CharSectno"/>
        </w:rPr>
        <w:t>6A</w:t>
      </w:r>
      <w:r w:rsidRPr="00C87BF4">
        <w:t xml:space="preserve">  Energy supplement</w:t>
      </w:r>
      <w:bookmarkEnd w:id="250"/>
    </w:p>
    <w:p w:rsidR="009C4F75" w:rsidRPr="00C87BF4" w:rsidRDefault="009C4F75" w:rsidP="009C4F75">
      <w:pPr>
        <w:pStyle w:val="subsection"/>
      </w:pPr>
      <w:r w:rsidRPr="00C87BF4">
        <w:tab/>
        <w:t>(1)</w:t>
      </w:r>
      <w:r w:rsidRPr="00C87BF4">
        <w:tab/>
      </w:r>
      <w:r w:rsidR="00BD75AB" w:rsidRPr="00C87BF4">
        <w:t>Paragraph (</w:t>
      </w:r>
      <w:r w:rsidRPr="00C87BF4">
        <w:t>cb) of step 1 of the method statement in clause</w:t>
      </w:r>
      <w:r w:rsidR="00BD75AB" w:rsidRPr="00C87BF4">
        <w:t> </w:t>
      </w:r>
      <w:r w:rsidRPr="00C87BF4">
        <w:t>3 does not apply to an individual on or after the commencement of this clause unless:</w:t>
      </w:r>
    </w:p>
    <w:p w:rsidR="009C4F75" w:rsidRPr="00C87BF4" w:rsidRDefault="009C4F75" w:rsidP="009C4F75">
      <w:pPr>
        <w:pStyle w:val="paragraph"/>
      </w:pPr>
      <w:r w:rsidRPr="00C87BF4">
        <w:tab/>
        <w:t>(a)</w:t>
      </w:r>
      <w:r w:rsidRPr="00C87BF4">
        <w:tab/>
        <w:t>the individual was entitled to be paid family tax benefit in respect of 19</w:t>
      </w:r>
      <w:r w:rsidR="00BD75AB" w:rsidRPr="00C87BF4">
        <w:t> </w:t>
      </w:r>
      <w:r w:rsidRPr="00C87BF4">
        <w:t>September 2016; and</w:t>
      </w:r>
    </w:p>
    <w:p w:rsidR="009C4F75" w:rsidRPr="00C87BF4" w:rsidRDefault="009C4F75" w:rsidP="009C4F75">
      <w:pPr>
        <w:pStyle w:val="paragraph"/>
      </w:pPr>
      <w:r w:rsidRPr="00C87BF4">
        <w:tab/>
        <w:t>(b)</w:t>
      </w:r>
      <w:r w:rsidRPr="00C87BF4">
        <w:tab/>
        <w:t>the individual’s Part A rate of family tax benefit in respect of 19</w:t>
      </w:r>
      <w:r w:rsidR="00BD75AB" w:rsidRPr="00C87BF4">
        <w:t> </w:t>
      </w:r>
      <w:r w:rsidRPr="00C87BF4">
        <w:t>September 2016 was not worked out under Part</w:t>
      </w:r>
      <w:r w:rsidR="00BD75AB" w:rsidRPr="00C87BF4">
        <w:t> </w:t>
      </w:r>
      <w:r w:rsidRPr="00C87BF4">
        <w:t>3A of this Schedule.</w:t>
      </w:r>
    </w:p>
    <w:p w:rsidR="009C4F75" w:rsidRPr="00C87BF4" w:rsidRDefault="009C4F75" w:rsidP="009C4F75">
      <w:pPr>
        <w:pStyle w:val="subsection"/>
      </w:pPr>
      <w:r w:rsidRPr="00C87BF4">
        <w:tab/>
        <w:t>(2)</w:t>
      </w:r>
      <w:r w:rsidRPr="00C87BF4">
        <w:tab/>
        <w:t>However, if:</w:t>
      </w:r>
    </w:p>
    <w:p w:rsidR="009C4F75" w:rsidRPr="00C87BF4" w:rsidRDefault="009C4F75" w:rsidP="009C4F75">
      <w:pPr>
        <w:pStyle w:val="paragraph"/>
      </w:pPr>
      <w:r w:rsidRPr="00C87BF4">
        <w:tab/>
        <w:t>(a)</w:t>
      </w:r>
      <w:r w:rsidRPr="00C87BF4">
        <w:tab/>
        <w:t xml:space="preserve">the individual ceases to be entitled to be paid family tax benefit in respect of a day (the </w:t>
      </w:r>
      <w:r w:rsidRPr="00C87BF4">
        <w:rPr>
          <w:b/>
          <w:i/>
        </w:rPr>
        <w:t>applicable day</w:t>
      </w:r>
      <w:r w:rsidRPr="00C87BF4">
        <w:t>) on or after 20</w:t>
      </w:r>
      <w:r w:rsidR="00BD75AB" w:rsidRPr="00C87BF4">
        <w:t> </w:t>
      </w:r>
      <w:r w:rsidRPr="00C87BF4">
        <w:t>September 2016; or</w:t>
      </w:r>
    </w:p>
    <w:p w:rsidR="009C4F75" w:rsidRPr="00C87BF4" w:rsidRDefault="009C4F75" w:rsidP="009C4F75">
      <w:pPr>
        <w:pStyle w:val="paragraph"/>
      </w:pPr>
      <w:r w:rsidRPr="00C87BF4">
        <w:tab/>
        <w:t>(b)</w:t>
      </w:r>
      <w:r w:rsidRPr="00C87BF4">
        <w:tab/>
        <w:t>the individual’s Part A rate of family tax benefit is worked out under Part</w:t>
      </w:r>
      <w:r w:rsidR="00BD75AB" w:rsidRPr="00C87BF4">
        <w:t> </w:t>
      </w:r>
      <w:r w:rsidRPr="00C87BF4">
        <w:t xml:space="preserve">3A of this Schedule in respect of a day (the </w:t>
      </w:r>
      <w:r w:rsidRPr="00C87BF4">
        <w:rPr>
          <w:b/>
          <w:i/>
        </w:rPr>
        <w:t>applicable day</w:t>
      </w:r>
      <w:r w:rsidRPr="00C87BF4">
        <w:t>) on or after 20</w:t>
      </w:r>
      <w:r w:rsidR="00BD75AB" w:rsidRPr="00C87BF4">
        <w:t> </w:t>
      </w:r>
      <w:r w:rsidRPr="00C87BF4">
        <w:t>September 2016;</w:t>
      </w:r>
    </w:p>
    <w:p w:rsidR="009C4F75" w:rsidRPr="00C87BF4" w:rsidRDefault="009C4F75" w:rsidP="009C4F75">
      <w:pPr>
        <w:pStyle w:val="subsection2"/>
      </w:pPr>
      <w:r w:rsidRPr="00C87BF4">
        <w:t xml:space="preserve">then </w:t>
      </w:r>
      <w:r w:rsidR="00BD75AB" w:rsidRPr="00C87BF4">
        <w:t>paragraph (</w:t>
      </w:r>
      <w:r w:rsidRPr="00C87BF4">
        <w:t>cb) of step 1 of the method statement in clause</w:t>
      </w:r>
      <w:r w:rsidR="00BD75AB" w:rsidRPr="00C87BF4">
        <w:t> </w:t>
      </w:r>
      <w:r w:rsidRPr="00C87BF4">
        <w:t>3 does not apply, and never again applies, to the individual from:</w:t>
      </w:r>
    </w:p>
    <w:p w:rsidR="009C4F75" w:rsidRPr="00C87BF4" w:rsidRDefault="009C4F75" w:rsidP="009C4F75">
      <w:pPr>
        <w:pStyle w:val="paragraph"/>
      </w:pPr>
      <w:r w:rsidRPr="00C87BF4">
        <w:tab/>
        <w:t>(c)</w:t>
      </w:r>
      <w:r w:rsidRPr="00C87BF4">
        <w:tab/>
        <w:t>if the applicable day is before the commencement of this clause—the start of the day this clause commences; or</w:t>
      </w:r>
    </w:p>
    <w:p w:rsidR="009C4F75" w:rsidRPr="00C87BF4" w:rsidRDefault="009C4F75" w:rsidP="000F1E49">
      <w:pPr>
        <w:pStyle w:val="paragraph"/>
      </w:pPr>
      <w:r w:rsidRPr="00C87BF4">
        <w:tab/>
        <w:t>(d)</w:t>
      </w:r>
      <w:r w:rsidRPr="00C87BF4">
        <w:tab/>
        <w:t>if the applicable day is on or after the commencement of this clause—the start of the applicable day.</w:t>
      </w:r>
    </w:p>
    <w:p w:rsidR="00632062" w:rsidRPr="00C87BF4" w:rsidRDefault="00AA48B4" w:rsidP="003D7FE2">
      <w:pPr>
        <w:pStyle w:val="ActHead3"/>
        <w:pageBreakBefore/>
      </w:pPr>
      <w:bookmarkStart w:id="251" w:name="_Toc57707172"/>
      <w:r w:rsidRPr="008D2DB2">
        <w:rPr>
          <w:rStyle w:val="CharDivNo"/>
        </w:rPr>
        <w:t>Division 2</w:t>
      </w:r>
      <w:r w:rsidR="00632062" w:rsidRPr="00C87BF4">
        <w:t>—</w:t>
      </w:r>
      <w:r w:rsidR="00632062" w:rsidRPr="008D2DB2">
        <w:rPr>
          <w:rStyle w:val="CharDivText"/>
        </w:rPr>
        <w:t>Standard rate</w:t>
      </w:r>
      <w:bookmarkEnd w:id="251"/>
    </w:p>
    <w:p w:rsidR="00632062" w:rsidRPr="00C87BF4" w:rsidRDefault="00632062" w:rsidP="0022492B">
      <w:pPr>
        <w:pStyle w:val="ActHead5"/>
      </w:pPr>
      <w:bookmarkStart w:id="252" w:name="_Toc57707173"/>
      <w:r w:rsidRPr="008D2DB2">
        <w:rPr>
          <w:rStyle w:val="CharSectno"/>
        </w:rPr>
        <w:t>7</w:t>
      </w:r>
      <w:r w:rsidRPr="00C87BF4">
        <w:t xml:space="preserve">  Standard rate</w:t>
      </w:r>
      <w:bookmarkEnd w:id="252"/>
    </w:p>
    <w:p w:rsidR="00632062" w:rsidRPr="00C87BF4" w:rsidRDefault="00632062">
      <w:pPr>
        <w:pStyle w:val="subsection"/>
        <w:spacing w:after="120"/>
      </w:pPr>
      <w:r w:rsidRPr="00C87BF4">
        <w:tab/>
      </w:r>
      <w:r w:rsidR="00E81D6C" w:rsidRPr="00C87BF4">
        <w:t>(1)</w:t>
      </w:r>
      <w:r w:rsidRPr="00C87BF4">
        <w:tab/>
        <w:t xml:space="preserve">Subject to </w:t>
      </w:r>
      <w:r w:rsidR="00BD75AB" w:rsidRPr="00C87BF4">
        <w:t>subclauses (</w:t>
      </w:r>
      <w:r w:rsidR="00E81D6C" w:rsidRPr="00C87BF4">
        <w:t xml:space="preserve">2) and (3) and </w:t>
      </w:r>
      <w:r w:rsidRPr="00C87BF4">
        <w:t>clauses</w:t>
      </w:r>
      <w:r w:rsidR="00BD75AB" w:rsidRPr="00C87BF4">
        <w:t> </w:t>
      </w:r>
      <w:r w:rsidRPr="00C87BF4">
        <w:t>8 to 11, an individual’s standard rate is worked out using the following table. Work out which category applies to each FTB child of the individual. The FTB child rate is the corresponding amount in column 2. The standard rate is the sum of the FTB child rates.</w:t>
      </w:r>
    </w:p>
    <w:p w:rsidR="00476ED4" w:rsidRPr="00C87BF4" w:rsidRDefault="00476ED4" w:rsidP="00486B15">
      <w:pPr>
        <w:pStyle w:val="Tabletext"/>
      </w:pPr>
    </w:p>
    <w:tbl>
      <w:tblPr>
        <w:tblW w:w="0" w:type="auto"/>
        <w:tblInd w:w="124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67"/>
        <w:gridCol w:w="3828"/>
        <w:gridCol w:w="1582"/>
      </w:tblGrid>
      <w:tr w:rsidR="009A7A2C" w:rsidRPr="00C87BF4" w:rsidTr="00486B15">
        <w:trPr>
          <w:tblHeader/>
        </w:trPr>
        <w:tc>
          <w:tcPr>
            <w:tcW w:w="5977" w:type="dxa"/>
            <w:gridSpan w:val="3"/>
            <w:tcBorders>
              <w:top w:val="single" w:sz="12" w:space="0" w:color="auto"/>
              <w:bottom w:val="single" w:sz="6" w:space="0" w:color="auto"/>
            </w:tcBorders>
            <w:shd w:val="clear" w:color="auto" w:fill="auto"/>
          </w:tcPr>
          <w:p w:rsidR="009A7A2C" w:rsidRPr="00C87BF4" w:rsidRDefault="009A7A2C" w:rsidP="00486B15">
            <w:pPr>
              <w:pStyle w:val="TableHeading"/>
            </w:pPr>
            <w:r w:rsidRPr="00C87BF4">
              <w:t>FTB child rates</w:t>
            </w:r>
          </w:p>
          <w:p w:rsidR="009A7A2C" w:rsidRPr="00C87BF4" w:rsidRDefault="009A7A2C" w:rsidP="00486B15">
            <w:pPr>
              <w:pStyle w:val="TableHeading"/>
            </w:pPr>
            <w:r w:rsidRPr="00C87BF4">
              <w:t>(Part A—Method 1)</w:t>
            </w:r>
          </w:p>
        </w:tc>
      </w:tr>
      <w:tr w:rsidR="009A7A2C" w:rsidRPr="00C87BF4" w:rsidTr="00486B15">
        <w:trPr>
          <w:tblHeader/>
        </w:trPr>
        <w:tc>
          <w:tcPr>
            <w:tcW w:w="567" w:type="dxa"/>
            <w:tcBorders>
              <w:top w:val="single" w:sz="6" w:space="0" w:color="auto"/>
              <w:bottom w:val="single" w:sz="12" w:space="0" w:color="auto"/>
            </w:tcBorders>
            <w:shd w:val="clear" w:color="auto" w:fill="auto"/>
          </w:tcPr>
          <w:p w:rsidR="009A7A2C" w:rsidRPr="00C87BF4" w:rsidRDefault="009A7A2C" w:rsidP="00980045">
            <w:pPr>
              <w:pStyle w:val="Tabletext"/>
              <w:rPr>
                <w:b/>
              </w:rPr>
            </w:pPr>
          </w:p>
        </w:tc>
        <w:tc>
          <w:tcPr>
            <w:tcW w:w="3828" w:type="dxa"/>
            <w:tcBorders>
              <w:top w:val="single" w:sz="6" w:space="0" w:color="auto"/>
              <w:bottom w:val="single" w:sz="12" w:space="0" w:color="auto"/>
            </w:tcBorders>
            <w:shd w:val="clear" w:color="auto" w:fill="auto"/>
          </w:tcPr>
          <w:p w:rsidR="009A7A2C" w:rsidRPr="00C87BF4" w:rsidRDefault="009A7A2C" w:rsidP="00980045">
            <w:pPr>
              <w:pStyle w:val="Tabletext"/>
              <w:rPr>
                <w:b/>
              </w:rPr>
            </w:pPr>
            <w:r w:rsidRPr="00C87BF4">
              <w:rPr>
                <w:b/>
              </w:rPr>
              <w:t>Column 1</w:t>
            </w:r>
          </w:p>
          <w:p w:rsidR="009A7A2C" w:rsidRPr="00C87BF4" w:rsidRDefault="009A7A2C" w:rsidP="00980045">
            <w:pPr>
              <w:pStyle w:val="Tabletext"/>
              <w:rPr>
                <w:b/>
              </w:rPr>
            </w:pPr>
            <w:r w:rsidRPr="00C87BF4">
              <w:rPr>
                <w:b/>
              </w:rPr>
              <w:t>Category of FTB child</w:t>
            </w:r>
          </w:p>
        </w:tc>
        <w:tc>
          <w:tcPr>
            <w:tcW w:w="1582" w:type="dxa"/>
            <w:tcBorders>
              <w:top w:val="single" w:sz="6" w:space="0" w:color="auto"/>
              <w:bottom w:val="single" w:sz="12" w:space="0" w:color="auto"/>
            </w:tcBorders>
            <w:shd w:val="clear" w:color="auto" w:fill="auto"/>
          </w:tcPr>
          <w:p w:rsidR="009A7A2C" w:rsidRPr="00C87BF4" w:rsidRDefault="009A7A2C" w:rsidP="00980045">
            <w:pPr>
              <w:pStyle w:val="Tabletext"/>
              <w:rPr>
                <w:b/>
              </w:rPr>
            </w:pPr>
            <w:r w:rsidRPr="00C87BF4">
              <w:rPr>
                <w:b/>
              </w:rPr>
              <w:t>Column 2</w:t>
            </w:r>
          </w:p>
          <w:p w:rsidR="009A7A2C" w:rsidRPr="00C87BF4" w:rsidRDefault="009A7A2C" w:rsidP="00980045">
            <w:pPr>
              <w:pStyle w:val="Tabletext"/>
              <w:rPr>
                <w:b/>
              </w:rPr>
            </w:pPr>
            <w:r w:rsidRPr="00C87BF4">
              <w:rPr>
                <w:b/>
              </w:rPr>
              <w:t>FTB child rate</w:t>
            </w:r>
          </w:p>
        </w:tc>
      </w:tr>
      <w:tr w:rsidR="009A7A2C" w:rsidRPr="00C87BF4" w:rsidTr="00F81F38">
        <w:tc>
          <w:tcPr>
            <w:tcW w:w="567" w:type="dxa"/>
            <w:tcBorders>
              <w:top w:val="single" w:sz="12" w:space="0" w:color="auto"/>
              <w:bottom w:val="single" w:sz="4" w:space="0" w:color="auto"/>
            </w:tcBorders>
            <w:shd w:val="clear" w:color="auto" w:fill="auto"/>
          </w:tcPr>
          <w:p w:rsidR="009A7A2C" w:rsidRPr="00C87BF4" w:rsidRDefault="009A7A2C" w:rsidP="00980045">
            <w:pPr>
              <w:pStyle w:val="Tabletext"/>
            </w:pPr>
            <w:r w:rsidRPr="00C87BF4">
              <w:t>1</w:t>
            </w:r>
          </w:p>
        </w:tc>
        <w:tc>
          <w:tcPr>
            <w:tcW w:w="3828" w:type="dxa"/>
            <w:tcBorders>
              <w:top w:val="single" w:sz="12" w:space="0" w:color="auto"/>
              <w:bottom w:val="single" w:sz="4" w:space="0" w:color="auto"/>
            </w:tcBorders>
            <w:shd w:val="clear" w:color="auto" w:fill="auto"/>
          </w:tcPr>
          <w:p w:rsidR="009A7A2C" w:rsidRPr="00C87BF4" w:rsidRDefault="009A7A2C" w:rsidP="00980045">
            <w:pPr>
              <w:pStyle w:val="Tabletext"/>
            </w:pPr>
            <w:r w:rsidRPr="00C87BF4">
              <w:t>FTB child who is under 13 years of age</w:t>
            </w:r>
          </w:p>
        </w:tc>
        <w:tc>
          <w:tcPr>
            <w:tcW w:w="1582" w:type="dxa"/>
            <w:tcBorders>
              <w:top w:val="single" w:sz="12" w:space="0" w:color="auto"/>
              <w:bottom w:val="single" w:sz="4" w:space="0" w:color="auto"/>
            </w:tcBorders>
            <w:shd w:val="clear" w:color="auto" w:fill="auto"/>
          </w:tcPr>
          <w:p w:rsidR="009A7A2C" w:rsidRPr="00C87BF4" w:rsidRDefault="009A7A2C" w:rsidP="00980045">
            <w:pPr>
              <w:pStyle w:val="Tabletext"/>
              <w:rPr>
                <w:i/>
              </w:rPr>
            </w:pPr>
            <w:r w:rsidRPr="00C87BF4">
              <w:t>$4,292.40</w:t>
            </w:r>
          </w:p>
        </w:tc>
      </w:tr>
      <w:tr w:rsidR="009A7A2C" w:rsidRPr="00C87BF4" w:rsidTr="00F81F38">
        <w:tc>
          <w:tcPr>
            <w:tcW w:w="567" w:type="dxa"/>
            <w:tcBorders>
              <w:bottom w:val="single" w:sz="12" w:space="0" w:color="auto"/>
            </w:tcBorders>
            <w:shd w:val="clear" w:color="auto" w:fill="auto"/>
          </w:tcPr>
          <w:p w:rsidR="009A7A2C" w:rsidRPr="00C87BF4" w:rsidRDefault="009A7A2C" w:rsidP="00980045">
            <w:pPr>
              <w:pStyle w:val="Tabletext"/>
            </w:pPr>
            <w:r w:rsidRPr="00C87BF4">
              <w:t>2</w:t>
            </w:r>
          </w:p>
        </w:tc>
        <w:tc>
          <w:tcPr>
            <w:tcW w:w="3828" w:type="dxa"/>
            <w:tcBorders>
              <w:bottom w:val="single" w:sz="12" w:space="0" w:color="auto"/>
            </w:tcBorders>
            <w:shd w:val="clear" w:color="auto" w:fill="auto"/>
          </w:tcPr>
          <w:p w:rsidR="009A7A2C" w:rsidRPr="00C87BF4" w:rsidRDefault="009A7A2C" w:rsidP="00F81F38">
            <w:pPr>
              <w:pStyle w:val="Tabletext"/>
              <w:rPr>
                <w:b/>
                <w:kern w:val="28"/>
              </w:rPr>
            </w:pPr>
            <w:r w:rsidRPr="00C87BF4">
              <w:t>FTB child who has reached 13 years of age</w:t>
            </w:r>
          </w:p>
        </w:tc>
        <w:tc>
          <w:tcPr>
            <w:tcW w:w="1582" w:type="dxa"/>
            <w:tcBorders>
              <w:bottom w:val="single" w:sz="12" w:space="0" w:color="auto"/>
            </w:tcBorders>
            <w:shd w:val="clear" w:color="auto" w:fill="auto"/>
          </w:tcPr>
          <w:p w:rsidR="009A7A2C" w:rsidRPr="00C87BF4" w:rsidRDefault="009A7A2C" w:rsidP="00980045">
            <w:pPr>
              <w:pStyle w:val="Tabletext"/>
            </w:pPr>
            <w:r w:rsidRPr="00C87BF4">
              <w:t>$5,580.85</w:t>
            </w:r>
          </w:p>
        </w:tc>
      </w:tr>
    </w:tbl>
    <w:p w:rsidR="00E81D6C" w:rsidRPr="00C87BF4" w:rsidRDefault="00E81D6C" w:rsidP="00E81D6C">
      <w:pPr>
        <w:pStyle w:val="SubsectionHead"/>
      </w:pPr>
      <w:r w:rsidRPr="00C87BF4">
        <w:t>Reduction during reduction period for failing to have health check or meet immunisation requirements</w:t>
      </w:r>
    </w:p>
    <w:p w:rsidR="00E81D6C" w:rsidRPr="00C87BF4" w:rsidRDefault="00E81D6C" w:rsidP="00E81D6C">
      <w:pPr>
        <w:pStyle w:val="subsection"/>
      </w:pPr>
      <w:r w:rsidRPr="00C87BF4">
        <w:tab/>
        <w:t>(2)</w:t>
      </w:r>
      <w:r w:rsidRPr="00C87BF4">
        <w:tab/>
        <w:t>If either or both section</w:t>
      </w:r>
      <w:r w:rsidR="00BD75AB" w:rsidRPr="00C87BF4">
        <w:t> </w:t>
      </w:r>
      <w:r w:rsidRPr="00C87BF4">
        <w:t>61A and subparagraph</w:t>
      </w:r>
      <w:r w:rsidR="00BD75AB" w:rsidRPr="00C87BF4">
        <w:t> </w:t>
      </w:r>
      <w:r w:rsidRPr="00C87BF4">
        <w:t xml:space="preserve">61B(1)(b)(ii) apply in relation to an individual and an FTB child of the individual, the annual FTB child rate in relation to the child is reduced by $737.30 for each day in the FTB child rate reduction period (except any day in a past period to which </w:t>
      </w:r>
      <w:r w:rsidR="00BD75AB" w:rsidRPr="00C87BF4">
        <w:t>subclause (</w:t>
      </w:r>
      <w:r w:rsidRPr="00C87BF4">
        <w:t>3) applies).</w:t>
      </w:r>
    </w:p>
    <w:p w:rsidR="00E81D6C" w:rsidRPr="00C87BF4" w:rsidRDefault="00E81D6C" w:rsidP="00E81D6C">
      <w:pPr>
        <w:pStyle w:val="SubsectionHead"/>
      </w:pPr>
      <w:r w:rsidRPr="00C87BF4">
        <w:t>Reduction of past period claims for failing to meet immunisation requirements</w:t>
      </w:r>
    </w:p>
    <w:p w:rsidR="00E81D6C" w:rsidRPr="00C87BF4" w:rsidRDefault="00E81D6C" w:rsidP="00E81D6C">
      <w:pPr>
        <w:pStyle w:val="subsection"/>
      </w:pPr>
      <w:r w:rsidRPr="00C87BF4">
        <w:tab/>
        <w:t>(3)</w:t>
      </w:r>
      <w:r w:rsidRPr="00C87BF4">
        <w:tab/>
        <w:t>The annual FTB child rate in relation to an FTB child of an individual is reduced by $737.30 if subparagraph</w:t>
      </w:r>
      <w:r w:rsidR="00BD75AB" w:rsidRPr="00C87BF4">
        <w:t> </w:t>
      </w:r>
      <w:r w:rsidRPr="00C87BF4">
        <w:t>61B(1)(b)(i) applies in relation to the individual and the child.</w:t>
      </w:r>
    </w:p>
    <w:p w:rsidR="00632062" w:rsidRPr="00C87BF4" w:rsidRDefault="00632062" w:rsidP="0022492B">
      <w:pPr>
        <w:pStyle w:val="ActHead5"/>
      </w:pPr>
      <w:bookmarkStart w:id="253" w:name="_Toc57707174"/>
      <w:r w:rsidRPr="008D2DB2">
        <w:rPr>
          <w:rStyle w:val="CharSectno"/>
        </w:rPr>
        <w:t>8</w:t>
      </w:r>
      <w:r w:rsidRPr="00C87BF4">
        <w:t xml:space="preserve">  Base FTB child rate</w:t>
      </w:r>
      <w:bookmarkEnd w:id="253"/>
    </w:p>
    <w:p w:rsidR="00632062" w:rsidRPr="00C87BF4" w:rsidRDefault="00632062">
      <w:pPr>
        <w:pStyle w:val="subsection"/>
      </w:pPr>
      <w:r w:rsidRPr="00C87BF4">
        <w:tab/>
      </w:r>
      <w:r w:rsidRPr="00C87BF4">
        <w:tab/>
        <w:t xml:space="preserve">For the purposes of this Division, the </w:t>
      </w:r>
      <w:r w:rsidRPr="00C87BF4">
        <w:rPr>
          <w:b/>
          <w:i/>
        </w:rPr>
        <w:t>base FTB child rate</w:t>
      </w:r>
      <w:r w:rsidRPr="00C87BF4">
        <w:t xml:space="preserve"> for an FTB child of an individual is the rate that would be the FTB child rate under subclause</w:t>
      </w:r>
      <w:r w:rsidR="00BD75AB" w:rsidRPr="00C87BF4">
        <w:t> </w:t>
      </w:r>
      <w:r w:rsidRPr="00C87BF4">
        <w:t>26(2) if:</w:t>
      </w:r>
    </w:p>
    <w:p w:rsidR="00632062" w:rsidRPr="00C87BF4" w:rsidRDefault="00632062">
      <w:pPr>
        <w:pStyle w:val="paragraph"/>
      </w:pPr>
      <w:r w:rsidRPr="00C87BF4">
        <w:tab/>
        <w:t>(a)</w:t>
      </w:r>
      <w:r w:rsidRPr="00C87BF4">
        <w:tab/>
        <w:t>the individual’s Part A rate were being worked out under Part</w:t>
      </w:r>
      <w:r w:rsidR="00BD75AB" w:rsidRPr="00C87BF4">
        <w:t> </w:t>
      </w:r>
      <w:r w:rsidRPr="00C87BF4">
        <w:t>3; and</w:t>
      </w:r>
    </w:p>
    <w:p w:rsidR="00632062" w:rsidRPr="00C87BF4" w:rsidRDefault="00632062">
      <w:pPr>
        <w:pStyle w:val="paragraph"/>
      </w:pPr>
      <w:r w:rsidRPr="00C87BF4">
        <w:tab/>
        <w:t>(b)</w:t>
      </w:r>
      <w:r w:rsidRPr="00C87BF4">
        <w:tab/>
        <w:t>clause</w:t>
      </w:r>
      <w:r w:rsidR="00BD75AB" w:rsidRPr="00C87BF4">
        <w:t> </w:t>
      </w:r>
      <w:r w:rsidRPr="00C87BF4">
        <w:t>27 did not apply.</w:t>
      </w:r>
    </w:p>
    <w:p w:rsidR="00632062" w:rsidRPr="00C87BF4" w:rsidRDefault="00632062" w:rsidP="0022492B">
      <w:pPr>
        <w:pStyle w:val="ActHead5"/>
      </w:pPr>
      <w:bookmarkStart w:id="254" w:name="_Toc57707175"/>
      <w:r w:rsidRPr="008D2DB2">
        <w:rPr>
          <w:rStyle w:val="CharSectno"/>
        </w:rPr>
        <w:t>9</w:t>
      </w:r>
      <w:r w:rsidRPr="00C87BF4">
        <w:t xml:space="preserve">  FTB child rate—recipient of other periodic payments</w:t>
      </w:r>
      <w:bookmarkEnd w:id="254"/>
    </w:p>
    <w:p w:rsidR="00632062" w:rsidRPr="00C87BF4" w:rsidRDefault="00632062">
      <w:pPr>
        <w:pStyle w:val="subsection"/>
        <w:keepNext/>
      </w:pPr>
      <w:r w:rsidRPr="00C87BF4">
        <w:tab/>
      </w:r>
      <w:r w:rsidRPr="00C87BF4">
        <w:tab/>
        <w:t>The FTB child rate for an FTB child of an individual is the base FTB child rate (see clause</w:t>
      </w:r>
      <w:r w:rsidR="00BD75AB" w:rsidRPr="00C87BF4">
        <w:t> </w:t>
      </w:r>
      <w:r w:rsidRPr="00C87BF4">
        <w:t>8) if:</w:t>
      </w:r>
    </w:p>
    <w:p w:rsidR="00632062" w:rsidRPr="00C87BF4" w:rsidRDefault="00632062">
      <w:pPr>
        <w:pStyle w:val="paragraph"/>
      </w:pPr>
      <w:r w:rsidRPr="00C87BF4">
        <w:tab/>
        <w:t>(a)</w:t>
      </w:r>
      <w:r w:rsidRPr="00C87BF4">
        <w:tab/>
        <w:t>the individual or the individual’s partner is receiving a periodic payment under a law of the Commonwealth and the law provides for an increase in the rate of payment by reference to an FTB child of the individual; or</w:t>
      </w:r>
    </w:p>
    <w:p w:rsidR="00632062" w:rsidRPr="00C87BF4" w:rsidRDefault="00632062">
      <w:pPr>
        <w:pStyle w:val="paragraph"/>
      </w:pPr>
      <w:r w:rsidRPr="00C87BF4">
        <w:tab/>
        <w:t>(b)</w:t>
      </w:r>
      <w:r w:rsidRPr="00C87BF4">
        <w:tab/>
        <w:t>the individual or the individual’s partner is receiving a periodic payment under a scheme administered by the Commonwealth and the scheme provides for an increase in the rate of payment by reference to an FTB child of the individual.</w:t>
      </w:r>
    </w:p>
    <w:p w:rsidR="00246A6F" w:rsidRPr="00C87BF4" w:rsidRDefault="00246A6F" w:rsidP="00246A6F">
      <w:pPr>
        <w:pStyle w:val="ActHead5"/>
      </w:pPr>
      <w:bookmarkStart w:id="255" w:name="_Toc57707176"/>
      <w:r w:rsidRPr="008D2DB2">
        <w:rPr>
          <w:rStyle w:val="CharSectno"/>
        </w:rPr>
        <w:t>10</w:t>
      </w:r>
      <w:r w:rsidRPr="00C87BF4">
        <w:t xml:space="preserve">  Effect of certain maintenance rights</w:t>
      </w:r>
      <w:bookmarkEnd w:id="255"/>
    </w:p>
    <w:p w:rsidR="00632062" w:rsidRPr="00C87BF4" w:rsidRDefault="00632062">
      <w:pPr>
        <w:pStyle w:val="subsection"/>
        <w:keepNext/>
      </w:pPr>
      <w:r w:rsidRPr="00C87BF4">
        <w:tab/>
      </w:r>
      <w:r w:rsidR="000F1BE1" w:rsidRPr="00C87BF4">
        <w:t>(1)</w:t>
      </w:r>
      <w:r w:rsidRPr="00C87BF4">
        <w:tab/>
        <w:t>The FTB child rate for an FTB child of an individual is the base FTB child rate (see clause</w:t>
      </w:r>
      <w:r w:rsidR="00BD75AB" w:rsidRPr="00C87BF4">
        <w:t> </w:t>
      </w:r>
      <w:r w:rsidRPr="00C87BF4">
        <w:t>8) if:</w:t>
      </w:r>
    </w:p>
    <w:p w:rsidR="00632062" w:rsidRPr="00C87BF4" w:rsidRDefault="00632062">
      <w:pPr>
        <w:pStyle w:val="paragraph"/>
      </w:pPr>
      <w:r w:rsidRPr="00C87BF4">
        <w:tab/>
        <w:t>(a)</w:t>
      </w:r>
      <w:r w:rsidRPr="00C87BF4">
        <w:tab/>
        <w:t>the individual or the individual’s partner is entitled to claim or apply for maintenance for the child; and</w:t>
      </w:r>
    </w:p>
    <w:p w:rsidR="00632062" w:rsidRPr="00C87BF4" w:rsidRDefault="00632062">
      <w:pPr>
        <w:pStyle w:val="paragraph"/>
      </w:pPr>
      <w:r w:rsidRPr="00C87BF4">
        <w:tab/>
        <w:t>(b)</w:t>
      </w:r>
      <w:r w:rsidRPr="00C87BF4">
        <w:tab/>
        <w:t>the Secretary considers that it is reasonable for the individual or partner to take action to obtain maintenance; and</w:t>
      </w:r>
    </w:p>
    <w:p w:rsidR="00632062" w:rsidRPr="00C87BF4" w:rsidRDefault="00632062">
      <w:pPr>
        <w:pStyle w:val="paragraph"/>
        <w:keepNext/>
      </w:pPr>
      <w:r w:rsidRPr="00C87BF4">
        <w:tab/>
        <w:t>(c)</w:t>
      </w:r>
      <w:r w:rsidRPr="00C87BF4">
        <w:tab/>
        <w:t>the individual or partner does not take action that the Secretary considers reasonable to obtain maintenance.</w:t>
      </w:r>
    </w:p>
    <w:p w:rsidR="007D1DBA" w:rsidRPr="00C87BF4" w:rsidRDefault="007D1DBA" w:rsidP="007D1DBA">
      <w:pPr>
        <w:pStyle w:val="subsection"/>
      </w:pPr>
      <w:r w:rsidRPr="00C87BF4">
        <w:tab/>
        <w:t>(2)</w:t>
      </w:r>
      <w:r w:rsidRPr="00C87BF4">
        <w:tab/>
      </w:r>
      <w:r w:rsidR="00BD75AB" w:rsidRPr="00C87BF4">
        <w:t>Subclause (</w:t>
      </w:r>
      <w:r w:rsidRPr="00C87BF4">
        <w:t>1) does not apply to maintenance that is:</w:t>
      </w:r>
    </w:p>
    <w:p w:rsidR="007D1DBA" w:rsidRPr="00C87BF4" w:rsidRDefault="007D1DBA" w:rsidP="007D1DBA">
      <w:pPr>
        <w:pStyle w:val="paragraph"/>
      </w:pPr>
      <w:r w:rsidRPr="00C87BF4">
        <w:tab/>
        <w:t>(a)</w:t>
      </w:r>
      <w:r w:rsidRPr="00C87BF4">
        <w:tab/>
        <w:t xml:space="preserve">a liability under an administrative assessment (within the meaning of the </w:t>
      </w:r>
      <w:r w:rsidRPr="00C87BF4">
        <w:rPr>
          <w:i/>
        </w:rPr>
        <w:t>Child Support (Assessment) Act 1989</w:t>
      </w:r>
      <w:r w:rsidRPr="00C87BF4">
        <w:t>); and</w:t>
      </w:r>
    </w:p>
    <w:p w:rsidR="007D1DBA" w:rsidRPr="00C87BF4" w:rsidRDefault="007D1DBA" w:rsidP="007D1DBA">
      <w:pPr>
        <w:pStyle w:val="paragraph"/>
      </w:pPr>
      <w:r w:rsidRPr="00C87BF4">
        <w:tab/>
        <w:t>(b)</w:t>
      </w:r>
      <w:r w:rsidRPr="00C87BF4">
        <w:tab/>
        <w:t xml:space="preserve">not an enforceable maintenance liability (within the meaning of the </w:t>
      </w:r>
      <w:r w:rsidRPr="00C87BF4">
        <w:rPr>
          <w:i/>
        </w:rPr>
        <w:t>Child Support (Registration and Collection) Act 1988</w:t>
      </w:r>
      <w:r w:rsidRPr="00C87BF4">
        <w:t>).</w:t>
      </w:r>
    </w:p>
    <w:p w:rsidR="005A3126" w:rsidRPr="00C87BF4" w:rsidRDefault="005A3126" w:rsidP="005A3126">
      <w:pPr>
        <w:pStyle w:val="ActHead5"/>
      </w:pPr>
      <w:bookmarkStart w:id="256" w:name="_Toc57707177"/>
      <w:r w:rsidRPr="008D2DB2">
        <w:rPr>
          <w:rStyle w:val="CharSectno"/>
        </w:rPr>
        <w:t>11</w:t>
      </w:r>
      <w:r w:rsidRPr="00C87BF4">
        <w:t xml:space="preserve">  Sharing family tax benefit (shared care percentages)</w:t>
      </w:r>
      <w:bookmarkEnd w:id="256"/>
    </w:p>
    <w:p w:rsidR="005A3126" w:rsidRPr="00C87BF4" w:rsidRDefault="005A3126" w:rsidP="005A3126">
      <w:pPr>
        <w:pStyle w:val="subsection"/>
      </w:pPr>
      <w:r w:rsidRPr="00C87BF4">
        <w:tab/>
      </w:r>
      <w:r w:rsidRPr="00C87BF4">
        <w:tab/>
        <w:t>If an individual has a shared care percentage for an FTB child of the individual, the FTB child rate for the child, in working out the individual’s standard rate, is the individual’s shared care percentage of the FTB child rate that would otherwise apply to the child.</w:t>
      </w:r>
    </w:p>
    <w:p w:rsidR="00632062" w:rsidRPr="00C87BF4" w:rsidRDefault="00632062" w:rsidP="003D7FE2">
      <w:pPr>
        <w:pStyle w:val="ActHead3"/>
        <w:pageBreakBefore/>
      </w:pPr>
      <w:bookmarkStart w:id="257" w:name="_Toc57707178"/>
      <w:r w:rsidRPr="008D2DB2">
        <w:rPr>
          <w:rStyle w:val="CharDivNo"/>
        </w:rPr>
        <w:t>Division</w:t>
      </w:r>
      <w:r w:rsidR="00BD75AB" w:rsidRPr="008D2DB2">
        <w:rPr>
          <w:rStyle w:val="CharDivNo"/>
        </w:rPr>
        <w:t> </w:t>
      </w:r>
      <w:r w:rsidRPr="008D2DB2">
        <w:rPr>
          <w:rStyle w:val="CharDivNo"/>
        </w:rPr>
        <w:t>5</w:t>
      </w:r>
      <w:r w:rsidRPr="00C87BF4">
        <w:t>—</w:t>
      </w:r>
      <w:r w:rsidRPr="008D2DB2">
        <w:rPr>
          <w:rStyle w:val="CharDivText"/>
        </w:rPr>
        <w:t>Maintenance income test</w:t>
      </w:r>
      <w:bookmarkEnd w:id="257"/>
    </w:p>
    <w:p w:rsidR="005302A5" w:rsidRPr="00C87BF4" w:rsidRDefault="005302A5" w:rsidP="005302A5">
      <w:pPr>
        <w:pStyle w:val="ActHead4"/>
      </w:pPr>
      <w:bookmarkStart w:id="258" w:name="_Toc57707179"/>
      <w:r w:rsidRPr="008D2DB2">
        <w:rPr>
          <w:rStyle w:val="CharSubdNo"/>
        </w:rPr>
        <w:t>Subdivision A</w:t>
      </w:r>
      <w:r w:rsidRPr="00C87BF4">
        <w:t>—</w:t>
      </w:r>
      <w:r w:rsidRPr="008D2DB2">
        <w:rPr>
          <w:rStyle w:val="CharSubdText"/>
        </w:rPr>
        <w:t>Maintenance income test</w:t>
      </w:r>
      <w:bookmarkEnd w:id="258"/>
    </w:p>
    <w:p w:rsidR="00632062" w:rsidRPr="00C87BF4" w:rsidRDefault="00632062" w:rsidP="0022492B">
      <w:pPr>
        <w:pStyle w:val="ActHead5"/>
      </w:pPr>
      <w:bookmarkStart w:id="259" w:name="_Toc57707180"/>
      <w:r w:rsidRPr="008D2DB2">
        <w:rPr>
          <w:rStyle w:val="CharSectno"/>
        </w:rPr>
        <w:t>19A</w:t>
      </w:r>
      <w:r w:rsidRPr="00C87BF4">
        <w:t xml:space="preserve">  Extended meaning of receiving maintenance income</w:t>
      </w:r>
      <w:bookmarkEnd w:id="259"/>
    </w:p>
    <w:p w:rsidR="00632062" w:rsidRPr="00C87BF4" w:rsidRDefault="00632062">
      <w:pPr>
        <w:pStyle w:val="subsection"/>
      </w:pPr>
      <w:r w:rsidRPr="00C87BF4">
        <w:tab/>
      </w:r>
      <w:r w:rsidRPr="00C87BF4">
        <w:tab/>
        <w:t>In this Division, if the FTB child of an individual receives maintenance income, the individual is taken to have received the maintenance income.</w:t>
      </w:r>
    </w:p>
    <w:p w:rsidR="00685C72" w:rsidRPr="00C87BF4" w:rsidRDefault="00685C72" w:rsidP="00685C72">
      <w:pPr>
        <w:pStyle w:val="ActHead5"/>
      </w:pPr>
      <w:bookmarkStart w:id="260" w:name="_Toc57707181"/>
      <w:r w:rsidRPr="008D2DB2">
        <w:rPr>
          <w:rStyle w:val="CharSectno"/>
        </w:rPr>
        <w:t>19AA</w:t>
      </w:r>
      <w:r w:rsidRPr="00C87BF4">
        <w:t xml:space="preserve">  References to applying for maintenance income</w:t>
      </w:r>
      <w:bookmarkEnd w:id="260"/>
    </w:p>
    <w:p w:rsidR="00685C72" w:rsidRPr="00C87BF4" w:rsidRDefault="00685C72" w:rsidP="00685C72">
      <w:pPr>
        <w:pStyle w:val="subsection"/>
      </w:pPr>
      <w:r w:rsidRPr="00C87BF4">
        <w:tab/>
      </w:r>
      <w:r w:rsidRPr="00C87BF4">
        <w:tab/>
        <w:t xml:space="preserve">A reference in this Division to an individual being, or not being, entitled to apply for maintenance income includes an individual who is, or is not, entitled to so apply under the </w:t>
      </w:r>
      <w:r w:rsidRPr="00C87BF4">
        <w:rPr>
          <w:i/>
        </w:rPr>
        <w:t>Child Support (Assessment) Act 1989</w:t>
      </w:r>
      <w:r w:rsidRPr="00C87BF4">
        <w:t xml:space="preserve"> or the </w:t>
      </w:r>
      <w:r w:rsidRPr="00C87BF4">
        <w:rPr>
          <w:i/>
        </w:rPr>
        <w:t>Family Law Act 1975</w:t>
      </w:r>
      <w:r w:rsidRPr="00C87BF4">
        <w:t>.</w:t>
      </w:r>
    </w:p>
    <w:p w:rsidR="00632062" w:rsidRPr="00C87BF4" w:rsidRDefault="00632062" w:rsidP="0022492B">
      <w:pPr>
        <w:pStyle w:val="ActHead5"/>
      </w:pPr>
      <w:bookmarkStart w:id="261" w:name="_Toc57707182"/>
      <w:r w:rsidRPr="008D2DB2">
        <w:rPr>
          <w:rStyle w:val="CharSectno"/>
        </w:rPr>
        <w:t>19B</w:t>
      </w:r>
      <w:r w:rsidRPr="00C87BF4">
        <w:t xml:space="preserve">  Application of maintenance income test to certain pension and benefit recipients and their partners</w:t>
      </w:r>
      <w:bookmarkEnd w:id="261"/>
    </w:p>
    <w:p w:rsidR="00632062" w:rsidRPr="00C87BF4" w:rsidRDefault="00632062">
      <w:pPr>
        <w:pStyle w:val="subsection"/>
      </w:pPr>
      <w:r w:rsidRPr="00C87BF4">
        <w:tab/>
      </w:r>
      <w:r w:rsidRPr="00C87BF4">
        <w:tab/>
        <w:t>If the individual, or the individual’s partner, is:</w:t>
      </w:r>
    </w:p>
    <w:p w:rsidR="00632062" w:rsidRPr="00C87BF4" w:rsidRDefault="00632062">
      <w:pPr>
        <w:pStyle w:val="paragraph"/>
      </w:pPr>
      <w:r w:rsidRPr="00C87BF4">
        <w:tab/>
        <w:t>(a)</w:t>
      </w:r>
      <w:r w:rsidRPr="00C87BF4">
        <w:tab/>
        <w:t xml:space="preserve">permanently blind; and </w:t>
      </w:r>
    </w:p>
    <w:p w:rsidR="00632062" w:rsidRPr="00C87BF4" w:rsidRDefault="00632062">
      <w:pPr>
        <w:pStyle w:val="paragraph"/>
      </w:pPr>
      <w:r w:rsidRPr="00C87BF4">
        <w:tab/>
        <w:t>(b)</w:t>
      </w:r>
      <w:r w:rsidRPr="00C87BF4">
        <w:tab/>
        <w:t>receiving:</w:t>
      </w:r>
    </w:p>
    <w:p w:rsidR="00632062" w:rsidRPr="00C87BF4" w:rsidRDefault="00632062">
      <w:pPr>
        <w:pStyle w:val="paragraphsub"/>
      </w:pPr>
      <w:r w:rsidRPr="00C87BF4">
        <w:tab/>
        <w:t>(i)</w:t>
      </w:r>
      <w:r w:rsidRPr="00C87BF4">
        <w:tab/>
        <w:t>an age pension (under Part</w:t>
      </w:r>
      <w:r w:rsidR="00BD75AB" w:rsidRPr="00C87BF4">
        <w:t> </w:t>
      </w:r>
      <w:r w:rsidRPr="00C87BF4">
        <w:t xml:space="preserve">2.2 of the </w:t>
      </w:r>
      <w:r w:rsidRPr="00C87BF4">
        <w:rPr>
          <w:i/>
        </w:rPr>
        <w:t>Social Security Act 1991</w:t>
      </w:r>
      <w:r w:rsidRPr="00C87BF4">
        <w:t>); or</w:t>
      </w:r>
    </w:p>
    <w:p w:rsidR="00632062" w:rsidRPr="00C87BF4" w:rsidRDefault="00632062">
      <w:pPr>
        <w:pStyle w:val="paragraphsub"/>
      </w:pPr>
      <w:r w:rsidRPr="00C87BF4">
        <w:tab/>
        <w:t>(ii)</w:t>
      </w:r>
      <w:r w:rsidRPr="00C87BF4">
        <w:tab/>
        <w:t>a disability support pension (under Part</w:t>
      </w:r>
      <w:r w:rsidR="00BD75AB" w:rsidRPr="00C87BF4">
        <w:t> </w:t>
      </w:r>
      <w:r w:rsidRPr="00C87BF4">
        <w:t xml:space="preserve">2.3 of the </w:t>
      </w:r>
      <w:r w:rsidRPr="00C87BF4">
        <w:rPr>
          <w:i/>
        </w:rPr>
        <w:t>Social Security Act 1991</w:t>
      </w:r>
      <w:r w:rsidRPr="00C87BF4">
        <w:t>); or</w:t>
      </w:r>
    </w:p>
    <w:p w:rsidR="00632062" w:rsidRPr="00C87BF4" w:rsidRDefault="00632062">
      <w:pPr>
        <w:pStyle w:val="paragraphsub"/>
      </w:pPr>
      <w:r w:rsidRPr="00C87BF4">
        <w:tab/>
        <w:t>(iii)</w:t>
      </w:r>
      <w:r w:rsidRPr="00C87BF4">
        <w:tab/>
        <w:t>a service pension; or</w:t>
      </w:r>
    </w:p>
    <w:p w:rsidR="00632062" w:rsidRPr="00C87BF4" w:rsidRDefault="00632062">
      <w:pPr>
        <w:pStyle w:val="paragraphsub"/>
      </w:pPr>
      <w:r w:rsidRPr="00C87BF4">
        <w:tab/>
        <w:t>(iv)</w:t>
      </w:r>
      <w:r w:rsidRPr="00C87BF4">
        <w:tab/>
        <w:t>income support supplement (under Part</w:t>
      </w:r>
      <w:r w:rsidR="003A46B8" w:rsidRPr="00C87BF4">
        <w:t> </w:t>
      </w:r>
      <w:r w:rsidRPr="00C87BF4">
        <w:t xml:space="preserve">IIIA of the </w:t>
      </w:r>
      <w:r w:rsidRPr="00C87BF4">
        <w:rPr>
          <w:i/>
        </w:rPr>
        <w:t>Veterans’ Entitlements Act 1986</w:t>
      </w:r>
      <w:r w:rsidRPr="00C87BF4">
        <w:t>);</w:t>
      </w:r>
      <w:r w:rsidR="00396FD0" w:rsidRPr="00C87BF4">
        <w:t xml:space="preserve"> or</w:t>
      </w:r>
    </w:p>
    <w:p w:rsidR="00396FD0" w:rsidRPr="00C87BF4" w:rsidRDefault="00396FD0" w:rsidP="00396FD0">
      <w:pPr>
        <w:pStyle w:val="paragraphsub"/>
      </w:pPr>
      <w:r w:rsidRPr="00C87BF4">
        <w:tab/>
        <w:t>(v)</w:t>
      </w:r>
      <w:r w:rsidRPr="00C87BF4">
        <w:tab/>
        <w:t>a veteran payment;</w:t>
      </w:r>
    </w:p>
    <w:p w:rsidR="00632062" w:rsidRPr="00C87BF4" w:rsidRDefault="00632062">
      <w:pPr>
        <w:pStyle w:val="subsection2"/>
      </w:pPr>
      <w:r w:rsidRPr="00C87BF4">
        <w:t>then:</w:t>
      </w:r>
    </w:p>
    <w:p w:rsidR="00632062" w:rsidRPr="00C87BF4" w:rsidRDefault="00632062">
      <w:pPr>
        <w:pStyle w:val="paragraph"/>
      </w:pPr>
      <w:r w:rsidRPr="00C87BF4">
        <w:tab/>
        <w:t>(c)</w:t>
      </w:r>
      <w:r w:rsidRPr="00C87BF4">
        <w:tab/>
        <w:t>the individual’s maintenance income excess is nil; and</w:t>
      </w:r>
    </w:p>
    <w:p w:rsidR="00632062" w:rsidRPr="00C87BF4" w:rsidRDefault="00632062">
      <w:pPr>
        <w:pStyle w:val="paragraph"/>
      </w:pPr>
      <w:r w:rsidRPr="00C87BF4">
        <w:tab/>
        <w:t>(d)</w:t>
      </w:r>
      <w:r w:rsidRPr="00C87BF4">
        <w:tab/>
        <w:t>the individual’s income and maintenance tested rate is the same as the individual’s income tested rate.</w:t>
      </w:r>
    </w:p>
    <w:p w:rsidR="00632062" w:rsidRPr="00C87BF4" w:rsidRDefault="00632062" w:rsidP="0056565E">
      <w:pPr>
        <w:pStyle w:val="ActHead5"/>
      </w:pPr>
      <w:bookmarkStart w:id="262" w:name="_Toc57707183"/>
      <w:r w:rsidRPr="008D2DB2">
        <w:rPr>
          <w:rStyle w:val="CharSectno"/>
        </w:rPr>
        <w:t>20</w:t>
      </w:r>
      <w:r w:rsidRPr="00C87BF4">
        <w:t xml:space="preserve">  Effect of maintenance income on family tax benefit rate</w:t>
      </w:r>
      <w:bookmarkEnd w:id="262"/>
    </w:p>
    <w:p w:rsidR="00632062" w:rsidRPr="00C87BF4" w:rsidRDefault="00632062" w:rsidP="0056565E">
      <w:pPr>
        <w:pStyle w:val="subsection"/>
        <w:keepNext/>
        <w:keepLines/>
      </w:pPr>
      <w:r w:rsidRPr="00C87BF4">
        <w:tab/>
      </w:r>
      <w:r w:rsidR="000C0FF9" w:rsidRPr="00C87BF4">
        <w:t>(1)</w:t>
      </w:r>
      <w:r w:rsidRPr="00C87BF4">
        <w:tab/>
        <w:t>This is how to work out an individual’s reduction for maintenance income if clause</w:t>
      </w:r>
      <w:r w:rsidR="00BD75AB" w:rsidRPr="00C87BF4">
        <w:t> </w:t>
      </w:r>
      <w:r w:rsidRPr="00C87BF4">
        <w:t>19B does not apply:</w:t>
      </w:r>
    </w:p>
    <w:p w:rsidR="00632062" w:rsidRPr="00C87BF4" w:rsidRDefault="00632062" w:rsidP="00FE1067">
      <w:pPr>
        <w:pStyle w:val="BoxHeadItalic"/>
        <w:keepNext/>
        <w:keepLines/>
      </w:pPr>
      <w:r w:rsidRPr="00C87BF4">
        <w:t>Method statement</w:t>
      </w:r>
    </w:p>
    <w:p w:rsidR="00632062" w:rsidRPr="00C87BF4" w:rsidRDefault="00632062" w:rsidP="00FE1067">
      <w:pPr>
        <w:pStyle w:val="BoxStep"/>
        <w:keepNext/>
        <w:keepLines/>
      </w:pPr>
      <w:r w:rsidRPr="00C87BF4">
        <w:t>Step 1.</w:t>
      </w:r>
      <w:r w:rsidRPr="00C87BF4">
        <w:tab/>
        <w:t xml:space="preserve">Work out the annualised amount of the individual’s </w:t>
      </w:r>
      <w:r w:rsidRPr="00C87BF4">
        <w:rPr>
          <w:b/>
          <w:i/>
        </w:rPr>
        <w:t>maintenance income</w:t>
      </w:r>
      <w:r w:rsidRPr="00C87BF4">
        <w:t>. In doing so:</w:t>
      </w:r>
    </w:p>
    <w:p w:rsidR="00632062" w:rsidRPr="00C87BF4" w:rsidRDefault="00632062" w:rsidP="00FE1067">
      <w:pPr>
        <w:pStyle w:val="BoxPara"/>
        <w:keepNext/>
        <w:keepLines/>
      </w:pPr>
      <w:r w:rsidRPr="00C87BF4">
        <w:tab/>
        <w:t>(a)</w:t>
      </w:r>
      <w:r w:rsidRPr="00C87BF4">
        <w:tab/>
        <w:t>disregard any maintenance income for an FTB child for whom the FTB child rate under clause</w:t>
      </w:r>
      <w:r w:rsidR="00BD75AB" w:rsidRPr="00C87BF4">
        <w:t> </w:t>
      </w:r>
      <w:r w:rsidRPr="00C87BF4">
        <w:t>7 does not exceed the base FTB child rate (see clause</w:t>
      </w:r>
      <w:r w:rsidR="00BD75AB" w:rsidRPr="00C87BF4">
        <w:t> </w:t>
      </w:r>
      <w:r w:rsidRPr="00C87BF4">
        <w:t>8); and</w:t>
      </w:r>
    </w:p>
    <w:p w:rsidR="00632062" w:rsidRPr="00C87BF4" w:rsidRDefault="00632062" w:rsidP="00AF57E2">
      <w:pPr>
        <w:pStyle w:val="BoxPara"/>
      </w:pPr>
      <w:r w:rsidRPr="00C87BF4">
        <w:tab/>
        <w:t>(b)</w:t>
      </w:r>
      <w:r w:rsidRPr="00C87BF4">
        <w:tab/>
        <w:t>disregard the operation of clause</w:t>
      </w:r>
      <w:r w:rsidR="00BD75AB" w:rsidRPr="00C87BF4">
        <w:t> </w:t>
      </w:r>
      <w:r w:rsidRPr="00C87BF4">
        <w:t xml:space="preserve">11 (sharing of family tax benefit) in applying </w:t>
      </w:r>
      <w:r w:rsidR="00BD75AB" w:rsidRPr="00C87BF4">
        <w:t>paragraph (</w:t>
      </w:r>
      <w:r w:rsidR="000C0FF9" w:rsidRPr="00C87BF4">
        <w:t>a); and</w:t>
      </w:r>
    </w:p>
    <w:p w:rsidR="000C0FF9" w:rsidRPr="00C87BF4" w:rsidRDefault="000C0FF9" w:rsidP="000C0FF9">
      <w:pPr>
        <w:pStyle w:val="BoxPara"/>
      </w:pPr>
      <w:r w:rsidRPr="00C87BF4">
        <w:tab/>
        <w:t>(c)</w:t>
      </w:r>
      <w:r w:rsidRPr="00C87BF4">
        <w:tab/>
        <w:t>disregard any amount that, for the income year for which the individual’s reduction for maintenance income is being worked out, is required under clause</w:t>
      </w:r>
      <w:r w:rsidR="00BD75AB" w:rsidRPr="00C87BF4">
        <w:t> </w:t>
      </w:r>
      <w:r w:rsidRPr="00C87BF4">
        <w:t>24E to be depleted from a maintenance income credit balance of the individual and, if the individual is a member of a couple, from a maintenance income credit balance of the individual’s partner</w:t>
      </w:r>
      <w:r w:rsidR="00E4543C" w:rsidRPr="00C87BF4">
        <w:t>; and</w:t>
      </w:r>
    </w:p>
    <w:p w:rsidR="00950A52" w:rsidRPr="00C87BF4" w:rsidRDefault="00950A52" w:rsidP="00950A52">
      <w:pPr>
        <w:pStyle w:val="BoxPara"/>
      </w:pPr>
      <w:r w:rsidRPr="00C87BF4">
        <w:tab/>
        <w:t>(d)</w:t>
      </w:r>
      <w:r w:rsidRPr="00C87BF4">
        <w:tab/>
        <w:t>disregard any maintenance income that is received by the individual, or the individual’s partner, from another individual if the income is over the maintenance income ceiling for the income (see Subdivisions C and D).</w:t>
      </w:r>
    </w:p>
    <w:p w:rsidR="00632062" w:rsidRPr="00C87BF4" w:rsidRDefault="00632062" w:rsidP="00AF57E2">
      <w:pPr>
        <w:pStyle w:val="BoxStep"/>
      </w:pPr>
      <w:r w:rsidRPr="00C87BF4">
        <w:t>Step 2.</w:t>
      </w:r>
      <w:r w:rsidRPr="00C87BF4">
        <w:tab/>
        <w:t xml:space="preserve">Work out the individual’s </w:t>
      </w:r>
      <w:r w:rsidRPr="00C87BF4">
        <w:rPr>
          <w:b/>
          <w:i/>
        </w:rPr>
        <w:t>maintenance income free area</w:t>
      </w:r>
      <w:r w:rsidRPr="00C87BF4">
        <w:t xml:space="preserve"> using clauses</w:t>
      </w:r>
      <w:r w:rsidR="00BD75AB" w:rsidRPr="00C87BF4">
        <w:t> </w:t>
      </w:r>
      <w:r w:rsidRPr="00C87BF4">
        <w:t>22 and 23.</w:t>
      </w:r>
    </w:p>
    <w:p w:rsidR="00632062" w:rsidRPr="00C87BF4" w:rsidRDefault="00632062" w:rsidP="00AF57E2">
      <w:pPr>
        <w:pStyle w:val="BoxStep"/>
      </w:pPr>
      <w:r w:rsidRPr="00C87BF4">
        <w:t>Step 3.</w:t>
      </w:r>
      <w:r w:rsidRPr="00C87BF4">
        <w:tab/>
        <w:t>Work out whether the individual’s maintenance income exceeds the individual’s maintenance income free area.</w:t>
      </w:r>
    </w:p>
    <w:p w:rsidR="00632062" w:rsidRPr="00C87BF4" w:rsidRDefault="00632062" w:rsidP="0056565E">
      <w:pPr>
        <w:pStyle w:val="BoxStep"/>
        <w:keepNext/>
        <w:keepLines/>
      </w:pPr>
      <w:r w:rsidRPr="00C87BF4">
        <w:t>Step 4.</w:t>
      </w:r>
      <w:r w:rsidRPr="00C87BF4">
        <w:tab/>
        <w:t xml:space="preserve">If the individual’s maintenance income does not exceed the individual’s maintenance income free area, the individual’s </w:t>
      </w:r>
      <w:r w:rsidRPr="00C87BF4">
        <w:rPr>
          <w:b/>
          <w:i/>
        </w:rPr>
        <w:t>maintenance income excess</w:t>
      </w:r>
      <w:r w:rsidRPr="00C87BF4">
        <w:t xml:space="preserve"> is nil and there is no reduction for maintenance income.</w:t>
      </w:r>
    </w:p>
    <w:p w:rsidR="00632062" w:rsidRPr="00C87BF4" w:rsidRDefault="00632062" w:rsidP="009C3E06">
      <w:pPr>
        <w:pStyle w:val="BoxStep"/>
        <w:keepLines/>
      </w:pPr>
      <w:r w:rsidRPr="00C87BF4">
        <w:t>Step 5.</w:t>
      </w:r>
      <w:r w:rsidRPr="00C87BF4">
        <w:tab/>
        <w:t xml:space="preserve">If the individual’s maintenance income exceeds the individual’s maintenance income free area, the individual’s </w:t>
      </w:r>
      <w:r w:rsidRPr="00C87BF4">
        <w:rPr>
          <w:b/>
          <w:i/>
        </w:rPr>
        <w:t>maintenance income excess</w:t>
      </w:r>
      <w:r w:rsidRPr="00C87BF4">
        <w:t xml:space="preserve"> is the individual’s maintenance income less the individual’s maintenance income free area.</w:t>
      </w:r>
    </w:p>
    <w:p w:rsidR="00632062" w:rsidRPr="00C87BF4" w:rsidRDefault="00632062" w:rsidP="009C3E06">
      <w:pPr>
        <w:pStyle w:val="BoxStep"/>
      </w:pPr>
      <w:r w:rsidRPr="00C87BF4">
        <w:t>Step 6.</w:t>
      </w:r>
      <w:r w:rsidRPr="00C87BF4">
        <w:tab/>
        <w:t xml:space="preserve">The individual’s </w:t>
      </w:r>
      <w:r w:rsidRPr="00C87BF4">
        <w:rPr>
          <w:b/>
          <w:i/>
        </w:rPr>
        <w:t>reduction for maintenance income</w:t>
      </w:r>
      <w:r w:rsidRPr="00C87BF4">
        <w:t xml:space="preserve"> is half the maintenance income excess.</w:t>
      </w:r>
    </w:p>
    <w:p w:rsidR="009E0288" w:rsidRPr="00C87BF4" w:rsidRDefault="009E0288" w:rsidP="009E0288">
      <w:pPr>
        <w:pStyle w:val="subsection"/>
      </w:pPr>
      <w:r w:rsidRPr="00C87BF4">
        <w:tab/>
        <w:t>(2)</w:t>
      </w:r>
      <w:r w:rsidRPr="00C87BF4">
        <w:tab/>
      </w:r>
      <w:r w:rsidR="00BD75AB" w:rsidRPr="00C87BF4">
        <w:t>Paragraph (</w:t>
      </w:r>
      <w:r w:rsidRPr="00C87BF4">
        <w:t xml:space="preserve">c) of step 1 of the method statement in </w:t>
      </w:r>
      <w:r w:rsidR="00BD75AB" w:rsidRPr="00C87BF4">
        <w:t>subclause (</w:t>
      </w:r>
      <w:r w:rsidRPr="00C87BF4">
        <w:t>1) does not apply unless and until the individual has satisfied the FTB reconciliation conditions in section</w:t>
      </w:r>
      <w:r w:rsidR="00BD75AB" w:rsidRPr="00C87BF4">
        <w:t> </w:t>
      </w:r>
      <w:r w:rsidRPr="00C87BF4">
        <w:t>32B of the Family Assistance Administration Act for all of the same</w:t>
      </w:r>
      <w:r w:rsidR="008D2DB2">
        <w:noBreakHyphen/>
      </w:r>
      <w:r w:rsidRPr="00C87BF4">
        <w:t>rate benefit periods (within the meaning of that section) that are included in the income year for which the individual’s reduction for maintenance income is being worked out.</w:t>
      </w:r>
    </w:p>
    <w:p w:rsidR="00632062" w:rsidRPr="00C87BF4" w:rsidRDefault="00632062" w:rsidP="0022492B">
      <w:pPr>
        <w:pStyle w:val="ActHead5"/>
      </w:pPr>
      <w:bookmarkStart w:id="263" w:name="_Toc57707184"/>
      <w:r w:rsidRPr="008D2DB2">
        <w:rPr>
          <w:rStyle w:val="CharSectno"/>
        </w:rPr>
        <w:t>20A</w:t>
      </w:r>
      <w:r w:rsidRPr="00C87BF4">
        <w:t xml:space="preserve">  Annualised amount of maintenance income</w:t>
      </w:r>
      <w:bookmarkEnd w:id="263"/>
    </w:p>
    <w:p w:rsidR="00632062" w:rsidRPr="00C87BF4" w:rsidRDefault="00632062">
      <w:pPr>
        <w:pStyle w:val="SubsectionHead"/>
      </w:pPr>
      <w:r w:rsidRPr="00C87BF4">
        <w:t>Object of clause</w:t>
      </w:r>
    </w:p>
    <w:p w:rsidR="00632062" w:rsidRPr="00C87BF4" w:rsidRDefault="00632062">
      <w:pPr>
        <w:pStyle w:val="subsection"/>
      </w:pPr>
      <w:r w:rsidRPr="00C87BF4">
        <w:tab/>
        <w:t>(1)</w:t>
      </w:r>
      <w:r w:rsidRPr="00C87BF4">
        <w:tab/>
        <w:t>The object of this clause is to annualise the maintenance income (other than capitalised maintenance income) (</w:t>
      </w:r>
      <w:r w:rsidRPr="00C87BF4">
        <w:rPr>
          <w:b/>
          <w:i/>
        </w:rPr>
        <w:t>CMI</w:t>
      </w:r>
      <w:r w:rsidRPr="00C87BF4">
        <w:t>) of an individual during an income year.</w:t>
      </w:r>
    </w:p>
    <w:p w:rsidR="00632062" w:rsidRPr="00C87BF4" w:rsidRDefault="00632062">
      <w:pPr>
        <w:pStyle w:val="SubsectionHead"/>
      </w:pPr>
      <w:r w:rsidRPr="00C87BF4">
        <w:t>Annualisation of maintenance income other than CMI</w:t>
      </w:r>
    </w:p>
    <w:p w:rsidR="00632062" w:rsidRPr="00C87BF4" w:rsidRDefault="00632062">
      <w:pPr>
        <w:pStyle w:val="subsection"/>
      </w:pPr>
      <w:r w:rsidRPr="00C87BF4">
        <w:tab/>
        <w:t>(2)</w:t>
      </w:r>
      <w:r w:rsidRPr="00C87BF4">
        <w:tab/>
        <w:t xml:space="preserve">If an individual receives maintenance income (other than CMI) from another individual during any period or periods (the </w:t>
      </w:r>
      <w:r w:rsidRPr="00C87BF4">
        <w:rPr>
          <w:b/>
          <w:i/>
        </w:rPr>
        <w:t>relevant period or periods</w:t>
      </w:r>
      <w:r w:rsidRPr="00C87BF4">
        <w:t>) in an income year, the annualised amount of the maintenance income of the individual is worked out using the following formula:</w:t>
      </w:r>
    </w:p>
    <w:p w:rsidR="00820896"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754C5BC2" wp14:editId="0D691026">
            <wp:extent cx="3181350" cy="866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0" cy="866775"/>
                    </a:xfrm>
                    <a:prstGeom prst="rect">
                      <a:avLst/>
                    </a:prstGeom>
                    <a:noFill/>
                    <a:ln>
                      <a:noFill/>
                    </a:ln>
                  </pic:spPr>
                </pic:pic>
              </a:graphicData>
            </a:graphic>
          </wp:inline>
        </w:drawing>
      </w:r>
    </w:p>
    <w:p w:rsidR="00632062" w:rsidRPr="00C87BF4" w:rsidRDefault="00632062">
      <w:pPr>
        <w:pStyle w:val="SubsectionHead"/>
      </w:pPr>
      <w:r w:rsidRPr="00C87BF4">
        <w:t>Commencement of relevant period</w:t>
      </w:r>
    </w:p>
    <w:p w:rsidR="00632062" w:rsidRPr="00C87BF4" w:rsidRDefault="00632062">
      <w:pPr>
        <w:pStyle w:val="subsection"/>
      </w:pPr>
      <w:r w:rsidRPr="00C87BF4">
        <w:tab/>
        <w:t>(3)</w:t>
      </w:r>
      <w:r w:rsidRPr="00C87BF4">
        <w:tab/>
        <w:t>If:</w:t>
      </w:r>
    </w:p>
    <w:p w:rsidR="00632062" w:rsidRPr="00C87BF4" w:rsidRDefault="00632062">
      <w:pPr>
        <w:pStyle w:val="paragraph"/>
      </w:pPr>
      <w:r w:rsidRPr="00C87BF4">
        <w:tab/>
        <w:t>(a)</w:t>
      </w:r>
      <w:r w:rsidRPr="00C87BF4">
        <w:tab/>
        <w:t>an individual (</w:t>
      </w:r>
      <w:r w:rsidRPr="00C87BF4">
        <w:rPr>
          <w:b/>
          <w:i/>
        </w:rPr>
        <w:t>payee</w:t>
      </w:r>
      <w:r w:rsidRPr="00C87BF4">
        <w:t>) receives maintenance income (other than CMI) from another individual (</w:t>
      </w:r>
      <w:r w:rsidRPr="00C87BF4">
        <w:rPr>
          <w:b/>
          <w:i/>
        </w:rPr>
        <w:t>payer</w:t>
      </w:r>
      <w:r w:rsidRPr="00C87BF4">
        <w:t>) in an income year under a maintenance liability; and</w:t>
      </w:r>
    </w:p>
    <w:p w:rsidR="00632062" w:rsidRPr="00C87BF4" w:rsidRDefault="00632062">
      <w:pPr>
        <w:pStyle w:val="paragraph"/>
      </w:pPr>
      <w:r w:rsidRPr="00C87BF4">
        <w:tab/>
        <w:t>(b)</w:t>
      </w:r>
      <w:r w:rsidRPr="00C87BF4">
        <w:tab/>
      </w:r>
      <w:r w:rsidR="00BD75AB" w:rsidRPr="00C87BF4">
        <w:t>subsection (</w:t>
      </w:r>
      <w:r w:rsidRPr="00C87BF4">
        <w:t>4) does not apply;</w:t>
      </w:r>
    </w:p>
    <w:p w:rsidR="00632062" w:rsidRPr="00C87BF4" w:rsidRDefault="00632062">
      <w:pPr>
        <w:pStyle w:val="subsection2"/>
      </w:pPr>
      <w:r w:rsidRPr="00C87BF4">
        <w:t>the relevant period in respect of the maintenance income commences:</w:t>
      </w:r>
    </w:p>
    <w:p w:rsidR="00632062" w:rsidRPr="00C87BF4" w:rsidRDefault="00632062">
      <w:pPr>
        <w:pStyle w:val="paragraph"/>
      </w:pPr>
      <w:r w:rsidRPr="00C87BF4">
        <w:tab/>
        <w:t>(c)</w:t>
      </w:r>
      <w:r w:rsidRPr="00C87BF4">
        <w:tab/>
        <w:t xml:space="preserve">in the case where the maintenance liability arises after </w:t>
      </w:r>
      <w:r w:rsidR="00AA48B4" w:rsidRPr="00C87BF4">
        <w:t>1 July</w:t>
      </w:r>
      <w:r w:rsidRPr="00C87BF4">
        <w:t xml:space="preserve"> of the income year in which the maintenance income is received—on the day that the maintenance liability arises; or</w:t>
      </w:r>
    </w:p>
    <w:p w:rsidR="00632062" w:rsidRPr="00C87BF4" w:rsidRDefault="00632062">
      <w:pPr>
        <w:pStyle w:val="paragraph"/>
      </w:pPr>
      <w:r w:rsidRPr="00C87BF4">
        <w:tab/>
        <w:t>(d)</w:t>
      </w:r>
      <w:r w:rsidRPr="00C87BF4">
        <w:tab/>
        <w:t xml:space="preserve">in the case where the maintenance liability exists on </w:t>
      </w:r>
      <w:r w:rsidR="00AA48B4" w:rsidRPr="00C87BF4">
        <w:t>1 July</w:t>
      </w:r>
      <w:r w:rsidRPr="00C87BF4">
        <w:t xml:space="preserve"> of the income year in which the maintenance income is received—</w:t>
      </w:r>
      <w:r w:rsidR="00AA48B4" w:rsidRPr="00C87BF4">
        <w:t>1 July</w:t>
      </w:r>
      <w:r w:rsidRPr="00C87BF4">
        <w:t>.</w:t>
      </w:r>
    </w:p>
    <w:p w:rsidR="00632062" w:rsidRPr="00C87BF4" w:rsidRDefault="00632062">
      <w:pPr>
        <w:pStyle w:val="subsection"/>
      </w:pPr>
      <w:r w:rsidRPr="00C87BF4">
        <w:tab/>
        <w:t>(4)</w:t>
      </w:r>
      <w:r w:rsidRPr="00C87BF4">
        <w:tab/>
        <w:t>If:</w:t>
      </w:r>
    </w:p>
    <w:p w:rsidR="00632062" w:rsidRPr="00C87BF4" w:rsidRDefault="00632062">
      <w:pPr>
        <w:pStyle w:val="paragraph"/>
      </w:pPr>
      <w:r w:rsidRPr="00C87BF4">
        <w:tab/>
        <w:t>(a)</w:t>
      </w:r>
      <w:r w:rsidRPr="00C87BF4">
        <w:tab/>
        <w:t>a payee receives maintenance income (other than CMI) from a payer in an income year under a maintenance liability; and</w:t>
      </w:r>
    </w:p>
    <w:p w:rsidR="00632062" w:rsidRPr="00C87BF4" w:rsidRDefault="00632062">
      <w:pPr>
        <w:pStyle w:val="paragraph"/>
      </w:pPr>
      <w:r w:rsidRPr="00C87BF4">
        <w:tab/>
        <w:t>(b)</w:t>
      </w:r>
      <w:r w:rsidRPr="00C87BF4">
        <w:tab/>
        <w:t>the payee has received maintenance income (other than CMI) from that payer previously during a period in the income year, but not under a maintenance liability; and</w:t>
      </w:r>
    </w:p>
    <w:p w:rsidR="00632062" w:rsidRPr="00C87BF4" w:rsidRDefault="00632062">
      <w:pPr>
        <w:pStyle w:val="paragraph"/>
      </w:pPr>
      <w:r w:rsidRPr="00C87BF4">
        <w:tab/>
        <w:t>(c)</w:t>
      </w:r>
      <w:r w:rsidRPr="00C87BF4">
        <w:tab/>
        <w:t xml:space="preserve">in between the time the payee receives maintenance income under </w:t>
      </w:r>
      <w:r w:rsidR="00BD75AB" w:rsidRPr="00C87BF4">
        <w:t>paragraph (</w:t>
      </w:r>
      <w:r w:rsidRPr="00C87BF4">
        <w:t xml:space="preserve">a) and the end of the period referred to in </w:t>
      </w:r>
      <w:r w:rsidR="00BD75AB" w:rsidRPr="00C87BF4">
        <w:t>paragraph (</w:t>
      </w:r>
      <w:r w:rsidRPr="00C87BF4">
        <w:t>b):</w:t>
      </w:r>
    </w:p>
    <w:p w:rsidR="00632062" w:rsidRPr="00C87BF4" w:rsidRDefault="00632062">
      <w:pPr>
        <w:pStyle w:val="paragraphsub"/>
      </w:pPr>
      <w:r w:rsidRPr="00C87BF4">
        <w:tab/>
        <w:t>(i)</w:t>
      </w:r>
      <w:r w:rsidRPr="00C87BF4">
        <w:tab/>
        <w:t>the payee and the payer were not members of the same couple; and</w:t>
      </w:r>
    </w:p>
    <w:p w:rsidR="00632062" w:rsidRPr="00C87BF4" w:rsidRDefault="00632062">
      <w:pPr>
        <w:pStyle w:val="paragraphsub"/>
      </w:pPr>
      <w:r w:rsidRPr="00C87BF4">
        <w:tab/>
        <w:t>(ii)</w:t>
      </w:r>
      <w:r w:rsidRPr="00C87BF4">
        <w:tab/>
        <w:t>the payee was entitled to claim, or apply for, maintenance from the payer;</w:t>
      </w:r>
    </w:p>
    <w:p w:rsidR="00632062" w:rsidRPr="00C87BF4" w:rsidRDefault="00632062">
      <w:pPr>
        <w:pStyle w:val="subsection2"/>
      </w:pPr>
      <w:r w:rsidRPr="00C87BF4">
        <w:t>the relevant period in respect of the maintenance income commences:</w:t>
      </w:r>
    </w:p>
    <w:p w:rsidR="00632062" w:rsidRPr="00C87BF4" w:rsidRDefault="00632062">
      <w:pPr>
        <w:pStyle w:val="paragraph"/>
      </w:pPr>
      <w:r w:rsidRPr="00C87BF4">
        <w:tab/>
        <w:t>(d)</w:t>
      </w:r>
      <w:r w:rsidRPr="00C87BF4">
        <w:tab/>
        <w:t>on the day the payee first received the previously received maintenance income in the income year; or</w:t>
      </w:r>
    </w:p>
    <w:p w:rsidR="00632062" w:rsidRPr="00C87BF4" w:rsidRDefault="00632062">
      <w:pPr>
        <w:pStyle w:val="paragraph"/>
      </w:pPr>
      <w:r w:rsidRPr="00C87BF4">
        <w:tab/>
        <w:t>(e)</w:t>
      </w:r>
      <w:r w:rsidRPr="00C87BF4">
        <w:tab/>
        <w:t>on such earlier day in respect of the previously received maintenance income that the Secretary determines.</w:t>
      </w:r>
    </w:p>
    <w:p w:rsidR="00632062" w:rsidRPr="00C87BF4" w:rsidRDefault="00632062">
      <w:pPr>
        <w:pStyle w:val="subsection"/>
      </w:pPr>
      <w:r w:rsidRPr="00C87BF4">
        <w:tab/>
        <w:t>(5)</w:t>
      </w:r>
      <w:r w:rsidRPr="00C87BF4">
        <w:tab/>
        <w:t>If a payee receives maintenance income (other than CMI) from a payer during a period in an income year but not under a maintenance liability, the relevant period, in respect of the maintenance income, commences:</w:t>
      </w:r>
    </w:p>
    <w:p w:rsidR="00632062" w:rsidRPr="00C87BF4" w:rsidRDefault="00632062">
      <w:pPr>
        <w:pStyle w:val="paragraph"/>
      </w:pPr>
      <w:r w:rsidRPr="00C87BF4">
        <w:tab/>
        <w:t>(a)</w:t>
      </w:r>
      <w:r w:rsidRPr="00C87BF4">
        <w:tab/>
        <w:t>on the day that the payee first received the maintenance income during that period; or</w:t>
      </w:r>
    </w:p>
    <w:p w:rsidR="00632062" w:rsidRPr="00C87BF4" w:rsidRDefault="00632062">
      <w:pPr>
        <w:pStyle w:val="paragraph"/>
      </w:pPr>
      <w:r w:rsidRPr="00C87BF4">
        <w:tab/>
        <w:t>(b)</w:t>
      </w:r>
      <w:r w:rsidRPr="00C87BF4">
        <w:tab/>
        <w:t>on such earlier day that the Secretary determines.</w:t>
      </w:r>
    </w:p>
    <w:p w:rsidR="00632062" w:rsidRPr="00C87BF4" w:rsidRDefault="00632062">
      <w:pPr>
        <w:pStyle w:val="SubsectionHead"/>
      </w:pPr>
      <w:r w:rsidRPr="00C87BF4">
        <w:t>End of relevant period</w:t>
      </w:r>
    </w:p>
    <w:p w:rsidR="00632062" w:rsidRPr="00C87BF4" w:rsidRDefault="00632062">
      <w:pPr>
        <w:pStyle w:val="subsection"/>
      </w:pPr>
      <w:r w:rsidRPr="00C87BF4">
        <w:tab/>
        <w:t>(6)</w:t>
      </w:r>
      <w:r w:rsidRPr="00C87BF4">
        <w:tab/>
        <w:t>A relevant period, in respect of maintenance income (other than CMI) received under a maintenance liability in an income year, ends either when the maintenance liability ceases (if it ceases before the end of the income year) or on 30</w:t>
      </w:r>
      <w:r w:rsidR="00BD75AB" w:rsidRPr="00C87BF4">
        <w:t> </w:t>
      </w:r>
      <w:r w:rsidRPr="00C87BF4">
        <w:t>June of the income year.</w:t>
      </w:r>
    </w:p>
    <w:p w:rsidR="00632062" w:rsidRPr="00C87BF4" w:rsidRDefault="00632062">
      <w:pPr>
        <w:pStyle w:val="subsection"/>
      </w:pPr>
      <w:r w:rsidRPr="00C87BF4">
        <w:tab/>
        <w:t>(7)</w:t>
      </w:r>
      <w:r w:rsidRPr="00C87BF4">
        <w:tab/>
        <w:t>If:</w:t>
      </w:r>
    </w:p>
    <w:p w:rsidR="00632062" w:rsidRPr="00C87BF4" w:rsidRDefault="00632062">
      <w:pPr>
        <w:pStyle w:val="paragraph"/>
      </w:pPr>
      <w:r w:rsidRPr="00C87BF4">
        <w:tab/>
        <w:t>(a)</w:t>
      </w:r>
      <w:r w:rsidRPr="00C87BF4">
        <w:tab/>
        <w:t>a payee receives maintenance income (other than CMI) in an income year; and</w:t>
      </w:r>
    </w:p>
    <w:p w:rsidR="00632062" w:rsidRPr="00C87BF4" w:rsidRDefault="00632062">
      <w:pPr>
        <w:pStyle w:val="paragraph"/>
      </w:pPr>
      <w:r w:rsidRPr="00C87BF4">
        <w:tab/>
        <w:t>(b)</w:t>
      </w:r>
      <w:r w:rsidRPr="00C87BF4">
        <w:tab/>
        <w:t xml:space="preserve">the maintenance income is not received under a maintenance liability; </w:t>
      </w:r>
    </w:p>
    <w:p w:rsidR="00632062" w:rsidRPr="00C87BF4" w:rsidRDefault="00632062">
      <w:pPr>
        <w:pStyle w:val="subsection2"/>
      </w:pPr>
      <w:r w:rsidRPr="00C87BF4">
        <w:t>the relevant period ends in respect of the payee either:</w:t>
      </w:r>
    </w:p>
    <w:p w:rsidR="00632062" w:rsidRPr="00C87BF4" w:rsidRDefault="00632062">
      <w:pPr>
        <w:pStyle w:val="paragraph"/>
      </w:pPr>
      <w:r w:rsidRPr="00C87BF4">
        <w:tab/>
        <w:t>(c)</w:t>
      </w:r>
      <w:r w:rsidRPr="00C87BF4">
        <w:tab/>
        <w:t xml:space="preserve">unless </w:t>
      </w:r>
      <w:r w:rsidR="00BD75AB" w:rsidRPr="00C87BF4">
        <w:t>subclause (</w:t>
      </w:r>
      <w:r w:rsidRPr="00C87BF4">
        <w:t>8) applies—when the payee ceases to receive the maintenance income (if the payee ceases to receive the income before the end of the income year); or</w:t>
      </w:r>
    </w:p>
    <w:p w:rsidR="00632062" w:rsidRPr="00C87BF4" w:rsidRDefault="00632062">
      <w:pPr>
        <w:pStyle w:val="paragraph"/>
      </w:pPr>
      <w:r w:rsidRPr="00C87BF4">
        <w:tab/>
        <w:t>(d)</w:t>
      </w:r>
      <w:r w:rsidRPr="00C87BF4">
        <w:tab/>
        <w:t>on 30</w:t>
      </w:r>
      <w:r w:rsidR="00BD75AB" w:rsidRPr="00C87BF4">
        <w:t> </w:t>
      </w:r>
      <w:r w:rsidRPr="00C87BF4">
        <w:t>June of the income year.</w:t>
      </w:r>
    </w:p>
    <w:p w:rsidR="00632062" w:rsidRPr="00C87BF4" w:rsidRDefault="00632062">
      <w:pPr>
        <w:pStyle w:val="subsection"/>
      </w:pPr>
      <w:r w:rsidRPr="00C87BF4">
        <w:tab/>
        <w:t>(8)</w:t>
      </w:r>
      <w:r w:rsidRPr="00C87BF4">
        <w:tab/>
        <w:t>If:</w:t>
      </w:r>
    </w:p>
    <w:p w:rsidR="00632062" w:rsidRPr="00C87BF4" w:rsidRDefault="00632062">
      <w:pPr>
        <w:pStyle w:val="paragraph"/>
      </w:pPr>
      <w:r w:rsidRPr="00C87BF4">
        <w:tab/>
        <w:t>(a)</w:t>
      </w:r>
      <w:r w:rsidRPr="00C87BF4">
        <w:tab/>
        <w:t>a payee receives maintenance income (other than CMI) from a payer in an income year under a maintenance liability; and</w:t>
      </w:r>
    </w:p>
    <w:p w:rsidR="00632062" w:rsidRPr="00C87BF4" w:rsidRDefault="00632062">
      <w:pPr>
        <w:pStyle w:val="paragraph"/>
      </w:pPr>
      <w:r w:rsidRPr="00C87BF4">
        <w:tab/>
        <w:t>(b)</w:t>
      </w:r>
      <w:r w:rsidRPr="00C87BF4">
        <w:tab/>
        <w:t>the payee has received maintenance income (other than CMI) from that payer previously during a period in the income year, but not under a maintenance liability; and</w:t>
      </w:r>
    </w:p>
    <w:p w:rsidR="00632062" w:rsidRPr="00C87BF4" w:rsidRDefault="00632062">
      <w:pPr>
        <w:pStyle w:val="paragraph"/>
      </w:pPr>
      <w:r w:rsidRPr="00C87BF4">
        <w:tab/>
        <w:t>(c)</w:t>
      </w:r>
      <w:r w:rsidRPr="00C87BF4">
        <w:tab/>
        <w:t xml:space="preserve">in between the time the payee receives maintenance income under </w:t>
      </w:r>
      <w:r w:rsidR="00BD75AB" w:rsidRPr="00C87BF4">
        <w:t>paragraph (</w:t>
      </w:r>
      <w:r w:rsidRPr="00C87BF4">
        <w:t xml:space="preserve">a) and the end of the period referred to in </w:t>
      </w:r>
      <w:r w:rsidR="00BD75AB" w:rsidRPr="00C87BF4">
        <w:t>paragraph (</w:t>
      </w:r>
      <w:r w:rsidRPr="00C87BF4">
        <w:t>b):</w:t>
      </w:r>
    </w:p>
    <w:p w:rsidR="00632062" w:rsidRPr="00C87BF4" w:rsidRDefault="00632062">
      <w:pPr>
        <w:pStyle w:val="paragraphsub"/>
      </w:pPr>
      <w:r w:rsidRPr="00C87BF4">
        <w:tab/>
        <w:t>(i)</w:t>
      </w:r>
      <w:r w:rsidRPr="00C87BF4">
        <w:tab/>
        <w:t>the payee and the payer were not members of the same couple; and</w:t>
      </w:r>
    </w:p>
    <w:p w:rsidR="00632062" w:rsidRPr="00C87BF4" w:rsidRDefault="00632062">
      <w:pPr>
        <w:pStyle w:val="paragraphsub"/>
      </w:pPr>
      <w:r w:rsidRPr="00C87BF4">
        <w:tab/>
        <w:t>(ii)</w:t>
      </w:r>
      <w:r w:rsidRPr="00C87BF4">
        <w:tab/>
        <w:t>the payee was entitled to claim, or apply for, maintenance from the payer;</w:t>
      </w:r>
    </w:p>
    <w:p w:rsidR="00632062" w:rsidRPr="00C87BF4" w:rsidRDefault="00632062">
      <w:pPr>
        <w:pStyle w:val="subsection2"/>
      </w:pPr>
      <w:r w:rsidRPr="00C87BF4">
        <w:t>the relevant period ends either when the maintenance liability ceases (if it ceases before the end of the income year) or on 30</w:t>
      </w:r>
      <w:r w:rsidR="00BD75AB" w:rsidRPr="00C87BF4">
        <w:t> </w:t>
      </w:r>
      <w:r w:rsidRPr="00C87BF4">
        <w:t>June of the income year.</w:t>
      </w:r>
    </w:p>
    <w:p w:rsidR="00632062" w:rsidRPr="00C87BF4" w:rsidRDefault="00632062">
      <w:pPr>
        <w:pStyle w:val="SubsectionHead"/>
      </w:pPr>
      <w:r w:rsidRPr="00C87BF4">
        <w:t>Relevant period where payee elects to end an assessment</w:t>
      </w:r>
    </w:p>
    <w:p w:rsidR="00632062" w:rsidRPr="00C87BF4" w:rsidRDefault="00632062">
      <w:pPr>
        <w:pStyle w:val="subsection"/>
      </w:pPr>
      <w:r w:rsidRPr="00C87BF4">
        <w:tab/>
        <w:t>(9)</w:t>
      </w:r>
      <w:r w:rsidRPr="00C87BF4">
        <w:tab/>
        <w:t>If:</w:t>
      </w:r>
    </w:p>
    <w:p w:rsidR="00632062" w:rsidRPr="00C87BF4" w:rsidRDefault="00632062">
      <w:pPr>
        <w:pStyle w:val="paragraph"/>
      </w:pPr>
      <w:r w:rsidRPr="00C87BF4">
        <w:tab/>
        <w:t>(a)</w:t>
      </w:r>
      <w:r w:rsidRPr="00C87BF4">
        <w:tab/>
        <w:t>a payee receives maintenance income (other than CMI) in an income year from a payer under a maintenance liability which is an assessment under Part</w:t>
      </w:r>
      <w:r w:rsidR="00BD75AB" w:rsidRPr="00C87BF4">
        <w:t> </w:t>
      </w:r>
      <w:r w:rsidRPr="00C87BF4">
        <w:t xml:space="preserve">5 of the </w:t>
      </w:r>
      <w:r w:rsidRPr="00C87BF4">
        <w:rPr>
          <w:i/>
        </w:rPr>
        <w:t>Child Support (Assessment) Act 1989</w:t>
      </w:r>
      <w:r w:rsidRPr="00C87BF4">
        <w:t>; and</w:t>
      </w:r>
    </w:p>
    <w:p w:rsidR="00632062" w:rsidRPr="00C87BF4" w:rsidRDefault="00632062">
      <w:pPr>
        <w:pStyle w:val="paragraph"/>
      </w:pPr>
      <w:r w:rsidRPr="00C87BF4">
        <w:tab/>
        <w:t>(b)</w:t>
      </w:r>
      <w:r w:rsidRPr="00C87BF4">
        <w:tab/>
        <w:t>the payee and payer become members of the same couple; and</w:t>
      </w:r>
    </w:p>
    <w:p w:rsidR="00632062" w:rsidRPr="00C87BF4" w:rsidRDefault="00632062">
      <w:pPr>
        <w:pStyle w:val="paragraph"/>
      </w:pPr>
      <w:r w:rsidRPr="00C87BF4">
        <w:tab/>
        <w:t>(c)</w:t>
      </w:r>
      <w:r w:rsidRPr="00C87BF4">
        <w:tab/>
        <w:t xml:space="preserve">the payee elects under the </w:t>
      </w:r>
      <w:r w:rsidRPr="00C87BF4">
        <w:rPr>
          <w:i/>
        </w:rPr>
        <w:t>Child Support (Assessment) Act 1989</w:t>
      </w:r>
      <w:r w:rsidRPr="00C87BF4">
        <w:t xml:space="preserve"> to end the assessment from a specified day before the day the payee and payer became members of the same couple;</w:t>
      </w:r>
    </w:p>
    <w:p w:rsidR="00632062" w:rsidRPr="00C87BF4" w:rsidRDefault="00632062">
      <w:pPr>
        <w:pStyle w:val="subsection2"/>
      </w:pPr>
      <w:r w:rsidRPr="00C87BF4">
        <w:t>for the purpose of determining the commencement or end of the relevant period, the assessment is taken to end from the day the payee and the payer became a member of the same couple or from such earlier day as the Secretary determines (not being a day earlier than the specified day).</w:t>
      </w:r>
    </w:p>
    <w:p w:rsidR="00632062" w:rsidRPr="00C87BF4" w:rsidRDefault="00632062">
      <w:pPr>
        <w:pStyle w:val="SubsectionHead"/>
      </w:pPr>
      <w:r w:rsidRPr="00C87BF4">
        <w:t xml:space="preserve">Meaning of </w:t>
      </w:r>
      <w:r w:rsidRPr="00C87BF4">
        <w:rPr>
          <w:b/>
        </w:rPr>
        <w:t>maintenance liability</w:t>
      </w:r>
    </w:p>
    <w:p w:rsidR="00632062" w:rsidRPr="00C87BF4" w:rsidRDefault="00632062">
      <w:pPr>
        <w:pStyle w:val="subsection"/>
      </w:pPr>
      <w:r w:rsidRPr="00C87BF4">
        <w:tab/>
        <w:t>(10)</w:t>
      </w:r>
      <w:r w:rsidRPr="00C87BF4">
        <w:tab/>
        <w:t xml:space="preserve">In this clause, </w:t>
      </w:r>
      <w:r w:rsidRPr="00C87BF4">
        <w:rPr>
          <w:b/>
          <w:i/>
        </w:rPr>
        <w:t>maintenance liability</w:t>
      </w:r>
      <w:r w:rsidRPr="00C87BF4">
        <w:t xml:space="preserve"> means a liability to provide:</w:t>
      </w:r>
    </w:p>
    <w:p w:rsidR="00632062" w:rsidRPr="00C87BF4" w:rsidRDefault="00632062">
      <w:pPr>
        <w:pStyle w:val="paragraph"/>
      </w:pPr>
      <w:r w:rsidRPr="00C87BF4">
        <w:tab/>
        <w:t>(a)</w:t>
      </w:r>
      <w:r w:rsidRPr="00C87BF4">
        <w:tab/>
        <w:t>child support; or</w:t>
      </w:r>
    </w:p>
    <w:p w:rsidR="00632062" w:rsidRPr="00C87BF4" w:rsidRDefault="00632062">
      <w:pPr>
        <w:pStyle w:val="paragraph"/>
      </w:pPr>
      <w:r w:rsidRPr="00C87BF4">
        <w:tab/>
        <w:t>(b)</w:t>
      </w:r>
      <w:r w:rsidRPr="00C87BF4">
        <w:tab/>
        <w:t>maintenance (other than child support) that arises as a result of:</w:t>
      </w:r>
    </w:p>
    <w:p w:rsidR="00632062" w:rsidRPr="00C87BF4" w:rsidRDefault="00632062">
      <w:pPr>
        <w:pStyle w:val="paragraphsub"/>
      </w:pPr>
      <w:r w:rsidRPr="00C87BF4">
        <w:tab/>
        <w:t>(i)</w:t>
      </w:r>
      <w:r w:rsidRPr="00C87BF4">
        <w:tab/>
        <w:t>the order of a court; or</w:t>
      </w:r>
    </w:p>
    <w:p w:rsidR="00632062" w:rsidRPr="00C87BF4" w:rsidRDefault="00632062">
      <w:pPr>
        <w:pStyle w:val="paragraphsub"/>
      </w:pPr>
      <w:r w:rsidRPr="00C87BF4">
        <w:tab/>
        <w:t>(ii)</w:t>
      </w:r>
      <w:r w:rsidRPr="00C87BF4">
        <w:tab/>
        <w:t xml:space="preserve">a maintenance agreement (within the meaning of the </w:t>
      </w:r>
      <w:r w:rsidRPr="00C87BF4">
        <w:rPr>
          <w:i/>
        </w:rPr>
        <w:t>Family Law Act 1975</w:t>
      </w:r>
      <w:r w:rsidRPr="00C87BF4">
        <w:t>) that has been registered in, or approved by, a court in Australia or an external Territory; or</w:t>
      </w:r>
    </w:p>
    <w:p w:rsidR="00632062" w:rsidRPr="00C87BF4" w:rsidRDefault="00632062">
      <w:pPr>
        <w:pStyle w:val="paragraphsub"/>
      </w:pPr>
      <w:r w:rsidRPr="00C87BF4">
        <w:tab/>
        <w:t>(iii)</w:t>
      </w:r>
      <w:r w:rsidRPr="00C87BF4">
        <w:tab/>
        <w:t>a financial agreement</w:t>
      </w:r>
      <w:r w:rsidR="009377A8" w:rsidRPr="00C87BF4">
        <w:t>, or Part</w:t>
      </w:r>
      <w:r w:rsidR="003A46B8" w:rsidRPr="00C87BF4">
        <w:t> </w:t>
      </w:r>
      <w:r w:rsidR="009377A8" w:rsidRPr="00C87BF4">
        <w:t>VIIIAB financial agreement,</w:t>
      </w:r>
      <w:r w:rsidRPr="00C87BF4">
        <w:t xml:space="preserve"> within the meaning of that Act; or</w:t>
      </w:r>
    </w:p>
    <w:p w:rsidR="00632062" w:rsidRPr="00C87BF4" w:rsidRDefault="00632062">
      <w:pPr>
        <w:pStyle w:val="paragraphsub"/>
      </w:pPr>
      <w:r w:rsidRPr="00C87BF4">
        <w:tab/>
        <w:t>(iv)</w:t>
      </w:r>
      <w:r w:rsidRPr="00C87BF4">
        <w:tab/>
        <w:t>any other agreement with respect to the maintenance of a person that has been registered in, or approved by, a court in Australia or an external Territory.</w:t>
      </w:r>
    </w:p>
    <w:p w:rsidR="00632062" w:rsidRPr="00C87BF4" w:rsidRDefault="00632062">
      <w:pPr>
        <w:pStyle w:val="SubsectionHead"/>
      </w:pPr>
      <w:r w:rsidRPr="00C87BF4">
        <w:t>Day a maintenance liability arises</w:t>
      </w:r>
    </w:p>
    <w:p w:rsidR="00632062" w:rsidRPr="00C87BF4" w:rsidRDefault="00632062">
      <w:pPr>
        <w:pStyle w:val="subsection"/>
      </w:pPr>
      <w:r w:rsidRPr="00C87BF4">
        <w:tab/>
        <w:t>(11)</w:t>
      </w:r>
      <w:r w:rsidRPr="00C87BF4">
        <w:tab/>
        <w:t>The day a maintenance liability arises is:</w:t>
      </w:r>
    </w:p>
    <w:p w:rsidR="00632062" w:rsidRPr="00C87BF4" w:rsidRDefault="00632062">
      <w:pPr>
        <w:pStyle w:val="paragraph"/>
      </w:pPr>
      <w:r w:rsidRPr="00C87BF4">
        <w:tab/>
        <w:t>(a)</w:t>
      </w:r>
      <w:r w:rsidRPr="00C87BF4">
        <w:tab/>
        <w:t xml:space="preserve">if the liability is to provide child support, the day that the liability arises under the </w:t>
      </w:r>
      <w:r w:rsidRPr="00C87BF4">
        <w:rPr>
          <w:i/>
        </w:rPr>
        <w:t>Child Support (Assessment) Act</w:t>
      </w:r>
      <w:r w:rsidR="00AB5198" w:rsidRPr="00C87BF4">
        <w:rPr>
          <w:i/>
        </w:rPr>
        <w:t xml:space="preserve"> </w:t>
      </w:r>
      <w:r w:rsidRPr="00C87BF4">
        <w:rPr>
          <w:i/>
        </w:rPr>
        <w:t>1989</w:t>
      </w:r>
      <w:r w:rsidRPr="00C87BF4">
        <w:t>; or</w:t>
      </w:r>
    </w:p>
    <w:p w:rsidR="00632062" w:rsidRPr="00C87BF4" w:rsidRDefault="00632062">
      <w:pPr>
        <w:pStyle w:val="paragraph"/>
      </w:pPr>
      <w:r w:rsidRPr="00C87BF4">
        <w:tab/>
        <w:t>(b)</w:t>
      </w:r>
      <w:r w:rsidRPr="00C87BF4">
        <w:tab/>
        <w:t xml:space="preserve">if the liability is to provide maintenance that arises as set out in </w:t>
      </w:r>
      <w:r w:rsidR="00BD75AB" w:rsidRPr="00C87BF4">
        <w:t>paragraph (</w:t>
      </w:r>
      <w:r w:rsidRPr="00C87BF4">
        <w:t>10)(b), the day that the order of the court or the agreement has effect from.</w:t>
      </w:r>
    </w:p>
    <w:p w:rsidR="00B21902" w:rsidRPr="00C87BF4" w:rsidRDefault="00B21902" w:rsidP="00B21902">
      <w:pPr>
        <w:pStyle w:val="ActHead5"/>
      </w:pPr>
      <w:bookmarkStart w:id="264" w:name="_Toc57707185"/>
      <w:r w:rsidRPr="008D2DB2">
        <w:rPr>
          <w:rStyle w:val="CharSectno"/>
        </w:rPr>
        <w:t>20B</w:t>
      </w:r>
      <w:r w:rsidRPr="00C87BF4">
        <w:t xml:space="preserve">  Working out amounts of child maintenance using notional assessments</w:t>
      </w:r>
      <w:bookmarkEnd w:id="264"/>
    </w:p>
    <w:p w:rsidR="00B21902" w:rsidRPr="00C87BF4" w:rsidRDefault="00B21902" w:rsidP="00B21902">
      <w:pPr>
        <w:pStyle w:val="subsection"/>
      </w:pPr>
      <w:r w:rsidRPr="00C87BF4">
        <w:tab/>
        <w:t>(1)</w:t>
      </w:r>
      <w:r w:rsidRPr="00C87BF4">
        <w:tab/>
        <w:t>If:</w:t>
      </w:r>
    </w:p>
    <w:p w:rsidR="00B21902" w:rsidRPr="00C87BF4" w:rsidRDefault="00B21902" w:rsidP="00B21902">
      <w:pPr>
        <w:pStyle w:val="paragraph"/>
      </w:pPr>
      <w:r w:rsidRPr="00C87BF4">
        <w:tab/>
        <w:t>(a)</w:t>
      </w:r>
      <w:r w:rsidRPr="00C87BF4">
        <w:tab/>
        <w:t>an individual receives child maintenance for an FTB child of the individual under a child support agreement or court order; and</w:t>
      </w:r>
    </w:p>
    <w:p w:rsidR="00B21902" w:rsidRPr="00C87BF4" w:rsidRDefault="00B21902" w:rsidP="00B21902">
      <w:pPr>
        <w:pStyle w:val="paragraph"/>
      </w:pPr>
      <w:r w:rsidRPr="00C87BF4">
        <w:tab/>
        <w:t>(b)</w:t>
      </w:r>
      <w:r w:rsidRPr="00C87BF4">
        <w:tab/>
        <w:t>there is, in relation to the agreement or order, a notional assessment of the annual rate of child support that would be payable to the individual for the child for a particular day in a child support period if that annual rate were payable under Part</w:t>
      </w:r>
      <w:r w:rsidR="00BD75AB" w:rsidRPr="00C87BF4">
        <w:t> </w:t>
      </w:r>
      <w:r w:rsidRPr="00C87BF4">
        <w:t xml:space="preserve">5 of the </w:t>
      </w:r>
      <w:r w:rsidRPr="00C87BF4">
        <w:rPr>
          <w:i/>
        </w:rPr>
        <w:t>Child Support (Assessment) Act 1989</w:t>
      </w:r>
      <w:r w:rsidRPr="00C87BF4">
        <w:t xml:space="preserve"> instead of under the agreement or order;</w:t>
      </w:r>
    </w:p>
    <w:p w:rsidR="00B21902" w:rsidRPr="00C87BF4" w:rsidRDefault="00B21902" w:rsidP="00B21902">
      <w:pPr>
        <w:pStyle w:val="subsection2"/>
      </w:pPr>
      <w:r w:rsidRPr="00C87BF4">
        <w:t>then the amount of child maintenance that the individual is taken to have received in an income year under the agreement or order for the child for a period is worked out in accordance with this clause.</w:t>
      </w:r>
    </w:p>
    <w:p w:rsidR="00B21902" w:rsidRPr="00C87BF4" w:rsidRDefault="00B21902" w:rsidP="00B21902">
      <w:pPr>
        <w:pStyle w:val="notetext"/>
      </w:pPr>
      <w:r w:rsidRPr="00C87BF4">
        <w:t>Note:</w:t>
      </w:r>
      <w:r w:rsidRPr="00C87BF4">
        <w:tab/>
        <w:t>The amount worked out in accordance with this clause is annualised under clause</w:t>
      </w:r>
      <w:r w:rsidR="00BD75AB" w:rsidRPr="00C87BF4">
        <w:t> </w:t>
      </w:r>
      <w:r w:rsidRPr="00C87BF4">
        <w:t>20A.</w:t>
      </w:r>
    </w:p>
    <w:p w:rsidR="00B21902" w:rsidRPr="00C87BF4" w:rsidRDefault="00B21902" w:rsidP="00B21902">
      <w:pPr>
        <w:pStyle w:val="SubsectionHead"/>
      </w:pPr>
      <w:r w:rsidRPr="00C87BF4">
        <w:t>Individual taken to have received notional assessed amount</w:t>
      </w:r>
    </w:p>
    <w:p w:rsidR="00B21902" w:rsidRPr="00C87BF4" w:rsidRDefault="00B21902" w:rsidP="00B21902">
      <w:pPr>
        <w:pStyle w:val="subsection"/>
      </w:pPr>
      <w:r w:rsidRPr="00C87BF4">
        <w:tab/>
        <w:t>(2)</w:t>
      </w:r>
      <w:r w:rsidRPr="00C87BF4">
        <w:tab/>
        <w:t xml:space="preserve">For the purposes of this Act, the amount of child maintenance that the individual is taken to have received under the agreement or order for the child for the period is, subject to this clause, the amount (the </w:t>
      </w:r>
      <w:r w:rsidRPr="00C87BF4">
        <w:rPr>
          <w:b/>
          <w:i/>
        </w:rPr>
        <w:t>notional assessed amount</w:t>
      </w:r>
      <w:r w:rsidRPr="00C87BF4">
        <w:t>) that the individual would have received if the individual had received the annual rate of child support for the child for the period that is included in the notional assessment</w:t>
      </w:r>
      <w:r w:rsidR="001122D5" w:rsidRPr="00C87BF4">
        <w:t>, disregarding so much of that rate as is attributable to the individual receiving disability expenses maintenance</w:t>
      </w:r>
      <w:r w:rsidRPr="00C87BF4">
        <w:t>.</w:t>
      </w:r>
    </w:p>
    <w:p w:rsidR="00B21902" w:rsidRPr="00C87BF4" w:rsidRDefault="00B21902" w:rsidP="00B21902">
      <w:pPr>
        <w:pStyle w:val="SubsectionHead"/>
      </w:pPr>
      <w:r w:rsidRPr="00C87BF4">
        <w:t>Underpayments</w:t>
      </w:r>
    </w:p>
    <w:p w:rsidR="00B21902" w:rsidRPr="00C87BF4" w:rsidRDefault="00B21902" w:rsidP="00B21902">
      <w:pPr>
        <w:pStyle w:val="subsection"/>
      </w:pPr>
      <w:r w:rsidRPr="00C87BF4">
        <w:tab/>
        <w:t>(3)</w:t>
      </w:r>
      <w:r w:rsidRPr="00C87BF4">
        <w:tab/>
        <w:t xml:space="preserve">If the amount received in an income year by the individual under the agreement or order for the child for the period is less than the amount that is payable to the individual under the agreement or order for the child for the period (such that a debt arises for the period under the agreement or order), then, for the purposes of this Act, the amount of child maintenance that the individual is taken to have received under the agreement or order for the child for the period is the following amount (the </w:t>
      </w:r>
      <w:r w:rsidRPr="00C87BF4">
        <w:rPr>
          <w:b/>
          <w:i/>
        </w:rPr>
        <w:t>notional amount paid</w:t>
      </w:r>
      <w:r w:rsidRPr="00C87BF4">
        <w:t>):</w:t>
      </w:r>
    </w:p>
    <w:p w:rsidR="00820896"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129D4039" wp14:editId="35B589F3">
            <wp:extent cx="3352800" cy="1038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52800" cy="1038225"/>
                    </a:xfrm>
                    <a:prstGeom prst="rect">
                      <a:avLst/>
                    </a:prstGeom>
                    <a:noFill/>
                    <a:ln>
                      <a:noFill/>
                    </a:ln>
                  </pic:spPr>
                </pic:pic>
              </a:graphicData>
            </a:graphic>
          </wp:inline>
        </w:drawing>
      </w:r>
    </w:p>
    <w:p w:rsidR="00B21902" w:rsidRPr="00C87BF4" w:rsidRDefault="00B21902" w:rsidP="00B21902">
      <w:pPr>
        <w:pStyle w:val="notetext"/>
      </w:pPr>
      <w:r w:rsidRPr="00C87BF4">
        <w:t>Note:</w:t>
      </w:r>
      <w:r w:rsidRPr="00C87BF4">
        <w:tab/>
        <w:t xml:space="preserve">This subclause only applies in respect of enforceable maintenance liabilities (see </w:t>
      </w:r>
      <w:r w:rsidR="00BD75AB" w:rsidRPr="00C87BF4">
        <w:t>subclause (</w:t>
      </w:r>
      <w:r w:rsidRPr="00C87BF4">
        <w:t>7)).</w:t>
      </w:r>
    </w:p>
    <w:p w:rsidR="0036255A" w:rsidRPr="00C87BF4" w:rsidRDefault="0036255A" w:rsidP="0036255A">
      <w:pPr>
        <w:pStyle w:val="SubsectionHead"/>
      </w:pPr>
      <w:r w:rsidRPr="00C87BF4">
        <w:t>Underpayments—non</w:t>
      </w:r>
      <w:r w:rsidR="008D2DB2">
        <w:noBreakHyphen/>
      </w:r>
      <w:r w:rsidRPr="00C87BF4">
        <w:t>periodic payments and lump sum payments</w:t>
      </w:r>
    </w:p>
    <w:p w:rsidR="0036255A" w:rsidRPr="00C87BF4" w:rsidRDefault="0036255A" w:rsidP="0036255A">
      <w:pPr>
        <w:pStyle w:val="subsection"/>
      </w:pPr>
      <w:r w:rsidRPr="00C87BF4">
        <w:tab/>
        <w:t>(3A)</w:t>
      </w:r>
      <w:r w:rsidRPr="00C87BF4">
        <w:tab/>
        <w:t xml:space="preserve">For the purposes of the formula in </w:t>
      </w:r>
      <w:r w:rsidR="00BD75AB" w:rsidRPr="00C87BF4">
        <w:t>subclause (</w:t>
      </w:r>
      <w:r w:rsidRPr="00C87BF4">
        <w:t>3), the amount received by the individual under the agreement or order, for the child for the period, is taken to include:</w:t>
      </w:r>
    </w:p>
    <w:p w:rsidR="0036255A" w:rsidRPr="00C87BF4" w:rsidRDefault="0036255A" w:rsidP="0036255A">
      <w:pPr>
        <w:pStyle w:val="paragraph"/>
      </w:pPr>
      <w:r w:rsidRPr="00C87BF4">
        <w:tab/>
        <w:t>(a)</w:t>
      </w:r>
      <w:r w:rsidRPr="00C87BF4">
        <w:tab/>
        <w:t>if the agreement or order is a non</w:t>
      </w:r>
      <w:r w:rsidR="008D2DB2">
        <w:noBreakHyphen/>
      </w:r>
      <w:r w:rsidRPr="00C87BF4">
        <w:t>periodic payments agreement or order—the amount by which the annual rate of child support payable for the child is reduced for the period under the agreement or order; and</w:t>
      </w:r>
    </w:p>
    <w:p w:rsidR="0036255A" w:rsidRPr="00C87BF4" w:rsidRDefault="0036255A" w:rsidP="0036255A">
      <w:pPr>
        <w:pStyle w:val="paragraph"/>
      </w:pPr>
      <w:r w:rsidRPr="00C87BF4">
        <w:tab/>
        <w:t>(b)</w:t>
      </w:r>
      <w:r w:rsidRPr="00C87BF4">
        <w:tab/>
        <w:t>if the agreement or order is a lump sum payments agreement or order—the total amount of the lump sum payment that is credited for each day in the period under section</w:t>
      </w:r>
      <w:r w:rsidR="00BD75AB" w:rsidRPr="00C87BF4">
        <w:t> </w:t>
      </w:r>
      <w:r w:rsidRPr="00C87BF4">
        <w:t xml:space="preserve">69A of the </w:t>
      </w:r>
      <w:r w:rsidRPr="00C87BF4">
        <w:rPr>
          <w:i/>
        </w:rPr>
        <w:t>Child Support (Registration and Collection) Act 1988</w:t>
      </w:r>
      <w:r w:rsidRPr="00C87BF4">
        <w:t xml:space="preserve"> against the amount payable under the liability under the agreement or order.</w:t>
      </w:r>
    </w:p>
    <w:p w:rsidR="0036255A" w:rsidRPr="00C87BF4" w:rsidRDefault="0036255A" w:rsidP="0036255A">
      <w:pPr>
        <w:pStyle w:val="subsection"/>
      </w:pPr>
      <w:r w:rsidRPr="00C87BF4">
        <w:tab/>
        <w:t>(3B)</w:t>
      </w:r>
      <w:r w:rsidRPr="00C87BF4">
        <w:tab/>
        <w:t>If the agreement or order is a non</w:t>
      </w:r>
      <w:r w:rsidR="008D2DB2">
        <w:noBreakHyphen/>
      </w:r>
      <w:r w:rsidRPr="00C87BF4">
        <w:t xml:space="preserve">periodic payments agreement or order, for the purposes of the formula in </w:t>
      </w:r>
      <w:r w:rsidR="00BD75AB" w:rsidRPr="00C87BF4">
        <w:t>subclause (</w:t>
      </w:r>
      <w:r w:rsidRPr="00C87BF4">
        <w:t>3), the amount payable to the individual under the agreement or order for the child for the period is taken to include the amount by which the annual rate of child support payable for the child is reduced for the period under the agreement or order.</w:t>
      </w:r>
    </w:p>
    <w:p w:rsidR="00B21902" w:rsidRPr="00C87BF4" w:rsidRDefault="00B21902" w:rsidP="00B21902">
      <w:pPr>
        <w:pStyle w:val="SubsectionHead"/>
      </w:pPr>
      <w:r w:rsidRPr="00C87BF4">
        <w:t>Arrears</w:t>
      </w:r>
    </w:p>
    <w:p w:rsidR="00B21902" w:rsidRPr="00C87BF4" w:rsidRDefault="00B21902" w:rsidP="00B21902">
      <w:pPr>
        <w:pStyle w:val="subsection"/>
      </w:pPr>
      <w:r w:rsidRPr="00C87BF4">
        <w:tab/>
        <w:t>(4)</w:t>
      </w:r>
      <w:r w:rsidRPr="00C87BF4">
        <w:tab/>
        <w:t>If the amount received in an income year by the individual under the agreement or order for the child for the period exceeds the amount that is payable to the individual under the agreement or order for the child for the period, then, for the purposes of this Act, the amount of child maintenance that the individual is taken to have received under the agreement or order for the child for the period is:</w:t>
      </w:r>
    </w:p>
    <w:p w:rsidR="00B75D39"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4D13A427" wp14:editId="058D5B37">
            <wp:extent cx="3190875" cy="657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90875" cy="657225"/>
                    </a:xfrm>
                    <a:prstGeom prst="rect">
                      <a:avLst/>
                    </a:prstGeom>
                    <a:noFill/>
                    <a:ln>
                      <a:noFill/>
                    </a:ln>
                  </pic:spPr>
                </pic:pic>
              </a:graphicData>
            </a:graphic>
          </wp:inline>
        </w:drawing>
      </w:r>
    </w:p>
    <w:p w:rsidR="00B21902" w:rsidRPr="00C87BF4" w:rsidRDefault="00B21902" w:rsidP="00B21902">
      <w:pPr>
        <w:pStyle w:val="notetext"/>
      </w:pPr>
      <w:r w:rsidRPr="00C87BF4">
        <w:t>Note:</w:t>
      </w:r>
      <w:r w:rsidRPr="00C87BF4">
        <w:tab/>
        <w:t xml:space="preserve">This subclause only applies in respect of enforceable maintenance liabilities (see </w:t>
      </w:r>
      <w:r w:rsidR="00BD75AB" w:rsidRPr="00C87BF4">
        <w:t>subclause (</w:t>
      </w:r>
      <w:r w:rsidRPr="00C87BF4">
        <w:t>7)).</w:t>
      </w:r>
    </w:p>
    <w:p w:rsidR="00B21902" w:rsidRPr="00C87BF4" w:rsidRDefault="00B21902" w:rsidP="00B21902">
      <w:pPr>
        <w:pStyle w:val="subsection"/>
      </w:pPr>
      <w:r w:rsidRPr="00C87BF4">
        <w:tab/>
        <w:t>(5)</w:t>
      </w:r>
      <w:r w:rsidRPr="00C87BF4">
        <w:tab/>
        <w:t xml:space="preserve">The </w:t>
      </w:r>
      <w:r w:rsidRPr="00C87BF4">
        <w:rPr>
          <w:b/>
          <w:i/>
        </w:rPr>
        <w:t>notional arrears amount</w:t>
      </w:r>
      <w:r w:rsidRPr="00C87BF4">
        <w:t>, in respect of a debt arising for a previous period under the agreement or order, is:</w:t>
      </w:r>
    </w:p>
    <w:p w:rsidR="00B75D39"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1AF107CD" wp14:editId="2BC50D81">
            <wp:extent cx="3933825" cy="103822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33825" cy="1038225"/>
                    </a:xfrm>
                    <a:prstGeom prst="rect">
                      <a:avLst/>
                    </a:prstGeom>
                    <a:noFill/>
                    <a:ln>
                      <a:noFill/>
                    </a:ln>
                  </pic:spPr>
                </pic:pic>
              </a:graphicData>
            </a:graphic>
          </wp:inline>
        </w:drawing>
      </w:r>
    </w:p>
    <w:p w:rsidR="00B21902" w:rsidRPr="00C87BF4" w:rsidRDefault="00B21902" w:rsidP="00B21902">
      <w:pPr>
        <w:pStyle w:val="subsection"/>
      </w:pPr>
      <w:r w:rsidRPr="00C87BF4">
        <w:tab/>
        <w:t>(6)</w:t>
      </w:r>
      <w:r w:rsidRPr="00C87BF4">
        <w:tab/>
        <w:t xml:space="preserve">For the purposes of </w:t>
      </w:r>
      <w:r w:rsidR="00BD75AB" w:rsidRPr="00C87BF4">
        <w:t>subclause (</w:t>
      </w:r>
      <w:r w:rsidRPr="00C87BF4">
        <w:t>5), if:</w:t>
      </w:r>
    </w:p>
    <w:p w:rsidR="00B21902" w:rsidRPr="00C87BF4" w:rsidRDefault="00B21902" w:rsidP="00B21902">
      <w:pPr>
        <w:pStyle w:val="paragraph"/>
      </w:pPr>
      <w:r w:rsidRPr="00C87BF4">
        <w:tab/>
        <w:t>(a)</w:t>
      </w:r>
      <w:r w:rsidRPr="00C87BF4">
        <w:tab/>
        <w:t>an individual has more than one debt that arose under an agreement or order for previous periods; and</w:t>
      </w:r>
    </w:p>
    <w:p w:rsidR="00B21902" w:rsidRPr="00C87BF4" w:rsidRDefault="00B21902" w:rsidP="00B21902">
      <w:pPr>
        <w:pStyle w:val="paragraph"/>
      </w:pPr>
      <w:r w:rsidRPr="00C87BF4">
        <w:tab/>
        <w:t>(b)</w:t>
      </w:r>
      <w:r w:rsidRPr="00C87BF4">
        <w:tab/>
        <w:t>the amount received in an income year by the individual under the agreement or order for a child for a period exceeds the amount that is payable to the individual under the agreement or order for the child for the period;</w:t>
      </w:r>
    </w:p>
    <w:p w:rsidR="00B21902" w:rsidRPr="00C87BF4" w:rsidRDefault="00B21902" w:rsidP="00B21902">
      <w:pPr>
        <w:pStyle w:val="subsection2"/>
      </w:pPr>
      <w:r w:rsidRPr="00C87BF4">
        <w:t>then:</w:t>
      </w:r>
    </w:p>
    <w:p w:rsidR="00B21902" w:rsidRPr="00C87BF4" w:rsidRDefault="00B21902" w:rsidP="00B21902">
      <w:pPr>
        <w:pStyle w:val="paragraph"/>
      </w:pPr>
      <w:r w:rsidRPr="00C87BF4">
        <w:tab/>
        <w:t>(c)</w:t>
      </w:r>
      <w:r w:rsidRPr="00C87BF4">
        <w:tab/>
        <w:t>the individual is taken to have received the excess to pay off each debt in the order in which the debts arose; and</w:t>
      </w:r>
    </w:p>
    <w:p w:rsidR="00B21902" w:rsidRPr="00C87BF4" w:rsidRDefault="00B21902" w:rsidP="00B21902">
      <w:pPr>
        <w:pStyle w:val="paragraph"/>
      </w:pPr>
      <w:r w:rsidRPr="00C87BF4">
        <w:tab/>
        <w:t>(d)</w:t>
      </w:r>
      <w:r w:rsidRPr="00C87BF4">
        <w:tab/>
        <w:t>each debt is reduced by the amount of the debt that is paid off.</w:t>
      </w:r>
    </w:p>
    <w:p w:rsidR="00B21902" w:rsidRPr="00C87BF4" w:rsidRDefault="00B21902" w:rsidP="00B21902">
      <w:pPr>
        <w:pStyle w:val="subsection"/>
      </w:pPr>
      <w:r w:rsidRPr="00C87BF4">
        <w:tab/>
        <w:t>(7)</w:t>
      </w:r>
      <w:r w:rsidRPr="00C87BF4">
        <w:tab/>
      </w:r>
      <w:r w:rsidR="00BD75AB" w:rsidRPr="00C87BF4">
        <w:t>Subclauses (</w:t>
      </w:r>
      <w:r w:rsidRPr="00C87BF4">
        <w:t xml:space="preserve">3) and (4) only apply in respect of enforceable maintenance liabilities (within the meaning of the </w:t>
      </w:r>
      <w:r w:rsidRPr="00C87BF4">
        <w:rPr>
          <w:i/>
        </w:rPr>
        <w:t>Child Support (Registration and Collection) Act 1988</w:t>
      </w:r>
      <w:r w:rsidRPr="00C87BF4">
        <w:t>).</w:t>
      </w:r>
    </w:p>
    <w:p w:rsidR="007D4D9F" w:rsidRPr="00C87BF4" w:rsidRDefault="007D4D9F" w:rsidP="007D4D9F">
      <w:pPr>
        <w:pStyle w:val="subsection"/>
      </w:pPr>
      <w:r w:rsidRPr="00C87BF4">
        <w:tab/>
        <w:t>(8)</w:t>
      </w:r>
      <w:r w:rsidRPr="00C87BF4">
        <w:tab/>
        <w:t>In this clause:</w:t>
      </w:r>
    </w:p>
    <w:p w:rsidR="007D4D9F" w:rsidRPr="00C87BF4" w:rsidRDefault="007D4D9F" w:rsidP="007D4D9F">
      <w:pPr>
        <w:pStyle w:val="Definition"/>
      </w:pPr>
      <w:r w:rsidRPr="00C87BF4">
        <w:rPr>
          <w:b/>
          <w:i/>
        </w:rPr>
        <w:t>lump sum payments agreement or order</w:t>
      </w:r>
      <w:r w:rsidRPr="00C87BF4">
        <w:t xml:space="preserve"> means:</w:t>
      </w:r>
    </w:p>
    <w:p w:rsidR="007D4D9F" w:rsidRPr="00C87BF4" w:rsidRDefault="007D4D9F" w:rsidP="007D4D9F">
      <w:pPr>
        <w:pStyle w:val="paragraph"/>
      </w:pPr>
      <w:r w:rsidRPr="00C87BF4">
        <w:tab/>
        <w:t>(a)</w:t>
      </w:r>
      <w:r w:rsidRPr="00C87BF4">
        <w:tab/>
        <w:t xml:space="preserve">an agreement containing lump sum payment provisions (within the meaning of the </w:t>
      </w:r>
      <w:r w:rsidRPr="00C87BF4">
        <w:rPr>
          <w:i/>
        </w:rPr>
        <w:t>Child Support (Assessment) Act 1989</w:t>
      </w:r>
      <w:r w:rsidRPr="00C87BF4">
        <w:t>); or</w:t>
      </w:r>
    </w:p>
    <w:p w:rsidR="007D4D9F" w:rsidRPr="00C87BF4" w:rsidRDefault="007D4D9F" w:rsidP="007D4D9F">
      <w:pPr>
        <w:pStyle w:val="paragraph"/>
      </w:pPr>
      <w:r w:rsidRPr="00C87BF4">
        <w:tab/>
        <w:t>(b)</w:t>
      </w:r>
      <w:r w:rsidRPr="00C87BF4">
        <w:tab/>
        <w:t>a court order made under section</w:t>
      </w:r>
      <w:r w:rsidR="00BD75AB" w:rsidRPr="00C87BF4">
        <w:t> </w:t>
      </w:r>
      <w:r w:rsidRPr="00C87BF4">
        <w:t>123A of that Act.</w:t>
      </w:r>
    </w:p>
    <w:p w:rsidR="007D4D9F" w:rsidRPr="00C87BF4" w:rsidRDefault="007D4D9F" w:rsidP="007D4D9F">
      <w:pPr>
        <w:pStyle w:val="Definition"/>
      </w:pPr>
      <w:r w:rsidRPr="00C87BF4">
        <w:rPr>
          <w:b/>
          <w:i/>
        </w:rPr>
        <w:t>non</w:t>
      </w:r>
      <w:r w:rsidR="008D2DB2">
        <w:rPr>
          <w:b/>
          <w:i/>
        </w:rPr>
        <w:noBreakHyphen/>
      </w:r>
      <w:r w:rsidRPr="00C87BF4">
        <w:rPr>
          <w:b/>
          <w:i/>
        </w:rPr>
        <w:t>periodic payments agreement or order</w:t>
      </w:r>
      <w:r w:rsidRPr="00C87BF4">
        <w:t xml:space="preserve"> means:</w:t>
      </w:r>
    </w:p>
    <w:p w:rsidR="007D4D9F" w:rsidRPr="00C87BF4" w:rsidRDefault="007D4D9F" w:rsidP="007D4D9F">
      <w:pPr>
        <w:pStyle w:val="paragraph"/>
      </w:pPr>
      <w:r w:rsidRPr="00C87BF4">
        <w:tab/>
        <w:t>(a)</w:t>
      </w:r>
      <w:r w:rsidRPr="00C87BF4">
        <w:tab/>
        <w:t>an agreement containing non</w:t>
      </w:r>
      <w:r w:rsidR="008D2DB2">
        <w:noBreakHyphen/>
      </w:r>
      <w:r w:rsidRPr="00C87BF4">
        <w:t xml:space="preserve">periodic payment provisions (within the meaning of the </w:t>
      </w:r>
      <w:r w:rsidRPr="00C87BF4">
        <w:rPr>
          <w:i/>
        </w:rPr>
        <w:t>Child Support (Assessment) Act 1989</w:t>
      </w:r>
      <w:r w:rsidRPr="00C87BF4">
        <w:t>); or</w:t>
      </w:r>
    </w:p>
    <w:p w:rsidR="007D4D9F" w:rsidRPr="00C87BF4" w:rsidRDefault="007D4D9F" w:rsidP="007D4D9F">
      <w:pPr>
        <w:pStyle w:val="paragraph"/>
      </w:pPr>
      <w:r w:rsidRPr="00C87BF4">
        <w:tab/>
        <w:t>(b)</w:t>
      </w:r>
      <w:r w:rsidRPr="00C87BF4">
        <w:tab/>
        <w:t>a court order made under section</w:t>
      </w:r>
      <w:r w:rsidR="00BD75AB" w:rsidRPr="00C87BF4">
        <w:t> </w:t>
      </w:r>
      <w:r w:rsidRPr="00C87BF4">
        <w:t>124 of that Act that includes a statement made under section</w:t>
      </w:r>
      <w:r w:rsidR="00BD75AB" w:rsidRPr="00C87BF4">
        <w:t> </w:t>
      </w:r>
      <w:r w:rsidRPr="00C87BF4">
        <w:t>125 of that Act that the annual rate of child support payable by a liable parent under an administrative assessment is to be reduced.</w:t>
      </w:r>
    </w:p>
    <w:p w:rsidR="00B21902" w:rsidRPr="00C87BF4" w:rsidRDefault="00B21902" w:rsidP="00B21902">
      <w:pPr>
        <w:pStyle w:val="ActHead5"/>
      </w:pPr>
      <w:bookmarkStart w:id="265" w:name="_Toc57707186"/>
      <w:r w:rsidRPr="008D2DB2">
        <w:rPr>
          <w:rStyle w:val="CharSectno"/>
        </w:rPr>
        <w:t>20C</w:t>
      </w:r>
      <w:r w:rsidRPr="00C87BF4">
        <w:t xml:space="preserve">  Working out amounts of child maintenance in relation to lump sum payments</w:t>
      </w:r>
      <w:bookmarkEnd w:id="265"/>
    </w:p>
    <w:p w:rsidR="00B21902" w:rsidRPr="00C87BF4" w:rsidRDefault="00B21902" w:rsidP="00B21902">
      <w:pPr>
        <w:pStyle w:val="subsection"/>
      </w:pPr>
      <w:r w:rsidRPr="00C87BF4">
        <w:tab/>
        <w:t>(1)</w:t>
      </w:r>
      <w:r w:rsidRPr="00C87BF4">
        <w:tab/>
        <w:t>This clause applies if an individual receives in an income year child maintenance for an FTB child of the individual under:</w:t>
      </w:r>
    </w:p>
    <w:p w:rsidR="00B21902" w:rsidRPr="00C87BF4" w:rsidRDefault="00B21902" w:rsidP="00B21902">
      <w:pPr>
        <w:pStyle w:val="paragraph"/>
      </w:pPr>
      <w:r w:rsidRPr="00C87BF4">
        <w:tab/>
        <w:t>(a)</w:t>
      </w:r>
      <w:r w:rsidRPr="00C87BF4">
        <w:tab/>
        <w:t>a child support agreement, containing lump sum payment provisions (within the meaning of paragraph</w:t>
      </w:r>
      <w:r w:rsidR="00BD75AB" w:rsidRPr="00C87BF4">
        <w:t> </w:t>
      </w:r>
      <w:r w:rsidRPr="00C87BF4">
        <w:t xml:space="preserve">84(1)(e) of the </w:t>
      </w:r>
      <w:r w:rsidRPr="00C87BF4">
        <w:rPr>
          <w:i/>
        </w:rPr>
        <w:t>Child Support (Assessment) Act 1989</w:t>
      </w:r>
      <w:r w:rsidRPr="00C87BF4">
        <w:t>), to which clause</w:t>
      </w:r>
      <w:r w:rsidR="00BD75AB" w:rsidRPr="00C87BF4">
        <w:t> </w:t>
      </w:r>
      <w:r w:rsidRPr="00C87BF4">
        <w:t>20B does not apply; or</w:t>
      </w:r>
    </w:p>
    <w:p w:rsidR="00B21902" w:rsidRPr="00C87BF4" w:rsidRDefault="00B21902" w:rsidP="00B21902">
      <w:pPr>
        <w:pStyle w:val="paragraph"/>
      </w:pPr>
      <w:r w:rsidRPr="00C87BF4">
        <w:tab/>
        <w:t>(b)</w:t>
      </w:r>
      <w:r w:rsidRPr="00C87BF4">
        <w:tab/>
        <w:t>a court order made under section</w:t>
      </w:r>
      <w:r w:rsidR="00BD75AB" w:rsidRPr="00C87BF4">
        <w:t> </w:t>
      </w:r>
      <w:r w:rsidRPr="00C87BF4">
        <w:t>123A of that Act;</w:t>
      </w:r>
    </w:p>
    <w:p w:rsidR="00B21902" w:rsidRPr="00C87BF4" w:rsidRDefault="00B21902" w:rsidP="00B21902">
      <w:pPr>
        <w:pStyle w:val="subsection2"/>
      </w:pPr>
      <w:r w:rsidRPr="00C87BF4">
        <w:t>in the form of a lump sum payment that is to be credited under section</w:t>
      </w:r>
      <w:r w:rsidR="00BD75AB" w:rsidRPr="00C87BF4">
        <w:t> </w:t>
      </w:r>
      <w:r w:rsidRPr="00C87BF4">
        <w:t xml:space="preserve">69A of the </w:t>
      </w:r>
      <w:r w:rsidRPr="00C87BF4">
        <w:rPr>
          <w:i/>
        </w:rPr>
        <w:t>Child Support (Registration and Collection) Act 1988</w:t>
      </w:r>
      <w:r w:rsidRPr="00C87BF4">
        <w:t xml:space="preserve"> against </w:t>
      </w:r>
      <w:r w:rsidR="0036255A" w:rsidRPr="00C87BF4">
        <w:t xml:space="preserve">the amount payable under </w:t>
      </w:r>
      <w:r w:rsidRPr="00C87BF4">
        <w:t>a liability under an administrative assessment.</w:t>
      </w:r>
    </w:p>
    <w:p w:rsidR="00B21902" w:rsidRPr="00C87BF4" w:rsidRDefault="00B21902" w:rsidP="00B21902">
      <w:pPr>
        <w:pStyle w:val="subsection"/>
      </w:pPr>
      <w:r w:rsidRPr="00C87BF4">
        <w:tab/>
        <w:t>(2)</w:t>
      </w:r>
      <w:r w:rsidRPr="00C87BF4">
        <w:tab/>
        <w:t>For the purposes of this Act, the amount of child maintenance that the individual is taken to have received in an income year under the agreement or order for the child for a period is the amount that is credited under section</w:t>
      </w:r>
      <w:r w:rsidR="00BD75AB" w:rsidRPr="00C87BF4">
        <w:t> </w:t>
      </w:r>
      <w:r w:rsidRPr="00C87BF4">
        <w:t xml:space="preserve">69A of the </w:t>
      </w:r>
      <w:r w:rsidRPr="00C87BF4">
        <w:rPr>
          <w:i/>
        </w:rPr>
        <w:t>Child Support (Registration and Collection) Act 1988</w:t>
      </w:r>
      <w:r w:rsidRPr="00C87BF4">
        <w:t xml:space="preserve"> against </w:t>
      </w:r>
      <w:r w:rsidR="0036255A" w:rsidRPr="00C87BF4">
        <w:t xml:space="preserve">the amount payable under </w:t>
      </w:r>
      <w:r w:rsidRPr="00C87BF4">
        <w:t>the liability under the administrative assessment for the child for the period.</w:t>
      </w:r>
    </w:p>
    <w:p w:rsidR="00B21902" w:rsidRPr="00C87BF4" w:rsidRDefault="00B21902" w:rsidP="00B21902">
      <w:pPr>
        <w:pStyle w:val="notetext"/>
      </w:pPr>
      <w:r w:rsidRPr="00C87BF4">
        <w:t>Note:</w:t>
      </w:r>
      <w:r w:rsidRPr="00C87BF4">
        <w:tab/>
        <w:t>The amount worked out under this clause is annualised under clause</w:t>
      </w:r>
      <w:r w:rsidR="00BD75AB" w:rsidRPr="00C87BF4">
        <w:t> </w:t>
      </w:r>
      <w:r w:rsidRPr="00C87BF4">
        <w:t>20A.</w:t>
      </w:r>
    </w:p>
    <w:p w:rsidR="008F6859" w:rsidRPr="00C87BF4" w:rsidRDefault="008F6859" w:rsidP="008F6859">
      <w:pPr>
        <w:pStyle w:val="subsection"/>
      </w:pPr>
      <w:r w:rsidRPr="00C87BF4">
        <w:tab/>
        <w:t>(3)</w:t>
      </w:r>
      <w:r w:rsidRPr="00C87BF4">
        <w:tab/>
      </w:r>
      <w:r w:rsidR="00BD75AB" w:rsidRPr="00C87BF4">
        <w:t>Subclause (</w:t>
      </w:r>
      <w:r w:rsidRPr="00C87BF4">
        <w:t>2) does not apply in relation to the individual and the child for a period if subclause</w:t>
      </w:r>
      <w:r w:rsidR="00BD75AB" w:rsidRPr="00C87BF4">
        <w:t> </w:t>
      </w:r>
      <w:r w:rsidRPr="00C87BF4">
        <w:t>20B(2), (3) or (4)</w:t>
      </w:r>
      <w:r w:rsidR="0087685A" w:rsidRPr="00C87BF4">
        <w:t xml:space="preserve"> or 20D(2)</w:t>
      </w:r>
      <w:r w:rsidRPr="00C87BF4">
        <w:t xml:space="preserve"> has applied in relation to the individual and the child for that period.</w:t>
      </w:r>
    </w:p>
    <w:p w:rsidR="004C37DD" w:rsidRPr="00C87BF4" w:rsidRDefault="004C37DD" w:rsidP="004C37DD">
      <w:pPr>
        <w:pStyle w:val="ActHead5"/>
      </w:pPr>
      <w:bookmarkStart w:id="266" w:name="_Toc57707187"/>
      <w:r w:rsidRPr="008D2DB2">
        <w:rPr>
          <w:rStyle w:val="CharSectno"/>
        </w:rPr>
        <w:t>20D</w:t>
      </w:r>
      <w:r w:rsidRPr="00C87BF4">
        <w:t xml:space="preserve">  Working out amounts of child maintenance for administrative assessments privately collected</w:t>
      </w:r>
      <w:bookmarkEnd w:id="266"/>
    </w:p>
    <w:p w:rsidR="004C37DD" w:rsidRPr="00C87BF4" w:rsidRDefault="004C37DD" w:rsidP="004C37DD">
      <w:pPr>
        <w:pStyle w:val="subsection"/>
      </w:pPr>
      <w:r w:rsidRPr="00C87BF4">
        <w:tab/>
        <w:t>(1)</w:t>
      </w:r>
      <w:r w:rsidRPr="00C87BF4">
        <w:tab/>
        <w:t>This clause applies if, during a period in an income year:</w:t>
      </w:r>
    </w:p>
    <w:p w:rsidR="004C37DD" w:rsidRPr="00C87BF4" w:rsidRDefault="004C37DD" w:rsidP="004C37DD">
      <w:pPr>
        <w:pStyle w:val="paragraph"/>
      </w:pPr>
      <w:r w:rsidRPr="00C87BF4">
        <w:tab/>
        <w:t>(a)</w:t>
      </w:r>
      <w:r w:rsidRPr="00C87BF4">
        <w:tab/>
        <w:t xml:space="preserve">an individual is entitled to receive an amount of child maintenance for an FTB child of the individual under a liability under an administrative assessment (within the meaning of the </w:t>
      </w:r>
      <w:r w:rsidRPr="00C87BF4">
        <w:rPr>
          <w:i/>
        </w:rPr>
        <w:t>Child Support (Assessment) Act 1989</w:t>
      </w:r>
      <w:r w:rsidRPr="00C87BF4">
        <w:t>); and</w:t>
      </w:r>
    </w:p>
    <w:p w:rsidR="004C37DD" w:rsidRPr="00C87BF4" w:rsidRDefault="004C37DD" w:rsidP="004C37DD">
      <w:pPr>
        <w:pStyle w:val="paragraph"/>
      </w:pPr>
      <w:r w:rsidRPr="00C87BF4">
        <w:tab/>
        <w:t>(b)</w:t>
      </w:r>
      <w:r w:rsidRPr="00C87BF4">
        <w:tab/>
        <w:t xml:space="preserve">the liability is not an enforceable maintenance liability (within the meaning of the </w:t>
      </w:r>
      <w:r w:rsidRPr="00C87BF4">
        <w:rPr>
          <w:i/>
        </w:rPr>
        <w:t>Child Support (Registration and Collection) Act 1988</w:t>
      </w:r>
      <w:r w:rsidRPr="00C87BF4">
        <w:t>); and</w:t>
      </w:r>
    </w:p>
    <w:p w:rsidR="004C37DD" w:rsidRPr="00C87BF4" w:rsidRDefault="004C37DD" w:rsidP="004C37DD">
      <w:pPr>
        <w:pStyle w:val="paragraph"/>
      </w:pPr>
      <w:r w:rsidRPr="00C87BF4">
        <w:tab/>
        <w:t>(c)</w:t>
      </w:r>
      <w:r w:rsidRPr="00C87BF4">
        <w:tab/>
        <w:t>the child maintenance is not maintenance to which clause</w:t>
      </w:r>
      <w:r w:rsidR="00BD75AB" w:rsidRPr="00C87BF4">
        <w:t> </w:t>
      </w:r>
      <w:r w:rsidRPr="00C87BF4">
        <w:t>20B applies; and</w:t>
      </w:r>
    </w:p>
    <w:p w:rsidR="004C37DD" w:rsidRPr="00C87BF4" w:rsidRDefault="004C37DD" w:rsidP="004C37DD">
      <w:pPr>
        <w:pStyle w:val="paragraph"/>
      </w:pPr>
      <w:r w:rsidRPr="00C87BF4">
        <w:tab/>
        <w:t>(d)</w:t>
      </w:r>
      <w:r w:rsidRPr="00C87BF4">
        <w:tab/>
        <w:t>the Secretary considers that it is reasonable for the individual to take action to obtain the amount.</w:t>
      </w:r>
    </w:p>
    <w:p w:rsidR="004C37DD" w:rsidRPr="00C87BF4" w:rsidRDefault="004C37DD" w:rsidP="004C37DD">
      <w:pPr>
        <w:pStyle w:val="SubsectionHead"/>
      </w:pPr>
      <w:r w:rsidRPr="00C87BF4">
        <w:t>Individual taken to have received full entitlement</w:t>
      </w:r>
    </w:p>
    <w:p w:rsidR="004C37DD" w:rsidRPr="00C87BF4" w:rsidRDefault="004C37DD" w:rsidP="004C37DD">
      <w:pPr>
        <w:pStyle w:val="subsection"/>
      </w:pPr>
      <w:r w:rsidRPr="00C87BF4">
        <w:tab/>
        <w:t>(2)</w:t>
      </w:r>
      <w:r w:rsidRPr="00C87BF4">
        <w:tab/>
        <w:t>For the purposes of this Act, the individual is taken to have received, for the period in the income year, the amount of child maintenance for the child that the individual is entitled to receive under the liability, disregarding so much of that amount as is attributable to the individual receiving disability expenses maintenance.</w:t>
      </w:r>
    </w:p>
    <w:p w:rsidR="00632062" w:rsidRPr="00C87BF4" w:rsidRDefault="00632062" w:rsidP="0022492B">
      <w:pPr>
        <w:pStyle w:val="ActHead5"/>
      </w:pPr>
      <w:bookmarkStart w:id="267" w:name="_Toc57707188"/>
      <w:r w:rsidRPr="008D2DB2">
        <w:rPr>
          <w:rStyle w:val="CharSectno"/>
        </w:rPr>
        <w:t>21</w:t>
      </w:r>
      <w:r w:rsidRPr="00C87BF4">
        <w:t xml:space="preserve">  Maintenance income of members of couple to be added</w:t>
      </w:r>
      <w:bookmarkEnd w:id="267"/>
    </w:p>
    <w:p w:rsidR="00632062" w:rsidRPr="00C87BF4" w:rsidRDefault="00632062">
      <w:pPr>
        <w:pStyle w:val="subsection"/>
      </w:pPr>
      <w:r w:rsidRPr="00C87BF4">
        <w:tab/>
      </w:r>
      <w:r w:rsidRPr="00C87BF4">
        <w:tab/>
        <w:t>The annualised amount of the maintenance income of an individual who is a member of a couple is the sum of the amounts that, apart from this clause, would be the respective annualised amounts of each of the members of the couple.</w:t>
      </w:r>
    </w:p>
    <w:p w:rsidR="00632062" w:rsidRPr="00C87BF4" w:rsidRDefault="00632062" w:rsidP="0022492B">
      <w:pPr>
        <w:pStyle w:val="ActHead5"/>
      </w:pPr>
      <w:bookmarkStart w:id="268" w:name="_Toc57707189"/>
      <w:r w:rsidRPr="008D2DB2">
        <w:rPr>
          <w:rStyle w:val="CharSectno"/>
        </w:rPr>
        <w:t>22</w:t>
      </w:r>
      <w:r w:rsidRPr="00C87BF4">
        <w:t xml:space="preserve">  How to calculate an individual’s maintenance income free area</w:t>
      </w:r>
      <w:bookmarkEnd w:id="268"/>
    </w:p>
    <w:p w:rsidR="00B61AA6" w:rsidRPr="00C87BF4" w:rsidRDefault="00632062" w:rsidP="00046C1D">
      <w:pPr>
        <w:pStyle w:val="subsection"/>
      </w:pPr>
      <w:r w:rsidRPr="00C87BF4">
        <w:tab/>
      </w:r>
      <w:r w:rsidRPr="00C87BF4">
        <w:tab/>
        <w:t xml:space="preserve">An individual’s </w:t>
      </w:r>
      <w:r w:rsidRPr="00C87BF4">
        <w:rPr>
          <w:b/>
          <w:i/>
        </w:rPr>
        <w:t>maintenance income free area</w:t>
      </w:r>
      <w:r w:rsidRPr="00C87BF4">
        <w:t xml:space="preserve"> is worked out using the following table. Work out which family situation in the table applies to the individual. The maintenance income free area is the corresponding amount in column 2 plus an additional corresponding amount in column 3 for each FTB child after the first</w:t>
      </w:r>
      <w:r w:rsidR="00B61AA6" w:rsidRPr="00C87BF4">
        <w:t>, disregarding any child:</w:t>
      </w:r>
    </w:p>
    <w:p w:rsidR="00B61AA6" w:rsidRPr="00C87BF4" w:rsidRDefault="00B61AA6" w:rsidP="00B61AA6">
      <w:pPr>
        <w:pStyle w:val="paragraph"/>
      </w:pPr>
      <w:r w:rsidRPr="00C87BF4">
        <w:tab/>
        <w:t>(a)</w:t>
      </w:r>
      <w:r w:rsidRPr="00C87BF4">
        <w:tab/>
        <w:t xml:space="preserve">for whom maintenance income is disregarded under </w:t>
      </w:r>
      <w:r w:rsidR="00BD75AB" w:rsidRPr="00C87BF4">
        <w:t>paragraph (</w:t>
      </w:r>
      <w:r w:rsidRPr="00C87BF4">
        <w:t>a) of step 1 of the method statement in clause</w:t>
      </w:r>
      <w:r w:rsidR="00BD75AB" w:rsidRPr="00C87BF4">
        <w:t> </w:t>
      </w:r>
      <w:r w:rsidRPr="00C87BF4">
        <w:t>20; or</w:t>
      </w:r>
    </w:p>
    <w:p w:rsidR="00B61AA6" w:rsidRPr="00C87BF4" w:rsidRDefault="00B61AA6" w:rsidP="00B61AA6">
      <w:pPr>
        <w:pStyle w:val="paragraph"/>
      </w:pPr>
      <w:r w:rsidRPr="00C87BF4">
        <w:tab/>
        <w:t>(b)</w:t>
      </w:r>
      <w:r w:rsidRPr="00C87BF4">
        <w:tab/>
        <w:t>in respect of whom neither the individual, nor the individual’s partner, is entitled to apply for maintenance income.</w:t>
      </w:r>
    </w:p>
    <w:p w:rsidR="00632062" w:rsidRPr="00C87BF4" w:rsidRDefault="00632062" w:rsidP="00486B15">
      <w:pPr>
        <w:pStyle w:val="Tabletext"/>
      </w:pPr>
    </w:p>
    <w:tbl>
      <w:tblPr>
        <w:tblW w:w="0" w:type="auto"/>
        <w:tblInd w:w="124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426"/>
        <w:gridCol w:w="2126"/>
        <w:gridCol w:w="1701"/>
        <w:gridCol w:w="1843"/>
      </w:tblGrid>
      <w:tr w:rsidR="00632062" w:rsidRPr="00C87BF4" w:rsidTr="00486B15">
        <w:trPr>
          <w:trHeight w:val="400"/>
          <w:tblHeader/>
        </w:trPr>
        <w:tc>
          <w:tcPr>
            <w:tcW w:w="6096" w:type="dxa"/>
            <w:gridSpan w:val="4"/>
            <w:tcBorders>
              <w:top w:val="single" w:sz="12" w:space="0" w:color="auto"/>
              <w:bottom w:val="single" w:sz="6" w:space="0" w:color="auto"/>
            </w:tcBorders>
            <w:shd w:val="clear" w:color="auto" w:fill="auto"/>
          </w:tcPr>
          <w:p w:rsidR="00632062" w:rsidRPr="00C87BF4" w:rsidRDefault="00632062" w:rsidP="00486B15">
            <w:pPr>
              <w:pStyle w:val="TableHeading"/>
            </w:pPr>
            <w:r w:rsidRPr="00C87BF4">
              <w:t>Maintenance income free area</w:t>
            </w:r>
          </w:p>
          <w:p w:rsidR="00632062" w:rsidRPr="00C87BF4" w:rsidRDefault="00632062" w:rsidP="00486B15">
            <w:pPr>
              <w:pStyle w:val="TableHeading"/>
            </w:pPr>
            <w:r w:rsidRPr="00C87BF4">
              <w:t>(Part A—Method 1)</w:t>
            </w:r>
          </w:p>
        </w:tc>
      </w:tr>
      <w:tr w:rsidR="00632062" w:rsidRPr="00C87BF4" w:rsidTr="00486B15">
        <w:trPr>
          <w:tblHeader/>
        </w:trPr>
        <w:tc>
          <w:tcPr>
            <w:tcW w:w="426" w:type="dxa"/>
            <w:tcBorders>
              <w:top w:val="single" w:sz="6" w:space="0" w:color="auto"/>
              <w:bottom w:val="single" w:sz="12" w:space="0" w:color="auto"/>
            </w:tcBorders>
            <w:shd w:val="clear" w:color="auto" w:fill="auto"/>
          </w:tcPr>
          <w:p w:rsidR="00632062" w:rsidRPr="00C87BF4" w:rsidRDefault="00632062" w:rsidP="00060E76">
            <w:pPr>
              <w:pStyle w:val="Tabletext"/>
              <w:rPr>
                <w:b/>
              </w:rPr>
            </w:pPr>
          </w:p>
        </w:tc>
        <w:tc>
          <w:tcPr>
            <w:tcW w:w="2126"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1</w:t>
            </w:r>
          </w:p>
          <w:p w:rsidR="00632062" w:rsidRPr="00C87BF4" w:rsidRDefault="00632062" w:rsidP="004346AE">
            <w:pPr>
              <w:pStyle w:val="Tabletext"/>
              <w:rPr>
                <w:b/>
              </w:rPr>
            </w:pPr>
            <w:r w:rsidRPr="00C87BF4">
              <w:rPr>
                <w:b/>
              </w:rPr>
              <w:t>Individual’s family situation</w:t>
            </w:r>
          </w:p>
        </w:tc>
        <w:tc>
          <w:tcPr>
            <w:tcW w:w="1701"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2</w:t>
            </w:r>
          </w:p>
          <w:p w:rsidR="00632062" w:rsidRPr="00C87BF4" w:rsidRDefault="00632062" w:rsidP="004346AE">
            <w:pPr>
              <w:pStyle w:val="Tabletext"/>
              <w:rPr>
                <w:b/>
              </w:rPr>
            </w:pPr>
            <w:r w:rsidRPr="00C87BF4">
              <w:rPr>
                <w:b/>
              </w:rPr>
              <w:t>Basic amount</w:t>
            </w:r>
          </w:p>
        </w:tc>
        <w:tc>
          <w:tcPr>
            <w:tcW w:w="1843"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3</w:t>
            </w:r>
          </w:p>
          <w:p w:rsidR="00632062" w:rsidRPr="00C87BF4" w:rsidRDefault="00632062" w:rsidP="004346AE">
            <w:pPr>
              <w:pStyle w:val="Tabletext"/>
              <w:rPr>
                <w:b/>
              </w:rPr>
            </w:pPr>
            <w:r w:rsidRPr="00C87BF4">
              <w:rPr>
                <w:b/>
              </w:rPr>
              <w:t>Additional amount</w:t>
            </w:r>
          </w:p>
        </w:tc>
      </w:tr>
      <w:tr w:rsidR="00632062" w:rsidRPr="00C87BF4" w:rsidTr="00486B15">
        <w:tc>
          <w:tcPr>
            <w:tcW w:w="426" w:type="dxa"/>
            <w:tcBorders>
              <w:top w:val="single" w:sz="12" w:space="0" w:color="auto"/>
            </w:tcBorders>
            <w:shd w:val="clear" w:color="auto" w:fill="auto"/>
          </w:tcPr>
          <w:p w:rsidR="00632062" w:rsidRPr="00C87BF4" w:rsidRDefault="00632062" w:rsidP="004346AE">
            <w:pPr>
              <w:pStyle w:val="Tabletext"/>
            </w:pPr>
            <w:r w:rsidRPr="00C87BF4">
              <w:t>1</w:t>
            </w:r>
          </w:p>
        </w:tc>
        <w:tc>
          <w:tcPr>
            <w:tcW w:w="2126" w:type="dxa"/>
            <w:tcBorders>
              <w:top w:val="single" w:sz="12" w:space="0" w:color="auto"/>
            </w:tcBorders>
            <w:shd w:val="clear" w:color="auto" w:fill="auto"/>
          </w:tcPr>
          <w:p w:rsidR="00632062" w:rsidRPr="00C87BF4" w:rsidRDefault="00632062" w:rsidP="004346AE">
            <w:pPr>
              <w:pStyle w:val="Tabletext"/>
            </w:pPr>
            <w:r w:rsidRPr="00C87BF4">
              <w:t>Not a member of a couple</w:t>
            </w:r>
          </w:p>
        </w:tc>
        <w:tc>
          <w:tcPr>
            <w:tcW w:w="1701" w:type="dxa"/>
            <w:tcBorders>
              <w:top w:val="single" w:sz="12" w:space="0" w:color="auto"/>
            </w:tcBorders>
            <w:shd w:val="clear" w:color="auto" w:fill="auto"/>
          </w:tcPr>
          <w:p w:rsidR="00632062" w:rsidRPr="00C87BF4" w:rsidRDefault="00632062" w:rsidP="004346AE">
            <w:pPr>
              <w:pStyle w:val="Tabletext"/>
            </w:pPr>
            <w:r w:rsidRPr="00C87BF4">
              <w:t>$952.65</w:t>
            </w:r>
          </w:p>
        </w:tc>
        <w:tc>
          <w:tcPr>
            <w:tcW w:w="1843" w:type="dxa"/>
            <w:tcBorders>
              <w:top w:val="single" w:sz="12" w:space="0" w:color="auto"/>
            </w:tcBorders>
            <w:shd w:val="clear" w:color="auto" w:fill="auto"/>
          </w:tcPr>
          <w:p w:rsidR="00632062" w:rsidRPr="00C87BF4" w:rsidRDefault="00632062" w:rsidP="004346AE">
            <w:pPr>
              <w:pStyle w:val="Tabletext"/>
            </w:pPr>
            <w:r w:rsidRPr="00C87BF4">
              <w:t>$317.55</w:t>
            </w:r>
          </w:p>
        </w:tc>
      </w:tr>
      <w:tr w:rsidR="00632062" w:rsidRPr="00C87BF4" w:rsidTr="00486B15">
        <w:tc>
          <w:tcPr>
            <w:tcW w:w="426" w:type="dxa"/>
            <w:tcBorders>
              <w:bottom w:val="single" w:sz="4" w:space="0" w:color="auto"/>
            </w:tcBorders>
            <w:shd w:val="clear" w:color="auto" w:fill="auto"/>
          </w:tcPr>
          <w:p w:rsidR="00632062" w:rsidRPr="00C87BF4" w:rsidRDefault="00632062" w:rsidP="004346AE">
            <w:pPr>
              <w:pStyle w:val="Tabletext"/>
            </w:pPr>
            <w:r w:rsidRPr="00C87BF4">
              <w:t>2</w:t>
            </w:r>
          </w:p>
        </w:tc>
        <w:tc>
          <w:tcPr>
            <w:tcW w:w="2126" w:type="dxa"/>
            <w:tcBorders>
              <w:bottom w:val="single" w:sz="4" w:space="0" w:color="auto"/>
            </w:tcBorders>
            <w:shd w:val="clear" w:color="auto" w:fill="auto"/>
          </w:tcPr>
          <w:p w:rsidR="00632062" w:rsidRPr="00C87BF4" w:rsidRDefault="00632062" w:rsidP="004346AE">
            <w:pPr>
              <w:pStyle w:val="Tabletext"/>
            </w:pPr>
            <w:r w:rsidRPr="00C87BF4">
              <w:t xml:space="preserve">Partnered (both the individual and the partner have </w:t>
            </w:r>
            <w:r w:rsidR="00846A87" w:rsidRPr="00C87BF4">
              <w:t xml:space="preserve">an annualised amount of </w:t>
            </w:r>
            <w:r w:rsidRPr="00C87BF4">
              <w:t>maintenance income)</w:t>
            </w:r>
          </w:p>
        </w:tc>
        <w:tc>
          <w:tcPr>
            <w:tcW w:w="1701" w:type="dxa"/>
            <w:tcBorders>
              <w:bottom w:val="single" w:sz="4" w:space="0" w:color="auto"/>
            </w:tcBorders>
            <w:shd w:val="clear" w:color="auto" w:fill="auto"/>
          </w:tcPr>
          <w:p w:rsidR="00632062" w:rsidRPr="00C87BF4" w:rsidRDefault="00632062" w:rsidP="004346AE">
            <w:pPr>
              <w:pStyle w:val="Tabletext"/>
            </w:pPr>
            <w:r w:rsidRPr="00C87BF4">
              <w:t>$1,905.30</w:t>
            </w:r>
          </w:p>
        </w:tc>
        <w:tc>
          <w:tcPr>
            <w:tcW w:w="1843" w:type="dxa"/>
            <w:tcBorders>
              <w:bottom w:val="single" w:sz="4" w:space="0" w:color="auto"/>
            </w:tcBorders>
            <w:shd w:val="clear" w:color="auto" w:fill="auto"/>
          </w:tcPr>
          <w:p w:rsidR="00632062" w:rsidRPr="00C87BF4" w:rsidRDefault="00632062" w:rsidP="004346AE">
            <w:pPr>
              <w:pStyle w:val="Tabletext"/>
            </w:pPr>
            <w:r w:rsidRPr="00C87BF4">
              <w:t>$317.55</w:t>
            </w:r>
          </w:p>
        </w:tc>
      </w:tr>
      <w:tr w:rsidR="00632062" w:rsidRPr="00C87BF4" w:rsidTr="00486B15">
        <w:tc>
          <w:tcPr>
            <w:tcW w:w="426" w:type="dxa"/>
            <w:tcBorders>
              <w:bottom w:val="single" w:sz="12" w:space="0" w:color="auto"/>
            </w:tcBorders>
            <w:shd w:val="clear" w:color="auto" w:fill="auto"/>
          </w:tcPr>
          <w:p w:rsidR="00632062" w:rsidRPr="00C87BF4" w:rsidRDefault="00632062" w:rsidP="004346AE">
            <w:pPr>
              <w:pStyle w:val="Tabletext"/>
            </w:pPr>
            <w:r w:rsidRPr="00C87BF4">
              <w:t>3</w:t>
            </w:r>
          </w:p>
        </w:tc>
        <w:tc>
          <w:tcPr>
            <w:tcW w:w="2126" w:type="dxa"/>
            <w:tcBorders>
              <w:bottom w:val="single" w:sz="12" w:space="0" w:color="auto"/>
            </w:tcBorders>
            <w:shd w:val="clear" w:color="auto" w:fill="auto"/>
          </w:tcPr>
          <w:p w:rsidR="00632062" w:rsidRPr="00C87BF4" w:rsidRDefault="00632062" w:rsidP="004346AE">
            <w:pPr>
              <w:pStyle w:val="Tabletext"/>
            </w:pPr>
            <w:r w:rsidRPr="00C87BF4">
              <w:t xml:space="preserve">Partnered (only one has </w:t>
            </w:r>
            <w:r w:rsidR="00846A87" w:rsidRPr="00C87BF4">
              <w:t xml:space="preserve">an annualised amount of </w:t>
            </w:r>
            <w:r w:rsidRPr="00C87BF4">
              <w:t>maintenance income)</w:t>
            </w:r>
          </w:p>
        </w:tc>
        <w:tc>
          <w:tcPr>
            <w:tcW w:w="1701" w:type="dxa"/>
            <w:tcBorders>
              <w:bottom w:val="single" w:sz="12" w:space="0" w:color="auto"/>
            </w:tcBorders>
            <w:shd w:val="clear" w:color="auto" w:fill="auto"/>
          </w:tcPr>
          <w:p w:rsidR="00632062" w:rsidRPr="00C87BF4" w:rsidRDefault="00632062" w:rsidP="004346AE">
            <w:pPr>
              <w:pStyle w:val="Tabletext"/>
            </w:pPr>
            <w:r w:rsidRPr="00C87BF4">
              <w:t>$952.65</w:t>
            </w:r>
          </w:p>
        </w:tc>
        <w:tc>
          <w:tcPr>
            <w:tcW w:w="1843" w:type="dxa"/>
            <w:tcBorders>
              <w:bottom w:val="single" w:sz="12" w:space="0" w:color="auto"/>
            </w:tcBorders>
            <w:shd w:val="clear" w:color="auto" w:fill="auto"/>
          </w:tcPr>
          <w:p w:rsidR="00632062" w:rsidRPr="00C87BF4" w:rsidRDefault="00632062" w:rsidP="004346AE">
            <w:pPr>
              <w:pStyle w:val="Tabletext"/>
            </w:pPr>
            <w:r w:rsidRPr="00C87BF4">
              <w:t>$317.55</w:t>
            </w:r>
          </w:p>
        </w:tc>
      </w:tr>
    </w:tbl>
    <w:p w:rsidR="00632062" w:rsidRPr="00C87BF4" w:rsidRDefault="00632062" w:rsidP="0022492B">
      <w:pPr>
        <w:pStyle w:val="ActHead5"/>
      </w:pPr>
      <w:bookmarkStart w:id="269" w:name="_Toc57707190"/>
      <w:r w:rsidRPr="008D2DB2">
        <w:rPr>
          <w:rStyle w:val="CharSectno"/>
        </w:rPr>
        <w:t>23</w:t>
      </w:r>
      <w:r w:rsidRPr="00C87BF4">
        <w:t xml:space="preserve">  Only maintenance actually received taken into account in applying clause</w:t>
      </w:r>
      <w:r w:rsidR="00BD75AB" w:rsidRPr="00C87BF4">
        <w:t> </w:t>
      </w:r>
      <w:r w:rsidRPr="00C87BF4">
        <w:t>22</w:t>
      </w:r>
      <w:bookmarkEnd w:id="269"/>
    </w:p>
    <w:p w:rsidR="00632062" w:rsidRPr="00C87BF4" w:rsidRDefault="00632062">
      <w:pPr>
        <w:pStyle w:val="subsection"/>
        <w:shd w:val="clear" w:color="auto" w:fill="FFFFFF"/>
      </w:pPr>
      <w:r w:rsidRPr="00C87BF4">
        <w:tab/>
      </w:r>
      <w:r w:rsidRPr="00C87BF4">
        <w:tab/>
        <w:t xml:space="preserve">In determining whether or not </w:t>
      </w:r>
      <w:r w:rsidR="00B00446">
        <w:t>item 2</w:t>
      </w:r>
      <w:r w:rsidRPr="00C87BF4">
        <w:t xml:space="preserve"> or 3 of the table in clause</w:t>
      </w:r>
      <w:r w:rsidR="00BD75AB" w:rsidRPr="00C87BF4">
        <w:t> </w:t>
      </w:r>
      <w:r w:rsidRPr="00C87BF4">
        <w:t>22 applies to an individual, clause</w:t>
      </w:r>
      <w:r w:rsidR="00BD75AB" w:rsidRPr="00C87BF4">
        <w:t> </w:t>
      </w:r>
      <w:r w:rsidRPr="00C87BF4">
        <w:t>21 is to be disregarded. This has the effect of taking into account only maintenance income that the individual actually receives rather than any maintenance income that the individual is taken to receive because of maintenance income received by the individual’s partner.</w:t>
      </w:r>
    </w:p>
    <w:p w:rsidR="00632062" w:rsidRPr="00C87BF4" w:rsidRDefault="00632062" w:rsidP="0022492B">
      <w:pPr>
        <w:pStyle w:val="ActHead5"/>
      </w:pPr>
      <w:bookmarkStart w:id="270" w:name="_Toc57707191"/>
      <w:r w:rsidRPr="008D2DB2">
        <w:rPr>
          <w:rStyle w:val="CharSectno"/>
        </w:rPr>
        <w:t>24</w:t>
      </w:r>
      <w:r w:rsidRPr="00C87BF4">
        <w:t xml:space="preserve">  Apportionment of capitalised maintenance income</w:t>
      </w:r>
      <w:bookmarkEnd w:id="270"/>
    </w:p>
    <w:p w:rsidR="00632062" w:rsidRPr="00C87BF4" w:rsidRDefault="00632062">
      <w:pPr>
        <w:pStyle w:val="subsection"/>
      </w:pPr>
      <w:r w:rsidRPr="00C87BF4">
        <w:tab/>
        <w:t>(1)</w:t>
      </w:r>
      <w:r w:rsidRPr="00C87BF4">
        <w:tab/>
        <w:t>The object of this clause is to spread capitalised maintenance income so that it is taken into account over the whole of the period in respect of which it is received.</w:t>
      </w:r>
    </w:p>
    <w:p w:rsidR="00632062" w:rsidRPr="00C87BF4" w:rsidRDefault="00632062">
      <w:pPr>
        <w:pStyle w:val="subsection"/>
      </w:pPr>
      <w:r w:rsidRPr="00C87BF4">
        <w:tab/>
        <w:t>(2)</w:t>
      </w:r>
      <w:r w:rsidRPr="00C87BF4">
        <w:tab/>
        <w:t xml:space="preserve">If an individual receives capitalised maintenance income, the maintenance income of the individual that is attributable to the capitalised maintenance income during any period (the </w:t>
      </w:r>
      <w:r w:rsidRPr="00C87BF4">
        <w:rPr>
          <w:b/>
          <w:i/>
        </w:rPr>
        <w:t>relevant period</w:t>
      </w:r>
      <w:r w:rsidRPr="00C87BF4">
        <w:t>) in the capitalisation period is the amount worked out using the formula:</w:t>
      </w:r>
    </w:p>
    <w:p w:rsidR="005A4AD3"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4552A286" wp14:editId="0E31D14A">
            <wp:extent cx="2962275"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62275" cy="514350"/>
                    </a:xfrm>
                    <a:prstGeom prst="rect">
                      <a:avLst/>
                    </a:prstGeom>
                    <a:noFill/>
                    <a:ln>
                      <a:noFill/>
                    </a:ln>
                  </pic:spPr>
                </pic:pic>
              </a:graphicData>
            </a:graphic>
          </wp:inline>
        </w:drawing>
      </w:r>
    </w:p>
    <w:p w:rsidR="00632062" w:rsidRPr="00C87BF4" w:rsidRDefault="00632062">
      <w:pPr>
        <w:pStyle w:val="subsection"/>
      </w:pPr>
      <w:r w:rsidRPr="00C87BF4">
        <w:tab/>
        <w:t>(2A)</w:t>
      </w:r>
      <w:r w:rsidRPr="00C87BF4">
        <w:tab/>
        <w:t>For the capitalisation period in an income year, the annualised amount of an individual’s capitalised maintenance income is worked out using the following formula:</w:t>
      </w:r>
    </w:p>
    <w:p w:rsidR="005A4AD3"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2836B8DC" wp14:editId="565E9382">
            <wp:extent cx="3009900" cy="923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09900" cy="923925"/>
                    </a:xfrm>
                    <a:prstGeom prst="rect">
                      <a:avLst/>
                    </a:prstGeom>
                    <a:noFill/>
                    <a:ln>
                      <a:noFill/>
                    </a:ln>
                  </pic:spPr>
                </pic:pic>
              </a:graphicData>
            </a:graphic>
          </wp:inline>
        </w:drawing>
      </w:r>
    </w:p>
    <w:p w:rsidR="00632062" w:rsidRPr="00C87BF4" w:rsidRDefault="00632062">
      <w:pPr>
        <w:pStyle w:val="SubsectionHead"/>
      </w:pPr>
      <w:r w:rsidRPr="00C87BF4">
        <w:t>Capitalisation period—court order or</w:t>
      </w:r>
      <w:r w:rsidR="0068341C" w:rsidRPr="00C87BF4">
        <w:t xml:space="preserve"> </w:t>
      </w:r>
      <w:r w:rsidR="00C21581" w:rsidRPr="00C87BF4">
        <w:t>agreement</w:t>
      </w:r>
    </w:p>
    <w:p w:rsidR="00632062" w:rsidRPr="00C87BF4" w:rsidRDefault="00632062">
      <w:pPr>
        <w:pStyle w:val="subsection"/>
      </w:pPr>
      <w:r w:rsidRPr="00C87BF4">
        <w:tab/>
        <w:t>(3)</w:t>
      </w:r>
      <w:r w:rsidRPr="00C87BF4">
        <w:tab/>
        <w:t>If:</w:t>
      </w:r>
    </w:p>
    <w:p w:rsidR="00632062" w:rsidRPr="00C87BF4" w:rsidRDefault="00632062">
      <w:pPr>
        <w:pStyle w:val="paragraph"/>
      </w:pPr>
      <w:r w:rsidRPr="00C87BF4">
        <w:tab/>
        <w:t>(a)</w:t>
      </w:r>
      <w:r w:rsidRPr="00C87BF4">
        <w:tab/>
        <w:t>the capitalised maintenance income is received under or as a result of:</w:t>
      </w:r>
    </w:p>
    <w:p w:rsidR="00632062" w:rsidRPr="00C87BF4" w:rsidRDefault="00632062">
      <w:pPr>
        <w:pStyle w:val="paragraphsub"/>
      </w:pPr>
      <w:r w:rsidRPr="00C87BF4">
        <w:tab/>
        <w:t>(i)</w:t>
      </w:r>
      <w:r w:rsidRPr="00C87BF4">
        <w:tab/>
        <w:t>the order of a court; or</w:t>
      </w:r>
    </w:p>
    <w:p w:rsidR="00632062" w:rsidRPr="00C87BF4" w:rsidRDefault="00632062">
      <w:pPr>
        <w:pStyle w:val="paragraphsub"/>
      </w:pPr>
      <w:r w:rsidRPr="00C87BF4">
        <w:tab/>
        <w:t>(ii)</w:t>
      </w:r>
      <w:r w:rsidRPr="00C87BF4">
        <w:tab/>
        <w:t xml:space="preserve">a maintenance agreement (within the meaning of the </w:t>
      </w:r>
      <w:r w:rsidRPr="00C87BF4">
        <w:rPr>
          <w:i/>
        </w:rPr>
        <w:t>Family Law Act 1975</w:t>
      </w:r>
      <w:r w:rsidRPr="00C87BF4">
        <w:t>) that has been registered in, or approved by, a court in Australia or an external Territory; or</w:t>
      </w:r>
    </w:p>
    <w:p w:rsidR="00632062" w:rsidRPr="00C87BF4" w:rsidRDefault="00632062">
      <w:pPr>
        <w:pStyle w:val="paragraphsub"/>
      </w:pPr>
      <w:r w:rsidRPr="00C87BF4">
        <w:tab/>
        <w:t>(iii)</w:t>
      </w:r>
      <w:r w:rsidRPr="00C87BF4">
        <w:tab/>
        <w:t>a financial agreement</w:t>
      </w:r>
      <w:r w:rsidR="009377A8" w:rsidRPr="00C87BF4">
        <w:t>, or Part</w:t>
      </w:r>
      <w:r w:rsidR="003A46B8" w:rsidRPr="00C87BF4">
        <w:t> </w:t>
      </w:r>
      <w:r w:rsidR="009377A8" w:rsidRPr="00C87BF4">
        <w:t>VIIIAB financial agreement,</w:t>
      </w:r>
      <w:r w:rsidRPr="00C87BF4">
        <w:t xml:space="preserve"> within the meaning of that Act; or</w:t>
      </w:r>
    </w:p>
    <w:p w:rsidR="00632062" w:rsidRPr="00C87BF4" w:rsidRDefault="00632062">
      <w:pPr>
        <w:pStyle w:val="paragraphsub"/>
      </w:pPr>
      <w:r w:rsidRPr="00C87BF4">
        <w:tab/>
        <w:t>(iv)</w:t>
      </w:r>
      <w:r w:rsidRPr="00C87BF4">
        <w:tab/>
        <w:t>any other agreement with respect to the maintenance of a person that has been registered in, or approved by, a court in Australia or an external Territory; and</w:t>
      </w:r>
    </w:p>
    <w:p w:rsidR="00632062" w:rsidRPr="00C87BF4" w:rsidRDefault="00632062" w:rsidP="0012280A">
      <w:pPr>
        <w:pStyle w:val="paragraph"/>
      </w:pPr>
      <w:r w:rsidRPr="00C87BF4">
        <w:tab/>
        <w:t>(b)</w:t>
      </w:r>
      <w:r w:rsidRPr="00C87BF4">
        <w:tab/>
        <w:t>the order or agreement specified the period in relation to which the capitalised maintenance income was to be provided; and</w:t>
      </w:r>
    </w:p>
    <w:p w:rsidR="00632062" w:rsidRPr="00C87BF4" w:rsidRDefault="00632062" w:rsidP="0012280A">
      <w:pPr>
        <w:pStyle w:val="paragraph"/>
      </w:pPr>
      <w:r w:rsidRPr="00C87BF4">
        <w:tab/>
        <w:t>(c)</w:t>
      </w:r>
      <w:r w:rsidRPr="00C87BF4">
        <w:tab/>
        <w:t>the length of the period could be ascertained with reasonable certainty when the order was made or the agreement was so registered or approved;</w:t>
      </w:r>
    </w:p>
    <w:p w:rsidR="00632062" w:rsidRPr="00C87BF4" w:rsidRDefault="00632062">
      <w:pPr>
        <w:pStyle w:val="subsection2"/>
      </w:pPr>
      <w:r w:rsidRPr="00C87BF4">
        <w:t xml:space="preserve">the </w:t>
      </w:r>
      <w:r w:rsidRPr="00C87BF4">
        <w:rPr>
          <w:b/>
          <w:i/>
        </w:rPr>
        <w:t>capitalisation period</w:t>
      </w:r>
      <w:r w:rsidRPr="00C87BF4">
        <w:t xml:space="preserve"> is, subject to </w:t>
      </w:r>
      <w:r w:rsidR="00BD75AB" w:rsidRPr="00C87BF4">
        <w:t>subclause (</w:t>
      </w:r>
      <w:r w:rsidRPr="00C87BF4">
        <w:t>6), the period specified in the order or agreement.</w:t>
      </w:r>
    </w:p>
    <w:p w:rsidR="00632062" w:rsidRPr="00C87BF4" w:rsidRDefault="00632062" w:rsidP="0056565E">
      <w:pPr>
        <w:pStyle w:val="SubsectionHead"/>
      </w:pPr>
      <w:r w:rsidRPr="00C87BF4">
        <w:t>Capitalisation period—FTB child under 18</w:t>
      </w:r>
    </w:p>
    <w:p w:rsidR="00632062" w:rsidRPr="00C87BF4" w:rsidRDefault="00632062" w:rsidP="0056565E">
      <w:pPr>
        <w:pStyle w:val="subsection"/>
        <w:keepNext/>
        <w:keepLines/>
      </w:pPr>
      <w:r w:rsidRPr="00C87BF4">
        <w:tab/>
        <w:t>(4)</w:t>
      </w:r>
      <w:r w:rsidRPr="00C87BF4">
        <w:tab/>
        <w:t>If:</w:t>
      </w:r>
    </w:p>
    <w:p w:rsidR="00632062" w:rsidRPr="00C87BF4" w:rsidRDefault="00632062">
      <w:pPr>
        <w:pStyle w:val="paragraph"/>
      </w:pPr>
      <w:r w:rsidRPr="00C87BF4">
        <w:tab/>
        <w:t>(a)</w:t>
      </w:r>
      <w:r w:rsidRPr="00C87BF4">
        <w:tab/>
        <w:t>the capitalised maintenance income relates to the maintenance of an FTB child of the individual; and</w:t>
      </w:r>
    </w:p>
    <w:p w:rsidR="00632062" w:rsidRPr="00C87BF4" w:rsidRDefault="00632062">
      <w:pPr>
        <w:pStyle w:val="paragraph"/>
      </w:pPr>
      <w:r w:rsidRPr="00C87BF4">
        <w:tab/>
        <w:t>(b)</w:t>
      </w:r>
      <w:r w:rsidRPr="00C87BF4">
        <w:tab/>
        <w:t>the child has not turned 18 on the day on which the income is received; and</w:t>
      </w:r>
    </w:p>
    <w:p w:rsidR="00632062" w:rsidRPr="00C87BF4" w:rsidRDefault="00632062">
      <w:pPr>
        <w:pStyle w:val="paragraph"/>
        <w:keepNext/>
      </w:pPr>
      <w:r w:rsidRPr="00C87BF4">
        <w:tab/>
        <w:t>(c)</w:t>
      </w:r>
      <w:r w:rsidRPr="00C87BF4">
        <w:tab/>
      </w:r>
      <w:r w:rsidR="00BD75AB" w:rsidRPr="00C87BF4">
        <w:t>subclause (</w:t>
      </w:r>
      <w:r w:rsidRPr="00C87BF4">
        <w:t>3) does not apply to the capitalised maintenance income;</w:t>
      </w:r>
    </w:p>
    <w:p w:rsidR="00632062" w:rsidRPr="00C87BF4" w:rsidRDefault="00632062">
      <w:pPr>
        <w:pStyle w:val="subsection2"/>
      </w:pPr>
      <w:r w:rsidRPr="00C87BF4">
        <w:t xml:space="preserve">the </w:t>
      </w:r>
      <w:r w:rsidRPr="00C87BF4">
        <w:rPr>
          <w:b/>
          <w:i/>
        </w:rPr>
        <w:t>capitalisation period</w:t>
      </w:r>
      <w:r w:rsidRPr="00C87BF4">
        <w:t xml:space="preserve"> is, subject to </w:t>
      </w:r>
      <w:r w:rsidR="00BD75AB" w:rsidRPr="00C87BF4">
        <w:t>subclause (</w:t>
      </w:r>
      <w:r w:rsidRPr="00C87BF4">
        <w:t>6), the period that starts on the day on which the income is received and ends on the day immediately before the day on which the child turns 18.</w:t>
      </w:r>
    </w:p>
    <w:p w:rsidR="00632062" w:rsidRPr="00C87BF4" w:rsidRDefault="00632062">
      <w:pPr>
        <w:pStyle w:val="SubsectionHead"/>
      </w:pPr>
      <w:r w:rsidRPr="00C87BF4">
        <w:t>Capitalisation period—partner under 65</w:t>
      </w:r>
    </w:p>
    <w:p w:rsidR="00632062" w:rsidRPr="00C87BF4" w:rsidRDefault="00632062">
      <w:pPr>
        <w:pStyle w:val="subsection"/>
      </w:pPr>
      <w:r w:rsidRPr="00C87BF4">
        <w:tab/>
        <w:t>(5)</w:t>
      </w:r>
      <w:r w:rsidRPr="00C87BF4">
        <w:tab/>
        <w:t>If:</w:t>
      </w:r>
    </w:p>
    <w:p w:rsidR="00632062" w:rsidRPr="00C87BF4" w:rsidRDefault="00632062">
      <w:pPr>
        <w:pStyle w:val="paragraph"/>
      </w:pPr>
      <w:r w:rsidRPr="00C87BF4">
        <w:tab/>
        <w:t>(a)</w:t>
      </w:r>
      <w:r w:rsidRPr="00C87BF4">
        <w:tab/>
        <w:t>the capitalised maintenance income relates to the maintenance of the individual by the individual’s partner or former partner; and</w:t>
      </w:r>
    </w:p>
    <w:p w:rsidR="00632062" w:rsidRPr="00C87BF4" w:rsidRDefault="00632062">
      <w:pPr>
        <w:pStyle w:val="paragraph"/>
      </w:pPr>
      <w:r w:rsidRPr="00C87BF4">
        <w:tab/>
        <w:t>(b)</w:t>
      </w:r>
      <w:r w:rsidRPr="00C87BF4">
        <w:tab/>
        <w:t>the individual has not turned 65 on the day on which the income is received; and</w:t>
      </w:r>
    </w:p>
    <w:p w:rsidR="00632062" w:rsidRPr="00C87BF4" w:rsidRDefault="00632062">
      <w:pPr>
        <w:pStyle w:val="paragraph"/>
        <w:keepNext/>
      </w:pPr>
      <w:r w:rsidRPr="00C87BF4">
        <w:tab/>
        <w:t>(c)</w:t>
      </w:r>
      <w:r w:rsidRPr="00C87BF4">
        <w:tab/>
      </w:r>
      <w:r w:rsidR="00BD75AB" w:rsidRPr="00C87BF4">
        <w:t>subclause (</w:t>
      </w:r>
      <w:r w:rsidRPr="00C87BF4">
        <w:t>3) does not apply to the capitalised maintenance income;</w:t>
      </w:r>
    </w:p>
    <w:p w:rsidR="00632062" w:rsidRPr="00C87BF4" w:rsidRDefault="00632062">
      <w:pPr>
        <w:pStyle w:val="subsection2"/>
      </w:pPr>
      <w:r w:rsidRPr="00C87BF4">
        <w:t xml:space="preserve">the </w:t>
      </w:r>
      <w:r w:rsidRPr="00C87BF4">
        <w:rPr>
          <w:b/>
          <w:i/>
        </w:rPr>
        <w:t>capitalisation period</w:t>
      </w:r>
      <w:r w:rsidRPr="00C87BF4">
        <w:t xml:space="preserve"> is, subject to </w:t>
      </w:r>
      <w:r w:rsidR="00BD75AB" w:rsidRPr="00C87BF4">
        <w:t>subclause (</w:t>
      </w:r>
      <w:r w:rsidRPr="00C87BF4">
        <w:t>6), the period that starts on the day on which the income is received and ends on the day immediately before the day on which the individual turns 65.</w:t>
      </w:r>
    </w:p>
    <w:p w:rsidR="00632062" w:rsidRPr="00C87BF4" w:rsidRDefault="00632062">
      <w:pPr>
        <w:pStyle w:val="SubsectionHead"/>
      </w:pPr>
      <w:r w:rsidRPr="00C87BF4">
        <w:t>Capitalisation period—other cases</w:t>
      </w:r>
    </w:p>
    <w:p w:rsidR="00632062" w:rsidRPr="00C87BF4" w:rsidRDefault="00632062">
      <w:pPr>
        <w:pStyle w:val="subsection"/>
      </w:pPr>
      <w:r w:rsidRPr="00C87BF4">
        <w:tab/>
        <w:t>(6)</w:t>
      </w:r>
      <w:r w:rsidRPr="00C87BF4">
        <w:tab/>
        <w:t>If:</w:t>
      </w:r>
    </w:p>
    <w:p w:rsidR="00632062" w:rsidRPr="00C87BF4" w:rsidRDefault="00632062">
      <w:pPr>
        <w:pStyle w:val="paragraph"/>
      </w:pPr>
      <w:r w:rsidRPr="00C87BF4">
        <w:tab/>
        <w:t>(a)</w:t>
      </w:r>
      <w:r w:rsidRPr="00C87BF4">
        <w:tab/>
        <w:t>the Secretary considers:</w:t>
      </w:r>
    </w:p>
    <w:p w:rsidR="00632062" w:rsidRPr="00C87BF4" w:rsidRDefault="00632062">
      <w:pPr>
        <w:pStyle w:val="paragraphsub"/>
      </w:pPr>
      <w:r w:rsidRPr="00C87BF4">
        <w:tab/>
        <w:t>(i)</w:t>
      </w:r>
      <w:r w:rsidRPr="00C87BF4">
        <w:tab/>
        <w:t xml:space="preserve">in a case falling within </w:t>
      </w:r>
      <w:r w:rsidR="00BD75AB" w:rsidRPr="00C87BF4">
        <w:t>subclause (</w:t>
      </w:r>
      <w:r w:rsidRPr="00C87BF4">
        <w:t xml:space="preserve">3) where the period referred to in that subclause was specified in an order of a court that was made by consent or in an agreement referred to in </w:t>
      </w:r>
      <w:r w:rsidR="00BD75AB" w:rsidRPr="00C87BF4">
        <w:t>subparagraph (</w:t>
      </w:r>
      <w:r w:rsidRPr="00C87BF4">
        <w:t>3)(a)(ii), (iii) or (iv)—that the period is not appropriate in the circumstances of the case; or</w:t>
      </w:r>
    </w:p>
    <w:p w:rsidR="00632062" w:rsidRPr="00C87BF4" w:rsidRDefault="00632062">
      <w:pPr>
        <w:pStyle w:val="paragraphsub"/>
      </w:pPr>
      <w:r w:rsidRPr="00C87BF4">
        <w:tab/>
        <w:t>(ii)</w:t>
      </w:r>
      <w:r w:rsidRPr="00C87BF4">
        <w:tab/>
        <w:t xml:space="preserve">in a case falling within </w:t>
      </w:r>
      <w:r w:rsidR="00BD75AB" w:rsidRPr="00C87BF4">
        <w:t>subclause (</w:t>
      </w:r>
      <w:r w:rsidRPr="00C87BF4">
        <w:t>4) or (5)—that the period referred to in that subclause is not appropriate in the circumstances of the case; or</w:t>
      </w:r>
    </w:p>
    <w:p w:rsidR="00632062" w:rsidRPr="00C87BF4" w:rsidRDefault="00632062">
      <w:pPr>
        <w:pStyle w:val="paragraph"/>
        <w:keepNext/>
      </w:pPr>
      <w:r w:rsidRPr="00C87BF4">
        <w:tab/>
        <w:t>(b)</w:t>
      </w:r>
      <w:r w:rsidRPr="00C87BF4">
        <w:tab/>
        <w:t xml:space="preserve">no capitalisation period is applicable in relation to the capitalised maintenance income under </w:t>
      </w:r>
      <w:r w:rsidR="00BD75AB" w:rsidRPr="00C87BF4">
        <w:t>subclause (</w:t>
      </w:r>
      <w:r w:rsidRPr="00C87BF4">
        <w:t>3), (4) or (5);</w:t>
      </w:r>
    </w:p>
    <w:p w:rsidR="00632062" w:rsidRPr="00C87BF4" w:rsidRDefault="00632062">
      <w:pPr>
        <w:pStyle w:val="subsection2"/>
      </w:pPr>
      <w:r w:rsidRPr="00C87BF4">
        <w:t xml:space="preserve">the </w:t>
      </w:r>
      <w:r w:rsidRPr="00C87BF4">
        <w:rPr>
          <w:b/>
          <w:i/>
        </w:rPr>
        <w:t>capitalisation period</w:t>
      </w:r>
      <w:r w:rsidRPr="00C87BF4">
        <w:t xml:space="preserve"> is such period as the Secretary considers appropriate in the circumstances of the case.</w:t>
      </w:r>
    </w:p>
    <w:p w:rsidR="002E5983" w:rsidRPr="00C87BF4" w:rsidRDefault="002E5983" w:rsidP="002E5983">
      <w:pPr>
        <w:pStyle w:val="ActHead4"/>
      </w:pPr>
      <w:bookmarkStart w:id="271" w:name="_Toc57707192"/>
      <w:r w:rsidRPr="008D2DB2">
        <w:rPr>
          <w:rStyle w:val="CharSubdNo"/>
        </w:rPr>
        <w:t>Subdivision B</w:t>
      </w:r>
      <w:r w:rsidRPr="00C87BF4">
        <w:t>—</w:t>
      </w:r>
      <w:r w:rsidRPr="008D2DB2">
        <w:rPr>
          <w:rStyle w:val="CharSubdText"/>
        </w:rPr>
        <w:t>Maintenance income credit balances</w:t>
      </w:r>
      <w:bookmarkEnd w:id="271"/>
    </w:p>
    <w:p w:rsidR="002E5983" w:rsidRPr="00C87BF4" w:rsidRDefault="002E5983" w:rsidP="002E5983">
      <w:pPr>
        <w:pStyle w:val="ActHead5"/>
      </w:pPr>
      <w:bookmarkStart w:id="272" w:name="_Toc57707193"/>
      <w:r w:rsidRPr="008D2DB2">
        <w:rPr>
          <w:rStyle w:val="CharSectno"/>
        </w:rPr>
        <w:t>24A</w:t>
      </w:r>
      <w:r w:rsidRPr="00C87BF4">
        <w:t xml:space="preserve">  Maintenance income credit balances</w:t>
      </w:r>
      <w:bookmarkEnd w:id="272"/>
    </w:p>
    <w:p w:rsidR="002E5983" w:rsidRPr="00C87BF4" w:rsidRDefault="002E5983" w:rsidP="002E5983">
      <w:pPr>
        <w:pStyle w:val="subsection"/>
      </w:pPr>
      <w:r w:rsidRPr="00C87BF4">
        <w:tab/>
        <w:t>(1)</w:t>
      </w:r>
      <w:r w:rsidRPr="00C87BF4">
        <w:tab/>
        <w:t xml:space="preserve">A </w:t>
      </w:r>
      <w:r w:rsidRPr="00C87BF4">
        <w:rPr>
          <w:b/>
          <w:i/>
        </w:rPr>
        <w:t>maintenance income credit balance</w:t>
      </w:r>
      <w:r w:rsidRPr="00C87BF4">
        <w:t>, for a registered entitlement of an individual, is, at any particular time, the balance at that time of the accruals under clause</w:t>
      </w:r>
      <w:r w:rsidR="00BD75AB" w:rsidRPr="00C87BF4">
        <w:t> </w:t>
      </w:r>
      <w:r w:rsidRPr="00C87BF4">
        <w:t>24B and the depletions under clause</w:t>
      </w:r>
      <w:r w:rsidR="00BD75AB" w:rsidRPr="00C87BF4">
        <w:t> </w:t>
      </w:r>
      <w:r w:rsidRPr="00C87BF4">
        <w:t>24E in relation to that entitlement.</w:t>
      </w:r>
    </w:p>
    <w:p w:rsidR="000434CD" w:rsidRPr="00C87BF4" w:rsidRDefault="000434CD" w:rsidP="000434CD">
      <w:pPr>
        <w:pStyle w:val="subsection"/>
      </w:pPr>
      <w:r w:rsidRPr="00C87BF4">
        <w:tab/>
        <w:t>(2)</w:t>
      </w:r>
      <w:r w:rsidRPr="00C87BF4">
        <w:tab/>
        <w:t xml:space="preserve">Despite </w:t>
      </w:r>
      <w:r w:rsidR="00BD75AB" w:rsidRPr="00C87BF4">
        <w:t>subclause (</w:t>
      </w:r>
      <w:r w:rsidRPr="00C87BF4">
        <w:t>1), a maintenance income credit balance for a registered entitlement, at the end of an income year, cannot exceed the total arrears owing from that registered entitlement, at that time, for all income years for which the entitlement has existed.</w:t>
      </w:r>
    </w:p>
    <w:p w:rsidR="002E5983" w:rsidRPr="00C87BF4" w:rsidRDefault="002E5983" w:rsidP="002E5983">
      <w:pPr>
        <w:pStyle w:val="subsection"/>
      </w:pPr>
      <w:r w:rsidRPr="00C87BF4">
        <w:tab/>
        <w:t>(3)</w:t>
      </w:r>
      <w:r w:rsidRPr="00C87BF4">
        <w:tab/>
        <w:t>If:</w:t>
      </w:r>
    </w:p>
    <w:p w:rsidR="002E5983" w:rsidRPr="00C87BF4" w:rsidRDefault="002E5983" w:rsidP="002E5983">
      <w:pPr>
        <w:pStyle w:val="paragraph"/>
      </w:pPr>
      <w:r w:rsidRPr="00C87BF4">
        <w:tab/>
        <w:t>(a)</w:t>
      </w:r>
      <w:r w:rsidRPr="00C87BF4">
        <w:tab/>
        <w:t>but for the condition in subclause</w:t>
      </w:r>
      <w:r w:rsidR="00BD75AB" w:rsidRPr="00C87BF4">
        <w:t> </w:t>
      </w:r>
      <w:r w:rsidRPr="00C87BF4">
        <w:t>24B(3) not being met in relation to an income year, there would be an accrual to a maintenance income credit balance of an individual for a day in that income year; and</w:t>
      </w:r>
    </w:p>
    <w:p w:rsidR="002E5983" w:rsidRPr="00C87BF4" w:rsidRDefault="002E5983" w:rsidP="002E5983">
      <w:pPr>
        <w:pStyle w:val="paragraph"/>
      </w:pPr>
      <w:r w:rsidRPr="00C87BF4">
        <w:tab/>
        <w:t>(b)</w:t>
      </w:r>
      <w:r w:rsidRPr="00C87BF4">
        <w:tab/>
        <w:t>after there has been an accrual under clause</w:t>
      </w:r>
      <w:r w:rsidR="00BD75AB" w:rsidRPr="00C87BF4">
        <w:t> </w:t>
      </w:r>
      <w:r w:rsidRPr="00C87BF4">
        <w:t>24C for a day in a later income year or a depletion under clause</w:t>
      </w:r>
      <w:r w:rsidR="00BD75AB" w:rsidRPr="00C87BF4">
        <w:t> </w:t>
      </w:r>
      <w:r w:rsidRPr="00C87BF4">
        <w:t>24E for a later income year, that condition is met in relation to the earlier income year;</w:t>
      </w:r>
    </w:p>
    <w:p w:rsidR="002E5983" w:rsidRPr="00C87BF4" w:rsidRDefault="002E5983" w:rsidP="002E5983">
      <w:pPr>
        <w:pStyle w:val="subsection2"/>
      </w:pPr>
      <w:r w:rsidRPr="00C87BF4">
        <w:t xml:space="preserve">the maintenance income credit balance is recalculated, taking into account the accrual for the day in the earlier income year before taking into account the accrual or depletion mentioned in </w:t>
      </w:r>
      <w:r w:rsidR="00BD75AB" w:rsidRPr="00C87BF4">
        <w:t>paragraph (</w:t>
      </w:r>
      <w:r w:rsidRPr="00C87BF4">
        <w:t>b).</w:t>
      </w:r>
    </w:p>
    <w:p w:rsidR="002E5983" w:rsidRPr="00C87BF4" w:rsidRDefault="002E5983" w:rsidP="002E5983">
      <w:pPr>
        <w:pStyle w:val="subsection"/>
      </w:pPr>
      <w:r w:rsidRPr="00C87BF4">
        <w:tab/>
        <w:t>(4)</w:t>
      </w:r>
      <w:r w:rsidRPr="00C87BF4">
        <w:tab/>
        <w:t>This Subdivision continues to apply in relation to a maintenance income credit balance of an individual whether or not the individual or the individual’s partner continues to be eligible for family tax benefit.</w:t>
      </w:r>
    </w:p>
    <w:p w:rsidR="002E5983" w:rsidRPr="00C87BF4" w:rsidRDefault="002E5983" w:rsidP="002E5983">
      <w:pPr>
        <w:pStyle w:val="ActHead5"/>
      </w:pPr>
      <w:bookmarkStart w:id="273" w:name="_Toc57707194"/>
      <w:r w:rsidRPr="008D2DB2">
        <w:rPr>
          <w:rStyle w:val="CharSectno"/>
        </w:rPr>
        <w:t>24B</w:t>
      </w:r>
      <w:r w:rsidRPr="00C87BF4">
        <w:t xml:space="preserve">  Accruals to a maintenance income credit balance</w:t>
      </w:r>
      <w:bookmarkEnd w:id="273"/>
    </w:p>
    <w:p w:rsidR="002E5983" w:rsidRPr="00C87BF4" w:rsidRDefault="002E5983" w:rsidP="002E5983">
      <w:pPr>
        <w:pStyle w:val="SubsectionHead"/>
      </w:pPr>
      <w:r w:rsidRPr="00C87BF4">
        <w:t>Accrual if conditions are satisfied</w:t>
      </w:r>
    </w:p>
    <w:p w:rsidR="002E5983" w:rsidRPr="00C87BF4" w:rsidRDefault="002E5983" w:rsidP="002E5983">
      <w:pPr>
        <w:pStyle w:val="subsection"/>
      </w:pPr>
      <w:r w:rsidRPr="00C87BF4">
        <w:tab/>
        <w:t>(1)</w:t>
      </w:r>
      <w:r w:rsidRPr="00C87BF4">
        <w:tab/>
        <w:t>There is an accrual to a maintenance income credit balance for a registered entitlement of an individual, for a day in an income year, of the amount worked out under clause</w:t>
      </w:r>
      <w:r w:rsidR="00BD75AB" w:rsidRPr="00C87BF4">
        <w:t> </w:t>
      </w:r>
      <w:r w:rsidRPr="00C87BF4">
        <w:t>24C for that day, if all the conditions in this clause are satisfied.</w:t>
      </w:r>
    </w:p>
    <w:p w:rsidR="002E5983" w:rsidRPr="00C87BF4" w:rsidRDefault="002E5983" w:rsidP="002E5983">
      <w:pPr>
        <w:pStyle w:val="SubsectionHead"/>
      </w:pPr>
      <w:r w:rsidRPr="00C87BF4">
        <w:t>Conditions that must be satisfied</w:t>
      </w:r>
    </w:p>
    <w:p w:rsidR="002E5983" w:rsidRPr="00C87BF4" w:rsidRDefault="002E5983" w:rsidP="002E5983">
      <w:pPr>
        <w:pStyle w:val="subsection"/>
      </w:pPr>
      <w:r w:rsidRPr="00C87BF4">
        <w:tab/>
        <w:t>(2)</w:t>
      </w:r>
      <w:r w:rsidRPr="00C87BF4">
        <w:tab/>
        <w:t>Either or both of the following must apply:</w:t>
      </w:r>
    </w:p>
    <w:p w:rsidR="002E5983" w:rsidRPr="00C87BF4" w:rsidRDefault="002E5983" w:rsidP="002E5983">
      <w:pPr>
        <w:pStyle w:val="paragraph"/>
      </w:pPr>
      <w:r w:rsidRPr="00C87BF4">
        <w:tab/>
        <w:t>(a)</w:t>
      </w:r>
      <w:r w:rsidRPr="00C87BF4">
        <w:tab/>
        <w:t>the individual is eligible for family tax benefit for the day;</w:t>
      </w:r>
    </w:p>
    <w:p w:rsidR="002E5983" w:rsidRPr="00C87BF4" w:rsidRDefault="002E5983" w:rsidP="002E5983">
      <w:pPr>
        <w:pStyle w:val="paragraph"/>
      </w:pPr>
      <w:r w:rsidRPr="00C87BF4">
        <w:tab/>
        <w:t>(b)</w:t>
      </w:r>
      <w:r w:rsidRPr="00C87BF4">
        <w:tab/>
        <w:t>if the individual is a member of a couple on the day—the individual’s partner is eligible for family tax benefit for the day.</w:t>
      </w:r>
    </w:p>
    <w:p w:rsidR="002E5983" w:rsidRPr="00C87BF4" w:rsidRDefault="002E5983" w:rsidP="002E5983">
      <w:pPr>
        <w:pStyle w:val="subsection"/>
      </w:pPr>
      <w:r w:rsidRPr="00C87BF4">
        <w:tab/>
        <w:t>(3)</w:t>
      </w:r>
      <w:r w:rsidRPr="00C87BF4">
        <w:tab/>
        <w:t>The eligible person must have satisfied the FTB reconciliation conditions in section</w:t>
      </w:r>
      <w:r w:rsidR="00BD75AB" w:rsidRPr="00C87BF4">
        <w:t> </w:t>
      </w:r>
      <w:r w:rsidRPr="00C87BF4">
        <w:t>32B of the Family Assistance Administration Act for all of the same</w:t>
      </w:r>
      <w:r w:rsidR="008D2DB2">
        <w:noBreakHyphen/>
      </w:r>
      <w:r w:rsidRPr="00C87BF4">
        <w:t>rate benefit periods (within the meaning of that section) that are included in the income year.</w:t>
      </w:r>
    </w:p>
    <w:p w:rsidR="002E5983" w:rsidRPr="00C87BF4" w:rsidRDefault="002E5983" w:rsidP="002E5983">
      <w:pPr>
        <w:pStyle w:val="subsection"/>
      </w:pPr>
      <w:r w:rsidRPr="00C87BF4">
        <w:tab/>
        <w:t>(4)</w:t>
      </w:r>
      <w:r w:rsidRPr="00C87BF4">
        <w:tab/>
        <w:t>The annualised amount of the maintenance income of the eligible person for the day must be less than the maintenance income free area that applied to the eligible person for that day.</w:t>
      </w:r>
    </w:p>
    <w:p w:rsidR="002E5983" w:rsidRPr="00C87BF4" w:rsidRDefault="002E5983" w:rsidP="002E5983">
      <w:pPr>
        <w:pStyle w:val="subsection"/>
      </w:pPr>
      <w:r w:rsidRPr="00C87BF4">
        <w:tab/>
        <w:t>(5)</w:t>
      </w:r>
      <w:r w:rsidRPr="00C87BF4">
        <w:tab/>
        <w:t>The maintenance income that the individual received in the income year from the registered entitlement must be less than the amount due in the income year from the registered entitlement.</w:t>
      </w:r>
    </w:p>
    <w:p w:rsidR="002E5983" w:rsidRPr="00C87BF4" w:rsidRDefault="002E5983" w:rsidP="002E5983">
      <w:pPr>
        <w:pStyle w:val="ActHead5"/>
      </w:pPr>
      <w:bookmarkStart w:id="274" w:name="_Toc57707195"/>
      <w:r w:rsidRPr="008D2DB2">
        <w:rPr>
          <w:rStyle w:val="CharSectno"/>
        </w:rPr>
        <w:t>24C</w:t>
      </w:r>
      <w:r w:rsidRPr="00C87BF4">
        <w:t xml:space="preserve">  Amount of accrual to a maintenance income credit balance</w:t>
      </w:r>
      <w:bookmarkEnd w:id="274"/>
    </w:p>
    <w:p w:rsidR="002E5983" w:rsidRPr="00C87BF4" w:rsidRDefault="002E5983" w:rsidP="002E5983">
      <w:pPr>
        <w:pStyle w:val="subsection"/>
      </w:pPr>
      <w:r w:rsidRPr="00C87BF4">
        <w:tab/>
        <w:t>(1)</w:t>
      </w:r>
      <w:r w:rsidRPr="00C87BF4">
        <w:tab/>
        <w:t>This is how to work out the amount of the accrual under clause</w:t>
      </w:r>
      <w:r w:rsidR="00BD75AB" w:rsidRPr="00C87BF4">
        <w:t> </w:t>
      </w:r>
      <w:r w:rsidRPr="00C87BF4">
        <w:t>24B, for a day in an income year, to a maintenance income credit balance for a registered entitlement of an individual who is, or is the partner of, an eligible person under subclause</w:t>
      </w:r>
      <w:r w:rsidR="00BD75AB" w:rsidRPr="00C87BF4">
        <w:t> </w:t>
      </w:r>
      <w:r w:rsidRPr="00C87BF4">
        <w:t>24B(2):</w:t>
      </w:r>
    </w:p>
    <w:p w:rsidR="002E5983" w:rsidRPr="00C87BF4" w:rsidRDefault="002E5983" w:rsidP="007C0A95">
      <w:pPr>
        <w:pStyle w:val="BoxHeadItalic"/>
        <w:keepNext/>
      </w:pPr>
      <w:r w:rsidRPr="00C87BF4">
        <w:t>Method statement</w:t>
      </w:r>
    </w:p>
    <w:p w:rsidR="002E5983" w:rsidRPr="00C87BF4" w:rsidRDefault="002E5983" w:rsidP="002E5983">
      <w:pPr>
        <w:pStyle w:val="BoxStep"/>
      </w:pPr>
      <w:r w:rsidRPr="00C87BF4">
        <w:t>Step 1.</w:t>
      </w:r>
      <w:r w:rsidRPr="00C87BF4">
        <w:tab/>
        <w:t>Work out the global maintenance entitlement of the eligible person for the day using clause</w:t>
      </w:r>
      <w:r w:rsidR="00BD75AB" w:rsidRPr="00C87BF4">
        <w:t> </w:t>
      </w:r>
      <w:r w:rsidRPr="00C87BF4">
        <w:t>24D.</w:t>
      </w:r>
    </w:p>
    <w:p w:rsidR="002E5983" w:rsidRPr="00C87BF4" w:rsidRDefault="002E5983" w:rsidP="0056565E">
      <w:pPr>
        <w:pStyle w:val="BoxStep"/>
        <w:keepNext/>
        <w:keepLines/>
      </w:pPr>
      <w:r w:rsidRPr="00C87BF4">
        <w:t>Step 2.</w:t>
      </w:r>
      <w:r w:rsidRPr="00C87BF4">
        <w:tab/>
        <w:t>Identify the lower of:</w:t>
      </w:r>
    </w:p>
    <w:p w:rsidR="002E5983" w:rsidRPr="00C87BF4" w:rsidRDefault="002E5983" w:rsidP="002E5983">
      <w:pPr>
        <w:pStyle w:val="BoxPara"/>
      </w:pPr>
      <w:r w:rsidRPr="00C87BF4">
        <w:tab/>
        <w:t>(a)</w:t>
      </w:r>
      <w:r w:rsidRPr="00C87BF4">
        <w:tab/>
        <w:t>that global maintenance entitlement; and</w:t>
      </w:r>
    </w:p>
    <w:p w:rsidR="002E5983" w:rsidRPr="00C87BF4" w:rsidRDefault="002E5983" w:rsidP="002E5983">
      <w:pPr>
        <w:pStyle w:val="BoxPara"/>
      </w:pPr>
      <w:r w:rsidRPr="00C87BF4">
        <w:tab/>
        <w:t>(b)</w:t>
      </w:r>
      <w:r w:rsidRPr="00C87BF4">
        <w:tab/>
        <w:t>the maintenance income free area that applied to the eligible person for the day.</w:t>
      </w:r>
    </w:p>
    <w:p w:rsidR="002E5983" w:rsidRPr="00C87BF4" w:rsidRDefault="002E5983" w:rsidP="00BF15AB">
      <w:pPr>
        <w:pStyle w:val="BoxStep"/>
        <w:keepNext/>
      </w:pPr>
      <w:r w:rsidRPr="00C87BF4">
        <w:t>Step 3.</w:t>
      </w:r>
      <w:r w:rsidRPr="00C87BF4">
        <w:tab/>
        <w:t>Subtract from the lower amount identified in step 2 the annualised amount of the maintenance income of the eligible person for the day.</w:t>
      </w:r>
    </w:p>
    <w:p w:rsidR="002E5983" w:rsidRPr="00C87BF4" w:rsidRDefault="002E5983" w:rsidP="002E5983">
      <w:pPr>
        <w:pStyle w:val="BoxStep"/>
      </w:pPr>
      <w:r w:rsidRPr="00C87BF4">
        <w:t>Step 4.</w:t>
      </w:r>
      <w:r w:rsidRPr="00C87BF4">
        <w:tab/>
        <w:t>Divide the result of step 3 by 365</w:t>
      </w:r>
      <w:r w:rsidR="000434CD" w:rsidRPr="00C87BF4">
        <w:t xml:space="preserve"> and round the result of the division to the nearest cent (rounding 0.5 cents upwards)</w:t>
      </w:r>
      <w:r w:rsidRPr="00C87BF4">
        <w:t>.</w:t>
      </w:r>
    </w:p>
    <w:p w:rsidR="002E5983" w:rsidRPr="00C87BF4" w:rsidRDefault="002E5983" w:rsidP="002E5983">
      <w:pPr>
        <w:pStyle w:val="BoxStep"/>
      </w:pPr>
      <w:r w:rsidRPr="00C87BF4">
        <w:t>Step 5.</w:t>
      </w:r>
      <w:r w:rsidRPr="00C87BF4">
        <w:tab/>
        <w:t xml:space="preserve">Unless </w:t>
      </w:r>
      <w:r w:rsidR="00BD75AB" w:rsidRPr="00C87BF4">
        <w:t>subclause (</w:t>
      </w:r>
      <w:r w:rsidRPr="00C87BF4">
        <w:t>2) applies to the individual, the amount that accrues to the maintenance income credit balance of the individual for the day is the amount worked out under step 4.</w:t>
      </w:r>
    </w:p>
    <w:p w:rsidR="002E5983" w:rsidRPr="00C87BF4" w:rsidRDefault="002E5983" w:rsidP="002E5983">
      <w:pPr>
        <w:pStyle w:val="BoxStep"/>
      </w:pPr>
      <w:r w:rsidRPr="00C87BF4">
        <w:tab/>
        <w:t xml:space="preserve">If </w:t>
      </w:r>
      <w:r w:rsidR="00BD75AB" w:rsidRPr="00C87BF4">
        <w:t>subclause (</w:t>
      </w:r>
      <w:r w:rsidRPr="00C87BF4">
        <w:t xml:space="preserve">2) applies to the individual, take the amount worked out under step 4 and apply the method statement in </w:t>
      </w:r>
      <w:r w:rsidR="00BD75AB" w:rsidRPr="00C87BF4">
        <w:t>subclause (</w:t>
      </w:r>
      <w:r w:rsidRPr="00C87BF4">
        <w:t>2).</w:t>
      </w:r>
    </w:p>
    <w:p w:rsidR="002E5983" w:rsidRPr="00C87BF4" w:rsidRDefault="002E5983" w:rsidP="00FA10EE">
      <w:pPr>
        <w:pStyle w:val="subsection"/>
        <w:keepNext/>
      </w:pPr>
      <w:r w:rsidRPr="00C87BF4">
        <w:tab/>
        <w:t>(2)</w:t>
      </w:r>
      <w:r w:rsidRPr="00C87BF4">
        <w:tab/>
        <w:t>If either or both of the following apply:</w:t>
      </w:r>
    </w:p>
    <w:p w:rsidR="002E5983" w:rsidRPr="00C87BF4" w:rsidRDefault="002E5983" w:rsidP="002E5983">
      <w:pPr>
        <w:pStyle w:val="paragraph"/>
      </w:pPr>
      <w:r w:rsidRPr="00C87BF4">
        <w:tab/>
        <w:t>(a)</w:t>
      </w:r>
      <w:r w:rsidRPr="00C87BF4">
        <w:tab/>
        <w:t>the individual has more than one registered entitlement for the day in respect of which the condition in subclause</w:t>
      </w:r>
      <w:r w:rsidR="00BD75AB" w:rsidRPr="00C87BF4">
        <w:t> </w:t>
      </w:r>
      <w:r w:rsidRPr="00C87BF4">
        <w:t>24B(5) is met;</w:t>
      </w:r>
    </w:p>
    <w:p w:rsidR="002E5983" w:rsidRPr="00C87BF4" w:rsidRDefault="002E5983" w:rsidP="002E5983">
      <w:pPr>
        <w:pStyle w:val="paragraph"/>
      </w:pPr>
      <w:r w:rsidRPr="00C87BF4">
        <w:tab/>
        <w:t>(b)</w:t>
      </w:r>
      <w:r w:rsidRPr="00C87BF4">
        <w:tab/>
        <w:t>if the individual is a member of a couple on the day—the individual’s partner has one or more registered entitlements for the day in respect of which the condition in subclause</w:t>
      </w:r>
      <w:r w:rsidR="00BD75AB" w:rsidRPr="00C87BF4">
        <w:t> </w:t>
      </w:r>
      <w:r w:rsidRPr="00C87BF4">
        <w:t>24B(5) is met;</w:t>
      </w:r>
    </w:p>
    <w:p w:rsidR="002E5983" w:rsidRPr="00C87BF4" w:rsidRDefault="002E5983" w:rsidP="002E5983">
      <w:pPr>
        <w:pStyle w:val="subsection2"/>
      </w:pPr>
      <w:r w:rsidRPr="00C87BF4">
        <w:t>this is how to work out the amount of the accrual under clause</w:t>
      </w:r>
      <w:r w:rsidR="00BD75AB" w:rsidRPr="00C87BF4">
        <w:t> </w:t>
      </w:r>
      <w:r w:rsidRPr="00C87BF4">
        <w:t xml:space="preserve">24B, for a day in an income year, to each of the maintenance income credit balances (the </w:t>
      </w:r>
      <w:r w:rsidRPr="00C87BF4">
        <w:rPr>
          <w:b/>
          <w:i/>
        </w:rPr>
        <w:t>relevant balances</w:t>
      </w:r>
      <w:r w:rsidRPr="00C87BF4">
        <w:t>) for those entitlements:</w:t>
      </w:r>
    </w:p>
    <w:p w:rsidR="002E5983" w:rsidRPr="00C87BF4" w:rsidRDefault="002E5983" w:rsidP="007C0A95">
      <w:pPr>
        <w:pStyle w:val="BoxHeadItalic"/>
        <w:keepNext/>
      </w:pPr>
      <w:r w:rsidRPr="00C87BF4">
        <w:t>Method statement</w:t>
      </w:r>
    </w:p>
    <w:p w:rsidR="000434CD" w:rsidRPr="00C87BF4" w:rsidRDefault="000434CD" w:rsidP="000434CD">
      <w:pPr>
        <w:pStyle w:val="BoxStep"/>
      </w:pPr>
      <w:r w:rsidRPr="00C87BF4">
        <w:t>Step 1.</w:t>
      </w:r>
      <w:r w:rsidRPr="00C87BF4">
        <w:tab/>
        <w:t xml:space="preserve">Work out the </w:t>
      </w:r>
      <w:r w:rsidRPr="00C87BF4">
        <w:rPr>
          <w:b/>
          <w:i/>
        </w:rPr>
        <w:t>daily cap</w:t>
      </w:r>
      <w:r w:rsidRPr="00C87BF4">
        <w:t xml:space="preserve"> for each relevant balance as follows:</w:t>
      </w:r>
    </w:p>
    <w:p w:rsidR="000434CD" w:rsidRPr="00C87BF4" w:rsidRDefault="000434CD" w:rsidP="000434CD">
      <w:pPr>
        <w:pStyle w:val="BoxPara"/>
      </w:pPr>
      <w:r w:rsidRPr="00C87BF4">
        <w:tab/>
        <w:t>(a)</w:t>
      </w:r>
      <w:r w:rsidRPr="00C87BF4">
        <w:tab/>
        <w:t>work out the annualised amount mentioned in paragraph</w:t>
      </w:r>
      <w:r w:rsidR="00BD75AB" w:rsidRPr="00C87BF4">
        <w:t> </w:t>
      </w:r>
      <w:r w:rsidRPr="00C87BF4">
        <w:t>24D(1)(a) that is due in the income year from the registered entitlement to which the balance relates</w:t>
      </w:r>
      <w:r w:rsidR="00C8795D" w:rsidRPr="00C87BF4">
        <w:t>, and any related private collection entitlement</w:t>
      </w:r>
      <w:r w:rsidRPr="00C87BF4">
        <w:t>;</w:t>
      </w:r>
    </w:p>
    <w:p w:rsidR="000434CD" w:rsidRPr="00C87BF4" w:rsidRDefault="000434CD" w:rsidP="000434CD">
      <w:pPr>
        <w:pStyle w:val="BoxPara"/>
      </w:pPr>
      <w:r w:rsidRPr="00C87BF4">
        <w:tab/>
        <w:t>(b)</w:t>
      </w:r>
      <w:r w:rsidRPr="00C87BF4">
        <w:tab/>
        <w:t xml:space="preserve">work out under </w:t>
      </w:r>
      <w:r w:rsidR="00BD75AB" w:rsidRPr="00C87BF4">
        <w:t>subclause (</w:t>
      </w:r>
      <w:r w:rsidRPr="00C87BF4">
        <w:t>4) the annualised amount of maintenance income received in the income year from that registered entitlement</w:t>
      </w:r>
      <w:r w:rsidR="00C8795D" w:rsidRPr="00C87BF4">
        <w:t>, and any related private collection entitlement</w:t>
      </w:r>
      <w:r w:rsidRPr="00C87BF4">
        <w:t>;</w:t>
      </w:r>
    </w:p>
    <w:p w:rsidR="000434CD" w:rsidRPr="00C87BF4" w:rsidRDefault="000434CD" w:rsidP="000434CD">
      <w:pPr>
        <w:pStyle w:val="BoxPara"/>
      </w:pPr>
      <w:r w:rsidRPr="00C87BF4">
        <w:tab/>
        <w:t>(c)</w:t>
      </w:r>
      <w:r w:rsidRPr="00C87BF4">
        <w:tab/>
        <w:t xml:space="preserve">the daily cap is the excess of the amount mentioned in </w:t>
      </w:r>
      <w:r w:rsidR="00BD75AB" w:rsidRPr="00C87BF4">
        <w:t>paragraph (</w:t>
      </w:r>
      <w:r w:rsidRPr="00C87BF4">
        <w:t xml:space="preserve">a) over the amount mentioned in </w:t>
      </w:r>
      <w:r w:rsidR="00BD75AB" w:rsidRPr="00C87BF4">
        <w:t>paragraph (</w:t>
      </w:r>
      <w:r w:rsidRPr="00C87BF4">
        <w:t>b), divided by 365 and rounded to the nearest cent (rounding 0.5 cents upwards).</w:t>
      </w:r>
    </w:p>
    <w:p w:rsidR="002E5983" w:rsidRPr="00C87BF4" w:rsidRDefault="002E5983" w:rsidP="002E5983">
      <w:pPr>
        <w:pStyle w:val="BoxStep"/>
      </w:pPr>
      <w:r w:rsidRPr="00C87BF4">
        <w:t>Step 2.</w:t>
      </w:r>
      <w:r w:rsidRPr="00C87BF4">
        <w:tab/>
        <w:t xml:space="preserve">Distribute the amount worked out under step 4 of the method statement in </w:t>
      </w:r>
      <w:r w:rsidR="00BD75AB" w:rsidRPr="00C87BF4">
        <w:t>subclause (</w:t>
      </w:r>
      <w:r w:rsidRPr="00C87BF4">
        <w:t>1) equally among each relevant balance, up to the amount of the daily cap for the relevant balance.</w:t>
      </w:r>
    </w:p>
    <w:p w:rsidR="002E5983" w:rsidRPr="00C87BF4" w:rsidRDefault="002E5983" w:rsidP="007D0673">
      <w:pPr>
        <w:pStyle w:val="BoxStep"/>
        <w:keepNext/>
        <w:keepLines/>
      </w:pPr>
      <w:r w:rsidRPr="00C87BF4">
        <w:t>Step 3.</w:t>
      </w:r>
      <w:r w:rsidRPr="00C87BF4">
        <w:tab/>
        <w:t>Distribute any remaining amount equally among each relevant balance for which the daily cap has not been reached, up to the amount of the daily cap for the relevant balance.</w:t>
      </w:r>
    </w:p>
    <w:p w:rsidR="002E5983" w:rsidRPr="00C87BF4" w:rsidRDefault="002E5983" w:rsidP="002E5983">
      <w:pPr>
        <w:pStyle w:val="BoxStep"/>
      </w:pPr>
      <w:r w:rsidRPr="00C87BF4">
        <w:t>Step 4.</w:t>
      </w:r>
      <w:r w:rsidRPr="00C87BF4">
        <w:tab/>
        <w:t>Reapply step 3 to any remaining amount until:</w:t>
      </w:r>
    </w:p>
    <w:p w:rsidR="002E5983" w:rsidRPr="00C87BF4" w:rsidRDefault="002E5983" w:rsidP="002E5983">
      <w:pPr>
        <w:pStyle w:val="BoxPara"/>
      </w:pPr>
      <w:r w:rsidRPr="00C87BF4">
        <w:tab/>
        <w:t>(a)</w:t>
      </w:r>
      <w:r w:rsidRPr="00C87BF4">
        <w:tab/>
        <w:t>there is no remaining amount to distribute; or</w:t>
      </w:r>
    </w:p>
    <w:p w:rsidR="002E5983" w:rsidRPr="00C87BF4" w:rsidRDefault="002E5983" w:rsidP="002E5983">
      <w:pPr>
        <w:pStyle w:val="BoxPara"/>
      </w:pPr>
      <w:r w:rsidRPr="00C87BF4">
        <w:tab/>
        <w:t>(b)</w:t>
      </w:r>
      <w:r w:rsidRPr="00C87BF4">
        <w:tab/>
        <w:t>the daily cap for each relevant balance is reached.</w:t>
      </w:r>
    </w:p>
    <w:p w:rsidR="002E5983" w:rsidRPr="00C87BF4" w:rsidRDefault="002E5983" w:rsidP="00FD6793">
      <w:pPr>
        <w:pStyle w:val="BoxStep"/>
        <w:keepNext/>
        <w:keepLines/>
      </w:pPr>
      <w:r w:rsidRPr="00C87BF4">
        <w:t>Step 5.</w:t>
      </w:r>
      <w:r w:rsidRPr="00C87BF4">
        <w:tab/>
        <w:t>The amount that accrues to each of the relevant balances for the day is the sum of the amount distributed under step 2 and any additional amounts distributed under steps 3 and 4</w:t>
      </w:r>
      <w:r w:rsidR="000434CD" w:rsidRPr="00C87BF4">
        <w:t>, with that sum rounded to the nearest cent (rounding 0.5 cents upwards)</w:t>
      </w:r>
      <w:r w:rsidRPr="00C87BF4">
        <w:t>.</w:t>
      </w:r>
    </w:p>
    <w:p w:rsidR="002E5983" w:rsidRPr="00C87BF4" w:rsidRDefault="002E5983" w:rsidP="002E5983">
      <w:pPr>
        <w:pStyle w:val="subsection"/>
      </w:pPr>
      <w:r w:rsidRPr="00C87BF4">
        <w:tab/>
        <w:t>(3)</w:t>
      </w:r>
      <w:r w:rsidRPr="00C87BF4">
        <w:tab/>
        <w:t>To avoid doubt, clauses</w:t>
      </w:r>
      <w:r w:rsidR="00BD75AB" w:rsidRPr="00C87BF4">
        <w:t> </w:t>
      </w:r>
      <w:r w:rsidRPr="00C87BF4">
        <w:t>24B and 24C apply only once for a day in relation to any relevant balance.</w:t>
      </w:r>
    </w:p>
    <w:p w:rsidR="00B72168" w:rsidRPr="00C87BF4" w:rsidRDefault="00B72168" w:rsidP="00B72168">
      <w:pPr>
        <w:pStyle w:val="subsection"/>
      </w:pPr>
      <w:r w:rsidRPr="00C87BF4">
        <w:tab/>
        <w:t>(4)</w:t>
      </w:r>
      <w:r w:rsidRPr="00C87BF4">
        <w:tab/>
        <w:t xml:space="preserve">For the purposes of step 1 of the method statement in </w:t>
      </w:r>
      <w:r w:rsidR="00BD75AB" w:rsidRPr="00C87BF4">
        <w:t>subclause (</w:t>
      </w:r>
      <w:r w:rsidRPr="00C87BF4">
        <w:t xml:space="preserve">2), the </w:t>
      </w:r>
      <w:r w:rsidRPr="00C87BF4">
        <w:rPr>
          <w:b/>
          <w:i/>
        </w:rPr>
        <w:t>annualised amount of maintenance income</w:t>
      </w:r>
      <w:r w:rsidRPr="00C87BF4">
        <w:t xml:space="preserve"> received in an income year from a registered entitlement, and any related private collection entitlement, of an individual (or an individual’s partner) is the amount worked out by using this formula:</w:t>
      </w:r>
    </w:p>
    <w:p w:rsidR="00D142CE"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25CBECB1" wp14:editId="1B440B82">
            <wp:extent cx="3505200" cy="1295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05200" cy="1295400"/>
                    </a:xfrm>
                    <a:prstGeom prst="rect">
                      <a:avLst/>
                    </a:prstGeom>
                    <a:noFill/>
                    <a:ln>
                      <a:noFill/>
                    </a:ln>
                  </pic:spPr>
                </pic:pic>
              </a:graphicData>
            </a:graphic>
          </wp:inline>
        </w:drawing>
      </w:r>
    </w:p>
    <w:p w:rsidR="00B72168" w:rsidRPr="00C87BF4" w:rsidRDefault="00B72168" w:rsidP="00B72168">
      <w:pPr>
        <w:pStyle w:val="subsection"/>
      </w:pPr>
      <w:r w:rsidRPr="00C87BF4">
        <w:tab/>
        <w:t>(5)</w:t>
      </w:r>
      <w:r w:rsidRPr="00C87BF4">
        <w:tab/>
        <w:t>In this clause:</w:t>
      </w:r>
    </w:p>
    <w:p w:rsidR="00B72168" w:rsidRPr="00C87BF4" w:rsidRDefault="00B72168" w:rsidP="00B72168">
      <w:pPr>
        <w:pStyle w:val="Definition"/>
      </w:pPr>
      <w:r w:rsidRPr="00C87BF4">
        <w:rPr>
          <w:b/>
          <w:i/>
        </w:rPr>
        <w:t>related private collection entitlement</w:t>
      </w:r>
      <w:r w:rsidRPr="00C87BF4">
        <w:t>, in relation to a registered entitlement, has the same meaning as in clause</w:t>
      </w:r>
      <w:r w:rsidR="00BD75AB" w:rsidRPr="00C87BF4">
        <w:t> </w:t>
      </w:r>
      <w:r w:rsidRPr="00C87BF4">
        <w:t>24D.</w:t>
      </w:r>
    </w:p>
    <w:p w:rsidR="002E5983" w:rsidRPr="00C87BF4" w:rsidRDefault="002E5983" w:rsidP="002E5983">
      <w:pPr>
        <w:pStyle w:val="ActHead5"/>
      </w:pPr>
      <w:bookmarkStart w:id="275" w:name="_Toc57707196"/>
      <w:r w:rsidRPr="008D2DB2">
        <w:rPr>
          <w:rStyle w:val="CharSectno"/>
        </w:rPr>
        <w:t>24D</w:t>
      </w:r>
      <w:r w:rsidRPr="00C87BF4">
        <w:t xml:space="preserve">  Global maintenance entitlement of an eligible person</w:t>
      </w:r>
      <w:bookmarkEnd w:id="275"/>
    </w:p>
    <w:p w:rsidR="002E5983" w:rsidRPr="00C87BF4" w:rsidRDefault="002E5983" w:rsidP="002E5983">
      <w:pPr>
        <w:pStyle w:val="subsection"/>
      </w:pPr>
      <w:r w:rsidRPr="00C87BF4">
        <w:tab/>
        <w:t>(1)</w:t>
      </w:r>
      <w:r w:rsidRPr="00C87BF4">
        <w:tab/>
        <w:t>For the purposes of step 1 of the method statement in subclause</w:t>
      </w:r>
      <w:r w:rsidR="00BD75AB" w:rsidRPr="00C87BF4">
        <w:t> </w:t>
      </w:r>
      <w:r w:rsidRPr="00C87BF4">
        <w:t xml:space="preserve">24C(1), the </w:t>
      </w:r>
      <w:r w:rsidRPr="00C87BF4">
        <w:rPr>
          <w:b/>
          <w:i/>
        </w:rPr>
        <w:t>global maintenance entitlement</w:t>
      </w:r>
      <w:r w:rsidRPr="00C87BF4">
        <w:t xml:space="preserve"> of the eligible person under subclause</w:t>
      </w:r>
      <w:r w:rsidR="00BD75AB" w:rsidRPr="00C87BF4">
        <w:t> </w:t>
      </w:r>
      <w:r w:rsidRPr="00C87BF4">
        <w:t>24B(2) for the day is the sum of:</w:t>
      </w:r>
    </w:p>
    <w:p w:rsidR="002E5983" w:rsidRPr="00C87BF4" w:rsidRDefault="002E5983" w:rsidP="002E5983">
      <w:pPr>
        <w:pStyle w:val="paragraph"/>
      </w:pPr>
      <w:r w:rsidRPr="00C87BF4">
        <w:tab/>
        <w:t>(a)</w:t>
      </w:r>
      <w:r w:rsidRPr="00C87BF4">
        <w:tab/>
      </w:r>
      <w:r w:rsidR="00B72168" w:rsidRPr="00C87BF4">
        <w:t>the annualised amounts</w:t>
      </w:r>
      <w:r w:rsidRPr="00C87BF4">
        <w:t xml:space="preserve"> worked out using the formula in </w:t>
      </w:r>
      <w:r w:rsidR="00BD75AB" w:rsidRPr="00C87BF4">
        <w:t>subclause (</w:t>
      </w:r>
      <w:r w:rsidRPr="00C87BF4">
        <w:t>2) for:</w:t>
      </w:r>
    </w:p>
    <w:p w:rsidR="00B72168" w:rsidRPr="00C87BF4" w:rsidRDefault="00B72168" w:rsidP="00B72168">
      <w:pPr>
        <w:pStyle w:val="paragraphsub"/>
      </w:pPr>
      <w:r w:rsidRPr="00C87BF4">
        <w:tab/>
        <w:t>(i)</w:t>
      </w:r>
      <w:r w:rsidRPr="00C87BF4">
        <w:tab/>
        <w:t>each registered entitlement for the day, and any related private collection entitlement, of the eligible person; and</w:t>
      </w:r>
    </w:p>
    <w:p w:rsidR="00B72168" w:rsidRPr="00C87BF4" w:rsidRDefault="00B72168" w:rsidP="00B72168">
      <w:pPr>
        <w:pStyle w:val="paragraphsub"/>
      </w:pPr>
      <w:r w:rsidRPr="00C87BF4">
        <w:tab/>
        <w:t>(ii)</w:t>
      </w:r>
      <w:r w:rsidRPr="00C87BF4">
        <w:tab/>
        <w:t>if the eligible person is a member of a couple on the day—each registered entitlement for the day, and any related private collection entitlement, of the eligible person’s partner; and</w:t>
      </w:r>
    </w:p>
    <w:p w:rsidR="002E5983" w:rsidRPr="00C87BF4" w:rsidRDefault="002E5983" w:rsidP="002E5983">
      <w:pPr>
        <w:pStyle w:val="paragraph"/>
      </w:pPr>
      <w:r w:rsidRPr="00C87BF4">
        <w:tab/>
        <w:t>(b)</w:t>
      </w:r>
      <w:r w:rsidRPr="00C87BF4">
        <w:tab/>
        <w:t xml:space="preserve">any amounts worked out under </w:t>
      </w:r>
      <w:r w:rsidR="00BD75AB" w:rsidRPr="00C87BF4">
        <w:t>subclause (</w:t>
      </w:r>
      <w:r w:rsidRPr="00C87BF4">
        <w:t>3); and</w:t>
      </w:r>
    </w:p>
    <w:p w:rsidR="002E5983" w:rsidRPr="00C87BF4" w:rsidRDefault="002E5983" w:rsidP="002E5983">
      <w:pPr>
        <w:pStyle w:val="paragraph"/>
      </w:pPr>
      <w:r w:rsidRPr="00C87BF4">
        <w:tab/>
        <w:t>(c)</w:t>
      </w:r>
      <w:r w:rsidRPr="00C87BF4">
        <w:tab/>
        <w:t>the annualised amount of any capitalised maintenance income of the eligible person and, if the eligible person is a member of a couple on the day, of the eligible person’s partner, for the day; and</w:t>
      </w:r>
    </w:p>
    <w:p w:rsidR="002E5983" w:rsidRPr="00C87BF4" w:rsidRDefault="002E5983" w:rsidP="002E5983">
      <w:pPr>
        <w:pStyle w:val="paragraph"/>
      </w:pPr>
      <w:r w:rsidRPr="00C87BF4">
        <w:tab/>
        <w:t>(d)</w:t>
      </w:r>
      <w:r w:rsidRPr="00C87BF4">
        <w:tab/>
        <w:t>the annualised amount of any maintenance income of the eligible person and, if the eligible person is a member of a couple on the day, of the eligible person’s partner, for the day:</w:t>
      </w:r>
    </w:p>
    <w:p w:rsidR="002E5983" w:rsidRPr="00C87BF4" w:rsidRDefault="002E5983" w:rsidP="002E5983">
      <w:pPr>
        <w:pStyle w:val="paragraphsub"/>
      </w:pPr>
      <w:r w:rsidRPr="00C87BF4">
        <w:tab/>
        <w:t>(i)</w:t>
      </w:r>
      <w:r w:rsidRPr="00C87BF4">
        <w:tab/>
        <w:t>that is not from a registered entitlement; and</w:t>
      </w:r>
    </w:p>
    <w:p w:rsidR="002E5983" w:rsidRPr="00C87BF4" w:rsidRDefault="002E5983" w:rsidP="002E5983">
      <w:pPr>
        <w:pStyle w:val="paragraphsub"/>
      </w:pPr>
      <w:r w:rsidRPr="00C87BF4">
        <w:tab/>
        <w:t>(ii)</w:t>
      </w:r>
      <w:r w:rsidRPr="00C87BF4">
        <w:tab/>
        <w:t>that is not capitalised maintenance income.</w:t>
      </w:r>
    </w:p>
    <w:p w:rsidR="002E5983" w:rsidRPr="00C87BF4" w:rsidRDefault="002E5983" w:rsidP="00BF15AB">
      <w:pPr>
        <w:pStyle w:val="subsection"/>
        <w:keepNext/>
      </w:pPr>
      <w:r w:rsidRPr="00C87BF4">
        <w:tab/>
        <w:t>(2)</w:t>
      </w:r>
      <w:r w:rsidRPr="00C87BF4">
        <w:tab/>
        <w:t xml:space="preserve">For the purposes of </w:t>
      </w:r>
      <w:r w:rsidR="00BD75AB" w:rsidRPr="00C87BF4">
        <w:t>paragraph (</w:t>
      </w:r>
      <w:r w:rsidRPr="00C87BF4">
        <w:t>1)(a), the formula is:</w:t>
      </w:r>
    </w:p>
    <w:p w:rsidR="00391F92"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1C7A3F76" wp14:editId="18E1656A">
            <wp:extent cx="3476625" cy="1171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76625" cy="1171575"/>
                    </a:xfrm>
                    <a:prstGeom prst="rect">
                      <a:avLst/>
                    </a:prstGeom>
                    <a:noFill/>
                    <a:ln>
                      <a:noFill/>
                    </a:ln>
                  </pic:spPr>
                </pic:pic>
              </a:graphicData>
            </a:graphic>
          </wp:inline>
        </w:drawing>
      </w:r>
    </w:p>
    <w:p w:rsidR="002E5983" w:rsidRPr="00C87BF4" w:rsidRDefault="002E5983" w:rsidP="002E5983">
      <w:pPr>
        <w:pStyle w:val="subsection"/>
      </w:pPr>
      <w:r w:rsidRPr="00C87BF4">
        <w:tab/>
        <w:t>(3)</w:t>
      </w:r>
      <w:r w:rsidRPr="00C87BF4">
        <w:tab/>
        <w:t>If:</w:t>
      </w:r>
    </w:p>
    <w:p w:rsidR="0066163F" w:rsidRPr="00C87BF4" w:rsidRDefault="0066163F" w:rsidP="0066163F">
      <w:pPr>
        <w:pStyle w:val="paragraph"/>
      </w:pPr>
      <w:r w:rsidRPr="00C87BF4">
        <w:tab/>
        <w:t>(a)</w:t>
      </w:r>
      <w:r w:rsidRPr="00C87BF4">
        <w:tab/>
        <w:t>in respect of:</w:t>
      </w:r>
    </w:p>
    <w:p w:rsidR="0066163F" w:rsidRPr="00C87BF4" w:rsidRDefault="0066163F" w:rsidP="0066163F">
      <w:pPr>
        <w:pStyle w:val="paragraphsub"/>
      </w:pPr>
      <w:r w:rsidRPr="00C87BF4">
        <w:tab/>
        <w:t>(i)</w:t>
      </w:r>
      <w:r w:rsidRPr="00C87BF4">
        <w:tab/>
        <w:t>a registered entitlement for the day, and any related private collection entitlement, of the eligible person; or</w:t>
      </w:r>
    </w:p>
    <w:p w:rsidR="0066163F" w:rsidRPr="00C87BF4" w:rsidRDefault="0066163F" w:rsidP="0066163F">
      <w:pPr>
        <w:pStyle w:val="paragraphsub"/>
      </w:pPr>
      <w:r w:rsidRPr="00C87BF4">
        <w:tab/>
        <w:t>(ii)</w:t>
      </w:r>
      <w:r w:rsidRPr="00C87BF4">
        <w:tab/>
        <w:t>if the eligible person is a member of a couple on the day—a registered entitlement for the day, and any related private collection entitlement, of the eligible person’s partner;</w:t>
      </w:r>
    </w:p>
    <w:p w:rsidR="0066163F" w:rsidRPr="00C87BF4" w:rsidRDefault="0066163F" w:rsidP="0066163F">
      <w:pPr>
        <w:pStyle w:val="paragraph"/>
      </w:pPr>
      <w:r w:rsidRPr="00C87BF4">
        <w:tab/>
      </w:r>
      <w:r w:rsidRPr="00C87BF4">
        <w:tab/>
        <w:t>the maintenance income received by the eligible person or partner for the income year exceeds the amount due in the income year from the registered entitlement, and any related private collection entitlement; and</w:t>
      </w:r>
    </w:p>
    <w:p w:rsidR="002E5983" w:rsidRPr="00C87BF4" w:rsidRDefault="002E5983" w:rsidP="002E5983">
      <w:pPr>
        <w:pStyle w:val="paragraph"/>
      </w:pPr>
      <w:r w:rsidRPr="00C87BF4">
        <w:tab/>
        <w:t>(b)</w:t>
      </w:r>
      <w:r w:rsidRPr="00C87BF4">
        <w:tab/>
        <w:t xml:space="preserve">that excess, or any part of it (the </w:t>
      </w:r>
      <w:r w:rsidRPr="00C87BF4">
        <w:rPr>
          <w:b/>
          <w:i/>
        </w:rPr>
        <w:t>relevant excess</w:t>
      </w:r>
      <w:r w:rsidRPr="00C87BF4">
        <w:t xml:space="preserve">), is not disregarded for the purposes of </w:t>
      </w:r>
      <w:r w:rsidR="00BD75AB" w:rsidRPr="00C87BF4">
        <w:t>paragraph (</w:t>
      </w:r>
      <w:r w:rsidRPr="00C87BF4">
        <w:t>c) of step 1 of the method statement in clause</w:t>
      </w:r>
      <w:r w:rsidR="00BD75AB" w:rsidRPr="00C87BF4">
        <w:t> </w:t>
      </w:r>
      <w:r w:rsidRPr="00C87BF4">
        <w:t>20;</w:t>
      </w:r>
    </w:p>
    <w:p w:rsidR="002E5983" w:rsidRPr="00C87BF4" w:rsidRDefault="002E5983" w:rsidP="002E5983">
      <w:pPr>
        <w:pStyle w:val="subsection2"/>
      </w:pPr>
      <w:r w:rsidRPr="00C87BF4">
        <w:t xml:space="preserve">an amount for the purposes of </w:t>
      </w:r>
      <w:r w:rsidR="00BD75AB" w:rsidRPr="00C87BF4">
        <w:t>paragraph (</w:t>
      </w:r>
      <w:r w:rsidRPr="00C87BF4">
        <w:t>1)(b) is worked out by using this formula:</w:t>
      </w:r>
    </w:p>
    <w:p w:rsidR="00625536" w:rsidRPr="00C87BF4" w:rsidRDefault="00153A5C" w:rsidP="00486B15">
      <w:pPr>
        <w:pStyle w:val="subsection2"/>
        <w:spacing w:before="120" w:after="120"/>
      </w:pPr>
      <w:r w:rsidRPr="00C87BF4">
        <w:rPr>
          <w:noProof/>
        </w:rPr>
        <w:drawing>
          <wp:inline distT="0" distB="0" distL="0" distR="0" wp14:anchorId="19FC5B4B" wp14:editId="0147002D">
            <wp:extent cx="3476625" cy="914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76625" cy="914400"/>
                    </a:xfrm>
                    <a:prstGeom prst="rect">
                      <a:avLst/>
                    </a:prstGeom>
                    <a:noFill/>
                    <a:ln>
                      <a:noFill/>
                    </a:ln>
                  </pic:spPr>
                </pic:pic>
              </a:graphicData>
            </a:graphic>
          </wp:inline>
        </w:drawing>
      </w:r>
    </w:p>
    <w:p w:rsidR="000D51DD" w:rsidRPr="00C87BF4" w:rsidRDefault="000D51DD" w:rsidP="000D51DD">
      <w:pPr>
        <w:pStyle w:val="subsection"/>
      </w:pPr>
      <w:r w:rsidRPr="00C87BF4">
        <w:tab/>
        <w:t>(4)</w:t>
      </w:r>
      <w:r w:rsidRPr="00C87BF4">
        <w:tab/>
        <w:t xml:space="preserve">For the purposes of this clause, an individual’s private collection entitlement is </w:t>
      </w:r>
      <w:r w:rsidRPr="00C87BF4">
        <w:rPr>
          <w:b/>
          <w:i/>
        </w:rPr>
        <w:t>related</w:t>
      </w:r>
      <w:r w:rsidRPr="00C87BF4">
        <w:t xml:space="preserve"> to the individual’s registered entitlement if the private collection entitlement and registered entitlement relate to the same registrable maintenance liability, within the meaning of the </w:t>
      </w:r>
      <w:r w:rsidRPr="00C87BF4">
        <w:rPr>
          <w:i/>
        </w:rPr>
        <w:t>Child Support (Registration and Collection) Act 1988</w:t>
      </w:r>
      <w:r w:rsidRPr="00C87BF4">
        <w:t>.</w:t>
      </w:r>
    </w:p>
    <w:p w:rsidR="000D51DD" w:rsidRPr="00C87BF4" w:rsidRDefault="000D51DD" w:rsidP="00BF15AB">
      <w:pPr>
        <w:pStyle w:val="subsection"/>
        <w:keepNext/>
      </w:pPr>
      <w:r w:rsidRPr="00C87BF4">
        <w:tab/>
        <w:t>(5)</w:t>
      </w:r>
      <w:r w:rsidRPr="00C87BF4">
        <w:tab/>
        <w:t>In this clause:</w:t>
      </w:r>
    </w:p>
    <w:p w:rsidR="000D51DD" w:rsidRPr="00C87BF4" w:rsidRDefault="000D51DD" w:rsidP="000D51DD">
      <w:pPr>
        <w:pStyle w:val="Definition"/>
      </w:pPr>
      <w:r w:rsidRPr="00C87BF4">
        <w:rPr>
          <w:b/>
          <w:i/>
        </w:rPr>
        <w:t>private collection entitlement</w:t>
      </w:r>
      <w:r w:rsidRPr="00C87BF4">
        <w:t xml:space="preserve">, of an individual, means the individual’s entitlement to receive maintenance income from a particular payer, if the payer’s liability to pay that maintenance income is a registrable maintenance liability that is not an enforceable maintenance liability, within the meaning of the </w:t>
      </w:r>
      <w:r w:rsidRPr="00C87BF4">
        <w:rPr>
          <w:i/>
        </w:rPr>
        <w:t>Child Support (Registration and Collection) Act 1988</w:t>
      </w:r>
      <w:r w:rsidRPr="00C87BF4">
        <w:t>.</w:t>
      </w:r>
    </w:p>
    <w:p w:rsidR="002E5983" w:rsidRPr="00C87BF4" w:rsidRDefault="002E5983" w:rsidP="002E5983">
      <w:pPr>
        <w:pStyle w:val="ActHead5"/>
      </w:pPr>
      <w:bookmarkStart w:id="276" w:name="_Toc57707197"/>
      <w:r w:rsidRPr="008D2DB2">
        <w:rPr>
          <w:rStyle w:val="CharSectno"/>
        </w:rPr>
        <w:t>24E</w:t>
      </w:r>
      <w:r w:rsidRPr="00C87BF4">
        <w:t xml:space="preserve">  Depletions from a maintenance income credit balance</w:t>
      </w:r>
      <w:bookmarkEnd w:id="276"/>
    </w:p>
    <w:p w:rsidR="002E5983" w:rsidRPr="00C87BF4" w:rsidRDefault="002E5983" w:rsidP="002E5983">
      <w:pPr>
        <w:pStyle w:val="subsection"/>
      </w:pPr>
      <w:r w:rsidRPr="00C87BF4">
        <w:tab/>
        <w:t>(1)</w:t>
      </w:r>
      <w:r w:rsidRPr="00C87BF4">
        <w:tab/>
        <w:t xml:space="preserve">There is a depletion from the maintenance income credit balance for a registered entitlement of an individual, for an income year, of the amount worked out under </w:t>
      </w:r>
      <w:r w:rsidR="00BD75AB" w:rsidRPr="00C87BF4">
        <w:t>subclause (</w:t>
      </w:r>
      <w:r w:rsidRPr="00C87BF4">
        <w:t>2), if:</w:t>
      </w:r>
    </w:p>
    <w:p w:rsidR="002E5983" w:rsidRPr="00C87BF4" w:rsidRDefault="002E5983" w:rsidP="002E5983">
      <w:pPr>
        <w:pStyle w:val="paragraph"/>
      </w:pPr>
      <w:r w:rsidRPr="00C87BF4">
        <w:tab/>
        <w:t>(a)</w:t>
      </w:r>
      <w:r w:rsidRPr="00C87BF4">
        <w:tab/>
        <w:t>the income year has ended; and</w:t>
      </w:r>
    </w:p>
    <w:p w:rsidR="002E5983" w:rsidRPr="00C87BF4" w:rsidRDefault="002E5983" w:rsidP="002E5983">
      <w:pPr>
        <w:pStyle w:val="paragraph"/>
      </w:pPr>
      <w:r w:rsidRPr="00C87BF4">
        <w:tab/>
        <w:t>(b)</w:t>
      </w:r>
      <w:r w:rsidRPr="00C87BF4">
        <w:tab/>
        <w:t>the maintenance income that the individual received in the income year from the entitlement is more than the amount due in the income year from the entitlement.</w:t>
      </w:r>
    </w:p>
    <w:p w:rsidR="002E5983" w:rsidRPr="00C87BF4" w:rsidRDefault="002E5983" w:rsidP="002E5983">
      <w:pPr>
        <w:pStyle w:val="subsection"/>
      </w:pPr>
      <w:r w:rsidRPr="00C87BF4">
        <w:tab/>
        <w:t>(2)</w:t>
      </w:r>
      <w:r w:rsidRPr="00C87BF4">
        <w:tab/>
        <w:t>The amount by which the maintenance income credit balance is depleted is the lower of:</w:t>
      </w:r>
    </w:p>
    <w:p w:rsidR="002E5983" w:rsidRPr="00C87BF4" w:rsidRDefault="002E5983" w:rsidP="002E5983">
      <w:pPr>
        <w:pStyle w:val="paragraph"/>
      </w:pPr>
      <w:r w:rsidRPr="00C87BF4">
        <w:tab/>
        <w:t>(a)</w:t>
      </w:r>
      <w:r w:rsidRPr="00C87BF4">
        <w:tab/>
        <w:t>the excess of the maintenance income that the individual received in the income year from the entitlement over the amount due in the income year from the entitlement; and</w:t>
      </w:r>
    </w:p>
    <w:p w:rsidR="002E5983" w:rsidRPr="00C87BF4" w:rsidRDefault="002E5983" w:rsidP="002E5983">
      <w:pPr>
        <w:pStyle w:val="paragraph"/>
      </w:pPr>
      <w:r w:rsidRPr="00C87BF4">
        <w:tab/>
        <w:t>(b)</w:t>
      </w:r>
      <w:r w:rsidRPr="00C87BF4">
        <w:tab/>
        <w:t>the amount of the maintenance income credit balance.</w:t>
      </w:r>
    </w:p>
    <w:p w:rsidR="002E5983" w:rsidRPr="00C87BF4" w:rsidRDefault="002E5983" w:rsidP="002E5983">
      <w:pPr>
        <w:pStyle w:val="subsection"/>
      </w:pPr>
      <w:r w:rsidRPr="00C87BF4">
        <w:tab/>
        <w:t>(3)</w:t>
      </w:r>
      <w:r w:rsidRPr="00C87BF4">
        <w:tab/>
        <w:t xml:space="preserve">For the purposes of </w:t>
      </w:r>
      <w:r w:rsidR="00BD75AB" w:rsidRPr="00C87BF4">
        <w:t>paragraphs (</w:t>
      </w:r>
      <w:r w:rsidRPr="00C87BF4">
        <w:t>1)(b) and (2)(a), in working out the maintenance income received in an income year or the amount of maintenance income due in an income year:</w:t>
      </w:r>
    </w:p>
    <w:p w:rsidR="002E5983" w:rsidRPr="00C87BF4" w:rsidRDefault="002E5983" w:rsidP="002E5983">
      <w:pPr>
        <w:pStyle w:val="paragraph"/>
      </w:pPr>
      <w:r w:rsidRPr="00C87BF4">
        <w:tab/>
        <w:t>(a)</w:t>
      </w:r>
      <w:r w:rsidRPr="00C87BF4">
        <w:tab/>
        <w:t>disregard any maintenance income received or due for an FTB child for whom the FTB child rate under clause</w:t>
      </w:r>
      <w:r w:rsidR="00BD75AB" w:rsidRPr="00C87BF4">
        <w:t> </w:t>
      </w:r>
      <w:r w:rsidRPr="00C87BF4">
        <w:t>7 does not exceed the base FTB child rate (see clause</w:t>
      </w:r>
      <w:r w:rsidR="00BD75AB" w:rsidRPr="00C87BF4">
        <w:t> </w:t>
      </w:r>
      <w:r w:rsidRPr="00C87BF4">
        <w:t>8); and</w:t>
      </w:r>
    </w:p>
    <w:p w:rsidR="002E5983" w:rsidRPr="00C87BF4" w:rsidRDefault="002E5983" w:rsidP="002E5983">
      <w:pPr>
        <w:pStyle w:val="paragraph"/>
      </w:pPr>
      <w:r w:rsidRPr="00C87BF4">
        <w:tab/>
        <w:t>(b)</w:t>
      </w:r>
      <w:r w:rsidRPr="00C87BF4">
        <w:tab/>
        <w:t>disregard the operation of clause</w:t>
      </w:r>
      <w:r w:rsidR="00BD75AB" w:rsidRPr="00C87BF4">
        <w:t> </w:t>
      </w:r>
      <w:r w:rsidRPr="00C87BF4">
        <w:t xml:space="preserve">11 (sharing of family tax benefit) in applying </w:t>
      </w:r>
      <w:r w:rsidR="00BD75AB" w:rsidRPr="00C87BF4">
        <w:t>paragraph (</w:t>
      </w:r>
      <w:r w:rsidRPr="00C87BF4">
        <w:t>a).</w:t>
      </w:r>
    </w:p>
    <w:p w:rsidR="00B378C2" w:rsidRPr="00C87BF4" w:rsidRDefault="00B378C2" w:rsidP="00B378C2">
      <w:pPr>
        <w:pStyle w:val="ActHead5"/>
      </w:pPr>
      <w:bookmarkStart w:id="277" w:name="_Toc57707198"/>
      <w:r w:rsidRPr="008D2DB2">
        <w:rPr>
          <w:rStyle w:val="CharSectno"/>
        </w:rPr>
        <w:t>24EA</w:t>
      </w:r>
      <w:r w:rsidRPr="00C87BF4">
        <w:t xml:space="preserve">  Amounts due under notional assessments</w:t>
      </w:r>
      <w:bookmarkEnd w:id="277"/>
    </w:p>
    <w:p w:rsidR="00B378C2" w:rsidRPr="00C87BF4" w:rsidRDefault="00B378C2" w:rsidP="00B378C2">
      <w:pPr>
        <w:pStyle w:val="subsection"/>
      </w:pPr>
      <w:r w:rsidRPr="00C87BF4">
        <w:tab/>
        <w:t>(1)</w:t>
      </w:r>
      <w:r w:rsidRPr="00C87BF4">
        <w:tab/>
        <w:t>This clause applies if:</w:t>
      </w:r>
    </w:p>
    <w:p w:rsidR="00B378C2" w:rsidRPr="00C87BF4" w:rsidRDefault="00B378C2" w:rsidP="00B378C2">
      <w:pPr>
        <w:pStyle w:val="paragraph"/>
      </w:pPr>
      <w:r w:rsidRPr="00C87BF4">
        <w:tab/>
        <w:t>(a)</w:t>
      </w:r>
      <w:r w:rsidRPr="00C87BF4">
        <w:tab/>
        <w:t>an individual receives child maintenance for an FTB child of the individual under a child support agreement or court order; and</w:t>
      </w:r>
    </w:p>
    <w:p w:rsidR="00B378C2" w:rsidRPr="00C87BF4" w:rsidRDefault="00B378C2" w:rsidP="00B378C2">
      <w:pPr>
        <w:pStyle w:val="paragraph"/>
      </w:pPr>
      <w:r w:rsidRPr="00C87BF4">
        <w:tab/>
        <w:t>(b)</w:t>
      </w:r>
      <w:r w:rsidRPr="00C87BF4">
        <w:tab/>
        <w:t>there is, in relation to the agreement or order, a notional assessment of the annual rate of child support that would be payable to the individual for the child for a particular day in a child support period if that annual rate were payable under Part</w:t>
      </w:r>
      <w:r w:rsidR="00BD75AB" w:rsidRPr="00C87BF4">
        <w:t> </w:t>
      </w:r>
      <w:r w:rsidRPr="00C87BF4">
        <w:t xml:space="preserve">5 of the </w:t>
      </w:r>
      <w:r w:rsidRPr="00C87BF4">
        <w:rPr>
          <w:i/>
        </w:rPr>
        <w:t>Child Support (Assessment) Act 1989</w:t>
      </w:r>
      <w:r w:rsidRPr="00C87BF4">
        <w:t xml:space="preserve"> instead of under the agreement or order; and</w:t>
      </w:r>
    </w:p>
    <w:p w:rsidR="00B378C2" w:rsidRPr="00C87BF4" w:rsidRDefault="00B378C2" w:rsidP="00B378C2">
      <w:pPr>
        <w:pStyle w:val="paragraph"/>
      </w:pPr>
      <w:r w:rsidRPr="00C87BF4">
        <w:tab/>
        <w:t>(c)</w:t>
      </w:r>
      <w:r w:rsidRPr="00C87BF4">
        <w:tab/>
        <w:t>the child maintenance is received, wholly or in part, from a registered entitlement.</w:t>
      </w:r>
    </w:p>
    <w:p w:rsidR="00B378C2" w:rsidRPr="00C87BF4" w:rsidRDefault="00B378C2" w:rsidP="00B378C2">
      <w:pPr>
        <w:pStyle w:val="subsection"/>
      </w:pPr>
      <w:r w:rsidRPr="00C87BF4">
        <w:tab/>
        <w:t>(2)</w:t>
      </w:r>
      <w:r w:rsidRPr="00C87BF4">
        <w:tab/>
        <w:t>For the purposes of this Subdivision, the amount of child maintenance that is taken to be due to the individual under the agreement or order (whether from the registered entitlement or from a related private collection entitlement within the meaning of clause</w:t>
      </w:r>
      <w:r w:rsidR="00BD75AB" w:rsidRPr="00C87BF4">
        <w:t> </w:t>
      </w:r>
      <w:r w:rsidRPr="00C87BF4">
        <w:t>24D), for the child for a period, is the amount that would have been due if the amount due to the individual had been the annual rate of child support for the child for the period that is included in the notional assessment.</w:t>
      </w:r>
    </w:p>
    <w:p w:rsidR="00B378C2" w:rsidRPr="00C87BF4" w:rsidRDefault="00B378C2" w:rsidP="00B378C2">
      <w:pPr>
        <w:pStyle w:val="subsection"/>
      </w:pPr>
      <w:r w:rsidRPr="00C87BF4">
        <w:tab/>
        <w:t>(3)</w:t>
      </w:r>
      <w:r w:rsidRPr="00C87BF4">
        <w:tab/>
        <w:t xml:space="preserve">To avoid doubt, </w:t>
      </w:r>
      <w:r w:rsidR="00BD75AB" w:rsidRPr="00C87BF4">
        <w:t>subclause (</w:t>
      </w:r>
      <w:r w:rsidRPr="00C87BF4">
        <w:t>2) does not apply in relation to the total arrears owing from a registered entitlement, as mentioned in subclause</w:t>
      </w:r>
      <w:r w:rsidR="00BD75AB" w:rsidRPr="00C87BF4">
        <w:t> </w:t>
      </w:r>
      <w:r w:rsidRPr="00C87BF4">
        <w:t>24A(2).</w:t>
      </w:r>
    </w:p>
    <w:p w:rsidR="004A05F2" w:rsidRPr="00C87BF4" w:rsidRDefault="004A05F2" w:rsidP="004A05F2">
      <w:pPr>
        <w:pStyle w:val="ActHead4"/>
      </w:pPr>
      <w:bookmarkStart w:id="278" w:name="_Toc57707199"/>
      <w:r w:rsidRPr="008D2DB2">
        <w:rPr>
          <w:rStyle w:val="CharSubdNo"/>
        </w:rPr>
        <w:t>Subdivision C</w:t>
      </w:r>
      <w:r w:rsidRPr="00C87BF4">
        <w:t>—</w:t>
      </w:r>
      <w:r w:rsidRPr="008D2DB2">
        <w:rPr>
          <w:rStyle w:val="CharSubdText"/>
        </w:rPr>
        <w:t>Maintenance income ceiling for Method 1</w:t>
      </w:r>
      <w:bookmarkEnd w:id="278"/>
    </w:p>
    <w:p w:rsidR="008A4450" w:rsidRPr="00C87BF4" w:rsidRDefault="008A4450" w:rsidP="008A4450">
      <w:pPr>
        <w:pStyle w:val="ActHead5"/>
      </w:pPr>
      <w:bookmarkStart w:id="279" w:name="_Toc57707200"/>
      <w:r w:rsidRPr="008D2DB2">
        <w:rPr>
          <w:rStyle w:val="CharSectno"/>
        </w:rPr>
        <w:t>24F</w:t>
      </w:r>
      <w:r w:rsidRPr="00C87BF4">
        <w:t xml:space="preserve">  Subdivision not always to apply</w:t>
      </w:r>
      <w:bookmarkEnd w:id="279"/>
    </w:p>
    <w:p w:rsidR="008A4450" w:rsidRPr="00C87BF4" w:rsidRDefault="008A4450" w:rsidP="008A4450">
      <w:pPr>
        <w:pStyle w:val="subsection"/>
      </w:pPr>
      <w:r w:rsidRPr="00C87BF4">
        <w:tab/>
      </w:r>
      <w:r w:rsidRPr="00C87BF4">
        <w:tab/>
        <w:t>This Subdivision does not apply to an individual if:</w:t>
      </w:r>
    </w:p>
    <w:p w:rsidR="008A4450" w:rsidRPr="00C87BF4" w:rsidRDefault="008A4450" w:rsidP="008A4450">
      <w:pPr>
        <w:pStyle w:val="paragraph"/>
      </w:pPr>
      <w:r w:rsidRPr="00C87BF4">
        <w:tab/>
        <w:t>(a)</w:t>
      </w:r>
      <w:r w:rsidRPr="00C87BF4">
        <w:tab/>
        <w:t>the individual, and the individual’s partner, between them are entitled to apply for maintenance income:</w:t>
      </w:r>
    </w:p>
    <w:p w:rsidR="008A4450" w:rsidRPr="00C87BF4" w:rsidRDefault="008A4450" w:rsidP="008A4450">
      <w:pPr>
        <w:pStyle w:val="paragraphsub"/>
      </w:pPr>
      <w:r w:rsidRPr="00C87BF4">
        <w:tab/>
        <w:t>(i)</w:t>
      </w:r>
      <w:r w:rsidRPr="00C87BF4">
        <w:tab/>
        <w:t>from only one other individual; and</w:t>
      </w:r>
    </w:p>
    <w:p w:rsidR="008A4450" w:rsidRPr="00C87BF4" w:rsidRDefault="008A4450" w:rsidP="008A4450">
      <w:pPr>
        <w:pStyle w:val="paragraphsub"/>
      </w:pPr>
      <w:r w:rsidRPr="00C87BF4">
        <w:tab/>
        <w:t>(ii)</w:t>
      </w:r>
      <w:r w:rsidRPr="00C87BF4">
        <w:tab/>
        <w:t>in respect of all of the FTB children of the individual; and</w:t>
      </w:r>
    </w:p>
    <w:p w:rsidR="008A4450" w:rsidRPr="00C87BF4" w:rsidRDefault="008A4450" w:rsidP="008A4450">
      <w:pPr>
        <w:pStyle w:val="paragraph"/>
      </w:pPr>
      <w:r w:rsidRPr="00C87BF4">
        <w:tab/>
        <w:t>(b)</w:t>
      </w:r>
      <w:r w:rsidRPr="00C87BF4">
        <w:tab/>
        <w:t>the individual has no regular care children who are rent assistance children.</w:t>
      </w:r>
    </w:p>
    <w:p w:rsidR="004A05F2" w:rsidRPr="00C87BF4" w:rsidRDefault="004A05F2" w:rsidP="004A05F2">
      <w:pPr>
        <w:pStyle w:val="ActHead5"/>
      </w:pPr>
      <w:bookmarkStart w:id="280" w:name="_Toc57707201"/>
      <w:r w:rsidRPr="008D2DB2">
        <w:rPr>
          <w:rStyle w:val="CharSectno"/>
        </w:rPr>
        <w:t>24G</w:t>
      </w:r>
      <w:r w:rsidRPr="00C87BF4">
        <w:t xml:space="preserve">  Overall method for working out maintenance income ceiling for Method 1</w:t>
      </w:r>
      <w:bookmarkEnd w:id="280"/>
    </w:p>
    <w:p w:rsidR="004A05F2" w:rsidRPr="00C87BF4" w:rsidRDefault="004A05F2" w:rsidP="004A05F2">
      <w:pPr>
        <w:pStyle w:val="subsection"/>
      </w:pPr>
      <w:r w:rsidRPr="00C87BF4">
        <w:tab/>
      </w:r>
      <w:r w:rsidRPr="00C87BF4">
        <w:tab/>
        <w:t xml:space="preserve">For the purposes of </w:t>
      </w:r>
      <w:r w:rsidR="00BD75AB" w:rsidRPr="00C87BF4">
        <w:t>paragraph (</w:t>
      </w:r>
      <w:r w:rsidRPr="00C87BF4">
        <w:t>d) of step 1 of the method statement in clause</w:t>
      </w:r>
      <w:r w:rsidR="00BD75AB" w:rsidRPr="00C87BF4">
        <w:t> </w:t>
      </w:r>
      <w:r w:rsidRPr="00C87BF4">
        <w:t xml:space="preserve">20, this is how to work out an individual’s maintenance income ceiling for maintenance income received by the individual, or the individual’s partner, from another individual (the </w:t>
      </w:r>
      <w:r w:rsidRPr="00C87BF4">
        <w:rPr>
          <w:b/>
          <w:i/>
        </w:rPr>
        <w:t>maintenance payer</w:t>
      </w:r>
      <w:r w:rsidRPr="00C87BF4">
        <w:t>) if the individual’s Part A rate is worked out using this Part (Method 1):</w:t>
      </w:r>
    </w:p>
    <w:p w:rsidR="004A05F2" w:rsidRPr="00C87BF4" w:rsidRDefault="004A05F2" w:rsidP="004A05F2">
      <w:pPr>
        <w:pStyle w:val="BoxHeadItalic"/>
      </w:pPr>
      <w:r w:rsidRPr="00C87BF4">
        <w:t>Method statement</w:t>
      </w:r>
    </w:p>
    <w:p w:rsidR="004A05F2" w:rsidRPr="00C87BF4" w:rsidRDefault="004A05F2" w:rsidP="004A05F2">
      <w:pPr>
        <w:pStyle w:val="BoxStep"/>
      </w:pPr>
      <w:r w:rsidRPr="00C87BF4">
        <w:t>Step 1.</w:t>
      </w:r>
      <w:r w:rsidRPr="00C87BF4">
        <w:tab/>
        <w:t xml:space="preserve">Work out the individual’s </w:t>
      </w:r>
      <w:r w:rsidRPr="00C87BF4">
        <w:rPr>
          <w:b/>
          <w:i/>
        </w:rPr>
        <w:t>above base standard amount</w:t>
      </w:r>
      <w:r w:rsidRPr="00C87BF4">
        <w:t xml:space="preserve"> for the maintenance income using clause</w:t>
      </w:r>
      <w:r w:rsidR="00BD75AB" w:rsidRPr="00C87BF4">
        <w:t> </w:t>
      </w:r>
      <w:r w:rsidRPr="00C87BF4">
        <w:t>24H.</w:t>
      </w:r>
    </w:p>
    <w:p w:rsidR="0043775A" w:rsidRPr="00C87BF4" w:rsidRDefault="0043775A" w:rsidP="0043775A">
      <w:pPr>
        <w:pStyle w:val="BoxStep"/>
      </w:pPr>
      <w:r w:rsidRPr="00C87BF4">
        <w:t>Step 1A.</w:t>
      </w:r>
      <w:r w:rsidRPr="00C87BF4">
        <w:tab/>
        <w:t xml:space="preserve">Work out the individual’s </w:t>
      </w:r>
      <w:r w:rsidR="009E6497" w:rsidRPr="00C87BF4">
        <w:rPr>
          <w:b/>
          <w:i/>
        </w:rPr>
        <w:t>above base energy supplement amount</w:t>
      </w:r>
      <w:r w:rsidRPr="00C87BF4">
        <w:t xml:space="preserve"> for the maintenance income using clause</w:t>
      </w:r>
      <w:r w:rsidR="00BD75AB" w:rsidRPr="00C87BF4">
        <w:t> </w:t>
      </w:r>
      <w:r w:rsidRPr="00C87BF4">
        <w:t>24HA.</w:t>
      </w:r>
    </w:p>
    <w:p w:rsidR="004A05F2" w:rsidRPr="00C87BF4" w:rsidRDefault="004A05F2" w:rsidP="004A05F2">
      <w:pPr>
        <w:pStyle w:val="BoxStep"/>
      </w:pPr>
      <w:r w:rsidRPr="00C87BF4">
        <w:t>Step 2.</w:t>
      </w:r>
      <w:r w:rsidRPr="00C87BF4">
        <w:tab/>
        <w:t xml:space="preserve">Work out the individual’s </w:t>
      </w:r>
      <w:r w:rsidRPr="00C87BF4">
        <w:rPr>
          <w:b/>
          <w:i/>
        </w:rPr>
        <w:t>RA amount</w:t>
      </w:r>
      <w:r w:rsidRPr="00C87BF4">
        <w:t xml:space="preserve"> for the maintenance income using clause</w:t>
      </w:r>
      <w:r w:rsidR="00BD75AB" w:rsidRPr="00C87BF4">
        <w:t> </w:t>
      </w:r>
      <w:r w:rsidRPr="00C87BF4">
        <w:t>24J.</w:t>
      </w:r>
    </w:p>
    <w:p w:rsidR="004A05F2" w:rsidRPr="00C87BF4" w:rsidRDefault="004A05F2" w:rsidP="004A05F2">
      <w:pPr>
        <w:pStyle w:val="BoxStep"/>
      </w:pPr>
      <w:r w:rsidRPr="00C87BF4">
        <w:t>Step 3.</w:t>
      </w:r>
      <w:r w:rsidRPr="00C87BF4">
        <w:tab/>
        <w:t xml:space="preserve">Work out the individual’s </w:t>
      </w:r>
      <w:r w:rsidRPr="00C87BF4">
        <w:rPr>
          <w:b/>
          <w:i/>
        </w:rPr>
        <w:t>MIFA amount</w:t>
      </w:r>
      <w:r w:rsidRPr="00C87BF4">
        <w:t xml:space="preserve"> for the maintenance income using clause</w:t>
      </w:r>
      <w:r w:rsidR="00BD75AB" w:rsidRPr="00C87BF4">
        <w:t> </w:t>
      </w:r>
      <w:r w:rsidRPr="00C87BF4">
        <w:t>24K.</w:t>
      </w:r>
    </w:p>
    <w:p w:rsidR="004A05F2" w:rsidRPr="00C87BF4" w:rsidRDefault="004A05F2" w:rsidP="004A05F2">
      <w:pPr>
        <w:pStyle w:val="BoxStep"/>
      </w:pPr>
      <w:r w:rsidRPr="00C87BF4">
        <w:t>Step 4.</w:t>
      </w:r>
      <w:r w:rsidRPr="00C87BF4">
        <w:tab/>
        <w:t xml:space="preserve">Work out the individual’s </w:t>
      </w:r>
      <w:r w:rsidRPr="00C87BF4">
        <w:rPr>
          <w:b/>
          <w:i/>
        </w:rPr>
        <w:t>maintenance income ceiling</w:t>
      </w:r>
      <w:r w:rsidRPr="00C87BF4">
        <w:t xml:space="preserve"> for the maintenance income using clause</w:t>
      </w:r>
      <w:r w:rsidR="00BD75AB" w:rsidRPr="00C87BF4">
        <w:t> </w:t>
      </w:r>
      <w:r w:rsidRPr="00C87BF4">
        <w:t>24L.</w:t>
      </w:r>
    </w:p>
    <w:p w:rsidR="004A05F2" w:rsidRPr="00C87BF4" w:rsidRDefault="004A05F2" w:rsidP="004A05F2">
      <w:pPr>
        <w:pStyle w:val="ActHead5"/>
      </w:pPr>
      <w:bookmarkStart w:id="281" w:name="_Toc57707202"/>
      <w:r w:rsidRPr="008D2DB2">
        <w:rPr>
          <w:rStyle w:val="CharSectno"/>
        </w:rPr>
        <w:t>24H</w:t>
      </w:r>
      <w:r w:rsidRPr="00C87BF4">
        <w:t xml:space="preserve">  How to work out an individual’s above base standard amount</w:t>
      </w:r>
      <w:bookmarkEnd w:id="281"/>
    </w:p>
    <w:p w:rsidR="004A05F2" w:rsidRPr="00C87BF4" w:rsidRDefault="004A05F2" w:rsidP="004A05F2">
      <w:pPr>
        <w:pStyle w:val="subsection"/>
      </w:pPr>
      <w:r w:rsidRPr="00C87BF4">
        <w:tab/>
      </w:r>
      <w:r w:rsidRPr="00C87BF4">
        <w:tab/>
        <w:t xml:space="preserve">The individual’s </w:t>
      </w:r>
      <w:r w:rsidRPr="00C87BF4">
        <w:rPr>
          <w:b/>
          <w:i/>
        </w:rPr>
        <w:t>above base standard amount</w:t>
      </w:r>
      <w:r w:rsidRPr="00C87BF4">
        <w:t xml:space="preserve"> for the maintenance income is the difference between:</w:t>
      </w:r>
    </w:p>
    <w:p w:rsidR="004A05F2" w:rsidRPr="00C87BF4" w:rsidRDefault="004A05F2" w:rsidP="004A05F2">
      <w:pPr>
        <w:pStyle w:val="paragraph"/>
      </w:pPr>
      <w:r w:rsidRPr="00C87BF4">
        <w:tab/>
        <w:t>(a)</w:t>
      </w:r>
      <w:r w:rsidRPr="00C87BF4">
        <w:tab/>
        <w:t xml:space="preserve">the individual’s standard rate under </w:t>
      </w:r>
      <w:r w:rsidR="00AA48B4" w:rsidRPr="00C87BF4">
        <w:t>Division 2</w:t>
      </w:r>
      <w:r w:rsidRPr="00C87BF4">
        <w:t xml:space="preserve"> of this Part (clauses</w:t>
      </w:r>
      <w:r w:rsidR="00BD75AB" w:rsidRPr="00C87BF4">
        <w:t> </w:t>
      </w:r>
      <w:r w:rsidRPr="00C87BF4">
        <w:t>7 to 11) for the FTB children of the individual in respect of whom the individual, or the individual’s partner, is entitled to apply for maintenance income from the maintenance payer; and</w:t>
      </w:r>
    </w:p>
    <w:p w:rsidR="004A05F2" w:rsidRPr="00C87BF4" w:rsidRDefault="004A05F2" w:rsidP="004A05F2">
      <w:pPr>
        <w:pStyle w:val="paragraph"/>
      </w:pPr>
      <w:r w:rsidRPr="00C87BF4">
        <w:tab/>
        <w:t>(b)</w:t>
      </w:r>
      <w:r w:rsidRPr="00C87BF4">
        <w:tab/>
        <w:t xml:space="preserve">the individual’s standard rate under </w:t>
      </w:r>
      <w:r w:rsidR="00AA48B4" w:rsidRPr="00C87BF4">
        <w:t>Division 2</w:t>
      </w:r>
      <w:r w:rsidRPr="00C87BF4">
        <w:t xml:space="preserve"> of Part</w:t>
      </w:r>
      <w:r w:rsidR="00BD75AB" w:rsidRPr="00C87BF4">
        <w:t> </w:t>
      </w:r>
      <w:r w:rsidRPr="00C87BF4">
        <w:t>3 (clauses</w:t>
      </w:r>
      <w:r w:rsidR="00BD75AB" w:rsidRPr="00C87BF4">
        <w:t> </w:t>
      </w:r>
      <w:r w:rsidRPr="00C87BF4">
        <w:t>26 and 27) for those children (assuming that the individual’s Part A rate were calculated under Part</w:t>
      </w:r>
      <w:r w:rsidR="00BD75AB" w:rsidRPr="00C87BF4">
        <w:t> </w:t>
      </w:r>
      <w:r w:rsidRPr="00C87BF4">
        <w:t>3).</w:t>
      </w:r>
    </w:p>
    <w:p w:rsidR="00403FA1" w:rsidRPr="00C87BF4" w:rsidRDefault="00403FA1" w:rsidP="00403FA1">
      <w:pPr>
        <w:pStyle w:val="ActHead5"/>
      </w:pPr>
      <w:bookmarkStart w:id="282" w:name="_Toc57707203"/>
      <w:r w:rsidRPr="008D2DB2">
        <w:rPr>
          <w:rStyle w:val="CharSectno"/>
        </w:rPr>
        <w:t>24HA</w:t>
      </w:r>
      <w:r w:rsidRPr="00C87BF4">
        <w:t xml:space="preserve">  How to work out an individual’s above base energy supplement amount</w:t>
      </w:r>
      <w:bookmarkEnd w:id="282"/>
    </w:p>
    <w:p w:rsidR="00E133C0" w:rsidRPr="00C87BF4" w:rsidRDefault="00E133C0" w:rsidP="00E133C0">
      <w:pPr>
        <w:pStyle w:val="subsection"/>
      </w:pPr>
      <w:r w:rsidRPr="00C87BF4">
        <w:tab/>
      </w:r>
      <w:r w:rsidR="009C4F75" w:rsidRPr="00C87BF4">
        <w:t>(1)</w:t>
      </w:r>
      <w:r w:rsidRPr="00C87BF4">
        <w:tab/>
        <w:t xml:space="preserve">The individual’s </w:t>
      </w:r>
      <w:r w:rsidR="00403FA1" w:rsidRPr="00C87BF4">
        <w:rPr>
          <w:b/>
          <w:i/>
        </w:rPr>
        <w:t>above base energy supplement amount</w:t>
      </w:r>
      <w:r w:rsidRPr="00C87BF4">
        <w:t xml:space="preserve"> for the maintenance income is the difference between:</w:t>
      </w:r>
    </w:p>
    <w:p w:rsidR="00E133C0" w:rsidRPr="00C87BF4" w:rsidRDefault="00E133C0" w:rsidP="00E133C0">
      <w:pPr>
        <w:pStyle w:val="paragraph"/>
      </w:pPr>
      <w:r w:rsidRPr="00C87BF4">
        <w:tab/>
        <w:t>(a)</w:t>
      </w:r>
      <w:r w:rsidRPr="00C87BF4">
        <w:tab/>
        <w:t xml:space="preserve">the individual’s </w:t>
      </w:r>
      <w:r w:rsidR="00AA2157" w:rsidRPr="00C87BF4">
        <w:t>energy supplement</w:t>
      </w:r>
      <w:r w:rsidRPr="00C87BF4">
        <w:t xml:space="preserve"> (Part A) under Subdivision A of </w:t>
      </w:r>
      <w:r w:rsidR="00AA48B4" w:rsidRPr="00C87BF4">
        <w:t>Division 2</w:t>
      </w:r>
      <w:r w:rsidRPr="00C87BF4">
        <w:t>AA of Part</w:t>
      </w:r>
      <w:r w:rsidR="00BD75AB" w:rsidRPr="00C87BF4">
        <w:t> </w:t>
      </w:r>
      <w:r w:rsidRPr="00C87BF4">
        <w:t>5 (clause</w:t>
      </w:r>
      <w:r w:rsidR="00BD75AB" w:rsidRPr="00C87BF4">
        <w:t> </w:t>
      </w:r>
      <w:r w:rsidRPr="00C87BF4">
        <w:t>38AA) for the FTB children of the individual in respect of whom the individual, or the individual’s partner, is entitled to apply for maintenance income from the maintenance payer; and</w:t>
      </w:r>
    </w:p>
    <w:p w:rsidR="00E133C0" w:rsidRPr="00C87BF4" w:rsidRDefault="00E133C0" w:rsidP="00E133C0">
      <w:pPr>
        <w:pStyle w:val="paragraph"/>
      </w:pPr>
      <w:r w:rsidRPr="00C87BF4">
        <w:tab/>
        <w:t>(b)</w:t>
      </w:r>
      <w:r w:rsidRPr="00C87BF4">
        <w:tab/>
        <w:t xml:space="preserve">the individual’s </w:t>
      </w:r>
      <w:r w:rsidR="00FB0685" w:rsidRPr="00C87BF4">
        <w:t>energy supplement</w:t>
      </w:r>
      <w:r w:rsidRPr="00C87BF4">
        <w:t xml:space="preserve"> (Part A) under Subdivision B of </w:t>
      </w:r>
      <w:r w:rsidR="00AA48B4" w:rsidRPr="00C87BF4">
        <w:t>Division 2</w:t>
      </w:r>
      <w:r w:rsidRPr="00C87BF4">
        <w:t>AA of Part</w:t>
      </w:r>
      <w:r w:rsidR="00BD75AB" w:rsidRPr="00C87BF4">
        <w:t> </w:t>
      </w:r>
      <w:r w:rsidRPr="00C87BF4">
        <w:t>5 (clause</w:t>
      </w:r>
      <w:r w:rsidR="00BD75AB" w:rsidRPr="00C87BF4">
        <w:t> </w:t>
      </w:r>
      <w:r w:rsidRPr="00C87BF4">
        <w:t>38AF) for those children (assuming that the individual’s Part A rate were calculated under Part</w:t>
      </w:r>
      <w:r w:rsidR="00BD75AB" w:rsidRPr="00C87BF4">
        <w:t> </w:t>
      </w:r>
      <w:r w:rsidRPr="00C87BF4">
        <w:t>3).</w:t>
      </w:r>
    </w:p>
    <w:p w:rsidR="009C4F75" w:rsidRPr="00C87BF4" w:rsidRDefault="009C4F75" w:rsidP="000F1E49">
      <w:pPr>
        <w:pStyle w:val="subsection"/>
      </w:pPr>
      <w:r w:rsidRPr="00C87BF4">
        <w:tab/>
        <w:t>(2)</w:t>
      </w:r>
      <w:r w:rsidRPr="00C87BF4">
        <w:tab/>
        <w:t xml:space="preserve">However, the individual’s </w:t>
      </w:r>
      <w:r w:rsidRPr="00C87BF4">
        <w:rPr>
          <w:b/>
          <w:i/>
        </w:rPr>
        <w:t>above base energy supplement amount</w:t>
      </w:r>
      <w:r w:rsidRPr="00C87BF4">
        <w:t xml:space="preserve"> for the maintenance income is nil if </w:t>
      </w:r>
      <w:r w:rsidR="00BD75AB" w:rsidRPr="00C87BF4">
        <w:t>paragraph (</w:t>
      </w:r>
      <w:r w:rsidRPr="00C87BF4">
        <w:t>cb) of step 1 of the method statement in clause</w:t>
      </w:r>
      <w:r w:rsidR="00BD75AB" w:rsidRPr="00C87BF4">
        <w:t> </w:t>
      </w:r>
      <w:r w:rsidRPr="00C87BF4">
        <w:t>3 does not apply to the individual because of clause</w:t>
      </w:r>
      <w:r w:rsidR="00BD75AB" w:rsidRPr="00C87BF4">
        <w:t> </w:t>
      </w:r>
      <w:r w:rsidRPr="00C87BF4">
        <w:t>6A.</w:t>
      </w:r>
    </w:p>
    <w:p w:rsidR="004A05F2" w:rsidRPr="00C87BF4" w:rsidRDefault="004A05F2" w:rsidP="004A05F2">
      <w:pPr>
        <w:pStyle w:val="ActHead5"/>
      </w:pPr>
      <w:bookmarkStart w:id="283" w:name="_Toc57707204"/>
      <w:r w:rsidRPr="008D2DB2">
        <w:rPr>
          <w:rStyle w:val="CharSectno"/>
        </w:rPr>
        <w:t>24J</w:t>
      </w:r>
      <w:r w:rsidRPr="00C87BF4">
        <w:t xml:space="preserve">  How to work out an individual’s RA (rent assistance) amount</w:t>
      </w:r>
      <w:bookmarkEnd w:id="283"/>
    </w:p>
    <w:p w:rsidR="004A05F2" w:rsidRPr="00C87BF4" w:rsidRDefault="004A05F2" w:rsidP="004A05F2">
      <w:pPr>
        <w:pStyle w:val="subsection"/>
      </w:pPr>
      <w:r w:rsidRPr="00C87BF4">
        <w:tab/>
      </w:r>
      <w:r w:rsidRPr="00C87BF4">
        <w:tab/>
        <w:t xml:space="preserve">This is how to work out the individual’s </w:t>
      </w:r>
      <w:r w:rsidRPr="00C87BF4">
        <w:rPr>
          <w:b/>
          <w:i/>
        </w:rPr>
        <w:t>RA amount</w:t>
      </w:r>
      <w:r w:rsidRPr="00C87BF4">
        <w:t xml:space="preserve"> for the maintenance income:</w:t>
      </w:r>
    </w:p>
    <w:p w:rsidR="004A05F2" w:rsidRPr="00C87BF4" w:rsidRDefault="004A05F2" w:rsidP="00F35E44">
      <w:pPr>
        <w:pStyle w:val="BoxText"/>
        <w:rPr>
          <w:i/>
        </w:rPr>
      </w:pPr>
      <w:r w:rsidRPr="00C87BF4">
        <w:rPr>
          <w:i/>
        </w:rPr>
        <w:t>Method statement</w:t>
      </w:r>
    </w:p>
    <w:p w:rsidR="004A05F2" w:rsidRPr="00C87BF4" w:rsidRDefault="004A05F2" w:rsidP="00F35E44">
      <w:pPr>
        <w:pStyle w:val="BoxStep"/>
      </w:pPr>
      <w:r w:rsidRPr="00C87BF4">
        <w:t>Step 1.</w:t>
      </w:r>
      <w:r w:rsidRPr="00C87BF4">
        <w:tab/>
        <w:t xml:space="preserve">Work out the individual’s rent assistance (if any) under Subdivision A of </w:t>
      </w:r>
      <w:r w:rsidR="00AA48B4" w:rsidRPr="00C87BF4">
        <w:t>Division 2</w:t>
      </w:r>
      <w:r w:rsidRPr="00C87BF4">
        <w:t>B of Part</w:t>
      </w:r>
      <w:r w:rsidR="00BD75AB" w:rsidRPr="00C87BF4">
        <w:t> </w:t>
      </w:r>
      <w:r w:rsidRPr="00C87BF4">
        <w:t>5.</w:t>
      </w:r>
    </w:p>
    <w:p w:rsidR="004A05F2" w:rsidRPr="00C87BF4" w:rsidRDefault="004A05F2" w:rsidP="00DB4088">
      <w:pPr>
        <w:pStyle w:val="BoxStep"/>
        <w:keepLines/>
      </w:pPr>
      <w:r w:rsidRPr="00C87BF4">
        <w:t>Step 2.</w:t>
      </w:r>
      <w:r w:rsidRPr="00C87BF4">
        <w:tab/>
        <w:t>Work out the amount that would be the individual’s rent assistance (if any) under that Subdivision if rent assistance were paid for only those children in respect of whom neither the individual, nor the individual’s partner, is entitled to apply for maintenance income.</w:t>
      </w:r>
    </w:p>
    <w:p w:rsidR="004A05F2" w:rsidRPr="00C87BF4" w:rsidRDefault="004A05F2" w:rsidP="0012280A">
      <w:pPr>
        <w:pStyle w:val="BoxStep"/>
        <w:keepLines/>
      </w:pPr>
      <w:r w:rsidRPr="00C87BF4">
        <w:t>Step 3.</w:t>
      </w:r>
      <w:r w:rsidRPr="00C87BF4">
        <w:tab/>
        <w:t xml:space="preserve">If the individual, and the individual’s partner, between them are entitled to apply for maintenance income from only one maintenance payer, the difference between the amount worked out under step 1 and the amount worked out under step 2 is the individual’s </w:t>
      </w:r>
      <w:r w:rsidRPr="00C87BF4">
        <w:rPr>
          <w:b/>
          <w:i/>
        </w:rPr>
        <w:t>RA amount</w:t>
      </w:r>
      <w:r w:rsidRPr="00C87BF4">
        <w:t xml:space="preserve"> for the maintenance income.</w:t>
      </w:r>
    </w:p>
    <w:p w:rsidR="004A05F2" w:rsidRPr="00C87BF4" w:rsidRDefault="004A05F2" w:rsidP="0012280A">
      <w:pPr>
        <w:pStyle w:val="BoxStep"/>
        <w:keepLines/>
      </w:pPr>
      <w:r w:rsidRPr="00C87BF4">
        <w:t>Step 4.</w:t>
      </w:r>
      <w:r w:rsidRPr="00C87BF4">
        <w:tab/>
        <w:t xml:space="preserve">If the individual, and the individual’s partner, between them are entitled to apply for maintenance income from more than one maintenance payer, the individual’s </w:t>
      </w:r>
      <w:r w:rsidRPr="00C87BF4">
        <w:rPr>
          <w:b/>
          <w:i/>
        </w:rPr>
        <w:t>RA amount</w:t>
      </w:r>
      <w:r w:rsidRPr="00C87BF4">
        <w:t xml:space="preserve"> for maintenance income received from a particular maintenance payer is worked out using the formula:</w:t>
      </w:r>
      <w:r w:rsidR="00F35E44" w:rsidRPr="00C87BF4">
        <w:t xml:space="preserve"> </w:t>
      </w:r>
    </w:p>
    <w:p w:rsidR="00F35E44" w:rsidRPr="00C87BF4" w:rsidRDefault="00153A5C" w:rsidP="00F35E44">
      <w:pPr>
        <w:pStyle w:val="BoxStep"/>
        <w:ind w:left="1134" w:firstLine="851"/>
      </w:pPr>
      <w:r w:rsidRPr="00C87BF4">
        <w:rPr>
          <w:noProof/>
        </w:rPr>
        <w:drawing>
          <wp:inline distT="0" distB="0" distL="0" distR="0" wp14:anchorId="1BDE6D1B" wp14:editId="3F0C6579">
            <wp:extent cx="2895600" cy="1333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95600" cy="1333500"/>
                    </a:xfrm>
                    <a:prstGeom prst="rect">
                      <a:avLst/>
                    </a:prstGeom>
                    <a:noFill/>
                    <a:ln>
                      <a:noFill/>
                    </a:ln>
                  </pic:spPr>
                </pic:pic>
              </a:graphicData>
            </a:graphic>
          </wp:inline>
        </w:drawing>
      </w:r>
    </w:p>
    <w:p w:rsidR="004A05F2" w:rsidRPr="00C87BF4" w:rsidRDefault="004A05F2" w:rsidP="004A05F2">
      <w:pPr>
        <w:pStyle w:val="ActHead5"/>
      </w:pPr>
      <w:bookmarkStart w:id="284" w:name="_Toc57707205"/>
      <w:r w:rsidRPr="008D2DB2">
        <w:rPr>
          <w:rStyle w:val="CharSectno"/>
        </w:rPr>
        <w:t>24K</w:t>
      </w:r>
      <w:r w:rsidRPr="00C87BF4">
        <w:t xml:space="preserve">  How to work out an individual’s MIFA (maintenance income free area) amount</w:t>
      </w:r>
      <w:bookmarkEnd w:id="284"/>
    </w:p>
    <w:p w:rsidR="004A05F2" w:rsidRPr="00C87BF4" w:rsidRDefault="004A05F2" w:rsidP="004A05F2">
      <w:pPr>
        <w:pStyle w:val="subsection"/>
      </w:pPr>
      <w:r w:rsidRPr="00C87BF4">
        <w:tab/>
        <w:t>(1)</w:t>
      </w:r>
      <w:r w:rsidRPr="00C87BF4">
        <w:tab/>
        <w:t xml:space="preserve">If the individual, and the individual’s partner, between them are entitled to apply for maintenance income from only one maintenance payer, then the individual’s </w:t>
      </w:r>
      <w:r w:rsidRPr="00C87BF4">
        <w:rPr>
          <w:b/>
          <w:i/>
        </w:rPr>
        <w:t>MIFA amount</w:t>
      </w:r>
      <w:r w:rsidRPr="00C87BF4">
        <w:t xml:space="preserve"> for the maintenance income is the amount of the individual’s maintenance income free area.</w:t>
      </w:r>
    </w:p>
    <w:p w:rsidR="004A05F2" w:rsidRPr="00C87BF4" w:rsidRDefault="004A05F2" w:rsidP="004A05F2">
      <w:pPr>
        <w:pStyle w:val="SubsectionHead"/>
      </w:pPr>
      <w:r w:rsidRPr="00C87BF4">
        <w:t>Apportioning the maintenance income free area</w:t>
      </w:r>
    </w:p>
    <w:p w:rsidR="004A05F2" w:rsidRPr="00C87BF4" w:rsidRDefault="004A05F2" w:rsidP="004A05F2">
      <w:pPr>
        <w:pStyle w:val="subsection"/>
      </w:pPr>
      <w:r w:rsidRPr="00C87BF4">
        <w:tab/>
        <w:t>(2)</w:t>
      </w:r>
      <w:r w:rsidRPr="00C87BF4">
        <w:tab/>
        <w:t xml:space="preserve">If the individual, and the individual’s partner, between them are entitled to apply for maintenance income from more than one maintenance payer, the individual’s </w:t>
      </w:r>
      <w:r w:rsidRPr="00C87BF4">
        <w:rPr>
          <w:b/>
          <w:i/>
        </w:rPr>
        <w:t>MIFA amount</w:t>
      </w:r>
      <w:r w:rsidRPr="00C87BF4">
        <w:t xml:space="preserve"> for maintenance income received from a particular maintenance payer is worked out using the following formula:</w:t>
      </w:r>
    </w:p>
    <w:p w:rsidR="00625536" w:rsidRPr="00C87BF4" w:rsidRDefault="00486B15" w:rsidP="00486B15">
      <w:pPr>
        <w:pStyle w:val="subsection"/>
        <w:spacing w:before="120" w:after="120"/>
      </w:pPr>
      <w:r w:rsidRPr="00C87BF4">
        <w:tab/>
      </w:r>
      <w:r w:rsidR="00153A5C" w:rsidRPr="00C87BF4">
        <w:rPr>
          <w:noProof/>
        </w:rPr>
        <w:drawing>
          <wp:inline distT="0" distB="0" distL="0" distR="0" wp14:anchorId="599DAEEE" wp14:editId="114CCC23">
            <wp:extent cx="4448175" cy="168592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48175" cy="1685925"/>
                    </a:xfrm>
                    <a:prstGeom prst="rect">
                      <a:avLst/>
                    </a:prstGeom>
                    <a:noFill/>
                    <a:ln>
                      <a:noFill/>
                    </a:ln>
                  </pic:spPr>
                </pic:pic>
              </a:graphicData>
            </a:graphic>
          </wp:inline>
        </w:drawing>
      </w:r>
    </w:p>
    <w:p w:rsidR="004A05F2" w:rsidRPr="00C87BF4" w:rsidRDefault="00083504" w:rsidP="00676594">
      <w:pPr>
        <w:pStyle w:val="subsection2"/>
        <w:spacing w:before="60"/>
      </w:pPr>
      <w:r w:rsidRPr="00C87BF4">
        <w:t>w</w:t>
      </w:r>
      <w:r w:rsidR="004A05F2" w:rsidRPr="00C87BF4">
        <w:t>here:</w:t>
      </w:r>
    </w:p>
    <w:p w:rsidR="004A05F2" w:rsidRPr="00C87BF4" w:rsidRDefault="004A05F2" w:rsidP="004A05F2">
      <w:pPr>
        <w:pStyle w:val="Definition"/>
      </w:pPr>
      <w:r w:rsidRPr="00C87BF4">
        <w:rPr>
          <w:b/>
          <w:i/>
        </w:rPr>
        <w:t>individual’s no child amount</w:t>
      </w:r>
      <w:r w:rsidRPr="00C87BF4">
        <w:t xml:space="preserve"> is the amount worked out using the following formula:</w:t>
      </w:r>
    </w:p>
    <w:p w:rsidR="00625536" w:rsidRPr="00C87BF4" w:rsidRDefault="00153A5C" w:rsidP="00486B15">
      <w:pPr>
        <w:pStyle w:val="Definition"/>
        <w:spacing w:before="120" w:after="120"/>
      </w:pPr>
      <w:r w:rsidRPr="00C87BF4">
        <w:rPr>
          <w:noProof/>
        </w:rPr>
        <w:drawing>
          <wp:inline distT="0" distB="0" distL="0" distR="0" wp14:anchorId="4A400EDD" wp14:editId="16871E50">
            <wp:extent cx="3124200" cy="657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24200" cy="657225"/>
                    </a:xfrm>
                    <a:prstGeom prst="rect">
                      <a:avLst/>
                    </a:prstGeom>
                    <a:noFill/>
                    <a:ln>
                      <a:noFill/>
                    </a:ln>
                  </pic:spPr>
                </pic:pic>
              </a:graphicData>
            </a:graphic>
          </wp:inline>
        </w:drawing>
      </w:r>
    </w:p>
    <w:p w:rsidR="004A05F2" w:rsidRPr="00C87BF4" w:rsidRDefault="004A05F2" w:rsidP="004A05F2">
      <w:pPr>
        <w:pStyle w:val="ActHead5"/>
      </w:pPr>
      <w:bookmarkStart w:id="285" w:name="_Toc57707206"/>
      <w:r w:rsidRPr="008D2DB2">
        <w:rPr>
          <w:rStyle w:val="CharSectno"/>
        </w:rPr>
        <w:t>24L</w:t>
      </w:r>
      <w:r w:rsidRPr="00C87BF4">
        <w:t xml:space="preserve">  How to work out an individual’s maintenance income ceiling</w:t>
      </w:r>
      <w:bookmarkEnd w:id="285"/>
    </w:p>
    <w:p w:rsidR="004A05F2" w:rsidRPr="00C87BF4" w:rsidRDefault="004A05F2" w:rsidP="004A05F2">
      <w:pPr>
        <w:pStyle w:val="subsection"/>
      </w:pPr>
      <w:r w:rsidRPr="00C87BF4">
        <w:tab/>
      </w:r>
      <w:r w:rsidRPr="00C87BF4">
        <w:tab/>
        <w:t xml:space="preserve">The individual’s </w:t>
      </w:r>
      <w:r w:rsidRPr="00C87BF4">
        <w:rPr>
          <w:b/>
          <w:i/>
        </w:rPr>
        <w:t>maintenance income ceiling</w:t>
      </w:r>
      <w:r w:rsidRPr="00C87BF4">
        <w:t xml:space="preserve"> for the maintenance income is worked out using the following formula:</w:t>
      </w:r>
    </w:p>
    <w:p w:rsidR="00FB0685" w:rsidRPr="00C87BF4" w:rsidRDefault="00FB0685" w:rsidP="00FB0685">
      <w:pPr>
        <w:pStyle w:val="subsection2"/>
      </w:pPr>
      <w:r w:rsidRPr="00C87BF4">
        <w:rPr>
          <w:noProof/>
        </w:rPr>
        <w:drawing>
          <wp:inline distT="0" distB="0" distL="0" distR="0" wp14:anchorId="58A2975C" wp14:editId="70959C61">
            <wp:extent cx="3479800" cy="895350"/>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79800" cy="895350"/>
                    </a:xfrm>
                    <a:prstGeom prst="rect">
                      <a:avLst/>
                    </a:prstGeom>
                    <a:noFill/>
                    <a:ln>
                      <a:noFill/>
                    </a:ln>
                  </pic:spPr>
                </pic:pic>
              </a:graphicData>
            </a:graphic>
          </wp:inline>
        </w:drawing>
      </w:r>
    </w:p>
    <w:p w:rsidR="004A05F2" w:rsidRPr="00C87BF4" w:rsidRDefault="004A05F2" w:rsidP="008108BD">
      <w:pPr>
        <w:pStyle w:val="ActHead4"/>
      </w:pPr>
      <w:bookmarkStart w:id="286" w:name="_Toc57707207"/>
      <w:r w:rsidRPr="008D2DB2">
        <w:rPr>
          <w:rStyle w:val="CharSubdNo"/>
        </w:rPr>
        <w:t>Subdivision D</w:t>
      </w:r>
      <w:r w:rsidRPr="00C87BF4">
        <w:t>—</w:t>
      </w:r>
      <w:r w:rsidRPr="008D2DB2">
        <w:rPr>
          <w:rStyle w:val="CharSubdText"/>
        </w:rPr>
        <w:t>Maintenance income ceiling for purposes of comparison for Method 2</w:t>
      </w:r>
      <w:bookmarkEnd w:id="286"/>
    </w:p>
    <w:p w:rsidR="003E6176" w:rsidRPr="00C87BF4" w:rsidRDefault="003E6176" w:rsidP="003E6176">
      <w:pPr>
        <w:pStyle w:val="ActHead5"/>
      </w:pPr>
      <w:bookmarkStart w:id="287" w:name="_Toc57707208"/>
      <w:r w:rsidRPr="008D2DB2">
        <w:rPr>
          <w:rStyle w:val="CharSectno"/>
        </w:rPr>
        <w:t>24M</w:t>
      </w:r>
      <w:r w:rsidRPr="00C87BF4">
        <w:t xml:space="preserve">  Subdivision not always to apply</w:t>
      </w:r>
      <w:bookmarkEnd w:id="287"/>
    </w:p>
    <w:p w:rsidR="003E6176" w:rsidRPr="00C87BF4" w:rsidRDefault="003E6176" w:rsidP="003E6176">
      <w:pPr>
        <w:pStyle w:val="subsection"/>
      </w:pPr>
      <w:r w:rsidRPr="00C87BF4">
        <w:tab/>
      </w:r>
      <w:r w:rsidRPr="00C87BF4">
        <w:tab/>
        <w:t>This Subdivision does not apply to an individual if:</w:t>
      </w:r>
    </w:p>
    <w:p w:rsidR="003E6176" w:rsidRPr="00C87BF4" w:rsidRDefault="003E6176" w:rsidP="003E6176">
      <w:pPr>
        <w:pStyle w:val="paragraph"/>
      </w:pPr>
      <w:r w:rsidRPr="00C87BF4">
        <w:tab/>
        <w:t>(a)</w:t>
      </w:r>
      <w:r w:rsidRPr="00C87BF4">
        <w:tab/>
        <w:t>the individual, and the individual’s partner, between them are entitled to apply for maintenance income:</w:t>
      </w:r>
    </w:p>
    <w:p w:rsidR="003E6176" w:rsidRPr="00C87BF4" w:rsidRDefault="003E6176" w:rsidP="003E6176">
      <w:pPr>
        <w:pStyle w:val="paragraphsub"/>
      </w:pPr>
      <w:r w:rsidRPr="00C87BF4">
        <w:tab/>
        <w:t>(i)</w:t>
      </w:r>
      <w:r w:rsidRPr="00C87BF4">
        <w:tab/>
        <w:t>from only one other individual; and</w:t>
      </w:r>
    </w:p>
    <w:p w:rsidR="003E6176" w:rsidRPr="00C87BF4" w:rsidRDefault="003E6176" w:rsidP="003E6176">
      <w:pPr>
        <w:pStyle w:val="paragraphsub"/>
      </w:pPr>
      <w:r w:rsidRPr="00C87BF4">
        <w:tab/>
        <w:t>(ii)</w:t>
      </w:r>
      <w:r w:rsidRPr="00C87BF4">
        <w:tab/>
        <w:t>in respect of all of the FTB children of the individual; and</w:t>
      </w:r>
    </w:p>
    <w:p w:rsidR="003E6176" w:rsidRPr="00C87BF4" w:rsidRDefault="003E6176" w:rsidP="003E6176">
      <w:pPr>
        <w:pStyle w:val="paragraph"/>
      </w:pPr>
      <w:r w:rsidRPr="00C87BF4">
        <w:tab/>
        <w:t>(b)</w:t>
      </w:r>
      <w:r w:rsidRPr="00C87BF4">
        <w:tab/>
        <w:t>the individual has no regular care children who are rent assistance children.</w:t>
      </w:r>
    </w:p>
    <w:p w:rsidR="004A05F2" w:rsidRPr="00C87BF4" w:rsidRDefault="004A05F2" w:rsidP="004A05F2">
      <w:pPr>
        <w:pStyle w:val="ActHead5"/>
      </w:pPr>
      <w:bookmarkStart w:id="288" w:name="_Toc57707209"/>
      <w:r w:rsidRPr="008D2DB2">
        <w:rPr>
          <w:rStyle w:val="CharSectno"/>
        </w:rPr>
        <w:t>24N</w:t>
      </w:r>
      <w:r w:rsidRPr="00C87BF4">
        <w:t xml:space="preserve">  Overall method for working out maintenance income ceiling for purposes of comparison for Method 2</w:t>
      </w:r>
      <w:bookmarkEnd w:id="288"/>
    </w:p>
    <w:p w:rsidR="004A05F2" w:rsidRPr="00C87BF4" w:rsidRDefault="004A05F2" w:rsidP="004A05F2">
      <w:pPr>
        <w:pStyle w:val="subsection"/>
      </w:pPr>
      <w:r w:rsidRPr="00C87BF4">
        <w:tab/>
      </w:r>
      <w:r w:rsidRPr="00C87BF4">
        <w:tab/>
        <w:t xml:space="preserve">For the purposes of the comparison in </w:t>
      </w:r>
      <w:r w:rsidR="002D49DF" w:rsidRPr="00C87BF4">
        <w:t xml:space="preserve">step 4 </w:t>
      </w:r>
      <w:r w:rsidRPr="00C87BF4">
        <w:t>of the method statement in clause</w:t>
      </w:r>
      <w:r w:rsidR="00BD75AB" w:rsidRPr="00C87BF4">
        <w:t> </w:t>
      </w:r>
      <w:r w:rsidRPr="00C87BF4">
        <w:t xml:space="preserve">25, this is how to work out an individual’s maintenance income ceiling for maintenance income received by the individual, or the individual’s partner, from another individual (the </w:t>
      </w:r>
      <w:r w:rsidRPr="00C87BF4">
        <w:rPr>
          <w:b/>
          <w:i/>
        </w:rPr>
        <w:t>maintenance payer</w:t>
      </w:r>
      <w:r w:rsidRPr="00C87BF4">
        <w:t>) if the individual’s Part A rate is worked out using Part</w:t>
      </w:r>
      <w:r w:rsidR="00BD75AB" w:rsidRPr="00C87BF4">
        <w:t> </w:t>
      </w:r>
      <w:r w:rsidRPr="00C87BF4">
        <w:t>3 of this Schedule (Method 2):</w:t>
      </w:r>
    </w:p>
    <w:p w:rsidR="004A05F2" w:rsidRPr="00C87BF4" w:rsidRDefault="004A05F2" w:rsidP="0012280A">
      <w:pPr>
        <w:pStyle w:val="BoxHeadItalic"/>
        <w:keepNext/>
      </w:pPr>
      <w:r w:rsidRPr="00C87BF4">
        <w:t>Method statement</w:t>
      </w:r>
    </w:p>
    <w:p w:rsidR="004A05F2" w:rsidRPr="00C87BF4" w:rsidRDefault="004A05F2" w:rsidP="004A05F2">
      <w:pPr>
        <w:pStyle w:val="BoxStep"/>
      </w:pPr>
      <w:r w:rsidRPr="00C87BF4">
        <w:t>Step 1.</w:t>
      </w:r>
      <w:r w:rsidRPr="00C87BF4">
        <w:tab/>
        <w:t xml:space="preserve">Work out the individual’s </w:t>
      </w:r>
      <w:r w:rsidRPr="00C87BF4">
        <w:rPr>
          <w:b/>
          <w:i/>
        </w:rPr>
        <w:t>standard amount</w:t>
      </w:r>
      <w:r w:rsidRPr="00C87BF4">
        <w:t xml:space="preserve"> for the maintenance income using clause</w:t>
      </w:r>
      <w:r w:rsidR="00BD75AB" w:rsidRPr="00C87BF4">
        <w:t> </w:t>
      </w:r>
      <w:r w:rsidRPr="00C87BF4">
        <w:t>24P.</w:t>
      </w:r>
    </w:p>
    <w:p w:rsidR="004C561E" w:rsidRPr="00C87BF4" w:rsidRDefault="004C561E" w:rsidP="00DB4088">
      <w:pPr>
        <w:pStyle w:val="BoxStep"/>
      </w:pPr>
      <w:r w:rsidRPr="00C87BF4">
        <w:t>Step 2A.</w:t>
      </w:r>
      <w:r w:rsidRPr="00C87BF4">
        <w:tab/>
        <w:t xml:space="preserve">Work out the individual’s </w:t>
      </w:r>
      <w:r w:rsidRPr="00C87BF4">
        <w:rPr>
          <w:b/>
          <w:i/>
        </w:rPr>
        <w:t>newborn supplement</w:t>
      </w:r>
      <w:r w:rsidRPr="00C87BF4">
        <w:t xml:space="preserve"> (if any) under </w:t>
      </w:r>
      <w:r w:rsidR="00AA48B4" w:rsidRPr="00C87BF4">
        <w:t>Division 1</w:t>
      </w:r>
      <w:r w:rsidRPr="00C87BF4">
        <w:t>A of Part</w:t>
      </w:r>
      <w:r w:rsidR="00BD75AB" w:rsidRPr="00C87BF4">
        <w:t> </w:t>
      </w:r>
      <w:r w:rsidRPr="00C87BF4">
        <w:t>5 (clauses</w:t>
      </w:r>
      <w:r w:rsidR="00BD75AB" w:rsidRPr="00C87BF4">
        <w:t> </w:t>
      </w:r>
      <w:r w:rsidRPr="00C87BF4">
        <w:t>35A and 35B) for FTB children of the individual in respect of whom the individual, or the individual’s partner, is entitled to apply for maintenance income from the maintenance payer.</w:t>
      </w:r>
    </w:p>
    <w:p w:rsidR="004A05F2" w:rsidRPr="00C87BF4" w:rsidRDefault="004A05F2" w:rsidP="00906282">
      <w:pPr>
        <w:pStyle w:val="BoxStep"/>
        <w:keepNext/>
        <w:keepLines/>
      </w:pPr>
      <w:r w:rsidRPr="00C87BF4">
        <w:t>Step 3.</w:t>
      </w:r>
      <w:r w:rsidRPr="00C87BF4">
        <w:tab/>
        <w:t xml:space="preserve">Work out the individual’s </w:t>
      </w:r>
      <w:r w:rsidRPr="00C87BF4">
        <w:rPr>
          <w:b/>
          <w:i/>
        </w:rPr>
        <w:t>multiple birth allowance</w:t>
      </w:r>
      <w:r w:rsidRPr="00C87BF4">
        <w:t xml:space="preserve"> (if any) under </w:t>
      </w:r>
      <w:r w:rsidR="00AA48B4" w:rsidRPr="00C87BF4">
        <w:t>Division 2</w:t>
      </w:r>
      <w:r w:rsidRPr="00C87BF4">
        <w:t xml:space="preserve"> of Part</w:t>
      </w:r>
      <w:r w:rsidR="00BD75AB" w:rsidRPr="00C87BF4">
        <w:t> </w:t>
      </w:r>
      <w:r w:rsidRPr="00C87BF4">
        <w:t>5 (clauses</w:t>
      </w:r>
      <w:r w:rsidR="00BD75AB" w:rsidRPr="00C87BF4">
        <w:t> </w:t>
      </w:r>
      <w:r w:rsidRPr="00C87BF4">
        <w:t>36 to 38) for FTB children of the individual in respect of whom the individual, or the individual’s partner, is entitled to apply for maintenance income from the maintenance payer.</w:t>
      </w:r>
    </w:p>
    <w:p w:rsidR="004A05F2" w:rsidRPr="00C87BF4" w:rsidRDefault="004A05F2" w:rsidP="004A05F2">
      <w:pPr>
        <w:pStyle w:val="BoxStep"/>
      </w:pPr>
      <w:r w:rsidRPr="00C87BF4">
        <w:t>Step 4.</w:t>
      </w:r>
      <w:r w:rsidRPr="00C87BF4">
        <w:tab/>
        <w:t xml:space="preserve">Work out the individual’s </w:t>
      </w:r>
      <w:r w:rsidRPr="00C87BF4">
        <w:rPr>
          <w:b/>
          <w:i/>
        </w:rPr>
        <w:t>supplement amount</w:t>
      </w:r>
      <w:r w:rsidRPr="00C87BF4">
        <w:t xml:space="preserve"> for the maintenance income using clause</w:t>
      </w:r>
      <w:r w:rsidR="00BD75AB" w:rsidRPr="00C87BF4">
        <w:t> </w:t>
      </w:r>
      <w:r w:rsidRPr="00C87BF4">
        <w:t>24R.</w:t>
      </w:r>
    </w:p>
    <w:p w:rsidR="00A45706" w:rsidRPr="00C87BF4" w:rsidRDefault="00A45706" w:rsidP="00A45706">
      <w:pPr>
        <w:pStyle w:val="BoxStep"/>
      </w:pPr>
      <w:r w:rsidRPr="00C87BF4">
        <w:t>Step 4A.</w:t>
      </w:r>
      <w:r w:rsidRPr="00C87BF4">
        <w:tab/>
        <w:t xml:space="preserve">Work out the individual’s </w:t>
      </w:r>
      <w:r w:rsidR="00E405F4" w:rsidRPr="00C87BF4">
        <w:rPr>
          <w:b/>
          <w:i/>
        </w:rPr>
        <w:t>energy supplement amount</w:t>
      </w:r>
      <w:r w:rsidRPr="00C87BF4">
        <w:t xml:space="preserve"> for the maintenance income using clause</w:t>
      </w:r>
      <w:r w:rsidR="00BD75AB" w:rsidRPr="00C87BF4">
        <w:t> </w:t>
      </w:r>
      <w:r w:rsidRPr="00C87BF4">
        <w:t>24RA.</w:t>
      </w:r>
    </w:p>
    <w:p w:rsidR="004A05F2" w:rsidRPr="00C87BF4" w:rsidRDefault="004A05F2" w:rsidP="004A05F2">
      <w:pPr>
        <w:pStyle w:val="BoxStep"/>
      </w:pPr>
      <w:r w:rsidRPr="00C87BF4">
        <w:t>Step 5.</w:t>
      </w:r>
      <w:r w:rsidRPr="00C87BF4">
        <w:tab/>
        <w:t xml:space="preserve">Work out the individual’s </w:t>
      </w:r>
      <w:r w:rsidRPr="00C87BF4">
        <w:rPr>
          <w:b/>
          <w:i/>
        </w:rPr>
        <w:t>RA amount</w:t>
      </w:r>
      <w:r w:rsidRPr="00C87BF4">
        <w:t xml:space="preserve"> for the maintenance income using clause</w:t>
      </w:r>
      <w:r w:rsidR="00BD75AB" w:rsidRPr="00C87BF4">
        <w:t> </w:t>
      </w:r>
      <w:r w:rsidRPr="00C87BF4">
        <w:t>24J.</w:t>
      </w:r>
    </w:p>
    <w:p w:rsidR="004A05F2" w:rsidRPr="00C87BF4" w:rsidRDefault="004A05F2" w:rsidP="004A05F2">
      <w:pPr>
        <w:pStyle w:val="BoxStep"/>
      </w:pPr>
      <w:r w:rsidRPr="00C87BF4">
        <w:t>Step 6.</w:t>
      </w:r>
      <w:r w:rsidRPr="00C87BF4">
        <w:tab/>
        <w:t xml:space="preserve">Work out the individual’s </w:t>
      </w:r>
      <w:r w:rsidRPr="00C87BF4">
        <w:rPr>
          <w:b/>
          <w:i/>
        </w:rPr>
        <w:t>MIFA amount</w:t>
      </w:r>
      <w:r w:rsidRPr="00C87BF4">
        <w:t xml:space="preserve"> for the maintenance income using clause</w:t>
      </w:r>
      <w:r w:rsidR="00BD75AB" w:rsidRPr="00C87BF4">
        <w:t> </w:t>
      </w:r>
      <w:r w:rsidRPr="00C87BF4">
        <w:t>24K.</w:t>
      </w:r>
    </w:p>
    <w:p w:rsidR="004A05F2" w:rsidRPr="00C87BF4" w:rsidRDefault="004A05F2" w:rsidP="004A05F2">
      <w:pPr>
        <w:pStyle w:val="BoxStep"/>
      </w:pPr>
      <w:r w:rsidRPr="00C87BF4">
        <w:t>Step 7.</w:t>
      </w:r>
      <w:r w:rsidRPr="00C87BF4">
        <w:tab/>
        <w:t xml:space="preserve">Work out the individual’s </w:t>
      </w:r>
      <w:r w:rsidRPr="00C87BF4">
        <w:rPr>
          <w:b/>
          <w:i/>
        </w:rPr>
        <w:t>maintenance income ceiling</w:t>
      </w:r>
      <w:r w:rsidRPr="00C87BF4">
        <w:t xml:space="preserve"> for the maintenance income using clause</w:t>
      </w:r>
      <w:r w:rsidR="00BD75AB" w:rsidRPr="00C87BF4">
        <w:t> </w:t>
      </w:r>
      <w:r w:rsidRPr="00C87BF4">
        <w:t>24S.</w:t>
      </w:r>
    </w:p>
    <w:p w:rsidR="004A05F2" w:rsidRPr="00C87BF4" w:rsidRDefault="004A05F2" w:rsidP="004A05F2">
      <w:pPr>
        <w:pStyle w:val="ActHead5"/>
      </w:pPr>
      <w:bookmarkStart w:id="289" w:name="_Toc57707210"/>
      <w:r w:rsidRPr="008D2DB2">
        <w:rPr>
          <w:rStyle w:val="CharSectno"/>
        </w:rPr>
        <w:t>24P</w:t>
      </w:r>
      <w:r w:rsidRPr="00C87BF4">
        <w:t xml:space="preserve">  How to work out an individual’s standard amount</w:t>
      </w:r>
      <w:bookmarkEnd w:id="289"/>
    </w:p>
    <w:p w:rsidR="004A05F2" w:rsidRPr="00C87BF4" w:rsidRDefault="004A05F2" w:rsidP="004A05F2">
      <w:pPr>
        <w:pStyle w:val="subsection"/>
      </w:pPr>
      <w:r w:rsidRPr="00C87BF4">
        <w:tab/>
      </w:r>
      <w:r w:rsidRPr="00C87BF4">
        <w:tab/>
        <w:t xml:space="preserve">The individual’s </w:t>
      </w:r>
      <w:r w:rsidRPr="00C87BF4">
        <w:rPr>
          <w:b/>
          <w:i/>
        </w:rPr>
        <w:t>standard amount</w:t>
      </w:r>
      <w:r w:rsidRPr="00C87BF4">
        <w:t xml:space="preserve"> for the maintenance income is the individual’s standard rate under </w:t>
      </w:r>
      <w:r w:rsidR="00AA48B4" w:rsidRPr="00C87BF4">
        <w:t>Division 2</w:t>
      </w:r>
      <w:r w:rsidRPr="00C87BF4">
        <w:t xml:space="preserve"> of this Part (clauses</w:t>
      </w:r>
      <w:r w:rsidR="00BD75AB" w:rsidRPr="00C87BF4">
        <w:t> </w:t>
      </w:r>
      <w:r w:rsidRPr="00C87BF4">
        <w:t>7 to 11) for the FTB children of the individual in respect of whom the individual, or the individual’s partner, is entitled to apply for maintenance income from the maintenance payer.</w:t>
      </w:r>
    </w:p>
    <w:p w:rsidR="004A05F2" w:rsidRPr="00C87BF4" w:rsidRDefault="004A05F2" w:rsidP="004A05F2">
      <w:pPr>
        <w:pStyle w:val="ActHead5"/>
      </w:pPr>
      <w:bookmarkStart w:id="290" w:name="_Toc57707211"/>
      <w:r w:rsidRPr="008D2DB2">
        <w:rPr>
          <w:rStyle w:val="CharSectno"/>
        </w:rPr>
        <w:t>24R</w:t>
      </w:r>
      <w:r w:rsidRPr="00C87BF4">
        <w:t xml:space="preserve">  How to work out an individual’s supplement amount</w:t>
      </w:r>
      <w:bookmarkEnd w:id="290"/>
    </w:p>
    <w:p w:rsidR="004A05F2" w:rsidRPr="00C87BF4" w:rsidRDefault="004A05F2" w:rsidP="004A05F2">
      <w:pPr>
        <w:pStyle w:val="subsection"/>
      </w:pPr>
      <w:r w:rsidRPr="00C87BF4">
        <w:tab/>
      </w:r>
      <w:r w:rsidRPr="00C87BF4">
        <w:tab/>
        <w:t xml:space="preserve">The individual’s </w:t>
      </w:r>
      <w:r w:rsidRPr="00C87BF4">
        <w:rPr>
          <w:b/>
          <w:i/>
        </w:rPr>
        <w:t>supplement amount</w:t>
      </w:r>
      <w:r w:rsidRPr="00C87BF4">
        <w:t xml:space="preserve"> for the maintenance income is the individual’s FTB Part A supplement under </w:t>
      </w:r>
      <w:r w:rsidR="00AA48B4" w:rsidRPr="00C87BF4">
        <w:t>Division 2</w:t>
      </w:r>
      <w:r w:rsidRPr="00C87BF4">
        <w:t>A of Part</w:t>
      </w:r>
      <w:r w:rsidR="00BD75AB" w:rsidRPr="00C87BF4">
        <w:t> </w:t>
      </w:r>
      <w:r w:rsidRPr="00C87BF4">
        <w:t>5 (clause</w:t>
      </w:r>
      <w:r w:rsidR="00BD75AB" w:rsidRPr="00C87BF4">
        <w:t> </w:t>
      </w:r>
      <w:r w:rsidRPr="00C87BF4">
        <w:t>38A) for the FTB children of the individual in respect of whom the individual, or the individual’s partner, is entitled to apply for maintenance income from the maintenance payer.</w:t>
      </w:r>
    </w:p>
    <w:p w:rsidR="00E405F4" w:rsidRPr="00C87BF4" w:rsidRDefault="00E405F4" w:rsidP="00E405F4">
      <w:pPr>
        <w:pStyle w:val="ActHead5"/>
      </w:pPr>
      <w:bookmarkStart w:id="291" w:name="_Toc57707212"/>
      <w:r w:rsidRPr="008D2DB2">
        <w:rPr>
          <w:rStyle w:val="CharSectno"/>
        </w:rPr>
        <w:t>24RA</w:t>
      </w:r>
      <w:r w:rsidRPr="00C87BF4">
        <w:t xml:space="preserve">  How to work out an individual’s energy supplement amount</w:t>
      </w:r>
      <w:bookmarkEnd w:id="291"/>
    </w:p>
    <w:p w:rsidR="007529BF" w:rsidRPr="00C87BF4" w:rsidRDefault="007529BF" w:rsidP="007529BF">
      <w:pPr>
        <w:pStyle w:val="subsection"/>
      </w:pPr>
      <w:r w:rsidRPr="00C87BF4">
        <w:tab/>
      </w:r>
      <w:r w:rsidR="009C4F75" w:rsidRPr="00C87BF4">
        <w:t>(1)</w:t>
      </w:r>
      <w:r w:rsidRPr="00C87BF4">
        <w:tab/>
        <w:t xml:space="preserve">The individual’s </w:t>
      </w:r>
      <w:r w:rsidR="00E405F4" w:rsidRPr="00C87BF4">
        <w:rPr>
          <w:b/>
          <w:i/>
        </w:rPr>
        <w:t>energy supplement amount</w:t>
      </w:r>
      <w:r w:rsidRPr="00C87BF4">
        <w:t xml:space="preserve"> for the maintenance income is the individual’s </w:t>
      </w:r>
      <w:r w:rsidR="00E405F4" w:rsidRPr="00C87BF4">
        <w:t>energy supplement (Part A)</w:t>
      </w:r>
      <w:r w:rsidRPr="00C87BF4">
        <w:t xml:space="preserve"> under Subdivision A of </w:t>
      </w:r>
      <w:r w:rsidR="00AA48B4" w:rsidRPr="00C87BF4">
        <w:t>Division 2</w:t>
      </w:r>
      <w:r w:rsidRPr="00C87BF4">
        <w:t>AA of Part</w:t>
      </w:r>
      <w:r w:rsidR="00BD75AB" w:rsidRPr="00C87BF4">
        <w:t> </w:t>
      </w:r>
      <w:r w:rsidRPr="00C87BF4">
        <w:t>5 (clause</w:t>
      </w:r>
      <w:r w:rsidR="00BD75AB" w:rsidRPr="00C87BF4">
        <w:t> </w:t>
      </w:r>
      <w:r w:rsidRPr="00C87BF4">
        <w:t>38AA) for the FTB children of the individual in respect of whom the individual, or the individual’s partner, is entitled to apply for maintenance income from the maintenance payer.</w:t>
      </w:r>
    </w:p>
    <w:p w:rsidR="009C4F75" w:rsidRPr="00C87BF4" w:rsidRDefault="009C4F75" w:rsidP="007529BF">
      <w:pPr>
        <w:pStyle w:val="subsection"/>
      </w:pPr>
      <w:r w:rsidRPr="00C87BF4">
        <w:tab/>
        <w:t>(2)</w:t>
      </w:r>
      <w:r w:rsidRPr="00C87BF4">
        <w:tab/>
        <w:t xml:space="preserve">However, the individual’s </w:t>
      </w:r>
      <w:r w:rsidRPr="00C87BF4">
        <w:rPr>
          <w:b/>
          <w:i/>
        </w:rPr>
        <w:t>energy supplement amount</w:t>
      </w:r>
      <w:r w:rsidRPr="00C87BF4">
        <w:t xml:space="preserve"> for the maintenance income is nil if </w:t>
      </w:r>
      <w:r w:rsidR="00BD75AB" w:rsidRPr="00C87BF4">
        <w:t>paragraph (</w:t>
      </w:r>
      <w:r w:rsidRPr="00C87BF4">
        <w:t>e) of step 1 of the method statement in clause</w:t>
      </w:r>
      <w:r w:rsidR="00BD75AB" w:rsidRPr="00C87BF4">
        <w:t> </w:t>
      </w:r>
      <w:r w:rsidRPr="00C87BF4">
        <w:t>25 does not apply to the individual because of clause</w:t>
      </w:r>
      <w:r w:rsidR="00BD75AB" w:rsidRPr="00C87BF4">
        <w:t> </w:t>
      </w:r>
      <w:r w:rsidRPr="00C87BF4">
        <w:t>25C.</w:t>
      </w:r>
    </w:p>
    <w:p w:rsidR="004A05F2" w:rsidRPr="00C87BF4" w:rsidRDefault="004A05F2" w:rsidP="004A05F2">
      <w:pPr>
        <w:pStyle w:val="ActHead5"/>
      </w:pPr>
      <w:bookmarkStart w:id="292" w:name="_Toc57707213"/>
      <w:r w:rsidRPr="008D2DB2">
        <w:rPr>
          <w:rStyle w:val="CharSectno"/>
        </w:rPr>
        <w:t>24S</w:t>
      </w:r>
      <w:r w:rsidRPr="00C87BF4">
        <w:t xml:space="preserve">  How to work out an individual’s maintenance income ceiling</w:t>
      </w:r>
      <w:bookmarkEnd w:id="292"/>
    </w:p>
    <w:p w:rsidR="004A05F2" w:rsidRPr="00C87BF4" w:rsidRDefault="004A05F2" w:rsidP="004A05F2">
      <w:pPr>
        <w:pStyle w:val="subsection"/>
      </w:pPr>
      <w:r w:rsidRPr="00C87BF4">
        <w:tab/>
      </w:r>
      <w:r w:rsidRPr="00C87BF4">
        <w:tab/>
        <w:t xml:space="preserve">The individual’s </w:t>
      </w:r>
      <w:r w:rsidRPr="00C87BF4">
        <w:rPr>
          <w:b/>
          <w:i/>
        </w:rPr>
        <w:t>maintenance income ceiling</w:t>
      </w:r>
      <w:r w:rsidRPr="00C87BF4">
        <w:t xml:space="preserve"> for the maintenance income is worked out using the following formula:</w:t>
      </w:r>
    </w:p>
    <w:p w:rsidR="0022785E"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369D2E06" wp14:editId="46FB6E87">
            <wp:extent cx="3019425" cy="771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19425" cy="771525"/>
                    </a:xfrm>
                    <a:prstGeom prst="rect">
                      <a:avLst/>
                    </a:prstGeom>
                    <a:noFill/>
                    <a:ln>
                      <a:noFill/>
                    </a:ln>
                  </pic:spPr>
                </pic:pic>
              </a:graphicData>
            </a:graphic>
          </wp:inline>
        </w:drawing>
      </w:r>
    </w:p>
    <w:p w:rsidR="00632062" w:rsidRPr="00C87BF4" w:rsidRDefault="00632062" w:rsidP="003D7FE2">
      <w:pPr>
        <w:pStyle w:val="ActHead2"/>
        <w:pageBreakBefore/>
      </w:pPr>
      <w:bookmarkStart w:id="293" w:name="_Toc57707214"/>
      <w:r w:rsidRPr="008D2DB2">
        <w:rPr>
          <w:rStyle w:val="CharPartNo"/>
        </w:rPr>
        <w:t>Part</w:t>
      </w:r>
      <w:r w:rsidR="00BD75AB" w:rsidRPr="008D2DB2">
        <w:rPr>
          <w:rStyle w:val="CharPartNo"/>
        </w:rPr>
        <w:t> </w:t>
      </w:r>
      <w:r w:rsidRPr="008D2DB2">
        <w:rPr>
          <w:rStyle w:val="CharPartNo"/>
        </w:rPr>
        <w:t>3</w:t>
      </w:r>
      <w:r w:rsidRPr="00C87BF4">
        <w:t>—</w:t>
      </w:r>
      <w:r w:rsidRPr="008D2DB2">
        <w:rPr>
          <w:rStyle w:val="CharPartText"/>
        </w:rPr>
        <w:t>Part A rate (Method 2)</w:t>
      </w:r>
      <w:bookmarkEnd w:id="293"/>
    </w:p>
    <w:p w:rsidR="00632062" w:rsidRPr="00C87BF4" w:rsidRDefault="00AA48B4" w:rsidP="0022492B">
      <w:pPr>
        <w:pStyle w:val="ActHead3"/>
      </w:pPr>
      <w:bookmarkStart w:id="294" w:name="_Toc57707215"/>
      <w:r w:rsidRPr="008D2DB2">
        <w:rPr>
          <w:rStyle w:val="CharDivNo"/>
        </w:rPr>
        <w:t>Division 1</w:t>
      </w:r>
      <w:r w:rsidR="00632062" w:rsidRPr="00C87BF4">
        <w:t>—</w:t>
      </w:r>
      <w:r w:rsidR="00632062" w:rsidRPr="008D2DB2">
        <w:rPr>
          <w:rStyle w:val="CharDivText"/>
        </w:rPr>
        <w:t>Overall rate calculation process</w:t>
      </w:r>
      <w:bookmarkEnd w:id="294"/>
    </w:p>
    <w:p w:rsidR="00632062" w:rsidRPr="00C87BF4" w:rsidRDefault="00632062" w:rsidP="0022492B">
      <w:pPr>
        <w:pStyle w:val="ActHead5"/>
      </w:pPr>
      <w:bookmarkStart w:id="295" w:name="_Toc57707216"/>
      <w:r w:rsidRPr="008D2DB2">
        <w:rPr>
          <w:rStyle w:val="CharSectno"/>
        </w:rPr>
        <w:t>25</w:t>
      </w:r>
      <w:r w:rsidRPr="00C87BF4">
        <w:t xml:space="preserve">  Method of calculating Part A rate</w:t>
      </w:r>
      <w:bookmarkEnd w:id="295"/>
    </w:p>
    <w:p w:rsidR="00632062" w:rsidRPr="00C87BF4" w:rsidRDefault="00632062">
      <w:pPr>
        <w:pStyle w:val="subsection"/>
      </w:pPr>
      <w:r w:rsidRPr="00C87BF4">
        <w:tab/>
      </w:r>
      <w:r w:rsidRPr="00C87BF4">
        <w:tab/>
        <w:t xml:space="preserve">Subject to the </w:t>
      </w:r>
      <w:r w:rsidR="009C4F75" w:rsidRPr="00C87BF4">
        <w:t>operation of clauses</w:t>
      </w:r>
      <w:r w:rsidR="00BD75AB" w:rsidRPr="00C87BF4">
        <w:t> </w:t>
      </w:r>
      <w:r w:rsidR="009C4F75" w:rsidRPr="00C87BF4">
        <w:t>25A</w:t>
      </w:r>
      <w:r w:rsidR="00624A10" w:rsidRPr="00C87BF4">
        <w:t>, 25C and 25D</w:t>
      </w:r>
      <w:r w:rsidRPr="00C87BF4">
        <w:t xml:space="preserve">, if the individual’s Part A rate is to be calculated using this Part, it is calculated as follows: </w:t>
      </w:r>
    </w:p>
    <w:p w:rsidR="00632062" w:rsidRPr="00C87BF4" w:rsidRDefault="00632062" w:rsidP="00AF57E2">
      <w:pPr>
        <w:pStyle w:val="BoxHeadItalic"/>
      </w:pPr>
      <w:r w:rsidRPr="00C87BF4">
        <w:t>Method statement</w:t>
      </w:r>
    </w:p>
    <w:p w:rsidR="00632062" w:rsidRPr="00C87BF4" w:rsidRDefault="00632062" w:rsidP="00AF57E2">
      <w:pPr>
        <w:pStyle w:val="BoxStep"/>
        <w:keepNext/>
      </w:pPr>
      <w:r w:rsidRPr="00C87BF4">
        <w:t>Step 1.</w:t>
      </w:r>
      <w:r w:rsidRPr="00C87BF4">
        <w:tab/>
        <w:t>Add the following amounts:</w:t>
      </w:r>
    </w:p>
    <w:p w:rsidR="00632062" w:rsidRPr="00C87BF4" w:rsidRDefault="00632062" w:rsidP="00AF57E2">
      <w:pPr>
        <w:pStyle w:val="BoxPara"/>
        <w:keepNext/>
      </w:pPr>
      <w:r w:rsidRPr="00C87BF4">
        <w:tab/>
        <w:t>(a)</w:t>
      </w:r>
      <w:r w:rsidRPr="00C87BF4">
        <w:tab/>
        <w:t xml:space="preserve">the individual’s standard rate under </w:t>
      </w:r>
      <w:r w:rsidR="00AA48B4" w:rsidRPr="00C87BF4">
        <w:t>Division 2</w:t>
      </w:r>
      <w:r w:rsidRPr="00C87BF4">
        <w:t xml:space="preserve"> of this Part (clauses</w:t>
      </w:r>
      <w:r w:rsidR="00BD75AB" w:rsidRPr="00C87BF4">
        <w:t> </w:t>
      </w:r>
      <w:r w:rsidRPr="00C87BF4">
        <w:t>26 and 27);</w:t>
      </w:r>
    </w:p>
    <w:p w:rsidR="004C561E" w:rsidRPr="00C87BF4" w:rsidRDefault="004C561E" w:rsidP="004C561E">
      <w:pPr>
        <w:pStyle w:val="BoxPara"/>
      </w:pPr>
      <w:r w:rsidRPr="00C87BF4">
        <w:tab/>
        <w:t>(ba)</w:t>
      </w:r>
      <w:r w:rsidRPr="00C87BF4">
        <w:tab/>
        <w:t xml:space="preserve">the individual’s newborn supplement (if any) under </w:t>
      </w:r>
      <w:r w:rsidR="00AA48B4" w:rsidRPr="00C87BF4">
        <w:t>Division 1</w:t>
      </w:r>
      <w:r w:rsidRPr="00C87BF4">
        <w:t>A of Part</w:t>
      </w:r>
      <w:r w:rsidR="00BD75AB" w:rsidRPr="00C87BF4">
        <w:t> </w:t>
      </w:r>
      <w:r w:rsidRPr="00C87BF4">
        <w:t>5 (clauses</w:t>
      </w:r>
      <w:r w:rsidR="00BD75AB" w:rsidRPr="00C87BF4">
        <w:t> </w:t>
      </w:r>
      <w:r w:rsidRPr="00C87BF4">
        <w:t>35A and 35B);</w:t>
      </w:r>
    </w:p>
    <w:p w:rsidR="00632062" w:rsidRPr="00C87BF4" w:rsidRDefault="00632062" w:rsidP="00AF57E2">
      <w:pPr>
        <w:pStyle w:val="BoxPara"/>
        <w:keepNext/>
      </w:pPr>
      <w:r w:rsidRPr="00C87BF4">
        <w:tab/>
        <w:t>(c)</w:t>
      </w:r>
      <w:r w:rsidRPr="00C87BF4">
        <w:tab/>
        <w:t xml:space="preserve">the individual’s multiple birth allowance (if any) under </w:t>
      </w:r>
      <w:r w:rsidR="00AA48B4" w:rsidRPr="00C87BF4">
        <w:t>Division 2</w:t>
      </w:r>
      <w:r w:rsidRPr="00C87BF4">
        <w:t xml:space="preserve"> of Part</w:t>
      </w:r>
      <w:r w:rsidR="00BD75AB" w:rsidRPr="00C87BF4">
        <w:t> </w:t>
      </w:r>
      <w:r w:rsidRPr="00C87BF4">
        <w:t>5 (clauses</w:t>
      </w:r>
      <w:r w:rsidR="00BD75AB" w:rsidRPr="00C87BF4">
        <w:t> </w:t>
      </w:r>
      <w:r w:rsidRPr="00C87BF4">
        <w:t>36 to 38);</w:t>
      </w:r>
    </w:p>
    <w:p w:rsidR="008D280C" w:rsidRPr="00C87BF4" w:rsidRDefault="008D280C" w:rsidP="00AF57E2">
      <w:pPr>
        <w:pStyle w:val="BoxPara"/>
      </w:pPr>
      <w:r w:rsidRPr="00C87BF4">
        <w:tab/>
        <w:t>(d)</w:t>
      </w:r>
      <w:r w:rsidRPr="00C87BF4">
        <w:tab/>
        <w:t xml:space="preserve">the individual’s FTB Part A supplement under </w:t>
      </w:r>
      <w:r w:rsidR="00AA48B4" w:rsidRPr="00C87BF4">
        <w:t>Division 2</w:t>
      </w:r>
      <w:r w:rsidRPr="00C87BF4">
        <w:t>A of Part</w:t>
      </w:r>
      <w:r w:rsidR="00BD75AB" w:rsidRPr="00C87BF4">
        <w:t> </w:t>
      </w:r>
      <w:r w:rsidRPr="00C87BF4">
        <w:t xml:space="preserve">5 </w:t>
      </w:r>
      <w:r w:rsidR="003F78CE" w:rsidRPr="00C87BF4">
        <w:t>(clause</w:t>
      </w:r>
      <w:r w:rsidR="00BD75AB" w:rsidRPr="00C87BF4">
        <w:t> </w:t>
      </w:r>
      <w:r w:rsidR="003F78CE" w:rsidRPr="00C87BF4">
        <w:t>38A);</w:t>
      </w:r>
    </w:p>
    <w:p w:rsidR="00A4083B" w:rsidRPr="00C87BF4" w:rsidRDefault="005F4F5F" w:rsidP="00A4083B">
      <w:pPr>
        <w:pStyle w:val="BoxPara"/>
      </w:pPr>
      <w:r w:rsidRPr="00C87BF4">
        <w:tab/>
      </w:r>
      <w:r w:rsidR="00A4083B" w:rsidRPr="00C87BF4">
        <w:t>(e)</w:t>
      </w:r>
      <w:r w:rsidR="00A4083B" w:rsidRPr="00C87BF4">
        <w:tab/>
        <w:t xml:space="preserve">the individual’s </w:t>
      </w:r>
      <w:r w:rsidR="00436448" w:rsidRPr="00C87BF4">
        <w:t>energy supplement</w:t>
      </w:r>
      <w:r w:rsidR="00A4083B" w:rsidRPr="00C87BF4">
        <w:t xml:space="preserve"> (Part A) under Subdivision B of </w:t>
      </w:r>
      <w:r w:rsidR="00AA48B4" w:rsidRPr="00C87BF4">
        <w:t>Division 2</w:t>
      </w:r>
      <w:r w:rsidR="00A4083B" w:rsidRPr="00C87BF4">
        <w:t>AA of Part</w:t>
      </w:r>
      <w:r w:rsidR="00BD75AB" w:rsidRPr="00C87BF4">
        <w:t> </w:t>
      </w:r>
      <w:r w:rsidR="00A4083B" w:rsidRPr="00C87BF4">
        <w:t>5 (clause</w:t>
      </w:r>
      <w:r w:rsidR="00BD75AB" w:rsidRPr="00C87BF4">
        <w:t> </w:t>
      </w:r>
      <w:r w:rsidR="00A4083B" w:rsidRPr="00C87BF4">
        <w:t>38AF).</w:t>
      </w:r>
    </w:p>
    <w:p w:rsidR="00632062" w:rsidRPr="00C87BF4" w:rsidRDefault="00632062" w:rsidP="00AF57E2">
      <w:pPr>
        <w:pStyle w:val="BoxStep"/>
      </w:pPr>
      <w:r w:rsidRPr="00C87BF4">
        <w:tab/>
        <w:t>The result is the individual’s</w:t>
      </w:r>
      <w:r w:rsidR="00A525EB" w:rsidRPr="00C87BF4">
        <w:t xml:space="preserve"> </w:t>
      </w:r>
      <w:r w:rsidR="00A525EB" w:rsidRPr="00C87BF4">
        <w:rPr>
          <w:b/>
          <w:i/>
        </w:rPr>
        <w:t>Method 2 base rate</w:t>
      </w:r>
      <w:r w:rsidRPr="00C87BF4">
        <w:t>.</w:t>
      </w:r>
    </w:p>
    <w:p w:rsidR="009C4F75" w:rsidRPr="00C87BF4" w:rsidRDefault="009C4F75" w:rsidP="000F1E49">
      <w:pPr>
        <w:pStyle w:val="BoxNote"/>
      </w:pPr>
      <w:r w:rsidRPr="00C87BF4">
        <w:tab/>
        <w:t>Note:</w:t>
      </w:r>
      <w:r w:rsidRPr="00C87BF4">
        <w:tab/>
      </w:r>
      <w:r w:rsidR="00BD75AB" w:rsidRPr="00C87BF4">
        <w:t>Paragraph (</w:t>
      </w:r>
      <w:r w:rsidRPr="00C87BF4">
        <w:t>e) does not apply to certain individuals: see clause</w:t>
      </w:r>
      <w:r w:rsidR="00BD75AB" w:rsidRPr="00C87BF4">
        <w:t> </w:t>
      </w:r>
      <w:r w:rsidRPr="00C87BF4">
        <w:t>25C.</w:t>
      </w:r>
    </w:p>
    <w:p w:rsidR="00632062" w:rsidRPr="00C87BF4" w:rsidRDefault="00632062" w:rsidP="00EE3A36">
      <w:pPr>
        <w:pStyle w:val="BoxStep"/>
        <w:keepNext/>
        <w:keepLines/>
      </w:pPr>
      <w:r w:rsidRPr="00C87BF4">
        <w:t>Step 2.</w:t>
      </w:r>
      <w:r w:rsidRPr="00C87BF4">
        <w:tab/>
        <w:t xml:space="preserve">Apply the income test in </w:t>
      </w:r>
      <w:r w:rsidR="00AA48B4" w:rsidRPr="00C87BF4">
        <w:t>Division 3</w:t>
      </w:r>
      <w:r w:rsidRPr="00C87BF4">
        <w:t xml:space="preserve"> of this Part (clause</w:t>
      </w:r>
      <w:r w:rsidR="00BD75AB" w:rsidRPr="00C87BF4">
        <w:t> </w:t>
      </w:r>
      <w:r w:rsidRPr="00C87BF4">
        <w:t xml:space="preserve">28) to work out any reduction for adjusted taxable income. Take any reduction away from the individual’s </w:t>
      </w:r>
      <w:r w:rsidR="00A525EB" w:rsidRPr="00C87BF4">
        <w:t>Method 2 base rate</w:t>
      </w:r>
      <w:r w:rsidRPr="00C87BF4">
        <w:t xml:space="preserve">: the result is the individual’s </w:t>
      </w:r>
      <w:r w:rsidRPr="00C87BF4">
        <w:rPr>
          <w:b/>
          <w:i/>
        </w:rPr>
        <w:t>provisional Part A rate</w:t>
      </w:r>
      <w:r w:rsidRPr="00C87BF4">
        <w:t>.</w:t>
      </w:r>
    </w:p>
    <w:p w:rsidR="002B2D25" w:rsidRPr="00C87BF4" w:rsidRDefault="002B2D25" w:rsidP="00747931">
      <w:pPr>
        <w:pStyle w:val="BoxStep"/>
        <w:keepNext/>
        <w:keepLines/>
      </w:pPr>
      <w:r w:rsidRPr="00C87BF4">
        <w:t>Step 3.</w:t>
      </w:r>
      <w:r w:rsidRPr="00C87BF4">
        <w:tab/>
        <w:t>Work out the rate that would be the individual’s income and maintenance tested rate under step 3 of the method statement in clause</w:t>
      </w:r>
      <w:r w:rsidR="00BD75AB" w:rsidRPr="00C87BF4">
        <w:t> </w:t>
      </w:r>
      <w:r w:rsidRPr="00C87BF4">
        <w:t>3 if the individual’s Part A rate were to be calculated using Part</w:t>
      </w:r>
      <w:r w:rsidR="00BD75AB" w:rsidRPr="00C87BF4">
        <w:t> </w:t>
      </w:r>
      <w:r w:rsidRPr="00C87BF4">
        <w:t>2 (but disregarding clause</w:t>
      </w:r>
      <w:r w:rsidR="00BD75AB" w:rsidRPr="00C87BF4">
        <w:t> </w:t>
      </w:r>
      <w:r w:rsidRPr="00C87BF4">
        <w:t xml:space="preserve">24G): the result is the individual’s </w:t>
      </w:r>
      <w:r w:rsidRPr="00C87BF4">
        <w:rPr>
          <w:b/>
          <w:i/>
        </w:rPr>
        <w:t>Method 2 income and maintenance tested rate</w:t>
      </w:r>
      <w:r w:rsidRPr="00C87BF4">
        <w:t>.</w:t>
      </w:r>
    </w:p>
    <w:p w:rsidR="00624A10" w:rsidRPr="00C87BF4" w:rsidRDefault="00624A10" w:rsidP="00624A10">
      <w:pPr>
        <w:pStyle w:val="BoxNote"/>
      </w:pPr>
      <w:r w:rsidRPr="00C87BF4">
        <w:tab/>
        <w:t>Note:</w:t>
      </w:r>
      <w:r w:rsidRPr="00C87BF4">
        <w:tab/>
        <w:t>Clause</w:t>
      </w:r>
      <w:r w:rsidR="00BD75AB" w:rsidRPr="00C87BF4">
        <w:t> </w:t>
      </w:r>
      <w:r w:rsidRPr="00C87BF4">
        <w:t>25D modifies the application of this step.</w:t>
      </w:r>
    </w:p>
    <w:p w:rsidR="002B2D25" w:rsidRPr="00C87BF4" w:rsidRDefault="002B2D25" w:rsidP="002B2D25">
      <w:pPr>
        <w:pStyle w:val="BoxStep"/>
      </w:pPr>
      <w:r w:rsidRPr="00C87BF4">
        <w:t>Step 4.</w:t>
      </w:r>
      <w:r w:rsidRPr="00C87BF4">
        <w:tab/>
        <w:t xml:space="preserve">The individual’s </w:t>
      </w:r>
      <w:r w:rsidRPr="00C87BF4">
        <w:rPr>
          <w:b/>
          <w:i/>
        </w:rPr>
        <w:t>Part A rate</w:t>
      </w:r>
      <w:r w:rsidRPr="00C87BF4">
        <w:t xml:space="preserve"> is:</w:t>
      </w:r>
    </w:p>
    <w:p w:rsidR="002B2D25" w:rsidRPr="00C87BF4" w:rsidRDefault="002B2D25" w:rsidP="002B2D25">
      <w:pPr>
        <w:pStyle w:val="BoxPara"/>
      </w:pPr>
      <w:r w:rsidRPr="00C87BF4">
        <w:tab/>
        <w:t>(a)</w:t>
      </w:r>
      <w:r w:rsidRPr="00C87BF4">
        <w:tab/>
        <w:t>the individual’s provisional Part A rate if it is equal to or greater than the individual’s Method 2 income and maintenance tested rate; or</w:t>
      </w:r>
    </w:p>
    <w:p w:rsidR="002B2D25" w:rsidRPr="00C87BF4" w:rsidRDefault="002B2D25" w:rsidP="002B2D25">
      <w:pPr>
        <w:pStyle w:val="BoxPara"/>
      </w:pPr>
      <w:r w:rsidRPr="00C87BF4">
        <w:tab/>
        <w:t>(b)</w:t>
      </w:r>
      <w:r w:rsidRPr="00C87BF4">
        <w:tab/>
        <w:t>the individual’s Method 2 income and maintenance tested rate if it is greater than the individual’s provisional Part A rate.</w:t>
      </w:r>
    </w:p>
    <w:p w:rsidR="00620B2A" w:rsidRPr="00C87BF4" w:rsidRDefault="00620B2A" w:rsidP="00620B2A">
      <w:pPr>
        <w:pStyle w:val="ActHead5"/>
      </w:pPr>
      <w:bookmarkStart w:id="296" w:name="_Toc57707217"/>
      <w:r w:rsidRPr="008D2DB2">
        <w:rPr>
          <w:rStyle w:val="CharSectno"/>
        </w:rPr>
        <w:t>25A</w:t>
      </w:r>
      <w:r w:rsidRPr="00C87BF4">
        <w:t xml:space="preserve">  Family tax benefit advance to individual</w:t>
      </w:r>
      <w:bookmarkEnd w:id="296"/>
    </w:p>
    <w:p w:rsidR="00620B2A" w:rsidRPr="00C87BF4" w:rsidRDefault="00620B2A" w:rsidP="00620B2A">
      <w:pPr>
        <w:pStyle w:val="subsection"/>
      </w:pPr>
      <w:r w:rsidRPr="00C87BF4">
        <w:tab/>
        <w:t>(1)</w:t>
      </w:r>
      <w:r w:rsidRPr="00C87BF4">
        <w:tab/>
        <w:t>If:</w:t>
      </w:r>
    </w:p>
    <w:p w:rsidR="00620B2A" w:rsidRPr="00C87BF4" w:rsidRDefault="00620B2A" w:rsidP="00620B2A">
      <w:pPr>
        <w:pStyle w:val="paragraph"/>
      </w:pPr>
      <w:r w:rsidRPr="00C87BF4">
        <w:tab/>
        <w:t>(a)</w:t>
      </w:r>
      <w:r w:rsidRPr="00C87BF4">
        <w:tab/>
        <w:t>an individual is entitled to be paid family tax benefit by instalment; and</w:t>
      </w:r>
    </w:p>
    <w:p w:rsidR="00620B2A" w:rsidRPr="00C87BF4" w:rsidRDefault="00620B2A" w:rsidP="00620B2A">
      <w:pPr>
        <w:pStyle w:val="paragraph"/>
      </w:pPr>
      <w:r w:rsidRPr="00C87BF4">
        <w:tab/>
        <w:t>(b)</w:t>
      </w:r>
      <w:r w:rsidRPr="00C87BF4">
        <w:tab/>
        <w:t>the individual is paid a family tax benefit advance; and</w:t>
      </w:r>
    </w:p>
    <w:p w:rsidR="00620B2A" w:rsidRPr="00C87BF4" w:rsidRDefault="00620B2A" w:rsidP="00620B2A">
      <w:pPr>
        <w:pStyle w:val="paragraph"/>
      </w:pPr>
      <w:r w:rsidRPr="00C87BF4">
        <w:tab/>
        <w:t>(c)</w:t>
      </w:r>
      <w:r w:rsidRPr="00C87BF4">
        <w:tab/>
        <w:t>the individual has not repaid the whole of the advance; and</w:t>
      </w:r>
    </w:p>
    <w:p w:rsidR="00620B2A" w:rsidRPr="00C87BF4" w:rsidRDefault="00620B2A" w:rsidP="00620B2A">
      <w:pPr>
        <w:pStyle w:val="paragraph"/>
      </w:pPr>
      <w:r w:rsidRPr="00C87BF4">
        <w:tab/>
        <w:t>(d)</w:t>
      </w:r>
      <w:r w:rsidRPr="00C87BF4">
        <w:tab/>
        <w:t>the amount of unrepaid family tax benefit advance is not an FTB advance debt;</w:t>
      </w:r>
    </w:p>
    <w:p w:rsidR="00620B2A" w:rsidRPr="00C87BF4" w:rsidRDefault="00620B2A" w:rsidP="00620B2A">
      <w:pPr>
        <w:pStyle w:val="subsection2"/>
      </w:pPr>
      <w:r w:rsidRPr="00C87BF4">
        <w:t>then, subject to clauses</w:t>
      </w:r>
      <w:r w:rsidR="00BD75AB" w:rsidRPr="00C87BF4">
        <w:t> </w:t>
      </w:r>
      <w:r w:rsidRPr="00C87BF4">
        <w:t>44 and 49, the individual’s Part A rate is to be reduced in accordance with Division</w:t>
      </w:r>
      <w:r w:rsidR="00BD75AB" w:rsidRPr="00C87BF4">
        <w:t> </w:t>
      </w:r>
      <w:r w:rsidRPr="00C87BF4">
        <w:t>4 of Part</w:t>
      </w:r>
      <w:r w:rsidR="00BD75AB" w:rsidRPr="00C87BF4">
        <w:t> </w:t>
      </w:r>
      <w:r w:rsidRPr="00C87BF4">
        <w:t>5 (clauses</w:t>
      </w:r>
      <w:r w:rsidR="00BD75AB" w:rsidRPr="00C87BF4">
        <w:t> </w:t>
      </w:r>
      <w:r w:rsidRPr="00C87BF4">
        <w:t>40 to 51).</w:t>
      </w:r>
    </w:p>
    <w:p w:rsidR="00620B2A" w:rsidRPr="00C87BF4" w:rsidRDefault="00620B2A" w:rsidP="00620B2A">
      <w:pPr>
        <w:pStyle w:val="subsection"/>
      </w:pPr>
      <w:r w:rsidRPr="00C87BF4">
        <w:tab/>
        <w:t>(2)</w:t>
      </w:r>
      <w:r w:rsidRPr="00C87BF4">
        <w:tab/>
        <w:t xml:space="preserve">If an individual satisfies </w:t>
      </w:r>
      <w:r w:rsidR="00BD75AB" w:rsidRPr="00C87BF4">
        <w:t>paragraphs (</w:t>
      </w:r>
      <w:r w:rsidRPr="00C87BF4">
        <w:t xml:space="preserve">1)(a) to (d) for more than one family tax benefit advance, the individual’s Part A rate is to be reduced under </w:t>
      </w:r>
      <w:r w:rsidR="00BD75AB" w:rsidRPr="00C87BF4">
        <w:t>subclause (</w:t>
      </w:r>
      <w:r w:rsidRPr="00C87BF4">
        <w:t>1) for each of those advances.</w:t>
      </w:r>
    </w:p>
    <w:p w:rsidR="00E736FD" w:rsidRPr="00C87BF4" w:rsidRDefault="00E736FD" w:rsidP="00E736FD">
      <w:pPr>
        <w:pStyle w:val="ActHead5"/>
      </w:pPr>
      <w:bookmarkStart w:id="297" w:name="_Toc57707218"/>
      <w:r w:rsidRPr="008D2DB2">
        <w:rPr>
          <w:rStyle w:val="CharSectno"/>
        </w:rPr>
        <w:t>25B</w:t>
      </w:r>
      <w:r w:rsidRPr="00C87BF4">
        <w:t xml:space="preserve">  Components of Part A rates under this Part</w:t>
      </w:r>
      <w:bookmarkEnd w:id="297"/>
    </w:p>
    <w:p w:rsidR="00E736FD" w:rsidRPr="00C87BF4" w:rsidRDefault="00E736FD" w:rsidP="00E736FD">
      <w:pPr>
        <w:pStyle w:val="subsection"/>
      </w:pPr>
      <w:r w:rsidRPr="00C87BF4">
        <w:tab/>
      </w:r>
      <w:r w:rsidRPr="00C87BF4">
        <w:tab/>
        <w:t>The Minister may, by legislative instrument, determine a method for working out the extent to which Part A rates under this Part are attributable to the amounts referred to in step 1 of the method statement in clause</w:t>
      </w:r>
      <w:r w:rsidR="00BD75AB" w:rsidRPr="00C87BF4">
        <w:t> </w:t>
      </w:r>
      <w:r w:rsidRPr="00C87BF4">
        <w:t>25.</w:t>
      </w:r>
    </w:p>
    <w:p w:rsidR="009C4F75" w:rsidRPr="00C87BF4" w:rsidRDefault="009C4F75" w:rsidP="009C4F75">
      <w:pPr>
        <w:pStyle w:val="ActHead5"/>
      </w:pPr>
      <w:bookmarkStart w:id="298" w:name="_Toc57707219"/>
      <w:r w:rsidRPr="008D2DB2">
        <w:rPr>
          <w:rStyle w:val="CharSectno"/>
        </w:rPr>
        <w:t>25C</w:t>
      </w:r>
      <w:r w:rsidRPr="00C87BF4">
        <w:t xml:space="preserve">  Energy supplement</w:t>
      </w:r>
      <w:bookmarkEnd w:id="298"/>
    </w:p>
    <w:p w:rsidR="009C4F75" w:rsidRPr="00C87BF4" w:rsidRDefault="009C4F75" w:rsidP="009C4F75">
      <w:pPr>
        <w:pStyle w:val="subsection"/>
      </w:pPr>
      <w:r w:rsidRPr="00C87BF4">
        <w:tab/>
        <w:t>(1)</w:t>
      </w:r>
      <w:r w:rsidRPr="00C87BF4">
        <w:tab/>
      </w:r>
      <w:r w:rsidR="00BD75AB" w:rsidRPr="00C87BF4">
        <w:t>Paragraph (</w:t>
      </w:r>
      <w:r w:rsidRPr="00C87BF4">
        <w:t>e) of step 1 of the method statement in clause</w:t>
      </w:r>
      <w:r w:rsidR="00BD75AB" w:rsidRPr="00C87BF4">
        <w:t> </w:t>
      </w:r>
      <w:r w:rsidRPr="00C87BF4">
        <w:t>25 does not apply to an individual on or after the commencement of this clause unless:</w:t>
      </w:r>
    </w:p>
    <w:p w:rsidR="009C4F75" w:rsidRPr="00C87BF4" w:rsidRDefault="009C4F75" w:rsidP="009C4F75">
      <w:pPr>
        <w:pStyle w:val="paragraph"/>
      </w:pPr>
      <w:r w:rsidRPr="00C87BF4">
        <w:tab/>
        <w:t>(a)</w:t>
      </w:r>
      <w:r w:rsidRPr="00C87BF4">
        <w:tab/>
        <w:t>the individual was entitled to be paid family tax benefit in respect of 19</w:t>
      </w:r>
      <w:r w:rsidR="00BD75AB" w:rsidRPr="00C87BF4">
        <w:t> </w:t>
      </w:r>
      <w:r w:rsidRPr="00C87BF4">
        <w:t>September 2016; and</w:t>
      </w:r>
    </w:p>
    <w:p w:rsidR="009C4F75" w:rsidRPr="00C87BF4" w:rsidRDefault="009C4F75" w:rsidP="009C4F75">
      <w:pPr>
        <w:pStyle w:val="paragraph"/>
      </w:pPr>
      <w:r w:rsidRPr="00C87BF4">
        <w:tab/>
        <w:t>(b)</w:t>
      </w:r>
      <w:r w:rsidRPr="00C87BF4">
        <w:tab/>
        <w:t>the individual’s Part A rate of family tax benefit in respect of 19</w:t>
      </w:r>
      <w:r w:rsidR="00BD75AB" w:rsidRPr="00C87BF4">
        <w:t> </w:t>
      </w:r>
      <w:r w:rsidRPr="00C87BF4">
        <w:t>September 2016 was not worked out under Part</w:t>
      </w:r>
      <w:r w:rsidR="00BD75AB" w:rsidRPr="00C87BF4">
        <w:t> </w:t>
      </w:r>
      <w:r w:rsidRPr="00C87BF4">
        <w:t>3A of this Schedule.</w:t>
      </w:r>
    </w:p>
    <w:p w:rsidR="009C4F75" w:rsidRPr="00C87BF4" w:rsidRDefault="009C4F75" w:rsidP="009C4F75">
      <w:pPr>
        <w:pStyle w:val="subsection"/>
      </w:pPr>
      <w:r w:rsidRPr="00C87BF4">
        <w:tab/>
        <w:t>(2)</w:t>
      </w:r>
      <w:r w:rsidRPr="00C87BF4">
        <w:tab/>
        <w:t>However, if:</w:t>
      </w:r>
    </w:p>
    <w:p w:rsidR="009C4F75" w:rsidRPr="00C87BF4" w:rsidRDefault="009C4F75" w:rsidP="009C4F75">
      <w:pPr>
        <w:pStyle w:val="paragraph"/>
      </w:pPr>
      <w:r w:rsidRPr="00C87BF4">
        <w:tab/>
        <w:t>(a)</w:t>
      </w:r>
      <w:r w:rsidRPr="00C87BF4">
        <w:tab/>
        <w:t xml:space="preserve">the individual ceases to be entitled to be paid family tax benefit in respect of a day (the </w:t>
      </w:r>
      <w:r w:rsidRPr="00C87BF4">
        <w:rPr>
          <w:b/>
          <w:i/>
        </w:rPr>
        <w:t>applicable day</w:t>
      </w:r>
      <w:r w:rsidRPr="00C87BF4">
        <w:t>) on or after 20</w:t>
      </w:r>
      <w:r w:rsidR="00BD75AB" w:rsidRPr="00C87BF4">
        <w:t> </w:t>
      </w:r>
      <w:r w:rsidRPr="00C87BF4">
        <w:t>September 2016; or</w:t>
      </w:r>
    </w:p>
    <w:p w:rsidR="009C4F75" w:rsidRPr="00C87BF4" w:rsidRDefault="009C4F75" w:rsidP="009C4F75">
      <w:pPr>
        <w:pStyle w:val="paragraph"/>
      </w:pPr>
      <w:r w:rsidRPr="00C87BF4">
        <w:tab/>
        <w:t>(b)</w:t>
      </w:r>
      <w:r w:rsidRPr="00C87BF4">
        <w:tab/>
        <w:t>the individual’s Part A rate of family tax benefit is worked out under Part</w:t>
      </w:r>
      <w:r w:rsidR="00BD75AB" w:rsidRPr="00C87BF4">
        <w:t> </w:t>
      </w:r>
      <w:r w:rsidRPr="00C87BF4">
        <w:t xml:space="preserve">3A of this Schedule in respect of a day (the </w:t>
      </w:r>
      <w:r w:rsidRPr="00C87BF4">
        <w:rPr>
          <w:b/>
          <w:i/>
        </w:rPr>
        <w:t>applicable day</w:t>
      </w:r>
      <w:r w:rsidRPr="00C87BF4">
        <w:t>) on or after 20</w:t>
      </w:r>
      <w:r w:rsidR="00BD75AB" w:rsidRPr="00C87BF4">
        <w:t> </w:t>
      </w:r>
      <w:r w:rsidRPr="00C87BF4">
        <w:t>September 2016;</w:t>
      </w:r>
    </w:p>
    <w:p w:rsidR="009C4F75" w:rsidRPr="00C87BF4" w:rsidRDefault="009C4F75" w:rsidP="009C4F75">
      <w:pPr>
        <w:pStyle w:val="subsection2"/>
      </w:pPr>
      <w:r w:rsidRPr="00C87BF4">
        <w:t xml:space="preserve">then </w:t>
      </w:r>
      <w:r w:rsidR="00BD75AB" w:rsidRPr="00C87BF4">
        <w:t>paragraph (</w:t>
      </w:r>
      <w:r w:rsidRPr="00C87BF4">
        <w:t>e) of step 1 of the method statement in clause</w:t>
      </w:r>
      <w:r w:rsidR="00BD75AB" w:rsidRPr="00C87BF4">
        <w:t> </w:t>
      </w:r>
      <w:r w:rsidRPr="00C87BF4">
        <w:t>25 does not apply, and never again applies, to the individual from:</w:t>
      </w:r>
    </w:p>
    <w:p w:rsidR="009C4F75" w:rsidRPr="00C87BF4" w:rsidRDefault="009C4F75" w:rsidP="009C4F75">
      <w:pPr>
        <w:pStyle w:val="paragraph"/>
      </w:pPr>
      <w:r w:rsidRPr="00C87BF4">
        <w:tab/>
        <w:t>(c)</w:t>
      </w:r>
      <w:r w:rsidRPr="00C87BF4">
        <w:tab/>
        <w:t>if the applicable day is before the commencement of this clause—the start of the day this clause commences; or</w:t>
      </w:r>
    </w:p>
    <w:p w:rsidR="009C4F75" w:rsidRPr="00C87BF4" w:rsidRDefault="009C4F75" w:rsidP="000F1E49">
      <w:pPr>
        <w:pStyle w:val="paragraph"/>
      </w:pPr>
      <w:r w:rsidRPr="00C87BF4">
        <w:tab/>
        <w:t>(d)</w:t>
      </w:r>
      <w:r w:rsidRPr="00C87BF4">
        <w:tab/>
        <w:t>if the applicable day is on or after the commencement of this clause—the start of the applicable day.</w:t>
      </w:r>
    </w:p>
    <w:p w:rsidR="00624A10" w:rsidRPr="00C87BF4" w:rsidRDefault="00624A10" w:rsidP="00624A10">
      <w:pPr>
        <w:pStyle w:val="ActHead5"/>
      </w:pPr>
      <w:bookmarkStart w:id="299" w:name="_Toc57707220"/>
      <w:r w:rsidRPr="008D2DB2">
        <w:rPr>
          <w:rStyle w:val="CharSectno"/>
        </w:rPr>
        <w:t>25D</w:t>
      </w:r>
      <w:r w:rsidRPr="00C87BF4">
        <w:t xml:space="preserve">  Working out the Method 2 income and maintenance tested rate</w:t>
      </w:r>
      <w:bookmarkEnd w:id="299"/>
    </w:p>
    <w:p w:rsidR="00624A10" w:rsidRPr="00C87BF4" w:rsidRDefault="00624A10" w:rsidP="00624A10">
      <w:pPr>
        <w:pStyle w:val="subsection"/>
      </w:pPr>
      <w:r w:rsidRPr="00C87BF4">
        <w:tab/>
      </w:r>
      <w:r w:rsidRPr="00C87BF4">
        <w:tab/>
        <w:t>In applying step 3 of the method statement in clause</w:t>
      </w:r>
      <w:r w:rsidR="00BD75AB" w:rsidRPr="00C87BF4">
        <w:t> </w:t>
      </w:r>
      <w:r w:rsidRPr="00C87BF4">
        <w:t>25, step 2 of the method statement in clause</w:t>
      </w:r>
      <w:r w:rsidR="00BD75AB" w:rsidRPr="00C87BF4">
        <w:t> </w:t>
      </w:r>
      <w:r w:rsidRPr="00C87BF4">
        <w:t>3 is taken to be replaced with the following:</w:t>
      </w:r>
    </w:p>
    <w:p w:rsidR="00624A10" w:rsidRPr="00C87BF4" w:rsidRDefault="00624A10" w:rsidP="00624A10">
      <w:pPr>
        <w:pStyle w:val="BoxStep"/>
      </w:pPr>
      <w:r w:rsidRPr="00C87BF4">
        <w:t>Step 2.</w:t>
      </w:r>
      <w:r w:rsidRPr="00C87BF4">
        <w:tab/>
        <w:t>Subtract the individual’s income free area (worked out under clause</w:t>
      </w:r>
      <w:r w:rsidR="00BD75AB" w:rsidRPr="00C87BF4">
        <w:t> </w:t>
      </w:r>
      <w:r w:rsidRPr="00C87BF4">
        <w:t>38N) from the individual’s higher income free area (worked out under clause</w:t>
      </w:r>
      <w:r w:rsidR="00BD75AB" w:rsidRPr="00C87BF4">
        <w:t> </w:t>
      </w:r>
      <w:r w:rsidRPr="00C87BF4">
        <w:t>2).</w:t>
      </w:r>
    </w:p>
    <w:p w:rsidR="00624A10" w:rsidRPr="00C87BF4" w:rsidRDefault="00624A10" w:rsidP="00624A10">
      <w:pPr>
        <w:pStyle w:val="BoxStep"/>
      </w:pPr>
      <w:r w:rsidRPr="00C87BF4">
        <w:t>Step 2A.</w:t>
      </w:r>
      <w:r w:rsidRPr="00C87BF4">
        <w:tab/>
        <w:t>Work out 20% of the amount at step 2.</w:t>
      </w:r>
    </w:p>
    <w:p w:rsidR="00624A10" w:rsidRPr="00C87BF4" w:rsidRDefault="00624A10" w:rsidP="00624A10">
      <w:pPr>
        <w:pStyle w:val="BoxStep"/>
      </w:pPr>
      <w:r w:rsidRPr="00C87BF4">
        <w:t>Step 2B.</w:t>
      </w:r>
      <w:r w:rsidRPr="00C87BF4">
        <w:tab/>
        <w:t>Subtract the individual’s higher income free area (worked out under clause</w:t>
      </w:r>
      <w:r w:rsidR="00BD75AB" w:rsidRPr="00C87BF4">
        <w:t> </w:t>
      </w:r>
      <w:r w:rsidRPr="00C87BF4">
        <w:t>2) from the individual’s adjusted taxable income.</w:t>
      </w:r>
    </w:p>
    <w:p w:rsidR="00624A10" w:rsidRPr="00C87BF4" w:rsidRDefault="00624A10" w:rsidP="00624A10">
      <w:pPr>
        <w:pStyle w:val="BoxStep"/>
      </w:pPr>
      <w:r w:rsidRPr="00C87BF4">
        <w:t>Step 2C.</w:t>
      </w:r>
      <w:r w:rsidRPr="00C87BF4">
        <w:tab/>
        <w:t>Work out 30% of the amount at step 2B.</w:t>
      </w:r>
    </w:p>
    <w:p w:rsidR="00624A10" w:rsidRPr="00C87BF4" w:rsidRDefault="00624A10" w:rsidP="00624A10">
      <w:pPr>
        <w:pStyle w:val="BoxStep"/>
      </w:pPr>
      <w:r w:rsidRPr="00C87BF4">
        <w:t>Step 2D.</w:t>
      </w:r>
      <w:r w:rsidRPr="00C87BF4">
        <w:tab/>
        <w:t xml:space="preserve">The individual’s </w:t>
      </w:r>
      <w:r w:rsidRPr="00C87BF4">
        <w:rPr>
          <w:b/>
          <w:i/>
        </w:rPr>
        <w:t xml:space="preserve">reduction for adjusted taxable income </w:t>
      </w:r>
      <w:r w:rsidRPr="00C87BF4">
        <w:t xml:space="preserve">is the sum of the amounts at steps 2A and 2C. Take that reduction away from the individual’s maximum rate: the result is the individual’s </w:t>
      </w:r>
      <w:r w:rsidRPr="00C87BF4">
        <w:rPr>
          <w:b/>
          <w:i/>
        </w:rPr>
        <w:t>income tested rate</w:t>
      </w:r>
      <w:r w:rsidRPr="00C87BF4">
        <w:t>.</w:t>
      </w:r>
    </w:p>
    <w:p w:rsidR="00632062" w:rsidRPr="00C87BF4" w:rsidRDefault="00AA48B4" w:rsidP="003D7FE2">
      <w:pPr>
        <w:pStyle w:val="ActHead3"/>
        <w:pageBreakBefore/>
      </w:pPr>
      <w:bookmarkStart w:id="300" w:name="_Toc57707221"/>
      <w:r w:rsidRPr="008D2DB2">
        <w:rPr>
          <w:rStyle w:val="CharDivNo"/>
        </w:rPr>
        <w:t>Division 2</w:t>
      </w:r>
      <w:r w:rsidR="00632062" w:rsidRPr="00C87BF4">
        <w:t>—</w:t>
      </w:r>
      <w:r w:rsidR="00632062" w:rsidRPr="008D2DB2">
        <w:rPr>
          <w:rStyle w:val="CharDivText"/>
        </w:rPr>
        <w:t>Standard rate</w:t>
      </w:r>
      <w:bookmarkEnd w:id="300"/>
    </w:p>
    <w:p w:rsidR="00632062" w:rsidRPr="00C87BF4" w:rsidRDefault="00632062" w:rsidP="0022492B">
      <w:pPr>
        <w:pStyle w:val="ActHead5"/>
      </w:pPr>
      <w:bookmarkStart w:id="301" w:name="_Toc57707222"/>
      <w:r w:rsidRPr="008D2DB2">
        <w:rPr>
          <w:rStyle w:val="CharSectno"/>
        </w:rPr>
        <w:t>26</w:t>
      </w:r>
      <w:r w:rsidRPr="00C87BF4">
        <w:t xml:space="preserve">  Standard rate</w:t>
      </w:r>
      <w:bookmarkEnd w:id="301"/>
    </w:p>
    <w:p w:rsidR="00632062" w:rsidRPr="00C87BF4" w:rsidRDefault="00632062">
      <w:pPr>
        <w:pStyle w:val="subsection"/>
        <w:spacing w:after="120"/>
      </w:pPr>
      <w:r w:rsidRPr="00C87BF4">
        <w:tab/>
        <w:t>(1)</w:t>
      </w:r>
      <w:r w:rsidRPr="00C87BF4">
        <w:tab/>
        <w:t xml:space="preserve">Subject to </w:t>
      </w:r>
      <w:r w:rsidR="00BD75AB" w:rsidRPr="00C87BF4">
        <w:t>subclauses (</w:t>
      </w:r>
      <w:r w:rsidR="00E81D6C" w:rsidRPr="00C87BF4">
        <w:t xml:space="preserve">3) and (4) and </w:t>
      </w:r>
      <w:r w:rsidRPr="00C87BF4">
        <w:t>clause</w:t>
      </w:r>
      <w:r w:rsidR="00BD75AB" w:rsidRPr="00C87BF4">
        <w:t> </w:t>
      </w:r>
      <w:r w:rsidRPr="00C87BF4">
        <w:t xml:space="preserve">27, an individual’s </w:t>
      </w:r>
      <w:r w:rsidRPr="00C87BF4">
        <w:rPr>
          <w:b/>
          <w:i/>
        </w:rPr>
        <w:t>standard rate</w:t>
      </w:r>
      <w:r w:rsidRPr="00C87BF4">
        <w:t xml:space="preserve"> is the total obtained by adding the FTB child rates for each of the individual’s FTB children.</w:t>
      </w:r>
    </w:p>
    <w:p w:rsidR="00236DBA" w:rsidRPr="00C87BF4" w:rsidRDefault="00236DBA" w:rsidP="00236DBA">
      <w:pPr>
        <w:pStyle w:val="subsection"/>
      </w:pPr>
      <w:r w:rsidRPr="00C87BF4">
        <w:tab/>
        <w:t>(2)</w:t>
      </w:r>
      <w:r w:rsidRPr="00C87BF4">
        <w:tab/>
        <w:t xml:space="preserve">The </w:t>
      </w:r>
      <w:r w:rsidRPr="00C87BF4">
        <w:rPr>
          <w:b/>
          <w:i/>
        </w:rPr>
        <w:t>FTB child rate</w:t>
      </w:r>
      <w:r w:rsidRPr="00C87BF4">
        <w:t xml:space="preserve"> for the purpose of </w:t>
      </w:r>
      <w:r w:rsidR="00BD75AB" w:rsidRPr="00C87BF4">
        <w:t>subclause (</w:t>
      </w:r>
      <w:r w:rsidRPr="00C87BF4">
        <w:t>1) is $1,416.20.</w:t>
      </w:r>
    </w:p>
    <w:p w:rsidR="00E81D6C" w:rsidRPr="00C87BF4" w:rsidRDefault="00E81D6C" w:rsidP="00E81D6C">
      <w:pPr>
        <w:pStyle w:val="SubsectionHead"/>
      </w:pPr>
      <w:r w:rsidRPr="00C87BF4">
        <w:t>Reduction during reduction period for failing to have health check or meet immunisation requirements</w:t>
      </w:r>
    </w:p>
    <w:p w:rsidR="00E81D6C" w:rsidRPr="00C87BF4" w:rsidRDefault="00E81D6C" w:rsidP="00E81D6C">
      <w:pPr>
        <w:pStyle w:val="subsection"/>
      </w:pPr>
      <w:r w:rsidRPr="00C87BF4">
        <w:tab/>
        <w:t>(3)</w:t>
      </w:r>
      <w:r w:rsidRPr="00C87BF4">
        <w:tab/>
        <w:t>If either or both section</w:t>
      </w:r>
      <w:r w:rsidR="00BD75AB" w:rsidRPr="00C87BF4">
        <w:t> </w:t>
      </w:r>
      <w:r w:rsidRPr="00C87BF4">
        <w:t>61A and subparagraph</w:t>
      </w:r>
      <w:r w:rsidR="00BD75AB" w:rsidRPr="00C87BF4">
        <w:t> </w:t>
      </w:r>
      <w:r w:rsidRPr="00C87BF4">
        <w:t xml:space="preserve">61B(1)(b)(ii) apply in relation to an individual and an FTB child of the individual, the annual FTB child rate in relation to the child is reduced by $737.30 for each day in the FTB child rate reduction period (except any day in a past period to which </w:t>
      </w:r>
      <w:r w:rsidR="00BD75AB" w:rsidRPr="00C87BF4">
        <w:t>subclause (</w:t>
      </w:r>
      <w:r w:rsidRPr="00C87BF4">
        <w:t>4) applies).</w:t>
      </w:r>
    </w:p>
    <w:p w:rsidR="00E81D6C" w:rsidRPr="00C87BF4" w:rsidRDefault="00E81D6C" w:rsidP="00E81D6C">
      <w:pPr>
        <w:pStyle w:val="SubsectionHead"/>
      </w:pPr>
      <w:r w:rsidRPr="00C87BF4">
        <w:t>Reduction of past period claims for failing to meet immunisation requirements</w:t>
      </w:r>
    </w:p>
    <w:p w:rsidR="00E81D6C" w:rsidRPr="00C87BF4" w:rsidRDefault="00E81D6C" w:rsidP="00E81D6C">
      <w:pPr>
        <w:pStyle w:val="subsection"/>
      </w:pPr>
      <w:r w:rsidRPr="00C87BF4">
        <w:tab/>
        <w:t>(4)</w:t>
      </w:r>
      <w:r w:rsidRPr="00C87BF4">
        <w:tab/>
        <w:t>The annual FTB child rate in relation to an FTB child of an individual is reduced by $737.30 if subparagraph</w:t>
      </w:r>
      <w:r w:rsidR="00BD75AB" w:rsidRPr="00C87BF4">
        <w:t> </w:t>
      </w:r>
      <w:r w:rsidRPr="00C87BF4">
        <w:t>61B(1)(b)(i) applies in relation to the individual and the child.</w:t>
      </w:r>
    </w:p>
    <w:p w:rsidR="009C0FF0" w:rsidRPr="00C87BF4" w:rsidRDefault="009C0FF0" w:rsidP="009C0FF0">
      <w:pPr>
        <w:pStyle w:val="ActHead5"/>
      </w:pPr>
      <w:bookmarkStart w:id="302" w:name="_Toc57707223"/>
      <w:r w:rsidRPr="008D2DB2">
        <w:rPr>
          <w:rStyle w:val="CharSectno"/>
        </w:rPr>
        <w:t>27</w:t>
      </w:r>
      <w:r w:rsidRPr="00C87BF4">
        <w:t xml:space="preserve">  Sharing family tax benefit (shared care percentages)</w:t>
      </w:r>
      <w:bookmarkEnd w:id="302"/>
    </w:p>
    <w:p w:rsidR="009C0FF0" w:rsidRPr="00C87BF4" w:rsidRDefault="009C0FF0" w:rsidP="009C0FF0">
      <w:pPr>
        <w:pStyle w:val="subsection"/>
      </w:pPr>
      <w:r w:rsidRPr="00C87BF4">
        <w:tab/>
      </w:r>
      <w:r w:rsidRPr="00C87BF4">
        <w:tab/>
        <w:t>If an individual has a shared care percentage for an FTB child of the individual, the FTB child rate for the child, in working out the individual’s standard rate under clause</w:t>
      </w:r>
      <w:r w:rsidR="00BD75AB" w:rsidRPr="00C87BF4">
        <w:t> </w:t>
      </w:r>
      <w:r w:rsidRPr="00C87BF4">
        <w:t>26, is the individual’s shared care percentage of the FTB child rate that would otherwise apply to the child.</w:t>
      </w:r>
    </w:p>
    <w:p w:rsidR="00632062" w:rsidRPr="00C87BF4" w:rsidRDefault="00AA48B4" w:rsidP="003D7FE2">
      <w:pPr>
        <w:pStyle w:val="ActHead3"/>
        <w:pageBreakBefore/>
      </w:pPr>
      <w:bookmarkStart w:id="303" w:name="_Toc57707224"/>
      <w:r w:rsidRPr="008D2DB2">
        <w:rPr>
          <w:rStyle w:val="CharDivNo"/>
        </w:rPr>
        <w:t>Division 3</w:t>
      </w:r>
      <w:r w:rsidR="00632062" w:rsidRPr="00C87BF4">
        <w:t>—</w:t>
      </w:r>
      <w:r w:rsidR="00632062" w:rsidRPr="008D2DB2">
        <w:rPr>
          <w:rStyle w:val="CharDivText"/>
        </w:rPr>
        <w:t>Income test</w:t>
      </w:r>
      <w:bookmarkEnd w:id="303"/>
    </w:p>
    <w:p w:rsidR="00632062" w:rsidRPr="00C87BF4" w:rsidRDefault="00632062" w:rsidP="0022492B">
      <w:pPr>
        <w:pStyle w:val="ActHead5"/>
      </w:pPr>
      <w:bookmarkStart w:id="304" w:name="_Toc57707225"/>
      <w:r w:rsidRPr="008D2DB2">
        <w:rPr>
          <w:rStyle w:val="CharSectno"/>
        </w:rPr>
        <w:t>28</w:t>
      </w:r>
      <w:r w:rsidRPr="00C87BF4">
        <w:t xml:space="preserve">  Income test</w:t>
      </w:r>
      <w:bookmarkEnd w:id="304"/>
    </w:p>
    <w:p w:rsidR="00632062" w:rsidRPr="00C87BF4" w:rsidRDefault="00632062">
      <w:pPr>
        <w:pStyle w:val="subsection"/>
      </w:pPr>
      <w:r w:rsidRPr="00C87BF4">
        <w:tab/>
      </w:r>
      <w:r w:rsidRPr="00C87BF4">
        <w:tab/>
        <w:t>This is how to work out an individual’s reduction for adjusted taxable income:</w:t>
      </w:r>
    </w:p>
    <w:p w:rsidR="00632062" w:rsidRPr="00C87BF4" w:rsidRDefault="00632062" w:rsidP="00AF57E2">
      <w:pPr>
        <w:pStyle w:val="BoxHeadItalic"/>
      </w:pPr>
      <w:r w:rsidRPr="00C87BF4">
        <w:t>Method statement</w:t>
      </w:r>
    </w:p>
    <w:p w:rsidR="00632062" w:rsidRPr="00C87BF4" w:rsidRDefault="00632062" w:rsidP="00AF57E2">
      <w:pPr>
        <w:pStyle w:val="BoxStep"/>
      </w:pPr>
      <w:r w:rsidRPr="00C87BF4">
        <w:t>Step 1.</w:t>
      </w:r>
      <w:r w:rsidRPr="00C87BF4">
        <w:tab/>
        <w:t xml:space="preserve">Work out the individual’s </w:t>
      </w:r>
      <w:r w:rsidRPr="00C87BF4">
        <w:rPr>
          <w:b/>
          <w:i/>
        </w:rPr>
        <w:t>higher income free area</w:t>
      </w:r>
      <w:r w:rsidRPr="00C87BF4">
        <w:t xml:space="preserve"> using clause</w:t>
      </w:r>
      <w:r w:rsidR="00BD75AB" w:rsidRPr="00C87BF4">
        <w:t> </w:t>
      </w:r>
      <w:r w:rsidRPr="00C87BF4">
        <w:t>2.</w:t>
      </w:r>
    </w:p>
    <w:p w:rsidR="00632062" w:rsidRPr="00C87BF4" w:rsidRDefault="00632062" w:rsidP="00AF57E2">
      <w:pPr>
        <w:pStyle w:val="BoxStep"/>
      </w:pPr>
      <w:r w:rsidRPr="00C87BF4">
        <w:t>Step 2.</w:t>
      </w:r>
      <w:r w:rsidRPr="00C87BF4">
        <w:tab/>
        <w:t>Work out whether the individual’s adjusted taxable income exceeds the individual’s higher income free area.</w:t>
      </w:r>
    </w:p>
    <w:p w:rsidR="00632062" w:rsidRPr="00C87BF4" w:rsidRDefault="00632062" w:rsidP="00AF57E2">
      <w:pPr>
        <w:pStyle w:val="BoxStep"/>
      </w:pPr>
      <w:r w:rsidRPr="00C87BF4">
        <w:t>Step 3.</w:t>
      </w:r>
      <w:r w:rsidRPr="00C87BF4">
        <w:tab/>
        <w:t xml:space="preserve">If the individual’s adjusted taxable income does not exceed the individual’s higher income free area, the individual’s </w:t>
      </w:r>
      <w:r w:rsidRPr="00C87BF4">
        <w:rPr>
          <w:b/>
          <w:i/>
        </w:rPr>
        <w:t>income excess</w:t>
      </w:r>
      <w:r w:rsidRPr="00C87BF4">
        <w:t xml:space="preserve"> is nil.</w:t>
      </w:r>
    </w:p>
    <w:p w:rsidR="00632062" w:rsidRPr="00C87BF4" w:rsidRDefault="00632062" w:rsidP="00AF57E2">
      <w:pPr>
        <w:pStyle w:val="BoxStep"/>
      </w:pPr>
      <w:r w:rsidRPr="00C87BF4">
        <w:t>Step 4.</w:t>
      </w:r>
      <w:r w:rsidRPr="00C87BF4">
        <w:tab/>
        <w:t xml:space="preserve">If the individual’s adjusted taxable income exceeds the individual’s higher income free area, the individual’s </w:t>
      </w:r>
      <w:r w:rsidRPr="00C87BF4">
        <w:rPr>
          <w:b/>
          <w:i/>
        </w:rPr>
        <w:t>income excess</w:t>
      </w:r>
      <w:r w:rsidRPr="00C87BF4">
        <w:t xml:space="preserve"> is the individual’s adjusted taxable income less the individual’s higher income free area.</w:t>
      </w:r>
    </w:p>
    <w:p w:rsidR="00632062" w:rsidRPr="00C87BF4" w:rsidRDefault="00632062" w:rsidP="00AF57E2">
      <w:pPr>
        <w:pStyle w:val="BoxStep"/>
      </w:pPr>
      <w:r w:rsidRPr="00C87BF4">
        <w:t>Step 5.</w:t>
      </w:r>
      <w:r w:rsidRPr="00C87BF4">
        <w:tab/>
        <w:t xml:space="preserve">The individual’s </w:t>
      </w:r>
      <w:r w:rsidRPr="00C87BF4">
        <w:rPr>
          <w:b/>
          <w:i/>
        </w:rPr>
        <w:t>reduction for income</w:t>
      </w:r>
      <w:r w:rsidRPr="00C87BF4">
        <w:t xml:space="preserve"> is 30% of the income excess.</w:t>
      </w:r>
    </w:p>
    <w:p w:rsidR="00D92B62" w:rsidRPr="00C87BF4" w:rsidRDefault="00D92B62" w:rsidP="003D7FE2">
      <w:pPr>
        <w:pStyle w:val="ActHead2"/>
        <w:pageBreakBefore/>
      </w:pPr>
      <w:bookmarkStart w:id="305" w:name="_Toc57707226"/>
      <w:r w:rsidRPr="008D2DB2">
        <w:rPr>
          <w:rStyle w:val="CharPartNo"/>
        </w:rPr>
        <w:t>Part</w:t>
      </w:r>
      <w:r w:rsidR="00BD75AB" w:rsidRPr="008D2DB2">
        <w:rPr>
          <w:rStyle w:val="CharPartNo"/>
        </w:rPr>
        <w:t> </w:t>
      </w:r>
      <w:r w:rsidRPr="008D2DB2">
        <w:rPr>
          <w:rStyle w:val="CharPartNo"/>
        </w:rPr>
        <w:t>3A</w:t>
      </w:r>
      <w:r w:rsidRPr="00C87BF4">
        <w:t>—</w:t>
      </w:r>
      <w:r w:rsidRPr="008D2DB2">
        <w:rPr>
          <w:rStyle w:val="CharPartText"/>
        </w:rPr>
        <w:t>Part A rate (Method 3)</w:t>
      </w:r>
      <w:bookmarkEnd w:id="305"/>
    </w:p>
    <w:p w:rsidR="00D92B62" w:rsidRPr="00C87BF4" w:rsidRDefault="00486B15" w:rsidP="00D92B62">
      <w:pPr>
        <w:pStyle w:val="Header"/>
      </w:pPr>
      <w:r w:rsidRPr="008D2DB2">
        <w:rPr>
          <w:rStyle w:val="CharDivNo"/>
        </w:rPr>
        <w:t xml:space="preserve"> </w:t>
      </w:r>
      <w:r w:rsidRPr="008D2DB2">
        <w:rPr>
          <w:rStyle w:val="CharDivText"/>
        </w:rPr>
        <w:t xml:space="preserve"> </w:t>
      </w:r>
    </w:p>
    <w:p w:rsidR="00D92B62" w:rsidRPr="00C87BF4" w:rsidRDefault="00D92B62" w:rsidP="00D92B62">
      <w:pPr>
        <w:pStyle w:val="ActHead5"/>
      </w:pPr>
      <w:bookmarkStart w:id="306" w:name="_Toc57707227"/>
      <w:r w:rsidRPr="008D2DB2">
        <w:rPr>
          <w:rStyle w:val="CharSectno"/>
        </w:rPr>
        <w:t>28A</w:t>
      </w:r>
      <w:r w:rsidRPr="00C87BF4">
        <w:t xml:space="preserve">  Method of calculating Part A rate</w:t>
      </w:r>
      <w:bookmarkEnd w:id="306"/>
    </w:p>
    <w:p w:rsidR="00D92B62" w:rsidRPr="00C87BF4" w:rsidRDefault="00D92B62" w:rsidP="00D92B62">
      <w:pPr>
        <w:pStyle w:val="subsection"/>
      </w:pPr>
      <w:r w:rsidRPr="00C87BF4">
        <w:tab/>
      </w:r>
      <w:r w:rsidRPr="00C87BF4">
        <w:tab/>
        <w:t>Subject to the operation of clauses</w:t>
      </w:r>
      <w:r w:rsidR="00BD75AB" w:rsidRPr="00C87BF4">
        <w:t> </w:t>
      </w:r>
      <w:r w:rsidRPr="00C87BF4">
        <w:t>38J and 38K, if the individual’s Part A rate is to be calculated using this Part, it is calculated as follows:</w:t>
      </w:r>
    </w:p>
    <w:p w:rsidR="00D92B62" w:rsidRPr="00C87BF4" w:rsidRDefault="00D92B62" w:rsidP="00D92B62">
      <w:pPr>
        <w:pStyle w:val="BoxHeadItalic"/>
      </w:pPr>
      <w:r w:rsidRPr="00C87BF4">
        <w:t>Method statement</w:t>
      </w:r>
    </w:p>
    <w:p w:rsidR="00D92B62" w:rsidRPr="00C87BF4" w:rsidRDefault="00D92B62" w:rsidP="00D92B62">
      <w:pPr>
        <w:pStyle w:val="BoxStep"/>
      </w:pPr>
      <w:r w:rsidRPr="00C87BF4">
        <w:t>Step 1.</w:t>
      </w:r>
      <w:r w:rsidRPr="00C87BF4">
        <w:tab/>
        <w:t xml:space="preserve">Work out the individual’s rent assistance (if any) under Subdivision A of </w:t>
      </w:r>
      <w:r w:rsidR="00AA48B4" w:rsidRPr="00C87BF4">
        <w:t>Division 2</w:t>
      </w:r>
      <w:r w:rsidRPr="00C87BF4">
        <w:t>B of Part</w:t>
      </w:r>
      <w:r w:rsidR="00BD75AB" w:rsidRPr="00C87BF4">
        <w:t> </w:t>
      </w:r>
      <w:r w:rsidRPr="00C87BF4">
        <w:t>5 (clauses</w:t>
      </w:r>
      <w:r w:rsidR="00BD75AB" w:rsidRPr="00C87BF4">
        <w:t> </w:t>
      </w:r>
      <w:r w:rsidRPr="00C87BF4">
        <w:t xml:space="preserve">38B to 38H). The result is the individual’s </w:t>
      </w:r>
      <w:r w:rsidRPr="00C87BF4">
        <w:rPr>
          <w:b/>
          <w:i/>
        </w:rPr>
        <w:t>maximum rate</w:t>
      </w:r>
      <w:r w:rsidRPr="00C87BF4">
        <w:t>.</w:t>
      </w:r>
    </w:p>
    <w:p w:rsidR="00D92B62" w:rsidRPr="00C87BF4" w:rsidRDefault="00D92B62" w:rsidP="00D92B62">
      <w:pPr>
        <w:pStyle w:val="BoxStep"/>
      </w:pPr>
      <w:r w:rsidRPr="00C87BF4">
        <w:t>Step 2.</w:t>
      </w:r>
      <w:r w:rsidRPr="00C87BF4">
        <w:tab/>
        <w:t xml:space="preserve">Apply the income test in </w:t>
      </w:r>
      <w:r w:rsidR="00AA48B4" w:rsidRPr="00C87BF4">
        <w:t>Division 2</w:t>
      </w:r>
      <w:r w:rsidRPr="00C87BF4">
        <w:t>C of Part</w:t>
      </w:r>
      <w:r w:rsidR="00BD75AB" w:rsidRPr="00C87BF4">
        <w:t> </w:t>
      </w:r>
      <w:r w:rsidRPr="00C87BF4">
        <w:t>5 (clauses</w:t>
      </w:r>
      <w:r w:rsidR="00BD75AB" w:rsidRPr="00C87BF4">
        <w:t> </w:t>
      </w:r>
      <w:r w:rsidRPr="00C87BF4">
        <w:t xml:space="preserve">38L to 38N) to work out any reduction for adjusted taxable income. Take any reduction away from the individual’s maximum rate: the result is the individual’s </w:t>
      </w:r>
      <w:r w:rsidRPr="00C87BF4">
        <w:rPr>
          <w:b/>
          <w:i/>
        </w:rPr>
        <w:t>income tested rate</w:t>
      </w:r>
      <w:r w:rsidRPr="00C87BF4">
        <w:t>.</w:t>
      </w:r>
    </w:p>
    <w:p w:rsidR="00D92B62" w:rsidRPr="00C87BF4" w:rsidRDefault="00D92B62" w:rsidP="00D92B62">
      <w:pPr>
        <w:pStyle w:val="BoxStep"/>
        <w:keepNext/>
      </w:pPr>
      <w:r w:rsidRPr="00C87BF4">
        <w:t>Step 3.</w:t>
      </w:r>
      <w:r w:rsidRPr="00C87BF4">
        <w:tab/>
        <w:t xml:space="preserve">The individual’s </w:t>
      </w:r>
      <w:r w:rsidRPr="00C87BF4">
        <w:rPr>
          <w:b/>
          <w:i/>
        </w:rPr>
        <w:t>Part A rate</w:t>
      </w:r>
      <w:r w:rsidRPr="00C87BF4">
        <w:t xml:space="preserve"> is the individual’s income tested rate.</w:t>
      </w:r>
    </w:p>
    <w:p w:rsidR="00632062" w:rsidRPr="00C87BF4" w:rsidRDefault="00632062" w:rsidP="003D7FE2">
      <w:pPr>
        <w:pStyle w:val="ActHead2"/>
        <w:pageBreakBefore/>
      </w:pPr>
      <w:bookmarkStart w:id="307" w:name="_Toc57707228"/>
      <w:r w:rsidRPr="008D2DB2">
        <w:rPr>
          <w:rStyle w:val="CharPartNo"/>
        </w:rPr>
        <w:t>Part</w:t>
      </w:r>
      <w:r w:rsidR="00BD75AB" w:rsidRPr="008D2DB2">
        <w:rPr>
          <w:rStyle w:val="CharPartNo"/>
        </w:rPr>
        <w:t> </w:t>
      </w:r>
      <w:r w:rsidRPr="008D2DB2">
        <w:rPr>
          <w:rStyle w:val="CharPartNo"/>
        </w:rPr>
        <w:t>4</w:t>
      </w:r>
      <w:r w:rsidRPr="00C87BF4">
        <w:t>—</w:t>
      </w:r>
      <w:r w:rsidRPr="008D2DB2">
        <w:rPr>
          <w:rStyle w:val="CharPartText"/>
        </w:rPr>
        <w:t>Part B rate</w:t>
      </w:r>
      <w:bookmarkEnd w:id="307"/>
    </w:p>
    <w:p w:rsidR="00632062" w:rsidRPr="00C87BF4" w:rsidRDefault="00AA48B4" w:rsidP="0022492B">
      <w:pPr>
        <w:pStyle w:val="ActHead3"/>
      </w:pPr>
      <w:bookmarkStart w:id="308" w:name="_Toc57707229"/>
      <w:r w:rsidRPr="008D2DB2">
        <w:rPr>
          <w:rStyle w:val="CharDivNo"/>
        </w:rPr>
        <w:t>Division 1</w:t>
      </w:r>
      <w:r w:rsidR="00632062" w:rsidRPr="00C87BF4">
        <w:t>—</w:t>
      </w:r>
      <w:r w:rsidR="00632062" w:rsidRPr="008D2DB2">
        <w:rPr>
          <w:rStyle w:val="CharDivText"/>
        </w:rPr>
        <w:t>Overall rate calculation process</w:t>
      </w:r>
      <w:bookmarkEnd w:id="308"/>
    </w:p>
    <w:p w:rsidR="00F976E1" w:rsidRPr="00C87BF4" w:rsidRDefault="00F976E1" w:rsidP="00F976E1">
      <w:pPr>
        <w:pStyle w:val="ActHead4"/>
      </w:pPr>
      <w:bookmarkStart w:id="309" w:name="_Toc57707230"/>
      <w:r w:rsidRPr="008D2DB2">
        <w:rPr>
          <w:rStyle w:val="CharSubdNo"/>
        </w:rPr>
        <w:t>Subdivision AA</w:t>
      </w:r>
      <w:r w:rsidRPr="00C87BF4">
        <w:t>—</w:t>
      </w:r>
      <w:r w:rsidRPr="008D2DB2">
        <w:rPr>
          <w:rStyle w:val="CharSubdText"/>
        </w:rPr>
        <w:t>When Part B rate is nil</w:t>
      </w:r>
      <w:bookmarkEnd w:id="309"/>
    </w:p>
    <w:p w:rsidR="00103ECC" w:rsidRPr="00C87BF4" w:rsidRDefault="00103ECC" w:rsidP="00103ECC">
      <w:pPr>
        <w:pStyle w:val="ActHead5"/>
      </w:pPr>
      <w:bookmarkStart w:id="310" w:name="_Toc57707231"/>
      <w:r w:rsidRPr="008D2DB2">
        <w:rPr>
          <w:rStyle w:val="CharSectno"/>
        </w:rPr>
        <w:t>28B</w:t>
      </w:r>
      <w:r w:rsidRPr="00C87BF4">
        <w:t xml:space="preserve">  Adjusted taxable income exceeding $100,000</w:t>
      </w:r>
      <w:bookmarkEnd w:id="310"/>
    </w:p>
    <w:p w:rsidR="00F976E1" w:rsidRPr="00C87BF4" w:rsidRDefault="00F976E1" w:rsidP="00F976E1">
      <w:pPr>
        <w:pStyle w:val="subsection"/>
      </w:pPr>
      <w:r w:rsidRPr="00C87BF4">
        <w:tab/>
        <w:t>(1)</w:t>
      </w:r>
      <w:r w:rsidRPr="00C87BF4">
        <w:tab/>
        <w:t xml:space="preserve">Despite Subdivisions A and B, an individual’s Part B rate is nil if the individual’s adjusted taxable income is more than </w:t>
      </w:r>
      <w:r w:rsidR="00103ECC" w:rsidRPr="00C87BF4">
        <w:t>$100,000</w:t>
      </w:r>
      <w:r w:rsidRPr="00C87BF4">
        <w:t>.</w:t>
      </w:r>
    </w:p>
    <w:p w:rsidR="00F976E1" w:rsidRPr="00C87BF4" w:rsidRDefault="00F976E1" w:rsidP="00F976E1">
      <w:pPr>
        <w:pStyle w:val="notetext"/>
      </w:pPr>
      <w:r w:rsidRPr="00C87BF4">
        <w:t>Note:</w:t>
      </w:r>
      <w:r w:rsidRPr="00C87BF4">
        <w:tab/>
        <w:t>If the individual is a member of a couple, the individual’s adjusted taxable income is the higher of the individual’s adjusted taxable income and the adjusted taxable income of the individual’s partner: see clause</w:t>
      </w:r>
      <w:r w:rsidR="00BD75AB" w:rsidRPr="00C87BF4">
        <w:t> </w:t>
      </w:r>
      <w:r w:rsidRPr="00C87BF4">
        <w:t>3 of Schedule</w:t>
      </w:r>
      <w:r w:rsidR="00BD75AB" w:rsidRPr="00C87BF4">
        <w:t> </w:t>
      </w:r>
      <w:r w:rsidRPr="00C87BF4">
        <w:t>3.</w:t>
      </w:r>
    </w:p>
    <w:p w:rsidR="00F976E1" w:rsidRPr="00C87BF4" w:rsidRDefault="00F976E1" w:rsidP="00F976E1">
      <w:pPr>
        <w:pStyle w:val="subsection"/>
      </w:pPr>
      <w:r w:rsidRPr="00C87BF4">
        <w:tab/>
        <w:t>(2)</w:t>
      </w:r>
      <w:r w:rsidRPr="00C87BF4">
        <w:tab/>
        <w:t xml:space="preserve">However, </w:t>
      </w:r>
      <w:r w:rsidR="00BD75AB" w:rsidRPr="00C87BF4">
        <w:t>subclause (</w:t>
      </w:r>
      <w:r w:rsidRPr="00C87BF4">
        <w:t>1) does not apply while the individual, or the individual’s partner, is receiving a social security pension, a social security benefit, a service pension</w:t>
      </w:r>
      <w:r w:rsidR="008C6D3F" w:rsidRPr="00C87BF4">
        <w:t>, income support supplement or a veteran payment</w:t>
      </w:r>
      <w:r w:rsidRPr="00C87BF4">
        <w:t>.</w:t>
      </w:r>
    </w:p>
    <w:p w:rsidR="00205F39" w:rsidRPr="00C87BF4" w:rsidRDefault="00205F39" w:rsidP="00205F39">
      <w:pPr>
        <w:pStyle w:val="ActHead5"/>
      </w:pPr>
      <w:bookmarkStart w:id="311" w:name="_Toc57707232"/>
      <w:r w:rsidRPr="008D2DB2">
        <w:rPr>
          <w:rStyle w:val="CharSectno"/>
        </w:rPr>
        <w:t>28C</w:t>
      </w:r>
      <w:r w:rsidRPr="00C87BF4">
        <w:t xml:space="preserve">  Paid parental leave</w:t>
      </w:r>
      <w:bookmarkEnd w:id="311"/>
    </w:p>
    <w:p w:rsidR="00205F39" w:rsidRPr="00C87BF4" w:rsidRDefault="00205F39" w:rsidP="00205F39">
      <w:pPr>
        <w:pStyle w:val="subsection"/>
      </w:pPr>
      <w:r w:rsidRPr="00C87BF4">
        <w:tab/>
      </w:r>
      <w:r w:rsidRPr="00C87BF4">
        <w:tab/>
        <w:t xml:space="preserve">Despite Subdivisions A and B, the Part B rate that an individual is eligible for in respect of a day is nil if the day </w:t>
      </w:r>
      <w:r w:rsidR="00FC50A2" w:rsidRPr="00C87BF4">
        <w:t>is a day for which parental leave pay is payable</w:t>
      </w:r>
      <w:r w:rsidRPr="00C87BF4">
        <w:t xml:space="preserve"> to the individual, or the individual’s partner.</w:t>
      </w:r>
    </w:p>
    <w:p w:rsidR="006F0552" w:rsidRPr="00C87BF4" w:rsidRDefault="006F0552" w:rsidP="006F0552">
      <w:pPr>
        <w:pStyle w:val="ActHead5"/>
      </w:pPr>
      <w:bookmarkStart w:id="312" w:name="_Toc57707233"/>
      <w:r w:rsidRPr="008D2DB2">
        <w:rPr>
          <w:rStyle w:val="CharSectno"/>
        </w:rPr>
        <w:t>28D</w:t>
      </w:r>
      <w:r w:rsidRPr="00C87BF4">
        <w:t xml:space="preserve">  Member of a couple whose youngest FTB child has turned 13</w:t>
      </w:r>
      <w:bookmarkEnd w:id="312"/>
    </w:p>
    <w:p w:rsidR="006F0552" w:rsidRPr="00C87BF4" w:rsidRDefault="006F0552" w:rsidP="006F0552">
      <w:pPr>
        <w:pStyle w:val="subsection"/>
      </w:pPr>
      <w:r w:rsidRPr="00C87BF4">
        <w:tab/>
        <w:t>(1)</w:t>
      </w:r>
      <w:r w:rsidRPr="00C87BF4">
        <w:tab/>
        <w:t>Despite Subdivisions A and B, an individual’s Part B rate is nil if:</w:t>
      </w:r>
    </w:p>
    <w:p w:rsidR="006F0552" w:rsidRPr="00C87BF4" w:rsidRDefault="006F0552" w:rsidP="006F0552">
      <w:pPr>
        <w:pStyle w:val="paragraph"/>
      </w:pPr>
      <w:r w:rsidRPr="00C87BF4">
        <w:tab/>
        <w:t>(a)</w:t>
      </w:r>
      <w:r w:rsidRPr="00C87BF4">
        <w:tab/>
        <w:t>the individual is a member of a couple; and</w:t>
      </w:r>
    </w:p>
    <w:p w:rsidR="006F0552" w:rsidRPr="00C87BF4" w:rsidRDefault="006F0552" w:rsidP="006F0552">
      <w:pPr>
        <w:pStyle w:val="paragraph"/>
      </w:pPr>
      <w:r w:rsidRPr="00C87BF4">
        <w:tab/>
        <w:t>(b)</w:t>
      </w:r>
      <w:r w:rsidRPr="00C87BF4">
        <w:tab/>
        <w:t>the youngest FTB child of the individual has turned 13 years of age.</w:t>
      </w:r>
    </w:p>
    <w:p w:rsidR="006F0552" w:rsidRPr="00C87BF4" w:rsidRDefault="006F0552" w:rsidP="006F0552">
      <w:pPr>
        <w:pStyle w:val="subsection"/>
      </w:pPr>
      <w:r w:rsidRPr="00C87BF4">
        <w:tab/>
        <w:t>(2)</w:t>
      </w:r>
      <w:r w:rsidRPr="00C87BF4">
        <w:tab/>
      </w:r>
      <w:r w:rsidR="00BD75AB" w:rsidRPr="00C87BF4">
        <w:t>Subclause (</w:t>
      </w:r>
      <w:r w:rsidRPr="00C87BF4">
        <w:t>1) does not apply if the individual is a grandparent or great</w:t>
      </w:r>
      <w:r w:rsidR="008D2DB2">
        <w:noBreakHyphen/>
      </w:r>
      <w:r w:rsidRPr="00C87BF4">
        <w:t>grandparent of that FTB child.</w:t>
      </w:r>
    </w:p>
    <w:p w:rsidR="006F0552" w:rsidRPr="00C87BF4" w:rsidRDefault="006F0552" w:rsidP="006F0552">
      <w:pPr>
        <w:pStyle w:val="subsection"/>
      </w:pPr>
      <w:r w:rsidRPr="00C87BF4">
        <w:tab/>
        <w:t>(3)</w:t>
      </w:r>
      <w:r w:rsidRPr="00C87BF4">
        <w:tab/>
        <w:t xml:space="preserve">In determining, for the purposes of this clause, whether an individual is a </w:t>
      </w:r>
      <w:r w:rsidRPr="00C87BF4">
        <w:rPr>
          <w:b/>
          <w:i/>
        </w:rPr>
        <w:t>grandparent</w:t>
      </w:r>
      <w:r w:rsidRPr="00C87BF4">
        <w:t xml:space="preserve"> or </w:t>
      </w:r>
      <w:r w:rsidRPr="00C87BF4">
        <w:rPr>
          <w:b/>
          <w:i/>
        </w:rPr>
        <w:t>great</w:t>
      </w:r>
      <w:r w:rsidR="008D2DB2">
        <w:rPr>
          <w:b/>
          <w:i/>
        </w:rPr>
        <w:noBreakHyphen/>
      </w:r>
      <w:r w:rsidRPr="00C87BF4">
        <w:rPr>
          <w:b/>
          <w:i/>
        </w:rPr>
        <w:t>grandparent</w:t>
      </w:r>
      <w:r w:rsidRPr="00C87BF4">
        <w:t xml:space="preserve"> of another person, treat the following relationships as if they were biological child</w:t>
      </w:r>
      <w:r w:rsidR="008D2DB2">
        <w:noBreakHyphen/>
      </w:r>
      <w:r w:rsidRPr="00C87BF4">
        <w:t>parent relationships:</w:t>
      </w:r>
    </w:p>
    <w:p w:rsidR="006F0552" w:rsidRPr="00C87BF4" w:rsidRDefault="006F0552" w:rsidP="006F0552">
      <w:pPr>
        <w:pStyle w:val="paragraph"/>
      </w:pPr>
      <w:r w:rsidRPr="00C87BF4">
        <w:tab/>
        <w:t>(a)</w:t>
      </w:r>
      <w:r w:rsidRPr="00C87BF4">
        <w:tab/>
        <w:t>the relationship between an adopted child and his or her adoptive parent;</w:t>
      </w:r>
    </w:p>
    <w:p w:rsidR="006F0552" w:rsidRPr="00C87BF4" w:rsidRDefault="006F0552" w:rsidP="006F0552">
      <w:pPr>
        <w:pStyle w:val="paragraph"/>
      </w:pPr>
      <w:r w:rsidRPr="00C87BF4">
        <w:tab/>
        <w:t>(b)</w:t>
      </w:r>
      <w:r w:rsidRPr="00C87BF4">
        <w:tab/>
        <w:t>the relationship between a step</w:t>
      </w:r>
      <w:r w:rsidR="008D2DB2">
        <w:noBreakHyphen/>
      </w:r>
      <w:r w:rsidRPr="00C87BF4">
        <w:t>child and his or her step</w:t>
      </w:r>
      <w:r w:rsidR="008D2DB2">
        <w:noBreakHyphen/>
      </w:r>
      <w:r w:rsidRPr="00C87BF4">
        <w:t>parent;</w:t>
      </w:r>
    </w:p>
    <w:p w:rsidR="006F0552" w:rsidRPr="00C87BF4" w:rsidRDefault="006F0552" w:rsidP="006F0552">
      <w:pPr>
        <w:pStyle w:val="paragraph"/>
      </w:pPr>
      <w:r w:rsidRPr="00C87BF4">
        <w:tab/>
        <w:t>(c)</w:t>
      </w:r>
      <w:r w:rsidRPr="00C87BF4">
        <w:tab/>
        <w:t>the relationship between a relationship child and his or her relationship parent.</w:t>
      </w:r>
    </w:p>
    <w:p w:rsidR="006F0552" w:rsidRPr="00C87BF4" w:rsidRDefault="006F0552" w:rsidP="006F0552">
      <w:pPr>
        <w:pStyle w:val="subsection"/>
      </w:pPr>
      <w:r w:rsidRPr="00C87BF4">
        <w:tab/>
        <w:t>(4)</w:t>
      </w:r>
      <w:r w:rsidRPr="00C87BF4">
        <w:tab/>
        <w:t>In this clause:</w:t>
      </w:r>
    </w:p>
    <w:p w:rsidR="006F0552" w:rsidRPr="00C87BF4" w:rsidRDefault="006F0552" w:rsidP="006F0552">
      <w:pPr>
        <w:pStyle w:val="Definition"/>
      </w:pPr>
      <w:r w:rsidRPr="00C87BF4">
        <w:rPr>
          <w:b/>
          <w:i/>
        </w:rPr>
        <w:t>adoptive parent</w:t>
      </w:r>
      <w:r w:rsidRPr="00C87BF4">
        <w:t xml:space="preserve">, of a person (the </w:t>
      </w:r>
      <w:r w:rsidRPr="00C87BF4">
        <w:rPr>
          <w:b/>
          <w:i/>
        </w:rPr>
        <w:t>child</w:t>
      </w:r>
      <w:r w:rsidRPr="00C87BF4">
        <w:t xml:space="preserve">), means the person who adopted the child under a law of any place (whether in </w:t>
      </w:r>
      <w:smartTag w:uri="urn:schemas-microsoft-com:office:smarttags" w:element="country-region">
        <w:smartTag w:uri="urn:schemas-microsoft-com:office:smarttags" w:element="place">
          <w:r w:rsidRPr="00C87BF4">
            <w:t>Australia</w:t>
          </w:r>
        </w:smartTag>
      </w:smartTag>
      <w:r w:rsidRPr="00C87BF4">
        <w:t xml:space="preserve"> or not) relating to the adoption of children.</w:t>
      </w:r>
    </w:p>
    <w:p w:rsidR="006F0552" w:rsidRPr="00C87BF4" w:rsidRDefault="006F0552" w:rsidP="006F0552">
      <w:pPr>
        <w:pStyle w:val="Definition"/>
      </w:pPr>
      <w:r w:rsidRPr="00C87BF4">
        <w:rPr>
          <w:b/>
          <w:i/>
        </w:rPr>
        <w:t>step</w:t>
      </w:r>
      <w:r w:rsidR="008D2DB2">
        <w:rPr>
          <w:b/>
          <w:i/>
        </w:rPr>
        <w:noBreakHyphen/>
      </w:r>
      <w:r w:rsidRPr="00C87BF4">
        <w:rPr>
          <w:b/>
          <w:i/>
        </w:rPr>
        <w:t>parent</w:t>
      </w:r>
      <w:r w:rsidRPr="00C87BF4">
        <w:t xml:space="preserve">, of a person (the </w:t>
      </w:r>
      <w:r w:rsidRPr="00C87BF4">
        <w:rPr>
          <w:b/>
          <w:i/>
        </w:rPr>
        <w:t>child</w:t>
      </w:r>
      <w:r w:rsidRPr="00C87BF4">
        <w:t>), means the person who:</w:t>
      </w:r>
    </w:p>
    <w:p w:rsidR="006F0552" w:rsidRPr="00C87BF4" w:rsidRDefault="006F0552" w:rsidP="006F0552">
      <w:pPr>
        <w:pStyle w:val="paragraph"/>
      </w:pPr>
      <w:r w:rsidRPr="00C87BF4">
        <w:tab/>
        <w:t>(a)</w:t>
      </w:r>
      <w:r w:rsidRPr="00C87BF4">
        <w:tab/>
        <w:t>is the current or former partner of the biological parent, adoptive parent or relationship parent of the child; and</w:t>
      </w:r>
    </w:p>
    <w:p w:rsidR="006F0552" w:rsidRPr="00C87BF4" w:rsidRDefault="006F0552" w:rsidP="006F0552">
      <w:pPr>
        <w:pStyle w:val="paragraph"/>
        <w:keepNext/>
      </w:pPr>
      <w:r w:rsidRPr="00C87BF4">
        <w:tab/>
        <w:t>(b)</w:t>
      </w:r>
      <w:r w:rsidRPr="00C87BF4">
        <w:tab/>
        <w:t>is not the biological parent, adoptive parent or relationship parent of the child.</w:t>
      </w:r>
    </w:p>
    <w:p w:rsidR="001F0EC4" w:rsidRPr="00C87BF4" w:rsidRDefault="001F0EC4" w:rsidP="001F0EC4">
      <w:pPr>
        <w:pStyle w:val="ActHead4"/>
      </w:pPr>
      <w:bookmarkStart w:id="313" w:name="_Toc57707234"/>
      <w:r w:rsidRPr="008D2DB2">
        <w:rPr>
          <w:rStyle w:val="CharSubdNo"/>
        </w:rPr>
        <w:t>Subdivision A</w:t>
      </w:r>
      <w:r w:rsidRPr="00C87BF4">
        <w:t>—</w:t>
      </w:r>
      <w:r w:rsidRPr="008D2DB2">
        <w:rPr>
          <w:rStyle w:val="CharSubdText"/>
        </w:rPr>
        <w:t>General method of calculating Part B rate</w:t>
      </w:r>
      <w:bookmarkEnd w:id="313"/>
    </w:p>
    <w:p w:rsidR="00632062" w:rsidRPr="00C87BF4" w:rsidRDefault="00632062" w:rsidP="0022492B">
      <w:pPr>
        <w:pStyle w:val="ActHead5"/>
      </w:pPr>
      <w:bookmarkStart w:id="314" w:name="_Toc57707235"/>
      <w:r w:rsidRPr="008D2DB2">
        <w:rPr>
          <w:rStyle w:val="CharSectno"/>
        </w:rPr>
        <w:t>29</w:t>
      </w:r>
      <w:r w:rsidRPr="00C87BF4">
        <w:t xml:space="preserve">  </w:t>
      </w:r>
      <w:r w:rsidR="001F0EC4" w:rsidRPr="00C87BF4">
        <w:t>General method</w:t>
      </w:r>
      <w:r w:rsidRPr="00C87BF4">
        <w:t xml:space="preserve"> of calculating Part B rate</w:t>
      </w:r>
      <w:bookmarkEnd w:id="314"/>
    </w:p>
    <w:p w:rsidR="00B048FF" w:rsidRPr="00C87BF4" w:rsidRDefault="00B048FF" w:rsidP="00B048FF">
      <w:pPr>
        <w:pStyle w:val="subsection"/>
      </w:pPr>
      <w:r w:rsidRPr="00C87BF4">
        <w:tab/>
        <w:t>(1)</w:t>
      </w:r>
      <w:r w:rsidRPr="00C87BF4">
        <w:tab/>
      </w:r>
      <w:r w:rsidR="009C4F75" w:rsidRPr="00C87BF4">
        <w:t>Subject to clause</w:t>
      </w:r>
      <w:r w:rsidR="00BD75AB" w:rsidRPr="00C87BF4">
        <w:t> </w:t>
      </w:r>
      <w:r w:rsidR="009C4F75" w:rsidRPr="00C87BF4">
        <w:t>29AA, the individual’s Part B rate</w:t>
      </w:r>
      <w:r w:rsidRPr="00C87BF4">
        <w:t xml:space="preserve"> is the amount worked out by adding the following amounts if the individual is not a member of a couple:</w:t>
      </w:r>
    </w:p>
    <w:p w:rsidR="00B048FF" w:rsidRPr="00C87BF4" w:rsidRDefault="00B048FF" w:rsidP="00B048FF">
      <w:pPr>
        <w:pStyle w:val="paragraph"/>
      </w:pPr>
      <w:r w:rsidRPr="00C87BF4">
        <w:tab/>
        <w:t>(a)</w:t>
      </w:r>
      <w:r w:rsidRPr="00C87BF4">
        <w:tab/>
        <w:t xml:space="preserve">the individual’s standard rate under </w:t>
      </w:r>
      <w:r w:rsidR="00AA48B4" w:rsidRPr="00C87BF4">
        <w:t>Division 2</w:t>
      </w:r>
      <w:r w:rsidRPr="00C87BF4">
        <w:t xml:space="preserve"> (clauses</w:t>
      </w:r>
      <w:r w:rsidR="00BD75AB" w:rsidRPr="00C87BF4">
        <w:t> </w:t>
      </w:r>
      <w:r w:rsidRPr="00C87BF4">
        <w:t>30 and 31);</w:t>
      </w:r>
    </w:p>
    <w:p w:rsidR="009C6875" w:rsidRPr="00C87BF4" w:rsidRDefault="00B048FF" w:rsidP="009C6875">
      <w:pPr>
        <w:pStyle w:val="paragraph"/>
      </w:pPr>
      <w:r w:rsidRPr="00C87BF4">
        <w:tab/>
        <w:t>(b)</w:t>
      </w:r>
      <w:r w:rsidRPr="00C87BF4">
        <w:tab/>
        <w:t xml:space="preserve">the individual’s FTB Part B supplement under </w:t>
      </w:r>
      <w:r w:rsidR="00AA48B4" w:rsidRPr="00C87BF4">
        <w:t>Division 2</w:t>
      </w:r>
      <w:r w:rsidRPr="00C87BF4">
        <w:t>A (clause</w:t>
      </w:r>
      <w:r w:rsidR="00BD75AB" w:rsidRPr="00C87BF4">
        <w:t> </w:t>
      </w:r>
      <w:r w:rsidRPr="00C87BF4">
        <w:t>31A)</w:t>
      </w:r>
      <w:r w:rsidR="009C6875" w:rsidRPr="00C87BF4">
        <w:t>;</w:t>
      </w:r>
    </w:p>
    <w:p w:rsidR="00B048FF" w:rsidRPr="00C87BF4" w:rsidRDefault="009C6875" w:rsidP="00B048FF">
      <w:pPr>
        <w:pStyle w:val="paragraph"/>
      </w:pPr>
      <w:r w:rsidRPr="00C87BF4">
        <w:tab/>
        <w:t>(c)</w:t>
      </w:r>
      <w:r w:rsidRPr="00C87BF4">
        <w:tab/>
        <w:t xml:space="preserve">the individual’s </w:t>
      </w:r>
      <w:r w:rsidR="00436448" w:rsidRPr="00C87BF4">
        <w:t>energy supplement</w:t>
      </w:r>
      <w:r w:rsidRPr="00C87BF4">
        <w:t xml:space="preserve"> (Part B) under </w:t>
      </w:r>
      <w:r w:rsidR="00AA48B4" w:rsidRPr="00C87BF4">
        <w:t>Division 2</w:t>
      </w:r>
      <w:r w:rsidRPr="00C87BF4">
        <w:t>B (clause</w:t>
      </w:r>
      <w:r w:rsidR="00BD75AB" w:rsidRPr="00C87BF4">
        <w:t> </w:t>
      </w:r>
      <w:r w:rsidRPr="00C87BF4">
        <w:t>31B).</w:t>
      </w:r>
    </w:p>
    <w:p w:rsidR="00267CE4" w:rsidRPr="00C87BF4" w:rsidRDefault="00267CE4" w:rsidP="000F1E49">
      <w:pPr>
        <w:pStyle w:val="notetext"/>
      </w:pPr>
      <w:r w:rsidRPr="00C87BF4">
        <w:t>Note:</w:t>
      </w:r>
      <w:r w:rsidRPr="00C87BF4">
        <w:tab/>
      </w:r>
      <w:r w:rsidR="00BD75AB" w:rsidRPr="00C87BF4">
        <w:t>Paragraph (</w:t>
      </w:r>
      <w:r w:rsidRPr="00C87BF4">
        <w:t>c) does not apply to certain individuals: see clause</w:t>
      </w:r>
      <w:r w:rsidR="00BD75AB" w:rsidRPr="00C87BF4">
        <w:t> </w:t>
      </w:r>
      <w:r w:rsidRPr="00C87BF4">
        <w:t>29AA.</w:t>
      </w:r>
    </w:p>
    <w:p w:rsidR="00B048FF" w:rsidRPr="00C87BF4" w:rsidRDefault="00B048FF" w:rsidP="00B048FF">
      <w:pPr>
        <w:pStyle w:val="subsection"/>
      </w:pPr>
      <w:r w:rsidRPr="00C87BF4">
        <w:tab/>
        <w:t>(2)</w:t>
      </w:r>
      <w:r w:rsidRPr="00C87BF4">
        <w:tab/>
        <w:t>The individual’s Part B rate is worked out using the following method statement if the individual is a member of a couple:</w:t>
      </w:r>
    </w:p>
    <w:p w:rsidR="00B048FF" w:rsidRPr="00C87BF4" w:rsidRDefault="00B048FF" w:rsidP="00FF5C04">
      <w:pPr>
        <w:pStyle w:val="BoxHeadItalic"/>
      </w:pPr>
      <w:r w:rsidRPr="00C87BF4">
        <w:t>Method statement</w:t>
      </w:r>
    </w:p>
    <w:p w:rsidR="00B048FF" w:rsidRPr="00C87BF4" w:rsidRDefault="00B048FF" w:rsidP="00FF5C04">
      <w:pPr>
        <w:pStyle w:val="BoxStep"/>
      </w:pPr>
      <w:r w:rsidRPr="00C87BF4">
        <w:t>Step 1.</w:t>
      </w:r>
      <w:r w:rsidRPr="00C87BF4">
        <w:tab/>
        <w:t>Add the following amounts:</w:t>
      </w:r>
    </w:p>
    <w:p w:rsidR="00B048FF" w:rsidRPr="00C87BF4" w:rsidRDefault="00B048FF" w:rsidP="00FF5C04">
      <w:pPr>
        <w:pStyle w:val="BoxPara"/>
      </w:pPr>
      <w:r w:rsidRPr="00C87BF4">
        <w:tab/>
        <w:t>(a)</w:t>
      </w:r>
      <w:r w:rsidRPr="00C87BF4">
        <w:tab/>
        <w:t xml:space="preserve">the individual’s standard rate under </w:t>
      </w:r>
      <w:r w:rsidR="00AA48B4" w:rsidRPr="00C87BF4">
        <w:t>Division 2</w:t>
      </w:r>
      <w:r w:rsidRPr="00C87BF4">
        <w:t xml:space="preserve"> (clauses</w:t>
      </w:r>
      <w:r w:rsidR="00BD75AB" w:rsidRPr="00C87BF4">
        <w:t> </w:t>
      </w:r>
      <w:r w:rsidRPr="00C87BF4">
        <w:t>30 and 31);</w:t>
      </w:r>
    </w:p>
    <w:p w:rsidR="00B048FF" w:rsidRPr="00C87BF4" w:rsidRDefault="00B048FF" w:rsidP="00FF5C04">
      <w:pPr>
        <w:pStyle w:val="BoxPara"/>
      </w:pPr>
      <w:r w:rsidRPr="00C87BF4">
        <w:tab/>
        <w:t>(b)</w:t>
      </w:r>
      <w:r w:rsidRPr="00C87BF4">
        <w:tab/>
        <w:t xml:space="preserve">the individual’s FTB Part B supplement under </w:t>
      </w:r>
      <w:r w:rsidR="00AA48B4" w:rsidRPr="00C87BF4">
        <w:t>Division 2</w:t>
      </w:r>
      <w:r w:rsidRPr="00C87BF4">
        <w:t xml:space="preserve">A </w:t>
      </w:r>
      <w:r w:rsidR="00EF2FF7" w:rsidRPr="00C87BF4">
        <w:t>(clause</w:t>
      </w:r>
      <w:r w:rsidR="00BD75AB" w:rsidRPr="00C87BF4">
        <w:t> </w:t>
      </w:r>
      <w:r w:rsidR="00EF2FF7" w:rsidRPr="00C87BF4">
        <w:t>31A);</w:t>
      </w:r>
    </w:p>
    <w:p w:rsidR="00EF2FF7" w:rsidRPr="00C87BF4" w:rsidRDefault="00EF2FF7" w:rsidP="00EF2FF7">
      <w:pPr>
        <w:pStyle w:val="BoxPara"/>
      </w:pPr>
      <w:r w:rsidRPr="00C87BF4">
        <w:tab/>
        <w:t>(c)</w:t>
      </w:r>
      <w:r w:rsidRPr="00C87BF4">
        <w:tab/>
        <w:t xml:space="preserve">the individual’s </w:t>
      </w:r>
      <w:r w:rsidR="00436448" w:rsidRPr="00C87BF4">
        <w:t>energy supplement</w:t>
      </w:r>
      <w:r w:rsidRPr="00C87BF4">
        <w:t xml:space="preserve"> (Part B) under </w:t>
      </w:r>
      <w:r w:rsidR="00AA48B4" w:rsidRPr="00C87BF4">
        <w:t>Division 2</w:t>
      </w:r>
      <w:r w:rsidRPr="00C87BF4">
        <w:t>B (clause</w:t>
      </w:r>
      <w:r w:rsidR="00BD75AB" w:rsidRPr="00C87BF4">
        <w:t> </w:t>
      </w:r>
      <w:r w:rsidRPr="00C87BF4">
        <w:t>31B).</w:t>
      </w:r>
    </w:p>
    <w:p w:rsidR="00B048FF" w:rsidRPr="00C87BF4" w:rsidRDefault="00B048FF" w:rsidP="00FF5C04">
      <w:pPr>
        <w:pStyle w:val="BoxStep"/>
      </w:pPr>
      <w:r w:rsidRPr="00C87BF4">
        <w:tab/>
        <w:t xml:space="preserve">The result is the individual’s </w:t>
      </w:r>
      <w:r w:rsidRPr="00C87BF4">
        <w:rPr>
          <w:b/>
          <w:i/>
        </w:rPr>
        <w:t>maximum rate</w:t>
      </w:r>
      <w:r w:rsidRPr="00C87BF4">
        <w:t>.</w:t>
      </w:r>
    </w:p>
    <w:p w:rsidR="00267CE4" w:rsidRPr="00C87BF4" w:rsidRDefault="00267CE4" w:rsidP="000F1E49">
      <w:pPr>
        <w:pStyle w:val="BoxNote"/>
      </w:pPr>
      <w:r w:rsidRPr="00C87BF4">
        <w:tab/>
        <w:t>Note:</w:t>
      </w:r>
      <w:r w:rsidRPr="00C87BF4">
        <w:tab/>
      </w:r>
      <w:r w:rsidR="00BD75AB" w:rsidRPr="00C87BF4">
        <w:t>Paragraph (</w:t>
      </w:r>
      <w:r w:rsidRPr="00C87BF4">
        <w:t>c) does not apply to certain individuals: see clause</w:t>
      </w:r>
      <w:r w:rsidR="00BD75AB" w:rsidRPr="00C87BF4">
        <w:t> </w:t>
      </w:r>
      <w:r w:rsidRPr="00C87BF4">
        <w:t>29AA.</w:t>
      </w:r>
    </w:p>
    <w:p w:rsidR="00B048FF" w:rsidRPr="00C87BF4" w:rsidRDefault="00B048FF" w:rsidP="00FF5C04">
      <w:pPr>
        <w:pStyle w:val="BoxStep"/>
      </w:pPr>
      <w:r w:rsidRPr="00C87BF4">
        <w:t>Step 2.</w:t>
      </w:r>
      <w:r w:rsidRPr="00C87BF4">
        <w:tab/>
        <w:t xml:space="preserve">Work out the individual’s </w:t>
      </w:r>
      <w:r w:rsidRPr="00C87BF4">
        <w:rPr>
          <w:b/>
          <w:i/>
        </w:rPr>
        <w:t>reduction for adjusted taxable income</w:t>
      </w:r>
      <w:r w:rsidRPr="00C87BF4">
        <w:t xml:space="preserve"> using </w:t>
      </w:r>
      <w:r w:rsidR="00AA48B4" w:rsidRPr="00C87BF4">
        <w:t>Division 3</w:t>
      </w:r>
      <w:r w:rsidRPr="00C87BF4">
        <w:t xml:space="preserve"> (clauses</w:t>
      </w:r>
      <w:r w:rsidR="00BD75AB" w:rsidRPr="00C87BF4">
        <w:t> </w:t>
      </w:r>
      <w:r w:rsidRPr="00C87BF4">
        <w:t>32 and 33).</w:t>
      </w:r>
    </w:p>
    <w:p w:rsidR="00B048FF" w:rsidRPr="00C87BF4" w:rsidRDefault="00B048FF" w:rsidP="00FF5C04">
      <w:pPr>
        <w:pStyle w:val="BoxStep"/>
      </w:pPr>
      <w:r w:rsidRPr="00C87BF4">
        <w:t>Step 3.</w:t>
      </w:r>
      <w:r w:rsidRPr="00C87BF4">
        <w:tab/>
        <w:t>The individual’s Part B rate is the maximum rate less the reduction for adjusted taxable income.</w:t>
      </w:r>
    </w:p>
    <w:p w:rsidR="001F0EC4" w:rsidRPr="00C87BF4" w:rsidRDefault="001F0EC4" w:rsidP="001F0EC4">
      <w:pPr>
        <w:pStyle w:val="notetext"/>
      </w:pPr>
      <w:r w:rsidRPr="00C87BF4">
        <w:t>Note:</w:t>
      </w:r>
      <w:r w:rsidRPr="00C87BF4">
        <w:tab/>
        <w:t>An individual who is a member of a couple works out his or her Part B rate under Subdivision B if the secondary earner of the couple returns to paid work after the birth of a child etc.</w:t>
      </w:r>
    </w:p>
    <w:p w:rsidR="00825153" w:rsidRPr="00C87BF4" w:rsidRDefault="00825153" w:rsidP="00825153">
      <w:pPr>
        <w:pStyle w:val="subsection"/>
      </w:pPr>
      <w:r w:rsidRPr="00C87BF4">
        <w:tab/>
        <w:t>(2A)</w:t>
      </w:r>
      <w:r w:rsidRPr="00C87BF4">
        <w:tab/>
        <w:t xml:space="preserve">The Minister may, by legislative instrument, determine a method for working out the extent to which Part B rates under </w:t>
      </w:r>
      <w:r w:rsidR="00BD75AB" w:rsidRPr="00C87BF4">
        <w:t>subclause (</w:t>
      </w:r>
      <w:r w:rsidRPr="00C87BF4">
        <w:t xml:space="preserve">2) are attributable to the amounts referred to in step 1 of the method statement in </w:t>
      </w:r>
      <w:r w:rsidR="00BD75AB" w:rsidRPr="00C87BF4">
        <w:t>subclause (</w:t>
      </w:r>
      <w:r w:rsidRPr="00C87BF4">
        <w:t>2).</w:t>
      </w:r>
    </w:p>
    <w:p w:rsidR="009525FB" w:rsidRPr="00C87BF4" w:rsidRDefault="009525FB" w:rsidP="009525FB">
      <w:pPr>
        <w:pStyle w:val="subsection"/>
      </w:pPr>
      <w:r w:rsidRPr="00C87BF4">
        <w:tab/>
        <w:t>(3)</w:t>
      </w:r>
      <w:r w:rsidRPr="00C87BF4">
        <w:tab/>
        <w:t>In applying this Part to an individual, disregard an FTB child who has turned 16 years of age unless the FTB child is a senior secondary school child. If disregarding the FTB child means that neither item</w:t>
      </w:r>
      <w:r w:rsidR="00BD75AB" w:rsidRPr="00C87BF4">
        <w:t> </w:t>
      </w:r>
      <w:r w:rsidRPr="00C87BF4">
        <w:t xml:space="preserve">1 nor </w:t>
      </w:r>
      <w:r w:rsidR="00B00446">
        <w:t>item 2</w:t>
      </w:r>
      <w:r w:rsidRPr="00C87BF4">
        <w:t xml:space="preserve"> in the table in clause</w:t>
      </w:r>
      <w:r w:rsidR="00BD75AB" w:rsidRPr="00C87BF4">
        <w:t> </w:t>
      </w:r>
      <w:r w:rsidRPr="00C87BF4">
        <w:t>30 applies to the individual, the individual’s Part B rate is nil.</w:t>
      </w:r>
    </w:p>
    <w:p w:rsidR="00267CE4" w:rsidRPr="00C87BF4" w:rsidRDefault="00267CE4" w:rsidP="00267CE4">
      <w:pPr>
        <w:pStyle w:val="ActHead5"/>
      </w:pPr>
      <w:bookmarkStart w:id="315" w:name="_Toc57707236"/>
      <w:r w:rsidRPr="008D2DB2">
        <w:rPr>
          <w:rStyle w:val="CharSectno"/>
        </w:rPr>
        <w:t>29AA</w:t>
      </w:r>
      <w:r w:rsidRPr="00C87BF4">
        <w:t xml:space="preserve">  Energy supplement</w:t>
      </w:r>
      <w:bookmarkEnd w:id="315"/>
    </w:p>
    <w:p w:rsidR="00267CE4" w:rsidRPr="00C87BF4" w:rsidRDefault="00267CE4" w:rsidP="00267CE4">
      <w:pPr>
        <w:pStyle w:val="subsection"/>
      </w:pPr>
      <w:r w:rsidRPr="00C87BF4">
        <w:tab/>
        <w:t>(1)</w:t>
      </w:r>
      <w:r w:rsidRPr="00C87BF4">
        <w:tab/>
      </w:r>
      <w:r w:rsidR="00A428E9" w:rsidRPr="00C87BF4">
        <w:t>Paragraph 2</w:t>
      </w:r>
      <w:r w:rsidRPr="00C87BF4">
        <w:t xml:space="preserve">9(1)(c) of this Schedule, or </w:t>
      </w:r>
      <w:r w:rsidR="00BD75AB" w:rsidRPr="00C87BF4">
        <w:t>paragraph (</w:t>
      </w:r>
      <w:r w:rsidRPr="00C87BF4">
        <w:t>c) of step 1 of the method statement in subclause</w:t>
      </w:r>
      <w:r w:rsidR="00BD75AB" w:rsidRPr="00C87BF4">
        <w:t> </w:t>
      </w:r>
      <w:r w:rsidRPr="00C87BF4">
        <w:t>29(2) of this Schedule, does not apply to an individual on or after the commencement of this clause unless:</w:t>
      </w:r>
    </w:p>
    <w:p w:rsidR="00267CE4" w:rsidRPr="00C87BF4" w:rsidRDefault="00267CE4" w:rsidP="00267CE4">
      <w:pPr>
        <w:pStyle w:val="paragraph"/>
      </w:pPr>
      <w:r w:rsidRPr="00C87BF4">
        <w:tab/>
        <w:t>(a)</w:t>
      </w:r>
      <w:r w:rsidRPr="00C87BF4">
        <w:tab/>
        <w:t>the individual was entitled to be paid family tax benefit in respect of 19</w:t>
      </w:r>
      <w:r w:rsidR="00BD75AB" w:rsidRPr="00C87BF4">
        <w:t> </w:t>
      </w:r>
      <w:r w:rsidRPr="00C87BF4">
        <w:t>September 2016; and</w:t>
      </w:r>
    </w:p>
    <w:p w:rsidR="00267CE4" w:rsidRPr="00C87BF4" w:rsidRDefault="00267CE4" w:rsidP="00267CE4">
      <w:pPr>
        <w:pStyle w:val="paragraph"/>
      </w:pPr>
      <w:r w:rsidRPr="00C87BF4">
        <w:tab/>
        <w:t>(b)</w:t>
      </w:r>
      <w:r w:rsidRPr="00C87BF4">
        <w:tab/>
        <w:t>the individual’s Part A rate of family tax benefit in respect of 19</w:t>
      </w:r>
      <w:r w:rsidR="00BD75AB" w:rsidRPr="00C87BF4">
        <w:t> </w:t>
      </w:r>
      <w:r w:rsidRPr="00C87BF4">
        <w:t>September 2016 was not worked out under Part</w:t>
      </w:r>
      <w:r w:rsidR="00BD75AB" w:rsidRPr="00C87BF4">
        <w:t> </w:t>
      </w:r>
      <w:r w:rsidRPr="00C87BF4">
        <w:t>3A of this Schedule.</w:t>
      </w:r>
    </w:p>
    <w:p w:rsidR="00267CE4" w:rsidRPr="00C87BF4" w:rsidRDefault="00267CE4" w:rsidP="00267CE4">
      <w:pPr>
        <w:pStyle w:val="subsection"/>
      </w:pPr>
      <w:r w:rsidRPr="00C87BF4">
        <w:tab/>
        <w:t>(2)</w:t>
      </w:r>
      <w:r w:rsidRPr="00C87BF4">
        <w:tab/>
        <w:t>However, if:</w:t>
      </w:r>
    </w:p>
    <w:p w:rsidR="00267CE4" w:rsidRPr="00C87BF4" w:rsidRDefault="00267CE4" w:rsidP="00267CE4">
      <w:pPr>
        <w:pStyle w:val="paragraph"/>
      </w:pPr>
      <w:r w:rsidRPr="00C87BF4">
        <w:tab/>
        <w:t>(a)</w:t>
      </w:r>
      <w:r w:rsidRPr="00C87BF4">
        <w:tab/>
        <w:t xml:space="preserve">the individual ceases to be entitled to be paid family tax benefit in respect of a day (the </w:t>
      </w:r>
      <w:r w:rsidRPr="00C87BF4">
        <w:rPr>
          <w:b/>
          <w:i/>
        </w:rPr>
        <w:t>applicable day</w:t>
      </w:r>
      <w:r w:rsidRPr="00C87BF4">
        <w:t>) on or after 20</w:t>
      </w:r>
      <w:r w:rsidR="00BD75AB" w:rsidRPr="00C87BF4">
        <w:t> </w:t>
      </w:r>
      <w:r w:rsidRPr="00C87BF4">
        <w:t>September 2016; or</w:t>
      </w:r>
    </w:p>
    <w:p w:rsidR="00267CE4" w:rsidRPr="00C87BF4" w:rsidRDefault="00267CE4" w:rsidP="00267CE4">
      <w:pPr>
        <w:pStyle w:val="paragraph"/>
      </w:pPr>
      <w:r w:rsidRPr="00C87BF4">
        <w:tab/>
        <w:t>(b)</w:t>
      </w:r>
      <w:r w:rsidRPr="00C87BF4">
        <w:tab/>
        <w:t>the individual’s Part A rate of family tax benefit is worked out under Part</w:t>
      </w:r>
      <w:r w:rsidR="00BD75AB" w:rsidRPr="00C87BF4">
        <w:t> </w:t>
      </w:r>
      <w:r w:rsidRPr="00C87BF4">
        <w:t xml:space="preserve">3A of this Schedule in respect of a day (the </w:t>
      </w:r>
      <w:r w:rsidRPr="00C87BF4">
        <w:rPr>
          <w:b/>
          <w:i/>
        </w:rPr>
        <w:t>applicable day</w:t>
      </w:r>
      <w:r w:rsidRPr="00C87BF4">
        <w:t>) on or after 20</w:t>
      </w:r>
      <w:r w:rsidR="00BD75AB" w:rsidRPr="00C87BF4">
        <w:t> </w:t>
      </w:r>
      <w:r w:rsidRPr="00C87BF4">
        <w:t>September 2016;</w:t>
      </w:r>
    </w:p>
    <w:p w:rsidR="00267CE4" w:rsidRPr="00C87BF4" w:rsidRDefault="00267CE4" w:rsidP="00267CE4">
      <w:pPr>
        <w:pStyle w:val="subsection2"/>
      </w:pPr>
      <w:r w:rsidRPr="00C87BF4">
        <w:t>then paragraph</w:t>
      </w:r>
      <w:r w:rsidR="00BD75AB" w:rsidRPr="00C87BF4">
        <w:t> </w:t>
      </w:r>
      <w:r w:rsidRPr="00C87BF4">
        <w:t xml:space="preserve">29(1)(c) of this Schedule, or </w:t>
      </w:r>
      <w:r w:rsidR="00BD75AB" w:rsidRPr="00C87BF4">
        <w:t>paragraph (</w:t>
      </w:r>
      <w:r w:rsidRPr="00C87BF4">
        <w:t>c) of step 1 of the method statement in subclause</w:t>
      </w:r>
      <w:r w:rsidR="00BD75AB" w:rsidRPr="00C87BF4">
        <w:t> </w:t>
      </w:r>
      <w:r w:rsidRPr="00C87BF4">
        <w:t>29(2) of this Schedule, does not apply, and never again applies, to the individual from:</w:t>
      </w:r>
    </w:p>
    <w:p w:rsidR="00267CE4" w:rsidRPr="00C87BF4" w:rsidRDefault="00267CE4" w:rsidP="00267CE4">
      <w:pPr>
        <w:pStyle w:val="paragraph"/>
      </w:pPr>
      <w:r w:rsidRPr="00C87BF4">
        <w:tab/>
        <w:t>(c)</w:t>
      </w:r>
      <w:r w:rsidRPr="00C87BF4">
        <w:tab/>
        <w:t>if the applicable day is before the commencement of this clause—the start of the day this clause commences; or</w:t>
      </w:r>
    </w:p>
    <w:p w:rsidR="00267CE4" w:rsidRPr="00C87BF4" w:rsidRDefault="00267CE4" w:rsidP="00267CE4">
      <w:pPr>
        <w:pStyle w:val="paragraph"/>
      </w:pPr>
      <w:r w:rsidRPr="00C87BF4">
        <w:tab/>
        <w:t>(d)</w:t>
      </w:r>
      <w:r w:rsidRPr="00C87BF4">
        <w:tab/>
        <w:t>if the applicable day is on or after the commencement of this clause—the start of the applicable day.</w:t>
      </w:r>
    </w:p>
    <w:p w:rsidR="00703A4A" w:rsidRPr="00C87BF4" w:rsidRDefault="00703A4A" w:rsidP="00703A4A">
      <w:pPr>
        <w:pStyle w:val="ActHead4"/>
      </w:pPr>
      <w:bookmarkStart w:id="316" w:name="_Toc57707237"/>
      <w:r w:rsidRPr="008D2DB2">
        <w:rPr>
          <w:rStyle w:val="CharSubdNo"/>
        </w:rPr>
        <w:t>Subdivision B</w:t>
      </w:r>
      <w:r w:rsidRPr="00C87BF4">
        <w:t>—</w:t>
      </w:r>
      <w:r w:rsidRPr="008D2DB2">
        <w:rPr>
          <w:rStyle w:val="CharSubdText"/>
        </w:rPr>
        <w:t>Method of calculating Part B rate for those who return to paid work after the birth of a child etc.</w:t>
      </w:r>
      <w:bookmarkEnd w:id="316"/>
    </w:p>
    <w:p w:rsidR="00703A4A" w:rsidRPr="00C87BF4" w:rsidRDefault="00703A4A" w:rsidP="00703A4A">
      <w:pPr>
        <w:pStyle w:val="ActHead5"/>
      </w:pPr>
      <w:bookmarkStart w:id="317" w:name="_Toc57707238"/>
      <w:r w:rsidRPr="008D2DB2">
        <w:rPr>
          <w:rStyle w:val="CharSectno"/>
        </w:rPr>
        <w:t>29A</w:t>
      </w:r>
      <w:r w:rsidRPr="00C87BF4">
        <w:t xml:space="preserve">  Method of calculating Part B rate for those who return to paid work after the birth of a child etc.</w:t>
      </w:r>
      <w:bookmarkEnd w:id="317"/>
    </w:p>
    <w:p w:rsidR="00703A4A" w:rsidRPr="00C87BF4" w:rsidRDefault="00703A4A" w:rsidP="00703A4A">
      <w:pPr>
        <w:pStyle w:val="SubsectionHead"/>
      </w:pPr>
      <w:r w:rsidRPr="00C87BF4">
        <w:t>Application of clause</w:t>
      </w:r>
    </w:p>
    <w:p w:rsidR="00703A4A" w:rsidRPr="00C87BF4" w:rsidRDefault="00703A4A" w:rsidP="00703A4A">
      <w:pPr>
        <w:pStyle w:val="subsection"/>
      </w:pPr>
      <w:r w:rsidRPr="00C87BF4">
        <w:tab/>
        <w:t>(1)</w:t>
      </w:r>
      <w:r w:rsidRPr="00C87BF4">
        <w:tab/>
        <w:t xml:space="preserve">The Part B rate that an individual is eligible for in respect of a day in an income year is worked out under </w:t>
      </w:r>
      <w:r w:rsidR="00BD75AB" w:rsidRPr="00C87BF4">
        <w:t>subclause (</w:t>
      </w:r>
      <w:r w:rsidRPr="00C87BF4">
        <w:t>2) if:</w:t>
      </w:r>
    </w:p>
    <w:p w:rsidR="00703A4A" w:rsidRPr="00C87BF4" w:rsidRDefault="00703A4A" w:rsidP="00703A4A">
      <w:pPr>
        <w:pStyle w:val="paragraph"/>
      </w:pPr>
      <w:r w:rsidRPr="00C87BF4">
        <w:tab/>
        <w:t>(a)</w:t>
      </w:r>
      <w:r w:rsidRPr="00C87BF4">
        <w:tab/>
        <w:t>the individual is a member of a couple on the day; and</w:t>
      </w:r>
    </w:p>
    <w:p w:rsidR="00703A4A" w:rsidRPr="00C87BF4" w:rsidRDefault="00703A4A" w:rsidP="00703A4A">
      <w:pPr>
        <w:pStyle w:val="paragraph"/>
      </w:pPr>
      <w:r w:rsidRPr="00C87BF4">
        <w:tab/>
        <w:t>(b)</w:t>
      </w:r>
      <w:r w:rsidRPr="00C87BF4">
        <w:tab/>
        <w:t xml:space="preserve">the conditions in </w:t>
      </w:r>
      <w:r w:rsidR="00BD75AB" w:rsidRPr="00C87BF4">
        <w:t>subclauses (</w:t>
      </w:r>
      <w:r w:rsidRPr="00C87BF4">
        <w:t xml:space="preserve">3) to </w:t>
      </w:r>
      <w:r w:rsidR="00FF7CBA" w:rsidRPr="00C87BF4">
        <w:t>(8)</w:t>
      </w:r>
      <w:r w:rsidRPr="00C87BF4">
        <w:t xml:space="preserve"> of this clause are met; and</w:t>
      </w:r>
    </w:p>
    <w:p w:rsidR="00703A4A" w:rsidRPr="00C87BF4" w:rsidRDefault="00703A4A" w:rsidP="00703A4A">
      <w:pPr>
        <w:pStyle w:val="paragraph"/>
      </w:pPr>
      <w:r w:rsidRPr="00C87BF4">
        <w:tab/>
        <w:t>(c)</w:t>
      </w:r>
      <w:r w:rsidRPr="00C87BF4">
        <w:tab/>
        <w:t>the conditions in clause</w:t>
      </w:r>
      <w:r w:rsidR="00BD75AB" w:rsidRPr="00C87BF4">
        <w:t> </w:t>
      </w:r>
      <w:r w:rsidRPr="00C87BF4">
        <w:t>29C are met in respect of the day.</w:t>
      </w:r>
    </w:p>
    <w:p w:rsidR="00703A4A" w:rsidRPr="00C87BF4" w:rsidRDefault="00703A4A" w:rsidP="00703A4A">
      <w:pPr>
        <w:pStyle w:val="SubsectionHead"/>
      </w:pPr>
      <w:r w:rsidRPr="00C87BF4">
        <w:t>Method of calculating Part B rate</w:t>
      </w:r>
    </w:p>
    <w:p w:rsidR="00703A4A" w:rsidRPr="00C87BF4" w:rsidRDefault="00703A4A" w:rsidP="00703A4A">
      <w:pPr>
        <w:pStyle w:val="subsection"/>
      </w:pPr>
      <w:r w:rsidRPr="00C87BF4">
        <w:tab/>
        <w:t>(2)</w:t>
      </w:r>
      <w:r w:rsidRPr="00C87BF4">
        <w:tab/>
      </w:r>
      <w:r w:rsidR="00267CE4" w:rsidRPr="00C87BF4">
        <w:t>Subject to clause</w:t>
      </w:r>
      <w:r w:rsidR="00BD75AB" w:rsidRPr="00C87BF4">
        <w:t> </w:t>
      </w:r>
      <w:r w:rsidR="00267CE4" w:rsidRPr="00C87BF4">
        <w:t>29D, the Part B rate</w:t>
      </w:r>
      <w:r w:rsidRPr="00C87BF4">
        <w:t xml:space="preserve"> that the individual is eligible for in respect of the day is the amount worked out by adding the following amounts:</w:t>
      </w:r>
    </w:p>
    <w:p w:rsidR="00703A4A" w:rsidRPr="00C87BF4" w:rsidRDefault="00703A4A" w:rsidP="00703A4A">
      <w:pPr>
        <w:pStyle w:val="paragraph"/>
      </w:pPr>
      <w:r w:rsidRPr="00C87BF4">
        <w:tab/>
        <w:t>(a)</w:t>
      </w:r>
      <w:r w:rsidRPr="00C87BF4">
        <w:tab/>
        <w:t xml:space="preserve">the individual’s standard rate under </w:t>
      </w:r>
      <w:r w:rsidR="00AA48B4" w:rsidRPr="00C87BF4">
        <w:t>Division 2</w:t>
      </w:r>
      <w:r w:rsidRPr="00C87BF4">
        <w:t xml:space="preserve"> in respect of the day (clauses</w:t>
      </w:r>
      <w:r w:rsidR="00BD75AB" w:rsidRPr="00C87BF4">
        <w:t> </w:t>
      </w:r>
      <w:r w:rsidRPr="00C87BF4">
        <w:t>30 and 31);</w:t>
      </w:r>
    </w:p>
    <w:p w:rsidR="005532B0" w:rsidRPr="00C87BF4" w:rsidRDefault="00703A4A" w:rsidP="005532B0">
      <w:pPr>
        <w:pStyle w:val="paragraph"/>
      </w:pPr>
      <w:r w:rsidRPr="00C87BF4">
        <w:tab/>
        <w:t>(b)</w:t>
      </w:r>
      <w:r w:rsidRPr="00C87BF4">
        <w:tab/>
        <w:t xml:space="preserve">the individual’s FTB Part B supplement under </w:t>
      </w:r>
      <w:r w:rsidR="00AA48B4" w:rsidRPr="00C87BF4">
        <w:t>Division 2</w:t>
      </w:r>
      <w:r w:rsidRPr="00C87BF4">
        <w:t>A in respect of the day (clause</w:t>
      </w:r>
      <w:r w:rsidR="00BD75AB" w:rsidRPr="00C87BF4">
        <w:t> </w:t>
      </w:r>
      <w:r w:rsidRPr="00C87BF4">
        <w:t>31A)</w:t>
      </w:r>
      <w:r w:rsidR="005532B0" w:rsidRPr="00C87BF4">
        <w:t>;</w:t>
      </w:r>
    </w:p>
    <w:p w:rsidR="00703A4A" w:rsidRPr="00C87BF4" w:rsidRDefault="005532B0" w:rsidP="00703A4A">
      <w:pPr>
        <w:pStyle w:val="paragraph"/>
      </w:pPr>
      <w:r w:rsidRPr="00C87BF4">
        <w:tab/>
        <w:t>(c)</w:t>
      </w:r>
      <w:r w:rsidRPr="00C87BF4">
        <w:tab/>
        <w:t xml:space="preserve">the individual’s </w:t>
      </w:r>
      <w:r w:rsidR="00436448" w:rsidRPr="00C87BF4">
        <w:t>energy supplement</w:t>
      </w:r>
      <w:r w:rsidRPr="00C87BF4">
        <w:t xml:space="preserve"> (Part B) under </w:t>
      </w:r>
      <w:r w:rsidR="00AA48B4" w:rsidRPr="00C87BF4">
        <w:t>Division 2</w:t>
      </w:r>
      <w:r w:rsidRPr="00C87BF4">
        <w:t>B in respect of the day (clause</w:t>
      </w:r>
      <w:r w:rsidR="00BD75AB" w:rsidRPr="00C87BF4">
        <w:t> </w:t>
      </w:r>
      <w:r w:rsidRPr="00C87BF4">
        <w:t>31B).</w:t>
      </w:r>
    </w:p>
    <w:p w:rsidR="00267CE4" w:rsidRPr="00C87BF4" w:rsidRDefault="00267CE4" w:rsidP="000F1E49">
      <w:pPr>
        <w:pStyle w:val="notetext"/>
      </w:pPr>
      <w:r w:rsidRPr="00C87BF4">
        <w:t>Note:</w:t>
      </w:r>
      <w:r w:rsidRPr="00C87BF4">
        <w:tab/>
      </w:r>
      <w:r w:rsidR="00BD75AB" w:rsidRPr="00C87BF4">
        <w:t>Paragraph (</w:t>
      </w:r>
      <w:r w:rsidRPr="00C87BF4">
        <w:t>c) does not apply to certain individuals: see clause</w:t>
      </w:r>
      <w:r w:rsidR="00BD75AB" w:rsidRPr="00C87BF4">
        <w:t> </w:t>
      </w:r>
      <w:r w:rsidRPr="00C87BF4">
        <w:t>29D.</w:t>
      </w:r>
    </w:p>
    <w:p w:rsidR="00703A4A" w:rsidRPr="00C87BF4" w:rsidRDefault="00703A4A" w:rsidP="00703A4A">
      <w:pPr>
        <w:pStyle w:val="SubsectionHead"/>
      </w:pPr>
      <w:r w:rsidRPr="00C87BF4">
        <w:t>Conditions</w:t>
      </w:r>
    </w:p>
    <w:p w:rsidR="00703A4A" w:rsidRPr="00C87BF4" w:rsidRDefault="00703A4A" w:rsidP="00703A4A">
      <w:pPr>
        <w:pStyle w:val="subsection"/>
      </w:pPr>
      <w:r w:rsidRPr="00C87BF4">
        <w:tab/>
        <w:t>(3)</w:t>
      </w:r>
      <w:r w:rsidRPr="00C87BF4">
        <w:tab/>
        <w:t xml:space="preserve">During a period during the income year in which the day occurs, the secondary earner of the couple (who might be the individual mentioned in </w:t>
      </w:r>
      <w:r w:rsidR="00BD75AB" w:rsidRPr="00C87BF4">
        <w:t>subclause (</w:t>
      </w:r>
      <w:r w:rsidRPr="00C87BF4">
        <w:t>1)):</w:t>
      </w:r>
    </w:p>
    <w:p w:rsidR="00703A4A" w:rsidRPr="00C87BF4" w:rsidRDefault="00703A4A" w:rsidP="00703A4A">
      <w:pPr>
        <w:pStyle w:val="paragraph"/>
      </w:pPr>
      <w:r w:rsidRPr="00C87BF4">
        <w:tab/>
        <w:t>(a)</w:t>
      </w:r>
      <w:r w:rsidRPr="00C87BF4">
        <w:tab/>
        <w:t>is not engaging in paid work; and</w:t>
      </w:r>
    </w:p>
    <w:p w:rsidR="00703A4A" w:rsidRPr="00C87BF4" w:rsidRDefault="00703A4A" w:rsidP="00703A4A">
      <w:pPr>
        <w:pStyle w:val="paragraph"/>
      </w:pPr>
      <w:r w:rsidRPr="00C87BF4">
        <w:tab/>
        <w:t>(b)</w:t>
      </w:r>
      <w:r w:rsidRPr="00C87BF4">
        <w:tab/>
        <w:t>is not receiving passive employment income in respect of that period.</w:t>
      </w:r>
    </w:p>
    <w:p w:rsidR="00703A4A" w:rsidRPr="00C87BF4" w:rsidRDefault="00703A4A" w:rsidP="00703A4A">
      <w:pPr>
        <w:pStyle w:val="subsection"/>
      </w:pPr>
      <w:r w:rsidRPr="00C87BF4">
        <w:tab/>
        <w:t>(4)</w:t>
      </w:r>
      <w:r w:rsidRPr="00C87BF4">
        <w:tab/>
        <w:t>Later during that income year, the secondary earner returns to paid work for the first time since a child became an FTB child of the secondary earner.</w:t>
      </w:r>
    </w:p>
    <w:p w:rsidR="00FF7CBA" w:rsidRPr="00C87BF4" w:rsidRDefault="00FF7CBA" w:rsidP="00FF7CBA">
      <w:pPr>
        <w:pStyle w:val="subsection"/>
      </w:pPr>
      <w:r w:rsidRPr="00C87BF4">
        <w:tab/>
        <w:t>(4A)</w:t>
      </w:r>
      <w:r w:rsidRPr="00C87BF4">
        <w:tab/>
        <w:t>If, in different income years, more than one secondary earner returns to paid work for the first time in respect of the same child, the Part B rate of the individual is not calculated under this clause in respect of a return to paid work that is not the earliest return to paid work.</w:t>
      </w:r>
    </w:p>
    <w:p w:rsidR="00FF7CBA" w:rsidRPr="00C87BF4" w:rsidRDefault="00FF7CBA" w:rsidP="00FF7CBA">
      <w:pPr>
        <w:pStyle w:val="subsection"/>
      </w:pPr>
      <w:r w:rsidRPr="00C87BF4">
        <w:tab/>
        <w:t>(4B)</w:t>
      </w:r>
      <w:r w:rsidRPr="00C87BF4">
        <w:tab/>
        <w:t>If, in the same income year, more than one secondary earner returns to paid work for the first time in respect of the same child, the Part B rate of the individual is not calculated under this clause in respect of a secondary earner for whom the period mentioned under paragraph</w:t>
      </w:r>
      <w:r w:rsidR="00BD75AB" w:rsidRPr="00C87BF4">
        <w:t> </w:t>
      </w:r>
      <w:r w:rsidRPr="00C87BF4">
        <w:t>29C(1)(a) does not begin first.</w:t>
      </w:r>
    </w:p>
    <w:p w:rsidR="00703A4A" w:rsidRPr="00C87BF4" w:rsidRDefault="00703A4A" w:rsidP="00703A4A">
      <w:pPr>
        <w:pStyle w:val="subsection"/>
      </w:pPr>
      <w:r w:rsidRPr="00C87BF4">
        <w:tab/>
        <w:t>(5)</w:t>
      </w:r>
      <w:r w:rsidRPr="00C87BF4">
        <w:tab/>
        <w:t>The conditions in clause</w:t>
      </w:r>
      <w:r w:rsidR="00BD75AB" w:rsidRPr="00C87BF4">
        <w:t> </w:t>
      </w:r>
      <w:r w:rsidRPr="00C87BF4">
        <w:t>29B are met in respect of that child.</w:t>
      </w:r>
    </w:p>
    <w:p w:rsidR="00703A4A" w:rsidRPr="00C87BF4" w:rsidRDefault="00703A4A" w:rsidP="00703A4A">
      <w:pPr>
        <w:pStyle w:val="subsection"/>
      </w:pPr>
      <w:r w:rsidRPr="00C87BF4">
        <w:tab/>
        <w:t>(6)</w:t>
      </w:r>
      <w:r w:rsidRPr="00C87BF4">
        <w:tab/>
        <w:t xml:space="preserve">The individual mentioned in </w:t>
      </w:r>
      <w:r w:rsidR="00BD75AB" w:rsidRPr="00C87BF4">
        <w:t>subclause (</w:t>
      </w:r>
      <w:r w:rsidRPr="00C87BF4">
        <w:t>1) has satisfied the FTB reconciliation conditions under section</w:t>
      </w:r>
      <w:r w:rsidR="00BD75AB" w:rsidRPr="00C87BF4">
        <w:t> </w:t>
      </w:r>
      <w:r w:rsidRPr="00C87BF4">
        <w:t>32B of the Family Assistance Administration Act for all of the same</w:t>
      </w:r>
      <w:r w:rsidR="008D2DB2">
        <w:noBreakHyphen/>
      </w:r>
      <w:r w:rsidRPr="00C87BF4">
        <w:t>rate benefit periods in that income year.</w:t>
      </w:r>
    </w:p>
    <w:p w:rsidR="00703A4A" w:rsidRPr="00C87BF4" w:rsidRDefault="00703A4A" w:rsidP="00703A4A">
      <w:pPr>
        <w:pStyle w:val="subsection"/>
      </w:pPr>
      <w:r w:rsidRPr="00C87BF4">
        <w:tab/>
        <w:t>(7)</w:t>
      </w:r>
      <w:r w:rsidRPr="00C87BF4">
        <w:tab/>
      </w:r>
      <w:r w:rsidR="00516A8A" w:rsidRPr="00C87BF4">
        <w:t xml:space="preserve">If </w:t>
      </w:r>
      <w:r w:rsidR="00BD75AB" w:rsidRPr="00C87BF4">
        <w:t>subclause (</w:t>
      </w:r>
      <w:r w:rsidR="00516A8A" w:rsidRPr="00C87BF4">
        <w:t>8) does not apply—either</w:t>
      </w:r>
      <w:r w:rsidRPr="00C87BF4">
        <w:t xml:space="preserve"> or both of the following apply:</w:t>
      </w:r>
    </w:p>
    <w:p w:rsidR="00703A4A" w:rsidRPr="00C87BF4" w:rsidRDefault="00703A4A" w:rsidP="00703A4A">
      <w:pPr>
        <w:pStyle w:val="paragraph"/>
      </w:pPr>
      <w:r w:rsidRPr="00C87BF4">
        <w:tab/>
        <w:t>(a)</w:t>
      </w:r>
      <w:r w:rsidRPr="00C87BF4">
        <w:tab/>
        <w:t>the individual notifies the Secretary of the secondary earner’s return to paid work before the end of the income year following the income year in which the secondary earner returns to paid work;</w:t>
      </w:r>
    </w:p>
    <w:p w:rsidR="00703A4A" w:rsidRPr="00C87BF4" w:rsidRDefault="00703A4A" w:rsidP="00703A4A">
      <w:pPr>
        <w:pStyle w:val="paragraph"/>
      </w:pPr>
      <w:r w:rsidRPr="00C87BF4">
        <w:tab/>
        <w:t>(b)</w:t>
      </w:r>
      <w:r w:rsidRPr="00C87BF4">
        <w:tab/>
        <w:t>the Secretary becomes aware of the secondary earner’s return to paid work before the end of the income year following the income year in which the secondary earner returns to paid work.</w:t>
      </w:r>
    </w:p>
    <w:p w:rsidR="0016446F" w:rsidRPr="00C87BF4" w:rsidRDefault="0016446F" w:rsidP="0016446F">
      <w:pPr>
        <w:pStyle w:val="subsection"/>
      </w:pPr>
      <w:r w:rsidRPr="00C87BF4">
        <w:tab/>
        <w:t>(8)</w:t>
      </w:r>
      <w:r w:rsidRPr="00C87BF4">
        <w:tab/>
        <w:t>If, during the second income year following a particular income year, a claim is made under the Family Assistance Administration Act for payment of family tax benefit for a past period that occurs in the particular income year, the Secretary is notified in the claim that the secondary earner returned to paid work during the particular income year.</w:t>
      </w:r>
    </w:p>
    <w:p w:rsidR="00703A4A" w:rsidRPr="00C87BF4" w:rsidRDefault="00703A4A" w:rsidP="00703A4A">
      <w:pPr>
        <w:pStyle w:val="ActHead5"/>
      </w:pPr>
      <w:bookmarkStart w:id="318" w:name="_Toc57707239"/>
      <w:r w:rsidRPr="008D2DB2">
        <w:rPr>
          <w:rStyle w:val="CharSectno"/>
        </w:rPr>
        <w:t>29B</w:t>
      </w:r>
      <w:r w:rsidRPr="00C87BF4">
        <w:t xml:space="preserve">  Conditions to be met in respect of an FTB child</w:t>
      </w:r>
      <w:bookmarkEnd w:id="318"/>
    </w:p>
    <w:p w:rsidR="00703A4A" w:rsidRPr="00C87BF4" w:rsidRDefault="00703A4A" w:rsidP="00703A4A">
      <w:pPr>
        <w:pStyle w:val="subsection"/>
      </w:pPr>
      <w:r w:rsidRPr="00C87BF4">
        <w:tab/>
        <w:t>(1)</w:t>
      </w:r>
      <w:r w:rsidRPr="00C87BF4">
        <w:tab/>
        <w:t>For the purpose of subclause</w:t>
      </w:r>
      <w:r w:rsidR="00BD75AB" w:rsidRPr="00C87BF4">
        <w:t> </w:t>
      </w:r>
      <w:r w:rsidRPr="00C87BF4">
        <w:t xml:space="preserve">29A(5), the conditions in this clause are met in respect of a child if the conditions in </w:t>
      </w:r>
      <w:r w:rsidR="00BD75AB" w:rsidRPr="00C87BF4">
        <w:t>subclauses (</w:t>
      </w:r>
      <w:r w:rsidRPr="00C87BF4">
        <w:t>2) and (3) of this clause are met in respect of the child on any single day that meets the conditions in clause</w:t>
      </w:r>
      <w:r w:rsidR="00BD75AB" w:rsidRPr="00C87BF4">
        <w:t> </w:t>
      </w:r>
      <w:r w:rsidRPr="00C87BF4">
        <w:t>29C.</w:t>
      </w:r>
    </w:p>
    <w:p w:rsidR="00703A4A" w:rsidRPr="00C87BF4" w:rsidRDefault="00703A4A" w:rsidP="00703A4A">
      <w:pPr>
        <w:pStyle w:val="SubsectionHead"/>
      </w:pPr>
      <w:r w:rsidRPr="00C87BF4">
        <w:t>Conditions in respect of FTB child</w:t>
      </w:r>
    </w:p>
    <w:p w:rsidR="00703A4A" w:rsidRPr="00C87BF4" w:rsidRDefault="00703A4A" w:rsidP="00703A4A">
      <w:pPr>
        <w:pStyle w:val="subsection"/>
      </w:pPr>
      <w:r w:rsidRPr="00C87BF4">
        <w:tab/>
        <w:t>(2)</w:t>
      </w:r>
      <w:r w:rsidRPr="00C87BF4">
        <w:tab/>
        <w:t>Of all the FTB children of the secondary earner, either:</w:t>
      </w:r>
    </w:p>
    <w:p w:rsidR="00703A4A" w:rsidRPr="00C87BF4" w:rsidRDefault="00703A4A" w:rsidP="00703A4A">
      <w:pPr>
        <w:pStyle w:val="paragraph"/>
      </w:pPr>
      <w:r w:rsidRPr="00C87BF4">
        <w:tab/>
        <w:t>(a)</w:t>
      </w:r>
      <w:r w:rsidRPr="00C87BF4">
        <w:tab/>
        <w:t>the child most recently became an FTB child of the secondary earner; or</w:t>
      </w:r>
    </w:p>
    <w:p w:rsidR="00703A4A" w:rsidRPr="00C87BF4" w:rsidRDefault="00703A4A" w:rsidP="00703A4A">
      <w:pPr>
        <w:pStyle w:val="paragraph"/>
      </w:pPr>
      <w:r w:rsidRPr="00C87BF4">
        <w:tab/>
        <w:t>(b)</w:t>
      </w:r>
      <w:r w:rsidRPr="00C87BF4">
        <w:tab/>
        <w:t>if all of the children became FTB children of the secondary earner at the same time—the child is the youngest FTB child of the secondary earner.</w:t>
      </w:r>
    </w:p>
    <w:p w:rsidR="00703A4A" w:rsidRPr="00C87BF4" w:rsidRDefault="00703A4A" w:rsidP="00703A4A">
      <w:pPr>
        <w:pStyle w:val="SubsectionHead"/>
      </w:pPr>
      <w:r w:rsidRPr="00C87BF4">
        <w:t>Generally, only one individual calculates Part B rate under clause</w:t>
      </w:r>
      <w:r w:rsidR="00BD75AB" w:rsidRPr="00C87BF4">
        <w:t> </w:t>
      </w:r>
      <w:r w:rsidRPr="00C87BF4">
        <w:t>29A</w:t>
      </w:r>
    </w:p>
    <w:p w:rsidR="00703A4A" w:rsidRPr="00C87BF4" w:rsidRDefault="00703A4A" w:rsidP="00703A4A">
      <w:pPr>
        <w:pStyle w:val="subsection"/>
      </w:pPr>
      <w:r w:rsidRPr="00C87BF4">
        <w:tab/>
        <w:t>(3)</w:t>
      </w:r>
      <w:r w:rsidRPr="00C87BF4">
        <w:tab/>
        <w:t>No other individual’s Part B rate has been calculated under clause</w:t>
      </w:r>
      <w:r w:rsidR="00BD75AB" w:rsidRPr="00C87BF4">
        <w:t> </w:t>
      </w:r>
      <w:r w:rsidRPr="00C87BF4">
        <w:t>29A as a result of the conditions in this clause being met in respect of the child.</w:t>
      </w:r>
    </w:p>
    <w:p w:rsidR="00703A4A" w:rsidRPr="00C87BF4" w:rsidRDefault="00703A4A" w:rsidP="00703A4A">
      <w:pPr>
        <w:pStyle w:val="SubsectionHead"/>
      </w:pPr>
      <w:r w:rsidRPr="00C87BF4">
        <w:t>Exception—section</w:t>
      </w:r>
      <w:r w:rsidR="00BD75AB" w:rsidRPr="00C87BF4">
        <w:t> </w:t>
      </w:r>
      <w:r w:rsidRPr="00C87BF4">
        <w:t>59 determination (shared care)</w:t>
      </w:r>
    </w:p>
    <w:p w:rsidR="00703A4A" w:rsidRPr="00C87BF4" w:rsidRDefault="00703A4A" w:rsidP="00703A4A">
      <w:pPr>
        <w:pStyle w:val="subsection"/>
      </w:pPr>
      <w:r w:rsidRPr="00C87BF4">
        <w:tab/>
        <w:t>(4)</w:t>
      </w:r>
      <w:r w:rsidRPr="00C87BF4">
        <w:tab/>
        <w:t xml:space="preserve">If another individual’s Part B rate has been calculated as mentioned in </w:t>
      </w:r>
      <w:r w:rsidR="00BD75AB" w:rsidRPr="00C87BF4">
        <w:t>subclause (</w:t>
      </w:r>
      <w:r w:rsidRPr="00C87BF4">
        <w:t>3), the condition in that subclause is taken to be met in respect of the child if:</w:t>
      </w:r>
    </w:p>
    <w:p w:rsidR="00D92B62" w:rsidRPr="00C87BF4" w:rsidRDefault="00D92B62" w:rsidP="00D92B62">
      <w:pPr>
        <w:pStyle w:val="paragraph"/>
      </w:pPr>
      <w:r w:rsidRPr="00C87BF4">
        <w:tab/>
        <w:t>(a)</w:t>
      </w:r>
      <w:r w:rsidRPr="00C87BF4">
        <w:tab/>
        <w:t>on the day on which the other individual or his or her partner returns to paid work, the other individual has a shared care percentage for the child; and</w:t>
      </w:r>
    </w:p>
    <w:p w:rsidR="00703A4A" w:rsidRPr="00C87BF4" w:rsidRDefault="00703A4A" w:rsidP="00703A4A">
      <w:pPr>
        <w:pStyle w:val="paragraph"/>
      </w:pPr>
      <w:r w:rsidRPr="00C87BF4">
        <w:tab/>
        <w:t>(b)</w:t>
      </w:r>
      <w:r w:rsidRPr="00C87BF4">
        <w:tab/>
        <w:t>the secondary earner is not a member of the same couple as the other individual on either:</w:t>
      </w:r>
    </w:p>
    <w:p w:rsidR="00703A4A" w:rsidRPr="00C87BF4" w:rsidRDefault="00703A4A" w:rsidP="00703A4A">
      <w:pPr>
        <w:pStyle w:val="paragraphsub"/>
      </w:pPr>
      <w:r w:rsidRPr="00C87BF4">
        <w:tab/>
        <w:t>(i)</w:t>
      </w:r>
      <w:r w:rsidRPr="00C87BF4">
        <w:tab/>
        <w:t xml:space="preserve">the day mentioned in </w:t>
      </w:r>
      <w:r w:rsidR="00BD75AB" w:rsidRPr="00C87BF4">
        <w:t>paragraph (</w:t>
      </w:r>
      <w:r w:rsidRPr="00C87BF4">
        <w:t>a); or</w:t>
      </w:r>
    </w:p>
    <w:p w:rsidR="00703A4A" w:rsidRPr="00C87BF4" w:rsidRDefault="00703A4A" w:rsidP="00703A4A">
      <w:pPr>
        <w:pStyle w:val="paragraphsub"/>
      </w:pPr>
      <w:r w:rsidRPr="00C87BF4">
        <w:tab/>
        <w:t>(ii)</w:t>
      </w:r>
      <w:r w:rsidRPr="00C87BF4">
        <w:tab/>
        <w:t>the day on which the secondary earner returns to paid work.</w:t>
      </w:r>
    </w:p>
    <w:p w:rsidR="00703A4A" w:rsidRPr="00C87BF4" w:rsidRDefault="00703A4A" w:rsidP="00703A4A">
      <w:pPr>
        <w:pStyle w:val="SubsectionHead"/>
      </w:pPr>
      <w:r w:rsidRPr="00C87BF4">
        <w:t>Exception—section</w:t>
      </w:r>
      <w:r w:rsidR="00BD75AB" w:rsidRPr="00C87BF4">
        <w:t> </w:t>
      </w:r>
      <w:r w:rsidRPr="00C87BF4">
        <w:t>28 and 29 determinations (members of a couple in a blended family or members of a separated couple) etc.</w:t>
      </w:r>
    </w:p>
    <w:p w:rsidR="00703A4A" w:rsidRPr="00C87BF4" w:rsidRDefault="00703A4A" w:rsidP="00703A4A">
      <w:pPr>
        <w:pStyle w:val="subsection"/>
      </w:pPr>
      <w:r w:rsidRPr="00C87BF4">
        <w:tab/>
        <w:t>(5)</w:t>
      </w:r>
      <w:r w:rsidRPr="00C87BF4">
        <w:tab/>
        <w:t xml:space="preserve">If another individual’s Part B rate has been calculated as mentioned in </w:t>
      </w:r>
      <w:r w:rsidR="00BD75AB" w:rsidRPr="00C87BF4">
        <w:t>subclause (</w:t>
      </w:r>
      <w:r w:rsidRPr="00C87BF4">
        <w:t>3), the condition in that subclause is taken to be met in respect of the child if:</w:t>
      </w:r>
    </w:p>
    <w:p w:rsidR="00703A4A" w:rsidRPr="00C87BF4" w:rsidRDefault="00703A4A" w:rsidP="00703A4A">
      <w:pPr>
        <w:pStyle w:val="paragraph"/>
      </w:pPr>
      <w:r w:rsidRPr="00C87BF4">
        <w:tab/>
        <w:t>(a)</w:t>
      </w:r>
      <w:r w:rsidRPr="00C87BF4">
        <w:tab/>
        <w:t>at some time during the income year, the other individual is the partner of:</w:t>
      </w:r>
    </w:p>
    <w:p w:rsidR="00703A4A" w:rsidRPr="00C87BF4" w:rsidRDefault="00703A4A" w:rsidP="00703A4A">
      <w:pPr>
        <w:pStyle w:val="paragraphsub"/>
      </w:pPr>
      <w:r w:rsidRPr="00C87BF4">
        <w:tab/>
        <w:t>(i)</w:t>
      </w:r>
      <w:r w:rsidRPr="00C87BF4">
        <w:tab/>
        <w:t>the secondary earner; or</w:t>
      </w:r>
    </w:p>
    <w:p w:rsidR="00703A4A" w:rsidRPr="00C87BF4" w:rsidRDefault="00703A4A" w:rsidP="00703A4A">
      <w:pPr>
        <w:pStyle w:val="paragraphsub"/>
      </w:pPr>
      <w:r w:rsidRPr="00C87BF4">
        <w:tab/>
        <w:t>(ii)</w:t>
      </w:r>
      <w:r w:rsidRPr="00C87BF4">
        <w:tab/>
        <w:t>the individual mentioned in subclause</w:t>
      </w:r>
      <w:r w:rsidR="00BD75AB" w:rsidRPr="00C87BF4">
        <w:t> </w:t>
      </w:r>
      <w:r w:rsidRPr="00C87BF4">
        <w:t>29A(1) (if he or she is not the secondary earner); and</w:t>
      </w:r>
    </w:p>
    <w:p w:rsidR="00703A4A" w:rsidRPr="00C87BF4" w:rsidRDefault="00703A4A" w:rsidP="00703A4A">
      <w:pPr>
        <w:pStyle w:val="paragraph"/>
      </w:pPr>
      <w:r w:rsidRPr="00C87BF4">
        <w:tab/>
        <w:t>(b)</w:t>
      </w:r>
      <w:r w:rsidRPr="00C87BF4">
        <w:tab/>
        <w:t>the other individual’s Part B rate has been calculated under clause</w:t>
      </w:r>
      <w:r w:rsidR="00BD75AB" w:rsidRPr="00C87BF4">
        <w:t> </w:t>
      </w:r>
      <w:r w:rsidRPr="00C87BF4">
        <w:t>29A in respect of the same return to paid work, and the same FTB child, of the secondary earner.</w:t>
      </w:r>
    </w:p>
    <w:p w:rsidR="00703A4A" w:rsidRPr="00C87BF4" w:rsidRDefault="00703A4A" w:rsidP="00703A4A">
      <w:pPr>
        <w:pStyle w:val="ActHead5"/>
      </w:pPr>
      <w:bookmarkStart w:id="319" w:name="_Toc57707240"/>
      <w:r w:rsidRPr="008D2DB2">
        <w:rPr>
          <w:rStyle w:val="CharSectno"/>
        </w:rPr>
        <w:t>29C</w:t>
      </w:r>
      <w:r w:rsidRPr="00C87BF4">
        <w:t xml:space="preserve">  Conditions to be met in respect of a day</w:t>
      </w:r>
      <w:bookmarkEnd w:id="319"/>
    </w:p>
    <w:p w:rsidR="00703A4A" w:rsidRPr="00C87BF4" w:rsidRDefault="00703A4A" w:rsidP="00703A4A">
      <w:pPr>
        <w:pStyle w:val="subsection"/>
      </w:pPr>
      <w:r w:rsidRPr="00C87BF4">
        <w:tab/>
        <w:t>(1)</w:t>
      </w:r>
      <w:r w:rsidRPr="00C87BF4">
        <w:tab/>
        <w:t>For the purposes of paragraph</w:t>
      </w:r>
      <w:r w:rsidR="00BD75AB" w:rsidRPr="00C87BF4">
        <w:t> </w:t>
      </w:r>
      <w:r w:rsidRPr="00C87BF4">
        <w:t>29A(1)(c) and clause</w:t>
      </w:r>
      <w:r w:rsidR="00BD75AB" w:rsidRPr="00C87BF4">
        <w:t> </w:t>
      </w:r>
      <w:r w:rsidRPr="00C87BF4">
        <w:t>29B, the conditions in this clause are met in respect of a day in an income year if:</w:t>
      </w:r>
    </w:p>
    <w:p w:rsidR="00703A4A" w:rsidRPr="00C87BF4" w:rsidRDefault="00703A4A" w:rsidP="00703A4A">
      <w:pPr>
        <w:pStyle w:val="paragraph"/>
      </w:pPr>
      <w:r w:rsidRPr="00C87BF4">
        <w:tab/>
        <w:t>(a)</w:t>
      </w:r>
      <w:r w:rsidRPr="00C87BF4">
        <w:tab/>
        <w:t>the day falls in the period that starts on the latest of the following days:</w:t>
      </w:r>
    </w:p>
    <w:p w:rsidR="00703A4A" w:rsidRPr="00C87BF4" w:rsidRDefault="00703A4A" w:rsidP="00703A4A">
      <w:pPr>
        <w:pStyle w:val="paragraphsub"/>
      </w:pPr>
      <w:r w:rsidRPr="00C87BF4">
        <w:tab/>
        <w:t>(i)</w:t>
      </w:r>
      <w:r w:rsidRPr="00C87BF4">
        <w:tab/>
      </w:r>
      <w:r w:rsidR="00AA48B4" w:rsidRPr="00C87BF4">
        <w:t>1 July</w:t>
      </w:r>
      <w:r w:rsidRPr="00C87BF4">
        <w:t xml:space="preserve"> of the income year;</w:t>
      </w:r>
    </w:p>
    <w:p w:rsidR="00703A4A" w:rsidRPr="00C87BF4" w:rsidRDefault="00703A4A" w:rsidP="00703A4A">
      <w:pPr>
        <w:pStyle w:val="paragraphsub"/>
      </w:pPr>
      <w:r w:rsidRPr="00C87BF4">
        <w:tab/>
        <w:t>(ii)</w:t>
      </w:r>
      <w:r w:rsidRPr="00C87BF4">
        <w:tab/>
        <w:t>the day after the secondary earner stops paid work;</w:t>
      </w:r>
    </w:p>
    <w:p w:rsidR="00703A4A" w:rsidRPr="00C87BF4" w:rsidRDefault="00703A4A" w:rsidP="00703A4A">
      <w:pPr>
        <w:pStyle w:val="paragraphsub"/>
      </w:pPr>
      <w:r w:rsidRPr="00C87BF4">
        <w:tab/>
        <w:t>(iii)</w:t>
      </w:r>
      <w:r w:rsidRPr="00C87BF4">
        <w:tab/>
        <w:t>the day after the secondary earner stops receiving passive employment income in respect of a period;</w:t>
      </w:r>
    </w:p>
    <w:p w:rsidR="00703A4A" w:rsidRPr="00C87BF4" w:rsidRDefault="00703A4A" w:rsidP="00703A4A">
      <w:pPr>
        <w:pStyle w:val="paragraph"/>
      </w:pPr>
      <w:r w:rsidRPr="00C87BF4">
        <w:tab/>
      </w:r>
      <w:r w:rsidRPr="00C87BF4">
        <w:tab/>
        <w:t>and ends immediately before the day on which the secondary earner returns to paid work; and</w:t>
      </w:r>
    </w:p>
    <w:p w:rsidR="00703A4A" w:rsidRPr="00C87BF4" w:rsidRDefault="00703A4A" w:rsidP="00703A4A">
      <w:pPr>
        <w:pStyle w:val="paragraph"/>
      </w:pPr>
      <w:r w:rsidRPr="00C87BF4">
        <w:tab/>
        <w:t>(b)</w:t>
      </w:r>
      <w:r w:rsidRPr="00C87BF4">
        <w:tab/>
        <w:t>the secondary earner is not receiving passive employment income in respect of the day.</w:t>
      </w:r>
    </w:p>
    <w:p w:rsidR="00703A4A" w:rsidRPr="00C87BF4" w:rsidRDefault="00703A4A" w:rsidP="00703A4A">
      <w:pPr>
        <w:pStyle w:val="subsection"/>
      </w:pPr>
      <w:r w:rsidRPr="00C87BF4">
        <w:tab/>
        <w:t>(2)</w:t>
      </w:r>
      <w:r w:rsidRPr="00C87BF4">
        <w:tab/>
        <w:t xml:space="preserve">For the purpose of </w:t>
      </w:r>
      <w:r w:rsidR="00BD75AB" w:rsidRPr="00C87BF4">
        <w:t>subclause (</w:t>
      </w:r>
      <w:r w:rsidRPr="00C87BF4">
        <w:t>1), the day on which an individual returns to paid work is:</w:t>
      </w:r>
    </w:p>
    <w:p w:rsidR="00703A4A" w:rsidRPr="00C87BF4" w:rsidRDefault="00703A4A" w:rsidP="00703A4A">
      <w:pPr>
        <w:pStyle w:val="paragraph"/>
      </w:pPr>
      <w:r w:rsidRPr="00C87BF4">
        <w:tab/>
        <w:t>(a)</w:t>
      </w:r>
      <w:r w:rsidRPr="00C87BF4">
        <w:tab/>
        <w:t>if the individual returns to paid work because of subsection</w:t>
      </w:r>
      <w:r w:rsidR="00BD75AB" w:rsidRPr="00C87BF4">
        <w:t> </w:t>
      </w:r>
      <w:r w:rsidRPr="00C87BF4">
        <w:t>3B(2)—the first day of the 4 week period mentioned in that subsection on which the individual is engaging in paid work; and</w:t>
      </w:r>
    </w:p>
    <w:p w:rsidR="00703A4A" w:rsidRPr="00C87BF4" w:rsidRDefault="00703A4A" w:rsidP="00703A4A">
      <w:pPr>
        <w:pStyle w:val="paragraph"/>
      </w:pPr>
      <w:r w:rsidRPr="00C87BF4">
        <w:tab/>
        <w:t>(b)</w:t>
      </w:r>
      <w:r w:rsidRPr="00C87BF4">
        <w:tab/>
        <w:t>if the individual returns to paid work because of subsection</w:t>
      </w:r>
      <w:r w:rsidR="00BD75AB" w:rsidRPr="00C87BF4">
        <w:t> </w:t>
      </w:r>
      <w:r w:rsidRPr="00C87BF4">
        <w:t>3B(3)—the first day on which the individual is engaging in paid work.</w:t>
      </w:r>
    </w:p>
    <w:p w:rsidR="00267CE4" w:rsidRPr="00C87BF4" w:rsidRDefault="00703A4A" w:rsidP="00703A4A">
      <w:pPr>
        <w:pStyle w:val="subsection"/>
      </w:pPr>
      <w:r w:rsidRPr="00C87BF4">
        <w:tab/>
        <w:t>(3)</w:t>
      </w:r>
      <w:r w:rsidRPr="00C87BF4">
        <w:tab/>
        <w:t xml:space="preserve">To avoid doubt, the first and last days of the period mentioned in </w:t>
      </w:r>
      <w:r w:rsidR="00BD75AB" w:rsidRPr="00C87BF4">
        <w:t>paragraph (</w:t>
      </w:r>
      <w:r w:rsidRPr="00C87BF4">
        <w:t>1)(a) fall in that period.</w:t>
      </w:r>
    </w:p>
    <w:p w:rsidR="00267CE4" w:rsidRPr="00C87BF4" w:rsidRDefault="00267CE4" w:rsidP="00267CE4">
      <w:pPr>
        <w:pStyle w:val="ActHead5"/>
      </w:pPr>
      <w:bookmarkStart w:id="320" w:name="_Toc57707241"/>
      <w:r w:rsidRPr="008D2DB2">
        <w:rPr>
          <w:rStyle w:val="CharSectno"/>
        </w:rPr>
        <w:t>29D</w:t>
      </w:r>
      <w:r w:rsidRPr="00C87BF4">
        <w:t xml:space="preserve">  Energy supplement</w:t>
      </w:r>
      <w:bookmarkEnd w:id="320"/>
    </w:p>
    <w:p w:rsidR="00267CE4" w:rsidRPr="00C87BF4" w:rsidRDefault="00267CE4" w:rsidP="00267CE4">
      <w:pPr>
        <w:pStyle w:val="subsection"/>
      </w:pPr>
      <w:r w:rsidRPr="00C87BF4">
        <w:tab/>
        <w:t>(1)</w:t>
      </w:r>
      <w:r w:rsidRPr="00C87BF4">
        <w:tab/>
      </w:r>
      <w:r w:rsidR="00A428E9" w:rsidRPr="00C87BF4">
        <w:t>Paragraph 2</w:t>
      </w:r>
      <w:r w:rsidRPr="00C87BF4">
        <w:t>9A(2)(c) of this Schedule does not apply to an individual on or after the commencement of this clause unless:</w:t>
      </w:r>
    </w:p>
    <w:p w:rsidR="00267CE4" w:rsidRPr="00C87BF4" w:rsidRDefault="00267CE4" w:rsidP="00267CE4">
      <w:pPr>
        <w:pStyle w:val="paragraph"/>
      </w:pPr>
      <w:r w:rsidRPr="00C87BF4">
        <w:tab/>
        <w:t>(a)</w:t>
      </w:r>
      <w:r w:rsidRPr="00C87BF4">
        <w:tab/>
        <w:t>the individual was entitled to be paid family tax benefit in respect of 19</w:t>
      </w:r>
      <w:r w:rsidR="00BD75AB" w:rsidRPr="00C87BF4">
        <w:t> </w:t>
      </w:r>
      <w:r w:rsidRPr="00C87BF4">
        <w:t>September 2016; and</w:t>
      </w:r>
    </w:p>
    <w:p w:rsidR="00267CE4" w:rsidRPr="00C87BF4" w:rsidRDefault="00267CE4" w:rsidP="00267CE4">
      <w:pPr>
        <w:pStyle w:val="paragraph"/>
      </w:pPr>
      <w:r w:rsidRPr="00C87BF4">
        <w:tab/>
        <w:t>(b)</w:t>
      </w:r>
      <w:r w:rsidRPr="00C87BF4">
        <w:tab/>
        <w:t>the individual’s Part A rate of family tax benefit in respect of 19</w:t>
      </w:r>
      <w:r w:rsidR="00BD75AB" w:rsidRPr="00C87BF4">
        <w:t> </w:t>
      </w:r>
      <w:r w:rsidRPr="00C87BF4">
        <w:t>September 2016 was not worked out under Part</w:t>
      </w:r>
      <w:r w:rsidR="00BD75AB" w:rsidRPr="00C87BF4">
        <w:t> </w:t>
      </w:r>
      <w:r w:rsidRPr="00C87BF4">
        <w:t>3A of this Schedule.</w:t>
      </w:r>
    </w:p>
    <w:p w:rsidR="00267CE4" w:rsidRPr="00C87BF4" w:rsidRDefault="00267CE4" w:rsidP="00267CE4">
      <w:pPr>
        <w:pStyle w:val="subsection"/>
      </w:pPr>
      <w:r w:rsidRPr="00C87BF4">
        <w:tab/>
        <w:t>(2)</w:t>
      </w:r>
      <w:r w:rsidRPr="00C87BF4">
        <w:tab/>
        <w:t>However, if:</w:t>
      </w:r>
    </w:p>
    <w:p w:rsidR="00267CE4" w:rsidRPr="00C87BF4" w:rsidRDefault="00267CE4" w:rsidP="00267CE4">
      <w:pPr>
        <w:pStyle w:val="paragraph"/>
      </w:pPr>
      <w:r w:rsidRPr="00C87BF4">
        <w:tab/>
        <w:t>(a)</w:t>
      </w:r>
      <w:r w:rsidRPr="00C87BF4">
        <w:tab/>
        <w:t xml:space="preserve">the individual ceases to be entitled to be paid family tax benefit in respect of a day (the </w:t>
      </w:r>
      <w:r w:rsidRPr="00C87BF4">
        <w:rPr>
          <w:b/>
          <w:i/>
        </w:rPr>
        <w:t>applicable day</w:t>
      </w:r>
      <w:r w:rsidRPr="00C87BF4">
        <w:t>) on or after 20</w:t>
      </w:r>
      <w:r w:rsidR="00BD75AB" w:rsidRPr="00C87BF4">
        <w:t> </w:t>
      </w:r>
      <w:r w:rsidRPr="00C87BF4">
        <w:t>September 2016; or</w:t>
      </w:r>
    </w:p>
    <w:p w:rsidR="00267CE4" w:rsidRPr="00C87BF4" w:rsidRDefault="00267CE4" w:rsidP="00267CE4">
      <w:pPr>
        <w:pStyle w:val="paragraph"/>
      </w:pPr>
      <w:r w:rsidRPr="00C87BF4">
        <w:tab/>
        <w:t>(b)</w:t>
      </w:r>
      <w:r w:rsidRPr="00C87BF4">
        <w:tab/>
        <w:t>the individual’s Part A rate of family tax benefit is worked out under Part</w:t>
      </w:r>
      <w:r w:rsidR="00BD75AB" w:rsidRPr="00C87BF4">
        <w:t> </w:t>
      </w:r>
      <w:r w:rsidRPr="00C87BF4">
        <w:t xml:space="preserve">3A of this Schedule in respect of a day (the </w:t>
      </w:r>
      <w:r w:rsidRPr="00C87BF4">
        <w:rPr>
          <w:b/>
          <w:i/>
        </w:rPr>
        <w:t>applicable day</w:t>
      </w:r>
      <w:r w:rsidRPr="00C87BF4">
        <w:t>) on or after 20</w:t>
      </w:r>
      <w:r w:rsidR="00BD75AB" w:rsidRPr="00C87BF4">
        <w:t> </w:t>
      </w:r>
      <w:r w:rsidRPr="00C87BF4">
        <w:t>September 2016;</w:t>
      </w:r>
    </w:p>
    <w:p w:rsidR="00267CE4" w:rsidRPr="00C87BF4" w:rsidRDefault="00267CE4" w:rsidP="00267CE4">
      <w:pPr>
        <w:pStyle w:val="subsection2"/>
      </w:pPr>
      <w:r w:rsidRPr="00C87BF4">
        <w:t>then paragraph</w:t>
      </w:r>
      <w:r w:rsidR="00BD75AB" w:rsidRPr="00C87BF4">
        <w:t> </w:t>
      </w:r>
      <w:r w:rsidRPr="00C87BF4">
        <w:t>29A(2)(c) of this Schedule does not apply, and never again applies, to the individual from:</w:t>
      </w:r>
    </w:p>
    <w:p w:rsidR="00267CE4" w:rsidRPr="00C87BF4" w:rsidRDefault="00267CE4" w:rsidP="00267CE4">
      <w:pPr>
        <w:pStyle w:val="paragraph"/>
      </w:pPr>
      <w:r w:rsidRPr="00C87BF4">
        <w:tab/>
        <w:t>(c)</w:t>
      </w:r>
      <w:r w:rsidRPr="00C87BF4">
        <w:tab/>
        <w:t>if the applicable day is before the commencement of this clause—the start of the day this clause commences; or</w:t>
      </w:r>
    </w:p>
    <w:p w:rsidR="00267CE4" w:rsidRPr="00C87BF4" w:rsidRDefault="00267CE4" w:rsidP="000F1E49">
      <w:pPr>
        <w:pStyle w:val="paragraph"/>
      </w:pPr>
      <w:r w:rsidRPr="00C87BF4">
        <w:tab/>
        <w:t>(d)</w:t>
      </w:r>
      <w:r w:rsidRPr="00C87BF4">
        <w:tab/>
        <w:t>if the applicable day is on or after the commencement of this clause—the start of the applicable day.</w:t>
      </w:r>
    </w:p>
    <w:p w:rsidR="00632062" w:rsidRPr="00C87BF4" w:rsidRDefault="00AA48B4" w:rsidP="003D7FE2">
      <w:pPr>
        <w:pStyle w:val="ActHead3"/>
        <w:pageBreakBefore/>
      </w:pPr>
      <w:bookmarkStart w:id="321" w:name="_Toc57707242"/>
      <w:r w:rsidRPr="008D2DB2">
        <w:rPr>
          <w:rStyle w:val="CharDivNo"/>
        </w:rPr>
        <w:t>Division 2</w:t>
      </w:r>
      <w:r w:rsidR="00632062" w:rsidRPr="00C87BF4">
        <w:t>—</w:t>
      </w:r>
      <w:r w:rsidR="00632062" w:rsidRPr="008D2DB2">
        <w:rPr>
          <w:rStyle w:val="CharDivText"/>
        </w:rPr>
        <w:t>Standard rate</w:t>
      </w:r>
      <w:bookmarkEnd w:id="321"/>
    </w:p>
    <w:p w:rsidR="00632062" w:rsidRPr="00C87BF4" w:rsidRDefault="00632062" w:rsidP="0022492B">
      <w:pPr>
        <w:pStyle w:val="ActHead5"/>
      </w:pPr>
      <w:bookmarkStart w:id="322" w:name="_Toc57707243"/>
      <w:r w:rsidRPr="008D2DB2">
        <w:rPr>
          <w:rStyle w:val="CharSectno"/>
        </w:rPr>
        <w:t>30</w:t>
      </w:r>
      <w:r w:rsidRPr="00C87BF4">
        <w:t xml:space="preserve">  Standard rate</w:t>
      </w:r>
      <w:bookmarkEnd w:id="322"/>
    </w:p>
    <w:p w:rsidR="00632062" w:rsidRPr="00C87BF4" w:rsidRDefault="00632062">
      <w:pPr>
        <w:pStyle w:val="subsection"/>
        <w:spacing w:after="120"/>
      </w:pPr>
      <w:r w:rsidRPr="00C87BF4">
        <w:tab/>
      </w:r>
      <w:r w:rsidRPr="00C87BF4">
        <w:tab/>
        <w:t>Subject to clause</w:t>
      </w:r>
      <w:r w:rsidR="00BD75AB" w:rsidRPr="00C87BF4">
        <w:t> </w:t>
      </w:r>
      <w:r w:rsidRPr="00C87BF4">
        <w:t>31, an individual’s standard rate is worked out using the following table. Work out which family situation applies to the individual. The standard rate is the corresponding amount in column 2.</w:t>
      </w:r>
    </w:p>
    <w:p w:rsidR="00486B15" w:rsidRPr="00C87BF4" w:rsidRDefault="00486B15" w:rsidP="00486B15">
      <w:pPr>
        <w:pStyle w:val="Tabletext"/>
      </w:pPr>
    </w:p>
    <w:tbl>
      <w:tblPr>
        <w:tblW w:w="0" w:type="auto"/>
        <w:tblInd w:w="1241"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67"/>
        <w:gridCol w:w="3261"/>
        <w:gridCol w:w="2149"/>
      </w:tblGrid>
      <w:tr w:rsidR="00632062" w:rsidRPr="00C87BF4" w:rsidTr="00486B15">
        <w:trPr>
          <w:tblHeader/>
        </w:trPr>
        <w:tc>
          <w:tcPr>
            <w:tcW w:w="5977" w:type="dxa"/>
            <w:gridSpan w:val="3"/>
            <w:tcBorders>
              <w:top w:val="single" w:sz="12" w:space="0" w:color="auto"/>
              <w:bottom w:val="single" w:sz="6" w:space="0" w:color="auto"/>
            </w:tcBorders>
            <w:shd w:val="clear" w:color="auto" w:fill="auto"/>
          </w:tcPr>
          <w:p w:rsidR="00632062" w:rsidRPr="00C87BF4" w:rsidRDefault="00632062" w:rsidP="00486B15">
            <w:pPr>
              <w:pStyle w:val="TableHeading"/>
            </w:pPr>
            <w:r w:rsidRPr="00C87BF4">
              <w:t>Standard rates</w:t>
            </w:r>
            <w:r w:rsidRPr="00C87BF4">
              <w:br/>
              <w:t>(Part B)</w:t>
            </w:r>
          </w:p>
        </w:tc>
      </w:tr>
      <w:tr w:rsidR="00632062" w:rsidRPr="00C87BF4" w:rsidTr="00486B15">
        <w:trPr>
          <w:tblHeader/>
        </w:trPr>
        <w:tc>
          <w:tcPr>
            <w:tcW w:w="567" w:type="dxa"/>
            <w:tcBorders>
              <w:top w:val="single" w:sz="6" w:space="0" w:color="auto"/>
              <w:bottom w:val="single" w:sz="12" w:space="0" w:color="auto"/>
            </w:tcBorders>
            <w:shd w:val="clear" w:color="auto" w:fill="auto"/>
          </w:tcPr>
          <w:p w:rsidR="00632062" w:rsidRPr="00C87BF4" w:rsidRDefault="00632062" w:rsidP="00060E76">
            <w:pPr>
              <w:pStyle w:val="Tabletext"/>
              <w:rPr>
                <w:b/>
              </w:rPr>
            </w:pPr>
          </w:p>
        </w:tc>
        <w:tc>
          <w:tcPr>
            <w:tcW w:w="3261"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1</w:t>
            </w:r>
          </w:p>
          <w:p w:rsidR="00632062" w:rsidRPr="00C87BF4" w:rsidRDefault="00632062" w:rsidP="004346AE">
            <w:pPr>
              <w:pStyle w:val="Tabletext"/>
              <w:rPr>
                <w:b/>
              </w:rPr>
            </w:pPr>
            <w:r w:rsidRPr="00C87BF4">
              <w:rPr>
                <w:b/>
              </w:rPr>
              <w:t>Family situation</w:t>
            </w:r>
          </w:p>
        </w:tc>
        <w:tc>
          <w:tcPr>
            <w:tcW w:w="2149"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2</w:t>
            </w:r>
          </w:p>
          <w:p w:rsidR="00632062" w:rsidRPr="00C87BF4" w:rsidRDefault="00632062" w:rsidP="004346AE">
            <w:pPr>
              <w:pStyle w:val="Tabletext"/>
              <w:rPr>
                <w:b/>
              </w:rPr>
            </w:pPr>
            <w:r w:rsidRPr="00C87BF4">
              <w:rPr>
                <w:b/>
              </w:rPr>
              <w:t>Standard rate</w:t>
            </w:r>
          </w:p>
        </w:tc>
      </w:tr>
      <w:tr w:rsidR="00632062" w:rsidRPr="00C87BF4" w:rsidTr="00486B15">
        <w:tc>
          <w:tcPr>
            <w:tcW w:w="567" w:type="dxa"/>
            <w:tcBorders>
              <w:top w:val="single" w:sz="12" w:space="0" w:color="auto"/>
              <w:bottom w:val="single" w:sz="4" w:space="0" w:color="auto"/>
            </w:tcBorders>
            <w:shd w:val="clear" w:color="auto" w:fill="auto"/>
          </w:tcPr>
          <w:p w:rsidR="00632062" w:rsidRPr="00C87BF4" w:rsidRDefault="00632062" w:rsidP="00486B15">
            <w:pPr>
              <w:pStyle w:val="Tabletext"/>
            </w:pPr>
            <w:r w:rsidRPr="00C87BF4">
              <w:t>1</w:t>
            </w:r>
          </w:p>
        </w:tc>
        <w:tc>
          <w:tcPr>
            <w:tcW w:w="3261" w:type="dxa"/>
            <w:tcBorders>
              <w:top w:val="single" w:sz="12" w:space="0" w:color="auto"/>
              <w:bottom w:val="single" w:sz="4" w:space="0" w:color="auto"/>
            </w:tcBorders>
            <w:shd w:val="clear" w:color="auto" w:fill="auto"/>
          </w:tcPr>
          <w:p w:rsidR="00632062" w:rsidRPr="00C87BF4" w:rsidRDefault="00632062" w:rsidP="00486B15">
            <w:pPr>
              <w:pStyle w:val="Tabletext"/>
            </w:pPr>
            <w:r w:rsidRPr="00C87BF4">
              <w:t>youngest FTB child is under 5 years of age</w:t>
            </w:r>
          </w:p>
        </w:tc>
        <w:tc>
          <w:tcPr>
            <w:tcW w:w="2149" w:type="dxa"/>
            <w:tcBorders>
              <w:top w:val="single" w:sz="12" w:space="0" w:color="auto"/>
              <w:bottom w:val="single" w:sz="4" w:space="0" w:color="auto"/>
            </w:tcBorders>
            <w:shd w:val="clear" w:color="auto" w:fill="auto"/>
          </w:tcPr>
          <w:p w:rsidR="00632062" w:rsidRPr="00C87BF4" w:rsidRDefault="00632062" w:rsidP="00486B15">
            <w:pPr>
              <w:pStyle w:val="Tabletext"/>
            </w:pPr>
            <w:r w:rsidRPr="00C87BF4">
              <w:t>$2,569.60</w:t>
            </w:r>
          </w:p>
        </w:tc>
      </w:tr>
      <w:tr w:rsidR="00632062" w:rsidRPr="00C87BF4" w:rsidTr="00486B15">
        <w:tc>
          <w:tcPr>
            <w:tcW w:w="567" w:type="dxa"/>
            <w:tcBorders>
              <w:bottom w:val="single" w:sz="12" w:space="0" w:color="auto"/>
            </w:tcBorders>
            <w:shd w:val="clear" w:color="auto" w:fill="auto"/>
          </w:tcPr>
          <w:p w:rsidR="00632062" w:rsidRPr="00C87BF4" w:rsidRDefault="00632062" w:rsidP="00486B15">
            <w:pPr>
              <w:pStyle w:val="Tabletext"/>
            </w:pPr>
            <w:r w:rsidRPr="00C87BF4">
              <w:t>2</w:t>
            </w:r>
          </w:p>
        </w:tc>
        <w:tc>
          <w:tcPr>
            <w:tcW w:w="3261" w:type="dxa"/>
            <w:tcBorders>
              <w:bottom w:val="single" w:sz="12" w:space="0" w:color="auto"/>
            </w:tcBorders>
            <w:shd w:val="clear" w:color="auto" w:fill="auto"/>
          </w:tcPr>
          <w:p w:rsidR="00632062" w:rsidRPr="00C87BF4" w:rsidRDefault="00632062" w:rsidP="00486B15">
            <w:pPr>
              <w:pStyle w:val="Tabletext"/>
            </w:pPr>
            <w:r w:rsidRPr="00C87BF4">
              <w:t>youngest FTB child is 5 years of age or over</w:t>
            </w:r>
          </w:p>
        </w:tc>
        <w:tc>
          <w:tcPr>
            <w:tcW w:w="2149" w:type="dxa"/>
            <w:tcBorders>
              <w:bottom w:val="single" w:sz="12" w:space="0" w:color="auto"/>
            </w:tcBorders>
            <w:shd w:val="clear" w:color="auto" w:fill="auto"/>
          </w:tcPr>
          <w:p w:rsidR="00632062" w:rsidRPr="00C87BF4" w:rsidRDefault="00632062" w:rsidP="00486B15">
            <w:pPr>
              <w:pStyle w:val="Tabletext"/>
            </w:pPr>
            <w:r w:rsidRPr="00C87BF4">
              <w:t>$1,781.20</w:t>
            </w:r>
          </w:p>
        </w:tc>
      </w:tr>
    </w:tbl>
    <w:p w:rsidR="00636558" w:rsidRPr="00C87BF4" w:rsidRDefault="00636558" w:rsidP="00636558">
      <w:pPr>
        <w:pStyle w:val="ActHead5"/>
      </w:pPr>
      <w:bookmarkStart w:id="323" w:name="_Toc57707244"/>
      <w:r w:rsidRPr="008D2DB2">
        <w:rPr>
          <w:rStyle w:val="CharSectno"/>
        </w:rPr>
        <w:t>31</w:t>
      </w:r>
      <w:r w:rsidRPr="00C87BF4">
        <w:t xml:space="preserve">  Sharing family tax benefit (shared care percentages)</w:t>
      </w:r>
      <w:bookmarkEnd w:id="323"/>
    </w:p>
    <w:p w:rsidR="00636558" w:rsidRPr="00C87BF4" w:rsidRDefault="00636558" w:rsidP="00636558">
      <w:pPr>
        <w:pStyle w:val="subsection"/>
      </w:pPr>
      <w:r w:rsidRPr="00C87BF4">
        <w:tab/>
        <w:t>(1)</w:t>
      </w:r>
      <w:r w:rsidRPr="00C87BF4">
        <w:tab/>
        <w:t>If:</w:t>
      </w:r>
    </w:p>
    <w:p w:rsidR="00636558" w:rsidRPr="00C87BF4" w:rsidRDefault="00636558" w:rsidP="00636558">
      <w:pPr>
        <w:pStyle w:val="paragraph"/>
      </w:pPr>
      <w:r w:rsidRPr="00C87BF4">
        <w:tab/>
        <w:t>(a)</w:t>
      </w:r>
      <w:r w:rsidRPr="00C87BF4">
        <w:tab/>
        <w:t>an individual has a shared care percentage for an FTB child of the individual; and</w:t>
      </w:r>
    </w:p>
    <w:p w:rsidR="00636558" w:rsidRPr="00C87BF4" w:rsidRDefault="00636558" w:rsidP="00636558">
      <w:pPr>
        <w:pStyle w:val="paragraph"/>
      </w:pPr>
      <w:r w:rsidRPr="00C87BF4">
        <w:tab/>
        <w:t>(b)</w:t>
      </w:r>
      <w:r w:rsidRPr="00C87BF4">
        <w:tab/>
        <w:t>the child is the individual’s only FTB child;</w:t>
      </w:r>
    </w:p>
    <w:p w:rsidR="00636558" w:rsidRPr="00C87BF4" w:rsidRDefault="00636558" w:rsidP="00636558">
      <w:pPr>
        <w:pStyle w:val="subsection2"/>
      </w:pPr>
      <w:r w:rsidRPr="00C87BF4">
        <w:t>the individual’s standard rate is the individual’s shared care percentage of the standard rate that would otherwise apply.</w:t>
      </w:r>
    </w:p>
    <w:p w:rsidR="00636558" w:rsidRPr="00C87BF4" w:rsidRDefault="00636558" w:rsidP="00636558">
      <w:pPr>
        <w:pStyle w:val="subsection"/>
      </w:pPr>
      <w:r w:rsidRPr="00C87BF4">
        <w:tab/>
        <w:t>(2)</w:t>
      </w:r>
      <w:r w:rsidRPr="00C87BF4">
        <w:tab/>
        <w:t>If:</w:t>
      </w:r>
    </w:p>
    <w:p w:rsidR="00636558" w:rsidRPr="00C87BF4" w:rsidRDefault="00636558" w:rsidP="00636558">
      <w:pPr>
        <w:pStyle w:val="paragraph"/>
      </w:pPr>
      <w:r w:rsidRPr="00C87BF4">
        <w:tab/>
        <w:t>(a)</w:t>
      </w:r>
      <w:r w:rsidRPr="00C87BF4">
        <w:tab/>
        <w:t>an individual has a shared care percentage for an FTB child of the individual; and</w:t>
      </w:r>
    </w:p>
    <w:p w:rsidR="00636558" w:rsidRPr="00C87BF4" w:rsidRDefault="00636558" w:rsidP="00636558">
      <w:pPr>
        <w:pStyle w:val="paragraph"/>
      </w:pPr>
      <w:r w:rsidRPr="00C87BF4">
        <w:tab/>
        <w:t>(b)</w:t>
      </w:r>
      <w:r w:rsidRPr="00C87BF4">
        <w:tab/>
        <w:t>the child is not the individual’s only FTB child;</w:t>
      </w:r>
    </w:p>
    <w:p w:rsidR="00636558" w:rsidRPr="00C87BF4" w:rsidRDefault="00636558" w:rsidP="00636558">
      <w:pPr>
        <w:pStyle w:val="subsection2"/>
      </w:pPr>
      <w:r w:rsidRPr="00C87BF4">
        <w:t>the individual’s standard rate is to be worked out as follows:</w:t>
      </w:r>
    </w:p>
    <w:p w:rsidR="00636558" w:rsidRPr="00C87BF4" w:rsidRDefault="00636558" w:rsidP="00636558">
      <w:pPr>
        <w:pStyle w:val="paragraph"/>
      </w:pPr>
      <w:r w:rsidRPr="00C87BF4">
        <w:tab/>
        <w:t>(c)</w:t>
      </w:r>
      <w:r w:rsidRPr="00C87BF4">
        <w:tab/>
        <w:t>for each of the individual’s FTB children for whom the individual does not have a shared care percentage, work out the rate that would be the individual’s standard rate under clause</w:t>
      </w:r>
      <w:r w:rsidR="00BD75AB" w:rsidRPr="00C87BF4">
        <w:t> </w:t>
      </w:r>
      <w:r w:rsidRPr="00C87BF4">
        <w:t>30 if that child were the individual’s only FTB child;</w:t>
      </w:r>
    </w:p>
    <w:p w:rsidR="00636558" w:rsidRPr="00C87BF4" w:rsidRDefault="00636558" w:rsidP="00636558">
      <w:pPr>
        <w:pStyle w:val="paragraph"/>
      </w:pPr>
      <w:r w:rsidRPr="00C87BF4">
        <w:tab/>
        <w:t>(d)</w:t>
      </w:r>
      <w:r w:rsidRPr="00C87BF4">
        <w:tab/>
        <w:t>for each of the individual’s FTB children for whom the individual has a shared care percentage, work out the rate that would be the individual’s standard rate under clause</w:t>
      </w:r>
      <w:r w:rsidR="00BD75AB" w:rsidRPr="00C87BF4">
        <w:t> </w:t>
      </w:r>
      <w:r w:rsidRPr="00C87BF4">
        <w:t>30 if:</w:t>
      </w:r>
    </w:p>
    <w:p w:rsidR="00636558" w:rsidRPr="00C87BF4" w:rsidRDefault="00636558" w:rsidP="00636558">
      <w:pPr>
        <w:pStyle w:val="paragraphsub"/>
      </w:pPr>
      <w:r w:rsidRPr="00C87BF4">
        <w:tab/>
        <w:t>(i)</w:t>
      </w:r>
      <w:r w:rsidRPr="00C87BF4">
        <w:tab/>
        <w:t>that child were the individual’s only FTB child; and</w:t>
      </w:r>
    </w:p>
    <w:p w:rsidR="00636558" w:rsidRPr="00C87BF4" w:rsidRDefault="00636558" w:rsidP="00636558">
      <w:pPr>
        <w:pStyle w:val="paragraphsub"/>
      </w:pPr>
      <w:r w:rsidRPr="00C87BF4">
        <w:tab/>
        <w:t>(ii)</w:t>
      </w:r>
      <w:r w:rsidRPr="00C87BF4">
        <w:tab/>
      </w:r>
      <w:r w:rsidR="00BD75AB" w:rsidRPr="00C87BF4">
        <w:t>subclause (</w:t>
      </w:r>
      <w:r w:rsidRPr="00C87BF4">
        <w:t>1) of this clause applied to the child;</w:t>
      </w:r>
    </w:p>
    <w:p w:rsidR="00636558" w:rsidRPr="00C87BF4" w:rsidRDefault="00636558" w:rsidP="00636558">
      <w:pPr>
        <w:pStyle w:val="paragraph"/>
      </w:pPr>
      <w:r w:rsidRPr="00C87BF4">
        <w:tab/>
        <w:t>(e)</w:t>
      </w:r>
      <w:r w:rsidRPr="00C87BF4">
        <w:tab/>
        <w:t xml:space="preserve">the individual’s standard rate is the highest of the rates obtained under </w:t>
      </w:r>
      <w:r w:rsidR="00BD75AB" w:rsidRPr="00C87BF4">
        <w:t>paragraphs (</w:t>
      </w:r>
      <w:r w:rsidRPr="00C87BF4">
        <w:t>c) and (d).</w:t>
      </w:r>
    </w:p>
    <w:p w:rsidR="00FB6F8F" w:rsidRPr="00C87BF4" w:rsidRDefault="00AA48B4" w:rsidP="003D7FE2">
      <w:pPr>
        <w:pStyle w:val="ActHead3"/>
        <w:pageBreakBefore/>
      </w:pPr>
      <w:bookmarkStart w:id="324" w:name="_Toc57707245"/>
      <w:r w:rsidRPr="008D2DB2">
        <w:rPr>
          <w:rStyle w:val="CharDivNo"/>
        </w:rPr>
        <w:t>Division 2</w:t>
      </w:r>
      <w:r w:rsidR="00FB6F8F" w:rsidRPr="008D2DB2">
        <w:rPr>
          <w:rStyle w:val="CharDivNo"/>
        </w:rPr>
        <w:t>A</w:t>
      </w:r>
      <w:r w:rsidR="00FB6F8F" w:rsidRPr="00C87BF4">
        <w:t>—</w:t>
      </w:r>
      <w:r w:rsidR="00FB6F8F" w:rsidRPr="008D2DB2">
        <w:rPr>
          <w:rStyle w:val="CharDivText"/>
        </w:rPr>
        <w:t>FTB Part B supplement</w:t>
      </w:r>
      <w:bookmarkEnd w:id="324"/>
    </w:p>
    <w:p w:rsidR="00FB6F8F" w:rsidRPr="00C87BF4" w:rsidRDefault="00FB6F8F" w:rsidP="0022492B">
      <w:pPr>
        <w:pStyle w:val="ActHead5"/>
      </w:pPr>
      <w:bookmarkStart w:id="325" w:name="_Toc57707246"/>
      <w:r w:rsidRPr="008D2DB2">
        <w:rPr>
          <w:rStyle w:val="CharSectno"/>
        </w:rPr>
        <w:t>31A</w:t>
      </w:r>
      <w:r w:rsidRPr="00C87BF4">
        <w:t xml:space="preserve">  Rate of FTB Part B supplement</w:t>
      </w:r>
      <w:bookmarkEnd w:id="325"/>
    </w:p>
    <w:p w:rsidR="000A1110" w:rsidRPr="00C87BF4" w:rsidRDefault="000A1110" w:rsidP="000A1110">
      <w:pPr>
        <w:pStyle w:val="subsection"/>
      </w:pPr>
      <w:r w:rsidRPr="00C87BF4">
        <w:tab/>
        <w:t>(1)</w:t>
      </w:r>
      <w:r w:rsidRPr="00C87BF4">
        <w:tab/>
        <w:t>The amount of the FTB Part B supplement to be added in working out an individual’s Part B rate under clause</w:t>
      </w:r>
      <w:r w:rsidR="00BD75AB" w:rsidRPr="00C87BF4">
        <w:t> </w:t>
      </w:r>
      <w:r w:rsidRPr="00C87BF4">
        <w:t>29 or 29A is:</w:t>
      </w:r>
    </w:p>
    <w:p w:rsidR="000A1110" w:rsidRPr="00C87BF4" w:rsidRDefault="000A1110" w:rsidP="000A1110">
      <w:pPr>
        <w:pStyle w:val="paragraph"/>
      </w:pPr>
      <w:r w:rsidRPr="00C87BF4">
        <w:tab/>
        <w:t>(a)</w:t>
      </w:r>
      <w:r w:rsidRPr="00C87BF4">
        <w:tab/>
        <w:t>if the individual has one FTB child, or more than one FTB child, and the individual does not have a shared care percentage for that child, or for at least one of those children—the FTB (B) gross supplement amount; or</w:t>
      </w:r>
    </w:p>
    <w:p w:rsidR="000A1110" w:rsidRPr="00C87BF4" w:rsidRDefault="000A1110" w:rsidP="000A1110">
      <w:pPr>
        <w:pStyle w:val="paragraph"/>
      </w:pPr>
      <w:r w:rsidRPr="00C87BF4">
        <w:tab/>
        <w:t>(b)</w:t>
      </w:r>
      <w:r w:rsidRPr="00C87BF4">
        <w:tab/>
        <w:t>if the individual has only one FTB child and the individual has a shared care percentage for the child—the shared care percentage of the FTB (B) gross supplement amount; or</w:t>
      </w:r>
    </w:p>
    <w:p w:rsidR="000A1110" w:rsidRPr="00C87BF4" w:rsidRDefault="000A1110" w:rsidP="000A1110">
      <w:pPr>
        <w:pStyle w:val="paragraph"/>
      </w:pPr>
      <w:r w:rsidRPr="00C87BF4">
        <w:tab/>
        <w:t>(c)</w:t>
      </w:r>
      <w:r w:rsidRPr="00C87BF4">
        <w:tab/>
        <w:t>if the individual has more than one FTB child and the individual has a shared care percentage for each of those children—the highest of those percentages of the FTB (B) gross supplement amount.</w:t>
      </w:r>
    </w:p>
    <w:p w:rsidR="00FB6F8F" w:rsidRPr="00C87BF4" w:rsidRDefault="00FB6F8F" w:rsidP="00FB6F8F">
      <w:pPr>
        <w:pStyle w:val="subsection"/>
      </w:pPr>
      <w:r w:rsidRPr="00C87BF4">
        <w:tab/>
        <w:t>(2)</w:t>
      </w:r>
      <w:r w:rsidRPr="00C87BF4">
        <w:tab/>
        <w:t xml:space="preserve">For the purposes of </w:t>
      </w:r>
      <w:r w:rsidR="00BD75AB" w:rsidRPr="00C87BF4">
        <w:t>subclause (</w:t>
      </w:r>
      <w:r w:rsidRPr="00C87BF4">
        <w:t xml:space="preserve">1), the </w:t>
      </w:r>
      <w:r w:rsidRPr="00C87BF4">
        <w:rPr>
          <w:b/>
          <w:i/>
        </w:rPr>
        <w:t>FTB (B) gross supplement amount</w:t>
      </w:r>
      <w:r w:rsidRPr="00C87BF4">
        <w:t xml:space="preserve"> is $302.95.</w:t>
      </w:r>
    </w:p>
    <w:p w:rsidR="00FB6F8F" w:rsidRPr="00C87BF4" w:rsidRDefault="00FB6F8F" w:rsidP="00FB6F8F">
      <w:pPr>
        <w:pStyle w:val="subsection"/>
      </w:pPr>
      <w:r w:rsidRPr="00C87BF4">
        <w:tab/>
        <w:t>(3)</w:t>
      </w:r>
      <w:r w:rsidRPr="00C87BF4">
        <w:tab/>
        <w:t xml:space="preserve">To avoid doubt, when the FTB (B) gross supplement amount is indexed on a </w:t>
      </w:r>
      <w:r w:rsidR="00AA48B4" w:rsidRPr="00C87BF4">
        <w:t>1 July</w:t>
      </w:r>
      <w:r w:rsidRPr="00C87BF4">
        <w:t xml:space="preserve"> under Part</w:t>
      </w:r>
      <w:r w:rsidR="00BD75AB" w:rsidRPr="00C87BF4">
        <w:t> </w:t>
      </w:r>
      <w:r w:rsidRPr="00C87BF4">
        <w:t>2 of Schedule</w:t>
      </w:r>
      <w:r w:rsidR="00BD75AB" w:rsidRPr="00C87BF4">
        <w:t> </w:t>
      </w:r>
      <w:r w:rsidRPr="00C87BF4">
        <w:t>4, the amount, as it stood before that indexation, continues to apply in working out an individual’s Part B rate under clause</w:t>
      </w:r>
      <w:r w:rsidR="00BD75AB" w:rsidRPr="00C87BF4">
        <w:t> </w:t>
      </w:r>
      <w:r w:rsidRPr="00C87BF4">
        <w:t>29</w:t>
      </w:r>
      <w:r w:rsidR="00251EFC" w:rsidRPr="00C87BF4">
        <w:t xml:space="preserve"> or 29A</w:t>
      </w:r>
      <w:r w:rsidRPr="00C87BF4">
        <w:t xml:space="preserve"> for the income year ending just before that </w:t>
      </w:r>
      <w:r w:rsidR="00AA48B4" w:rsidRPr="00C87BF4">
        <w:t>1 July</w:t>
      </w:r>
      <w:r w:rsidRPr="00C87BF4">
        <w:t>.</w:t>
      </w:r>
    </w:p>
    <w:p w:rsidR="009D3F4B" w:rsidRPr="00C87BF4" w:rsidRDefault="00AA48B4" w:rsidP="00FA624D">
      <w:pPr>
        <w:pStyle w:val="ActHead3"/>
        <w:pageBreakBefore/>
      </w:pPr>
      <w:bookmarkStart w:id="326" w:name="_Toc57707247"/>
      <w:r w:rsidRPr="008D2DB2">
        <w:rPr>
          <w:rStyle w:val="CharDivNo"/>
        </w:rPr>
        <w:t>Division 2</w:t>
      </w:r>
      <w:r w:rsidR="009D3F4B" w:rsidRPr="008D2DB2">
        <w:rPr>
          <w:rStyle w:val="CharDivNo"/>
        </w:rPr>
        <w:t>B</w:t>
      </w:r>
      <w:r w:rsidR="009D3F4B" w:rsidRPr="00C87BF4">
        <w:t>—</w:t>
      </w:r>
      <w:r w:rsidR="009D3F4B" w:rsidRPr="008D2DB2">
        <w:rPr>
          <w:rStyle w:val="CharDivText"/>
        </w:rPr>
        <w:t>Energy supplement (Part B)</w:t>
      </w:r>
      <w:bookmarkEnd w:id="326"/>
    </w:p>
    <w:p w:rsidR="0066620D" w:rsidRPr="00C87BF4" w:rsidRDefault="0066620D" w:rsidP="0066620D">
      <w:pPr>
        <w:pStyle w:val="ActHead5"/>
      </w:pPr>
      <w:bookmarkStart w:id="327" w:name="_Toc57707248"/>
      <w:r w:rsidRPr="008D2DB2">
        <w:rPr>
          <w:rStyle w:val="CharSectno"/>
        </w:rPr>
        <w:t>31B</w:t>
      </w:r>
      <w:r w:rsidRPr="00C87BF4">
        <w:t xml:space="preserve">  Energy supplement (Part B)</w:t>
      </w:r>
      <w:bookmarkEnd w:id="327"/>
    </w:p>
    <w:p w:rsidR="008F4F67" w:rsidRPr="00C87BF4" w:rsidRDefault="008F4F67" w:rsidP="008F4F67">
      <w:pPr>
        <w:pStyle w:val="subsection"/>
      </w:pPr>
      <w:r w:rsidRPr="00C87BF4">
        <w:tab/>
        <w:t>(1)</w:t>
      </w:r>
      <w:r w:rsidRPr="00C87BF4">
        <w:tab/>
        <w:t>Subject to clause</w:t>
      </w:r>
      <w:r w:rsidR="00BD75AB" w:rsidRPr="00C87BF4">
        <w:t> </w:t>
      </w:r>
      <w:r w:rsidRPr="00C87BF4">
        <w:t>31C, the amount of the energy supplement (Part B) to be added in working out an individual’s Part B rate under clause</w:t>
      </w:r>
      <w:r w:rsidR="00BD75AB" w:rsidRPr="00C87BF4">
        <w:t> </w:t>
      </w:r>
      <w:r w:rsidRPr="00C87BF4">
        <w:t>29 or 29A is worked out using the following table.</w:t>
      </w:r>
    </w:p>
    <w:p w:rsidR="008F4F67" w:rsidRPr="00C87BF4" w:rsidRDefault="008F4F67" w:rsidP="008F4F6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8F4F67" w:rsidRPr="00C87BF4" w:rsidTr="00215B49">
        <w:trPr>
          <w:tblHeader/>
        </w:trPr>
        <w:tc>
          <w:tcPr>
            <w:tcW w:w="7086" w:type="dxa"/>
            <w:gridSpan w:val="3"/>
            <w:tcBorders>
              <w:top w:val="single" w:sz="12" w:space="0" w:color="auto"/>
              <w:bottom w:val="single" w:sz="6" w:space="0" w:color="auto"/>
            </w:tcBorders>
            <w:shd w:val="clear" w:color="auto" w:fill="auto"/>
          </w:tcPr>
          <w:p w:rsidR="008F4F67" w:rsidRPr="00C87BF4" w:rsidRDefault="008F4F67" w:rsidP="00215B49">
            <w:pPr>
              <w:pStyle w:val="TableHeading"/>
            </w:pPr>
            <w:r w:rsidRPr="00C87BF4">
              <w:t>Energy supplement (Part B)</w:t>
            </w:r>
          </w:p>
        </w:tc>
      </w:tr>
      <w:tr w:rsidR="008F4F67" w:rsidRPr="00C87BF4" w:rsidTr="00215B49">
        <w:trPr>
          <w:tblHeader/>
        </w:trPr>
        <w:tc>
          <w:tcPr>
            <w:tcW w:w="714" w:type="dxa"/>
            <w:tcBorders>
              <w:top w:val="single" w:sz="6" w:space="0" w:color="auto"/>
              <w:bottom w:val="single" w:sz="12" w:space="0" w:color="auto"/>
            </w:tcBorders>
            <w:shd w:val="clear" w:color="auto" w:fill="auto"/>
          </w:tcPr>
          <w:p w:rsidR="008F4F67" w:rsidRPr="00C87BF4" w:rsidRDefault="008F4F67" w:rsidP="00215B49">
            <w:pPr>
              <w:pStyle w:val="TableHeading"/>
            </w:pPr>
            <w:r w:rsidRPr="00C87BF4">
              <w:t>Item</w:t>
            </w:r>
          </w:p>
        </w:tc>
        <w:tc>
          <w:tcPr>
            <w:tcW w:w="3186" w:type="dxa"/>
            <w:tcBorders>
              <w:top w:val="single" w:sz="6" w:space="0" w:color="auto"/>
              <w:bottom w:val="single" w:sz="12" w:space="0" w:color="auto"/>
            </w:tcBorders>
            <w:shd w:val="clear" w:color="auto" w:fill="auto"/>
          </w:tcPr>
          <w:p w:rsidR="008F4F67" w:rsidRPr="00C87BF4" w:rsidRDefault="008F4F67" w:rsidP="00215B49">
            <w:pPr>
              <w:pStyle w:val="TableHeading"/>
            </w:pPr>
            <w:r w:rsidRPr="00C87BF4">
              <w:t>Individual’s family situation</w:t>
            </w:r>
          </w:p>
        </w:tc>
        <w:tc>
          <w:tcPr>
            <w:tcW w:w="3186" w:type="dxa"/>
            <w:tcBorders>
              <w:top w:val="single" w:sz="6" w:space="0" w:color="auto"/>
              <w:bottom w:val="single" w:sz="12" w:space="0" w:color="auto"/>
            </w:tcBorders>
            <w:shd w:val="clear" w:color="auto" w:fill="auto"/>
          </w:tcPr>
          <w:p w:rsidR="008F4F67" w:rsidRPr="00C87BF4" w:rsidRDefault="008F4F67" w:rsidP="00215B49">
            <w:pPr>
              <w:pStyle w:val="TableHeading"/>
              <w:jc w:val="right"/>
            </w:pPr>
            <w:r w:rsidRPr="00C87BF4">
              <w:t>Amount of energy supplement (Part B)</w:t>
            </w:r>
          </w:p>
        </w:tc>
      </w:tr>
      <w:tr w:rsidR="008F4F67" w:rsidRPr="00C87BF4" w:rsidTr="00215B49">
        <w:tc>
          <w:tcPr>
            <w:tcW w:w="714" w:type="dxa"/>
            <w:tcBorders>
              <w:top w:val="single" w:sz="12" w:space="0" w:color="auto"/>
              <w:bottom w:val="single" w:sz="4" w:space="0" w:color="auto"/>
            </w:tcBorders>
            <w:shd w:val="clear" w:color="auto" w:fill="auto"/>
          </w:tcPr>
          <w:p w:rsidR="008F4F67" w:rsidRPr="00C87BF4" w:rsidRDefault="008F4F67" w:rsidP="00215B49">
            <w:pPr>
              <w:pStyle w:val="Tabletext"/>
            </w:pPr>
            <w:r w:rsidRPr="00C87BF4">
              <w:t>1</w:t>
            </w:r>
          </w:p>
        </w:tc>
        <w:tc>
          <w:tcPr>
            <w:tcW w:w="3186" w:type="dxa"/>
            <w:tcBorders>
              <w:top w:val="single" w:sz="12" w:space="0" w:color="auto"/>
              <w:bottom w:val="single" w:sz="4" w:space="0" w:color="auto"/>
            </w:tcBorders>
            <w:shd w:val="clear" w:color="auto" w:fill="auto"/>
          </w:tcPr>
          <w:p w:rsidR="008F4F67" w:rsidRPr="00C87BF4" w:rsidRDefault="008F4F67" w:rsidP="00215B49">
            <w:pPr>
              <w:pStyle w:val="Tabletext"/>
            </w:pPr>
            <w:r w:rsidRPr="00C87BF4">
              <w:t>Youngest FTB child is under 5 years of age</w:t>
            </w:r>
          </w:p>
        </w:tc>
        <w:tc>
          <w:tcPr>
            <w:tcW w:w="3186" w:type="dxa"/>
            <w:tcBorders>
              <w:top w:val="single" w:sz="12" w:space="0" w:color="auto"/>
              <w:bottom w:val="single" w:sz="4" w:space="0" w:color="auto"/>
            </w:tcBorders>
            <w:shd w:val="clear" w:color="auto" w:fill="auto"/>
          </w:tcPr>
          <w:p w:rsidR="008F4F67" w:rsidRPr="00C87BF4" w:rsidRDefault="008F4F67" w:rsidP="00215B49">
            <w:pPr>
              <w:pStyle w:val="Tabletext"/>
              <w:jc w:val="right"/>
            </w:pPr>
            <w:r w:rsidRPr="00C87BF4">
              <w:t>$73.00</w:t>
            </w:r>
          </w:p>
        </w:tc>
      </w:tr>
      <w:tr w:rsidR="008F4F67" w:rsidRPr="00C87BF4" w:rsidTr="00215B49">
        <w:tc>
          <w:tcPr>
            <w:tcW w:w="714" w:type="dxa"/>
            <w:tcBorders>
              <w:bottom w:val="single" w:sz="12" w:space="0" w:color="auto"/>
            </w:tcBorders>
            <w:shd w:val="clear" w:color="auto" w:fill="auto"/>
          </w:tcPr>
          <w:p w:rsidR="008F4F67" w:rsidRPr="00C87BF4" w:rsidRDefault="008F4F67" w:rsidP="00215B49">
            <w:pPr>
              <w:pStyle w:val="Tabletext"/>
            </w:pPr>
            <w:r w:rsidRPr="00C87BF4">
              <w:t>2</w:t>
            </w:r>
          </w:p>
        </w:tc>
        <w:tc>
          <w:tcPr>
            <w:tcW w:w="3186" w:type="dxa"/>
            <w:tcBorders>
              <w:bottom w:val="single" w:sz="12" w:space="0" w:color="auto"/>
            </w:tcBorders>
            <w:shd w:val="clear" w:color="auto" w:fill="auto"/>
          </w:tcPr>
          <w:p w:rsidR="008F4F67" w:rsidRPr="00C87BF4" w:rsidRDefault="008F4F67" w:rsidP="00215B49">
            <w:pPr>
              <w:pStyle w:val="Tabletext"/>
            </w:pPr>
            <w:r w:rsidRPr="00C87BF4">
              <w:t>Youngest FTB child is 5 years of age or over</w:t>
            </w:r>
          </w:p>
        </w:tc>
        <w:tc>
          <w:tcPr>
            <w:tcW w:w="3186" w:type="dxa"/>
            <w:tcBorders>
              <w:bottom w:val="single" w:sz="12" w:space="0" w:color="auto"/>
            </w:tcBorders>
            <w:shd w:val="clear" w:color="auto" w:fill="auto"/>
          </w:tcPr>
          <w:p w:rsidR="008F4F67" w:rsidRPr="00C87BF4" w:rsidRDefault="008F4F67" w:rsidP="00215B49">
            <w:pPr>
              <w:pStyle w:val="Tabletext"/>
              <w:jc w:val="right"/>
            </w:pPr>
            <w:r w:rsidRPr="00C87BF4">
              <w:t>$51.10</w:t>
            </w:r>
          </w:p>
        </w:tc>
      </w:tr>
    </w:tbl>
    <w:p w:rsidR="00267CE4" w:rsidRPr="00C87BF4" w:rsidRDefault="00267CE4" w:rsidP="000F1E49">
      <w:pPr>
        <w:pStyle w:val="notetext"/>
      </w:pPr>
      <w:r w:rsidRPr="00C87BF4">
        <w:t>Note:</w:t>
      </w:r>
      <w:r w:rsidRPr="00C87BF4">
        <w:tab/>
        <w:t>For certain individuals, energy supplement (Part B) is not to be added in working out the Part B rate: see clauses</w:t>
      </w:r>
      <w:r w:rsidR="00BD75AB" w:rsidRPr="00C87BF4">
        <w:t> </w:t>
      </w:r>
      <w:r w:rsidRPr="00C87BF4">
        <w:t>29AA and 29D.</w:t>
      </w:r>
    </w:p>
    <w:p w:rsidR="00BC114C" w:rsidRPr="00C87BF4" w:rsidRDefault="00BC114C" w:rsidP="00BC114C">
      <w:pPr>
        <w:pStyle w:val="subsection"/>
      </w:pPr>
      <w:r w:rsidRPr="00C87BF4">
        <w:tab/>
        <w:t>(3)</w:t>
      </w:r>
      <w:r w:rsidRPr="00C87BF4">
        <w:tab/>
        <w:t>This clause does not apply in relation to a day if an election made by the individual under subsection</w:t>
      </w:r>
      <w:r w:rsidR="00BD75AB" w:rsidRPr="00C87BF4">
        <w:t> </w:t>
      </w:r>
      <w:r w:rsidRPr="00C87BF4">
        <w:t>58A(1) is in force on that day.</w:t>
      </w:r>
    </w:p>
    <w:p w:rsidR="00BC114C" w:rsidRPr="00C87BF4" w:rsidRDefault="00BC114C" w:rsidP="00BC114C">
      <w:pPr>
        <w:pStyle w:val="notetext"/>
      </w:pPr>
      <w:r w:rsidRPr="00C87BF4">
        <w:t>Note:</w:t>
      </w:r>
      <w:r w:rsidRPr="00C87BF4">
        <w:tab/>
        <w:t>If that election is in force on one or more days in a quarter, then the Secretary must review the instalment determination taking into account this Division: see section</w:t>
      </w:r>
      <w:r w:rsidR="00BD75AB" w:rsidRPr="00C87BF4">
        <w:t> </w:t>
      </w:r>
      <w:r w:rsidRPr="00C87BF4">
        <w:t>105B of the Family Assistance Administration Act.</w:t>
      </w:r>
    </w:p>
    <w:p w:rsidR="00BC114C" w:rsidRPr="00C87BF4" w:rsidRDefault="00BC114C" w:rsidP="00BC114C">
      <w:pPr>
        <w:pStyle w:val="ActHead5"/>
      </w:pPr>
      <w:bookmarkStart w:id="328" w:name="_Toc57707249"/>
      <w:r w:rsidRPr="008D2DB2">
        <w:rPr>
          <w:rStyle w:val="CharSectno"/>
        </w:rPr>
        <w:t>31C</w:t>
      </w:r>
      <w:r w:rsidRPr="00C87BF4">
        <w:t xml:space="preserve">  Sharing family tax benefit (shared care percentages)</w:t>
      </w:r>
      <w:bookmarkEnd w:id="328"/>
    </w:p>
    <w:p w:rsidR="00BC114C" w:rsidRPr="00C87BF4" w:rsidRDefault="00BC114C" w:rsidP="00BC114C">
      <w:pPr>
        <w:pStyle w:val="subsection"/>
      </w:pPr>
      <w:r w:rsidRPr="00C87BF4">
        <w:tab/>
        <w:t>(1)</w:t>
      </w:r>
      <w:r w:rsidRPr="00C87BF4">
        <w:tab/>
        <w:t>If:</w:t>
      </w:r>
    </w:p>
    <w:p w:rsidR="00BC114C" w:rsidRPr="00C87BF4" w:rsidRDefault="00BC114C" w:rsidP="00BC114C">
      <w:pPr>
        <w:pStyle w:val="paragraph"/>
      </w:pPr>
      <w:r w:rsidRPr="00C87BF4">
        <w:tab/>
        <w:t>(a)</w:t>
      </w:r>
      <w:r w:rsidRPr="00C87BF4">
        <w:tab/>
        <w:t>an individual has a shared care percentage for an FTB child of the individual; and</w:t>
      </w:r>
    </w:p>
    <w:p w:rsidR="00BC114C" w:rsidRPr="00C87BF4" w:rsidRDefault="00BC114C" w:rsidP="00BC114C">
      <w:pPr>
        <w:pStyle w:val="paragraph"/>
      </w:pPr>
      <w:r w:rsidRPr="00C87BF4">
        <w:tab/>
        <w:t>(b)</w:t>
      </w:r>
      <w:r w:rsidRPr="00C87BF4">
        <w:tab/>
        <w:t>the child is the individual’s only FTB child;</w:t>
      </w:r>
    </w:p>
    <w:p w:rsidR="00BC114C" w:rsidRPr="00C87BF4" w:rsidRDefault="00BC114C" w:rsidP="00BC114C">
      <w:pPr>
        <w:pStyle w:val="subsection2"/>
      </w:pPr>
      <w:r w:rsidRPr="00C87BF4">
        <w:t xml:space="preserve">the individual’s </w:t>
      </w:r>
      <w:r w:rsidR="000B0F61" w:rsidRPr="00C87BF4">
        <w:t>energy supplement</w:t>
      </w:r>
      <w:r w:rsidRPr="00C87BF4">
        <w:t xml:space="preserve"> (Part B) is the individual’s shared care percentage of the </w:t>
      </w:r>
      <w:r w:rsidR="000B0F61" w:rsidRPr="00C87BF4">
        <w:t>energy supplement</w:t>
      </w:r>
      <w:r w:rsidRPr="00C87BF4">
        <w:t xml:space="preserve"> (Part B) that would otherwise apply.</w:t>
      </w:r>
    </w:p>
    <w:p w:rsidR="00BC114C" w:rsidRPr="00C87BF4" w:rsidRDefault="00BC114C" w:rsidP="00BC114C">
      <w:pPr>
        <w:pStyle w:val="subsection"/>
      </w:pPr>
      <w:r w:rsidRPr="00C87BF4">
        <w:tab/>
        <w:t>(2)</w:t>
      </w:r>
      <w:r w:rsidRPr="00C87BF4">
        <w:tab/>
        <w:t>If:</w:t>
      </w:r>
    </w:p>
    <w:p w:rsidR="00BC114C" w:rsidRPr="00C87BF4" w:rsidRDefault="00BC114C" w:rsidP="00BC114C">
      <w:pPr>
        <w:pStyle w:val="paragraph"/>
      </w:pPr>
      <w:r w:rsidRPr="00C87BF4">
        <w:tab/>
        <w:t>(a)</w:t>
      </w:r>
      <w:r w:rsidRPr="00C87BF4">
        <w:tab/>
        <w:t>an individual has a shared care percentage for an FTB child of the individual; and</w:t>
      </w:r>
    </w:p>
    <w:p w:rsidR="00BC114C" w:rsidRPr="00C87BF4" w:rsidRDefault="00BC114C" w:rsidP="00BC114C">
      <w:pPr>
        <w:pStyle w:val="paragraph"/>
      </w:pPr>
      <w:r w:rsidRPr="00C87BF4">
        <w:tab/>
        <w:t>(b)</w:t>
      </w:r>
      <w:r w:rsidRPr="00C87BF4">
        <w:tab/>
        <w:t>the child is not the individual’s only FTB child;</w:t>
      </w:r>
    </w:p>
    <w:p w:rsidR="00BC114C" w:rsidRPr="00C87BF4" w:rsidRDefault="00BC114C" w:rsidP="00BC114C">
      <w:pPr>
        <w:pStyle w:val="subsection2"/>
      </w:pPr>
      <w:r w:rsidRPr="00C87BF4">
        <w:t xml:space="preserve">the individual’s </w:t>
      </w:r>
      <w:r w:rsidR="009208AD" w:rsidRPr="00C87BF4">
        <w:t>energy supplement</w:t>
      </w:r>
      <w:r w:rsidRPr="00C87BF4">
        <w:t xml:space="preserve"> (Part B) is to be worked out as follows:</w:t>
      </w:r>
    </w:p>
    <w:p w:rsidR="00BC114C" w:rsidRPr="00C87BF4" w:rsidRDefault="00BC114C" w:rsidP="00BC114C">
      <w:pPr>
        <w:pStyle w:val="paragraph"/>
      </w:pPr>
      <w:r w:rsidRPr="00C87BF4">
        <w:tab/>
        <w:t>(c)</w:t>
      </w:r>
      <w:r w:rsidRPr="00C87BF4">
        <w:tab/>
        <w:t xml:space="preserve">for each of the individual’s FTB children for whom the individual does not have a shared care percentage, work out the amount that would be the individual’s </w:t>
      </w:r>
      <w:r w:rsidR="009208AD" w:rsidRPr="00C87BF4">
        <w:t>energy supplement</w:t>
      </w:r>
      <w:r w:rsidRPr="00C87BF4">
        <w:t xml:space="preserve"> (Part B) under clause</w:t>
      </w:r>
      <w:r w:rsidR="00BD75AB" w:rsidRPr="00C87BF4">
        <w:t> </w:t>
      </w:r>
      <w:r w:rsidRPr="00C87BF4">
        <w:t>31B if that child were the individual’s only FTB child;</w:t>
      </w:r>
    </w:p>
    <w:p w:rsidR="00BC114C" w:rsidRPr="00C87BF4" w:rsidRDefault="00BC114C" w:rsidP="00BC114C">
      <w:pPr>
        <w:pStyle w:val="paragraph"/>
      </w:pPr>
      <w:r w:rsidRPr="00C87BF4">
        <w:tab/>
        <w:t>(d)</w:t>
      </w:r>
      <w:r w:rsidRPr="00C87BF4">
        <w:tab/>
        <w:t xml:space="preserve">for each of the individual’s FTB children for whom the individual has a shared care percentage, work out the amount that would be the individual’s </w:t>
      </w:r>
      <w:r w:rsidR="009208AD" w:rsidRPr="00C87BF4">
        <w:t>energy supplement</w:t>
      </w:r>
      <w:r w:rsidRPr="00C87BF4">
        <w:t xml:space="preserve"> (Part B) under clause</w:t>
      </w:r>
      <w:r w:rsidR="00BD75AB" w:rsidRPr="00C87BF4">
        <w:t> </w:t>
      </w:r>
      <w:r w:rsidRPr="00C87BF4">
        <w:t>31B if:</w:t>
      </w:r>
    </w:p>
    <w:p w:rsidR="00BC114C" w:rsidRPr="00C87BF4" w:rsidRDefault="00BC114C" w:rsidP="00BC114C">
      <w:pPr>
        <w:pStyle w:val="paragraphsub"/>
      </w:pPr>
      <w:r w:rsidRPr="00C87BF4">
        <w:tab/>
        <w:t>(i)</w:t>
      </w:r>
      <w:r w:rsidRPr="00C87BF4">
        <w:tab/>
        <w:t>that child were the individual’s only FTB child; and</w:t>
      </w:r>
    </w:p>
    <w:p w:rsidR="00BC114C" w:rsidRPr="00C87BF4" w:rsidRDefault="00BC114C" w:rsidP="00BC114C">
      <w:pPr>
        <w:pStyle w:val="paragraphsub"/>
      </w:pPr>
      <w:r w:rsidRPr="00C87BF4">
        <w:tab/>
        <w:t>(ii)</w:t>
      </w:r>
      <w:r w:rsidRPr="00C87BF4">
        <w:tab/>
      </w:r>
      <w:r w:rsidR="00BD75AB" w:rsidRPr="00C87BF4">
        <w:t>subclause (</w:t>
      </w:r>
      <w:r w:rsidRPr="00C87BF4">
        <w:t>1) of this clause applied to the child;</w:t>
      </w:r>
    </w:p>
    <w:p w:rsidR="00BC114C" w:rsidRPr="00C87BF4" w:rsidRDefault="00BC114C" w:rsidP="00BC114C">
      <w:pPr>
        <w:pStyle w:val="paragraph"/>
      </w:pPr>
      <w:r w:rsidRPr="00C87BF4">
        <w:tab/>
        <w:t>(e)</w:t>
      </w:r>
      <w:r w:rsidRPr="00C87BF4">
        <w:tab/>
        <w:t xml:space="preserve">the individual’s </w:t>
      </w:r>
      <w:r w:rsidR="009208AD" w:rsidRPr="00C87BF4">
        <w:t>energy supplement</w:t>
      </w:r>
      <w:r w:rsidRPr="00C87BF4">
        <w:t xml:space="preserve"> (Part B) is the highest of the amounts obtained under </w:t>
      </w:r>
      <w:r w:rsidR="00BD75AB" w:rsidRPr="00C87BF4">
        <w:t>paragraphs (</w:t>
      </w:r>
      <w:r w:rsidRPr="00C87BF4">
        <w:t>c) and (d).</w:t>
      </w:r>
    </w:p>
    <w:p w:rsidR="00632062" w:rsidRPr="00C87BF4" w:rsidRDefault="00AA48B4" w:rsidP="003D7FE2">
      <w:pPr>
        <w:pStyle w:val="ActHead3"/>
        <w:pageBreakBefore/>
      </w:pPr>
      <w:bookmarkStart w:id="329" w:name="_Toc57707250"/>
      <w:r w:rsidRPr="008D2DB2">
        <w:rPr>
          <w:rStyle w:val="CharDivNo"/>
        </w:rPr>
        <w:t>Division 3</w:t>
      </w:r>
      <w:r w:rsidR="00632062" w:rsidRPr="00C87BF4">
        <w:t>—</w:t>
      </w:r>
      <w:r w:rsidR="00632062" w:rsidRPr="008D2DB2">
        <w:rPr>
          <w:rStyle w:val="CharDivText"/>
        </w:rPr>
        <w:t>Income test</w:t>
      </w:r>
      <w:bookmarkEnd w:id="329"/>
    </w:p>
    <w:p w:rsidR="00632062" w:rsidRPr="00C87BF4" w:rsidRDefault="00632062" w:rsidP="0022492B">
      <w:pPr>
        <w:pStyle w:val="ActHead5"/>
      </w:pPr>
      <w:bookmarkStart w:id="330" w:name="_Toc57707251"/>
      <w:r w:rsidRPr="008D2DB2">
        <w:rPr>
          <w:rStyle w:val="CharSectno"/>
        </w:rPr>
        <w:t>32</w:t>
      </w:r>
      <w:r w:rsidRPr="00C87BF4">
        <w:t xml:space="preserve">  Income test</w:t>
      </w:r>
      <w:bookmarkEnd w:id="330"/>
    </w:p>
    <w:p w:rsidR="00632062" w:rsidRPr="00C87BF4" w:rsidRDefault="00632062">
      <w:pPr>
        <w:pStyle w:val="subsection"/>
      </w:pPr>
      <w:r w:rsidRPr="00C87BF4">
        <w:tab/>
      </w:r>
      <w:r w:rsidRPr="00C87BF4">
        <w:tab/>
        <w:t>This is how to work out an individual’s reduction for adjusted taxable income:</w:t>
      </w:r>
    </w:p>
    <w:p w:rsidR="00632062" w:rsidRPr="00C87BF4" w:rsidRDefault="00632062" w:rsidP="00AF57E2">
      <w:pPr>
        <w:pStyle w:val="BoxHeadItalic"/>
      </w:pPr>
      <w:r w:rsidRPr="00C87BF4">
        <w:t>Method statement</w:t>
      </w:r>
    </w:p>
    <w:p w:rsidR="00632062" w:rsidRPr="00C87BF4" w:rsidRDefault="00632062" w:rsidP="00AF57E2">
      <w:pPr>
        <w:pStyle w:val="BoxStep"/>
      </w:pPr>
      <w:r w:rsidRPr="00C87BF4">
        <w:t>Step 1.</w:t>
      </w:r>
      <w:r w:rsidRPr="00C87BF4">
        <w:tab/>
        <w:t xml:space="preserve">Work out the individual’s </w:t>
      </w:r>
      <w:r w:rsidRPr="00C87BF4">
        <w:rPr>
          <w:b/>
          <w:i/>
        </w:rPr>
        <w:t>income free area</w:t>
      </w:r>
      <w:r w:rsidRPr="00C87BF4">
        <w:t xml:space="preserve"> using clause</w:t>
      </w:r>
      <w:r w:rsidR="00BD75AB" w:rsidRPr="00C87BF4">
        <w:t> </w:t>
      </w:r>
      <w:r w:rsidRPr="00C87BF4">
        <w:t>33.</w:t>
      </w:r>
    </w:p>
    <w:p w:rsidR="00632062" w:rsidRPr="00C87BF4" w:rsidRDefault="00632062" w:rsidP="00AF57E2">
      <w:pPr>
        <w:pStyle w:val="BoxStep"/>
      </w:pPr>
      <w:r w:rsidRPr="00C87BF4">
        <w:t>Step 2.</w:t>
      </w:r>
      <w:r w:rsidRPr="00C87BF4">
        <w:tab/>
        <w:t>Work out whether the individual’s adjusted taxable income exceeds the individual’s income free area.</w:t>
      </w:r>
    </w:p>
    <w:p w:rsidR="00632062" w:rsidRPr="00C87BF4" w:rsidRDefault="00632062" w:rsidP="00AF57E2">
      <w:pPr>
        <w:pStyle w:val="BoxStep"/>
      </w:pPr>
      <w:r w:rsidRPr="00C87BF4">
        <w:t>Step 3.</w:t>
      </w:r>
      <w:r w:rsidRPr="00C87BF4">
        <w:tab/>
        <w:t xml:space="preserve">If the individual’s adjusted taxable income does not exceed the individual’s income free area, the individual’s </w:t>
      </w:r>
      <w:r w:rsidRPr="00C87BF4">
        <w:rPr>
          <w:b/>
          <w:i/>
        </w:rPr>
        <w:t>income excess</w:t>
      </w:r>
      <w:r w:rsidRPr="00C87BF4">
        <w:t xml:space="preserve"> is nil.</w:t>
      </w:r>
    </w:p>
    <w:p w:rsidR="00632062" w:rsidRPr="00C87BF4" w:rsidRDefault="00632062" w:rsidP="00AF57E2">
      <w:pPr>
        <w:pStyle w:val="BoxStep"/>
      </w:pPr>
      <w:r w:rsidRPr="00C87BF4">
        <w:t>Step 4.</w:t>
      </w:r>
      <w:r w:rsidRPr="00C87BF4">
        <w:tab/>
        <w:t xml:space="preserve">If the individual’s adjusted taxable income exceeds the individual’s income free area, the individual’s </w:t>
      </w:r>
      <w:r w:rsidRPr="00C87BF4">
        <w:rPr>
          <w:b/>
          <w:i/>
        </w:rPr>
        <w:t>income excess</w:t>
      </w:r>
      <w:r w:rsidRPr="00C87BF4">
        <w:t xml:space="preserve"> is the individual’s adjusted taxable income less the individual’s income free area.</w:t>
      </w:r>
    </w:p>
    <w:p w:rsidR="00632062" w:rsidRPr="00C87BF4" w:rsidRDefault="00632062" w:rsidP="00AF57E2">
      <w:pPr>
        <w:pStyle w:val="BoxStep"/>
      </w:pPr>
      <w:r w:rsidRPr="00C87BF4">
        <w:t>Step 5.</w:t>
      </w:r>
      <w:r w:rsidRPr="00C87BF4">
        <w:tab/>
        <w:t xml:space="preserve">The individual’s </w:t>
      </w:r>
      <w:r w:rsidRPr="00C87BF4">
        <w:rPr>
          <w:b/>
          <w:i/>
        </w:rPr>
        <w:t>reduction for income</w:t>
      </w:r>
      <w:r w:rsidRPr="00C87BF4">
        <w:t xml:space="preserve"> is </w:t>
      </w:r>
      <w:r w:rsidR="00AA654B" w:rsidRPr="00C87BF4">
        <w:t>20%</w:t>
      </w:r>
      <w:r w:rsidRPr="00C87BF4">
        <w:t xml:space="preserve"> of the income excess.</w:t>
      </w:r>
    </w:p>
    <w:p w:rsidR="00AA654B" w:rsidRPr="00C87BF4" w:rsidRDefault="00AA654B" w:rsidP="0022492B">
      <w:pPr>
        <w:pStyle w:val="ActHead5"/>
      </w:pPr>
      <w:bookmarkStart w:id="331" w:name="_Toc57707252"/>
      <w:r w:rsidRPr="008D2DB2">
        <w:rPr>
          <w:rStyle w:val="CharSectno"/>
        </w:rPr>
        <w:t>33</w:t>
      </w:r>
      <w:r w:rsidRPr="00C87BF4">
        <w:t xml:space="preserve">  Income free area</w:t>
      </w:r>
      <w:bookmarkEnd w:id="331"/>
    </w:p>
    <w:p w:rsidR="00AA654B" w:rsidRPr="00C87BF4" w:rsidRDefault="00AA654B" w:rsidP="00AA654B">
      <w:pPr>
        <w:pStyle w:val="subsection"/>
        <w:spacing w:after="60"/>
      </w:pPr>
      <w:r w:rsidRPr="00C87BF4">
        <w:tab/>
      </w:r>
      <w:r w:rsidRPr="00C87BF4">
        <w:tab/>
        <w:t>An individual’s income free area is $4,000.</w:t>
      </w:r>
    </w:p>
    <w:p w:rsidR="00632062" w:rsidRPr="00C87BF4" w:rsidRDefault="00632062" w:rsidP="003D7FE2">
      <w:pPr>
        <w:pStyle w:val="ActHead2"/>
        <w:pageBreakBefore/>
      </w:pPr>
      <w:bookmarkStart w:id="332" w:name="_Toc57707253"/>
      <w:r w:rsidRPr="008D2DB2">
        <w:rPr>
          <w:rStyle w:val="CharPartNo"/>
        </w:rPr>
        <w:t>Part</w:t>
      </w:r>
      <w:r w:rsidR="00BD75AB" w:rsidRPr="008D2DB2">
        <w:rPr>
          <w:rStyle w:val="CharPartNo"/>
        </w:rPr>
        <w:t> </w:t>
      </w:r>
      <w:r w:rsidRPr="008D2DB2">
        <w:rPr>
          <w:rStyle w:val="CharPartNo"/>
        </w:rPr>
        <w:t>5</w:t>
      </w:r>
      <w:r w:rsidRPr="00C87BF4">
        <w:t>—</w:t>
      </w:r>
      <w:r w:rsidRPr="008D2DB2">
        <w:rPr>
          <w:rStyle w:val="CharPartText"/>
        </w:rPr>
        <w:t>Common provisions</w:t>
      </w:r>
      <w:bookmarkEnd w:id="332"/>
    </w:p>
    <w:p w:rsidR="004C561E" w:rsidRPr="00C87BF4" w:rsidRDefault="00AA48B4" w:rsidP="00345C8C">
      <w:pPr>
        <w:pStyle w:val="ActHead3"/>
      </w:pPr>
      <w:bookmarkStart w:id="333" w:name="_Toc57707254"/>
      <w:r w:rsidRPr="008D2DB2">
        <w:rPr>
          <w:rStyle w:val="CharDivNo"/>
        </w:rPr>
        <w:t>Division 1</w:t>
      </w:r>
      <w:r w:rsidR="004C561E" w:rsidRPr="008D2DB2">
        <w:rPr>
          <w:rStyle w:val="CharDivNo"/>
        </w:rPr>
        <w:t>A</w:t>
      </w:r>
      <w:r w:rsidR="004C561E" w:rsidRPr="00C87BF4">
        <w:t>—</w:t>
      </w:r>
      <w:r w:rsidR="004C561E" w:rsidRPr="008D2DB2">
        <w:rPr>
          <w:rStyle w:val="CharDivText"/>
        </w:rPr>
        <w:t>Newborn supplement</w:t>
      </w:r>
      <w:bookmarkEnd w:id="333"/>
    </w:p>
    <w:p w:rsidR="004C561E" w:rsidRPr="00C87BF4" w:rsidRDefault="004C561E" w:rsidP="004C561E">
      <w:pPr>
        <w:pStyle w:val="ActHead5"/>
      </w:pPr>
      <w:bookmarkStart w:id="334" w:name="_Toc57707255"/>
      <w:r w:rsidRPr="008D2DB2">
        <w:rPr>
          <w:rStyle w:val="CharSectno"/>
        </w:rPr>
        <w:t>35A</w:t>
      </w:r>
      <w:r w:rsidRPr="00C87BF4">
        <w:t xml:space="preserve">  Eligibility for newborn supplement</w:t>
      </w:r>
      <w:bookmarkEnd w:id="334"/>
    </w:p>
    <w:p w:rsidR="004C561E" w:rsidRPr="00C87BF4" w:rsidRDefault="004C561E" w:rsidP="004C561E">
      <w:pPr>
        <w:pStyle w:val="subsection"/>
      </w:pPr>
      <w:r w:rsidRPr="00C87BF4">
        <w:tab/>
        <w:t>(1)</w:t>
      </w:r>
      <w:r w:rsidRPr="00C87BF4">
        <w:tab/>
        <w:t>Subject to this clause, an amount of newborn supplement is to be added, for a day, in working out an individual’s maximum rate under clause</w:t>
      </w:r>
      <w:r w:rsidR="00BD75AB" w:rsidRPr="00C87BF4">
        <w:t> </w:t>
      </w:r>
      <w:r w:rsidRPr="00C87BF4">
        <w:t>3, or an individual’s Method 2 base rate under clause</w:t>
      </w:r>
      <w:r w:rsidR="00BD75AB" w:rsidRPr="00C87BF4">
        <w:t> </w:t>
      </w:r>
      <w:r w:rsidRPr="00C87BF4">
        <w:t xml:space="preserve">25, if </w:t>
      </w:r>
      <w:r w:rsidR="00BD75AB" w:rsidRPr="00C87BF4">
        <w:t>subclause (</w:t>
      </w:r>
      <w:r w:rsidRPr="00C87BF4">
        <w:t>2), (5) or (7) of this clause applies for that day in relation to the individual and an FTB child of the individual.</w:t>
      </w:r>
    </w:p>
    <w:p w:rsidR="004C561E" w:rsidRPr="00C87BF4" w:rsidRDefault="004C561E" w:rsidP="004C561E">
      <w:pPr>
        <w:pStyle w:val="SubsectionHead"/>
      </w:pPr>
      <w:r w:rsidRPr="00C87BF4">
        <w:t>Parent of child</w:t>
      </w:r>
    </w:p>
    <w:p w:rsidR="004C561E" w:rsidRPr="00C87BF4" w:rsidRDefault="004C561E" w:rsidP="004C561E">
      <w:pPr>
        <w:pStyle w:val="subsection"/>
      </w:pPr>
      <w:r w:rsidRPr="00C87BF4">
        <w:tab/>
        <w:t>(2)</w:t>
      </w:r>
      <w:r w:rsidRPr="00C87BF4">
        <w:tab/>
        <w:t>This subclause applies for a day in relation to the individual and an FTB child of the individual if:</w:t>
      </w:r>
    </w:p>
    <w:p w:rsidR="004C561E" w:rsidRPr="00C87BF4" w:rsidRDefault="004C561E" w:rsidP="004C561E">
      <w:pPr>
        <w:pStyle w:val="paragraph"/>
      </w:pPr>
      <w:r w:rsidRPr="00C87BF4">
        <w:tab/>
        <w:t>(a)</w:t>
      </w:r>
      <w:r w:rsidRPr="00C87BF4">
        <w:tab/>
        <w:t>the individual, or the individual’s partner, is a parent of the child on that day; and</w:t>
      </w:r>
    </w:p>
    <w:p w:rsidR="004C561E" w:rsidRPr="00C87BF4" w:rsidRDefault="004C561E" w:rsidP="004C561E">
      <w:pPr>
        <w:pStyle w:val="paragraph"/>
      </w:pPr>
      <w:r w:rsidRPr="00C87BF4">
        <w:tab/>
        <w:t>(b)</w:t>
      </w:r>
      <w:r w:rsidRPr="00C87BF4">
        <w:tab/>
        <w:t>the child is aged less than one on that day; and</w:t>
      </w:r>
    </w:p>
    <w:p w:rsidR="004C561E" w:rsidRPr="00C87BF4" w:rsidRDefault="004C561E" w:rsidP="004C561E">
      <w:pPr>
        <w:pStyle w:val="paragraph"/>
      </w:pPr>
      <w:r w:rsidRPr="00C87BF4">
        <w:tab/>
        <w:t>(c)</w:t>
      </w:r>
      <w:r w:rsidRPr="00C87BF4">
        <w:tab/>
        <w:t>if this subclause were to apply for that day, the individual’s Part A rate, disregarding reductions (if any) under clause</w:t>
      </w:r>
      <w:r w:rsidR="00BD75AB" w:rsidRPr="00C87BF4">
        <w:t> </w:t>
      </w:r>
      <w:r w:rsidRPr="00C87BF4">
        <w:t>5 or 25A of this Schedule and disregarding section</w:t>
      </w:r>
      <w:r w:rsidR="00BD75AB" w:rsidRPr="00C87BF4">
        <w:t> </w:t>
      </w:r>
      <w:r w:rsidRPr="00C87BF4">
        <w:t>58A and subclauses</w:t>
      </w:r>
      <w:r w:rsidR="00BD75AB" w:rsidRPr="00C87BF4">
        <w:t> </w:t>
      </w:r>
      <w:r w:rsidRPr="00C87BF4">
        <w:t>38AA(3) and 38AF(3) of this Schedule, would be greater than nil on that day; and</w:t>
      </w:r>
    </w:p>
    <w:p w:rsidR="004C561E" w:rsidRPr="00C87BF4" w:rsidRDefault="004C561E" w:rsidP="004C561E">
      <w:pPr>
        <w:pStyle w:val="paragraph"/>
      </w:pPr>
      <w:r w:rsidRPr="00C87BF4">
        <w:tab/>
        <w:t>(d)</w:t>
      </w:r>
      <w:r w:rsidRPr="00C87BF4">
        <w:tab/>
        <w:t xml:space="preserve">that day occurs in the period of 13 weeks beginning on the first day that </w:t>
      </w:r>
      <w:r w:rsidR="00BD75AB" w:rsidRPr="00C87BF4">
        <w:t>paragraphs (</w:t>
      </w:r>
      <w:r w:rsidRPr="00C87BF4">
        <w:t>a) to (c) are satisfied; and</w:t>
      </w:r>
    </w:p>
    <w:p w:rsidR="004C561E" w:rsidRPr="00C87BF4" w:rsidRDefault="004C561E" w:rsidP="004C561E">
      <w:pPr>
        <w:pStyle w:val="paragraph"/>
      </w:pPr>
      <w:r w:rsidRPr="00C87BF4">
        <w:tab/>
        <w:t>(e)</w:t>
      </w:r>
      <w:r w:rsidRPr="00C87BF4">
        <w:tab/>
        <w:t xml:space="preserve">if the individual is, under a law (the </w:t>
      </w:r>
      <w:r w:rsidRPr="00C87BF4">
        <w:rPr>
          <w:b/>
          <w:i/>
        </w:rPr>
        <w:t>registration law</w:t>
      </w:r>
      <w:r w:rsidRPr="00C87BF4">
        <w:t>) of a State or Territory, responsible (whether alone or jointly) for registering the birth of the child in accordance with the law—the Secretary is notified, or becomes aware, at any time before the end of whichever of the following periods is applicable, that the birth registration requirement is met:</w:t>
      </w:r>
    </w:p>
    <w:p w:rsidR="004C561E" w:rsidRPr="00C87BF4" w:rsidRDefault="004C561E" w:rsidP="004C561E">
      <w:pPr>
        <w:pStyle w:val="paragraphsub"/>
      </w:pPr>
      <w:r w:rsidRPr="00C87BF4">
        <w:tab/>
        <w:t>(i)</w:t>
      </w:r>
      <w:r w:rsidRPr="00C87BF4">
        <w:tab/>
        <w:t xml:space="preserve">the first income year after the income year (the </w:t>
      </w:r>
      <w:r w:rsidRPr="00C87BF4">
        <w:rPr>
          <w:b/>
          <w:i/>
        </w:rPr>
        <w:t>relevant income year</w:t>
      </w:r>
      <w:r w:rsidRPr="00C87BF4">
        <w:t xml:space="preserve">) in which occurs the last day on which </w:t>
      </w:r>
      <w:r w:rsidR="00BD75AB" w:rsidRPr="00C87BF4">
        <w:t>paragraphs (</w:t>
      </w:r>
      <w:r w:rsidRPr="00C87BF4">
        <w:t>a) to (d) are satisfied;</w:t>
      </w:r>
    </w:p>
    <w:p w:rsidR="004C561E" w:rsidRPr="00C87BF4" w:rsidRDefault="004C561E" w:rsidP="004C561E">
      <w:pPr>
        <w:pStyle w:val="paragraphsub"/>
      </w:pPr>
      <w:r w:rsidRPr="00C87BF4">
        <w:tab/>
        <w:t>(ii)</w:t>
      </w:r>
      <w:r w:rsidRPr="00C87BF4">
        <w:tab/>
        <w:t>if a further period in respect of the individual’s claim for payment of family tax benefit in respect of the child was allowed under paragraph</w:t>
      </w:r>
      <w:r w:rsidR="00BD75AB" w:rsidRPr="00C87BF4">
        <w:t> </w:t>
      </w:r>
      <w:r w:rsidRPr="00C87BF4">
        <w:t>10(2)(b) of the Family Assistance Administration Act and that claim is for a past period falling within the relevant income year—such further period (if any) as the Secretary allows in special circumstances.</w:t>
      </w:r>
    </w:p>
    <w:p w:rsidR="004C561E" w:rsidRPr="00C87BF4" w:rsidRDefault="004C561E" w:rsidP="004C561E">
      <w:pPr>
        <w:pStyle w:val="subsection"/>
      </w:pPr>
      <w:r w:rsidRPr="00C87BF4">
        <w:tab/>
        <w:t>(3)</w:t>
      </w:r>
      <w:r w:rsidRPr="00C87BF4">
        <w:tab/>
        <w:t xml:space="preserve">For the purposes of </w:t>
      </w:r>
      <w:r w:rsidR="00BD75AB" w:rsidRPr="00C87BF4">
        <w:t>paragraph (</w:t>
      </w:r>
      <w:r w:rsidRPr="00C87BF4">
        <w:t xml:space="preserve">2)(e), the </w:t>
      </w:r>
      <w:r w:rsidRPr="00C87BF4">
        <w:rPr>
          <w:b/>
          <w:i/>
        </w:rPr>
        <w:t>birth registration requirement</w:t>
      </w:r>
      <w:r w:rsidRPr="00C87BF4">
        <w:t xml:space="preserve"> is the requirement that:</w:t>
      </w:r>
    </w:p>
    <w:p w:rsidR="004C561E" w:rsidRPr="00C87BF4" w:rsidRDefault="004C561E" w:rsidP="004C561E">
      <w:pPr>
        <w:pStyle w:val="paragraph"/>
      </w:pPr>
      <w:r w:rsidRPr="00C87BF4">
        <w:tab/>
        <w:t>(a)</w:t>
      </w:r>
      <w:r w:rsidRPr="00C87BF4">
        <w:tab/>
        <w:t>the birth of the child has been registered in accordance with the registration law; or</w:t>
      </w:r>
    </w:p>
    <w:p w:rsidR="004C561E" w:rsidRPr="00C87BF4" w:rsidRDefault="004C561E" w:rsidP="004C561E">
      <w:pPr>
        <w:pStyle w:val="paragraph"/>
      </w:pPr>
      <w:r w:rsidRPr="00C87BF4">
        <w:tab/>
        <w:t>(b)</w:t>
      </w:r>
      <w:r w:rsidRPr="00C87BF4">
        <w:tab/>
        <w:t>the individual, or the individual’s partner, has applied to have the birth of the child registered in accordance with the registration law.</w:t>
      </w:r>
    </w:p>
    <w:p w:rsidR="004C561E" w:rsidRPr="00C87BF4" w:rsidRDefault="004C561E" w:rsidP="004C561E">
      <w:pPr>
        <w:pStyle w:val="subsection"/>
      </w:pPr>
      <w:r w:rsidRPr="00C87BF4">
        <w:tab/>
        <w:t>(4)</w:t>
      </w:r>
      <w:r w:rsidRPr="00C87BF4">
        <w:tab/>
        <w:t xml:space="preserve">Any further period allowed by the Secretary under </w:t>
      </w:r>
      <w:r w:rsidR="00BD75AB" w:rsidRPr="00C87BF4">
        <w:t>subparagraph (</w:t>
      </w:r>
      <w:r w:rsidRPr="00C87BF4">
        <w:t>2)(e)(ii) must end no later than the end of the second income year after the relevant income year.</w:t>
      </w:r>
    </w:p>
    <w:p w:rsidR="004C561E" w:rsidRPr="00C87BF4" w:rsidRDefault="004C561E" w:rsidP="004C561E">
      <w:pPr>
        <w:pStyle w:val="SubsectionHead"/>
      </w:pPr>
      <w:r w:rsidRPr="00C87BF4">
        <w:t>Child entrusted to care of individual or individual’s partner</w:t>
      </w:r>
    </w:p>
    <w:p w:rsidR="004C561E" w:rsidRPr="00C87BF4" w:rsidRDefault="004C561E" w:rsidP="004C561E">
      <w:pPr>
        <w:pStyle w:val="subsection"/>
      </w:pPr>
      <w:r w:rsidRPr="00C87BF4">
        <w:tab/>
        <w:t>(5)</w:t>
      </w:r>
      <w:r w:rsidRPr="00C87BF4">
        <w:tab/>
        <w:t>This subclause applies for a day in relation to the individual and an FTB child of the individual if:</w:t>
      </w:r>
    </w:p>
    <w:p w:rsidR="004C561E" w:rsidRPr="00C87BF4" w:rsidRDefault="004C561E" w:rsidP="004C561E">
      <w:pPr>
        <w:pStyle w:val="paragraph"/>
      </w:pPr>
      <w:r w:rsidRPr="00C87BF4">
        <w:tab/>
        <w:t>(a)</w:t>
      </w:r>
      <w:r w:rsidRPr="00C87BF4">
        <w:tab/>
        <w:t>neither the individual, nor the individual’s partner, is a parent of the child on that day; and</w:t>
      </w:r>
    </w:p>
    <w:p w:rsidR="004C561E" w:rsidRPr="00C87BF4" w:rsidRDefault="004C561E" w:rsidP="004C561E">
      <w:pPr>
        <w:pStyle w:val="paragraph"/>
      </w:pPr>
      <w:r w:rsidRPr="00C87BF4">
        <w:tab/>
        <w:t>(b)</w:t>
      </w:r>
      <w:r w:rsidRPr="00C87BF4">
        <w:tab/>
        <w:t>on or before that day, the child became entrusted to the care of the individual or the individual’s partner; and</w:t>
      </w:r>
    </w:p>
    <w:p w:rsidR="004C561E" w:rsidRPr="00C87BF4" w:rsidRDefault="004C561E" w:rsidP="004C561E">
      <w:pPr>
        <w:pStyle w:val="paragraph"/>
      </w:pPr>
      <w:r w:rsidRPr="00C87BF4">
        <w:tab/>
        <w:t>(c)</w:t>
      </w:r>
      <w:r w:rsidRPr="00C87BF4">
        <w:tab/>
        <w:t>the child is aged less than one on that day; and</w:t>
      </w:r>
    </w:p>
    <w:p w:rsidR="004C561E" w:rsidRPr="00C87BF4" w:rsidRDefault="004C561E" w:rsidP="004C561E">
      <w:pPr>
        <w:pStyle w:val="paragraph"/>
      </w:pPr>
      <w:r w:rsidRPr="00C87BF4">
        <w:tab/>
        <w:t>(d)</w:t>
      </w:r>
      <w:r w:rsidRPr="00C87BF4">
        <w:tab/>
        <w:t>if this subclause were to apply for that day, the individual’s Part A rate, disregarding reductions (if any) under clause</w:t>
      </w:r>
      <w:r w:rsidR="00BD75AB" w:rsidRPr="00C87BF4">
        <w:t> </w:t>
      </w:r>
      <w:r w:rsidRPr="00C87BF4">
        <w:t>5 or 25A of this Schedule and disregarding section</w:t>
      </w:r>
      <w:r w:rsidR="00BD75AB" w:rsidRPr="00C87BF4">
        <w:t> </w:t>
      </w:r>
      <w:r w:rsidRPr="00C87BF4">
        <w:t>58A and subclauses</w:t>
      </w:r>
      <w:r w:rsidR="00BD75AB" w:rsidRPr="00C87BF4">
        <w:t> </w:t>
      </w:r>
      <w:r w:rsidRPr="00C87BF4">
        <w:t>38AA(3) and 38AF(3) of this Schedule, would be greater than nil on that day; and</w:t>
      </w:r>
    </w:p>
    <w:p w:rsidR="004C561E" w:rsidRPr="00C87BF4" w:rsidRDefault="004C561E" w:rsidP="004C561E">
      <w:pPr>
        <w:pStyle w:val="paragraph"/>
      </w:pPr>
      <w:r w:rsidRPr="00C87BF4">
        <w:tab/>
        <w:t>(e)</w:t>
      </w:r>
      <w:r w:rsidRPr="00C87BF4">
        <w:tab/>
        <w:t xml:space="preserve">that day occurs in the period of 13 weeks beginning on the first day that </w:t>
      </w:r>
      <w:r w:rsidR="00BD75AB" w:rsidRPr="00C87BF4">
        <w:t>paragraphs (</w:t>
      </w:r>
      <w:r w:rsidRPr="00C87BF4">
        <w:t>a) to (d) are satisfied.</w:t>
      </w:r>
    </w:p>
    <w:p w:rsidR="004C561E" w:rsidRPr="00C87BF4" w:rsidRDefault="004C561E" w:rsidP="004C561E">
      <w:pPr>
        <w:pStyle w:val="subsection"/>
      </w:pPr>
      <w:r w:rsidRPr="00C87BF4">
        <w:tab/>
        <w:t>(6)</w:t>
      </w:r>
      <w:r w:rsidRPr="00C87BF4">
        <w:tab/>
        <w:t xml:space="preserve">However, </w:t>
      </w:r>
      <w:r w:rsidR="00BD75AB" w:rsidRPr="00C87BF4">
        <w:t>subclause (</w:t>
      </w:r>
      <w:r w:rsidRPr="00C87BF4">
        <w:t xml:space="preserve">5) does not apply, and is taken never to have applied, in relation to the individual and the FTB child of the individual if the child is not an FTB child of the individual for a continuous period of at least 13 weeks beginning on the first day that </w:t>
      </w:r>
      <w:r w:rsidR="00BD75AB" w:rsidRPr="00C87BF4">
        <w:t>paragraphs (</w:t>
      </w:r>
      <w:r w:rsidRPr="00C87BF4">
        <w:t>5)(a) to (d) are satisfied.</w:t>
      </w:r>
    </w:p>
    <w:p w:rsidR="004C561E" w:rsidRPr="00C87BF4" w:rsidRDefault="004C561E" w:rsidP="004C561E">
      <w:pPr>
        <w:pStyle w:val="SubsectionHead"/>
      </w:pPr>
      <w:r w:rsidRPr="00C87BF4">
        <w:t>Adoption</w:t>
      </w:r>
    </w:p>
    <w:p w:rsidR="004C561E" w:rsidRPr="00C87BF4" w:rsidRDefault="004C561E" w:rsidP="004C561E">
      <w:pPr>
        <w:pStyle w:val="subsection"/>
      </w:pPr>
      <w:r w:rsidRPr="00C87BF4">
        <w:tab/>
        <w:t>(7)</w:t>
      </w:r>
      <w:r w:rsidRPr="00C87BF4">
        <w:tab/>
        <w:t>This subclause applies for a day in relation to the individual and an FTB child of the individual if:</w:t>
      </w:r>
    </w:p>
    <w:p w:rsidR="004C561E" w:rsidRPr="00C87BF4" w:rsidRDefault="004C561E" w:rsidP="004C561E">
      <w:pPr>
        <w:pStyle w:val="paragraph"/>
      </w:pPr>
      <w:r w:rsidRPr="00C87BF4">
        <w:tab/>
        <w:t>(a)</w:t>
      </w:r>
      <w:r w:rsidRPr="00C87BF4">
        <w:tab/>
        <w:t>on or before that day, the child became entrusted to the care of the individual or the individual’s partner; and</w:t>
      </w:r>
    </w:p>
    <w:p w:rsidR="004C561E" w:rsidRPr="00C87BF4" w:rsidRDefault="004C561E" w:rsidP="004C561E">
      <w:pPr>
        <w:pStyle w:val="paragraph"/>
      </w:pPr>
      <w:r w:rsidRPr="00C87BF4">
        <w:tab/>
        <w:t>(b)</w:t>
      </w:r>
      <w:r w:rsidRPr="00C87BF4">
        <w:tab/>
        <w:t>it is an authorised party that entrusts the child to the care of the individual or the individual’s partner; and</w:t>
      </w:r>
    </w:p>
    <w:p w:rsidR="004C561E" w:rsidRPr="00C87BF4" w:rsidRDefault="004C561E" w:rsidP="004C561E">
      <w:pPr>
        <w:pStyle w:val="paragraph"/>
      </w:pPr>
      <w:r w:rsidRPr="00C87BF4">
        <w:tab/>
        <w:t>(c)</w:t>
      </w:r>
      <w:r w:rsidRPr="00C87BF4">
        <w:tab/>
        <w:t>the authorised party does so as part of the process for the adoption of the child by the individual or the individual’s partner; and</w:t>
      </w:r>
    </w:p>
    <w:p w:rsidR="004C561E" w:rsidRPr="00C87BF4" w:rsidRDefault="004C561E" w:rsidP="004C561E">
      <w:pPr>
        <w:pStyle w:val="paragraph"/>
      </w:pPr>
      <w:r w:rsidRPr="00C87BF4">
        <w:tab/>
        <w:t>(d)</w:t>
      </w:r>
      <w:r w:rsidRPr="00C87BF4">
        <w:tab/>
        <w:t>if this subclause were to apply for that day, the individual’s Part A rate, disregarding reductions (if any) under clause</w:t>
      </w:r>
      <w:r w:rsidR="00BD75AB" w:rsidRPr="00C87BF4">
        <w:t> </w:t>
      </w:r>
      <w:r w:rsidRPr="00C87BF4">
        <w:t>5 or 25A of this Schedule and disregarding section</w:t>
      </w:r>
      <w:r w:rsidR="00BD75AB" w:rsidRPr="00C87BF4">
        <w:t> </w:t>
      </w:r>
      <w:r w:rsidRPr="00C87BF4">
        <w:t>58A and subclauses</w:t>
      </w:r>
      <w:r w:rsidR="00BD75AB" w:rsidRPr="00C87BF4">
        <w:t> </w:t>
      </w:r>
      <w:r w:rsidRPr="00C87BF4">
        <w:t>38AA(3) and 38AF(3) of this Schedule, would be greater than nil on that day; and</w:t>
      </w:r>
    </w:p>
    <w:p w:rsidR="004C561E" w:rsidRPr="00C87BF4" w:rsidRDefault="004C561E" w:rsidP="004C561E">
      <w:pPr>
        <w:pStyle w:val="paragraph"/>
      </w:pPr>
      <w:r w:rsidRPr="00C87BF4">
        <w:tab/>
        <w:t>(e)</w:t>
      </w:r>
      <w:r w:rsidRPr="00C87BF4">
        <w:tab/>
        <w:t xml:space="preserve">that day occurs in the period of 13 weeks beginning on the first day that </w:t>
      </w:r>
      <w:r w:rsidR="00BD75AB" w:rsidRPr="00C87BF4">
        <w:t>paragraphs (</w:t>
      </w:r>
      <w:r w:rsidRPr="00C87BF4">
        <w:t>a) to (d) are satisfied; and</w:t>
      </w:r>
    </w:p>
    <w:p w:rsidR="004C561E" w:rsidRPr="00C87BF4" w:rsidRDefault="004C561E" w:rsidP="004C561E">
      <w:pPr>
        <w:pStyle w:val="paragraph"/>
      </w:pPr>
      <w:r w:rsidRPr="00C87BF4">
        <w:tab/>
        <w:t>(f)</w:t>
      </w:r>
      <w:r w:rsidRPr="00C87BF4">
        <w:tab/>
        <w:t>that day occurs before the end of the period of 12 months beginning on the day the child became entrusted to the care of the individual or the individual’s partner.</w:t>
      </w:r>
    </w:p>
    <w:p w:rsidR="004C561E" w:rsidRPr="00C87BF4" w:rsidRDefault="004C561E" w:rsidP="004C561E">
      <w:pPr>
        <w:pStyle w:val="SubsectionHead"/>
      </w:pPr>
      <w:r w:rsidRPr="00C87BF4">
        <w:t>Exceptions</w:t>
      </w:r>
    </w:p>
    <w:p w:rsidR="004C561E" w:rsidRPr="00C87BF4" w:rsidRDefault="004C561E" w:rsidP="004C561E">
      <w:pPr>
        <w:pStyle w:val="subsection"/>
      </w:pPr>
      <w:r w:rsidRPr="00C87BF4">
        <w:tab/>
        <w:t>(8)</w:t>
      </w:r>
      <w:r w:rsidRPr="00C87BF4">
        <w:tab/>
        <w:t>This clause does not apply, and is taken never to have applied, in relation to the individual and the FTB child of the individual if parental leave pay is payable to the individual for that child.</w:t>
      </w:r>
    </w:p>
    <w:p w:rsidR="004C561E" w:rsidRPr="00C87BF4" w:rsidRDefault="004C561E" w:rsidP="004C561E">
      <w:pPr>
        <w:pStyle w:val="subsection"/>
      </w:pPr>
      <w:r w:rsidRPr="00C87BF4">
        <w:tab/>
        <w:t>(9)</w:t>
      </w:r>
      <w:r w:rsidRPr="00C87BF4">
        <w:tab/>
        <w:t>This clause does not apply, and is taken never to have applied, in relation to the individual and the FTB child of the individual if:</w:t>
      </w:r>
    </w:p>
    <w:p w:rsidR="004C561E" w:rsidRPr="00C87BF4" w:rsidRDefault="004C561E" w:rsidP="004C561E">
      <w:pPr>
        <w:pStyle w:val="paragraph"/>
      </w:pPr>
      <w:r w:rsidRPr="00C87BF4">
        <w:tab/>
        <w:t>(a)</w:t>
      </w:r>
      <w:r w:rsidRPr="00C87BF4">
        <w:tab/>
        <w:t>parental leave pay is payable to a person (other than the individual) for that child; and</w:t>
      </w:r>
    </w:p>
    <w:p w:rsidR="004C561E" w:rsidRPr="00C87BF4" w:rsidRDefault="004C561E" w:rsidP="004C561E">
      <w:pPr>
        <w:pStyle w:val="paragraph"/>
      </w:pPr>
      <w:r w:rsidRPr="00C87BF4">
        <w:tab/>
        <w:t>(b)</w:t>
      </w:r>
      <w:r w:rsidRPr="00C87BF4">
        <w:tab/>
        <w:t>the person and the individual are members of a couple for:</w:t>
      </w:r>
    </w:p>
    <w:p w:rsidR="007D1821" w:rsidRPr="00C87BF4" w:rsidRDefault="007D1821" w:rsidP="007D1821">
      <w:pPr>
        <w:pStyle w:val="paragraphsub"/>
      </w:pPr>
      <w:r w:rsidRPr="00C87BF4">
        <w:tab/>
        <w:t>(i)</w:t>
      </w:r>
      <w:r w:rsidRPr="00C87BF4">
        <w:tab/>
        <w:t>if the person has a PPL period, and has a continuous PPL period, for the child, and the total number of week days in that PPL period and the person’s continuous flexible period for the child is at least 65—at least 13 weeks; or</w:t>
      </w:r>
    </w:p>
    <w:p w:rsidR="007D1821" w:rsidRPr="00C87BF4" w:rsidRDefault="007D1821" w:rsidP="007D1821">
      <w:pPr>
        <w:pStyle w:val="paragraphsub"/>
      </w:pPr>
      <w:r w:rsidRPr="00C87BF4">
        <w:tab/>
        <w:t>(ii)</w:t>
      </w:r>
      <w:r w:rsidRPr="00C87BF4">
        <w:tab/>
        <w:t>if the person has a PPL period, and has a continuous PPL period, for the child, and the total number of week days in that PPL period and the person’s continuous flexible period for the child is less than 65—a period equal to the total number of those week days; or</w:t>
      </w:r>
    </w:p>
    <w:p w:rsidR="007D1821" w:rsidRPr="00C87BF4" w:rsidRDefault="007D1821" w:rsidP="007D1821">
      <w:pPr>
        <w:pStyle w:val="paragraphsub"/>
      </w:pPr>
      <w:r w:rsidRPr="00C87BF4">
        <w:tab/>
        <w:t>(iii)</w:t>
      </w:r>
      <w:r w:rsidRPr="00C87BF4">
        <w:tab/>
        <w:t>otherwise—the whole of the person’s PPL period for the child.</w:t>
      </w:r>
    </w:p>
    <w:p w:rsidR="004C561E" w:rsidRPr="00C87BF4" w:rsidRDefault="004C561E" w:rsidP="004C561E">
      <w:pPr>
        <w:pStyle w:val="subsection"/>
      </w:pPr>
      <w:r w:rsidRPr="00C87BF4">
        <w:tab/>
        <w:t>(10)</w:t>
      </w:r>
      <w:r w:rsidRPr="00C87BF4">
        <w:tab/>
        <w:t>If:</w:t>
      </w:r>
    </w:p>
    <w:p w:rsidR="004C561E" w:rsidRPr="00C87BF4" w:rsidRDefault="004C561E" w:rsidP="004C561E">
      <w:pPr>
        <w:pStyle w:val="paragraph"/>
      </w:pPr>
      <w:r w:rsidRPr="00C87BF4">
        <w:tab/>
        <w:t>(a)</w:t>
      </w:r>
      <w:r w:rsidRPr="00C87BF4">
        <w:tab/>
        <w:t>under this clause, an amount of newborn supplement is added in relation to an individual and an FTB child of the individual for a period of 13 weeks; and</w:t>
      </w:r>
    </w:p>
    <w:p w:rsidR="004C561E" w:rsidRPr="00C87BF4" w:rsidRDefault="004C561E" w:rsidP="004C561E">
      <w:pPr>
        <w:pStyle w:val="paragraph"/>
      </w:pPr>
      <w:r w:rsidRPr="00C87BF4">
        <w:tab/>
        <w:t>(b)</w:t>
      </w:r>
      <w:r w:rsidRPr="00C87BF4">
        <w:tab/>
        <w:t>the individual is a member of a couple throughout that period;</w:t>
      </w:r>
      <w:r w:rsidR="004463B6" w:rsidRPr="00C87BF4">
        <w:t xml:space="preserve"> and</w:t>
      </w:r>
    </w:p>
    <w:p w:rsidR="004463B6" w:rsidRPr="00C87BF4" w:rsidRDefault="004463B6" w:rsidP="004463B6">
      <w:pPr>
        <w:pStyle w:val="paragraph"/>
      </w:pPr>
      <w:r w:rsidRPr="00C87BF4">
        <w:tab/>
        <w:t>(c)</w:t>
      </w:r>
      <w:r w:rsidRPr="00C87BF4">
        <w:tab/>
        <w:t>throughout that period there is no determination in force under section</w:t>
      </w:r>
      <w:r w:rsidR="00BD75AB" w:rsidRPr="00C87BF4">
        <w:t> </w:t>
      </w:r>
      <w:r w:rsidRPr="00C87BF4">
        <w:t>28 or 29 in relation to both members of the couple and that child;</w:t>
      </w:r>
    </w:p>
    <w:p w:rsidR="004C561E" w:rsidRPr="00C87BF4" w:rsidRDefault="004C561E" w:rsidP="004C561E">
      <w:pPr>
        <w:pStyle w:val="subsection2"/>
      </w:pPr>
      <w:r w:rsidRPr="00C87BF4">
        <w:t>then this clause does not apply in relation to the other member of that couple and that child.</w:t>
      </w:r>
    </w:p>
    <w:p w:rsidR="004C561E" w:rsidRPr="00C87BF4" w:rsidRDefault="004C561E" w:rsidP="004C561E">
      <w:pPr>
        <w:pStyle w:val="subsection"/>
      </w:pPr>
      <w:r w:rsidRPr="00C87BF4">
        <w:tab/>
        <w:t>(11)</w:t>
      </w:r>
      <w:r w:rsidRPr="00C87BF4">
        <w:tab/>
        <w:t xml:space="preserve">An amount of newborn supplement is not to be added under this clause for a day or days in relation to an individual and an FTB child of the individual in the circumstances prescribed in a legislative instrument under </w:t>
      </w:r>
      <w:r w:rsidR="00BD75AB" w:rsidRPr="00C87BF4">
        <w:t>subclause (</w:t>
      </w:r>
      <w:r w:rsidRPr="00C87BF4">
        <w:t>12).</w:t>
      </w:r>
    </w:p>
    <w:p w:rsidR="004C561E" w:rsidRPr="00C87BF4" w:rsidRDefault="004C561E" w:rsidP="004C561E">
      <w:pPr>
        <w:pStyle w:val="subsection"/>
      </w:pPr>
      <w:r w:rsidRPr="00C87BF4">
        <w:tab/>
        <w:t>(12)</w:t>
      </w:r>
      <w:r w:rsidRPr="00C87BF4">
        <w:tab/>
        <w:t>The Minister may, by legislative instrument, prescribe circumstances for the purposes of either or both of subsection</w:t>
      </w:r>
      <w:r w:rsidR="00BD75AB" w:rsidRPr="00C87BF4">
        <w:t> </w:t>
      </w:r>
      <w:r w:rsidRPr="00C87BF4">
        <w:t xml:space="preserve">58AA(3) and </w:t>
      </w:r>
      <w:r w:rsidR="00BD75AB" w:rsidRPr="00C87BF4">
        <w:t>subclause (</w:t>
      </w:r>
      <w:r w:rsidRPr="00C87BF4">
        <w:t>11) of this clause.</w:t>
      </w:r>
    </w:p>
    <w:p w:rsidR="004C561E" w:rsidRPr="00C87BF4" w:rsidRDefault="004C561E" w:rsidP="004C561E">
      <w:pPr>
        <w:pStyle w:val="subsection"/>
      </w:pPr>
      <w:r w:rsidRPr="00C87BF4">
        <w:tab/>
        <w:t>(13)</w:t>
      </w:r>
      <w:r w:rsidRPr="00C87BF4">
        <w:tab/>
        <w:t>The circumstances, in relation to an individual and an FTB child of the individual, must relate to one or more of the following:</w:t>
      </w:r>
    </w:p>
    <w:p w:rsidR="004C561E" w:rsidRPr="00C87BF4" w:rsidRDefault="004C561E" w:rsidP="004C561E">
      <w:pPr>
        <w:pStyle w:val="paragraph"/>
      </w:pPr>
      <w:r w:rsidRPr="00C87BF4">
        <w:tab/>
        <w:t>(a)</w:t>
      </w:r>
      <w:r w:rsidRPr="00C87BF4">
        <w:tab/>
        <w:t>the payability of parental leave pay to another individual for that child;</w:t>
      </w:r>
    </w:p>
    <w:p w:rsidR="004C561E" w:rsidRPr="00C87BF4" w:rsidRDefault="004C561E" w:rsidP="004C561E">
      <w:pPr>
        <w:pStyle w:val="paragraph"/>
      </w:pPr>
      <w:r w:rsidRPr="00C87BF4">
        <w:tab/>
        <w:t>(b)</w:t>
      </w:r>
      <w:r w:rsidRPr="00C87BF4">
        <w:tab/>
        <w:t>the addition of newborn supplement under this clause in relation to another individual and that child;</w:t>
      </w:r>
    </w:p>
    <w:p w:rsidR="004C561E" w:rsidRPr="00C87BF4" w:rsidRDefault="004C561E" w:rsidP="004C561E">
      <w:pPr>
        <w:pStyle w:val="paragraph"/>
      </w:pPr>
      <w:r w:rsidRPr="00C87BF4">
        <w:tab/>
        <w:t>(c)</w:t>
      </w:r>
      <w:r w:rsidRPr="00C87BF4">
        <w:tab/>
        <w:t>the individual being a member of a couple or a former member of a couple.</w:t>
      </w:r>
    </w:p>
    <w:p w:rsidR="004C561E" w:rsidRPr="00C87BF4" w:rsidRDefault="004C561E" w:rsidP="004C561E">
      <w:pPr>
        <w:pStyle w:val="SubsectionHead"/>
      </w:pPr>
      <w:r w:rsidRPr="00C87BF4">
        <w:t>Definition</w:t>
      </w:r>
    </w:p>
    <w:p w:rsidR="004C561E" w:rsidRPr="00C87BF4" w:rsidRDefault="004C561E" w:rsidP="004C561E">
      <w:pPr>
        <w:pStyle w:val="subsection"/>
      </w:pPr>
      <w:r w:rsidRPr="00C87BF4">
        <w:tab/>
        <w:t>(14)</w:t>
      </w:r>
      <w:r w:rsidRPr="00C87BF4">
        <w:tab/>
        <w:t>In this clause:</w:t>
      </w:r>
    </w:p>
    <w:p w:rsidR="004C561E" w:rsidRPr="00C87BF4" w:rsidRDefault="004C561E" w:rsidP="004C561E">
      <w:pPr>
        <w:pStyle w:val="Definition"/>
      </w:pPr>
      <w:r w:rsidRPr="00C87BF4">
        <w:rPr>
          <w:b/>
          <w:i/>
        </w:rPr>
        <w:t>parent</w:t>
      </w:r>
      <w:r w:rsidRPr="00C87BF4">
        <w:t xml:space="preserve"> includes a relationship parent.</w:t>
      </w:r>
    </w:p>
    <w:p w:rsidR="004C561E" w:rsidRPr="00C87BF4" w:rsidRDefault="004C561E" w:rsidP="009D13C3">
      <w:pPr>
        <w:pStyle w:val="ActHead5"/>
      </w:pPr>
      <w:bookmarkStart w:id="335" w:name="_Toc57707256"/>
      <w:r w:rsidRPr="008D2DB2">
        <w:rPr>
          <w:rStyle w:val="CharSectno"/>
        </w:rPr>
        <w:t>35B</w:t>
      </w:r>
      <w:r w:rsidRPr="00C87BF4">
        <w:t xml:space="preserve">  Annualised rate of newborn supplement</w:t>
      </w:r>
      <w:bookmarkEnd w:id="335"/>
    </w:p>
    <w:p w:rsidR="004C561E" w:rsidRPr="00C87BF4" w:rsidRDefault="004C561E" w:rsidP="009D13C3">
      <w:pPr>
        <w:pStyle w:val="SubsectionHead"/>
      </w:pPr>
      <w:r w:rsidRPr="00C87BF4">
        <w:t>General rule</w:t>
      </w:r>
    </w:p>
    <w:p w:rsidR="004C561E" w:rsidRPr="00C87BF4" w:rsidRDefault="004C561E" w:rsidP="009D13C3">
      <w:pPr>
        <w:pStyle w:val="subsection"/>
        <w:keepNext/>
        <w:keepLines/>
      </w:pPr>
      <w:r w:rsidRPr="00C87BF4">
        <w:tab/>
        <w:t>(1)</w:t>
      </w:r>
      <w:r w:rsidRPr="00C87BF4">
        <w:tab/>
        <w:t>Subject to this clause, the amount of newborn supplement for an individual in respect of an FTB child is as follows:</w:t>
      </w:r>
    </w:p>
    <w:p w:rsidR="004C561E" w:rsidRPr="00C87BF4" w:rsidRDefault="004C561E" w:rsidP="009D13C3">
      <w:pPr>
        <w:pStyle w:val="paragraph"/>
        <w:keepNext/>
        <w:keepLines/>
      </w:pPr>
      <w:r w:rsidRPr="00C87BF4">
        <w:tab/>
        <w:t>(a)</w:t>
      </w:r>
      <w:r w:rsidRPr="00C87BF4">
        <w:tab/>
        <w:t>if subclause</w:t>
      </w:r>
      <w:r w:rsidR="00BD75AB" w:rsidRPr="00C87BF4">
        <w:t> </w:t>
      </w:r>
      <w:r w:rsidRPr="00C87BF4">
        <w:t>35A(2) applies and the child is the first child born alive to the woman who gave birth to the child—the amount worked out using the formula:</w:t>
      </w:r>
    </w:p>
    <w:p w:rsidR="004C561E" w:rsidRPr="00C87BF4" w:rsidRDefault="004C561E" w:rsidP="004C561E">
      <w:pPr>
        <w:pStyle w:val="paragraph"/>
      </w:pPr>
      <w:r w:rsidRPr="00C87BF4">
        <w:tab/>
      </w:r>
      <w:r w:rsidRPr="00C87BF4">
        <w:tab/>
      </w:r>
      <w:r w:rsidRPr="00C87BF4">
        <w:rPr>
          <w:noProof/>
          <w:position w:val="-32"/>
        </w:rPr>
        <w:drawing>
          <wp:inline distT="0" distB="0" distL="0" distR="0" wp14:anchorId="080D3340" wp14:editId="7D73C356">
            <wp:extent cx="971550" cy="4953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rsidR="004C561E" w:rsidRPr="00C87BF4" w:rsidRDefault="004C561E" w:rsidP="004C561E">
      <w:pPr>
        <w:pStyle w:val="paragraph"/>
      </w:pPr>
      <w:r w:rsidRPr="00C87BF4">
        <w:tab/>
        <w:t>(b)</w:t>
      </w:r>
      <w:r w:rsidRPr="00C87BF4">
        <w:tab/>
        <w:t>if subclause</w:t>
      </w:r>
      <w:r w:rsidR="00BD75AB" w:rsidRPr="00C87BF4">
        <w:t> </w:t>
      </w:r>
      <w:r w:rsidRPr="00C87BF4">
        <w:t xml:space="preserve">35A(5) applies and the child is the first child that becomes entrusted to the care of the </w:t>
      </w:r>
      <w:r w:rsidR="004463B6" w:rsidRPr="00C87BF4">
        <w:t>individual, or the individual’s partner, in the circumstances mentioned in paragraphs 35A(5)(b) and (c)</w:t>
      </w:r>
      <w:r w:rsidRPr="00C87BF4">
        <w:t>—the amount worked out using the formula:</w:t>
      </w:r>
    </w:p>
    <w:p w:rsidR="004C561E" w:rsidRPr="00C87BF4" w:rsidRDefault="004C561E" w:rsidP="004C561E">
      <w:pPr>
        <w:pStyle w:val="paragraph"/>
      </w:pPr>
      <w:r w:rsidRPr="00C87BF4">
        <w:tab/>
      </w:r>
      <w:r w:rsidRPr="00C87BF4">
        <w:tab/>
      </w:r>
      <w:r w:rsidRPr="00C87BF4">
        <w:rPr>
          <w:noProof/>
          <w:position w:val="-32"/>
        </w:rPr>
        <w:drawing>
          <wp:inline distT="0" distB="0" distL="0" distR="0" wp14:anchorId="5D19B712" wp14:editId="3E911EE8">
            <wp:extent cx="971550" cy="4953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rsidR="004C561E" w:rsidRPr="00C87BF4" w:rsidRDefault="004C561E" w:rsidP="004C561E">
      <w:pPr>
        <w:pStyle w:val="paragraph"/>
      </w:pPr>
      <w:r w:rsidRPr="00C87BF4">
        <w:tab/>
        <w:t>(c)</w:t>
      </w:r>
      <w:r w:rsidRPr="00C87BF4">
        <w:tab/>
        <w:t>if subclause</w:t>
      </w:r>
      <w:r w:rsidR="00BD75AB" w:rsidRPr="00C87BF4">
        <w:t> </w:t>
      </w:r>
      <w:r w:rsidRPr="00C87BF4">
        <w:t>35A(7) applies and the child is the first child that becomes entrusted to the care of the individual, or the individual’s partner, in the circumstances mentioned in paragraphs 35A(7)(a) to (c)—the amount worked out using the formula:</w:t>
      </w:r>
    </w:p>
    <w:p w:rsidR="004C561E" w:rsidRPr="00C87BF4" w:rsidRDefault="004C561E" w:rsidP="004C561E">
      <w:pPr>
        <w:pStyle w:val="paragraph"/>
      </w:pPr>
      <w:r w:rsidRPr="00C87BF4">
        <w:tab/>
      </w:r>
      <w:r w:rsidRPr="00C87BF4">
        <w:tab/>
      </w:r>
      <w:r w:rsidRPr="00C87BF4">
        <w:rPr>
          <w:noProof/>
          <w:position w:val="-32"/>
        </w:rPr>
        <w:drawing>
          <wp:inline distT="0" distB="0" distL="0" distR="0" wp14:anchorId="605B7D4D" wp14:editId="30E2D6B4">
            <wp:extent cx="971550" cy="4953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rsidR="004C561E" w:rsidRPr="00C87BF4" w:rsidRDefault="004C561E" w:rsidP="00DB4088">
      <w:pPr>
        <w:pStyle w:val="paragraph"/>
        <w:keepNext/>
      </w:pPr>
      <w:r w:rsidRPr="00C87BF4">
        <w:tab/>
        <w:t>(d)</w:t>
      </w:r>
      <w:r w:rsidRPr="00C87BF4">
        <w:tab/>
        <w:t>otherwise—the amount worked out using the formula:</w:t>
      </w:r>
    </w:p>
    <w:p w:rsidR="004C561E" w:rsidRPr="00C87BF4" w:rsidRDefault="004C561E" w:rsidP="004C561E">
      <w:pPr>
        <w:pStyle w:val="paragraph"/>
      </w:pPr>
      <w:r w:rsidRPr="00C87BF4">
        <w:tab/>
      </w:r>
      <w:r w:rsidRPr="00C87BF4">
        <w:tab/>
      </w:r>
      <w:r w:rsidRPr="00C87BF4">
        <w:rPr>
          <w:noProof/>
          <w:position w:val="-32"/>
        </w:rPr>
        <w:drawing>
          <wp:inline distT="0" distB="0" distL="0" distR="0" wp14:anchorId="0953882B" wp14:editId="649B85C1">
            <wp:extent cx="857250" cy="4953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57250" cy="495300"/>
                    </a:xfrm>
                    <a:prstGeom prst="rect">
                      <a:avLst/>
                    </a:prstGeom>
                    <a:noFill/>
                    <a:ln>
                      <a:noFill/>
                    </a:ln>
                  </pic:spPr>
                </pic:pic>
              </a:graphicData>
            </a:graphic>
          </wp:inline>
        </w:drawing>
      </w:r>
    </w:p>
    <w:p w:rsidR="004C561E" w:rsidRPr="00C87BF4" w:rsidRDefault="004C561E" w:rsidP="004C561E">
      <w:pPr>
        <w:pStyle w:val="notetext"/>
      </w:pPr>
      <w:r w:rsidRPr="00C87BF4">
        <w:t>Note:</w:t>
      </w:r>
      <w:r w:rsidRPr="00C87BF4">
        <w:tab/>
        <w:t>The amount of the newborn supplement added under this Division forms part of the calculation of an individual’s annual rate of family tax benefit, which is then converted to a daily rate of family tax benefit: see subsection</w:t>
      </w:r>
      <w:r w:rsidR="00BD75AB" w:rsidRPr="00C87BF4">
        <w:t> </w:t>
      </w:r>
      <w:r w:rsidRPr="00C87BF4">
        <w:t>58(3). That daily rate, to the extent it relates to the newborn supplement, is paid for a maximum of 13 weeks: see clause</w:t>
      </w:r>
      <w:r w:rsidR="00BD75AB" w:rsidRPr="00C87BF4">
        <w:t> </w:t>
      </w:r>
      <w:r w:rsidRPr="00C87BF4">
        <w:t>35A.</w:t>
      </w:r>
    </w:p>
    <w:p w:rsidR="004463B6" w:rsidRPr="00C87BF4" w:rsidRDefault="004463B6" w:rsidP="004463B6">
      <w:pPr>
        <w:pStyle w:val="SubsectionHead"/>
      </w:pPr>
      <w:r w:rsidRPr="00C87BF4">
        <w:t>Multiple children cases</w:t>
      </w:r>
    </w:p>
    <w:p w:rsidR="004463B6" w:rsidRPr="00C87BF4" w:rsidRDefault="004463B6" w:rsidP="004463B6">
      <w:pPr>
        <w:pStyle w:val="subsection"/>
      </w:pPr>
      <w:r w:rsidRPr="00C87BF4">
        <w:tab/>
        <w:t>(2)</w:t>
      </w:r>
      <w:r w:rsidRPr="00C87BF4">
        <w:tab/>
        <w:t>If 2 or more children are born during the same multiple birth (including any stillborn child) and subclause</w:t>
      </w:r>
      <w:r w:rsidR="00BD75AB" w:rsidRPr="00C87BF4">
        <w:t> </w:t>
      </w:r>
      <w:r w:rsidRPr="00C87BF4">
        <w:t xml:space="preserve">35A(2) applies in relation to an individual and one or more of those children (each of whom is a </w:t>
      </w:r>
      <w:r w:rsidRPr="00C87BF4">
        <w:rPr>
          <w:b/>
          <w:i/>
        </w:rPr>
        <w:t>qualifying child</w:t>
      </w:r>
      <w:r w:rsidRPr="00C87BF4">
        <w:t>), the amount of newborn supplement for the individual in respect of each qualifying child is the amount worked out using the formula:</w:t>
      </w:r>
    </w:p>
    <w:p w:rsidR="004463B6" w:rsidRPr="00C87BF4" w:rsidRDefault="004463B6" w:rsidP="004C561E">
      <w:pPr>
        <w:pStyle w:val="subsection"/>
      </w:pPr>
      <w:r w:rsidRPr="00C87BF4">
        <w:tab/>
      </w:r>
      <w:r w:rsidRPr="00C87BF4">
        <w:tab/>
      </w:r>
      <w:r w:rsidRPr="00C87BF4">
        <w:rPr>
          <w:noProof/>
        </w:rPr>
        <w:drawing>
          <wp:inline distT="0" distB="0" distL="0" distR="0" wp14:anchorId="3D67166E" wp14:editId="36D44138">
            <wp:extent cx="96202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62025" cy="495300"/>
                    </a:xfrm>
                    <a:prstGeom prst="rect">
                      <a:avLst/>
                    </a:prstGeom>
                    <a:noFill/>
                    <a:ln>
                      <a:noFill/>
                    </a:ln>
                  </pic:spPr>
                </pic:pic>
              </a:graphicData>
            </a:graphic>
          </wp:inline>
        </w:drawing>
      </w:r>
    </w:p>
    <w:p w:rsidR="004C561E" w:rsidRPr="00C87BF4" w:rsidRDefault="004C561E" w:rsidP="004C561E">
      <w:pPr>
        <w:pStyle w:val="subsection"/>
      </w:pPr>
      <w:r w:rsidRPr="00C87BF4">
        <w:tab/>
        <w:t>(3)</w:t>
      </w:r>
      <w:r w:rsidRPr="00C87BF4">
        <w:tab/>
        <w:t>If subclause</w:t>
      </w:r>
      <w:r w:rsidR="00BD75AB" w:rsidRPr="00C87BF4">
        <w:t> </w:t>
      </w:r>
      <w:r w:rsidRPr="00C87BF4">
        <w:t>35A(5) applies in relation to an individual and 2 or more children who become entrusted to the care of the individual, or the individual’s partner, as part of the same entrustment to care process, the amount of newborn supplement for the individual in respect of each child is the amount worked out using the formula:</w:t>
      </w:r>
    </w:p>
    <w:p w:rsidR="004C561E" w:rsidRPr="00C87BF4" w:rsidRDefault="004C561E" w:rsidP="004C561E">
      <w:pPr>
        <w:pStyle w:val="subsection"/>
      </w:pPr>
      <w:r w:rsidRPr="00C87BF4">
        <w:tab/>
      </w:r>
      <w:r w:rsidRPr="00C87BF4">
        <w:tab/>
      </w:r>
      <w:r w:rsidRPr="00C87BF4">
        <w:rPr>
          <w:noProof/>
        </w:rPr>
        <w:drawing>
          <wp:inline distT="0" distB="0" distL="0" distR="0" wp14:anchorId="07D6D139" wp14:editId="57251CF2">
            <wp:extent cx="97155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rsidR="004C561E" w:rsidRPr="00C87BF4" w:rsidRDefault="004C561E" w:rsidP="00DB4088">
      <w:pPr>
        <w:pStyle w:val="subsection"/>
        <w:keepNext/>
      </w:pPr>
      <w:r w:rsidRPr="00C87BF4">
        <w:tab/>
        <w:t>(4)</w:t>
      </w:r>
      <w:r w:rsidRPr="00C87BF4">
        <w:tab/>
        <w:t>If subclause</w:t>
      </w:r>
      <w:r w:rsidR="00BD75AB" w:rsidRPr="00C87BF4">
        <w:t> </w:t>
      </w:r>
      <w:r w:rsidRPr="00C87BF4">
        <w:t>35A(7) applies in relation to an individual and 2 or more children who become entrusted to the care of the individual, or the individual’s partner, as part of the same adoption process, the amount of newborn supplement for the individual in respect of each child is the amount worked out using the formula:</w:t>
      </w:r>
    </w:p>
    <w:p w:rsidR="004C561E" w:rsidRPr="00C87BF4" w:rsidRDefault="004C561E" w:rsidP="004C561E">
      <w:pPr>
        <w:pStyle w:val="subsection"/>
      </w:pPr>
      <w:r w:rsidRPr="00C87BF4">
        <w:tab/>
      </w:r>
      <w:r w:rsidRPr="00C87BF4">
        <w:tab/>
      </w:r>
      <w:r w:rsidRPr="00C87BF4">
        <w:rPr>
          <w:noProof/>
        </w:rPr>
        <w:drawing>
          <wp:inline distT="0" distB="0" distL="0" distR="0" wp14:anchorId="45D45451" wp14:editId="7DB3908C">
            <wp:extent cx="97155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rsidR="00632062" w:rsidRPr="00C87BF4" w:rsidRDefault="00AA48B4" w:rsidP="003D7FE2">
      <w:pPr>
        <w:pStyle w:val="ActHead3"/>
        <w:pageBreakBefore/>
      </w:pPr>
      <w:bookmarkStart w:id="336" w:name="_Toc57707257"/>
      <w:r w:rsidRPr="008D2DB2">
        <w:rPr>
          <w:rStyle w:val="CharDivNo"/>
        </w:rPr>
        <w:t>Division 2</w:t>
      </w:r>
      <w:r w:rsidR="00632062" w:rsidRPr="00C87BF4">
        <w:t>—</w:t>
      </w:r>
      <w:r w:rsidR="00632062" w:rsidRPr="008D2DB2">
        <w:rPr>
          <w:rStyle w:val="CharDivText"/>
        </w:rPr>
        <w:t>Multiple birth allowance</w:t>
      </w:r>
      <w:bookmarkEnd w:id="336"/>
    </w:p>
    <w:p w:rsidR="00632062" w:rsidRPr="00C87BF4" w:rsidRDefault="00632062" w:rsidP="0022492B">
      <w:pPr>
        <w:pStyle w:val="ActHead5"/>
      </w:pPr>
      <w:bookmarkStart w:id="337" w:name="_Toc57707258"/>
      <w:r w:rsidRPr="008D2DB2">
        <w:rPr>
          <w:rStyle w:val="CharSectno"/>
        </w:rPr>
        <w:t>36</w:t>
      </w:r>
      <w:r w:rsidRPr="00C87BF4">
        <w:t xml:space="preserve">  Eligibility for multiple birth allowance</w:t>
      </w:r>
      <w:bookmarkEnd w:id="337"/>
    </w:p>
    <w:p w:rsidR="00632062" w:rsidRPr="00C87BF4" w:rsidRDefault="00632062">
      <w:pPr>
        <w:pStyle w:val="subsection"/>
      </w:pPr>
      <w:r w:rsidRPr="00C87BF4">
        <w:tab/>
      </w:r>
      <w:r w:rsidR="0040095E" w:rsidRPr="00C87BF4">
        <w:t>(1)</w:t>
      </w:r>
      <w:r w:rsidRPr="00C87BF4">
        <w:tab/>
        <w:t>An amount by way of multiple birth allowance is to be added in working out an individual’s maximum rate under clause</w:t>
      </w:r>
      <w:r w:rsidR="00BD75AB" w:rsidRPr="00C87BF4">
        <w:t> </w:t>
      </w:r>
      <w:r w:rsidRPr="00C87BF4">
        <w:t>3</w:t>
      </w:r>
      <w:r w:rsidR="00B024C5" w:rsidRPr="00C87BF4">
        <w:t>, or an individual’s Method 2 base rate under clause</w:t>
      </w:r>
      <w:r w:rsidR="00BD75AB" w:rsidRPr="00C87BF4">
        <w:t> </w:t>
      </w:r>
      <w:r w:rsidR="00B024C5" w:rsidRPr="00C87BF4">
        <w:t>25,</w:t>
      </w:r>
      <w:r w:rsidRPr="00C87BF4">
        <w:t xml:space="preserve"> if:</w:t>
      </w:r>
    </w:p>
    <w:p w:rsidR="00632062" w:rsidRPr="00C87BF4" w:rsidRDefault="00632062">
      <w:pPr>
        <w:pStyle w:val="paragraph"/>
      </w:pPr>
      <w:r w:rsidRPr="00C87BF4">
        <w:tab/>
        <w:t>(a)</w:t>
      </w:r>
      <w:r w:rsidRPr="00C87BF4">
        <w:tab/>
        <w:t>the individual has 3 or more FTB children; and</w:t>
      </w:r>
    </w:p>
    <w:p w:rsidR="0040095E" w:rsidRPr="00C87BF4" w:rsidRDefault="0040095E" w:rsidP="0040095E">
      <w:pPr>
        <w:pStyle w:val="paragraph"/>
      </w:pPr>
      <w:r w:rsidRPr="00C87BF4">
        <w:tab/>
        <w:t>(b)</w:t>
      </w:r>
      <w:r w:rsidRPr="00C87BF4">
        <w:tab/>
        <w:t xml:space="preserve">at least 3 of those children were born during the same multiple birth and satisfy the requirements of </w:t>
      </w:r>
      <w:r w:rsidR="00BD75AB" w:rsidRPr="00C87BF4">
        <w:t>subclause (</w:t>
      </w:r>
      <w:r w:rsidRPr="00C87BF4">
        <w:t>2).</w:t>
      </w:r>
    </w:p>
    <w:p w:rsidR="0040095E" w:rsidRPr="00C87BF4" w:rsidRDefault="0040095E" w:rsidP="0040095E">
      <w:pPr>
        <w:pStyle w:val="subsection"/>
      </w:pPr>
      <w:r w:rsidRPr="00C87BF4">
        <w:tab/>
        <w:t>(2)</w:t>
      </w:r>
      <w:r w:rsidRPr="00C87BF4">
        <w:tab/>
        <w:t xml:space="preserve">For the purposes of </w:t>
      </w:r>
      <w:r w:rsidR="00BD75AB" w:rsidRPr="00C87BF4">
        <w:t>paragraph (</w:t>
      </w:r>
      <w:r w:rsidRPr="00C87BF4">
        <w:t>1)(b), the requirements of this subclause are satisfied by a child if:</w:t>
      </w:r>
    </w:p>
    <w:p w:rsidR="0040095E" w:rsidRPr="00C87BF4" w:rsidRDefault="0040095E" w:rsidP="0040095E">
      <w:pPr>
        <w:pStyle w:val="paragraph"/>
      </w:pPr>
      <w:r w:rsidRPr="00C87BF4">
        <w:tab/>
        <w:t>(a)</w:t>
      </w:r>
      <w:r w:rsidRPr="00C87BF4">
        <w:tab/>
        <w:t>the child is under the age of 16 years; or</w:t>
      </w:r>
    </w:p>
    <w:p w:rsidR="00CF0D4A" w:rsidRPr="00C87BF4" w:rsidRDefault="00CF0D4A" w:rsidP="00CF0D4A">
      <w:pPr>
        <w:pStyle w:val="paragraph"/>
      </w:pPr>
      <w:r w:rsidRPr="00C87BF4">
        <w:tab/>
        <w:t>(b)</w:t>
      </w:r>
      <w:r w:rsidRPr="00C87BF4">
        <w:tab/>
        <w:t>the child has turned 16 and is a senior secondary school child.</w:t>
      </w:r>
    </w:p>
    <w:p w:rsidR="00632062" w:rsidRPr="00C87BF4" w:rsidRDefault="00632062" w:rsidP="0022492B">
      <w:pPr>
        <w:pStyle w:val="ActHead5"/>
      </w:pPr>
      <w:bookmarkStart w:id="338" w:name="_Toc57707259"/>
      <w:r w:rsidRPr="008D2DB2">
        <w:rPr>
          <w:rStyle w:val="CharSectno"/>
        </w:rPr>
        <w:t>37</w:t>
      </w:r>
      <w:r w:rsidRPr="00C87BF4">
        <w:t xml:space="preserve">  Rate of multiple birth allowance</w:t>
      </w:r>
      <w:bookmarkEnd w:id="338"/>
    </w:p>
    <w:p w:rsidR="00632062" w:rsidRPr="00C87BF4" w:rsidRDefault="00632062">
      <w:pPr>
        <w:pStyle w:val="subsection"/>
      </w:pPr>
      <w:r w:rsidRPr="00C87BF4">
        <w:tab/>
      </w:r>
      <w:r w:rsidRPr="00C87BF4">
        <w:tab/>
        <w:t>The amount of the multiple birth allowance is:</w:t>
      </w:r>
    </w:p>
    <w:p w:rsidR="00632062" w:rsidRPr="00C87BF4" w:rsidRDefault="00632062">
      <w:pPr>
        <w:pStyle w:val="paragraph"/>
      </w:pPr>
      <w:r w:rsidRPr="00C87BF4">
        <w:tab/>
        <w:t>(a)</w:t>
      </w:r>
      <w:r w:rsidRPr="00C87BF4">
        <w:tab/>
        <w:t>if the number of the FTB children born during the same multiple birth</w:t>
      </w:r>
      <w:r w:rsidR="0040095E" w:rsidRPr="00C87BF4">
        <w:t xml:space="preserve"> who satisfy the requirements of subclause</w:t>
      </w:r>
      <w:r w:rsidR="00BD75AB" w:rsidRPr="00C87BF4">
        <w:t> </w:t>
      </w:r>
      <w:r w:rsidR="0040095E" w:rsidRPr="00C87BF4">
        <w:t>36(2)</w:t>
      </w:r>
      <w:r w:rsidRPr="00C87BF4">
        <w:t xml:space="preserve"> is 3—$2,467.40; and</w:t>
      </w:r>
    </w:p>
    <w:p w:rsidR="00632062" w:rsidRPr="00C87BF4" w:rsidRDefault="00632062">
      <w:pPr>
        <w:pStyle w:val="paragraph"/>
      </w:pPr>
      <w:r w:rsidRPr="00C87BF4">
        <w:tab/>
        <w:t>(b)</w:t>
      </w:r>
      <w:r w:rsidRPr="00C87BF4">
        <w:tab/>
        <w:t>if the number of the FTB children born during the same multiple birth</w:t>
      </w:r>
      <w:r w:rsidR="0040095E" w:rsidRPr="00C87BF4">
        <w:t xml:space="preserve"> who satisfy the requirements of subclause</w:t>
      </w:r>
      <w:r w:rsidR="00BD75AB" w:rsidRPr="00C87BF4">
        <w:t> </w:t>
      </w:r>
      <w:r w:rsidR="0040095E" w:rsidRPr="00C87BF4">
        <w:t>36(2)</w:t>
      </w:r>
      <w:r w:rsidRPr="00C87BF4">
        <w:t xml:space="preserve"> is 4 or more—$3,292.30.</w:t>
      </w:r>
    </w:p>
    <w:p w:rsidR="00986DA3" w:rsidRPr="00C87BF4" w:rsidRDefault="00986DA3" w:rsidP="00986DA3">
      <w:pPr>
        <w:pStyle w:val="ActHead5"/>
      </w:pPr>
      <w:bookmarkStart w:id="339" w:name="_Toc57707260"/>
      <w:r w:rsidRPr="008D2DB2">
        <w:rPr>
          <w:rStyle w:val="CharSectno"/>
        </w:rPr>
        <w:t>38</w:t>
      </w:r>
      <w:r w:rsidRPr="00C87BF4">
        <w:t xml:space="preserve">  Sharing multiple birth allowance (determinations under section</w:t>
      </w:r>
      <w:r w:rsidR="00BD75AB" w:rsidRPr="00C87BF4">
        <w:t> </w:t>
      </w:r>
      <w:r w:rsidRPr="00C87BF4">
        <w:t>59A)</w:t>
      </w:r>
      <w:bookmarkEnd w:id="339"/>
    </w:p>
    <w:p w:rsidR="00986DA3" w:rsidRPr="00C87BF4" w:rsidRDefault="00986DA3" w:rsidP="00986DA3">
      <w:pPr>
        <w:pStyle w:val="subsection"/>
      </w:pPr>
      <w:r w:rsidRPr="00C87BF4">
        <w:tab/>
      </w:r>
      <w:r w:rsidRPr="00C87BF4">
        <w:tab/>
        <w:t>If the Secretary has made a determination under section</w:t>
      </w:r>
      <w:r w:rsidR="00BD75AB" w:rsidRPr="00C87BF4">
        <w:t> </w:t>
      </w:r>
      <w:r w:rsidRPr="00C87BF4">
        <w:t>59A in respect of an FTB child of the individual, multiple birth allowance under this Division is to be dealt with in accordance with the determination.</w:t>
      </w:r>
    </w:p>
    <w:p w:rsidR="0046562A" w:rsidRPr="00C87BF4" w:rsidRDefault="00AA48B4" w:rsidP="003D7FE2">
      <w:pPr>
        <w:pStyle w:val="ActHead3"/>
        <w:pageBreakBefore/>
      </w:pPr>
      <w:bookmarkStart w:id="340" w:name="_Toc57707261"/>
      <w:r w:rsidRPr="008D2DB2">
        <w:rPr>
          <w:rStyle w:val="CharDivNo"/>
        </w:rPr>
        <w:t>Division 2</w:t>
      </w:r>
      <w:r w:rsidR="0046562A" w:rsidRPr="008D2DB2">
        <w:rPr>
          <w:rStyle w:val="CharDivNo"/>
        </w:rPr>
        <w:t>A</w:t>
      </w:r>
      <w:r w:rsidR="0046562A" w:rsidRPr="00C87BF4">
        <w:t>—</w:t>
      </w:r>
      <w:r w:rsidR="0046562A" w:rsidRPr="008D2DB2">
        <w:rPr>
          <w:rStyle w:val="CharDivText"/>
        </w:rPr>
        <w:t>FTB Part A supplement</w:t>
      </w:r>
      <w:bookmarkEnd w:id="340"/>
    </w:p>
    <w:p w:rsidR="0046562A" w:rsidRPr="00C87BF4" w:rsidRDefault="0046562A" w:rsidP="0022492B">
      <w:pPr>
        <w:pStyle w:val="ActHead5"/>
      </w:pPr>
      <w:bookmarkStart w:id="341" w:name="_Toc57707262"/>
      <w:r w:rsidRPr="008D2DB2">
        <w:rPr>
          <w:rStyle w:val="CharSectno"/>
        </w:rPr>
        <w:t>38A</w:t>
      </w:r>
      <w:r w:rsidRPr="00C87BF4">
        <w:t xml:space="preserve">  Rate of FTB Part A supplement</w:t>
      </w:r>
      <w:bookmarkEnd w:id="341"/>
    </w:p>
    <w:p w:rsidR="003D3486" w:rsidRPr="00C87BF4" w:rsidRDefault="003D3486" w:rsidP="003D3486">
      <w:pPr>
        <w:pStyle w:val="subsection"/>
      </w:pPr>
      <w:r w:rsidRPr="00C87BF4">
        <w:tab/>
        <w:t>(1A)</w:t>
      </w:r>
      <w:r w:rsidRPr="00C87BF4">
        <w:tab/>
        <w:t>Despite any other provision of this clause, the amount of the FTB Part A supplement to be added in working out an individual’s maximum rate under clause</w:t>
      </w:r>
      <w:r w:rsidR="00BD75AB" w:rsidRPr="00C87BF4">
        <w:t> </w:t>
      </w:r>
      <w:r w:rsidRPr="00C87BF4">
        <w:t>3, or an individual’s Method 2 base rate under clause</w:t>
      </w:r>
      <w:r w:rsidR="00BD75AB" w:rsidRPr="00C87BF4">
        <w:t> </w:t>
      </w:r>
      <w:r w:rsidRPr="00C87BF4">
        <w:t>25, is nil if the individual’s adjusted taxable income is more than $80,000.</w:t>
      </w:r>
    </w:p>
    <w:p w:rsidR="003D3486" w:rsidRPr="00C87BF4" w:rsidRDefault="003D3486" w:rsidP="003D3486">
      <w:pPr>
        <w:pStyle w:val="notetext"/>
      </w:pPr>
      <w:r w:rsidRPr="00C87BF4">
        <w:t>Note:</w:t>
      </w:r>
      <w:r w:rsidRPr="00C87BF4">
        <w:tab/>
        <w:t>If the individual is a member of a couple, the individual’s adjusted taxable income includes the adjusted taxable income of the individual’s partner: see clause</w:t>
      </w:r>
      <w:r w:rsidR="00BD75AB" w:rsidRPr="00C87BF4">
        <w:t> </w:t>
      </w:r>
      <w:r w:rsidRPr="00C87BF4">
        <w:t>3 of Schedule</w:t>
      </w:r>
      <w:r w:rsidR="00BD75AB" w:rsidRPr="00C87BF4">
        <w:t> </w:t>
      </w:r>
      <w:r w:rsidRPr="00C87BF4">
        <w:t>3.</w:t>
      </w:r>
    </w:p>
    <w:p w:rsidR="0046562A" w:rsidRPr="00C87BF4" w:rsidRDefault="0046562A" w:rsidP="0046562A">
      <w:pPr>
        <w:pStyle w:val="subsection"/>
      </w:pPr>
      <w:r w:rsidRPr="00C87BF4">
        <w:tab/>
        <w:t>(1)</w:t>
      </w:r>
      <w:r w:rsidRPr="00C87BF4">
        <w:tab/>
        <w:t>The amount of the FTB Part A supplement to be added in working out an individual’s maximum rate under clause</w:t>
      </w:r>
      <w:r w:rsidR="00BD75AB" w:rsidRPr="00C87BF4">
        <w:t> </w:t>
      </w:r>
      <w:r w:rsidRPr="00C87BF4">
        <w:t>3</w:t>
      </w:r>
      <w:r w:rsidR="00B024C5" w:rsidRPr="00C87BF4">
        <w:t>, or an individual’s Method 2 base rate under clause</w:t>
      </w:r>
      <w:r w:rsidR="00BD75AB" w:rsidRPr="00C87BF4">
        <w:t> </w:t>
      </w:r>
      <w:r w:rsidR="00B024C5" w:rsidRPr="00C87BF4">
        <w:t>25,</w:t>
      </w:r>
      <w:r w:rsidRPr="00C87BF4">
        <w:t xml:space="preserve"> is:</w:t>
      </w:r>
    </w:p>
    <w:p w:rsidR="0046562A" w:rsidRPr="00C87BF4" w:rsidRDefault="0046562A" w:rsidP="0046562A">
      <w:pPr>
        <w:pStyle w:val="paragraph"/>
      </w:pPr>
      <w:r w:rsidRPr="00C87BF4">
        <w:tab/>
        <w:t>(a)</w:t>
      </w:r>
      <w:r w:rsidRPr="00C87BF4">
        <w:tab/>
        <w:t>if the individual has one FTB child—the applicable supplement amount for that child; or</w:t>
      </w:r>
    </w:p>
    <w:p w:rsidR="0046562A" w:rsidRPr="00C87BF4" w:rsidRDefault="0046562A" w:rsidP="0046562A">
      <w:pPr>
        <w:pStyle w:val="paragraph"/>
      </w:pPr>
      <w:r w:rsidRPr="00C87BF4">
        <w:tab/>
        <w:t>(b)</w:t>
      </w:r>
      <w:r w:rsidRPr="00C87BF4">
        <w:tab/>
        <w:t>if the individual has 2 or more FTB children—the sum of the applicable supplement amounts for each of those children.</w:t>
      </w:r>
    </w:p>
    <w:p w:rsidR="0046562A" w:rsidRPr="00C87BF4" w:rsidRDefault="0046562A" w:rsidP="0046562A">
      <w:pPr>
        <w:pStyle w:val="subsection"/>
      </w:pPr>
      <w:r w:rsidRPr="00C87BF4">
        <w:tab/>
        <w:t>(2)</w:t>
      </w:r>
      <w:r w:rsidRPr="00C87BF4">
        <w:tab/>
        <w:t xml:space="preserve">For the purposes of </w:t>
      </w:r>
      <w:r w:rsidR="00BD75AB" w:rsidRPr="00C87BF4">
        <w:t>subclause (</w:t>
      </w:r>
      <w:r w:rsidRPr="00C87BF4">
        <w:t xml:space="preserve">1), the </w:t>
      </w:r>
      <w:r w:rsidRPr="00C87BF4">
        <w:rPr>
          <w:b/>
          <w:i/>
        </w:rPr>
        <w:t>applicable supplement amount</w:t>
      </w:r>
      <w:r w:rsidRPr="00C87BF4">
        <w:t xml:space="preserve"> for an FTB child of the individual is:</w:t>
      </w:r>
    </w:p>
    <w:p w:rsidR="00986DA3" w:rsidRPr="00C87BF4" w:rsidRDefault="00986DA3" w:rsidP="00986DA3">
      <w:pPr>
        <w:pStyle w:val="paragraph"/>
      </w:pPr>
      <w:r w:rsidRPr="00C87BF4">
        <w:tab/>
        <w:t>(a)</w:t>
      </w:r>
      <w:r w:rsidRPr="00C87BF4">
        <w:tab/>
        <w:t>if the individual has a shared care percentage for the FTB child—the individual’s shared care percentage of the FTB gross supplement amount; or</w:t>
      </w:r>
    </w:p>
    <w:p w:rsidR="0046562A" w:rsidRPr="00C87BF4" w:rsidRDefault="0046562A" w:rsidP="0046562A">
      <w:pPr>
        <w:pStyle w:val="paragraph"/>
      </w:pPr>
      <w:r w:rsidRPr="00C87BF4">
        <w:tab/>
        <w:t>(b)</w:t>
      </w:r>
      <w:r w:rsidRPr="00C87BF4">
        <w:tab/>
        <w:t>in any other case—the FTB gross supplement amount.</w:t>
      </w:r>
    </w:p>
    <w:p w:rsidR="0046562A" w:rsidRPr="00C87BF4" w:rsidRDefault="0046562A" w:rsidP="0046562A">
      <w:pPr>
        <w:pStyle w:val="subsection"/>
      </w:pPr>
      <w:r w:rsidRPr="00C87BF4">
        <w:tab/>
        <w:t>(3)</w:t>
      </w:r>
      <w:r w:rsidRPr="00C87BF4">
        <w:tab/>
        <w:t xml:space="preserve">For the purposes of </w:t>
      </w:r>
      <w:r w:rsidR="00BD75AB" w:rsidRPr="00C87BF4">
        <w:t>subclause (</w:t>
      </w:r>
      <w:r w:rsidRPr="00C87BF4">
        <w:t xml:space="preserve">2), the </w:t>
      </w:r>
      <w:r w:rsidRPr="00C87BF4">
        <w:rPr>
          <w:b/>
          <w:i/>
        </w:rPr>
        <w:t>FTB gross supplement amount</w:t>
      </w:r>
      <w:r w:rsidRPr="00C87BF4">
        <w:t xml:space="preserve"> is $600.</w:t>
      </w:r>
    </w:p>
    <w:p w:rsidR="0046562A" w:rsidRPr="00C87BF4" w:rsidRDefault="0046562A" w:rsidP="0046562A">
      <w:pPr>
        <w:pStyle w:val="subsection"/>
      </w:pPr>
      <w:r w:rsidRPr="00C87BF4">
        <w:tab/>
        <w:t>(4)</w:t>
      </w:r>
      <w:r w:rsidRPr="00C87BF4">
        <w:tab/>
        <w:t xml:space="preserve">To avoid doubt, when the FTB gross supplement amount is indexed on a </w:t>
      </w:r>
      <w:r w:rsidR="00AA48B4" w:rsidRPr="00C87BF4">
        <w:t>1 July</w:t>
      </w:r>
      <w:r w:rsidRPr="00C87BF4">
        <w:t xml:space="preserve"> under Part</w:t>
      </w:r>
      <w:r w:rsidR="00BD75AB" w:rsidRPr="00C87BF4">
        <w:t> </w:t>
      </w:r>
      <w:r w:rsidRPr="00C87BF4">
        <w:t>2 of Schedule</w:t>
      </w:r>
      <w:r w:rsidR="00BD75AB" w:rsidRPr="00C87BF4">
        <w:t> </w:t>
      </w:r>
      <w:r w:rsidRPr="00C87BF4">
        <w:t>4, the amount, as it stood before that indexation, continues to apply in working out an individual’s maximum rate under clause</w:t>
      </w:r>
      <w:r w:rsidR="00BD75AB" w:rsidRPr="00C87BF4">
        <w:t> </w:t>
      </w:r>
      <w:r w:rsidRPr="00C87BF4">
        <w:t>3</w:t>
      </w:r>
      <w:r w:rsidR="00B024C5" w:rsidRPr="00C87BF4">
        <w:t>, or an individual’s Method 2 base rate under clause</w:t>
      </w:r>
      <w:r w:rsidR="00BD75AB" w:rsidRPr="00C87BF4">
        <w:t> </w:t>
      </w:r>
      <w:r w:rsidR="00B024C5" w:rsidRPr="00C87BF4">
        <w:t>25,</w:t>
      </w:r>
      <w:r w:rsidRPr="00C87BF4">
        <w:t xml:space="preserve"> for the income year ending just before that </w:t>
      </w:r>
      <w:r w:rsidR="00AA48B4" w:rsidRPr="00C87BF4">
        <w:t>1 July</w:t>
      </w:r>
      <w:r w:rsidRPr="00C87BF4">
        <w:t>.</w:t>
      </w:r>
    </w:p>
    <w:p w:rsidR="00EC4786" w:rsidRPr="00C87BF4" w:rsidRDefault="00AA48B4" w:rsidP="00FA624D">
      <w:pPr>
        <w:pStyle w:val="ActHead3"/>
        <w:pageBreakBefore/>
      </w:pPr>
      <w:bookmarkStart w:id="342" w:name="_Toc57707263"/>
      <w:r w:rsidRPr="008D2DB2">
        <w:rPr>
          <w:rStyle w:val="CharDivNo"/>
        </w:rPr>
        <w:t>Division 2</w:t>
      </w:r>
      <w:r w:rsidR="00EC4786" w:rsidRPr="008D2DB2">
        <w:rPr>
          <w:rStyle w:val="CharDivNo"/>
        </w:rPr>
        <w:t>AA</w:t>
      </w:r>
      <w:r w:rsidR="00EC4786" w:rsidRPr="00C87BF4">
        <w:t>—</w:t>
      </w:r>
      <w:r w:rsidR="00EC4786" w:rsidRPr="008D2DB2">
        <w:rPr>
          <w:rStyle w:val="CharDivText"/>
        </w:rPr>
        <w:t>Energy supplement (Part A)</w:t>
      </w:r>
      <w:bookmarkEnd w:id="342"/>
    </w:p>
    <w:p w:rsidR="00EC4786" w:rsidRPr="00C87BF4" w:rsidRDefault="00EC4786" w:rsidP="00EC4786">
      <w:pPr>
        <w:pStyle w:val="ActHead4"/>
      </w:pPr>
      <w:bookmarkStart w:id="343" w:name="_Toc57707264"/>
      <w:r w:rsidRPr="008D2DB2">
        <w:rPr>
          <w:rStyle w:val="CharSubdNo"/>
        </w:rPr>
        <w:t>Subdivision A</w:t>
      </w:r>
      <w:r w:rsidRPr="00C87BF4">
        <w:t>—</w:t>
      </w:r>
      <w:r w:rsidRPr="008D2DB2">
        <w:rPr>
          <w:rStyle w:val="CharSubdText"/>
        </w:rPr>
        <w:t>Energy supplement (Part A—Method 1)</w:t>
      </w:r>
      <w:bookmarkEnd w:id="343"/>
    </w:p>
    <w:p w:rsidR="007872E4" w:rsidRPr="00C87BF4" w:rsidRDefault="007872E4" w:rsidP="007872E4">
      <w:pPr>
        <w:pStyle w:val="ActHead5"/>
      </w:pPr>
      <w:bookmarkStart w:id="344" w:name="_Toc57707265"/>
      <w:r w:rsidRPr="008D2DB2">
        <w:rPr>
          <w:rStyle w:val="CharSectno"/>
        </w:rPr>
        <w:t>38AA</w:t>
      </w:r>
      <w:r w:rsidRPr="00C87BF4">
        <w:t xml:space="preserve">  Energy supplement (Part A—Method 1)</w:t>
      </w:r>
      <w:bookmarkEnd w:id="344"/>
    </w:p>
    <w:p w:rsidR="007872E4" w:rsidRPr="00C87BF4" w:rsidRDefault="007872E4" w:rsidP="007872E4">
      <w:pPr>
        <w:pStyle w:val="subsection"/>
      </w:pPr>
      <w:r w:rsidRPr="00C87BF4">
        <w:tab/>
        <w:t>(1)</w:t>
      </w:r>
      <w:r w:rsidRPr="00C87BF4">
        <w:tab/>
        <w:t>The amount of the energy supplement (Part A) to be added in working out an individual’s maximum rate under clause</w:t>
      </w:r>
      <w:r w:rsidR="00BD75AB" w:rsidRPr="00C87BF4">
        <w:t> </w:t>
      </w:r>
      <w:r w:rsidRPr="00C87BF4">
        <w:t>3 is worked out using the following table. Subject to clauses</w:t>
      </w:r>
      <w:r w:rsidR="00BD75AB" w:rsidRPr="00C87BF4">
        <w:t> </w:t>
      </w:r>
      <w:r w:rsidRPr="00C87BF4">
        <w:t>38AB to 38AE, work out the FTB energy child amount for each FTB child of the individual. The energy supplement (Part A) is the sum of the FTB energy child amounts.</w:t>
      </w:r>
    </w:p>
    <w:p w:rsidR="007872E4" w:rsidRPr="00C87BF4" w:rsidRDefault="007872E4" w:rsidP="007872E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7872E4" w:rsidRPr="00C87BF4" w:rsidTr="00B47F04">
        <w:trPr>
          <w:tblHeader/>
        </w:trPr>
        <w:tc>
          <w:tcPr>
            <w:tcW w:w="7086" w:type="dxa"/>
            <w:gridSpan w:val="3"/>
            <w:tcBorders>
              <w:top w:val="single" w:sz="12" w:space="0" w:color="auto"/>
              <w:bottom w:val="single" w:sz="6" w:space="0" w:color="auto"/>
            </w:tcBorders>
            <w:shd w:val="clear" w:color="auto" w:fill="auto"/>
          </w:tcPr>
          <w:p w:rsidR="007872E4" w:rsidRPr="00C87BF4" w:rsidRDefault="007872E4" w:rsidP="00B47F04">
            <w:pPr>
              <w:pStyle w:val="TableHeading"/>
            </w:pPr>
            <w:r w:rsidRPr="00C87BF4">
              <w:t>Energy supplement (Part A—Method 1)</w:t>
            </w:r>
          </w:p>
        </w:tc>
      </w:tr>
      <w:tr w:rsidR="007872E4" w:rsidRPr="00C87BF4" w:rsidTr="00B47F04">
        <w:trPr>
          <w:tblHeader/>
        </w:trPr>
        <w:tc>
          <w:tcPr>
            <w:tcW w:w="714" w:type="dxa"/>
            <w:tcBorders>
              <w:top w:val="single" w:sz="6" w:space="0" w:color="auto"/>
              <w:bottom w:val="single" w:sz="12" w:space="0" w:color="auto"/>
            </w:tcBorders>
            <w:shd w:val="clear" w:color="auto" w:fill="auto"/>
          </w:tcPr>
          <w:p w:rsidR="007872E4" w:rsidRPr="00C87BF4" w:rsidRDefault="007872E4" w:rsidP="00B47F04">
            <w:pPr>
              <w:pStyle w:val="TableHeading"/>
            </w:pPr>
            <w:r w:rsidRPr="00C87BF4">
              <w:t>Item</w:t>
            </w:r>
          </w:p>
        </w:tc>
        <w:tc>
          <w:tcPr>
            <w:tcW w:w="3186" w:type="dxa"/>
            <w:tcBorders>
              <w:top w:val="single" w:sz="6" w:space="0" w:color="auto"/>
              <w:bottom w:val="single" w:sz="12" w:space="0" w:color="auto"/>
            </w:tcBorders>
            <w:shd w:val="clear" w:color="auto" w:fill="auto"/>
          </w:tcPr>
          <w:p w:rsidR="007872E4" w:rsidRPr="00C87BF4" w:rsidRDefault="007872E4" w:rsidP="00B47F04">
            <w:pPr>
              <w:pStyle w:val="TableHeading"/>
            </w:pPr>
            <w:r w:rsidRPr="00C87BF4">
              <w:t>Category of FTB child</w:t>
            </w:r>
          </w:p>
        </w:tc>
        <w:tc>
          <w:tcPr>
            <w:tcW w:w="3186" w:type="dxa"/>
            <w:tcBorders>
              <w:top w:val="single" w:sz="6" w:space="0" w:color="auto"/>
              <w:bottom w:val="single" w:sz="12" w:space="0" w:color="auto"/>
            </w:tcBorders>
            <w:shd w:val="clear" w:color="auto" w:fill="auto"/>
          </w:tcPr>
          <w:p w:rsidR="007872E4" w:rsidRPr="00C87BF4" w:rsidRDefault="007872E4" w:rsidP="00B47F04">
            <w:pPr>
              <w:pStyle w:val="TableHeading"/>
              <w:jc w:val="right"/>
            </w:pPr>
            <w:r w:rsidRPr="00C87BF4">
              <w:t>FTB energy child amount</w:t>
            </w:r>
          </w:p>
        </w:tc>
      </w:tr>
      <w:tr w:rsidR="007872E4" w:rsidRPr="00C87BF4" w:rsidTr="00B47F04">
        <w:tc>
          <w:tcPr>
            <w:tcW w:w="714" w:type="dxa"/>
            <w:tcBorders>
              <w:top w:val="single" w:sz="12" w:space="0" w:color="auto"/>
            </w:tcBorders>
            <w:shd w:val="clear" w:color="auto" w:fill="auto"/>
          </w:tcPr>
          <w:p w:rsidR="007872E4" w:rsidRPr="00C87BF4" w:rsidRDefault="007872E4" w:rsidP="00B47F04">
            <w:pPr>
              <w:pStyle w:val="Tabletext"/>
            </w:pPr>
            <w:r w:rsidRPr="00C87BF4">
              <w:t>1</w:t>
            </w:r>
          </w:p>
        </w:tc>
        <w:tc>
          <w:tcPr>
            <w:tcW w:w="3186" w:type="dxa"/>
            <w:tcBorders>
              <w:top w:val="single" w:sz="12" w:space="0" w:color="auto"/>
            </w:tcBorders>
            <w:shd w:val="clear" w:color="auto" w:fill="auto"/>
          </w:tcPr>
          <w:p w:rsidR="007872E4" w:rsidRPr="00C87BF4" w:rsidRDefault="007872E4" w:rsidP="00B47F04">
            <w:pPr>
              <w:pStyle w:val="Tabletext"/>
            </w:pPr>
            <w:r w:rsidRPr="00C87BF4">
              <w:t>FTB child who is under 13 years of age</w:t>
            </w:r>
          </w:p>
        </w:tc>
        <w:tc>
          <w:tcPr>
            <w:tcW w:w="3186" w:type="dxa"/>
            <w:tcBorders>
              <w:top w:val="single" w:sz="12" w:space="0" w:color="auto"/>
            </w:tcBorders>
            <w:shd w:val="clear" w:color="auto" w:fill="auto"/>
          </w:tcPr>
          <w:p w:rsidR="007872E4" w:rsidRPr="00C87BF4" w:rsidRDefault="007872E4" w:rsidP="00B47F04">
            <w:pPr>
              <w:pStyle w:val="Tabletext"/>
              <w:jc w:val="right"/>
            </w:pPr>
            <w:r w:rsidRPr="00C87BF4">
              <w:t>$91.25</w:t>
            </w:r>
          </w:p>
        </w:tc>
      </w:tr>
      <w:tr w:rsidR="007872E4" w:rsidRPr="00C87BF4" w:rsidTr="00B47F04">
        <w:tc>
          <w:tcPr>
            <w:tcW w:w="714" w:type="dxa"/>
            <w:tcBorders>
              <w:bottom w:val="single" w:sz="12" w:space="0" w:color="auto"/>
            </w:tcBorders>
            <w:shd w:val="clear" w:color="auto" w:fill="auto"/>
          </w:tcPr>
          <w:p w:rsidR="007872E4" w:rsidRPr="00C87BF4" w:rsidRDefault="007872E4" w:rsidP="00B47F04">
            <w:pPr>
              <w:pStyle w:val="Tabletext"/>
            </w:pPr>
            <w:r w:rsidRPr="00C87BF4">
              <w:t>2</w:t>
            </w:r>
          </w:p>
        </w:tc>
        <w:tc>
          <w:tcPr>
            <w:tcW w:w="3186" w:type="dxa"/>
            <w:tcBorders>
              <w:bottom w:val="single" w:sz="12" w:space="0" w:color="auto"/>
            </w:tcBorders>
            <w:shd w:val="clear" w:color="auto" w:fill="auto"/>
          </w:tcPr>
          <w:p w:rsidR="007872E4" w:rsidRPr="00C87BF4" w:rsidRDefault="007872E4" w:rsidP="00B47F04">
            <w:pPr>
              <w:pStyle w:val="Tabletext"/>
            </w:pPr>
            <w:r w:rsidRPr="00C87BF4">
              <w:t>FTB child who has reached 13 years of age</w:t>
            </w:r>
          </w:p>
        </w:tc>
        <w:tc>
          <w:tcPr>
            <w:tcW w:w="3186" w:type="dxa"/>
            <w:tcBorders>
              <w:bottom w:val="single" w:sz="12" w:space="0" w:color="auto"/>
            </w:tcBorders>
            <w:shd w:val="clear" w:color="auto" w:fill="auto"/>
          </w:tcPr>
          <w:p w:rsidR="007872E4" w:rsidRPr="00C87BF4" w:rsidRDefault="007872E4" w:rsidP="00B47F04">
            <w:pPr>
              <w:pStyle w:val="Tabletext"/>
              <w:jc w:val="right"/>
            </w:pPr>
            <w:r w:rsidRPr="00C87BF4">
              <w:t>$116.80</w:t>
            </w:r>
          </w:p>
        </w:tc>
      </w:tr>
    </w:tbl>
    <w:p w:rsidR="00267CE4" w:rsidRPr="00C87BF4" w:rsidRDefault="00267CE4" w:rsidP="000F1E49">
      <w:pPr>
        <w:pStyle w:val="notetext"/>
      </w:pPr>
      <w:r w:rsidRPr="00C87BF4">
        <w:t>Note:</w:t>
      </w:r>
      <w:r w:rsidRPr="00C87BF4">
        <w:tab/>
        <w:t>For certain individuals, energy supplement (Part A) is not to be added in working out the Part A rate: see clause</w:t>
      </w:r>
      <w:r w:rsidR="00BD75AB" w:rsidRPr="00C87BF4">
        <w:t> </w:t>
      </w:r>
      <w:r w:rsidRPr="00C87BF4">
        <w:t>6A.</w:t>
      </w:r>
    </w:p>
    <w:p w:rsidR="006C7C25" w:rsidRPr="00C87BF4" w:rsidRDefault="006C7C25" w:rsidP="006C7C25">
      <w:pPr>
        <w:pStyle w:val="subsection"/>
      </w:pPr>
      <w:r w:rsidRPr="00C87BF4">
        <w:tab/>
        <w:t>(3)</w:t>
      </w:r>
      <w:r w:rsidRPr="00C87BF4">
        <w:tab/>
        <w:t>This clause does not apply in relation to a day if an election made by the individual under subsection</w:t>
      </w:r>
      <w:r w:rsidR="00BD75AB" w:rsidRPr="00C87BF4">
        <w:t> </w:t>
      </w:r>
      <w:r w:rsidRPr="00C87BF4">
        <w:t>58A(1) is in force on that day.</w:t>
      </w:r>
    </w:p>
    <w:p w:rsidR="006C7C25" w:rsidRPr="00C87BF4" w:rsidRDefault="006C7C25" w:rsidP="006C7C25">
      <w:pPr>
        <w:pStyle w:val="notetext"/>
      </w:pPr>
      <w:r w:rsidRPr="00C87BF4">
        <w:t>Note:</w:t>
      </w:r>
      <w:r w:rsidRPr="00C87BF4">
        <w:tab/>
        <w:t>If that election is in force on one or more days in a quarter, then the Secretary must review the instalment determination taking into account this Subdivision: see section</w:t>
      </w:r>
      <w:r w:rsidR="00BD75AB" w:rsidRPr="00C87BF4">
        <w:t> </w:t>
      </w:r>
      <w:r w:rsidRPr="00C87BF4">
        <w:t>105B of the Family Assistance Administration Act.</w:t>
      </w:r>
    </w:p>
    <w:p w:rsidR="007872E4" w:rsidRPr="00C87BF4" w:rsidRDefault="007872E4" w:rsidP="007872E4">
      <w:pPr>
        <w:pStyle w:val="ActHead5"/>
      </w:pPr>
      <w:bookmarkStart w:id="345" w:name="_Toc57707266"/>
      <w:r w:rsidRPr="008D2DB2">
        <w:rPr>
          <w:rStyle w:val="CharSectno"/>
        </w:rPr>
        <w:t>38AB</w:t>
      </w:r>
      <w:r w:rsidRPr="00C87BF4">
        <w:t xml:space="preserve">  Base FTB energy child amount</w:t>
      </w:r>
      <w:bookmarkEnd w:id="345"/>
    </w:p>
    <w:p w:rsidR="006C7C25" w:rsidRPr="00C87BF4" w:rsidRDefault="006C7C25" w:rsidP="006C7C25">
      <w:pPr>
        <w:pStyle w:val="subsection"/>
      </w:pPr>
      <w:r w:rsidRPr="00C87BF4">
        <w:tab/>
      </w:r>
      <w:r w:rsidRPr="00C87BF4">
        <w:tab/>
        <w:t xml:space="preserve">For the purposes of this Division, the </w:t>
      </w:r>
      <w:r w:rsidR="007872E4" w:rsidRPr="00C87BF4">
        <w:rPr>
          <w:b/>
          <w:i/>
        </w:rPr>
        <w:t>base FTB energy child amount</w:t>
      </w:r>
      <w:r w:rsidRPr="00C87BF4">
        <w:t xml:space="preserve"> for an FTB child of an individual is the amount that would be the </w:t>
      </w:r>
      <w:r w:rsidR="007872E4" w:rsidRPr="00C87BF4">
        <w:t>FTB energy child amount under</w:t>
      </w:r>
      <w:r w:rsidRPr="00C87BF4">
        <w:t xml:space="preserve"> subclause</w:t>
      </w:r>
      <w:r w:rsidR="00BD75AB" w:rsidRPr="00C87BF4">
        <w:t> </w:t>
      </w:r>
      <w:r w:rsidRPr="00C87BF4">
        <w:t xml:space="preserve">38AF(2) if the individual’s </w:t>
      </w:r>
      <w:r w:rsidR="007872E4" w:rsidRPr="00C87BF4">
        <w:t>energy supplement</w:t>
      </w:r>
      <w:r w:rsidRPr="00C87BF4">
        <w:t xml:space="preserve"> (Part A) were being worked out under Subdivision B and clause</w:t>
      </w:r>
      <w:r w:rsidR="00BD75AB" w:rsidRPr="00C87BF4">
        <w:t> </w:t>
      </w:r>
      <w:r w:rsidRPr="00C87BF4">
        <w:t>38AG did not apply.</w:t>
      </w:r>
    </w:p>
    <w:p w:rsidR="007872E4" w:rsidRPr="00C87BF4" w:rsidRDefault="007872E4" w:rsidP="007872E4">
      <w:pPr>
        <w:pStyle w:val="ActHead5"/>
      </w:pPr>
      <w:bookmarkStart w:id="346" w:name="_Toc57707267"/>
      <w:r w:rsidRPr="008D2DB2">
        <w:rPr>
          <w:rStyle w:val="CharSectno"/>
        </w:rPr>
        <w:t>38AC</w:t>
      </w:r>
      <w:r w:rsidRPr="00C87BF4">
        <w:t xml:space="preserve">  FTB energy child amount—recipient of other periodic payments</w:t>
      </w:r>
      <w:bookmarkEnd w:id="346"/>
    </w:p>
    <w:p w:rsidR="006C7C25" w:rsidRPr="00C87BF4" w:rsidRDefault="006C7C25" w:rsidP="006C7C25">
      <w:pPr>
        <w:pStyle w:val="subsection"/>
        <w:keepNext/>
      </w:pPr>
      <w:r w:rsidRPr="00C87BF4">
        <w:tab/>
      </w:r>
      <w:r w:rsidRPr="00C87BF4">
        <w:tab/>
        <w:t xml:space="preserve">The </w:t>
      </w:r>
      <w:r w:rsidR="007872E4" w:rsidRPr="00C87BF4">
        <w:t>FTB energy child amount for an FTB child of an individual is the base FTB energy child amount</w:t>
      </w:r>
      <w:r w:rsidRPr="00C87BF4">
        <w:t xml:space="preserve"> (see clause</w:t>
      </w:r>
      <w:r w:rsidR="00BD75AB" w:rsidRPr="00C87BF4">
        <w:t> </w:t>
      </w:r>
      <w:r w:rsidRPr="00C87BF4">
        <w:t>38AB) if:</w:t>
      </w:r>
    </w:p>
    <w:p w:rsidR="006C7C25" w:rsidRPr="00C87BF4" w:rsidRDefault="006C7C25" w:rsidP="006C7C25">
      <w:pPr>
        <w:pStyle w:val="paragraph"/>
      </w:pPr>
      <w:r w:rsidRPr="00C87BF4">
        <w:tab/>
        <w:t>(a)</w:t>
      </w:r>
      <w:r w:rsidRPr="00C87BF4">
        <w:tab/>
        <w:t>the individual or the individual’s partner is receiving a periodic payment under a law of the Commonwealth and the law provides for an increase in the rate of payment by reference to an FTB child of the individual; or</w:t>
      </w:r>
    </w:p>
    <w:p w:rsidR="006C7C25" w:rsidRPr="00C87BF4" w:rsidRDefault="006C7C25" w:rsidP="006C7C25">
      <w:pPr>
        <w:pStyle w:val="paragraph"/>
      </w:pPr>
      <w:r w:rsidRPr="00C87BF4">
        <w:tab/>
        <w:t>(b)</w:t>
      </w:r>
      <w:r w:rsidRPr="00C87BF4">
        <w:tab/>
        <w:t>the individual or the individual’s partner is receiving a periodic payment under a scheme administered by the Commonwealth and the scheme provides for an increase in the rate of payment by reference to an FTB child of the individual.</w:t>
      </w:r>
    </w:p>
    <w:p w:rsidR="00592AE6" w:rsidRPr="00C87BF4" w:rsidRDefault="00592AE6" w:rsidP="00592AE6">
      <w:pPr>
        <w:pStyle w:val="ActHead5"/>
      </w:pPr>
      <w:bookmarkStart w:id="347" w:name="_Toc57707268"/>
      <w:r w:rsidRPr="008D2DB2">
        <w:rPr>
          <w:rStyle w:val="CharSectno"/>
        </w:rPr>
        <w:t>38AD</w:t>
      </w:r>
      <w:r w:rsidRPr="00C87BF4">
        <w:t xml:space="preserve">  Effect of certain maintenance rights</w:t>
      </w:r>
      <w:bookmarkEnd w:id="347"/>
    </w:p>
    <w:p w:rsidR="006C7C25" w:rsidRPr="00C87BF4" w:rsidRDefault="006C7C25" w:rsidP="006C7C25">
      <w:pPr>
        <w:pStyle w:val="subsection"/>
        <w:keepNext/>
      </w:pPr>
      <w:r w:rsidRPr="00C87BF4">
        <w:tab/>
      </w:r>
      <w:r w:rsidR="00BB716B" w:rsidRPr="00C87BF4">
        <w:t>(1)</w:t>
      </w:r>
      <w:r w:rsidRPr="00C87BF4">
        <w:tab/>
        <w:t xml:space="preserve">The </w:t>
      </w:r>
      <w:r w:rsidR="007872E4" w:rsidRPr="00C87BF4">
        <w:t>FTB energy child amount for an FTB child of an individual is the base FTB energy child amount</w:t>
      </w:r>
      <w:r w:rsidRPr="00C87BF4">
        <w:t xml:space="preserve"> (see clause</w:t>
      </w:r>
      <w:r w:rsidR="00BD75AB" w:rsidRPr="00C87BF4">
        <w:t> </w:t>
      </w:r>
      <w:r w:rsidRPr="00C87BF4">
        <w:t>38AB) if:</w:t>
      </w:r>
    </w:p>
    <w:p w:rsidR="006C7C25" w:rsidRPr="00C87BF4" w:rsidRDefault="006C7C25" w:rsidP="006C7C25">
      <w:pPr>
        <w:pStyle w:val="paragraph"/>
      </w:pPr>
      <w:r w:rsidRPr="00C87BF4">
        <w:tab/>
        <w:t>(a)</w:t>
      </w:r>
      <w:r w:rsidRPr="00C87BF4">
        <w:tab/>
        <w:t>the individual or the individual’s partner is entitled to claim or apply for maintenance for the child; and</w:t>
      </w:r>
    </w:p>
    <w:p w:rsidR="006C7C25" w:rsidRPr="00C87BF4" w:rsidRDefault="006C7C25" w:rsidP="006C7C25">
      <w:pPr>
        <w:pStyle w:val="paragraph"/>
      </w:pPr>
      <w:r w:rsidRPr="00C87BF4">
        <w:tab/>
        <w:t>(b)</w:t>
      </w:r>
      <w:r w:rsidRPr="00C87BF4">
        <w:tab/>
        <w:t>the Secretary considers that it is reasonable for the individual or partner to take action to obtain maintenance; and</w:t>
      </w:r>
    </w:p>
    <w:p w:rsidR="006C7C25" w:rsidRPr="00C87BF4" w:rsidRDefault="006C7C25" w:rsidP="006C7C25">
      <w:pPr>
        <w:pStyle w:val="paragraph"/>
        <w:keepNext/>
      </w:pPr>
      <w:r w:rsidRPr="00C87BF4">
        <w:tab/>
        <w:t>(c)</w:t>
      </w:r>
      <w:r w:rsidRPr="00C87BF4">
        <w:tab/>
        <w:t>the individual or partner does not take action that the Secretary considers reasonable to obtain maintenance.</w:t>
      </w:r>
    </w:p>
    <w:p w:rsidR="00BB7D82" w:rsidRPr="00C87BF4" w:rsidRDefault="00BB7D82" w:rsidP="00BB7D82">
      <w:pPr>
        <w:pStyle w:val="subsection"/>
      </w:pPr>
      <w:r w:rsidRPr="00C87BF4">
        <w:tab/>
        <w:t>(2)</w:t>
      </w:r>
      <w:r w:rsidRPr="00C87BF4">
        <w:tab/>
      </w:r>
      <w:r w:rsidR="00BD75AB" w:rsidRPr="00C87BF4">
        <w:t>Subclause (</w:t>
      </w:r>
      <w:r w:rsidRPr="00C87BF4">
        <w:t>1) does not apply to maintenance that is:</w:t>
      </w:r>
    </w:p>
    <w:p w:rsidR="00BB7D82" w:rsidRPr="00C87BF4" w:rsidRDefault="00BB7D82" w:rsidP="00BB7D82">
      <w:pPr>
        <w:pStyle w:val="paragraph"/>
      </w:pPr>
      <w:r w:rsidRPr="00C87BF4">
        <w:tab/>
        <w:t>(a)</w:t>
      </w:r>
      <w:r w:rsidRPr="00C87BF4">
        <w:tab/>
        <w:t xml:space="preserve">a liability under an administrative assessment (within the meaning of the </w:t>
      </w:r>
      <w:r w:rsidRPr="00C87BF4">
        <w:rPr>
          <w:i/>
        </w:rPr>
        <w:t>Child Support (Assessment) Act 1989</w:t>
      </w:r>
      <w:r w:rsidRPr="00C87BF4">
        <w:t>); and</w:t>
      </w:r>
    </w:p>
    <w:p w:rsidR="00BB7D82" w:rsidRPr="00C87BF4" w:rsidRDefault="00BB7D82" w:rsidP="00BB7D82">
      <w:pPr>
        <w:pStyle w:val="paragraph"/>
      </w:pPr>
      <w:r w:rsidRPr="00C87BF4">
        <w:tab/>
        <w:t>(b)</w:t>
      </w:r>
      <w:r w:rsidRPr="00C87BF4">
        <w:tab/>
        <w:t xml:space="preserve">not an enforceable maintenance liability (within the meaning of the </w:t>
      </w:r>
      <w:r w:rsidRPr="00C87BF4">
        <w:rPr>
          <w:i/>
        </w:rPr>
        <w:t>Child Support (Registration and Collection) Act 1988</w:t>
      </w:r>
      <w:r w:rsidRPr="00C87BF4">
        <w:t>).</w:t>
      </w:r>
    </w:p>
    <w:p w:rsidR="006C7C25" w:rsidRPr="00C87BF4" w:rsidRDefault="006C7C25" w:rsidP="006C7C25">
      <w:pPr>
        <w:pStyle w:val="ActHead5"/>
      </w:pPr>
      <w:bookmarkStart w:id="348" w:name="_Toc57707269"/>
      <w:r w:rsidRPr="008D2DB2">
        <w:rPr>
          <w:rStyle w:val="CharSectno"/>
        </w:rPr>
        <w:t>38AE</w:t>
      </w:r>
      <w:r w:rsidRPr="00C87BF4">
        <w:t xml:space="preserve">  Sharing family tax benefit (shared care percentages)</w:t>
      </w:r>
      <w:bookmarkEnd w:id="348"/>
    </w:p>
    <w:p w:rsidR="006C7C25" w:rsidRPr="00C87BF4" w:rsidRDefault="006C7C25" w:rsidP="006C7C25">
      <w:pPr>
        <w:pStyle w:val="subsection"/>
      </w:pPr>
      <w:r w:rsidRPr="00C87BF4">
        <w:tab/>
      </w:r>
      <w:r w:rsidRPr="00C87BF4">
        <w:tab/>
        <w:t xml:space="preserve">If an individual has a shared care percentage for an FTB child of the individual, the </w:t>
      </w:r>
      <w:r w:rsidR="009545D2" w:rsidRPr="00C87BF4">
        <w:t>FTB energy child amount for</w:t>
      </w:r>
      <w:r w:rsidRPr="00C87BF4">
        <w:t xml:space="preserve"> the child, in working out the individual’s </w:t>
      </w:r>
      <w:r w:rsidR="009545D2" w:rsidRPr="00C87BF4">
        <w:t>energy supplement</w:t>
      </w:r>
      <w:r w:rsidRPr="00C87BF4">
        <w:t xml:space="preserve"> (Part A), is the individual’s shared care percentage of the </w:t>
      </w:r>
      <w:r w:rsidR="009545D2" w:rsidRPr="00C87BF4">
        <w:t>FTB energy child amount that</w:t>
      </w:r>
      <w:r w:rsidRPr="00C87BF4">
        <w:t xml:space="preserve"> would otherwise apply to the child.</w:t>
      </w:r>
    </w:p>
    <w:p w:rsidR="0075160F" w:rsidRPr="00C87BF4" w:rsidRDefault="0075160F" w:rsidP="0075160F">
      <w:pPr>
        <w:pStyle w:val="ActHead4"/>
      </w:pPr>
      <w:bookmarkStart w:id="349" w:name="_Toc57707270"/>
      <w:r w:rsidRPr="008D2DB2">
        <w:rPr>
          <w:rStyle w:val="CharSubdNo"/>
        </w:rPr>
        <w:t>Subdivision B</w:t>
      </w:r>
      <w:r w:rsidRPr="00C87BF4">
        <w:t>—</w:t>
      </w:r>
      <w:r w:rsidRPr="008D2DB2">
        <w:rPr>
          <w:rStyle w:val="CharSubdText"/>
        </w:rPr>
        <w:t>Energy supplement (Part A—Method 2)</w:t>
      </w:r>
      <w:bookmarkEnd w:id="349"/>
    </w:p>
    <w:p w:rsidR="00A61281" w:rsidRPr="00C87BF4" w:rsidRDefault="00A61281" w:rsidP="00A61281">
      <w:pPr>
        <w:pStyle w:val="ActHead5"/>
      </w:pPr>
      <w:bookmarkStart w:id="350" w:name="_Toc57707271"/>
      <w:r w:rsidRPr="008D2DB2">
        <w:rPr>
          <w:rStyle w:val="CharSectno"/>
        </w:rPr>
        <w:t>38AF</w:t>
      </w:r>
      <w:r w:rsidRPr="00C87BF4">
        <w:t xml:space="preserve">  Energy supplement (Part A—Method 2)</w:t>
      </w:r>
      <w:bookmarkEnd w:id="350"/>
    </w:p>
    <w:p w:rsidR="00A41F25" w:rsidRPr="00C87BF4" w:rsidRDefault="00A41F25" w:rsidP="00A41F25">
      <w:pPr>
        <w:pStyle w:val="subsection"/>
      </w:pPr>
      <w:r w:rsidRPr="00C87BF4">
        <w:tab/>
        <w:t>(1)</w:t>
      </w:r>
      <w:r w:rsidRPr="00C87BF4">
        <w:tab/>
        <w:t xml:space="preserve">The amount of the </w:t>
      </w:r>
      <w:r w:rsidR="00A61281" w:rsidRPr="00C87BF4">
        <w:t>energy supplement</w:t>
      </w:r>
      <w:r w:rsidRPr="00C87BF4">
        <w:t xml:space="preserve"> (Part A) to be added in working out an individual’s Method 2 base rate under clause</w:t>
      </w:r>
      <w:r w:rsidR="00BD75AB" w:rsidRPr="00C87BF4">
        <w:t> </w:t>
      </w:r>
      <w:r w:rsidRPr="00C87BF4">
        <w:t xml:space="preserve">25 is the sum of the </w:t>
      </w:r>
      <w:r w:rsidR="00A61281" w:rsidRPr="00C87BF4">
        <w:t>FTB energy child amounts</w:t>
      </w:r>
      <w:r w:rsidRPr="00C87BF4">
        <w:t xml:space="preserve">, worked out under </w:t>
      </w:r>
      <w:r w:rsidR="00BD75AB" w:rsidRPr="00C87BF4">
        <w:t>subclause (</w:t>
      </w:r>
      <w:r w:rsidRPr="00C87BF4">
        <w:t>2) of this clause and clause</w:t>
      </w:r>
      <w:r w:rsidR="00BD75AB" w:rsidRPr="00C87BF4">
        <w:t> </w:t>
      </w:r>
      <w:r w:rsidRPr="00C87BF4">
        <w:t>38AG, for each FTB child of the individual.</w:t>
      </w:r>
    </w:p>
    <w:p w:rsidR="00267CE4" w:rsidRPr="00C87BF4" w:rsidRDefault="00267CE4" w:rsidP="000F1E49">
      <w:pPr>
        <w:pStyle w:val="notetext"/>
      </w:pPr>
      <w:r w:rsidRPr="00C87BF4">
        <w:t>Note:</w:t>
      </w:r>
      <w:r w:rsidRPr="00C87BF4">
        <w:tab/>
        <w:t>For certain individuals, energy supplement (Part A) is not to be added in working out the Part A rate: see clause</w:t>
      </w:r>
      <w:r w:rsidR="00BD75AB" w:rsidRPr="00C87BF4">
        <w:t> </w:t>
      </w:r>
      <w:r w:rsidRPr="00C87BF4">
        <w:t>25C.</w:t>
      </w:r>
    </w:p>
    <w:p w:rsidR="00A61281" w:rsidRPr="00C87BF4" w:rsidRDefault="00A61281" w:rsidP="00A61281">
      <w:pPr>
        <w:pStyle w:val="subsection"/>
      </w:pPr>
      <w:r w:rsidRPr="00C87BF4">
        <w:tab/>
        <w:t>(2)</w:t>
      </w:r>
      <w:r w:rsidRPr="00C87BF4">
        <w:tab/>
        <w:t xml:space="preserve">For the purposes of </w:t>
      </w:r>
      <w:r w:rsidR="00BD75AB" w:rsidRPr="00C87BF4">
        <w:t>subclause (</w:t>
      </w:r>
      <w:r w:rsidRPr="00C87BF4">
        <w:t xml:space="preserve">1), the </w:t>
      </w:r>
      <w:r w:rsidRPr="00C87BF4">
        <w:rPr>
          <w:b/>
          <w:i/>
        </w:rPr>
        <w:t>FTB energy child amount</w:t>
      </w:r>
      <w:r w:rsidRPr="00C87BF4">
        <w:t>, for an FTB child of the individual, is $36.50.</w:t>
      </w:r>
    </w:p>
    <w:p w:rsidR="006C7C25" w:rsidRPr="00C87BF4" w:rsidRDefault="006C7C25" w:rsidP="006C7C25">
      <w:pPr>
        <w:pStyle w:val="subsection"/>
      </w:pPr>
      <w:r w:rsidRPr="00C87BF4">
        <w:tab/>
        <w:t>(3)</w:t>
      </w:r>
      <w:r w:rsidRPr="00C87BF4">
        <w:tab/>
        <w:t>This clause does not apply in relation to a day if an election made by the individual under subsection</w:t>
      </w:r>
      <w:r w:rsidR="00BD75AB" w:rsidRPr="00C87BF4">
        <w:t> </w:t>
      </w:r>
      <w:r w:rsidRPr="00C87BF4">
        <w:t>58A(1) is in force on that day.</w:t>
      </w:r>
    </w:p>
    <w:p w:rsidR="006C7C25" w:rsidRPr="00C87BF4" w:rsidRDefault="006C7C25" w:rsidP="006C7C25">
      <w:pPr>
        <w:pStyle w:val="notetext"/>
      </w:pPr>
      <w:r w:rsidRPr="00C87BF4">
        <w:t>Note:</w:t>
      </w:r>
      <w:r w:rsidRPr="00C87BF4">
        <w:tab/>
        <w:t>If that election is in force on one or more days in a quarter, then the Secretary must review the instalment determination taking into account this Subdivision: see section</w:t>
      </w:r>
      <w:r w:rsidR="00BD75AB" w:rsidRPr="00C87BF4">
        <w:t> </w:t>
      </w:r>
      <w:r w:rsidRPr="00C87BF4">
        <w:t>105B of the Family Assistance Administration Act.</w:t>
      </w:r>
    </w:p>
    <w:p w:rsidR="006C7C25" w:rsidRPr="00C87BF4" w:rsidRDefault="006C7C25" w:rsidP="006C7C25">
      <w:pPr>
        <w:pStyle w:val="ActHead5"/>
      </w:pPr>
      <w:bookmarkStart w:id="351" w:name="_Toc57707272"/>
      <w:r w:rsidRPr="008D2DB2">
        <w:rPr>
          <w:rStyle w:val="CharSectno"/>
        </w:rPr>
        <w:t>38AG</w:t>
      </w:r>
      <w:r w:rsidRPr="00C87BF4">
        <w:t xml:space="preserve">  Sharing family tax benefit (shared care percentages)</w:t>
      </w:r>
      <w:bookmarkEnd w:id="351"/>
    </w:p>
    <w:p w:rsidR="006C7C25" w:rsidRPr="00C87BF4" w:rsidRDefault="006C7C25" w:rsidP="006C7C25">
      <w:pPr>
        <w:pStyle w:val="subsection"/>
      </w:pPr>
      <w:r w:rsidRPr="00C87BF4">
        <w:tab/>
      </w:r>
      <w:r w:rsidRPr="00C87BF4">
        <w:tab/>
        <w:t xml:space="preserve">If an individual has a shared care percentage for an FTB child of the individual, the </w:t>
      </w:r>
      <w:r w:rsidR="00A61281" w:rsidRPr="00C87BF4">
        <w:t>FTB energy child amount for</w:t>
      </w:r>
      <w:r w:rsidRPr="00C87BF4">
        <w:t xml:space="preserve"> the child, in working out the individual’s </w:t>
      </w:r>
      <w:r w:rsidR="00540EDD" w:rsidRPr="00C87BF4">
        <w:t>energy supplement</w:t>
      </w:r>
      <w:r w:rsidRPr="00C87BF4">
        <w:t xml:space="preserve"> (Part A), is the individual’s shared care percentage of the </w:t>
      </w:r>
      <w:r w:rsidR="00540EDD" w:rsidRPr="00C87BF4">
        <w:t>FTB energy child amount that</w:t>
      </w:r>
      <w:r w:rsidRPr="00C87BF4">
        <w:t xml:space="preserve"> would otherwise apply to the child.</w:t>
      </w:r>
    </w:p>
    <w:p w:rsidR="008A4485" w:rsidRPr="00C87BF4" w:rsidRDefault="00AA48B4" w:rsidP="003D7FE2">
      <w:pPr>
        <w:pStyle w:val="ActHead3"/>
        <w:pageBreakBefore/>
      </w:pPr>
      <w:bookmarkStart w:id="352" w:name="_Toc57707273"/>
      <w:r w:rsidRPr="008D2DB2">
        <w:rPr>
          <w:rStyle w:val="CharDivNo"/>
        </w:rPr>
        <w:t>Division 2</w:t>
      </w:r>
      <w:r w:rsidR="008A4485" w:rsidRPr="008D2DB2">
        <w:rPr>
          <w:rStyle w:val="CharDivNo"/>
        </w:rPr>
        <w:t>B</w:t>
      </w:r>
      <w:r w:rsidR="008A4485" w:rsidRPr="00C87BF4">
        <w:t>—</w:t>
      </w:r>
      <w:r w:rsidR="008A4485" w:rsidRPr="008D2DB2">
        <w:rPr>
          <w:rStyle w:val="CharDivText"/>
        </w:rPr>
        <w:t>Rent assistance</w:t>
      </w:r>
      <w:bookmarkEnd w:id="352"/>
    </w:p>
    <w:p w:rsidR="008A4485" w:rsidRPr="00C87BF4" w:rsidRDefault="008A4485" w:rsidP="008A4485">
      <w:pPr>
        <w:pStyle w:val="ActHead4"/>
      </w:pPr>
      <w:bookmarkStart w:id="353" w:name="_Toc57707274"/>
      <w:r w:rsidRPr="008D2DB2">
        <w:rPr>
          <w:rStyle w:val="CharSubdNo"/>
        </w:rPr>
        <w:t>Subdivision A</w:t>
      </w:r>
      <w:r w:rsidRPr="00C87BF4">
        <w:t>—</w:t>
      </w:r>
      <w:r w:rsidRPr="008D2DB2">
        <w:rPr>
          <w:rStyle w:val="CharSubdText"/>
        </w:rPr>
        <w:t>Rent assistance</w:t>
      </w:r>
      <w:bookmarkEnd w:id="353"/>
    </w:p>
    <w:p w:rsidR="008A4485" w:rsidRPr="00C87BF4" w:rsidRDefault="008A4485" w:rsidP="008A4485">
      <w:pPr>
        <w:pStyle w:val="ActHead5"/>
      </w:pPr>
      <w:bookmarkStart w:id="354" w:name="_Toc57707275"/>
      <w:r w:rsidRPr="008D2DB2">
        <w:rPr>
          <w:rStyle w:val="CharSectno"/>
        </w:rPr>
        <w:t>38B</w:t>
      </w:r>
      <w:r w:rsidRPr="00C87BF4">
        <w:t xml:space="preserve">  Rent assistance children</w:t>
      </w:r>
      <w:bookmarkEnd w:id="354"/>
    </w:p>
    <w:p w:rsidR="008A4485" w:rsidRPr="00C87BF4" w:rsidRDefault="008A4485" w:rsidP="008A4485">
      <w:pPr>
        <w:pStyle w:val="subsection"/>
      </w:pPr>
      <w:r w:rsidRPr="00C87BF4">
        <w:tab/>
        <w:t>(1)</w:t>
      </w:r>
      <w:r w:rsidRPr="00C87BF4">
        <w:tab/>
        <w:t>An individual’s eligibility for, and rate of, rent assistance is affected by whether an FTB child, or a regular care child, of the individual is also a rent assistance child of the individual.</w:t>
      </w:r>
    </w:p>
    <w:p w:rsidR="008A4485" w:rsidRPr="00C87BF4" w:rsidRDefault="008A4485" w:rsidP="008A4485">
      <w:pPr>
        <w:pStyle w:val="subsection"/>
      </w:pPr>
      <w:r w:rsidRPr="00C87BF4">
        <w:tab/>
        <w:t>(2)</w:t>
      </w:r>
      <w:r w:rsidRPr="00C87BF4">
        <w:tab/>
        <w:t xml:space="preserve">An FTB child of an individual is a </w:t>
      </w:r>
      <w:r w:rsidRPr="00C87BF4">
        <w:rPr>
          <w:b/>
          <w:i/>
        </w:rPr>
        <w:t>rent assistance child</w:t>
      </w:r>
      <w:r w:rsidRPr="00C87BF4">
        <w:t xml:space="preserve"> of the individual if the FTB child rate for the child:</w:t>
      </w:r>
    </w:p>
    <w:p w:rsidR="008A4485" w:rsidRPr="00C87BF4" w:rsidRDefault="008A4485" w:rsidP="008A4485">
      <w:pPr>
        <w:pStyle w:val="paragraph"/>
      </w:pPr>
      <w:r w:rsidRPr="00C87BF4">
        <w:tab/>
        <w:t>(a)</w:t>
      </w:r>
      <w:r w:rsidRPr="00C87BF4">
        <w:tab/>
        <w:t>exceeds the base FTB child rate (see clause</w:t>
      </w:r>
      <w:r w:rsidR="00BD75AB" w:rsidRPr="00C87BF4">
        <w:t> </w:t>
      </w:r>
      <w:r w:rsidRPr="00C87BF4">
        <w:t>8); or</w:t>
      </w:r>
    </w:p>
    <w:p w:rsidR="008A4485" w:rsidRPr="00C87BF4" w:rsidRDefault="008A4485" w:rsidP="008A4485">
      <w:pPr>
        <w:pStyle w:val="paragraph"/>
      </w:pPr>
      <w:r w:rsidRPr="00C87BF4">
        <w:tab/>
        <w:t>(b)</w:t>
      </w:r>
      <w:r w:rsidRPr="00C87BF4">
        <w:tab/>
        <w:t>would exceed the base FTB child rate but for clause</w:t>
      </w:r>
      <w:r w:rsidR="00BD75AB" w:rsidRPr="00C87BF4">
        <w:t> </w:t>
      </w:r>
      <w:r w:rsidRPr="00C87BF4">
        <w:t>11.</w:t>
      </w:r>
    </w:p>
    <w:p w:rsidR="00577051" w:rsidRPr="00C87BF4" w:rsidRDefault="00577051" w:rsidP="00577051">
      <w:pPr>
        <w:pStyle w:val="subsection"/>
      </w:pPr>
      <w:r w:rsidRPr="00C87BF4">
        <w:tab/>
        <w:t>(3)</w:t>
      </w:r>
      <w:r w:rsidRPr="00C87BF4">
        <w:tab/>
        <w:t xml:space="preserve">A regular care child of an individual is a </w:t>
      </w:r>
      <w:r w:rsidRPr="00C87BF4">
        <w:rPr>
          <w:b/>
          <w:i/>
        </w:rPr>
        <w:t>rent assistance child</w:t>
      </w:r>
      <w:r w:rsidRPr="00C87BF4">
        <w:t xml:space="preserve"> of the individual.</w:t>
      </w:r>
    </w:p>
    <w:p w:rsidR="008A4485" w:rsidRPr="00C87BF4" w:rsidRDefault="008A4485" w:rsidP="008A4485">
      <w:pPr>
        <w:pStyle w:val="ActHead5"/>
      </w:pPr>
      <w:bookmarkStart w:id="355" w:name="_Toc57707276"/>
      <w:r w:rsidRPr="008D2DB2">
        <w:rPr>
          <w:rStyle w:val="CharSectno"/>
        </w:rPr>
        <w:t>38C</w:t>
      </w:r>
      <w:r w:rsidRPr="00C87BF4">
        <w:t xml:space="preserve">  Eligibility for rent assistance</w:t>
      </w:r>
      <w:bookmarkEnd w:id="355"/>
    </w:p>
    <w:p w:rsidR="008A4485" w:rsidRPr="00C87BF4" w:rsidRDefault="008A4485" w:rsidP="008A4485">
      <w:pPr>
        <w:pStyle w:val="subsection"/>
      </w:pPr>
      <w:r w:rsidRPr="00C87BF4">
        <w:tab/>
        <w:t>(1)</w:t>
      </w:r>
      <w:r w:rsidRPr="00C87BF4">
        <w:tab/>
        <w:t>An amount by way of rent assistance for a period is to be added in working out an individual’s maximum rate if:</w:t>
      </w:r>
    </w:p>
    <w:p w:rsidR="008A4485" w:rsidRPr="00C87BF4" w:rsidRDefault="008A4485" w:rsidP="008A4485">
      <w:pPr>
        <w:pStyle w:val="paragraph"/>
      </w:pPr>
      <w:r w:rsidRPr="00C87BF4">
        <w:tab/>
        <w:t>(a)</w:t>
      </w:r>
      <w:r w:rsidRPr="00C87BF4">
        <w:tab/>
        <w:t>the individual has at least one rent assistance child; and</w:t>
      </w:r>
    </w:p>
    <w:p w:rsidR="008A4485" w:rsidRPr="00C87BF4" w:rsidRDefault="008A4485" w:rsidP="008A4485">
      <w:pPr>
        <w:pStyle w:val="paragraph"/>
      </w:pPr>
      <w:r w:rsidRPr="00C87BF4">
        <w:tab/>
        <w:t>(b)</w:t>
      </w:r>
      <w:r w:rsidRPr="00C87BF4">
        <w:tab/>
        <w:t xml:space="preserve">the individual’s claim for family tax benefit is not a claim to which </w:t>
      </w:r>
      <w:r w:rsidR="00BD75AB" w:rsidRPr="00C87BF4">
        <w:t>subclause (</w:t>
      </w:r>
      <w:r w:rsidRPr="00C87BF4">
        <w:t>2) applies; and</w:t>
      </w:r>
    </w:p>
    <w:p w:rsidR="008A4485" w:rsidRPr="00C87BF4" w:rsidRDefault="008A4485" w:rsidP="008A4485">
      <w:pPr>
        <w:pStyle w:val="paragraph"/>
      </w:pPr>
      <w:r w:rsidRPr="00C87BF4">
        <w:tab/>
        <w:t>(ba)</w:t>
      </w:r>
      <w:r w:rsidRPr="00C87BF4">
        <w:tab/>
        <w:t>neither the individual nor the individual’s partner is receiving payments of incentive allowance under clause</w:t>
      </w:r>
      <w:r w:rsidR="00BD75AB" w:rsidRPr="00C87BF4">
        <w:t> </w:t>
      </w:r>
      <w:r w:rsidRPr="00C87BF4">
        <w:t>36 of Schedule</w:t>
      </w:r>
      <w:r w:rsidR="00BD75AB" w:rsidRPr="00C87BF4">
        <w:t> </w:t>
      </w:r>
      <w:r w:rsidRPr="00C87BF4">
        <w:t xml:space="preserve">1A to the </w:t>
      </w:r>
      <w:r w:rsidRPr="00C87BF4">
        <w:rPr>
          <w:i/>
        </w:rPr>
        <w:t>Social Security Act 1991</w:t>
      </w:r>
      <w:r w:rsidRPr="00C87BF4">
        <w:t>; and</w:t>
      </w:r>
    </w:p>
    <w:p w:rsidR="008A4485" w:rsidRPr="00C87BF4" w:rsidRDefault="008A4485" w:rsidP="008A4485">
      <w:pPr>
        <w:pStyle w:val="paragraph"/>
      </w:pPr>
      <w:r w:rsidRPr="00C87BF4">
        <w:tab/>
        <w:t>(c)</w:t>
      </w:r>
      <w:r w:rsidRPr="00C87BF4">
        <w:tab/>
        <w:t>the individual is not an ineligible homeowner; and</w:t>
      </w:r>
    </w:p>
    <w:p w:rsidR="008A4485" w:rsidRPr="00C87BF4" w:rsidRDefault="008A4485" w:rsidP="008A4485">
      <w:pPr>
        <w:pStyle w:val="paragraph"/>
      </w:pPr>
      <w:r w:rsidRPr="00C87BF4">
        <w:tab/>
        <w:t>(d)</w:t>
      </w:r>
      <w:r w:rsidRPr="00C87BF4">
        <w:tab/>
        <w:t>the individual is not an aged care resident; and</w:t>
      </w:r>
    </w:p>
    <w:p w:rsidR="008A4485" w:rsidRPr="00C87BF4" w:rsidRDefault="008A4485" w:rsidP="008A4485">
      <w:pPr>
        <w:pStyle w:val="paragraph"/>
      </w:pPr>
      <w:r w:rsidRPr="00C87BF4">
        <w:tab/>
        <w:t>(e)</w:t>
      </w:r>
      <w:r w:rsidRPr="00C87BF4">
        <w:tab/>
        <w:t>the individual pays, or is liable to pay, rent (other than Government rent); and</w:t>
      </w:r>
    </w:p>
    <w:p w:rsidR="008A4485" w:rsidRPr="00C87BF4" w:rsidRDefault="008A4485" w:rsidP="008A4485">
      <w:pPr>
        <w:pStyle w:val="paragraph"/>
      </w:pPr>
      <w:r w:rsidRPr="00C87BF4">
        <w:tab/>
        <w:t>(f)</w:t>
      </w:r>
      <w:r w:rsidRPr="00C87BF4">
        <w:tab/>
        <w:t>if the individual has at least one FTB child and is not a relevant shared carer—the rent is payable at a rate of more than:</w:t>
      </w:r>
    </w:p>
    <w:p w:rsidR="008A4485" w:rsidRPr="00C87BF4" w:rsidRDefault="008A4485" w:rsidP="008A4485">
      <w:pPr>
        <w:pStyle w:val="paragraphsub"/>
      </w:pPr>
      <w:r w:rsidRPr="00C87BF4">
        <w:tab/>
        <w:t>(i)</w:t>
      </w:r>
      <w:r w:rsidRPr="00C87BF4">
        <w:tab/>
        <w:t>if the individual is not a member of a couple—$3,073.30 per year; or</w:t>
      </w:r>
    </w:p>
    <w:p w:rsidR="008A4485" w:rsidRPr="00C87BF4" w:rsidRDefault="008A4485" w:rsidP="008A4485">
      <w:pPr>
        <w:pStyle w:val="paragraphsub"/>
      </w:pPr>
      <w:r w:rsidRPr="00C87BF4">
        <w:tab/>
        <w:t>(ii)</w:t>
      </w:r>
      <w:r w:rsidRPr="00C87BF4">
        <w:tab/>
        <w:t>if the individual is a member of a couple but is not partnered (partner in gaol) or a member of an illness separated couple, a respite care couple or a temporarily separated couple—$4,547.90 per year; or</w:t>
      </w:r>
    </w:p>
    <w:p w:rsidR="008A4485" w:rsidRPr="00C87BF4" w:rsidRDefault="008A4485" w:rsidP="008A4485">
      <w:pPr>
        <w:pStyle w:val="paragraphsub"/>
      </w:pPr>
      <w:r w:rsidRPr="00C87BF4">
        <w:tab/>
        <w:t>(iii)</w:t>
      </w:r>
      <w:r w:rsidRPr="00C87BF4">
        <w:tab/>
        <w:t>if the individual is partnered (partner in gaol) or is a member of an illness separated couple or a respite care couple—$3,073.30 per year; or</w:t>
      </w:r>
    </w:p>
    <w:p w:rsidR="008A4485" w:rsidRPr="00C87BF4" w:rsidRDefault="008A4485" w:rsidP="008A4485">
      <w:pPr>
        <w:pStyle w:val="paragraphsub"/>
      </w:pPr>
      <w:r w:rsidRPr="00C87BF4">
        <w:tab/>
        <w:t>(iv)</w:t>
      </w:r>
      <w:r w:rsidRPr="00C87BF4">
        <w:tab/>
        <w:t>if the individual is a member of a temporarily separated couple—$3,073.30 per year; and</w:t>
      </w:r>
    </w:p>
    <w:p w:rsidR="008A4485" w:rsidRPr="00C87BF4" w:rsidRDefault="008A4485" w:rsidP="008A4485">
      <w:pPr>
        <w:pStyle w:val="paragraph"/>
      </w:pPr>
      <w:r w:rsidRPr="00C87BF4">
        <w:tab/>
        <w:t>(fa)</w:t>
      </w:r>
      <w:r w:rsidRPr="00C87BF4">
        <w:tab/>
        <w:t>if the individual is a relevant shared carer, or has only one or more regular care children (but no FTB children)—the rent is payable at a rate of more than:</w:t>
      </w:r>
    </w:p>
    <w:p w:rsidR="008A4485" w:rsidRPr="00C87BF4" w:rsidRDefault="008A4485" w:rsidP="008A4485">
      <w:pPr>
        <w:pStyle w:val="paragraphsub"/>
      </w:pPr>
      <w:r w:rsidRPr="00C87BF4">
        <w:tab/>
        <w:t>(i)</w:t>
      </w:r>
      <w:r w:rsidRPr="00C87BF4">
        <w:tab/>
        <w:t>if the individual is not a member of a couple—$2,332.35 per year; or</w:t>
      </w:r>
    </w:p>
    <w:p w:rsidR="008A4485" w:rsidRPr="00C87BF4" w:rsidRDefault="008A4485" w:rsidP="008A4485">
      <w:pPr>
        <w:pStyle w:val="paragraphsub"/>
      </w:pPr>
      <w:r w:rsidRPr="00C87BF4">
        <w:tab/>
        <w:t>(ii)</w:t>
      </w:r>
      <w:r w:rsidRPr="00C87BF4">
        <w:tab/>
        <w:t>if the individual is a member of a couple but is not partnered (partner in gaol) or a member of an illness separated couple, a respite care couple or a temporarily separated couple—$3,806.95 per year; or</w:t>
      </w:r>
    </w:p>
    <w:p w:rsidR="008A4485" w:rsidRPr="00C87BF4" w:rsidRDefault="008A4485" w:rsidP="008A4485">
      <w:pPr>
        <w:pStyle w:val="paragraphsub"/>
      </w:pPr>
      <w:r w:rsidRPr="00C87BF4">
        <w:tab/>
        <w:t>(iii)</w:t>
      </w:r>
      <w:r w:rsidRPr="00C87BF4">
        <w:tab/>
        <w:t>if the individual is partnered (partner in gaol) or is a member of an illness separated couple or a respite care couple—$2,332.35 per year; or</w:t>
      </w:r>
    </w:p>
    <w:p w:rsidR="008A4485" w:rsidRPr="00C87BF4" w:rsidRDefault="008A4485" w:rsidP="008A4485">
      <w:pPr>
        <w:pStyle w:val="paragraphsub"/>
      </w:pPr>
      <w:r w:rsidRPr="00C87BF4">
        <w:tab/>
        <w:t>(iv)</w:t>
      </w:r>
      <w:r w:rsidRPr="00C87BF4">
        <w:tab/>
        <w:t>if the individual is a member of a temporarily separated couple—$2,332.35 per year; and</w:t>
      </w:r>
    </w:p>
    <w:p w:rsidR="008A4485" w:rsidRPr="00C87BF4" w:rsidRDefault="008A4485" w:rsidP="008A4485">
      <w:pPr>
        <w:pStyle w:val="paragraph"/>
      </w:pPr>
      <w:r w:rsidRPr="00C87BF4">
        <w:tab/>
        <w:t>(g)</w:t>
      </w:r>
      <w:r w:rsidRPr="00C87BF4">
        <w:tab/>
        <w:t>if the individual is outside Australia:</w:t>
      </w:r>
    </w:p>
    <w:p w:rsidR="008A4485" w:rsidRPr="00C87BF4" w:rsidRDefault="008A4485" w:rsidP="008A4485">
      <w:pPr>
        <w:pStyle w:val="paragraphsub"/>
      </w:pPr>
      <w:r w:rsidRPr="00C87BF4">
        <w:tab/>
        <w:t>(i)</w:t>
      </w:r>
      <w:r w:rsidRPr="00C87BF4">
        <w:tab/>
        <w:t>the person was paying rent (other than Government rent) for accommodation in Australia immediately before the individual left Australia; and</w:t>
      </w:r>
    </w:p>
    <w:p w:rsidR="008A4485" w:rsidRPr="00C87BF4" w:rsidRDefault="008A4485" w:rsidP="008A4485">
      <w:pPr>
        <w:pStyle w:val="paragraphsub"/>
      </w:pPr>
      <w:r w:rsidRPr="00C87BF4">
        <w:tab/>
        <w:t>(ii)</w:t>
      </w:r>
      <w:r w:rsidRPr="00C87BF4">
        <w:tab/>
        <w:t>the person continues to pay rent for the same accommodation while outside Australia.</w:t>
      </w:r>
    </w:p>
    <w:p w:rsidR="008A4485" w:rsidRPr="00C87BF4" w:rsidRDefault="008A4485" w:rsidP="008A4485">
      <w:pPr>
        <w:pStyle w:val="subsection"/>
      </w:pPr>
      <w:r w:rsidRPr="00C87BF4">
        <w:tab/>
        <w:t>(2)</w:t>
      </w:r>
      <w:r w:rsidRPr="00C87BF4">
        <w:tab/>
        <w:t>This subclause applies to an individual’s claim for family tax benefit if:</w:t>
      </w:r>
    </w:p>
    <w:p w:rsidR="008A4485" w:rsidRPr="00C87BF4" w:rsidRDefault="008A4485" w:rsidP="008A4485">
      <w:pPr>
        <w:pStyle w:val="paragraph"/>
      </w:pPr>
      <w:r w:rsidRPr="00C87BF4">
        <w:tab/>
        <w:t>(a)</w:t>
      </w:r>
      <w:r w:rsidRPr="00C87BF4">
        <w:tab/>
        <w:t>the claim is for family tax benefit for a past period that occurs in the first or second income year before the one in which the claim is made; and</w:t>
      </w:r>
    </w:p>
    <w:p w:rsidR="008A4485" w:rsidRPr="00C87BF4" w:rsidRDefault="008A4485" w:rsidP="008A4485">
      <w:pPr>
        <w:pStyle w:val="paragraph"/>
      </w:pPr>
      <w:r w:rsidRPr="00C87BF4">
        <w:tab/>
        <w:t>(b)</w:t>
      </w:r>
      <w:r w:rsidRPr="00C87BF4">
        <w:tab/>
        <w:t>when the claim is made the individual:</w:t>
      </w:r>
    </w:p>
    <w:p w:rsidR="008A4485" w:rsidRPr="00C87BF4" w:rsidRDefault="008A4485" w:rsidP="008A4485">
      <w:pPr>
        <w:pStyle w:val="paragraphsub"/>
      </w:pPr>
      <w:r w:rsidRPr="00C87BF4">
        <w:tab/>
        <w:t>(i)</w:t>
      </w:r>
      <w:r w:rsidRPr="00C87BF4">
        <w:tab/>
        <w:t>is eligible for family tax benefit; and</w:t>
      </w:r>
    </w:p>
    <w:p w:rsidR="008A4485" w:rsidRPr="00C87BF4" w:rsidRDefault="008A4485" w:rsidP="008A4485">
      <w:pPr>
        <w:pStyle w:val="paragraphsub"/>
      </w:pPr>
      <w:r w:rsidRPr="00C87BF4">
        <w:tab/>
        <w:t>(ii)</w:t>
      </w:r>
      <w:r w:rsidRPr="00C87BF4">
        <w:tab/>
        <w:t>is not prevented by section</w:t>
      </w:r>
      <w:r w:rsidR="00BD75AB" w:rsidRPr="00C87BF4">
        <w:t> </w:t>
      </w:r>
      <w:r w:rsidRPr="00C87BF4">
        <w:t xml:space="preserve">9 of the </w:t>
      </w:r>
      <w:r w:rsidRPr="00C87BF4">
        <w:rPr>
          <w:i/>
        </w:rPr>
        <w:t>A New Tax System (Family Assistance) (Administration) Act 1999</w:t>
      </w:r>
      <w:r w:rsidRPr="00C87BF4">
        <w:t xml:space="preserve"> from making an effective claim for payment of family tax benefit by instalment; and</w:t>
      </w:r>
    </w:p>
    <w:p w:rsidR="008A4485" w:rsidRPr="00C87BF4" w:rsidRDefault="008A4485" w:rsidP="008A4485">
      <w:pPr>
        <w:pStyle w:val="paragraph"/>
      </w:pPr>
      <w:r w:rsidRPr="00C87BF4">
        <w:tab/>
        <w:t>(c)</w:t>
      </w:r>
      <w:r w:rsidRPr="00C87BF4">
        <w:tab/>
        <w:t>the claim is not accompanied by a claim for family tax benefit by instalment.</w:t>
      </w:r>
    </w:p>
    <w:p w:rsidR="00B64FC4" w:rsidRPr="00C87BF4" w:rsidRDefault="00B64FC4" w:rsidP="00B64FC4">
      <w:pPr>
        <w:pStyle w:val="subsection"/>
      </w:pPr>
      <w:r w:rsidRPr="00C87BF4">
        <w:tab/>
        <w:t>(3)</w:t>
      </w:r>
      <w:r w:rsidRPr="00C87BF4">
        <w:tab/>
      </w:r>
      <w:r w:rsidR="00BD75AB" w:rsidRPr="00C87BF4">
        <w:t>Paragraph (</w:t>
      </w:r>
      <w:r w:rsidRPr="00C87BF4">
        <w:t>2)(c) does not apply if, at the time the claim for payment of family tax benefit for a past period is made, subsection</w:t>
      </w:r>
      <w:r w:rsidR="00BD75AB" w:rsidRPr="00C87BF4">
        <w:t> </w:t>
      </w:r>
      <w:r w:rsidRPr="00C87BF4">
        <w:t>32AE(2) of the Family Assistance Administration Act applies in respect of the individual or subsection</w:t>
      </w:r>
      <w:r w:rsidR="00BD75AB" w:rsidRPr="00C87BF4">
        <w:t> </w:t>
      </w:r>
      <w:r w:rsidRPr="00C87BF4">
        <w:t>32AE(5) of that Act applies in respect of the individual’s partner.</w:t>
      </w:r>
    </w:p>
    <w:p w:rsidR="008A4485" w:rsidRPr="00C87BF4" w:rsidRDefault="008A4485" w:rsidP="008A4485">
      <w:pPr>
        <w:pStyle w:val="ActHead5"/>
      </w:pPr>
      <w:bookmarkStart w:id="356" w:name="_Toc57707277"/>
      <w:r w:rsidRPr="008D2DB2">
        <w:rPr>
          <w:rStyle w:val="CharSectno"/>
        </w:rPr>
        <w:t>38D</w:t>
      </w:r>
      <w:r w:rsidRPr="00C87BF4">
        <w:t xml:space="preserve">  Rate of rent assistance payable to individual who has at least one FTB child and who is not a relevant shared carer</w:t>
      </w:r>
      <w:bookmarkEnd w:id="356"/>
    </w:p>
    <w:p w:rsidR="008A4485" w:rsidRPr="00C87BF4" w:rsidRDefault="008A4485" w:rsidP="008A4485">
      <w:pPr>
        <w:pStyle w:val="subsection"/>
        <w:spacing w:after="60"/>
      </w:pPr>
      <w:r w:rsidRPr="00C87BF4">
        <w:tab/>
      </w:r>
      <w:r w:rsidRPr="00C87BF4">
        <w:tab/>
        <w:t>The rate of rent assistance payable to an individual who has at least one FTB child and who is not a relevant shared carer is worked out using the following table. Work out the individual’s family situation and calculate Rate A for the individual using the corresponding formula in column 2. This will be the individual’s rate of rent assistance but only up to the individual’s maximum rent assistance rate. The individual’s maximum rent assistance rate is Rate B, worked out using column 3.</w:t>
      </w:r>
    </w:p>
    <w:p w:rsidR="008A4485" w:rsidRPr="00C87BF4" w:rsidRDefault="008A4485" w:rsidP="00486B15">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329"/>
        <w:gridCol w:w="1560"/>
        <w:gridCol w:w="2968"/>
        <w:gridCol w:w="1147"/>
        <w:gridCol w:w="1106"/>
      </w:tblGrid>
      <w:tr w:rsidR="008A4485" w:rsidRPr="00C87BF4" w:rsidTr="00486B15">
        <w:trPr>
          <w:tblHeader/>
        </w:trPr>
        <w:tc>
          <w:tcPr>
            <w:tcW w:w="7110" w:type="dxa"/>
            <w:gridSpan w:val="5"/>
            <w:tcBorders>
              <w:top w:val="single" w:sz="12" w:space="0" w:color="auto"/>
              <w:bottom w:val="single" w:sz="6" w:space="0" w:color="auto"/>
            </w:tcBorders>
            <w:shd w:val="clear" w:color="auto" w:fill="auto"/>
          </w:tcPr>
          <w:p w:rsidR="008A4485" w:rsidRPr="00C87BF4" w:rsidRDefault="008A4485" w:rsidP="00486B15">
            <w:pPr>
              <w:pStyle w:val="TableHeading"/>
            </w:pPr>
            <w:r w:rsidRPr="00C87BF4">
              <w:t>Rent assistance payable to individual who has at least one FTB child and who is not a relevant shared carer</w:t>
            </w:r>
          </w:p>
          <w:p w:rsidR="008A4485" w:rsidRPr="00C87BF4" w:rsidRDefault="001318CA" w:rsidP="00486B15">
            <w:pPr>
              <w:pStyle w:val="TableHeading"/>
            </w:pPr>
            <w:r w:rsidRPr="00C87BF4">
              <w:t>(Part A—Method 1</w:t>
            </w:r>
            <w:r w:rsidR="008A4485" w:rsidRPr="00C87BF4">
              <w:t>)</w:t>
            </w:r>
          </w:p>
        </w:tc>
      </w:tr>
      <w:tr w:rsidR="008A4485" w:rsidRPr="00C87BF4" w:rsidTr="00486B15">
        <w:trPr>
          <w:tblHeader/>
        </w:trPr>
        <w:tc>
          <w:tcPr>
            <w:tcW w:w="329" w:type="dxa"/>
            <w:tcBorders>
              <w:top w:val="single" w:sz="6" w:space="0" w:color="auto"/>
              <w:bottom w:val="single" w:sz="6" w:space="0" w:color="auto"/>
            </w:tcBorders>
            <w:shd w:val="clear" w:color="auto" w:fill="auto"/>
          </w:tcPr>
          <w:p w:rsidR="008A4485" w:rsidRPr="00C87BF4" w:rsidRDefault="008A4485" w:rsidP="00E45E88">
            <w:pPr>
              <w:pStyle w:val="Tabletext"/>
              <w:keepNext/>
              <w:rPr>
                <w:b/>
              </w:rPr>
            </w:pPr>
          </w:p>
        </w:tc>
        <w:tc>
          <w:tcPr>
            <w:tcW w:w="1560" w:type="dxa"/>
            <w:tcBorders>
              <w:top w:val="single" w:sz="6" w:space="0" w:color="auto"/>
              <w:bottom w:val="single" w:sz="6" w:space="0" w:color="auto"/>
            </w:tcBorders>
            <w:shd w:val="clear" w:color="auto" w:fill="auto"/>
          </w:tcPr>
          <w:p w:rsidR="008A4485" w:rsidRPr="00C87BF4" w:rsidRDefault="008A4485" w:rsidP="00E45E88">
            <w:pPr>
              <w:pStyle w:val="Tabletext"/>
              <w:keepNext/>
              <w:rPr>
                <w:b/>
              </w:rPr>
            </w:pPr>
            <w:r w:rsidRPr="00C87BF4">
              <w:rPr>
                <w:b/>
              </w:rPr>
              <w:t>Column 1</w:t>
            </w:r>
          </w:p>
          <w:p w:rsidR="008A4485" w:rsidRPr="00C87BF4" w:rsidRDefault="008A4485" w:rsidP="00E45E88">
            <w:pPr>
              <w:pStyle w:val="Tabletext"/>
              <w:keepNext/>
              <w:rPr>
                <w:b/>
              </w:rPr>
            </w:pPr>
            <w:r w:rsidRPr="00C87BF4">
              <w:rPr>
                <w:b/>
              </w:rPr>
              <w:t>Family situation</w:t>
            </w:r>
          </w:p>
        </w:tc>
        <w:tc>
          <w:tcPr>
            <w:tcW w:w="2968" w:type="dxa"/>
            <w:tcBorders>
              <w:top w:val="single" w:sz="6" w:space="0" w:color="auto"/>
              <w:bottom w:val="single" w:sz="6" w:space="0" w:color="auto"/>
            </w:tcBorders>
            <w:shd w:val="clear" w:color="auto" w:fill="auto"/>
          </w:tcPr>
          <w:p w:rsidR="008A4485" w:rsidRPr="00C87BF4" w:rsidRDefault="008A4485" w:rsidP="00E45E88">
            <w:pPr>
              <w:pStyle w:val="Tabletext"/>
              <w:keepNext/>
              <w:rPr>
                <w:b/>
              </w:rPr>
            </w:pPr>
            <w:r w:rsidRPr="00C87BF4">
              <w:rPr>
                <w:b/>
              </w:rPr>
              <w:t>Column 2</w:t>
            </w:r>
          </w:p>
          <w:p w:rsidR="008A4485" w:rsidRPr="00C87BF4" w:rsidRDefault="008A4485" w:rsidP="00E45E88">
            <w:pPr>
              <w:pStyle w:val="Tabletext"/>
              <w:keepNext/>
              <w:rPr>
                <w:b/>
              </w:rPr>
            </w:pPr>
            <w:r w:rsidRPr="00C87BF4">
              <w:rPr>
                <w:b/>
              </w:rPr>
              <w:t>Rate A</w:t>
            </w:r>
          </w:p>
        </w:tc>
        <w:tc>
          <w:tcPr>
            <w:tcW w:w="2253" w:type="dxa"/>
            <w:gridSpan w:val="2"/>
            <w:tcBorders>
              <w:top w:val="single" w:sz="6" w:space="0" w:color="auto"/>
              <w:bottom w:val="single" w:sz="6" w:space="0" w:color="auto"/>
            </w:tcBorders>
            <w:shd w:val="clear" w:color="auto" w:fill="auto"/>
          </w:tcPr>
          <w:p w:rsidR="008A4485" w:rsidRPr="00C87BF4" w:rsidRDefault="008A4485" w:rsidP="00E45E88">
            <w:pPr>
              <w:pStyle w:val="Tabletext"/>
              <w:keepNext/>
              <w:jc w:val="center"/>
              <w:rPr>
                <w:b/>
              </w:rPr>
            </w:pPr>
            <w:r w:rsidRPr="00C87BF4">
              <w:rPr>
                <w:b/>
              </w:rPr>
              <w:t>Column 3</w:t>
            </w:r>
          </w:p>
          <w:p w:rsidR="008A4485" w:rsidRPr="00C87BF4" w:rsidRDefault="008A4485" w:rsidP="00E45E88">
            <w:pPr>
              <w:pStyle w:val="Tabletext"/>
              <w:keepNext/>
              <w:jc w:val="center"/>
              <w:rPr>
                <w:b/>
              </w:rPr>
            </w:pPr>
            <w:r w:rsidRPr="00C87BF4">
              <w:rPr>
                <w:b/>
              </w:rPr>
              <w:t>Rate B</w:t>
            </w:r>
          </w:p>
        </w:tc>
      </w:tr>
      <w:tr w:rsidR="008A4485" w:rsidRPr="00C87BF4" w:rsidTr="00486B15">
        <w:trPr>
          <w:tblHeader/>
        </w:trPr>
        <w:tc>
          <w:tcPr>
            <w:tcW w:w="329" w:type="dxa"/>
            <w:tcBorders>
              <w:top w:val="single" w:sz="6" w:space="0" w:color="auto"/>
              <w:bottom w:val="single" w:sz="6" w:space="0" w:color="auto"/>
            </w:tcBorders>
            <w:shd w:val="clear" w:color="auto" w:fill="auto"/>
          </w:tcPr>
          <w:p w:rsidR="008A4485" w:rsidRPr="00C87BF4" w:rsidRDefault="008A4485" w:rsidP="00E45E88">
            <w:pPr>
              <w:pStyle w:val="Tabletext"/>
              <w:keepNext/>
              <w:rPr>
                <w:b/>
              </w:rPr>
            </w:pPr>
          </w:p>
        </w:tc>
        <w:tc>
          <w:tcPr>
            <w:tcW w:w="1560" w:type="dxa"/>
            <w:tcBorders>
              <w:top w:val="single" w:sz="6" w:space="0" w:color="auto"/>
              <w:bottom w:val="single" w:sz="6" w:space="0" w:color="auto"/>
            </w:tcBorders>
            <w:shd w:val="clear" w:color="auto" w:fill="auto"/>
          </w:tcPr>
          <w:p w:rsidR="008A4485" w:rsidRPr="00C87BF4" w:rsidRDefault="008A4485" w:rsidP="00E45E88">
            <w:pPr>
              <w:pStyle w:val="Tabletext"/>
              <w:keepNext/>
              <w:rPr>
                <w:b/>
              </w:rPr>
            </w:pPr>
          </w:p>
        </w:tc>
        <w:tc>
          <w:tcPr>
            <w:tcW w:w="2968" w:type="dxa"/>
            <w:tcBorders>
              <w:top w:val="single" w:sz="6" w:space="0" w:color="auto"/>
              <w:bottom w:val="single" w:sz="6" w:space="0" w:color="auto"/>
            </w:tcBorders>
            <w:shd w:val="clear" w:color="auto" w:fill="auto"/>
          </w:tcPr>
          <w:p w:rsidR="008A4485" w:rsidRPr="00C87BF4" w:rsidRDefault="008A4485" w:rsidP="00E45E88">
            <w:pPr>
              <w:pStyle w:val="Tabletext"/>
              <w:keepNext/>
              <w:rPr>
                <w:b/>
              </w:rPr>
            </w:pPr>
          </w:p>
        </w:tc>
        <w:tc>
          <w:tcPr>
            <w:tcW w:w="1147" w:type="dxa"/>
            <w:tcBorders>
              <w:top w:val="single" w:sz="6" w:space="0" w:color="auto"/>
              <w:bottom w:val="single" w:sz="6" w:space="0" w:color="auto"/>
            </w:tcBorders>
            <w:shd w:val="clear" w:color="auto" w:fill="auto"/>
          </w:tcPr>
          <w:p w:rsidR="008A4485" w:rsidRPr="00C87BF4" w:rsidRDefault="008A4485" w:rsidP="00E45E88">
            <w:pPr>
              <w:pStyle w:val="Tabletext"/>
              <w:keepNext/>
              <w:jc w:val="center"/>
              <w:rPr>
                <w:b/>
              </w:rPr>
            </w:pPr>
            <w:r w:rsidRPr="00C87BF4">
              <w:rPr>
                <w:b/>
              </w:rPr>
              <w:t>Column 3A</w:t>
            </w:r>
          </w:p>
        </w:tc>
        <w:tc>
          <w:tcPr>
            <w:tcW w:w="1106" w:type="dxa"/>
            <w:tcBorders>
              <w:top w:val="single" w:sz="6" w:space="0" w:color="auto"/>
              <w:bottom w:val="single" w:sz="6" w:space="0" w:color="auto"/>
            </w:tcBorders>
            <w:shd w:val="clear" w:color="auto" w:fill="auto"/>
          </w:tcPr>
          <w:p w:rsidR="008A4485" w:rsidRPr="00C87BF4" w:rsidRDefault="008A4485" w:rsidP="00E45E88">
            <w:pPr>
              <w:pStyle w:val="Tabletext"/>
              <w:keepNext/>
              <w:jc w:val="center"/>
              <w:rPr>
                <w:b/>
              </w:rPr>
            </w:pPr>
            <w:r w:rsidRPr="00C87BF4">
              <w:rPr>
                <w:b/>
              </w:rPr>
              <w:t>Column 3B</w:t>
            </w:r>
          </w:p>
        </w:tc>
      </w:tr>
      <w:tr w:rsidR="008A4485" w:rsidRPr="00C87BF4" w:rsidTr="00486B15">
        <w:trPr>
          <w:tblHeader/>
        </w:trPr>
        <w:tc>
          <w:tcPr>
            <w:tcW w:w="329" w:type="dxa"/>
            <w:tcBorders>
              <w:top w:val="single" w:sz="6" w:space="0" w:color="auto"/>
              <w:bottom w:val="single" w:sz="12" w:space="0" w:color="auto"/>
            </w:tcBorders>
            <w:shd w:val="clear" w:color="auto" w:fill="auto"/>
          </w:tcPr>
          <w:p w:rsidR="008A4485" w:rsidRPr="00C87BF4" w:rsidRDefault="008A4485" w:rsidP="00E45E88">
            <w:pPr>
              <w:pStyle w:val="Tabletext"/>
              <w:keepNext/>
              <w:rPr>
                <w:b/>
              </w:rPr>
            </w:pPr>
          </w:p>
        </w:tc>
        <w:tc>
          <w:tcPr>
            <w:tcW w:w="1560" w:type="dxa"/>
            <w:tcBorders>
              <w:top w:val="single" w:sz="6" w:space="0" w:color="auto"/>
              <w:bottom w:val="single" w:sz="12" w:space="0" w:color="auto"/>
            </w:tcBorders>
            <w:shd w:val="clear" w:color="auto" w:fill="auto"/>
          </w:tcPr>
          <w:p w:rsidR="008A4485" w:rsidRPr="00C87BF4" w:rsidRDefault="008A4485" w:rsidP="00E45E88">
            <w:pPr>
              <w:pStyle w:val="Tabletext"/>
              <w:keepNext/>
              <w:rPr>
                <w:b/>
              </w:rPr>
            </w:pPr>
          </w:p>
        </w:tc>
        <w:tc>
          <w:tcPr>
            <w:tcW w:w="2968" w:type="dxa"/>
            <w:tcBorders>
              <w:top w:val="single" w:sz="6" w:space="0" w:color="auto"/>
              <w:bottom w:val="single" w:sz="12" w:space="0" w:color="auto"/>
            </w:tcBorders>
            <w:shd w:val="clear" w:color="auto" w:fill="auto"/>
          </w:tcPr>
          <w:p w:rsidR="008A4485" w:rsidRPr="00C87BF4" w:rsidRDefault="008A4485" w:rsidP="00E45E88">
            <w:pPr>
              <w:pStyle w:val="Tabletext"/>
              <w:keepNext/>
              <w:rPr>
                <w:b/>
              </w:rPr>
            </w:pPr>
          </w:p>
        </w:tc>
        <w:tc>
          <w:tcPr>
            <w:tcW w:w="1147" w:type="dxa"/>
            <w:tcBorders>
              <w:top w:val="single" w:sz="6" w:space="0" w:color="auto"/>
              <w:bottom w:val="single" w:sz="12" w:space="0" w:color="auto"/>
            </w:tcBorders>
            <w:shd w:val="clear" w:color="auto" w:fill="auto"/>
          </w:tcPr>
          <w:p w:rsidR="008A4485" w:rsidRPr="00C87BF4" w:rsidRDefault="008A4485" w:rsidP="00E45E88">
            <w:pPr>
              <w:pStyle w:val="Tabletext"/>
              <w:keepNext/>
              <w:rPr>
                <w:b/>
              </w:rPr>
            </w:pPr>
            <w:r w:rsidRPr="00C87BF4">
              <w:rPr>
                <w:b/>
              </w:rPr>
              <w:t>1 or 2 rent assistance children</w:t>
            </w:r>
          </w:p>
        </w:tc>
        <w:tc>
          <w:tcPr>
            <w:tcW w:w="1106" w:type="dxa"/>
            <w:tcBorders>
              <w:top w:val="single" w:sz="6" w:space="0" w:color="auto"/>
              <w:bottom w:val="single" w:sz="12" w:space="0" w:color="auto"/>
            </w:tcBorders>
            <w:shd w:val="clear" w:color="auto" w:fill="auto"/>
          </w:tcPr>
          <w:p w:rsidR="008A4485" w:rsidRPr="00C87BF4" w:rsidRDefault="008A4485" w:rsidP="00E45E88">
            <w:pPr>
              <w:pStyle w:val="Tabletext"/>
              <w:keepNext/>
              <w:jc w:val="center"/>
              <w:rPr>
                <w:b/>
              </w:rPr>
            </w:pPr>
            <w:r w:rsidRPr="00C87BF4">
              <w:rPr>
                <w:b/>
              </w:rPr>
              <w:t>3 or more rent assistance children</w:t>
            </w:r>
          </w:p>
        </w:tc>
      </w:tr>
      <w:tr w:rsidR="008A4485" w:rsidRPr="00C87BF4" w:rsidTr="00486B15">
        <w:tc>
          <w:tcPr>
            <w:tcW w:w="329" w:type="dxa"/>
            <w:tcBorders>
              <w:top w:val="single" w:sz="12" w:space="0" w:color="auto"/>
            </w:tcBorders>
            <w:shd w:val="clear" w:color="auto" w:fill="auto"/>
          </w:tcPr>
          <w:p w:rsidR="008A4485" w:rsidRPr="00C87BF4" w:rsidRDefault="008A4485" w:rsidP="000B5610">
            <w:pPr>
              <w:pStyle w:val="Tabletext"/>
            </w:pPr>
            <w:r w:rsidRPr="00C87BF4">
              <w:t>1</w:t>
            </w:r>
          </w:p>
        </w:tc>
        <w:tc>
          <w:tcPr>
            <w:tcW w:w="1560" w:type="dxa"/>
            <w:tcBorders>
              <w:top w:val="single" w:sz="12" w:space="0" w:color="auto"/>
            </w:tcBorders>
            <w:shd w:val="clear" w:color="auto" w:fill="auto"/>
          </w:tcPr>
          <w:p w:rsidR="008A4485" w:rsidRPr="00C87BF4" w:rsidRDefault="008A4485" w:rsidP="000B5610">
            <w:pPr>
              <w:pStyle w:val="Tabletext"/>
            </w:pPr>
            <w:r w:rsidRPr="00C87BF4">
              <w:t>Not member of a couple</w:t>
            </w:r>
          </w:p>
        </w:tc>
        <w:tc>
          <w:tcPr>
            <w:tcW w:w="2968" w:type="dxa"/>
            <w:tcBorders>
              <w:top w:val="single" w:sz="12" w:space="0" w:color="auto"/>
            </w:tcBorders>
            <w:shd w:val="clear" w:color="auto" w:fill="auto"/>
          </w:tcPr>
          <w:p w:rsidR="00574115" w:rsidRPr="00C87BF4" w:rsidRDefault="00153A5C" w:rsidP="00486B15">
            <w:pPr>
              <w:pStyle w:val="Tabletext"/>
              <w:spacing w:before="120" w:after="120" w:line="240" w:lineRule="auto"/>
            </w:pPr>
            <w:r w:rsidRPr="00C87BF4">
              <w:rPr>
                <w:noProof/>
              </w:rPr>
              <w:drawing>
                <wp:inline distT="0" distB="0" distL="0" distR="0" wp14:anchorId="6CBD44FD" wp14:editId="340CA0F6">
                  <wp:extent cx="1724025" cy="523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24025" cy="523875"/>
                          </a:xfrm>
                          <a:prstGeom prst="rect">
                            <a:avLst/>
                          </a:prstGeom>
                          <a:noFill/>
                          <a:ln>
                            <a:noFill/>
                          </a:ln>
                        </pic:spPr>
                      </pic:pic>
                    </a:graphicData>
                  </a:graphic>
                </wp:inline>
              </w:drawing>
            </w:r>
          </w:p>
        </w:tc>
        <w:tc>
          <w:tcPr>
            <w:tcW w:w="1147" w:type="dxa"/>
            <w:tcBorders>
              <w:top w:val="single" w:sz="12" w:space="0" w:color="auto"/>
            </w:tcBorders>
            <w:shd w:val="clear" w:color="auto" w:fill="auto"/>
          </w:tcPr>
          <w:p w:rsidR="008A4485" w:rsidRPr="00C87BF4" w:rsidRDefault="008A4485" w:rsidP="000B5610">
            <w:pPr>
              <w:pStyle w:val="Tabletext"/>
              <w:tabs>
                <w:tab w:val="decimal" w:pos="520"/>
              </w:tabs>
            </w:pPr>
            <w:r w:rsidRPr="00C87BF4">
              <w:t>$3,084.25</w:t>
            </w:r>
          </w:p>
        </w:tc>
        <w:tc>
          <w:tcPr>
            <w:tcW w:w="1106" w:type="dxa"/>
            <w:tcBorders>
              <w:top w:val="single" w:sz="12" w:space="0" w:color="auto"/>
            </w:tcBorders>
            <w:shd w:val="clear" w:color="auto" w:fill="auto"/>
          </w:tcPr>
          <w:p w:rsidR="008A4485" w:rsidRPr="00C87BF4" w:rsidRDefault="008A4485" w:rsidP="000B5610">
            <w:pPr>
              <w:pStyle w:val="Tabletext"/>
              <w:tabs>
                <w:tab w:val="decimal" w:pos="500"/>
              </w:tabs>
            </w:pPr>
            <w:r w:rsidRPr="00C87BF4">
              <w:t>$3,485.75</w:t>
            </w:r>
          </w:p>
        </w:tc>
      </w:tr>
      <w:tr w:rsidR="008A4485" w:rsidRPr="00C87BF4" w:rsidTr="00486B15">
        <w:tc>
          <w:tcPr>
            <w:tcW w:w="329" w:type="dxa"/>
            <w:shd w:val="clear" w:color="auto" w:fill="auto"/>
          </w:tcPr>
          <w:p w:rsidR="008A4485" w:rsidRPr="00C87BF4" w:rsidRDefault="008A4485" w:rsidP="000B5610">
            <w:pPr>
              <w:pStyle w:val="Tabletext"/>
            </w:pPr>
            <w:r w:rsidRPr="00C87BF4">
              <w:t>2</w:t>
            </w:r>
          </w:p>
        </w:tc>
        <w:tc>
          <w:tcPr>
            <w:tcW w:w="1560" w:type="dxa"/>
            <w:shd w:val="clear" w:color="auto" w:fill="auto"/>
          </w:tcPr>
          <w:p w:rsidR="008A4485" w:rsidRPr="00C87BF4" w:rsidRDefault="008A4485" w:rsidP="000B5610">
            <w:pPr>
              <w:pStyle w:val="Tabletext"/>
            </w:pPr>
            <w:r w:rsidRPr="00C87BF4">
              <w:t>Member of a couple other than a person who is partnered (partner in gaol) or a member of an illness separated couple, a respite care couple or a temporarily separated couple</w:t>
            </w:r>
          </w:p>
        </w:tc>
        <w:tc>
          <w:tcPr>
            <w:tcW w:w="2968" w:type="dxa"/>
            <w:shd w:val="clear" w:color="auto" w:fill="auto"/>
          </w:tcPr>
          <w:p w:rsidR="00574115" w:rsidRPr="00C87BF4" w:rsidRDefault="00153A5C" w:rsidP="00486B15">
            <w:pPr>
              <w:pStyle w:val="Tabletext"/>
              <w:spacing w:before="120" w:after="120" w:line="240" w:lineRule="auto"/>
            </w:pPr>
            <w:r w:rsidRPr="00C87BF4">
              <w:rPr>
                <w:noProof/>
              </w:rPr>
              <w:drawing>
                <wp:inline distT="0" distB="0" distL="0" distR="0" wp14:anchorId="6387CB5E" wp14:editId="6B91B25B">
                  <wp:extent cx="1743075" cy="5238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43075" cy="523875"/>
                          </a:xfrm>
                          <a:prstGeom prst="rect">
                            <a:avLst/>
                          </a:prstGeom>
                          <a:noFill/>
                          <a:ln>
                            <a:noFill/>
                          </a:ln>
                        </pic:spPr>
                      </pic:pic>
                    </a:graphicData>
                  </a:graphic>
                </wp:inline>
              </w:drawing>
            </w:r>
          </w:p>
        </w:tc>
        <w:tc>
          <w:tcPr>
            <w:tcW w:w="1147" w:type="dxa"/>
            <w:shd w:val="clear" w:color="auto" w:fill="auto"/>
          </w:tcPr>
          <w:p w:rsidR="008A4485" w:rsidRPr="00C87BF4" w:rsidRDefault="008A4485" w:rsidP="000B5610">
            <w:pPr>
              <w:pStyle w:val="Tabletext"/>
              <w:tabs>
                <w:tab w:val="decimal" w:pos="520"/>
              </w:tabs>
            </w:pPr>
            <w:r w:rsidRPr="00C87BF4">
              <w:t>$3,084.25</w:t>
            </w:r>
          </w:p>
        </w:tc>
        <w:tc>
          <w:tcPr>
            <w:tcW w:w="1106" w:type="dxa"/>
            <w:shd w:val="clear" w:color="auto" w:fill="auto"/>
          </w:tcPr>
          <w:p w:rsidR="008A4485" w:rsidRPr="00C87BF4" w:rsidRDefault="008A4485" w:rsidP="000B5610">
            <w:pPr>
              <w:pStyle w:val="Tabletext"/>
              <w:tabs>
                <w:tab w:val="decimal" w:pos="500"/>
              </w:tabs>
            </w:pPr>
            <w:r w:rsidRPr="00C87BF4">
              <w:t>$3,485.75</w:t>
            </w:r>
          </w:p>
        </w:tc>
      </w:tr>
      <w:tr w:rsidR="008A4485" w:rsidRPr="00C87BF4" w:rsidTr="00486B15">
        <w:tc>
          <w:tcPr>
            <w:tcW w:w="329" w:type="dxa"/>
            <w:tcBorders>
              <w:bottom w:val="single" w:sz="4" w:space="0" w:color="auto"/>
            </w:tcBorders>
            <w:shd w:val="clear" w:color="auto" w:fill="auto"/>
          </w:tcPr>
          <w:p w:rsidR="008A4485" w:rsidRPr="00C87BF4" w:rsidRDefault="008A4485" w:rsidP="000B5610">
            <w:pPr>
              <w:pStyle w:val="Tabletext"/>
            </w:pPr>
            <w:r w:rsidRPr="00C87BF4">
              <w:t>3</w:t>
            </w:r>
          </w:p>
        </w:tc>
        <w:tc>
          <w:tcPr>
            <w:tcW w:w="1560" w:type="dxa"/>
            <w:tcBorders>
              <w:bottom w:val="single" w:sz="4" w:space="0" w:color="auto"/>
            </w:tcBorders>
            <w:shd w:val="clear" w:color="auto" w:fill="auto"/>
          </w:tcPr>
          <w:p w:rsidR="008A4485" w:rsidRPr="00C87BF4" w:rsidRDefault="008A4485" w:rsidP="000B5610">
            <w:pPr>
              <w:pStyle w:val="Tabletext"/>
            </w:pPr>
            <w:r w:rsidRPr="00C87BF4">
              <w:t>Person who is partnered (partner in gaol) or a member of an illness separated couple or a respite care couple</w:t>
            </w:r>
          </w:p>
        </w:tc>
        <w:tc>
          <w:tcPr>
            <w:tcW w:w="2968" w:type="dxa"/>
            <w:tcBorders>
              <w:bottom w:val="single" w:sz="4" w:space="0" w:color="auto"/>
            </w:tcBorders>
            <w:shd w:val="clear" w:color="auto" w:fill="auto"/>
          </w:tcPr>
          <w:p w:rsidR="00882EE1" w:rsidRPr="00C87BF4" w:rsidRDefault="00153A5C" w:rsidP="00486B15">
            <w:pPr>
              <w:pStyle w:val="Tabletext"/>
              <w:spacing w:before="120" w:after="120" w:line="240" w:lineRule="auto"/>
            </w:pPr>
            <w:r w:rsidRPr="00C87BF4">
              <w:rPr>
                <w:noProof/>
              </w:rPr>
              <w:drawing>
                <wp:inline distT="0" distB="0" distL="0" distR="0" wp14:anchorId="4F744BC3" wp14:editId="3B8B57AC">
                  <wp:extent cx="1743075" cy="52387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43075" cy="523875"/>
                          </a:xfrm>
                          <a:prstGeom prst="rect">
                            <a:avLst/>
                          </a:prstGeom>
                          <a:noFill/>
                          <a:ln>
                            <a:noFill/>
                          </a:ln>
                        </pic:spPr>
                      </pic:pic>
                    </a:graphicData>
                  </a:graphic>
                </wp:inline>
              </w:drawing>
            </w:r>
          </w:p>
        </w:tc>
        <w:tc>
          <w:tcPr>
            <w:tcW w:w="1147" w:type="dxa"/>
            <w:tcBorders>
              <w:bottom w:val="single" w:sz="4" w:space="0" w:color="auto"/>
            </w:tcBorders>
            <w:shd w:val="clear" w:color="auto" w:fill="auto"/>
          </w:tcPr>
          <w:p w:rsidR="008A4485" w:rsidRPr="00C87BF4" w:rsidRDefault="008A4485" w:rsidP="000B5610">
            <w:pPr>
              <w:pStyle w:val="Tabletext"/>
              <w:tabs>
                <w:tab w:val="decimal" w:pos="520"/>
              </w:tabs>
            </w:pPr>
            <w:r w:rsidRPr="00C87BF4">
              <w:t>$3,084.25</w:t>
            </w:r>
          </w:p>
        </w:tc>
        <w:tc>
          <w:tcPr>
            <w:tcW w:w="1106" w:type="dxa"/>
            <w:tcBorders>
              <w:bottom w:val="single" w:sz="4" w:space="0" w:color="auto"/>
            </w:tcBorders>
            <w:shd w:val="clear" w:color="auto" w:fill="auto"/>
          </w:tcPr>
          <w:p w:rsidR="008A4485" w:rsidRPr="00C87BF4" w:rsidRDefault="008A4485" w:rsidP="000B5610">
            <w:pPr>
              <w:pStyle w:val="Tabletext"/>
              <w:tabs>
                <w:tab w:val="decimal" w:pos="500"/>
              </w:tabs>
            </w:pPr>
            <w:r w:rsidRPr="00C87BF4">
              <w:t>$3,485.75</w:t>
            </w:r>
          </w:p>
        </w:tc>
      </w:tr>
      <w:tr w:rsidR="008A4485" w:rsidRPr="00C87BF4" w:rsidTr="00486B15">
        <w:tc>
          <w:tcPr>
            <w:tcW w:w="329" w:type="dxa"/>
            <w:tcBorders>
              <w:bottom w:val="single" w:sz="12" w:space="0" w:color="auto"/>
            </w:tcBorders>
            <w:shd w:val="clear" w:color="auto" w:fill="auto"/>
          </w:tcPr>
          <w:p w:rsidR="008A4485" w:rsidRPr="00C87BF4" w:rsidRDefault="008A4485" w:rsidP="000B5610">
            <w:pPr>
              <w:pStyle w:val="Tabletext"/>
            </w:pPr>
            <w:r w:rsidRPr="00C87BF4">
              <w:t>4</w:t>
            </w:r>
          </w:p>
        </w:tc>
        <w:tc>
          <w:tcPr>
            <w:tcW w:w="1560" w:type="dxa"/>
            <w:tcBorders>
              <w:bottom w:val="single" w:sz="12" w:space="0" w:color="auto"/>
            </w:tcBorders>
            <w:shd w:val="clear" w:color="auto" w:fill="auto"/>
          </w:tcPr>
          <w:p w:rsidR="008A4485" w:rsidRPr="00C87BF4" w:rsidRDefault="008A4485" w:rsidP="000B5610">
            <w:pPr>
              <w:pStyle w:val="Tabletext"/>
            </w:pPr>
            <w:r w:rsidRPr="00C87BF4">
              <w:t>Member of a temporarily separated couple</w:t>
            </w:r>
          </w:p>
        </w:tc>
        <w:tc>
          <w:tcPr>
            <w:tcW w:w="2968" w:type="dxa"/>
            <w:tcBorders>
              <w:bottom w:val="single" w:sz="12" w:space="0" w:color="auto"/>
            </w:tcBorders>
            <w:shd w:val="clear" w:color="auto" w:fill="auto"/>
          </w:tcPr>
          <w:p w:rsidR="00882EE1" w:rsidRPr="00C87BF4" w:rsidRDefault="00153A5C" w:rsidP="00486B15">
            <w:pPr>
              <w:pStyle w:val="Tabletext"/>
              <w:spacing w:before="120" w:after="120" w:line="240" w:lineRule="auto"/>
            </w:pPr>
            <w:r w:rsidRPr="00C87BF4">
              <w:rPr>
                <w:noProof/>
              </w:rPr>
              <w:drawing>
                <wp:inline distT="0" distB="0" distL="0" distR="0" wp14:anchorId="6BAF4789" wp14:editId="3E583BBF">
                  <wp:extent cx="1743075" cy="52387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43075" cy="523875"/>
                          </a:xfrm>
                          <a:prstGeom prst="rect">
                            <a:avLst/>
                          </a:prstGeom>
                          <a:noFill/>
                          <a:ln>
                            <a:noFill/>
                          </a:ln>
                        </pic:spPr>
                      </pic:pic>
                    </a:graphicData>
                  </a:graphic>
                </wp:inline>
              </w:drawing>
            </w:r>
          </w:p>
        </w:tc>
        <w:tc>
          <w:tcPr>
            <w:tcW w:w="1147" w:type="dxa"/>
            <w:tcBorders>
              <w:bottom w:val="single" w:sz="12" w:space="0" w:color="auto"/>
            </w:tcBorders>
            <w:shd w:val="clear" w:color="auto" w:fill="auto"/>
          </w:tcPr>
          <w:p w:rsidR="008A4485" w:rsidRPr="00C87BF4" w:rsidRDefault="008A4485" w:rsidP="000B5610">
            <w:pPr>
              <w:pStyle w:val="Tabletext"/>
              <w:tabs>
                <w:tab w:val="decimal" w:pos="520"/>
              </w:tabs>
            </w:pPr>
            <w:r w:rsidRPr="00C87BF4">
              <w:t>$3,084.25</w:t>
            </w:r>
          </w:p>
        </w:tc>
        <w:tc>
          <w:tcPr>
            <w:tcW w:w="1106" w:type="dxa"/>
            <w:tcBorders>
              <w:bottom w:val="single" w:sz="12" w:space="0" w:color="auto"/>
            </w:tcBorders>
            <w:shd w:val="clear" w:color="auto" w:fill="auto"/>
          </w:tcPr>
          <w:p w:rsidR="008A4485" w:rsidRPr="00C87BF4" w:rsidRDefault="008A4485" w:rsidP="000B5610">
            <w:pPr>
              <w:pStyle w:val="Tabletext"/>
              <w:tabs>
                <w:tab w:val="decimal" w:pos="500"/>
              </w:tabs>
            </w:pPr>
            <w:r w:rsidRPr="00C87BF4">
              <w:t>$3,485.75</w:t>
            </w:r>
          </w:p>
        </w:tc>
      </w:tr>
    </w:tbl>
    <w:p w:rsidR="008A4485" w:rsidRPr="00C87BF4" w:rsidRDefault="008A4485" w:rsidP="008A4485">
      <w:pPr>
        <w:pStyle w:val="ActHead5"/>
      </w:pPr>
      <w:bookmarkStart w:id="357" w:name="_Toc57707278"/>
      <w:r w:rsidRPr="008D2DB2">
        <w:rPr>
          <w:rStyle w:val="CharSectno"/>
        </w:rPr>
        <w:t>38E</w:t>
      </w:r>
      <w:r w:rsidRPr="00C87BF4">
        <w:t xml:space="preserve">  Rate of rent assistance payable to individual who is a relevant shared carer or who has only one or more regular care children</w:t>
      </w:r>
      <w:bookmarkEnd w:id="357"/>
    </w:p>
    <w:p w:rsidR="008A4485" w:rsidRPr="00C87BF4" w:rsidRDefault="008A4485" w:rsidP="008A4485">
      <w:pPr>
        <w:pStyle w:val="subsection"/>
      </w:pPr>
      <w:r w:rsidRPr="00C87BF4">
        <w:tab/>
      </w:r>
      <w:r w:rsidRPr="00C87BF4">
        <w:tab/>
        <w:t>The rate of rent assistance payable to an individual who is a relevant shared carer, or who has only one or more regular care children (but no FTB children), is the higher of:</w:t>
      </w:r>
    </w:p>
    <w:p w:rsidR="008A4485" w:rsidRPr="00C87BF4" w:rsidRDefault="008A4485" w:rsidP="008A4485">
      <w:pPr>
        <w:pStyle w:val="paragraph"/>
      </w:pPr>
      <w:r w:rsidRPr="00C87BF4">
        <w:tab/>
        <w:t>(a)</w:t>
      </w:r>
      <w:r w:rsidRPr="00C87BF4">
        <w:tab/>
        <w:t>the rate of rent assistance that would be payable to that individual if that individual’s rate were worked out using clause</w:t>
      </w:r>
      <w:r w:rsidR="00BD75AB" w:rsidRPr="00C87BF4">
        <w:t> </w:t>
      </w:r>
      <w:r w:rsidRPr="00C87BF4">
        <w:t>38D; and</w:t>
      </w:r>
    </w:p>
    <w:p w:rsidR="008A4485" w:rsidRPr="00C87BF4" w:rsidRDefault="008A4485" w:rsidP="008A4485">
      <w:pPr>
        <w:pStyle w:val="paragraph"/>
      </w:pPr>
      <w:r w:rsidRPr="00C87BF4">
        <w:tab/>
        <w:t>(b)</w:t>
      </w:r>
      <w:r w:rsidRPr="00C87BF4">
        <w:tab/>
        <w:t>the rate of rent assistance worked out using the following table.</w:t>
      </w:r>
    </w:p>
    <w:p w:rsidR="008A4485" w:rsidRPr="00C87BF4" w:rsidRDefault="008A4485" w:rsidP="008A4485">
      <w:pPr>
        <w:pStyle w:val="subsection2"/>
      </w:pPr>
      <w:r w:rsidRPr="00C87BF4">
        <w:t>In working out rent assistance, work out the individual’s family situation using column 1 and calculate Rate A for the individual using the corresponding formula in column 2. This will be the individual’s rate of rent assistance in accordance with the table but only up to Rate B specified in column 3.</w:t>
      </w:r>
    </w:p>
    <w:p w:rsidR="008A4485" w:rsidRPr="00C87BF4" w:rsidRDefault="008A4485" w:rsidP="00486B15">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425"/>
        <w:gridCol w:w="2126"/>
        <w:gridCol w:w="2977"/>
        <w:gridCol w:w="1559"/>
      </w:tblGrid>
      <w:tr w:rsidR="008A4485" w:rsidRPr="00C87BF4" w:rsidTr="00486B15">
        <w:trPr>
          <w:tblHeader/>
        </w:trPr>
        <w:tc>
          <w:tcPr>
            <w:tcW w:w="7087" w:type="dxa"/>
            <w:gridSpan w:val="4"/>
            <w:tcBorders>
              <w:top w:val="single" w:sz="12" w:space="0" w:color="auto"/>
              <w:bottom w:val="single" w:sz="6" w:space="0" w:color="auto"/>
            </w:tcBorders>
            <w:shd w:val="clear" w:color="auto" w:fill="auto"/>
          </w:tcPr>
          <w:p w:rsidR="008A4485" w:rsidRPr="00C87BF4" w:rsidRDefault="008A4485" w:rsidP="00486B15">
            <w:pPr>
              <w:pStyle w:val="TableHeading"/>
            </w:pPr>
            <w:r w:rsidRPr="00C87BF4">
              <w:t>Rent assistance payable to individual who is a relevant shared carer or who has only one or more regular care children</w:t>
            </w:r>
          </w:p>
          <w:p w:rsidR="008A4485" w:rsidRPr="00C87BF4" w:rsidRDefault="008A4485" w:rsidP="00486B15">
            <w:pPr>
              <w:pStyle w:val="TableHeading"/>
            </w:pPr>
            <w:r w:rsidRPr="00C87BF4">
              <w:t>(Part A—Method 1 or 3)</w:t>
            </w:r>
          </w:p>
        </w:tc>
      </w:tr>
      <w:tr w:rsidR="008A4485" w:rsidRPr="00C87BF4" w:rsidTr="00486B15">
        <w:trPr>
          <w:tblHeader/>
        </w:trPr>
        <w:tc>
          <w:tcPr>
            <w:tcW w:w="425" w:type="dxa"/>
            <w:tcBorders>
              <w:top w:val="single" w:sz="6" w:space="0" w:color="auto"/>
              <w:bottom w:val="single" w:sz="12" w:space="0" w:color="auto"/>
            </w:tcBorders>
            <w:shd w:val="clear" w:color="auto" w:fill="auto"/>
          </w:tcPr>
          <w:p w:rsidR="008A4485" w:rsidRPr="00C87BF4" w:rsidRDefault="008A4485" w:rsidP="000B5610">
            <w:pPr>
              <w:pStyle w:val="Tabletext"/>
              <w:rPr>
                <w:b/>
              </w:rPr>
            </w:pPr>
          </w:p>
        </w:tc>
        <w:tc>
          <w:tcPr>
            <w:tcW w:w="2126" w:type="dxa"/>
            <w:tcBorders>
              <w:top w:val="single" w:sz="6" w:space="0" w:color="auto"/>
              <w:bottom w:val="single" w:sz="12" w:space="0" w:color="auto"/>
            </w:tcBorders>
            <w:shd w:val="clear" w:color="auto" w:fill="auto"/>
          </w:tcPr>
          <w:p w:rsidR="008A4485" w:rsidRPr="00C87BF4" w:rsidRDefault="008A4485" w:rsidP="000B5610">
            <w:pPr>
              <w:pStyle w:val="Tabletext"/>
              <w:rPr>
                <w:b/>
              </w:rPr>
            </w:pPr>
            <w:r w:rsidRPr="00C87BF4">
              <w:rPr>
                <w:b/>
              </w:rPr>
              <w:t>Column 1</w:t>
            </w:r>
          </w:p>
          <w:p w:rsidR="008A4485" w:rsidRPr="00C87BF4" w:rsidRDefault="008A4485" w:rsidP="000B5610">
            <w:pPr>
              <w:pStyle w:val="Tabletext"/>
              <w:rPr>
                <w:b/>
              </w:rPr>
            </w:pPr>
            <w:r w:rsidRPr="00C87BF4">
              <w:rPr>
                <w:b/>
              </w:rPr>
              <w:t>Family situation</w:t>
            </w:r>
          </w:p>
        </w:tc>
        <w:tc>
          <w:tcPr>
            <w:tcW w:w="2977" w:type="dxa"/>
            <w:tcBorders>
              <w:top w:val="single" w:sz="6" w:space="0" w:color="auto"/>
              <w:bottom w:val="single" w:sz="12" w:space="0" w:color="auto"/>
            </w:tcBorders>
            <w:shd w:val="clear" w:color="auto" w:fill="auto"/>
          </w:tcPr>
          <w:p w:rsidR="008A4485" w:rsidRPr="00C87BF4" w:rsidRDefault="008A4485" w:rsidP="000B5610">
            <w:pPr>
              <w:pStyle w:val="Tabletext"/>
              <w:rPr>
                <w:b/>
              </w:rPr>
            </w:pPr>
            <w:r w:rsidRPr="00C87BF4">
              <w:rPr>
                <w:b/>
              </w:rPr>
              <w:t>Column 2</w:t>
            </w:r>
          </w:p>
          <w:p w:rsidR="008A4485" w:rsidRPr="00C87BF4" w:rsidRDefault="008A4485" w:rsidP="000B5610">
            <w:pPr>
              <w:pStyle w:val="Tabletext"/>
              <w:rPr>
                <w:b/>
              </w:rPr>
            </w:pPr>
            <w:r w:rsidRPr="00C87BF4">
              <w:rPr>
                <w:b/>
              </w:rPr>
              <w:t>Rate A</w:t>
            </w:r>
          </w:p>
        </w:tc>
        <w:tc>
          <w:tcPr>
            <w:tcW w:w="1559" w:type="dxa"/>
            <w:tcBorders>
              <w:top w:val="single" w:sz="6" w:space="0" w:color="auto"/>
              <w:bottom w:val="single" w:sz="12" w:space="0" w:color="auto"/>
            </w:tcBorders>
            <w:shd w:val="clear" w:color="auto" w:fill="auto"/>
          </w:tcPr>
          <w:p w:rsidR="008A4485" w:rsidRPr="00C87BF4" w:rsidRDefault="008A4485" w:rsidP="000B5610">
            <w:pPr>
              <w:pStyle w:val="Tabletext"/>
              <w:jc w:val="center"/>
              <w:rPr>
                <w:b/>
              </w:rPr>
            </w:pPr>
            <w:r w:rsidRPr="00C87BF4">
              <w:rPr>
                <w:b/>
              </w:rPr>
              <w:t>Column 3</w:t>
            </w:r>
          </w:p>
          <w:p w:rsidR="008A4485" w:rsidRPr="00C87BF4" w:rsidRDefault="008A4485" w:rsidP="000B5610">
            <w:pPr>
              <w:pStyle w:val="Tabletext"/>
              <w:jc w:val="center"/>
              <w:rPr>
                <w:b/>
              </w:rPr>
            </w:pPr>
            <w:r w:rsidRPr="00C87BF4">
              <w:rPr>
                <w:b/>
              </w:rPr>
              <w:t>Rate B</w:t>
            </w:r>
          </w:p>
        </w:tc>
      </w:tr>
      <w:tr w:rsidR="008A4485" w:rsidRPr="00C87BF4" w:rsidTr="00486B15">
        <w:tc>
          <w:tcPr>
            <w:tcW w:w="425" w:type="dxa"/>
            <w:tcBorders>
              <w:top w:val="single" w:sz="12" w:space="0" w:color="auto"/>
            </w:tcBorders>
            <w:shd w:val="clear" w:color="auto" w:fill="auto"/>
          </w:tcPr>
          <w:p w:rsidR="008A4485" w:rsidRPr="00C87BF4" w:rsidRDefault="008A4485" w:rsidP="000B5610">
            <w:pPr>
              <w:pStyle w:val="Tabletext"/>
            </w:pPr>
            <w:r w:rsidRPr="00C87BF4">
              <w:t>1</w:t>
            </w:r>
          </w:p>
        </w:tc>
        <w:tc>
          <w:tcPr>
            <w:tcW w:w="2126" w:type="dxa"/>
            <w:tcBorders>
              <w:top w:val="single" w:sz="12" w:space="0" w:color="auto"/>
            </w:tcBorders>
            <w:shd w:val="clear" w:color="auto" w:fill="auto"/>
          </w:tcPr>
          <w:p w:rsidR="008A4485" w:rsidRPr="00C87BF4" w:rsidRDefault="008A4485" w:rsidP="000B5610">
            <w:pPr>
              <w:pStyle w:val="Tabletext"/>
            </w:pPr>
            <w:r w:rsidRPr="00C87BF4">
              <w:t>Not member of a couple</w:t>
            </w:r>
          </w:p>
        </w:tc>
        <w:tc>
          <w:tcPr>
            <w:tcW w:w="2977" w:type="dxa"/>
            <w:tcBorders>
              <w:top w:val="single" w:sz="12" w:space="0" w:color="auto"/>
            </w:tcBorders>
            <w:shd w:val="clear" w:color="auto" w:fill="auto"/>
          </w:tcPr>
          <w:p w:rsidR="000A172E" w:rsidRPr="00C87BF4" w:rsidRDefault="00153A5C" w:rsidP="00486B15">
            <w:pPr>
              <w:pStyle w:val="Tabletext"/>
              <w:spacing w:before="120" w:after="120" w:line="240" w:lineRule="auto"/>
            </w:pPr>
            <w:r w:rsidRPr="00C87BF4">
              <w:rPr>
                <w:noProof/>
              </w:rPr>
              <w:drawing>
                <wp:inline distT="0" distB="0" distL="0" distR="0" wp14:anchorId="59F8D44B" wp14:editId="39F52D25">
                  <wp:extent cx="1724025" cy="523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24025" cy="523875"/>
                          </a:xfrm>
                          <a:prstGeom prst="rect">
                            <a:avLst/>
                          </a:prstGeom>
                          <a:noFill/>
                          <a:ln>
                            <a:noFill/>
                          </a:ln>
                        </pic:spPr>
                      </pic:pic>
                    </a:graphicData>
                  </a:graphic>
                </wp:inline>
              </w:drawing>
            </w:r>
          </w:p>
        </w:tc>
        <w:tc>
          <w:tcPr>
            <w:tcW w:w="1559" w:type="dxa"/>
            <w:tcBorders>
              <w:top w:val="single" w:sz="12" w:space="0" w:color="auto"/>
            </w:tcBorders>
            <w:shd w:val="clear" w:color="auto" w:fill="auto"/>
          </w:tcPr>
          <w:p w:rsidR="008A4485" w:rsidRPr="00C87BF4" w:rsidRDefault="008A4485" w:rsidP="000B5610">
            <w:pPr>
              <w:pStyle w:val="Tabletext"/>
              <w:tabs>
                <w:tab w:val="decimal" w:pos="854"/>
              </w:tabs>
            </w:pPr>
            <w:r w:rsidRPr="00C87BF4">
              <w:t>$2,638.95</w:t>
            </w:r>
          </w:p>
        </w:tc>
      </w:tr>
      <w:tr w:rsidR="008A4485" w:rsidRPr="00C87BF4" w:rsidTr="00486B15">
        <w:tc>
          <w:tcPr>
            <w:tcW w:w="425" w:type="dxa"/>
            <w:shd w:val="clear" w:color="auto" w:fill="auto"/>
          </w:tcPr>
          <w:p w:rsidR="008A4485" w:rsidRPr="00C87BF4" w:rsidRDefault="008A4485" w:rsidP="000B5610">
            <w:pPr>
              <w:pStyle w:val="Tabletext"/>
            </w:pPr>
            <w:r w:rsidRPr="00C87BF4">
              <w:t>2</w:t>
            </w:r>
          </w:p>
        </w:tc>
        <w:tc>
          <w:tcPr>
            <w:tcW w:w="2126" w:type="dxa"/>
            <w:shd w:val="clear" w:color="auto" w:fill="auto"/>
          </w:tcPr>
          <w:p w:rsidR="008A4485" w:rsidRPr="00C87BF4" w:rsidRDefault="008A4485" w:rsidP="000B5610">
            <w:pPr>
              <w:pStyle w:val="Tabletext"/>
            </w:pPr>
            <w:r w:rsidRPr="00C87BF4">
              <w:t>Member of a couple other than a person who is partnered (partner in gaol) or a member of an illness separated couple, a respite care couple or a temporarily separated couple</w:t>
            </w:r>
          </w:p>
        </w:tc>
        <w:tc>
          <w:tcPr>
            <w:tcW w:w="2977" w:type="dxa"/>
            <w:shd w:val="clear" w:color="auto" w:fill="auto"/>
          </w:tcPr>
          <w:p w:rsidR="000A172E" w:rsidRPr="00C87BF4" w:rsidRDefault="00153A5C" w:rsidP="00486B15">
            <w:pPr>
              <w:pStyle w:val="Tabletext"/>
              <w:spacing w:before="120" w:after="120" w:line="240" w:lineRule="auto"/>
            </w:pPr>
            <w:r w:rsidRPr="00C87BF4">
              <w:rPr>
                <w:noProof/>
              </w:rPr>
              <w:drawing>
                <wp:inline distT="0" distB="0" distL="0" distR="0" wp14:anchorId="0DD1AD80" wp14:editId="3FF9BECC">
                  <wp:extent cx="1724025" cy="5238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24025" cy="523875"/>
                          </a:xfrm>
                          <a:prstGeom prst="rect">
                            <a:avLst/>
                          </a:prstGeom>
                          <a:noFill/>
                          <a:ln>
                            <a:noFill/>
                          </a:ln>
                        </pic:spPr>
                      </pic:pic>
                    </a:graphicData>
                  </a:graphic>
                </wp:inline>
              </w:drawing>
            </w:r>
          </w:p>
        </w:tc>
        <w:tc>
          <w:tcPr>
            <w:tcW w:w="1559" w:type="dxa"/>
            <w:shd w:val="clear" w:color="auto" w:fill="auto"/>
          </w:tcPr>
          <w:p w:rsidR="008A4485" w:rsidRPr="00C87BF4" w:rsidRDefault="008A4485" w:rsidP="000B5610">
            <w:pPr>
              <w:pStyle w:val="Tabletext"/>
              <w:tabs>
                <w:tab w:val="decimal" w:pos="854"/>
              </w:tabs>
            </w:pPr>
            <w:r w:rsidRPr="00C87BF4">
              <w:t>$2,478.35</w:t>
            </w:r>
          </w:p>
        </w:tc>
      </w:tr>
      <w:tr w:rsidR="008A4485" w:rsidRPr="00C87BF4" w:rsidTr="00B84741">
        <w:trPr>
          <w:cantSplit/>
        </w:trPr>
        <w:tc>
          <w:tcPr>
            <w:tcW w:w="425" w:type="dxa"/>
            <w:tcBorders>
              <w:bottom w:val="single" w:sz="4" w:space="0" w:color="auto"/>
            </w:tcBorders>
            <w:shd w:val="clear" w:color="auto" w:fill="auto"/>
          </w:tcPr>
          <w:p w:rsidR="008A4485" w:rsidRPr="00C87BF4" w:rsidRDefault="008A4485" w:rsidP="000B5610">
            <w:pPr>
              <w:pStyle w:val="Tabletext"/>
            </w:pPr>
            <w:r w:rsidRPr="00C87BF4">
              <w:t>3</w:t>
            </w:r>
          </w:p>
        </w:tc>
        <w:tc>
          <w:tcPr>
            <w:tcW w:w="2126" w:type="dxa"/>
            <w:tcBorders>
              <w:bottom w:val="single" w:sz="4" w:space="0" w:color="auto"/>
            </w:tcBorders>
            <w:shd w:val="clear" w:color="auto" w:fill="auto"/>
          </w:tcPr>
          <w:p w:rsidR="008A4485" w:rsidRPr="00C87BF4" w:rsidRDefault="008A4485" w:rsidP="000B5610">
            <w:pPr>
              <w:pStyle w:val="Tabletext"/>
            </w:pPr>
            <w:r w:rsidRPr="00C87BF4">
              <w:t>Person who is partnered (partner in gaol) or a member of an illness separated couple or a respite care couple</w:t>
            </w:r>
          </w:p>
        </w:tc>
        <w:tc>
          <w:tcPr>
            <w:tcW w:w="2977" w:type="dxa"/>
            <w:tcBorders>
              <w:bottom w:val="single" w:sz="4" w:space="0" w:color="auto"/>
            </w:tcBorders>
            <w:shd w:val="clear" w:color="auto" w:fill="auto"/>
          </w:tcPr>
          <w:p w:rsidR="000A172E" w:rsidRPr="00C87BF4" w:rsidRDefault="00153A5C" w:rsidP="00486B15">
            <w:pPr>
              <w:pStyle w:val="Tabletext"/>
              <w:spacing w:before="120" w:after="120" w:line="240" w:lineRule="auto"/>
            </w:pPr>
            <w:r w:rsidRPr="00C87BF4">
              <w:rPr>
                <w:noProof/>
              </w:rPr>
              <w:drawing>
                <wp:inline distT="0" distB="0" distL="0" distR="0" wp14:anchorId="6B1973E5" wp14:editId="4A800596">
                  <wp:extent cx="1743075" cy="52387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43075" cy="523875"/>
                          </a:xfrm>
                          <a:prstGeom prst="rect">
                            <a:avLst/>
                          </a:prstGeom>
                          <a:noFill/>
                          <a:ln>
                            <a:noFill/>
                          </a:ln>
                        </pic:spPr>
                      </pic:pic>
                    </a:graphicData>
                  </a:graphic>
                </wp:inline>
              </w:drawing>
            </w:r>
          </w:p>
        </w:tc>
        <w:tc>
          <w:tcPr>
            <w:tcW w:w="1559" w:type="dxa"/>
            <w:tcBorders>
              <w:bottom w:val="single" w:sz="4" w:space="0" w:color="auto"/>
            </w:tcBorders>
            <w:shd w:val="clear" w:color="auto" w:fill="auto"/>
          </w:tcPr>
          <w:p w:rsidR="008A4485" w:rsidRPr="00C87BF4" w:rsidRDefault="008A4485" w:rsidP="000B5610">
            <w:pPr>
              <w:pStyle w:val="Tabletext"/>
              <w:tabs>
                <w:tab w:val="decimal" w:pos="854"/>
              </w:tabs>
            </w:pPr>
            <w:r w:rsidRPr="00C87BF4">
              <w:t>$2,638.95</w:t>
            </w:r>
          </w:p>
        </w:tc>
      </w:tr>
      <w:tr w:rsidR="008A4485" w:rsidRPr="00C87BF4" w:rsidTr="00486B15">
        <w:tc>
          <w:tcPr>
            <w:tcW w:w="425" w:type="dxa"/>
            <w:tcBorders>
              <w:bottom w:val="single" w:sz="12" w:space="0" w:color="auto"/>
            </w:tcBorders>
            <w:shd w:val="clear" w:color="auto" w:fill="auto"/>
          </w:tcPr>
          <w:p w:rsidR="008A4485" w:rsidRPr="00C87BF4" w:rsidRDefault="008A4485" w:rsidP="000B5610">
            <w:pPr>
              <w:pStyle w:val="Tabletext"/>
            </w:pPr>
            <w:r w:rsidRPr="00C87BF4">
              <w:t>4</w:t>
            </w:r>
          </w:p>
        </w:tc>
        <w:tc>
          <w:tcPr>
            <w:tcW w:w="2126" w:type="dxa"/>
            <w:tcBorders>
              <w:bottom w:val="single" w:sz="12" w:space="0" w:color="auto"/>
            </w:tcBorders>
            <w:shd w:val="clear" w:color="auto" w:fill="auto"/>
          </w:tcPr>
          <w:p w:rsidR="008A4485" w:rsidRPr="00C87BF4" w:rsidRDefault="008A4485" w:rsidP="000B5610">
            <w:pPr>
              <w:pStyle w:val="Tabletext"/>
            </w:pPr>
            <w:r w:rsidRPr="00C87BF4">
              <w:t>Member of a temporarily separated couple</w:t>
            </w:r>
          </w:p>
        </w:tc>
        <w:tc>
          <w:tcPr>
            <w:tcW w:w="2977" w:type="dxa"/>
            <w:tcBorders>
              <w:bottom w:val="single" w:sz="12" w:space="0" w:color="auto"/>
            </w:tcBorders>
            <w:shd w:val="clear" w:color="auto" w:fill="auto"/>
          </w:tcPr>
          <w:p w:rsidR="000A172E" w:rsidRPr="00C87BF4" w:rsidRDefault="00153A5C" w:rsidP="00486B15">
            <w:pPr>
              <w:pStyle w:val="Tabletext"/>
              <w:spacing w:before="120" w:after="120" w:line="240" w:lineRule="auto"/>
            </w:pPr>
            <w:r w:rsidRPr="00C87BF4">
              <w:rPr>
                <w:noProof/>
              </w:rPr>
              <w:drawing>
                <wp:inline distT="0" distB="0" distL="0" distR="0" wp14:anchorId="2C632CD3" wp14:editId="73BB729E">
                  <wp:extent cx="1743075" cy="52387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43075" cy="523875"/>
                          </a:xfrm>
                          <a:prstGeom prst="rect">
                            <a:avLst/>
                          </a:prstGeom>
                          <a:noFill/>
                          <a:ln>
                            <a:noFill/>
                          </a:ln>
                        </pic:spPr>
                      </pic:pic>
                    </a:graphicData>
                  </a:graphic>
                </wp:inline>
              </w:drawing>
            </w:r>
          </w:p>
        </w:tc>
        <w:tc>
          <w:tcPr>
            <w:tcW w:w="1559" w:type="dxa"/>
            <w:tcBorders>
              <w:bottom w:val="single" w:sz="12" w:space="0" w:color="auto"/>
            </w:tcBorders>
            <w:shd w:val="clear" w:color="auto" w:fill="auto"/>
          </w:tcPr>
          <w:p w:rsidR="008A4485" w:rsidRPr="00C87BF4" w:rsidRDefault="008A4485" w:rsidP="000B5610">
            <w:pPr>
              <w:pStyle w:val="Tabletext"/>
              <w:tabs>
                <w:tab w:val="decimal" w:pos="854"/>
              </w:tabs>
            </w:pPr>
            <w:r w:rsidRPr="00C87BF4">
              <w:t>$2,478.35</w:t>
            </w:r>
          </w:p>
        </w:tc>
      </w:tr>
    </w:tbl>
    <w:p w:rsidR="008A4485" w:rsidRPr="00C87BF4" w:rsidRDefault="008A4485" w:rsidP="008A4485">
      <w:pPr>
        <w:pStyle w:val="ActHead5"/>
      </w:pPr>
      <w:bookmarkStart w:id="358" w:name="_Toc57707279"/>
      <w:r w:rsidRPr="008D2DB2">
        <w:rPr>
          <w:rStyle w:val="CharSectno"/>
        </w:rPr>
        <w:t>38F</w:t>
      </w:r>
      <w:r w:rsidRPr="00C87BF4">
        <w:t xml:space="preserve">  Annual rent</w:t>
      </w:r>
      <w:bookmarkEnd w:id="358"/>
    </w:p>
    <w:p w:rsidR="008A4485" w:rsidRPr="00C87BF4" w:rsidRDefault="008A4485" w:rsidP="008A4485">
      <w:pPr>
        <w:pStyle w:val="subsection"/>
      </w:pPr>
      <w:r w:rsidRPr="00C87BF4">
        <w:tab/>
      </w:r>
      <w:r w:rsidRPr="00C87BF4">
        <w:tab/>
      </w:r>
      <w:r w:rsidRPr="00C87BF4">
        <w:rPr>
          <w:b/>
          <w:i/>
        </w:rPr>
        <w:t>Annual rent</w:t>
      </w:r>
      <w:r w:rsidRPr="00C87BF4">
        <w:t xml:space="preserve"> in the tables in clauses</w:t>
      </w:r>
      <w:r w:rsidR="00BD75AB" w:rsidRPr="00C87BF4">
        <w:t> </w:t>
      </w:r>
      <w:r w:rsidRPr="00C87BF4">
        <w:t>38D and 38E is the annual rate of rent paid or payable by the individual whose rate is being calculated.</w:t>
      </w:r>
    </w:p>
    <w:p w:rsidR="008A4485" w:rsidRPr="00C87BF4" w:rsidRDefault="008A4485" w:rsidP="008A4485">
      <w:pPr>
        <w:pStyle w:val="ActHead5"/>
      </w:pPr>
      <w:bookmarkStart w:id="359" w:name="_Toc57707280"/>
      <w:r w:rsidRPr="008D2DB2">
        <w:rPr>
          <w:rStyle w:val="CharSectno"/>
        </w:rPr>
        <w:t>38G</w:t>
      </w:r>
      <w:r w:rsidRPr="00C87BF4">
        <w:t xml:space="preserve">  Rent paid by a member of a couple</w:t>
      </w:r>
      <w:bookmarkEnd w:id="359"/>
    </w:p>
    <w:p w:rsidR="008A4485" w:rsidRPr="00C87BF4" w:rsidRDefault="008A4485" w:rsidP="008A4485">
      <w:pPr>
        <w:pStyle w:val="subsection"/>
      </w:pPr>
      <w:r w:rsidRPr="00C87BF4">
        <w:tab/>
      </w:r>
      <w:r w:rsidRPr="00C87BF4">
        <w:tab/>
        <w:t>If an individual is a member of a couple and is living with his or her partner in their home, any rent paid or payable by the partner is to be treated as paid or payable by the individual.</w:t>
      </w:r>
    </w:p>
    <w:p w:rsidR="008A4485" w:rsidRPr="00C87BF4" w:rsidRDefault="008A4485" w:rsidP="008A4485">
      <w:pPr>
        <w:pStyle w:val="ActHead5"/>
      </w:pPr>
      <w:bookmarkStart w:id="360" w:name="_Toc57707281"/>
      <w:r w:rsidRPr="008D2DB2">
        <w:rPr>
          <w:rStyle w:val="CharSectno"/>
        </w:rPr>
        <w:t>38H</w:t>
      </w:r>
      <w:r w:rsidRPr="00C87BF4">
        <w:t xml:space="preserve">  Rent paid by a member of an illness separated, respite care or temporarily separated couple</w:t>
      </w:r>
      <w:bookmarkEnd w:id="360"/>
    </w:p>
    <w:p w:rsidR="008A4485" w:rsidRPr="00C87BF4" w:rsidRDefault="008A4485" w:rsidP="008A4485">
      <w:pPr>
        <w:pStyle w:val="subsection"/>
      </w:pPr>
      <w:r w:rsidRPr="00C87BF4">
        <w:tab/>
      </w:r>
      <w:r w:rsidRPr="00C87BF4">
        <w:tab/>
        <w:t>If an individual is a member of an illness separated, respite care or temporarily separated couple, any rent that the individual’s partner pays or is liable to pay in respect of the premises occupied by the individual is to be treated as paid or payable by the individual.</w:t>
      </w:r>
    </w:p>
    <w:p w:rsidR="008A4485" w:rsidRPr="00C87BF4" w:rsidRDefault="008A4485" w:rsidP="008A4485">
      <w:pPr>
        <w:pStyle w:val="ActHead4"/>
      </w:pPr>
      <w:bookmarkStart w:id="361" w:name="_Toc57707282"/>
      <w:r w:rsidRPr="008D2DB2">
        <w:rPr>
          <w:rStyle w:val="CharSubdNo"/>
        </w:rPr>
        <w:t>Subdivision B</w:t>
      </w:r>
      <w:r w:rsidRPr="00C87BF4">
        <w:t>—</w:t>
      </w:r>
      <w:r w:rsidRPr="008D2DB2">
        <w:rPr>
          <w:rStyle w:val="CharSubdText"/>
        </w:rPr>
        <w:t>Offsetting for duplicate rent assistance</w:t>
      </w:r>
      <w:bookmarkEnd w:id="361"/>
    </w:p>
    <w:p w:rsidR="008A4485" w:rsidRPr="00C87BF4" w:rsidRDefault="008A4485" w:rsidP="008A4485">
      <w:pPr>
        <w:pStyle w:val="ActHead5"/>
      </w:pPr>
      <w:bookmarkStart w:id="362" w:name="_Toc57707283"/>
      <w:r w:rsidRPr="008D2DB2">
        <w:rPr>
          <w:rStyle w:val="CharSectno"/>
        </w:rPr>
        <w:t>38J</w:t>
      </w:r>
      <w:r w:rsidRPr="00C87BF4">
        <w:t xml:space="preserve">  Offsetting for duplicate rent assistance under family assistance and social security law</w:t>
      </w:r>
      <w:bookmarkEnd w:id="362"/>
    </w:p>
    <w:p w:rsidR="008A4485" w:rsidRPr="00C87BF4" w:rsidRDefault="008A4485" w:rsidP="008A4485">
      <w:pPr>
        <w:pStyle w:val="SubsectionHead"/>
      </w:pPr>
      <w:r w:rsidRPr="00C87BF4">
        <w:t>When this clause applies</w:t>
      </w:r>
    </w:p>
    <w:p w:rsidR="008A4485" w:rsidRPr="00C87BF4" w:rsidRDefault="008A4485" w:rsidP="008A4485">
      <w:pPr>
        <w:pStyle w:val="subsection"/>
      </w:pPr>
      <w:r w:rsidRPr="00C87BF4">
        <w:tab/>
        <w:t>(1)</w:t>
      </w:r>
      <w:r w:rsidRPr="00C87BF4">
        <w:tab/>
        <w:t>This clause applies if:</w:t>
      </w:r>
    </w:p>
    <w:p w:rsidR="008A4485" w:rsidRPr="00C87BF4" w:rsidRDefault="008A4485" w:rsidP="008A4485">
      <w:pPr>
        <w:pStyle w:val="paragraph"/>
      </w:pPr>
      <w:r w:rsidRPr="00C87BF4">
        <w:tab/>
        <w:t>(a)</w:t>
      </w:r>
      <w:r w:rsidRPr="00C87BF4">
        <w:tab/>
        <w:t xml:space="preserve">a decision (the </w:t>
      </w:r>
      <w:r w:rsidRPr="00C87BF4">
        <w:rPr>
          <w:b/>
          <w:i/>
        </w:rPr>
        <w:t>social security decision</w:t>
      </w:r>
      <w:r w:rsidRPr="00C87BF4">
        <w:t>) was made that rent assistance was to be included when calculating an individual’s, or an individual’s eligible partner’s, rate of social security payment for a day; and</w:t>
      </w:r>
    </w:p>
    <w:p w:rsidR="008A4485" w:rsidRPr="00C87BF4" w:rsidRDefault="008A4485" w:rsidP="008A4485">
      <w:pPr>
        <w:pStyle w:val="paragraph"/>
      </w:pPr>
      <w:r w:rsidRPr="00C87BF4">
        <w:tab/>
        <w:t>(b)</w:t>
      </w:r>
      <w:r w:rsidRPr="00C87BF4">
        <w:tab/>
        <w:t xml:space="preserve">when the social security decision was made, no decision (the </w:t>
      </w:r>
      <w:r w:rsidRPr="00C87BF4">
        <w:rPr>
          <w:b/>
          <w:i/>
        </w:rPr>
        <w:t>family assistance decision</w:t>
      </w:r>
      <w:r w:rsidRPr="00C87BF4">
        <w:t>) to make a determination that includes, or to vary a determination to include, rent assistance when calculating the individual’s Part A rate of family tax benefit for that day had been made; and</w:t>
      </w:r>
    </w:p>
    <w:p w:rsidR="008A4485" w:rsidRPr="00C87BF4" w:rsidRDefault="008A4485" w:rsidP="008A4485">
      <w:pPr>
        <w:pStyle w:val="paragraph"/>
      </w:pPr>
      <w:r w:rsidRPr="00C87BF4">
        <w:tab/>
        <w:t>(c)</w:t>
      </w:r>
      <w:r w:rsidRPr="00C87BF4">
        <w:tab/>
        <w:t>after the social security decision was made, the family assistance decision was made; and</w:t>
      </w:r>
    </w:p>
    <w:p w:rsidR="008A4485" w:rsidRPr="00C87BF4" w:rsidRDefault="008A4485" w:rsidP="008A4485">
      <w:pPr>
        <w:pStyle w:val="paragraph"/>
      </w:pPr>
      <w:r w:rsidRPr="00C87BF4">
        <w:tab/>
        <w:t>(d)</w:t>
      </w:r>
      <w:r w:rsidRPr="00C87BF4">
        <w:tab/>
        <w:t xml:space="preserve">the day mentioned in </w:t>
      </w:r>
      <w:r w:rsidR="00BD75AB" w:rsidRPr="00C87BF4">
        <w:t>paragraphs (</w:t>
      </w:r>
      <w:r w:rsidRPr="00C87BF4">
        <w:t>a) and (b) comes before the day on which the family assistance decision was made.</w:t>
      </w:r>
    </w:p>
    <w:p w:rsidR="008A4485" w:rsidRPr="00C87BF4" w:rsidRDefault="008A4485" w:rsidP="008A4485">
      <w:pPr>
        <w:pStyle w:val="notetext"/>
      </w:pPr>
      <w:r w:rsidRPr="00C87BF4">
        <w:t>Note:</w:t>
      </w:r>
      <w:r w:rsidRPr="00C87BF4">
        <w:tab/>
        <w:t xml:space="preserve">For the definition of </w:t>
      </w:r>
      <w:r w:rsidRPr="00C87BF4">
        <w:rPr>
          <w:b/>
          <w:i/>
        </w:rPr>
        <w:t>eligible partner</w:t>
      </w:r>
      <w:r w:rsidRPr="00C87BF4">
        <w:t xml:space="preserve"> see </w:t>
      </w:r>
      <w:r w:rsidR="00BD75AB" w:rsidRPr="00C87BF4">
        <w:t>subclause (</w:t>
      </w:r>
      <w:r w:rsidRPr="00C87BF4">
        <w:t>5).</w:t>
      </w:r>
    </w:p>
    <w:p w:rsidR="008A4485" w:rsidRPr="00C87BF4" w:rsidRDefault="008A4485" w:rsidP="008A4485">
      <w:pPr>
        <w:pStyle w:val="SubsectionHead"/>
      </w:pPr>
      <w:r w:rsidRPr="00C87BF4">
        <w:t>Part A rate to be reduced</w:t>
      </w:r>
    </w:p>
    <w:p w:rsidR="008A4485" w:rsidRPr="00C87BF4" w:rsidRDefault="008A4485" w:rsidP="008A4485">
      <w:pPr>
        <w:pStyle w:val="subsection"/>
      </w:pPr>
      <w:r w:rsidRPr="00C87BF4">
        <w:tab/>
        <w:t>(2)</w:t>
      </w:r>
      <w:r w:rsidRPr="00C87BF4">
        <w:tab/>
        <w:t>The individual’s Part A rate for that day (as calculated or recalculated because of the making of the family assistance decision) is to be reduced:</w:t>
      </w:r>
    </w:p>
    <w:p w:rsidR="008A4485" w:rsidRPr="00C87BF4" w:rsidRDefault="008A4485" w:rsidP="008A4485">
      <w:pPr>
        <w:pStyle w:val="paragraph"/>
      </w:pPr>
      <w:r w:rsidRPr="00C87BF4">
        <w:tab/>
        <w:t>(a)</w:t>
      </w:r>
      <w:r w:rsidRPr="00C87BF4">
        <w:tab/>
        <w:t xml:space="preserve">first, by the individual’s annual social security RA amount for that day (see </w:t>
      </w:r>
      <w:r w:rsidR="00BD75AB" w:rsidRPr="00C87BF4">
        <w:t>subclause (</w:t>
      </w:r>
      <w:r w:rsidRPr="00C87BF4">
        <w:t>3)); and</w:t>
      </w:r>
    </w:p>
    <w:p w:rsidR="008A4485" w:rsidRPr="00C87BF4" w:rsidRDefault="008A4485" w:rsidP="008A4485">
      <w:pPr>
        <w:pStyle w:val="paragraph"/>
      </w:pPr>
      <w:r w:rsidRPr="00C87BF4">
        <w:tab/>
        <w:t>(b)</w:t>
      </w:r>
      <w:r w:rsidRPr="00C87BF4">
        <w:tab/>
        <w:t xml:space="preserve">then, by the individual’s eligible partner’s annual social security RA amount for that day (see </w:t>
      </w:r>
      <w:r w:rsidR="00BD75AB" w:rsidRPr="00C87BF4">
        <w:t>subclause (</w:t>
      </w:r>
      <w:r w:rsidRPr="00C87BF4">
        <w:t>4)).</w:t>
      </w:r>
    </w:p>
    <w:p w:rsidR="008A4485" w:rsidRPr="00C87BF4" w:rsidRDefault="008A4485" w:rsidP="008A4485">
      <w:pPr>
        <w:pStyle w:val="subsection2"/>
      </w:pPr>
      <w:r w:rsidRPr="00C87BF4">
        <w:t>However, it is not to be reduced to less than:</w:t>
      </w:r>
    </w:p>
    <w:p w:rsidR="008A4485" w:rsidRPr="00C87BF4" w:rsidRDefault="008A4485" w:rsidP="008A4485">
      <w:pPr>
        <w:pStyle w:val="paragraph"/>
      </w:pPr>
      <w:r w:rsidRPr="00C87BF4">
        <w:tab/>
        <w:t>(c)</w:t>
      </w:r>
      <w:r w:rsidRPr="00C87BF4">
        <w:tab/>
        <w:t>if it has been calculated for the first time under clause</w:t>
      </w:r>
      <w:r w:rsidR="00BD75AB" w:rsidRPr="00C87BF4">
        <w:t> </w:t>
      </w:r>
      <w:r w:rsidRPr="00C87BF4">
        <w:t>3 or 28A because of the making of the family assistance decision—nil; and</w:t>
      </w:r>
    </w:p>
    <w:p w:rsidR="008A4485" w:rsidRPr="00C87BF4" w:rsidRDefault="008A4485" w:rsidP="008A4485">
      <w:pPr>
        <w:pStyle w:val="paragraph"/>
      </w:pPr>
      <w:r w:rsidRPr="00C87BF4">
        <w:tab/>
        <w:t>(d)</w:t>
      </w:r>
      <w:r w:rsidRPr="00C87BF4">
        <w:tab/>
        <w:t>if it has been recalculated under clause</w:t>
      </w:r>
      <w:r w:rsidR="00BD75AB" w:rsidRPr="00C87BF4">
        <w:t> </w:t>
      </w:r>
      <w:r w:rsidRPr="00C87BF4">
        <w:t>3 or 28A because of the making of the family assistance decision—the Part A rate as it was immediately before the recalculation.</w:t>
      </w:r>
    </w:p>
    <w:p w:rsidR="008A4485" w:rsidRPr="00C87BF4" w:rsidRDefault="008A4485" w:rsidP="008A4485">
      <w:pPr>
        <w:pStyle w:val="subsection"/>
      </w:pPr>
      <w:r w:rsidRPr="00C87BF4">
        <w:tab/>
        <w:t>(3)</w:t>
      </w:r>
      <w:r w:rsidRPr="00C87BF4">
        <w:tab/>
        <w:t xml:space="preserve">The </w:t>
      </w:r>
      <w:r w:rsidRPr="00C87BF4">
        <w:rPr>
          <w:b/>
          <w:i/>
        </w:rPr>
        <w:t>individual’s annual social security RA amount</w:t>
      </w:r>
      <w:r w:rsidRPr="00C87BF4">
        <w:t xml:space="preserve"> for that day is the amount worked out as follows:</w:t>
      </w:r>
    </w:p>
    <w:p w:rsidR="008A4485" w:rsidRPr="00C87BF4" w:rsidRDefault="008A4485" w:rsidP="008A4485">
      <w:pPr>
        <w:pStyle w:val="BoxHeadItalic"/>
      </w:pPr>
      <w:r w:rsidRPr="00C87BF4">
        <w:t>Method statement</w:t>
      </w:r>
    </w:p>
    <w:p w:rsidR="008A4485" w:rsidRPr="00C87BF4" w:rsidRDefault="008A4485" w:rsidP="008A4485">
      <w:pPr>
        <w:pStyle w:val="BoxStep"/>
      </w:pPr>
      <w:r w:rsidRPr="00C87BF4">
        <w:t>Step 1.</w:t>
      </w:r>
      <w:r w:rsidRPr="00C87BF4">
        <w:tab/>
        <w:t xml:space="preserve">Work out the rate (if any) of social security payment (the </w:t>
      </w:r>
      <w:r w:rsidRPr="00C87BF4">
        <w:rPr>
          <w:b/>
          <w:i/>
        </w:rPr>
        <w:t>actual payment</w:t>
      </w:r>
      <w:r w:rsidRPr="00C87BF4">
        <w:t>) that was payable to the individual for that day.</w:t>
      </w:r>
    </w:p>
    <w:p w:rsidR="008A4485" w:rsidRPr="00C87BF4" w:rsidRDefault="008A4485" w:rsidP="008A4485">
      <w:pPr>
        <w:pStyle w:val="BoxStep"/>
      </w:pPr>
      <w:r w:rsidRPr="00C87BF4">
        <w:t>Step 2.</w:t>
      </w:r>
      <w:r w:rsidRPr="00C87BF4">
        <w:tab/>
        <w:t xml:space="preserve">Work out the rate (if any) of social security payment (the </w:t>
      </w:r>
      <w:r w:rsidRPr="00C87BF4">
        <w:rPr>
          <w:b/>
          <w:i/>
        </w:rPr>
        <w:t>notional payment</w:t>
      </w:r>
      <w:r w:rsidRPr="00C87BF4">
        <w:t>) that would have been payable to the individual for that day if rent assistance were not included when calculating the rate of the individual’s social security payment for that day.</w:t>
      </w:r>
    </w:p>
    <w:p w:rsidR="008A4485" w:rsidRPr="00C87BF4" w:rsidRDefault="008A4485" w:rsidP="008A4485">
      <w:pPr>
        <w:pStyle w:val="BoxStep"/>
      </w:pPr>
      <w:r w:rsidRPr="00C87BF4">
        <w:t>Step 3.</w:t>
      </w:r>
      <w:r w:rsidRPr="00C87BF4">
        <w:tab/>
        <w:t xml:space="preserve">Subtract the notional payment from the actual payment. The difference is the </w:t>
      </w:r>
      <w:r w:rsidRPr="00C87BF4">
        <w:rPr>
          <w:b/>
          <w:i/>
        </w:rPr>
        <w:t>individual’s daily social security RA amount</w:t>
      </w:r>
      <w:r w:rsidRPr="00C87BF4">
        <w:t xml:space="preserve"> for that day.</w:t>
      </w:r>
    </w:p>
    <w:p w:rsidR="008A4485" w:rsidRPr="00C87BF4" w:rsidRDefault="008A4485" w:rsidP="008A4485">
      <w:pPr>
        <w:pStyle w:val="BoxStep"/>
      </w:pPr>
      <w:r w:rsidRPr="00C87BF4">
        <w:t>Step 4.</w:t>
      </w:r>
      <w:r w:rsidRPr="00C87BF4">
        <w:tab/>
        <w:t xml:space="preserve">Multiply the individual’s daily social security RA amount for that day by 365. The result is the </w:t>
      </w:r>
      <w:r w:rsidRPr="00C87BF4">
        <w:rPr>
          <w:b/>
          <w:i/>
        </w:rPr>
        <w:t>individual’s annual social security RA amount</w:t>
      </w:r>
      <w:r w:rsidRPr="00C87BF4">
        <w:t xml:space="preserve"> for that day.</w:t>
      </w:r>
    </w:p>
    <w:p w:rsidR="008A4485" w:rsidRPr="00C87BF4" w:rsidRDefault="008A4485" w:rsidP="008A4485">
      <w:pPr>
        <w:pStyle w:val="subsection"/>
      </w:pPr>
      <w:r w:rsidRPr="00C87BF4">
        <w:tab/>
        <w:t>(4)</w:t>
      </w:r>
      <w:r w:rsidRPr="00C87BF4">
        <w:tab/>
        <w:t xml:space="preserve">The </w:t>
      </w:r>
      <w:r w:rsidRPr="00C87BF4">
        <w:rPr>
          <w:b/>
          <w:i/>
        </w:rPr>
        <w:t>individual’s eligible partner’s annual social security RA amount</w:t>
      </w:r>
      <w:r w:rsidRPr="00C87BF4">
        <w:t xml:space="preserve"> for that day is the amount worked out as follows:</w:t>
      </w:r>
    </w:p>
    <w:p w:rsidR="008A4485" w:rsidRPr="00C87BF4" w:rsidRDefault="008A4485" w:rsidP="008A4485">
      <w:pPr>
        <w:pStyle w:val="BoxHeadItalic"/>
      </w:pPr>
      <w:r w:rsidRPr="00C87BF4">
        <w:t>Method statement</w:t>
      </w:r>
    </w:p>
    <w:p w:rsidR="008A4485" w:rsidRPr="00C87BF4" w:rsidRDefault="008A4485" w:rsidP="008A4485">
      <w:pPr>
        <w:pStyle w:val="BoxStep"/>
      </w:pPr>
      <w:r w:rsidRPr="00C87BF4">
        <w:t>Step 1.</w:t>
      </w:r>
      <w:r w:rsidRPr="00C87BF4">
        <w:tab/>
        <w:t xml:space="preserve">Work out the rate (if any) of social security payment (the </w:t>
      </w:r>
      <w:r w:rsidRPr="00C87BF4">
        <w:rPr>
          <w:b/>
          <w:i/>
        </w:rPr>
        <w:t>actual payment</w:t>
      </w:r>
      <w:r w:rsidRPr="00C87BF4">
        <w:t>) that was payable to the individual’s eligible partner for that day.</w:t>
      </w:r>
    </w:p>
    <w:p w:rsidR="008A4485" w:rsidRPr="00C87BF4" w:rsidRDefault="008A4485" w:rsidP="008A4485">
      <w:pPr>
        <w:pStyle w:val="BoxStep"/>
      </w:pPr>
      <w:r w:rsidRPr="00C87BF4">
        <w:t>Step 2.</w:t>
      </w:r>
      <w:r w:rsidRPr="00C87BF4">
        <w:tab/>
        <w:t xml:space="preserve">Work out the rate (if any) of social security payment (the </w:t>
      </w:r>
      <w:r w:rsidRPr="00C87BF4">
        <w:rPr>
          <w:b/>
          <w:i/>
        </w:rPr>
        <w:t>notional payment</w:t>
      </w:r>
      <w:r w:rsidRPr="00C87BF4">
        <w:t>) that would have been payable to the eligible partner for that day if rent assistance were not included when calculating the rate of the eligible partner’s social security payment for that day.</w:t>
      </w:r>
    </w:p>
    <w:p w:rsidR="008A4485" w:rsidRPr="00C87BF4" w:rsidRDefault="008A4485" w:rsidP="008A4485">
      <w:pPr>
        <w:pStyle w:val="BoxStep"/>
      </w:pPr>
      <w:r w:rsidRPr="00C87BF4">
        <w:t>Step 3.</w:t>
      </w:r>
      <w:r w:rsidRPr="00C87BF4">
        <w:tab/>
        <w:t xml:space="preserve">Subtract the notional payment from the actual payment. The difference is the </w:t>
      </w:r>
      <w:r w:rsidRPr="00C87BF4">
        <w:rPr>
          <w:b/>
          <w:i/>
        </w:rPr>
        <w:t>eligible partner’s daily social security RA amount</w:t>
      </w:r>
      <w:r w:rsidRPr="00C87BF4">
        <w:t xml:space="preserve"> for that day.</w:t>
      </w:r>
    </w:p>
    <w:p w:rsidR="008A4485" w:rsidRPr="00C87BF4" w:rsidRDefault="008A4485" w:rsidP="008A4485">
      <w:pPr>
        <w:pStyle w:val="BoxStep"/>
      </w:pPr>
      <w:r w:rsidRPr="00C87BF4">
        <w:t>Step 4.</w:t>
      </w:r>
      <w:r w:rsidRPr="00C87BF4">
        <w:tab/>
        <w:t xml:space="preserve">Multiply the eligible partner’s daily social security RA amount for that day by 365. The result is the </w:t>
      </w:r>
      <w:r w:rsidRPr="00C87BF4">
        <w:rPr>
          <w:b/>
          <w:i/>
        </w:rPr>
        <w:t>individual’s eligible partner’s annual social security RA amount</w:t>
      </w:r>
      <w:r w:rsidRPr="00C87BF4">
        <w:t xml:space="preserve"> for that day.</w:t>
      </w:r>
    </w:p>
    <w:p w:rsidR="008A4485" w:rsidRPr="00C87BF4" w:rsidRDefault="008A4485" w:rsidP="008A4485">
      <w:pPr>
        <w:pStyle w:val="subsection"/>
      </w:pPr>
      <w:r w:rsidRPr="00C87BF4">
        <w:tab/>
        <w:t>(5)</w:t>
      </w:r>
      <w:r w:rsidRPr="00C87BF4">
        <w:tab/>
        <w:t xml:space="preserve">For the purposes of this clause, an individual is the </w:t>
      </w:r>
      <w:r w:rsidRPr="00C87BF4">
        <w:rPr>
          <w:b/>
          <w:i/>
        </w:rPr>
        <w:t>eligible partner</w:t>
      </w:r>
      <w:r w:rsidRPr="00C87BF4">
        <w:t xml:space="preserve"> of another individual if both individuals are members of a couple (other than an illness separated couple, a respite care couple or a temporarily separated couple).</w:t>
      </w:r>
    </w:p>
    <w:p w:rsidR="008A4485" w:rsidRPr="00C87BF4" w:rsidRDefault="008A4485" w:rsidP="0080360A">
      <w:pPr>
        <w:pStyle w:val="ActHead5"/>
      </w:pPr>
      <w:bookmarkStart w:id="363" w:name="_Toc57707284"/>
      <w:r w:rsidRPr="008D2DB2">
        <w:rPr>
          <w:rStyle w:val="CharSectno"/>
        </w:rPr>
        <w:t>38K</w:t>
      </w:r>
      <w:r w:rsidRPr="00C87BF4">
        <w:t xml:space="preserve">  Offsetting for duplicate rent assistance under family assistance and veterans’ entitlements law</w:t>
      </w:r>
      <w:bookmarkEnd w:id="363"/>
    </w:p>
    <w:p w:rsidR="008A4485" w:rsidRPr="00C87BF4" w:rsidRDefault="008A4485" w:rsidP="0080360A">
      <w:pPr>
        <w:pStyle w:val="SubsectionHead"/>
      </w:pPr>
      <w:r w:rsidRPr="00C87BF4">
        <w:t>When this clause applies</w:t>
      </w:r>
    </w:p>
    <w:p w:rsidR="008A4485" w:rsidRPr="00C87BF4" w:rsidRDefault="008A4485" w:rsidP="0080360A">
      <w:pPr>
        <w:pStyle w:val="subsection"/>
        <w:keepNext/>
        <w:keepLines/>
      </w:pPr>
      <w:r w:rsidRPr="00C87BF4">
        <w:tab/>
        <w:t>(1)</w:t>
      </w:r>
      <w:r w:rsidRPr="00C87BF4">
        <w:tab/>
        <w:t>This clause applies if:</w:t>
      </w:r>
    </w:p>
    <w:p w:rsidR="008A4485" w:rsidRPr="00C87BF4" w:rsidRDefault="008A4485" w:rsidP="0080360A">
      <w:pPr>
        <w:pStyle w:val="paragraph"/>
        <w:keepNext/>
        <w:keepLines/>
      </w:pPr>
      <w:r w:rsidRPr="00C87BF4">
        <w:tab/>
        <w:t>(a)</w:t>
      </w:r>
      <w:r w:rsidRPr="00C87BF4">
        <w:tab/>
        <w:t xml:space="preserve">a decision (the </w:t>
      </w:r>
      <w:r w:rsidRPr="00C87BF4">
        <w:rPr>
          <w:b/>
          <w:i/>
        </w:rPr>
        <w:t>veterans’ entitlements decision</w:t>
      </w:r>
      <w:r w:rsidRPr="00C87BF4">
        <w:t>) was made that rent assistance was to be included when calculating an individual’s, or an individual’s eligible partner’s, rate of service pension</w:t>
      </w:r>
      <w:r w:rsidR="008C6D3F" w:rsidRPr="00C87BF4">
        <w:t>, income support supplement or veteran payment</w:t>
      </w:r>
      <w:r w:rsidRPr="00C87BF4">
        <w:t xml:space="preserve"> for a day; and</w:t>
      </w:r>
    </w:p>
    <w:p w:rsidR="008A4485" w:rsidRPr="00C87BF4" w:rsidRDefault="008A4485" w:rsidP="008A4485">
      <w:pPr>
        <w:pStyle w:val="paragraph"/>
      </w:pPr>
      <w:r w:rsidRPr="00C87BF4">
        <w:tab/>
        <w:t>(b)</w:t>
      </w:r>
      <w:r w:rsidRPr="00C87BF4">
        <w:tab/>
        <w:t xml:space="preserve">when the veterans’ entitlements decision was made, no decision (the </w:t>
      </w:r>
      <w:r w:rsidRPr="00C87BF4">
        <w:rPr>
          <w:b/>
          <w:i/>
        </w:rPr>
        <w:t>family assistance decision</w:t>
      </w:r>
      <w:r w:rsidRPr="00C87BF4">
        <w:t>) to make a determination that includes, or to vary a determination to include, rent assistance when calculating the individual’s Part A rate of family tax benefit for that day had been made; and</w:t>
      </w:r>
    </w:p>
    <w:p w:rsidR="008A4485" w:rsidRPr="00C87BF4" w:rsidRDefault="008A4485" w:rsidP="008A4485">
      <w:pPr>
        <w:pStyle w:val="paragraph"/>
      </w:pPr>
      <w:r w:rsidRPr="00C87BF4">
        <w:tab/>
        <w:t>(c)</w:t>
      </w:r>
      <w:r w:rsidRPr="00C87BF4">
        <w:tab/>
        <w:t>after the veterans’ entitlements decision was made, the family assistance decision was made; and</w:t>
      </w:r>
    </w:p>
    <w:p w:rsidR="008A4485" w:rsidRPr="00C87BF4" w:rsidRDefault="008A4485" w:rsidP="008A4485">
      <w:pPr>
        <w:pStyle w:val="paragraph"/>
      </w:pPr>
      <w:r w:rsidRPr="00C87BF4">
        <w:tab/>
        <w:t>(d)</w:t>
      </w:r>
      <w:r w:rsidRPr="00C87BF4">
        <w:tab/>
        <w:t xml:space="preserve">the day mentioned in </w:t>
      </w:r>
      <w:r w:rsidR="00BD75AB" w:rsidRPr="00C87BF4">
        <w:t>paragraphs (</w:t>
      </w:r>
      <w:r w:rsidRPr="00C87BF4">
        <w:t>a) and (b) comes before the day on which the family assistance decision was made.</w:t>
      </w:r>
    </w:p>
    <w:p w:rsidR="008A4485" w:rsidRPr="00C87BF4" w:rsidRDefault="008A4485" w:rsidP="008A4485">
      <w:pPr>
        <w:pStyle w:val="notetext"/>
      </w:pPr>
      <w:r w:rsidRPr="00C87BF4">
        <w:t>Note:</w:t>
      </w:r>
      <w:r w:rsidRPr="00C87BF4">
        <w:tab/>
        <w:t xml:space="preserve">For the definition of </w:t>
      </w:r>
      <w:r w:rsidRPr="00C87BF4">
        <w:rPr>
          <w:b/>
          <w:i/>
        </w:rPr>
        <w:t>eligible partner</w:t>
      </w:r>
      <w:r w:rsidRPr="00C87BF4">
        <w:t xml:space="preserve"> see </w:t>
      </w:r>
      <w:r w:rsidR="00BD75AB" w:rsidRPr="00C87BF4">
        <w:t>subclause (</w:t>
      </w:r>
      <w:r w:rsidRPr="00C87BF4">
        <w:t>5).</w:t>
      </w:r>
    </w:p>
    <w:p w:rsidR="008A4485" w:rsidRPr="00C87BF4" w:rsidRDefault="008A4485" w:rsidP="008A4485">
      <w:pPr>
        <w:pStyle w:val="SubsectionHead"/>
      </w:pPr>
      <w:r w:rsidRPr="00C87BF4">
        <w:t>Part A rate to be reduced</w:t>
      </w:r>
    </w:p>
    <w:p w:rsidR="008A4485" w:rsidRPr="00C87BF4" w:rsidRDefault="008A4485" w:rsidP="008A4485">
      <w:pPr>
        <w:pStyle w:val="subsection"/>
      </w:pPr>
      <w:r w:rsidRPr="00C87BF4">
        <w:tab/>
        <w:t>(2)</w:t>
      </w:r>
      <w:r w:rsidRPr="00C87BF4">
        <w:tab/>
        <w:t>The individual’s Part A rate for that day (as calculated or recalculated because of the making of the family assistance decision and as reduced (if at all) under clause</w:t>
      </w:r>
      <w:r w:rsidR="00BD75AB" w:rsidRPr="00C87BF4">
        <w:t> </w:t>
      </w:r>
      <w:r w:rsidRPr="00C87BF4">
        <w:t>38J) is to be reduced:</w:t>
      </w:r>
    </w:p>
    <w:p w:rsidR="008A4485" w:rsidRPr="00C87BF4" w:rsidRDefault="008A4485" w:rsidP="008A4485">
      <w:pPr>
        <w:pStyle w:val="paragraph"/>
      </w:pPr>
      <w:r w:rsidRPr="00C87BF4">
        <w:tab/>
        <w:t>(a)</w:t>
      </w:r>
      <w:r w:rsidRPr="00C87BF4">
        <w:tab/>
        <w:t xml:space="preserve">first, by the individual’s annual veterans’ entitlements RA amount for that day (see </w:t>
      </w:r>
      <w:r w:rsidR="00BD75AB" w:rsidRPr="00C87BF4">
        <w:t>subclause (</w:t>
      </w:r>
      <w:r w:rsidRPr="00C87BF4">
        <w:t>3)); and</w:t>
      </w:r>
    </w:p>
    <w:p w:rsidR="008A4485" w:rsidRPr="00C87BF4" w:rsidRDefault="008A4485" w:rsidP="008A4485">
      <w:pPr>
        <w:pStyle w:val="paragraph"/>
      </w:pPr>
      <w:r w:rsidRPr="00C87BF4">
        <w:tab/>
        <w:t>(b)</w:t>
      </w:r>
      <w:r w:rsidRPr="00C87BF4">
        <w:tab/>
        <w:t xml:space="preserve">then, by the individual’s eligible partner’s annual veterans’ entitlements RA amount for that day (see </w:t>
      </w:r>
      <w:r w:rsidR="00BD75AB" w:rsidRPr="00C87BF4">
        <w:t>subclause (</w:t>
      </w:r>
      <w:r w:rsidRPr="00C87BF4">
        <w:t>4)).</w:t>
      </w:r>
    </w:p>
    <w:p w:rsidR="008A4485" w:rsidRPr="00C87BF4" w:rsidRDefault="008A4485" w:rsidP="008A4485">
      <w:pPr>
        <w:pStyle w:val="subsection2"/>
      </w:pPr>
      <w:r w:rsidRPr="00C87BF4">
        <w:t>However, it is not to be reduced to less than:</w:t>
      </w:r>
    </w:p>
    <w:p w:rsidR="008A4485" w:rsidRPr="00C87BF4" w:rsidRDefault="008A4485" w:rsidP="008A4485">
      <w:pPr>
        <w:pStyle w:val="paragraph"/>
      </w:pPr>
      <w:r w:rsidRPr="00C87BF4">
        <w:tab/>
        <w:t>(c)</w:t>
      </w:r>
      <w:r w:rsidRPr="00C87BF4">
        <w:tab/>
        <w:t>if it has been calculated for the first time under clause</w:t>
      </w:r>
      <w:r w:rsidR="00BD75AB" w:rsidRPr="00C87BF4">
        <w:t> </w:t>
      </w:r>
      <w:r w:rsidRPr="00C87BF4">
        <w:t>3 or 28A because of the making of the family assistance decision—nil; and</w:t>
      </w:r>
    </w:p>
    <w:p w:rsidR="008A4485" w:rsidRPr="00C87BF4" w:rsidRDefault="008A4485" w:rsidP="008A4485">
      <w:pPr>
        <w:pStyle w:val="paragraph"/>
      </w:pPr>
      <w:r w:rsidRPr="00C87BF4">
        <w:tab/>
        <w:t>(d)</w:t>
      </w:r>
      <w:r w:rsidRPr="00C87BF4">
        <w:tab/>
        <w:t>if it has been recalculated under clause</w:t>
      </w:r>
      <w:r w:rsidR="00BD75AB" w:rsidRPr="00C87BF4">
        <w:t> </w:t>
      </w:r>
      <w:r w:rsidRPr="00C87BF4">
        <w:t>3 or 28A because of the making of the family assistance decision—the Part A rate as it was immediately before the recalculation.</w:t>
      </w:r>
    </w:p>
    <w:p w:rsidR="008A4485" w:rsidRPr="00C87BF4" w:rsidRDefault="008A4485" w:rsidP="008A4485">
      <w:pPr>
        <w:pStyle w:val="subsection"/>
      </w:pPr>
      <w:r w:rsidRPr="00C87BF4">
        <w:tab/>
        <w:t>(3)</w:t>
      </w:r>
      <w:r w:rsidRPr="00C87BF4">
        <w:tab/>
        <w:t xml:space="preserve">The </w:t>
      </w:r>
      <w:r w:rsidRPr="00C87BF4">
        <w:rPr>
          <w:b/>
          <w:i/>
        </w:rPr>
        <w:t>individual’s annual veterans’ entitlements RA amount</w:t>
      </w:r>
      <w:r w:rsidRPr="00C87BF4">
        <w:t xml:space="preserve"> for that day is the amount worked out as follows:</w:t>
      </w:r>
    </w:p>
    <w:p w:rsidR="008A4485" w:rsidRPr="00C87BF4" w:rsidRDefault="008A4485" w:rsidP="008A4485">
      <w:pPr>
        <w:pStyle w:val="BoxHeadItalic"/>
      </w:pPr>
      <w:r w:rsidRPr="00C87BF4">
        <w:t>Method statement</w:t>
      </w:r>
    </w:p>
    <w:p w:rsidR="008A4485" w:rsidRPr="00C87BF4" w:rsidRDefault="008A4485" w:rsidP="008A4485">
      <w:pPr>
        <w:pStyle w:val="BoxStep"/>
      </w:pPr>
      <w:r w:rsidRPr="00C87BF4">
        <w:t>Step 1.</w:t>
      </w:r>
      <w:r w:rsidRPr="00C87BF4">
        <w:tab/>
        <w:t>Work out the rate (if any) of service pension</w:t>
      </w:r>
      <w:r w:rsidR="00C12BAC" w:rsidRPr="00C87BF4">
        <w:t>, income support supplement or veteran payment</w:t>
      </w:r>
      <w:r w:rsidRPr="00C87BF4">
        <w:t xml:space="preserve"> (the </w:t>
      </w:r>
      <w:r w:rsidRPr="00C87BF4">
        <w:rPr>
          <w:b/>
          <w:i/>
        </w:rPr>
        <w:t>actual payment</w:t>
      </w:r>
      <w:r w:rsidRPr="00C87BF4">
        <w:t>) that was payable to the individual for that day.</w:t>
      </w:r>
    </w:p>
    <w:p w:rsidR="008A4485" w:rsidRPr="00C87BF4" w:rsidRDefault="008A4485" w:rsidP="008A4485">
      <w:pPr>
        <w:pStyle w:val="BoxStep"/>
        <w:keepNext/>
        <w:keepLines/>
      </w:pPr>
      <w:r w:rsidRPr="00C87BF4">
        <w:t>Step 2.</w:t>
      </w:r>
      <w:r w:rsidRPr="00C87BF4">
        <w:tab/>
        <w:t>Work out the rate (if any) of service pension</w:t>
      </w:r>
      <w:r w:rsidR="00C12BAC" w:rsidRPr="00C87BF4">
        <w:t>, income support supplement or veteran payment</w:t>
      </w:r>
      <w:r w:rsidRPr="00C87BF4">
        <w:t xml:space="preserve"> (the </w:t>
      </w:r>
      <w:r w:rsidRPr="00C87BF4">
        <w:rPr>
          <w:b/>
          <w:i/>
        </w:rPr>
        <w:t>notional payment</w:t>
      </w:r>
      <w:r w:rsidRPr="00C87BF4">
        <w:t>) that would have been payable to the individual for that day if rent assistance were not included when calculating the rate of the individual’s service pension</w:t>
      </w:r>
      <w:r w:rsidR="00C12BAC" w:rsidRPr="00C87BF4">
        <w:t>, income support supplement or veteran payment</w:t>
      </w:r>
      <w:r w:rsidRPr="00C87BF4">
        <w:t xml:space="preserve"> for that day.</w:t>
      </w:r>
    </w:p>
    <w:p w:rsidR="008A4485" w:rsidRPr="00C87BF4" w:rsidRDefault="008A4485" w:rsidP="008A4485">
      <w:pPr>
        <w:pStyle w:val="BoxStep"/>
      </w:pPr>
      <w:r w:rsidRPr="00C87BF4">
        <w:t>Step 3.</w:t>
      </w:r>
      <w:r w:rsidRPr="00C87BF4">
        <w:tab/>
        <w:t xml:space="preserve">Subtract the notional payment from the actual payment. The difference is the </w:t>
      </w:r>
      <w:r w:rsidRPr="00C87BF4">
        <w:rPr>
          <w:b/>
          <w:i/>
        </w:rPr>
        <w:t>individual’s provisional veterans’ entitlements RA amount</w:t>
      </w:r>
      <w:r w:rsidRPr="00C87BF4">
        <w:t xml:space="preserve"> for that day.</w:t>
      </w:r>
    </w:p>
    <w:p w:rsidR="008A4485" w:rsidRPr="00C87BF4" w:rsidRDefault="008A4485" w:rsidP="008A4485">
      <w:pPr>
        <w:pStyle w:val="BoxStep"/>
      </w:pPr>
      <w:r w:rsidRPr="00C87BF4">
        <w:t>Step 4.</w:t>
      </w:r>
      <w:r w:rsidRPr="00C87BF4">
        <w:tab/>
        <w:t xml:space="preserve">Divide the individual’s provisional veterans’ entitlements RA amount for that day by 364, then multiply it by 365. The result is the </w:t>
      </w:r>
      <w:r w:rsidRPr="00C87BF4">
        <w:rPr>
          <w:b/>
          <w:i/>
        </w:rPr>
        <w:t>individual’s annual veterans’ entitlements RA amount</w:t>
      </w:r>
      <w:r w:rsidRPr="00C87BF4">
        <w:t xml:space="preserve"> for that day.</w:t>
      </w:r>
    </w:p>
    <w:p w:rsidR="008A4485" w:rsidRPr="00C87BF4" w:rsidRDefault="008A4485" w:rsidP="008A4485">
      <w:pPr>
        <w:pStyle w:val="subsection"/>
      </w:pPr>
      <w:r w:rsidRPr="00C87BF4">
        <w:tab/>
        <w:t>(4)</w:t>
      </w:r>
      <w:r w:rsidRPr="00C87BF4">
        <w:tab/>
        <w:t xml:space="preserve">The </w:t>
      </w:r>
      <w:r w:rsidRPr="00C87BF4">
        <w:rPr>
          <w:b/>
          <w:i/>
        </w:rPr>
        <w:t>individual’s eligible partner’s annual veterans’ entitlements RA amount</w:t>
      </w:r>
      <w:r w:rsidRPr="00C87BF4">
        <w:t xml:space="preserve"> for that day is the amount worked out as follows:</w:t>
      </w:r>
    </w:p>
    <w:p w:rsidR="008A4485" w:rsidRPr="00C87BF4" w:rsidRDefault="008A4485" w:rsidP="00B84741">
      <w:pPr>
        <w:pStyle w:val="BoxHeadItalic"/>
        <w:keepNext/>
      </w:pPr>
      <w:r w:rsidRPr="00C87BF4">
        <w:t>Method statement</w:t>
      </w:r>
    </w:p>
    <w:p w:rsidR="008A4485" w:rsidRPr="00C87BF4" w:rsidRDefault="008A4485" w:rsidP="008A4485">
      <w:pPr>
        <w:pStyle w:val="BoxStep"/>
      </w:pPr>
      <w:r w:rsidRPr="00C87BF4">
        <w:t>Step 1.</w:t>
      </w:r>
      <w:r w:rsidRPr="00C87BF4">
        <w:tab/>
        <w:t>Work out the rate (if any) of service pension</w:t>
      </w:r>
      <w:r w:rsidR="00C12BAC" w:rsidRPr="00C87BF4">
        <w:t>, income support supplement or veteran payment</w:t>
      </w:r>
      <w:r w:rsidRPr="00C87BF4">
        <w:t xml:space="preserve"> (the </w:t>
      </w:r>
      <w:r w:rsidRPr="00C87BF4">
        <w:rPr>
          <w:b/>
          <w:i/>
        </w:rPr>
        <w:t>actual payment</w:t>
      </w:r>
      <w:r w:rsidRPr="00C87BF4">
        <w:t>) that was payable to the individual’s eligible partner for that day.</w:t>
      </w:r>
    </w:p>
    <w:p w:rsidR="008A4485" w:rsidRPr="00C87BF4" w:rsidRDefault="008A4485" w:rsidP="008A4485">
      <w:pPr>
        <w:pStyle w:val="BoxStep"/>
      </w:pPr>
      <w:r w:rsidRPr="00C87BF4">
        <w:t>Step 2.</w:t>
      </w:r>
      <w:r w:rsidRPr="00C87BF4">
        <w:tab/>
        <w:t>Work out the rate (if any) of service pension</w:t>
      </w:r>
      <w:r w:rsidR="00C12BAC" w:rsidRPr="00C87BF4">
        <w:t>, income support supplement or veteran payment</w:t>
      </w:r>
      <w:r w:rsidRPr="00C87BF4">
        <w:t xml:space="preserve"> (the </w:t>
      </w:r>
      <w:r w:rsidRPr="00C87BF4">
        <w:rPr>
          <w:b/>
          <w:i/>
        </w:rPr>
        <w:t>notional payment</w:t>
      </w:r>
      <w:r w:rsidRPr="00C87BF4">
        <w:t>) that would have been payable to the eligible partner for that day if rent assistance were not included when calculating the amount of the eligible partner’s service pension</w:t>
      </w:r>
      <w:r w:rsidR="00C12BAC" w:rsidRPr="00C87BF4">
        <w:t>, income support supplement or veteran payment</w:t>
      </w:r>
      <w:r w:rsidRPr="00C87BF4">
        <w:t xml:space="preserve"> for that day.</w:t>
      </w:r>
    </w:p>
    <w:p w:rsidR="008A4485" w:rsidRPr="00C87BF4" w:rsidRDefault="008A4485" w:rsidP="008A4485">
      <w:pPr>
        <w:pStyle w:val="BoxStep"/>
      </w:pPr>
      <w:r w:rsidRPr="00C87BF4">
        <w:t>Step 3.</w:t>
      </w:r>
      <w:r w:rsidRPr="00C87BF4">
        <w:tab/>
        <w:t xml:space="preserve">Subtract the notional payment from the actual payment. The difference is the </w:t>
      </w:r>
      <w:r w:rsidRPr="00C87BF4">
        <w:rPr>
          <w:b/>
          <w:i/>
        </w:rPr>
        <w:t>eligible partner’s provisional veterans’ entitlements RA amount</w:t>
      </w:r>
      <w:r w:rsidRPr="00C87BF4">
        <w:t xml:space="preserve"> for that day.</w:t>
      </w:r>
    </w:p>
    <w:p w:rsidR="008A4485" w:rsidRPr="00C87BF4" w:rsidRDefault="008A4485" w:rsidP="00EE3A36">
      <w:pPr>
        <w:pStyle w:val="BoxStep"/>
        <w:keepNext/>
        <w:keepLines/>
      </w:pPr>
      <w:r w:rsidRPr="00C87BF4">
        <w:t>Step 4.</w:t>
      </w:r>
      <w:r w:rsidRPr="00C87BF4">
        <w:tab/>
        <w:t xml:space="preserve">Divide the eligible partner’s provisional veterans’ entitlements RA amount for that day by 364, then multiply it by 365. The result is the </w:t>
      </w:r>
      <w:r w:rsidRPr="00C87BF4">
        <w:rPr>
          <w:b/>
          <w:i/>
        </w:rPr>
        <w:t>individual’s eligible partner’s annual veterans’ entitlements RA amount</w:t>
      </w:r>
      <w:r w:rsidRPr="00C87BF4">
        <w:t xml:space="preserve"> for that day.</w:t>
      </w:r>
    </w:p>
    <w:p w:rsidR="008A4485" w:rsidRPr="00C87BF4" w:rsidRDefault="008A4485" w:rsidP="008A4485">
      <w:pPr>
        <w:pStyle w:val="subsection"/>
      </w:pPr>
      <w:r w:rsidRPr="00C87BF4">
        <w:tab/>
        <w:t>(5)</w:t>
      </w:r>
      <w:r w:rsidRPr="00C87BF4">
        <w:tab/>
        <w:t xml:space="preserve">For the purposes of this clause, an individual is the </w:t>
      </w:r>
      <w:r w:rsidRPr="00C87BF4">
        <w:rPr>
          <w:b/>
          <w:i/>
        </w:rPr>
        <w:t>eligible partner</w:t>
      </w:r>
      <w:r w:rsidRPr="00C87BF4">
        <w:t xml:space="preserve"> of another individual if both individuals are members of a couple (other than an illness separated couple or a respite care couple).</w:t>
      </w:r>
    </w:p>
    <w:p w:rsidR="008A4485" w:rsidRPr="00C87BF4" w:rsidRDefault="00AA48B4" w:rsidP="003D7FE2">
      <w:pPr>
        <w:pStyle w:val="ActHead3"/>
        <w:pageBreakBefore/>
      </w:pPr>
      <w:bookmarkStart w:id="364" w:name="_Toc57707285"/>
      <w:r w:rsidRPr="008D2DB2">
        <w:rPr>
          <w:rStyle w:val="CharDivNo"/>
        </w:rPr>
        <w:t>Division 2</w:t>
      </w:r>
      <w:r w:rsidR="008A4485" w:rsidRPr="008D2DB2">
        <w:rPr>
          <w:rStyle w:val="CharDivNo"/>
        </w:rPr>
        <w:t>C</w:t>
      </w:r>
      <w:r w:rsidR="008A4485" w:rsidRPr="00C87BF4">
        <w:t>—</w:t>
      </w:r>
      <w:r w:rsidR="008A4485" w:rsidRPr="008D2DB2">
        <w:rPr>
          <w:rStyle w:val="CharDivText"/>
        </w:rPr>
        <w:t>Income test</w:t>
      </w:r>
      <w:bookmarkEnd w:id="364"/>
    </w:p>
    <w:p w:rsidR="008A4485" w:rsidRPr="00C87BF4" w:rsidRDefault="008A4485" w:rsidP="008A4485">
      <w:pPr>
        <w:pStyle w:val="ActHead5"/>
      </w:pPr>
      <w:bookmarkStart w:id="365" w:name="_Toc57707286"/>
      <w:r w:rsidRPr="008D2DB2">
        <w:rPr>
          <w:rStyle w:val="CharSectno"/>
        </w:rPr>
        <w:t>38L</w:t>
      </w:r>
      <w:r w:rsidRPr="00C87BF4">
        <w:t xml:space="preserve">  Application of income test to pension and benefit recipients and their partners</w:t>
      </w:r>
      <w:bookmarkEnd w:id="365"/>
    </w:p>
    <w:p w:rsidR="008A4485" w:rsidRPr="00C87BF4" w:rsidRDefault="008A4485" w:rsidP="008A4485">
      <w:pPr>
        <w:pStyle w:val="subsection"/>
      </w:pPr>
      <w:r w:rsidRPr="00C87BF4">
        <w:tab/>
      </w:r>
      <w:r w:rsidRPr="00C87BF4">
        <w:tab/>
        <w:t>If an individual, or an individual’s partner, is receiving a social security pension, a social security benefit, a service pension</w:t>
      </w:r>
      <w:r w:rsidR="00BD4A9E" w:rsidRPr="00C87BF4">
        <w:t>, income support supplement or a veteran payment</w:t>
      </w:r>
      <w:r w:rsidRPr="00C87BF4">
        <w:t>:</w:t>
      </w:r>
    </w:p>
    <w:p w:rsidR="008A4485" w:rsidRPr="00C87BF4" w:rsidRDefault="008A4485" w:rsidP="008A4485">
      <w:pPr>
        <w:pStyle w:val="paragraph"/>
      </w:pPr>
      <w:r w:rsidRPr="00C87BF4">
        <w:tab/>
        <w:t>(a)</w:t>
      </w:r>
      <w:r w:rsidRPr="00C87BF4">
        <w:tab/>
        <w:t>the individual’s income excess is nil; and</w:t>
      </w:r>
    </w:p>
    <w:p w:rsidR="008A4485" w:rsidRPr="00C87BF4" w:rsidRDefault="008A4485" w:rsidP="008A4485">
      <w:pPr>
        <w:pStyle w:val="paragraph"/>
      </w:pPr>
      <w:r w:rsidRPr="00C87BF4">
        <w:tab/>
        <w:t>(b)</w:t>
      </w:r>
      <w:r w:rsidRPr="00C87BF4">
        <w:tab/>
        <w:t>the individual’s income tested rate is the same as the individual’s maximum rate.</w:t>
      </w:r>
    </w:p>
    <w:p w:rsidR="008A4485" w:rsidRPr="00C87BF4" w:rsidRDefault="008A4485" w:rsidP="008A4485">
      <w:pPr>
        <w:pStyle w:val="ActHead5"/>
      </w:pPr>
      <w:bookmarkStart w:id="366" w:name="_Toc57707287"/>
      <w:r w:rsidRPr="008D2DB2">
        <w:rPr>
          <w:rStyle w:val="CharSectno"/>
        </w:rPr>
        <w:t>38M</w:t>
      </w:r>
      <w:r w:rsidRPr="00C87BF4">
        <w:t xml:space="preserve">  Income test</w:t>
      </w:r>
      <w:bookmarkEnd w:id="366"/>
    </w:p>
    <w:p w:rsidR="008A4485" w:rsidRPr="00C87BF4" w:rsidRDefault="008A4485" w:rsidP="008A4485">
      <w:pPr>
        <w:pStyle w:val="subsection"/>
        <w:shd w:val="clear" w:color="auto" w:fill="FFFFFF"/>
      </w:pPr>
      <w:r w:rsidRPr="00C87BF4">
        <w:tab/>
      </w:r>
      <w:r w:rsidRPr="00C87BF4">
        <w:tab/>
        <w:t>This is how to work out an individual’s reduction for adjusted taxable income if clause</w:t>
      </w:r>
      <w:r w:rsidR="00BD75AB" w:rsidRPr="00C87BF4">
        <w:t> </w:t>
      </w:r>
      <w:r w:rsidRPr="00C87BF4">
        <w:t>38L does not apply to the individual:</w:t>
      </w:r>
    </w:p>
    <w:p w:rsidR="008A4485" w:rsidRPr="00C87BF4" w:rsidRDefault="008A4485" w:rsidP="008A4485">
      <w:pPr>
        <w:pStyle w:val="BoxHeadItalic"/>
      </w:pPr>
      <w:r w:rsidRPr="00C87BF4">
        <w:t>Method statement</w:t>
      </w:r>
    </w:p>
    <w:p w:rsidR="008A4485" w:rsidRPr="00C87BF4" w:rsidRDefault="008A4485" w:rsidP="008A4485">
      <w:pPr>
        <w:pStyle w:val="BoxStep"/>
      </w:pPr>
      <w:r w:rsidRPr="00C87BF4">
        <w:t>Step 1.</w:t>
      </w:r>
      <w:r w:rsidRPr="00C87BF4">
        <w:tab/>
        <w:t xml:space="preserve">Work out the individual’s </w:t>
      </w:r>
      <w:r w:rsidRPr="00C87BF4">
        <w:rPr>
          <w:b/>
          <w:i/>
        </w:rPr>
        <w:t>income free area</w:t>
      </w:r>
      <w:r w:rsidRPr="00C87BF4">
        <w:t xml:space="preserve"> using clause</w:t>
      </w:r>
      <w:r w:rsidR="00BD75AB" w:rsidRPr="00C87BF4">
        <w:t> </w:t>
      </w:r>
      <w:r w:rsidRPr="00C87BF4">
        <w:t>38N.</w:t>
      </w:r>
    </w:p>
    <w:p w:rsidR="008A4485" w:rsidRPr="00C87BF4" w:rsidRDefault="008A4485" w:rsidP="008A4485">
      <w:pPr>
        <w:pStyle w:val="BoxStep"/>
      </w:pPr>
      <w:r w:rsidRPr="00C87BF4">
        <w:t>Step 2.</w:t>
      </w:r>
      <w:r w:rsidRPr="00C87BF4">
        <w:tab/>
        <w:t>Work out whether the individual’s adjusted taxable income exceeds the individual’s income free area.</w:t>
      </w:r>
    </w:p>
    <w:p w:rsidR="008A4485" w:rsidRPr="00C87BF4" w:rsidRDefault="008A4485" w:rsidP="008A4485">
      <w:pPr>
        <w:pStyle w:val="BoxStep"/>
      </w:pPr>
      <w:r w:rsidRPr="00C87BF4">
        <w:t>Step 3.</w:t>
      </w:r>
      <w:r w:rsidRPr="00C87BF4">
        <w:tab/>
        <w:t xml:space="preserve">If the individual’s adjusted taxable income does not exceed the individual’s income free area, the individual’s </w:t>
      </w:r>
      <w:r w:rsidRPr="00C87BF4">
        <w:rPr>
          <w:b/>
          <w:i/>
        </w:rPr>
        <w:t>income excess</w:t>
      </w:r>
      <w:r w:rsidRPr="00C87BF4">
        <w:t xml:space="preserve"> is nil.</w:t>
      </w:r>
    </w:p>
    <w:p w:rsidR="008A4485" w:rsidRPr="00C87BF4" w:rsidRDefault="008A4485" w:rsidP="008A4485">
      <w:pPr>
        <w:pStyle w:val="BoxStep"/>
      </w:pPr>
      <w:r w:rsidRPr="00C87BF4">
        <w:t>Step 4.</w:t>
      </w:r>
      <w:r w:rsidRPr="00C87BF4">
        <w:tab/>
        <w:t xml:space="preserve">If the individual’s adjusted taxable income exceeds the individual’s income free area, the individual’s </w:t>
      </w:r>
      <w:r w:rsidRPr="00C87BF4">
        <w:rPr>
          <w:b/>
          <w:i/>
        </w:rPr>
        <w:t>income excess</w:t>
      </w:r>
      <w:r w:rsidRPr="00C87BF4">
        <w:t xml:space="preserve"> is the individual’s adjusted taxable income less the individual’s income free area.</w:t>
      </w:r>
    </w:p>
    <w:p w:rsidR="008A4485" w:rsidRPr="00C87BF4" w:rsidRDefault="008A4485" w:rsidP="008A4485">
      <w:pPr>
        <w:pStyle w:val="BoxStep"/>
      </w:pPr>
      <w:r w:rsidRPr="00C87BF4">
        <w:t>Step 5.</w:t>
      </w:r>
      <w:r w:rsidRPr="00C87BF4">
        <w:tab/>
        <w:t xml:space="preserve">The individual’s </w:t>
      </w:r>
      <w:r w:rsidRPr="00C87BF4">
        <w:rPr>
          <w:b/>
          <w:i/>
        </w:rPr>
        <w:t>reduction for adjusted taxable income</w:t>
      </w:r>
      <w:r w:rsidRPr="00C87BF4">
        <w:t xml:space="preserve"> is 20% of the income excess.</w:t>
      </w:r>
    </w:p>
    <w:p w:rsidR="008A4485" w:rsidRPr="00C87BF4" w:rsidRDefault="008A4485" w:rsidP="008A4485">
      <w:pPr>
        <w:pStyle w:val="ActHead5"/>
      </w:pPr>
      <w:bookmarkStart w:id="367" w:name="_Toc57707288"/>
      <w:r w:rsidRPr="008D2DB2">
        <w:rPr>
          <w:rStyle w:val="CharSectno"/>
        </w:rPr>
        <w:t>38N</w:t>
      </w:r>
      <w:r w:rsidRPr="00C87BF4">
        <w:t xml:space="preserve">  Income free area</w:t>
      </w:r>
      <w:bookmarkEnd w:id="367"/>
    </w:p>
    <w:p w:rsidR="008A4485" w:rsidRPr="00C87BF4" w:rsidRDefault="008A4485" w:rsidP="008A4485">
      <w:pPr>
        <w:pStyle w:val="subsection"/>
        <w:spacing w:after="60"/>
      </w:pPr>
      <w:r w:rsidRPr="00C87BF4">
        <w:tab/>
      </w:r>
      <w:r w:rsidRPr="00C87BF4">
        <w:tab/>
        <w:t xml:space="preserve">An individual’s </w:t>
      </w:r>
      <w:r w:rsidRPr="00C87BF4">
        <w:rPr>
          <w:b/>
          <w:i/>
        </w:rPr>
        <w:t>income free area</w:t>
      </w:r>
      <w:r w:rsidRPr="00C87BF4">
        <w:t xml:space="preserve"> is $40,000.</w:t>
      </w:r>
    </w:p>
    <w:p w:rsidR="00D26189" w:rsidRPr="00C87BF4" w:rsidRDefault="00AA48B4" w:rsidP="003D7FE2">
      <w:pPr>
        <w:pStyle w:val="ActHead3"/>
        <w:pageBreakBefore/>
      </w:pPr>
      <w:bookmarkStart w:id="368" w:name="_Toc57707289"/>
      <w:r w:rsidRPr="008D2DB2">
        <w:rPr>
          <w:rStyle w:val="CharDivNo"/>
        </w:rPr>
        <w:t>Division 3</w:t>
      </w:r>
      <w:r w:rsidR="00D26189" w:rsidRPr="00C87BF4">
        <w:t>—</w:t>
      </w:r>
      <w:r w:rsidR="00D26189" w:rsidRPr="008D2DB2">
        <w:rPr>
          <w:rStyle w:val="CharDivText"/>
        </w:rPr>
        <w:t>Certain recipients of pensions under the Veterans’ Entitlements Act</w:t>
      </w:r>
      <w:bookmarkEnd w:id="368"/>
    </w:p>
    <w:p w:rsidR="00D26189" w:rsidRPr="00C87BF4" w:rsidRDefault="00D26189" w:rsidP="0022492B">
      <w:pPr>
        <w:pStyle w:val="ActHead5"/>
      </w:pPr>
      <w:bookmarkStart w:id="369" w:name="_Toc57707290"/>
      <w:r w:rsidRPr="008D2DB2">
        <w:rPr>
          <w:rStyle w:val="CharSectno"/>
        </w:rPr>
        <w:t>39</w:t>
      </w:r>
      <w:r w:rsidRPr="00C87BF4">
        <w:t xml:space="preserve">  Rate of benefit for certain recipients of pensions under the Veterans’ Entitlements Act</w:t>
      </w:r>
      <w:bookmarkEnd w:id="369"/>
    </w:p>
    <w:p w:rsidR="00D26189" w:rsidRPr="00C87BF4" w:rsidRDefault="00D26189" w:rsidP="00D26189">
      <w:pPr>
        <w:pStyle w:val="subsection"/>
      </w:pPr>
      <w:r w:rsidRPr="00C87BF4">
        <w:tab/>
        <w:t>(1)</w:t>
      </w:r>
      <w:r w:rsidRPr="00C87BF4">
        <w:tab/>
        <w:t>In this clause:</w:t>
      </w:r>
    </w:p>
    <w:p w:rsidR="00D26189" w:rsidRPr="00C87BF4" w:rsidRDefault="00D26189" w:rsidP="00D26189">
      <w:pPr>
        <w:pStyle w:val="Definition"/>
      </w:pPr>
      <w:r w:rsidRPr="00C87BF4">
        <w:rPr>
          <w:b/>
          <w:i/>
        </w:rPr>
        <w:t>30</w:t>
      </w:r>
      <w:r w:rsidR="00BD75AB" w:rsidRPr="00C87BF4">
        <w:rPr>
          <w:b/>
          <w:i/>
        </w:rPr>
        <w:t> </w:t>
      </w:r>
      <w:r w:rsidRPr="00C87BF4">
        <w:rPr>
          <w:b/>
          <w:i/>
        </w:rPr>
        <w:t>June 2000 rate</w:t>
      </w:r>
      <w:r w:rsidRPr="00C87BF4">
        <w:t xml:space="preserve">, in relation to an individual, means the amount worked out according to </w:t>
      </w:r>
      <w:r w:rsidR="00BD75AB" w:rsidRPr="00C87BF4">
        <w:t>subclause (</w:t>
      </w:r>
      <w:r w:rsidRPr="00C87BF4">
        <w:t>6).</w:t>
      </w:r>
    </w:p>
    <w:p w:rsidR="00D26189" w:rsidRPr="00C87BF4" w:rsidRDefault="001B31BC" w:rsidP="00D26189">
      <w:pPr>
        <w:pStyle w:val="Definition"/>
      </w:pPr>
      <w:r w:rsidRPr="00C87BF4">
        <w:rPr>
          <w:b/>
          <w:i/>
        </w:rPr>
        <w:t>d</w:t>
      </w:r>
      <w:r w:rsidR="00D26189" w:rsidRPr="00C87BF4">
        <w:rPr>
          <w:b/>
          <w:i/>
        </w:rPr>
        <w:t>ependant</w:t>
      </w:r>
      <w:r w:rsidR="00D26189" w:rsidRPr="00C87BF4">
        <w:t xml:space="preserve"> has the same meaning as in Division</w:t>
      </w:r>
      <w:r w:rsidR="00BD75AB" w:rsidRPr="00C87BF4">
        <w:t> </w:t>
      </w:r>
      <w:r w:rsidR="00D26189" w:rsidRPr="00C87BF4">
        <w:t>5 of Part</w:t>
      </w:r>
      <w:r w:rsidR="003A46B8" w:rsidRPr="00C87BF4">
        <w:t> </w:t>
      </w:r>
      <w:r w:rsidR="00D26189" w:rsidRPr="00C87BF4">
        <w:t xml:space="preserve">II of the </w:t>
      </w:r>
      <w:r w:rsidR="00D26189" w:rsidRPr="00C87BF4">
        <w:rPr>
          <w:i/>
        </w:rPr>
        <w:t>Income Tax Rates Act 1986</w:t>
      </w:r>
      <w:r w:rsidR="00D26189" w:rsidRPr="00C87BF4">
        <w:t xml:space="preserve"> as that Act applied to the income year that commenced on </w:t>
      </w:r>
      <w:r w:rsidR="00AA48B4" w:rsidRPr="00C87BF4">
        <w:t>1 July</w:t>
      </w:r>
      <w:r w:rsidR="00D26189" w:rsidRPr="00C87BF4">
        <w:t xml:space="preserve"> 1999.</w:t>
      </w:r>
    </w:p>
    <w:p w:rsidR="00D26189" w:rsidRPr="00C87BF4" w:rsidRDefault="001B31BC" w:rsidP="00D26189">
      <w:pPr>
        <w:pStyle w:val="Definition"/>
      </w:pPr>
      <w:r w:rsidRPr="00C87BF4">
        <w:rPr>
          <w:b/>
          <w:i/>
        </w:rPr>
        <w:t>f</w:t>
      </w:r>
      <w:r w:rsidR="00D26189" w:rsidRPr="00C87BF4">
        <w:rPr>
          <w:b/>
          <w:i/>
        </w:rPr>
        <w:t>amily tax assistance person</w:t>
      </w:r>
      <w:r w:rsidR="00D26189" w:rsidRPr="00C87BF4">
        <w:t xml:space="preserve"> means:</w:t>
      </w:r>
    </w:p>
    <w:p w:rsidR="00D26189" w:rsidRPr="00C87BF4" w:rsidRDefault="00D26189" w:rsidP="00D26189">
      <w:pPr>
        <w:pStyle w:val="paragraph"/>
      </w:pPr>
      <w:r w:rsidRPr="00C87BF4">
        <w:tab/>
        <w:t>(a)</w:t>
      </w:r>
      <w:r w:rsidRPr="00C87BF4">
        <w:tab/>
        <w:t xml:space="preserve">if the Secretary is satisfied in relation to an individual as described in </w:t>
      </w:r>
      <w:r w:rsidR="00BD75AB" w:rsidRPr="00C87BF4">
        <w:t>subparagraph (</w:t>
      </w:r>
      <w:r w:rsidRPr="00C87BF4">
        <w:t>2)(a)(iii)—the individual; or</w:t>
      </w:r>
    </w:p>
    <w:p w:rsidR="00D26189" w:rsidRPr="00C87BF4" w:rsidRDefault="00D26189" w:rsidP="00D26189">
      <w:pPr>
        <w:pStyle w:val="paragraph"/>
      </w:pPr>
      <w:r w:rsidRPr="00C87BF4">
        <w:tab/>
        <w:t>(b)</w:t>
      </w:r>
      <w:r w:rsidRPr="00C87BF4">
        <w:tab/>
        <w:t>if the Secretary is not so satisfied—the individual’s partner.</w:t>
      </w:r>
    </w:p>
    <w:p w:rsidR="00D26189" w:rsidRPr="00C87BF4" w:rsidRDefault="00D26189" w:rsidP="00D26189">
      <w:pPr>
        <w:pStyle w:val="Definition"/>
      </w:pPr>
      <w:r w:rsidRPr="00C87BF4">
        <w:rPr>
          <w:b/>
          <w:i/>
        </w:rPr>
        <w:t>partner</w:t>
      </w:r>
      <w:r w:rsidRPr="00C87BF4">
        <w:t>, in relation to an individual, means the person who:</w:t>
      </w:r>
    </w:p>
    <w:p w:rsidR="00D26189" w:rsidRPr="00C87BF4" w:rsidRDefault="00D26189" w:rsidP="00D26189">
      <w:pPr>
        <w:pStyle w:val="paragraph"/>
      </w:pPr>
      <w:r w:rsidRPr="00C87BF4">
        <w:tab/>
        <w:t>(a)</w:t>
      </w:r>
      <w:r w:rsidRPr="00C87BF4">
        <w:tab/>
        <w:t xml:space="preserve">was the partner of that individual immediately before </w:t>
      </w:r>
      <w:r w:rsidR="00AA48B4" w:rsidRPr="00C87BF4">
        <w:t>1 July</w:t>
      </w:r>
      <w:r w:rsidRPr="00C87BF4">
        <w:t xml:space="preserve"> 2000; and</w:t>
      </w:r>
    </w:p>
    <w:p w:rsidR="00D26189" w:rsidRPr="00C87BF4" w:rsidRDefault="00D26189" w:rsidP="00D26189">
      <w:pPr>
        <w:pStyle w:val="paragraph"/>
      </w:pPr>
      <w:r w:rsidRPr="00C87BF4">
        <w:tab/>
        <w:t>(b)</w:t>
      </w:r>
      <w:r w:rsidRPr="00C87BF4">
        <w:tab/>
        <w:t>has continued, at all times on and after that day, to be the partner of the individual.</w:t>
      </w:r>
    </w:p>
    <w:p w:rsidR="00D26189" w:rsidRPr="00C87BF4" w:rsidRDefault="00D26189" w:rsidP="00D26189">
      <w:pPr>
        <w:pStyle w:val="Definition"/>
      </w:pPr>
      <w:r w:rsidRPr="00C87BF4">
        <w:rPr>
          <w:b/>
          <w:i/>
        </w:rPr>
        <w:t>special Part A rate</w:t>
      </w:r>
      <w:r w:rsidRPr="00C87BF4">
        <w:t xml:space="preserve">, in relation to an individual, means the amount worked out according to </w:t>
      </w:r>
      <w:r w:rsidR="00BD75AB" w:rsidRPr="00C87BF4">
        <w:t>subclause (</w:t>
      </w:r>
      <w:r w:rsidRPr="00C87BF4">
        <w:t>7).</w:t>
      </w:r>
    </w:p>
    <w:p w:rsidR="00D26189" w:rsidRPr="00C87BF4" w:rsidRDefault="00D26189" w:rsidP="00D26189">
      <w:pPr>
        <w:pStyle w:val="subsection"/>
      </w:pPr>
      <w:r w:rsidRPr="00C87BF4">
        <w:tab/>
        <w:t>(2)</w:t>
      </w:r>
      <w:r w:rsidRPr="00C87BF4">
        <w:tab/>
        <w:t xml:space="preserve">Subject to </w:t>
      </w:r>
      <w:r w:rsidR="00BD75AB" w:rsidRPr="00C87BF4">
        <w:t>subclause (</w:t>
      </w:r>
      <w:r w:rsidRPr="00C87BF4">
        <w:t>3), this clause applies to an individual if:</w:t>
      </w:r>
    </w:p>
    <w:p w:rsidR="00D26189" w:rsidRPr="00C87BF4" w:rsidRDefault="00D26189" w:rsidP="00D26189">
      <w:pPr>
        <w:pStyle w:val="paragraph"/>
      </w:pPr>
      <w:r w:rsidRPr="00C87BF4">
        <w:tab/>
        <w:t>(a)</w:t>
      </w:r>
      <w:r w:rsidRPr="00C87BF4">
        <w:tab/>
        <w:t>one or more of the following subparagraphs are satisfied:</w:t>
      </w:r>
    </w:p>
    <w:p w:rsidR="00D26189" w:rsidRPr="00C87BF4" w:rsidRDefault="00D26189" w:rsidP="00D26189">
      <w:pPr>
        <w:pStyle w:val="paragraphsub"/>
      </w:pPr>
      <w:r w:rsidRPr="00C87BF4">
        <w:tab/>
        <w:t>(i)</w:t>
      </w:r>
      <w:r w:rsidRPr="00C87BF4">
        <w:tab/>
        <w:t xml:space="preserve">immediately before </w:t>
      </w:r>
      <w:r w:rsidR="00AA48B4" w:rsidRPr="00C87BF4">
        <w:t>1 July</w:t>
      </w:r>
      <w:r w:rsidRPr="00C87BF4">
        <w:t xml:space="preserve"> 2000, the individual or the individual’s partner was receiving family allowance under Part</w:t>
      </w:r>
      <w:r w:rsidR="00BD75AB" w:rsidRPr="00C87BF4">
        <w:t> </w:t>
      </w:r>
      <w:r w:rsidRPr="00C87BF4">
        <w:t xml:space="preserve">2.17 of the </w:t>
      </w:r>
      <w:r w:rsidRPr="00C87BF4">
        <w:rPr>
          <w:i/>
        </w:rPr>
        <w:t>Social Security Act 1991</w:t>
      </w:r>
      <w:r w:rsidRPr="00C87BF4">
        <w:t>;</w:t>
      </w:r>
    </w:p>
    <w:p w:rsidR="00D26189" w:rsidRPr="00C87BF4" w:rsidRDefault="00D26189" w:rsidP="00D26189">
      <w:pPr>
        <w:pStyle w:val="paragraphsub"/>
      </w:pPr>
      <w:r w:rsidRPr="00C87BF4">
        <w:tab/>
        <w:t>(ii)</w:t>
      </w:r>
      <w:r w:rsidRPr="00C87BF4">
        <w:tab/>
        <w:t xml:space="preserve">immediately before </w:t>
      </w:r>
      <w:r w:rsidR="00AA48B4" w:rsidRPr="00C87BF4">
        <w:t>1 July</w:t>
      </w:r>
      <w:r w:rsidRPr="00C87BF4">
        <w:t xml:space="preserve"> 2000, the individual or the individual’s partner was receiving family tax payment under Part</w:t>
      </w:r>
      <w:r w:rsidR="00BD75AB" w:rsidRPr="00C87BF4">
        <w:t> </w:t>
      </w:r>
      <w:r w:rsidRPr="00C87BF4">
        <w:t>2.17AA of that Act;</w:t>
      </w:r>
    </w:p>
    <w:p w:rsidR="00D26189" w:rsidRPr="00C87BF4" w:rsidRDefault="00D26189" w:rsidP="00D26189">
      <w:pPr>
        <w:pStyle w:val="paragraphsub"/>
      </w:pPr>
      <w:r w:rsidRPr="00C87BF4">
        <w:tab/>
        <w:t>(iii)</w:t>
      </w:r>
      <w:r w:rsidRPr="00C87BF4">
        <w:tab/>
        <w:t>the Secretary is satisfied that Schedule</w:t>
      </w:r>
      <w:r w:rsidR="00BD75AB" w:rsidRPr="00C87BF4">
        <w:t> </w:t>
      </w:r>
      <w:r w:rsidRPr="00C87BF4">
        <w:t xml:space="preserve">7 to the </w:t>
      </w:r>
      <w:r w:rsidRPr="00C87BF4">
        <w:rPr>
          <w:i/>
        </w:rPr>
        <w:t>Income Tax Rates Act 1986</w:t>
      </w:r>
      <w:r w:rsidRPr="00C87BF4">
        <w:t xml:space="preserve"> applied to the individual or the individual’s partner, in respect of the income year that commenced on </w:t>
      </w:r>
      <w:r w:rsidR="00AA48B4" w:rsidRPr="00C87BF4">
        <w:t>1 July</w:t>
      </w:r>
      <w:r w:rsidRPr="00C87BF4">
        <w:t xml:space="preserve"> 1999, in accordance with subsection</w:t>
      </w:r>
      <w:r w:rsidR="00BD75AB" w:rsidRPr="00C87BF4">
        <w:t> </w:t>
      </w:r>
      <w:r w:rsidRPr="00C87BF4">
        <w:t>20C(2) of that Act or would have so applied if sections</w:t>
      </w:r>
      <w:r w:rsidR="00BD75AB" w:rsidRPr="00C87BF4">
        <w:t> </w:t>
      </w:r>
      <w:r w:rsidRPr="00C87BF4">
        <w:t>20E, 20F and 20H of that Act had not been enacted; and</w:t>
      </w:r>
    </w:p>
    <w:p w:rsidR="00D26189" w:rsidRPr="00C87BF4" w:rsidRDefault="00D26189" w:rsidP="00D26189">
      <w:pPr>
        <w:pStyle w:val="paragraph"/>
      </w:pPr>
      <w:r w:rsidRPr="00C87BF4">
        <w:tab/>
        <w:t>(b)</w:t>
      </w:r>
      <w:r w:rsidRPr="00C87BF4">
        <w:tab/>
        <w:t xml:space="preserve">the individual or the individual’s partner was receiving, immediately before </w:t>
      </w:r>
      <w:r w:rsidR="00AA48B4" w:rsidRPr="00C87BF4">
        <w:t>1 July</w:t>
      </w:r>
      <w:r w:rsidRPr="00C87BF4">
        <w:t xml:space="preserve"> 2000, and has continued, at all times on and after that day, to receive:</w:t>
      </w:r>
    </w:p>
    <w:p w:rsidR="00D26189" w:rsidRPr="00C87BF4" w:rsidRDefault="00D26189" w:rsidP="00D26189">
      <w:pPr>
        <w:pStyle w:val="paragraphsub"/>
      </w:pPr>
      <w:r w:rsidRPr="00C87BF4">
        <w:tab/>
        <w:t>(i)</w:t>
      </w:r>
      <w:r w:rsidRPr="00C87BF4">
        <w:tab/>
        <w:t>a pension under Part</w:t>
      </w:r>
      <w:r w:rsidR="003A46B8" w:rsidRPr="00C87BF4">
        <w:t> </w:t>
      </w:r>
      <w:r w:rsidRPr="00C87BF4">
        <w:t xml:space="preserve">II of the </w:t>
      </w:r>
      <w:r w:rsidRPr="00C87BF4">
        <w:rPr>
          <w:i/>
        </w:rPr>
        <w:t>Veterans’ Entitlements Act 1986</w:t>
      </w:r>
      <w:r w:rsidRPr="00C87BF4">
        <w:t xml:space="preserve"> payable to the individual or partner as a veteran; or</w:t>
      </w:r>
    </w:p>
    <w:p w:rsidR="00D26189" w:rsidRPr="00C87BF4" w:rsidRDefault="00D26189" w:rsidP="00D26189">
      <w:pPr>
        <w:pStyle w:val="paragraphsub"/>
      </w:pPr>
      <w:r w:rsidRPr="00C87BF4">
        <w:tab/>
        <w:t>(ii)</w:t>
      </w:r>
      <w:r w:rsidRPr="00C87BF4">
        <w:tab/>
        <w:t>a pension under Part</w:t>
      </w:r>
      <w:r w:rsidR="003A46B8" w:rsidRPr="00C87BF4">
        <w:t> </w:t>
      </w:r>
      <w:r w:rsidRPr="00C87BF4">
        <w:t>II of that Act payable to the individual or partner as the widow or widower of a deceased veteran; or</w:t>
      </w:r>
    </w:p>
    <w:p w:rsidR="00D26189" w:rsidRPr="00C87BF4" w:rsidRDefault="00D26189" w:rsidP="00D26189">
      <w:pPr>
        <w:pStyle w:val="paragraphsub"/>
      </w:pPr>
      <w:r w:rsidRPr="00C87BF4">
        <w:tab/>
        <w:t>(iii)</w:t>
      </w:r>
      <w:r w:rsidRPr="00C87BF4">
        <w:tab/>
        <w:t>a pension under Part</w:t>
      </w:r>
      <w:r w:rsidR="003A46B8" w:rsidRPr="00C87BF4">
        <w:t> </w:t>
      </w:r>
      <w:r w:rsidRPr="00C87BF4">
        <w:t>IV of that Act payable to the individual or partner as a member of the Forces or as a member of a Peacekeeping Force; or</w:t>
      </w:r>
    </w:p>
    <w:p w:rsidR="00D26189" w:rsidRPr="00C87BF4" w:rsidRDefault="00D26189" w:rsidP="00D26189">
      <w:pPr>
        <w:pStyle w:val="paragraphsub"/>
      </w:pPr>
      <w:r w:rsidRPr="00C87BF4">
        <w:tab/>
        <w:t>(iv)</w:t>
      </w:r>
      <w:r w:rsidRPr="00C87BF4">
        <w:tab/>
        <w:t>a pension under Part</w:t>
      </w:r>
      <w:r w:rsidR="003A46B8" w:rsidRPr="00C87BF4">
        <w:t> </w:t>
      </w:r>
      <w:r w:rsidRPr="00C87BF4">
        <w:t>IV of that Act payable to the individual or partner as the widow or widower of a deceased member of the Forces or as the widow or widower of a deceased member of a Peacekeeping Force; and</w:t>
      </w:r>
    </w:p>
    <w:p w:rsidR="00D26189" w:rsidRPr="00C87BF4" w:rsidRDefault="00D26189" w:rsidP="00D26189">
      <w:pPr>
        <w:pStyle w:val="paragraph"/>
      </w:pPr>
      <w:r w:rsidRPr="00C87BF4">
        <w:tab/>
        <w:t>(c)</w:t>
      </w:r>
      <w:r w:rsidRPr="00C87BF4">
        <w:tab/>
        <w:t xml:space="preserve">neither the individual nor the individual’s partner was receiving, immediately before </w:t>
      </w:r>
      <w:r w:rsidR="00AA48B4" w:rsidRPr="00C87BF4">
        <w:t>1 July</w:t>
      </w:r>
      <w:r w:rsidRPr="00C87BF4">
        <w:t xml:space="preserve"> 2000, or has received at any time on or after that day:</w:t>
      </w:r>
    </w:p>
    <w:p w:rsidR="00D26189" w:rsidRPr="00C87BF4" w:rsidRDefault="00D26189" w:rsidP="00D26189">
      <w:pPr>
        <w:pStyle w:val="paragraphsub"/>
      </w:pPr>
      <w:r w:rsidRPr="00C87BF4">
        <w:tab/>
        <w:t>(i)</w:t>
      </w:r>
      <w:r w:rsidRPr="00C87BF4">
        <w:tab/>
        <w:t>a social security pension; or</w:t>
      </w:r>
    </w:p>
    <w:p w:rsidR="00D26189" w:rsidRPr="00C87BF4" w:rsidRDefault="00D26189" w:rsidP="00D26189">
      <w:pPr>
        <w:pStyle w:val="paragraphsub"/>
      </w:pPr>
      <w:r w:rsidRPr="00C87BF4">
        <w:tab/>
        <w:t>(ii)</w:t>
      </w:r>
      <w:r w:rsidRPr="00C87BF4">
        <w:tab/>
        <w:t>a social security benefit; or</w:t>
      </w:r>
    </w:p>
    <w:p w:rsidR="00D26189" w:rsidRPr="00C87BF4" w:rsidRDefault="00D26189" w:rsidP="00D26189">
      <w:pPr>
        <w:pStyle w:val="paragraphsub"/>
      </w:pPr>
      <w:r w:rsidRPr="00C87BF4">
        <w:tab/>
        <w:t>(iii)</w:t>
      </w:r>
      <w:r w:rsidRPr="00C87BF4">
        <w:tab/>
        <w:t>a service pension; or</w:t>
      </w:r>
    </w:p>
    <w:p w:rsidR="00D26189" w:rsidRPr="00C87BF4" w:rsidRDefault="00D26189" w:rsidP="00D26189">
      <w:pPr>
        <w:pStyle w:val="paragraphsub"/>
      </w:pPr>
      <w:r w:rsidRPr="00C87BF4">
        <w:tab/>
        <w:t>(iv)</w:t>
      </w:r>
      <w:r w:rsidRPr="00C87BF4">
        <w:tab/>
        <w:t>income support supplement under Part</w:t>
      </w:r>
      <w:r w:rsidR="003A46B8" w:rsidRPr="00C87BF4">
        <w:t> </w:t>
      </w:r>
      <w:r w:rsidRPr="00C87BF4">
        <w:t xml:space="preserve">IIIA of the </w:t>
      </w:r>
      <w:r w:rsidRPr="00C87BF4">
        <w:rPr>
          <w:i/>
        </w:rPr>
        <w:t>Veterans’ Entitlements Act 1986</w:t>
      </w:r>
      <w:r w:rsidRPr="00C87BF4">
        <w:t>; and</w:t>
      </w:r>
    </w:p>
    <w:p w:rsidR="00D26189" w:rsidRPr="00C87BF4" w:rsidRDefault="00D26189" w:rsidP="00D26189">
      <w:pPr>
        <w:pStyle w:val="paragraph"/>
      </w:pPr>
      <w:r w:rsidRPr="00C87BF4">
        <w:tab/>
        <w:t>(d)</w:t>
      </w:r>
      <w:r w:rsidRPr="00C87BF4">
        <w:tab/>
        <w:t xml:space="preserve">at all times on and after </w:t>
      </w:r>
      <w:r w:rsidR="00AA48B4" w:rsidRPr="00C87BF4">
        <w:t>1 July</w:t>
      </w:r>
      <w:r w:rsidRPr="00C87BF4">
        <w:t xml:space="preserve"> 2000:</w:t>
      </w:r>
    </w:p>
    <w:p w:rsidR="00D26189" w:rsidRPr="00C87BF4" w:rsidRDefault="00D26189" w:rsidP="00D26189">
      <w:pPr>
        <w:pStyle w:val="paragraphsub"/>
      </w:pPr>
      <w:r w:rsidRPr="00C87BF4">
        <w:tab/>
        <w:t>(i)</w:t>
      </w:r>
      <w:r w:rsidRPr="00C87BF4">
        <w:tab/>
        <w:t xml:space="preserve">the individual or the individual’s partner has been eligible for family tax benefit or would have been so eligible if the individual or partner had not been receiving a pension referred to in </w:t>
      </w:r>
      <w:r w:rsidR="00BD75AB" w:rsidRPr="00C87BF4">
        <w:t>paragraph (</w:t>
      </w:r>
      <w:r w:rsidRPr="00C87BF4">
        <w:t>b); and</w:t>
      </w:r>
    </w:p>
    <w:p w:rsidR="00D26189" w:rsidRPr="00C87BF4" w:rsidRDefault="00D26189" w:rsidP="00D26189">
      <w:pPr>
        <w:pStyle w:val="paragraphsub"/>
      </w:pPr>
      <w:r w:rsidRPr="00C87BF4">
        <w:tab/>
        <w:t>(ii)</w:t>
      </w:r>
      <w:r w:rsidRPr="00C87BF4">
        <w:tab/>
        <w:t>the individual’s or partner’s Part A rate of family tax benefit has been, or would have been, greater than nil; and</w:t>
      </w:r>
    </w:p>
    <w:p w:rsidR="00D26189" w:rsidRPr="00C87BF4" w:rsidRDefault="00D26189" w:rsidP="00D26189">
      <w:pPr>
        <w:pStyle w:val="paragraph"/>
      </w:pPr>
      <w:r w:rsidRPr="00C87BF4">
        <w:tab/>
        <w:t>(e)</w:t>
      </w:r>
      <w:r w:rsidRPr="00C87BF4">
        <w:tab/>
        <w:t>the individual’s adjusted taxable income for the purposes of this Act (other than Part</w:t>
      </w:r>
      <w:r w:rsidR="00BD75AB" w:rsidRPr="00C87BF4">
        <w:t> </w:t>
      </w:r>
      <w:r w:rsidRPr="00C87BF4">
        <w:t xml:space="preserve">4 of this Schedule) for </w:t>
      </w:r>
      <w:r w:rsidR="000B5610" w:rsidRPr="00C87BF4">
        <w:t xml:space="preserve">an income year that commenced on or after </w:t>
      </w:r>
      <w:r w:rsidR="00AA48B4" w:rsidRPr="00C87BF4">
        <w:t>1 July</w:t>
      </w:r>
      <w:r w:rsidR="000B5610" w:rsidRPr="00C87BF4">
        <w:t xml:space="preserve"> 2000 until </w:t>
      </w:r>
      <w:r w:rsidR="00AA48B4" w:rsidRPr="00C87BF4">
        <w:t>1 July</w:t>
      </w:r>
      <w:r w:rsidR="000B5610" w:rsidRPr="00C87BF4">
        <w:t xml:space="preserve"> 2007 (inclusive)</w:t>
      </w:r>
      <w:r w:rsidRPr="00C87BF4">
        <w:t xml:space="preserve"> has exceeded the individual’s income free area under clause</w:t>
      </w:r>
      <w:r w:rsidR="00BD75AB" w:rsidRPr="00C87BF4">
        <w:t> </w:t>
      </w:r>
      <w:r w:rsidRPr="00C87BF4">
        <w:t>19 of this Schedule; and</w:t>
      </w:r>
    </w:p>
    <w:p w:rsidR="00A63C5F" w:rsidRPr="00C87BF4" w:rsidRDefault="00A63C5F" w:rsidP="00A63C5F">
      <w:pPr>
        <w:pStyle w:val="paragraph"/>
      </w:pPr>
      <w:r w:rsidRPr="00C87BF4">
        <w:tab/>
        <w:t>(ea)</w:t>
      </w:r>
      <w:r w:rsidRPr="00C87BF4">
        <w:tab/>
        <w:t>the individual’s adjusted taxable income for the purposes of this Act (other than Part</w:t>
      </w:r>
      <w:r w:rsidR="00BD75AB" w:rsidRPr="00C87BF4">
        <w:t> </w:t>
      </w:r>
      <w:r w:rsidRPr="00C87BF4">
        <w:t xml:space="preserve">4 of this Schedule) for the income year that commenced on </w:t>
      </w:r>
      <w:r w:rsidR="00AA48B4" w:rsidRPr="00C87BF4">
        <w:t>1 July</w:t>
      </w:r>
      <w:r w:rsidRPr="00C87BF4">
        <w:t xml:space="preserve"> 2008 and every succeeding income year has exceeded the individual’s income free area under clause</w:t>
      </w:r>
      <w:r w:rsidR="00BD75AB" w:rsidRPr="00C87BF4">
        <w:t> </w:t>
      </w:r>
      <w:r w:rsidRPr="00C87BF4">
        <w:t>38N of this Schedule; and</w:t>
      </w:r>
    </w:p>
    <w:p w:rsidR="00D26189" w:rsidRPr="00C87BF4" w:rsidRDefault="00D26189" w:rsidP="00D26189">
      <w:pPr>
        <w:pStyle w:val="paragraph"/>
      </w:pPr>
      <w:r w:rsidRPr="00C87BF4">
        <w:tab/>
        <w:t>(f)</w:t>
      </w:r>
      <w:r w:rsidRPr="00C87BF4">
        <w:tab/>
        <w:t>the individual’s Part A rate worked out according to Part</w:t>
      </w:r>
      <w:r w:rsidR="00BD75AB" w:rsidRPr="00C87BF4">
        <w:t> </w:t>
      </w:r>
      <w:r w:rsidRPr="00C87BF4">
        <w:t>2</w:t>
      </w:r>
      <w:r w:rsidR="00A63C5F" w:rsidRPr="00C87BF4">
        <w:t>, 3 or 3A</w:t>
      </w:r>
      <w:r w:rsidRPr="00C87BF4">
        <w:t xml:space="preserve"> of this Schedule is not, and never has been, equal to, or greater than, the individual’s 30</w:t>
      </w:r>
      <w:r w:rsidR="00BD75AB" w:rsidRPr="00C87BF4">
        <w:t> </w:t>
      </w:r>
      <w:r w:rsidRPr="00C87BF4">
        <w:t>June 2000 rate.</w:t>
      </w:r>
    </w:p>
    <w:p w:rsidR="00D26189" w:rsidRPr="00C87BF4" w:rsidRDefault="00D26189" w:rsidP="00D26189">
      <w:pPr>
        <w:pStyle w:val="subsection"/>
      </w:pPr>
      <w:r w:rsidRPr="00C87BF4">
        <w:tab/>
        <w:t>(3)</w:t>
      </w:r>
      <w:r w:rsidRPr="00C87BF4">
        <w:tab/>
      </w:r>
      <w:r w:rsidR="00BD75AB" w:rsidRPr="00C87BF4">
        <w:t>Subparagraph (</w:t>
      </w:r>
      <w:r w:rsidRPr="00C87BF4">
        <w:t xml:space="preserve">2)(a)(iii) cannot be satisfied in relation to an individual unless the individual or the individual’s partner had, immediately before </w:t>
      </w:r>
      <w:r w:rsidR="00AA48B4" w:rsidRPr="00C87BF4">
        <w:t>1 July</w:t>
      </w:r>
      <w:r w:rsidRPr="00C87BF4">
        <w:t xml:space="preserve"> 2000, at least one dependant.</w:t>
      </w:r>
    </w:p>
    <w:p w:rsidR="00D26189" w:rsidRPr="00C87BF4" w:rsidRDefault="00D26189" w:rsidP="00D26189">
      <w:pPr>
        <w:pStyle w:val="subsection"/>
      </w:pPr>
      <w:r w:rsidRPr="00C87BF4">
        <w:tab/>
        <w:t>(4)</w:t>
      </w:r>
      <w:r w:rsidRPr="00C87BF4">
        <w:tab/>
        <w:t>In spite of any other provision of this Schedule, the Part A rate of an individual to whom this clause applies is the individual’s saved Part A rate.</w:t>
      </w:r>
    </w:p>
    <w:p w:rsidR="00D26189" w:rsidRPr="00C87BF4" w:rsidRDefault="00D26189" w:rsidP="00D26189">
      <w:pPr>
        <w:pStyle w:val="subsection"/>
      </w:pPr>
      <w:r w:rsidRPr="00C87BF4">
        <w:tab/>
        <w:t>(5)</w:t>
      </w:r>
      <w:r w:rsidRPr="00C87BF4">
        <w:tab/>
        <w:t>An individual’s saved Part A rate is the lower of:</w:t>
      </w:r>
    </w:p>
    <w:p w:rsidR="00D26189" w:rsidRPr="00C87BF4" w:rsidRDefault="00D26189" w:rsidP="00D26189">
      <w:pPr>
        <w:pStyle w:val="paragraph"/>
      </w:pPr>
      <w:r w:rsidRPr="00C87BF4">
        <w:tab/>
        <w:t>(a)</w:t>
      </w:r>
      <w:r w:rsidRPr="00C87BF4">
        <w:tab/>
        <w:t>the individual’s 30</w:t>
      </w:r>
      <w:r w:rsidR="00BD75AB" w:rsidRPr="00C87BF4">
        <w:t> </w:t>
      </w:r>
      <w:r w:rsidRPr="00C87BF4">
        <w:t>June 2000 rate; and</w:t>
      </w:r>
    </w:p>
    <w:p w:rsidR="00D26189" w:rsidRPr="00C87BF4" w:rsidRDefault="00D26189" w:rsidP="00D26189">
      <w:pPr>
        <w:pStyle w:val="paragraph"/>
      </w:pPr>
      <w:r w:rsidRPr="00C87BF4">
        <w:tab/>
        <w:t>(b)</w:t>
      </w:r>
      <w:r w:rsidRPr="00C87BF4">
        <w:tab/>
        <w:t>the individual’s special Part A rate.</w:t>
      </w:r>
    </w:p>
    <w:p w:rsidR="00D26189" w:rsidRPr="00C87BF4" w:rsidRDefault="00D26189" w:rsidP="00D26189">
      <w:pPr>
        <w:pStyle w:val="subsection"/>
      </w:pPr>
      <w:r w:rsidRPr="00C87BF4">
        <w:tab/>
        <w:t>(6)</w:t>
      </w:r>
      <w:r w:rsidRPr="00C87BF4">
        <w:tab/>
        <w:t>The 30</w:t>
      </w:r>
      <w:r w:rsidR="00BD75AB" w:rsidRPr="00C87BF4">
        <w:t> </w:t>
      </w:r>
      <w:r w:rsidRPr="00C87BF4">
        <w:t>June 2000 rate for an individual is worked out using the following method statement.</w:t>
      </w:r>
    </w:p>
    <w:p w:rsidR="00D26189" w:rsidRPr="00C87BF4" w:rsidRDefault="00D26189" w:rsidP="003B1621">
      <w:pPr>
        <w:pStyle w:val="BoxHeadItalic"/>
        <w:pBdr>
          <w:top w:val="single" w:sz="6" w:space="1" w:color="auto"/>
          <w:left w:val="single" w:sz="6" w:space="4" w:color="auto"/>
          <w:bottom w:val="single" w:sz="6" w:space="1" w:color="auto"/>
          <w:right w:val="single" w:sz="6" w:space="4" w:color="auto"/>
        </w:pBdr>
      </w:pPr>
      <w:r w:rsidRPr="00C87BF4">
        <w:t>Method statement</w:t>
      </w:r>
    </w:p>
    <w:p w:rsidR="00D26189" w:rsidRPr="00C87BF4" w:rsidRDefault="00D26189" w:rsidP="003B1621">
      <w:pPr>
        <w:pStyle w:val="BoxStep"/>
        <w:pBdr>
          <w:top w:val="single" w:sz="6" w:space="1" w:color="auto"/>
          <w:left w:val="single" w:sz="6" w:space="4" w:color="auto"/>
          <w:bottom w:val="single" w:sz="6" w:space="1" w:color="auto"/>
          <w:right w:val="single" w:sz="6" w:space="4" w:color="auto"/>
        </w:pBdr>
      </w:pPr>
      <w:r w:rsidRPr="00C87BF4">
        <w:t>Step 1.</w:t>
      </w:r>
      <w:r w:rsidRPr="00C87BF4">
        <w:tab/>
        <w:t xml:space="preserve">If the individual or the individual’s partner was receiving family allowance, but not family tax payment, immediately before </w:t>
      </w:r>
      <w:r w:rsidR="00AA48B4" w:rsidRPr="00C87BF4">
        <w:t>1 July</w:t>
      </w:r>
      <w:r w:rsidRPr="00C87BF4">
        <w:t xml:space="preserve"> 2000, the fortnightly rate of that family allowance is the individual’s </w:t>
      </w:r>
      <w:r w:rsidRPr="00C87BF4">
        <w:rPr>
          <w:b/>
          <w:i/>
        </w:rPr>
        <w:t>fortnightly rate</w:t>
      </w:r>
      <w:r w:rsidRPr="00C87BF4">
        <w:t>.</w:t>
      </w:r>
    </w:p>
    <w:p w:rsidR="00D26189" w:rsidRPr="00C87BF4" w:rsidRDefault="00D26189" w:rsidP="003B1621">
      <w:pPr>
        <w:pStyle w:val="BoxStep"/>
        <w:keepNext/>
        <w:keepLines/>
        <w:pBdr>
          <w:top w:val="single" w:sz="6" w:space="1" w:color="auto"/>
          <w:left w:val="single" w:sz="6" w:space="4" w:color="auto"/>
          <w:bottom w:val="single" w:sz="6" w:space="1" w:color="auto"/>
          <w:right w:val="single" w:sz="6" w:space="4" w:color="auto"/>
        </w:pBdr>
      </w:pPr>
      <w:r w:rsidRPr="00C87BF4">
        <w:t>Step 2.</w:t>
      </w:r>
      <w:r w:rsidRPr="00C87BF4">
        <w:tab/>
        <w:t xml:space="preserve">If the individual or the individual’s partner was receiving family tax payment, but not family allowance, immediately before </w:t>
      </w:r>
      <w:r w:rsidR="00AA48B4" w:rsidRPr="00C87BF4">
        <w:t>1 July</w:t>
      </w:r>
      <w:r w:rsidRPr="00C87BF4">
        <w:t xml:space="preserve"> 2000, the individual’s or partner’s fortnightly Part A rate of family tax payment immediately before </w:t>
      </w:r>
      <w:r w:rsidR="00AA48B4" w:rsidRPr="00C87BF4">
        <w:t>1 July</w:t>
      </w:r>
      <w:r w:rsidRPr="00C87BF4">
        <w:t xml:space="preserve"> 2000 is the individual’s </w:t>
      </w:r>
      <w:r w:rsidRPr="00C87BF4">
        <w:rPr>
          <w:b/>
          <w:i/>
        </w:rPr>
        <w:t>fortnightly rate</w:t>
      </w:r>
      <w:r w:rsidRPr="00C87BF4">
        <w:t>.</w:t>
      </w:r>
    </w:p>
    <w:p w:rsidR="00D26189" w:rsidRPr="00C87BF4" w:rsidRDefault="00D26189" w:rsidP="003B1621">
      <w:pPr>
        <w:pStyle w:val="BoxStep"/>
        <w:pBdr>
          <w:top w:val="single" w:sz="6" w:space="1" w:color="auto"/>
          <w:left w:val="single" w:sz="6" w:space="4" w:color="auto"/>
          <w:bottom w:val="single" w:sz="6" w:space="1" w:color="auto"/>
          <w:right w:val="single" w:sz="6" w:space="4" w:color="auto"/>
        </w:pBdr>
      </w:pPr>
      <w:r w:rsidRPr="00C87BF4">
        <w:t>Step 3.</w:t>
      </w:r>
      <w:r w:rsidRPr="00C87BF4">
        <w:tab/>
        <w:t xml:space="preserve">If the individual or the individual’s partner was receiving family allowance and family tax payment immediately before </w:t>
      </w:r>
      <w:r w:rsidR="00AA48B4" w:rsidRPr="00C87BF4">
        <w:t>1 July</w:t>
      </w:r>
      <w:r w:rsidRPr="00C87BF4">
        <w:t xml:space="preserve"> 2000, add the following amounts:</w:t>
      </w:r>
    </w:p>
    <w:p w:rsidR="00D26189" w:rsidRPr="00C87BF4" w:rsidRDefault="00D26189" w:rsidP="003B1621">
      <w:pPr>
        <w:pStyle w:val="BoxPara"/>
        <w:pBdr>
          <w:top w:val="single" w:sz="6" w:space="1" w:color="auto"/>
          <w:left w:val="single" w:sz="6" w:space="4" w:color="auto"/>
          <w:bottom w:val="single" w:sz="6" w:space="1" w:color="auto"/>
          <w:right w:val="single" w:sz="6" w:space="4" w:color="auto"/>
        </w:pBdr>
      </w:pPr>
      <w:r w:rsidRPr="00C87BF4">
        <w:tab/>
        <w:t>(a)</w:t>
      </w:r>
      <w:r w:rsidRPr="00C87BF4">
        <w:tab/>
        <w:t xml:space="preserve">the individual’s or partner’s fortnightly rate of family allowance immediately before </w:t>
      </w:r>
      <w:r w:rsidR="00AA48B4" w:rsidRPr="00C87BF4">
        <w:t>1 July</w:t>
      </w:r>
      <w:r w:rsidRPr="00C87BF4">
        <w:t xml:space="preserve"> 2000;</w:t>
      </w:r>
    </w:p>
    <w:p w:rsidR="00D26189" w:rsidRPr="00C87BF4" w:rsidRDefault="00D26189" w:rsidP="003B1621">
      <w:pPr>
        <w:pStyle w:val="BoxPara"/>
        <w:pBdr>
          <w:top w:val="single" w:sz="6" w:space="1" w:color="auto"/>
          <w:left w:val="single" w:sz="6" w:space="4" w:color="auto"/>
          <w:bottom w:val="single" w:sz="6" w:space="1" w:color="auto"/>
          <w:right w:val="single" w:sz="6" w:space="4" w:color="auto"/>
        </w:pBdr>
      </w:pPr>
      <w:r w:rsidRPr="00C87BF4">
        <w:tab/>
        <w:t>(b)</w:t>
      </w:r>
      <w:r w:rsidRPr="00C87BF4">
        <w:tab/>
        <w:t xml:space="preserve">the individual’s or partner’s fortnightly Part A rate of family tax payment immediately before </w:t>
      </w:r>
      <w:r w:rsidR="00AA48B4" w:rsidRPr="00C87BF4">
        <w:t>1 July</w:t>
      </w:r>
      <w:r w:rsidRPr="00C87BF4">
        <w:t xml:space="preserve"> 2000.</w:t>
      </w:r>
    </w:p>
    <w:p w:rsidR="00D26189" w:rsidRPr="00C87BF4" w:rsidRDefault="00D26189" w:rsidP="003B1621">
      <w:pPr>
        <w:pStyle w:val="BoxStep"/>
        <w:pBdr>
          <w:top w:val="single" w:sz="6" w:space="1" w:color="auto"/>
          <w:left w:val="single" w:sz="6" w:space="4" w:color="auto"/>
          <w:bottom w:val="single" w:sz="6" w:space="1" w:color="auto"/>
          <w:right w:val="single" w:sz="6" w:space="4" w:color="auto"/>
        </w:pBdr>
      </w:pPr>
      <w:r w:rsidRPr="00C87BF4">
        <w:tab/>
        <w:t xml:space="preserve">The result is the individual’s </w:t>
      </w:r>
      <w:r w:rsidRPr="00C87BF4">
        <w:rPr>
          <w:b/>
          <w:i/>
        </w:rPr>
        <w:t>fortnightly rate</w:t>
      </w:r>
      <w:r w:rsidRPr="00C87BF4">
        <w:t>.</w:t>
      </w:r>
    </w:p>
    <w:p w:rsidR="00D26189" w:rsidRPr="00C87BF4" w:rsidRDefault="00D26189" w:rsidP="003B1621">
      <w:pPr>
        <w:pStyle w:val="BoxStep"/>
        <w:pBdr>
          <w:top w:val="single" w:sz="6" w:space="1" w:color="auto"/>
          <w:left w:val="single" w:sz="6" w:space="4" w:color="auto"/>
          <w:bottom w:val="single" w:sz="6" w:space="1" w:color="auto"/>
          <w:right w:val="single" w:sz="6" w:space="4" w:color="auto"/>
        </w:pBdr>
      </w:pPr>
      <w:r w:rsidRPr="00C87BF4">
        <w:t>Step 4.</w:t>
      </w:r>
      <w:r w:rsidRPr="00C87BF4">
        <w:tab/>
        <w:t>From the individual’s fortnightly rate subtract any amount of guardian allowance included in the individual’s or the individual’s partner’s family allowance by virtue of Module F of the Family Allowance Rate Calculator in section</w:t>
      </w:r>
      <w:r w:rsidR="00BD75AB" w:rsidRPr="00C87BF4">
        <w:t> </w:t>
      </w:r>
      <w:r w:rsidRPr="00C87BF4">
        <w:t xml:space="preserve">1069 of the </w:t>
      </w:r>
      <w:r w:rsidRPr="00C87BF4">
        <w:rPr>
          <w:i/>
        </w:rPr>
        <w:t>Social Security Act 1991</w:t>
      </w:r>
      <w:r w:rsidRPr="00C87BF4">
        <w:t xml:space="preserve">, as in force immediately before </w:t>
      </w:r>
      <w:r w:rsidR="00AA48B4" w:rsidRPr="00C87BF4">
        <w:t>1 July</w:t>
      </w:r>
      <w:r w:rsidRPr="00C87BF4">
        <w:t xml:space="preserve"> 2000: the result is the individual’s </w:t>
      </w:r>
      <w:r w:rsidRPr="00C87BF4">
        <w:rPr>
          <w:b/>
          <w:i/>
        </w:rPr>
        <w:t>net fortnightly rate</w:t>
      </w:r>
      <w:r w:rsidRPr="00C87BF4">
        <w:t>.</w:t>
      </w:r>
    </w:p>
    <w:p w:rsidR="00D26189" w:rsidRPr="00C87BF4" w:rsidRDefault="00D26189" w:rsidP="003B1621">
      <w:pPr>
        <w:pStyle w:val="BoxStep"/>
        <w:pBdr>
          <w:top w:val="single" w:sz="6" w:space="1" w:color="auto"/>
          <w:left w:val="single" w:sz="6" w:space="4" w:color="auto"/>
          <w:bottom w:val="single" w:sz="6" w:space="1" w:color="auto"/>
          <w:right w:val="single" w:sz="6" w:space="4" w:color="auto"/>
        </w:pBdr>
      </w:pPr>
      <w:r w:rsidRPr="00C87BF4">
        <w:t>Step 5.</w:t>
      </w:r>
      <w:r w:rsidRPr="00C87BF4">
        <w:tab/>
        <w:t xml:space="preserve">Divide the individual’s net fortnightly rate by 14. If the result is not a whole number of cents or dollars or a whole number of dollars and a whole number of cents, round the result upwards to the nearest cent and multiply the rounded amount by 365: the result of the multiplication is the individual’s </w:t>
      </w:r>
      <w:r w:rsidRPr="00C87BF4">
        <w:rPr>
          <w:b/>
          <w:i/>
        </w:rPr>
        <w:t>annual rate</w:t>
      </w:r>
      <w:r w:rsidRPr="00C87BF4">
        <w:t>.</w:t>
      </w:r>
    </w:p>
    <w:p w:rsidR="00D26189" w:rsidRPr="00C87BF4" w:rsidRDefault="00D26189" w:rsidP="003B1621">
      <w:pPr>
        <w:pStyle w:val="BoxStep"/>
        <w:keepNext/>
        <w:keepLines/>
        <w:pBdr>
          <w:top w:val="single" w:sz="6" w:space="1" w:color="auto"/>
          <w:left w:val="single" w:sz="6" w:space="4" w:color="auto"/>
          <w:bottom w:val="single" w:sz="6" w:space="1" w:color="auto"/>
          <w:right w:val="single" w:sz="6" w:space="4" w:color="auto"/>
        </w:pBdr>
      </w:pPr>
      <w:r w:rsidRPr="00C87BF4">
        <w:t>Step 6.</w:t>
      </w:r>
      <w:r w:rsidRPr="00C87BF4">
        <w:tab/>
        <w:t xml:space="preserve">If neither the individual nor the individual’s partner was receiving family allowance or family tax payment immediately before </w:t>
      </w:r>
      <w:r w:rsidR="00AA48B4" w:rsidRPr="00C87BF4">
        <w:t>1 July</w:t>
      </w:r>
      <w:r w:rsidRPr="00C87BF4">
        <w:t xml:space="preserve"> 2000, the individual’s </w:t>
      </w:r>
      <w:r w:rsidRPr="00C87BF4">
        <w:rPr>
          <w:b/>
          <w:i/>
        </w:rPr>
        <w:t>annual rate</w:t>
      </w:r>
      <w:r w:rsidRPr="00C87BF4">
        <w:t xml:space="preserve"> is nil.</w:t>
      </w:r>
    </w:p>
    <w:p w:rsidR="00D26189" w:rsidRPr="00C87BF4" w:rsidRDefault="00D26189" w:rsidP="003B1621">
      <w:pPr>
        <w:pStyle w:val="BoxStep"/>
        <w:pBdr>
          <w:top w:val="single" w:sz="6" w:space="1" w:color="auto"/>
          <w:left w:val="single" w:sz="6" w:space="4" w:color="auto"/>
          <w:bottom w:val="single" w:sz="6" w:space="1" w:color="auto"/>
          <w:right w:val="single" w:sz="6" w:space="4" w:color="auto"/>
        </w:pBdr>
      </w:pPr>
      <w:r w:rsidRPr="00C87BF4">
        <w:t>Step 7.</w:t>
      </w:r>
      <w:r w:rsidRPr="00C87BF4">
        <w:tab/>
        <w:t xml:space="preserve">If either or both of </w:t>
      </w:r>
      <w:r w:rsidR="00BD75AB" w:rsidRPr="00C87BF4">
        <w:t>subparagraphs (</w:t>
      </w:r>
      <w:r w:rsidRPr="00C87BF4">
        <w:t xml:space="preserve">2)(a)(i) and (ii) are satisfied but </w:t>
      </w:r>
      <w:r w:rsidR="00BD75AB" w:rsidRPr="00C87BF4">
        <w:t>subparagraph (</w:t>
      </w:r>
      <w:r w:rsidRPr="00C87BF4">
        <w:t xml:space="preserve">2)(a)(iii) is not satisfied, the individual’s annual rate is his or her </w:t>
      </w:r>
      <w:r w:rsidRPr="00C87BF4">
        <w:rPr>
          <w:b/>
          <w:i/>
        </w:rPr>
        <w:t>30</w:t>
      </w:r>
      <w:r w:rsidR="00BD75AB" w:rsidRPr="00C87BF4">
        <w:rPr>
          <w:b/>
          <w:i/>
        </w:rPr>
        <w:t> </w:t>
      </w:r>
      <w:r w:rsidRPr="00C87BF4">
        <w:rPr>
          <w:b/>
          <w:i/>
        </w:rPr>
        <w:t>June 2000 rate</w:t>
      </w:r>
      <w:r w:rsidRPr="00C87BF4">
        <w:t>.</w:t>
      </w:r>
    </w:p>
    <w:p w:rsidR="00D26189" w:rsidRPr="00C87BF4" w:rsidRDefault="00D26189" w:rsidP="003B1621">
      <w:pPr>
        <w:pStyle w:val="BoxStep"/>
        <w:keepNext/>
        <w:keepLines/>
        <w:pBdr>
          <w:top w:val="single" w:sz="6" w:space="1" w:color="auto"/>
          <w:left w:val="single" w:sz="6" w:space="4" w:color="auto"/>
          <w:bottom w:val="single" w:sz="6" w:space="1" w:color="auto"/>
          <w:right w:val="single" w:sz="6" w:space="4" w:color="auto"/>
        </w:pBdr>
      </w:pPr>
      <w:r w:rsidRPr="00C87BF4">
        <w:t>Step 8.</w:t>
      </w:r>
      <w:r w:rsidRPr="00C87BF4">
        <w:tab/>
        <w:t xml:space="preserve">If </w:t>
      </w:r>
      <w:r w:rsidR="00BD75AB" w:rsidRPr="00C87BF4">
        <w:t>subparagraph (</w:t>
      </w:r>
      <w:r w:rsidRPr="00C87BF4">
        <w:t xml:space="preserve">2)(a)(iii) is satisfied but </w:t>
      </w:r>
      <w:r w:rsidR="00BD75AB" w:rsidRPr="00C87BF4">
        <w:t>subparagraph (</w:t>
      </w:r>
      <w:r w:rsidRPr="00C87BF4">
        <w:t>2)(a)(ii) is not satisfied, add the following amounts:</w:t>
      </w:r>
    </w:p>
    <w:p w:rsidR="00D26189" w:rsidRPr="00C87BF4" w:rsidRDefault="00D26189" w:rsidP="003B1621">
      <w:pPr>
        <w:pStyle w:val="BoxPara"/>
        <w:keepNext/>
        <w:keepLines/>
        <w:pBdr>
          <w:top w:val="single" w:sz="6" w:space="1" w:color="auto"/>
          <w:left w:val="single" w:sz="6" w:space="4" w:color="auto"/>
          <w:bottom w:val="single" w:sz="6" w:space="1" w:color="auto"/>
          <w:right w:val="single" w:sz="6" w:space="4" w:color="auto"/>
        </w:pBdr>
      </w:pPr>
      <w:r w:rsidRPr="00C87BF4">
        <w:tab/>
        <w:t>(a)</w:t>
      </w:r>
      <w:r w:rsidRPr="00C87BF4">
        <w:tab/>
        <w:t>the individual’s annual rate;</w:t>
      </w:r>
    </w:p>
    <w:p w:rsidR="00D26189" w:rsidRPr="00C87BF4" w:rsidRDefault="00D26189" w:rsidP="003B1621">
      <w:pPr>
        <w:pStyle w:val="BoxPara"/>
        <w:pBdr>
          <w:top w:val="single" w:sz="6" w:space="1" w:color="auto"/>
          <w:left w:val="single" w:sz="6" w:space="4" w:color="auto"/>
          <w:bottom w:val="single" w:sz="6" w:space="1" w:color="auto"/>
          <w:right w:val="single" w:sz="6" w:space="4" w:color="auto"/>
        </w:pBdr>
      </w:pPr>
      <w:r w:rsidRPr="00C87BF4">
        <w:tab/>
        <w:t>(b)</w:t>
      </w:r>
      <w:r w:rsidRPr="00C87BF4">
        <w:tab/>
        <w:t>the individual’s 1999</w:t>
      </w:r>
      <w:r w:rsidR="008D2DB2">
        <w:noBreakHyphen/>
      </w:r>
      <w:r w:rsidRPr="00C87BF4">
        <w:t>2000 family tax assistance component.</w:t>
      </w:r>
    </w:p>
    <w:p w:rsidR="00D26189" w:rsidRPr="00C87BF4" w:rsidRDefault="00D26189" w:rsidP="003B1621">
      <w:pPr>
        <w:pStyle w:val="BoxStep"/>
        <w:pBdr>
          <w:top w:val="single" w:sz="6" w:space="1" w:color="auto"/>
          <w:left w:val="single" w:sz="6" w:space="4" w:color="auto"/>
          <w:bottom w:val="single" w:sz="6" w:space="1" w:color="auto"/>
          <w:right w:val="single" w:sz="6" w:space="4" w:color="auto"/>
        </w:pBdr>
      </w:pPr>
      <w:r w:rsidRPr="00C87BF4">
        <w:tab/>
        <w:t xml:space="preserve">The result is the individual’s </w:t>
      </w:r>
      <w:r w:rsidRPr="00C87BF4">
        <w:rPr>
          <w:b/>
          <w:i/>
        </w:rPr>
        <w:t>30</w:t>
      </w:r>
      <w:r w:rsidR="00BD75AB" w:rsidRPr="00C87BF4">
        <w:rPr>
          <w:b/>
          <w:i/>
        </w:rPr>
        <w:t> </w:t>
      </w:r>
      <w:r w:rsidRPr="00C87BF4">
        <w:rPr>
          <w:b/>
          <w:i/>
        </w:rPr>
        <w:t>June 2000 rate</w:t>
      </w:r>
      <w:r w:rsidRPr="00C87BF4">
        <w:t>.</w:t>
      </w:r>
    </w:p>
    <w:p w:rsidR="00D26189" w:rsidRPr="00C87BF4" w:rsidRDefault="00D26189" w:rsidP="00D26189">
      <w:pPr>
        <w:pStyle w:val="subsection"/>
      </w:pPr>
      <w:r w:rsidRPr="00C87BF4">
        <w:tab/>
        <w:t>(7)</w:t>
      </w:r>
      <w:r w:rsidRPr="00C87BF4">
        <w:tab/>
        <w:t>An individual’s special Part A rate is the individual’s Part A rate of family tax benefit worked out:</w:t>
      </w:r>
    </w:p>
    <w:p w:rsidR="00D26189" w:rsidRPr="00C87BF4" w:rsidRDefault="00D26189" w:rsidP="00D26189">
      <w:pPr>
        <w:pStyle w:val="paragraph"/>
      </w:pPr>
      <w:r w:rsidRPr="00C87BF4">
        <w:tab/>
        <w:t>(a)</w:t>
      </w:r>
      <w:r w:rsidRPr="00C87BF4">
        <w:tab/>
        <w:t>in accordance with Part</w:t>
      </w:r>
      <w:r w:rsidR="00BD75AB" w:rsidRPr="00C87BF4">
        <w:t> </w:t>
      </w:r>
      <w:r w:rsidRPr="00C87BF4">
        <w:t>2</w:t>
      </w:r>
      <w:r w:rsidR="00BC0B56" w:rsidRPr="00C87BF4">
        <w:t>, 3 or 3A</w:t>
      </w:r>
      <w:r w:rsidRPr="00C87BF4">
        <w:t xml:space="preserve"> of this Schedule; and</w:t>
      </w:r>
    </w:p>
    <w:p w:rsidR="00D26189" w:rsidRPr="00C87BF4" w:rsidRDefault="00D26189" w:rsidP="00D26189">
      <w:pPr>
        <w:pStyle w:val="paragraph"/>
      </w:pPr>
      <w:r w:rsidRPr="00C87BF4">
        <w:tab/>
        <w:t>(b)</w:t>
      </w:r>
      <w:r w:rsidRPr="00C87BF4">
        <w:tab/>
        <w:t xml:space="preserve">as if neither the individual nor the individual’s partner was receiving a pension referred to in </w:t>
      </w:r>
      <w:r w:rsidR="00BD75AB" w:rsidRPr="00C87BF4">
        <w:t>paragraph (</w:t>
      </w:r>
      <w:r w:rsidRPr="00C87BF4">
        <w:t>2)(b).</w:t>
      </w:r>
    </w:p>
    <w:p w:rsidR="00D26189" w:rsidRPr="00C87BF4" w:rsidRDefault="00D26189" w:rsidP="00D26189">
      <w:pPr>
        <w:pStyle w:val="subsection"/>
      </w:pPr>
      <w:r w:rsidRPr="00C87BF4">
        <w:tab/>
        <w:t>(8)</w:t>
      </w:r>
      <w:r w:rsidRPr="00C87BF4">
        <w:tab/>
        <w:t>An individual’s 1999</w:t>
      </w:r>
      <w:r w:rsidR="008D2DB2">
        <w:noBreakHyphen/>
      </w:r>
      <w:r w:rsidRPr="00C87BF4">
        <w:t>2000 family tax assistance component is the amount worked out according to the formula:</w:t>
      </w:r>
    </w:p>
    <w:p w:rsidR="00771BAB"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58A60AE5" wp14:editId="74FCCFA6">
            <wp:extent cx="1638300" cy="266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38300" cy="266700"/>
                    </a:xfrm>
                    <a:prstGeom prst="rect">
                      <a:avLst/>
                    </a:prstGeom>
                    <a:noFill/>
                    <a:ln>
                      <a:noFill/>
                    </a:ln>
                  </pic:spPr>
                </pic:pic>
              </a:graphicData>
            </a:graphic>
          </wp:inline>
        </w:drawing>
      </w:r>
    </w:p>
    <w:p w:rsidR="00D26189" w:rsidRPr="00C87BF4" w:rsidRDefault="00D26189" w:rsidP="00D26189">
      <w:pPr>
        <w:pStyle w:val="subsection2"/>
      </w:pPr>
      <w:r w:rsidRPr="00C87BF4">
        <w:t>where:</w:t>
      </w:r>
    </w:p>
    <w:p w:rsidR="00D26189" w:rsidRPr="00C87BF4" w:rsidRDefault="00D26189" w:rsidP="00D26189">
      <w:pPr>
        <w:pStyle w:val="Definition"/>
      </w:pPr>
      <w:r w:rsidRPr="00C87BF4">
        <w:rPr>
          <w:b/>
          <w:i/>
        </w:rPr>
        <w:t>number of dependants</w:t>
      </w:r>
      <w:r w:rsidRPr="00C87BF4">
        <w:t xml:space="preserve"> is the total number of dependants the family tax assistance person had on 30</w:t>
      </w:r>
      <w:r w:rsidR="00BD75AB" w:rsidRPr="00C87BF4">
        <w:t> </w:t>
      </w:r>
      <w:r w:rsidRPr="00C87BF4">
        <w:t>June 2000.</w:t>
      </w:r>
    </w:p>
    <w:p w:rsidR="00620B2A" w:rsidRPr="00C87BF4" w:rsidRDefault="00620B2A" w:rsidP="003D7FE2">
      <w:pPr>
        <w:pStyle w:val="ActHead3"/>
        <w:pageBreakBefore/>
      </w:pPr>
      <w:bookmarkStart w:id="370" w:name="_Toc57707291"/>
      <w:r w:rsidRPr="008D2DB2">
        <w:rPr>
          <w:rStyle w:val="CharDivNo"/>
        </w:rPr>
        <w:t>Division</w:t>
      </w:r>
      <w:r w:rsidR="00BD75AB" w:rsidRPr="008D2DB2">
        <w:rPr>
          <w:rStyle w:val="CharDivNo"/>
        </w:rPr>
        <w:t> </w:t>
      </w:r>
      <w:r w:rsidRPr="008D2DB2">
        <w:rPr>
          <w:rStyle w:val="CharDivNo"/>
        </w:rPr>
        <w:t>4</w:t>
      </w:r>
      <w:r w:rsidRPr="00C87BF4">
        <w:t>—</w:t>
      </w:r>
      <w:r w:rsidRPr="008D2DB2">
        <w:rPr>
          <w:rStyle w:val="CharDivText"/>
        </w:rPr>
        <w:t>Reduction for family tax benefit advance</w:t>
      </w:r>
      <w:bookmarkEnd w:id="370"/>
    </w:p>
    <w:p w:rsidR="00620B2A" w:rsidRPr="00C87BF4" w:rsidRDefault="00620B2A" w:rsidP="00620B2A">
      <w:pPr>
        <w:pStyle w:val="ActHead5"/>
      </w:pPr>
      <w:bookmarkStart w:id="371" w:name="_Toc57707292"/>
      <w:r w:rsidRPr="008D2DB2">
        <w:rPr>
          <w:rStyle w:val="CharSectno"/>
        </w:rPr>
        <w:t>40</w:t>
      </w:r>
      <w:r w:rsidRPr="00C87BF4">
        <w:t xml:space="preserve">  Reduction for family tax benefit advance</w:t>
      </w:r>
      <w:bookmarkEnd w:id="371"/>
    </w:p>
    <w:p w:rsidR="00620B2A" w:rsidRPr="00C87BF4" w:rsidRDefault="00620B2A" w:rsidP="00620B2A">
      <w:pPr>
        <w:pStyle w:val="subsection"/>
      </w:pPr>
      <w:r w:rsidRPr="00C87BF4">
        <w:tab/>
        <w:t>(1)</w:t>
      </w:r>
      <w:r w:rsidRPr="00C87BF4">
        <w:tab/>
        <w:t xml:space="preserve">Subject to </w:t>
      </w:r>
      <w:r w:rsidR="00BD75AB" w:rsidRPr="00C87BF4">
        <w:t>subclause (</w:t>
      </w:r>
      <w:r w:rsidRPr="00C87BF4">
        <w:t>2) and clauses</w:t>
      </w:r>
      <w:r w:rsidR="00BD75AB" w:rsidRPr="00C87BF4">
        <w:t> </w:t>
      </w:r>
      <w:r w:rsidRPr="00C87BF4">
        <w:t>43 and 44, the amount by which an individual’s Part A rate is to be reduced under clause</w:t>
      </w:r>
      <w:r w:rsidR="00BD75AB" w:rsidRPr="00C87BF4">
        <w:t> </w:t>
      </w:r>
      <w:r w:rsidRPr="00C87BF4">
        <w:t>5 or 25A to repay a family tax benefit advance is worked out using the following formula:</w:t>
      </w:r>
    </w:p>
    <w:p w:rsidR="00620B2A" w:rsidRPr="00C87BF4" w:rsidRDefault="00486B15" w:rsidP="00486B15">
      <w:pPr>
        <w:pStyle w:val="subsection"/>
        <w:spacing w:before="120" w:after="120"/>
        <w:rPr>
          <w:position w:val="-36"/>
        </w:rPr>
      </w:pPr>
      <w:r w:rsidRPr="00C87BF4">
        <w:rPr>
          <w:position w:val="-36"/>
        </w:rPr>
        <w:tab/>
      </w:r>
      <w:r w:rsidRPr="00C87BF4">
        <w:rPr>
          <w:position w:val="-36"/>
        </w:rPr>
        <w:tab/>
      </w:r>
      <w:r w:rsidR="00153A5C" w:rsidRPr="00C87BF4">
        <w:rPr>
          <w:noProof/>
        </w:rPr>
        <w:drawing>
          <wp:inline distT="0" distB="0" distL="0" distR="0" wp14:anchorId="21B7190E" wp14:editId="0848EA68">
            <wp:extent cx="2828925" cy="5143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28925" cy="514350"/>
                    </a:xfrm>
                    <a:prstGeom prst="rect">
                      <a:avLst/>
                    </a:prstGeom>
                    <a:noFill/>
                    <a:ln>
                      <a:noFill/>
                    </a:ln>
                  </pic:spPr>
                </pic:pic>
              </a:graphicData>
            </a:graphic>
          </wp:inline>
        </w:drawing>
      </w:r>
    </w:p>
    <w:p w:rsidR="00620B2A" w:rsidRPr="00C87BF4" w:rsidRDefault="00620B2A" w:rsidP="00620B2A">
      <w:pPr>
        <w:pStyle w:val="SubsectionHead"/>
      </w:pPr>
      <w:r w:rsidRPr="00C87BF4">
        <w:t>Member of a couple in a blended family</w:t>
      </w:r>
    </w:p>
    <w:p w:rsidR="00620B2A" w:rsidRPr="00C87BF4" w:rsidRDefault="00620B2A" w:rsidP="00620B2A">
      <w:pPr>
        <w:pStyle w:val="subsection"/>
      </w:pPr>
      <w:r w:rsidRPr="00C87BF4">
        <w:tab/>
        <w:t>(2)</w:t>
      </w:r>
      <w:r w:rsidRPr="00C87BF4">
        <w:tab/>
        <w:t>If a determination under section</w:t>
      </w:r>
      <w:r w:rsidR="00BD75AB" w:rsidRPr="00C87BF4">
        <w:t> </w:t>
      </w:r>
      <w:r w:rsidRPr="00C87BF4">
        <w:t xml:space="preserve">28 that an individual is eligible for a percentage (the </w:t>
      </w:r>
      <w:r w:rsidRPr="00C87BF4">
        <w:rPr>
          <w:b/>
          <w:i/>
        </w:rPr>
        <w:t>section</w:t>
      </w:r>
      <w:r w:rsidR="00BD75AB" w:rsidRPr="00C87BF4">
        <w:rPr>
          <w:b/>
          <w:i/>
        </w:rPr>
        <w:t> </w:t>
      </w:r>
      <w:r w:rsidRPr="00C87BF4">
        <w:rPr>
          <w:b/>
          <w:i/>
        </w:rPr>
        <w:t>28 percentage</w:t>
      </w:r>
      <w:r w:rsidRPr="00C87BF4">
        <w:t>) of the family tax benefit for FTB children of the individual is in force, the amount by which the individual’s Part A rate is to be reduced under clause</w:t>
      </w:r>
      <w:r w:rsidR="00BD75AB" w:rsidRPr="00C87BF4">
        <w:t> </w:t>
      </w:r>
      <w:r w:rsidRPr="00C87BF4">
        <w:t>5 or 25A to repay the family tax benefit advance is worked out using the following formula:</w:t>
      </w:r>
    </w:p>
    <w:p w:rsidR="00620B2A" w:rsidRPr="00C87BF4" w:rsidRDefault="00486B15" w:rsidP="00486B15">
      <w:pPr>
        <w:pStyle w:val="subsection"/>
        <w:spacing w:before="120" w:after="120"/>
        <w:rPr>
          <w:position w:val="-36"/>
        </w:rPr>
      </w:pPr>
      <w:r w:rsidRPr="00C87BF4">
        <w:rPr>
          <w:position w:val="-36"/>
        </w:rPr>
        <w:tab/>
      </w:r>
      <w:r w:rsidRPr="00C87BF4">
        <w:rPr>
          <w:position w:val="-36"/>
        </w:rPr>
        <w:tab/>
      </w:r>
      <w:r w:rsidR="00153A5C" w:rsidRPr="00C87BF4">
        <w:rPr>
          <w:noProof/>
        </w:rPr>
        <w:drawing>
          <wp:inline distT="0" distB="0" distL="0" distR="0" wp14:anchorId="705553B9" wp14:editId="1479C60A">
            <wp:extent cx="2105025" cy="5143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05025" cy="514350"/>
                    </a:xfrm>
                    <a:prstGeom prst="rect">
                      <a:avLst/>
                    </a:prstGeom>
                    <a:noFill/>
                    <a:ln>
                      <a:noFill/>
                    </a:ln>
                  </pic:spPr>
                </pic:pic>
              </a:graphicData>
            </a:graphic>
          </wp:inline>
        </w:drawing>
      </w:r>
    </w:p>
    <w:p w:rsidR="00620B2A" w:rsidRPr="00C87BF4" w:rsidRDefault="00620B2A" w:rsidP="00620B2A">
      <w:pPr>
        <w:pStyle w:val="SubsectionHead"/>
        <w:rPr>
          <w:b/>
        </w:rPr>
      </w:pPr>
      <w:r w:rsidRPr="00C87BF4">
        <w:t xml:space="preserve">Meaning of </w:t>
      </w:r>
      <w:r w:rsidRPr="00C87BF4">
        <w:rPr>
          <w:b/>
        </w:rPr>
        <w:t>repayment period</w:t>
      </w:r>
    </w:p>
    <w:p w:rsidR="00620B2A" w:rsidRPr="00C87BF4" w:rsidRDefault="00620B2A" w:rsidP="00620B2A">
      <w:pPr>
        <w:pStyle w:val="subsection"/>
      </w:pPr>
      <w:r w:rsidRPr="00C87BF4">
        <w:tab/>
        <w:t>(3)</w:t>
      </w:r>
      <w:r w:rsidRPr="00C87BF4">
        <w:tab/>
        <w:t xml:space="preserve">The </w:t>
      </w:r>
      <w:r w:rsidRPr="00C87BF4">
        <w:rPr>
          <w:b/>
          <w:i/>
        </w:rPr>
        <w:t>repayment period</w:t>
      </w:r>
      <w:r w:rsidRPr="00C87BF4">
        <w:t xml:space="preserve"> in relation to a family tax benefit advance that is paid to an individual:</w:t>
      </w:r>
    </w:p>
    <w:p w:rsidR="00620B2A" w:rsidRPr="00C87BF4" w:rsidRDefault="00620B2A" w:rsidP="00620B2A">
      <w:pPr>
        <w:pStyle w:val="paragraph"/>
      </w:pPr>
      <w:r w:rsidRPr="00C87BF4">
        <w:tab/>
        <w:t>(a)</w:t>
      </w:r>
      <w:r w:rsidRPr="00C87BF4">
        <w:tab/>
        <w:t>begins on:</w:t>
      </w:r>
    </w:p>
    <w:p w:rsidR="00620B2A" w:rsidRPr="00C87BF4" w:rsidRDefault="00620B2A" w:rsidP="00620B2A">
      <w:pPr>
        <w:pStyle w:val="paragraphsub"/>
      </w:pPr>
      <w:r w:rsidRPr="00C87BF4">
        <w:tab/>
        <w:t>(i)</w:t>
      </w:r>
      <w:r w:rsidRPr="00C87BF4">
        <w:tab/>
        <w:t>the first day of the instalment period after the individual is paid the family tax benefit advance; or</w:t>
      </w:r>
    </w:p>
    <w:p w:rsidR="00620B2A" w:rsidRPr="00C87BF4" w:rsidRDefault="00620B2A" w:rsidP="00620B2A">
      <w:pPr>
        <w:pStyle w:val="paragraphsub"/>
      </w:pPr>
      <w:r w:rsidRPr="00C87BF4">
        <w:tab/>
        <w:t>(ii)</w:t>
      </w:r>
      <w:r w:rsidRPr="00C87BF4">
        <w:tab/>
        <w:t xml:space="preserve">if it is not practicable for the reduction to start on the day referred to in </w:t>
      </w:r>
      <w:r w:rsidR="00BD75AB" w:rsidRPr="00C87BF4">
        <w:t>subparagraph (</w:t>
      </w:r>
      <w:r w:rsidRPr="00C87BF4">
        <w:t>i)—the first day on which it is practicable to reduce the individual’s Part A rate; or</w:t>
      </w:r>
    </w:p>
    <w:p w:rsidR="00620B2A" w:rsidRPr="00C87BF4" w:rsidRDefault="00620B2A" w:rsidP="00620B2A">
      <w:pPr>
        <w:pStyle w:val="paragraphsub"/>
      </w:pPr>
      <w:r w:rsidRPr="00C87BF4">
        <w:tab/>
        <w:t>(iii)</w:t>
      </w:r>
      <w:r w:rsidRPr="00C87BF4">
        <w:tab/>
        <w:t>if the determination of the individual’s entitlement to the family tax benefit advance is a determination referred to in subsection</w:t>
      </w:r>
      <w:r w:rsidR="00BD75AB" w:rsidRPr="00C87BF4">
        <w:t> </w:t>
      </w:r>
      <w:r w:rsidRPr="00C87BF4">
        <w:t>35B(3) of the Family Assistance Administration Act (regular family tax benefit advances)—the day the determination is made; or</w:t>
      </w:r>
    </w:p>
    <w:p w:rsidR="00620B2A" w:rsidRPr="00C87BF4" w:rsidRDefault="00620B2A" w:rsidP="00620B2A">
      <w:pPr>
        <w:pStyle w:val="paragraphsub"/>
      </w:pPr>
      <w:r w:rsidRPr="00C87BF4">
        <w:tab/>
        <w:t>(iv)</w:t>
      </w:r>
      <w:r w:rsidRPr="00C87BF4">
        <w:tab/>
        <w:t>such other day determined by the Secretary under this Division; and</w:t>
      </w:r>
    </w:p>
    <w:p w:rsidR="00620B2A" w:rsidRPr="00C87BF4" w:rsidRDefault="00620B2A" w:rsidP="00620B2A">
      <w:pPr>
        <w:pStyle w:val="paragraph"/>
      </w:pPr>
      <w:r w:rsidRPr="00C87BF4">
        <w:tab/>
        <w:t>(b)</w:t>
      </w:r>
      <w:r w:rsidRPr="00C87BF4">
        <w:tab/>
        <w:t>is a period of 182 days or such other period determined by the Secretary under this Division.</w:t>
      </w:r>
    </w:p>
    <w:p w:rsidR="00620B2A" w:rsidRPr="00C87BF4" w:rsidRDefault="00620B2A" w:rsidP="00620B2A">
      <w:pPr>
        <w:pStyle w:val="ActHead5"/>
      </w:pPr>
      <w:bookmarkStart w:id="372" w:name="_Toc57707293"/>
      <w:r w:rsidRPr="008D2DB2">
        <w:rPr>
          <w:rStyle w:val="CharSectno"/>
        </w:rPr>
        <w:t>41</w:t>
      </w:r>
      <w:r w:rsidRPr="00C87BF4">
        <w:t xml:space="preserve">  Standard reduction</w:t>
      </w:r>
      <w:bookmarkEnd w:id="372"/>
    </w:p>
    <w:p w:rsidR="00620B2A" w:rsidRPr="00C87BF4" w:rsidRDefault="00620B2A" w:rsidP="00620B2A">
      <w:pPr>
        <w:pStyle w:val="subsection"/>
      </w:pPr>
      <w:r w:rsidRPr="00C87BF4">
        <w:tab/>
        <w:t>(1)</w:t>
      </w:r>
      <w:r w:rsidRPr="00C87BF4">
        <w:tab/>
        <w:t xml:space="preserve">Subject to </w:t>
      </w:r>
      <w:r w:rsidR="00BD75AB" w:rsidRPr="00C87BF4">
        <w:t>subclause (</w:t>
      </w:r>
      <w:r w:rsidRPr="00C87BF4">
        <w:t xml:space="preserve">2), the </w:t>
      </w:r>
      <w:r w:rsidRPr="00C87BF4">
        <w:rPr>
          <w:b/>
          <w:i/>
        </w:rPr>
        <w:t>standard reduction</w:t>
      </w:r>
      <w:r w:rsidRPr="00C87BF4">
        <w:t xml:space="preserve"> for a family tax benefit advance is the amount worked out using the following formula:</w:t>
      </w:r>
    </w:p>
    <w:p w:rsidR="00620B2A"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1EAF1B6B" wp14:editId="3EBB8AAC">
            <wp:extent cx="2971800" cy="5238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71800" cy="523875"/>
                    </a:xfrm>
                    <a:prstGeom prst="rect">
                      <a:avLst/>
                    </a:prstGeom>
                    <a:noFill/>
                    <a:ln>
                      <a:noFill/>
                    </a:ln>
                  </pic:spPr>
                </pic:pic>
              </a:graphicData>
            </a:graphic>
          </wp:inline>
        </w:drawing>
      </w:r>
    </w:p>
    <w:p w:rsidR="00620B2A" w:rsidRPr="00C87BF4" w:rsidRDefault="00620B2A" w:rsidP="00620B2A">
      <w:pPr>
        <w:pStyle w:val="SubsectionHead"/>
      </w:pPr>
      <w:r w:rsidRPr="00C87BF4">
        <w:t>Member of a couple in a blended family</w:t>
      </w:r>
    </w:p>
    <w:p w:rsidR="00620B2A" w:rsidRPr="00C87BF4" w:rsidRDefault="00620B2A" w:rsidP="00620B2A">
      <w:pPr>
        <w:pStyle w:val="subsection"/>
      </w:pPr>
      <w:r w:rsidRPr="00C87BF4">
        <w:tab/>
        <w:t>(2)</w:t>
      </w:r>
      <w:r w:rsidRPr="00C87BF4">
        <w:tab/>
        <w:t>If a determination under section</w:t>
      </w:r>
      <w:r w:rsidR="00BD75AB" w:rsidRPr="00C87BF4">
        <w:t> </w:t>
      </w:r>
      <w:r w:rsidRPr="00C87BF4">
        <w:t xml:space="preserve">28 that an individual is eligible for a percentage (the </w:t>
      </w:r>
      <w:r w:rsidRPr="00C87BF4">
        <w:rPr>
          <w:b/>
          <w:i/>
        </w:rPr>
        <w:t>section</w:t>
      </w:r>
      <w:r w:rsidR="00BD75AB" w:rsidRPr="00C87BF4">
        <w:rPr>
          <w:b/>
          <w:i/>
        </w:rPr>
        <w:t> </w:t>
      </w:r>
      <w:r w:rsidRPr="00C87BF4">
        <w:rPr>
          <w:b/>
          <w:i/>
        </w:rPr>
        <w:t>28 percentage</w:t>
      </w:r>
      <w:r w:rsidRPr="00C87BF4">
        <w:t xml:space="preserve">) of the family tax benefit for FTB children of the individual is in force, the </w:t>
      </w:r>
      <w:r w:rsidRPr="00C87BF4">
        <w:rPr>
          <w:b/>
          <w:i/>
        </w:rPr>
        <w:t>standard reduction</w:t>
      </w:r>
      <w:r w:rsidRPr="00C87BF4">
        <w:t xml:space="preserve"> for a family tax benefit advance paid to the individual is the amount worked out using the following formula:</w:t>
      </w:r>
    </w:p>
    <w:p w:rsidR="00620B2A" w:rsidRPr="00C87BF4" w:rsidRDefault="00486B15" w:rsidP="00486B15">
      <w:pPr>
        <w:pStyle w:val="subsection"/>
        <w:spacing w:before="120" w:after="120"/>
        <w:rPr>
          <w:position w:val="-36"/>
        </w:rPr>
      </w:pPr>
      <w:r w:rsidRPr="00C87BF4">
        <w:rPr>
          <w:position w:val="-36"/>
        </w:rPr>
        <w:tab/>
      </w:r>
      <w:r w:rsidRPr="00C87BF4">
        <w:rPr>
          <w:position w:val="-36"/>
        </w:rPr>
        <w:tab/>
      </w:r>
      <w:r w:rsidR="00153A5C" w:rsidRPr="00C87BF4">
        <w:rPr>
          <w:noProof/>
        </w:rPr>
        <w:drawing>
          <wp:inline distT="0" distB="0" distL="0" distR="0" wp14:anchorId="3BC3C82B" wp14:editId="60E2F1BC">
            <wp:extent cx="2105025" cy="5143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05025" cy="514350"/>
                    </a:xfrm>
                    <a:prstGeom prst="rect">
                      <a:avLst/>
                    </a:prstGeom>
                    <a:noFill/>
                    <a:ln>
                      <a:noFill/>
                    </a:ln>
                  </pic:spPr>
                </pic:pic>
              </a:graphicData>
            </a:graphic>
          </wp:inline>
        </w:drawing>
      </w:r>
    </w:p>
    <w:p w:rsidR="00620B2A" w:rsidRPr="00C87BF4" w:rsidRDefault="00620B2A" w:rsidP="00620B2A">
      <w:pPr>
        <w:pStyle w:val="SubsectionHead"/>
        <w:rPr>
          <w:b/>
        </w:rPr>
      </w:pPr>
      <w:r w:rsidRPr="00C87BF4">
        <w:t xml:space="preserve">Meaning of </w:t>
      </w:r>
      <w:r w:rsidRPr="00C87BF4">
        <w:rPr>
          <w:b/>
        </w:rPr>
        <w:t>original repayment period</w:t>
      </w:r>
    </w:p>
    <w:p w:rsidR="00620B2A" w:rsidRPr="00C87BF4" w:rsidRDefault="00620B2A" w:rsidP="00620B2A">
      <w:pPr>
        <w:pStyle w:val="subsection"/>
      </w:pPr>
      <w:r w:rsidRPr="00C87BF4">
        <w:tab/>
        <w:t>(3)</w:t>
      </w:r>
      <w:r w:rsidRPr="00C87BF4">
        <w:tab/>
        <w:t xml:space="preserve">The </w:t>
      </w:r>
      <w:r w:rsidRPr="00C87BF4">
        <w:rPr>
          <w:b/>
          <w:i/>
        </w:rPr>
        <w:t>original repayment period</w:t>
      </w:r>
      <w:r w:rsidRPr="00C87BF4">
        <w:t xml:space="preserve"> for a family tax benefit advance is a period of 182 days, unless the Secretary has determined a different period for the advance under clause</w:t>
      </w:r>
      <w:r w:rsidR="00BD75AB" w:rsidRPr="00C87BF4">
        <w:t> </w:t>
      </w:r>
      <w:r w:rsidRPr="00C87BF4">
        <w:t>42 or 51.</w:t>
      </w:r>
    </w:p>
    <w:p w:rsidR="00620B2A" w:rsidRPr="00C87BF4" w:rsidRDefault="00620B2A" w:rsidP="00620B2A">
      <w:pPr>
        <w:pStyle w:val="ActHead5"/>
      </w:pPr>
      <w:bookmarkStart w:id="373" w:name="_Toc57707294"/>
      <w:r w:rsidRPr="008D2DB2">
        <w:rPr>
          <w:rStyle w:val="CharSectno"/>
        </w:rPr>
        <w:t>42</w:t>
      </w:r>
      <w:r w:rsidRPr="00C87BF4">
        <w:t xml:space="preserve">  Secretary determines shorter repayment period</w:t>
      </w:r>
      <w:bookmarkEnd w:id="373"/>
    </w:p>
    <w:p w:rsidR="00620B2A" w:rsidRPr="00C87BF4" w:rsidRDefault="00620B2A" w:rsidP="00620B2A">
      <w:pPr>
        <w:pStyle w:val="subsection"/>
      </w:pPr>
      <w:r w:rsidRPr="00C87BF4">
        <w:tab/>
      </w:r>
      <w:r w:rsidRPr="00C87BF4">
        <w:tab/>
        <w:t>When determining an individual’s entitlement to a family tax benefit advance under section</w:t>
      </w:r>
      <w:r w:rsidR="00BD75AB" w:rsidRPr="00C87BF4">
        <w:t> </w:t>
      </w:r>
      <w:r w:rsidRPr="00C87BF4">
        <w:t>35A of the Family Assistance Administration Act, the Secretary may determine that the repayment period for the family tax benefit advance is a period of less than 182 days, if the Secretary is satisfied that it is appropriate to determine the shorter repayment period having regard to:</w:t>
      </w:r>
    </w:p>
    <w:p w:rsidR="00620B2A" w:rsidRPr="00C87BF4" w:rsidRDefault="00620B2A" w:rsidP="00620B2A">
      <w:pPr>
        <w:pStyle w:val="paragraph"/>
      </w:pPr>
      <w:r w:rsidRPr="00C87BF4">
        <w:tab/>
        <w:t>(a)</w:t>
      </w:r>
      <w:r w:rsidRPr="00C87BF4">
        <w:tab/>
        <w:t>circumstances affecting the individual’s eligibility for family tax benefit; and</w:t>
      </w:r>
    </w:p>
    <w:p w:rsidR="00620B2A" w:rsidRPr="00C87BF4" w:rsidRDefault="00620B2A" w:rsidP="00620B2A">
      <w:pPr>
        <w:pStyle w:val="paragraph"/>
      </w:pPr>
      <w:r w:rsidRPr="00C87BF4">
        <w:tab/>
        <w:t>(b)</w:t>
      </w:r>
      <w:r w:rsidRPr="00C87BF4">
        <w:tab/>
        <w:t>circumstances affecting the rate of family tax benefit that the individual is entitled to be paid.</w:t>
      </w:r>
    </w:p>
    <w:p w:rsidR="00620B2A" w:rsidRPr="00C87BF4" w:rsidRDefault="00620B2A" w:rsidP="00620B2A">
      <w:pPr>
        <w:pStyle w:val="ActHead5"/>
      </w:pPr>
      <w:bookmarkStart w:id="374" w:name="_Toc57707295"/>
      <w:r w:rsidRPr="008D2DB2">
        <w:rPr>
          <w:rStyle w:val="CharSectno"/>
        </w:rPr>
        <w:t>43</w:t>
      </w:r>
      <w:r w:rsidRPr="00C87BF4">
        <w:t xml:space="preserve">  Part A rate insufficient to cover reduction—single family tax benefit advance</w:t>
      </w:r>
      <w:bookmarkEnd w:id="374"/>
    </w:p>
    <w:p w:rsidR="00620B2A" w:rsidRPr="00C87BF4" w:rsidRDefault="00620B2A" w:rsidP="00620B2A">
      <w:pPr>
        <w:pStyle w:val="subsection"/>
      </w:pPr>
      <w:r w:rsidRPr="00C87BF4">
        <w:tab/>
        <w:t>(1)</w:t>
      </w:r>
      <w:r w:rsidRPr="00C87BF4">
        <w:tab/>
        <w:t>This clause applies if:</w:t>
      </w:r>
    </w:p>
    <w:p w:rsidR="00620B2A" w:rsidRPr="00C87BF4" w:rsidRDefault="00620B2A" w:rsidP="00620B2A">
      <w:pPr>
        <w:pStyle w:val="paragraph"/>
      </w:pPr>
      <w:r w:rsidRPr="00C87BF4">
        <w:tab/>
        <w:t>(a)</w:t>
      </w:r>
      <w:r w:rsidRPr="00C87BF4">
        <w:tab/>
        <w:t>under clause</w:t>
      </w:r>
      <w:r w:rsidR="00BD75AB" w:rsidRPr="00C87BF4">
        <w:t> </w:t>
      </w:r>
      <w:r w:rsidRPr="00C87BF4">
        <w:t xml:space="preserve">5 or 25A, the individual’s Part A rate is to be reduced to repay a family tax benefit advance (the </w:t>
      </w:r>
      <w:r w:rsidRPr="00C87BF4">
        <w:rPr>
          <w:b/>
          <w:i/>
        </w:rPr>
        <w:t>unrepaid advance</w:t>
      </w:r>
      <w:r w:rsidRPr="00C87BF4">
        <w:t>); and</w:t>
      </w:r>
    </w:p>
    <w:p w:rsidR="00620B2A" w:rsidRPr="00C87BF4" w:rsidRDefault="00620B2A" w:rsidP="00620B2A">
      <w:pPr>
        <w:pStyle w:val="paragraph"/>
      </w:pPr>
      <w:r w:rsidRPr="00C87BF4">
        <w:tab/>
        <w:t>(b)</w:t>
      </w:r>
      <w:r w:rsidRPr="00C87BF4">
        <w:tab/>
        <w:t>the individual’s Part A rate is not to be reduced under clause</w:t>
      </w:r>
      <w:r w:rsidR="00BD75AB" w:rsidRPr="00C87BF4">
        <w:t> </w:t>
      </w:r>
      <w:r w:rsidRPr="00C87BF4">
        <w:t>5 or 25A to repay any other family tax benefit advance; and</w:t>
      </w:r>
    </w:p>
    <w:p w:rsidR="00620B2A" w:rsidRPr="00C87BF4" w:rsidRDefault="00620B2A" w:rsidP="00620B2A">
      <w:pPr>
        <w:pStyle w:val="paragraph"/>
      </w:pPr>
      <w:r w:rsidRPr="00C87BF4">
        <w:tab/>
        <w:t>(c)</w:t>
      </w:r>
      <w:r w:rsidRPr="00C87BF4">
        <w:tab/>
        <w:t>the amount by which the individual’s Part A rate would be reduced under clause</w:t>
      </w:r>
      <w:r w:rsidR="00BD75AB" w:rsidRPr="00C87BF4">
        <w:t> </w:t>
      </w:r>
      <w:r w:rsidRPr="00C87BF4">
        <w:t xml:space="preserve">5 or 25A to repay the unrepaid advance would exceed the amount of the individual’s Part A rate before reduction (the </w:t>
      </w:r>
      <w:r w:rsidRPr="00C87BF4">
        <w:rPr>
          <w:b/>
          <w:i/>
        </w:rPr>
        <w:t>unreduced Part A rate</w:t>
      </w:r>
      <w:r w:rsidRPr="00C87BF4">
        <w:t>), if the amount were worked out under clause</w:t>
      </w:r>
      <w:r w:rsidR="00BD75AB" w:rsidRPr="00C87BF4">
        <w:t> </w:t>
      </w:r>
      <w:r w:rsidRPr="00C87BF4">
        <w:t>40.</w:t>
      </w:r>
    </w:p>
    <w:p w:rsidR="00620B2A" w:rsidRPr="00C87BF4" w:rsidRDefault="00620B2A" w:rsidP="00620B2A">
      <w:pPr>
        <w:pStyle w:val="subsection"/>
      </w:pPr>
      <w:r w:rsidRPr="00C87BF4">
        <w:tab/>
        <w:t>(2)</w:t>
      </w:r>
      <w:r w:rsidRPr="00C87BF4">
        <w:tab/>
        <w:t>Subject to clause</w:t>
      </w:r>
      <w:r w:rsidR="00BD75AB" w:rsidRPr="00C87BF4">
        <w:t> </w:t>
      </w:r>
      <w:r w:rsidRPr="00C87BF4">
        <w:t>45, the Secretary must determine that the number of days in the repayment period for the unrepaid advance is to be increased so that the individual’s Part A rate is reduced under clause</w:t>
      </w:r>
      <w:r w:rsidR="00BD75AB" w:rsidRPr="00C87BF4">
        <w:t> </w:t>
      </w:r>
      <w:r w:rsidRPr="00C87BF4">
        <w:t>5 or 25A by an amount that is no more than the individual’s unreduced Part A rate.</w:t>
      </w:r>
    </w:p>
    <w:p w:rsidR="00620B2A" w:rsidRPr="00C87BF4" w:rsidRDefault="00620B2A" w:rsidP="00620B2A">
      <w:pPr>
        <w:pStyle w:val="subsection"/>
      </w:pPr>
      <w:r w:rsidRPr="00C87BF4">
        <w:tab/>
        <w:t>(3)</w:t>
      </w:r>
      <w:r w:rsidRPr="00C87BF4">
        <w:tab/>
        <w:t>If the individual’s unreduced Part A rate later exceeds the amount by which the individual’s Part A rate would be reduced under clause</w:t>
      </w:r>
      <w:r w:rsidR="00BD75AB" w:rsidRPr="00C87BF4">
        <w:t> </w:t>
      </w:r>
      <w:r w:rsidRPr="00C87BF4">
        <w:t>40, the Secretary may determine that the number of days in the repayment period for the unrepaid advance is to be decreased.</w:t>
      </w:r>
    </w:p>
    <w:p w:rsidR="00620B2A" w:rsidRPr="00C87BF4" w:rsidRDefault="00620B2A" w:rsidP="00620B2A">
      <w:pPr>
        <w:pStyle w:val="subsection"/>
      </w:pPr>
      <w:r w:rsidRPr="00C87BF4">
        <w:tab/>
        <w:t>(4)</w:t>
      </w:r>
      <w:r w:rsidRPr="00C87BF4">
        <w:tab/>
        <w:t xml:space="preserve">However, the amount by which the individual’s Part A rate is to be reduced as a result of a determination under </w:t>
      </w:r>
      <w:r w:rsidR="00BD75AB" w:rsidRPr="00C87BF4">
        <w:t>subclause (</w:t>
      </w:r>
      <w:r w:rsidRPr="00C87BF4">
        <w:t>3) must be no more than the standard reduction.</w:t>
      </w:r>
    </w:p>
    <w:p w:rsidR="00620B2A" w:rsidRPr="00C87BF4" w:rsidRDefault="00620B2A" w:rsidP="00620B2A">
      <w:pPr>
        <w:pStyle w:val="notetext"/>
      </w:pPr>
      <w:r w:rsidRPr="00C87BF4">
        <w:t>Note:</w:t>
      </w:r>
      <w:r w:rsidRPr="00C87BF4">
        <w:tab/>
        <w:t>The individual may also request that the Secretary determine a shorter or longer repayment period under clause</w:t>
      </w:r>
      <w:r w:rsidR="00BD75AB" w:rsidRPr="00C87BF4">
        <w:t> </w:t>
      </w:r>
      <w:r w:rsidRPr="00C87BF4">
        <w:t>46 or 47.</w:t>
      </w:r>
    </w:p>
    <w:p w:rsidR="00620B2A" w:rsidRPr="00C87BF4" w:rsidRDefault="00620B2A" w:rsidP="00620B2A">
      <w:pPr>
        <w:pStyle w:val="ActHead5"/>
      </w:pPr>
      <w:bookmarkStart w:id="375" w:name="_Toc57707296"/>
      <w:r w:rsidRPr="008D2DB2">
        <w:rPr>
          <w:rStyle w:val="CharSectno"/>
        </w:rPr>
        <w:t>44</w:t>
      </w:r>
      <w:r w:rsidRPr="00C87BF4">
        <w:t xml:space="preserve">  Part A rate insufficient to cover reduction—multiple family tax benefit advances</w:t>
      </w:r>
      <w:bookmarkEnd w:id="375"/>
    </w:p>
    <w:p w:rsidR="00620B2A" w:rsidRPr="00C87BF4" w:rsidRDefault="00620B2A" w:rsidP="00620B2A">
      <w:pPr>
        <w:pStyle w:val="subsection"/>
      </w:pPr>
      <w:r w:rsidRPr="00C87BF4">
        <w:tab/>
        <w:t>(1)</w:t>
      </w:r>
      <w:r w:rsidRPr="00C87BF4">
        <w:tab/>
        <w:t>This clause applies if:</w:t>
      </w:r>
    </w:p>
    <w:p w:rsidR="00620B2A" w:rsidRPr="00C87BF4" w:rsidRDefault="00620B2A" w:rsidP="00620B2A">
      <w:pPr>
        <w:pStyle w:val="paragraph"/>
      </w:pPr>
      <w:r w:rsidRPr="00C87BF4">
        <w:tab/>
        <w:t>(a)</w:t>
      </w:r>
      <w:r w:rsidRPr="00C87BF4">
        <w:tab/>
        <w:t>under clause</w:t>
      </w:r>
      <w:r w:rsidR="00BD75AB" w:rsidRPr="00C87BF4">
        <w:t> </w:t>
      </w:r>
      <w:r w:rsidRPr="00C87BF4">
        <w:t xml:space="preserve">5 or 25A, the individual’s Part A rate is to be reduced to repay more than one family tax benefit advance (the </w:t>
      </w:r>
      <w:r w:rsidRPr="00C87BF4">
        <w:rPr>
          <w:b/>
          <w:i/>
        </w:rPr>
        <w:t>unrepaid advances</w:t>
      </w:r>
      <w:r w:rsidRPr="00C87BF4">
        <w:t>); and</w:t>
      </w:r>
    </w:p>
    <w:p w:rsidR="00620B2A" w:rsidRPr="00C87BF4" w:rsidRDefault="00620B2A" w:rsidP="00620B2A">
      <w:pPr>
        <w:pStyle w:val="paragraph"/>
      </w:pPr>
      <w:r w:rsidRPr="00C87BF4">
        <w:tab/>
        <w:t>(b)</w:t>
      </w:r>
      <w:r w:rsidRPr="00C87BF4">
        <w:tab/>
        <w:t>the sum of the amounts by which the individual’s Part A rate would be reduced under clause</w:t>
      </w:r>
      <w:r w:rsidR="00BD75AB" w:rsidRPr="00C87BF4">
        <w:t> </w:t>
      </w:r>
      <w:r w:rsidRPr="00C87BF4">
        <w:t xml:space="preserve">5 or 25A to repay the unrepaid advances would exceed the amount of the individual’s Part A rate before reduction (the </w:t>
      </w:r>
      <w:r w:rsidRPr="00C87BF4">
        <w:rPr>
          <w:b/>
          <w:i/>
        </w:rPr>
        <w:t>unreduced Part A rate</w:t>
      </w:r>
      <w:r w:rsidRPr="00C87BF4">
        <w:t>), if the amounts were worked out under clause</w:t>
      </w:r>
      <w:r w:rsidR="00BD75AB" w:rsidRPr="00C87BF4">
        <w:t> </w:t>
      </w:r>
      <w:r w:rsidRPr="00C87BF4">
        <w:t>40.</w:t>
      </w:r>
    </w:p>
    <w:p w:rsidR="00620B2A" w:rsidRPr="00C87BF4" w:rsidRDefault="00620B2A" w:rsidP="00620B2A">
      <w:pPr>
        <w:pStyle w:val="subsection"/>
      </w:pPr>
      <w:r w:rsidRPr="00C87BF4">
        <w:tab/>
        <w:t>(2)</w:t>
      </w:r>
      <w:r w:rsidRPr="00C87BF4">
        <w:tab/>
        <w:t>Subject to clause</w:t>
      </w:r>
      <w:r w:rsidR="00BD75AB" w:rsidRPr="00C87BF4">
        <w:t> </w:t>
      </w:r>
      <w:r w:rsidRPr="00C87BF4">
        <w:t>45, the amount by which the individual’s Part A rate is to be reduced under clause</w:t>
      </w:r>
      <w:r w:rsidR="00BD75AB" w:rsidRPr="00C87BF4">
        <w:t> </w:t>
      </w:r>
      <w:r w:rsidRPr="00C87BF4">
        <w:t>5 or 25A to repay the unrepaid advances is worked out using the following method statement:</w:t>
      </w:r>
    </w:p>
    <w:p w:rsidR="00620B2A" w:rsidRPr="00C87BF4" w:rsidRDefault="00620B2A" w:rsidP="00EE3A36">
      <w:pPr>
        <w:pStyle w:val="BoxHeadItalic"/>
        <w:spacing w:before="120"/>
      </w:pPr>
      <w:r w:rsidRPr="00C87BF4">
        <w:t>Method statement</w:t>
      </w:r>
    </w:p>
    <w:p w:rsidR="00620B2A" w:rsidRPr="00C87BF4" w:rsidRDefault="00620B2A" w:rsidP="00620B2A">
      <w:pPr>
        <w:pStyle w:val="BoxStep"/>
      </w:pPr>
      <w:r w:rsidRPr="00C87BF4">
        <w:t>Step 1.</w:t>
      </w:r>
      <w:r w:rsidRPr="00C87BF4">
        <w:tab/>
        <w:t>Take each advance, in the order in which the advances were paid.</w:t>
      </w:r>
    </w:p>
    <w:p w:rsidR="00620B2A" w:rsidRPr="00C87BF4" w:rsidRDefault="00620B2A" w:rsidP="00620B2A">
      <w:pPr>
        <w:pStyle w:val="BoxStep"/>
      </w:pPr>
      <w:r w:rsidRPr="00C87BF4">
        <w:t>Step 2.</w:t>
      </w:r>
      <w:r w:rsidRPr="00C87BF4">
        <w:tab/>
        <w:t>If the unreduced Part A rate, less any amounts by which the individual’s Part A rate has been reduced under a previous application of this step, equals or exceeds the standard reduction for the advance, the individual’s Part A rate is to be reduced by an amount equal to the standard reduction.</w:t>
      </w:r>
    </w:p>
    <w:p w:rsidR="00620B2A" w:rsidRPr="00C87BF4" w:rsidRDefault="00620B2A" w:rsidP="00620B2A">
      <w:pPr>
        <w:pStyle w:val="BoxStep"/>
      </w:pPr>
      <w:r w:rsidRPr="00C87BF4">
        <w:t>Step 3.</w:t>
      </w:r>
      <w:r w:rsidRPr="00C87BF4">
        <w:tab/>
        <w:t>If the unreduced Part A rate, less any amounts by which the individual’s Part A rate has been reduced under a previous application of step 2, does not equal or exceed the standard reduction for the advance (but is greater than nil), the Secretary must determine that the number of days in the repayment period for the advance is to be increased so that the individual’s Part A rate is reduced by an amount that is no more than the remainder.</w:t>
      </w:r>
    </w:p>
    <w:p w:rsidR="00620B2A" w:rsidRPr="00C87BF4" w:rsidRDefault="00620B2A" w:rsidP="00620B2A">
      <w:pPr>
        <w:pStyle w:val="BoxStep"/>
      </w:pPr>
      <w:r w:rsidRPr="00C87BF4">
        <w:t>Step 4.</w:t>
      </w:r>
      <w:r w:rsidRPr="00C87BF4">
        <w:tab/>
        <w:t>If the unreduced Part A rate, less any amounts by which the individual’s Part A rate has been reduced under a previous application of step 2 or step 3, is nil, the Secretary must determine that the repayment period for the advance is to be suspended while the determination is in force.</w:t>
      </w:r>
    </w:p>
    <w:p w:rsidR="00620B2A" w:rsidRPr="00C87BF4" w:rsidRDefault="00620B2A" w:rsidP="00620B2A">
      <w:pPr>
        <w:pStyle w:val="subsection"/>
      </w:pPr>
      <w:r w:rsidRPr="00C87BF4">
        <w:tab/>
        <w:t>(3)</w:t>
      </w:r>
      <w:r w:rsidRPr="00C87BF4">
        <w:tab/>
        <w:t xml:space="preserve">The Secretary may vary a determination made under step 3 of the method statement in </w:t>
      </w:r>
      <w:r w:rsidR="00BD75AB" w:rsidRPr="00C87BF4">
        <w:t>subclause (</w:t>
      </w:r>
      <w:r w:rsidRPr="00C87BF4">
        <w:t>2).</w:t>
      </w:r>
    </w:p>
    <w:p w:rsidR="00620B2A" w:rsidRPr="00C87BF4" w:rsidRDefault="00620B2A" w:rsidP="00620B2A">
      <w:pPr>
        <w:pStyle w:val="subsection"/>
      </w:pPr>
      <w:r w:rsidRPr="00C87BF4">
        <w:tab/>
        <w:t>(4)</w:t>
      </w:r>
      <w:r w:rsidRPr="00C87BF4">
        <w:tab/>
        <w:t xml:space="preserve">The Secretary may revoke a determination made under step 4 of the method statement in </w:t>
      </w:r>
      <w:r w:rsidR="00BD75AB" w:rsidRPr="00C87BF4">
        <w:t>subclause (</w:t>
      </w:r>
      <w:r w:rsidRPr="00C87BF4">
        <w:t>2).</w:t>
      </w:r>
    </w:p>
    <w:p w:rsidR="00620B2A" w:rsidRPr="00C87BF4" w:rsidRDefault="00620B2A" w:rsidP="00620B2A">
      <w:pPr>
        <w:pStyle w:val="subsection"/>
      </w:pPr>
      <w:r w:rsidRPr="00C87BF4">
        <w:tab/>
        <w:t>(5)</w:t>
      </w:r>
      <w:r w:rsidRPr="00C87BF4">
        <w:tab/>
        <w:t>Subject to clause</w:t>
      </w:r>
      <w:r w:rsidR="00BD75AB" w:rsidRPr="00C87BF4">
        <w:t> </w:t>
      </w:r>
      <w:r w:rsidRPr="00C87BF4">
        <w:t xml:space="preserve">45, if the Secretary revokes a determination made under step 4 of the method statement in </w:t>
      </w:r>
      <w:r w:rsidR="00BD75AB" w:rsidRPr="00C87BF4">
        <w:t>subclause (</w:t>
      </w:r>
      <w:r w:rsidRPr="00C87BF4">
        <w:t>2) in relation to a family tax benefit advance, the Secretary must determine the number of days remaining in the repayment period for the advance.</w:t>
      </w:r>
    </w:p>
    <w:p w:rsidR="00620B2A" w:rsidRPr="00C87BF4" w:rsidRDefault="00620B2A" w:rsidP="00620B2A">
      <w:pPr>
        <w:pStyle w:val="subsection"/>
      </w:pPr>
      <w:r w:rsidRPr="00C87BF4">
        <w:tab/>
        <w:t>(6)</w:t>
      </w:r>
      <w:r w:rsidRPr="00C87BF4">
        <w:tab/>
        <w:t xml:space="preserve">The Secretary must not vary a determination under </w:t>
      </w:r>
      <w:r w:rsidR="00BD75AB" w:rsidRPr="00C87BF4">
        <w:t>subclause (</w:t>
      </w:r>
      <w:r w:rsidRPr="00C87BF4">
        <w:t xml:space="preserve">3), or make a determination under </w:t>
      </w:r>
      <w:r w:rsidR="00BD75AB" w:rsidRPr="00C87BF4">
        <w:t>subclause (</w:t>
      </w:r>
      <w:r w:rsidRPr="00C87BF4">
        <w:t>5), in relation to a family tax benefit advance so that the amount by which the individual’s Part A rate is to be reduced under clause</w:t>
      </w:r>
      <w:r w:rsidR="00BD75AB" w:rsidRPr="00C87BF4">
        <w:t> </w:t>
      </w:r>
      <w:r w:rsidRPr="00C87BF4">
        <w:t>5 or 25A to repay the advance is more than the standard reduction.</w:t>
      </w:r>
    </w:p>
    <w:p w:rsidR="00620B2A" w:rsidRPr="00C87BF4" w:rsidRDefault="00620B2A" w:rsidP="00620B2A">
      <w:pPr>
        <w:pStyle w:val="ActHead5"/>
      </w:pPr>
      <w:bookmarkStart w:id="376" w:name="_Toc57707297"/>
      <w:r w:rsidRPr="008D2DB2">
        <w:rPr>
          <w:rStyle w:val="CharSectno"/>
        </w:rPr>
        <w:t>45</w:t>
      </w:r>
      <w:r w:rsidRPr="00C87BF4">
        <w:t xml:space="preserve">  Part A rate insufficient to cover reduction—discretion to create FTB advance debt</w:t>
      </w:r>
      <w:bookmarkEnd w:id="376"/>
    </w:p>
    <w:p w:rsidR="00620B2A" w:rsidRPr="00C87BF4" w:rsidRDefault="00620B2A" w:rsidP="00620B2A">
      <w:pPr>
        <w:pStyle w:val="subsection"/>
      </w:pPr>
      <w:r w:rsidRPr="00C87BF4">
        <w:tab/>
        <w:t>(1)</w:t>
      </w:r>
      <w:r w:rsidRPr="00C87BF4">
        <w:tab/>
        <w:t>The Secretary may, instead of making a determination under subclause</w:t>
      </w:r>
      <w:r w:rsidR="00BD75AB" w:rsidRPr="00C87BF4">
        <w:t> </w:t>
      </w:r>
      <w:r w:rsidRPr="00C87BF4">
        <w:t>43(2), step 3 of the method statement in subclause</w:t>
      </w:r>
      <w:r w:rsidR="00BD75AB" w:rsidRPr="00C87BF4">
        <w:t> </w:t>
      </w:r>
      <w:r w:rsidRPr="00C87BF4">
        <w:t>44(2) or under subclause</w:t>
      </w:r>
      <w:r w:rsidR="00BD75AB" w:rsidRPr="00C87BF4">
        <w:t> </w:t>
      </w:r>
      <w:r w:rsidRPr="00C87BF4">
        <w:t>44(5), determine that the amount of unrepaid family tax benefit advance is to be a debt.</w:t>
      </w:r>
    </w:p>
    <w:p w:rsidR="00620B2A" w:rsidRPr="00C87BF4" w:rsidRDefault="00620B2A" w:rsidP="00620B2A">
      <w:pPr>
        <w:pStyle w:val="notetext"/>
      </w:pPr>
      <w:r w:rsidRPr="00C87BF4">
        <w:t>Note:</w:t>
      </w:r>
      <w:r w:rsidRPr="00C87BF4">
        <w:tab/>
        <w:t>See subsection</w:t>
      </w:r>
      <w:r w:rsidR="00BD75AB" w:rsidRPr="00C87BF4">
        <w:t> </w:t>
      </w:r>
      <w:r w:rsidRPr="00C87BF4">
        <w:t>71A(7) of the Family Assistance Administration Act.</w:t>
      </w:r>
    </w:p>
    <w:p w:rsidR="00620B2A" w:rsidRPr="00C87BF4" w:rsidRDefault="00620B2A" w:rsidP="00620B2A">
      <w:pPr>
        <w:pStyle w:val="subsection"/>
      </w:pPr>
      <w:r w:rsidRPr="00C87BF4">
        <w:tab/>
        <w:t>(2)</w:t>
      </w:r>
      <w:r w:rsidRPr="00C87BF4">
        <w:tab/>
        <w:t xml:space="preserve">However, the Secretary must not make a determination under </w:t>
      </w:r>
      <w:r w:rsidR="00BD75AB" w:rsidRPr="00C87BF4">
        <w:t>subclause (</w:t>
      </w:r>
      <w:r w:rsidRPr="00C87BF4">
        <w:t>1) unless the individual’s Part A rate before reduction under clause</w:t>
      </w:r>
      <w:r w:rsidR="00BD75AB" w:rsidRPr="00C87BF4">
        <w:t> </w:t>
      </w:r>
      <w:r w:rsidRPr="00C87BF4">
        <w:t>5 or 25A is less than the amount that would, under clause</w:t>
      </w:r>
      <w:r w:rsidR="00BD75AB" w:rsidRPr="00C87BF4">
        <w:t> </w:t>
      </w:r>
      <w:r w:rsidRPr="00C87BF4">
        <w:t>26, be the FTB child rate if:</w:t>
      </w:r>
    </w:p>
    <w:p w:rsidR="00620B2A" w:rsidRPr="00C87BF4" w:rsidRDefault="00620B2A" w:rsidP="00620B2A">
      <w:pPr>
        <w:pStyle w:val="paragraph"/>
      </w:pPr>
      <w:r w:rsidRPr="00C87BF4">
        <w:tab/>
        <w:t>(a)</w:t>
      </w:r>
      <w:r w:rsidRPr="00C87BF4">
        <w:tab/>
        <w:t>the individual’s Part A rate were required to be worked out using Part</w:t>
      </w:r>
      <w:r w:rsidR="00BD75AB" w:rsidRPr="00C87BF4">
        <w:t> </w:t>
      </w:r>
      <w:r w:rsidRPr="00C87BF4">
        <w:t>3 of this Schedule; and</w:t>
      </w:r>
    </w:p>
    <w:p w:rsidR="00620B2A" w:rsidRPr="00C87BF4" w:rsidRDefault="00620B2A" w:rsidP="00620B2A">
      <w:pPr>
        <w:pStyle w:val="paragraph"/>
      </w:pPr>
      <w:r w:rsidRPr="00C87BF4">
        <w:tab/>
        <w:t>(b)</w:t>
      </w:r>
      <w:r w:rsidRPr="00C87BF4">
        <w:tab/>
        <w:t>clause</w:t>
      </w:r>
      <w:r w:rsidR="00BD75AB" w:rsidRPr="00C87BF4">
        <w:t> </w:t>
      </w:r>
      <w:r w:rsidRPr="00C87BF4">
        <w:t>27 did not apply.</w:t>
      </w:r>
    </w:p>
    <w:p w:rsidR="00620B2A" w:rsidRPr="00C87BF4" w:rsidRDefault="00620B2A" w:rsidP="00620B2A">
      <w:pPr>
        <w:pStyle w:val="ActHead5"/>
      </w:pPr>
      <w:bookmarkStart w:id="377" w:name="_Toc57707298"/>
      <w:r w:rsidRPr="008D2DB2">
        <w:rPr>
          <w:rStyle w:val="CharSectno"/>
        </w:rPr>
        <w:t>46</w:t>
      </w:r>
      <w:r w:rsidRPr="00C87BF4">
        <w:t xml:space="preserve">  Changing the repayment period—individual requests shorter period</w:t>
      </w:r>
      <w:bookmarkEnd w:id="377"/>
    </w:p>
    <w:p w:rsidR="00620B2A" w:rsidRPr="00C87BF4" w:rsidRDefault="00620B2A" w:rsidP="00620B2A">
      <w:pPr>
        <w:pStyle w:val="SubsectionHead"/>
      </w:pPr>
      <w:r w:rsidRPr="00C87BF4">
        <w:t>Request for shorter repayment period</w:t>
      </w:r>
    </w:p>
    <w:p w:rsidR="00620B2A" w:rsidRPr="00C87BF4" w:rsidRDefault="00620B2A" w:rsidP="00620B2A">
      <w:pPr>
        <w:pStyle w:val="subsection"/>
      </w:pPr>
      <w:r w:rsidRPr="00C87BF4">
        <w:tab/>
        <w:t>(1)</w:t>
      </w:r>
      <w:r w:rsidRPr="00C87BF4">
        <w:tab/>
        <w:t>The Secretary may determine that the number of days in a repayment period for a family tax benefit advance paid to an individual is to be decreased if:</w:t>
      </w:r>
    </w:p>
    <w:p w:rsidR="00620B2A" w:rsidRPr="00C87BF4" w:rsidRDefault="00620B2A" w:rsidP="00620B2A">
      <w:pPr>
        <w:pStyle w:val="paragraph"/>
      </w:pPr>
      <w:r w:rsidRPr="00C87BF4">
        <w:tab/>
        <w:t>(a)</w:t>
      </w:r>
      <w:r w:rsidRPr="00C87BF4">
        <w:tab/>
        <w:t xml:space="preserve">the individual has made a request in accordance with </w:t>
      </w:r>
      <w:r w:rsidR="00BD75AB" w:rsidRPr="00C87BF4">
        <w:t>subclause (</w:t>
      </w:r>
      <w:r w:rsidRPr="00C87BF4">
        <w:t>2) for a shorter repayment period; and</w:t>
      </w:r>
    </w:p>
    <w:p w:rsidR="00620B2A" w:rsidRPr="00C87BF4" w:rsidRDefault="00620B2A" w:rsidP="00620B2A">
      <w:pPr>
        <w:pStyle w:val="paragraph"/>
      </w:pPr>
      <w:r w:rsidRPr="00C87BF4">
        <w:tab/>
        <w:t>(b)</w:t>
      </w:r>
      <w:r w:rsidRPr="00C87BF4">
        <w:tab/>
        <w:t>the Secretary is satisfied that the individual would not suffer severe financial hardship if the number of days in the repayment period were decreased as determined.</w:t>
      </w:r>
    </w:p>
    <w:p w:rsidR="00620B2A" w:rsidRPr="00C87BF4" w:rsidRDefault="00620B2A" w:rsidP="00620B2A">
      <w:pPr>
        <w:pStyle w:val="subsection"/>
      </w:pPr>
      <w:r w:rsidRPr="00C87BF4">
        <w:tab/>
        <w:t>(2)</w:t>
      </w:r>
      <w:r w:rsidRPr="00C87BF4">
        <w:tab/>
        <w:t>The request must be made in a form and manner, contain any information, and be accompanied by any documents, required by the Secretary.</w:t>
      </w:r>
    </w:p>
    <w:p w:rsidR="00620B2A" w:rsidRPr="00C87BF4" w:rsidRDefault="00620B2A" w:rsidP="00620B2A">
      <w:pPr>
        <w:pStyle w:val="SubsectionHead"/>
      </w:pPr>
      <w:r w:rsidRPr="00C87BF4">
        <w:t>Request for variation of the determination</w:t>
      </w:r>
    </w:p>
    <w:p w:rsidR="00620B2A" w:rsidRPr="00C87BF4" w:rsidRDefault="00620B2A" w:rsidP="00620B2A">
      <w:pPr>
        <w:pStyle w:val="subsection"/>
      </w:pPr>
      <w:r w:rsidRPr="00C87BF4">
        <w:tab/>
        <w:t>(3)</w:t>
      </w:r>
      <w:r w:rsidRPr="00C87BF4">
        <w:tab/>
        <w:t>On the request of the individual, the Secretary may, in writing, vary the determination so as to increase the number of days in the repayment period.</w:t>
      </w:r>
    </w:p>
    <w:p w:rsidR="00620B2A" w:rsidRPr="00C87BF4" w:rsidRDefault="00620B2A" w:rsidP="00620B2A">
      <w:pPr>
        <w:pStyle w:val="subsection"/>
      </w:pPr>
      <w:r w:rsidRPr="00C87BF4">
        <w:tab/>
        <w:t>(4)</w:t>
      </w:r>
      <w:r w:rsidRPr="00C87BF4">
        <w:tab/>
        <w:t xml:space="preserve">However, the Secretary must not vary the determination under </w:t>
      </w:r>
      <w:r w:rsidR="00BD75AB" w:rsidRPr="00C87BF4">
        <w:t>subclause (</w:t>
      </w:r>
      <w:r w:rsidRPr="00C87BF4">
        <w:t>3) if, as a result of the variation, the amount by which the individual’s Part A rate is to be reduced under clause</w:t>
      </w:r>
      <w:r w:rsidR="00BD75AB" w:rsidRPr="00C87BF4">
        <w:t> </w:t>
      </w:r>
      <w:r w:rsidRPr="00C87BF4">
        <w:t>5 or 25A would be less than the standard reduction.</w:t>
      </w:r>
    </w:p>
    <w:p w:rsidR="00620B2A" w:rsidRPr="00C87BF4" w:rsidRDefault="00620B2A" w:rsidP="00620B2A">
      <w:pPr>
        <w:pStyle w:val="notetext"/>
      </w:pPr>
      <w:r w:rsidRPr="00C87BF4">
        <w:t>Note:</w:t>
      </w:r>
      <w:r w:rsidRPr="00C87BF4">
        <w:tab/>
        <w:t xml:space="preserve">If, after a variation under </w:t>
      </w:r>
      <w:r w:rsidR="00BD75AB" w:rsidRPr="00C87BF4">
        <w:t>subclause (</w:t>
      </w:r>
      <w:r w:rsidRPr="00C87BF4">
        <w:t>3), the reduction in the individual’s Part A rate under clause</w:t>
      </w:r>
      <w:r w:rsidR="00BD75AB" w:rsidRPr="00C87BF4">
        <w:t> </w:t>
      </w:r>
      <w:r w:rsidRPr="00C87BF4">
        <w:t>5 or 25A would cause the individual to suffer severe financial hardship, the individual may request a longer repayment period under clause</w:t>
      </w:r>
      <w:r w:rsidR="00BD75AB" w:rsidRPr="00C87BF4">
        <w:t> </w:t>
      </w:r>
      <w:r w:rsidRPr="00C87BF4">
        <w:t>47.</w:t>
      </w:r>
    </w:p>
    <w:p w:rsidR="00620B2A" w:rsidRPr="00C87BF4" w:rsidRDefault="00620B2A" w:rsidP="00620B2A">
      <w:pPr>
        <w:pStyle w:val="ActHead5"/>
      </w:pPr>
      <w:bookmarkStart w:id="378" w:name="_Toc57707299"/>
      <w:r w:rsidRPr="008D2DB2">
        <w:rPr>
          <w:rStyle w:val="CharSectno"/>
        </w:rPr>
        <w:t>47</w:t>
      </w:r>
      <w:r w:rsidRPr="00C87BF4">
        <w:t xml:space="preserve">  Changing the repayment period—individual requests longer period</w:t>
      </w:r>
      <w:bookmarkEnd w:id="378"/>
    </w:p>
    <w:p w:rsidR="00620B2A" w:rsidRPr="00C87BF4" w:rsidRDefault="00620B2A" w:rsidP="00620B2A">
      <w:pPr>
        <w:pStyle w:val="SubsectionHead"/>
      </w:pPr>
      <w:r w:rsidRPr="00C87BF4">
        <w:t>Request for longer repayment period</w:t>
      </w:r>
    </w:p>
    <w:p w:rsidR="00620B2A" w:rsidRPr="00C87BF4" w:rsidRDefault="00620B2A" w:rsidP="00620B2A">
      <w:pPr>
        <w:pStyle w:val="subsection"/>
      </w:pPr>
      <w:r w:rsidRPr="00C87BF4">
        <w:tab/>
        <w:t>(1)</w:t>
      </w:r>
      <w:r w:rsidRPr="00C87BF4">
        <w:tab/>
        <w:t>The Secretary may determine that the number of days in a repayment period for a family tax benefit advance paid to an individual is to be increased if:</w:t>
      </w:r>
    </w:p>
    <w:p w:rsidR="00620B2A" w:rsidRPr="00C87BF4" w:rsidRDefault="00620B2A" w:rsidP="00620B2A">
      <w:pPr>
        <w:pStyle w:val="paragraph"/>
      </w:pPr>
      <w:r w:rsidRPr="00C87BF4">
        <w:tab/>
        <w:t>(a)</w:t>
      </w:r>
      <w:r w:rsidRPr="00C87BF4">
        <w:tab/>
        <w:t xml:space="preserve">the individual has made a request in accordance with </w:t>
      </w:r>
      <w:r w:rsidR="00BD75AB" w:rsidRPr="00C87BF4">
        <w:t>subclause (</w:t>
      </w:r>
      <w:r w:rsidRPr="00C87BF4">
        <w:t>2) for a longer repayment period; and</w:t>
      </w:r>
    </w:p>
    <w:p w:rsidR="00620B2A" w:rsidRPr="00C87BF4" w:rsidRDefault="00620B2A" w:rsidP="00620B2A">
      <w:pPr>
        <w:pStyle w:val="paragraph"/>
      </w:pPr>
      <w:r w:rsidRPr="00C87BF4">
        <w:tab/>
        <w:t>(b)</w:t>
      </w:r>
      <w:r w:rsidRPr="00C87BF4">
        <w:tab/>
        <w:t>the Secretary is satisfied that:</w:t>
      </w:r>
    </w:p>
    <w:p w:rsidR="00620B2A" w:rsidRPr="00C87BF4" w:rsidRDefault="00620B2A" w:rsidP="00620B2A">
      <w:pPr>
        <w:pStyle w:val="paragraphsub"/>
      </w:pPr>
      <w:r w:rsidRPr="00C87BF4">
        <w:tab/>
        <w:t>(i)</w:t>
      </w:r>
      <w:r w:rsidRPr="00C87BF4">
        <w:tab/>
        <w:t>special circumstances relevant to the repayment of the advance exist in relation to the individual that could not reasonably have been foreseen at the time of the individual’s request for a family tax benefit advance; and</w:t>
      </w:r>
    </w:p>
    <w:p w:rsidR="00620B2A" w:rsidRPr="00C87BF4" w:rsidRDefault="00620B2A" w:rsidP="00620B2A">
      <w:pPr>
        <w:pStyle w:val="paragraphsub"/>
      </w:pPr>
      <w:r w:rsidRPr="00C87BF4">
        <w:tab/>
        <w:t>(ii)</w:t>
      </w:r>
      <w:r w:rsidRPr="00C87BF4">
        <w:tab/>
        <w:t>the individual would suffer severe financial hardship if the number of days in the repayment period were not increased as determined.</w:t>
      </w:r>
    </w:p>
    <w:p w:rsidR="00620B2A" w:rsidRPr="00C87BF4" w:rsidRDefault="00620B2A" w:rsidP="00620B2A">
      <w:pPr>
        <w:pStyle w:val="subsection"/>
      </w:pPr>
      <w:r w:rsidRPr="00C87BF4">
        <w:tab/>
        <w:t>(2)</w:t>
      </w:r>
      <w:r w:rsidRPr="00C87BF4">
        <w:tab/>
        <w:t>The request must be made in a form and manner, contain any information, and be accompanied by any documents, required by the Secretary.</w:t>
      </w:r>
    </w:p>
    <w:p w:rsidR="00620B2A" w:rsidRPr="00C87BF4" w:rsidRDefault="00620B2A" w:rsidP="00620B2A">
      <w:pPr>
        <w:pStyle w:val="SubsectionHead"/>
      </w:pPr>
      <w:r w:rsidRPr="00C87BF4">
        <w:t>Secretary may vary the determination</w:t>
      </w:r>
    </w:p>
    <w:p w:rsidR="00620B2A" w:rsidRPr="00C87BF4" w:rsidRDefault="00620B2A" w:rsidP="00620B2A">
      <w:pPr>
        <w:pStyle w:val="subsection"/>
      </w:pPr>
      <w:r w:rsidRPr="00C87BF4">
        <w:tab/>
        <w:t>(3)</w:t>
      </w:r>
      <w:r w:rsidRPr="00C87BF4">
        <w:tab/>
        <w:t>The Secretary may, in writing, vary the determination so as to reduce the number of days in the repayment period but only if:</w:t>
      </w:r>
    </w:p>
    <w:p w:rsidR="00620B2A" w:rsidRPr="00C87BF4" w:rsidRDefault="00620B2A" w:rsidP="00620B2A">
      <w:pPr>
        <w:pStyle w:val="paragraph"/>
      </w:pPr>
      <w:r w:rsidRPr="00C87BF4">
        <w:tab/>
        <w:t>(a)</w:t>
      </w:r>
      <w:r w:rsidRPr="00C87BF4">
        <w:tab/>
        <w:t>the Secretary is satisfied that the individual would not suffer severe financial hardship because of the variation; and</w:t>
      </w:r>
    </w:p>
    <w:p w:rsidR="00620B2A" w:rsidRPr="00C87BF4" w:rsidRDefault="00620B2A" w:rsidP="00620B2A">
      <w:pPr>
        <w:pStyle w:val="paragraph"/>
      </w:pPr>
      <w:r w:rsidRPr="00C87BF4">
        <w:tab/>
        <w:t>(b)</w:t>
      </w:r>
      <w:r w:rsidRPr="00C87BF4">
        <w:tab/>
        <w:t>the amount by which the individual’s Part A rate is to be reduced under clause</w:t>
      </w:r>
      <w:r w:rsidR="00BD75AB" w:rsidRPr="00C87BF4">
        <w:t> </w:t>
      </w:r>
      <w:r w:rsidRPr="00C87BF4">
        <w:t>5 or 25A, as a result of the variation, is not greater than the standard reduction.</w:t>
      </w:r>
    </w:p>
    <w:p w:rsidR="00620B2A" w:rsidRPr="00C87BF4" w:rsidRDefault="00620B2A" w:rsidP="00620B2A">
      <w:pPr>
        <w:pStyle w:val="ActHead5"/>
      </w:pPr>
      <w:bookmarkStart w:id="379" w:name="_Toc57707300"/>
      <w:r w:rsidRPr="008D2DB2">
        <w:rPr>
          <w:rStyle w:val="CharSectno"/>
        </w:rPr>
        <w:t>48</w:t>
      </w:r>
      <w:r w:rsidRPr="00C87BF4">
        <w:t xml:space="preserve">  Changing the repayment period—recalculation of amount of unrepaid family tax benefit advance</w:t>
      </w:r>
      <w:bookmarkEnd w:id="379"/>
    </w:p>
    <w:p w:rsidR="00620B2A" w:rsidRPr="00C87BF4" w:rsidRDefault="00620B2A" w:rsidP="00620B2A">
      <w:pPr>
        <w:pStyle w:val="subsection"/>
      </w:pPr>
      <w:r w:rsidRPr="00C87BF4">
        <w:tab/>
        <w:t>(1)</w:t>
      </w:r>
      <w:r w:rsidRPr="00C87BF4">
        <w:tab/>
        <w:t>This clause applies if, during the repayment period for a family tax benefit advance, the amount of the family tax benefit advance that is unrepaid is increased, due to a variation in a determination, or a variation or substitution of a decision on review (other than a variation under subsection</w:t>
      </w:r>
      <w:r w:rsidR="00BD75AB" w:rsidRPr="00C87BF4">
        <w:t> </w:t>
      </w:r>
      <w:r w:rsidRPr="00C87BF4">
        <w:t>28(2) or (6) of the Family Assistance Administration Act), so that the amount by which the individual’s Part A rate is to be reduced under clause</w:t>
      </w:r>
      <w:r w:rsidR="00BD75AB" w:rsidRPr="00C87BF4">
        <w:t> </w:t>
      </w:r>
      <w:r w:rsidRPr="00C87BF4">
        <w:t>5 or 25A is an amount that is more than the standard reduction.</w:t>
      </w:r>
    </w:p>
    <w:p w:rsidR="00620B2A" w:rsidRPr="00C87BF4" w:rsidRDefault="00620B2A" w:rsidP="00620B2A">
      <w:pPr>
        <w:pStyle w:val="subsection"/>
      </w:pPr>
      <w:r w:rsidRPr="00C87BF4">
        <w:tab/>
        <w:t>(2)</w:t>
      </w:r>
      <w:r w:rsidRPr="00C87BF4">
        <w:tab/>
        <w:t>The Secretary must determine that the number of days in a repayment period is to be increased so that the amount by which the individual’s Part A rate is to be reduced under clause</w:t>
      </w:r>
      <w:r w:rsidR="00BD75AB" w:rsidRPr="00C87BF4">
        <w:t> </w:t>
      </w:r>
      <w:r w:rsidRPr="00C87BF4">
        <w:t>5 or 25A is an amount that is no more than the standard reduction.</w:t>
      </w:r>
    </w:p>
    <w:p w:rsidR="00620B2A" w:rsidRPr="00C87BF4" w:rsidRDefault="00620B2A" w:rsidP="00620B2A">
      <w:pPr>
        <w:pStyle w:val="notetext"/>
      </w:pPr>
      <w:r w:rsidRPr="00C87BF4">
        <w:t>Note:</w:t>
      </w:r>
      <w:r w:rsidRPr="00C87BF4">
        <w:tab/>
        <w:t>The individual may also request that the Secretary determine a shorter or longer repayment period under clause</w:t>
      </w:r>
      <w:r w:rsidR="00BD75AB" w:rsidRPr="00C87BF4">
        <w:t> </w:t>
      </w:r>
      <w:r w:rsidRPr="00C87BF4">
        <w:t>46 or 47.</w:t>
      </w:r>
    </w:p>
    <w:p w:rsidR="00620B2A" w:rsidRPr="00C87BF4" w:rsidRDefault="00620B2A" w:rsidP="00620B2A">
      <w:pPr>
        <w:pStyle w:val="ActHead5"/>
      </w:pPr>
      <w:bookmarkStart w:id="380" w:name="_Toc57707301"/>
      <w:r w:rsidRPr="008D2DB2">
        <w:rPr>
          <w:rStyle w:val="CharSectno"/>
        </w:rPr>
        <w:t>49</w:t>
      </w:r>
      <w:r w:rsidRPr="00C87BF4">
        <w:t xml:space="preserve">  Suspension of repayment period</w:t>
      </w:r>
      <w:bookmarkEnd w:id="380"/>
    </w:p>
    <w:p w:rsidR="00620B2A" w:rsidRPr="00C87BF4" w:rsidRDefault="00620B2A" w:rsidP="00620B2A">
      <w:pPr>
        <w:pStyle w:val="SubsectionHead"/>
      </w:pPr>
      <w:r w:rsidRPr="00C87BF4">
        <w:t>Request for suspension of repayment period</w:t>
      </w:r>
    </w:p>
    <w:p w:rsidR="00620B2A" w:rsidRPr="00C87BF4" w:rsidRDefault="00620B2A" w:rsidP="00620B2A">
      <w:pPr>
        <w:pStyle w:val="subsection"/>
      </w:pPr>
      <w:r w:rsidRPr="00C87BF4">
        <w:tab/>
        <w:t>(1)</w:t>
      </w:r>
      <w:r w:rsidRPr="00C87BF4">
        <w:tab/>
        <w:t>The Secretary may determine that the repayment period for a family tax benefit advance paid to an individual is to be suspended while the determination is in force.</w:t>
      </w:r>
    </w:p>
    <w:p w:rsidR="00620B2A" w:rsidRPr="00C87BF4" w:rsidRDefault="00620B2A" w:rsidP="00620B2A">
      <w:pPr>
        <w:pStyle w:val="subsection"/>
      </w:pPr>
      <w:r w:rsidRPr="00C87BF4">
        <w:tab/>
        <w:t>(2)</w:t>
      </w:r>
      <w:r w:rsidRPr="00C87BF4">
        <w:tab/>
        <w:t xml:space="preserve">However, the Secretary may only make a determination under </w:t>
      </w:r>
      <w:r w:rsidR="00BD75AB" w:rsidRPr="00C87BF4">
        <w:t>subclause (</w:t>
      </w:r>
      <w:r w:rsidRPr="00C87BF4">
        <w:t>1) if:</w:t>
      </w:r>
    </w:p>
    <w:p w:rsidR="00620B2A" w:rsidRPr="00C87BF4" w:rsidRDefault="00620B2A" w:rsidP="00620B2A">
      <w:pPr>
        <w:pStyle w:val="paragraph"/>
      </w:pPr>
      <w:r w:rsidRPr="00C87BF4">
        <w:tab/>
        <w:t>(a)</w:t>
      </w:r>
      <w:r w:rsidRPr="00C87BF4">
        <w:tab/>
        <w:t xml:space="preserve">the individual has made a request in accordance with </w:t>
      </w:r>
      <w:r w:rsidR="00BD75AB" w:rsidRPr="00C87BF4">
        <w:t>subclause (</w:t>
      </w:r>
      <w:r w:rsidRPr="00C87BF4">
        <w:t>3) for the repayment period to be suspended; and</w:t>
      </w:r>
    </w:p>
    <w:p w:rsidR="00620B2A" w:rsidRPr="00C87BF4" w:rsidRDefault="00620B2A" w:rsidP="00620B2A">
      <w:pPr>
        <w:pStyle w:val="paragraph"/>
      </w:pPr>
      <w:r w:rsidRPr="00C87BF4">
        <w:tab/>
        <w:t>(b)</w:t>
      </w:r>
      <w:r w:rsidRPr="00C87BF4">
        <w:tab/>
        <w:t>the Secretary is satisfied that:</w:t>
      </w:r>
    </w:p>
    <w:p w:rsidR="00620B2A" w:rsidRPr="00C87BF4" w:rsidRDefault="00620B2A" w:rsidP="00620B2A">
      <w:pPr>
        <w:pStyle w:val="paragraphsub"/>
      </w:pPr>
      <w:r w:rsidRPr="00C87BF4">
        <w:tab/>
        <w:t>(i)</w:t>
      </w:r>
      <w:r w:rsidRPr="00C87BF4">
        <w:tab/>
        <w:t>special circumstances relevant to the repayment of the advance exist in relation to the individual that could not reasonably have been foreseen at the time of the individual’s request for a family tax benefit advance; and</w:t>
      </w:r>
    </w:p>
    <w:p w:rsidR="00620B2A" w:rsidRPr="00C87BF4" w:rsidRDefault="00620B2A" w:rsidP="00620B2A">
      <w:pPr>
        <w:pStyle w:val="paragraphsub"/>
      </w:pPr>
      <w:r w:rsidRPr="00C87BF4">
        <w:tab/>
        <w:t>(ii)</w:t>
      </w:r>
      <w:r w:rsidRPr="00C87BF4">
        <w:tab/>
        <w:t>the individual would suffer severe financial hardship if the individual’s Part A rate were to be reduced for that period.</w:t>
      </w:r>
    </w:p>
    <w:p w:rsidR="00620B2A" w:rsidRPr="00C87BF4" w:rsidRDefault="00620B2A" w:rsidP="00620B2A">
      <w:pPr>
        <w:pStyle w:val="subsection"/>
      </w:pPr>
      <w:r w:rsidRPr="00C87BF4">
        <w:tab/>
        <w:t>(3)</w:t>
      </w:r>
      <w:r w:rsidRPr="00C87BF4">
        <w:tab/>
        <w:t>The request must be made in a form and manner, contain any information, and be accompanied by any documents, required by the Secretary.</w:t>
      </w:r>
    </w:p>
    <w:p w:rsidR="00620B2A" w:rsidRPr="00C87BF4" w:rsidRDefault="00620B2A" w:rsidP="00620B2A">
      <w:pPr>
        <w:pStyle w:val="SubsectionHead"/>
      </w:pPr>
      <w:r w:rsidRPr="00C87BF4">
        <w:t>Secretary may revoke the suspension</w:t>
      </w:r>
    </w:p>
    <w:p w:rsidR="00620B2A" w:rsidRPr="00C87BF4" w:rsidRDefault="00620B2A" w:rsidP="00620B2A">
      <w:pPr>
        <w:pStyle w:val="subsection"/>
      </w:pPr>
      <w:r w:rsidRPr="00C87BF4">
        <w:tab/>
        <w:t>(4)</w:t>
      </w:r>
      <w:r w:rsidRPr="00C87BF4">
        <w:tab/>
        <w:t>The Secretary may in writing, at any time, revoke the determination, but only if the Secretary is satisfied that the individual would not suffer severe financial hardship from the individual’s Part A rate being reduced under clause</w:t>
      </w:r>
      <w:r w:rsidR="00BD75AB" w:rsidRPr="00C87BF4">
        <w:t> </w:t>
      </w:r>
      <w:r w:rsidRPr="00C87BF4">
        <w:t>5 or 25A as a result of the revocation.</w:t>
      </w:r>
    </w:p>
    <w:p w:rsidR="00620B2A" w:rsidRPr="00C87BF4" w:rsidRDefault="00620B2A" w:rsidP="00620B2A">
      <w:pPr>
        <w:pStyle w:val="SubsectionHead"/>
      </w:pPr>
      <w:r w:rsidRPr="00C87BF4">
        <w:t>Determination of repayment period on revocation of suspension</w:t>
      </w:r>
    </w:p>
    <w:p w:rsidR="00620B2A" w:rsidRPr="00C87BF4" w:rsidRDefault="00620B2A" w:rsidP="00620B2A">
      <w:pPr>
        <w:pStyle w:val="subsection"/>
      </w:pPr>
      <w:r w:rsidRPr="00C87BF4">
        <w:tab/>
        <w:t>(5)</w:t>
      </w:r>
      <w:r w:rsidRPr="00C87BF4">
        <w:tab/>
        <w:t>If the Secretary revokes the determination, the Secretary must determine the number of days remaining in the repayment period so that the amount by which the individual’s Part A rate is to be reduced under clause</w:t>
      </w:r>
      <w:r w:rsidR="00BD75AB" w:rsidRPr="00C87BF4">
        <w:t> </w:t>
      </w:r>
      <w:r w:rsidRPr="00C87BF4">
        <w:t>5 or 25A is an amount that is no more than the standard reduction.</w:t>
      </w:r>
    </w:p>
    <w:p w:rsidR="00620B2A" w:rsidRPr="00C87BF4" w:rsidRDefault="00620B2A" w:rsidP="00620B2A">
      <w:pPr>
        <w:pStyle w:val="notetext"/>
      </w:pPr>
      <w:r w:rsidRPr="00C87BF4">
        <w:t>Note:</w:t>
      </w:r>
      <w:r w:rsidRPr="00C87BF4">
        <w:tab/>
        <w:t>The individual may also request that the Secretary determine a shorter or longer repayment period under clause</w:t>
      </w:r>
      <w:r w:rsidR="00BD75AB" w:rsidRPr="00C87BF4">
        <w:t> </w:t>
      </w:r>
      <w:r w:rsidRPr="00C87BF4">
        <w:t>46 or 47.</w:t>
      </w:r>
    </w:p>
    <w:p w:rsidR="00620B2A" w:rsidRPr="00C87BF4" w:rsidRDefault="00620B2A" w:rsidP="00620B2A">
      <w:pPr>
        <w:pStyle w:val="ActHead5"/>
      </w:pPr>
      <w:bookmarkStart w:id="381" w:name="_Toc57707302"/>
      <w:r w:rsidRPr="008D2DB2">
        <w:rPr>
          <w:rStyle w:val="CharSectno"/>
        </w:rPr>
        <w:t>50</w:t>
      </w:r>
      <w:r w:rsidRPr="00C87BF4">
        <w:t xml:space="preserve">  Repayment of family tax benefit advance by another method</w:t>
      </w:r>
      <w:bookmarkEnd w:id="381"/>
    </w:p>
    <w:p w:rsidR="00620B2A" w:rsidRPr="00C87BF4" w:rsidRDefault="00620B2A" w:rsidP="00620B2A">
      <w:pPr>
        <w:pStyle w:val="subsection"/>
      </w:pPr>
      <w:r w:rsidRPr="00C87BF4">
        <w:tab/>
        <w:t>(1)</w:t>
      </w:r>
      <w:r w:rsidRPr="00C87BF4">
        <w:tab/>
        <w:t>The Secretary may determine that an individual may repay all or part of an amount of unrepaid family tax benefit advance by a method other than by reduction under clause</w:t>
      </w:r>
      <w:r w:rsidR="00BD75AB" w:rsidRPr="00C87BF4">
        <w:t> </w:t>
      </w:r>
      <w:r w:rsidRPr="00C87BF4">
        <w:t>5 or 25A if:</w:t>
      </w:r>
    </w:p>
    <w:p w:rsidR="00620B2A" w:rsidRPr="00C87BF4" w:rsidRDefault="00620B2A" w:rsidP="00620B2A">
      <w:pPr>
        <w:pStyle w:val="paragraph"/>
      </w:pPr>
      <w:r w:rsidRPr="00C87BF4">
        <w:tab/>
        <w:t>(a)</w:t>
      </w:r>
      <w:r w:rsidRPr="00C87BF4">
        <w:tab/>
        <w:t xml:space="preserve">the individual has made a request in accordance with </w:t>
      </w:r>
      <w:r w:rsidR="00BD75AB" w:rsidRPr="00C87BF4">
        <w:t>subclause (</w:t>
      </w:r>
      <w:r w:rsidRPr="00C87BF4">
        <w:t>2); and</w:t>
      </w:r>
    </w:p>
    <w:p w:rsidR="00620B2A" w:rsidRPr="00C87BF4" w:rsidRDefault="00620B2A" w:rsidP="00620B2A">
      <w:pPr>
        <w:pStyle w:val="paragraph"/>
      </w:pPr>
      <w:r w:rsidRPr="00C87BF4">
        <w:tab/>
        <w:t>(b)</w:t>
      </w:r>
      <w:r w:rsidRPr="00C87BF4">
        <w:tab/>
        <w:t>the method is acceptable to both the individual and the Secretary.</w:t>
      </w:r>
    </w:p>
    <w:p w:rsidR="00620B2A" w:rsidRPr="00C87BF4" w:rsidRDefault="00620B2A" w:rsidP="00620B2A">
      <w:pPr>
        <w:pStyle w:val="subsection"/>
      </w:pPr>
      <w:r w:rsidRPr="00C87BF4">
        <w:tab/>
        <w:t>(2)</w:t>
      </w:r>
      <w:r w:rsidRPr="00C87BF4">
        <w:tab/>
        <w:t>The request must be made in a form and manner, contain any information, and be accompanied by any documents, required by the Secretary.</w:t>
      </w:r>
    </w:p>
    <w:p w:rsidR="00620B2A" w:rsidRPr="00C87BF4" w:rsidRDefault="00620B2A" w:rsidP="00620B2A">
      <w:pPr>
        <w:pStyle w:val="ActHead5"/>
      </w:pPr>
      <w:bookmarkStart w:id="382" w:name="_Toc57707303"/>
      <w:r w:rsidRPr="008D2DB2">
        <w:rPr>
          <w:rStyle w:val="CharSectno"/>
        </w:rPr>
        <w:t>51</w:t>
      </w:r>
      <w:r w:rsidRPr="00C87BF4">
        <w:t xml:space="preserve">  Recalculation of amount of unrepaid family tax benefit advance</w:t>
      </w:r>
      <w:bookmarkEnd w:id="382"/>
    </w:p>
    <w:p w:rsidR="00620B2A" w:rsidRPr="00C87BF4" w:rsidRDefault="00620B2A" w:rsidP="00620B2A">
      <w:pPr>
        <w:pStyle w:val="subsection"/>
      </w:pPr>
      <w:r w:rsidRPr="00C87BF4">
        <w:tab/>
        <w:t>(1)</w:t>
      </w:r>
      <w:r w:rsidRPr="00C87BF4">
        <w:tab/>
        <w:t>This clause applies if:</w:t>
      </w:r>
    </w:p>
    <w:p w:rsidR="00620B2A" w:rsidRPr="00C87BF4" w:rsidRDefault="00620B2A" w:rsidP="00620B2A">
      <w:pPr>
        <w:pStyle w:val="paragraph"/>
      </w:pPr>
      <w:r w:rsidRPr="00C87BF4">
        <w:tab/>
        <w:t>(a)</w:t>
      </w:r>
      <w:r w:rsidRPr="00C87BF4">
        <w:tab/>
        <w:t xml:space="preserve">an individual is paid a family tax benefit advance (the </w:t>
      </w:r>
      <w:r w:rsidRPr="00C87BF4">
        <w:rPr>
          <w:b/>
          <w:i/>
        </w:rPr>
        <w:t>old advance</w:t>
      </w:r>
      <w:r w:rsidRPr="00C87BF4">
        <w:t>); and</w:t>
      </w:r>
    </w:p>
    <w:p w:rsidR="00620B2A" w:rsidRPr="00C87BF4" w:rsidRDefault="00620B2A" w:rsidP="00620B2A">
      <w:pPr>
        <w:pStyle w:val="paragraph"/>
      </w:pPr>
      <w:r w:rsidRPr="00C87BF4">
        <w:tab/>
        <w:t>(b)</w:t>
      </w:r>
      <w:r w:rsidRPr="00C87BF4">
        <w:tab/>
        <w:t>the individual’s Part A rate has been reduced under clause</w:t>
      </w:r>
      <w:r w:rsidR="00BD75AB" w:rsidRPr="00C87BF4">
        <w:t> </w:t>
      </w:r>
      <w:r w:rsidRPr="00C87BF4">
        <w:t>5 or 25A to repay the old advance; and</w:t>
      </w:r>
    </w:p>
    <w:p w:rsidR="00620B2A" w:rsidRPr="00C87BF4" w:rsidRDefault="00620B2A" w:rsidP="00620B2A">
      <w:pPr>
        <w:pStyle w:val="paragraph"/>
      </w:pPr>
      <w:r w:rsidRPr="00C87BF4">
        <w:tab/>
        <w:t>(c)</w:t>
      </w:r>
      <w:r w:rsidRPr="00C87BF4">
        <w:tab/>
        <w:t>the repayment period for the old advance has expired; and</w:t>
      </w:r>
    </w:p>
    <w:p w:rsidR="00620B2A" w:rsidRPr="00C87BF4" w:rsidRDefault="00620B2A" w:rsidP="00620B2A">
      <w:pPr>
        <w:pStyle w:val="paragraph"/>
      </w:pPr>
      <w:r w:rsidRPr="00C87BF4">
        <w:tab/>
        <w:t>(d)</w:t>
      </w:r>
      <w:r w:rsidRPr="00C87BF4">
        <w:tab/>
        <w:t>due to a variation in a determination, or a variation or substitution of a decision on review (other than a variation under subsection</w:t>
      </w:r>
      <w:r w:rsidR="00BD75AB" w:rsidRPr="00C87BF4">
        <w:t> </w:t>
      </w:r>
      <w:r w:rsidRPr="00C87BF4">
        <w:t>28(2) or (6) of the Family Assistance Administration Act), the reduction in the individual’s Part A rate under clause</w:t>
      </w:r>
      <w:r w:rsidR="00BD75AB" w:rsidRPr="00C87BF4">
        <w:t> </w:t>
      </w:r>
      <w:r w:rsidRPr="00C87BF4">
        <w:t>5 or 25A has not been sufficient to repay the old advance; and</w:t>
      </w:r>
    </w:p>
    <w:p w:rsidR="00620B2A" w:rsidRPr="00C87BF4" w:rsidRDefault="00620B2A" w:rsidP="00620B2A">
      <w:pPr>
        <w:pStyle w:val="paragraph"/>
      </w:pPr>
      <w:r w:rsidRPr="00C87BF4">
        <w:tab/>
        <w:t>(e)</w:t>
      </w:r>
      <w:r w:rsidRPr="00C87BF4">
        <w:tab/>
        <w:t>at the time of the variation of the determination, or the variation or substitution of the decision on review:</w:t>
      </w:r>
    </w:p>
    <w:p w:rsidR="00620B2A" w:rsidRPr="00C87BF4" w:rsidRDefault="00620B2A" w:rsidP="00620B2A">
      <w:pPr>
        <w:pStyle w:val="paragraphsub"/>
      </w:pPr>
      <w:r w:rsidRPr="00C87BF4">
        <w:tab/>
        <w:t>(i)</w:t>
      </w:r>
      <w:r w:rsidRPr="00C87BF4">
        <w:tab/>
        <w:t>the individual is entitled to be paid family tax benefit by instalment; and</w:t>
      </w:r>
    </w:p>
    <w:p w:rsidR="00620B2A" w:rsidRPr="00C87BF4" w:rsidRDefault="00620B2A" w:rsidP="00620B2A">
      <w:pPr>
        <w:pStyle w:val="paragraphsub"/>
      </w:pPr>
      <w:r w:rsidRPr="00C87BF4">
        <w:tab/>
        <w:t>(ii)</w:t>
      </w:r>
      <w:r w:rsidRPr="00C87BF4">
        <w:tab/>
        <w:t>the individual’s Part A rate is greater than nil (before reduction under clause</w:t>
      </w:r>
      <w:r w:rsidR="00BD75AB" w:rsidRPr="00C87BF4">
        <w:t> </w:t>
      </w:r>
      <w:r w:rsidRPr="00C87BF4">
        <w:t>5 or 25A).</w:t>
      </w:r>
    </w:p>
    <w:p w:rsidR="00620B2A" w:rsidRPr="00C87BF4" w:rsidRDefault="00620B2A" w:rsidP="00620B2A">
      <w:pPr>
        <w:pStyle w:val="notetext"/>
      </w:pPr>
      <w:r w:rsidRPr="00C87BF4">
        <w:t>Note:</w:t>
      </w:r>
      <w:r w:rsidRPr="00C87BF4">
        <w:tab/>
        <w:t>If a variation or review occurs during the repayment period for a family tax benefit advance, the Secretary may be required to make a determination under clause</w:t>
      </w:r>
      <w:r w:rsidR="00BD75AB" w:rsidRPr="00C87BF4">
        <w:t> </w:t>
      </w:r>
      <w:r w:rsidRPr="00C87BF4">
        <w:t>48.</w:t>
      </w:r>
    </w:p>
    <w:p w:rsidR="00620B2A" w:rsidRPr="00C87BF4" w:rsidRDefault="00620B2A" w:rsidP="00620B2A">
      <w:pPr>
        <w:pStyle w:val="subsection"/>
      </w:pPr>
      <w:r w:rsidRPr="00C87BF4">
        <w:tab/>
        <w:t>(2)</w:t>
      </w:r>
      <w:r w:rsidRPr="00C87BF4">
        <w:tab/>
        <w:t xml:space="preserve">The Secretary must determine that the individual is to be taken to have been paid a family tax benefit advance (the </w:t>
      </w:r>
      <w:r w:rsidRPr="00C87BF4">
        <w:rPr>
          <w:b/>
          <w:i/>
        </w:rPr>
        <w:t>new advance</w:t>
      </w:r>
      <w:r w:rsidRPr="00C87BF4">
        <w:t>) equal to the amount of the old advance left unrepaid on the day on which the Part A rate is recalculated.</w:t>
      </w:r>
    </w:p>
    <w:p w:rsidR="00620B2A" w:rsidRPr="00C87BF4" w:rsidRDefault="00620B2A" w:rsidP="00620B2A">
      <w:pPr>
        <w:pStyle w:val="subsection"/>
      </w:pPr>
      <w:r w:rsidRPr="00C87BF4">
        <w:tab/>
        <w:t>(3)</w:t>
      </w:r>
      <w:r w:rsidRPr="00C87BF4">
        <w:tab/>
        <w:t xml:space="preserve">If an individual is taken to have been paid a new advance under </w:t>
      </w:r>
      <w:r w:rsidR="00BD75AB" w:rsidRPr="00C87BF4">
        <w:t>subclause (</w:t>
      </w:r>
      <w:r w:rsidRPr="00C87BF4">
        <w:t>2), the individual is taken to have repaid the old advance.</w:t>
      </w:r>
    </w:p>
    <w:p w:rsidR="00620B2A" w:rsidRPr="00C87BF4" w:rsidRDefault="00620B2A" w:rsidP="00620B2A">
      <w:pPr>
        <w:pStyle w:val="subsection"/>
      </w:pPr>
      <w:r w:rsidRPr="00C87BF4">
        <w:tab/>
        <w:t>(4)</w:t>
      </w:r>
      <w:r w:rsidRPr="00C87BF4">
        <w:tab/>
        <w:t>The Secretary must determine the repayment period for the new advance and the day on which the repayment period is to begin.</w:t>
      </w:r>
    </w:p>
    <w:p w:rsidR="00620B2A" w:rsidRPr="00C87BF4" w:rsidRDefault="00620B2A" w:rsidP="00620B2A">
      <w:pPr>
        <w:pStyle w:val="subsection"/>
      </w:pPr>
      <w:r w:rsidRPr="00C87BF4">
        <w:tab/>
        <w:t>(5)</w:t>
      </w:r>
      <w:r w:rsidRPr="00C87BF4">
        <w:tab/>
        <w:t xml:space="preserve">The Secretary must not make a determination under </w:t>
      </w:r>
      <w:r w:rsidR="00BD75AB" w:rsidRPr="00C87BF4">
        <w:t>subclause (</w:t>
      </w:r>
      <w:r w:rsidRPr="00C87BF4">
        <w:t>4) that would cause the individual to suffer severe financial hardship.</w:t>
      </w:r>
    </w:p>
    <w:p w:rsidR="00620B2A" w:rsidRPr="00C87BF4" w:rsidRDefault="00620B2A" w:rsidP="00620B2A">
      <w:pPr>
        <w:pStyle w:val="subsection"/>
      </w:pPr>
      <w:r w:rsidRPr="00C87BF4">
        <w:tab/>
        <w:t>(6)</w:t>
      </w:r>
      <w:r w:rsidRPr="00C87BF4">
        <w:tab/>
        <w:t xml:space="preserve">The Secretary may vary or revoke a determination made under </w:t>
      </w:r>
      <w:r w:rsidR="00BD75AB" w:rsidRPr="00C87BF4">
        <w:t>subclause (</w:t>
      </w:r>
      <w:r w:rsidRPr="00C87BF4">
        <w:t>2) or (4), if a subsequent variation in the determination, or a variation or substitution of the decision on review, occurs.</w:t>
      </w:r>
    </w:p>
    <w:p w:rsidR="00620B2A" w:rsidRPr="00C87BF4" w:rsidRDefault="00620B2A" w:rsidP="00335C53"/>
    <w:p w:rsidR="0088519C" w:rsidRPr="00C87BF4" w:rsidRDefault="0088519C">
      <w:pPr>
        <w:sectPr w:rsidR="0088519C" w:rsidRPr="00C87BF4" w:rsidSect="005058A2">
          <w:headerReference w:type="even" r:id="rId64"/>
          <w:headerReference w:type="default" r:id="rId65"/>
          <w:footerReference w:type="even" r:id="rId66"/>
          <w:footerReference w:type="default" r:id="rId67"/>
          <w:headerReference w:type="first" r:id="rId68"/>
          <w:footerReference w:type="first" r:id="rId69"/>
          <w:pgSz w:w="11907" w:h="16839" w:code="9"/>
          <w:pgMar w:top="2381" w:right="2410" w:bottom="4252" w:left="2410" w:header="720" w:footer="3402" w:gutter="0"/>
          <w:cols w:space="720"/>
          <w:docGrid w:linePitch="299"/>
        </w:sectPr>
      </w:pPr>
    </w:p>
    <w:p w:rsidR="008204CE" w:rsidRPr="00C87BF4" w:rsidRDefault="008204CE" w:rsidP="001A10D2">
      <w:pPr>
        <w:pStyle w:val="ActHead1"/>
        <w:pageBreakBefore/>
      </w:pPr>
      <w:bookmarkStart w:id="383" w:name="_Toc57707304"/>
      <w:r w:rsidRPr="008D2DB2">
        <w:rPr>
          <w:rStyle w:val="CharChapNo"/>
        </w:rPr>
        <w:t>Schedule</w:t>
      </w:r>
      <w:r w:rsidR="00BD75AB" w:rsidRPr="008D2DB2">
        <w:rPr>
          <w:rStyle w:val="CharChapNo"/>
        </w:rPr>
        <w:t> </w:t>
      </w:r>
      <w:r w:rsidRPr="008D2DB2">
        <w:rPr>
          <w:rStyle w:val="CharChapNo"/>
        </w:rPr>
        <w:t>2</w:t>
      </w:r>
      <w:r w:rsidRPr="00C87BF4">
        <w:t>—</w:t>
      </w:r>
      <w:r w:rsidRPr="008D2DB2">
        <w:rPr>
          <w:rStyle w:val="CharChapText"/>
        </w:rPr>
        <w:t>Amounts of child care subsidy and additional child care subsidy</w:t>
      </w:r>
      <w:bookmarkEnd w:id="383"/>
    </w:p>
    <w:p w:rsidR="008204CE" w:rsidRPr="00C87BF4" w:rsidRDefault="008204CE" w:rsidP="008204CE">
      <w:pPr>
        <w:pStyle w:val="notemargin"/>
      </w:pPr>
      <w:r w:rsidRPr="00C87BF4">
        <w:t>Note:</w:t>
      </w:r>
      <w:r w:rsidRPr="00C87BF4">
        <w:tab/>
        <w:t>See Division</w:t>
      </w:r>
      <w:r w:rsidR="00BD75AB" w:rsidRPr="00C87BF4">
        <w:t> </w:t>
      </w:r>
      <w:r w:rsidRPr="00C87BF4">
        <w:t>6 of Part</w:t>
      </w:r>
      <w:r w:rsidR="00BD75AB" w:rsidRPr="00C87BF4">
        <w:t> </w:t>
      </w:r>
      <w:r w:rsidRPr="00C87BF4">
        <w:t>4A.</w:t>
      </w:r>
    </w:p>
    <w:p w:rsidR="008204CE" w:rsidRPr="00C87BF4" w:rsidRDefault="00AA48B4" w:rsidP="008204CE">
      <w:pPr>
        <w:pStyle w:val="ActHead2"/>
      </w:pPr>
      <w:bookmarkStart w:id="384" w:name="_Toc57707305"/>
      <w:r w:rsidRPr="008D2DB2">
        <w:rPr>
          <w:rStyle w:val="CharPartNo"/>
        </w:rPr>
        <w:t>Part 1</w:t>
      </w:r>
      <w:r w:rsidR="008204CE" w:rsidRPr="00C87BF4">
        <w:t>—</w:t>
      </w:r>
      <w:r w:rsidR="008204CE" w:rsidRPr="008D2DB2">
        <w:rPr>
          <w:rStyle w:val="CharPartText"/>
        </w:rPr>
        <w:t>Amount of child care subsidy</w:t>
      </w:r>
      <w:bookmarkEnd w:id="384"/>
    </w:p>
    <w:p w:rsidR="008204CE" w:rsidRPr="00C87BF4" w:rsidRDefault="008204CE" w:rsidP="008204CE">
      <w:pPr>
        <w:pStyle w:val="Header"/>
      </w:pPr>
      <w:r w:rsidRPr="008D2DB2">
        <w:rPr>
          <w:rStyle w:val="CharDivNo"/>
        </w:rPr>
        <w:t xml:space="preserve"> </w:t>
      </w:r>
      <w:r w:rsidRPr="008D2DB2">
        <w:rPr>
          <w:rStyle w:val="CharDivText"/>
        </w:rPr>
        <w:t xml:space="preserve"> </w:t>
      </w:r>
    </w:p>
    <w:p w:rsidR="008204CE" w:rsidRPr="00C87BF4" w:rsidRDefault="008204CE" w:rsidP="008204CE">
      <w:pPr>
        <w:pStyle w:val="ActHead5"/>
      </w:pPr>
      <w:bookmarkStart w:id="385" w:name="_Toc57707306"/>
      <w:r w:rsidRPr="008D2DB2">
        <w:rPr>
          <w:rStyle w:val="CharSectno"/>
        </w:rPr>
        <w:t>1</w:t>
      </w:r>
      <w:r w:rsidRPr="00C87BF4">
        <w:t xml:space="preserve">  Amount of child care subsidy</w:t>
      </w:r>
      <w:bookmarkEnd w:id="385"/>
    </w:p>
    <w:p w:rsidR="008204CE" w:rsidRPr="00C87BF4" w:rsidRDefault="008204CE" w:rsidP="008204CE">
      <w:pPr>
        <w:pStyle w:val="subsection"/>
      </w:pPr>
      <w:r w:rsidRPr="00C87BF4">
        <w:tab/>
        <w:t>(1)</w:t>
      </w:r>
      <w:r w:rsidRPr="00C87BF4">
        <w:tab/>
        <w:t>If an individual is eligible for CCS for at least one session of care provided by an approved child care service to a child in a week, work out the amount of child care subsidy for the individual for the week, for sessions of care provided by the service to the child, using the following method statement.</w:t>
      </w:r>
    </w:p>
    <w:p w:rsidR="008204CE" w:rsidRPr="00C87BF4" w:rsidRDefault="008204CE" w:rsidP="008204CE">
      <w:pPr>
        <w:pStyle w:val="BoxHeadItalic"/>
      </w:pPr>
      <w:r w:rsidRPr="00C87BF4">
        <w:t>Method statement</w:t>
      </w:r>
    </w:p>
    <w:p w:rsidR="008204CE" w:rsidRPr="00C87BF4" w:rsidRDefault="008204CE" w:rsidP="008204CE">
      <w:pPr>
        <w:pStyle w:val="BoxStep"/>
      </w:pPr>
      <w:r w:rsidRPr="00C87BF4">
        <w:t>Step 1.</w:t>
      </w:r>
      <w:r w:rsidRPr="00C87BF4">
        <w:tab/>
        <w:t>Work out the individual’s activity test result, in relation to the child, for the CCS fortnight that includes the week (see clause</w:t>
      </w:r>
      <w:r w:rsidR="00BD75AB" w:rsidRPr="00C87BF4">
        <w:t> </w:t>
      </w:r>
      <w:r w:rsidRPr="00C87BF4">
        <w:t>11 of this Schedule).</w:t>
      </w:r>
    </w:p>
    <w:p w:rsidR="008204CE" w:rsidRPr="00C87BF4" w:rsidRDefault="008204CE" w:rsidP="008204CE">
      <w:pPr>
        <w:pStyle w:val="BoxStep"/>
      </w:pPr>
      <w:r w:rsidRPr="00C87BF4">
        <w:tab/>
        <w:t>If the activity test result is zero, the amount of child care subsidy for the individual for the week, for the sessions of care provided by the service to the child, is nil.</w:t>
      </w:r>
    </w:p>
    <w:p w:rsidR="008204CE" w:rsidRPr="00C87BF4" w:rsidRDefault="008204CE" w:rsidP="008204CE">
      <w:pPr>
        <w:pStyle w:val="BoxStep"/>
      </w:pPr>
      <w:r w:rsidRPr="00C87BF4">
        <w:tab/>
        <w:t>Otherwise, go to step 2.</w:t>
      </w:r>
    </w:p>
    <w:p w:rsidR="008204CE" w:rsidRPr="00C87BF4" w:rsidRDefault="008204CE" w:rsidP="008204CE">
      <w:pPr>
        <w:pStyle w:val="BoxStep"/>
      </w:pPr>
      <w:r w:rsidRPr="00C87BF4">
        <w:t>Step 2.</w:t>
      </w:r>
      <w:r w:rsidRPr="00C87BF4">
        <w:tab/>
        <w:t xml:space="preserve">Work out whether the annual cap applies to the individual for the income year in which the CCS fortnight starts (see </w:t>
      </w:r>
      <w:r w:rsidR="00BD75AB" w:rsidRPr="00C87BF4">
        <w:t>subclause (</w:t>
      </w:r>
      <w:r w:rsidRPr="00C87BF4">
        <w:t>2)).</w:t>
      </w:r>
    </w:p>
    <w:p w:rsidR="008204CE" w:rsidRPr="00C87BF4" w:rsidRDefault="008204CE" w:rsidP="008204CE">
      <w:pPr>
        <w:pStyle w:val="BoxStep"/>
      </w:pPr>
      <w:r w:rsidRPr="00C87BF4">
        <w:tab/>
        <w:t>If the annual cap:</w:t>
      </w:r>
    </w:p>
    <w:p w:rsidR="008204CE" w:rsidRPr="00C87BF4" w:rsidRDefault="008204CE" w:rsidP="008204CE">
      <w:pPr>
        <w:pStyle w:val="BoxPara"/>
      </w:pPr>
      <w:r w:rsidRPr="00C87BF4">
        <w:tab/>
        <w:t>(a)</w:t>
      </w:r>
      <w:r w:rsidRPr="00C87BF4">
        <w:tab/>
        <w:t>applies; and</w:t>
      </w:r>
    </w:p>
    <w:p w:rsidR="008204CE" w:rsidRPr="00C87BF4" w:rsidRDefault="008204CE" w:rsidP="008204CE">
      <w:pPr>
        <w:pStyle w:val="BoxPara"/>
      </w:pPr>
      <w:r w:rsidRPr="00C87BF4">
        <w:tab/>
        <w:t>(b)</w:t>
      </w:r>
      <w:r w:rsidRPr="00C87BF4">
        <w:tab/>
        <w:t xml:space="preserve">has already been reached for the child for the income year (see </w:t>
      </w:r>
      <w:r w:rsidR="00BD75AB" w:rsidRPr="00C87BF4">
        <w:t>subclause (</w:t>
      </w:r>
      <w:r w:rsidRPr="00C87BF4">
        <w:t>3));</w:t>
      </w:r>
    </w:p>
    <w:p w:rsidR="008204CE" w:rsidRPr="00C87BF4" w:rsidRDefault="008204CE" w:rsidP="008204CE">
      <w:pPr>
        <w:pStyle w:val="BoxStep"/>
      </w:pPr>
      <w:r w:rsidRPr="00C87BF4">
        <w:tab/>
        <w:t>the amount of child care subsidy for the individual for the week, for the sessions of care provided by the service to the child, is nil.</w:t>
      </w:r>
    </w:p>
    <w:p w:rsidR="008204CE" w:rsidRPr="00C87BF4" w:rsidRDefault="008204CE" w:rsidP="008204CE">
      <w:pPr>
        <w:pStyle w:val="BoxStep"/>
      </w:pPr>
      <w:r w:rsidRPr="00C87BF4">
        <w:tab/>
        <w:t>Otherwise, go to step 3.</w:t>
      </w:r>
    </w:p>
    <w:p w:rsidR="008204CE" w:rsidRPr="00C87BF4" w:rsidRDefault="008204CE" w:rsidP="008204CE">
      <w:pPr>
        <w:pStyle w:val="BoxStep"/>
      </w:pPr>
      <w:r w:rsidRPr="00C87BF4">
        <w:t>Step 3.</w:t>
      </w:r>
      <w:r w:rsidRPr="00C87BF4">
        <w:tab/>
        <w:t>Identify all the sessions of care:</w:t>
      </w:r>
    </w:p>
    <w:p w:rsidR="008204CE" w:rsidRPr="00C87BF4" w:rsidRDefault="008204CE" w:rsidP="008204CE">
      <w:pPr>
        <w:pStyle w:val="BoxPara"/>
      </w:pPr>
      <w:r w:rsidRPr="00C87BF4">
        <w:tab/>
        <w:t>(a)</w:t>
      </w:r>
      <w:r w:rsidRPr="00C87BF4">
        <w:tab/>
        <w:t>provided by the service to the child in the week; and</w:t>
      </w:r>
    </w:p>
    <w:p w:rsidR="008204CE" w:rsidRPr="00C87BF4" w:rsidRDefault="008204CE" w:rsidP="008204CE">
      <w:pPr>
        <w:pStyle w:val="BoxPara"/>
      </w:pPr>
      <w:r w:rsidRPr="00C87BF4">
        <w:tab/>
        <w:t>(b)</w:t>
      </w:r>
      <w:r w:rsidRPr="00C87BF4">
        <w:tab/>
        <w:t>for which the individual is eligible for CCS.</w:t>
      </w:r>
    </w:p>
    <w:p w:rsidR="008204CE" w:rsidRPr="00C87BF4" w:rsidRDefault="008204CE" w:rsidP="008204CE">
      <w:pPr>
        <w:pStyle w:val="BoxStep"/>
      </w:pPr>
      <w:r w:rsidRPr="00C87BF4">
        <w:t>Step 4.</w:t>
      </w:r>
      <w:r w:rsidRPr="00C87BF4">
        <w:tab/>
        <w:t>Work out the hourly rate of CCS for the individual for each of those sessions of care (see clause</w:t>
      </w:r>
      <w:r w:rsidR="00BD75AB" w:rsidRPr="00C87BF4">
        <w:t> </w:t>
      </w:r>
      <w:r w:rsidRPr="00C87BF4">
        <w:t>2).</w:t>
      </w:r>
    </w:p>
    <w:p w:rsidR="008204CE" w:rsidRPr="00C87BF4" w:rsidRDefault="008204CE" w:rsidP="008204CE">
      <w:pPr>
        <w:pStyle w:val="BoxStep"/>
      </w:pPr>
      <w:r w:rsidRPr="00C87BF4">
        <w:tab/>
        <w:t>If the applicable percentage is 0% for each of those sessions of care, the amount of child care subsidy for the individual for the week, for those sessions, is nil.</w:t>
      </w:r>
    </w:p>
    <w:p w:rsidR="008204CE" w:rsidRPr="00C87BF4" w:rsidRDefault="008204CE" w:rsidP="008204CE">
      <w:pPr>
        <w:pStyle w:val="BoxStep"/>
      </w:pPr>
      <w:r w:rsidRPr="00C87BF4">
        <w:tab/>
        <w:t>Otherwise, go to step 5.</w:t>
      </w:r>
    </w:p>
    <w:p w:rsidR="0051345E" w:rsidRPr="00C87BF4" w:rsidRDefault="0051345E" w:rsidP="0051345E">
      <w:pPr>
        <w:pStyle w:val="BoxStep"/>
      </w:pPr>
      <w:r w:rsidRPr="00C87BF4">
        <w:t>Step 5.</w:t>
      </w:r>
      <w:r w:rsidRPr="00C87BF4">
        <w:tab/>
        <w:t>Work out:</w:t>
      </w:r>
    </w:p>
    <w:p w:rsidR="0051345E" w:rsidRPr="00C87BF4" w:rsidRDefault="0051345E" w:rsidP="0051345E">
      <w:pPr>
        <w:pStyle w:val="BoxPara"/>
      </w:pPr>
      <w:r w:rsidRPr="00C87BF4">
        <w:tab/>
        <w:t>(a)</w:t>
      </w:r>
      <w:r w:rsidRPr="00C87BF4">
        <w:tab/>
        <w:t>the activity</w:t>
      </w:r>
      <w:r w:rsidR="008D2DB2">
        <w:noBreakHyphen/>
      </w:r>
      <w:r w:rsidRPr="00C87BF4">
        <w:t>tested amount of CCS for those sessions of care (see clause</w:t>
      </w:r>
      <w:r w:rsidR="00BD75AB" w:rsidRPr="00C87BF4">
        <w:t> </w:t>
      </w:r>
      <w:r w:rsidRPr="00C87BF4">
        <w:t>4); and</w:t>
      </w:r>
    </w:p>
    <w:p w:rsidR="0051345E" w:rsidRPr="00C87BF4" w:rsidRDefault="0051345E" w:rsidP="0051345E">
      <w:pPr>
        <w:pStyle w:val="BoxPara"/>
      </w:pPr>
      <w:r w:rsidRPr="00C87BF4">
        <w:tab/>
        <w:t>(b)</w:t>
      </w:r>
      <w:r w:rsidRPr="00C87BF4">
        <w:tab/>
        <w:t>if at least one of those sessions of care is a session of care to which clause</w:t>
      </w:r>
      <w:r w:rsidR="00BD75AB" w:rsidRPr="00C87BF4">
        <w:t> </w:t>
      </w:r>
      <w:r w:rsidRPr="00C87BF4">
        <w:t>4A applies—the adjusted activity</w:t>
      </w:r>
      <w:r w:rsidR="008D2DB2">
        <w:noBreakHyphen/>
      </w:r>
      <w:r w:rsidRPr="00C87BF4">
        <w:t>tested amount of CCS for those sessions of care (see clause</w:t>
      </w:r>
      <w:r w:rsidR="00BD75AB" w:rsidRPr="00C87BF4">
        <w:t> </w:t>
      </w:r>
      <w:r w:rsidRPr="00C87BF4">
        <w:t>4A).</w:t>
      </w:r>
    </w:p>
    <w:p w:rsidR="0051345E" w:rsidRPr="00C87BF4" w:rsidRDefault="0051345E" w:rsidP="0051345E">
      <w:pPr>
        <w:pStyle w:val="BoxStep"/>
      </w:pPr>
      <w:r w:rsidRPr="00C87BF4">
        <w:tab/>
        <w:t xml:space="preserve">If </w:t>
      </w:r>
      <w:r w:rsidR="00BD75AB" w:rsidRPr="00C87BF4">
        <w:t>paragraph (</w:t>
      </w:r>
      <w:r w:rsidRPr="00C87BF4">
        <w:t>b) applies, go to step 7.</w:t>
      </w:r>
    </w:p>
    <w:p w:rsidR="0051345E" w:rsidRPr="00C87BF4" w:rsidRDefault="0051345E" w:rsidP="0051345E">
      <w:pPr>
        <w:pStyle w:val="BoxStep"/>
      </w:pPr>
      <w:r w:rsidRPr="00C87BF4">
        <w:tab/>
        <w:t>Otherwise, go to step 6.</w:t>
      </w:r>
    </w:p>
    <w:p w:rsidR="008204CE" w:rsidRPr="00C87BF4" w:rsidRDefault="008204CE" w:rsidP="008204CE">
      <w:pPr>
        <w:pStyle w:val="BoxStep"/>
      </w:pPr>
      <w:r w:rsidRPr="00C87BF4">
        <w:t>Step 6.</w:t>
      </w:r>
      <w:r w:rsidRPr="00C87BF4">
        <w:tab/>
        <w:t>The amount of CCS for the individual for the week, for the sessions of care identified in step 3, is:</w:t>
      </w:r>
    </w:p>
    <w:p w:rsidR="008204CE" w:rsidRPr="00C87BF4" w:rsidRDefault="008204CE" w:rsidP="008204CE">
      <w:pPr>
        <w:pStyle w:val="BoxPara"/>
      </w:pPr>
      <w:r w:rsidRPr="00C87BF4">
        <w:tab/>
        <w:t>(a)</w:t>
      </w:r>
      <w:r w:rsidRPr="00C87BF4">
        <w:tab/>
        <w:t>the activity</w:t>
      </w:r>
      <w:r w:rsidR="008D2DB2">
        <w:noBreakHyphen/>
      </w:r>
      <w:r w:rsidRPr="00C87BF4">
        <w:t>tested amount; or</w:t>
      </w:r>
    </w:p>
    <w:p w:rsidR="008204CE" w:rsidRPr="00C87BF4" w:rsidRDefault="008204CE" w:rsidP="008204CE">
      <w:pPr>
        <w:pStyle w:val="BoxPara"/>
      </w:pPr>
      <w:r w:rsidRPr="00C87BF4">
        <w:tab/>
        <w:t>(b)</w:t>
      </w:r>
      <w:r w:rsidRPr="00C87BF4">
        <w:tab/>
        <w:t xml:space="preserve">if the annual cap applies to the individual for the income year in which the CCS fortnight that includes the week starts, and the difference between the annual cap and the total previous CCS (see </w:t>
      </w:r>
      <w:r w:rsidR="00BD75AB" w:rsidRPr="00C87BF4">
        <w:t>subclause (</w:t>
      </w:r>
      <w:r w:rsidRPr="00C87BF4">
        <w:t>3)) is less than the activity</w:t>
      </w:r>
      <w:r w:rsidR="008D2DB2">
        <w:noBreakHyphen/>
      </w:r>
      <w:r w:rsidRPr="00C87BF4">
        <w:t>tested amount—that difference.</w:t>
      </w:r>
    </w:p>
    <w:p w:rsidR="00AF6F2F" w:rsidRPr="00C87BF4" w:rsidRDefault="00AF6F2F" w:rsidP="00AF6F2F">
      <w:pPr>
        <w:pStyle w:val="BoxStep"/>
      </w:pPr>
      <w:r w:rsidRPr="00C87BF4">
        <w:t>Step 7.</w:t>
      </w:r>
      <w:r w:rsidRPr="00C87BF4">
        <w:tab/>
        <w:t>If at least one of the sessions of care identified in step 3 is a session of care to which clause</w:t>
      </w:r>
      <w:r w:rsidR="00BD75AB" w:rsidRPr="00C87BF4">
        <w:t> </w:t>
      </w:r>
      <w:r w:rsidRPr="00C87BF4">
        <w:t>4A applies, the amount of CCS for the individual for the week, for the sessions of care, is:</w:t>
      </w:r>
    </w:p>
    <w:p w:rsidR="00AF6F2F" w:rsidRPr="00C87BF4" w:rsidRDefault="00AF6F2F" w:rsidP="00AF6F2F">
      <w:pPr>
        <w:pStyle w:val="BoxPara"/>
      </w:pPr>
      <w:r w:rsidRPr="00C87BF4">
        <w:tab/>
        <w:t>(a)</w:t>
      </w:r>
      <w:r w:rsidRPr="00C87BF4">
        <w:tab/>
        <w:t>the adjusted activity</w:t>
      </w:r>
      <w:r w:rsidR="008D2DB2">
        <w:noBreakHyphen/>
      </w:r>
      <w:r w:rsidRPr="00C87BF4">
        <w:t>tested amount; or</w:t>
      </w:r>
    </w:p>
    <w:p w:rsidR="00AF6F2F" w:rsidRPr="00C87BF4" w:rsidRDefault="00AF6F2F" w:rsidP="008204CE">
      <w:pPr>
        <w:pStyle w:val="BoxPara"/>
      </w:pPr>
      <w:r w:rsidRPr="00C87BF4">
        <w:tab/>
        <w:t>(b)</w:t>
      </w:r>
      <w:r w:rsidRPr="00C87BF4">
        <w:tab/>
        <w:t xml:space="preserve">if the annual cap applies to the individual for the income year in which the CCS fortnight that includes the week starts, and the difference between the annual cap and the total previous CCS (see </w:t>
      </w:r>
      <w:r w:rsidR="00BD75AB" w:rsidRPr="00C87BF4">
        <w:t>subclause (</w:t>
      </w:r>
      <w:r w:rsidRPr="00C87BF4">
        <w:t>3)) is less than the adjusted activity</w:t>
      </w:r>
      <w:r w:rsidR="008D2DB2">
        <w:noBreakHyphen/>
      </w:r>
      <w:r w:rsidRPr="00C87BF4">
        <w:t>tested amount—that difference.</w:t>
      </w:r>
    </w:p>
    <w:p w:rsidR="008204CE" w:rsidRPr="00C87BF4" w:rsidRDefault="008204CE" w:rsidP="008204CE">
      <w:pPr>
        <w:pStyle w:val="notetext"/>
      </w:pPr>
      <w:r w:rsidRPr="00C87BF4">
        <w:t>Note:</w:t>
      </w:r>
      <w:r w:rsidRPr="00C87BF4">
        <w:tab/>
        <w:t>An individual who is receiving CCS by fee reduction might have a lower amount passed on than the amount worked out under this method statement, because of a withholding amount in relation to the payment. See sections</w:t>
      </w:r>
      <w:r w:rsidR="00BD75AB" w:rsidRPr="00C87BF4">
        <w:t> </w:t>
      </w:r>
      <w:r w:rsidRPr="00C87BF4">
        <w:t>67EB and 201A of the Family Assistance Administration Act.</w:t>
      </w:r>
    </w:p>
    <w:p w:rsidR="008204CE" w:rsidRPr="00C87BF4" w:rsidRDefault="008204CE" w:rsidP="008204CE">
      <w:pPr>
        <w:pStyle w:val="subsection"/>
      </w:pPr>
      <w:r w:rsidRPr="00C87BF4">
        <w:tab/>
        <w:t>(2)</w:t>
      </w:r>
      <w:r w:rsidRPr="00C87BF4">
        <w:tab/>
        <w:t xml:space="preserve">The </w:t>
      </w:r>
      <w:r w:rsidRPr="00C87BF4">
        <w:rPr>
          <w:b/>
          <w:i/>
        </w:rPr>
        <w:t>annual cap</w:t>
      </w:r>
      <w:r w:rsidRPr="00C87BF4">
        <w:t xml:space="preserve"> of $10,000 applies to an individual for an income year if the adjusted taxable income of the individual for the income year exceeds the amount that is the lower income threshold plus $120,000.</w:t>
      </w:r>
    </w:p>
    <w:p w:rsidR="008204CE" w:rsidRPr="00C87BF4" w:rsidRDefault="008204CE" w:rsidP="008204CE">
      <w:pPr>
        <w:pStyle w:val="notetext"/>
      </w:pPr>
      <w:r w:rsidRPr="00C87BF4">
        <w:t>Note:</w:t>
      </w:r>
      <w:r w:rsidRPr="00C87BF4">
        <w:tab/>
        <w:t>The $10,000 amount is indexed under Schedule</w:t>
      </w:r>
      <w:r w:rsidR="00BD75AB" w:rsidRPr="00C87BF4">
        <w:t> </w:t>
      </w:r>
      <w:r w:rsidRPr="00C87BF4">
        <w:t>4.</w:t>
      </w:r>
    </w:p>
    <w:p w:rsidR="008204CE" w:rsidRPr="00C87BF4" w:rsidRDefault="008204CE" w:rsidP="008204CE">
      <w:pPr>
        <w:pStyle w:val="subsection"/>
      </w:pPr>
      <w:r w:rsidRPr="00C87BF4">
        <w:tab/>
        <w:t>(3)</w:t>
      </w:r>
      <w:r w:rsidRPr="00C87BF4">
        <w:tab/>
        <w:t xml:space="preserve">The annual cap that applies to an individual is reached for a child for an income year if the following amounts (the </w:t>
      </w:r>
      <w:r w:rsidRPr="00C87BF4">
        <w:rPr>
          <w:b/>
          <w:i/>
        </w:rPr>
        <w:t>total previous CCS</w:t>
      </w:r>
      <w:r w:rsidRPr="00C87BF4">
        <w:t>) together equal the annual cap:</w:t>
      </w:r>
    </w:p>
    <w:p w:rsidR="008204CE" w:rsidRPr="00C87BF4" w:rsidRDefault="008204CE" w:rsidP="008204CE">
      <w:pPr>
        <w:pStyle w:val="paragraph"/>
      </w:pPr>
      <w:r w:rsidRPr="00C87BF4">
        <w:tab/>
        <w:t>(a)</w:t>
      </w:r>
      <w:r w:rsidRPr="00C87BF4">
        <w:tab/>
        <w:t>CCS the individual is entitled to be paid for sessions of care provided to the child in CCS fortnights starting in the income year;</w:t>
      </w:r>
    </w:p>
    <w:p w:rsidR="008204CE" w:rsidRPr="00C87BF4" w:rsidRDefault="008204CE" w:rsidP="008204CE">
      <w:pPr>
        <w:pStyle w:val="paragraph"/>
      </w:pPr>
      <w:r w:rsidRPr="00C87BF4">
        <w:tab/>
        <w:t>(b)</w:t>
      </w:r>
      <w:r w:rsidRPr="00C87BF4">
        <w:tab/>
        <w:t>if the individual is a member of a couple for the whole of the income year in which the CCS fortnight starts—CCS the other member of the couple is entitled to be paid for sessions of care provided to the same child in CCS fortnights starting in the income year.</w:t>
      </w:r>
    </w:p>
    <w:p w:rsidR="008204CE" w:rsidRPr="00C87BF4" w:rsidRDefault="008204CE" w:rsidP="008204CE">
      <w:pPr>
        <w:pStyle w:val="ActHead5"/>
      </w:pPr>
      <w:bookmarkStart w:id="386" w:name="_Toc57707307"/>
      <w:r w:rsidRPr="008D2DB2">
        <w:rPr>
          <w:rStyle w:val="CharSectno"/>
        </w:rPr>
        <w:t>2</w:t>
      </w:r>
      <w:r w:rsidRPr="00C87BF4">
        <w:t xml:space="preserve">  Hourly rate of CCS</w:t>
      </w:r>
      <w:bookmarkEnd w:id="386"/>
    </w:p>
    <w:p w:rsidR="008204CE" w:rsidRPr="00C87BF4" w:rsidRDefault="008204CE" w:rsidP="008204CE">
      <w:pPr>
        <w:pStyle w:val="subsection"/>
      </w:pPr>
      <w:r w:rsidRPr="00C87BF4">
        <w:tab/>
        <w:t>(1)</w:t>
      </w:r>
      <w:r w:rsidRPr="00C87BF4">
        <w:tab/>
        <w:t>For the purposes of step 4 of the method statement in clause</w:t>
      </w:r>
      <w:r w:rsidR="00BD75AB" w:rsidRPr="00C87BF4">
        <w:t> </w:t>
      </w:r>
      <w:r w:rsidRPr="00C87BF4">
        <w:t xml:space="preserve">1, the </w:t>
      </w:r>
      <w:r w:rsidRPr="00C87BF4">
        <w:rPr>
          <w:b/>
          <w:i/>
        </w:rPr>
        <w:t>hourly rate of CCS</w:t>
      </w:r>
      <w:r w:rsidRPr="00C87BF4">
        <w:t xml:space="preserve"> for the individual, for a session of care provided by the service to the child in the week, is the individual’s applicable percentage (see clause</w:t>
      </w:r>
      <w:r w:rsidR="00BD75AB" w:rsidRPr="00C87BF4">
        <w:t> </w:t>
      </w:r>
      <w:r w:rsidRPr="00C87BF4">
        <w:t>3) of the lower of:</w:t>
      </w:r>
    </w:p>
    <w:p w:rsidR="008204CE" w:rsidRPr="00C87BF4" w:rsidRDefault="008204CE" w:rsidP="008204CE">
      <w:pPr>
        <w:pStyle w:val="paragraph"/>
      </w:pPr>
      <w:r w:rsidRPr="00C87BF4">
        <w:tab/>
        <w:t>(a)</w:t>
      </w:r>
      <w:r w:rsidRPr="00C87BF4">
        <w:tab/>
        <w:t>the hourly session fee for the individual; and</w:t>
      </w:r>
    </w:p>
    <w:p w:rsidR="008204CE" w:rsidRPr="00C87BF4" w:rsidRDefault="008204CE" w:rsidP="008204CE">
      <w:pPr>
        <w:pStyle w:val="paragraph"/>
      </w:pPr>
      <w:r w:rsidRPr="00C87BF4">
        <w:tab/>
        <w:t>(b)</w:t>
      </w:r>
      <w:r w:rsidRPr="00C87BF4">
        <w:tab/>
        <w:t>the CCS hourly rate cap for the session;</w:t>
      </w:r>
    </w:p>
    <w:p w:rsidR="008204CE" w:rsidRPr="00C87BF4" w:rsidRDefault="008204CE" w:rsidP="008204CE">
      <w:pPr>
        <w:pStyle w:val="subsection2"/>
      </w:pPr>
      <w:r w:rsidRPr="00C87BF4">
        <w:t>rounded to the nearest cent (rounding 0.5 cents upwards).</w:t>
      </w:r>
    </w:p>
    <w:p w:rsidR="008204CE" w:rsidRPr="00C87BF4" w:rsidRDefault="008204CE" w:rsidP="008204CE">
      <w:pPr>
        <w:pStyle w:val="notetext"/>
      </w:pPr>
      <w:r w:rsidRPr="00C87BF4">
        <w:t>Note:</w:t>
      </w:r>
      <w:r w:rsidRPr="00C87BF4">
        <w:tab/>
        <w:t xml:space="preserve">If the applicable percentage for a session of care is 0% (see table </w:t>
      </w:r>
      <w:r w:rsidR="00B00446">
        <w:t>item 6</w:t>
      </w:r>
      <w:r w:rsidRPr="00C87BF4">
        <w:t xml:space="preserve"> of subclause</w:t>
      </w:r>
      <w:r w:rsidR="00BD75AB" w:rsidRPr="00C87BF4">
        <w:t> </w:t>
      </w:r>
      <w:r w:rsidRPr="00C87BF4">
        <w:t>3(1)), the hourly rate of CCS for the individual for the session of care is nil.</w:t>
      </w:r>
    </w:p>
    <w:p w:rsidR="008204CE" w:rsidRPr="00C87BF4" w:rsidRDefault="008204CE" w:rsidP="008204CE">
      <w:pPr>
        <w:pStyle w:val="subsection"/>
      </w:pPr>
      <w:r w:rsidRPr="00C87BF4">
        <w:tab/>
        <w:t>(2)</w:t>
      </w:r>
      <w:r w:rsidRPr="00C87BF4">
        <w:tab/>
        <w:t xml:space="preserve">The </w:t>
      </w:r>
      <w:r w:rsidRPr="00C87BF4">
        <w:rPr>
          <w:b/>
          <w:i/>
        </w:rPr>
        <w:t xml:space="preserve">hourly session fee </w:t>
      </w:r>
      <w:r w:rsidRPr="00C87BF4">
        <w:t>for an individual, for a session of care provided to a child, is the amount the individual or the individual’s partner is liable to pay for the session of care:</w:t>
      </w:r>
    </w:p>
    <w:p w:rsidR="008204CE" w:rsidRPr="00C87BF4" w:rsidRDefault="008204CE" w:rsidP="008204CE">
      <w:pPr>
        <w:pStyle w:val="paragraph"/>
      </w:pPr>
      <w:r w:rsidRPr="00C87BF4">
        <w:tab/>
        <w:t>(a)</w:t>
      </w:r>
      <w:r w:rsidRPr="00C87BF4">
        <w:tab/>
        <w:t>divided by the number of hours in the session of care; and</w:t>
      </w:r>
    </w:p>
    <w:p w:rsidR="008204CE" w:rsidRPr="00C87BF4" w:rsidRDefault="008204CE" w:rsidP="008204CE">
      <w:pPr>
        <w:pStyle w:val="paragraph"/>
      </w:pPr>
      <w:r w:rsidRPr="00C87BF4">
        <w:tab/>
        <w:t>(b)</w:t>
      </w:r>
      <w:r w:rsidRPr="00C87BF4">
        <w:tab/>
        <w:t>reduced by:</w:t>
      </w:r>
    </w:p>
    <w:p w:rsidR="00DE79DB" w:rsidRPr="00C87BF4" w:rsidRDefault="00DE79DB" w:rsidP="00DE79DB">
      <w:pPr>
        <w:pStyle w:val="paragraphsub"/>
      </w:pPr>
      <w:r w:rsidRPr="00C87BF4">
        <w:tab/>
        <w:t>(i)</w:t>
      </w:r>
      <w:r w:rsidRPr="00C87BF4">
        <w:tab/>
        <w:t xml:space="preserve">the hourly rate of any payment (other than a payment mentioned in </w:t>
      </w:r>
      <w:r w:rsidR="00BD75AB" w:rsidRPr="00C87BF4">
        <w:t>subclause (</w:t>
      </w:r>
      <w:r w:rsidRPr="00C87BF4">
        <w:t>2A)) which the individual benefits from in respect of that session; and</w:t>
      </w:r>
    </w:p>
    <w:p w:rsidR="008204CE" w:rsidRPr="00C87BF4" w:rsidRDefault="008204CE" w:rsidP="008204CE">
      <w:pPr>
        <w:pStyle w:val="paragraphsub"/>
      </w:pPr>
      <w:r w:rsidRPr="00C87BF4">
        <w:tab/>
        <w:t>(ii)</w:t>
      </w:r>
      <w:r w:rsidRPr="00C87BF4">
        <w:tab/>
        <w:t xml:space="preserve">the amount per hour of any reimbursement fringe benefit in respect of the session of care (see </w:t>
      </w:r>
      <w:r w:rsidR="00BD75AB" w:rsidRPr="00C87BF4">
        <w:t>subclause (</w:t>
      </w:r>
      <w:r w:rsidRPr="00C87BF4">
        <w:t>5)).</w:t>
      </w:r>
    </w:p>
    <w:p w:rsidR="00CB6267" w:rsidRPr="00C87BF4" w:rsidRDefault="00CB6267" w:rsidP="00CB6267">
      <w:pPr>
        <w:pStyle w:val="subsection"/>
      </w:pPr>
      <w:r w:rsidRPr="00C87BF4">
        <w:tab/>
        <w:t>(2A)</w:t>
      </w:r>
      <w:r w:rsidRPr="00C87BF4">
        <w:tab/>
      </w:r>
      <w:r w:rsidR="00A428E9" w:rsidRPr="00C87BF4">
        <w:t>Subparagraph 2</w:t>
      </w:r>
      <w:r w:rsidRPr="00C87BF4">
        <w:t>(2)(b)(i) does not apply to the following payments:</w:t>
      </w:r>
    </w:p>
    <w:p w:rsidR="00CB6267" w:rsidRPr="00C87BF4" w:rsidRDefault="00CB6267" w:rsidP="00CB6267">
      <w:pPr>
        <w:pStyle w:val="paragraph"/>
      </w:pPr>
      <w:r w:rsidRPr="00C87BF4">
        <w:tab/>
        <w:t>(a)</w:t>
      </w:r>
      <w:r w:rsidRPr="00C87BF4">
        <w:tab/>
        <w:t>CCS;</w:t>
      </w:r>
    </w:p>
    <w:p w:rsidR="00CB6267" w:rsidRPr="00C87BF4" w:rsidRDefault="00CB6267" w:rsidP="00CB6267">
      <w:pPr>
        <w:pStyle w:val="paragraph"/>
      </w:pPr>
      <w:r w:rsidRPr="00C87BF4">
        <w:tab/>
        <w:t>(b)</w:t>
      </w:r>
      <w:r w:rsidRPr="00C87BF4">
        <w:tab/>
        <w:t>ACCS;</w:t>
      </w:r>
    </w:p>
    <w:p w:rsidR="00CB6267" w:rsidRPr="00C87BF4" w:rsidRDefault="00CB6267" w:rsidP="00CB6267">
      <w:pPr>
        <w:pStyle w:val="paragraph"/>
      </w:pPr>
      <w:r w:rsidRPr="00C87BF4">
        <w:tab/>
        <w:t>(c)</w:t>
      </w:r>
      <w:r w:rsidRPr="00C87BF4">
        <w:tab/>
        <w:t>a payment prescribed by the Minister’s rules.</w:t>
      </w:r>
    </w:p>
    <w:p w:rsidR="008204CE" w:rsidRPr="00C87BF4" w:rsidRDefault="008204CE" w:rsidP="008204CE">
      <w:pPr>
        <w:pStyle w:val="subsection"/>
      </w:pPr>
      <w:r w:rsidRPr="00C87BF4">
        <w:tab/>
        <w:t>(3)</w:t>
      </w:r>
      <w:r w:rsidRPr="00C87BF4">
        <w:tab/>
        <w:t xml:space="preserve">Work out the </w:t>
      </w:r>
      <w:r w:rsidRPr="00C87BF4">
        <w:rPr>
          <w:b/>
          <w:i/>
        </w:rPr>
        <w:t xml:space="preserve">CCS hourly rate cap </w:t>
      </w:r>
      <w:r w:rsidRPr="00C87BF4">
        <w:t>for a session of care using the following table.</w:t>
      </w:r>
    </w:p>
    <w:p w:rsidR="00826CD5" w:rsidRPr="00C87BF4" w:rsidRDefault="00826CD5" w:rsidP="00826CD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826CD5" w:rsidRPr="00C87BF4" w:rsidTr="005858ED">
        <w:trPr>
          <w:tblHeader/>
        </w:trPr>
        <w:tc>
          <w:tcPr>
            <w:tcW w:w="7086" w:type="dxa"/>
            <w:gridSpan w:val="3"/>
            <w:tcBorders>
              <w:top w:val="single" w:sz="12" w:space="0" w:color="auto"/>
              <w:bottom w:val="single" w:sz="6" w:space="0" w:color="auto"/>
            </w:tcBorders>
            <w:shd w:val="clear" w:color="auto" w:fill="auto"/>
          </w:tcPr>
          <w:p w:rsidR="00826CD5" w:rsidRPr="00C87BF4" w:rsidRDefault="00826CD5" w:rsidP="005858ED">
            <w:pPr>
              <w:pStyle w:val="TableHeading"/>
            </w:pPr>
            <w:r w:rsidRPr="00C87BF4">
              <w:t>CCS hourly rate cap</w:t>
            </w:r>
          </w:p>
        </w:tc>
      </w:tr>
      <w:tr w:rsidR="00826CD5" w:rsidRPr="00C87BF4" w:rsidTr="005858ED">
        <w:trPr>
          <w:tblHeader/>
        </w:trPr>
        <w:tc>
          <w:tcPr>
            <w:tcW w:w="714" w:type="dxa"/>
            <w:tcBorders>
              <w:top w:val="single" w:sz="6" w:space="0" w:color="auto"/>
              <w:bottom w:val="single" w:sz="12" w:space="0" w:color="auto"/>
            </w:tcBorders>
            <w:shd w:val="clear" w:color="auto" w:fill="auto"/>
          </w:tcPr>
          <w:p w:rsidR="00826CD5" w:rsidRPr="00C87BF4" w:rsidRDefault="00826CD5" w:rsidP="005858ED">
            <w:pPr>
              <w:pStyle w:val="TableHeading"/>
            </w:pPr>
            <w:r w:rsidRPr="00C87BF4">
              <w:t>Item</w:t>
            </w:r>
          </w:p>
        </w:tc>
        <w:tc>
          <w:tcPr>
            <w:tcW w:w="3186" w:type="dxa"/>
            <w:tcBorders>
              <w:top w:val="single" w:sz="6" w:space="0" w:color="auto"/>
              <w:bottom w:val="single" w:sz="12" w:space="0" w:color="auto"/>
            </w:tcBorders>
            <w:shd w:val="clear" w:color="auto" w:fill="auto"/>
          </w:tcPr>
          <w:p w:rsidR="00826CD5" w:rsidRPr="00C87BF4" w:rsidRDefault="00826CD5" w:rsidP="005858ED">
            <w:pPr>
              <w:pStyle w:val="TableHeading"/>
            </w:pPr>
            <w:r w:rsidRPr="00C87BF4">
              <w:t>If the session of care is provided by:</w:t>
            </w:r>
          </w:p>
        </w:tc>
        <w:tc>
          <w:tcPr>
            <w:tcW w:w="3186" w:type="dxa"/>
            <w:tcBorders>
              <w:top w:val="single" w:sz="6" w:space="0" w:color="auto"/>
              <w:bottom w:val="single" w:sz="12" w:space="0" w:color="auto"/>
            </w:tcBorders>
            <w:shd w:val="clear" w:color="auto" w:fill="auto"/>
          </w:tcPr>
          <w:p w:rsidR="00826CD5" w:rsidRPr="00C87BF4" w:rsidRDefault="00826CD5" w:rsidP="005858ED">
            <w:pPr>
              <w:pStyle w:val="TableHeading"/>
            </w:pPr>
            <w:r w:rsidRPr="00C87BF4">
              <w:t>the CCS hourly rate cap is:</w:t>
            </w:r>
          </w:p>
        </w:tc>
      </w:tr>
      <w:tr w:rsidR="00826CD5" w:rsidRPr="00C87BF4" w:rsidTr="005858ED">
        <w:tc>
          <w:tcPr>
            <w:tcW w:w="714" w:type="dxa"/>
            <w:tcBorders>
              <w:top w:val="single" w:sz="12" w:space="0" w:color="auto"/>
            </w:tcBorders>
            <w:shd w:val="clear" w:color="auto" w:fill="auto"/>
          </w:tcPr>
          <w:p w:rsidR="00826CD5" w:rsidRPr="00C87BF4" w:rsidRDefault="00826CD5" w:rsidP="005858ED">
            <w:pPr>
              <w:pStyle w:val="Tabletext"/>
            </w:pPr>
            <w:r w:rsidRPr="00C87BF4">
              <w:t>1</w:t>
            </w:r>
          </w:p>
        </w:tc>
        <w:tc>
          <w:tcPr>
            <w:tcW w:w="3186" w:type="dxa"/>
            <w:tcBorders>
              <w:top w:val="single" w:sz="12" w:space="0" w:color="auto"/>
            </w:tcBorders>
            <w:shd w:val="clear" w:color="auto" w:fill="auto"/>
          </w:tcPr>
          <w:p w:rsidR="00826CD5" w:rsidRPr="00C87BF4" w:rsidRDefault="00826CD5" w:rsidP="005858ED">
            <w:pPr>
              <w:pStyle w:val="Tabletext"/>
            </w:pPr>
            <w:r w:rsidRPr="00C87BF4">
              <w:t>a centre</w:t>
            </w:r>
            <w:r w:rsidR="008D2DB2">
              <w:noBreakHyphen/>
            </w:r>
            <w:r w:rsidRPr="00C87BF4">
              <w:t>based day care service</w:t>
            </w:r>
          </w:p>
        </w:tc>
        <w:tc>
          <w:tcPr>
            <w:tcW w:w="3186" w:type="dxa"/>
            <w:tcBorders>
              <w:top w:val="single" w:sz="12" w:space="0" w:color="auto"/>
            </w:tcBorders>
            <w:shd w:val="clear" w:color="auto" w:fill="auto"/>
          </w:tcPr>
          <w:p w:rsidR="00826CD5" w:rsidRPr="00C87BF4" w:rsidRDefault="00826CD5" w:rsidP="005858ED">
            <w:pPr>
              <w:pStyle w:val="Tabletext"/>
            </w:pPr>
            <w:r w:rsidRPr="00C87BF4">
              <w:t>$11.98</w:t>
            </w:r>
          </w:p>
        </w:tc>
      </w:tr>
      <w:tr w:rsidR="00826CD5" w:rsidRPr="00C87BF4" w:rsidTr="005858ED">
        <w:tc>
          <w:tcPr>
            <w:tcW w:w="714" w:type="dxa"/>
            <w:shd w:val="clear" w:color="auto" w:fill="auto"/>
          </w:tcPr>
          <w:p w:rsidR="00826CD5" w:rsidRPr="00C87BF4" w:rsidRDefault="00826CD5" w:rsidP="005858ED">
            <w:pPr>
              <w:pStyle w:val="Tabletext"/>
            </w:pPr>
            <w:r w:rsidRPr="00C87BF4">
              <w:t>2</w:t>
            </w:r>
          </w:p>
        </w:tc>
        <w:tc>
          <w:tcPr>
            <w:tcW w:w="3186" w:type="dxa"/>
            <w:shd w:val="clear" w:color="auto" w:fill="auto"/>
          </w:tcPr>
          <w:p w:rsidR="00826CD5" w:rsidRPr="00C87BF4" w:rsidRDefault="00826CD5" w:rsidP="005858ED">
            <w:pPr>
              <w:pStyle w:val="Tabletext"/>
            </w:pPr>
            <w:r w:rsidRPr="00C87BF4">
              <w:t>a family day care service</w:t>
            </w:r>
          </w:p>
        </w:tc>
        <w:tc>
          <w:tcPr>
            <w:tcW w:w="3186" w:type="dxa"/>
            <w:shd w:val="clear" w:color="auto" w:fill="auto"/>
          </w:tcPr>
          <w:p w:rsidR="00826CD5" w:rsidRPr="00C87BF4" w:rsidRDefault="00826CD5" w:rsidP="005858ED">
            <w:pPr>
              <w:pStyle w:val="Tabletext"/>
            </w:pPr>
            <w:r w:rsidRPr="00C87BF4">
              <w:t>$11.10</w:t>
            </w:r>
          </w:p>
        </w:tc>
      </w:tr>
      <w:tr w:rsidR="00826CD5" w:rsidRPr="00C87BF4" w:rsidTr="005858ED">
        <w:tc>
          <w:tcPr>
            <w:tcW w:w="714" w:type="dxa"/>
            <w:shd w:val="clear" w:color="auto" w:fill="auto"/>
          </w:tcPr>
          <w:p w:rsidR="00826CD5" w:rsidRPr="00C87BF4" w:rsidRDefault="00826CD5" w:rsidP="005858ED">
            <w:pPr>
              <w:pStyle w:val="Tabletext"/>
            </w:pPr>
            <w:r w:rsidRPr="00C87BF4">
              <w:t>3</w:t>
            </w:r>
          </w:p>
        </w:tc>
        <w:tc>
          <w:tcPr>
            <w:tcW w:w="3186" w:type="dxa"/>
            <w:shd w:val="clear" w:color="auto" w:fill="auto"/>
          </w:tcPr>
          <w:p w:rsidR="00826CD5" w:rsidRPr="00C87BF4" w:rsidRDefault="00826CD5" w:rsidP="005858ED">
            <w:pPr>
              <w:pStyle w:val="Tabletext"/>
            </w:pPr>
            <w:r w:rsidRPr="00C87BF4">
              <w:t>an outside school hours care service</w:t>
            </w:r>
          </w:p>
        </w:tc>
        <w:tc>
          <w:tcPr>
            <w:tcW w:w="3186" w:type="dxa"/>
            <w:shd w:val="clear" w:color="auto" w:fill="auto"/>
          </w:tcPr>
          <w:p w:rsidR="00826CD5" w:rsidRPr="00C87BF4" w:rsidRDefault="00826CD5" w:rsidP="005858ED">
            <w:pPr>
              <w:pStyle w:val="Tabletext"/>
            </w:pPr>
            <w:r w:rsidRPr="00C87BF4">
              <w:t>$10.48</w:t>
            </w:r>
          </w:p>
        </w:tc>
      </w:tr>
      <w:tr w:rsidR="00826CD5" w:rsidRPr="00C87BF4" w:rsidTr="005858ED">
        <w:tc>
          <w:tcPr>
            <w:tcW w:w="714" w:type="dxa"/>
            <w:tcBorders>
              <w:bottom w:val="single" w:sz="2" w:space="0" w:color="auto"/>
            </w:tcBorders>
            <w:shd w:val="clear" w:color="auto" w:fill="auto"/>
          </w:tcPr>
          <w:p w:rsidR="00826CD5" w:rsidRPr="00C87BF4" w:rsidRDefault="00826CD5" w:rsidP="005858ED">
            <w:pPr>
              <w:pStyle w:val="Tabletext"/>
            </w:pPr>
            <w:r w:rsidRPr="00C87BF4">
              <w:t>4</w:t>
            </w:r>
          </w:p>
        </w:tc>
        <w:tc>
          <w:tcPr>
            <w:tcW w:w="3186" w:type="dxa"/>
            <w:tcBorders>
              <w:bottom w:val="single" w:sz="2" w:space="0" w:color="auto"/>
            </w:tcBorders>
            <w:shd w:val="clear" w:color="auto" w:fill="auto"/>
          </w:tcPr>
          <w:p w:rsidR="00826CD5" w:rsidRPr="00C87BF4" w:rsidRDefault="00826CD5" w:rsidP="005858ED">
            <w:pPr>
              <w:pStyle w:val="Tabletext"/>
            </w:pPr>
            <w:r w:rsidRPr="00C87BF4">
              <w:rPr>
                <w:shd w:val="clear" w:color="auto" w:fill="FFFFFF"/>
              </w:rPr>
              <w:t>an in home care service</w:t>
            </w:r>
          </w:p>
        </w:tc>
        <w:tc>
          <w:tcPr>
            <w:tcW w:w="3186" w:type="dxa"/>
            <w:tcBorders>
              <w:bottom w:val="single" w:sz="2" w:space="0" w:color="auto"/>
            </w:tcBorders>
            <w:shd w:val="clear" w:color="auto" w:fill="auto"/>
          </w:tcPr>
          <w:p w:rsidR="00826CD5" w:rsidRPr="00C87BF4" w:rsidRDefault="00826CD5" w:rsidP="005858ED">
            <w:pPr>
              <w:pStyle w:val="Tabletext"/>
            </w:pPr>
            <w:r w:rsidRPr="00C87BF4">
              <w:t>$32.58</w:t>
            </w:r>
          </w:p>
        </w:tc>
      </w:tr>
      <w:tr w:rsidR="00826CD5" w:rsidRPr="00C87BF4" w:rsidTr="005858ED">
        <w:tc>
          <w:tcPr>
            <w:tcW w:w="714" w:type="dxa"/>
            <w:tcBorders>
              <w:top w:val="single" w:sz="2" w:space="0" w:color="auto"/>
              <w:bottom w:val="single" w:sz="12" w:space="0" w:color="auto"/>
            </w:tcBorders>
            <w:shd w:val="clear" w:color="auto" w:fill="auto"/>
          </w:tcPr>
          <w:p w:rsidR="00826CD5" w:rsidRPr="00C87BF4" w:rsidRDefault="00826CD5" w:rsidP="005858ED">
            <w:pPr>
              <w:pStyle w:val="Tabletext"/>
            </w:pPr>
            <w:r w:rsidRPr="00C87BF4">
              <w:t>5</w:t>
            </w:r>
          </w:p>
        </w:tc>
        <w:tc>
          <w:tcPr>
            <w:tcW w:w="3186" w:type="dxa"/>
            <w:tcBorders>
              <w:top w:val="single" w:sz="2" w:space="0" w:color="auto"/>
              <w:bottom w:val="single" w:sz="12" w:space="0" w:color="auto"/>
            </w:tcBorders>
            <w:shd w:val="clear" w:color="auto" w:fill="auto"/>
          </w:tcPr>
          <w:p w:rsidR="00826CD5" w:rsidRPr="00C87BF4" w:rsidRDefault="00826CD5" w:rsidP="005858ED">
            <w:pPr>
              <w:pStyle w:val="Tabletext"/>
            </w:pPr>
            <w:r w:rsidRPr="00C87BF4">
              <w:t>a type of service prescribed by the Minister’s rules</w:t>
            </w:r>
          </w:p>
        </w:tc>
        <w:tc>
          <w:tcPr>
            <w:tcW w:w="3186" w:type="dxa"/>
            <w:tcBorders>
              <w:top w:val="single" w:sz="2" w:space="0" w:color="auto"/>
              <w:bottom w:val="single" w:sz="12" w:space="0" w:color="auto"/>
            </w:tcBorders>
            <w:shd w:val="clear" w:color="auto" w:fill="auto"/>
          </w:tcPr>
          <w:p w:rsidR="00826CD5" w:rsidRPr="00C87BF4" w:rsidRDefault="00826CD5" w:rsidP="005858ED">
            <w:pPr>
              <w:pStyle w:val="Tabletext"/>
            </w:pPr>
            <w:r w:rsidRPr="00C87BF4">
              <w:t>the dollar amount prescribed by the Minister’s rules</w:t>
            </w:r>
          </w:p>
        </w:tc>
      </w:tr>
    </w:tbl>
    <w:p w:rsidR="00826CD5" w:rsidRPr="00C87BF4" w:rsidRDefault="00826CD5" w:rsidP="00826CD5">
      <w:pPr>
        <w:pStyle w:val="notetext"/>
      </w:pPr>
      <w:r w:rsidRPr="00C87BF4">
        <w:t>Note:</w:t>
      </w:r>
      <w:r w:rsidRPr="00C87BF4">
        <w:tab/>
        <w:t>The dollar amounts referred to in the table are indexed under Schedule</w:t>
      </w:r>
      <w:r w:rsidR="00BD75AB" w:rsidRPr="00C87BF4">
        <w:t> </w:t>
      </w:r>
      <w:r w:rsidRPr="00C87BF4">
        <w:t xml:space="preserve">4 and reflect the indexation applied on </w:t>
      </w:r>
      <w:r w:rsidR="00AA48B4" w:rsidRPr="00C87BF4">
        <w:t>1 July</w:t>
      </w:r>
      <w:r w:rsidRPr="00C87BF4">
        <w:t xml:space="preserve"> 2019.</w:t>
      </w:r>
    </w:p>
    <w:p w:rsidR="008204CE" w:rsidRPr="00C87BF4" w:rsidRDefault="008204CE" w:rsidP="008204CE">
      <w:pPr>
        <w:pStyle w:val="subsection"/>
      </w:pPr>
      <w:r w:rsidRPr="00C87BF4">
        <w:tab/>
        <w:t>(4)</w:t>
      </w:r>
      <w:r w:rsidRPr="00C87BF4">
        <w:tab/>
        <w:t xml:space="preserve">The Minister’s rules may prescribe criteria for determining by which of the types of service mentioned in the table in </w:t>
      </w:r>
      <w:r w:rsidR="00BD75AB" w:rsidRPr="00C87BF4">
        <w:t>subclause (</w:t>
      </w:r>
      <w:r w:rsidRPr="00C87BF4">
        <w:t>3) any particular session of care is provided.</w:t>
      </w:r>
    </w:p>
    <w:p w:rsidR="008204CE" w:rsidRPr="00C87BF4" w:rsidRDefault="008204CE" w:rsidP="008204CE">
      <w:pPr>
        <w:pStyle w:val="subsection"/>
      </w:pPr>
      <w:r w:rsidRPr="00C87BF4">
        <w:tab/>
        <w:t>(5)</w:t>
      </w:r>
      <w:r w:rsidRPr="00C87BF4">
        <w:tab/>
        <w:t xml:space="preserve">A </w:t>
      </w:r>
      <w:r w:rsidRPr="00C87BF4">
        <w:rPr>
          <w:b/>
          <w:i/>
        </w:rPr>
        <w:t>reimbursement fringe benefit</w:t>
      </w:r>
      <w:r w:rsidRPr="00C87BF4">
        <w:t xml:space="preserve"> in respect of a session of care is the amount by which an individual or the individual’s partner is reimbursed by a person in respect of the individual’s or partner’s liability to pay for the session of care, if the reimbursement:</w:t>
      </w:r>
    </w:p>
    <w:p w:rsidR="008204CE" w:rsidRPr="00C87BF4" w:rsidRDefault="008204CE" w:rsidP="008204CE">
      <w:pPr>
        <w:pStyle w:val="paragraph"/>
      </w:pPr>
      <w:r w:rsidRPr="00C87BF4">
        <w:tab/>
        <w:t>(a)</w:t>
      </w:r>
      <w:r w:rsidRPr="00C87BF4">
        <w:tab/>
        <w:t xml:space="preserve">is a fringe benefit within the meaning of the </w:t>
      </w:r>
      <w:r w:rsidRPr="00C87BF4">
        <w:rPr>
          <w:i/>
        </w:rPr>
        <w:t>Fringe Benefits Tax Assessment Act 1986</w:t>
      </w:r>
      <w:r w:rsidRPr="00C87BF4">
        <w:t>; or</w:t>
      </w:r>
    </w:p>
    <w:p w:rsidR="008204CE" w:rsidRPr="00C87BF4" w:rsidRDefault="008204CE" w:rsidP="008204CE">
      <w:pPr>
        <w:pStyle w:val="paragraph"/>
      </w:pPr>
      <w:r w:rsidRPr="00C87BF4">
        <w:tab/>
        <w:t>(b)</w:t>
      </w:r>
      <w:r w:rsidRPr="00C87BF4">
        <w:tab/>
        <w:t xml:space="preserve">would be such a fringe benefit but for </w:t>
      </w:r>
      <w:r w:rsidR="00BD75AB" w:rsidRPr="00C87BF4">
        <w:t>paragraph (</w:t>
      </w:r>
      <w:r w:rsidRPr="00C87BF4">
        <w:t xml:space="preserve">g) of the definition of </w:t>
      </w:r>
      <w:r w:rsidRPr="00C87BF4">
        <w:rPr>
          <w:b/>
          <w:i/>
        </w:rPr>
        <w:t xml:space="preserve">fringe benefit </w:t>
      </w:r>
      <w:r w:rsidRPr="00C87BF4">
        <w:t>in subsection</w:t>
      </w:r>
      <w:r w:rsidR="00BD75AB" w:rsidRPr="00C87BF4">
        <w:t> </w:t>
      </w:r>
      <w:r w:rsidRPr="00C87BF4">
        <w:t>136(1) of that Act.</w:t>
      </w:r>
    </w:p>
    <w:p w:rsidR="008204CE" w:rsidRPr="00C87BF4" w:rsidRDefault="008204CE" w:rsidP="00655E4A">
      <w:pPr>
        <w:pStyle w:val="ActHead5"/>
      </w:pPr>
      <w:bookmarkStart w:id="387" w:name="_Toc57707308"/>
      <w:r w:rsidRPr="008D2DB2">
        <w:rPr>
          <w:rStyle w:val="CharSectno"/>
        </w:rPr>
        <w:t>3</w:t>
      </w:r>
      <w:r w:rsidRPr="00C87BF4">
        <w:t xml:space="preserve">  Applicable percentage</w:t>
      </w:r>
      <w:bookmarkEnd w:id="387"/>
    </w:p>
    <w:p w:rsidR="008204CE" w:rsidRPr="00C87BF4" w:rsidRDefault="008204CE" w:rsidP="00655E4A">
      <w:pPr>
        <w:pStyle w:val="subsection"/>
        <w:keepNext/>
        <w:keepLines/>
      </w:pPr>
      <w:r w:rsidRPr="00C87BF4">
        <w:tab/>
        <w:t>(1)</w:t>
      </w:r>
      <w:r w:rsidRPr="00C87BF4">
        <w:tab/>
        <w:t xml:space="preserve">An individual’s </w:t>
      </w:r>
      <w:r w:rsidRPr="00C87BF4">
        <w:rPr>
          <w:b/>
          <w:i/>
        </w:rPr>
        <w:t>applicable percentage</w:t>
      </w:r>
      <w:r w:rsidRPr="00C87BF4">
        <w:t xml:space="preserve"> for a session of care provided to a child in a CCS fortnight is determined by the following table.</w:t>
      </w:r>
    </w:p>
    <w:p w:rsidR="008204CE" w:rsidRPr="00C87BF4" w:rsidRDefault="008204CE" w:rsidP="008204C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0"/>
      </w:tblGrid>
      <w:tr w:rsidR="008204CE" w:rsidRPr="00C87BF4" w:rsidTr="009367C3">
        <w:trPr>
          <w:cantSplit/>
          <w:tblHeader/>
        </w:trPr>
        <w:tc>
          <w:tcPr>
            <w:tcW w:w="7086" w:type="dxa"/>
            <w:gridSpan w:val="3"/>
            <w:tcBorders>
              <w:top w:val="single" w:sz="12" w:space="0" w:color="auto"/>
              <w:bottom w:val="single" w:sz="2" w:space="0" w:color="auto"/>
            </w:tcBorders>
            <w:shd w:val="clear" w:color="auto" w:fill="auto"/>
          </w:tcPr>
          <w:p w:rsidR="008204CE" w:rsidRPr="00C87BF4" w:rsidRDefault="008204CE" w:rsidP="009367C3">
            <w:pPr>
              <w:pStyle w:val="TableHeading"/>
            </w:pPr>
            <w:r w:rsidRPr="00C87BF4">
              <w:t>Applicable percentage</w:t>
            </w:r>
          </w:p>
        </w:tc>
      </w:tr>
      <w:tr w:rsidR="008204CE" w:rsidRPr="00C87BF4" w:rsidTr="009367C3">
        <w:trPr>
          <w:cantSplit/>
          <w:tblHeader/>
        </w:trPr>
        <w:tc>
          <w:tcPr>
            <w:tcW w:w="714"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Item</w:t>
            </w:r>
          </w:p>
        </w:tc>
        <w:tc>
          <w:tcPr>
            <w:tcW w:w="3392"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If the individual’s adjusted taxable income for the income year in which the CCS fortnight starts is:</w:t>
            </w:r>
          </w:p>
        </w:tc>
        <w:tc>
          <w:tcPr>
            <w:tcW w:w="2980"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Then the applicable percentage for the individual is:</w:t>
            </w:r>
          </w:p>
        </w:tc>
      </w:tr>
      <w:tr w:rsidR="008204CE" w:rsidRPr="00C87BF4" w:rsidTr="009367C3">
        <w:trPr>
          <w:cantSplit/>
        </w:trPr>
        <w:tc>
          <w:tcPr>
            <w:tcW w:w="714" w:type="dxa"/>
            <w:tcBorders>
              <w:top w:val="single" w:sz="12" w:space="0" w:color="auto"/>
            </w:tcBorders>
            <w:shd w:val="clear" w:color="auto" w:fill="auto"/>
          </w:tcPr>
          <w:p w:rsidR="008204CE" w:rsidRPr="00C87BF4" w:rsidRDefault="008204CE" w:rsidP="009367C3">
            <w:pPr>
              <w:pStyle w:val="Tabletext"/>
            </w:pPr>
            <w:r w:rsidRPr="00C87BF4">
              <w:t>1</w:t>
            </w:r>
          </w:p>
        </w:tc>
        <w:tc>
          <w:tcPr>
            <w:tcW w:w="3392" w:type="dxa"/>
            <w:tcBorders>
              <w:top w:val="single" w:sz="12" w:space="0" w:color="auto"/>
            </w:tcBorders>
            <w:shd w:val="clear" w:color="auto" w:fill="auto"/>
          </w:tcPr>
          <w:p w:rsidR="008204CE" w:rsidRPr="00C87BF4" w:rsidRDefault="008204CE" w:rsidP="009367C3">
            <w:pPr>
              <w:pStyle w:val="Tabletext"/>
            </w:pPr>
            <w:r w:rsidRPr="00C87BF4">
              <w:t>equal to or below the lower income threshold</w:t>
            </w:r>
          </w:p>
        </w:tc>
        <w:tc>
          <w:tcPr>
            <w:tcW w:w="2980" w:type="dxa"/>
            <w:tcBorders>
              <w:top w:val="single" w:sz="12" w:space="0" w:color="auto"/>
            </w:tcBorders>
            <w:shd w:val="clear" w:color="auto" w:fill="auto"/>
          </w:tcPr>
          <w:p w:rsidR="008204CE" w:rsidRPr="00C87BF4" w:rsidRDefault="008204CE" w:rsidP="009367C3">
            <w:pPr>
              <w:pStyle w:val="Tabletext"/>
            </w:pPr>
            <w:r w:rsidRPr="00C87BF4">
              <w:t>85%</w:t>
            </w:r>
          </w:p>
        </w:tc>
      </w:tr>
      <w:tr w:rsidR="008204CE" w:rsidRPr="00C87BF4" w:rsidTr="009367C3">
        <w:trPr>
          <w:cantSplit/>
        </w:trPr>
        <w:tc>
          <w:tcPr>
            <w:tcW w:w="714" w:type="dxa"/>
            <w:tcBorders>
              <w:bottom w:val="single" w:sz="4" w:space="0" w:color="auto"/>
            </w:tcBorders>
            <w:shd w:val="clear" w:color="auto" w:fill="auto"/>
          </w:tcPr>
          <w:p w:rsidR="008204CE" w:rsidRPr="00C87BF4" w:rsidRDefault="008204CE" w:rsidP="009367C3">
            <w:pPr>
              <w:pStyle w:val="Tabletext"/>
            </w:pPr>
            <w:r w:rsidRPr="00C87BF4">
              <w:t>2</w:t>
            </w:r>
          </w:p>
        </w:tc>
        <w:tc>
          <w:tcPr>
            <w:tcW w:w="3392" w:type="dxa"/>
            <w:tcBorders>
              <w:bottom w:val="single" w:sz="4" w:space="0" w:color="auto"/>
            </w:tcBorders>
            <w:shd w:val="clear" w:color="auto" w:fill="auto"/>
          </w:tcPr>
          <w:p w:rsidR="008204CE" w:rsidRPr="00C87BF4" w:rsidRDefault="008204CE" w:rsidP="009367C3">
            <w:pPr>
              <w:pStyle w:val="Tabletext"/>
            </w:pPr>
            <w:r w:rsidRPr="00C87BF4">
              <w:t>above the lower income threshold and below the second income threshold</w:t>
            </w:r>
          </w:p>
        </w:tc>
        <w:tc>
          <w:tcPr>
            <w:tcW w:w="2980" w:type="dxa"/>
            <w:tcBorders>
              <w:bottom w:val="single" w:sz="4" w:space="0" w:color="auto"/>
            </w:tcBorders>
            <w:shd w:val="clear" w:color="auto" w:fill="auto"/>
          </w:tcPr>
          <w:p w:rsidR="008204CE" w:rsidRPr="00C87BF4" w:rsidRDefault="008204CE" w:rsidP="009367C3">
            <w:pPr>
              <w:pStyle w:val="Tabletext"/>
            </w:pPr>
            <w:r w:rsidRPr="00C87BF4">
              <w:t xml:space="preserve">see </w:t>
            </w:r>
            <w:r w:rsidR="00BD75AB" w:rsidRPr="00C87BF4">
              <w:t>subclause (</w:t>
            </w:r>
            <w:r w:rsidRPr="00C87BF4">
              <w:t>2)</w:t>
            </w:r>
          </w:p>
        </w:tc>
      </w:tr>
      <w:tr w:rsidR="008204CE" w:rsidRPr="00C87BF4" w:rsidTr="009367C3">
        <w:trPr>
          <w:cantSplit/>
        </w:trPr>
        <w:tc>
          <w:tcPr>
            <w:tcW w:w="714" w:type="dxa"/>
            <w:shd w:val="clear" w:color="auto" w:fill="auto"/>
          </w:tcPr>
          <w:p w:rsidR="008204CE" w:rsidRPr="00C87BF4" w:rsidRDefault="008204CE" w:rsidP="009367C3">
            <w:pPr>
              <w:pStyle w:val="Tabletext"/>
            </w:pPr>
            <w:r w:rsidRPr="00C87BF4">
              <w:t>3</w:t>
            </w:r>
          </w:p>
        </w:tc>
        <w:tc>
          <w:tcPr>
            <w:tcW w:w="3392" w:type="dxa"/>
            <w:shd w:val="clear" w:color="auto" w:fill="auto"/>
          </w:tcPr>
          <w:p w:rsidR="008204CE" w:rsidRPr="00C87BF4" w:rsidRDefault="008204CE" w:rsidP="009367C3">
            <w:pPr>
              <w:pStyle w:val="Tabletext"/>
            </w:pPr>
            <w:r w:rsidRPr="00C87BF4">
              <w:t>equal to or above the second income threshold and below the third income threshold</w:t>
            </w:r>
          </w:p>
        </w:tc>
        <w:tc>
          <w:tcPr>
            <w:tcW w:w="2980" w:type="dxa"/>
            <w:shd w:val="clear" w:color="auto" w:fill="auto"/>
          </w:tcPr>
          <w:p w:rsidR="008204CE" w:rsidRPr="00C87BF4" w:rsidRDefault="008204CE" w:rsidP="009367C3">
            <w:pPr>
              <w:pStyle w:val="Tabletext"/>
            </w:pPr>
            <w:r w:rsidRPr="00C87BF4">
              <w:t>50%</w:t>
            </w:r>
          </w:p>
        </w:tc>
      </w:tr>
      <w:tr w:rsidR="008204CE" w:rsidRPr="00C87BF4" w:rsidTr="009367C3">
        <w:trPr>
          <w:cantSplit/>
        </w:trPr>
        <w:tc>
          <w:tcPr>
            <w:tcW w:w="714" w:type="dxa"/>
            <w:shd w:val="clear" w:color="auto" w:fill="auto"/>
          </w:tcPr>
          <w:p w:rsidR="008204CE" w:rsidRPr="00C87BF4" w:rsidRDefault="008204CE" w:rsidP="009367C3">
            <w:pPr>
              <w:pStyle w:val="Tabletext"/>
            </w:pPr>
            <w:r w:rsidRPr="00C87BF4">
              <w:t>4</w:t>
            </w:r>
          </w:p>
        </w:tc>
        <w:tc>
          <w:tcPr>
            <w:tcW w:w="3392" w:type="dxa"/>
            <w:shd w:val="clear" w:color="auto" w:fill="auto"/>
          </w:tcPr>
          <w:p w:rsidR="008204CE" w:rsidRPr="00C87BF4" w:rsidRDefault="008204CE" w:rsidP="009367C3">
            <w:pPr>
              <w:pStyle w:val="Tabletext"/>
            </w:pPr>
            <w:r w:rsidRPr="00C87BF4">
              <w:t>equal to or above the third income threshold and below the fourth income threshold</w:t>
            </w:r>
          </w:p>
        </w:tc>
        <w:tc>
          <w:tcPr>
            <w:tcW w:w="2980" w:type="dxa"/>
            <w:shd w:val="clear" w:color="auto" w:fill="auto"/>
          </w:tcPr>
          <w:p w:rsidR="008204CE" w:rsidRPr="00C87BF4" w:rsidRDefault="008204CE" w:rsidP="009367C3">
            <w:pPr>
              <w:pStyle w:val="Tabletext"/>
            </w:pPr>
            <w:r w:rsidRPr="00C87BF4">
              <w:t xml:space="preserve">see </w:t>
            </w:r>
            <w:r w:rsidR="00BD75AB" w:rsidRPr="00C87BF4">
              <w:t>subclause (</w:t>
            </w:r>
            <w:r w:rsidRPr="00C87BF4">
              <w:t>3)</w:t>
            </w:r>
          </w:p>
        </w:tc>
      </w:tr>
      <w:tr w:rsidR="008204CE" w:rsidRPr="00C87BF4" w:rsidTr="009367C3">
        <w:tblPrEx>
          <w:tblBorders>
            <w:top w:val="none" w:sz="0" w:space="0" w:color="auto"/>
            <w:bottom w:val="none" w:sz="0" w:space="0" w:color="auto"/>
            <w:insideH w:val="none" w:sz="0" w:space="0" w:color="auto"/>
          </w:tblBorders>
        </w:tblPrEx>
        <w:trPr>
          <w:cantSplit/>
        </w:trPr>
        <w:tc>
          <w:tcPr>
            <w:tcW w:w="714" w:type="dxa"/>
            <w:shd w:val="clear" w:color="auto" w:fill="auto"/>
          </w:tcPr>
          <w:p w:rsidR="008204CE" w:rsidRPr="00C87BF4" w:rsidRDefault="008204CE" w:rsidP="009367C3">
            <w:pPr>
              <w:pStyle w:val="Tabletext"/>
            </w:pPr>
            <w:r w:rsidRPr="00C87BF4">
              <w:t>5</w:t>
            </w:r>
          </w:p>
        </w:tc>
        <w:tc>
          <w:tcPr>
            <w:tcW w:w="3392" w:type="dxa"/>
            <w:shd w:val="clear" w:color="auto" w:fill="auto"/>
          </w:tcPr>
          <w:p w:rsidR="008204CE" w:rsidRPr="00C87BF4" w:rsidRDefault="008204CE" w:rsidP="009367C3">
            <w:pPr>
              <w:pStyle w:val="Tabletext"/>
            </w:pPr>
            <w:r w:rsidRPr="00C87BF4">
              <w:t>equal to or above the fourth income threshold and below the upper income threshold</w:t>
            </w:r>
          </w:p>
        </w:tc>
        <w:tc>
          <w:tcPr>
            <w:tcW w:w="2980" w:type="dxa"/>
            <w:shd w:val="clear" w:color="auto" w:fill="auto"/>
          </w:tcPr>
          <w:p w:rsidR="008204CE" w:rsidRPr="00C87BF4" w:rsidRDefault="008204CE" w:rsidP="009367C3">
            <w:pPr>
              <w:pStyle w:val="Tabletext"/>
            </w:pPr>
            <w:r w:rsidRPr="00C87BF4">
              <w:t>20%</w:t>
            </w:r>
          </w:p>
        </w:tc>
      </w:tr>
      <w:tr w:rsidR="008204CE" w:rsidRPr="00C87BF4" w:rsidTr="009367C3">
        <w:trPr>
          <w:cantSplit/>
        </w:trPr>
        <w:tc>
          <w:tcPr>
            <w:tcW w:w="714" w:type="dxa"/>
            <w:tcBorders>
              <w:bottom w:val="single" w:sz="12" w:space="0" w:color="auto"/>
            </w:tcBorders>
            <w:shd w:val="clear" w:color="auto" w:fill="auto"/>
          </w:tcPr>
          <w:p w:rsidR="008204CE" w:rsidRPr="00C87BF4" w:rsidRDefault="008204CE" w:rsidP="009367C3">
            <w:pPr>
              <w:pStyle w:val="Tabletext"/>
            </w:pPr>
            <w:r w:rsidRPr="00C87BF4">
              <w:t>6</w:t>
            </w:r>
          </w:p>
        </w:tc>
        <w:tc>
          <w:tcPr>
            <w:tcW w:w="3392" w:type="dxa"/>
            <w:tcBorders>
              <w:bottom w:val="single" w:sz="12" w:space="0" w:color="auto"/>
            </w:tcBorders>
            <w:shd w:val="clear" w:color="auto" w:fill="auto"/>
          </w:tcPr>
          <w:p w:rsidR="008204CE" w:rsidRPr="00C87BF4" w:rsidRDefault="008204CE" w:rsidP="009367C3">
            <w:pPr>
              <w:pStyle w:val="Tabletext"/>
            </w:pPr>
            <w:r w:rsidRPr="00C87BF4">
              <w:t>equal to or above the upper income threshold</w:t>
            </w:r>
          </w:p>
        </w:tc>
        <w:tc>
          <w:tcPr>
            <w:tcW w:w="2980" w:type="dxa"/>
            <w:tcBorders>
              <w:bottom w:val="single" w:sz="12" w:space="0" w:color="auto"/>
            </w:tcBorders>
            <w:shd w:val="clear" w:color="auto" w:fill="auto"/>
          </w:tcPr>
          <w:p w:rsidR="008204CE" w:rsidRPr="00C87BF4" w:rsidRDefault="008204CE" w:rsidP="009367C3">
            <w:pPr>
              <w:pStyle w:val="Tabletext"/>
            </w:pPr>
            <w:r w:rsidRPr="00C87BF4">
              <w:t>0%</w:t>
            </w:r>
          </w:p>
        </w:tc>
      </w:tr>
    </w:tbl>
    <w:p w:rsidR="008204CE" w:rsidRPr="00C87BF4" w:rsidRDefault="008204CE" w:rsidP="008204CE">
      <w:pPr>
        <w:pStyle w:val="Tabletext"/>
      </w:pPr>
    </w:p>
    <w:p w:rsidR="008204CE" w:rsidRPr="00C87BF4" w:rsidRDefault="008204CE" w:rsidP="008204CE">
      <w:pPr>
        <w:pStyle w:val="subsection"/>
      </w:pPr>
      <w:r w:rsidRPr="00C87BF4">
        <w:tab/>
        <w:t>(2)</w:t>
      </w:r>
      <w:r w:rsidRPr="00C87BF4">
        <w:tab/>
        <w:t xml:space="preserve">If table </w:t>
      </w:r>
      <w:r w:rsidR="00B00446">
        <w:t>item 2</w:t>
      </w:r>
      <w:r w:rsidRPr="00C87BF4">
        <w:t xml:space="preserve"> applies, work out the individual’s </w:t>
      </w:r>
      <w:r w:rsidRPr="00C87BF4">
        <w:rPr>
          <w:b/>
          <w:i/>
        </w:rPr>
        <w:t>applicable percentage</w:t>
      </w:r>
      <w:r w:rsidRPr="00C87BF4">
        <w:t xml:space="preserve"> for the session of care using the following formula and rounding the result to 2 decimal places:</w:t>
      </w:r>
    </w:p>
    <w:p w:rsidR="008204CE" w:rsidRPr="00C87BF4" w:rsidRDefault="008204CE" w:rsidP="008204CE">
      <w:pPr>
        <w:pStyle w:val="subsection2"/>
      </w:pPr>
      <w:r w:rsidRPr="00C87BF4">
        <w:rPr>
          <w:noProof/>
        </w:rPr>
        <w:drawing>
          <wp:inline distT="0" distB="0" distL="0" distR="0" wp14:anchorId="52667BC9" wp14:editId="40A7BEF0">
            <wp:extent cx="3838575" cy="4953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38575" cy="495300"/>
                    </a:xfrm>
                    <a:prstGeom prst="rect">
                      <a:avLst/>
                    </a:prstGeom>
                    <a:noFill/>
                    <a:ln>
                      <a:noFill/>
                    </a:ln>
                  </pic:spPr>
                </pic:pic>
              </a:graphicData>
            </a:graphic>
          </wp:inline>
        </w:drawing>
      </w:r>
    </w:p>
    <w:p w:rsidR="008204CE" w:rsidRPr="00C87BF4" w:rsidRDefault="008204CE" w:rsidP="008204CE">
      <w:pPr>
        <w:pStyle w:val="subsection"/>
      </w:pPr>
      <w:r w:rsidRPr="00C87BF4">
        <w:tab/>
        <w:t>(3)</w:t>
      </w:r>
      <w:r w:rsidRPr="00C87BF4">
        <w:tab/>
        <w:t xml:space="preserve">If table </w:t>
      </w:r>
      <w:r w:rsidR="00AA48B4" w:rsidRPr="00C87BF4">
        <w:t>item 4</w:t>
      </w:r>
      <w:r w:rsidRPr="00C87BF4">
        <w:t xml:space="preserve"> applies, work out the individual’s </w:t>
      </w:r>
      <w:r w:rsidRPr="00C87BF4">
        <w:rPr>
          <w:b/>
          <w:i/>
        </w:rPr>
        <w:t>applicable percentage</w:t>
      </w:r>
      <w:r w:rsidRPr="00C87BF4">
        <w:t xml:space="preserve"> for the session of care using the following formula and rounding the result to 2 decimal places:</w:t>
      </w:r>
    </w:p>
    <w:p w:rsidR="008204CE" w:rsidRPr="00C87BF4" w:rsidRDefault="008204CE" w:rsidP="008204CE">
      <w:pPr>
        <w:pStyle w:val="subsection2"/>
      </w:pPr>
      <w:r w:rsidRPr="00C87BF4">
        <w:rPr>
          <w:noProof/>
        </w:rPr>
        <w:drawing>
          <wp:inline distT="0" distB="0" distL="0" distR="0" wp14:anchorId="7E54CCC2" wp14:editId="16402AEF">
            <wp:extent cx="3752850" cy="5429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52850" cy="542925"/>
                    </a:xfrm>
                    <a:prstGeom prst="rect">
                      <a:avLst/>
                    </a:prstGeom>
                    <a:noFill/>
                    <a:ln>
                      <a:noFill/>
                    </a:ln>
                  </pic:spPr>
                </pic:pic>
              </a:graphicData>
            </a:graphic>
          </wp:inline>
        </w:drawing>
      </w:r>
    </w:p>
    <w:p w:rsidR="008204CE" w:rsidRPr="00C87BF4" w:rsidRDefault="008204CE" w:rsidP="008204CE">
      <w:pPr>
        <w:pStyle w:val="subsection"/>
      </w:pPr>
      <w:r w:rsidRPr="00C87BF4">
        <w:tab/>
        <w:t>(4)</w:t>
      </w:r>
      <w:r w:rsidRPr="00C87BF4">
        <w:tab/>
        <w:t>In this Act:</w:t>
      </w:r>
    </w:p>
    <w:p w:rsidR="008204CE" w:rsidRPr="00C87BF4" w:rsidRDefault="008204CE" w:rsidP="008204CE">
      <w:pPr>
        <w:pStyle w:val="Definition"/>
      </w:pPr>
      <w:r w:rsidRPr="00C87BF4">
        <w:rPr>
          <w:b/>
          <w:i/>
        </w:rPr>
        <w:t>lower income threshold</w:t>
      </w:r>
      <w:r w:rsidRPr="00C87BF4">
        <w:t xml:space="preserve"> means $65,710.</w:t>
      </w:r>
    </w:p>
    <w:p w:rsidR="008204CE" w:rsidRPr="00C87BF4" w:rsidRDefault="008204CE" w:rsidP="008204CE">
      <w:pPr>
        <w:pStyle w:val="notetext"/>
      </w:pPr>
      <w:r w:rsidRPr="00C87BF4">
        <w:t>Note:</w:t>
      </w:r>
      <w:r w:rsidRPr="00C87BF4">
        <w:tab/>
        <w:t>This amount is indexed under Schedule</w:t>
      </w:r>
      <w:r w:rsidR="00BD75AB" w:rsidRPr="00C87BF4">
        <w:t> </w:t>
      </w:r>
      <w:r w:rsidRPr="00C87BF4">
        <w:t>4.</w:t>
      </w:r>
    </w:p>
    <w:p w:rsidR="008204CE" w:rsidRPr="00C87BF4" w:rsidRDefault="008204CE" w:rsidP="008204CE">
      <w:pPr>
        <w:pStyle w:val="Definition"/>
      </w:pPr>
      <w:r w:rsidRPr="00C87BF4">
        <w:rPr>
          <w:b/>
          <w:i/>
        </w:rPr>
        <w:t>second income threshold</w:t>
      </w:r>
      <w:r w:rsidRPr="00C87BF4">
        <w:t xml:space="preserve"> means the lower income threshold plus $105,000.</w:t>
      </w:r>
    </w:p>
    <w:p w:rsidR="008204CE" w:rsidRPr="00C87BF4" w:rsidRDefault="008204CE" w:rsidP="008204CE">
      <w:pPr>
        <w:pStyle w:val="Definition"/>
      </w:pPr>
      <w:r w:rsidRPr="00C87BF4">
        <w:rPr>
          <w:b/>
          <w:i/>
        </w:rPr>
        <w:t>third income threshold</w:t>
      </w:r>
      <w:r w:rsidRPr="00C87BF4">
        <w:t xml:space="preserve"> means the lower income threshold plus $184,290.</w:t>
      </w:r>
    </w:p>
    <w:p w:rsidR="008204CE" w:rsidRPr="00C87BF4" w:rsidRDefault="008204CE" w:rsidP="008204CE">
      <w:pPr>
        <w:pStyle w:val="Definition"/>
      </w:pPr>
      <w:r w:rsidRPr="00C87BF4">
        <w:rPr>
          <w:b/>
          <w:i/>
        </w:rPr>
        <w:t>fourth income threshold</w:t>
      </w:r>
      <w:r w:rsidRPr="00C87BF4">
        <w:t xml:space="preserve"> means the lower income threshold plus $274,290.</w:t>
      </w:r>
    </w:p>
    <w:p w:rsidR="008204CE" w:rsidRPr="00C87BF4" w:rsidRDefault="008204CE" w:rsidP="008204CE">
      <w:pPr>
        <w:pStyle w:val="Definition"/>
      </w:pPr>
      <w:r w:rsidRPr="00C87BF4">
        <w:rPr>
          <w:b/>
          <w:i/>
        </w:rPr>
        <w:t>upper income threshold</w:t>
      </w:r>
      <w:r w:rsidRPr="00C87BF4">
        <w:t xml:space="preserve"> means the lower income threshold plus </w:t>
      </w:r>
      <w:r w:rsidRPr="00C87BF4">
        <w:rPr>
          <w:color w:val="000000"/>
          <w:szCs w:val="22"/>
        </w:rPr>
        <w:t>$284,290</w:t>
      </w:r>
      <w:r w:rsidRPr="00C87BF4">
        <w:t>.</w:t>
      </w:r>
    </w:p>
    <w:p w:rsidR="008204CE" w:rsidRPr="00C87BF4" w:rsidRDefault="008204CE" w:rsidP="008204CE">
      <w:pPr>
        <w:pStyle w:val="ActHead5"/>
      </w:pPr>
      <w:bookmarkStart w:id="388" w:name="_Toc57707309"/>
      <w:r w:rsidRPr="008D2DB2">
        <w:rPr>
          <w:rStyle w:val="CharSectno"/>
        </w:rPr>
        <w:t>4</w:t>
      </w:r>
      <w:r w:rsidRPr="00C87BF4">
        <w:t xml:space="preserve">  Activity</w:t>
      </w:r>
      <w:r w:rsidR="008D2DB2">
        <w:noBreakHyphen/>
      </w:r>
      <w:r w:rsidRPr="00C87BF4">
        <w:t>tested amount of CCS</w:t>
      </w:r>
      <w:bookmarkEnd w:id="388"/>
    </w:p>
    <w:p w:rsidR="008204CE" w:rsidRPr="00C87BF4" w:rsidRDefault="008204CE" w:rsidP="008204CE">
      <w:pPr>
        <w:pStyle w:val="subsection"/>
      </w:pPr>
      <w:r w:rsidRPr="00C87BF4">
        <w:tab/>
        <w:t>(1)</w:t>
      </w:r>
      <w:r w:rsidRPr="00C87BF4">
        <w:tab/>
        <w:t>For the purposes of step 5 of the method statement in clause</w:t>
      </w:r>
      <w:r w:rsidR="00BD75AB" w:rsidRPr="00C87BF4">
        <w:t> </w:t>
      </w:r>
      <w:r w:rsidRPr="00C87BF4">
        <w:t xml:space="preserve">1, the </w:t>
      </w:r>
      <w:r w:rsidRPr="00C87BF4">
        <w:rPr>
          <w:b/>
          <w:i/>
        </w:rPr>
        <w:t>activity</w:t>
      </w:r>
      <w:r w:rsidR="008D2DB2">
        <w:rPr>
          <w:b/>
          <w:i/>
        </w:rPr>
        <w:noBreakHyphen/>
      </w:r>
      <w:r w:rsidRPr="00C87BF4">
        <w:rPr>
          <w:b/>
          <w:i/>
        </w:rPr>
        <w:t xml:space="preserve">tested amount </w:t>
      </w:r>
      <w:r w:rsidRPr="00C87BF4">
        <w:t>of CCS, for the sessions of care identified in step 3 of the method statement, is the amount worked out by:</w:t>
      </w:r>
    </w:p>
    <w:p w:rsidR="008204CE" w:rsidRPr="00C87BF4" w:rsidRDefault="008204CE" w:rsidP="008204CE">
      <w:pPr>
        <w:pStyle w:val="paragraph"/>
      </w:pPr>
      <w:r w:rsidRPr="00C87BF4">
        <w:tab/>
        <w:t>(a)</w:t>
      </w:r>
      <w:r w:rsidRPr="00C87BF4">
        <w:tab/>
        <w:t>for each session of care—multiplying the hourly rate of CCS for the session by the number of hours in the session, up to the lower of:</w:t>
      </w:r>
    </w:p>
    <w:p w:rsidR="008204CE" w:rsidRPr="00C87BF4" w:rsidRDefault="008204CE" w:rsidP="008204CE">
      <w:pPr>
        <w:pStyle w:val="paragraphsub"/>
      </w:pPr>
      <w:r w:rsidRPr="00C87BF4">
        <w:tab/>
        <w:t>(i)</w:t>
      </w:r>
      <w:r w:rsidRPr="00C87BF4">
        <w:tab/>
        <w:t xml:space="preserve">the balance of the activity test result worked out under </w:t>
      </w:r>
      <w:r w:rsidR="00BD75AB" w:rsidRPr="00C87BF4">
        <w:t>subclause (</w:t>
      </w:r>
      <w:r w:rsidRPr="00C87BF4">
        <w:t>2) in relation to the session; and</w:t>
      </w:r>
    </w:p>
    <w:p w:rsidR="008204CE" w:rsidRPr="00C87BF4" w:rsidRDefault="008204CE" w:rsidP="008204CE">
      <w:pPr>
        <w:pStyle w:val="paragraphsub"/>
      </w:pPr>
      <w:r w:rsidRPr="00C87BF4">
        <w:tab/>
        <w:t>(ii)</w:t>
      </w:r>
      <w:r w:rsidRPr="00C87BF4">
        <w:tab/>
        <w:t xml:space="preserve">if the Secretary is satisfied that it is appropriate, for the CCS fortnight, to have regard to an election (if any) made under </w:t>
      </w:r>
      <w:r w:rsidR="00BD75AB" w:rsidRPr="00C87BF4">
        <w:t>subclause (</w:t>
      </w:r>
      <w:r w:rsidRPr="00C87BF4">
        <w:t>3)—the number determined in accordance with the election; and</w:t>
      </w:r>
    </w:p>
    <w:p w:rsidR="008204CE" w:rsidRPr="00C87BF4" w:rsidRDefault="008204CE" w:rsidP="008204CE">
      <w:pPr>
        <w:pStyle w:val="paragraph"/>
      </w:pPr>
      <w:r w:rsidRPr="00C87BF4">
        <w:tab/>
        <w:t>(b)</w:t>
      </w:r>
      <w:r w:rsidRPr="00C87BF4">
        <w:tab/>
        <w:t>adding the results together.</w:t>
      </w:r>
    </w:p>
    <w:p w:rsidR="008204CE" w:rsidRPr="00C87BF4" w:rsidRDefault="008204CE" w:rsidP="008204CE">
      <w:pPr>
        <w:pStyle w:val="subsection"/>
      </w:pPr>
      <w:r w:rsidRPr="00C87BF4">
        <w:tab/>
        <w:t>(2)</w:t>
      </w:r>
      <w:r w:rsidRPr="00C87BF4">
        <w:tab/>
        <w:t>The balance of the activity test result, in relation to a particular session of care, is the individual’s activity test result in relation to the child for the CCS fortnight, reduced (but not below zero) by:</w:t>
      </w:r>
    </w:p>
    <w:p w:rsidR="008204CE" w:rsidRPr="00C87BF4" w:rsidRDefault="008204CE" w:rsidP="008204CE">
      <w:pPr>
        <w:pStyle w:val="paragraph"/>
      </w:pPr>
      <w:r w:rsidRPr="00C87BF4">
        <w:tab/>
        <w:t>(a)</w:t>
      </w:r>
      <w:r w:rsidRPr="00C87BF4">
        <w:tab/>
        <w:t>the number of hours (if any) for which either of the following is entitled to be paid CCS or ACCS for sessions of care provided to the child in the CCS fortnight:</w:t>
      </w:r>
    </w:p>
    <w:p w:rsidR="008204CE" w:rsidRPr="00C87BF4" w:rsidRDefault="008204CE" w:rsidP="008204CE">
      <w:pPr>
        <w:pStyle w:val="paragraphsub"/>
      </w:pPr>
      <w:r w:rsidRPr="00C87BF4">
        <w:tab/>
        <w:t>(i)</w:t>
      </w:r>
      <w:r w:rsidRPr="00C87BF4">
        <w:tab/>
        <w:t>the individual;</w:t>
      </w:r>
    </w:p>
    <w:p w:rsidR="008204CE" w:rsidRPr="00C87BF4" w:rsidRDefault="008204CE" w:rsidP="008204CE">
      <w:pPr>
        <w:pStyle w:val="paragraphsub"/>
      </w:pPr>
      <w:r w:rsidRPr="00C87BF4">
        <w:tab/>
        <w:t>(ii)</w:t>
      </w:r>
      <w:r w:rsidRPr="00C87BF4">
        <w:tab/>
        <w:t>if the individual was a member of a couple on each day in the CCS fortnight—the individual’s partner; and</w:t>
      </w:r>
    </w:p>
    <w:p w:rsidR="008204CE" w:rsidRPr="00C87BF4" w:rsidRDefault="008204CE" w:rsidP="008204CE">
      <w:pPr>
        <w:pStyle w:val="paragraph"/>
      </w:pPr>
      <w:r w:rsidRPr="00C87BF4">
        <w:tab/>
        <w:t>(b)</w:t>
      </w:r>
      <w:r w:rsidRPr="00C87BF4">
        <w:tab/>
        <w:t>the number of hours in any earlier sessions of care identified in step 3 of the method statement.</w:t>
      </w:r>
    </w:p>
    <w:p w:rsidR="008204CE" w:rsidRPr="00C87BF4" w:rsidRDefault="008204CE" w:rsidP="008204CE">
      <w:pPr>
        <w:pStyle w:val="subsection"/>
      </w:pPr>
      <w:r w:rsidRPr="00C87BF4">
        <w:tab/>
        <w:t>(3)</w:t>
      </w:r>
      <w:r w:rsidRPr="00C87BF4">
        <w:tab/>
        <w:t xml:space="preserve">If a circumstance prescribed by the Minister’s rules exists in relation to an individual, the individual may, in a form and manner approved by the Secretary, give the Secretary a written election for the purposes of </w:t>
      </w:r>
      <w:r w:rsidR="00BD75AB" w:rsidRPr="00C87BF4">
        <w:t>subparagraph (</w:t>
      </w:r>
      <w:r w:rsidRPr="00C87BF4">
        <w:t>1)(a)(ii).</w:t>
      </w:r>
    </w:p>
    <w:p w:rsidR="00833A26" w:rsidRPr="00C87BF4" w:rsidRDefault="00833A26" w:rsidP="00833A26">
      <w:pPr>
        <w:pStyle w:val="ActHead5"/>
      </w:pPr>
      <w:bookmarkStart w:id="389" w:name="_Toc57707310"/>
      <w:r w:rsidRPr="008D2DB2">
        <w:rPr>
          <w:rStyle w:val="CharSectno"/>
        </w:rPr>
        <w:t>4A</w:t>
      </w:r>
      <w:r w:rsidRPr="00C87BF4">
        <w:t xml:space="preserve">  Adjusted activity</w:t>
      </w:r>
      <w:r w:rsidR="008D2DB2">
        <w:noBreakHyphen/>
      </w:r>
      <w:r w:rsidRPr="00C87BF4">
        <w:t>tested amount of CCS</w:t>
      </w:r>
      <w:bookmarkEnd w:id="389"/>
    </w:p>
    <w:p w:rsidR="00833A26" w:rsidRPr="00C87BF4" w:rsidRDefault="00833A26" w:rsidP="00833A26">
      <w:pPr>
        <w:pStyle w:val="subsection"/>
      </w:pPr>
      <w:r w:rsidRPr="00C87BF4">
        <w:tab/>
        <w:t>(1)</w:t>
      </w:r>
      <w:r w:rsidRPr="00C87BF4">
        <w:tab/>
        <w:t>This clause applies in relation to a session of care if the amount (the</w:t>
      </w:r>
      <w:r w:rsidRPr="00C87BF4">
        <w:rPr>
          <w:b/>
          <w:i/>
        </w:rPr>
        <w:t xml:space="preserve"> actual fee</w:t>
      </w:r>
      <w:r w:rsidRPr="00C87BF4">
        <w:t>) the individual or the individual’s partner is liable to pay for the session of care is less than the sum of:</w:t>
      </w:r>
    </w:p>
    <w:p w:rsidR="00833A26" w:rsidRPr="00C87BF4" w:rsidRDefault="00833A26" w:rsidP="00833A26">
      <w:pPr>
        <w:pStyle w:val="paragraph"/>
      </w:pPr>
      <w:r w:rsidRPr="00C87BF4">
        <w:tab/>
        <w:t>(a)</w:t>
      </w:r>
      <w:r w:rsidRPr="00C87BF4">
        <w:tab/>
        <w:t>the activity</w:t>
      </w:r>
      <w:r w:rsidR="008D2DB2">
        <w:noBreakHyphen/>
      </w:r>
      <w:r w:rsidRPr="00C87BF4">
        <w:t>tested amount of CCS for the individual for the session; and</w:t>
      </w:r>
    </w:p>
    <w:p w:rsidR="00833A26" w:rsidRPr="00C87BF4" w:rsidRDefault="00833A26" w:rsidP="00833A26">
      <w:pPr>
        <w:pStyle w:val="paragraph"/>
      </w:pPr>
      <w:r w:rsidRPr="00C87BF4">
        <w:tab/>
        <w:t>(b)</w:t>
      </w:r>
      <w:r w:rsidRPr="00C87BF4">
        <w:tab/>
        <w:t>the amount of a payment prescribed by the Minister’s rules for the purposes of paragraph</w:t>
      </w:r>
      <w:r w:rsidR="00BD75AB" w:rsidRPr="00C87BF4">
        <w:t> </w:t>
      </w:r>
      <w:r w:rsidRPr="00C87BF4">
        <w:t>2(2A)(c) which the individual benefits from in respect of the session.</w:t>
      </w:r>
    </w:p>
    <w:p w:rsidR="00833A26" w:rsidRPr="00C87BF4" w:rsidRDefault="00833A26" w:rsidP="00833A26">
      <w:pPr>
        <w:pStyle w:val="subsection"/>
      </w:pPr>
      <w:r w:rsidRPr="00C87BF4">
        <w:tab/>
        <w:t>(2)</w:t>
      </w:r>
      <w:r w:rsidRPr="00C87BF4">
        <w:tab/>
        <w:t>For the purposes of step 5 of the method statement in clause</w:t>
      </w:r>
      <w:r w:rsidR="00BD75AB" w:rsidRPr="00C87BF4">
        <w:t> </w:t>
      </w:r>
      <w:r w:rsidRPr="00C87BF4">
        <w:t xml:space="preserve">1, the </w:t>
      </w:r>
      <w:r w:rsidRPr="00C87BF4">
        <w:rPr>
          <w:b/>
          <w:i/>
        </w:rPr>
        <w:t>adjusted</w:t>
      </w:r>
      <w:r w:rsidRPr="00C87BF4">
        <w:t xml:space="preserve"> </w:t>
      </w:r>
      <w:r w:rsidRPr="00C87BF4">
        <w:rPr>
          <w:b/>
          <w:i/>
        </w:rPr>
        <w:t>activity</w:t>
      </w:r>
      <w:r w:rsidR="008D2DB2">
        <w:rPr>
          <w:b/>
          <w:i/>
        </w:rPr>
        <w:noBreakHyphen/>
      </w:r>
      <w:r w:rsidRPr="00C87BF4">
        <w:rPr>
          <w:b/>
          <w:i/>
        </w:rPr>
        <w:t>tested amount</w:t>
      </w:r>
      <w:r w:rsidRPr="00C87BF4">
        <w:t xml:space="preserve"> of CCS, for the sessions of care identified in step 3 of the method statement, is the sum of:</w:t>
      </w:r>
    </w:p>
    <w:p w:rsidR="00833A26" w:rsidRPr="00C87BF4" w:rsidRDefault="00833A26" w:rsidP="00833A26">
      <w:pPr>
        <w:pStyle w:val="paragraph"/>
      </w:pPr>
      <w:r w:rsidRPr="00C87BF4">
        <w:tab/>
        <w:t>(a)</w:t>
      </w:r>
      <w:r w:rsidRPr="00C87BF4">
        <w:tab/>
        <w:t>for each session of care to which this clause applies—the amount worked out by reducing the activity</w:t>
      </w:r>
      <w:r w:rsidR="008D2DB2">
        <w:noBreakHyphen/>
      </w:r>
      <w:r w:rsidRPr="00C87BF4">
        <w:t>tested amount of CCS for the session by the excess amount; and</w:t>
      </w:r>
    </w:p>
    <w:p w:rsidR="00833A26" w:rsidRPr="00C87BF4" w:rsidRDefault="00833A26" w:rsidP="00833A26">
      <w:pPr>
        <w:pStyle w:val="paragraph"/>
      </w:pPr>
      <w:r w:rsidRPr="00C87BF4">
        <w:tab/>
        <w:t>(b)</w:t>
      </w:r>
      <w:r w:rsidRPr="00C87BF4">
        <w:tab/>
        <w:t>for each session of care to which this clause does not apply—the activity</w:t>
      </w:r>
      <w:r w:rsidR="008D2DB2">
        <w:noBreakHyphen/>
      </w:r>
      <w:r w:rsidRPr="00C87BF4">
        <w:t>tested amount of CCS for the session.</w:t>
      </w:r>
    </w:p>
    <w:p w:rsidR="00833A26" w:rsidRPr="00C87BF4" w:rsidRDefault="00833A26" w:rsidP="00833A26">
      <w:pPr>
        <w:pStyle w:val="subsection"/>
      </w:pPr>
      <w:r w:rsidRPr="00C87BF4">
        <w:tab/>
        <w:t>(3)</w:t>
      </w:r>
      <w:r w:rsidRPr="00C87BF4">
        <w:tab/>
        <w:t xml:space="preserve">For the purposes of </w:t>
      </w:r>
      <w:r w:rsidR="00BD75AB" w:rsidRPr="00C87BF4">
        <w:t>paragraph (</w:t>
      </w:r>
      <w:r w:rsidRPr="00C87BF4">
        <w:t xml:space="preserve">2)(a), the </w:t>
      </w:r>
      <w:r w:rsidRPr="00C87BF4">
        <w:rPr>
          <w:b/>
          <w:i/>
        </w:rPr>
        <w:t>excess amount</w:t>
      </w:r>
      <w:r w:rsidRPr="00C87BF4">
        <w:t>, in relation to a session of care, is:</w:t>
      </w:r>
    </w:p>
    <w:p w:rsidR="00833A26" w:rsidRPr="00C87BF4" w:rsidRDefault="00833A26" w:rsidP="00833A26">
      <w:pPr>
        <w:pStyle w:val="paragraph"/>
      </w:pPr>
      <w:r w:rsidRPr="00C87BF4">
        <w:tab/>
        <w:t>(a)</w:t>
      </w:r>
      <w:r w:rsidRPr="00C87BF4">
        <w:tab/>
        <w:t>an amount equal to the difference between:</w:t>
      </w:r>
    </w:p>
    <w:p w:rsidR="00833A26" w:rsidRPr="00C87BF4" w:rsidRDefault="00833A26" w:rsidP="00833A26">
      <w:pPr>
        <w:pStyle w:val="paragraphsub"/>
      </w:pPr>
      <w:r w:rsidRPr="00C87BF4">
        <w:tab/>
        <w:t>(i)</w:t>
      </w:r>
      <w:r w:rsidRPr="00C87BF4">
        <w:tab/>
        <w:t xml:space="preserve">the sum of the amounts mentioned in </w:t>
      </w:r>
      <w:r w:rsidR="00BD75AB" w:rsidRPr="00C87BF4">
        <w:t>paragraphs (</w:t>
      </w:r>
      <w:r w:rsidRPr="00C87BF4">
        <w:t>1)(a) and (b) for the session; and</w:t>
      </w:r>
    </w:p>
    <w:p w:rsidR="00833A26" w:rsidRPr="00C87BF4" w:rsidRDefault="00833A26" w:rsidP="00833A26">
      <w:pPr>
        <w:pStyle w:val="paragraphsub"/>
      </w:pPr>
      <w:r w:rsidRPr="00C87BF4">
        <w:tab/>
        <w:t>(ii)</w:t>
      </w:r>
      <w:r w:rsidRPr="00C87BF4">
        <w:tab/>
        <w:t>the actual fee for the session; or</w:t>
      </w:r>
    </w:p>
    <w:p w:rsidR="00833A26" w:rsidRPr="00C87BF4" w:rsidRDefault="00833A26" w:rsidP="00CF2AC5">
      <w:pPr>
        <w:pStyle w:val="paragraph"/>
      </w:pPr>
      <w:r w:rsidRPr="00C87BF4">
        <w:tab/>
        <w:t>(b)</w:t>
      </w:r>
      <w:r w:rsidRPr="00C87BF4">
        <w:tab/>
        <w:t>if another method for working out the amount is prescribed by the Minister’s rules—an amount worked out in accordance with that method.</w:t>
      </w:r>
    </w:p>
    <w:p w:rsidR="008204CE" w:rsidRPr="00C87BF4" w:rsidRDefault="008204CE" w:rsidP="001A10D2">
      <w:pPr>
        <w:pStyle w:val="ActHead2"/>
        <w:pageBreakBefore/>
      </w:pPr>
      <w:bookmarkStart w:id="390" w:name="_Toc57707311"/>
      <w:r w:rsidRPr="008D2DB2">
        <w:rPr>
          <w:rStyle w:val="CharPartNo"/>
        </w:rPr>
        <w:t>Part</w:t>
      </w:r>
      <w:r w:rsidR="00BD75AB" w:rsidRPr="008D2DB2">
        <w:rPr>
          <w:rStyle w:val="CharPartNo"/>
        </w:rPr>
        <w:t> </w:t>
      </w:r>
      <w:r w:rsidRPr="008D2DB2">
        <w:rPr>
          <w:rStyle w:val="CharPartNo"/>
        </w:rPr>
        <w:t>2</w:t>
      </w:r>
      <w:r w:rsidRPr="00C87BF4">
        <w:t>—</w:t>
      </w:r>
      <w:r w:rsidRPr="008D2DB2">
        <w:rPr>
          <w:rStyle w:val="CharPartText"/>
        </w:rPr>
        <w:t>Amount of ACCS (child wellbeing), ACCS (temporary financial hardship) or ACCS (grandparent) for an individual</w:t>
      </w:r>
      <w:bookmarkEnd w:id="390"/>
    </w:p>
    <w:p w:rsidR="008204CE" w:rsidRPr="00C87BF4" w:rsidRDefault="008204CE" w:rsidP="008204CE">
      <w:pPr>
        <w:pStyle w:val="Header"/>
      </w:pPr>
      <w:r w:rsidRPr="008D2DB2">
        <w:rPr>
          <w:rStyle w:val="CharDivNo"/>
        </w:rPr>
        <w:t xml:space="preserve"> </w:t>
      </w:r>
      <w:r w:rsidRPr="008D2DB2">
        <w:rPr>
          <w:rStyle w:val="CharDivText"/>
        </w:rPr>
        <w:t xml:space="preserve"> </w:t>
      </w:r>
    </w:p>
    <w:p w:rsidR="008204CE" w:rsidRPr="00C87BF4" w:rsidRDefault="008204CE" w:rsidP="008204CE">
      <w:pPr>
        <w:pStyle w:val="ActHead5"/>
      </w:pPr>
      <w:bookmarkStart w:id="391" w:name="_Toc57707312"/>
      <w:r w:rsidRPr="008D2DB2">
        <w:rPr>
          <w:rStyle w:val="CharSectno"/>
        </w:rPr>
        <w:t>5</w:t>
      </w:r>
      <w:r w:rsidRPr="00C87BF4">
        <w:t xml:space="preserve">  Amount of ACCS (child wellbeing), ACCS (temporary financial hardship) or ACCS (grandparent) for an individual</w:t>
      </w:r>
      <w:bookmarkEnd w:id="391"/>
    </w:p>
    <w:p w:rsidR="008204CE" w:rsidRPr="00C87BF4" w:rsidRDefault="008204CE" w:rsidP="008204CE">
      <w:pPr>
        <w:pStyle w:val="subsection"/>
      </w:pPr>
      <w:r w:rsidRPr="00C87BF4">
        <w:tab/>
      </w:r>
      <w:r w:rsidRPr="00C87BF4">
        <w:tab/>
        <w:t>If an individual is eligible for ACCS (child wellbeing), ACCS (temporary financial hardship) or ACCS (grandparent) for at least one session of care provided by an approved child care service to a child in a week, work out the amount of ACCS for the individual for the week, for sessions of care provided by the service to the child, using the method statement in clause</w:t>
      </w:r>
      <w:r w:rsidR="00BD75AB" w:rsidRPr="00C87BF4">
        <w:t> </w:t>
      </w:r>
      <w:r w:rsidRPr="00C87BF4">
        <w:t>1 with the following modifications:</w:t>
      </w:r>
    </w:p>
    <w:p w:rsidR="008204CE" w:rsidRPr="00C87BF4" w:rsidRDefault="008204CE" w:rsidP="008204CE">
      <w:pPr>
        <w:pStyle w:val="paragraph"/>
      </w:pPr>
      <w:r w:rsidRPr="00C87BF4">
        <w:tab/>
        <w:t>(a)</w:t>
      </w:r>
      <w:r w:rsidRPr="00C87BF4">
        <w:tab/>
        <w:t>read references to CCS as references to the kind of ACCS the individual is eligible for (except in subclause</w:t>
      </w:r>
      <w:r w:rsidR="00BD75AB" w:rsidRPr="00C87BF4">
        <w:t> </w:t>
      </w:r>
      <w:r w:rsidRPr="00C87BF4">
        <w:t>4(2));</w:t>
      </w:r>
    </w:p>
    <w:p w:rsidR="008204CE" w:rsidRPr="00C87BF4" w:rsidRDefault="008204CE" w:rsidP="008204CE">
      <w:pPr>
        <w:pStyle w:val="paragraph"/>
      </w:pPr>
      <w:r w:rsidRPr="00C87BF4">
        <w:tab/>
        <w:t>(b)</w:t>
      </w:r>
      <w:r w:rsidRPr="00C87BF4">
        <w:tab/>
        <w:t>do not use step 2 (annual cap);</w:t>
      </w:r>
    </w:p>
    <w:p w:rsidR="008204CE" w:rsidRPr="00C87BF4" w:rsidRDefault="008204CE" w:rsidP="008204CE">
      <w:pPr>
        <w:pStyle w:val="paragraph"/>
      </w:pPr>
      <w:r w:rsidRPr="00C87BF4">
        <w:tab/>
        <w:t>(c)</w:t>
      </w:r>
      <w:r w:rsidRPr="00C87BF4">
        <w:tab/>
        <w:t>at steps 4 and 5, use the hourly rate of ACCS (see clause</w:t>
      </w:r>
      <w:r w:rsidR="00BD75AB" w:rsidRPr="00C87BF4">
        <w:t> </w:t>
      </w:r>
      <w:r w:rsidRPr="00C87BF4">
        <w:t>6) instead of the hourly rate of CCS;</w:t>
      </w:r>
    </w:p>
    <w:p w:rsidR="008204CE" w:rsidRPr="00C87BF4" w:rsidRDefault="008204CE" w:rsidP="008204CE">
      <w:pPr>
        <w:pStyle w:val="paragraph"/>
      </w:pPr>
      <w:r w:rsidRPr="00C87BF4">
        <w:tab/>
        <w:t>(d)</w:t>
      </w:r>
      <w:r w:rsidRPr="00C87BF4">
        <w:tab/>
        <w:t>replace step 6 with this:</w:t>
      </w:r>
    </w:p>
    <w:p w:rsidR="008204CE" w:rsidRPr="00C87BF4" w:rsidRDefault="008204CE" w:rsidP="008204CE">
      <w:pPr>
        <w:pStyle w:val="BoxStep"/>
      </w:pPr>
      <w:r w:rsidRPr="00C87BF4">
        <w:t>Step 6.</w:t>
      </w:r>
      <w:r w:rsidRPr="00C87BF4">
        <w:tab/>
        <w:t>The amount of ACCS for the individual for the week, for the sessions of care identified in step 3, is the activity</w:t>
      </w:r>
      <w:r w:rsidR="008D2DB2">
        <w:noBreakHyphen/>
      </w:r>
      <w:r w:rsidRPr="00C87BF4">
        <w:t>tested amount.</w:t>
      </w:r>
    </w:p>
    <w:p w:rsidR="00B05020" w:rsidRPr="00C87BF4" w:rsidRDefault="00B05020" w:rsidP="00B05020">
      <w:pPr>
        <w:pStyle w:val="paragraph"/>
      </w:pPr>
      <w:r w:rsidRPr="00C87BF4">
        <w:tab/>
        <w:t>(e)</w:t>
      </w:r>
      <w:r w:rsidRPr="00C87BF4">
        <w:tab/>
        <w:t>replace step 7 with this:</w:t>
      </w:r>
    </w:p>
    <w:p w:rsidR="00B05020" w:rsidRPr="00C87BF4" w:rsidRDefault="00B05020" w:rsidP="00B05020">
      <w:pPr>
        <w:pStyle w:val="BoxStep"/>
      </w:pPr>
      <w:r w:rsidRPr="00C87BF4">
        <w:t>Step 7.</w:t>
      </w:r>
      <w:r w:rsidRPr="00C87BF4">
        <w:tab/>
        <w:t>If at least one of the sessions of care identified in step 3 is a session of care to which clause</w:t>
      </w:r>
      <w:r w:rsidR="00BD75AB" w:rsidRPr="00C87BF4">
        <w:t> </w:t>
      </w:r>
      <w:r w:rsidRPr="00C87BF4">
        <w:t>4A applies, the amount of ACCS for the individual for the week, for the sessions of care, is the adjusted activity</w:t>
      </w:r>
      <w:r w:rsidR="008D2DB2">
        <w:noBreakHyphen/>
      </w:r>
      <w:r w:rsidRPr="00C87BF4">
        <w:t>tested amount.</w:t>
      </w:r>
    </w:p>
    <w:p w:rsidR="008204CE" w:rsidRPr="00C87BF4" w:rsidRDefault="008204CE" w:rsidP="008204CE">
      <w:pPr>
        <w:pStyle w:val="ActHead5"/>
      </w:pPr>
      <w:bookmarkStart w:id="392" w:name="_Toc57707313"/>
      <w:r w:rsidRPr="008D2DB2">
        <w:rPr>
          <w:rStyle w:val="CharSectno"/>
        </w:rPr>
        <w:t>6</w:t>
      </w:r>
      <w:r w:rsidRPr="00C87BF4">
        <w:t xml:space="preserve">  Hourly rate of ACCS (child wellbeing), ACCS (temporary financial hardship) or ACCS (grandparent)</w:t>
      </w:r>
      <w:bookmarkEnd w:id="392"/>
    </w:p>
    <w:p w:rsidR="008204CE" w:rsidRPr="00C87BF4" w:rsidRDefault="008204CE" w:rsidP="008204CE">
      <w:pPr>
        <w:pStyle w:val="subsection"/>
      </w:pPr>
      <w:r w:rsidRPr="00C87BF4">
        <w:tab/>
        <w:t>(1)</w:t>
      </w:r>
      <w:r w:rsidRPr="00C87BF4">
        <w:tab/>
        <w:t>For the purposes of paragraph</w:t>
      </w:r>
      <w:r w:rsidR="00BD75AB" w:rsidRPr="00C87BF4">
        <w:t> </w:t>
      </w:r>
      <w:r w:rsidRPr="00C87BF4">
        <w:t xml:space="preserve">5(c), the </w:t>
      </w:r>
      <w:r w:rsidRPr="00C87BF4">
        <w:rPr>
          <w:b/>
          <w:i/>
        </w:rPr>
        <w:t xml:space="preserve">hourly rate of ACCS </w:t>
      </w:r>
      <w:r w:rsidRPr="00C87BF4">
        <w:t>for the individual, for a session of care provided by the service to the child in the week, is 100% of the lower of:</w:t>
      </w:r>
    </w:p>
    <w:p w:rsidR="008204CE" w:rsidRPr="00C87BF4" w:rsidRDefault="008204CE" w:rsidP="008204CE">
      <w:pPr>
        <w:pStyle w:val="paragraph"/>
      </w:pPr>
      <w:r w:rsidRPr="00C87BF4">
        <w:tab/>
        <w:t>(a)</w:t>
      </w:r>
      <w:r w:rsidRPr="00C87BF4">
        <w:tab/>
        <w:t>the hourly session fee for the individual (see subclause</w:t>
      </w:r>
      <w:r w:rsidR="00BD75AB" w:rsidRPr="00C87BF4">
        <w:t> </w:t>
      </w:r>
      <w:r w:rsidRPr="00C87BF4">
        <w:t>2(2)); and</w:t>
      </w:r>
    </w:p>
    <w:p w:rsidR="008204CE" w:rsidRPr="00C87BF4" w:rsidRDefault="008204CE" w:rsidP="008204CE">
      <w:pPr>
        <w:pStyle w:val="paragraph"/>
      </w:pPr>
      <w:r w:rsidRPr="00C87BF4">
        <w:tab/>
        <w:t>(b)</w:t>
      </w:r>
      <w:r w:rsidRPr="00C87BF4">
        <w:tab/>
        <w:t>the ACCS hourly rate cap for the session.</w:t>
      </w:r>
    </w:p>
    <w:p w:rsidR="008204CE" w:rsidRPr="00C87BF4" w:rsidRDefault="008204CE" w:rsidP="008204CE">
      <w:pPr>
        <w:pStyle w:val="subsection"/>
      </w:pPr>
      <w:r w:rsidRPr="00C87BF4">
        <w:tab/>
        <w:t>(2)</w:t>
      </w:r>
      <w:r w:rsidRPr="00C87BF4">
        <w:tab/>
        <w:t xml:space="preserve">The </w:t>
      </w:r>
      <w:r w:rsidRPr="00C87BF4">
        <w:rPr>
          <w:b/>
          <w:i/>
        </w:rPr>
        <w:t xml:space="preserve">ACCS hourly rate cap </w:t>
      </w:r>
      <w:r w:rsidRPr="00C87BF4">
        <w:t>for a session of care provided by a service to a child is the following percentage of the CCS hourly rate cap (see subclause</w:t>
      </w:r>
      <w:r w:rsidR="00BD75AB" w:rsidRPr="00C87BF4">
        <w:t> </w:t>
      </w:r>
      <w:r w:rsidRPr="00C87BF4">
        <w:t>2(3)) for the session:</w:t>
      </w:r>
    </w:p>
    <w:p w:rsidR="008204CE" w:rsidRPr="00C87BF4" w:rsidRDefault="008204CE" w:rsidP="008204CE">
      <w:pPr>
        <w:pStyle w:val="paragraph"/>
      </w:pPr>
      <w:r w:rsidRPr="00C87BF4">
        <w:tab/>
        <w:t>(a)</w:t>
      </w:r>
      <w:r w:rsidRPr="00C87BF4">
        <w:tab/>
        <w:t>120%;</w:t>
      </w:r>
    </w:p>
    <w:p w:rsidR="008204CE" w:rsidRPr="00C87BF4" w:rsidRDefault="008204CE" w:rsidP="008204CE">
      <w:pPr>
        <w:pStyle w:val="paragraph"/>
      </w:pPr>
      <w:r w:rsidRPr="00C87BF4">
        <w:tab/>
        <w:t>(b)</w:t>
      </w:r>
      <w:r w:rsidRPr="00C87BF4">
        <w:tab/>
        <w:t xml:space="preserve">if a higher percentage applies under the Secretary’s rules and </w:t>
      </w:r>
      <w:r w:rsidR="00BD75AB" w:rsidRPr="00C87BF4">
        <w:t>paragraph (</w:t>
      </w:r>
      <w:r w:rsidRPr="00C87BF4">
        <w:t>c) does not apply—that higher percentage;</w:t>
      </w:r>
    </w:p>
    <w:p w:rsidR="008204CE" w:rsidRPr="00C87BF4" w:rsidRDefault="008204CE" w:rsidP="008204CE">
      <w:pPr>
        <w:pStyle w:val="paragraph"/>
      </w:pPr>
      <w:r w:rsidRPr="00C87BF4">
        <w:tab/>
        <w:t>(c)</w:t>
      </w:r>
      <w:r w:rsidRPr="00C87BF4">
        <w:tab/>
        <w:t>if the Secretary is satisfied that exceptional circumstances exist in relation to an individual or the individual’s partner, or the service, and makes a written determination to that effect that applies to the session—the higher percentage specified in the determination.</w:t>
      </w:r>
    </w:p>
    <w:p w:rsidR="008204CE" w:rsidRPr="00C87BF4" w:rsidRDefault="008204CE" w:rsidP="008204CE">
      <w:pPr>
        <w:pStyle w:val="subsection"/>
      </w:pPr>
      <w:r w:rsidRPr="00C87BF4">
        <w:tab/>
        <w:t>(3)</w:t>
      </w:r>
      <w:r w:rsidRPr="00C87BF4">
        <w:tab/>
        <w:t xml:space="preserve">A determination made under </w:t>
      </w:r>
      <w:r w:rsidR="00BD75AB" w:rsidRPr="00C87BF4">
        <w:t>paragraph (</w:t>
      </w:r>
      <w:r w:rsidRPr="00C87BF4">
        <w:t>2)(c) is not a legislative instrument.</w:t>
      </w:r>
    </w:p>
    <w:p w:rsidR="008204CE" w:rsidRPr="00C87BF4" w:rsidRDefault="008204CE" w:rsidP="001A10D2">
      <w:pPr>
        <w:pStyle w:val="ActHead2"/>
        <w:pageBreakBefore/>
      </w:pPr>
      <w:bookmarkStart w:id="393" w:name="_Toc57707314"/>
      <w:r w:rsidRPr="008D2DB2">
        <w:rPr>
          <w:rStyle w:val="CharPartNo"/>
        </w:rPr>
        <w:t>Part</w:t>
      </w:r>
      <w:r w:rsidR="00BD75AB" w:rsidRPr="008D2DB2">
        <w:rPr>
          <w:rStyle w:val="CharPartNo"/>
        </w:rPr>
        <w:t> </w:t>
      </w:r>
      <w:r w:rsidRPr="008D2DB2">
        <w:rPr>
          <w:rStyle w:val="CharPartNo"/>
        </w:rPr>
        <w:t>3</w:t>
      </w:r>
      <w:r w:rsidRPr="00C87BF4">
        <w:t>—</w:t>
      </w:r>
      <w:r w:rsidRPr="008D2DB2">
        <w:rPr>
          <w:rStyle w:val="CharPartText"/>
        </w:rPr>
        <w:t>Amount of ACCS (transition to work)</w:t>
      </w:r>
      <w:bookmarkEnd w:id="393"/>
    </w:p>
    <w:p w:rsidR="008204CE" w:rsidRPr="00C87BF4" w:rsidRDefault="008204CE" w:rsidP="008204CE">
      <w:pPr>
        <w:pStyle w:val="Header"/>
      </w:pPr>
      <w:r w:rsidRPr="008D2DB2">
        <w:rPr>
          <w:rStyle w:val="CharDivNo"/>
        </w:rPr>
        <w:t xml:space="preserve"> </w:t>
      </w:r>
      <w:r w:rsidRPr="008D2DB2">
        <w:rPr>
          <w:rStyle w:val="CharDivText"/>
        </w:rPr>
        <w:t xml:space="preserve"> </w:t>
      </w:r>
    </w:p>
    <w:p w:rsidR="008204CE" w:rsidRPr="00C87BF4" w:rsidRDefault="008204CE" w:rsidP="008204CE">
      <w:pPr>
        <w:pStyle w:val="ActHead5"/>
      </w:pPr>
      <w:bookmarkStart w:id="394" w:name="_Toc57707315"/>
      <w:r w:rsidRPr="008D2DB2">
        <w:rPr>
          <w:rStyle w:val="CharSectno"/>
        </w:rPr>
        <w:t>7</w:t>
      </w:r>
      <w:r w:rsidRPr="00C87BF4">
        <w:t xml:space="preserve">  Amount of ACCS (transition to work)</w:t>
      </w:r>
      <w:bookmarkEnd w:id="394"/>
    </w:p>
    <w:p w:rsidR="008204CE" w:rsidRPr="00C87BF4" w:rsidRDefault="008204CE" w:rsidP="008204CE">
      <w:pPr>
        <w:pStyle w:val="subsection"/>
      </w:pPr>
      <w:r w:rsidRPr="00C87BF4">
        <w:tab/>
      </w:r>
      <w:r w:rsidRPr="00C87BF4">
        <w:tab/>
        <w:t>If an individual is eligible for ACCS (transition to work) for at least one session of care provided by an approved child care service to a child in a week, work out the amount of ACCS (transition to work) for the individual for the week, for sessions of care provided by the service to the child, using the method statement in clause</w:t>
      </w:r>
      <w:r w:rsidR="00BD75AB" w:rsidRPr="00C87BF4">
        <w:t> </w:t>
      </w:r>
      <w:r w:rsidRPr="00C87BF4">
        <w:t>1 with the following modifications:</w:t>
      </w:r>
    </w:p>
    <w:p w:rsidR="008204CE" w:rsidRPr="00C87BF4" w:rsidRDefault="008204CE" w:rsidP="008204CE">
      <w:pPr>
        <w:pStyle w:val="paragraph"/>
      </w:pPr>
      <w:r w:rsidRPr="00C87BF4">
        <w:tab/>
        <w:t>(a)</w:t>
      </w:r>
      <w:r w:rsidRPr="00C87BF4">
        <w:tab/>
        <w:t>read references to CCS as references to ACCS (transition to work) (except in subclause</w:t>
      </w:r>
      <w:r w:rsidR="00BD75AB" w:rsidRPr="00C87BF4">
        <w:t> </w:t>
      </w:r>
      <w:r w:rsidRPr="00C87BF4">
        <w:t>4(2));</w:t>
      </w:r>
    </w:p>
    <w:p w:rsidR="008204CE" w:rsidRPr="00C87BF4" w:rsidRDefault="008204CE" w:rsidP="008204CE">
      <w:pPr>
        <w:pStyle w:val="paragraph"/>
      </w:pPr>
      <w:r w:rsidRPr="00C87BF4">
        <w:tab/>
        <w:t>(b)</w:t>
      </w:r>
      <w:r w:rsidRPr="00C87BF4">
        <w:tab/>
        <w:t>do not use step 2 (annual cap);</w:t>
      </w:r>
    </w:p>
    <w:p w:rsidR="008204CE" w:rsidRPr="00C87BF4" w:rsidRDefault="008204CE" w:rsidP="008204CE">
      <w:pPr>
        <w:pStyle w:val="paragraph"/>
      </w:pPr>
      <w:r w:rsidRPr="00C87BF4">
        <w:tab/>
        <w:t>(c)</w:t>
      </w:r>
      <w:r w:rsidRPr="00C87BF4">
        <w:tab/>
        <w:t>at step 4, work out the hourly rate of CCS for the individual using 95% instead of the applicable percentage in clause</w:t>
      </w:r>
      <w:r w:rsidR="00BD75AB" w:rsidRPr="00C87BF4">
        <w:t> </w:t>
      </w:r>
      <w:r w:rsidRPr="00C87BF4">
        <w:t>3;</w:t>
      </w:r>
    </w:p>
    <w:p w:rsidR="008204CE" w:rsidRPr="00C87BF4" w:rsidRDefault="008204CE" w:rsidP="008204CE">
      <w:pPr>
        <w:pStyle w:val="paragraph"/>
      </w:pPr>
      <w:r w:rsidRPr="00C87BF4">
        <w:tab/>
        <w:t>(d)</w:t>
      </w:r>
      <w:r w:rsidRPr="00C87BF4">
        <w:tab/>
        <w:t>replace step 6 with this:</w:t>
      </w:r>
    </w:p>
    <w:p w:rsidR="008204CE" w:rsidRPr="00C87BF4" w:rsidRDefault="008204CE" w:rsidP="008204CE">
      <w:pPr>
        <w:pStyle w:val="BoxStep"/>
      </w:pPr>
      <w:r w:rsidRPr="00C87BF4">
        <w:t>Step 6.</w:t>
      </w:r>
      <w:r w:rsidRPr="00C87BF4">
        <w:tab/>
        <w:t>The amount of ACCS (transition to work) for the individual for the week, for the sessions of care identified in step 3, is the activity</w:t>
      </w:r>
      <w:r w:rsidR="008D2DB2">
        <w:noBreakHyphen/>
      </w:r>
      <w:r w:rsidRPr="00C87BF4">
        <w:t>tested amount.</w:t>
      </w:r>
    </w:p>
    <w:p w:rsidR="00490211" w:rsidRPr="00C87BF4" w:rsidRDefault="00490211" w:rsidP="00490211">
      <w:pPr>
        <w:pStyle w:val="paragraph"/>
      </w:pPr>
      <w:r w:rsidRPr="00C87BF4">
        <w:tab/>
        <w:t>(e)</w:t>
      </w:r>
      <w:r w:rsidRPr="00C87BF4">
        <w:tab/>
        <w:t>replace step 7 with this:</w:t>
      </w:r>
    </w:p>
    <w:p w:rsidR="00490211" w:rsidRPr="00C87BF4" w:rsidRDefault="00490211" w:rsidP="00490211">
      <w:pPr>
        <w:pStyle w:val="BoxStep"/>
      </w:pPr>
      <w:r w:rsidRPr="00C87BF4">
        <w:t>Step 7.</w:t>
      </w:r>
      <w:r w:rsidRPr="00C87BF4">
        <w:tab/>
        <w:t>If at least one of the sessions of care identified in step 3 is a session of care to which clause</w:t>
      </w:r>
      <w:r w:rsidR="00BD75AB" w:rsidRPr="00C87BF4">
        <w:t> </w:t>
      </w:r>
      <w:r w:rsidRPr="00C87BF4">
        <w:t>4A applies, the amount of ACCS (transition to work) for the individual for the week, for the sessions of care, is the adjusted activity</w:t>
      </w:r>
      <w:r w:rsidR="008D2DB2">
        <w:noBreakHyphen/>
      </w:r>
      <w:r w:rsidRPr="00C87BF4">
        <w:t>tested amount.</w:t>
      </w:r>
    </w:p>
    <w:p w:rsidR="008204CE" w:rsidRPr="00C87BF4" w:rsidRDefault="008204CE" w:rsidP="001A10D2">
      <w:pPr>
        <w:pStyle w:val="ActHead2"/>
        <w:pageBreakBefore/>
      </w:pPr>
      <w:bookmarkStart w:id="395" w:name="_Toc57707316"/>
      <w:r w:rsidRPr="008D2DB2">
        <w:rPr>
          <w:rStyle w:val="CharPartNo"/>
        </w:rPr>
        <w:t>Part</w:t>
      </w:r>
      <w:r w:rsidR="00BD75AB" w:rsidRPr="008D2DB2">
        <w:rPr>
          <w:rStyle w:val="CharPartNo"/>
        </w:rPr>
        <w:t> </w:t>
      </w:r>
      <w:r w:rsidRPr="008D2DB2">
        <w:rPr>
          <w:rStyle w:val="CharPartNo"/>
        </w:rPr>
        <w:t>4</w:t>
      </w:r>
      <w:r w:rsidRPr="00C87BF4">
        <w:t>—</w:t>
      </w:r>
      <w:r w:rsidRPr="008D2DB2">
        <w:rPr>
          <w:rStyle w:val="CharPartText"/>
        </w:rPr>
        <w:t>Amount of ACCS (child wellbeing) for an approved provider</w:t>
      </w:r>
      <w:bookmarkEnd w:id="395"/>
    </w:p>
    <w:p w:rsidR="008204CE" w:rsidRPr="00C87BF4" w:rsidRDefault="008204CE" w:rsidP="008204CE">
      <w:pPr>
        <w:pStyle w:val="Header"/>
      </w:pPr>
      <w:r w:rsidRPr="008D2DB2">
        <w:rPr>
          <w:rStyle w:val="CharDivNo"/>
        </w:rPr>
        <w:t xml:space="preserve"> </w:t>
      </w:r>
      <w:r w:rsidRPr="008D2DB2">
        <w:rPr>
          <w:rStyle w:val="CharDivText"/>
        </w:rPr>
        <w:t xml:space="preserve"> </w:t>
      </w:r>
    </w:p>
    <w:p w:rsidR="008204CE" w:rsidRPr="00C87BF4" w:rsidRDefault="008204CE" w:rsidP="008204CE">
      <w:pPr>
        <w:pStyle w:val="ActHead5"/>
      </w:pPr>
      <w:bookmarkStart w:id="396" w:name="_Toc57707317"/>
      <w:r w:rsidRPr="008D2DB2">
        <w:rPr>
          <w:rStyle w:val="CharSectno"/>
        </w:rPr>
        <w:t>8</w:t>
      </w:r>
      <w:r w:rsidRPr="00C87BF4">
        <w:t xml:space="preserve">  Amount of ACCS (child wellbeing) for an approved provider</w:t>
      </w:r>
      <w:bookmarkEnd w:id="396"/>
    </w:p>
    <w:p w:rsidR="008204CE" w:rsidRPr="00C87BF4" w:rsidRDefault="008204CE" w:rsidP="008204CE">
      <w:pPr>
        <w:pStyle w:val="subsection"/>
      </w:pPr>
      <w:r w:rsidRPr="00C87BF4">
        <w:tab/>
      </w:r>
      <w:r w:rsidRPr="00C87BF4">
        <w:tab/>
        <w:t>If an approved provider is eligible for ACCS (child wellbeing) for at least one session of care provided by an approved child care service of the provider to a child in a week, work out the amount of ACCS (child wellbeing) for the provider for the week, for sessions of care provided by the service to the child, using the following method statement.</w:t>
      </w:r>
    </w:p>
    <w:p w:rsidR="008204CE" w:rsidRPr="00C87BF4" w:rsidRDefault="008204CE" w:rsidP="008204CE">
      <w:pPr>
        <w:pStyle w:val="BoxHeadItalic"/>
      </w:pPr>
      <w:r w:rsidRPr="00C87BF4">
        <w:t>Method statement</w:t>
      </w:r>
    </w:p>
    <w:p w:rsidR="008204CE" w:rsidRPr="00C87BF4" w:rsidRDefault="008204CE" w:rsidP="008204CE">
      <w:pPr>
        <w:pStyle w:val="BoxStep"/>
      </w:pPr>
      <w:r w:rsidRPr="00C87BF4">
        <w:t>Step 1.</w:t>
      </w:r>
      <w:r w:rsidRPr="00C87BF4">
        <w:tab/>
        <w:t>Work out the provider’s deemed activity test result for the child and service for the CCS fortnight that includes the week (see clause</w:t>
      </w:r>
      <w:r w:rsidR="00BD75AB" w:rsidRPr="00C87BF4">
        <w:t> </w:t>
      </w:r>
      <w:r w:rsidRPr="00C87BF4">
        <w:t>16).</w:t>
      </w:r>
    </w:p>
    <w:p w:rsidR="008204CE" w:rsidRPr="00C87BF4" w:rsidRDefault="008204CE" w:rsidP="008204CE">
      <w:pPr>
        <w:pStyle w:val="BoxStep"/>
      </w:pPr>
      <w:r w:rsidRPr="00C87BF4">
        <w:t>Step 2.</w:t>
      </w:r>
      <w:r w:rsidRPr="00C87BF4">
        <w:tab/>
        <w:t>Identify all the sessions of care:</w:t>
      </w:r>
    </w:p>
    <w:p w:rsidR="008204CE" w:rsidRPr="00C87BF4" w:rsidRDefault="008204CE" w:rsidP="008204CE">
      <w:pPr>
        <w:pStyle w:val="BoxPara"/>
      </w:pPr>
      <w:r w:rsidRPr="00C87BF4">
        <w:tab/>
        <w:t>(a)</w:t>
      </w:r>
      <w:r w:rsidRPr="00C87BF4">
        <w:tab/>
        <w:t>provided by the service to the child in the week; and</w:t>
      </w:r>
    </w:p>
    <w:p w:rsidR="008204CE" w:rsidRPr="00C87BF4" w:rsidRDefault="008204CE" w:rsidP="008204CE">
      <w:pPr>
        <w:pStyle w:val="BoxPara"/>
      </w:pPr>
      <w:r w:rsidRPr="00C87BF4">
        <w:tab/>
        <w:t>(b)</w:t>
      </w:r>
      <w:r w:rsidRPr="00C87BF4">
        <w:tab/>
        <w:t>for which the provider is eligible for ACCS (child wellbeing).</w:t>
      </w:r>
    </w:p>
    <w:p w:rsidR="008204CE" w:rsidRPr="00C87BF4" w:rsidRDefault="008204CE" w:rsidP="008204CE">
      <w:pPr>
        <w:pStyle w:val="BoxStep"/>
      </w:pPr>
      <w:r w:rsidRPr="00C87BF4">
        <w:t>Step 3.</w:t>
      </w:r>
      <w:r w:rsidRPr="00C87BF4">
        <w:tab/>
        <w:t>Work out the hourly rate of ACCS for the provider for each of those sessions of care (see clause</w:t>
      </w:r>
      <w:r w:rsidR="00BD75AB" w:rsidRPr="00C87BF4">
        <w:t> </w:t>
      </w:r>
      <w:r w:rsidRPr="00C87BF4">
        <w:t>9).</w:t>
      </w:r>
    </w:p>
    <w:p w:rsidR="008204CE" w:rsidRPr="00C87BF4" w:rsidRDefault="008204CE" w:rsidP="008204CE">
      <w:pPr>
        <w:pStyle w:val="BoxStep"/>
      </w:pPr>
      <w:r w:rsidRPr="00C87BF4">
        <w:t>Step 4.</w:t>
      </w:r>
      <w:r w:rsidRPr="00C87BF4">
        <w:tab/>
        <w:t>Work out the activity</w:t>
      </w:r>
      <w:r w:rsidR="008D2DB2">
        <w:noBreakHyphen/>
      </w:r>
      <w:r w:rsidRPr="00C87BF4">
        <w:t>tested amount of ACCS for those sessions of care (see clause</w:t>
      </w:r>
      <w:r w:rsidR="00BD75AB" w:rsidRPr="00C87BF4">
        <w:t> </w:t>
      </w:r>
      <w:r w:rsidRPr="00C87BF4">
        <w:t>10).</w:t>
      </w:r>
    </w:p>
    <w:p w:rsidR="008204CE" w:rsidRPr="00C87BF4" w:rsidRDefault="008204CE" w:rsidP="008204CE">
      <w:pPr>
        <w:pStyle w:val="BoxStep"/>
      </w:pPr>
      <w:r w:rsidRPr="00C87BF4">
        <w:t>Step 5.</w:t>
      </w:r>
      <w:r w:rsidRPr="00C87BF4">
        <w:tab/>
        <w:t>The amount of ACCS (child wellbeing) for the provider for the week, for the sessions of care identified in step 2, is the activity</w:t>
      </w:r>
      <w:r w:rsidR="008D2DB2">
        <w:noBreakHyphen/>
      </w:r>
      <w:r w:rsidRPr="00C87BF4">
        <w:t>tested amount.</w:t>
      </w:r>
    </w:p>
    <w:p w:rsidR="008204CE" w:rsidRPr="00C87BF4" w:rsidRDefault="008204CE" w:rsidP="008204CE">
      <w:pPr>
        <w:pStyle w:val="ActHead5"/>
      </w:pPr>
      <w:bookmarkStart w:id="397" w:name="_Toc57707318"/>
      <w:r w:rsidRPr="008D2DB2">
        <w:rPr>
          <w:rStyle w:val="CharSectno"/>
        </w:rPr>
        <w:t>9</w:t>
      </w:r>
      <w:r w:rsidRPr="00C87BF4">
        <w:t xml:space="preserve">  Hourly rate of ACCS for a provider</w:t>
      </w:r>
      <w:bookmarkEnd w:id="397"/>
    </w:p>
    <w:p w:rsidR="008204CE" w:rsidRPr="00C87BF4" w:rsidRDefault="008204CE" w:rsidP="008204CE">
      <w:pPr>
        <w:pStyle w:val="subsection"/>
      </w:pPr>
      <w:r w:rsidRPr="00C87BF4">
        <w:tab/>
        <w:t>(1)</w:t>
      </w:r>
      <w:r w:rsidRPr="00C87BF4">
        <w:tab/>
        <w:t>For the purposes of step 3 of the method statement in clause</w:t>
      </w:r>
      <w:r w:rsidR="00BD75AB" w:rsidRPr="00C87BF4">
        <w:t> </w:t>
      </w:r>
      <w:r w:rsidRPr="00C87BF4">
        <w:t xml:space="preserve">8, the </w:t>
      </w:r>
      <w:r w:rsidRPr="00C87BF4">
        <w:rPr>
          <w:b/>
          <w:i/>
        </w:rPr>
        <w:t>hourly rate of ACCS</w:t>
      </w:r>
      <w:r w:rsidRPr="00C87BF4">
        <w:t xml:space="preserve"> for the provider, for a session of care provided to a child in a week, is 100% of the lower of:</w:t>
      </w:r>
    </w:p>
    <w:p w:rsidR="008204CE" w:rsidRPr="00C87BF4" w:rsidRDefault="008204CE" w:rsidP="008204CE">
      <w:pPr>
        <w:pStyle w:val="paragraph"/>
      </w:pPr>
      <w:r w:rsidRPr="00C87BF4">
        <w:tab/>
        <w:t>(a)</w:t>
      </w:r>
      <w:r w:rsidRPr="00C87BF4">
        <w:tab/>
        <w:t>the hourly session fee for the provider; and</w:t>
      </w:r>
    </w:p>
    <w:p w:rsidR="008204CE" w:rsidRPr="00C87BF4" w:rsidRDefault="008204CE" w:rsidP="008204CE">
      <w:pPr>
        <w:pStyle w:val="paragraph"/>
      </w:pPr>
      <w:r w:rsidRPr="00C87BF4">
        <w:tab/>
        <w:t>(b)</w:t>
      </w:r>
      <w:r w:rsidRPr="00C87BF4">
        <w:tab/>
        <w:t>the ACCS hourly rate cap for the session (see subclause</w:t>
      </w:r>
      <w:r w:rsidR="00BD75AB" w:rsidRPr="00C87BF4">
        <w:t> </w:t>
      </w:r>
      <w:r w:rsidRPr="00C87BF4">
        <w:t>6(2)).</w:t>
      </w:r>
    </w:p>
    <w:p w:rsidR="008204CE" w:rsidRPr="00C87BF4" w:rsidRDefault="008204CE" w:rsidP="008204CE">
      <w:pPr>
        <w:pStyle w:val="subsection"/>
      </w:pPr>
      <w:r w:rsidRPr="00C87BF4">
        <w:tab/>
        <w:t>(2)</w:t>
      </w:r>
      <w:r w:rsidRPr="00C87BF4">
        <w:tab/>
        <w:t xml:space="preserve">The </w:t>
      </w:r>
      <w:r w:rsidRPr="00C87BF4">
        <w:rPr>
          <w:b/>
          <w:i/>
        </w:rPr>
        <w:t xml:space="preserve">hourly session fee </w:t>
      </w:r>
      <w:r w:rsidRPr="00C87BF4">
        <w:t>for a provider, for a session of care provided to a child, is the amount the provider would ordinarily charge an individual who is eligible for CCS for the session of care:</w:t>
      </w:r>
    </w:p>
    <w:p w:rsidR="008204CE" w:rsidRPr="00C87BF4" w:rsidRDefault="008204CE" w:rsidP="008204CE">
      <w:pPr>
        <w:pStyle w:val="paragraph"/>
      </w:pPr>
      <w:r w:rsidRPr="00C87BF4">
        <w:tab/>
        <w:t>(a)</w:t>
      </w:r>
      <w:r w:rsidRPr="00C87BF4">
        <w:tab/>
        <w:t>divided by the number of hours in the session of care; and</w:t>
      </w:r>
    </w:p>
    <w:p w:rsidR="008204CE" w:rsidRPr="00C87BF4" w:rsidRDefault="008204CE" w:rsidP="008204CE">
      <w:pPr>
        <w:pStyle w:val="paragraph"/>
      </w:pPr>
      <w:r w:rsidRPr="00C87BF4">
        <w:tab/>
        <w:t>(b)</w:t>
      </w:r>
      <w:r w:rsidRPr="00C87BF4">
        <w:tab/>
        <w:t xml:space="preserve">reduced by the hourly rate of any </w:t>
      </w:r>
      <w:r w:rsidR="00EF6C6C" w:rsidRPr="00C87BF4">
        <w:t>payment</w:t>
      </w:r>
      <w:r w:rsidRPr="00C87BF4">
        <w:t xml:space="preserve"> (other than CCS or ACCS) which the provider benefits or would have benefitted from in respect of that session.</w:t>
      </w:r>
    </w:p>
    <w:p w:rsidR="008204CE" w:rsidRPr="00C87BF4" w:rsidRDefault="008204CE" w:rsidP="008204CE">
      <w:pPr>
        <w:pStyle w:val="ActHead5"/>
      </w:pPr>
      <w:bookmarkStart w:id="398" w:name="_Toc57707319"/>
      <w:r w:rsidRPr="008D2DB2">
        <w:rPr>
          <w:rStyle w:val="CharSectno"/>
        </w:rPr>
        <w:t>10</w:t>
      </w:r>
      <w:r w:rsidRPr="00C87BF4">
        <w:t xml:space="preserve">  Activity</w:t>
      </w:r>
      <w:r w:rsidR="008D2DB2">
        <w:noBreakHyphen/>
      </w:r>
      <w:r w:rsidRPr="00C87BF4">
        <w:t>tested amount of ACCS for an approved provider</w:t>
      </w:r>
      <w:bookmarkEnd w:id="398"/>
    </w:p>
    <w:p w:rsidR="008204CE" w:rsidRPr="00C87BF4" w:rsidRDefault="008204CE" w:rsidP="008204CE">
      <w:pPr>
        <w:pStyle w:val="subsection"/>
      </w:pPr>
      <w:r w:rsidRPr="00C87BF4">
        <w:tab/>
        <w:t>(1)</w:t>
      </w:r>
      <w:r w:rsidRPr="00C87BF4">
        <w:tab/>
        <w:t>For the purposes of step 4 of the method statement in clause</w:t>
      </w:r>
      <w:r w:rsidR="00BD75AB" w:rsidRPr="00C87BF4">
        <w:t> </w:t>
      </w:r>
      <w:r w:rsidRPr="00C87BF4">
        <w:t xml:space="preserve">8, the </w:t>
      </w:r>
      <w:r w:rsidRPr="00C87BF4">
        <w:rPr>
          <w:b/>
          <w:i/>
        </w:rPr>
        <w:t>activity</w:t>
      </w:r>
      <w:r w:rsidR="008D2DB2">
        <w:rPr>
          <w:b/>
          <w:i/>
        </w:rPr>
        <w:noBreakHyphen/>
      </w:r>
      <w:r w:rsidRPr="00C87BF4">
        <w:rPr>
          <w:b/>
          <w:i/>
        </w:rPr>
        <w:t xml:space="preserve">tested amount </w:t>
      </w:r>
      <w:r w:rsidRPr="00C87BF4">
        <w:t>of ACCS, for the sessions of care identified in step 2 of the method statement, is the amount worked out by:</w:t>
      </w:r>
    </w:p>
    <w:p w:rsidR="008204CE" w:rsidRPr="00C87BF4" w:rsidRDefault="008204CE" w:rsidP="008204CE">
      <w:pPr>
        <w:pStyle w:val="paragraph"/>
      </w:pPr>
      <w:r w:rsidRPr="00C87BF4">
        <w:tab/>
        <w:t>(a)</w:t>
      </w:r>
      <w:r w:rsidRPr="00C87BF4">
        <w:tab/>
        <w:t xml:space="preserve">for each session of care—multiplying the hourly rate of ACCS for the session by the number of hours in the session up to the balance of the deemed activity test result worked out under </w:t>
      </w:r>
      <w:r w:rsidR="00BD75AB" w:rsidRPr="00C87BF4">
        <w:t>subclause (</w:t>
      </w:r>
      <w:r w:rsidRPr="00C87BF4">
        <w:t>2) in relation to the session; and</w:t>
      </w:r>
    </w:p>
    <w:p w:rsidR="008204CE" w:rsidRPr="00C87BF4" w:rsidRDefault="008204CE" w:rsidP="008204CE">
      <w:pPr>
        <w:pStyle w:val="paragraph"/>
      </w:pPr>
      <w:r w:rsidRPr="00C87BF4">
        <w:tab/>
        <w:t>(b)</w:t>
      </w:r>
      <w:r w:rsidRPr="00C87BF4">
        <w:tab/>
        <w:t>adding the results together.</w:t>
      </w:r>
    </w:p>
    <w:p w:rsidR="008204CE" w:rsidRPr="00C87BF4" w:rsidRDefault="008204CE" w:rsidP="008204CE">
      <w:pPr>
        <w:pStyle w:val="subsection"/>
      </w:pPr>
      <w:r w:rsidRPr="00C87BF4">
        <w:tab/>
        <w:t>(2)</w:t>
      </w:r>
      <w:r w:rsidRPr="00C87BF4">
        <w:tab/>
        <w:t>The balance of the deemed activity test result, in relation to a particular session of care, is the provider’s deemed activity test result for the child and the service for the CCS fortnight, reduced (but not below zero) by:</w:t>
      </w:r>
    </w:p>
    <w:p w:rsidR="008204CE" w:rsidRPr="00C87BF4" w:rsidRDefault="008204CE" w:rsidP="008204CE">
      <w:pPr>
        <w:pStyle w:val="paragraph"/>
      </w:pPr>
      <w:r w:rsidRPr="00C87BF4">
        <w:tab/>
        <w:t>(a)</w:t>
      </w:r>
      <w:r w:rsidRPr="00C87BF4">
        <w:tab/>
        <w:t>the number of hours (if any) for which the provider is entitled to be paid ACCS for sessions of care provided to the child by the service in the CCS fortnight; and</w:t>
      </w:r>
    </w:p>
    <w:p w:rsidR="008204CE" w:rsidRPr="00C87BF4" w:rsidRDefault="008204CE" w:rsidP="008204CE">
      <w:pPr>
        <w:pStyle w:val="paragraph"/>
      </w:pPr>
      <w:r w:rsidRPr="00C87BF4">
        <w:tab/>
        <w:t>(b)</w:t>
      </w:r>
      <w:r w:rsidRPr="00C87BF4">
        <w:tab/>
        <w:t>the number of hours in any earlier sessions of care identified in step 2 of the method statement.</w:t>
      </w:r>
    </w:p>
    <w:p w:rsidR="008204CE" w:rsidRPr="00C87BF4" w:rsidRDefault="008204CE" w:rsidP="001A10D2">
      <w:pPr>
        <w:pStyle w:val="ActHead2"/>
        <w:pageBreakBefore/>
      </w:pPr>
      <w:bookmarkStart w:id="399" w:name="_Toc57707320"/>
      <w:r w:rsidRPr="008D2DB2">
        <w:rPr>
          <w:rStyle w:val="CharPartNo"/>
        </w:rPr>
        <w:t>Part</w:t>
      </w:r>
      <w:r w:rsidR="00BD75AB" w:rsidRPr="008D2DB2">
        <w:rPr>
          <w:rStyle w:val="CharPartNo"/>
        </w:rPr>
        <w:t> </w:t>
      </w:r>
      <w:r w:rsidRPr="008D2DB2">
        <w:rPr>
          <w:rStyle w:val="CharPartNo"/>
        </w:rPr>
        <w:t>5</w:t>
      </w:r>
      <w:r w:rsidRPr="00C87BF4">
        <w:t>—</w:t>
      </w:r>
      <w:r w:rsidRPr="008D2DB2">
        <w:rPr>
          <w:rStyle w:val="CharPartText"/>
        </w:rPr>
        <w:t>Activity test</w:t>
      </w:r>
      <w:bookmarkEnd w:id="399"/>
    </w:p>
    <w:p w:rsidR="008204CE" w:rsidRPr="00C87BF4" w:rsidRDefault="00AA48B4" w:rsidP="008204CE">
      <w:pPr>
        <w:pStyle w:val="ActHead3"/>
      </w:pPr>
      <w:bookmarkStart w:id="400" w:name="_Toc57707321"/>
      <w:r w:rsidRPr="008D2DB2">
        <w:rPr>
          <w:rStyle w:val="CharDivNo"/>
        </w:rPr>
        <w:t>Division 1</w:t>
      </w:r>
      <w:r w:rsidR="008204CE" w:rsidRPr="00C87BF4">
        <w:t>—</w:t>
      </w:r>
      <w:r w:rsidR="008204CE" w:rsidRPr="008D2DB2">
        <w:rPr>
          <w:rStyle w:val="CharDivText"/>
        </w:rPr>
        <w:t>Individual’s activity test result</w:t>
      </w:r>
      <w:bookmarkEnd w:id="400"/>
    </w:p>
    <w:p w:rsidR="008204CE" w:rsidRPr="00C87BF4" w:rsidRDefault="008204CE" w:rsidP="008204CE">
      <w:pPr>
        <w:pStyle w:val="ActHead5"/>
      </w:pPr>
      <w:bookmarkStart w:id="401" w:name="_Toc57707322"/>
      <w:r w:rsidRPr="008D2DB2">
        <w:rPr>
          <w:rStyle w:val="CharSectno"/>
        </w:rPr>
        <w:t>11</w:t>
      </w:r>
      <w:r w:rsidRPr="00C87BF4">
        <w:t xml:space="preserve">  Individual’s activity test result</w:t>
      </w:r>
      <w:bookmarkEnd w:id="401"/>
    </w:p>
    <w:p w:rsidR="008204CE" w:rsidRPr="00C87BF4" w:rsidRDefault="008204CE" w:rsidP="008204CE">
      <w:pPr>
        <w:pStyle w:val="subsection"/>
      </w:pPr>
      <w:r w:rsidRPr="00C87BF4">
        <w:tab/>
        <w:t>(1)</w:t>
      </w:r>
      <w:r w:rsidRPr="00C87BF4">
        <w:tab/>
        <w:t xml:space="preserve">For the purposes of working out an amount of CCS or ACCS for an individual in relation to sessions of care provided to a child, an individual’s </w:t>
      </w:r>
      <w:r w:rsidRPr="00C87BF4">
        <w:rPr>
          <w:b/>
          <w:i/>
        </w:rPr>
        <w:t>activity test result</w:t>
      </w:r>
      <w:r w:rsidRPr="00C87BF4">
        <w:t>, in relation to the child, for a CCS fortnight is:</w:t>
      </w:r>
    </w:p>
    <w:p w:rsidR="008204CE" w:rsidRPr="00C87BF4" w:rsidRDefault="008204CE" w:rsidP="008204CE">
      <w:pPr>
        <w:pStyle w:val="paragraph"/>
      </w:pPr>
      <w:r w:rsidRPr="00C87BF4">
        <w:tab/>
        <w:t>(a)</w:t>
      </w:r>
      <w:r w:rsidRPr="00C87BF4">
        <w:tab/>
        <w:t>the highest of:</w:t>
      </w:r>
    </w:p>
    <w:p w:rsidR="008204CE" w:rsidRPr="00C87BF4" w:rsidRDefault="008204CE" w:rsidP="008204CE">
      <w:pPr>
        <w:pStyle w:val="paragraphsub"/>
      </w:pPr>
      <w:r w:rsidRPr="00C87BF4">
        <w:tab/>
        <w:t>(i)</w:t>
      </w:r>
      <w:r w:rsidRPr="00C87BF4">
        <w:tab/>
        <w:t>the result specified in item</w:t>
      </w:r>
      <w:r w:rsidR="00BD75AB" w:rsidRPr="00C87BF4">
        <w:t> </w:t>
      </w:r>
      <w:r w:rsidRPr="00C87BF4">
        <w:t>1 of the following table for the amount; and</w:t>
      </w:r>
    </w:p>
    <w:p w:rsidR="008204CE" w:rsidRPr="00C87BF4" w:rsidRDefault="008204CE" w:rsidP="008204CE">
      <w:pPr>
        <w:pStyle w:val="paragraphsub"/>
      </w:pPr>
      <w:r w:rsidRPr="00C87BF4">
        <w:tab/>
        <w:t>(ii)</w:t>
      </w:r>
      <w:r w:rsidRPr="00C87BF4">
        <w:tab/>
        <w:t>any other result specified in any other table item for the amount that applies to the individual in relation to the child; or</w:t>
      </w:r>
    </w:p>
    <w:p w:rsidR="008204CE" w:rsidRPr="00C87BF4" w:rsidRDefault="008204CE" w:rsidP="008204CE">
      <w:pPr>
        <w:pStyle w:val="paragraph"/>
      </w:pPr>
      <w:r w:rsidRPr="00C87BF4">
        <w:tab/>
        <w:t>(b)</w:t>
      </w:r>
      <w:r w:rsidRPr="00C87BF4">
        <w:tab/>
        <w:t>if the individual is a member of a couple on the first day of the CCS fortnight—the lower of the following:</w:t>
      </w:r>
    </w:p>
    <w:p w:rsidR="008204CE" w:rsidRPr="00C87BF4" w:rsidRDefault="008204CE" w:rsidP="008204CE">
      <w:pPr>
        <w:pStyle w:val="paragraphsub"/>
      </w:pPr>
      <w:r w:rsidRPr="00C87BF4">
        <w:tab/>
        <w:t>(i)</w:t>
      </w:r>
      <w:r w:rsidRPr="00C87BF4">
        <w:tab/>
        <w:t xml:space="preserve">the result worked out in accordance with </w:t>
      </w:r>
      <w:r w:rsidR="00BD75AB" w:rsidRPr="00C87BF4">
        <w:t>paragraph (</w:t>
      </w:r>
      <w:r w:rsidRPr="00C87BF4">
        <w:t>a) for the individual in relation to the child;</w:t>
      </w:r>
    </w:p>
    <w:p w:rsidR="008204CE" w:rsidRPr="00C87BF4" w:rsidRDefault="008204CE" w:rsidP="008204CE">
      <w:pPr>
        <w:pStyle w:val="paragraphsub"/>
      </w:pPr>
      <w:r w:rsidRPr="00C87BF4">
        <w:tab/>
        <w:t>(ii)</w:t>
      </w:r>
      <w:r w:rsidRPr="00C87BF4">
        <w:tab/>
        <w:t xml:space="preserve">the result worked out in accordance with </w:t>
      </w:r>
      <w:r w:rsidR="00BD75AB" w:rsidRPr="00C87BF4">
        <w:t>paragraph (</w:t>
      </w:r>
      <w:r w:rsidRPr="00C87BF4">
        <w:t>a) for the individual’s partner in relation to the child, assuming that any estimate of adjusted taxable income that applies for the individual also applies for the partner for the purposes of the low income result in clause</w:t>
      </w:r>
      <w:r w:rsidR="00BD75AB" w:rsidRPr="00C87BF4">
        <w:t> </w:t>
      </w:r>
      <w:r w:rsidRPr="00C87BF4">
        <w:t>13.</w:t>
      </w:r>
    </w:p>
    <w:p w:rsidR="008204CE" w:rsidRPr="00C87BF4" w:rsidRDefault="008204CE" w:rsidP="008204C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8"/>
        <w:gridCol w:w="2129"/>
        <w:gridCol w:w="2129"/>
      </w:tblGrid>
      <w:tr w:rsidR="008204CE" w:rsidRPr="00C87BF4" w:rsidTr="009367C3">
        <w:trPr>
          <w:cantSplit/>
          <w:tblHeader/>
        </w:trPr>
        <w:tc>
          <w:tcPr>
            <w:tcW w:w="7090" w:type="dxa"/>
            <w:gridSpan w:val="4"/>
            <w:tcBorders>
              <w:top w:val="single" w:sz="12" w:space="0" w:color="auto"/>
              <w:bottom w:val="single" w:sz="2" w:space="0" w:color="auto"/>
            </w:tcBorders>
            <w:shd w:val="clear" w:color="auto" w:fill="auto"/>
          </w:tcPr>
          <w:p w:rsidR="008204CE" w:rsidRPr="00C87BF4" w:rsidRDefault="008204CE" w:rsidP="009367C3">
            <w:pPr>
              <w:pStyle w:val="TableHeading"/>
            </w:pPr>
            <w:r w:rsidRPr="00C87BF4">
              <w:t>Individual’s activity test result</w:t>
            </w:r>
          </w:p>
        </w:tc>
      </w:tr>
      <w:tr w:rsidR="008204CE" w:rsidRPr="00C87BF4" w:rsidTr="009367C3">
        <w:trPr>
          <w:cantSplit/>
          <w:tblHeader/>
        </w:trPr>
        <w:tc>
          <w:tcPr>
            <w:tcW w:w="704"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Item</w:t>
            </w:r>
          </w:p>
        </w:tc>
        <w:tc>
          <w:tcPr>
            <w:tcW w:w="2128"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Results for amount of CCS</w:t>
            </w:r>
          </w:p>
        </w:tc>
        <w:tc>
          <w:tcPr>
            <w:tcW w:w="2129"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Results for amount of ACCS (child wellbeing), ACCS (temporary financial hardship) or ACCS (grandparent)</w:t>
            </w:r>
          </w:p>
        </w:tc>
        <w:tc>
          <w:tcPr>
            <w:tcW w:w="2129"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Results for amount of ACCS (transition to work)</w:t>
            </w:r>
          </w:p>
        </w:tc>
      </w:tr>
      <w:tr w:rsidR="008204CE" w:rsidRPr="00C87BF4" w:rsidTr="009367C3">
        <w:trPr>
          <w:cantSplit/>
        </w:trPr>
        <w:tc>
          <w:tcPr>
            <w:tcW w:w="704" w:type="dxa"/>
            <w:tcBorders>
              <w:top w:val="single" w:sz="12" w:space="0" w:color="auto"/>
            </w:tcBorders>
            <w:shd w:val="clear" w:color="auto" w:fill="auto"/>
          </w:tcPr>
          <w:p w:rsidR="008204CE" w:rsidRPr="00C87BF4" w:rsidRDefault="008204CE" w:rsidP="009367C3">
            <w:pPr>
              <w:pStyle w:val="Tabletext"/>
            </w:pPr>
            <w:r w:rsidRPr="00C87BF4">
              <w:t>1</w:t>
            </w:r>
          </w:p>
        </w:tc>
        <w:tc>
          <w:tcPr>
            <w:tcW w:w="2128" w:type="dxa"/>
            <w:tcBorders>
              <w:top w:val="single" w:sz="12" w:space="0" w:color="auto"/>
            </w:tcBorders>
            <w:shd w:val="clear" w:color="auto" w:fill="auto"/>
          </w:tcPr>
          <w:p w:rsidR="008204CE" w:rsidRPr="00C87BF4" w:rsidRDefault="008204CE" w:rsidP="009367C3">
            <w:pPr>
              <w:pStyle w:val="Tabletext"/>
            </w:pPr>
            <w:r w:rsidRPr="00C87BF4">
              <w:t>recognised activity result in clause</w:t>
            </w:r>
            <w:r w:rsidR="00BD75AB" w:rsidRPr="00C87BF4">
              <w:t> </w:t>
            </w:r>
            <w:r w:rsidRPr="00C87BF4">
              <w:t>12</w:t>
            </w:r>
          </w:p>
        </w:tc>
        <w:tc>
          <w:tcPr>
            <w:tcW w:w="2129" w:type="dxa"/>
            <w:tcBorders>
              <w:top w:val="single" w:sz="12" w:space="0" w:color="auto"/>
            </w:tcBorders>
            <w:shd w:val="clear" w:color="auto" w:fill="auto"/>
          </w:tcPr>
          <w:p w:rsidR="008204CE" w:rsidRPr="00C87BF4" w:rsidRDefault="008204CE" w:rsidP="009367C3">
            <w:pPr>
              <w:pStyle w:val="Tabletext"/>
            </w:pPr>
            <w:r w:rsidRPr="00C87BF4">
              <w:t>100</w:t>
            </w:r>
          </w:p>
        </w:tc>
        <w:tc>
          <w:tcPr>
            <w:tcW w:w="2129" w:type="dxa"/>
            <w:tcBorders>
              <w:top w:val="single" w:sz="12" w:space="0" w:color="auto"/>
            </w:tcBorders>
            <w:shd w:val="clear" w:color="auto" w:fill="auto"/>
          </w:tcPr>
          <w:p w:rsidR="008204CE" w:rsidRPr="00C87BF4" w:rsidRDefault="008204CE" w:rsidP="009367C3">
            <w:pPr>
              <w:pStyle w:val="Tabletext"/>
            </w:pPr>
            <w:r w:rsidRPr="00C87BF4">
              <w:t>recognised activity result in clause</w:t>
            </w:r>
            <w:r w:rsidR="00BD75AB" w:rsidRPr="00C87BF4">
              <w:t> </w:t>
            </w:r>
            <w:r w:rsidRPr="00C87BF4">
              <w:t>12</w:t>
            </w:r>
          </w:p>
        </w:tc>
      </w:tr>
      <w:tr w:rsidR="008204CE" w:rsidRPr="00C87BF4" w:rsidTr="009367C3">
        <w:trPr>
          <w:cantSplit/>
        </w:trPr>
        <w:tc>
          <w:tcPr>
            <w:tcW w:w="704" w:type="dxa"/>
            <w:shd w:val="clear" w:color="auto" w:fill="auto"/>
          </w:tcPr>
          <w:p w:rsidR="008204CE" w:rsidRPr="00C87BF4" w:rsidRDefault="008204CE" w:rsidP="009367C3">
            <w:pPr>
              <w:pStyle w:val="Tabletext"/>
            </w:pPr>
            <w:r w:rsidRPr="00C87BF4">
              <w:t>2</w:t>
            </w:r>
          </w:p>
        </w:tc>
        <w:tc>
          <w:tcPr>
            <w:tcW w:w="2128" w:type="dxa"/>
            <w:shd w:val="clear" w:color="auto" w:fill="auto"/>
          </w:tcPr>
          <w:p w:rsidR="008204CE" w:rsidRPr="00C87BF4" w:rsidRDefault="008204CE" w:rsidP="009367C3">
            <w:pPr>
              <w:pStyle w:val="Tabletext"/>
            </w:pPr>
            <w:r w:rsidRPr="00C87BF4">
              <w:t>low income result in clause</w:t>
            </w:r>
            <w:r w:rsidR="00BD75AB" w:rsidRPr="00C87BF4">
              <w:t> </w:t>
            </w:r>
            <w:r w:rsidRPr="00C87BF4">
              <w:t>13</w:t>
            </w:r>
          </w:p>
        </w:tc>
        <w:tc>
          <w:tcPr>
            <w:tcW w:w="2129" w:type="dxa"/>
            <w:shd w:val="clear" w:color="auto" w:fill="auto"/>
          </w:tcPr>
          <w:p w:rsidR="008204CE" w:rsidRPr="00C87BF4" w:rsidRDefault="008204CE" w:rsidP="009367C3">
            <w:pPr>
              <w:pStyle w:val="Tabletext"/>
            </w:pPr>
          </w:p>
        </w:tc>
        <w:tc>
          <w:tcPr>
            <w:tcW w:w="2129" w:type="dxa"/>
            <w:shd w:val="clear" w:color="auto" w:fill="auto"/>
          </w:tcPr>
          <w:p w:rsidR="008204CE" w:rsidRPr="00C87BF4" w:rsidRDefault="008204CE" w:rsidP="009367C3">
            <w:pPr>
              <w:pStyle w:val="Tabletext"/>
            </w:pPr>
          </w:p>
        </w:tc>
      </w:tr>
      <w:tr w:rsidR="008204CE" w:rsidRPr="00C87BF4" w:rsidTr="009367C3">
        <w:trPr>
          <w:cantSplit/>
        </w:trPr>
        <w:tc>
          <w:tcPr>
            <w:tcW w:w="704" w:type="dxa"/>
            <w:shd w:val="clear" w:color="auto" w:fill="auto"/>
          </w:tcPr>
          <w:p w:rsidR="008204CE" w:rsidRPr="00C87BF4" w:rsidRDefault="008204CE" w:rsidP="009367C3">
            <w:pPr>
              <w:pStyle w:val="Tabletext"/>
            </w:pPr>
            <w:r w:rsidRPr="00C87BF4">
              <w:t>3</w:t>
            </w:r>
          </w:p>
        </w:tc>
        <w:tc>
          <w:tcPr>
            <w:tcW w:w="2128" w:type="dxa"/>
            <w:shd w:val="clear" w:color="auto" w:fill="auto"/>
          </w:tcPr>
          <w:p w:rsidR="008204CE" w:rsidRPr="00C87BF4" w:rsidRDefault="008204CE" w:rsidP="009367C3">
            <w:pPr>
              <w:pStyle w:val="Tabletext"/>
            </w:pPr>
            <w:r w:rsidRPr="00C87BF4">
              <w:t>Minister’s rules result in clause</w:t>
            </w:r>
            <w:r w:rsidR="00BD75AB" w:rsidRPr="00C87BF4">
              <w:t> </w:t>
            </w:r>
            <w:r w:rsidRPr="00C87BF4">
              <w:t>14</w:t>
            </w:r>
          </w:p>
        </w:tc>
        <w:tc>
          <w:tcPr>
            <w:tcW w:w="2129" w:type="dxa"/>
            <w:shd w:val="clear" w:color="auto" w:fill="auto"/>
          </w:tcPr>
          <w:p w:rsidR="008204CE" w:rsidRPr="00C87BF4" w:rsidRDefault="008204CE" w:rsidP="009367C3">
            <w:pPr>
              <w:pStyle w:val="Tabletext"/>
            </w:pPr>
            <w:r w:rsidRPr="00C87BF4">
              <w:t>Minister’s rules result in clause</w:t>
            </w:r>
            <w:r w:rsidR="00BD75AB" w:rsidRPr="00C87BF4">
              <w:t> </w:t>
            </w:r>
            <w:r w:rsidRPr="00C87BF4">
              <w:t>14</w:t>
            </w:r>
          </w:p>
        </w:tc>
        <w:tc>
          <w:tcPr>
            <w:tcW w:w="2129" w:type="dxa"/>
            <w:shd w:val="clear" w:color="auto" w:fill="auto"/>
          </w:tcPr>
          <w:p w:rsidR="008204CE" w:rsidRPr="00C87BF4" w:rsidRDefault="008204CE" w:rsidP="009367C3">
            <w:pPr>
              <w:pStyle w:val="Tabletext"/>
            </w:pPr>
            <w:r w:rsidRPr="00C87BF4">
              <w:t>Minister’s rules result in clause</w:t>
            </w:r>
            <w:r w:rsidR="00BD75AB" w:rsidRPr="00C87BF4">
              <w:t> </w:t>
            </w:r>
            <w:r w:rsidRPr="00C87BF4">
              <w:t>14</w:t>
            </w:r>
          </w:p>
        </w:tc>
      </w:tr>
      <w:tr w:rsidR="008204CE" w:rsidRPr="00C87BF4" w:rsidTr="009367C3">
        <w:trPr>
          <w:cantSplit/>
        </w:trPr>
        <w:tc>
          <w:tcPr>
            <w:tcW w:w="704" w:type="dxa"/>
            <w:shd w:val="clear" w:color="auto" w:fill="auto"/>
          </w:tcPr>
          <w:p w:rsidR="008204CE" w:rsidRPr="00C87BF4" w:rsidRDefault="008204CE" w:rsidP="009367C3">
            <w:pPr>
              <w:pStyle w:val="Tabletext"/>
            </w:pPr>
            <w:r w:rsidRPr="00C87BF4">
              <w:t>4</w:t>
            </w:r>
          </w:p>
        </w:tc>
        <w:tc>
          <w:tcPr>
            <w:tcW w:w="2128" w:type="dxa"/>
            <w:shd w:val="clear" w:color="auto" w:fill="auto"/>
          </w:tcPr>
          <w:p w:rsidR="008204CE" w:rsidRPr="00C87BF4" w:rsidRDefault="008204CE" w:rsidP="009367C3">
            <w:pPr>
              <w:pStyle w:val="Tabletext"/>
            </w:pPr>
            <w:r w:rsidRPr="00C87BF4">
              <w:t>child wellbeing result in clause</w:t>
            </w:r>
            <w:r w:rsidR="00BD75AB" w:rsidRPr="00C87BF4">
              <w:t> </w:t>
            </w:r>
            <w:r w:rsidRPr="00C87BF4">
              <w:t>15</w:t>
            </w:r>
          </w:p>
        </w:tc>
        <w:tc>
          <w:tcPr>
            <w:tcW w:w="2129" w:type="dxa"/>
            <w:shd w:val="clear" w:color="auto" w:fill="auto"/>
          </w:tcPr>
          <w:p w:rsidR="008204CE" w:rsidRPr="00C87BF4" w:rsidRDefault="008204CE" w:rsidP="009367C3">
            <w:pPr>
              <w:pStyle w:val="Tabletext"/>
            </w:pPr>
          </w:p>
        </w:tc>
        <w:tc>
          <w:tcPr>
            <w:tcW w:w="2129" w:type="dxa"/>
            <w:shd w:val="clear" w:color="auto" w:fill="auto"/>
          </w:tcPr>
          <w:p w:rsidR="008204CE" w:rsidRPr="00C87BF4" w:rsidRDefault="008204CE" w:rsidP="009367C3">
            <w:pPr>
              <w:pStyle w:val="Tabletext"/>
            </w:pPr>
            <w:r w:rsidRPr="00C87BF4">
              <w:t>child wellbeing result in clause</w:t>
            </w:r>
            <w:r w:rsidR="00BD75AB" w:rsidRPr="00C87BF4">
              <w:t> </w:t>
            </w:r>
            <w:r w:rsidRPr="00C87BF4">
              <w:t>15</w:t>
            </w:r>
          </w:p>
        </w:tc>
      </w:tr>
      <w:tr w:rsidR="008204CE" w:rsidRPr="00C87BF4" w:rsidTr="009367C3">
        <w:trPr>
          <w:cantSplit/>
        </w:trPr>
        <w:tc>
          <w:tcPr>
            <w:tcW w:w="704" w:type="dxa"/>
            <w:tcBorders>
              <w:bottom w:val="single" w:sz="12" w:space="0" w:color="auto"/>
            </w:tcBorders>
            <w:shd w:val="clear" w:color="auto" w:fill="auto"/>
          </w:tcPr>
          <w:p w:rsidR="008204CE" w:rsidRPr="00C87BF4" w:rsidRDefault="008204CE" w:rsidP="009367C3">
            <w:pPr>
              <w:pStyle w:val="Tabletext"/>
            </w:pPr>
            <w:r w:rsidRPr="00C87BF4">
              <w:t>5</w:t>
            </w:r>
          </w:p>
        </w:tc>
        <w:tc>
          <w:tcPr>
            <w:tcW w:w="2128" w:type="dxa"/>
            <w:tcBorders>
              <w:bottom w:val="single" w:sz="12" w:space="0" w:color="auto"/>
            </w:tcBorders>
            <w:shd w:val="clear" w:color="auto" w:fill="auto"/>
          </w:tcPr>
          <w:p w:rsidR="008204CE" w:rsidRPr="00C87BF4" w:rsidRDefault="008204CE" w:rsidP="009367C3">
            <w:pPr>
              <w:pStyle w:val="Tabletext"/>
            </w:pPr>
            <w:r w:rsidRPr="00C87BF4">
              <w:t>exceptional circumstances result in this clause</w:t>
            </w:r>
          </w:p>
        </w:tc>
        <w:tc>
          <w:tcPr>
            <w:tcW w:w="2129" w:type="dxa"/>
            <w:tcBorders>
              <w:bottom w:val="single" w:sz="12" w:space="0" w:color="auto"/>
            </w:tcBorders>
            <w:shd w:val="clear" w:color="auto" w:fill="auto"/>
          </w:tcPr>
          <w:p w:rsidR="008204CE" w:rsidRPr="00C87BF4" w:rsidRDefault="008204CE" w:rsidP="009367C3">
            <w:pPr>
              <w:pStyle w:val="Tabletext"/>
            </w:pPr>
            <w:r w:rsidRPr="00C87BF4">
              <w:t>exceptional circumstances result in this clause</w:t>
            </w:r>
          </w:p>
        </w:tc>
        <w:tc>
          <w:tcPr>
            <w:tcW w:w="2129" w:type="dxa"/>
            <w:tcBorders>
              <w:bottom w:val="single" w:sz="12" w:space="0" w:color="auto"/>
            </w:tcBorders>
            <w:shd w:val="clear" w:color="auto" w:fill="auto"/>
          </w:tcPr>
          <w:p w:rsidR="008204CE" w:rsidRPr="00C87BF4" w:rsidRDefault="008204CE" w:rsidP="009367C3">
            <w:pPr>
              <w:pStyle w:val="Tabletext"/>
            </w:pPr>
            <w:r w:rsidRPr="00C87BF4">
              <w:t>exceptional circumstances result in this clause</w:t>
            </w:r>
          </w:p>
        </w:tc>
      </w:tr>
    </w:tbl>
    <w:p w:rsidR="008204CE" w:rsidRPr="00C87BF4" w:rsidRDefault="008204CE" w:rsidP="008204CE">
      <w:pPr>
        <w:pStyle w:val="Tabletext"/>
      </w:pPr>
    </w:p>
    <w:p w:rsidR="008204CE" w:rsidRPr="00C87BF4" w:rsidRDefault="008204CE" w:rsidP="008204CE">
      <w:pPr>
        <w:pStyle w:val="notetext"/>
      </w:pPr>
      <w:r w:rsidRPr="00C87BF4">
        <w:t>Note:</w:t>
      </w:r>
      <w:r w:rsidRPr="00C87BF4">
        <w:tab/>
        <w:t xml:space="preserve">See </w:t>
      </w:r>
      <w:r w:rsidR="00BD75AB" w:rsidRPr="00C87BF4">
        <w:t>subclause (</w:t>
      </w:r>
      <w:r w:rsidRPr="00C87BF4">
        <w:t>5) for an individual eligible for both CCS and ACCS in the same CCS fortnight.</w:t>
      </w:r>
    </w:p>
    <w:p w:rsidR="008204CE" w:rsidRPr="00C87BF4" w:rsidRDefault="008204CE" w:rsidP="008204CE">
      <w:pPr>
        <w:pStyle w:val="SubsectionHead"/>
      </w:pPr>
      <w:r w:rsidRPr="00C87BF4">
        <w:t>Exceptional circumstances result</w:t>
      </w:r>
    </w:p>
    <w:p w:rsidR="008204CE" w:rsidRPr="00C87BF4" w:rsidRDefault="008204CE" w:rsidP="008204CE">
      <w:pPr>
        <w:pStyle w:val="subsection"/>
      </w:pPr>
      <w:r w:rsidRPr="00C87BF4">
        <w:tab/>
        <w:t>(2)</w:t>
      </w:r>
      <w:r w:rsidRPr="00C87BF4">
        <w:tab/>
        <w:t xml:space="preserve">The </w:t>
      </w:r>
      <w:r w:rsidRPr="00C87BF4">
        <w:rPr>
          <w:b/>
          <w:i/>
        </w:rPr>
        <w:t xml:space="preserve">exceptional circumstances result </w:t>
      </w:r>
      <w:r w:rsidRPr="00C87BF4">
        <w:t xml:space="preserve">is the result specified in a determination made under </w:t>
      </w:r>
      <w:r w:rsidR="00BD75AB" w:rsidRPr="00C87BF4">
        <w:t>paragraph (</w:t>
      </w:r>
      <w:r w:rsidRPr="00C87BF4">
        <w:t>3)(b).</w:t>
      </w:r>
    </w:p>
    <w:p w:rsidR="008204CE" w:rsidRPr="00C87BF4" w:rsidRDefault="008204CE" w:rsidP="008204CE">
      <w:pPr>
        <w:pStyle w:val="subsection"/>
      </w:pPr>
      <w:r w:rsidRPr="00C87BF4">
        <w:tab/>
        <w:t>(3)</w:t>
      </w:r>
      <w:r w:rsidRPr="00C87BF4">
        <w:tab/>
        <w:t>The exceptional circumstances result applies to an individual for a CCS fortnight, in relation to a particular child, if the Secretary:</w:t>
      </w:r>
    </w:p>
    <w:p w:rsidR="008204CE" w:rsidRPr="00C87BF4" w:rsidRDefault="008204CE" w:rsidP="008204CE">
      <w:pPr>
        <w:pStyle w:val="paragraph"/>
      </w:pPr>
      <w:r w:rsidRPr="00C87BF4">
        <w:tab/>
        <w:t>(a)</w:t>
      </w:r>
      <w:r w:rsidRPr="00C87BF4">
        <w:tab/>
        <w:t>is satisfied that exceptional circumstances exist in relation to the individual, the individual’s partner or the child; and</w:t>
      </w:r>
    </w:p>
    <w:p w:rsidR="008204CE" w:rsidRPr="00C87BF4" w:rsidRDefault="008204CE" w:rsidP="008204CE">
      <w:pPr>
        <w:pStyle w:val="paragraph"/>
      </w:pPr>
      <w:r w:rsidRPr="00C87BF4">
        <w:tab/>
        <w:t>(b)</w:t>
      </w:r>
      <w:r w:rsidRPr="00C87BF4">
        <w:tab/>
        <w:t>makes a written determination to that effect that applies to the child.</w:t>
      </w:r>
    </w:p>
    <w:p w:rsidR="008204CE" w:rsidRPr="00C87BF4" w:rsidRDefault="008204CE" w:rsidP="008204CE">
      <w:pPr>
        <w:pStyle w:val="subsection"/>
      </w:pPr>
      <w:r w:rsidRPr="00C87BF4">
        <w:tab/>
        <w:t>(4)</w:t>
      </w:r>
      <w:r w:rsidRPr="00C87BF4">
        <w:tab/>
        <w:t xml:space="preserve">A determination made under </w:t>
      </w:r>
      <w:r w:rsidR="00BD75AB" w:rsidRPr="00C87BF4">
        <w:t>paragraph (</w:t>
      </w:r>
      <w:r w:rsidRPr="00C87BF4">
        <w:t>3)(b) is not a legislative instrument.</w:t>
      </w:r>
    </w:p>
    <w:p w:rsidR="008204CE" w:rsidRPr="00C87BF4" w:rsidRDefault="008204CE" w:rsidP="008204CE">
      <w:pPr>
        <w:pStyle w:val="SubsectionHead"/>
      </w:pPr>
      <w:r w:rsidRPr="00C87BF4">
        <w:t>Individual eligible for CCS and ACCS in same CCS fortnight</w:t>
      </w:r>
    </w:p>
    <w:p w:rsidR="008204CE" w:rsidRPr="00C87BF4" w:rsidRDefault="008204CE" w:rsidP="008204CE">
      <w:pPr>
        <w:pStyle w:val="subsection"/>
      </w:pPr>
      <w:r w:rsidRPr="00C87BF4">
        <w:tab/>
        <w:t>(5)</w:t>
      </w:r>
      <w:r w:rsidRPr="00C87BF4">
        <w:tab/>
        <w:t>If an individual is eligible for an amount of:</w:t>
      </w:r>
    </w:p>
    <w:p w:rsidR="008204CE" w:rsidRPr="00C87BF4" w:rsidRDefault="008204CE" w:rsidP="008204CE">
      <w:pPr>
        <w:pStyle w:val="paragraph"/>
      </w:pPr>
      <w:r w:rsidRPr="00C87BF4">
        <w:tab/>
        <w:t>(a)</w:t>
      </w:r>
      <w:r w:rsidRPr="00C87BF4">
        <w:tab/>
        <w:t>CCS or ACCS (transition to work) for sessions of care provided to a child in a week of a CCS fortnight; and</w:t>
      </w:r>
    </w:p>
    <w:p w:rsidR="008204CE" w:rsidRPr="00C87BF4" w:rsidRDefault="008204CE" w:rsidP="008204CE">
      <w:pPr>
        <w:pStyle w:val="paragraph"/>
      </w:pPr>
      <w:r w:rsidRPr="00C87BF4">
        <w:tab/>
        <w:t>(b)</w:t>
      </w:r>
      <w:r w:rsidRPr="00C87BF4">
        <w:tab/>
        <w:t>ACCS (child wellbeing) or ACCS (temporary financial hardship) for sessions of care provided to the child in the other week (whether the first or second week) of the CCS fortnight;</w:t>
      </w:r>
    </w:p>
    <w:p w:rsidR="008204CE" w:rsidRPr="00C87BF4" w:rsidRDefault="008204CE" w:rsidP="008204CE">
      <w:pPr>
        <w:pStyle w:val="subsection2"/>
      </w:pPr>
      <w:r w:rsidRPr="00C87BF4">
        <w:t xml:space="preserve">the individual’s activity test result for the CCS fortnight, in relation to the child, is the activity test result for the amount referred to in </w:t>
      </w:r>
      <w:r w:rsidR="00BD75AB" w:rsidRPr="00C87BF4">
        <w:t>paragraph (</w:t>
      </w:r>
      <w:r w:rsidRPr="00C87BF4">
        <w:t>b).</w:t>
      </w:r>
    </w:p>
    <w:p w:rsidR="008204CE" w:rsidRPr="00C87BF4" w:rsidRDefault="008204CE" w:rsidP="008204CE">
      <w:pPr>
        <w:pStyle w:val="ActHead5"/>
      </w:pPr>
      <w:bookmarkStart w:id="402" w:name="_Toc57707323"/>
      <w:r w:rsidRPr="008D2DB2">
        <w:rPr>
          <w:rStyle w:val="CharSectno"/>
        </w:rPr>
        <w:t>12</w:t>
      </w:r>
      <w:r w:rsidRPr="00C87BF4">
        <w:t xml:space="preserve">  Recognised activity result</w:t>
      </w:r>
      <w:bookmarkEnd w:id="402"/>
    </w:p>
    <w:p w:rsidR="008204CE" w:rsidRPr="00C87BF4" w:rsidRDefault="008204CE" w:rsidP="008204CE">
      <w:pPr>
        <w:pStyle w:val="subsection"/>
      </w:pPr>
      <w:r w:rsidRPr="00C87BF4">
        <w:tab/>
        <w:t>(1)</w:t>
      </w:r>
      <w:r w:rsidRPr="00C87BF4">
        <w:tab/>
        <w:t xml:space="preserve">The </w:t>
      </w:r>
      <w:r w:rsidRPr="00C87BF4">
        <w:rPr>
          <w:b/>
          <w:i/>
        </w:rPr>
        <w:t>recognised activity result</w:t>
      </w:r>
      <w:r w:rsidRPr="00C87BF4">
        <w:t xml:space="preserve"> for an individual for a CCS fortnight, in relation to any child, is the result specified in the following table for the individual’s circumstances in the CCS fortnight.</w:t>
      </w:r>
    </w:p>
    <w:p w:rsidR="008204CE" w:rsidRPr="00C87BF4" w:rsidRDefault="008204CE" w:rsidP="008204C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243"/>
        <w:gridCol w:w="2129"/>
      </w:tblGrid>
      <w:tr w:rsidR="008204CE" w:rsidRPr="00C87BF4" w:rsidTr="009367C3">
        <w:trPr>
          <w:tblHeader/>
        </w:trPr>
        <w:tc>
          <w:tcPr>
            <w:tcW w:w="7086" w:type="dxa"/>
            <w:gridSpan w:val="3"/>
            <w:tcBorders>
              <w:top w:val="single" w:sz="12" w:space="0" w:color="auto"/>
              <w:bottom w:val="single" w:sz="2" w:space="0" w:color="auto"/>
            </w:tcBorders>
            <w:shd w:val="clear" w:color="auto" w:fill="auto"/>
          </w:tcPr>
          <w:p w:rsidR="008204CE" w:rsidRPr="00C87BF4" w:rsidRDefault="008204CE" w:rsidP="009367C3">
            <w:pPr>
              <w:pStyle w:val="TableHeading"/>
            </w:pPr>
            <w:r w:rsidRPr="00C87BF4">
              <w:t>Recognised activity result</w:t>
            </w:r>
          </w:p>
        </w:tc>
      </w:tr>
      <w:tr w:rsidR="008204CE" w:rsidRPr="00C87BF4" w:rsidTr="009367C3">
        <w:trPr>
          <w:tblHeader/>
        </w:trPr>
        <w:tc>
          <w:tcPr>
            <w:tcW w:w="714"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Item</w:t>
            </w:r>
          </w:p>
        </w:tc>
        <w:tc>
          <w:tcPr>
            <w:tcW w:w="4243"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If an individual engages in this many hours of recognised activity in the CCS fortnight:</w:t>
            </w:r>
          </w:p>
        </w:tc>
        <w:tc>
          <w:tcPr>
            <w:tcW w:w="2129" w:type="dxa"/>
            <w:tcBorders>
              <w:top w:val="single" w:sz="2" w:space="0" w:color="auto"/>
              <w:bottom w:val="single" w:sz="12" w:space="0" w:color="auto"/>
            </w:tcBorders>
            <w:shd w:val="clear" w:color="auto" w:fill="auto"/>
          </w:tcPr>
          <w:p w:rsidR="008204CE" w:rsidRPr="00C87BF4" w:rsidRDefault="008204CE" w:rsidP="009367C3">
            <w:pPr>
              <w:pStyle w:val="TableHeading"/>
            </w:pPr>
            <w:r w:rsidRPr="00C87BF4">
              <w:t>The result is:</w:t>
            </w:r>
          </w:p>
        </w:tc>
      </w:tr>
      <w:tr w:rsidR="008204CE" w:rsidRPr="00C87BF4" w:rsidTr="009367C3">
        <w:tc>
          <w:tcPr>
            <w:tcW w:w="714" w:type="dxa"/>
            <w:tcBorders>
              <w:top w:val="single" w:sz="12" w:space="0" w:color="auto"/>
            </w:tcBorders>
            <w:shd w:val="clear" w:color="auto" w:fill="auto"/>
          </w:tcPr>
          <w:p w:rsidR="008204CE" w:rsidRPr="00C87BF4" w:rsidRDefault="008204CE" w:rsidP="009367C3">
            <w:pPr>
              <w:pStyle w:val="Tabletext"/>
            </w:pPr>
            <w:r w:rsidRPr="00C87BF4">
              <w:t>1</w:t>
            </w:r>
          </w:p>
        </w:tc>
        <w:tc>
          <w:tcPr>
            <w:tcW w:w="4243" w:type="dxa"/>
            <w:tcBorders>
              <w:top w:val="single" w:sz="12" w:space="0" w:color="auto"/>
            </w:tcBorders>
            <w:shd w:val="clear" w:color="auto" w:fill="auto"/>
          </w:tcPr>
          <w:p w:rsidR="008204CE" w:rsidRPr="00C87BF4" w:rsidRDefault="008204CE" w:rsidP="009367C3">
            <w:pPr>
              <w:pStyle w:val="Tabletext"/>
            </w:pPr>
            <w:r w:rsidRPr="00C87BF4">
              <w:t>fewer than 8</w:t>
            </w:r>
          </w:p>
        </w:tc>
        <w:tc>
          <w:tcPr>
            <w:tcW w:w="2129" w:type="dxa"/>
            <w:tcBorders>
              <w:top w:val="single" w:sz="12" w:space="0" w:color="auto"/>
            </w:tcBorders>
            <w:shd w:val="clear" w:color="auto" w:fill="auto"/>
          </w:tcPr>
          <w:p w:rsidR="008204CE" w:rsidRPr="00C87BF4" w:rsidRDefault="008204CE" w:rsidP="009367C3">
            <w:pPr>
              <w:pStyle w:val="Tabletext"/>
            </w:pPr>
            <w:r w:rsidRPr="00C87BF4">
              <w:t>0</w:t>
            </w:r>
          </w:p>
        </w:tc>
      </w:tr>
      <w:tr w:rsidR="008204CE" w:rsidRPr="00C87BF4" w:rsidTr="009367C3">
        <w:tc>
          <w:tcPr>
            <w:tcW w:w="714" w:type="dxa"/>
            <w:shd w:val="clear" w:color="auto" w:fill="auto"/>
          </w:tcPr>
          <w:p w:rsidR="008204CE" w:rsidRPr="00C87BF4" w:rsidRDefault="008204CE" w:rsidP="009367C3">
            <w:pPr>
              <w:pStyle w:val="Tabletext"/>
            </w:pPr>
            <w:r w:rsidRPr="00C87BF4">
              <w:t>2</w:t>
            </w:r>
          </w:p>
        </w:tc>
        <w:tc>
          <w:tcPr>
            <w:tcW w:w="4243" w:type="dxa"/>
            <w:shd w:val="clear" w:color="auto" w:fill="auto"/>
          </w:tcPr>
          <w:p w:rsidR="008204CE" w:rsidRPr="00C87BF4" w:rsidRDefault="008204CE" w:rsidP="009367C3">
            <w:pPr>
              <w:pStyle w:val="Tabletext"/>
            </w:pPr>
            <w:r w:rsidRPr="00C87BF4">
              <w:t>at least 8 and no more than 16</w:t>
            </w:r>
          </w:p>
        </w:tc>
        <w:tc>
          <w:tcPr>
            <w:tcW w:w="2129" w:type="dxa"/>
            <w:shd w:val="clear" w:color="auto" w:fill="auto"/>
          </w:tcPr>
          <w:p w:rsidR="008204CE" w:rsidRPr="00C87BF4" w:rsidRDefault="008204CE" w:rsidP="009367C3">
            <w:pPr>
              <w:pStyle w:val="Tabletext"/>
            </w:pPr>
            <w:r w:rsidRPr="00C87BF4">
              <w:t>36</w:t>
            </w:r>
          </w:p>
        </w:tc>
      </w:tr>
      <w:tr w:rsidR="008204CE" w:rsidRPr="00C87BF4" w:rsidTr="009367C3">
        <w:tc>
          <w:tcPr>
            <w:tcW w:w="714" w:type="dxa"/>
            <w:tcBorders>
              <w:bottom w:val="single" w:sz="4" w:space="0" w:color="auto"/>
            </w:tcBorders>
            <w:shd w:val="clear" w:color="auto" w:fill="auto"/>
          </w:tcPr>
          <w:p w:rsidR="008204CE" w:rsidRPr="00C87BF4" w:rsidRDefault="008204CE" w:rsidP="009367C3">
            <w:pPr>
              <w:pStyle w:val="Tabletext"/>
            </w:pPr>
            <w:r w:rsidRPr="00C87BF4">
              <w:t>3</w:t>
            </w:r>
          </w:p>
        </w:tc>
        <w:tc>
          <w:tcPr>
            <w:tcW w:w="4243" w:type="dxa"/>
            <w:tcBorders>
              <w:bottom w:val="single" w:sz="4" w:space="0" w:color="auto"/>
            </w:tcBorders>
            <w:shd w:val="clear" w:color="auto" w:fill="auto"/>
          </w:tcPr>
          <w:p w:rsidR="008204CE" w:rsidRPr="00C87BF4" w:rsidRDefault="008204CE" w:rsidP="009367C3">
            <w:pPr>
              <w:pStyle w:val="Tabletext"/>
            </w:pPr>
            <w:r w:rsidRPr="00C87BF4">
              <w:t>more than 16 and no more than 48</w:t>
            </w:r>
          </w:p>
        </w:tc>
        <w:tc>
          <w:tcPr>
            <w:tcW w:w="2129" w:type="dxa"/>
            <w:tcBorders>
              <w:bottom w:val="single" w:sz="4" w:space="0" w:color="auto"/>
            </w:tcBorders>
            <w:shd w:val="clear" w:color="auto" w:fill="auto"/>
          </w:tcPr>
          <w:p w:rsidR="008204CE" w:rsidRPr="00C87BF4" w:rsidRDefault="008204CE" w:rsidP="009367C3">
            <w:pPr>
              <w:pStyle w:val="Tabletext"/>
            </w:pPr>
            <w:r w:rsidRPr="00C87BF4">
              <w:t>72</w:t>
            </w:r>
          </w:p>
        </w:tc>
      </w:tr>
      <w:tr w:rsidR="008204CE" w:rsidRPr="00C87BF4" w:rsidTr="009367C3">
        <w:tc>
          <w:tcPr>
            <w:tcW w:w="714" w:type="dxa"/>
            <w:tcBorders>
              <w:bottom w:val="single" w:sz="12" w:space="0" w:color="auto"/>
            </w:tcBorders>
            <w:shd w:val="clear" w:color="auto" w:fill="auto"/>
          </w:tcPr>
          <w:p w:rsidR="008204CE" w:rsidRPr="00C87BF4" w:rsidRDefault="008204CE" w:rsidP="009367C3">
            <w:pPr>
              <w:pStyle w:val="Tabletext"/>
            </w:pPr>
            <w:r w:rsidRPr="00C87BF4">
              <w:t>4</w:t>
            </w:r>
          </w:p>
        </w:tc>
        <w:tc>
          <w:tcPr>
            <w:tcW w:w="4243" w:type="dxa"/>
            <w:tcBorders>
              <w:bottom w:val="single" w:sz="12" w:space="0" w:color="auto"/>
            </w:tcBorders>
            <w:shd w:val="clear" w:color="auto" w:fill="auto"/>
          </w:tcPr>
          <w:p w:rsidR="008204CE" w:rsidRPr="00C87BF4" w:rsidRDefault="008204CE" w:rsidP="009367C3">
            <w:pPr>
              <w:pStyle w:val="Tabletext"/>
            </w:pPr>
            <w:r w:rsidRPr="00C87BF4">
              <w:t>more than 48</w:t>
            </w:r>
          </w:p>
        </w:tc>
        <w:tc>
          <w:tcPr>
            <w:tcW w:w="2129" w:type="dxa"/>
            <w:tcBorders>
              <w:bottom w:val="single" w:sz="12" w:space="0" w:color="auto"/>
            </w:tcBorders>
            <w:shd w:val="clear" w:color="auto" w:fill="auto"/>
          </w:tcPr>
          <w:p w:rsidR="008204CE" w:rsidRPr="00C87BF4" w:rsidRDefault="008204CE" w:rsidP="009367C3">
            <w:pPr>
              <w:pStyle w:val="Tabletext"/>
            </w:pPr>
            <w:r w:rsidRPr="00C87BF4">
              <w:t>100</w:t>
            </w:r>
          </w:p>
        </w:tc>
      </w:tr>
    </w:tbl>
    <w:p w:rsidR="008204CE" w:rsidRPr="00C87BF4" w:rsidRDefault="008204CE" w:rsidP="008204CE">
      <w:pPr>
        <w:pStyle w:val="notetext"/>
      </w:pPr>
      <w:r w:rsidRPr="00C87BF4">
        <w:t>Note:</w:t>
      </w:r>
      <w:r w:rsidRPr="00C87BF4">
        <w:tab/>
        <w:t xml:space="preserve">The number of hours of recognised activity for an individual to be counted towards the recognised activity result may be affected by Minister’s rules made for the purposes of </w:t>
      </w:r>
      <w:r w:rsidR="00BD75AB" w:rsidRPr="00C87BF4">
        <w:t>subclause (</w:t>
      </w:r>
      <w:r w:rsidRPr="00C87BF4">
        <w:t xml:space="preserve">4), or a Secretary’s determination made under </w:t>
      </w:r>
      <w:r w:rsidR="00BD75AB" w:rsidRPr="00C87BF4">
        <w:t>subclause (</w:t>
      </w:r>
      <w:r w:rsidRPr="00C87BF4">
        <w:t>5).</w:t>
      </w:r>
    </w:p>
    <w:p w:rsidR="008204CE" w:rsidRPr="00C87BF4" w:rsidRDefault="008204CE" w:rsidP="008204CE">
      <w:pPr>
        <w:pStyle w:val="SubsectionHead"/>
        <w:rPr>
          <w:b/>
        </w:rPr>
      </w:pPr>
      <w:r w:rsidRPr="00C87BF4">
        <w:t xml:space="preserve">What is </w:t>
      </w:r>
      <w:r w:rsidRPr="00C87BF4">
        <w:rPr>
          <w:b/>
        </w:rPr>
        <w:t>recognised activity</w:t>
      </w:r>
    </w:p>
    <w:p w:rsidR="008204CE" w:rsidRPr="00C87BF4" w:rsidRDefault="008204CE" w:rsidP="008204CE">
      <w:pPr>
        <w:pStyle w:val="subsection"/>
      </w:pPr>
      <w:r w:rsidRPr="00C87BF4">
        <w:tab/>
        <w:t>(2)</w:t>
      </w:r>
      <w:r w:rsidRPr="00C87BF4">
        <w:tab/>
        <w:t xml:space="preserve">An individual engages in </w:t>
      </w:r>
      <w:r w:rsidRPr="00C87BF4">
        <w:rPr>
          <w:b/>
          <w:i/>
        </w:rPr>
        <w:t>recognised activity</w:t>
      </w:r>
      <w:r w:rsidRPr="00C87BF4">
        <w:t xml:space="preserve"> if the individual engages in any one or more of the following:</w:t>
      </w:r>
    </w:p>
    <w:p w:rsidR="008204CE" w:rsidRPr="00C87BF4" w:rsidRDefault="008204CE" w:rsidP="008204CE">
      <w:pPr>
        <w:pStyle w:val="paragraph"/>
      </w:pPr>
      <w:r w:rsidRPr="00C87BF4">
        <w:tab/>
        <w:t>(a)</w:t>
      </w:r>
      <w:r w:rsidRPr="00C87BF4">
        <w:tab/>
        <w:t>paid work (whether or not as an employee);</w:t>
      </w:r>
    </w:p>
    <w:p w:rsidR="008204CE" w:rsidRPr="00C87BF4" w:rsidRDefault="008204CE" w:rsidP="008204CE">
      <w:pPr>
        <w:pStyle w:val="paragraph"/>
      </w:pPr>
      <w:r w:rsidRPr="00C87BF4">
        <w:tab/>
        <w:t>(b)</w:t>
      </w:r>
      <w:r w:rsidRPr="00C87BF4">
        <w:tab/>
        <w:t>a training course for the purpose of improving the individual’s work skills or employment prospects, or both;</w:t>
      </w:r>
    </w:p>
    <w:p w:rsidR="008204CE" w:rsidRPr="00C87BF4" w:rsidRDefault="008204CE" w:rsidP="008204CE">
      <w:pPr>
        <w:pStyle w:val="paragraph"/>
      </w:pPr>
      <w:r w:rsidRPr="00C87BF4">
        <w:tab/>
        <w:t>(c)</w:t>
      </w:r>
      <w:r w:rsidRPr="00C87BF4">
        <w:tab/>
        <w:t>an approved course of education or study;</w:t>
      </w:r>
    </w:p>
    <w:p w:rsidR="008204CE" w:rsidRPr="00C87BF4" w:rsidRDefault="008204CE" w:rsidP="008204CE">
      <w:pPr>
        <w:pStyle w:val="paragraph"/>
      </w:pPr>
      <w:r w:rsidRPr="00C87BF4">
        <w:tab/>
        <w:t>(d)</w:t>
      </w:r>
      <w:r w:rsidRPr="00C87BF4">
        <w:tab/>
        <w:t>an activity prescribed by the Minister’s rules, in circumstances (if any) prescribed by those rules;</w:t>
      </w:r>
    </w:p>
    <w:p w:rsidR="008204CE" w:rsidRPr="00C87BF4" w:rsidRDefault="008204CE" w:rsidP="008204CE">
      <w:pPr>
        <w:pStyle w:val="paragraph"/>
      </w:pPr>
      <w:r w:rsidRPr="00C87BF4">
        <w:tab/>
        <w:t>(e)</w:t>
      </w:r>
      <w:r w:rsidRPr="00C87BF4">
        <w:tab/>
        <w:t xml:space="preserve">an activity determined for the individual by the Secretary under </w:t>
      </w:r>
      <w:r w:rsidR="00BD75AB" w:rsidRPr="00C87BF4">
        <w:t>subclause (</w:t>
      </w:r>
      <w:r w:rsidRPr="00C87BF4">
        <w:t>5), in circumstances (if any) specified in the determination.</w:t>
      </w:r>
    </w:p>
    <w:p w:rsidR="008204CE" w:rsidRPr="00C87BF4" w:rsidRDefault="008204CE" w:rsidP="008204CE">
      <w:pPr>
        <w:pStyle w:val="notetext"/>
      </w:pPr>
      <w:r w:rsidRPr="00C87BF4">
        <w:t>Note 1:</w:t>
      </w:r>
      <w:r w:rsidRPr="00C87BF4">
        <w:tab/>
        <w:t xml:space="preserve">The definition of </w:t>
      </w:r>
      <w:r w:rsidRPr="00C87BF4">
        <w:rPr>
          <w:b/>
          <w:i/>
        </w:rPr>
        <w:t>paid work</w:t>
      </w:r>
      <w:r w:rsidRPr="00C87BF4">
        <w:t xml:space="preserve"> in section</w:t>
      </w:r>
      <w:r w:rsidR="00BD75AB" w:rsidRPr="00C87BF4">
        <w:t> </w:t>
      </w:r>
      <w:r w:rsidRPr="00C87BF4">
        <w:t xml:space="preserve">3B does not apply in relation to </w:t>
      </w:r>
      <w:r w:rsidR="00BD75AB" w:rsidRPr="00C87BF4">
        <w:t>paragraph (</w:t>
      </w:r>
      <w:r w:rsidRPr="00C87BF4">
        <w:t xml:space="preserve">2)(a) of this clause. For the purposes of that paragraph, </w:t>
      </w:r>
      <w:r w:rsidRPr="00C87BF4">
        <w:rPr>
          <w:b/>
          <w:i/>
        </w:rPr>
        <w:t xml:space="preserve">paid work </w:t>
      </w:r>
      <w:r w:rsidRPr="00C87BF4">
        <w:t>has its ordinary meaning.</w:t>
      </w:r>
    </w:p>
    <w:p w:rsidR="008204CE" w:rsidRPr="00C87BF4" w:rsidRDefault="008204CE" w:rsidP="008204CE">
      <w:pPr>
        <w:pStyle w:val="notetext"/>
      </w:pPr>
      <w:r w:rsidRPr="00C87BF4">
        <w:t>Note 2:</w:t>
      </w:r>
      <w:r w:rsidRPr="00C87BF4">
        <w:tab/>
        <w:t xml:space="preserve">For </w:t>
      </w:r>
      <w:r w:rsidRPr="00C87BF4">
        <w:rPr>
          <w:b/>
          <w:i/>
        </w:rPr>
        <w:t>approved course of education or study</w:t>
      </w:r>
      <w:r w:rsidRPr="00C87BF4">
        <w:t>, see subsection</w:t>
      </w:r>
      <w:r w:rsidR="00BD75AB" w:rsidRPr="00C87BF4">
        <w:t> </w:t>
      </w:r>
      <w:r w:rsidRPr="00C87BF4">
        <w:t xml:space="preserve">541B(5) of the </w:t>
      </w:r>
      <w:r w:rsidRPr="00C87BF4">
        <w:rPr>
          <w:i/>
        </w:rPr>
        <w:t>Social Security Act 1991</w:t>
      </w:r>
      <w:r w:rsidRPr="00C87BF4">
        <w:t xml:space="preserve"> and subsection</w:t>
      </w:r>
      <w:r w:rsidR="00BD75AB" w:rsidRPr="00C87BF4">
        <w:t> </w:t>
      </w:r>
      <w:r w:rsidRPr="00C87BF4">
        <w:t>3(1) of this Act.</w:t>
      </w:r>
    </w:p>
    <w:p w:rsidR="008204CE" w:rsidRPr="00C87BF4" w:rsidRDefault="008204CE" w:rsidP="008204CE">
      <w:pPr>
        <w:pStyle w:val="SubsectionHead"/>
      </w:pPr>
      <w:r w:rsidRPr="00C87BF4">
        <w:t>Associated activities</w:t>
      </w:r>
    </w:p>
    <w:p w:rsidR="008204CE" w:rsidRPr="00C87BF4" w:rsidRDefault="008204CE" w:rsidP="008204CE">
      <w:pPr>
        <w:pStyle w:val="subsection"/>
      </w:pPr>
      <w:r w:rsidRPr="00C87BF4">
        <w:tab/>
        <w:t>(3)</w:t>
      </w:r>
      <w:r w:rsidRPr="00C87BF4">
        <w:tab/>
        <w:t xml:space="preserve">An individual who engages in recognised activity mentioned in any of </w:t>
      </w:r>
      <w:r w:rsidR="00BD75AB" w:rsidRPr="00C87BF4">
        <w:t>paragraphs (</w:t>
      </w:r>
      <w:r w:rsidRPr="00C87BF4">
        <w:t>2)(a) to (d) is taken also to engage in recognised activity of that kind while:</w:t>
      </w:r>
    </w:p>
    <w:p w:rsidR="008204CE" w:rsidRPr="00C87BF4" w:rsidRDefault="008204CE" w:rsidP="008204CE">
      <w:pPr>
        <w:pStyle w:val="paragraph"/>
      </w:pPr>
      <w:r w:rsidRPr="00C87BF4">
        <w:tab/>
        <w:t>(a)</w:t>
      </w:r>
      <w:r w:rsidRPr="00C87BF4">
        <w:tab/>
        <w:t>engaging in other activity prescribed by the Minister’s rules as being associated with recognised activity of that kind; or</w:t>
      </w:r>
    </w:p>
    <w:p w:rsidR="008204CE" w:rsidRPr="00C87BF4" w:rsidRDefault="008204CE" w:rsidP="008204CE">
      <w:pPr>
        <w:pStyle w:val="paragraph"/>
      </w:pPr>
      <w:r w:rsidRPr="00C87BF4">
        <w:tab/>
        <w:t>(b)</w:t>
      </w:r>
      <w:r w:rsidRPr="00C87BF4">
        <w:tab/>
        <w:t>taking leave or another break from, or otherwise not performing, recognised activity of that kind in circumstances prescribed by the Minister’s rules (whether or not the individual has engaged in recognised activity of that kind during the CCS fortnight).</w:t>
      </w:r>
    </w:p>
    <w:p w:rsidR="008204CE" w:rsidRPr="00C87BF4" w:rsidRDefault="008204CE" w:rsidP="008204CE">
      <w:pPr>
        <w:pStyle w:val="SubsectionHead"/>
      </w:pPr>
      <w:r w:rsidRPr="00C87BF4">
        <w:t>Hours during which activities are engaged in</w:t>
      </w:r>
    </w:p>
    <w:p w:rsidR="008204CE" w:rsidRPr="00C87BF4" w:rsidRDefault="008204CE" w:rsidP="008204CE">
      <w:pPr>
        <w:pStyle w:val="subsection"/>
      </w:pPr>
      <w:r w:rsidRPr="00C87BF4">
        <w:tab/>
        <w:t>(4)</w:t>
      </w:r>
      <w:r w:rsidRPr="00C87BF4">
        <w:tab/>
        <w:t xml:space="preserve">For the purposes of working out the recognised activity result for an individual who engages in recognised activity mentioned in any of </w:t>
      </w:r>
      <w:r w:rsidR="00BD75AB" w:rsidRPr="00C87BF4">
        <w:t>paragraphs (</w:t>
      </w:r>
      <w:r w:rsidRPr="00C87BF4">
        <w:t>2)(a) to (d) during a CCS fortnight, the Minister’s rules may prescribe either or both of the following:</w:t>
      </w:r>
    </w:p>
    <w:p w:rsidR="008204CE" w:rsidRPr="00C87BF4" w:rsidRDefault="008204CE" w:rsidP="008204CE">
      <w:pPr>
        <w:pStyle w:val="paragraph"/>
      </w:pPr>
      <w:r w:rsidRPr="00C87BF4">
        <w:tab/>
        <w:t>(a)</w:t>
      </w:r>
      <w:r w:rsidRPr="00C87BF4">
        <w:tab/>
        <w:t>how to work out a number of hours of recognised activity of that kind that is taken to be counted towards the activity in that fortnight (which may be more or less than the actual number of hours during which the individual engaged in the activity during the fortnight);</w:t>
      </w:r>
    </w:p>
    <w:p w:rsidR="008204CE" w:rsidRPr="00C87BF4" w:rsidRDefault="008204CE" w:rsidP="008204CE">
      <w:pPr>
        <w:pStyle w:val="paragraph"/>
      </w:pPr>
      <w:r w:rsidRPr="00C87BF4">
        <w:tab/>
        <w:t>(b)</w:t>
      </w:r>
      <w:r w:rsidRPr="00C87BF4">
        <w:tab/>
        <w:t xml:space="preserve">a maximum number of hours that are to be counted towards the activity in that fortnight (including a maximum number of hours taken to be so counted by the operation of rules made for the purposes of </w:t>
      </w:r>
      <w:r w:rsidR="00BD75AB" w:rsidRPr="00C87BF4">
        <w:t>paragraph (</w:t>
      </w:r>
      <w:r w:rsidRPr="00C87BF4">
        <w:t>a)).</w:t>
      </w:r>
    </w:p>
    <w:p w:rsidR="008204CE" w:rsidRPr="00C87BF4" w:rsidRDefault="008204CE" w:rsidP="008204CE">
      <w:pPr>
        <w:pStyle w:val="SubsectionHead"/>
      </w:pPr>
      <w:r w:rsidRPr="00C87BF4">
        <w:t>Secretary’s determination</w:t>
      </w:r>
    </w:p>
    <w:p w:rsidR="008204CE" w:rsidRPr="00C87BF4" w:rsidRDefault="008204CE" w:rsidP="008204CE">
      <w:pPr>
        <w:pStyle w:val="subsection"/>
      </w:pPr>
      <w:r w:rsidRPr="00C87BF4">
        <w:tab/>
        <w:t>(5)</w:t>
      </w:r>
      <w:r w:rsidRPr="00C87BF4">
        <w:tab/>
        <w:t xml:space="preserve">The Secretary may, in writing, make a determination for an individual for the purposes of </w:t>
      </w:r>
      <w:r w:rsidR="00BD75AB" w:rsidRPr="00C87BF4">
        <w:t>paragraph (</w:t>
      </w:r>
      <w:r w:rsidRPr="00C87BF4">
        <w:t xml:space="preserve">2)(e). The determination may also provide for any matter covered by Minister’s rules that may be made for the purposes of </w:t>
      </w:r>
      <w:r w:rsidR="00BD75AB" w:rsidRPr="00C87BF4">
        <w:t>subclause (</w:t>
      </w:r>
      <w:r w:rsidRPr="00C87BF4">
        <w:t>3) or (4) in relation to the individual.</w:t>
      </w:r>
    </w:p>
    <w:p w:rsidR="008204CE" w:rsidRPr="00C87BF4" w:rsidRDefault="008204CE" w:rsidP="008204CE">
      <w:pPr>
        <w:pStyle w:val="subsection"/>
      </w:pPr>
      <w:r w:rsidRPr="00C87BF4">
        <w:tab/>
        <w:t>(6)</w:t>
      </w:r>
      <w:r w:rsidRPr="00C87BF4">
        <w:tab/>
        <w:t xml:space="preserve">A determination made under </w:t>
      </w:r>
      <w:r w:rsidR="00BD75AB" w:rsidRPr="00C87BF4">
        <w:t>subclause (</w:t>
      </w:r>
      <w:r w:rsidRPr="00C87BF4">
        <w:t>5) is not a legislative instrument.</w:t>
      </w:r>
    </w:p>
    <w:p w:rsidR="008204CE" w:rsidRPr="00C87BF4" w:rsidRDefault="008204CE" w:rsidP="008204CE">
      <w:pPr>
        <w:pStyle w:val="SubsectionHead"/>
      </w:pPr>
      <w:r w:rsidRPr="00C87BF4">
        <w:t>Changes in the number of hours of recognised activity</w:t>
      </w:r>
    </w:p>
    <w:p w:rsidR="008204CE" w:rsidRPr="00C87BF4" w:rsidRDefault="008204CE" w:rsidP="008204CE">
      <w:pPr>
        <w:pStyle w:val="subsection"/>
      </w:pPr>
      <w:r w:rsidRPr="00C87BF4">
        <w:tab/>
        <w:t>(7)</w:t>
      </w:r>
      <w:r w:rsidRPr="00C87BF4">
        <w:tab/>
        <w:t>In working out the recognised activity result, a change in the number of hours of recognised activity in which an individual engages in a CCS fortnight is to be disregarded until the CCS fortnight immediately after the CCS fortnight in which the change occurs.</w:t>
      </w:r>
    </w:p>
    <w:p w:rsidR="008204CE" w:rsidRPr="00C87BF4" w:rsidRDefault="008204CE" w:rsidP="008204CE">
      <w:pPr>
        <w:pStyle w:val="ActHead5"/>
      </w:pPr>
      <w:bookmarkStart w:id="403" w:name="_Toc57707324"/>
      <w:r w:rsidRPr="008D2DB2">
        <w:rPr>
          <w:rStyle w:val="CharSectno"/>
        </w:rPr>
        <w:t>13</w:t>
      </w:r>
      <w:r w:rsidRPr="00C87BF4">
        <w:t xml:space="preserve">  Low income result</w:t>
      </w:r>
      <w:bookmarkEnd w:id="403"/>
    </w:p>
    <w:p w:rsidR="008204CE" w:rsidRPr="00C87BF4" w:rsidRDefault="008204CE" w:rsidP="008204CE">
      <w:pPr>
        <w:pStyle w:val="subsection"/>
      </w:pPr>
      <w:r w:rsidRPr="00C87BF4">
        <w:tab/>
        <w:t>(1)</w:t>
      </w:r>
      <w:r w:rsidRPr="00C87BF4">
        <w:tab/>
        <w:t xml:space="preserve">The </w:t>
      </w:r>
      <w:r w:rsidRPr="00C87BF4">
        <w:rPr>
          <w:b/>
          <w:i/>
        </w:rPr>
        <w:t xml:space="preserve">low income result </w:t>
      </w:r>
      <w:r w:rsidRPr="00C87BF4">
        <w:t>is 24.</w:t>
      </w:r>
    </w:p>
    <w:p w:rsidR="008204CE" w:rsidRPr="00C87BF4" w:rsidRDefault="008204CE" w:rsidP="008204CE">
      <w:pPr>
        <w:pStyle w:val="subsection"/>
      </w:pPr>
      <w:r w:rsidRPr="00C87BF4">
        <w:tab/>
        <w:t>(2)</w:t>
      </w:r>
      <w:r w:rsidRPr="00C87BF4">
        <w:tab/>
        <w:t>The low income result applies to an individual for a CCS fortnight, in relation to any child, if, on the first day of the CCS fortnight:</w:t>
      </w:r>
    </w:p>
    <w:p w:rsidR="008204CE" w:rsidRPr="00C87BF4" w:rsidRDefault="008204CE" w:rsidP="008204CE">
      <w:pPr>
        <w:pStyle w:val="paragraph"/>
      </w:pPr>
      <w:r w:rsidRPr="00C87BF4">
        <w:tab/>
        <w:t>(a)</w:t>
      </w:r>
      <w:r w:rsidRPr="00C87BF4">
        <w:tab/>
        <w:t>there is an estimate of adjusted taxable income that, under section</w:t>
      </w:r>
      <w:r w:rsidR="00BD75AB" w:rsidRPr="00C87BF4">
        <w:t> </w:t>
      </w:r>
      <w:r w:rsidRPr="00C87BF4">
        <w:t xml:space="preserve">67DB of the Family Assistance Administration Act, the Secretary is permitted to use for the purposes of making a determination under </w:t>
      </w:r>
      <w:r w:rsidR="00AA48B4" w:rsidRPr="00C87BF4">
        <w:t>Division 3</w:t>
      </w:r>
      <w:r w:rsidRPr="00C87BF4">
        <w:t xml:space="preserve"> of Part</w:t>
      </w:r>
      <w:r w:rsidR="00BD75AB" w:rsidRPr="00C87BF4">
        <w:t> </w:t>
      </w:r>
      <w:r w:rsidRPr="00C87BF4">
        <w:t>3A of that Act for the individual; and</w:t>
      </w:r>
    </w:p>
    <w:p w:rsidR="008204CE" w:rsidRPr="00C87BF4" w:rsidRDefault="008204CE" w:rsidP="008204CE">
      <w:pPr>
        <w:pStyle w:val="paragraph"/>
      </w:pPr>
      <w:r w:rsidRPr="00C87BF4">
        <w:tab/>
        <w:t>(b)</w:t>
      </w:r>
      <w:r w:rsidRPr="00C87BF4">
        <w:tab/>
        <w:t>the estimate is equal to or below the lower income threshold.</w:t>
      </w:r>
    </w:p>
    <w:p w:rsidR="008204CE" w:rsidRPr="00C87BF4" w:rsidRDefault="008204CE" w:rsidP="008204CE">
      <w:pPr>
        <w:pStyle w:val="notetext"/>
      </w:pPr>
      <w:r w:rsidRPr="00C87BF4">
        <w:t>Note:</w:t>
      </w:r>
      <w:r w:rsidRPr="00C87BF4">
        <w:tab/>
        <w:t>The meaning of this provision for members of couples is affected by section</w:t>
      </w:r>
      <w:r w:rsidR="00BD75AB" w:rsidRPr="00C87BF4">
        <w:t> </w:t>
      </w:r>
      <w:r w:rsidRPr="00C87BF4">
        <w:t>67DE of the Family Assistance Administration Act.</w:t>
      </w:r>
    </w:p>
    <w:p w:rsidR="008204CE" w:rsidRPr="00C87BF4" w:rsidRDefault="008204CE" w:rsidP="008204CE">
      <w:pPr>
        <w:pStyle w:val="ActHead5"/>
      </w:pPr>
      <w:bookmarkStart w:id="404" w:name="_Toc57707325"/>
      <w:r w:rsidRPr="008D2DB2">
        <w:rPr>
          <w:rStyle w:val="CharSectno"/>
        </w:rPr>
        <w:t>14</w:t>
      </w:r>
      <w:r w:rsidRPr="00C87BF4">
        <w:t xml:space="preserve">  Minister’s rules result</w:t>
      </w:r>
      <w:bookmarkEnd w:id="404"/>
    </w:p>
    <w:p w:rsidR="008204CE" w:rsidRPr="00C87BF4" w:rsidRDefault="008204CE" w:rsidP="008204CE">
      <w:pPr>
        <w:pStyle w:val="subsection"/>
      </w:pPr>
      <w:r w:rsidRPr="00C87BF4">
        <w:tab/>
        <w:t>(1)</w:t>
      </w:r>
      <w:r w:rsidRPr="00C87BF4">
        <w:tab/>
        <w:t xml:space="preserve">The </w:t>
      </w:r>
      <w:r w:rsidRPr="00C87BF4">
        <w:rPr>
          <w:b/>
          <w:i/>
        </w:rPr>
        <w:t xml:space="preserve">Minister’s rules result </w:t>
      </w:r>
      <w:r w:rsidRPr="00C87BF4">
        <w:t>is the result prescribed by, or worked out by a method prescribed by, the Minister’s rules.</w:t>
      </w:r>
    </w:p>
    <w:p w:rsidR="008204CE" w:rsidRPr="00C87BF4" w:rsidRDefault="008204CE" w:rsidP="008204CE">
      <w:pPr>
        <w:pStyle w:val="subsection"/>
      </w:pPr>
      <w:r w:rsidRPr="00C87BF4">
        <w:tab/>
        <w:t>(2)</w:t>
      </w:r>
      <w:r w:rsidRPr="00C87BF4">
        <w:tab/>
        <w:t>The Minister’s rules result applies to an individual for a CCS fortnight, in relation to:</w:t>
      </w:r>
    </w:p>
    <w:p w:rsidR="008204CE" w:rsidRPr="00C87BF4" w:rsidRDefault="008204CE" w:rsidP="008204CE">
      <w:pPr>
        <w:pStyle w:val="paragraph"/>
      </w:pPr>
      <w:r w:rsidRPr="00C87BF4">
        <w:tab/>
        <w:t>(a)</w:t>
      </w:r>
      <w:r w:rsidRPr="00C87BF4">
        <w:tab/>
        <w:t>a particular child—if a circumstance prescribed by the rules exists and the application of the rules in the circumstance is limited to the particular child; and</w:t>
      </w:r>
    </w:p>
    <w:p w:rsidR="008204CE" w:rsidRPr="00C87BF4" w:rsidRDefault="008204CE" w:rsidP="008204CE">
      <w:pPr>
        <w:pStyle w:val="paragraph"/>
      </w:pPr>
      <w:r w:rsidRPr="00C87BF4">
        <w:tab/>
        <w:t>(b)</w:t>
      </w:r>
      <w:r w:rsidRPr="00C87BF4">
        <w:tab/>
        <w:t>any child—if a circumstance prescribed by the rules exists and the application of the rules in the circumstance is not limited to a particular child.</w:t>
      </w:r>
    </w:p>
    <w:p w:rsidR="008204CE" w:rsidRPr="00C87BF4" w:rsidRDefault="008204CE" w:rsidP="008204CE">
      <w:pPr>
        <w:pStyle w:val="subsection"/>
      </w:pPr>
      <w:r w:rsidRPr="00C87BF4">
        <w:tab/>
        <w:t>(3)</w:t>
      </w:r>
      <w:r w:rsidRPr="00C87BF4">
        <w:tab/>
        <w:t xml:space="preserve">Minister’s rules made for the purposes of </w:t>
      </w:r>
      <w:r w:rsidR="00BD75AB" w:rsidRPr="00C87BF4">
        <w:t>subclause (</w:t>
      </w:r>
      <w:r w:rsidRPr="00C87BF4">
        <w:t>2) may prescribe circumstances in relation to any or all of the following:</w:t>
      </w:r>
    </w:p>
    <w:p w:rsidR="008204CE" w:rsidRPr="00C87BF4" w:rsidRDefault="008204CE" w:rsidP="008204CE">
      <w:pPr>
        <w:pStyle w:val="paragraph"/>
      </w:pPr>
      <w:r w:rsidRPr="00C87BF4">
        <w:tab/>
        <w:t>(a)</w:t>
      </w:r>
      <w:r w:rsidRPr="00C87BF4">
        <w:tab/>
        <w:t>individuals;</w:t>
      </w:r>
    </w:p>
    <w:p w:rsidR="008204CE" w:rsidRPr="00C87BF4" w:rsidRDefault="008204CE" w:rsidP="008204CE">
      <w:pPr>
        <w:pStyle w:val="paragraph"/>
      </w:pPr>
      <w:r w:rsidRPr="00C87BF4">
        <w:tab/>
        <w:t>(b)</w:t>
      </w:r>
      <w:r w:rsidRPr="00C87BF4">
        <w:tab/>
        <w:t>individuals’ partners;</w:t>
      </w:r>
    </w:p>
    <w:p w:rsidR="008204CE" w:rsidRPr="00C87BF4" w:rsidRDefault="008204CE" w:rsidP="008204CE">
      <w:pPr>
        <w:pStyle w:val="paragraph"/>
      </w:pPr>
      <w:r w:rsidRPr="00C87BF4">
        <w:tab/>
        <w:t>(c)</w:t>
      </w:r>
      <w:r w:rsidRPr="00C87BF4">
        <w:tab/>
        <w:t>children.</w:t>
      </w:r>
    </w:p>
    <w:p w:rsidR="008204CE" w:rsidRPr="00C87BF4" w:rsidRDefault="008204CE" w:rsidP="008204CE">
      <w:pPr>
        <w:pStyle w:val="ActHead5"/>
      </w:pPr>
      <w:bookmarkStart w:id="405" w:name="_Toc57707326"/>
      <w:r w:rsidRPr="008D2DB2">
        <w:rPr>
          <w:rStyle w:val="CharSectno"/>
        </w:rPr>
        <w:t>15</w:t>
      </w:r>
      <w:r w:rsidRPr="00C87BF4">
        <w:t xml:space="preserve">  Child wellbeing result</w:t>
      </w:r>
      <w:bookmarkEnd w:id="405"/>
    </w:p>
    <w:p w:rsidR="008204CE" w:rsidRPr="00C87BF4" w:rsidRDefault="008204CE" w:rsidP="008204CE">
      <w:pPr>
        <w:pStyle w:val="subsection"/>
      </w:pPr>
      <w:r w:rsidRPr="00C87BF4">
        <w:tab/>
        <w:t>(1)</w:t>
      </w:r>
      <w:r w:rsidRPr="00C87BF4">
        <w:tab/>
        <w:t xml:space="preserve">The </w:t>
      </w:r>
      <w:r w:rsidRPr="00C87BF4">
        <w:rPr>
          <w:b/>
          <w:i/>
        </w:rPr>
        <w:t xml:space="preserve">child wellbeing result </w:t>
      </w:r>
      <w:r w:rsidRPr="00C87BF4">
        <w:t>is 100.</w:t>
      </w:r>
    </w:p>
    <w:p w:rsidR="008204CE" w:rsidRPr="00C87BF4" w:rsidRDefault="008204CE" w:rsidP="008204CE">
      <w:pPr>
        <w:pStyle w:val="subsection"/>
      </w:pPr>
      <w:r w:rsidRPr="00C87BF4">
        <w:tab/>
        <w:t>(2)</w:t>
      </w:r>
      <w:r w:rsidRPr="00C87BF4">
        <w:tab/>
        <w:t>The child wellbeing result applies to an individual for a CCS fortnight, in relation to a particular child, if:</w:t>
      </w:r>
    </w:p>
    <w:p w:rsidR="008204CE" w:rsidRPr="00C87BF4" w:rsidRDefault="008204CE" w:rsidP="008204CE">
      <w:pPr>
        <w:pStyle w:val="paragraph"/>
      </w:pPr>
      <w:r w:rsidRPr="00C87BF4">
        <w:tab/>
        <w:t>(a)</w:t>
      </w:r>
      <w:r w:rsidRPr="00C87BF4">
        <w:tab/>
        <w:t>the individual is eligible for CCS for a session of care provided to the child in a CCS fortnight; and</w:t>
      </w:r>
    </w:p>
    <w:p w:rsidR="008204CE" w:rsidRPr="00C87BF4" w:rsidRDefault="008204CE" w:rsidP="008204CE">
      <w:pPr>
        <w:pStyle w:val="paragraph"/>
      </w:pPr>
      <w:r w:rsidRPr="00C87BF4">
        <w:tab/>
        <w:t>(b)</w:t>
      </w:r>
      <w:r w:rsidRPr="00C87BF4">
        <w:tab/>
        <w:t>on the first day of the CCS fortnight, it has been less than 18 months since an extended child wellbeing period for the child ended.</w:t>
      </w:r>
    </w:p>
    <w:p w:rsidR="008204CE" w:rsidRPr="00C87BF4" w:rsidRDefault="008204CE" w:rsidP="008204CE">
      <w:pPr>
        <w:pStyle w:val="subsection"/>
      </w:pPr>
      <w:r w:rsidRPr="00C87BF4">
        <w:tab/>
        <w:t>(3)</w:t>
      </w:r>
      <w:r w:rsidRPr="00C87BF4">
        <w:tab/>
        <w:t xml:space="preserve">An </w:t>
      </w:r>
      <w:r w:rsidRPr="00C87BF4">
        <w:rPr>
          <w:b/>
          <w:i/>
        </w:rPr>
        <w:t xml:space="preserve">extended child wellbeing period </w:t>
      </w:r>
      <w:r w:rsidRPr="00C87BF4">
        <w:t>for a child is a period of at least 6 months during which instruments of either or both of the following kinds were continuously in effect in relation to the child:</w:t>
      </w:r>
    </w:p>
    <w:p w:rsidR="008204CE" w:rsidRPr="00C87BF4" w:rsidRDefault="008204CE" w:rsidP="008204CE">
      <w:pPr>
        <w:pStyle w:val="paragraph"/>
      </w:pPr>
      <w:r w:rsidRPr="00C87BF4">
        <w:tab/>
        <w:t>(a)</w:t>
      </w:r>
      <w:r w:rsidRPr="00C87BF4">
        <w:tab/>
        <w:t>a certificate given by an approved provider under section</w:t>
      </w:r>
      <w:r w:rsidR="00BD75AB" w:rsidRPr="00C87BF4">
        <w:t> </w:t>
      </w:r>
      <w:r w:rsidRPr="00C87BF4">
        <w:t>85CB;</w:t>
      </w:r>
    </w:p>
    <w:p w:rsidR="008204CE" w:rsidRPr="00C87BF4" w:rsidRDefault="008204CE" w:rsidP="008204CE">
      <w:pPr>
        <w:pStyle w:val="paragraph"/>
      </w:pPr>
      <w:r w:rsidRPr="00C87BF4">
        <w:tab/>
        <w:t>(b)</w:t>
      </w:r>
      <w:r w:rsidRPr="00C87BF4">
        <w:tab/>
        <w:t>a determination made by the Secretary under section</w:t>
      </w:r>
      <w:r w:rsidR="00BD75AB" w:rsidRPr="00C87BF4">
        <w:t> </w:t>
      </w:r>
      <w:r w:rsidRPr="00C87BF4">
        <w:t>85CE.</w:t>
      </w:r>
    </w:p>
    <w:p w:rsidR="008204CE" w:rsidRPr="00C87BF4" w:rsidRDefault="00AA48B4" w:rsidP="001A10D2">
      <w:pPr>
        <w:pStyle w:val="ActHead3"/>
        <w:pageBreakBefore/>
      </w:pPr>
      <w:bookmarkStart w:id="406" w:name="_Toc57707327"/>
      <w:r w:rsidRPr="008D2DB2">
        <w:rPr>
          <w:rStyle w:val="CharDivNo"/>
        </w:rPr>
        <w:t>Division 2</w:t>
      </w:r>
      <w:r w:rsidR="008204CE" w:rsidRPr="00C87BF4">
        <w:t>—</w:t>
      </w:r>
      <w:r w:rsidR="008204CE" w:rsidRPr="008D2DB2">
        <w:rPr>
          <w:rStyle w:val="CharDivText"/>
        </w:rPr>
        <w:t>Provider’s deemed activity test result</w:t>
      </w:r>
      <w:bookmarkEnd w:id="406"/>
    </w:p>
    <w:p w:rsidR="008204CE" w:rsidRPr="00C87BF4" w:rsidRDefault="008204CE" w:rsidP="008204CE">
      <w:pPr>
        <w:pStyle w:val="ActHead5"/>
      </w:pPr>
      <w:bookmarkStart w:id="407" w:name="_Toc57707328"/>
      <w:r w:rsidRPr="008D2DB2">
        <w:rPr>
          <w:rStyle w:val="CharSectno"/>
        </w:rPr>
        <w:t>16</w:t>
      </w:r>
      <w:r w:rsidRPr="00C87BF4">
        <w:t xml:space="preserve">  Provider’s deemed activity test result</w:t>
      </w:r>
      <w:bookmarkEnd w:id="407"/>
    </w:p>
    <w:p w:rsidR="008204CE" w:rsidRPr="00C87BF4" w:rsidRDefault="008204CE" w:rsidP="008204CE">
      <w:pPr>
        <w:pStyle w:val="subsection"/>
      </w:pPr>
      <w:r w:rsidRPr="00C87BF4">
        <w:tab/>
        <w:t>(1)</w:t>
      </w:r>
      <w:r w:rsidRPr="00C87BF4">
        <w:tab/>
        <w:t>For the purposes of working out an amount of ACCS (child wellbeing) under Part</w:t>
      </w:r>
      <w:r w:rsidR="00BD75AB" w:rsidRPr="00C87BF4">
        <w:t> </w:t>
      </w:r>
      <w:r w:rsidRPr="00C87BF4">
        <w:t xml:space="preserve">4 of this Schedule for sessions of care provided to a child by an approved child care service, the provider’s </w:t>
      </w:r>
      <w:r w:rsidRPr="00C87BF4">
        <w:rPr>
          <w:b/>
          <w:i/>
        </w:rPr>
        <w:t>deemed activity test result</w:t>
      </w:r>
      <w:r w:rsidRPr="00C87BF4">
        <w:t>, for the child and the service, for a CCS fortnight, is the highest of the following:</w:t>
      </w:r>
    </w:p>
    <w:p w:rsidR="008204CE" w:rsidRPr="00C87BF4" w:rsidRDefault="008204CE" w:rsidP="008204CE">
      <w:pPr>
        <w:pStyle w:val="paragraph"/>
      </w:pPr>
      <w:r w:rsidRPr="00C87BF4">
        <w:tab/>
        <w:t>(a)</w:t>
      </w:r>
      <w:r w:rsidRPr="00C87BF4">
        <w:tab/>
        <w:t>100;</w:t>
      </w:r>
    </w:p>
    <w:p w:rsidR="008204CE" w:rsidRPr="00C87BF4" w:rsidRDefault="008204CE" w:rsidP="008204CE">
      <w:pPr>
        <w:pStyle w:val="paragraph"/>
      </w:pPr>
      <w:r w:rsidRPr="00C87BF4">
        <w:tab/>
        <w:t>(b)</w:t>
      </w:r>
      <w:r w:rsidRPr="00C87BF4">
        <w:tab/>
        <w:t xml:space="preserve">if a circumstance prescribed by the Minister’s rules exists in relation to the child, the provider or the service and </w:t>
      </w:r>
      <w:r w:rsidR="00BD75AB" w:rsidRPr="00C87BF4">
        <w:t>paragraph (</w:t>
      </w:r>
      <w:r w:rsidRPr="00C87BF4">
        <w:t>c) does not apply—the result prescribed by, or worked out by a method prescribed by, the Minister’s rules;</w:t>
      </w:r>
    </w:p>
    <w:p w:rsidR="008204CE" w:rsidRPr="00C87BF4" w:rsidRDefault="008204CE" w:rsidP="008204CE">
      <w:pPr>
        <w:pStyle w:val="paragraph"/>
      </w:pPr>
      <w:r w:rsidRPr="00C87BF4">
        <w:tab/>
        <w:t>(c)</w:t>
      </w:r>
      <w:r w:rsidRPr="00C87BF4">
        <w:tab/>
        <w:t>if the Secretary is satisfied that exceptional circumstances exist in relation to the child, the provider or the service and makes a written determination to that effect that applies to the session—the result specified in the determination.</w:t>
      </w:r>
    </w:p>
    <w:p w:rsidR="008204CE" w:rsidRPr="00C87BF4" w:rsidRDefault="008204CE" w:rsidP="008204CE">
      <w:pPr>
        <w:pStyle w:val="subsection"/>
      </w:pPr>
      <w:r w:rsidRPr="00C87BF4">
        <w:tab/>
        <w:t>(2)</w:t>
      </w:r>
      <w:r w:rsidRPr="00C87BF4">
        <w:tab/>
        <w:t xml:space="preserve">Minister’s rules made for the purposes of </w:t>
      </w:r>
      <w:r w:rsidR="00BD75AB" w:rsidRPr="00C87BF4">
        <w:t>paragraph (</w:t>
      </w:r>
      <w:r w:rsidRPr="00C87BF4">
        <w:t>1)(b) may prescribe circumstances in relation to any or all of the following:</w:t>
      </w:r>
    </w:p>
    <w:p w:rsidR="008204CE" w:rsidRPr="00C87BF4" w:rsidRDefault="008204CE" w:rsidP="008204CE">
      <w:pPr>
        <w:pStyle w:val="paragraph"/>
      </w:pPr>
      <w:r w:rsidRPr="00C87BF4">
        <w:tab/>
        <w:t>(a)</w:t>
      </w:r>
      <w:r w:rsidRPr="00C87BF4">
        <w:tab/>
        <w:t>children;</w:t>
      </w:r>
    </w:p>
    <w:p w:rsidR="008204CE" w:rsidRPr="00C87BF4" w:rsidRDefault="008204CE" w:rsidP="008204CE">
      <w:pPr>
        <w:pStyle w:val="paragraph"/>
      </w:pPr>
      <w:r w:rsidRPr="00C87BF4">
        <w:tab/>
        <w:t>(b)</w:t>
      </w:r>
      <w:r w:rsidRPr="00C87BF4">
        <w:tab/>
        <w:t>approved providers;</w:t>
      </w:r>
    </w:p>
    <w:p w:rsidR="008204CE" w:rsidRPr="00C87BF4" w:rsidRDefault="008204CE" w:rsidP="008204CE">
      <w:pPr>
        <w:pStyle w:val="paragraph"/>
      </w:pPr>
      <w:r w:rsidRPr="00C87BF4">
        <w:tab/>
        <w:t>(c)</w:t>
      </w:r>
      <w:r w:rsidRPr="00C87BF4">
        <w:tab/>
        <w:t>approved child care services.</w:t>
      </w:r>
    </w:p>
    <w:p w:rsidR="008204CE" w:rsidRPr="00C87BF4" w:rsidRDefault="008204CE" w:rsidP="008204CE">
      <w:pPr>
        <w:pStyle w:val="subsection"/>
      </w:pPr>
      <w:r w:rsidRPr="00C87BF4">
        <w:tab/>
        <w:t>(3)</w:t>
      </w:r>
      <w:r w:rsidRPr="00C87BF4">
        <w:tab/>
        <w:t xml:space="preserve">A determination made under </w:t>
      </w:r>
      <w:r w:rsidR="00BD75AB" w:rsidRPr="00C87BF4">
        <w:t>paragraph (</w:t>
      </w:r>
      <w:r w:rsidRPr="00C87BF4">
        <w:t>1)(c) is not a legislative instrument.</w:t>
      </w:r>
    </w:p>
    <w:p w:rsidR="00335C53" w:rsidRPr="00C87BF4" w:rsidRDefault="00335C53" w:rsidP="00335C53"/>
    <w:p w:rsidR="0088519C" w:rsidRPr="00C87BF4" w:rsidRDefault="0088519C">
      <w:pPr>
        <w:sectPr w:rsidR="0088519C" w:rsidRPr="00C87BF4" w:rsidSect="005058A2">
          <w:headerReference w:type="even" r:id="rId72"/>
          <w:headerReference w:type="default" r:id="rId73"/>
          <w:footerReference w:type="even" r:id="rId74"/>
          <w:footerReference w:type="default" r:id="rId75"/>
          <w:headerReference w:type="first" r:id="rId76"/>
          <w:footerReference w:type="first" r:id="rId77"/>
          <w:pgSz w:w="11907" w:h="16839" w:code="9"/>
          <w:pgMar w:top="2381" w:right="2410" w:bottom="4252" w:left="2410" w:header="720" w:footer="3402" w:gutter="0"/>
          <w:cols w:space="720"/>
          <w:docGrid w:linePitch="299"/>
        </w:sectPr>
      </w:pPr>
    </w:p>
    <w:p w:rsidR="00632062" w:rsidRPr="00C87BF4" w:rsidRDefault="00632062" w:rsidP="0022492B">
      <w:pPr>
        <w:pStyle w:val="ActHead1"/>
      </w:pPr>
      <w:bookmarkStart w:id="408" w:name="_Toc57707329"/>
      <w:r w:rsidRPr="008D2DB2">
        <w:rPr>
          <w:rStyle w:val="CharChapNo"/>
        </w:rPr>
        <w:t>Schedule</w:t>
      </w:r>
      <w:r w:rsidR="00BD75AB" w:rsidRPr="008D2DB2">
        <w:rPr>
          <w:rStyle w:val="CharChapNo"/>
        </w:rPr>
        <w:t> </w:t>
      </w:r>
      <w:r w:rsidRPr="008D2DB2">
        <w:rPr>
          <w:rStyle w:val="CharChapNo"/>
        </w:rPr>
        <w:t>3</w:t>
      </w:r>
      <w:r w:rsidRPr="00C87BF4">
        <w:t>—</w:t>
      </w:r>
      <w:r w:rsidRPr="008D2DB2">
        <w:rPr>
          <w:rStyle w:val="CharChapText"/>
        </w:rPr>
        <w:t>Adjusted taxable income</w:t>
      </w:r>
      <w:bookmarkEnd w:id="408"/>
    </w:p>
    <w:p w:rsidR="00632062" w:rsidRPr="00C87BF4" w:rsidRDefault="00632062">
      <w:pPr>
        <w:pStyle w:val="notemargin"/>
      </w:pPr>
      <w:r w:rsidRPr="00C87BF4">
        <w:t>Note:</w:t>
      </w:r>
      <w:r w:rsidRPr="00C87BF4">
        <w:tab/>
        <w:t>See section</w:t>
      </w:r>
      <w:r w:rsidR="00BD75AB" w:rsidRPr="00C87BF4">
        <w:t> </w:t>
      </w:r>
      <w:r w:rsidRPr="00C87BF4">
        <w:t>3.</w:t>
      </w:r>
    </w:p>
    <w:p w:rsidR="00632062" w:rsidRPr="00C87BF4" w:rsidRDefault="00486B15">
      <w:pPr>
        <w:pStyle w:val="Header"/>
      </w:pPr>
      <w:bookmarkStart w:id="409" w:name="f_Check_Lines_below"/>
      <w:bookmarkEnd w:id="409"/>
      <w:r w:rsidRPr="008D2DB2">
        <w:rPr>
          <w:rStyle w:val="CharPartNo"/>
        </w:rPr>
        <w:t xml:space="preserve"> </w:t>
      </w:r>
      <w:r w:rsidRPr="008D2DB2">
        <w:rPr>
          <w:rStyle w:val="CharPartText"/>
        </w:rPr>
        <w:t xml:space="preserve"> </w:t>
      </w:r>
    </w:p>
    <w:p w:rsidR="00632062" w:rsidRPr="00C87BF4" w:rsidRDefault="00486B15">
      <w:pPr>
        <w:pStyle w:val="Header"/>
      </w:pPr>
      <w:r w:rsidRPr="008D2DB2">
        <w:rPr>
          <w:rStyle w:val="CharDivNo"/>
        </w:rPr>
        <w:t xml:space="preserve"> </w:t>
      </w:r>
      <w:r w:rsidRPr="008D2DB2">
        <w:rPr>
          <w:rStyle w:val="CharDivText"/>
        </w:rPr>
        <w:t xml:space="preserve"> </w:t>
      </w:r>
    </w:p>
    <w:p w:rsidR="005443CD" w:rsidRPr="00C87BF4" w:rsidRDefault="005443CD" w:rsidP="005443CD">
      <w:pPr>
        <w:pStyle w:val="ActHead5"/>
      </w:pPr>
      <w:bookmarkStart w:id="410" w:name="_Toc57707330"/>
      <w:r w:rsidRPr="008D2DB2">
        <w:rPr>
          <w:rStyle w:val="CharSectno"/>
        </w:rPr>
        <w:t>1</w:t>
      </w:r>
      <w:r w:rsidRPr="00C87BF4">
        <w:t xml:space="preserve">  Adjusted taxable income relevant to family tax benefit, schoolkids bonus and child care subsidy</w:t>
      </w:r>
      <w:bookmarkEnd w:id="410"/>
    </w:p>
    <w:p w:rsidR="005443CD" w:rsidRPr="00C87BF4" w:rsidRDefault="005443CD" w:rsidP="005443CD">
      <w:pPr>
        <w:pStyle w:val="subsection"/>
      </w:pPr>
      <w:r w:rsidRPr="00C87BF4">
        <w:tab/>
      </w:r>
      <w:r w:rsidRPr="00C87BF4">
        <w:tab/>
        <w:t>An individual’s adjusted taxable income is relevant to eligibility for, and the rate or amount of, family tax benefit, schoolkids bonus and child care subsidy.</w:t>
      </w:r>
    </w:p>
    <w:p w:rsidR="00632062" w:rsidRPr="00C87BF4" w:rsidRDefault="00632062" w:rsidP="0022492B">
      <w:pPr>
        <w:pStyle w:val="ActHead5"/>
      </w:pPr>
      <w:bookmarkStart w:id="411" w:name="_Toc57707331"/>
      <w:r w:rsidRPr="008D2DB2">
        <w:rPr>
          <w:rStyle w:val="CharSectno"/>
        </w:rPr>
        <w:t>2</w:t>
      </w:r>
      <w:r w:rsidRPr="00C87BF4">
        <w:t xml:space="preserve">  Adjusted taxable income</w:t>
      </w:r>
      <w:bookmarkEnd w:id="411"/>
    </w:p>
    <w:p w:rsidR="00632062" w:rsidRPr="00C87BF4" w:rsidRDefault="00632062">
      <w:pPr>
        <w:pStyle w:val="subsection"/>
      </w:pPr>
      <w:r w:rsidRPr="00C87BF4">
        <w:tab/>
        <w:t>(1)</w:t>
      </w:r>
      <w:r w:rsidRPr="00C87BF4">
        <w:tab/>
        <w:t xml:space="preserve">For the purposes of this Act and subject to </w:t>
      </w:r>
      <w:r w:rsidR="00BD75AB" w:rsidRPr="00C87BF4">
        <w:t>subclause (</w:t>
      </w:r>
      <w:r w:rsidRPr="00C87BF4">
        <w:t xml:space="preserve">2), an individual’s </w:t>
      </w:r>
      <w:r w:rsidRPr="00C87BF4">
        <w:rPr>
          <w:b/>
          <w:i/>
        </w:rPr>
        <w:t>adjusted taxable income</w:t>
      </w:r>
      <w:r w:rsidRPr="00C87BF4">
        <w:t xml:space="preserve"> for a particular income year is the sum of the following amounts (</w:t>
      </w:r>
      <w:r w:rsidRPr="00C87BF4">
        <w:rPr>
          <w:b/>
          <w:i/>
        </w:rPr>
        <w:t>income components</w:t>
      </w:r>
      <w:r w:rsidRPr="00C87BF4">
        <w:t>):</w:t>
      </w:r>
    </w:p>
    <w:p w:rsidR="00632062" w:rsidRPr="00C87BF4" w:rsidRDefault="00632062">
      <w:pPr>
        <w:pStyle w:val="paragraph"/>
      </w:pPr>
      <w:r w:rsidRPr="00C87BF4">
        <w:tab/>
        <w:t>(a)</w:t>
      </w:r>
      <w:r w:rsidRPr="00C87BF4">
        <w:tab/>
        <w:t>the individual’s taxable income for that year</w:t>
      </w:r>
      <w:r w:rsidR="0006047E" w:rsidRPr="00C87BF4">
        <w:t xml:space="preserve">, disregarding the individual’s assessable FHSS released amount (within the meaning of the </w:t>
      </w:r>
      <w:r w:rsidR="0006047E" w:rsidRPr="00C87BF4">
        <w:rPr>
          <w:i/>
        </w:rPr>
        <w:t>Income Tax Assessment Act 1997</w:t>
      </w:r>
      <w:r w:rsidR="0006047E" w:rsidRPr="00C87BF4">
        <w:t>) for that year</w:t>
      </w:r>
      <w:r w:rsidRPr="00C87BF4">
        <w:t>;</w:t>
      </w:r>
    </w:p>
    <w:p w:rsidR="00632062" w:rsidRPr="00C87BF4" w:rsidRDefault="00632062">
      <w:pPr>
        <w:pStyle w:val="paragraph"/>
      </w:pPr>
      <w:r w:rsidRPr="00C87BF4">
        <w:tab/>
        <w:t>(b)</w:t>
      </w:r>
      <w:r w:rsidRPr="00C87BF4">
        <w:tab/>
        <w:t xml:space="preserve">the individual’s </w:t>
      </w:r>
      <w:r w:rsidR="00856A4D" w:rsidRPr="00C87BF4">
        <w:rPr>
          <w:kern w:val="28"/>
        </w:rPr>
        <w:t>adjusted fringe benefits total</w:t>
      </w:r>
      <w:r w:rsidRPr="00C87BF4">
        <w:t xml:space="preserve"> for that year;</w:t>
      </w:r>
    </w:p>
    <w:p w:rsidR="00632062" w:rsidRPr="00C87BF4" w:rsidRDefault="00632062">
      <w:pPr>
        <w:pStyle w:val="paragraph"/>
      </w:pPr>
      <w:r w:rsidRPr="00C87BF4">
        <w:tab/>
        <w:t>(c)</w:t>
      </w:r>
      <w:r w:rsidRPr="00C87BF4">
        <w:tab/>
        <w:t>the individual’s target foreign income for that year;</w:t>
      </w:r>
    </w:p>
    <w:p w:rsidR="00E86D67" w:rsidRPr="00C87BF4" w:rsidRDefault="00E86D67" w:rsidP="00E86D67">
      <w:pPr>
        <w:pStyle w:val="paragraph"/>
      </w:pPr>
      <w:r w:rsidRPr="00C87BF4">
        <w:tab/>
        <w:t>(d)</w:t>
      </w:r>
      <w:r w:rsidRPr="00C87BF4">
        <w:tab/>
        <w:t xml:space="preserve">the individual’s total net investment loss (within the meaning of the </w:t>
      </w:r>
      <w:r w:rsidRPr="00C87BF4">
        <w:rPr>
          <w:i/>
        </w:rPr>
        <w:t>Income Tax Assessment Act 1997</w:t>
      </w:r>
      <w:r w:rsidRPr="00C87BF4">
        <w:t>) for that year;</w:t>
      </w:r>
    </w:p>
    <w:p w:rsidR="00632062" w:rsidRPr="00C87BF4" w:rsidRDefault="00632062">
      <w:pPr>
        <w:pStyle w:val="paragraph"/>
      </w:pPr>
      <w:r w:rsidRPr="00C87BF4">
        <w:tab/>
        <w:t>(e)</w:t>
      </w:r>
      <w:r w:rsidRPr="00C87BF4">
        <w:tab/>
        <w:t>the individual’s tax free pension or benefit for that year;</w:t>
      </w:r>
    </w:p>
    <w:p w:rsidR="0076407E" w:rsidRPr="00C87BF4" w:rsidRDefault="0076407E" w:rsidP="0076407E">
      <w:pPr>
        <w:pStyle w:val="paragraph"/>
      </w:pPr>
      <w:r w:rsidRPr="00C87BF4">
        <w:tab/>
        <w:t>(f)</w:t>
      </w:r>
      <w:r w:rsidRPr="00C87BF4">
        <w:tab/>
        <w:t xml:space="preserve">the individual’s reportable superannuation contributions (within the meaning of the </w:t>
      </w:r>
      <w:r w:rsidRPr="00C87BF4">
        <w:rPr>
          <w:i/>
        </w:rPr>
        <w:t>Income Tax Assessment Act 1997</w:t>
      </w:r>
      <w:r w:rsidRPr="00C87BF4">
        <w:t>) for that year;</w:t>
      </w:r>
    </w:p>
    <w:p w:rsidR="00632062" w:rsidRPr="00C87BF4" w:rsidRDefault="00632062">
      <w:pPr>
        <w:pStyle w:val="subsection2"/>
      </w:pPr>
      <w:r w:rsidRPr="00C87BF4">
        <w:t>less the amount of the individual’s deductible child maintenance expenditure for that year.</w:t>
      </w:r>
    </w:p>
    <w:p w:rsidR="00632062" w:rsidRPr="00C87BF4" w:rsidRDefault="00632062">
      <w:pPr>
        <w:pStyle w:val="subsection"/>
      </w:pPr>
      <w:r w:rsidRPr="00C87BF4">
        <w:tab/>
        <w:t>(2)</w:t>
      </w:r>
      <w:r w:rsidRPr="00C87BF4">
        <w:tab/>
        <w:t>If an individual dies before the end of a particular income year, the individual’s adjusted taxable income for that year is to be calculated in accordance with the following formula:</w:t>
      </w:r>
    </w:p>
    <w:p w:rsidR="004560C0"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51C89BA4" wp14:editId="1807B6E0">
            <wp:extent cx="2343150" cy="8667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43150" cy="866775"/>
                    </a:xfrm>
                    <a:prstGeom prst="rect">
                      <a:avLst/>
                    </a:prstGeom>
                    <a:noFill/>
                    <a:ln>
                      <a:noFill/>
                    </a:ln>
                  </pic:spPr>
                </pic:pic>
              </a:graphicData>
            </a:graphic>
          </wp:inline>
        </w:drawing>
      </w:r>
    </w:p>
    <w:p w:rsidR="00632062" w:rsidRPr="00C87BF4" w:rsidRDefault="00632062">
      <w:pPr>
        <w:pStyle w:val="subsection2"/>
      </w:pPr>
      <w:r w:rsidRPr="00C87BF4">
        <w:t>where:</w:t>
      </w:r>
    </w:p>
    <w:p w:rsidR="00632062" w:rsidRPr="00C87BF4" w:rsidRDefault="00632062">
      <w:pPr>
        <w:pStyle w:val="Definition"/>
      </w:pPr>
      <w:r w:rsidRPr="00C87BF4">
        <w:rPr>
          <w:b/>
          <w:i/>
        </w:rPr>
        <w:t>income of individual to date of death</w:t>
      </w:r>
      <w:r w:rsidRPr="00C87BF4">
        <w:t xml:space="preserve"> means the amount that would, but for the operation of this subclause, have been the amount of adjusted taxable income of the individual for the particular income year in which the individual died if, so far as that particular individual is concerned, that year had comprised only those days preceding the individual’s death.</w:t>
      </w:r>
    </w:p>
    <w:p w:rsidR="005443CD" w:rsidRPr="00C87BF4" w:rsidRDefault="005443CD" w:rsidP="005443CD">
      <w:pPr>
        <w:pStyle w:val="ActHead5"/>
      </w:pPr>
      <w:bookmarkStart w:id="412" w:name="_Toc57707332"/>
      <w:r w:rsidRPr="008D2DB2">
        <w:rPr>
          <w:rStyle w:val="CharSectno"/>
        </w:rPr>
        <w:t>3</w:t>
      </w:r>
      <w:r w:rsidRPr="00C87BF4">
        <w:t xml:space="preserve">  Adjusted taxable income of members of a couple—family tax benefit and schoolkids bonus</w:t>
      </w:r>
      <w:bookmarkEnd w:id="412"/>
    </w:p>
    <w:p w:rsidR="00E5398F" w:rsidRPr="00C87BF4" w:rsidRDefault="00E5398F" w:rsidP="00E5398F">
      <w:pPr>
        <w:pStyle w:val="subsection"/>
      </w:pPr>
      <w:r w:rsidRPr="00C87BF4">
        <w:tab/>
        <w:t>(1A)</w:t>
      </w:r>
      <w:r w:rsidRPr="00C87BF4">
        <w:tab/>
        <w:t>This clause applies in relation to working out eligibility for, and the rate of, family tax benefit and schoolkids bonus.</w:t>
      </w:r>
    </w:p>
    <w:p w:rsidR="00632062" w:rsidRPr="00C87BF4" w:rsidRDefault="00632062">
      <w:pPr>
        <w:pStyle w:val="subsection"/>
      </w:pPr>
      <w:r w:rsidRPr="00C87BF4">
        <w:tab/>
        <w:t>(1)</w:t>
      </w:r>
      <w:r w:rsidRPr="00C87BF4">
        <w:tab/>
        <w:t>For the purposes of this Act (other than Part</w:t>
      </w:r>
      <w:r w:rsidR="00BD75AB" w:rsidRPr="00C87BF4">
        <w:t> </w:t>
      </w:r>
      <w:r w:rsidRPr="00C87BF4">
        <w:t>4 of Schedule</w:t>
      </w:r>
      <w:r w:rsidR="00BD75AB" w:rsidRPr="00C87BF4">
        <w:t> </w:t>
      </w:r>
      <w:r w:rsidRPr="00C87BF4">
        <w:t>1), if an individual is a member of a couple, the individual’s adjusted taxable income for an income year includes the adjusted taxable income for that year of the individual’s partner.</w:t>
      </w:r>
    </w:p>
    <w:p w:rsidR="00D71CFA" w:rsidRPr="00C87BF4" w:rsidRDefault="00D71CFA" w:rsidP="00D71CFA">
      <w:pPr>
        <w:pStyle w:val="subsection"/>
      </w:pPr>
      <w:r w:rsidRPr="00C87BF4">
        <w:tab/>
        <w:t>(2)</w:t>
      </w:r>
      <w:r w:rsidRPr="00C87BF4">
        <w:tab/>
        <w:t>For the purposes of Part</w:t>
      </w:r>
      <w:r w:rsidR="00BD75AB" w:rsidRPr="00C87BF4">
        <w:t> </w:t>
      </w:r>
      <w:r w:rsidRPr="00C87BF4">
        <w:t>4 of Schedule</w:t>
      </w:r>
      <w:r w:rsidR="00BD75AB" w:rsidRPr="00C87BF4">
        <w:t> </w:t>
      </w:r>
      <w:r w:rsidRPr="00C87BF4">
        <w:t>1, if an individual is a member of a couple, the individual’s adjusted taxable income for an income year is:</w:t>
      </w:r>
    </w:p>
    <w:p w:rsidR="00D71CFA" w:rsidRPr="00C87BF4" w:rsidRDefault="00D71CFA" w:rsidP="00D71CFA">
      <w:pPr>
        <w:pStyle w:val="paragraph"/>
      </w:pPr>
      <w:r w:rsidRPr="00C87BF4">
        <w:tab/>
        <w:t>(a)</w:t>
      </w:r>
      <w:r w:rsidRPr="00C87BF4">
        <w:tab/>
        <w:t xml:space="preserve">for the purposes of Subdivision AA of </w:t>
      </w:r>
      <w:r w:rsidR="00AA48B4" w:rsidRPr="00C87BF4">
        <w:t>Division 1</w:t>
      </w:r>
      <w:r w:rsidRPr="00C87BF4">
        <w:t xml:space="preserve"> of Part</w:t>
      </w:r>
      <w:r w:rsidR="00BD75AB" w:rsidRPr="00C87BF4">
        <w:t> </w:t>
      </w:r>
      <w:r w:rsidRPr="00C87BF4">
        <w:t>4 of Schedule</w:t>
      </w:r>
      <w:r w:rsidR="00BD75AB" w:rsidRPr="00C87BF4">
        <w:t> </w:t>
      </w:r>
      <w:r w:rsidRPr="00C87BF4">
        <w:t>1:</w:t>
      </w:r>
    </w:p>
    <w:p w:rsidR="00D71CFA" w:rsidRPr="00C87BF4" w:rsidRDefault="00D71CFA" w:rsidP="00D71CFA">
      <w:pPr>
        <w:pStyle w:val="paragraphsub"/>
      </w:pPr>
      <w:r w:rsidRPr="00C87BF4">
        <w:tab/>
        <w:t>(i)</w:t>
      </w:r>
      <w:r w:rsidRPr="00C87BF4">
        <w:tab/>
        <w:t>the individual’s adjusted taxable income for that year; or</w:t>
      </w:r>
    </w:p>
    <w:p w:rsidR="00D71CFA" w:rsidRPr="00C87BF4" w:rsidRDefault="00D71CFA" w:rsidP="00D71CFA">
      <w:pPr>
        <w:pStyle w:val="paragraphsub"/>
      </w:pPr>
      <w:r w:rsidRPr="00C87BF4">
        <w:tab/>
        <w:t>(ii)</w:t>
      </w:r>
      <w:r w:rsidRPr="00C87BF4">
        <w:tab/>
        <w:t>the adjusted taxable income for that year of the individual’s partner if it is more than the individual’s adjusted taxable income for that year; and</w:t>
      </w:r>
    </w:p>
    <w:p w:rsidR="00D71CFA" w:rsidRPr="00C87BF4" w:rsidRDefault="00D71CFA" w:rsidP="00D71CFA">
      <w:pPr>
        <w:pStyle w:val="paragraph"/>
      </w:pPr>
      <w:r w:rsidRPr="00C87BF4">
        <w:tab/>
        <w:t>(b)</w:t>
      </w:r>
      <w:r w:rsidRPr="00C87BF4">
        <w:tab/>
        <w:t>for the purposes of the other provisions of Part</w:t>
      </w:r>
      <w:r w:rsidR="00BD75AB" w:rsidRPr="00C87BF4">
        <w:t> </w:t>
      </w:r>
      <w:r w:rsidRPr="00C87BF4">
        <w:t>4 of Schedule</w:t>
      </w:r>
      <w:r w:rsidR="00BD75AB" w:rsidRPr="00C87BF4">
        <w:t> </w:t>
      </w:r>
      <w:r w:rsidRPr="00C87BF4">
        <w:t>1:</w:t>
      </w:r>
    </w:p>
    <w:p w:rsidR="00D71CFA" w:rsidRPr="00C87BF4" w:rsidRDefault="00D71CFA" w:rsidP="00D71CFA">
      <w:pPr>
        <w:pStyle w:val="paragraphsub"/>
      </w:pPr>
      <w:r w:rsidRPr="00C87BF4">
        <w:tab/>
        <w:t>(i)</w:t>
      </w:r>
      <w:r w:rsidRPr="00C87BF4">
        <w:tab/>
        <w:t>the individual’s adjusted taxable income for that year; or</w:t>
      </w:r>
    </w:p>
    <w:p w:rsidR="00D71CFA" w:rsidRPr="00C87BF4" w:rsidRDefault="00D71CFA" w:rsidP="00D71CFA">
      <w:pPr>
        <w:pStyle w:val="paragraphsub"/>
      </w:pPr>
      <w:r w:rsidRPr="00C87BF4">
        <w:tab/>
        <w:t>(ii)</w:t>
      </w:r>
      <w:r w:rsidRPr="00C87BF4">
        <w:tab/>
        <w:t>the adjusted taxable income for that year of the individual’s partner if it is less than the individual’s adjusted taxable income for that year.</w:t>
      </w:r>
    </w:p>
    <w:p w:rsidR="00E5398F" w:rsidRPr="00C87BF4" w:rsidRDefault="00E5398F" w:rsidP="00E5398F">
      <w:pPr>
        <w:pStyle w:val="ActHead5"/>
      </w:pPr>
      <w:bookmarkStart w:id="413" w:name="_Toc57707333"/>
      <w:r w:rsidRPr="008D2DB2">
        <w:rPr>
          <w:rStyle w:val="CharSectno"/>
        </w:rPr>
        <w:t>3AA</w:t>
      </w:r>
      <w:r w:rsidRPr="00C87BF4">
        <w:t xml:space="preserve">  Adjusted taxable income of members of a couple—child care subsidy</w:t>
      </w:r>
      <w:bookmarkEnd w:id="413"/>
    </w:p>
    <w:p w:rsidR="00E5398F" w:rsidRPr="00C87BF4" w:rsidRDefault="00E5398F" w:rsidP="00E5398F">
      <w:pPr>
        <w:pStyle w:val="subsection"/>
      </w:pPr>
      <w:r w:rsidRPr="00C87BF4">
        <w:tab/>
        <w:t>(1)</w:t>
      </w:r>
      <w:r w:rsidRPr="00C87BF4">
        <w:tab/>
        <w:t>This clause applies in relation to working out eligibility for, and the rate of, child care subsidy for the purposes of this Act in relation to a child care decision.</w:t>
      </w:r>
    </w:p>
    <w:p w:rsidR="00623B1E" w:rsidRPr="00C87BF4" w:rsidRDefault="00623B1E" w:rsidP="00623B1E">
      <w:pPr>
        <w:pStyle w:val="subsection"/>
      </w:pPr>
      <w:r w:rsidRPr="00C87BF4">
        <w:tab/>
        <w:t>(2)</w:t>
      </w:r>
      <w:r w:rsidRPr="00C87BF4">
        <w:tab/>
        <w:t xml:space="preserve">If an individual is a member of a couple with a TFN determination person on the first Monday (an </w:t>
      </w:r>
      <w:r w:rsidRPr="00C87BF4">
        <w:rPr>
          <w:b/>
          <w:i/>
        </w:rPr>
        <w:t>applicable</w:t>
      </w:r>
      <w:r w:rsidRPr="00C87BF4">
        <w:t xml:space="preserve"> </w:t>
      </w:r>
      <w:r w:rsidRPr="00C87BF4">
        <w:rPr>
          <w:b/>
          <w:i/>
        </w:rPr>
        <w:t>Monday</w:t>
      </w:r>
      <w:r w:rsidRPr="00C87BF4">
        <w:t>) of any CCS fortnight in an income year, the individual’s adjusted taxable income for that year is taken to include:</w:t>
      </w:r>
    </w:p>
    <w:p w:rsidR="00623B1E" w:rsidRPr="00C87BF4" w:rsidRDefault="00623B1E" w:rsidP="00623B1E">
      <w:pPr>
        <w:pStyle w:val="paragraph"/>
      </w:pPr>
      <w:r w:rsidRPr="00C87BF4">
        <w:tab/>
        <w:t>(a)</w:t>
      </w:r>
      <w:r w:rsidRPr="00C87BF4">
        <w:tab/>
        <w:t>if the individual is a member of the same couple on all applicable Mondays in the year—the TFN determination person’s adjusted taxable income for that year; or</w:t>
      </w:r>
    </w:p>
    <w:p w:rsidR="00623B1E" w:rsidRPr="00C87BF4" w:rsidRDefault="00623B1E" w:rsidP="00623B1E">
      <w:pPr>
        <w:pStyle w:val="paragraph"/>
      </w:pPr>
      <w:r w:rsidRPr="00C87BF4">
        <w:tab/>
        <w:t>(b)</w:t>
      </w:r>
      <w:r w:rsidRPr="00C87BF4">
        <w:tab/>
        <w:t>in any other case—an amount equal to the percentage of the TFN determination person’s adjusted taxable income for that year that corresponds to the percentage of applicable Mondays in that year:</w:t>
      </w:r>
    </w:p>
    <w:p w:rsidR="00623B1E" w:rsidRPr="00C87BF4" w:rsidRDefault="00623B1E" w:rsidP="00623B1E">
      <w:pPr>
        <w:pStyle w:val="paragraphsub"/>
      </w:pPr>
      <w:r w:rsidRPr="00C87BF4">
        <w:tab/>
        <w:t>(i)</w:t>
      </w:r>
      <w:r w:rsidRPr="00C87BF4">
        <w:tab/>
        <w:t>on which the TFN determination person was a member of that couple; and</w:t>
      </w:r>
    </w:p>
    <w:p w:rsidR="00623B1E" w:rsidRPr="00C87BF4" w:rsidRDefault="00623B1E" w:rsidP="00623B1E">
      <w:pPr>
        <w:pStyle w:val="paragraphsub"/>
      </w:pPr>
      <w:r w:rsidRPr="00C87BF4">
        <w:tab/>
        <w:t>(ii)</w:t>
      </w:r>
      <w:r w:rsidRPr="00C87BF4">
        <w:tab/>
        <w:t>that was included in a week for which a determination under section</w:t>
      </w:r>
      <w:r w:rsidR="00BD75AB" w:rsidRPr="00C87BF4">
        <w:t> </w:t>
      </w:r>
      <w:r w:rsidRPr="00C87BF4">
        <w:t>67CD of the Family Assistance Administration Act about the individual’s entitlement to be paid CCS or ACCS was made.</w:t>
      </w:r>
    </w:p>
    <w:p w:rsidR="00E5398F" w:rsidRPr="00C87BF4" w:rsidRDefault="00E5398F" w:rsidP="00E5398F">
      <w:pPr>
        <w:pStyle w:val="subsection"/>
      </w:pPr>
      <w:r w:rsidRPr="00C87BF4">
        <w:tab/>
        <w:t>(3)</w:t>
      </w:r>
      <w:r w:rsidRPr="00C87BF4">
        <w:tab/>
        <w:t>This clause is subject to clause</w:t>
      </w:r>
      <w:r w:rsidR="00BD75AB" w:rsidRPr="00C87BF4">
        <w:t> </w:t>
      </w:r>
      <w:r w:rsidRPr="00C87BF4">
        <w:t>3A.</w:t>
      </w:r>
    </w:p>
    <w:p w:rsidR="00632062" w:rsidRPr="00C87BF4" w:rsidRDefault="00632062" w:rsidP="0022492B">
      <w:pPr>
        <w:pStyle w:val="ActHead5"/>
      </w:pPr>
      <w:bookmarkStart w:id="414" w:name="_Toc57707334"/>
      <w:r w:rsidRPr="008D2DB2">
        <w:rPr>
          <w:rStyle w:val="CharSectno"/>
        </w:rPr>
        <w:t>3A</w:t>
      </w:r>
      <w:r w:rsidRPr="00C87BF4">
        <w:t xml:space="preserve">  Working out adjusted taxable income in certain cases where individuals cease to be members of a couple</w:t>
      </w:r>
      <w:bookmarkEnd w:id="414"/>
    </w:p>
    <w:p w:rsidR="00632062" w:rsidRPr="00C87BF4" w:rsidRDefault="00632062">
      <w:pPr>
        <w:pStyle w:val="subsection"/>
      </w:pPr>
      <w:r w:rsidRPr="00C87BF4">
        <w:tab/>
      </w:r>
      <w:r w:rsidRPr="00C87BF4">
        <w:tab/>
        <w:t>If:</w:t>
      </w:r>
    </w:p>
    <w:p w:rsidR="00632062" w:rsidRPr="00C87BF4" w:rsidRDefault="00632062">
      <w:pPr>
        <w:pStyle w:val="paragraph"/>
      </w:pPr>
      <w:r w:rsidRPr="00C87BF4">
        <w:tab/>
        <w:t>(a)</w:t>
      </w:r>
      <w:r w:rsidRPr="00C87BF4">
        <w:tab/>
        <w:t>an individual is a member of a couple with another individual (</w:t>
      </w:r>
      <w:r w:rsidRPr="00C87BF4">
        <w:rPr>
          <w:b/>
          <w:i/>
        </w:rPr>
        <w:t>partner A</w:t>
      </w:r>
      <w:r w:rsidRPr="00C87BF4">
        <w:t>) for a period or periods during an income year but not at the end of the income year; and</w:t>
      </w:r>
    </w:p>
    <w:p w:rsidR="00632062" w:rsidRPr="00C87BF4" w:rsidRDefault="00632062">
      <w:pPr>
        <w:pStyle w:val="paragraph"/>
      </w:pPr>
      <w:r w:rsidRPr="00C87BF4">
        <w:tab/>
        <w:t>(b)</w:t>
      </w:r>
      <w:r w:rsidRPr="00C87BF4">
        <w:tab/>
        <w:t xml:space="preserve">for any period during the income year while the individual was a member of that couple, the Secretary had determined the individual’s entitlement to family assistance by way of family tax benefit or </w:t>
      </w:r>
      <w:r w:rsidR="00E5398F" w:rsidRPr="00C87BF4">
        <w:t>child care subsidy</w:t>
      </w:r>
      <w:r w:rsidRPr="00C87BF4">
        <w:t xml:space="preserve"> on the basis that a particular amount was the individual’s adjusted taxable income (the </w:t>
      </w:r>
      <w:r w:rsidRPr="00C87BF4">
        <w:rPr>
          <w:b/>
          <w:i/>
        </w:rPr>
        <w:t>current ATI amount</w:t>
      </w:r>
      <w:r w:rsidRPr="00C87BF4">
        <w:t>); and</w:t>
      </w:r>
    </w:p>
    <w:p w:rsidR="00632062" w:rsidRPr="00C87BF4" w:rsidRDefault="00632062">
      <w:pPr>
        <w:pStyle w:val="paragraph"/>
      </w:pPr>
      <w:r w:rsidRPr="00C87BF4">
        <w:tab/>
        <w:t>(c)</w:t>
      </w:r>
      <w:r w:rsidRPr="00C87BF4">
        <w:tab/>
        <w:t xml:space="preserve">that amount differs from the amount of the individual’s adjusted taxable income as finally determined in respect of the income year by the Secretary (the </w:t>
      </w:r>
      <w:r w:rsidRPr="00C87BF4">
        <w:rPr>
          <w:b/>
          <w:i/>
        </w:rPr>
        <w:t>final ATI amount</w:t>
      </w:r>
      <w:r w:rsidRPr="00C87BF4">
        <w:t>); and</w:t>
      </w:r>
    </w:p>
    <w:p w:rsidR="00632062" w:rsidRPr="00C87BF4" w:rsidRDefault="00632062">
      <w:pPr>
        <w:pStyle w:val="paragraph"/>
      </w:pPr>
      <w:r w:rsidRPr="00C87BF4">
        <w:tab/>
        <w:t>(d)</w:t>
      </w:r>
      <w:r w:rsidRPr="00C87BF4">
        <w:tab/>
        <w:t>the individual’s entitlement to family assistance of that kind, for the total period, or for the total of the periods, that the individual was a member of that couple, would be less if worked out using the final ATI amount than if worked out using the current ATI amount as determined from time to time; and</w:t>
      </w:r>
    </w:p>
    <w:p w:rsidR="00632062" w:rsidRPr="00C87BF4" w:rsidRDefault="00632062">
      <w:pPr>
        <w:pStyle w:val="paragraph"/>
      </w:pPr>
      <w:r w:rsidRPr="00C87BF4">
        <w:tab/>
        <w:t>(e)</w:t>
      </w:r>
      <w:r w:rsidRPr="00C87BF4">
        <w:tab/>
        <w:t>if the current ATI amount at any time was based on an estimate provided by the individual and is less than the final ATI amount:</w:t>
      </w:r>
    </w:p>
    <w:p w:rsidR="00632062" w:rsidRPr="00C87BF4" w:rsidRDefault="00632062">
      <w:pPr>
        <w:pStyle w:val="paragraphsub"/>
      </w:pPr>
      <w:r w:rsidRPr="00C87BF4">
        <w:tab/>
        <w:t>(i)</w:t>
      </w:r>
      <w:r w:rsidRPr="00C87BF4">
        <w:tab/>
        <w:t>at the time when the estimate was provided—the individual did not know, and had no reason to suspect, that the estimate was incorrect; and</w:t>
      </w:r>
    </w:p>
    <w:p w:rsidR="00632062" w:rsidRPr="00C87BF4" w:rsidRDefault="00632062">
      <w:pPr>
        <w:pStyle w:val="paragraphsub"/>
      </w:pPr>
      <w:r w:rsidRPr="00C87BF4">
        <w:tab/>
        <w:t>(ii)</w:t>
      </w:r>
      <w:r w:rsidRPr="00C87BF4">
        <w:tab/>
        <w:t>if, after the estimate was provided and before ceasing to be a member of the couple, the individual knew or had reason to suspect that the estimate was incorrect—the individual provided a revised estimate as soon as practicable after knowing or suspecting that the estimate was incorrect;</w:t>
      </w:r>
    </w:p>
    <w:p w:rsidR="00632062" w:rsidRPr="00C87BF4" w:rsidRDefault="00632062">
      <w:pPr>
        <w:pStyle w:val="subsection2"/>
      </w:pPr>
      <w:r w:rsidRPr="00C87BF4">
        <w:t>then, despite the final determination of that adjusted taxable income by the Secretary, the individual’s adjusted taxable income during any period during the income year:</w:t>
      </w:r>
    </w:p>
    <w:p w:rsidR="00632062" w:rsidRPr="00C87BF4" w:rsidRDefault="00632062">
      <w:pPr>
        <w:pStyle w:val="paragraph"/>
      </w:pPr>
      <w:r w:rsidRPr="00C87BF4">
        <w:tab/>
        <w:t>(f)</w:t>
      </w:r>
      <w:r w:rsidRPr="00C87BF4">
        <w:tab/>
        <w:t>that the individual and partner A were a couple; and</w:t>
      </w:r>
    </w:p>
    <w:p w:rsidR="00632062" w:rsidRPr="00C87BF4" w:rsidRDefault="00632062">
      <w:pPr>
        <w:pStyle w:val="paragraph"/>
      </w:pPr>
      <w:r w:rsidRPr="00C87BF4">
        <w:tab/>
        <w:t>(g)</w:t>
      </w:r>
      <w:r w:rsidRPr="00C87BF4">
        <w:tab/>
        <w:t>that a particular current ATI amount applied;</w:t>
      </w:r>
    </w:p>
    <w:p w:rsidR="00632062" w:rsidRPr="00C87BF4" w:rsidRDefault="00632062">
      <w:pPr>
        <w:pStyle w:val="subsection2"/>
      </w:pPr>
      <w:r w:rsidRPr="00C87BF4">
        <w:t>is to be taken to be that particular current ATI amount.</w:t>
      </w:r>
    </w:p>
    <w:p w:rsidR="002262FF" w:rsidRPr="00C87BF4" w:rsidRDefault="002262FF" w:rsidP="003E3899">
      <w:pPr>
        <w:pStyle w:val="ActHead5"/>
        <w:keepLines w:val="0"/>
      </w:pPr>
      <w:bookmarkStart w:id="415" w:name="_Toc57707335"/>
      <w:r w:rsidRPr="008D2DB2">
        <w:rPr>
          <w:rStyle w:val="CharSectno"/>
        </w:rPr>
        <w:t>4</w:t>
      </w:r>
      <w:r w:rsidRPr="00C87BF4">
        <w:t xml:space="preserve">  Adjusted fringe benefits total</w:t>
      </w:r>
      <w:bookmarkEnd w:id="415"/>
    </w:p>
    <w:p w:rsidR="002262FF" w:rsidRPr="00C87BF4" w:rsidRDefault="002262FF" w:rsidP="003E3899">
      <w:pPr>
        <w:pStyle w:val="subsection"/>
        <w:keepNext/>
      </w:pPr>
      <w:r w:rsidRPr="00C87BF4">
        <w:tab/>
      </w:r>
      <w:r w:rsidRPr="00C87BF4">
        <w:tab/>
        <w:t xml:space="preserve">An individual’s </w:t>
      </w:r>
      <w:r w:rsidRPr="00C87BF4">
        <w:rPr>
          <w:b/>
          <w:i/>
        </w:rPr>
        <w:t>adjusted fringe benefits total</w:t>
      </w:r>
      <w:r w:rsidRPr="00C87BF4">
        <w:t xml:space="preserve"> for an income year is the amount worked out using the formula:</w:t>
      </w:r>
    </w:p>
    <w:p w:rsidR="002262FF" w:rsidRPr="00C87BF4" w:rsidRDefault="002262FF" w:rsidP="003E3899">
      <w:pPr>
        <w:pStyle w:val="subsection2"/>
        <w:keepNext/>
      </w:pPr>
      <w:r w:rsidRPr="00C87BF4">
        <w:rPr>
          <w:noProof/>
          <w:position w:val="-20"/>
        </w:rPr>
        <w:drawing>
          <wp:inline distT="0" distB="0" distL="0" distR="0" wp14:anchorId="7AFF701C" wp14:editId="347CDFFA">
            <wp:extent cx="2392045" cy="4025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92045" cy="402590"/>
                    </a:xfrm>
                    <a:prstGeom prst="rect">
                      <a:avLst/>
                    </a:prstGeom>
                    <a:noFill/>
                    <a:ln>
                      <a:noFill/>
                    </a:ln>
                  </pic:spPr>
                </pic:pic>
              </a:graphicData>
            </a:graphic>
          </wp:inline>
        </w:drawing>
      </w:r>
    </w:p>
    <w:p w:rsidR="002262FF" w:rsidRPr="00C87BF4" w:rsidRDefault="002262FF" w:rsidP="003E3899">
      <w:pPr>
        <w:pStyle w:val="subsection2"/>
        <w:keepNext/>
      </w:pPr>
      <w:r w:rsidRPr="00C87BF4">
        <w:t>where:</w:t>
      </w:r>
    </w:p>
    <w:p w:rsidR="002262FF" w:rsidRPr="00C87BF4" w:rsidRDefault="002262FF" w:rsidP="002262FF">
      <w:pPr>
        <w:pStyle w:val="Definition"/>
      </w:pPr>
      <w:r w:rsidRPr="00C87BF4">
        <w:rPr>
          <w:b/>
          <w:i/>
        </w:rPr>
        <w:t>other employer fringe benefits total</w:t>
      </w:r>
      <w:r w:rsidRPr="00C87BF4">
        <w:t xml:space="preserve"> is the amount that is the sum of the following:</w:t>
      </w:r>
    </w:p>
    <w:p w:rsidR="002262FF" w:rsidRPr="00C87BF4" w:rsidRDefault="002262FF" w:rsidP="002262FF">
      <w:pPr>
        <w:pStyle w:val="paragraph"/>
      </w:pPr>
      <w:r w:rsidRPr="00C87BF4">
        <w:tab/>
        <w:t>(a)</w:t>
      </w:r>
      <w:r w:rsidRPr="00C87BF4">
        <w:tab/>
        <w:t>each of the individual’s reportable fringe benefits amounts for the income year under section</w:t>
      </w:r>
      <w:r w:rsidR="00BD75AB" w:rsidRPr="00C87BF4">
        <w:t> </w:t>
      </w:r>
      <w:r w:rsidRPr="00C87BF4">
        <w:t xml:space="preserve">135P of the </w:t>
      </w:r>
      <w:r w:rsidRPr="00C87BF4">
        <w:rPr>
          <w:i/>
        </w:rPr>
        <w:t>Fringe Benefits Tax Assessment Act 1986</w:t>
      </w:r>
      <w:r w:rsidRPr="00C87BF4">
        <w:t>;</w:t>
      </w:r>
    </w:p>
    <w:p w:rsidR="002262FF" w:rsidRPr="00C87BF4" w:rsidRDefault="002262FF" w:rsidP="002262FF">
      <w:pPr>
        <w:pStyle w:val="paragraph"/>
      </w:pPr>
      <w:r w:rsidRPr="00C87BF4">
        <w:tab/>
        <w:t>(b)</w:t>
      </w:r>
      <w:r w:rsidRPr="00C87BF4">
        <w:tab/>
        <w:t>each of the individual’s reportable fringe benefits amounts for the income year under section</w:t>
      </w:r>
      <w:r w:rsidR="00BD75AB" w:rsidRPr="00C87BF4">
        <w:t> </w:t>
      </w:r>
      <w:r w:rsidRPr="00C87BF4">
        <w:t xml:space="preserve">135Q of the </w:t>
      </w:r>
      <w:r w:rsidRPr="00C87BF4">
        <w:rPr>
          <w:i/>
        </w:rPr>
        <w:t>Fringe Benefits Tax Assessment Act 1986</w:t>
      </w:r>
      <w:r w:rsidRPr="00C87BF4">
        <w:t>, to the extent that section relates to the individual’s employment by an employer described in section</w:t>
      </w:r>
      <w:r w:rsidR="00BD75AB" w:rsidRPr="00C87BF4">
        <w:t> </w:t>
      </w:r>
      <w:r w:rsidRPr="00C87BF4">
        <w:t>58 of that Act.</w:t>
      </w:r>
    </w:p>
    <w:p w:rsidR="002262FF" w:rsidRPr="00C87BF4" w:rsidRDefault="002262FF" w:rsidP="002262FF">
      <w:pPr>
        <w:pStyle w:val="Definition"/>
      </w:pPr>
      <w:r w:rsidRPr="00C87BF4">
        <w:rPr>
          <w:b/>
          <w:i/>
        </w:rPr>
        <w:t>section</w:t>
      </w:r>
      <w:r w:rsidR="00BD75AB" w:rsidRPr="00C87BF4">
        <w:rPr>
          <w:b/>
          <w:i/>
        </w:rPr>
        <w:t> </w:t>
      </w:r>
      <w:r w:rsidRPr="00C87BF4">
        <w:rPr>
          <w:b/>
          <w:i/>
        </w:rPr>
        <w:t>57A employer fringe benefits total</w:t>
      </w:r>
      <w:r w:rsidRPr="00C87BF4">
        <w:t xml:space="preserve"> is the amount that is the sum of each of the individual’s individual quasi</w:t>
      </w:r>
      <w:r w:rsidR="008D2DB2">
        <w:noBreakHyphen/>
      </w:r>
      <w:r w:rsidRPr="00C87BF4">
        <w:t>fringe benefits amounts for the income year under section</w:t>
      </w:r>
      <w:r w:rsidR="00BD75AB" w:rsidRPr="00C87BF4">
        <w:t> </w:t>
      </w:r>
      <w:r w:rsidRPr="00C87BF4">
        <w:t xml:space="preserve">135Q of the </w:t>
      </w:r>
      <w:r w:rsidRPr="00C87BF4">
        <w:rPr>
          <w:i/>
        </w:rPr>
        <w:t>Fringe Benefits Tax Assessment Act 1986</w:t>
      </w:r>
      <w:r w:rsidRPr="00C87BF4">
        <w:t>, to the extent that section relates to the individual’s employment by an employer described in section</w:t>
      </w:r>
      <w:r w:rsidR="00BD75AB" w:rsidRPr="00C87BF4">
        <w:t> </w:t>
      </w:r>
      <w:r w:rsidRPr="00C87BF4">
        <w:t>57A of that Act.</w:t>
      </w:r>
    </w:p>
    <w:p w:rsidR="00620ED0" w:rsidRPr="00C87BF4" w:rsidRDefault="00620ED0" w:rsidP="00620ED0">
      <w:pPr>
        <w:pStyle w:val="ActHead5"/>
      </w:pPr>
      <w:bookmarkStart w:id="416" w:name="_Toc57707336"/>
      <w:r w:rsidRPr="008D2DB2">
        <w:rPr>
          <w:rStyle w:val="CharSectno"/>
        </w:rPr>
        <w:t>5</w:t>
      </w:r>
      <w:r w:rsidRPr="00C87BF4">
        <w:t xml:space="preserve">  Target foreign income</w:t>
      </w:r>
      <w:bookmarkEnd w:id="416"/>
    </w:p>
    <w:p w:rsidR="00620ED0" w:rsidRPr="00C87BF4" w:rsidRDefault="00620ED0" w:rsidP="00620ED0">
      <w:pPr>
        <w:pStyle w:val="subsection"/>
      </w:pPr>
      <w:r w:rsidRPr="00C87BF4">
        <w:tab/>
        <w:t>(1)</w:t>
      </w:r>
      <w:r w:rsidRPr="00C87BF4">
        <w:tab/>
        <w:t xml:space="preserve">An individual’s </w:t>
      </w:r>
      <w:r w:rsidRPr="00C87BF4">
        <w:rPr>
          <w:b/>
          <w:i/>
        </w:rPr>
        <w:t>target foreign income</w:t>
      </w:r>
      <w:r w:rsidRPr="00C87BF4">
        <w:t xml:space="preserve"> for an income year is:</w:t>
      </w:r>
    </w:p>
    <w:p w:rsidR="00620ED0" w:rsidRPr="00C87BF4" w:rsidRDefault="00620ED0" w:rsidP="00620ED0">
      <w:pPr>
        <w:pStyle w:val="paragraph"/>
      </w:pPr>
      <w:r w:rsidRPr="00C87BF4">
        <w:tab/>
        <w:t>(a)</w:t>
      </w:r>
      <w:r w:rsidRPr="00C87BF4">
        <w:tab/>
        <w:t>the amount of the individual’s foreign income (as defined in section</w:t>
      </w:r>
      <w:r w:rsidR="00BD75AB" w:rsidRPr="00C87BF4">
        <w:t> </w:t>
      </w:r>
      <w:r w:rsidRPr="00C87BF4">
        <w:t xml:space="preserve">10A of the </w:t>
      </w:r>
      <w:r w:rsidRPr="00C87BF4">
        <w:rPr>
          <w:i/>
        </w:rPr>
        <w:t>Social Security Act 1991</w:t>
      </w:r>
      <w:r w:rsidRPr="00C87BF4">
        <w:t>) for the income year that is neither:</w:t>
      </w:r>
    </w:p>
    <w:p w:rsidR="00620ED0" w:rsidRPr="00C87BF4" w:rsidRDefault="00620ED0" w:rsidP="00620ED0">
      <w:pPr>
        <w:pStyle w:val="paragraphsub"/>
      </w:pPr>
      <w:r w:rsidRPr="00C87BF4">
        <w:tab/>
        <w:t>(i)</w:t>
      </w:r>
      <w:r w:rsidRPr="00C87BF4">
        <w:tab/>
        <w:t>taxable income; nor</w:t>
      </w:r>
    </w:p>
    <w:p w:rsidR="00620ED0" w:rsidRPr="00C87BF4" w:rsidRDefault="00620ED0" w:rsidP="00620ED0">
      <w:pPr>
        <w:pStyle w:val="paragraphsub"/>
      </w:pPr>
      <w:r w:rsidRPr="00C87BF4">
        <w:tab/>
        <w:t>(ii)</w:t>
      </w:r>
      <w:r w:rsidRPr="00C87BF4">
        <w:tab/>
        <w:t xml:space="preserve">received in the form of a fringe benefit (as defined in the </w:t>
      </w:r>
      <w:r w:rsidRPr="00C87BF4">
        <w:rPr>
          <w:i/>
        </w:rPr>
        <w:t>Fringe Benefits Tax Assessment Act 1986</w:t>
      </w:r>
      <w:r w:rsidRPr="00C87BF4">
        <w:t xml:space="preserve">, as it applies of its own force or because of the </w:t>
      </w:r>
      <w:r w:rsidRPr="00C87BF4">
        <w:rPr>
          <w:i/>
        </w:rPr>
        <w:t>Fringe Benefits Tax (Application to the Commonwealth) Act 1986</w:t>
      </w:r>
      <w:r w:rsidRPr="00C87BF4">
        <w:t xml:space="preserve">) in relation to the individual as an employee (as defined in the </w:t>
      </w:r>
      <w:r w:rsidRPr="00C87BF4">
        <w:rPr>
          <w:i/>
        </w:rPr>
        <w:t>Fringe Benefits Tax Assessment Act 1986</w:t>
      </w:r>
      <w:r w:rsidRPr="00C87BF4">
        <w:t>) and a year of tax; and</w:t>
      </w:r>
    </w:p>
    <w:p w:rsidR="00620ED0" w:rsidRPr="00C87BF4" w:rsidRDefault="00620ED0" w:rsidP="00620ED0">
      <w:pPr>
        <w:pStyle w:val="paragraph"/>
      </w:pPr>
      <w:r w:rsidRPr="00C87BF4">
        <w:tab/>
        <w:t>(b)</w:t>
      </w:r>
      <w:r w:rsidRPr="00C87BF4">
        <w:tab/>
        <w:t xml:space="preserve">any amount of income that is not covered by </w:t>
      </w:r>
      <w:r w:rsidR="00BD75AB" w:rsidRPr="00C87BF4">
        <w:t>paragraph (</w:t>
      </w:r>
      <w:r w:rsidRPr="00C87BF4">
        <w:t>a) that is exempt from tax under section</w:t>
      </w:r>
      <w:r w:rsidR="00BD75AB" w:rsidRPr="00C87BF4">
        <w:t> </w:t>
      </w:r>
      <w:r w:rsidRPr="00C87BF4">
        <w:t xml:space="preserve">23AF or 23AG of the </w:t>
      </w:r>
      <w:r w:rsidRPr="00C87BF4">
        <w:rPr>
          <w:i/>
        </w:rPr>
        <w:t>Income Tax Assessment Act 1936</w:t>
      </w:r>
      <w:r w:rsidRPr="00C87BF4">
        <w:t>, reduced (but not below nil) by the total amount of losses and outgoings (except capital losses and outgoings) incurred by the individual in deriving that exempt income.</w:t>
      </w:r>
    </w:p>
    <w:p w:rsidR="00620ED0" w:rsidRPr="00C87BF4" w:rsidRDefault="00620ED0" w:rsidP="00620ED0">
      <w:pPr>
        <w:pStyle w:val="subsection"/>
      </w:pPr>
      <w:r w:rsidRPr="00C87BF4">
        <w:tab/>
        <w:t>(2)</w:t>
      </w:r>
      <w:r w:rsidRPr="00C87BF4">
        <w:tab/>
        <w:t xml:space="preserve">If it is necessary, for the purposes of this Act, to work out an amount of foreign income expressed in a foreign currency received in an income year, the amount in Australian currency is to be worked out using the market exchange rate for </w:t>
      </w:r>
      <w:r w:rsidR="00AA48B4" w:rsidRPr="00C87BF4">
        <w:t>1 July</w:t>
      </w:r>
      <w:r w:rsidRPr="00C87BF4">
        <w:t xml:space="preserve"> in that income year.</w:t>
      </w:r>
    </w:p>
    <w:p w:rsidR="00620ED0" w:rsidRPr="00C87BF4" w:rsidRDefault="00620ED0" w:rsidP="00620ED0">
      <w:pPr>
        <w:pStyle w:val="subsection"/>
      </w:pPr>
      <w:r w:rsidRPr="00C87BF4">
        <w:tab/>
        <w:t>(3)</w:t>
      </w:r>
      <w:r w:rsidRPr="00C87BF4">
        <w:tab/>
        <w:t xml:space="preserve">If there is no market exchange rate for </w:t>
      </w:r>
      <w:r w:rsidR="00AA48B4" w:rsidRPr="00C87BF4">
        <w:t>1 July</w:t>
      </w:r>
      <w:r w:rsidRPr="00C87BF4">
        <w:t xml:space="preserve"> in the income year (for example, because of a national public holiday), the market exchange rate to be used is the market exchange rate that applied on the last working day immediately before that </w:t>
      </w:r>
      <w:r w:rsidR="00AA48B4" w:rsidRPr="00C87BF4">
        <w:t>1 July</w:t>
      </w:r>
      <w:r w:rsidRPr="00C87BF4">
        <w:t>.</w:t>
      </w:r>
    </w:p>
    <w:p w:rsidR="00620ED0" w:rsidRPr="00C87BF4" w:rsidRDefault="00620ED0" w:rsidP="00620ED0">
      <w:pPr>
        <w:pStyle w:val="subsection"/>
      </w:pPr>
      <w:r w:rsidRPr="00C87BF4">
        <w:tab/>
        <w:t>(4)</w:t>
      </w:r>
      <w:r w:rsidRPr="00C87BF4">
        <w:tab/>
        <w:t>For the purposes of this clause, the appropriate market exchange rate on a particular day for a foreign currency is:</w:t>
      </w:r>
    </w:p>
    <w:p w:rsidR="00620ED0" w:rsidRPr="00C87BF4" w:rsidRDefault="00620ED0" w:rsidP="00620ED0">
      <w:pPr>
        <w:pStyle w:val="paragraph"/>
      </w:pPr>
      <w:r w:rsidRPr="00C87BF4">
        <w:tab/>
        <w:t>(a)</w:t>
      </w:r>
      <w:r w:rsidRPr="00C87BF4">
        <w:tab/>
        <w:t>if there is an on</w:t>
      </w:r>
      <w:r w:rsidR="008D2DB2">
        <w:noBreakHyphen/>
      </w:r>
      <w:r w:rsidRPr="00C87BF4">
        <w:t>demand airmail buying rate for the currency available at the Commonwealth Bank of Australia at the start of business in Sydney on that day and the Secretary determines that it is appropriate to use that rate—that rate; or</w:t>
      </w:r>
    </w:p>
    <w:p w:rsidR="00620ED0" w:rsidRPr="00C87BF4" w:rsidRDefault="00620ED0" w:rsidP="00FB0496">
      <w:pPr>
        <w:pStyle w:val="paragraph"/>
        <w:keepNext/>
      </w:pPr>
      <w:r w:rsidRPr="00C87BF4">
        <w:tab/>
        <w:t>(b)</w:t>
      </w:r>
      <w:r w:rsidRPr="00C87BF4">
        <w:tab/>
        <w:t>in any other case:</w:t>
      </w:r>
    </w:p>
    <w:p w:rsidR="00620ED0" w:rsidRPr="00C87BF4" w:rsidRDefault="00620ED0" w:rsidP="00620ED0">
      <w:pPr>
        <w:pStyle w:val="paragraphsub"/>
      </w:pPr>
      <w:r w:rsidRPr="00C87BF4">
        <w:tab/>
        <w:t>(i)</w:t>
      </w:r>
      <w:r w:rsidRPr="00C87BF4">
        <w:tab/>
        <w:t>if there is another rate of exchange for the currency, or there are other rates of exchange for the currency, available at the Commonwealth Bank of Australia at the start of business in Sydney on that day and the Secretary determines that it is appropriate to use the other rate or one of the other rates—the rate so determined; or</w:t>
      </w:r>
    </w:p>
    <w:p w:rsidR="00620ED0" w:rsidRPr="00C87BF4" w:rsidRDefault="00620ED0" w:rsidP="00620ED0">
      <w:pPr>
        <w:pStyle w:val="paragraphsub"/>
      </w:pPr>
      <w:r w:rsidRPr="00C87BF4">
        <w:tab/>
        <w:t>(ii)</w:t>
      </w:r>
      <w:r w:rsidRPr="00C87BF4">
        <w:tab/>
        <w:t>otherwise—a rate of exchange for the currency available from another source at the start of business in Sydney on that day that the Secretary determines it is appropriate to use.</w:t>
      </w:r>
    </w:p>
    <w:p w:rsidR="00632062" w:rsidRPr="00C87BF4" w:rsidRDefault="00632062" w:rsidP="0022492B">
      <w:pPr>
        <w:pStyle w:val="ActHead5"/>
      </w:pPr>
      <w:bookmarkStart w:id="417" w:name="_Toc57707337"/>
      <w:r w:rsidRPr="008D2DB2">
        <w:rPr>
          <w:rStyle w:val="CharSectno"/>
        </w:rPr>
        <w:t>7</w:t>
      </w:r>
      <w:r w:rsidRPr="00C87BF4">
        <w:t xml:space="preserve">  Tax free pension or benefit</w:t>
      </w:r>
      <w:bookmarkEnd w:id="417"/>
    </w:p>
    <w:p w:rsidR="00632062" w:rsidRPr="00C87BF4" w:rsidRDefault="00632062">
      <w:pPr>
        <w:pStyle w:val="subsection"/>
      </w:pPr>
      <w:r w:rsidRPr="00C87BF4">
        <w:tab/>
      </w:r>
      <w:r w:rsidRPr="00C87BF4">
        <w:tab/>
        <w:t>For the purposes of this Schedule, the following payments received in an income year are tax free pensions or benefits for that year:</w:t>
      </w:r>
    </w:p>
    <w:p w:rsidR="00632062" w:rsidRPr="00C87BF4" w:rsidRDefault="00632062">
      <w:pPr>
        <w:pStyle w:val="paragraph"/>
      </w:pPr>
      <w:r w:rsidRPr="00C87BF4">
        <w:tab/>
        <w:t>(a)</w:t>
      </w:r>
      <w:r w:rsidRPr="00C87BF4">
        <w:tab/>
        <w:t>a disability support pension under Part</w:t>
      </w:r>
      <w:r w:rsidR="00BD75AB" w:rsidRPr="00C87BF4">
        <w:t> </w:t>
      </w:r>
      <w:r w:rsidRPr="00C87BF4">
        <w:t xml:space="preserve">2.3 of the </w:t>
      </w:r>
      <w:r w:rsidRPr="00C87BF4">
        <w:rPr>
          <w:i/>
        </w:rPr>
        <w:t>Social Security Act 1991</w:t>
      </w:r>
      <w:r w:rsidRPr="00C87BF4">
        <w:t>;</w:t>
      </w:r>
    </w:p>
    <w:p w:rsidR="00632062" w:rsidRPr="00C87BF4" w:rsidRDefault="00632062">
      <w:pPr>
        <w:pStyle w:val="paragraph"/>
      </w:pPr>
      <w:r w:rsidRPr="00C87BF4">
        <w:tab/>
        <w:t>(c)</w:t>
      </w:r>
      <w:r w:rsidRPr="00C87BF4">
        <w:tab/>
        <w:t>a carer payment under Part</w:t>
      </w:r>
      <w:r w:rsidR="00BD75AB" w:rsidRPr="00C87BF4">
        <w:t> </w:t>
      </w:r>
      <w:r w:rsidRPr="00C87BF4">
        <w:t xml:space="preserve">2.5 of the </w:t>
      </w:r>
      <w:r w:rsidRPr="00C87BF4">
        <w:rPr>
          <w:i/>
        </w:rPr>
        <w:t>Social Security Act 1991</w:t>
      </w:r>
      <w:r w:rsidRPr="00C87BF4">
        <w:t>;</w:t>
      </w:r>
    </w:p>
    <w:p w:rsidR="00632062" w:rsidRPr="00C87BF4" w:rsidRDefault="00632062">
      <w:pPr>
        <w:pStyle w:val="paragraph"/>
      </w:pPr>
      <w:r w:rsidRPr="00C87BF4">
        <w:tab/>
        <w:t>(d)</w:t>
      </w:r>
      <w:r w:rsidRPr="00C87BF4">
        <w:tab/>
        <w:t>a pension under Part</w:t>
      </w:r>
      <w:r w:rsidR="003A46B8" w:rsidRPr="00C87BF4">
        <w:t> </w:t>
      </w:r>
      <w:r w:rsidRPr="00C87BF4">
        <w:t xml:space="preserve">II of the </w:t>
      </w:r>
      <w:r w:rsidRPr="00C87BF4">
        <w:rPr>
          <w:i/>
        </w:rPr>
        <w:t>Veterans’ Entitlements Act 1986</w:t>
      </w:r>
      <w:r w:rsidRPr="00C87BF4">
        <w:t xml:space="preserve"> payable to a veteran;</w:t>
      </w:r>
    </w:p>
    <w:p w:rsidR="00D86CAF" w:rsidRPr="00C87BF4" w:rsidRDefault="00D86CAF" w:rsidP="00D86CAF">
      <w:pPr>
        <w:pStyle w:val="paragraph"/>
      </w:pPr>
      <w:r w:rsidRPr="00C87BF4">
        <w:tab/>
        <w:t>(da)</w:t>
      </w:r>
      <w:r w:rsidRPr="00C87BF4">
        <w:tab/>
        <w:t>a pension under Part</w:t>
      </w:r>
      <w:r w:rsidR="003A46B8" w:rsidRPr="00C87BF4">
        <w:t> </w:t>
      </w:r>
      <w:r w:rsidRPr="00C87BF4">
        <w:t xml:space="preserve">IV of the </w:t>
      </w:r>
      <w:r w:rsidRPr="00C87BF4">
        <w:rPr>
          <w:i/>
        </w:rPr>
        <w:t>Veterans’ Entitlements Act 1986</w:t>
      </w:r>
      <w:r w:rsidRPr="00C87BF4">
        <w:t xml:space="preserve"> payable to a member of the Forces or a member of a Peacekeeping Force;</w:t>
      </w:r>
    </w:p>
    <w:p w:rsidR="00632062" w:rsidRPr="00C87BF4" w:rsidRDefault="00632062">
      <w:pPr>
        <w:pStyle w:val="paragraph"/>
      </w:pPr>
      <w:r w:rsidRPr="00C87BF4">
        <w:tab/>
        <w:t>(e)</w:t>
      </w:r>
      <w:r w:rsidRPr="00C87BF4">
        <w:tab/>
        <w:t>an invalidity service pension under Division</w:t>
      </w:r>
      <w:r w:rsidR="00BD75AB" w:rsidRPr="00C87BF4">
        <w:t> </w:t>
      </w:r>
      <w:r w:rsidRPr="00C87BF4">
        <w:t>4 of Part</w:t>
      </w:r>
      <w:r w:rsidR="003A46B8" w:rsidRPr="00C87BF4">
        <w:t> </w:t>
      </w:r>
      <w:r w:rsidRPr="00C87BF4">
        <w:t xml:space="preserve">III of the </w:t>
      </w:r>
      <w:r w:rsidRPr="00C87BF4">
        <w:rPr>
          <w:i/>
        </w:rPr>
        <w:t>Veterans’ Entitlements Act 1986</w:t>
      </w:r>
      <w:r w:rsidRPr="00C87BF4">
        <w:t>;</w:t>
      </w:r>
    </w:p>
    <w:p w:rsidR="00632062" w:rsidRPr="00C87BF4" w:rsidRDefault="00632062">
      <w:pPr>
        <w:pStyle w:val="paragraph"/>
      </w:pPr>
      <w:r w:rsidRPr="00C87BF4">
        <w:tab/>
        <w:t>(f)</w:t>
      </w:r>
      <w:r w:rsidRPr="00C87BF4">
        <w:tab/>
        <w:t>a partner service pension under Division</w:t>
      </w:r>
      <w:r w:rsidR="00BD75AB" w:rsidRPr="00C87BF4">
        <w:t> </w:t>
      </w:r>
      <w:r w:rsidRPr="00C87BF4">
        <w:t>5 of Part</w:t>
      </w:r>
      <w:r w:rsidR="003A46B8" w:rsidRPr="00C87BF4">
        <w:t> </w:t>
      </w:r>
      <w:r w:rsidRPr="00C87BF4">
        <w:t xml:space="preserve">III of the </w:t>
      </w:r>
      <w:r w:rsidRPr="00C87BF4">
        <w:rPr>
          <w:i/>
        </w:rPr>
        <w:t>Veterans’ Entitlements Act 1986</w:t>
      </w:r>
      <w:r w:rsidRPr="00C87BF4">
        <w:t>;</w:t>
      </w:r>
    </w:p>
    <w:p w:rsidR="00632062" w:rsidRPr="00C87BF4" w:rsidRDefault="00632062">
      <w:pPr>
        <w:pStyle w:val="paragraph"/>
      </w:pPr>
      <w:r w:rsidRPr="00C87BF4">
        <w:tab/>
        <w:t>(g)</w:t>
      </w:r>
      <w:r w:rsidRPr="00C87BF4">
        <w:tab/>
        <w:t>a pension under Part</w:t>
      </w:r>
      <w:r w:rsidR="003A46B8" w:rsidRPr="00C87BF4">
        <w:t> </w:t>
      </w:r>
      <w:r w:rsidRPr="00C87BF4">
        <w:t xml:space="preserve">II of the </w:t>
      </w:r>
      <w:r w:rsidRPr="00C87BF4">
        <w:rPr>
          <w:i/>
        </w:rPr>
        <w:t>Veterans’ Entitlements Act 1986</w:t>
      </w:r>
      <w:r w:rsidRPr="00C87BF4">
        <w:t xml:space="preserve"> payable to the widow or widower of a deceased veteran;</w:t>
      </w:r>
    </w:p>
    <w:p w:rsidR="003B6622" w:rsidRPr="00C87BF4" w:rsidRDefault="003B6622" w:rsidP="003B6622">
      <w:pPr>
        <w:pStyle w:val="paragraph"/>
      </w:pPr>
      <w:r w:rsidRPr="00C87BF4">
        <w:tab/>
        <w:t>(ga)</w:t>
      </w:r>
      <w:r w:rsidRPr="00C87BF4">
        <w:tab/>
        <w:t>a pension under Part</w:t>
      </w:r>
      <w:r w:rsidR="003A46B8" w:rsidRPr="00C87BF4">
        <w:t> </w:t>
      </w:r>
      <w:r w:rsidRPr="00C87BF4">
        <w:t xml:space="preserve">IV of the </w:t>
      </w:r>
      <w:r w:rsidRPr="00C87BF4">
        <w:rPr>
          <w:i/>
        </w:rPr>
        <w:t>Veterans’ Entitlements Act 1986</w:t>
      </w:r>
      <w:r w:rsidRPr="00C87BF4">
        <w:t xml:space="preserve"> payable to the widow or widower of a deceased member of the Forces or the widow or widower of a deceased member of a Peacekeeping Force;</w:t>
      </w:r>
    </w:p>
    <w:p w:rsidR="00632062" w:rsidRPr="00C87BF4" w:rsidRDefault="00632062">
      <w:pPr>
        <w:pStyle w:val="paragraph"/>
      </w:pPr>
      <w:r w:rsidRPr="00C87BF4">
        <w:tab/>
        <w:t>(h)</w:t>
      </w:r>
      <w:r w:rsidRPr="00C87BF4">
        <w:tab/>
        <w:t>income support supplement under Part</w:t>
      </w:r>
      <w:r w:rsidR="003A46B8" w:rsidRPr="00C87BF4">
        <w:t> </w:t>
      </w:r>
      <w:r w:rsidRPr="00C87BF4">
        <w:t xml:space="preserve">IIIA of the </w:t>
      </w:r>
      <w:r w:rsidRPr="00C87BF4">
        <w:rPr>
          <w:i/>
        </w:rPr>
        <w:t>Veterans’ Entitlements Act 1986</w:t>
      </w:r>
      <w:r w:rsidRPr="00C87BF4">
        <w:t>;</w:t>
      </w:r>
    </w:p>
    <w:p w:rsidR="00DD4EDC" w:rsidRPr="00C87BF4" w:rsidRDefault="00DD4EDC" w:rsidP="00DD4EDC">
      <w:pPr>
        <w:pStyle w:val="paragraph"/>
      </w:pPr>
      <w:r w:rsidRPr="00C87BF4">
        <w:tab/>
        <w:t>(haaa)</w:t>
      </w:r>
      <w:r w:rsidRPr="00C87BF4">
        <w:tab/>
        <w:t xml:space="preserve">a veteran payment under an instrument made under Part IIIAA of the </w:t>
      </w:r>
      <w:r w:rsidRPr="00C87BF4">
        <w:rPr>
          <w:i/>
        </w:rPr>
        <w:t>Veterans’ Entitlements Act 1986</w:t>
      </w:r>
      <w:r w:rsidRPr="00C87BF4">
        <w:t>;</w:t>
      </w:r>
    </w:p>
    <w:p w:rsidR="00327594" w:rsidRPr="00C87BF4" w:rsidRDefault="00327594" w:rsidP="00327594">
      <w:pPr>
        <w:pStyle w:val="paragraph"/>
      </w:pPr>
      <w:r w:rsidRPr="00C87BF4">
        <w:tab/>
        <w:t>(ha</w:t>
      </w:r>
      <w:r w:rsidR="00C133F8" w:rsidRPr="00C87BF4">
        <w:t>a</w:t>
      </w:r>
      <w:r w:rsidRPr="00C87BF4">
        <w:t>)</w:t>
      </w:r>
      <w:r w:rsidRPr="00C87BF4">
        <w:tab/>
        <w:t>Defence Force Income Support Allowance under Part</w:t>
      </w:r>
      <w:r w:rsidR="003A46B8" w:rsidRPr="00C87BF4">
        <w:t> </w:t>
      </w:r>
      <w:r w:rsidRPr="00C87BF4">
        <w:t xml:space="preserve">VIIAB of the </w:t>
      </w:r>
      <w:r w:rsidRPr="00C87BF4">
        <w:rPr>
          <w:i/>
        </w:rPr>
        <w:t>Veterans’ Entitlements Act 1986</w:t>
      </w:r>
      <w:r w:rsidRPr="00C87BF4">
        <w:t>;</w:t>
      </w:r>
    </w:p>
    <w:p w:rsidR="00B65B0F" w:rsidRPr="00C87BF4" w:rsidRDefault="00B65B0F" w:rsidP="00B65B0F">
      <w:pPr>
        <w:pStyle w:val="paragraph"/>
      </w:pPr>
      <w:r w:rsidRPr="00C87BF4">
        <w:tab/>
        <w:t>(ha)</w:t>
      </w:r>
      <w:r w:rsidRPr="00C87BF4">
        <w:tab/>
        <w:t>a Special Rate Disability Pension under Part</w:t>
      </w:r>
      <w:r w:rsidR="00BD75AB" w:rsidRPr="00C87BF4">
        <w:t> </w:t>
      </w:r>
      <w:r w:rsidRPr="00C87BF4">
        <w:t>6 of Chapter</w:t>
      </w:r>
      <w:r w:rsidR="00BD75AB" w:rsidRPr="00C87BF4">
        <w:t> </w:t>
      </w:r>
      <w:r w:rsidRPr="00C87BF4">
        <w:t xml:space="preserve">4 of the </w:t>
      </w:r>
      <w:r w:rsidRPr="00C87BF4">
        <w:rPr>
          <w:i/>
        </w:rPr>
        <w:t>Military Rehabilitation and Compensation Act 2004</w:t>
      </w:r>
      <w:r w:rsidRPr="00C87BF4">
        <w:t>;</w:t>
      </w:r>
    </w:p>
    <w:p w:rsidR="00B65B0F" w:rsidRPr="00C87BF4" w:rsidRDefault="00B65B0F" w:rsidP="00B65B0F">
      <w:pPr>
        <w:pStyle w:val="paragraph"/>
      </w:pPr>
      <w:r w:rsidRPr="00C87BF4">
        <w:tab/>
        <w:t>(hb)</w:t>
      </w:r>
      <w:r w:rsidRPr="00C87BF4">
        <w:tab/>
        <w:t>a payment of compensation under section</w:t>
      </w:r>
      <w:r w:rsidR="00BD75AB" w:rsidRPr="00C87BF4">
        <w:t> </w:t>
      </w:r>
      <w:r w:rsidRPr="00C87BF4">
        <w:t xml:space="preserve">68, 71 or 75 of the </w:t>
      </w:r>
      <w:r w:rsidRPr="00C87BF4">
        <w:rPr>
          <w:i/>
        </w:rPr>
        <w:t>Military Rehabilitation and Compensation Act 2004</w:t>
      </w:r>
      <w:r w:rsidRPr="00C87BF4">
        <w:t>;</w:t>
      </w:r>
    </w:p>
    <w:p w:rsidR="00917101" w:rsidRPr="00C87BF4" w:rsidRDefault="00917101" w:rsidP="00917101">
      <w:pPr>
        <w:pStyle w:val="paragraph"/>
      </w:pPr>
      <w:r w:rsidRPr="00C87BF4">
        <w:tab/>
        <w:t>(hc)</w:t>
      </w:r>
      <w:r w:rsidRPr="00C87BF4">
        <w:tab/>
        <w:t>a payment of the weekly amount mentioned in paragraph</w:t>
      </w:r>
      <w:r w:rsidR="00BD75AB" w:rsidRPr="00C87BF4">
        <w:t> </w:t>
      </w:r>
      <w:r w:rsidRPr="00C87BF4">
        <w:t xml:space="preserve">234(1)(b) of the </w:t>
      </w:r>
      <w:r w:rsidRPr="00C87BF4">
        <w:rPr>
          <w:i/>
        </w:rPr>
        <w:t>Military Rehabilitation and Compensation Act 2004</w:t>
      </w:r>
      <w:r w:rsidRPr="00C87BF4">
        <w:t xml:space="preserve"> (including a reduced weekly amount because of a choice under section</w:t>
      </w:r>
      <w:r w:rsidR="00BD75AB" w:rsidRPr="00C87BF4">
        <w:t> </w:t>
      </w:r>
      <w:r w:rsidRPr="00C87BF4">
        <w:t>236 of that Act) or of a lump sum mentioned in subsection</w:t>
      </w:r>
      <w:r w:rsidR="00BD75AB" w:rsidRPr="00C87BF4">
        <w:t> </w:t>
      </w:r>
      <w:r w:rsidRPr="00C87BF4">
        <w:t>236(5) of that Act;</w:t>
      </w:r>
    </w:p>
    <w:p w:rsidR="00632062" w:rsidRPr="00C87BF4" w:rsidRDefault="00632062">
      <w:pPr>
        <w:pStyle w:val="subsection2"/>
      </w:pPr>
      <w:r w:rsidRPr="00C87BF4">
        <w:t>to the extent to which the payment:</w:t>
      </w:r>
    </w:p>
    <w:p w:rsidR="00632062" w:rsidRPr="00C87BF4" w:rsidRDefault="00632062">
      <w:pPr>
        <w:pStyle w:val="paragraph"/>
      </w:pPr>
      <w:r w:rsidRPr="00C87BF4">
        <w:tab/>
        <w:t>(i)</w:t>
      </w:r>
      <w:r w:rsidRPr="00C87BF4">
        <w:tab/>
        <w:t>is exempt from income tax; and</w:t>
      </w:r>
    </w:p>
    <w:p w:rsidR="00B64FC4" w:rsidRPr="00C87BF4" w:rsidRDefault="00632062" w:rsidP="00B64FC4">
      <w:pPr>
        <w:pStyle w:val="paragraph"/>
      </w:pPr>
      <w:r w:rsidRPr="00C87BF4">
        <w:tab/>
        <w:t>(j)</w:t>
      </w:r>
      <w:r w:rsidRPr="00C87BF4">
        <w:tab/>
        <w:t>is not a payment by way of bereavement payment, pharmaceutical allowance, rent assistance</w:t>
      </w:r>
      <w:r w:rsidR="00493D2D" w:rsidRPr="00C87BF4">
        <w:t>, language, literacy and numeracy supplement</w:t>
      </w:r>
      <w:r w:rsidR="00BD54F7" w:rsidRPr="00C87BF4">
        <w:t xml:space="preserve">, remote area allowance or </w:t>
      </w:r>
      <w:r w:rsidR="00540EDD" w:rsidRPr="00C87BF4">
        <w:t>energy supplement</w:t>
      </w:r>
      <w:r w:rsidR="00B64FC4" w:rsidRPr="00C87BF4">
        <w:t>; and</w:t>
      </w:r>
    </w:p>
    <w:p w:rsidR="00B64FC4" w:rsidRPr="00C87BF4" w:rsidRDefault="00B64FC4" w:rsidP="00B64FC4">
      <w:pPr>
        <w:pStyle w:val="paragraph"/>
      </w:pPr>
      <w:r w:rsidRPr="00C87BF4">
        <w:tab/>
        <w:t>(k)</w:t>
      </w:r>
      <w:r w:rsidRPr="00C87BF4">
        <w:tab/>
        <w:t xml:space="preserve">if the payment is a payment under the </w:t>
      </w:r>
      <w:r w:rsidRPr="00C87BF4">
        <w:rPr>
          <w:i/>
        </w:rPr>
        <w:t>Social Security Act 1991</w:t>
      </w:r>
      <w:r w:rsidRPr="00C87BF4">
        <w:t>—does not include tax</w:t>
      </w:r>
      <w:r w:rsidR="008D2DB2">
        <w:noBreakHyphen/>
      </w:r>
      <w:r w:rsidRPr="00C87BF4">
        <w:t>exempt pension supplement (within the meaning of subsection</w:t>
      </w:r>
      <w:r w:rsidR="00BD75AB" w:rsidRPr="00C87BF4">
        <w:t> </w:t>
      </w:r>
      <w:r w:rsidRPr="00C87BF4">
        <w:t>20A(6) of that Act); and</w:t>
      </w:r>
    </w:p>
    <w:p w:rsidR="00B64FC4" w:rsidRPr="00C87BF4" w:rsidRDefault="00B64FC4" w:rsidP="00B64FC4">
      <w:pPr>
        <w:pStyle w:val="paragraph"/>
      </w:pPr>
      <w:r w:rsidRPr="00C87BF4">
        <w:tab/>
        <w:t>(l)</w:t>
      </w:r>
      <w:r w:rsidRPr="00C87BF4">
        <w:tab/>
        <w:t xml:space="preserve">if the payment is a payment under the </w:t>
      </w:r>
      <w:r w:rsidRPr="00C87BF4">
        <w:rPr>
          <w:i/>
        </w:rPr>
        <w:t>Veterans’ Entitlements Act 1986</w:t>
      </w:r>
      <w:r w:rsidRPr="00C87BF4">
        <w:t>—does not include tax</w:t>
      </w:r>
      <w:r w:rsidR="008D2DB2">
        <w:noBreakHyphen/>
      </w:r>
      <w:r w:rsidRPr="00C87BF4">
        <w:t>exempt pension supplement (within the meaning of subsection</w:t>
      </w:r>
      <w:r w:rsidR="00BD75AB" w:rsidRPr="00C87BF4">
        <w:t> </w:t>
      </w:r>
      <w:r w:rsidRPr="00C87BF4">
        <w:t>5GA(5) of that Act).</w:t>
      </w:r>
    </w:p>
    <w:p w:rsidR="00632062" w:rsidRPr="00C87BF4" w:rsidRDefault="00632062" w:rsidP="0022492B">
      <w:pPr>
        <w:pStyle w:val="ActHead5"/>
      </w:pPr>
      <w:bookmarkStart w:id="418" w:name="_Toc57707338"/>
      <w:r w:rsidRPr="008D2DB2">
        <w:rPr>
          <w:rStyle w:val="CharSectno"/>
        </w:rPr>
        <w:t>8</w:t>
      </w:r>
      <w:r w:rsidRPr="00C87BF4">
        <w:t xml:space="preserve">  Deductible child maintenance expenditure</w:t>
      </w:r>
      <w:bookmarkEnd w:id="418"/>
    </w:p>
    <w:p w:rsidR="00632062" w:rsidRPr="00C87BF4" w:rsidRDefault="00632062">
      <w:pPr>
        <w:pStyle w:val="SubsectionHead"/>
      </w:pPr>
      <w:r w:rsidRPr="00C87BF4">
        <w:t>Deductible child maintenance expenditure</w:t>
      </w:r>
    </w:p>
    <w:p w:rsidR="00632062" w:rsidRPr="00C87BF4" w:rsidRDefault="00632062">
      <w:pPr>
        <w:pStyle w:val="subsection"/>
      </w:pPr>
      <w:r w:rsidRPr="00C87BF4">
        <w:tab/>
        <w:t>(1)</w:t>
      </w:r>
      <w:r w:rsidRPr="00C87BF4">
        <w:tab/>
        <w:t xml:space="preserve">For the purposes of this Schedule, if an individual incurs an amount of child maintenance expenditure during an income year, 100% of the amount of the expenditure is the </w:t>
      </w:r>
      <w:r w:rsidRPr="00C87BF4">
        <w:rPr>
          <w:b/>
          <w:i/>
        </w:rPr>
        <w:t>individual’s deductible child maintenance expenditure</w:t>
      </w:r>
      <w:r w:rsidRPr="00C87BF4">
        <w:t xml:space="preserve"> in respect of that year.</w:t>
      </w:r>
    </w:p>
    <w:p w:rsidR="00632062" w:rsidRPr="00C87BF4" w:rsidRDefault="00632062">
      <w:pPr>
        <w:pStyle w:val="SubsectionHead"/>
      </w:pPr>
      <w:r w:rsidRPr="00C87BF4">
        <w:t>Child maintenance expenditure</w:t>
      </w:r>
    </w:p>
    <w:p w:rsidR="00632062" w:rsidRPr="00C87BF4" w:rsidRDefault="00632062">
      <w:pPr>
        <w:pStyle w:val="subsection"/>
      </w:pPr>
      <w:r w:rsidRPr="00C87BF4">
        <w:tab/>
        <w:t>(2)</w:t>
      </w:r>
      <w:r w:rsidRPr="00C87BF4">
        <w:tab/>
        <w:t xml:space="preserve">For the purposes of this clause, an individual incurs </w:t>
      </w:r>
      <w:r w:rsidRPr="00C87BF4">
        <w:rPr>
          <w:b/>
          <w:i/>
        </w:rPr>
        <w:t>child maintenance expenditure</w:t>
      </w:r>
      <w:r w:rsidRPr="00C87BF4">
        <w:t xml:space="preserve"> if:</w:t>
      </w:r>
    </w:p>
    <w:p w:rsidR="00632062" w:rsidRPr="00C87BF4" w:rsidRDefault="00632062">
      <w:pPr>
        <w:pStyle w:val="paragraph"/>
      </w:pPr>
      <w:r w:rsidRPr="00C87BF4">
        <w:tab/>
        <w:t>(a)</w:t>
      </w:r>
      <w:r w:rsidRPr="00C87BF4">
        <w:tab/>
        <w:t xml:space="preserve">the individual (the </w:t>
      </w:r>
      <w:r w:rsidRPr="00C87BF4">
        <w:rPr>
          <w:b/>
          <w:i/>
        </w:rPr>
        <w:t>payer</w:t>
      </w:r>
      <w:r w:rsidRPr="00C87BF4">
        <w:t>) pays a payment (either one</w:t>
      </w:r>
      <w:r w:rsidR="008D2DB2">
        <w:noBreakHyphen/>
      </w:r>
      <w:r w:rsidRPr="00C87BF4">
        <w:t>off or periodic) or provides benefits; and</w:t>
      </w:r>
    </w:p>
    <w:p w:rsidR="00632062" w:rsidRPr="00C87BF4" w:rsidRDefault="00632062">
      <w:pPr>
        <w:pStyle w:val="paragraph"/>
      </w:pPr>
      <w:r w:rsidRPr="00C87BF4">
        <w:tab/>
        <w:t>(b)</w:t>
      </w:r>
      <w:r w:rsidRPr="00C87BF4">
        <w:tab/>
        <w:t xml:space="preserve">the payment or benefits are paid or provided in respect of the </w:t>
      </w:r>
      <w:r w:rsidR="006465F2" w:rsidRPr="00C87BF4">
        <w:t>payer’s natural, adopted or relationship child</w:t>
      </w:r>
      <w:r w:rsidRPr="00C87BF4">
        <w:t>; and</w:t>
      </w:r>
    </w:p>
    <w:p w:rsidR="00632062" w:rsidRPr="00C87BF4" w:rsidRDefault="00632062">
      <w:pPr>
        <w:pStyle w:val="paragraph"/>
      </w:pPr>
      <w:r w:rsidRPr="00C87BF4">
        <w:tab/>
        <w:t>(c)</w:t>
      </w:r>
      <w:r w:rsidRPr="00C87BF4">
        <w:tab/>
        <w:t xml:space="preserve">the payment or benefits are paid or provided to another individual other than </w:t>
      </w:r>
      <w:r w:rsidR="00967128" w:rsidRPr="00C87BF4">
        <w:t>the payer’s partner (if any)</w:t>
      </w:r>
      <w:r w:rsidRPr="00C87BF4">
        <w:t xml:space="preserve"> for the maintenance of the child.</w:t>
      </w:r>
    </w:p>
    <w:p w:rsidR="00632062" w:rsidRPr="00C87BF4" w:rsidRDefault="00632062">
      <w:pPr>
        <w:pStyle w:val="SubsectionHead"/>
      </w:pPr>
      <w:r w:rsidRPr="00C87BF4">
        <w:t>Amount of child maintenance expenditure</w:t>
      </w:r>
    </w:p>
    <w:p w:rsidR="00632062" w:rsidRPr="00C87BF4" w:rsidRDefault="00632062">
      <w:pPr>
        <w:pStyle w:val="subsection"/>
        <w:keepLines/>
      </w:pPr>
      <w:r w:rsidRPr="00C87BF4">
        <w:tab/>
        <w:t>(3)</w:t>
      </w:r>
      <w:r w:rsidRPr="00C87BF4">
        <w:tab/>
        <w:t>For the purposes of this clause, if an individual incurs child maintenance expenditure, the amount of the child maintenance expenditure incurred by the individual is the amount of the payment paid or the value of the benefits to the individual who provided them.</w:t>
      </w:r>
    </w:p>
    <w:p w:rsidR="00632062" w:rsidRPr="00C87BF4" w:rsidRDefault="00632062">
      <w:pPr>
        <w:pStyle w:val="SubsectionHead"/>
      </w:pPr>
      <w:r w:rsidRPr="00C87BF4">
        <w:t>Value of a benefit provided</w:t>
      </w:r>
    </w:p>
    <w:p w:rsidR="00632062" w:rsidRPr="00C87BF4" w:rsidRDefault="00632062">
      <w:pPr>
        <w:pStyle w:val="subsection"/>
      </w:pPr>
      <w:r w:rsidRPr="00C87BF4">
        <w:tab/>
        <w:t>(4)</w:t>
      </w:r>
      <w:r w:rsidRPr="00C87BF4">
        <w:tab/>
        <w:t xml:space="preserve">For the purposes of </w:t>
      </w:r>
      <w:r w:rsidR="00BD75AB" w:rsidRPr="00C87BF4">
        <w:t>subclause (</w:t>
      </w:r>
      <w:r w:rsidRPr="00C87BF4">
        <w:t xml:space="preserve">3), the </w:t>
      </w:r>
      <w:r w:rsidRPr="00C87BF4">
        <w:rPr>
          <w:b/>
          <w:i/>
        </w:rPr>
        <w:t>value of a benefit</w:t>
      </w:r>
      <w:r w:rsidRPr="00C87BF4">
        <w:t xml:space="preserve">, in relation to the individual providing the benefit, has the meaning set out in </w:t>
      </w:r>
      <w:r w:rsidR="00BD75AB" w:rsidRPr="00C87BF4">
        <w:t>subclauses (</w:t>
      </w:r>
      <w:r w:rsidRPr="00C87BF4">
        <w:t>5) and (6).</w:t>
      </w:r>
    </w:p>
    <w:p w:rsidR="00632062" w:rsidRPr="00C87BF4" w:rsidRDefault="00632062">
      <w:pPr>
        <w:pStyle w:val="SubsectionHead"/>
      </w:pPr>
      <w:r w:rsidRPr="00C87BF4">
        <w:t>Value of benefit where provider is a party to a child support agreement</w:t>
      </w:r>
    </w:p>
    <w:p w:rsidR="00632062" w:rsidRPr="00C87BF4" w:rsidRDefault="00632062">
      <w:pPr>
        <w:pStyle w:val="subsection"/>
      </w:pPr>
      <w:r w:rsidRPr="00C87BF4">
        <w:tab/>
        <w:t>(5)</w:t>
      </w:r>
      <w:r w:rsidRPr="00C87BF4">
        <w:tab/>
        <w:t>If:</w:t>
      </w:r>
    </w:p>
    <w:p w:rsidR="00632062" w:rsidRPr="00C87BF4" w:rsidRDefault="00632062">
      <w:pPr>
        <w:pStyle w:val="paragraph"/>
      </w:pPr>
      <w:r w:rsidRPr="00C87BF4">
        <w:tab/>
        <w:t>(a)</w:t>
      </w:r>
      <w:r w:rsidRPr="00C87BF4">
        <w:tab/>
        <w:t xml:space="preserve">an individual providing a benefit is a party to a child support agreement under the </w:t>
      </w:r>
      <w:r w:rsidRPr="00C87BF4">
        <w:rPr>
          <w:i/>
        </w:rPr>
        <w:t>Child Support (Assessment) Act 1989</w:t>
      </w:r>
      <w:r w:rsidRPr="00C87BF4">
        <w:t>; and</w:t>
      </w:r>
    </w:p>
    <w:p w:rsidR="00632062" w:rsidRPr="00C87BF4" w:rsidRDefault="00632062">
      <w:pPr>
        <w:pStyle w:val="paragraph"/>
      </w:pPr>
      <w:r w:rsidRPr="00C87BF4">
        <w:tab/>
        <w:t>(b)</w:t>
      </w:r>
      <w:r w:rsidRPr="00C87BF4">
        <w:tab/>
        <w:t>the agreement contains:</w:t>
      </w:r>
    </w:p>
    <w:p w:rsidR="001128BA" w:rsidRPr="00C87BF4" w:rsidRDefault="001128BA" w:rsidP="001128BA">
      <w:pPr>
        <w:pStyle w:val="paragraphsub"/>
      </w:pPr>
      <w:r w:rsidRPr="00C87BF4">
        <w:tab/>
        <w:t>(i)</w:t>
      </w:r>
      <w:r w:rsidRPr="00C87BF4">
        <w:tab/>
        <w:t>non</w:t>
      </w:r>
      <w:r w:rsidR="008D2DB2">
        <w:noBreakHyphen/>
      </w:r>
      <w:r w:rsidRPr="00C87BF4">
        <w:t>periodic payment provisions (within the meaning of that Act) under which the individual is providing child support to another individual for a child; and</w:t>
      </w:r>
    </w:p>
    <w:p w:rsidR="001128BA" w:rsidRPr="00C87BF4" w:rsidRDefault="001128BA" w:rsidP="001128BA">
      <w:pPr>
        <w:pStyle w:val="paragraphsub"/>
      </w:pPr>
      <w:r w:rsidRPr="00C87BF4">
        <w:tab/>
        <w:t>(ii)</w:t>
      </w:r>
      <w:r w:rsidRPr="00C87BF4">
        <w:tab/>
        <w:t>a statement that the annual rate of child support payable under any relevant administrative assessment is to be reduced by a specified amount that represents an annual value of the child support to be provided; and</w:t>
      </w:r>
    </w:p>
    <w:p w:rsidR="00632062" w:rsidRPr="00C87BF4" w:rsidRDefault="00632062">
      <w:pPr>
        <w:pStyle w:val="paragraph"/>
      </w:pPr>
      <w:r w:rsidRPr="00C87BF4">
        <w:tab/>
        <w:t>(c)</w:t>
      </w:r>
      <w:r w:rsidRPr="00C87BF4">
        <w:tab/>
        <w:t>the individual provides the support;</w:t>
      </w:r>
    </w:p>
    <w:p w:rsidR="00632062" w:rsidRPr="00C87BF4" w:rsidRDefault="00632062">
      <w:pPr>
        <w:pStyle w:val="subsection2"/>
      </w:pPr>
      <w:r w:rsidRPr="00C87BF4">
        <w:t>the value of the benefit provided by the individual is the specified amount.</w:t>
      </w:r>
    </w:p>
    <w:p w:rsidR="00632062" w:rsidRPr="00C87BF4" w:rsidRDefault="00632062">
      <w:pPr>
        <w:pStyle w:val="SubsectionHead"/>
      </w:pPr>
      <w:r w:rsidRPr="00C87BF4">
        <w:t>Value of benefit where provider is not a party to a child support agreement</w:t>
      </w:r>
    </w:p>
    <w:p w:rsidR="00632062" w:rsidRPr="00C87BF4" w:rsidRDefault="00632062">
      <w:pPr>
        <w:pStyle w:val="subsection"/>
      </w:pPr>
      <w:r w:rsidRPr="00C87BF4">
        <w:tab/>
        <w:t>(6)</w:t>
      </w:r>
      <w:r w:rsidRPr="00C87BF4">
        <w:tab/>
        <w:t xml:space="preserve">If an individual providing a benefit is not a party to a child support agreement under the </w:t>
      </w:r>
      <w:r w:rsidRPr="00C87BF4">
        <w:rPr>
          <w:i/>
        </w:rPr>
        <w:t>Child Support (Assessment) Act 1989</w:t>
      </w:r>
      <w:r w:rsidRPr="00C87BF4">
        <w:t>, the value of the benefit provided by the individual is the cost of the benefit to the individual.</w:t>
      </w:r>
    </w:p>
    <w:p w:rsidR="00335C53" w:rsidRPr="00C87BF4" w:rsidRDefault="00335C53" w:rsidP="00335C53"/>
    <w:p w:rsidR="0088519C" w:rsidRPr="00C87BF4" w:rsidRDefault="0088519C">
      <w:pPr>
        <w:sectPr w:rsidR="0088519C" w:rsidRPr="00C87BF4" w:rsidSect="005058A2">
          <w:headerReference w:type="even" r:id="rId80"/>
          <w:headerReference w:type="default" r:id="rId81"/>
          <w:footerReference w:type="even" r:id="rId82"/>
          <w:footerReference w:type="default" r:id="rId83"/>
          <w:headerReference w:type="first" r:id="rId84"/>
          <w:footerReference w:type="first" r:id="rId85"/>
          <w:pgSz w:w="11907" w:h="16839" w:code="9"/>
          <w:pgMar w:top="2381" w:right="2410" w:bottom="4252" w:left="2410" w:header="720" w:footer="3402" w:gutter="0"/>
          <w:cols w:space="720"/>
          <w:docGrid w:linePitch="299"/>
        </w:sectPr>
      </w:pPr>
    </w:p>
    <w:p w:rsidR="00632062" w:rsidRPr="00C87BF4" w:rsidRDefault="00632062" w:rsidP="0022492B">
      <w:pPr>
        <w:pStyle w:val="ActHead1"/>
      </w:pPr>
      <w:bookmarkStart w:id="419" w:name="_Toc57707339"/>
      <w:r w:rsidRPr="008D2DB2">
        <w:rPr>
          <w:rStyle w:val="CharChapNo"/>
        </w:rPr>
        <w:t>Schedule</w:t>
      </w:r>
      <w:r w:rsidR="00BD75AB" w:rsidRPr="008D2DB2">
        <w:rPr>
          <w:rStyle w:val="CharChapNo"/>
        </w:rPr>
        <w:t> </w:t>
      </w:r>
      <w:r w:rsidRPr="008D2DB2">
        <w:rPr>
          <w:rStyle w:val="CharChapNo"/>
        </w:rPr>
        <w:t>4</w:t>
      </w:r>
      <w:r w:rsidRPr="00C87BF4">
        <w:t>—</w:t>
      </w:r>
      <w:r w:rsidRPr="008D2DB2">
        <w:rPr>
          <w:rStyle w:val="CharChapText"/>
        </w:rPr>
        <w:t>Indexation and adjustment of amounts</w:t>
      </w:r>
      <w:bookmarkEnd w:id="419"/>
    </w:p>
    <w:p w:rsidR="00632062" w:rsidRPr="00C87BF4" w:rsidRDefault="00632062">
      <w:pPr>
        <w:pStyle w:val="notemargin"/>
      </w:pPr>
      <w:r w:rsidRPr="00C87BF4">
        <w:t>Note:</w:t>
      </w:r>
      <w:r w:rsidRPr="00C87BF4">
        <w:tab/>
        <w:t>See section</w:t>
      </w:r>
      <w:r w:rsidR="00BD75AB" w:rsidRPr="00C87BF4">
        <w:t> </w:t>
      </w:r>
      <w:r w:rsidR="00674EE6" w:rsidRPr="00C87BF4">
        <w:t>85</w:t>
      </w:r>
      <w:r w:rsidRPr="00C87BF4">
        <w:t>.</w:t>
      </w:r>
    </w:p>
    <w:p w:rsidR="00632062" w:rsidRPr="00C87BF4" w:rsidRDefault="00AA48B4" w:rsidP="0022492B">
      <w:pPr>
        <w:pStyle w:val="ActHead2"/>
      </w:pPr>
      <w:bookmarkStart w:id="420" w:name="_Toc57707340"/>
      <w:r w:rsidRPr="008D2DB2">
        <w:rPr>
          <w:rStyle w:val="CharPartNo"/>
        </w:rPr>
        <w:t>Part 1</w:t>
      </w:r>
      <w:r w:rsidR="00632062" w:rsidRPr="00C87BF4">
        <w:t>—</w:t>
      </w:r>
      <w:r w:rsidR="00632062" w:rsidRPr="008D2DB2">
        <w:rPr>
          <w:rStyle w:val="CharPartText"/>
        </w:rPr>
        <w:t>Preliminary</w:t>
      </w:r>
      <w:bookmarkEnd w:id="420"/>
    </w:p>
    <w:p w:rsidR="00632062" w:rsidRPr="00C87BF4" w:rsidRDefault="00486B15">
      <w:pPr>
        <w:pStyle w:val="Header"/>
      </w:pPr>
      <w:r w:rsidRPr="008D2DB2">
        <w:rPr>
          <w:rStyle w:val="CharDivNo"/>
        </w:rPr>
        <w:t xml:space="preserve"> </w:t>
      </w:r>
      <w:r w:rsidRPr="008D2DB2">
        <w:rPr>
          <w:rStyle w:val="CharDivText"/>
        </w:rPr>
        <w:t xml:space="preserve"> </w:t>
      </w:r>
    </w:p>
    <w:p w:rsidR="00632062" w:rsidRPr="00C87BF4" w:rsidRDefault="00632062" w:rsidP="0022492B">
      <w:pPr>
        <w:pStyle w:val="ActHead5"/>
      </w:pPr>
      <w:bookmarkStart w:id="421" w:name="_Toc57707341"/>
      <w:r w:rsidRPr="008D2DB2">
        <w:rPr>
          <w:rStyle w:val="CharSectno"/>
        </w:rPr>
        <w:t>1</w:t>
      </w:r>
      <w:r w:rsidRPr="00C87BF4">
        <w:t xml:space="preserve">  Analysis of Schedule</w:t>
      </w:r>
      <w:bookmarkEnd w:id="421"/>
    </w:p>
    <w:p w:rsidR="00632062" w:rsidRPr="00C87BF4" w:rsidRDefault="00F40C44" w:rsidP="00F40C44">
      <w:pPr>
        <w:pStyle w:val="subsection"/>
      </w:pPr>
      <w:r w:rsidRPr="00C87BF4">
        <w:tab/>
      </w:r>
      <w:r w:rsidRPr="00C87BF4">
        <w:tab/>
      </w:r>
      <w:r w:rsidR="00632062" w:rsidRPr="00C87BF4">
        <w:t>This Schedule provides for:</w:t>
      </w:r>
    </w:p>
    <w:p w:rsidR="00632062" w:rsidRPr="00C87BF4" w:rsidRDefault="00632062">
      <w:pPr>
        <w:pStyle w:val="paragraph"/>
      </w:pPr>
      <w:r w:rsidRPr="00C87BF4">
        <w:tab/>
        <w:t>(a)</w:t>
      </w:r>
      <w:r w:rsidRPr="00C87BF4">
        <w:tab/>
        <w:t>the indexation, in line with CPI (Consumer Price Index) increases, of the amounts in column 1 of the table at the end of clause</w:t>
      </w:r>
      <w:r w:rsidR="00BD75AB" w:rsidRPr="00C87BF4">
        <w:t> </w:t>
      </w:r>
      <w:r w:rsidRPr="00C87BF4">
        <w:t>3; and</w:t>
      </w:r>
    </w:p>
    <w:p w:rsidR="00632062" w:rsidRPr="00C87BF4" w:rsidRDefault="00632062">
      <w:pPr>
        <w:pStyle w:val="paragraph"/>
      </w:pPr>
      <w:r w:rsidRPr="00C87BF4">
        <w:tab/>
        <w:t>(c)</w:t>
      </w:r>
      <w:r w:rsidRPr="00C87BF4">
        <w:tab/>
        <w:t xml:space="preserve">the adjustment of other amounts in line with the increases in the amounts indexed under the </w:t>
      </w:r>
      <w:r w:rsidRPr="00C87BF4">
        <w:rPr>
          <w:i/>
        </w:rPr>
        <w:t>Social Security Act 1991</w:t>
      </w:r>
      <w:r w:rsidRPr="00C87BF4">
        <w:t>.</w:t>
      </w:r>
    </w:p>
    <w:p w:rsidR="00632062" w:rsidRPr="00C87BF4" w:rsidRDefault="00632062" w:rsidP="0022492B">
      <w:pPr>
        <w:pStyle w:val="ActHead5"/>
      </w:pPr>
      <w:bookmarkStart w:id="422" w:name="_Toc57707342"/>
      <w:r w:rsidRPr="008D2DB2">
        <w:rPr>
          <w:rStyle w:val="CharSectno"/>
        </w:rPr>
        <w:t>2</w:t>
      </w:r>
      <w:r w:rsidRPr="00C87BF4">
        <w:t xml:space="preserve">  Indexed and adjusted amounts</w:t>
      </w:r>
      <w:bookmarkEnd w:id="422"/>
    </w:p>
    <w:p w:rsidR="00632062" w:rsidRPr="00C87BF4" w:rsidRDefault="00F40C44" w:rsidP="00F40C44">
      <w:pPr>
        <w:pStyle w:val="subsection"/>
      </w:pPr>
      <w:r w:rsidRPr="00C87BF4">
        <w:tab/>
      </w:r>
      <w:r w:rsidRPr="00C87BF4">
        <w:tab/>
      </w:r>
      <w:r w:rsidR="00632062" w:rsidRPr="00C87BF4">
        <w:t>The following table sets out:</w:t>
      </w:r>
    </w:p>
    <w:p w:rsidR="00632062" w:rsidRPr="00C87BF4" w:rsidRDefault="00632062">
      <w:pPr>
        <w:pStyle w:val="paragraph"/>
      </w:pPr>
      <w:r w:rsidRPr="00C87BF4">
        <w:tab/>
        <w:t>(a)</w:t>
      </w:r>
      <w:r w:rsidRPr="00C87BF4">
        <w:tab/>
        <w:t>each monetary amount that is to be indexed or adjusted under this Schedule; and</w:t>
      </w:r>
    </w:p>
    <w:p w:rsidR="00632062" w:rsidRPr="00C87BF4" w:rsidRDefault="00632062">
      <w:pPr>
        <w:pStyle w:val="paragraph"/>
      </w:pPr>
      <w:r w:rsidRPr="00C87BF4">
        <w:tab/>
        <w:t>(b)</w:t>
      </w:r>
      <w:r w:rsidRPr="00C87BF4">
        <w:tab/>
        <w:t>the abbreviation used in this Schedule for referring to that amount; and</w:t>
      </w:r>
    </w:p>
    <w:p w:rsidR="00632062" w:rsidRPr="00C87BF4" w:rsidRDefault="00632062">
      <w:pPr>
        <w:pStyle w:val="paragraph"/>
        <w:spacing w:after="60"/>
      </w:pPr>
      <w:r w:rsidRPr="00C87BF4">
        <w:tab/>
        <w:t>(c)</w:t>
      </w:r>
      <w:r w:rsidRPr="00C87BF4">
        <w:tab/>
        <w:t>the provision or provisions in which that amount is to be found.</w:t>
      </w:r>
    </w:p>
    <w:p w:rsidR="00632062" w:rsidRPr="00C87BF4" w:rsidRDefault="00632062" w:rsidP="00486B15">
      <w:pPr>
        <w:pStyle w:val="Tabletext"/>
      </w:pPr>
    </w:p>
    <w:tbl>
      <w:tblPr>
        <w:tblW w:w="7513"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850"/>
        <w:gridCol w:w="2410"/>
        <w:gridCol w:w="2126"/>
        <w:gridCol w:w="2127"/>
      </w:tblGrid>
      <w:tr w:rsidR="00632062" w:rsidRPr="00C87BF4" w:rsidTr="004C561E">
        <w:trPr>
          <w:tblHeader/>
        </w:trPr>
        <w:tc>
          <w:tcPr>
            <w:tcW w:w="7513" w:type="dxa"/>
            <w:gridSpan w:val="4"/>
            <w:tcBorders>
              <w:top w:val="single" w:sz="12" w:space="0" w:color="auto"/>
              <w:bottom w:val="single" w:sz="6" w:space="0" w:color="auto"/>
            </w:tcBorders>
            <w:shd w:val="clear" w:color="auto" w:fill="auto"/>
          </w:tcPr>
          <w:p w:rsidR="00632062" w:rsidRPr="00C87BF4" w:rsidRDefault="00632062" w:rsidP="00486B15">
            <w:pPr>
              <w:pStyle w:val="TableHeading"/>
            </w:pPr>
            <w:r w:rsidRPr="00C87BF4">
              <w:t>Indexed and adjusted amounts</w:t>
            </w:r>
          </w:p>
        </w:tc>
      </w:tr>
      <w:tr w:rsidR="00632062" w:rsidRPr="00C87BF4" w:rsidTr="00393C32">
        <w:trPr>
          <w:tblHeader/>
        </w:trPr>
        <w:tc>
          <w:tcPr>
            <w:tcW w:w="850" w:type="dxa"/>
            <w:tcBorders>
              <w:top w:val="single" w:sz="6" w:space="0" w:color="auto"/>
              <w:bottom w:val="single" w:sz="12" w:space="0" w:color="auto"/>
            </w:tcBorders>
            <w:shd w:val="clear" w:color="auto" w:fill="auto"/>
          </w:tcPr>
          <w:p w:rsidR="00632062" w:rsidRPr="00C87BF4" w:rsidRDefault="00632062" w:rsidP="00060E76">
            <w:pPr>
              <w:pStyle w:val="Tabletext"/>
              <w:rPr>
                <w:b/>
              </w:rPr>
            </w:pPr>
          </w:p>
        </w:tc>
        <w:tc>
          <w:tcPr>
            <w:tcW w:w="2410"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1</w:t>
            </w:r>
          </w:p>
          <w:p w:rsidR="00632062" w:rsidRPr="00C87BF4" w:rsidRDefault="00632062" w:rsidP="004346AE">
            <w:pPr>
              <w:pStyle w:val="Tabletext"/>
              <w:rPr>
                <w:b/>
              </w:rPr>
            </w:pPr>
            <w:r w:rsidRPr="00C87BF4">
              <w:rPr>
                <w:b/>
              </w:rPr>
              <w:t>Description of amount</w:t>
            </w:r>
          </w:p>
        </w:tc>
        <w:tc>
          <w:tcPr>
            <w:tcW w:w="2126"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2</w:t>
            </w:r>
          </w:p>
          <w:p w:rsidR="00632062" w:rsidRPr="00C87BF4" w:rsidRDefault="00632062" w:rsidP="004346AE">
            <w:pPr>
              <w:pStyle w:val="Tabletext"/>
              <w:rPr>
                <w:b/>
              </w:rPr>
            </w:pPr>
            <w:r w:rsidRPr="00C87BF4">
              <w:rPr>
                <w:b/>
              </w:rPr>
              <w:t>Abbreviation</w:t>
            </w:r>
          </w:p>
        </w:tc>
        <w:tc>
          <w:tcPr>
            <w:tcW w:w="2127"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3</w:t>
            </w:r>
          </w:p>
          <w:p w:rsidR="00632062" w:rsidRPr="00C87BF4" w:rsidRDefault="00632062" w:rsidP="004346AE">
            <w:pPr>
              <w:pStyle w:val="Tabletext"/>
              <w:rPr>
                <w:b/>
              </w:rPr>
            </w:pPr>
            <w:r w:rsidRPr="00C87BF4">
              <w:rPr>
                <w:b/>
              </w:rPr>
              <w:t>Provisions in which amount specified</w:t>
            </w:r>
          </w:p>
        </w:tc>
      </w:tr>
      <w:tr w:rsidR="00C526C3" w:rsidRPr="00C87BF4" w:rsidTr="004C561E">
        <w:tc>
          <w:tcPr>
            <w:tcW w:w="850" w:type="dxa"/>
            <w:tcBorders>
              <w:top w:val="single" w:sz="12" w:space="0" w:color="auto"/>
              <w:bottom w:val="single" w:sz="4" w:space="0" w:color="auto"/>
            </w:tcBorders>
            <w:shd w:val="clear" w:color="auto" w:fill="auto"/>
          </w:tcPr>
          <w:p w:rsidR="00C526C3" w:rsidRPr="00C87BF4" w:rsidDel="00C526C3" w:rsidRDefault="00C526C3" w:rsidP="004346AE">
            <w:pPr>
              <w:pStyle w:val="Tabletext"/>
              <w:rPr>
                <w:sz w:val="18"/>
                <w:szCs w:val="18"/>
              </w:rPr>
            </w:pPr>
            <w:bookmarkStart w:id="423" w:name="CU_3530854"/>
            <w:bookmarkStart w:id="424" w:name="CU_3572221"/>
            <w:bookmarkEnd w:id="423"/>
            <w:bookmarkEnd w:id="424"/>
            <w:r w:rsidRPr="00C87BF4">
              <w:rPr>
                <w:sz w:val="18"/>
                <w:szCs w:val="18"/>
              </w:rPr>
              <w:t>1</w:t>
            </w:r>
          </w:p>
        </w:tc>
        <w:tc>
          <w:tcPr>
            <w:tcW w:w="2410" w:type="dxa"/>
            <w:tcBorders>
              <w:top w:val="single" w:sz="12" w:space="0" w:color="auto"/>
              <w:bottom w:val="single" w:sz="4" w:space="0" w:color="auto"/>
            </w:tcBorders>
            <w:shd w:val="clear" w:color="auto" w:fill="auto"/>
          </w:tcPr>
          <w:p w:rsidR="00C526C3" w:rsidRPr="00C87BF4" w:rsidDel="00C526C3" w:rsidRDefault="00C526C3" w:rsidP="004346AE">
            <w:pPr>
              <w:pStyle w:val="Tabletext"/>
              <w:rPr>
                <w:sz w:val="18"/>
                <w:szCs w:val="18"/>
              </w:rPr>
            </w:pPr>
            <w:r w:rsidRPr="00C87BF4">
              <w:rPr>
                <w:sz w:val="18"/>
                <w:szCs w:val="18"/>
              </w:rPr>
              <w:t>FTB child rate (Part A—Method 1)</w:t>
            </w:r>
          </w:p>
        </w:tc>
        <w:tc>
          <w:tcPr>
            <w:tcW w:w="2126" w:type="dxa"/>
            <w:tcBorders>
              <w:top w:val="single" w:sz="12" w:space="0" w:color="auto"/>
              <w:bottom w:val="single" w:sz="4" w:space="0" w:color="auto"/>
            </w:tcBorders>
            <w:shd w:val="clear" w:color="auto" w:fill="auto"/>
          </w:tcPr>
          <w:p w:rsidR="00C526C3" w:rsidRPr="00C87BF4" w:rsidDel="00C526C3" w:rsidRDefault="00C526C3" w:rsidP="004346AE">
            <w:pPr>
              <w:pStyle w:val="Tabletext"/>
              <w:rPr>
                <w:sz w:val="18"/>
                <w:szCs w:val="18"/>
              </w:rPr>
            </w:pPr>
            <w:r w:rsidRPr="00C87BF4">
              <w:rPr>
                <w:sz w:val="18"/>
                <w:szCs w:val="18"/>
              </w:rPr>
              <w:t>FTB child rate (A1)</w:t>
            </w:r>
          </w:p>
        </w:tc>
        <w:tc>
          <w:tcPr>
            <w:tcW w:w="2127" w:type="dxa"/>
            <w:tcBorders>
              <w:top w:val="single" w:sz="12" w:space="0" w:color="auto"/>
              <w:bottom w:val="single" w:sz="4" w:space="0" w:color="auto"/>
            </w:tcBorders>
            <w:shd w:val="clear" w:color="auto" w:fill="auto"/>
          </w:tcPr>
          <w:p w:rsidR="00C526C3" w:rsidRPr="00C87BF4" w:rsidDel="00C526C3" w:rsidRDefault="00C526C3" w:rsidP="0022700C">
            <w:pPr>
              <w:pStyle w:val="Tabletext"/>
              <w:rPr>
                <w:sz w:val="18"/>
                <w:szCs w:val="18"/>
              </w:rPr>
            </w:pPr>
            <w:r w:rsidRPr="00C87BF4">
              <w:rPr>
                <w:sz w:val="18"/>
                <w:szCs w:val="18"/>
              </w:rPr>
              <w:t>[Schedule</w:t>
            </w:r>
            <w:r w:rsidR="00BD75AB" w:rsidRPr="00C87BF4">
              <w:rPr>
                <w:sz w:val="18"/>
                <w:szCs w:val="18"/>
              </w:rPr>
              <w:t> </w:t>
            </w:r>
            <w:r w:rsidRPr="00C87BF4">
              <w:rPr>
                <w:sz w:val="18"/>
                <w:szCs w:val="18"/>
              </w:rPr>
              <w:t>1—</w:t>
            </w:r>
            <w:r w:rsidR="00E81D6C" w:rsidRPr="00C87BF4">
              <w:rPr>
                <w:sz w:val="18"/>
                <w:szCs w:val="18"/>
              </w:rPr>
              <w:t>subclause</w:t>
            </w:r>
            <w:r w:rsidR="00BD75AB" w:rsidRPr="00C87BF4">
              <w:rPr>
                <w:sz w:val="18"/>
                <w:szCs w:val="18"/>
              </w:rPr>
              <w:t> </w:t>
            </w:r>
            <w:r w:rsidR="00E81D6C" w:rsidRPr="00C87BF4">
              <w:rPr>
                <w:sz w:val="18"/>
                <w:szCs w:val="18"/>
              </w:rPr>
              <w:t>7(1)</w:t>
            </w:r>
            <w:r w:rsidRPr="00C87BF4">
              <w:rPr>
                <w:sz w:val="18"/>
                <w:szCs w:val="18"/>
              </w:rPr>
              <w:t>—table—column 2—all amounts]</w:t>
            </w:r>
          </w:p>
        </w:tc>
      </w:tr>
      <w:tr w:rsidR="00E81D6C" w:rsidRPr="00C87BF4" w:rsidTr="00393C32">
        <w:tc>
          <w:tcPr>
            <w:tcW w:w="850" w:type="dxa"/>
            <w:tcBorders>
              <w:top w:val="single" w:sz="4" w:space="0" w:color="auto"/>
              <w:bottom w:val="single" w:sz="4" w:space="0" w:color="auto"/>
            </w:tcBorders>
            <w:shd w:val="clear" w:color="auto" w:fill="auto"/>
          </w:tcPr>
          <w:p w:rsidR="00E81D6C" w:rsidRPr="00C87BF4" w:rsidRDefault="00E81D6C" w:rsidP="00393C32">
            <w:pPr>
              <w:pStyle w:val="Tabletext"/>
              <w:keepNext/>
              <w:rPr>
                <w:sz w:val="18"/>
                <w:szCs w:val="18"/>
              </w:rPr>
            </w:pPr>
            <w:r w:rsidRPr="00C87BF4">
              <w:rPr>
                <w:sz w:val="18"/>
                <w:szCs w:val="18"/>
              </w:rPr>
              <w:t>2</w:t>
            </w:r>
          </w:p>
        </w:tc>
        <w:tc>
          <w:tcPr>
            <w:tcW w:w="2410" w:type="dxa"/>
            <w:tcBorders>
              <w:top w:val="single" w:sz="4" w:space="0" w:color="auto"/>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Reduction in FTB child rate (Part A—Method 1)</w:t>
            </w:r>
          </w:p>
        </w:tc>
        <w:tc>
          <w:tcPr>
            <w:tcW w:w="2126" w:type="dxa"/>
            <w:tcBorders>
              <w:top w:val="single" w:sz="4" w:space="0" w:color="auto"/>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Reduction in FTB child rate (A1)</w:t>
            </w:r>
          </w:p>
        </w:tc>
        <w:tc>
          <w:tcPr>
            <w:tcW w:w="2127" w:type="dxa"/>
            <w:tcBorders>
              <w:top w:val="single" w:sz="4" w:space="0" w:color="auto"/>
              <w:bottom w:val="single" w:sz="4" w:space="0" w:color="auto"/>
            </w:tcBorders>
            <w:shd w:val="clear" w:color="auto" w:fill="auto"/>
          </w:tcPr>
          <w:p w:rsidR="00E81D6C" w:rsidRPr="00C87BF4" w:rsidRDefault="00E81D6C" w:rsidP="009562ED">
            <w:pPr>
              <w:pStyle w:val="Tabletext"/>
              <w:rPr>
                <w:sz w:val="18"/>
                <w:szCs w:val="18"/>
              </w:rPr>
            </w:pPr>
            <w:r w:rsidRPr="00C87BF4">
              <w:rPr>
                <w:sz w:val="18"/>
                <w:szCs w:val="18"/>
              </w:rPr>
              <w:t>[Schedule</w:t>
            </w:r>
            <w:r w:rsidR="00BD75AB" w:rsidRPr="00C87BF4">
              <w:rPr>
                <w:sz w:val="18"/>
                <w:szCs w:val="18"/>
              </w:rPr>
              <w:t> </w:t>
            </w:r>
            <w:r w:rsidRPr="00C87BF4">
              <w:rPr>
                <w:sz w:val="18"/>
                <w:szCs w:val="18"/>
              </w:rPr>
              <w:t>1—subclauses</w:t>
            </w:r>
            <w:r w:rsidR="00BD75AB" w:rsidRPr="00C87BF4">
              <w:rPr>
                <w:sz w:val="18"/>
                <w:szCs w:val="18"/>
              </w:rPr>
              <w:t> </w:t>
            </w:r>
            <w:r w:rsidRPr="00C87BF4">
              <w:rPr>
                <w:sz w:val="18"/>
                <w:szCs w:val="18"/>
              </w:rPr>
              <w:t>7(2) and (3)—all amounts]</w:t>
            </w:r>
          </w:p>
        </w:tc>
      </w:tr>
      <w:tr w:rsidR="00E81D6C" w:rsidRPr="00C87BF4" w:rsidTr="004C561E">
        <w:trPr>
          <w:cantSplit/>
        </w:trPr>
        <w:tc>
          <w:tcPr>
            <w:tcW w:w="850"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4</w:t>
            </w:r>
          </w:p>
        </w:tc>
        <w:tc>
          <w:tcPr>
            <w:tcW w:w="2410"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Rent threshold rate for rent assistance for family tax benefit (Part A—Methods 1 and 3)</w:t>
            </w:r>
          </w:p>
        </w:tc>
        <w:tc>
          <w:tcPr>
            <w:tcW w:w="2126"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FTB RA rent threshold (A1 and A3)</w:t>
            </w:r>
          </w:p>
        </w:tc>
        <w:tc>
          <w:tcPr>
            <w:tcW w:w="2127" w:type="dxa"/>
            <w:tcBorders>
              <w:top w:val="single" w:sz="4" w:space="0" w:color="auto"/>
            </w:tcBorders>
            <w:shd w:val="clear" w:color="auto" w:fill="auto"/>
          </w:tcPr>
          <w:p w:rsidR="00E81D6C" w:rsidRPr="00C87BF4" w:rsidRDefault="00E81D6C" w:rsidP="003A7C0E">
            <w:pPr>
              <w:pStyle w:val="Tabletext"/>
              <w:rPr>
                <w:sz w:val="18"/>
                <w:szCs w:val="18"/>
              </w:rPr>
            </w:pPr>
            <w:r w:rsidRPr="00C87BF4">
              <w:rPr>
                <w:sz w:val="18"/>
                <w:szCs w:val="18"/>
              </w:rPr>
              <w:t>[Schedule</w:t>
            </w:r>
            <w:r w:rsidR="00BD75AB" w:rsidRPr="00C87BF4">
              <w:rPr>
                <w:sz w:val="18"/>
                <w:szCs w:val="18"/>
              </w:rPr>
              <w:t> </w:t>
            </w:r>
            <w:r w:rsidRPr="00C87BF4">
              <w:rPr>
                <w:sz w:val="18"/>
                <w:szCs w:val="18"/>
              </w:rPr>
              <w:t>1—subparagraphs</w:t>
            </w:r>
            <w:r w:rsidR="00BD75AB" w:rsidRPr="00C87BF4">
              <w:rPr>
                <w:sz w:val="18"/>
                <w:szCs w:val="18"/>
              </w:rPr>
              <w:t> </w:t>
            </w:r>
            <w:r w:rsidRPr="00C87BF4">
              <w:rPr>
                <w:sz w:val="18"/>
                <w:szCs w:val="18"/>
              </w:rPr>
              <w:t>38C(1)(f)(i), (ii), (iii) and (iv)]</w:t>
            </w:r>
          </w:p>
          <w:p w:rsidR="00E81D6C" w:rsidRPr="00C87BF4" w:rsidRDefault="00E81D6C" w:rsidP="003A7C0E">
            <w:pPr>
              <w:pStyle w:val="Tabletext"/>
              <w:rPr>
                <w:sz w:val="18"/>
                <w:szCs w:val="18"/>
              </w:rPr>
            </w:pPr>
            <w:r w:rsidRPr="00C87BF4">
              <w:rPr>
                <w:sz w:val="18"/>
                <w:szCs w:val="18"/>
              </w:rPr>
              <w:t>[Schedule</w:t>
            </w:r>
            <w:r w:rsidR="00BD75AB" w:rsidRPr="00C87BF4">
              <w:rPr>
                <w:sz w:val="18"/>
                <w:szCs w:val="18"/>
              </w:rPr>
              <w:t> </w:t>
            </w:r>
            <w:r w:rsidRPr="00C87BF4">
              <w:rPr>
                <w:sz w:val="18"/>
                <w:szCs w:val="18"/>
              </w:rPr>
              <w:t>1—subparagraphs</w:t>
            </w:r>
            <w:r w:rsidR="00BD75AB" w:rsidRPr="00C87BF4">
              <w:rPr>
                <w:sz w:val="18"/>
                <w:szCs w:val="18"/>
              </w:rPr>
              <w:t> </w:t>
            </w:r>
            <w:r w:rsidRPr="00C87BF4">
              <w:rPr>
                <w:sz w:val="18"/>
                <w:szCs w:val="18"/>
              </w:rPr>
              <w:t>38C(1)(fa)(i), (ii), (iii) and (iv)]</w:t>
            </w:r>
          </w:p>
          <w:p w:rsidR="00E81D6C" w:rsidRPr="00C87BF4" w:rsidRDefault="00E81D6C" w:rsidP="003A7C0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38D—table—column 2—all amounts]</w:t>
            </w:r>
          </w:p>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38E—table—column 2—all amounts]</w:t>
            </w:r>
          </w:p>
        </w:tc>
      </w:tr>
      <w:tr w:rsidR="00E81D6C" w:rsidRPr="00C87BF4" w:rsidTr="004C561E">
        <w:tc>
          <w:tcPr>
            <w:tcW w:w="850" w:type="dxa"/>
            <w:shd w:val="clear" w:color="auto" w:fill="auto"/>
          </w:tcPr>
          <w:p w:rsidR="00E81D6C" w:rsidRPr="00C87BF4" w:rsidRDefault="00E81D6C" w:rsidP="004346AE">
            <w:pPr>
              <w:pStyle w:val="Tabletext"/>
              <w:rPr>
                <w:sz w:val="18"/>
                <w:szCs w:val="18"/>
              </w:rPr>
            </w:pPr>
            <w:r w:rsidRPr="00C87BF4">
              <w:rPr>
                <w:sz w:val="18"/>
                <w:szCs w:val="18"/>
              </w:rPr>
              <w:t>5</w:t>
            </w:r>
          </w:p>
        </w:tc>
        <w:tc>
          <w:tcPr>
            <w:tcW w:w="2410" w:type="dxa"/>
            <w:shd w:val="clear" w:color="auto" w:fill="auto"/>
          </w:tcPr>
          <w:p w:rsidR="00E81D6C" w:rsidRPr="00C87BF4" w:rsidRDefault="00E81D6C" w:rsidP="004346AE">
            <w:pPr>
              <w:pStyle w:val="Tabletext"/>
              <w:rPr>
                <w:sz w:val="18"/>
                <w:szCs w:val="18"/>
              </w:rPr>
            </w:pPr>
            <w:r w:rsidRPr="00C87BF4">
              <w:rPr>
                <w:sz w:val="18"/>
                <w:szCs w:val="18"/>
              </w:rPr>
              <w:t>Maximum rent assistance for family tax benefit (Part A—Methods 1 and 3)</w:t>
            </w:r>
          </w:p>
        </w:tc>
        <w:tc>
          <w:tcPr>
            <w:tcW w:w="2126" w:type="dxa"/>
            <w:shd w:val="clear" w:color="auto" w:fill="auto"/>
          </w:tcPr>
          <w:p w:rsidR="00E81D6C" w:rsidRPr="00C87BF4" w:rsidRDefault="00E81D6C" w:rsidP="004346AE">
            <w:pPr>
              <w:pStyle w:val="Tabletext"/>
              <w:rPr>
                <w:sz w:val="18"/>
                <w:szCs w:val="18"/>
              </w:rPr>
            </w:pPr>
            <w:r w:rsidRPr="00C87BF4">
              <w:rPr>
                <w:sz w:val="18"/>
                <w:szCs w:val="18"/>
              </w:rPr>
              <w:t>FTB RA maximum (A1 and A3)</w:t>
            </w:r>
          </w:p>
        </w:tc>
        <w:tc>
          <w:tcPr>
            <w:tcW w:w="2127" w:type="dxa"/>
            <w:shd w:val="clear" w:color="auto" w:fill="auto"/>
          </w:tcPr>
          <w:p w:rsidR="00E81D6C" w:rsidRPr="00C87BF4" w:rsidRDefault="00E81D6C" w:rsidP="003A7C0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38D—table—column 3—all amounts]</w:t>
            </w:r>
          </w:p>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38E—table—column 3—all amounts]</w:t>
            </w:r>
          </w:p>
        </w:tc>
      </w:tr>
      <w:tr w:rsidR="00E81D6C" w:rsidRPr="00C87BF4" w:rsidTr="004C561E">
        <w:tc>
          <w:tcPr>
            <w:tcW w:w="850" w:type="dxa"/>
            <w:shd w:val="clear" w:color="auto" w:fill="auto"/>
          </w:tcPr>
          <w:p w:rsidR="00E81D6C" w:rsidRPr="00C87BF4" w:rsidRDefault="00E81D6C" w:rsidP="004346AE">
            <w:pPr>
              <w:pStyle w:val="Tabletext"/>
              <w:rPr>
                <w:sz w:val="18"/>
                <w:szCs w:val="18"/>
              </w:rPr>
            </w:pPr>
            <w:r w:rsidRPr="00C87BF4">
              <w:rPr>
                <w:sz w:val="18"/>
                <w:szCs w:val="18"/>
              </w:rPr>
              <w:t>6</w:t>
            </w:r>
          </w:p>
        </w:tc>
        <w:tc>
          <w:tcPr>
            <w:tcW w:w="2410" w:type="dxa"/>
            <w:shd w:val="clear" w:color="auto" w:fill="auto"/>
          </w:tcPr>
          <w:p w:rsidR="00E81D6C" w:rsidRPr="00C87BF4" w:rsidRDefault="00E81D6C" w:rsidP="004346AE">
            <w:pPr>
              <w:pStyle w:val="Tabletext"/>
              <w:rPr>
                <w:sz w:val="18"/>
                <w:szCs w:val="18"/>
              </w:rPr>
            </w:pPr>
            <w:r w:rsidRPr="00C87BF4">
              <w:rPr>
                <w:sz w:val="18"/>
                <w:szCs w:val="18"/>
              </w:rPr>
              <w:t>FTB child rate (Part A—Method 2)</w:t>
            </w:r>
          </w:p>
        </w:tc>
        <w:tc>
          <w:tcPr>
            <w:tcW w:w="2126" w:type="dxa"/>
            <w:shd w:val="clear" w:color="auto" w:fill="auto"/>
          </w:tcPr>
          <w:p w:rsidR="00E81D6C" w:rsidRPr="00C87BF4" w:rsidRDefault="00E81D6C" w:rsidP="004346AE">
            <w:pPr>
              <w:pStyle w:val="Tabletext"/>
              <w:rPr>
                <w:sz w:val="18"/>
                <w:szCs w:val="18"/>
              </w:rPr>
            </w:pPr>
            <w:r w:rsidRPr="00C87BF4">
              <w:rPr>
                <w:sz w:val="18"/>
                <w:szCs w:val="18"/>
              </w:rPr>
              <w:t>FTB child rate (A2)</w:t>
            </w:r>
          </w:p>
        </w:tc>
        <w:tc>
          <w:tcPr>
            <w:tcW w:w="2127" w:type="dxa"/>
            <w:shd w:val="clear" w:color="auto" w:fill="auto"/>
          </w:tcPr>
          <w:p w:rsidR="00E81D6C" w:rsidRPr="00C87BF4" w:rsidRDefault="00E81D6C" w:rsidP="00170CD5">
            <w:pPr>
              <w:pStyle w:val="Tabletext"/>
              <w:rPr>
                <w:sz w:val="18"/>
                <w:szCs w:val="18"/>
              </w:rPr>
            </w:pPr>
            <w:r w:rsidRPr="00C87BF4">
              <w:rPr>
                <w:sz w:val="18"/>
                <w:szCs w:val="18"/>
              </w:rPr>
              <w:t>[Schedule</w:t>
            </w:r>
            <w:r w:rsidR="00BD75AB" w:rsidRPr="00C87BF4">
              <w:rPr>
                <w:sz w:val="18"/>
                <w:szCs w:val="18"/>
              </w:rPr>
              <w:t> </w:t>
            </w:r>
            <w:r w:rsidRPr="00C87BF4">
              <w:rPr>
                <w:sz w:val="18"/>
                <w:szCs w:val="18"/>
              </w:rPr>
              <w:t>1—subclause</w:t>
            </w:r>
            <w:r w:rsidR="00BD75AB" w:rsidRPr="00C87BF4">
              <w:rPr>
                <w:sz w:val="18"/>
                <w:szCs w:val="18"/>
              </w:rPr>
              <w:t> </w:t>
            </w:r>
            <w:r w:rsidRPr="00C87BF4">
              <w:rPr>
                <w:sz w:val="18"/>
                <w:szCs w:val="18"/>
              </w:rPr>
              <w:t>26(2)]</w:t>
            </w:r>
          </w:p>
        </w:tc>
      </w:tr>
      <w:tr w:rsidR="00E81D6C" w:rsidRPr="00C87BF4" w:rsidTr="004C561E">
        <w:tc>
          <w:tcPr>
            <w:tcW w:w="850" w:type="dxa"/>
            <w:shd w:val="clear" w:color="auto" w:fill="auto"/>
          </w:tcPr>
          <w:p w:rsidR="00E81D6C" w:rsidRPr="00C87BF4" w:rsidRDefault="00E81D6C" w:rsidP="004346AE">
            <w:pPr>
              <w:pStyle w:val="Tabletext"/>
              <w:rPr>
                <w:sz w:val="18"/>
                <w:szCs w:val="18"/>
              </w:rPr>
            </w:pPr>
            <w:r w:rsidRPr="00C87BF4">
              <w:rPr>
                <w:sz w:val="18"/>
                <w:szCs w:val="18"/>
              </w:rPr>
              <w:t>7</w:t>
            </w:r>
          </w:p>
        </w:tc>
        <w:tc>
          <w:tcPr>
            <w:tcW w:w="2410" w:type="dxa"/>
            <w:shd w:val="clear" w:color="auto" w:fill="auto"/>
          </w:tcPr>
          <w:p w:rsidR="00E81D6C" w:rsidRPr="00C87BF4" w:rsidRDefault="00E81D6C" w:rsidP="004346AE">
            <w:pPr>
              <w:pStyle w:val="Tabletext"/>
              <w:rPr>
                <w:sz w:val="18"/>
                <w:szCs w:val="18"/>
              </w:rPr>
            </w:pPr>
            <w:r w:rsidRPr="00C87BF4">
              <w:rPr>
                <w:sz w:val="18"/>
                <w:szCs w:val="18"/>
              </w:rPr>
              <w:t>Reduction in FTB child rate (Part A—Method 2)</w:t>
            </w:r>
          </w:p>
        </w:tc>
        <w:tc>
          <w:tcPr>
            <w:tcW w:w="2126" w:type="dxa"/>
            <w:shd w:val="clear" w:color="auto" w:fill="auto"/>
          </w:tcPr>
          <w:p w:rsidR="00E81D6C" w:rsidRPr="00C87BF4" w:rsidRDefault="00E81D6C" w:rsidP="004346AE">
            <w:pPr>
              <w:pStyle w:val="Tabletext"/>
              <w:rPr>
                <w:sz w:val="18"/>
                <w:szCs w:val="18"/>
              </w:rPr>
            </w:pPr>
            <w:r w:rsidRPr="00C87BF4">
              <w:rPr>
                <w:sz w:val="18"/>
                <w:szCs w:val="18"/>
              </w:rPr>
              <w:t>Reduction in FTB child rate (A2)</w:t>
            </w:r>
          </w:p>
        </w:tc>
        <w:tc>
          <w:tcPr>
            <w:tcW w:w="2127" w:type="dxa"/>
            <w:shd w:val="clear" w:color="auto" w:fill="auto"/>
          </w:tcPr>
          <w:p w:rsidR="00E81D6C" w:rsidRPr="00C87BF4" w:rsidRDefault="00E81D6C" w:rsidP="00170CD5">
            <w:pPr>
              <w:pStyle w:val="Tabletext"/>
              <w:rPr>
                <w:sz w:val="18"/>
                <w:szCs w:val="18"/>
              </w:rPr>
            </w:pPr>
            <w:r w:rsidRPr="00C87BF4">
              <w:rPr>
                <w:sz w:val="18"/>
                <w:szCs w:val="18"/>
              </w:rPr>
              <w:t>[Schedule</w:t>
            </w:r>
            <w:r w:rsidR="00BD75AB" w:rsidRPr="00C87BF4">
              <w:rPr>
                <w:sz w:val="18"/>
                <w:szCs w:val="18"/>
              </w:rPr>
              <w:t> </w:t>
            </w:r>
            <w:r w:rsidRPr="00C87BF4">
              <w:rPr>
                <w:sz w:val="18"/>
                <w:szCs w:val="18"/>
              </w:rPr>
              <w:t>1—subclauses</w:t>
            </w:r>
            <w:r w:rsidR="00BD75AB" w:rsidRPr="00C87BF4">
              <w:rPr>
                <w:sz w:val="18"/>
                <w:szCs w:val="18"/>
              </w:rPr>
              <w:t> </w:t>
            </w:r>
            <w:r w:rsidRPr="00C87BF4">
              <w:rPr>
                <w:sz w:val="18"/>
                <w:szCs w:val="18"/>
              </w:rPr>
              <w:t>26(3) and (4)—all amounts]</w:t>
            </w:r>
          </w:p>
        </w:tc>
      </w:tr>
      <w:tr w:rsidR="00E81D6C" w:rsidRPr="00C87BF4" w:rsidTr="00FF1B71">
        <w:tblPrEx>
          <w:tblBorders>
            <w:insideH w:val="single" w:sz="2" w:space="0" w:color="auto"/>
          </w:tblBorders>
        </w:tblPrEx>
        <w:trPr>
          <w:cantSplit/>
        </w:trPr>
        <w:tc>
          <w:tcPr>
            <w:tcW w:w="850" w:type="dxa"/>
            <w:shd w:val="clear" w:color="auto" w:fill="auto"/>
          </w:tcPr>
          <w:p w:rsidR="00E81D6C" w:rsidRPr="00C87BF4" w:rsidRDefault="00E81D6C" w:rsidP="00FF1B71">
            <w:pPr>
              <w:pStyle w:val="Tabletext"/>
              <w:rPr>
                <w:sz w:val="18"/>
                <w:szCs w:val="18"/>
              </w:rPr>
            </w:pPr>
            <w:r w:rsidRPr="00C87BF4">
              <w:rPr>
                <w:sz w:val="18"/>
                <w:szCs w:val="18"/>
              </w:rPr>
              <w:t>7A</w:t>
            </w:r>
          </w:p>
        </w:tc>
        <w:tc>
          <w:tcPr>
            <w:tcW w:w="2410" w:type="dxa"/>
            <w:shd w:val="clear" w:color="auto" w:fill="auto"/>
          </w:tcPr>
          <w:p w:rsidR="00E81D6C" w:rsidRPr="00C87BF4" w:rsidRDefault="00E81D6C" w:rsidP="00FF1B71">
            <w:pPr>
              <w:pStyle w:val="Tabletext"/>
              <w:rPr>
                <w:sz w:val="18"/>
                <w:szCs w:val="18"/>
              </w:rPr>
            </w:pPr>
            <w:r w:rsidRPr="00C87BF4">
              <w:rPr>
                <w:sz w:val="18"/>
                <w:szCs w:val="18"/>
              </w:rPr>
              <w:t>Newborn supplement for family tax benefit (Part A)</w:t>
            </w:r>
          </w:p>
        </w:tc>
        <w:tc>
          <w:tcPr>
            <w:tcW w:w="2126" w:type="dxa"/>
            <w:shd w:val="clear" w:color="auto" w:fill="auto"/>
          </w:tcPr>
          <w:p w:rsidR="00E81D6C" w:rsidRPr="00C87BF4" w:rsidRDefault="00E81D6C" w:rsidP="00FF1B71">
            <w:pPr>
              <w:pStyle w:val="Tabletext"/>
              <w:rPr>
                <w:sz w:val="18"/>
                <w:szCs w:val="18"/>
              </w:rPr>
            </w:pPr>
            <w:r w:rsidRPr="00C87BF4">
              <w:rPr>
                <w:sz w:val="18"/>
                <w:szCs w:val="18"/>
              </w:rPr>
              <w:t>newborn supplement</w:t>
            </w:r>
          </w:p>
        </w:tc>
        <w:tc>
          <w:tcPr>
            <w:tcW w:w="2127" w:type="dxa"/>
            <w:shd w:val="clear" w:color="auto" w:fill="auto"/>
          </w:tcPr>
          <w:p w:rsidR="00E81D6C" w:rsidRPr="00C87BF4" w:rsidRDefault="00E81D6C" w:rsidP="00FF1B71">
            <w:pPr>
              <w:pStyle w:val="Tabletext"/>
              <w:rPr>
                <w:sz w:val="18"/>
                <w:szCs w:val="18"/>
              </w:rPr>
            </w:pPr>
            <w:r w:rsidRPr="00C87BF4">
              <w:rPr>
                <w:sz w:val="18"/>
                <w:szCs w:val="18"/>
              </w:rPr>
              <w:t>[Schedule</w:t>
            </w:r>
            <w:r w:rsidR="00BD75AB" w:rsidRPr="00C87BF4">
              <w:rPr>
                <w:sz w:val="18"/>
                <w:szCs w:val="18"/>
              </w:rPr>
              <w:t> </w:t>
            </w:r>
            <w:r w:rsidRPr="00C87BF4">
              <w:rPr>
                <w:sz w:val="18"/>
                <w:szCs w:val="18"/>
              </w:rPr>
              <w:t>1—paragraphs 35B(1)(a), (b), (c) and (d) and subclauses</w:t>
            </w:r>
            <w:r w:rsidR="00BD75AB" w:rsidRPr="00C87BF4">
              <w:rPr>
                <w:sz w:val="18"/>
                <w:szCs w:val="18"/>
              </w:rPr>
              <w:t> </w:t>
            </w:r>
            <w:r w:rsidRPr="00C87BF4">
              <w:rPr>
                <w:sz w:val="18"/>
                <w:szCs w:val="18"/>
              </w:rPr>
              <w:t>35B(2), (3) and (4)—the dollar amount in the formula]</w:t>
            </w:r>
          </w:p>
        </w:tc>
      </w:tr>
      <w:tr w:rsidR="00E81D6C" w:rsidRPr="00C87BF4" w:rsidTr="008103AD">
        <w:tblPrEx>
          <w:tblBorders>
            <w:insideH w:val="single" w:sz="2" w:space="0" w:color="auto"/>
          </w:tblBorders>
        </w:tblPrEx>
        <w:trPr>
          <w:cantSplit/>
        </w:trPr>
        <w:tc>
          <w:tcPr>
            <w:tcW w:w="850" w:type="dxa"/>
            <w:tcBorders>
              <w:bottom w:val="single" w:sz="4" w:space="0" w:color="auto"/>
            </w:tcBorders>
            <w:shd w:val="clear" w:color="auto" w:fill="auto"/>
          </w:tcPr>
          <w:p w:rsidR="00E81D6C" w:rsidRPr="00C87BF4" w:rsidRDefault="00E81D6C" w:rsidP="004C561E">
            <w:pPr>
              <w:pStyle w:val="Tabletext"/>
              <w:rPr>
                <w:sz w:val="18"/>
                <w:szCs w:val="18"/>
              </w:rPr>
            </w:pPr>
            <w:r w:rsidRPr="00C87BF4">
              <w:rPr>
                <w:sz w:val="18"/>
                <w:szCs w:val="18"/>
              </w:rPr>
              <w:t>7B</w:t>
            </w:r>
          </w:p>
        </w:tc>
        <w:tc>
          <w:tcPr>
            <w:tcW w:w="2410" w:type="dxa"/>
            <w:tcBorders>
              <w:bottom w:val="single" w:sz="4" w:space="0" w:color="auto"/>
            </w:tcBorders>
            <w:shd w:val="clear" w:color="auto" w:fill="auto"/>
          </w:tcPr>
          <w:p w:rsidR="00E81D6C" w:rsidRPr="00C87BF4" w:rsidRDefault="00E81D6C" w:rsidP="00FF1B71">
            <w:pPr>
              <w:pStyle w:val="Tabletext"/>
              <w:rPr>
                <w:sz w:val="18"/>
                <w:szCs w:val="18"/>
              </w:rPr>
            </w:pPr>
            <w:r w:rsidRPr="00C87BF4">
              <w:rPr>
                <w:sz w:val="18"/>
                <w:szCs w:val="18"/>
              </w:rPr>
              <w:t>Upfront payment of family tax benefit</w:t>
            </w:r>
          </w:p>
        </w:tc>
        <w:tc>
          <w:tcPr>
            <w:tcW w:w="2126" w:type="dxa"/>
            <w:tcBorders>
              <w:bottom w:val="single" w:sz="4" w:space="0" w:color="auto"/>
            </w:tcBorders>
            <w:shd w:val="clear" w:color="auto" w:fill="auto"/>
          </w:tcPr>
          <w:p w:rsidR="00E81D6C" w:rsidRPr="00C87BF4" w:rsidRDefault="00E81D6C" w:rsidP="00FF1B71">
            <w:pPr>
              <w:pStyle w:val="Tabletext"/>
              <w:rPr>
                <w:sz w:val="18"/>
                <w:szCs w:val="18"/>
              </w:rPr>
            </w:pPr>
            <w:r w:rsidRPr="00C87BF4">
              <w:rPr>
                <w:sz w:val="18"/>
                <w:szCs w:val="18"/>
              </w:rPr>
              <w:t>newborn upfront payment</w:t>
            </w:r>
          </w:p>
        </w:tc>
        <w:tc>
          <w:tcPr>
            <w:tcW w:w="2127" w:type="dxa"/>
            <w:tcBorders>
              <w:bottom w:val="single" w:sz="4" w:space="0" w:color="auto"/>
            </w:tcBorders>
            <w:shd w:val="clear" w:color="auto" w:fill="auto"/>
          </w:tcPr>
          <w:p w:rsidR="00E81D6C" w:rsidRPr="00C87BF4" w:rsidRDefault="00E81D6C" w:rsidP="00FF1B71">
            <w:pPr>
              <w:pStyle w:val="Tabletext"/>
              <w:rPr>
                <w:sz w:val="18"/>
                <w:szCs w:val="18"/>
              </w:rPr>
            </w:pPr>
            <w:r w:rsidRPr="00C87BF4">
              <w:rPr>
                <w:sz w:val="18"/>
                <w:szCs w:val="18"/>
              </w:rPr>
              <w:t>subsections</w:t>
            </w:r>
            <w:r w:rsidR="00BD75AB" w:rsidRPr="00C87BF4">
              <w:rPr>
                <w:sz w:val="18"/>
                <w:szCs w:val="18"/>
              </w:rPr>
              <w:t> </w:t>
            </w:r>
            <w:r w:rsidRPr="00C87BF4">
              <w:rPr>
                <w:sz w:val="18"/>
                <w:szCs w:val="18"/>
              </w:rPr>
              <w:t>58AA(1) and (1A)</w:t>
            </w:r>
          </w:p>
        </w:tc>
      </w:tr>
      <w:tr w:rsidR="00E81D6C" w:rsidRPr="00C87BF4" w:rsidTr="00603ED0">
        <w:trPr>
          <w:cantSplit/>
        </w:trPr>
        <w:tc>
          <w:tcPr>
            <w:tcW w:w="850" w:type="dxa"/>
            <w:tcBorders>
              <w:bottom w:val="single" w:sz="4" w:space="0" w:color="auto"/>
            </w:tcBorders>
            <w:shd w:val="clear" w:color="auto" w:fill="auto"/>
          </w:tcPr>
          <w:p w:rsidR="00E81D6C" w:rsidRPr="00C87BF4" w:rsidRDefault="00E81D6C" w:rsidP="004346AE">
            <w:pPr>
              <w:pStyle w:val="Tabletext"/>
              <w:rPr>
                <w:sz w:val="18"/>
                <w:szCs w:val="18"/>
              </w:rPr>
            </w:pPr>
            <w:bookmarkStart w:id="425" w:name="CU_10573394"/>
            <w:bookmarkEnd w:id="425"/>
            <w:r w:rsidRPr="00C87BF4">
              <w:rPr>
                <w:sz w:val="18"/>
                <w:szCs w:val="18"/>
              </w:rPr>
              <w:t>8</w:t>
            </w:r>
          </w:p>
        </w:tc>
        <w:tc>
          <w:tcPr>
            <w:tcW w:w="2410" w:type="dxa"/>
            <w:tcBorders>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Multiple birth allowance for family tax benefit (Part A)</w:t>
            </w:r>
          </w:p>
        </w:tc>
        <w:tc>
          <w:tcPr>
            <w:tcW w:w="2126" w:type="dxa"/>
            <w:tcBorders>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FTB MBA (A)</w:t>
            </w:r>
          </w:p>
        </w:tc>
        <w:tc>
          <w:tcPr>
            <w:tcW w:w="2127" w:type="dxa"/>
            <w:tcBorders>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37—</w:t>
            </w:r>
            <w:r w:rsidR="00BD75AB" w:rsidRPr="00C87BF4">
              <w:rPr>
                <w:sz w:val="18"/>
                <w:szCs w:val="18"/>
              </w:rPr>
              <w:t>paragraphs (</w:t>
            </w:r>
            <w:r w:rsidRPr="00C87BF4">
              <w:rPr>
                <w:sz w:val="18"/>
                <w:szCs w:val="18"/>
              </w:rPr>
              <w:t>a) and (b)]</w:t>
            </w:r>
          </w:p>
        </w:tc>
      </w:tr>
      <w:tr w:rsidR="00E81D6C" w:rsidRPr="00C87BF4" w:rsidTr="008103AD">
        <w:trPr>
          <w:cantSplit/>
        </w:trPr>
        <w:tc>
          <w:tcPr>
            <w:tcW w:w="850" w:type="dxa"/>
            <w:tcBorders>
              <w:top w:val="single" w:sz="4" w:space="0" w:color="auto"/>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8A</w:t>
            </w:r>
          </w:p>
        </w:tc>
        <w:tc>
          <w:tcPr>
            <w:tcW w:w="2410" w:type="dxa"/>
            <w:tcBorders>
              <w:top w:val="single" w:sz="4" w:space="0" w:color="auto"/>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FTB gross supplement amount for family tax benefit (Part A)</w:t>
            </w:r>
          </w:p>
        </w:tc>
        <w:tc>
          <w:tcPr>
            <w:tcW w:w="2126" w:type="dxa"/>
            <w:tcBorders>
              <w:top w:val="single" w:sz="4" w:space="0" w:color="auto"/>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FTB gross supplement amount (A)</w:t>
            </w:r>
          </w:p>
        </w:tc>
        <w:tc>
          <w:tcPr>
            <w:tcW w:w="2127" w:type="dxa"/>
            <w:tcBorders>
              <w:top w:val="single" w:sz="4" w:space="0" w:color="auto"/>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1—subclause</w:t>
            </w:r>
            <w:r w:rsidR="00BD75AB" w:rsidRPr="00C87BF4">
              <w:rPr>
                <w:sz w:val="18"/>
                <w:szCs w:val="18"/>
              </w:rPr>
              <w:t> </w:t>
            </w:r>
            <w:r w:rsidRPr="00C87BF4">
              <w:rPr>
                <w:sz w:val="18"/>
                <w:szCs w:val="18"/>
              </w:rPr>
              <w:t>38A(3)]</w:t>
            </w:r>
          </w:p>
        </w:tc>
      </w:tr>
      <w:tr w:rsidR="00E81D6C" w:rsidRPr="00C87BF4" w:rsidTr="004C561E">
        <w:tc>
          <w:tcPr>
            <w:tcW w:w="850" w:type="dxa"/>
            <w:tcBorders>
              <w:top w:val="single" w:sz="4" w:space="0" w:color="auto"/>
            </w:tcBorders>
            <w:shd w:val="clear" w:color="auto" w:fill="auto"/>
          </w:tcPr>
          <w:p w:rsidR="00E81D6C" w:rsidRPr="00C87BF4" w:rsidRDefault="00E81D6C" w:rsidP="004346AE">
            <w:pPr>
              <w:pStyle w:val="Tabletext"/>
              <w:rPr>
                <w:sz w:val="18"/>
                <w:szCs w:val="18"/>
              </w:rPr>
            </w:pPr>
            <w:bookmarkStart w:id="426" w:name="CU_10531982"/>
            <w:bookmarkEnd w:id="426"/>
            <w:r w:rsidRPr="00C87BF4">
              <w:rPr>
                <w:sz w:val="18"/>
                <w:szCs w:val="18"/>
              </w:rPr>
              <w:t>9</w:t>
            </w:r>
          </w:p>
        </w:tc>
        <w:tc>
          <w:tcPr>
            <w:tcW w:w="2410"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Standard rate of family tax benefit (Part B)</w:t>
            </w:r>
          </w:p>
        </w:tc>
        <w:tc>
          <w:tcPr>
            <w:tcW w:w="2126"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FTB standard rate (B)</w:t>
            </w:r>
          </w:p>
        </w:tc>
        <w:tc>
          <w:tcPr>
            <w:tcW w:w="2127"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30—table—column 2—all amounts]</w:t>
            </w:r>
          </w:p>
        </w:tc>
      </w:tr>
      <w:tr w:rsidR="00E81D6C" w:rsidRPr="00C87BF4" w:rsidTr="004C561E">
        <w:tc>
          <w:tcPr>
            <w:tcW w:w="850" w:type="dxa"/>
            <w:shd w:val="clear" w:color="auto" w:fill="auto"/>
          </w:tcPr>
          <w:p w:rsidR="00E81D6C" w:rsidRPr="00C87BF4" w:rsidRDefault="00E81D6C" w:rsidP="004346AE">
            <w:pPr>
              <w:pStyle w:val="Tabletext"/>
              <w:rPr>
                <w:sz w:val="18"/>
                <w:szCs w:val="18"/>
              </w:rPr>
            </w:pPr>
            <w:r w:rsidRPr="00C87BF4">
              <w:rPr>
                <w:sz w:val="18"/>
                <w:szCs w:val="18"/>
              </w:rPr>
              <w:t>9A</w:t>
            </w:r>
          </w:p>
        </w:tc>
        <w:tc>
          <w:tcPr>
            <w:tcW w:w="2410" w:type="dxa"/>
            <w:shd w:val="clear" w:color="auto" w:fill="auto"/>
          </w:tcPr>
          <w:p w:rsidR="00E81D6C" w:rsidRPr="00C87BF4" w:rsidRDefault="00E81D6C" w:rsidP="004346AE">
            <w:pPr>
              <w:pStyle w:val="Tabletext"/>
              <w:rPr>
                <w:sz w:val="18"/>
                <w:szCs w:val="18"/>
              </w:rPr>
            </w:pPr>
            <w:r w:rsidRPr="00C87BF4">
              <w:rPr>
                <w:sz w:val="18"/>
                <w:szCs w:val="18"/>
              </w:rPr>
              <w:t>FTB (B) gross supplement amount for family tax benefit (Part B)</w:t>
            </w:r>
          </w:p>
        </w:tc>
        <w:tc>
          <w:tcPr>
            <w:tcW w:w="2126" w:type="dxa"/>
            <w:shd w:val="clear" w:color="auto" w:fill="auto"/>
          </w:tcPr>
          <w:p w:rsidR="00E81D6C" w:rsidRPr="00C87BF4" w:rsidRDefault="00E81D6C" w:rsidP="004346AE">
            <w:pPr>
              <w:pStyle w:val="Tabletext"/>
              <w:rPr>
                <w:sz w:val="18"/>
                <w:szCs w:val="18"/>
              </w:rPr>
            </w:pPr>
            <w:r w:rsidRPr="00C87BF4">
              <w:rPr>
                <w:sz w:val="18"/>
                <w:szCs w:val="18"/>
              </w:rPr>
              <w:t>FTB gross supplement amount (B)</w:t>
            </w:r>
          </w:p>
        </w:tc>
        <w:tc>
          <w:tcPr>
            <w:tcW w:w="2127" w:type="dxa"/>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1—subclause</w:t>
            </w:r>
            <w:r w:rsidR="00BD75AB" w:rsidRPr="00C87BF4">
              <w:rPr>
                <w:sz w:val="18"/>
                <w:szCs w:val="18"/>
              </w:rPr>
              <w:t> </w:t>
            </w:r>
            <w:r w:rsidRPr="00C87BF4">
              <w:rPr>
                <w:sz w:val="18"/>
                <w:szCs w:val="18"/>
              </w:rPr>
              <w:t>31A(2)]</w:t>
            </w:r>
          </w:p>
        </w:tc>
      </w:tr>
      <w:tr w:rsidR="00E81D6C" w:rsidRPr="00C87BF4" w:rsidTr="004C561E">
        <w:tc>
          <w:tcPr>
            <w:tcW w:w="850" w:type="dxa"/>
            <w:shd w:val="clear" w:color="auto" w:fill="auto"/>
          </w:tcPr>
          <w:p w:rsidR="00E81D6C" w:rsidRPr="00C87BF4" w:rsidRDefault="00E81D6C" w:rsidP="004346AE">
            <w:pPr>
              <w:pStyle w:val="Tabletext"/>
              <w:rPr>
                <w:sz w:val="18"/>
                <w:szCs w:val="18"/>
              </w:rPr>
            </w:pPr>
            <w:r w:rsidRPr="00C87BF4">
              <w:rPr>
                <w:sz w:val="18"/>
                <w:szCs w:val="18"/>
              </w:rPr>
              <w:t>10</w:t>
            </w:r>
          </w:p>
        </w:tc>
        <w:tc>
          <w:tcPr>
            <w:tcW w:w="2410" w:type="dxa"/>
            <w:shd w:val="clear" w:color="auto" w:fill="auto"/>
          </w:tcPr>
          <w:p w:rsidR="00E81D6C" w:rsidRPr="00C87BF4" w:rsidRDefault="00E81D6C" w:rsidP="004346AE">
            <w:pPr>
              <w:pStyle w:val="Tabletext"/>
              <w:rPr>
                <w:sz w:val="18"/>
                <w:szCs w:val="18"/>
              </w:rPr>
            </w:pPr>
            <w:r w:rsidRPr="00C87BF4">
              <w:rPr>
                <w:sz w:val="18"/>
                <w:szCs w:val="18"/>
              </w:rPr>
              <w:t>Standard rate of family tax benefit payable to an approved care organisation</w:t>
            </w:r>
          </w:p>
        </w:tc>
        <w:tc>
          <w:tcPr>
            <w:tcW w:w="2126" w:type="dxa"/>
            <w:shd w:val="clear" w:color="auto" w:fill="auto"/>
          </w:tcPr>
          <w:p w:rsidR="00E81D6C" w:rsidRPr="00C87BF4" w:rsidRDefault="00E81D6C" w:rsidP="004346AE">
            <w:pPr>
              <w:pStyle w:val="Tabletext"/>
              <w:rPr>
                <w:sz w:val="18"/>
                <w:szCs w:val="18"/>
              </w:rPr>
            </w:pPr>
            <w:r w:rsidRPr="00C87BF4">
              <w:rPr>
                <w:sz w:val="18"/>
                <w:szCs w:val="18"/>
              </w:rPr>
              <w:t>FTB standard ACO rate</w:t>
            </w:r>
          </w:p>
        </w:tc>
        <w:tc>
          <w:tcPr>
            <w:tcW w:w="2127" w:type="dxa"/>
            <w:shd w:val="clear" w:color="auto" w:fill="auto"/>
          </w:tcPr>
          <w:p w:rsidR="00E81D6C" w:rsidRPr="00C87BF4" w:rsidRDefault="00E81D6C" w:rsidP="004346AE">
            <w:pPr>
              <w:pStyle w:val="Tabletext"/>
              <w:rPr>
                <w:sz w:val="18"/>
                <w:szCs w:val="18"/>
              </w:rPr>
            </w:pPr>
            <w:r w:rsidRPr="00C87BF4">
              <w:rPr>
                <w:sz w:val="18"/>
                <w:szCs w:val="18"/>
              </w:rPr>
              <w:t>[subsection</w:t>
            </w:r>
            <w:r w:rsidR="00BD75AB" w:rsidRPr="00C87BF4">
              <w:rPr>
                <w:sz w:val="18"/>
                <w:szCs w:val="18"/>
              </w:rPr>
              <w:t> </w:t>
            </w:r>
            <w:r w:rsidRPr="00C87BF4">
              <w:rPr>
                <w:sz w:val="18"/>
                <w:szCs w:val="18"/>
              </w:rPr>
              <w:t>58(2A)]</w:t>
            </w:r>
          </w:p>
        </w:tc>
      </w:tr>
      <w:tr w:rsidR="00E81D6C" w:rsidRPr="00C87BF4" w:rsidTr="008103AD">
        <w:trPr>
          <w:trHeight w:val="1170"/>
        </w:trPr>
        <w:tc>
          <w:tcPr>
            <w:tcW w:w="850" w:type="dxa"/>
            <w:tcBorders>
              <w:bottom w:val="single" w:sz="4" w:space="0" w:color="auto"/>
            </w:tcBorders>
            <w:shd w:val="clear" w:color="auto" w:fill="auto"/>
          </w:tcPr>
          <w:p w:rsidR="00E81D6C" w:rsidRPr="00C87BF4" w:rsidRDefault="00E81D6C" w:rsidP="004346AE">
            <w:pPr>
              <w:pStyle w:val="Tabletext"/>
              <w:rPr>
                <w:sz w:val="18"/>
                <w:szCs w:val="18"/>
              </w:rPr>
            </w:pPr>
            <w:bookmarkStart w:id="427" w:name="CU_18574533"/>
            <w:bookmarkEnd w:id="427"/>
            <w:r w:rsidRPr="00C87BF4">
              <w:rPr>
                <w:sz w:val="18"/>
                <w:szCs w:val="18"/>
              </w:rPr>
              <w:t>11</w:t>
            </w:r>
          </w:p>
        </w:tc>
        <w:tc>
          <w:tcPr>
            <w:tcW w:w="2410" w:type="dxa"/>
            <w:tcBorders>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Basic higher income free area for family tax benefit (Part A)</w:t>
            </w:r>
          </w:p>
        </w:tc>
        <w:tc>
          <w:tcPr>
            <w:tcW w:w="2126" w:type="dxa"/>
            <w:tcBorders>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FTB basic HIFA (A)</w:t>
            </w:r>
          </w:p>
        </w:tc>
        <w:tc>
          <w:tcPr>
            <w:tcW w:w="2127" w:type="dxa"/>
            <w:tcBorders>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2—table—column 1]</w:t>
            </w:r>
          </w:p>
        </w:tc>
      </w:tr>
      <w:tr w:rsidR="00E81D6C" w:rsidRPr="00C87BF4" w:rsidTr="004C561E">
        <w:tc>
          <w:tcPr>
            <w:tcW w:w="850" w:type="dxa"/>
            <w:shd w:val="clear" w:color="auto" w:fill="auto"/>
          </w:tcPr>
          <w:p w:rsidR="00E81D6C" w:rsidRPr="00C87BF4" w:rsidRDefault="00E81D6C" w:rsidP="004346AE">
            <w:pPr>
              <w:pStyle w:val="Tabletext"/>
              <w:rPr>
                <w:sz w:val="18"/>
                <w:szCs w:val="18"/>
              </w:rPr>
            </w:pPr>
            <w:r w:rsidRPr="00C87BF4">
              <w:rPr>
                <w:sz w:val="18"/>
                <w:szCs w:val="18"/>
              </w:rPr>
              <w:t>13</w:t>
            </w:r>
          </w:p>
        </w:tc>
        <w:tc>
          <w:tcPr>
            <w:tcW w:w="2410" w:type="dxa"/>
            <w:shd w:val="clear" w:color="auto" w:fill="auto"/>
          </w:tcPr>
          <w:p w:rsidR="00E81D6C" w:rsidRPr="00C87BF4" w:rsidRDefault="00E81D6C" w:rsidP="004346AE">
            <w:pPr>
              <w:pStyle w:val="Tabletext"/>
              <w:rPr>
                <w:sz w:val="18"/>
                <w:szCs w:val="18"/>
              </w:rPr>
            </w:pPr>
            <w:r w:rsidRPr="00C87BF4">
              <w:rPr>
                <w:sz w:val="18"/>
                <w:szCs w:val="18"/>
              </w:rPr>
              <w:t>Income free area for family tax benefit (Part A—Methods 1 and 3)</w:t>
            </w:r>
          </w:p>
        </w:tc>
        <w:tc>
          <w:tcPr>
            <w:tcW w:w="2126" w:type="dxa"/>
            <w:shd w:val="clear" w:color="auto" w:fill="auto"/>
          </w:tcPr>
          <w:p w:rsidR="00E81D6C" w:rsidRPr="00C87BF4" w:rsidRDefault="00E81D6C" w:rsidP="004346AE">
            <w:pPr>
              <w:pStyle w:val="Tabletext"/>
              <w:rPr>
                <w:sz w:val="18"/>
                <w:szCs w:val="18"/>
              </w:rPr>
            </w:pPr>
            <w:r w:rsidRPr="00C87BF4">
              <w:rPr>
                <w:sz w:val="18"/>
                <w:szCs w:val="18"/>
              </w:rPr>
              <w:t>FTB free area (A1 and A3)</w:t>
            </w:r>
          </w:p>
        </w:tc>
        <w:tc>
          <w:tcPr>
            <w:tcW w:w="2127" w:type="dxa"/>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38N]</w:t>
            </w:r>
          </w:p>
        </w:tc>
      </w:tr>
      <w:tr w:rsidR="00E81D6C" w:rsidRPr="00C87BF4" w:rsidTr="004C561E">
        <w:tc>
          <w:tcPr>
            <w:tcW w:w="850" w:type="dxa"/>
            <w:shd w:val="clear" w:color="auto" w:fill="auto"/>
          </w:tcPr>
          <w:p w:rsidR="00E81D6C" w:rsidRPr="00C87BF4" w:rsidRDefault="00E81D6C" w:rsidP="004346AE">
            <w:pPr>
              <w:pStyle w:val="Tabletext"/>
              <w:rPr>
                <w:sz w:val="18"/>
                <w:szCs w:val="18"/>
              </w:rPr>
            </w:pPr>
            <w:r w:rsidRPr="00C87BF4">
              <w:rPr>
                <w:sz w:val="18"/>
                <w:szCs w:val="18"/>
              </w:rPr>
              <w:t>14</w:t>
            </w:r>
          </w:p>
        </w:tc>
        <w:tc>
          <w:tcPr>
            <w:tcW w:w="2410" w:type="dxa"/>
            <w:shd w:val="clear" w:color="auto" w:fill="auto"/>
          </w:tcPr>
          <w:p w:rsidR="00E81D6C" w:rsidRPr="00C87BF4" w:rsidRDefault="00E81D6C" w:rsidP="004346AE">
            <w:pPr>
              <w:pStyle w:val="Tabletext"/>
              <w:rPr>
                <w:sz w:val="18"/>
                <w:szCs w:val="18"/>
              </w:rPr>
            </w:pPr>
            <w:r w:rsidRPr="00C87BF4">
              <w:rPr>
                <w:sz w:val="18"/>
                <w:szCs w:val="18"/>
              </w:rPr>
              <w:t>Income free area for family tax benefit (Part B)</w:t>
            </w:r>
          </w:p>
        </w:tc>
        <w:tc>
          <w:tcPr>
            <w:tcW w:w="2126" w:type="dxa"/>
            <w:shd w:val="clear" w:color="auto" w:fill="auto"/>
          </w:tcPr>
          <w:p w:rsidR="00E81D6C" w:rsidRPr="00C87BF4" w:rsidRDefault="00E81D6C" w:rsidP="004346AE">
            <w:pPr>
              <w:pStyle w:val="Tabletext"/>
              <w:rPr>
                <w:sz w:val="18"/>
                <w:szCs w:val="18"/>
              </w:rPr>
            </w:pPr>
            <w:r w:rsidRPr="00C87BF4">
              <w:rPr>
                <w:sz w:val="18"/>
                <w:szCs w:val="18"/>
              </w:rPr>
              <w:t>FTB free area (B)</w:t>
            </w:r>
          </w:p>
        </w:tc>
        <w:tc>
          <w:tcPr>
            <w:tcW w:w="2127" w:type="dxa"/>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33]</w:t>
            </w:r>
          </w:p>
        </w:tc>
      </w:tr>
      <w:tr w:rsidR="00E81D6C" w:rsidRPr="00C87BF4" w:rsidTr="004C561E">
        <w:tc>
          <w:tcPr>
            <w:tcW w:w="850" w:type="dxa"/>
            <w:tcBorders>
              <w:bottom w:val="single" w:sz="4" w:space="0" w:color="auto"/>
            </w:tcBorders>
            <w:shd w:val="clear" w:color="auto" w:fill="auto"/>
          </w:tcPr>
          <w:p w:rsidR="00E81D6C" w:rsidRPr="00C87BF4" w:rsidRDefault="00E81D6C" w:rsidP="004346AE">
            <w:pPr>
              <w:pStyle w:val="Tabletext"/>
              <w:rPr>
                <w:sz w:val="18"/>
                <w:szCs w:val="18"/>
              </w:rPr>
            </w:pPr>
            <w:bookmarkStart w:id="428" w:name="CU_21533423"/>
            <w:bookmarkEnd w:id="428"/>
            <w:r w:rsidRPr="00C87BF4">
              <w:rPr>
                <w:sz w:val="18"/>
                <w:szCs w:val="18"/>
              </w:rPr>
              <w:t>15</w:t>
            </w:r>
          </w:p>
        </w:tc>
        <w:tc>
          <w:tcPr>
            <w:tcW w:w="2410" w:type="dxa"/>
            <w:tcBorders>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Standard basic maintenance income free area for family tax benefit (Part A—Method 1)</w:t>
            </w:r>
          </w:p>
        </w:tc>
        <w:tc>
          <w:tcPr>
            <w:tcW w:w="2126" w:type="dxa"/>
            <w:tcBorders>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FTB basic MIFA (A1)</w:t>
            </w:r>
          </w:p>
        </w:tc>
        <w:tc>
          <w:tcPr>
            <w:tcW w:w="2127" w:type="dxa"/>
            <w:tcBorders>
              <w:bottom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22—table—column 2—</w:t>
            </w:r>
            <w:r w:rsidR="00B00446">
              <w:rPr>
                <w:sz w:val="18"/>
                <w:szCs w:val="18"/>
              </w:rPr>
              <w:t>items 1</w:t>
            </w:r>
            <w:r w:rsidRPr="00C87BF4">
              <w:rPr>
                <w:sz w:val="18"/>
                <w:szCs w:val="18"/>
              </w:rPr>
              <w:t xml:space="preserve"> and 3]</w:t>
            </w:r>
          </w:p>
        </w:tc>
      </w:tr>
      <w:tr w:rsidR="00E81D6C" w:rsidRPr="00C87BF4" w:rsidTr="004C561E">
        <w:tc>
          <w:tcPr>
            <w:tcW w:w="850"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16</w:t>
            </w:r>
          </w:p>
        </w:tc>
        <w:tc>
          <w:tcPr>
            <w:tcW w:w="2410"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Double basic maintenance income free area for family tax benefit (Part A—Method 1)</w:t>
            </w:r>
          </w:p>
        </w:tc>
        <w:tc>
          <w:tcPr>
            <w:tcW w:w="2126"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FTB double basic MIFA (A1)</w:t>
            </w:r>
          </w:p>
        </w:tc>
        <w:tc>
          <w:tcPr>
            <w:tcW w:w="2127" w:type="dxa"/>
            <w:tcBorders>
              <w:top w:val="single" w:sz="4" w:space="0" w:color="auto"/>
            </w:tcBorders>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22—table—column 2—</w:t>
            </w:r>
            <w:r w:rsidR="00B00446">
              <w:rPr>
                <w:sz w:val="18"/>
                <w:szCs w:val="18"/>
              </w:rPr>
              <w:t>item 2</w:t>
            </w:r>
            <w:r w:rsidRPr="00C87BF4">
              <w:rPr>
                <w:sz w:val="18"/>
                <w:szCs w:val="18"/>
              </w:rPr>
              <w:t>]</w:t>
            </w:r>
          </w:p>
        </w:tc>
      </w:tr>
      <w:tr w:rsidR="00E81D6C" w:rsidRPr="00C87BF4" w:rsidTr="004C561E">
        <w:tc>
          <w:tcPr>
            <w:tcW w:w="850" w:type="dxa"/>
            <w:shd w:val="clear" w:color="auto" w:fill="auto"/>
          </w:tcPr>
          <w:p w:rsidR="00E81D6C" w:rsidRPr="00C87BF4" w:rsidRDefault="00E81D6C" w:rsidP="004346AE">
            <w:pPr>
              <w:pStyle w:val="Tabletext"/>
              <w:rPr>
                <w:sz w:val="18"/>
                <w:szCs w:val="18"/>
              </w:rPr>
            </w:pPr>
            <w:r w:rsidRPr="00C87BF4">
              <w:rPr>
                <w:sz w:val="18"/>
                <w:szCs w:val="18"/>
              </w:rPr>
              <w:t>17</w:t>
            </w:r>
          </w:p>
        </w:tc>
        <w:tc>
          <w:tcPr>
            <w:tcW w:w="2410" w:type="dxa"/>
            <w:shd w:val="clear" w:color="auto" w:fill="auto"/>
          </w:tcPr>
          <w:p w:rsidR="00E81D6C" w:rsidRPr="00C87BF4" w:rsidRDefault="00E81D6C" w:rsidP="004346AE">
            <w:pPr>
              <w:pStyle w:val="Tabletext"/>
              <w:rPr>
                <w:sz w:val="18"/>
                <w:szCs w:val="18"/>
              </w:rPr>
            </w:pPr>
            <w:r w:rsidRPr="00C87BF4">
              <w:rPr>
                <w:sz w:val="18"/>
                <w:szCs w:val="18"/>
              </w:rPr>
              <w:t>Additional maintenance income free area for family tax benefit (Part A—Method 1)</w:t>
            </w:r>
          </w:p>
        </w:tc>
        <w:tc>
          <w:tcPr>
            <w:tcW w:w="2126" w:type="dxa"/>
            <w:shd w:val="clear" w:color="auto" w:fill="auto"/>
          </w:tcPr>
          <w:p w:rsidR="00E81D6C" w:rsidRPr="00C87BF4" w:rsidRDefault="00E81D6C" w:rsidP="004346AE">
            <w:pPr>
              <w:pStyle w:val="Tabletext"/>
              <w:rPr>
                <w:sz w:val="18"/>
                <w:szCs w:val="18"/>
              </w:rPr>
            </w:pPr>
            <w:r w:rsidRPr="00C87BF4">
              <w:rPr>
                <w:sz w:val="18"/>
                <w:szCs w:val="18"/>
              </w:rPr>
              <w:t>FTB additional MIFA (A1)</w:t>
            </w:r>
          </w:p>
        </w:tc>
        <w:tc>
          <w:tcPr>
            <w:tcW w:w="2127" w:type="dxa"/>
            <w:shd w:val="clear" w:color="auto" w:fill="auto"/>
          </w:tcPr>
          <w:p w:rsidR="00E81D6C" w:rsidRPr="00C87BF4" w:rsidRDefault="00E81D6C" w:rsidP="004346AE">
            <w:pPr>
              <w:pStyle w:val="Tabletext"/>
              <w:rPr>
                <w:sz w:val="18"/>
                <w:szCs w:val="18"/>
              </w:rPr>
            </w:pPr>
            <w:r w:rsidRPr="00C87BF4">
              <w:rPr>
                <w:sz w:val="18"/>
                <w:szCs w:val="18"/>
              </w:rPr>
              <w:t>[Schedule</w:t>
            </w:r>
            <w:r w:rsidR="00BD75AB" w:rsidRPr="00C87BF4">
              <w:rPr>
                <w:sz w:val="18"/>
                <w:szCs w:val="18"/>
              </w:rPr>
              <w:t> </w:t>
            </w:r>
            <w:r w:rsidRPr="00C87BF4">
              <w:rPr>
                <w:sz w:val="18"/>
                <w:szCs w:val="18"/>
              </w:rPr>
              <w:t>1—clause</w:t>
            </w:r>
            <w:r w:rsidR="00BD75AB" w:rsidRPr="00C87BF4">
              <w:rPr>
                <w:sz w:val="18"/>
                <w:szCs w:val="18"/>
              </w:rPr>
              <w:t> </w:t>
            </w:r>
            <w:r w:rsidRPr="00C87BF4">
              <w:rPr>
                <w:sz w:val="18"/>
                <w:szCs w:val="18"/>
              </w:rPr>
              <w:t>22—table—column 3—all amounts]</w:t>
            </w:r>
          </w:p>
        </w:tc>
      </w:tr>
      <w:tr w:rsidR="00E81D6C" w:rsidRPr="00C87BF4" w:rsidTr="004C561E">
        <w:tc>
          <w:tcPr>
            <w:tcW w:w="850" w:type="dxa"/>
            <w:shd w:val="clear" w:color="auto" w:fill="auto"/>
          </w:tcPr>
          <w:p w:rsidR="00E81D6C" w:rsidRPr="00C87BF4" w:rsidRDefault="00E81D6C" w:rsidP="00E52D06">
            <w:pPr>
              <w:pStyle w:val="Tabletext"/>
              <w:rPr>
                <w:sz w:val="18"/>
                <w:szCs w:val="18"/>
              </w:rPr>
            </w:pPr>
            <w:r w:rsidRPr="00C87BF4">
              <w:rPr>
                <w:sz w:val="18"/>
                <w:szCs w:val="18"/>
              </w:rPr>
              <w:t>17AA</w:t>
            </w:r>
          </w:p>
        </w:tc>
        <w:tc>
          <w:tcPr>
            <w:tcW w:w="2410" w:type="dxa"/>
            <w:shd w:val="clear" w:color="auto" w:fill="auto"/>
          </w:tcPr>
          <w:p w:rsidR="00E81D6C" w:rsidRPr="00C87BF4" w:rsidRDefault="00E81D6C" w:rsidP="00E52D06">
            <w:pPr>
              <w:pStyle w:val="Tabletext"/>
              <w:rPr>
                <w:sz w:val="18"/>
                <w:szCs w:val="18"/>
              </w:rPr>
            </w:pPr>
            <w:r w:rsidRPr="00C87BF4">
              <w:rPr>
                <w:sz w:val="18"/>
                <w:szCs w:val="18"/>
              </w:rPr>
              <w:t>Income limit for family tax benefit (Part B)</w:t>
            </w:r>
          </w:p>
        </w:tc>
        <w:tc>
          <w:tcPr>
            <w:tcW w:w="2126" w:type="dxa"/>
            <w:shd w:val="clear" w:color="auto" w:fill="auto"/>
          </w:tcPr>
          <w:p w:rsidR="00E81D6C" w:rsidRPr="00C87BF4" w:rsidRDefault="00E81D6C" w:rsidP="00E52D06">
            <w:pPr>
              <w:pStyle w:val="Tabletext"/>
              <w:rPr>
                <w:sz w:val="18"/>
                <w:szCs w:val="18"/>
              </w:rPr>
            </w:pPr>
            <w:r w:rsidRPr="00C87BF4">
              <w:rPr>
                <w:sz w:val="18"/>
                <w:szCs w:val="18"/>
              </w:rPr>
              <w:t>FTB income limit (B)</w:t>
            </w:r>
          </w:p>
        </w:tc>
        <w:tc>
          <w:tcPr>
            <w:tcW w:w="2127" w:type="dxa"/>
            <w:shd w:val="clear" w:color="auto" w:fill="auto"/>
          </w:tcPr>
          <w:p w:rsidR="00E81D6C" w:rsidRPr="00C87BF4" w:rsidRDefault="00E81D6C" w:rsidP="00E52D06">
            <w:pPr>
              <w:pStyle w:val="Tabletext"/>
              <w:rPr>
                <w:sz w:val="18"/>
                <w:szCs w:val="18"/>
              </w:rPr>
            </w:pPr>
            <w:r w:rsidRPr="00C87BF4">
              <w:rPr>
                <w:sz w:val="18"/>
                <w:szCs w:val="18"/>
              </w:rPr>
              <w:t>[Schedule</w:t>
            </w:r>
            <w:r w:rsidR="00BD75AB" w:rsidRPr="00C87BF4">
              <w:rPr>
                <w:sz w:val="18"/>
                <w:szCs w:val="18"/>
              </w:rPr>
              <w:t> </w:t>
            </w:r>
            <w:r w:rsidRPr="00C87BF4">
              <w:rPr>
                <w:sz w:val="18"/>
                <w:szCs w:val="18"/>
              </w:rPr>
              <w:t>1—subclause</w:t>
            </w:r>
            <w:r w:rsidR="00BD75AB" w:rsidRPr="00C87BF4">
              <w:rPr>
                <w:sz w:val="18"/>
                <w:szCs w:val="18"/>
              </w:rPr>
              <w:t> </w:t>
            </w:r>
            <w:r w:rsidRPr="00C87BF4">
              <w:rPr>
                <w:sz w:val="18"/>
                <w:szCs w:val="18"/>
              </w:rPr>
              <w:t>28B(1)]</w:t>
            </w:r>
          </w:p>
        </w:tc>
      </w:tr>
      <w:tr w:rsidR="00E81D6C" w:rsidRPr="00C87BF4" w:rsidTr="008103AD">
        <w:tc>
          <w:tcPr>
            <w:tcW w:w="850" w:type="dxa"/>
            <w:tcBorders>
              <w:bottom w:val="single" w:sz="4" w:space="0" w:color="auto"/>
            </w:tcBorders>
            <w:shd w:val="clear" w:color="auto" w:fill="auto"/>
          </w:tcPr>
          <w:p w:rsidR="00E81D6C" w:rsidRPr="00C87BF4" w:rsidDel="004C561E" w:rsidRDefault="00E81D6C" w:rsidP="00E52D06">
            <w:pPr>
              <w:pStyle w:val="Tabletext"/>
              <w:rPr>
                <w:sz w:val="18"/>
                <w:szCs w:val="18"/>
              </w:rPr>
            </w:pPr>
            <w:bookmarkStart w:id="429" w:name="CU_28575772"/>
            <w:bookmarkEnd w:id="429"/>
            <w:r w:rsidRPr="00C87BF4">
              <w:rPr>
                <w:sz w:val="18"/>
                <w:szCs w:val="18"/>
              </w:rPr>
              <w:t>17AD</w:t>
            </w:r>
          </w:p>
        </w:tc>
        <w:tc>
          <w:tcPr>
            <w:tcW w:w="2410" w:type="dxa"/>
            <w:tcBorders>
              <w:bottom w:val="single" w:sz="4" w:space="0" w:color="auto"/>
            </w:tcBorders>
            <w:shd w:val="clear" w:color="auto" w:fill="auto"/>
          </w:tcPr>
          <w:p w:rsidR="00E81D6C" w:rsidRPr="00C87BF4" w:rsidDel="004C561E" w:rsidRDefault="00E81D6C" w:rsidP="00E52D06">
            <w:pPr>
              <w:pStyle w:val="Tabletext"/>
              <w:rPr>
                <w:sz w:val="18"/>
                <w:szCs w:val="18"/>
              </w:rPr>
            </w:pPr>
            <w:r w:rsidRPr="00C87BF4">
              <w:rPr>
                <w:sz w:val="18"/>
                <w:szCs w:val="18"/>
              </w:rPr>
              <w:t>Income limit for stillborn baby payment</w:t>
            </w:r>
          </w:p>
        </w:tc>
        <w:tc>
          <w:tcPr>
            <w:tcW w:w="2126" w:type="dxa"/>
            <w:tcBorders>
              <w:bottom w:val="single" w:sz="4" w:space="0" w:color="auto"/>
            </w:tcBorders>
            <w:shd w:val="clear" w:color="auto" w:fill="auto"/>
          </w:tcPr>
          <w:p w:rsidR="00E81D6C" w:rsidRPr="00C87BF4" w:rsidDel="004C561E" w:rsidRDefault="00E81D6C" w:rsidP="005065DE">
            <w:pPr>
              <w:pStyle w:val="Tabletext"/>
              <w:rPr>
                <w:sz w:val="18"/>
                <w:szCs w:val="18"/>
              </w:rPr>
            </w:pPr>
            <w:r w:rsidRPr="00C87BF4">
              <w:rPr>
                <w:sz w:val="18"/>
                <w:szCs w:val="18"/>
              </w:rPr>
              <w:t>stillborn baby payment income limit</w:t>
            </w:r>
          </w:p>
        </w:tc>
        <w:tc>
          <w:tcPr>
            <w:tcW w:w="2127" w:type="dxa"/>
            <w:tcBorders>
              <w:bottom w:val="single" w:sz="4" w:space="0" w:color="auto"/>
            </w:tcBorders>
            <w:shd w:val="clear" w:color="auto" w:fill="auto"/>
          </w:tcPr>
          <w:p w:rsidR="00E81D6C" w:rsidRPr="00C87BF4" w:rsidDel="004C561E" w:rsidRDefault="00E81D6C" w:rsidP="00E52D06">
            <w:pPr>
              <w:pStyle w:val="Tabletext"/>
              <w:rPr>
                <w:sz w:val="18"/>
                <w:szCs w:val="18"/>
              </w:rPr>
            </w:pPr>
            <w:r w:rsidRPr="00C87BF4">
              <w:rPr>
                <w:sz w:val="18"/>
                <w:szCs w:val="18"/>
              </w:rPr>
              <w:t>[paragraph</w:t>
            </w:r>
            <w:r w:rsidR="00BD75AB" w:rsidRPr="00C87BF4">
              <w:rPr>
                <w:sz w:val="18"/>
                <w:szCs w:val="18"/>
              </w:rPr>
              <w:t> </w:t>
            </w:r>
            <w:r w:rsidRPr="00C87BF4">
              <w:rPr>
                <w:sz w:val="18"/>
                <w:szCs w:val="18"/>
              </w:rPr>
              <w:t>36(1)(e)]</w:t>
            </w:r>
          </w:p>
        </w:tc>
      </w:tr>
      <w:tr w:rsidR="00E5398F" w:rsidRPr="00C87BF4" w:rsidTr="009367C3">
        <w:trPr>
          <w:cantSplit/>
        </w:trPr>
        <w:tc>
          <w:tcPr>
            <w:tcW w:w="850" w:type="dxa"/>
            <w:tcBorders>
              <w:top w:val="nil"/>
              <w:bottom w:val="single" w:sz="4" w:space="0" w:color="auto"/>
            </w:tcBorders>
            <w:shd w:val="clear" w:color="auto" w:fill="auto"/>
          </w:tcPr>
          <w:p w:rsidR="00E5398F" w:rsidRPr="00C87BF4" w:rsidRDefault="00E5398F" w:rsidP="009367C3">
            <w:pPr>
              <w:pStyle w:val="Tabletext"/>
            </w:pPr>
            <w:r w:rsidRPr="00C87BF4">
              <w:t>18</w:t>
            </w:r>
          </w:p>
        </w:tc>
        <w:tc>
          <w:tcPr>
            <w:tcW w:w="2410" w:type="dxa"/>
            <w:tcBorders>
              <w:top w:val="nil"/>
              <w:bottom w:val="single" w:sz="4" w:space="0" w:color="auto"/>
            </w:tcBorders>
            <w:shd w:val="clear" w:color="auto" w:fill="auto"/>
          </w:tcPr>
          <w:p w:rsidR="00E5398F" w:rsidRPr="00C87BF4" w:rsidRDefault="00E5398F" w:rsidP="009367C3">
            <w:pPr>
              <w:pStyle w:val="Tabletext"/>
            </w:pPr>
            <w:r w:rsidRPr="00C87BF4">
              <w:t>Lower income threshold for CCS</w:t>
            </w:r>
          </w:p>
        </w:tc>
        <w:tc>
          <w:tcPr>
            <w:tcW w:w="2126" w:type="dxa"/>
            <w:tcBorders>
              <w:top w:val="nil"/>
              <w:bottom w:val="single" w:sz="4" w:space="0" w:color="auto"/>
            </w:tcBorders>
            <w:shd w:val="clear" w:color="auto" w:fill="auto"/>
          </w:tcPr>
          <w:p w:rsidR="00E5398F" w:rsidRPr="00C87BF4" w:rsidRDefault="00E5398F" w:rsidP="009367C3">
            <w:pPr>
              <w:pStyle w:val="Tabletext"/>
            </w:pPr>
            <w:r w:rsidRPr="00C87BF4">
              <w:t>CCS lower income threshold</w:t>
            </w:r>
          </w:p>
        </w:tc>
        <w:tc>
          <w:tcPr>
            <w:tcW w:w="2127" w:type="dxa"/>
            <w:tcBorders>
              <w:top w:val="nil"/>
              <w:bottom w:val="single" w:sz="4" w:space="0" w:color="auto"/>
            </w:tcBorders>
            <w:shd w:val="clear" w:color="auto" w:fill="auto"/>
          </w:tcPr>
          <w:p w:rsidR="00E5398F" w:rsidRPr="00C87BF4" w:rsidRDefault="00E5398F" w:rsidP="009367C3">
            <w:pPr>
              <w:pStyle w:val="Tabletext"/>
              <w:rPr>
                <w:b/>
                <w:i/>
              </w:rPr>
            </w:pPr>
            <w:r w:rsidRPr="00C87BF4">
              <w:t>subclause</w:t>
            </w:r>
            <w:r w:rsidR="00BD75AB" w:rsidRPr="00C87BF4">
              <w:t> </w:t>
            </w:r>
            <w:r w:rsidRPr="00C87BF4">
              <w:t>3(4) of Schedule</w:t>
            </w:r>
            <w:r w:rsidR="00BD75AB" w:rsidRPr="00C87BF4">
              <w:t> </w:t>
            </w:r>
            <w:r w:rsidRPr="00C87BF4">
              <w:t xml:space="preserve">2 definition of </w:t>
            </w:r>
            <w:r w:rsidRPr="00C87BF4">
              <w:rPr>
                <w:b/>
                <w:i/>
              </w:rPr>
              <w:t>lower income threshold</w:t>
            </w:r>
          </w:p>
        </w:tc>
      </w:tr>
      <w:tr w:rsidR="00E5398F" w:rsidRPr="00C87BF4" w:rsidTr="00951B34">
        <w:trPr>
          <w:cantSplit/>
        </w:trPr>
        <w:tc>
          <w:tcPr>
            <w:tcW w:w="850" w:type="dxa"/>
            <w:tcBorders>
              <w:top w:val="single" w:sz="4" w:space="0" w:color="auto"/>
              <w:bottom w:val="single" w:sz="4" w:space="0" w:color="auto"/>
            </w:tcBorders>
            <w:shd w:val="clear" w:color="auto" w:fill="auto"/>
          </w:tcPr>
          <w:p w:rsidR="00E5398F" w:rsidRPr="00C87BF4" w:rsidRDefault="00E5398F" w:rsidP="009367C3">
            <w:pPr>
              <w:pStyle w:val="Tabletext"/>
            </w:pPr>
            <w:r w:rsidRPr="00C87BF4">
              <w:t>19</w:t>
            </w:r>
          </w:p>
        </w:tc>
        <w:tc>
          <w:tcPr>
            <w:tcW w:w="2410" w:type="dxa"/>
            <w:tcBorders>
              <w:top w:val="single" w:sz="4" w:space="0" w:color="auto"/>
              <w:bottom w:val="single" w:sz="4" w:space="0" w:color="auto"/>
            </w:tcBorders>
            <w:shd w:val="clear" w:color="auto" w:fill="auto"/>
          </w:tcPr>
          <w:p w:rsidR="00E5398F" w:rsidRPr="00C87BF4" w:rsidRDefault="00E5398F" w:rsidP="009367C3">
            <w:pPr>
              <w:pStyle w:val="Tabletext"/>
            </w:pPr>
            <w:r w:rsidRPr="00C87BF4">
              <w:t>CCS hourly rate cap</w:t>
            </w:r>
          </w:p>
        </w:tc>
        <w:tc>
          <w:tcPr>
            <w:tcW w:w="2126" w:type="dxa"/>
            <w:tcBorders>
              <w:top w:val="single" w:sz="4" w:space="0" w:color="auto"/>
              <w:bottom w:val="single" w:sz="4" w:space="0" w:color="auto"/>
            </w:tcBorders>
            <w:shd w:val="clear" w:color="auto" w:fill="auto"/>
          </w:tcPr>
          <w:p w:rsidR="00E5398F" w:rsidRPr="00C87BF4" w:rsidRDefault="00E5398F" w:rsidP="009367C3">
            <w:pPr>
              <w:pStyle w:val="Tabletext"/>
            </w:pPr>
            <w:r w:rsidRPr="00C87BF4">
              <w:t>CCS hourly rate cap</w:t>
            </w:r>
          </w:p>
        </w:tc>
        <w:tc>
          <w:tcPr>
            <w:tcW w:w="2127" w:type="dxa"/>
            <w:tcBorders>
              <w:top w:val="single" w:sz="4" w:space="0" w:color="auto"/>
              <w:bottom w:val="single" w:sz="4" w:space="0" w:color="auto"/>
            </w:tcBorders>
            <w:shd w:val="clear" w:color="auto" w:fill="auto"/>
          </w:tcPr>
          <w:p w:rsidR="00E5398F" w:rsidRPr="00C87BF4" w:rsidRDefault="00E5398F" w:rsidP="009367C3">
            <w:pPr>
              <w:pStyle w:val="Tabletext"/>
            </w:pPr>
            <w:r w:rsidRPr="00C87BF4">
              <w:t>subclause</w:t>
            </w:r>
            <w:r w:rsidR="00BD75AB" w:rsidRPr="00C87BF4">
              <w:t> </w:t>
            </w:r>
            <w:r w:rsidRPr="00C87BF4">
              <w:t>2(3) of Schedule</w:t>
            </w:r>
            <w:r w:rsidR="00BD75AB" w:rsidRPr="00C87BF4">
              <w:t> </w:t>
            </w:r>
            <w:r w:rsidRPr="00C87BF4">
              <w:t>2</w:t>
            </w:r>
          </w:p>
        </w:tc>
      </w:tr>
      <w:tr w:rsidR="00E5398F" w:rsidRPr="00C87BF4" w:rsidTr="00951B34">
        <w:trPr>
          <w:cantSplit/>
        </w:trPr>
        <w:tc>
          <w:tcPr>
            <w:tcW w:w="850" w:type="dxa"/>
            <w:tcBorders>
              <w:top w:val="single" w:sz="4" w:space="0" w:color="auto"/>
              <w:bottom w:val="single" w:sz="12" w:space="0" w:color="auto"/>
            </w:tcBorders>
            <w:shd w:val="clear" w:color="auto" w:fill="auto"/>
          </w:tcPr>
          <w:p w:rsidR="00E5398F" w:rsidRPr="00C87BF4" w:rsidRDefault="00E5398F" w:rsidP="009367C3">
            <w:pPr>
              <w:pStyle w:val="Tabletext"/>
            </w:pPr>
            <w:r w:rsidRPr="00C87BF4">
              <w:t>20</w:t>
            </w:r>
          </w:p>
        </w:tc>
        <w:tc>
          <w:tcPr>
            <w:tcW w:w="2410" w:type="dxa"/>
            <w:tcBorders>
              <w:top w:val="single" w:sz="4" w:space="0" w:color="auto"/>
              <w:bottom w:val="single" w:sz="12" w:space="0" w:color="auto"/>
            </w:tcBorders>
            <w:shd w:val="clear" w:color="auto" w:fill="auto"/>
          </w:tcPr>
          <w:p w:rsidR="00E5398F" w:rsidRPr="00C87BF4" w:rsidRDefault="00E5398F" w:rsidP="009367C3">
            <w:pPr>
              <w:pStyle w:val="Tabletext"/>
            </w:pPr>
            <w:r w:rsidRPr="00C87BF4">
              <w:t>Annual cap for CCS</w:t>
            </w:r>
          </w:p>
        </w:tc>
        <w:tc>
          <w:tcPr>
            <w:tcW w:w="2126" w:type="dxa"/>
            <w:tcBorders>
              <w:top w:val="single" w:sz="4" w:space="0" w:color="auto"/>
              <w:bottom w:val="single" w:sz="12" w:space="0" w:color="auto"/>
            </w:tcBorders>
            <w:shd w:val="clear" w:color="auto" w:fill="auto"/>
          </w:tcPr>
          <w:p w:rsidR="00E5398F" w:rsidRPr="00C87BF4" w:rsidRDefault="00E5398F" w:rsidP="009367C3">
            <w:pPr>
              <w:pStyle w:val="Tabletext"/>
            </w:pPr>
            <w:r w:rsidRPr="00C87BF4">
              <w:t>CCS annual cap</w:t>
            </w:r>
          </w:p>
        </w:tc>
        <w:tc>
          <w:tcPr>
            <w:tcW w:w="2127" w:type="dxa"/>
            <w:tcBorders>
              <w:top w:val="single" w:sz="4" w:space="0" w:color="auto"/>
              <w:bottom w:val="single" w:sz="12" w:space="0" w:color="auto"/>
            </w:tcBorders>
            <w:shd w:val="clear" w:color="auto" w:fill="auto"/>
          </w:tcPr>
          <w:p w:rsidR="00E5398F" w:rsidRPr="00C87BF4" w:rsidRDefault="00E5398F" w:rsidP="009367C3">
            <w:pPr>
              <w:pStyle w:val="Tabletext"/>
            </w:pPr>
            <w:r w:rsidRPr="00C87BF4">
              <w:t>subclause</w:t>
            </w:r>
            <w:r w:rsidR="00BD75AB" w:rsidRPr="00C87BF4">
              <w:t> </w:t>
            </w:r>
            <w:r w:rsidRPr="00C87BF4">
              <w:t>1(2) of Schedule</w:t>
            </w:r>
            <w:r w:rsidR="00BD75AB" w:rsidRPr="00C87BF4">
              <w:t> </w:t>
            </w:r>
            <w:r w:rsidRPr="00C87BF4">
              <w:t>2</w:t>
            </w:r>
          </w:p>
        </w:tc>
      </w:tr>
    </w:tbl>
    <w:p w:rsidR="00632062" w:rsidRPr="00C87BF4" w:rsidRDefault="00632062" w:rsidP="003D7FE2">
      <w:pPr>
        <w:pStyle w:val="ActHead2"/>
        <w:pageBreakBefore/>
      </w:pPr>
      <w:bookmarkStart w:id="430" w:name="CU_31534793"/>
      <w:bookmarkStart w:id="431" w:name="CU_34535155"/>
      <w:bookmarkStart w:id="432" w:name="CU_34576620"/>
      <w:bookmarkStart w:id="433" w:name="_Toc57707343"/>
      <w:bookmarkEnd w:id="430"/>
      <w:bookmarkEnd w:id="431"/>
      <w:bookmarkEnd w:id="432"/>
      <w:r w:rsidRPr="008D2DB2">
        <w:rPr>
          <w:rStyle w:val="CharPartNo"/>
        </w:rPr>
        <w:t>Part</w:t>
      </w:r>
      <w:r w:rsidR="00BD75AB" w:rsidRPr="008D2DB2">
        <w:rPr>
          <w:rStyle w:val="CharPartNo"/>
        </w:rPr>
        <w:t> </w:t>
      </w:r>
      <w:r w:rsidRPr="008D2DB2">
        <w:rPr>
          <w:rStyle w:val="CharPartNo"/>
        </w:rPr>
        <w:t>2</w:t>
      </w:r>
      <w:r w:rsidRPr="00C87BF4">
        <w:t>—</w:t>
      </w:r>
      <w:r w:rsidRPr="008D2DB2">
        <w:rPr>
          <w:rStyle w:val="CharPartText"/>
        </w:rPr>
        <w:t>Indexation</w:t>
      </w:r>
      <w:bookmarkEnd w:id="433"/>
    </w:p>
    <w:p w:rsidR="00632062" w:rsidRPr="00C87BF4" w:rsidRDefault="00486B15">
      <w:pPr>
        <w:pStyle w:val="Header"/>
      </w:pPr>
      <w:r w:rsidRPr="008D2DB2">
        <w:rPr>
          <w:rStyle w:val="CharDivNo"/>
        </w:rPr>
        <w:t xml:space="preserve"> </w:t>
      </w:r>
      <w:r w:rsidRPr="008D2DB2">
        <w:rPr>
          <w:rStyle w:val="CharDivText"/>
        </w:rPr>
        <w:t xml:space="preserve"> </w:t>
      </w:r>
    </w:p>
    <w:p w:rsidR="00632062" w:rsidRPr="00C87BF4" w:rsidRDefault="00632062" w:rsidP="0022492B">
      <w:pPr>
        <w:pStyle w:val="ActHead5"/>
      </w:pPr>
      <w:bookmarkStart w:id="434" w:name="_Toc57707344"/>
      <w:r w:rsidRPr="008D2DB2">
        <w:rPr>
          <w:rStyle w:val="CharSectno"/>
        </w:rPr>
        <w:t>3</w:t>
      </w:r>
      <w:r w:rsidRPr="00C87BF4">
        <w:t xml:space="preserve">  CPI Indexation Table</w:t>
      </w:r>
      <w:bookmarkEnd w:id="434"/>
    </w:p>
    <w:p w:rsidR="00632062" w:rsidRPr="00C87BF4" w:rsidRDefault="00632062">
      <w:pPr>
        <w:pStyle w:val="subsection"/>
        <w:spacing w:after="60"/>
      </w:pPr>
      <w:r w:rsidRPr="00C87BF4">
        <w:tab/>
        <w:t>(1)</w:t>
      </w:r>
      <w:r w:rsidRPr="00C87BF4">
        <w:tab/>
        <w:t xml:space="preserve">An amount referred to in the following table is to be indexed under this Part on each indexation day for the amount, using the reference quarter and base quarter for the amount and indexation day and rounding off to the nearest multiple of the rounding amount: </w:t>
      </w:r>
    </w:p>
    <w:p w:rsidR="00632062" w:rsidRPr="00C87BF4" w:rsidRDefault="00632062" w:rsidP="00486B15">
      <w:pPr>
        <w:pStyle w:val="Tabletext"/>
      </w:pPr>
    </w:p>
    <w:tbl>
      <w:tblPr>
        <w:tblW w:w="7512" w:type="dxa"/>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850"/>
        <w:gridCol w:w="1134"/>
        <w:gridCol w:w="1701"/>
        <w:gridCol w:w="10"/>
        <w:gridCol w:w="1407"/>
        <w:gridCol w:w="1276"/>
        <w:gridCol w:w="1134"/>
      </w:tblGrid>
      <w:tr w:rsidR="00632062" w:rsidRPr="00C87BF4" w:rsidTr="00486B15">
        <w:trPr>
          <w:tblHeader/>
        </w:trPr>
        <w:tc>
          <w:tcPr>
            <w:tcW w:w="7512" w:type="dxa"/>
            <w:gridSpan w:val="7"/>
            <w:tcBorders>
              <w:top w:val="single" w:sz="12" w:space="0" w:color="auto"/>
              <w:bottom w:val="single" w:sz="6" w:space="0" w:color="auto"/>
            </w:tcBorders>
            <w:shd w:val="clear" w:color="auto" w:fill="auto"/>
          </w:tcPr>
          <w:p w:rsidR="00632062" w:rsidRPr="00C87BF4" w:rsidRDefault="00632062" w:rsidP="00486B15">
            <w:pPr>
              <w:pStyle w:val="TableHeading"/>
            </w:pPr>
            <w:r w:rsidRPr="00C87BF4">
              <w:t>CPI indexation</w:t>
            </w:r>
          </w:p>
        </w:tc>
      </w:tr>
      <w:tr w:rsidR="00632062" w:rsidRPr="00C87BF4" w:rsidTr="00486B15">
        <w:trPr>
          <w:tblHeader/>
        </w:trPr>
        <w:tc>
          <w:tcPr>
            <w:tcW w:w="850" w:type="dxa"/>
            <w:tcBorders>
              <w:top w:val="single" w:sz="6" w:space="0" w:color="auto"/>
              <w:bottom w:val="single" w:sz="12" w:space="0" w:color="auto"/>
            </w:tcBorders>
            <w:shd w:val="clear" w:color="auto" w:fill="auto"/>
          </w:tcPr>
          <w:p w:rsidR="00632062" w:rsidRPr="00C87BF4" w:rsidRDefault="00632062" w:rsidP="00060E76">
            <w:pPr>
              <w:pStyle w:val="Tabletext"/>
              <w:rPr>
                <w:b/>
              </w:rPr>
            </w:pPr>
          </w:p>
        </w:tc>
        <w:tc>
          <w:tcPr>
            <w:tcW w:w="1134"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1</w:t>
            </w:r>
          </w:p>
          <w:p w:rsidR="00632062" w:rsidRPr="00C87BF4" w:rsidRDefault="00632062" w:rsidP="004346AE">
            <w:pPr>
              <w:pStyle w:val="Tabletext"/>
              <w:rPr>
                <w:b/>
              </w:rPr>
            </w:pPr>
            <w:r w:rsidRPr="00C87BF4">
              <w:rPr>
                <w:b/>
              </w:rPr>
              <w:t>Amount</w:t>
            </w:r>
          </w:p>
        </w:tc>
        <w:tc>
          <w:tcPr>
            <w:tcW w:w="1701"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2</w:t>
            </w:r>
          </w:p>
          <w:p w:rsidR="00632062" w:rsidRPr="00C87BF4" w:rsidRDefault="00632062" w:rsidP="004346AE">
            <w:pPr>
              <w:pStyle w:val="Tabletext"/>
              <w:rPr>
                <w:b/>
              </w:rPr>
            </w:pPr>
            <w:r w:rsidRPr="00C87BF4">
              <w:rPr>
                <w:b/>
              </w:rPr>
              <w:t>Indexation day(s)</w:t>
            </w:r>
          </w:p>
        </w:tc>
        <w:tc>
          <w:tcPr>
            <w:tcW w:w="1417" w:type="dxa"/>
            <w:gridSpan w:val="2"/>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3</w:t>
            </w:r>
          </w:p>
          <w:p w:rsidR="00632062" w:rsidRPr="00C87BF4" w:rsidRDefault="00632062" w:rsidP="004346AE">
            <w:pPr>
              <w:pStyle w:val="Tabletext"/>
              <w:rPr>
                <w:b/>
              </w:rPr>
            </w:pPr>
            <w:r w:rsidRPr="00C87BF4">
              <w:rPr>
                <w:b/>
              </w:rPr>
              <w:t>Reference quarter (most recent before indexation day)</w:t>
            </w:r>
          </w:p>
        </w:tc>
        <w:tc>
          <w:tcPr>
            <w:tcW w:w="1276"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4</w:t>
            </w:r>
          </w:p>
          <w:p w:rsidR="00632062" w:rsidRPr="00C87BF4" w:rsidRDefault="00632062" w:rsidP="004346AE">
            <w:pPr>
              <w:pStyle w:val="Tabletext"/>
              <w:rPr>
                <w:b/>
              </w:rPr>
            </w:pPr>
            <w:r w:rsidRPr="00C87BF4">
              <w:rPr>
                <w:b/>
              </w:rPr>
              <w:t>Base quarter</w:t>
            </w:r>
          </w:p>
        </w:tc>
        <w:tc>
          <w:tcPr>
            <w:tcW w:w="1134" w:type="dxa"/>
            <w:tcBorders>
              <w:top w:val="single" w:sz="6" w:space="0" w:color="auto"/>
              <w:bottom w:val="single" w:sz="12" w:space="0" w:color="auto"/>
            </w:tcBorders>
            <w:shd w:val="clear" w:color="auto" w:fill="auto"/>
          </w:tcPr>
          <w:p w:rsidR="00632062" w:rsidRPr="00C87BF4" w:rsidRDefault="00632062" w:rsidP="004346AE">
            <w:pPr>
              <w:pStyle w:val="Tabletext"/>
              <w:rPr>
                <w:b/>
              </w:rPr>
            </w:pPr>
            <w:r w:rsidRPr="00C87BF4">
              <w:rPr>
                <w:b/>
              </w:rPr>
              <w:t>Column 5</w:t>
            </w:r>
          </w:p>
          <w:p w:rsidR="00632062" w:rsidRPr="00C87BF4" w:rsidRDefault="00632062" w:rsidP="004346AE">
            <w:pPr>
              <w:pStyle w:val="Tabletext"/>
              <w:rPr>
                <w:b/>
              </w:rPr>
            </w:pPr>
            <w:r w:rsidRPr="00C87BF4">
              <w:rPr>
                <w:b/>
              </w:rPr>
              <w:t>Rounding base</w:t>
            </w:r>
          </w:p>
        </w:tc>
      </w:tr>
      <w:tr w:rsidR="009E3D22" w:rsidRPr="00C87BF4" w:rsidDel="009E3D22" w:rsidTr="008103AD">
        <w:tc>
          <w:tcPr>
            <w:tcW w:w="850" w:type="dxa"/>
            <w:tcBorders>
              <w:top w:val="single" w:sz="12" w:space="0" w:color="auto"/>
              <w:bottom w:val="single" w:sz="4" w:space="0" w:color="auto"/>
            </w:tcBorders>
            <w:shd w:val="clear" w:color="auto" w:fill="auto"/>
          </w:tcPr>
          <w:p w:rsidR="009E3D22" w:rsidRPr="00C87BF4" w:rsidDel="009E3D22" w:rsidRDefault="009E3D22" w:rsidP="004346AE">
            <w:pPr>
              <w:pStyle w:val="Tabletext"/>
              <w:rPr>
                <w:sz w:val="18"/>
                <w:szCs w:val="18"/>
              </w:rPr>
            </w:pPr>
            <w:r w:rsidRPr="00C87BF4">
              <w:rPr>
                <w:sz w:val="18"/>
                <w:szCs w:val="18"/>
              </w:rPr>
              <w:t>1</w:t>
            </w:r>
          </w:p>
        </w:tc>
        <w:tc>
          <w:tcPr>
            <w:tcW w:w="1134" w:type="dxa"/>
            <w:tcBorders>
              <w:top w:val="single" w:sz="12" w:space="0" w:color="auto"/>
              <w:bottom w:val="single" w:sz="4" w:space="0" w:color="auto"/>
            </w:tcBorders>
            <w:shd w:val="clear" w:color="auto" w:fill="auto"/>
          </w:tcPr>
          <w:p w:rsidR="009E3D22" w:rsidRPr="00C87BF4" w:rsidDel="009E3D22" w:rsidRDefault="009E3D22" w:rsidP="004346AE">
            <w:pPr>
              <w:pStyle w:val="Tabletext"/>
              <w:rPr>
                <w:sz w:val="18"/>
                <w:szCs w:val="18"/>
              </w:rPr>
            </w:pPr>
            <w:r w:rsidRPr="00C87BF4">
              <w:rPr>
                <w:sz w:val="18"/>
                <w:szCs w:val="18"/>
              </w:rPr>
              <w:t>FTB child rate (A1)</w:t>
            </w:r>
            <w:r w:rsidR="00E81D6C" w:rsidRPr="00C87BF4">
              <w:rPr>
                <w:sz w:val="18"/>
                <w:szCs w:val="18"/>
              </w:rPr>
              <w:t xml:space="preserve"> and reduction in FTB child rate (A1)</w:t>
            </w:r>
          </w:p>
        </w:tc>
        <w:tc>
          <w:tcPr>
            <w:tcW w:w="1701" w:type="dxa"/>
            <w:tcBorders>
              <w:top w:val="single" w:sz="12" w:space="0" w:color="auto"/>
              <w:bottom w:val="single" w:sz="4" w:space="0" w:color="auto"/>
            </w:tcBorders>
            <w:shd w:val="clear" w:color="auto" w:fill="auto"/>
          </w:tcPr>
          <w:p w:rsidR="009E3D22" w:rsidRPr="00C87BF4" w:rsidDel="009E3D22" w:rsidRDefault="00AA48B4" w:rsidP="004346AE">
            <w:pPr>
              <w:pStyle w:val="Tabletext"/>
              <w:rPr>
                <w:sz w:val="18"/>
                <w:szCs w:val="18"/>
              </w:rPr>
            </w:pPr>
            <w:r w:rsidRPr="00C87BF4">
              <w:rPr>
                <w:sz w:val="18"/>
                <w:szCs w:val="18"/>
              </w:rPr>
              <w:t>1 July</w:t>
            </w:r>
          </w:p>
        </w:tc>
        <w:tc>
          <w:tcPr>
            <w:tcW w:w="1417" w:type="dxa"/>
            <w:gridSpan w:val="2"/>
            <w:tcBorders>
              <w:top w:val="single" w:sz="12" w:space="0" w:color="auto"/>
              <w:bottom w:val="single" w:sz="4" w:space="0" w:color="auto"/>
            </w:tcBorders>
            <w:shd w:val="clear" w:color="auto" w:fill="auto"/>
          </w:tcPr>
          <w:p w:rsidR="009E3D22" w:rsidRPr="00C87BF4" w:rsidDel="009E3D22" w:rsidRDefault="009E3D22" w:rsidP="004346AE">
            <w:pPr>
              <w:pStyle w:val="Tabletext"/>
              <w:rPr>
                <w:sz w:val="18"/>
                <w:szCs w:val="18"/>
              </w:rPr>
            </w:pPr>
            <w:r w:rsidRPr="00C87BF4">
              <w:rPr>
                <w:sz w:val="18"/>
                <w:szCs w:val="18"/>
              </w:rPr>
              <w:t>December</w:t>
            </w:r>
          </w:p>
        </w:tc>
        <w:tc>
          <w:tcPr>
            <w:tcW w:w="1276" w:type="dxa"/>
            <w:tcBorders>
              <w:top w:val="single" w:sz="12" w:space="0" w:color="auto"/>
              <w:bottom w:val="single" w:sz="4" w:space="0" w:color="auto"/>
            </w:tcBorders>
            <w:shd w:val="clear" w:color="auto" w:fill="auto"/>
          </w:tcPr>
          <w:p w:rsidR="009E3D22" w:rsidRPr="00C87BF4" w:rsidDel="009E3D22" w:rsidRDefault="009E3D22" w:rsidP="004346AE">
            <w:pPr>
              <w:pStyle w:val="Tabletext"/>
              <w:rPr>
                <w:sz w:val="18"/>
                <w:szCs w:val="18"/>
              </w:rPr>
            </w:pPr>
            <w:r w:rsidRPr="00C87BF4">
              <w:rPr>
                <w:sz w:val="18"/>
                <w:szCs w:val="18"/>
              </w:rPr>
              <w:t>highest December quarter before reference quarter (but not earlier than December quarter 1999)</w:t>
            </w:r>
          </w:p>
        </w:tc>
        <w:tc>
          <w:tcPr>
            <w:tcW w:w="1134" w:type="dxa"/>
            <w:tcBorders>
              <w:top w:val="single" w:sz="12" w:space="0" w:color="auto"/>
              <w:bottom w:val="single" w:sz="4" w:space="0" w:color="auto"/>
            </w:tcBorders>
            <w:shd w:val="clear" w:color="auto" w:fill="auto"/>
          </w:tcPr>
          <w:p w:rsidR="009E3D22" w:rsidRPr="00C87BF4" w:rsidDel="009E3D22" w:rsidRDefault="009E3D22" w:rsidP="004346AE">
            <w:pPr>
              <w:pStyle w:val="Tabletext"/>
              <w:rPr>
                <w:sz w:val="18"/>
                <w:szCs w:val="18"/>
              </w:rPr>
            </w:pPr>
            <w:r w:rsidRPr="00C87BF4">
              <w:rPr>
                <w:sz w:val="18"/>
                <w:szCs w:val="18"/>
              </w:rPr>
              <w:t>$3.65</w:t>
            </w:r>
          </w:p>
        </w:tc>
      </w:tr>
      <w:tr w:rsidR="009E3D22" w:rsidRPr="00C87BF4" w:rsidTr="00EE6AA7">
        <w:tc>
          <w:tcPr>
            <w:tcW w:w="850" w:type="dxa"/>
            <w:tcBorders>
              <w:bottom w:val="single" w:sz="4" w:space="0" w:color="auto"/>
            </w:tcBorders>
            <w:shd w:val="clear" w:color="auto" w:fill="auto"/>
          </w:tcPr>
          <w:p w:rsidR="009E3D22" w:rsidRPr="00C87BF4" w:rsidRDefault="009E3D22" w:rsidP="004346AE">
            <w:pPr>
              <w:pStyle w:val="Tabletext"/>
              <w:rPr>
                <w:sz w:val="18"/>
                <w:szCs w:val="18"/>
              </w:rPr>
            </w:pPr>
            <w:bookmarkStart w:id="435" w:name="CU_4535829"/>
            <w:bookmarkStart w:id="436" w:name="CU_4577294"/>
            <w:bookmarkEnd w:id="435"/>
            <w:bookmarkEnd w:id="436"/>
            <w:r w:rsidRPr="00C87BF4">
              <w:rPr>
                <w:sz w:val="18"/>
                <w:szCs w:val="18"/>
              </w:rPr>
              <w:t>4</w:t>
            </w:r>
          </w:p>
        </w:tc>
        <w:tc>
          <w:tcPr>
            <w:tcW w:w="1134" w:type="dxa"/>
            <w:tcBorders>
              <w:bottom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FTB RA maximum (A1 and A3)</w:t>
            </w:r>
          </w:p>
        </w:tc>
        <w:tc>
          <w:tcPr>
            <w:tcW w:w="1701" w:type="dxa"/>
            <w:tcBorders>
              <w:bottom w:val="single" w:sz="4" w:space="0" w:color="auto"/>
            </w:tcBorders>
            <w:shd w:val="clear" w:color="auto" w:fill="auto"/>
          </w:tcPr>
          <w:p w:rsidR="009E3D22" w:rsidRPr="00C87BF4" w:rsidRDefault="009E3D22">
            <w:pPr>
              <w:pStyle w:val="Tablea"/>
              <w:rPr>
                <w:sz w:val="18"/>
                <w:szCs w:val="18"/>
              </w:rPr>
            </w:pPr>
            <w:r w:rsidRPr="00C87BF4">
              <w:rPr>
                <w:sz w:val="18"/>
                <w:szCs w:val="18"/>
              </w:rPr>
              <w:t>(a) 20</w:t>
            </w:r>
            <w:r w:rsidR="00BD75AB" w:rsidRPr="00C87BF4">
              <w:rPr>
                <w:sz w:val="18"/>
                <w:szCs w:val="18"/>
              </w:rPr>
              <w:t> </w:t>
            </w:r>
            <w:r w:rsidRPr="00C87BF4">
              <w:rPr>
                <w:sz w:val="18"/>
                <w:szCs w:val="18"/>
              </w:rPr>
              <w:t xml:space="preserve">March </w:t>
            </w:r>
          </w:p>
          <w:p w:rsidR="009E3D22" w:rsidRPr="00C87BF4" w:rsidRDefault="009E3D22">
            <w:pPr>
              <w:pStyle w:val="Tablea"/>
              <w:rPr>
                <w:sz w:val="18"/>
                <w:szCs w:val="18"/>
              </w:rPr>
            </w:pPr>
            <w:r w:rsidRPr="00C87BF4">
              <w:rPr>
                <w:sz w:val="18"/>
                <w:szCs w:val="18"/>
              </w:rPr>
              <w:t>(b) 20</w:t>
            </w:r>
            <w:r w:rsidR="00BD75AB" w:rsidRPr="00C87BF4">
              <w:rPr>
                <w:sz w:val="18"/>
                <w:szCs w:val="18"/>
              </w:rPr>
              <w:t> </w:t>
            </w:r>
            <w:r w:rsidRPr="00C87BF4">
              <w:rPr>
                <w:sz w:val="18"/>
                <w:szCs w:val="18"/>
              </w:rPr>
              <w:t>September</w:t>
            </w:r>
          </w:p>
        </w:tc>
        <w:tc>
          <w:tcPr>
            <w:tcW w:w="1417" w:type="dxa"/>
            <w:gridSpan w:val="2"/>
            <w:tcBorders>
              <w:bottom w:val="single" w:sz="4" w:space="0" w:color="auto"/>
            </w:tcBorders>
            <w:shd w:val="clear" w:color="auto" w:fill="auto"/>
          </w:tcPr>
          <w:p w:rsidR="009E3D22" w:rsidRPr="00C87BF4" w:rsidRDefault="009E3D22">
            <w:pPr>
              <w:pStyle w:val="Tablea"/>
              <w:rPr>
                <w:sz w:val="18"/>
                <w:szCs w:val="18"/>
              </w:rPr>
            </w:pPr>
            <w:r w:rsidRPr="00C87BF4">
              <w:rPr>
                <w:sz w:val="18"/>
                <w:szCs w:val="18"/>
              </w:rPr>
              <w:t xml:space="preserve">(a) December </w:t>
            </w:r>
          </w:p>
          <w:p w:rsidR="009E3D22" w:rsidRPr="00C87BF4" w:rsidRDefault="009E3D22">
            <w:pPr>
              <w:pStyle w:val="Tablea"/>
              <w:rPr>
                <w:sz w:val="18"/>
                <w:szCs w:val="18"/>
              </w:rPr>
            </w:pPr>
            <w:r w:rsidRPr="00C87BF4">
              <w:rPr>
                <w:sz w:val="18"/>
                <w:szCs w:val="18"/>
              </w:rPr>
              <w:t>(b) June</w:t>
            </w:r>
          </w:p>
        </w:tc>
        <w:tc>
          <w:tcPr>
            <w:tcW w:w="1276" w:type="dxa"/>
            <w:tcBorders>
              <w:bottom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highest June or December quarter before reference quarter (but not earlier than June quarter 1979)</w:t>
            </w:r>
          </w:p>
        </w:tc>
        <w:tc>
          <w:tcPr>
            <w:tcW w:w="1134" w:type="dxa"/>
            <w:tcBorders>
              <w:bottom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$3.65</w:t>
            </w:r>
          </w:p>
        </w:tc>
      </w:tr>
      <w:tr w:rsidR="009E3D22" w:rsidRPr="00C87BF4" w:rsidTr="00EE6AA7">
        <w:trPr>
          <w:cantSplit/>
        </w:trPr>
        <w:tc>
          <w:tcPr>
            <w:tcW w:w="850" w:type="dxa"/>
            <w:tcBorders>
              <w:top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5</w:t>
            </w:r>
          </w:p>
        </w:tc>
        <w:tc>
          <w:tcPr>
            <w:tcW w:w="1134" w:type="dxa"/>
            <w:tcBorders>
              <w:top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FTB RA rent threshold (A1 and A3)</w:t>
            </w:r>
          </w:p>
        </w:tc>
        <w:tc>
          <w:tcPr>
            <w:tcW w:w="1701" w:type="dxa"/>
            <w:tcBorders>
              <w:top w:val="single" w:sz="4" w:space="0" w:color="auto"/>
            </w:tcBorders>
            <w:shd w:val="clear" w:color="auto" w:fill="auto"/>
          </w:tcPr>
          <w:p w:rsidR="009E3D22" w:rsidRPr="00C87BF4" w:rsidRDefault="009E3D22">
            <w:pPr>
              <w:pStyle w:val="Tablea"/>
              <w:rPr>
                <w:sz w:val="18"/>
                <w:szCs w:val="18"/>
              </w:rPr>
            </w:pPr>
            <w:r w:rsidRPr="00C87BF4">
              <w:rPr>
                <w:sz w:val="18"/>
                <w:szCs w:val="18"/>
              </w:rPr>
              <w:t>(a) 20</w:t>
            </w:r>
            <w:r w:rsidR="00BD75AB" w:rsidRPr="00C87BF4">
              <w:rPr>
                <w:sz w:val="18"/>
                <w:szCs w:val="18"/>
              </w:rPr>
              <w:t> </w:t>
            </w:r>
            <w:r w:rsidRPr="00C87BF4">
              <w:rPr>
                <w:sz w:val="18"/>
                <w:szCs w:val="18"/>
              </w:rPr>
              <w:t xml:space="preserve">March </w:t>
            </w:r>
          </w:p>
          <w:p w:rsidR="009E3D22" w:rsidRPr="00C87BF4" w:rsidRDefault="009E3D22">
            <w:pPr>
              <w:pStyle w:val="Tablea"/>
              <w:rPr>
                <w:sz w:val="18"/>
                <w:szCs w:val="18"/>
              </w:rPr>
            </w:pPr>
            <w:r w:rsidRPr="00C87BF4">
              <w:rPr>
                <w:sz w:val="18"/>
                <w:szCs w:val="18"/>
              </w:rPr>
              <w:t>(b) 20</w:t>
            </w:r>
            <w:r w:rsidR="00BD75AB" w:rsidRPr="00C87BF4">
              <w:rPr>
                <w:sz w:val="18"/>
                <w:szCs w:val="18"/>
              </w:rPr>
              <w:t> </w:t>
            </w:r>
            <w:r w:rsidRPr="00C87BF4">
              <w:rPr>
                <w:sz w:val="18"/>
                <w:szCs w:val="18"/>
              </w:rPr>
              <w:t>September</w:t>
            </w:r>
          </w:p>
        </w:tc>
        <w:tc>
          <w:tcPr>
            <w:tcW w:w="1417" w:type="dxa"/>
            <w:gridSpan w:val="2"/>
            <w:tcBorders>
              <w:top w:val="single" w:sz="4" w:space="0" w:color="auto"/>
            </w:tcBorders>
            <w:shd w:val="clear" w:color="auto" w:fill="auto"/>
          </w:tcPr>
          <w:p w:rsidR="009E3D22" w:rsidRPr="00C87BF4" w:rsidRDefault="009E3D22">
            <w:pPr>
              <w:pStyle w:val="Tablea"/>
              <w:rPr>
                <w:sz w:val="18"/>
                <w:szCs w:val="18"/>
              </w:rPr>
            </w:pPr>
            <w:r w:rsidRPr="00C87BF4">
              <w:rPr>
                <w:sz w:val="18"/>
                <w:szCs w:val="18"/>
              </w:rPr>
              <w:t xml:space="preserve">(a) December </w:t>
            </w:r>
          </w:p>
          <w:p w:rsidR="009E3D22" w:rsidRPr="00C87BF4" w:rsidRDefault="009E3D22">
            <w:pPr>
              <w:pStyle w:val="Tablea"/>
              <w:rPr>
                <w:sz w:val="18"/>
                <w:szCs w:val="18"/>
              </w:rPr>
            </w:pPr>
            <w:r w:rsidRPr="00C87BF4">
              <w:rPr>
                <w:sz w:val="18"/>
                <w:szCs w:val="18"/>
              </w:rPr>
              <w:t>(b) June</w:t>
            </w:r>
          </w:p>
        </w:tc>
        <w:tc>
          <w:tcPr>
            <w:tcW w:w="1276" w:type="dxa"/>
            <w:tcBorders>
              <w:top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highest June or December quarter before reference quarter (but not earlier than June quarter 1979)</w:t>
            </w:r>
          </w:p>
        </w:tc>
        <w:tc>
          <w:tcPr>
            <w:tcW w:w="1134" w:type="dxa"/>
            <w:tcBorders>
              <w:top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$3.65</w:t>
            </w:r>
          </w:p>
        </w:tc>
      </w:tr>
      <w:tr w:rsidR="009E3D22" w:rsidRPr="00C87BF4" w:rsidTr="008103AD">
        <w:tc>
          <w:tcPr>
            <w:tcW w:w="850" w:type="dxa"/>
            <w:tcBorders>
              <w:bottom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6</w:t>
            </w:r>
          </w:p>
        </w:tc>
        <w:tc>
          <w:tcPr>
            <w:tcW w:w="1134" w:type="dxa"/>
            <w:tcBorders>
              <w:bottom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FTB child rate (A2)</w:t>
            </w:r>
            <w:r w:rsidR="009562ED" w:rsidRPr="00C87BF4">
              <w:rPr>
                <w:sz w:val="18"/>
                <w:szCs w:val="18"/>
              </w:rPr>
              <w:t xml:space="preserve"> and reduction in FTB child rate (A2)</w:t>
            </w:r>
          </w:p>
        </w:tc>
        <w:tc>
          <w:tcPr>
            <w:tcW w:w="1701" w:type="dxa"/>
            <w:tcBorders>
              <w:bottom w:val="single" w:sz="4" w:space="0" w:color="auto"/>
            </w:tcBorders>
            <w:shd w:val="clear" w:color="auto" w:fill="auto"/>
          </w:tcPr>
          <w:p w:rsidR="009E3D22" w:rsidRPr="00C87BF4" w:rsidRDefault="00AA48B4" w:rsidP="004346AE">
            <w:pPr>
              <w:pStyle w:val="Tabletext"/>
              <w:rPr>
                <w:sz w:val="18"/>
                <w:szCs w:val="18"/>
              </w:rPr>
            </w:pPr>
            <w:r w:rsidRPr="00C87BF4">
              <w:rPr>
                <w:sz w:val="18"/>
                <w:szCs w:val="18"/>
              </w:rPr>
              <w:t>1 July</w:t>
            </w:r>
          </w:p>
        </w:tc>
        <w:tc>
          <w:tcPr>
            <w:tcW w:w="1417" w:type="dxa"/>
            <w:gridSpan w:val="2"/>
            <w:tcBorders>
              <w:bottom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December</w:t>
            </w:r>
          </w:p>
        </w:tc>
        <w:tc>
          <w:tcPr>
            <w:tcW w:w="1276" w:type="dxa"/>
            <w:tcBorders>
              <w:bottom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highest December quarter before reference quarter (but not earlier than December quarter 1999)</w:t>
            </w:r>
          </w:p>
        </w:tc>
        <w:tc>
          <w:tcPr>
            <w:tcW w:w="1134" w:type="dxa"/>
            <w:tcBorders>
              <w:bottom w:val="single" w:sz="4" w:space="0" w:color="auto"/>
            </w:tcBorders>
            <w:shd w:val="clear" w:color="auto" w:fill="auto"/>
          </w:tcPr>
          <w:p w:rsidR="009E3D22" w:rsidRPr="00C87BF4" w:rsidRDefault="009E3D22" w:rsidP="004346AE">
            <w:pPr>
              <w:pStyle w:val="Tabletext"/>
              <w:rPr>
                <w:sz w:val="18"/>
                <w:szCs w:val="18"/>
              </w:rPr>
            </w:pPr>
            <w:r w:rsidRPr="00C87BF4">
              <w:rPr>
                <w:sz w:val="18"/>
                <w:szCs w:val="18"/>
              </w:rPr>
              <w:t>$3.65</w:t>
            </w:r>
          </w:p>
        </w:tc>
      </w:tr>
      <w:tr w:rsidR="004C561E" w:rsidRPr="00C87BF4" w:rsidTr="00566FD1">
        <w:tblPrEx>
          <w:tblBorders>
            <w:insideH w:val="single" w:sz="2" w:space="0" w:color="auto"/>
          </w:tblBorders>
        </w:tblPrEx>
        <w:trPr>
          <w:cantSplit/>
        </w:trPr>
        <w:tc>
          <w:tcPr>
            <w:tcW w:w="850" w:type="dxa"/>
            <w:shd w:val="clear" w:color="auto" w:fill="auto"/>
          </w:tcPr>
          <w:p w:rsidR="004C561E" w:rsidRPr="00C87BF4" w:rsidRDefault="004C561E" w:rsidP="00566FD1">
            <w:pPr>
              <w:pStyle w:val="Tabletext"/>
              <w:rPr>
                <w:sz w:val="18"/>
                <w:szCs w:val="18"/>
              </w:rPr>
            </w:pPr>
            <w:bookmarkStart w:id="437" w:name="CU_7577819"/>
            <w:bookmarkEnd w:id="437"/>
            <w:r w:rsidRPr="00C87BF4">
              <w:rPr>
                <w:sz w:val="18"/>
                <w:szCs w:val="18"/>
              </w:rPr>
              <w:t>7A</w:t>
            </w:r>
          </w:p>
        </w:tc>
        <w:tc>
          <w:tcPr>
            <w:tcW w:w="1134" w:type="dxa"/>
            <w:shd w:val="clear" w:color="auto" w:fill="auto"/>
          </w:tcPr>
          <w:p w:rsidR="004C561E" w:rsidRPr="00C87BF4" w:rsidRDefault="004C561E" w:rsidP="00566FD1">
            <w:pPr>
              <w:pStyle w:val="Tabletext"/>
              <w:rPr>
                <w:sz w:val="18"/>
                <w:szCs w:val="18"/>
              </w:rPr>
            </w:pPr>
            <w:r w:rsidRPr="00C87BF4">
              <w:rPr>
                <w:sz w:val="18"/>
                <w:szCs w:val="18"/>
              </w:rPr>
              <w:t>newborn supplement</w:t>
            </w:r>
          </w:p>
        </w:tc>
        <w:tc>
          <w:tcPr>
            <w:tcW w:w="1701" w:type="dxa"/>
            <w:shd w:val="clear" w:color="auto" w:fill="auto"/>
          </w:tcPr>
          <w:p w:rsidR="004C561E" w:rsidRPr="00C87BF4" w:rsidRDefault="00AA48B4" w:rsidP="00566FD1">
            <w:pPr>
              <w:pStyle w:val="Tabletext"/>
              <w:rPr>
                <w:sz w:val="18"/>
                <w:szCs w:val="18"/>
              </w:rPr>
            </w:pPr>
            <w:r w:rsidRPr="00C87BF4">
              <w:rPr>
                <w:sz w:val="18"/>
                <w:szCs w:val="18"/>
              </w:rPr>
              <w:t>1 July</w:t>
            </w:r>
          </w:p>
        </w:tc>
        <w:tc>
          <w:tcPr>
            <w:tcW w:w="1417" w:type="dxa"/>
            <w:gridSpan w:val="2"/>
            <w:shd w:val="clear" w:color="auto" w:fill="auto"/>
          </w:tcPr>
          <w:p w:rsidR="004C561E" w:rsidRPr="00C87BF4" w:rsidRDefault="004C561E" w:rsidP="00566FD1">
            <w:pPr>
              <w:pStyle w:val="Tabletext"/>
              <w:rPr>
                <w:sz w:val="18"/>
                <w:szCs w:val="18"/>
              </w:rPr>
            </w:pPr>
            <w:r w:rsidRPr="00C87BF4">
              <w:rPr>
                <w:sz w:val="18"/>
                <w:szCs w:val="18"/>
              </w:rPr>
              <w:t>December</w:t>
            </w:r>
          </w:p>
        </w:tc>
        <w:tc>
          <w:tcPr>
            <w:tcW w:w="1276" w:type="dxa"/>
            <w:shd w:val="clear" w:color="auto" w:fill="auto"/>
          </w:tcPr>
          <w:p w:rsidR="004C561E" w:rsidRPr="00C87BF4" w:rsidRDefault="004C561E" w:rsidP="00566FD1">
            <w:pPr>
              <w:pStyle w:val="Tabletext"/>
              <w:rPr>
                <w:sz w:val="18"/>
                <w:szCs w:val="18"/>
              </w:rPr>
            </w:pPr>
            <w:r w:rsidRPr="00C87BF4">
              <w:rPr>
                <w:sz w:val="18"/>
                <w:szCs w:val="18"/>
              </w:rPr>
              <w:t>highest December quarter before reference quarter (but not earlier than December quarter 2012)</w:t>
            </w:r>
          </w:p>
        </w:tc>
        <w:tc>
          <w:tcPr>
            <w:tcW w:w="1134" w:type="dxa"/>
            <w:shd w:val="clear" w:color="auto" w:fill="auto"/>
          </w:tcPr>
          <w:p w:rsidR="004C561E" w:rsidRPr="00C87BF4" w:rsidRDefault="004C561E" w:rsidP="00566FD1">
            <w:pPr>
              <w:pStyle w:val="Tabletext"/>
              <w:rPr>
                <w:sz w:val="18"/>
                <w:szCs w:val="18"/>
              </w:rPr>
            </w:pPr>
            <w:r w:rsidRPr="00C87BF4">
              <w:rPr>
                <w:sz w:val="18"/>
                <w:szCs w:val="18"/>
              </w:rPr>
              <w:t>$0.91</w:t>
            </w:r>
          </w:p>
        </w:tc>
      </w:tr>
      <w:tr w:rsidR="004C561E" w:rsidRPr="00C87BF4" w:rsidTr="008103AD">
        <w:tblPrEx>
          <w:tblBorders>
            <w:insideH w:val="single" w:sz="2" w:space="0" w:color="auto"/>
          </w:tblBorders>
        </w:tblPrEx>
        <w:trPr>
          <w:cantSplit/>
        </w:trPr>
        <w:tc>
          <w:tcPr>
            <w:tcW w:w="850" w:type="dxa"/>
            <w:tcBorders>
              <w:bottom w:val="single" w:sz="4" w:space="0" w:color="auto"/>
            </w:tcBorders>
            <w:shd w:val="clear" w:color="auto" w:fill="auto"/>
          </w:tcPr>
          <w:p w:rsidR="004C561E" w:rsidRPr="00C87BF4" w:rsidRDefault="004C561E" w:rsidP="00566FD1">
            <w:pPr>
              <w:pStyle w:val="Tabletext"/>
              <w:rPr>
                <w:sz w:val="18"/>
                <w:szCs w:val="18"/>
              </w:rPr>
            </w:pPr>
            <w:r w:rsidRPr="00C87BF4">
              <w:rPr>
                <w:sz w:val="18"/>
                <w:szCs w:val="18"/>
              </w:rPr>
              <w:t>7B</w:t>
            </w:r>
          </w:p>
        </w:tc>
        <w:tc>
          <w:tcPr>
            <w:tcW w:w="1134" w:type="dxa"/>
            <w:tcBorders>
              <w:bottom w:val="single" w:sz="4" w:space="0" w:color="auto"/>
            </w:tcBorders>
            <w:shd w:val="clear" w:color="auto" w:fill="auto"/>
          </w:tcPr>
          <w:p w:rsidR="004C561E" w:rsidRPr="00C87BF4" w:rsidRDefault="004C561E" w:rsidP="00566FD1">
            <w:pPr>
              <w:pStyle w:val="Tabletext"/>
              <w:rPr>
                <w:sz w:val="18"/>
                <w:szCs w:val="18"/>
              </w:rPr>
            </w:pPr>
            <w:r w:rsidRPr="00C87BF4">
              <w:rPr>
                <w:sz w:val="18"/>
                <w:szCs w:val="18"/>
              </w:rPr>
              <w:t>newborn upfront payment</w:t>
            </w:r>
          </w:p>
        </w:tc>
        <w:tc>
          <w:tcPr>
            <w:tcW w:w="1701" w:type="dxa"/>
            <w:tcBorders>
              <w:bottom w:val="single" w:sz="4" w:space="0" w:color="auto"/>
            </w:tcBorders>
            <w:shd w:val="clear" w:color="auto" w:fill="auto"/>
          </w:tcPr>
          <w:p w:rsidR="004C561E" w:rsidRPr="00C87BF4" w:rsidRDefault="00AA48B4" w:rsidP="00566FD1">
            <w:pPr>
              <w:pStyle w:val="Tabletext"/>
              <w:rPr>
                <w:sz w:val="18"/>
                <w:szCs w:val="18"/>
              </w:rPr>
            </w:pPr>
            <w:r w:rsidRPr="00C87BF4">
              <w:rPr>
                <w:sz w:val="18"/>
                <w:szCs w:val="18"/>
              </w:rPr>
              <w:t>1 July</w:t>
            </w:r>
          </w:p>
        </w:tc>
        <w:tc>
          <w:tcPr>
            <w:tcW w:w="1417" w:type="dxa"/>
            <w:gridSpan w:val="2"/>
            <w:tcBorders>
              <w:bottom w:val="single" w:sz="4" w:space="0" w:color="auto"/>
            </w:tcBorders>
            <w:shd w:val="clear" w:color="auto" w:fill="auto"/>
          </w:tcPr>
          <w:p w:rsidR="004C561E" w:rsidRPr="00C87BF4" w:rsidRDefault="004C561E" w:rsidP="00566FD1">
            <w:pPr>
              <w:pStyle w:val="Tabletext"/>
              <w:rPr>
                <w:sz w:val="18"/>
                <w:szCs w:val="18"/>
              </w:rPr>
            </w:pPr>
            <w:r w:rsidRPr="00C87BF4">
              <w:rPr>
                <w:sz w:val="18"/>
                <w:szCs w:val="18"/>
              </w:rPr>
              <w:t>December</w:t>
            </w:r>
          </w:p>
        </w:tc>
        <w:tc>
          <w:tcPr>
            <w:tcW w:w="1276" w:type="dxa"/>
            <w:tcBorders>
              <w:bottom w:val="single" w:sz="4" w:space="0" w:color="auto"/>
            </w:tcBorders>
            <w:shd w:val="clear" w:color="auto" w:fill="auto"/>
          </w:tcPr>
          <w:p w:rsidR="004C561E" w:rsidRPr="00C87BF4" w:rsidRDefault="004C561E" w:rsidP="00566FD1">
            <w:pPr>
              <w:pStyle w:val="Tabletext"/>
              <w:rPr>
                <w:sz w:val="18"/>
                <w:szCs w:val="18"/>
              </w:rPr>
            </w:pPr>
            <w:r w:rsidRPr="00C87BF4">
              <w:rPr>
                <w:sz w:val="18"/>
                <w:szCs w:val="18"/>
              </w:rPr>
              <w:t>highest December quarter before reference quarter (but not earlier than December quarter 2012)</w:t>
            </w:r>
          </w:p>
        </w:tc>
        <w:tc>
          <w:tcPr>
            <w:tcW w:w="1134" w:type="dxa"/>
            <w:tcBorders>
              <w:bottom w:val="single" w:sz="4" w:space="0" w:color="auto"/>
            </w:tcBorders>
            <w:shd w:val="clear" w:color="auto" w:fill="auto"/>
          </w:tcPr>
          <w:p w:rsidR="004C561E" w:rsidRPr="00C87BF4" w:rsidRDefault="004C561E" w:rsidP="00566FD1">
            <w:pPr>
              <w:pStyle w:val="Tabletext"/>
              <w:rPr>
                <w:sz w:val="18"/>
                <w:szCs w:val="18"/>
              </w:rPr>
            </w:pPr>
            <w:r w:rsidRPr="00C87BF4">
              <w:rPr>
                <w:sz w:val="18"/>
                <w:szCs w:val="18"/>
              </w:rPr>
              <w:t>$1.00</w:t>
            </w:r>
          </w:p>
        </w:tc>
      </w:tr>
      <w:tr w:rsidR="000056B0" w:rsidRPr="00C87BF4" w:rsidTr="00EE6AA7">
        <w:tc>
          <w:tcPr>
            <w:tcW w:w="850" w:type="dxa"/>
            <w:tcBorders>
              <w:bottom w:val="single" w:sz="4" w:space="0" w:color="auto"/>
            </w:tcBorders>
            <w:shd w:val="clear" w:color="auto" w:fill="auto"/>
          </w:tcPr>
          <w:p w:rsidR="000056B0" w:rsidRPr="00C87BF4" w:rsidRDefault="000056B0" w:rsidP="004346AE">
            <w:pPr>
              <w:pStyle w:val="Tabletext"/>
              <w:rPr>
                <w:sz w:val="18"/>
                <w:szCs w:val="18"/>
              </w:rPr>
            </w:pPr>
            <w:bookmarkStart w:id="438" w:name="CU_8536486"/>
            <w:bookmarkStart w:id="439" w:name="CU_10578236"/>
            <w:bookmarkEnd w:id="438"/>
            <w:bookmarkEnd w:id="439"/>
            <w:r w:rsidRPr="00C87BF4">
              <w:rPr>
                <w:sz w:val="18"/>
                <w:szCs w:val="18"/>
              </w:rPr>
              <w:t>8</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MBA (A)</w:t>
            </w:r>
          </w:p>
        </w:tc>
        <w:tc>
          <w:tcPr>
            <w:tcW w:w="1701" w:type="dxa"/>
            <w:tcBorders>
              <w:bottom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1999)</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$3.65</w:t>
            </w:r>
          </w:p>
        </w:tc>
      </w:tr>
      <w:tr w:rsidR="000056B0" w:rsidRPr="00C87BF4" w:rsidTr="00EE3A36">
        <w:trPr>
          <w:cantSplit/>
        </w:trPr>
        <w:tc>
          <w:tcPr>
            <w:tcW w:w="850"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8A</w:t>
            </w:r>
          </w:p>
        </w:tc>
        <w:tc>
          <w:tcPr>
            <w:tcW w:w="1134"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gross supplement amount (A)</w:t>
            </w:r>
          </w:p>
        </w:tc>
        <w:tc>
          <w:tcPr>
            <w:tcW w:w="1701" w:type="dxa"/>
            <w:tcBorders>
              <w:top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2002)</w:t>
            </w:r>
          </w:p>
        </w:tc>
        <w:tc>
          <w:tcPr>
            <w:tcW w:w="1134"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$3.65</w:t>
            </w:r>
          </w:p>
        </w:tc>
      </w:tr>
      <w:tr w:rsidR="000056B0" w:rsidRPr="00C87BF4" w:rsidTr="00EE6AA7">
        <w:tc>
          <w:tcPr>
            <w:tcW w:w="850" w:type="dxa"/>
            <w:tcBorders>
              <w:bottom w:val="single" w:sz="4" w:space="0" w:color="auto"/>
            </w:tcBorders>
            <w:shd w:val="clear" w:color="auto" w:fill="auto"/>
          </w:tcPr>
          <w:p w:rsidR="000056B0" w:rsidRPr="00C87BF4" w:rsidRDefault="000056B0" w:rsidP="0061782D">
            <w:pPr>
              <w:pStyle w:val="Tabletext"/>
              <w:keepNext/>
              <w:keepLines/>
              <w:rPr>
                <w:sz w:val="18"/>
                <w:szCs w:val="18"/>
              </w:rPr>
            </w:pPr>
            <w:bookmarkStart w:id="440" w:name="CU_11536922"/>
            <w:bookmarkStart w:id="441" w:name="CU_13578672"/>
            <w:bookmarkEnd w:id="440"/>
            <w:bookmarkEnd w:id="441"/>
            <w:r w:rsidRPr="00C87BF4">
              <w:rPr>
                <w:sz w:val="18"/>
                <w:szCs w:val="18"/>
              </w:rPr>
              <w:t>9</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standard rate (B)</w:t>
            </w:r>
          </w:p>
        </w:tc>
        <w:tc>
          <w:tcPr>
            <w:tcW w:w="1701" w:type="dxa"/>
            <w:tcBorders>
              <w:bottom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1999)</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$3.65</w:t>
            </w:r>
          </w:p>
        </w:tc>
      </w:tr>
      <w:tr w:rsidR="000056B0" w:rsidRPr="00C87BF4" w:rsidTr="00EE6AA7">
        <w:trPr>
          <w:cantSplit/>
        </w:trPr>
        <w:tc>
          <w:tcPr>
            <w:tcW w:w="850"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9A</w:t>
            </w:r>
          </w:p>
        </w:tc>
        <w:tc>
          <w:tcPr>
            <w:tcW w:w="1134"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gross supplement amount (B)</w:t>
            </w:r>
          </w:p>
        </w:tc>
        <w:tc>
          <w:tcPr>
            <w:tcW w:w="1701" w:type="dxa"/>
            <w:tcBorders>
              <w:top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2004)</w:t>
            </w:r>
          </w:p>
        </w:tc>
        <w:tc>
          <w:tcPr>
            <w:tcW w:w="1134"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$3.65</w:t>
            </w:r>
          </w:p>
        </w:tc>
      </w:tr>
      <w:tr w:rsidR="000056B0" w:rsidRPr="00C87BF4" w:rsidTr="00603ED0">
        <w:trPr>
          <w:cantSplit/>
        </w:trPr>
        <w:tc>
          <w:tcPr>
            <w:tcW w:w="850" w:type="dxa"/>
            <w:tcBorders>
              <w:bottom w:val="single" w:sz="4" w:space="0" w:color="auto"/>
            </w:tcBorders>
            <w:shd w:val="clear" w:color="auto" w:fill="auto"/>
          </w:tcPr>
          <w:p w:rsidR="000056B0" w:rsidRPr="00C87BF4" w:rsidRDefault="000056B0" w:rsidP="004346AE">
            <w:pPr>
              <w:pStyle w:val="Tabletext"/>
              <w:rPr>
                <w:sz w:val="18"/>
                <w:szCs w:val="18"/>
              </w:rPr>
            </w:pPr>
            <w:bookmarkStart w:id="442" w:name="CU_14537371"/>
            <w:bookmarkStart w:id="443" w:name="CU_16579121"/>
            <w:bookmarkEnd w:id="442"/>
            <w:bookmarkEnd w:id="443"/>
            <w:r w:rsidRPr="00C87BF4">
              <w:rPr>
                <w:sz w:val="18"/>
                <w:szCs w:val="18"/>
              </w:rPr>
              <w:t>10</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standard ACO rate</w:t>
            </w:r>
          </w:p>
        </w:tc>
        <w:tc>
          <w:tcPr>
            <w:tcW w:w="1701" w:type="dxa"/>
            <w:tcBorders>
              <w:bottom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1999)</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$3.65</w:t>
            </w:r>
          </w:p>
        </w:tc>
      </w:tr>
      <w:tr w:rsidR="000056B0" w:rsidRPr="00C87BF4" w:rsidTr="008103AD">
        <w:tc>
          <w:tcPr>
            <w:tcW w:w="850" w:type="dxa"/>
            <w:tcBorders>
              <w:bottom w:val="single" w:sz="4" w:space="0" w:color="auto"/>
            </w:tcBorders>
            <w:shd w:val="clear" w:color="auto" w:fill="auto"/>
          </w:tcPr>
          <w:p w:rsidR="000056B0" w:rsidRPr="00C87BF4" w:rsidRDefault="000056B0" w:rsidP="0061782D">
            <w:pPr>
              <w:pStyle w:val="Tabletext"/>
              <w:keepNext/>
              <w:rPr>
                <w:sz w:val="18"/>
                <w:szCs w:val="18"/>
              </w:rPr>
            </w:pPr>
            <w:r w:rsidRPr="00C87BF4">
              <w:rPr>
                <w:sz w:val="18"/>
                <w:szCs w:val="18"/>
              </w:rPr>
              <w:t>11</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basic HIFA (A)</w:t>
            </w:r>
          </w:p>
        </w:tc>
        <w:tc>
          <w:tcPr>
            <w:tcW w:w="1701" w:type="dxa"/>
            <w:tcBorders>
              <w:bottom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1999)</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$73.00</w:t>
            </w:r>
          </w:p>
        </w:tc>
      </w:tr>
      <w:tr w:rsidR="000056B0" w:rsidRPr="00C87BF4" w:rsidTr="00EE6AA7">
        <w:trPr>
          <w:cantSplit/>
        </w:trPr>
        <w:tc>
          <w:tcPr>
            <w:tcW w:w="850" w:type="dxa"/>
            <w:tcBorders>
              <w:top w:val="single" w:sz="4" w:space="0" w:color="auto"/>
            </w:tcBorders>
            <w:shd w:val="clear" w:color="auto" w:fill="auto"/>
          </w:tcPr>
          <w:p w:rsidR="000056B0" w:rsidRPr="00C87BF4" w:rsidRDefault="000056B0" w:rsidP="004346AE">
            <w:pPr>
              <w:pStyle w:val="Tabletext"/>
              <w:rPr>
                <w:sz w:val="18"/>
                <w:szCs w:val="18"/>
              </w:rPr>
            </w:pPr>
            <w:bookmarkStart w:id="444" w:name="CU_17537805"/>
            <w:bookmarkStart w:id="445" w:name="CU_19579555"/>
            <w:bookmarkEnd w:id="444"/>
            <w:bookmarkEnd w:id="445"/>
            <w:r w:rsidRPr="00C87BF4">
              <w:rPr>
                <w:sz w:val="18"/>
                <w:szCs w:val="18"/>
              </w:rPr>
              <w:t>13</w:t>
            </w:r>
          </w:p>
        </w:tc>
        <w:tc>
          <w:tcPr>
            <w:tcW w:w="1134"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free area (A1 and A3)</w:t>
            </w:r>
          </w:p>
        </w:tc>
        <w:tc>
          <w:tcPr>
            <w:tcW w:w="1701" w:type="dxa"/>
            <w:tcBorders>
              <w:top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2005)</w:t>
            </w:r>
          </w:p>
        </w:tc>
        <w:tc>
          <w:tcPr>
            <w:tcW w:w="1134" w:type="dxa"/>
            <w:tcBorders>
              <w:top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$73.00</w:t>
            </w:r>
          </w:p>
        </w:tc>
      </w:tr>
      <w:tr w:rsidR="000056B0" w:rsidRPr="00C87BF4" w:rsidTr="008103AD">
        <w:tc>
          <w:tcPr>
            <w:tcW w:w="850"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14</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free area (B)</w:t>
            </w:r>
          </w:p>
        </w:tc>
        <w:tc>
          <w:tcPr>
            <w:tcW w:w="1701" w:type="dxa"/>
            <w:tcBorders>
              <w:bottom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2003)</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$73.00</w:t>
            </w:r>
          </w:p>
        </w:tc>
      </w:tr>
      <w:tr w:rsidR="000056B0" w:rsidRPr="00C87BF4" w:rsidTr="008103AD">
        <w:trPr>
          <w:cantSplit/>
        </w:trPr>
        <w:tc>
          <w:tcPr>
            <w:tcW w:w="850"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bookmarkStart w:id="446" w:name="CU_20538239"/>
            <w:bookmarkStart w:id="447" w:name="CU_22579989"/>
            <w:bookmarkEnd w:id="446"/>
            <w:bookmarkEnd w:id="447"/>
            <w:r w:rsidRPr="00C87BF4">
              <w:rPr>
                <w:sz w:val="18"/>
                <w:szCs w:val="18"/>
              </w:rPr>
              <w:t>15</w:t>
            </w:r>
          </w:p>
        </w:tc>
        <w:tc>
          <w:tcPr>
            <w:tcW w:w="1134"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basic MIFA (A1)</w:t>
            </w:r>
          </w:p>
        </w:tc>
        <w:tc>
          <w:tcPr>
            <w:tcW w:w="1701" w:type="dxa"/>
            <w:tcBorders>
              <w:top w:val="single" w:sz="4" w:space="0" w:color="auto"/>
              <w:bottom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1999)</w:t>
            </w:r>
          </w:p>
        </w:tc>
        <w:tc>
          <w:tcPr>
            <w:tcW w:w="1134"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$10.95</w:t>
            </w:r>
          </w:p>
        </w:tc>
      </w:tr>
      <w:tr w:rsidR="000056B0" w:rsidRPr="00C87BF4" w:rsidTr="008103AD">
        <w:trPr>
          <w:cantSplit/>
        </w:trPr>
        <w:tc>
          <w:tcPr>
            <w:tcW w:w="850"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16</w:t>
            </w:r>
          </w:p>
        </w:tc>
        <w:tc>
          <w:tcPr>
            <w:tcW w:w="1134"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double basic MIFA (A1)</w:t>
            </w:r>
          </w:p>
        </w:tc>
        <w:tc>
          <w:tcPr>
            <w:tcW w:w="1701" w:type="dxa"/>
            <w:tcBorders>
              <w:top w:val="single" w:sz="4" w:space="0" w:color="auto"/>
              <w:bottom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1999)</w:t>
            </w:r>
          </w:p>
        </w:tc>
        <w:tc>
          <w:tcPr>
            <w:tcW w:w="1134"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$21.90</w:t>
            </w:r>
          </w:p>
        </w:tc>
      </w:tr>
      <w:tr w:rsidR="000056B0" w:rsidRPr="00C87BF4" w:rsidTr="008103AD">
        <w:tc>
          <w:tcPr>
            <w:tcW w:w="850" w:type="dxa"/>
            <w:tcBorders>
              <w:bottom w:val="single" w:sz="4" w:space="0" w:color="auto"/>
            </w:tcBorders>
            <w:shd w:val="clear" w:color="auto" w:fill="auto"/>
          </w:tcPr>
          <w:p w:rsidR="000056B0" w:rsidRPr="00C87BF4" w:rsidRDefault="000056B0" w:rsidP="004346AE">
            <w:pPr>
              <w:pStyle w:val="Tabletext"/>
              <w:rPr>
                <w:sz w:val="18"/>
                <w:szCs w:val="18"/>
              </w:rPr>
            </w:pPr>
            <w:bookmarkStart w:id="448" w:name="CU_23538667"/>
            <w:bookmarkEnd w:id="448"/>
            <w:r w:rsidRPr="00C87BF4">
              <w:rPr>
                <w:sz w:val="18"/>
                <w:szCs w:val="18"/>
              </w:rPr>
              <w:t>17</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additional MIFA (A1)</w:t>
            </w:r>
          </w:p>
        </w:tc>
        <w:tc>
          <w:tcPr>
            <w:tcW w:w="1701" w:type="dxa"/>
            <w:tcBorders>
              <w:bottom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1999)</w:t>
            </w:r>
          </w:p>
        </w:tc>
        <w:tc>
          <w:tcPr>
            <w:tcW w:w="1134" w:type="dxa"/>
            <w:tcBorders>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$3.65</w:t>
            </w:r>
          </w:p>
        </w:tc>
      </w:tr>
      <w:tr w:rsidR="000056B0" w:rsidRPr="00C87BF4" w:rsidTr="008103AD">
        <w:trPr>
          <w:cantSplit/>
        </w:trPr>
        <w:tc>
          <w:tcPr>
            <w:tcW w:w="850"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bookmarkStart w:id="449" w:name="CU_25580426"/>
            <w:bookmarkEnd w:id="449"/>
            <w:r w:rsidRPr="00C87BF4">
              <w:rPr>
                <w:sz w:val="18"/>
                <w:szCs w:val="18"/>
              </w:rPr>
              <w:t>17AA</w:t>
            </w:r>
          </w:p>
        </w:tc>
        <w:tc>
          <w:tcPr>
            <w:tcW w:w="1134"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FTB income limit (B)</w:t>
            </w:r>
          </w:p>
        </w:tc>
        <w:tc>
          <w:tcPr>
            <w:tcW w:w="1701" w:type="dxa"/>
            <w:tcBorders>
              <w:top w:val="single" w:sz="4" w:space="0" w:color="auto"/>
              <w:bottom w:val="single" w:sz="4" w:space="0" w:color="auto"/>
            </w:tcBorders>
            <w:shd w:val="clear" w:color="auto" w:fill="auto"/>
          </w:tcPr>
          <w:p w:rsidR="000056B0" w:rsidRPr="00C87BF4" w:rsidRDefault="00AA48B4" w:rsidP="004346AE">
            <w:pPr>
              <w:pStyle w:val="Tabletext"/>
              <w:rPr>
                <w:sz w:val="18"/>
                <w:szCs w:val="18"/>
              </w:rPr>
            </w:pPr>
            <w:r w:rsidRPr="00C87BF4">
              <w:rPr>
                <w:sz w:val="18"/>
                <w:szCs w:val="18"/>
              </w:rPr>
              <w:t>1 July</w:t>
            </w:r>
          </w:p>
        </w:tc>
        <w:tc>
          <w:tcPr>
            <w:tcW w:w="1417" w:type="dxa"/>
            <w:gridSpan w:val="2"/>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December</w:t>
            </w:r>
          </w:p>
        </w:tc>
        <w:tc>
          <w:tcPr>
            <w:tcW w:w="1276"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highest December quarter before reference quarter (but not earlier than December quarter 2007)</w:t>
            </w:r>
          </w:p>
        </w:tc>
        <w:tc>
          <w:tcPr>
            <w:tcW w:w="1134" w:type="dxa"/>
            <w:tcBorders>
              <w:top w:val="single" w:sz="4" w:space="0" w:color="auto"/>
              <w:bottom w:val="single" w:sz="4" w:space="0" w:color="auto"/>
            </w:tcBorders>
            <w:shd w:val="clear" w:color="auto" w:fill="auto"/>
          </w:tcPr>
          <w:p w:rsidR="000056B0" w:rsidRPr="00C87BF4" w:rsidRDefault="000056B0" w:rsidP="004346AE">
            <w:pPr>
              <w:pStyle w:val="Tabletext"/>
              <w:rPr>
                <w:sz w:val="18"/>
                <w:szCs w:val="18"/>
              </w:rPr>
            </w:pPr>
            <w:r w:rsidRPr="00C87BF4">
              <w:rPr>
                <w:sz w:val="18"/>
                <w:szCs w:val="18"/>
              </w:rPr>
              <w:t>$1.00</w:t>
            </w:r>
          </w:p>
        </w:tc>
      </w:tr>
      <w:tr w:rsidR="004C561E" w:rsidRPr="00C87BF4" w:rsidTr="00DC73E1">
        <w:tblPrEx>
          <w:tblBorders>
            <w:top w:val="none" w:sz="0" w:space="0" w:color="auto"/>
            <w:bottom w:val="none" w:sz="0" w:space="0" w:color="auto"/>
            <w:insideH w:val="none" w:sz="0" w:space="0" w:color="auto"/>
          </w:tblBorders>
        </w:tblPrEx>
        <w:trPr>
          <w:cantSplit/>
        </w:trPr>
        <w:tc>
          <w:tcPr>
            <w:tcW w:w="850" w:type="dxa"/>
            <w:tcBorders>
              <w:top w:val="single" w:sz="4" w:space="0" w:color="auto"/>
              <w:bottom w:val="single" w:sz="4" w:space="0" w:color="auto"/>
            </w:tcBorders>
            <w:shd w:val="clear" w:color="auto" w:fill="auto"/>
          </w:tcPr>
          <w:p w:rsidR="004C561E" w:rsidRPr="00C87BF4" w:rsidRDefault="004C561E" w:rsidP="00785718">
            <w:pPr>
              <w:pStyle w:val="Tabletext"/>
              <w:rPr>
                <w:sz w:val="18"/>
                <w:szCs w:val="18"/>
              </w:rPr>
            </w:pPr>
            <w:bookmarkStart w:id="450" w:name="CU_26539105"/>
            <w:bookmarkStart w:id="451" w:name="CU_28580866"/>
            <w:bookmarkEnd w:id="450"/>
            <w:bookmarkEnd w:id="451"/>
            <w:r w:rsidRPr="00C87BF4">
              <w:rPr>
                <w:sz w:val="18"/>
                <w:szCs w:val="18"/>
              </w:rPr>
              <w:t>17AD</w:t>
            </w:r>
          </w:p>
        </w:tc>
        <w:tc>
          <w:tcPr>
            <w:tcW w:w="1134" w:type="dxa"/>
            <w:tcBorders>
              <w:top w:val="single" w:sz="4" w:space="0" w:color="auto"/>
              <w:bottom w:val="single" w:sz="4" w:space="0" w:color="auto"/>
            </w:tcBorders>
            <w:shd w:val="clear" w:color="auto" w:fill="auto"/>
          </w:tcPr>
          <w:p w:rsidR="004C561E" w:rsidRPr="00C87BF4" w:rsidRDefault="004C561E" w:rsidP="00785718">
            <w:pPr>
              <w:pStyle w:val="Tabletext"/>
              <w:rPr>
                <w:sz w:val="18"/>
                <w:szCs w:val="18"/>
              </w:rPr>
            </w:pPr>
            <w:r w:rsidRPr="00C87BF4">
              <w:rPr>
                <w:sz w:val="18"/>
                <w:szCs w:val="18"/>
              </w:rPr>
              <w:t>stillborn baby payment income limit</w:t>
            </w:r>
          </w:p>
        </w:tc>
        <w:tc>
          <w:tcPr>
            <w:tcW w:w="1711" w:type="dxa"/>
            <w:gridSpan w:val="2"/>
            <w:tcBorders>
              <w:top w:val="single" w:sz="4" w:space="0" w:color="auto"/>
              <w:bottom w:val="single" w:sz="4" w:space="0" w:color="auto"/>
            </w:tcBorders>
            <w:shd w:val="clear" w:color="auto" w:fill="auto"/>
          </w:tcPr>
          <w:p w:rsidR="004C561E" w:rsidRPr="00C87BF4" w:rsidRDefault="00AA48B4" w:rsidP="00785718">
            <w:pPr>
              <w:pStyle w:val="Tabletext"/>
              <w:rPr>
                <w:sz w:val="18"/>
                <w:szCs w:val="18"/>
              </w:rPr>
            </w:pPr>
            <w:r w:rsidRPr="00C87BF4">
              <w:rPr>
                <w:sz w:val="18"/>
                <w:szCs w:val="18"/>
              </w:rPr>
              <w:t>1 July</w:t>
            </w:r>
          </w:p>
        </w:tc>
        <w:tc>
          <w:tcPr>
            <w:tcW w:w="1407" w:type="dxa"/>
            <w:tcBorders>
              <w:top w:val="single" w:sz="4" w:space="0" w:color="auto"/>
              <w:bottom w:val="single" w:sz="4" w:space="0" w:color="auto"/>
            </w:tcBorders>
            <w:shd w:val="clear" w:color="auto" w:fill="auto"/>
          </w:tcPr>
          <w:p w:rsidR="004C561E" w:rsidRPr="00C87BF4" w:rsidRDefault="004C561E" w:rsidP="00785718">
            <w:pPr>
              <w:pStyle w:val="Tabletext"/>
              <w:rPr>
                <w:sz w:val="18"/>
                <w:szCs w:val="18"/>
              </w:rPr>
            </w:pPr>
            <w:r w:rsidRPr="00C87BF4">
              <w:rPr>
                <w:sz w:val="18"/>
                <w:szCs w:val="18"/>
              </w:rPr>
              <w:t>December</w:t>
            </w:r>
          </w:p>
        </w:tc>
        <w:tc>
          <w:tcPr>
            <w:tcW w:w="1276" w:type="dxa"/>
            <w:tcBorders>
              <w:top w:val="single" w:sz="4" w:space="0" w:color="auto"/>
              <w:bottom w:val="single" w:sz="4" w:space="0" w:color="auto"/>
            </w:tcBorders>
            <w:shd w:val="clear" w:color="auto" w:fill="auto"/>
          </w:tcPr>
          <w:p w:rsidR="004C561E" w:rsidRPr="00C87BF4" w:rsidRDefault="004C561E" w:rsidP="00785718">
            <w:pPr>
              <w:pStyle w:val="Tabletext"/>
              <w:rPr>
                <w:sz w:val="18"/>
                <w:szCs w:val="18"/>
              </w:rPr>
            </w:pPr>
            <w:r w:rsidRPr="00C87BF4">
              <w:rPr>
                <w:sz w:val="18"/>
                <w:szCs w:val="18"/>
              </w:rPr>
              <w:t>highest December quarter before reference quarter (but not earlier than December quarter 2015)</w:t>
            </w:r>
          </w:p>
        </w:tc>
        <w:tc>
          <w:tcPr>
            <w:tcW w:w="1134" w:type="dxa"/>
            <w:tcBorders>
              <w:top w:val="single" w:sz="4" w:space="0" w:color="auto"/>
              <w:bottom w:val="single" w:sz="4" w:space="0" w:color="auto"/>
            </w:tcBorders>
            <w:shd w:val="clear" w:color="auto" w:fill="auto"/>
          </w:tcPr>
          <w:p w:rsidR="004C561E" w:rsidRPr="00C87BF4" w:rsidRDefault="004C561E" w:rsidP="00785718">
            <w:pPr>
              <w:pStyle w:val="Tabletext"/>
              <w:rPr>
                <w:sz w:val="18"/>
                <w:szCs w:val="18"/>
              </w:rPr>
            </w:pPr>
            <w:r w:rsidRPr="00C87BF4">
              <w:rPr>
                <w:sz w:val="18"/>
                <w:szCs w:val="18"/>
              </w:rPr>
              <w:t>$1.00</w:t>
            </w:r>
          </w:p>
        </w:tc>
      </w:tr>
      <w:tr w:rsidR="004678BD" w:rsidRPr="00C87BF4" w:rsidTr="009367C3">
        <w:tblPrEx>
          <w:tblBorders>
            <w:top w:val="none" w:sz="0" w:space="0" w:color="auto"/>
            <w:bottom w:val="none" w:sz="0" w:space="0" w:color="auto"/>
          </w:tblBorders>
        </w:tblPrEx>
        <w:trPr>
          <w:cantSplit/>
        </w:trPr>
        <w:tc>
          <w:tcPr>
            <w:tcW w:w="850" w:type="dxa"/>
            <w:shd w:val="clear" w:color="auto" w:fill="auto"/>
          </w:tcPr>
          <w:p w:rsidR="004678BD" w:rsidRPr="00C87BF4" w:rsidRDefault="004678BD" w:rsidP="009367C3">
            <w:pPr>
              <w:pStyle w:val="Tabletext"/>
              <w:rPr>
                <w:sz w:val="18"/>
                <w:szCs w:val="18"/>
              </w:rPr>
            </w:pPr>
            <w:r w:rsidRPr="00C87BF4">
              <w:rPr>
                <w:sz w:val="18"/>
                <w:szCs w:val="18"/>
              </w:rPr>
              <w:t>18</w:t>
            </w:r>
          </w:p>
        </w:tc>
        <w:tc>
          <w:tcPr>
            <w:tcW w:w="1134" w:type="dxa"/>
            <w:shd w:val="clear" w:color="auto" w:fill="auto"/>
          </w:tcPr>
          <w:p w:rsidR="004678BD" w:rsidRPr="00C87BF4" w:rsidRDefault="004678BD" w:rsidP="009367C3">
            <w:pPr>
              <w:pStyle w:val="Tabletext"/>
              <w:rPr>
                <w:sz w:val="18"/>
                <w:szCs w:val="18"/>
              </w:rPr>
            </w:pPr>
            <w:r w:rsidRPr="00C87BF4">
              <w:rPr>
                <w:sz w:val="18"/>
                <w:szCs w:val="18"/>
              </w:rPr>
              <w:t>CCS lower income threshold</w:t>
            </w:r>
          </w:p>
        </w:tc>
        <w:tc>
          <w:tcPr>
            <w:tcW w:w="1701" w:type="dxa"/>
            <w:shd w:val="clear" w:color="auto" w:fill="auto"/>
          </w:tcPr>
          <w:p w:rsidR="004678BD" w:rsidRPr="00C87BF4" w:rsidRDefault="00FF570A" w:rsidP="009367C3">
            <w:pPr>
              <w:pStyle w:val="Tabletext"/>
              <w:rPr>
                <w:sz w:val="18"/>
                <w:szCs w:val="18"/>
              </w:rPr>
            </w:pPr>
            <w:r w:rsidRPr="00C87BF4">
              <w:rPr>
                <w:sz w:val="18"/>
                <w:szCs w:val="18"/>
              </w:rPr>
              <w:t>first day of first CCS fortnight of income year</w:t>
            </w:r>
          </w:p>
        </w:tc>
        <w:tc>
          <w:tcPr>
            <w:tcW w:w="1417" w:type="dxa"/>
            <w:gridSpan w:val="2"/>
            <w:shd w:val="clear" w:color="auto" w:fill="auto"/>
          </w:tcPr>
          <w:p w:rsidR="004678BD" w:rsidRPr="00C87BF4" w:rsidRDefault="004678BD" w:rsidP="009367C3">
            <w:pPr>
              <w:pStyle w:val="Tabletext"/>
              <w:rPr>
                <w:sz w:val="18"/>
                <w:szCs w:val="18"/>
              </w:rPr>
            </w:pPr>
            <w:r w:rsidRPr="00C87BF4">
              <w:rPr>
                <w:sz w:val="18"/>
                <w:szCs w:val="18"/>
              </w:rPr>
              <w:t>December</w:t>
            </w:r>
          </w:p>
        </w:tc>
        <w:tc>
          <w:tcPr>
            <w:tcW w:w="1276" w:type="dxa"/>
            <w:shd w:val="clear" w:color="auto" w:fill="auto"/>
          </w:tcPr>
          <w:p w:rsidR="004678BD" w:rsidRPr="00C87BF4" w:rsidRDefault="004678BD" w:rsidP="009367C3">
            <w:pPr>
              <w:pStyle w:val="Tabletext"/>
              <w:rPr>
                <w:sz w:val="18"/>
                <w:szCs w:val="18"/>
              </w:rPr>
            </w:pPr>
            <w:r w:rsidRPr="00C87BF4">
              <w:rPr>
                <w:sz w:val="18"/>
                <w:szCs w:val="18"/>
              </w:rPr>
              <w:t>highest December quarter before reference quarter (but not earlier than December quarter 2015)</w:t>
            </w:r>
          </w:p>
        </w:tc>
        <w:tc>
          <w:tcPr>
            <w:tcW w:w="1134" w:type="dxa"/>
            <w:shd w:val="clear" w:color="auto" w:fill="auto"/>
          </w:tcPr>
          <w:p w:rsidR="004678BD" w:rsidRPr="00C87BF4" w:rsidRDefault="004678BD" w:rsidP="009367C3">
            <w:pPr>
              <w:pStyle w:val="Tabletext"/>
              <w:rPr>
                <w:sz w:val="18"/>
                <w:szCs w:val="18"/>
              </w:rPr>
            </w:pPr>
            <w:r w:rsidRPr="00C87BF4">
              <w:rPr>
                <w:sz w:val="18"/>
                <w:szCs w:val="18"/>
              </w:rPr>
              <w:t>$1.00</w:t>
            </w:r>
          </w:p>
        </w:tc>
      </w:tr>
      <w:tr w:rsidR="004678BD" w:rsidRPr="00C87BF4" w:rsidTr="00951B34">
        <w:trPr>
          <w:cantSplit/>
        </w:trPr>
        <w:tc>
          <w:tcPr>
            <w:tcW w:w="850" w:type="dxa"/>
            <w:tcBorders>
              <w:bottom w:val="single" w:sz="4" w:space="0" w:color="auto"/>
            </w:tcBorders>
            <w:shd w:val="clear" w:color="auto" w:fill="auto"/>
          </w:tcPr>
          <w:p w:rsidR="004678BD" w:rsidRPr="00C87BF4" w:rsidRDefault="004678BD" w:rsidP="009367C3">
            <w:pPr>
              <w:pStyle w:val="Tabletext"/>
              <w:rPr>
                <w:sz w:val="18"/>
                <w:szCs w:val="18"/>
              </w:rPr>
            </w:pPr>
            <w:r w:rsidRPr="00C87BF4">
              <w:rPr>
                <w:sz w:val="18"/>
                <w:szCs w:val="18"/>
              </w:rPr>
              <w:t>19</w:t>
            </w:r>
          </w:p>
        </w:tc>
        <w:tc>
          <w:tcPr>
            <w:tcW w:w="1134" w:type="dxa"/>
            <w:tcBorders>
              <w:bottom w:val="single" w:sz="4" w:space="0" w:color="auto"/>
            </w:tcBorders>
            <w:shd w:val="clear" w:color="auto" w:fill="auto"/>
          </w:tcPr>
          <w:p w:rsidR="004678BD" w:rsidRPr="00C87BF4" w:rsidRDefault="004678BD" w:rsidP="009367C3">
            <w:pPr>
              <w:pStyle w:val="Tabletext"/>
              <w:rPr>
                <w:sz w:val="18"/>
                <w:szCs w:val="18"/>
              </w:rPr>
            </w:pPr>
            <w:r w:rsidRPr="00C87BF4">
              <w:rPr>
                <w:sz w:val="18"/>
                <w:szCs w:val="18"/>
              </w:rPr>
              <w:t>CCS hourly rate cap</w:t>
            </w:r>
          </w:p>
        </w:tc>
        <w:tc>
          <w:tcPr>
            <w:tcW w:w="1701" w:type="dxa"/>
            <w:tcBorders>
              <w:bottom w:val="single" w:sz="4" w:space="0" w:color="auto"/>
            </w:tcBorders>
            <w:shd w:val="clear" w:color="auto" w:fill="auto"/>
          </w:tcPr>
          <w:p w:rsidR="004678BD" w:rsidRPr="00C87BF4" w:rsidRDefault="00AA4070" w:rsidP="009367C3">
            <w:pPr>
              <w:pStyle w:val="Tabletext"/>
              <w:rPr>
                <w:sz w:val="18"/>
                <w:szCs w:val="18"/>
              </w:rPr>
            </w:pPr>
            <w:r w:rsidRPr="00C87BF4">
              <w:rPr>
                <w:sz w:val="18"/>
                <w:szCs w:val="18"/>
              </w:rPr>
              <w:t>first day of first CCS fortnight of income year</w:t>
            </w:r>
          </w:p>
        </w:tc>
        <w:tc>
          <w:tcPr>
            <w:tcW w:w="1417" w:type="dxa"/>
            <w:gridSpan w:val="2"/>
            <w:tcBorders>
              <w:bottom w:val="single" w:sz="4" w:space="0" w:color="auto"/>
            </w:tcBorders>
            <w:shd w:val="clear" w:color="auto" w:fill="auto"/>
          </w:tcPr>
          <w:p w:rsidR="004678BD" w:rsidRPr="00C87BF4" w:rsidRDefault="004678BD" w:rsidP="009367C3">
            <w:pPr>
              <w:pStyle w:val="Tabletext"/>
              <w:rPr>
                <w:sz w:val="18"/>
                <w:szCs w:val="18"/>
              </w:rPr>
            </w:pPr>
            <w:r w:rsidRPr="00C87BF4">
              <w:rPr>
                <w:sz w:val="18"/>
                <w:szCs w:val="18"/>
              </w:rPr>
              <w:t>December</w:t>
            </w:r>
          </w:p>
        </w:tc>
        <w:tc>
          <w:tcPr>
            <w:tcW w:w="1276" w:type="dxa"/>
            <w:tcBorders>
              <w:bottom w:val="single" w:sz="4" w:space="0" w:color="auto"/>
            </w:tcBorders>
            <w:shd w:val="clear" w:color="auto" w:fill="auto"/>
          </w:tcPr>
          <w:p w:rsidR="004678BD" w:rsidRPr="00C87BF4" w:rsidRDefault="004678BD" w:rsidP="009367C3">
            <w:pPr>
              <w:pStyle w:val="Tabletext"/>
              <w:rPr>
                <w:sz w:val="18"/>
                <w:szCs w:val="18"/>
              </w:rPr>
            </w:pPr>
            <w:r w:rsidRPr="00C87BF4">
              <w:rPr>
                <w:sz w:val="18"/>
                <w:szCs w:val="18"/>
              </w:rPr>
              <w:t>highest December quarter before reference quarter (but not earlier than December quarter 2015)</w:t>
            </w:r>
          </w:p>
        </w:tc>
        <w:tc>
          <w:tcPr>
            <w:tcW w:w="1134" w:type="dxa"/>
            <w:tcBorders>
              <w:bottom w:val="single" w:sz="4" w:space="0" w:color="auto"/>
            </w:tcBorders>
            <w:shd w:val="clear" w:color="auto" w:fill="auto"/>
          </w:tcPr>
          <w:p w:rsidR="004678BD" w:rsidRPr="00C87BF4" w:rsidRDefault="004678BD" w:rsidP="009367C3">
            <w:pPr>
              <w:pStyle w:val="Tabletext"/>
              <w:rPr>
                <w:sz w:val="18"/>
                <w:szCs w:val="18"/>
              </w:rPr>
            </w:pPr>
            <w:r w:rsidRPr="00C87BF4">
              <w:rPr>
                <w:sz w:val="18"/>
                <w:szCs w:val="18"/>
              </w:rPr>
              <w:t>$0.01</w:t>
            </w:r>
          </w:p>
        </w:tc>
      </w:tr>
      <w:tr w:rsidR="004678BD" w:rsidRPr="00C87BF4" w:rsidTr="00951B34">
        <w:trPr>
          <w:cantSplit/>
        </w:trPr>
        <w:tc>
          <w:tcPr>
            <w:tcW w:w="850" w:type="dxa"/>
            <w:tcBorders>
              <w:top w:val="single" w:sz="4" w:space="0" w:color="auto"/>
              <w:bottom w:val="single" w:sz="12" w:space="0" w:color="auto"/>
            </w:tcBorders>
            <w:shd w:val="clear" w:color="auto" w:fill="auto"/>
          </w:tcPr>
          <w:p w:rsidR="004678BD" w:rsidRPr="00C87BF4" w:rsidRDefault="004678BD" w:rsidP="009367C3">
            <w:pPr>
              <w:pStyle w:val="Tabletext"/>
              <w:rPr>
                <w:sz w:val="18"/>
                <w:szCs w:val="18"/>
              </w:rPr>
            </w:pPr>
            <w:r w:rsidRPr="00C87BF4">
              <w:rPr>
                <w:sz w:val="18"/>
                <w:szCs w:val="18"/>
              </w:rPr>
              <w:t>20</w:t>
            </w:r>
          </w:p>
        </w:tc>
        <w:tc>
          <w:tcPr>
            <w:tcW w:w="1134" w:type="dxa"/>
            <w:tcBorders>
              <w:top w:val="single" w:sz="4" w:space="0" w:color="auto"/>
              <w:bottom w:val="single" w:sz="12" w:space="0" w:color="auto"/>
            </w:tcBorders>
            <w:shd w:val="clear" w:color="auto" w:fill="auto"/>
          </w:tcPr>
          <w:p w:rsidR="004678BD" w:rsidRPr="00C87BF4" w:rsidRDefault="004678BD" w:rsidP="009367C3">
            <w:pPr>
              <w:pStyle w:val="Tabletext"/>
              <w:rPr>
                <w:sz w:val="18"/>
                <w:szCs w:val="18"/>
              </w:rPr>
            </w:pPr>
            <w:r w:rsidRPr="00C87BF4">
              <w:rPr>
                <w:sz w:val="18"/>
                <w:szCs w:val="18"/>
              </w:rPr>
              <w:t>CCS annual cap</w:t>
            </w:r>
          </w:p>
        </w:tc>
        <w:tc>
          <w:tcPr>
            <w:tcW w:w="1701" w:type="dxa"/>
            <w:tcBorders>
              <w:top w:val="single" w:sz="4" w:space="0" w:color="auto"/>
              <w:bottom w:val="single" w:sz="12" w:space="0" w:color="auto"/>
            </w:tcBorders>
            <w:shd w:val="clear" w:color="auto" w:fill="auto"/>
          </w:tcPr>
          <w:p w:rsidR="004678BD" w:rsidRPr="00C87BF4" w:rsidRDefault="00EF0910" w:rsidP="009367C3">
            <w:pPr>
              <w:pStyle w:val="Tabletext"/>
              <w:rPr>
                <w:sz w:val="18"/>
                <w:szCs w:val="18"/>
              </w:rPr>
            </w:pPr>
            <w:r w:rsidRPr="00C87BF4">
              <w:rPr>
                <w:sz w:val="18"/>
                <w:szCs w:val="18"/>
              </w:rPr>
              <w:t>first day of first CCS fortnight of income year</w:t>
            </w:r>
          </w:p>
        </w:tc>
        <w:tc>
          <w:tcPr>
            <w:tcW w:w="1417" w:type="dxa"/>
            <w:gridSpan w:val="2"/>
            <w:tcBorders>
              <w:top w:val="single" w:sz="4" w:space="0" w:color="auto"/>
              <w:bottom w:val="single" w:sz="12" w:space="0" w:color="auto"/>
            </w:tcBorders>
            <w:shd w:val="clear" w:color="auto" w:fill="auto"/>
          </w:tcPr>
          <w:p w:rsidR="004678BD" w:rsidRPr="00C87BF4" w:rsidRDefault="004678BD" w:rsidP="009367C3">
            <w:pPr>
              <w:pStyle w:val="Tabletext"/>
              <w:rPr>
                <w:sz w:val="18"/>
                <w:szCs w:val="18"/>
              </w:rPr>
            </w:pPr>
            <w:r w:rsidRPr="00C87BF4">
              <w:rPr>
                <w:sz w:val="18"/>
                <w:szCs w:val="18"/>
              </w:rPr>
              <w:t>December</w:t>
            </w:r>
          </w:p>
        </w:tc>
        <w:tc>
          <w:tcPr>
            <w:tcW w:w="1276" w:type="dxa"/>
            <w:tcBorders>
              <w:top w:val="single" w:sz="4" w:space="0" w:color="auto"/>
              <w:bottom w:val="single" w:sz="12" w:space="0" w:color="auto"/>
            </w:tcBorders>
            <w:shd w:val="clear" w:color="auto" w:fill="auto"/>
          </w:tcPr>
          <w:p w:rsidR="004678BD" w:rsidRPr="00C87BF4" w:rsidRDefault="004678BD" w:rsidP="009367C3">
            <w:pPr>
              <w:pStyle w:val="Tabletext"/>
              <w:rPr>
                <w:sz w:val="18"/>
                <w:szCs w:val="18"/>
              </w:rPr>
            </w:pPr>
            <w:r w:rsidRPr="00C87BF4">
              <w:rPr>
                <w:sz w:val="18"/>
                <w:szCs w:val="18"/>
              </w:rPr>
              <w:t>highest December quarter before reference quarter (but not earlier than December quarter 2015)</w:t>
            </w:r>
          </w:p>
        </w:tc>
        <w:tc>
          <w:tcPr>
            <w:tcW w:w="1134" w:type="dxa"/>
            <w:tcBorders>
              <w:top w:val="single" w:sz="4" w:space="0" w:color="auto"/>
              <w:bottom w:val="single" w:sz="12" w:space="0" w:color="auto"/>
            </w:tcBorders>
            <w:shd w:val="clear" w:color="auto" w:fill="auto"/>
          </w:tcPr>
          <w:p w:rsidR="004678BD" w:rsidRPr="00C87BF4" w:rsidRDefault="004678BD" w:rsidP="009367C3">
            <w:pPr>
              <w:pStyle w:val="Tabletext"/>
              <w:rPr>
                <w:sz w:val="18"/>
                <w:szCs w:val="18"/>
              </w:rPr>
            </w:pPr>
            <w:r w:rsidRPr="00C87BF4">
              <w:rPr>
                <w:sz w:val="18"/>
                <w:szCs w:val="18"/>
              </w:rPr>
              <w:t>$1.00</w:t>
            </w:r>
          </w:p>
        </w:tc>
      </w:tr>
    </w:tbl>
    <w:p w:rsidR="00632062" w:rsidRPr="00C87BF4" w:rsidRDefault="00632062">
      <w:pPr>
        <w:pStyle w:val="SubsectionHead"/>
      </w:pPr>
      <w:bookmarkStart w:id="452" w:name="CU_29539534"/>
      <w:bookmarkStart w:id="453" w:name="CU_31581320"/>
      <w:bookmarkStart w:id="454" w:name="CU_32539977"/>
      <w:bookmarkEnd w:id="452"/>
      <w:bookmarkEnd w:id="453"/>
      <w:bookmarkEnd w:id="454"/>
      <w:r w:rsidRPr="00C87BF4">
        <w:t>Highest quarter</w:t>
      </w:r>
    </w:p>
    <w:p w:rsidR="00632062" w:rsidRPr="00C87BF4" w:rsidRDefault="00632062">
      <w:pPr>
        <w:pStyle w:val="subsection"/>
      </w:pPr>
      <w:r w:rsidRPr="00C87BF4">
        <w:tab/>
        <w:t>(2)</w:t>
      </w:r>
      <w:r w:rsidRPr="00C87BF4">
        <w:tab/>
        <w:t xml:space="preserve">A reference in the table in </w:t>
      </w:r>
      <w:r w:rsidR="00BD75AB" w:rsidRPr="00C87BF4">
        <w:t>subclause (</w:t>
      </w:r>
      <w:r w:rsidRPr="00C87BF4">
        <w:t>1) to the highest of a group of quarters is a reference to the quarter in that group that has the highest index number.</w:t>
      </w:r>
    </w:p>
    <w:p w:rsidR="009562ED" w:rsidRPr="00C87BF4" w:rsidRDefault="009562ED" w:rsidP="009562ED">
      <w:pPr>
        <w:pStyle w:val="SubsectionHead"/>
      </w:pPr>
      <w:r w:rsidRPr="00C87BF4">
        <w:t xml:space="preserve">No indexation of certain FTB rates and reductions on </w:t>
      </w:r>
      <w:r w:rsidR="00AA48B4" w:rsidRPr="00C87BF4">
        <w:t>1 July</w:t>
      </w:r>
      <w:r w:rsidRPr="00C87BF4">
        <w:t xml:space="preserve"> 2017 and </w:t>
      </w:r>
      <w:r w:rsidR="00AA48B4" w:rsidRPr="00C87BF4">
        <w:t>1 July</w:t>
      </w:r>
      <w:r w:rsidRPr="00C87BF4">
        <w:t xml:space="preserve"> 2018</w:t>
      </w:r>
    </w:p>
    <w:p w:rsidR="004504B7" w:rsidRPr="00C87BF4" w:rsidRDefault="004504B7" w:rsidP="004504B7">
      <w:pPr>
        <w:pStyle w:val="subsection"/>
      </w:pPr>
      <w:r w:rsidRPr="00C87BF4">
        <w:tab/>
        <w:t>(3)</w:t>
      </w:r>
      <w:r w:rsidRPr="00C87BF4">
        <w:tab/>
        <w:t>The FTB child rate (A1), the FTB child rate (A2),</w:t>
      </w:r>
      <w:r w:rsidR="009562ED" w:rsidRPr="00C87BF4">
        <w:t xml:space="preserve"> the reduction to those rates,</w:t>
      </w:r>
      <w:r w:rsidRPr="00C87BF4">
        <w:t xml:space="preserve"> the FTB standard rate (B) and the FTB standard ACO rate are not to be indexed on </w:t>
      </w:r>
      <w:r w:rsidR="00AA48B4" w:rsidRPr="00C87BF4">
        <w:t>1 July</w:t>
      </w:r>
      <w:r w:rsidRPr="00C87BF4">
        <w:t xml:space="preserve"> 2017 and </w:t>
      </w:r>
      <w:r w:rsidR="00AA48B4" w:rsidRPr="00C87BF4">
        <w:t>1 July</w:t>
      </w:r>
      <w:r w:rsidRPr="00C87BF4">
        <w:t xml:space="preserve"> 2018.</w:t>
      </w:r>
    </w:p>
    <w:p w:rsidR="00B57963" w:rsidRPr="00C87BF4" w:rsidRDefault="00B57963" w:rsidP="00B57963">
      <w:pPr>
        <w:pStyle w:val="SubsectionHead"/>
      </w:pPr>
      <w:r w:rsidRPr="00C87BF4">
        <w:t>First indexation of stillborn baby payment income limit</w:t>
      </w:r>
    </w:p>
    <w:p w:rsidR="00B57963" w:rsidRPr="00C87BF4" w:rsidRDefault="00B57963" w:rsidP="00B57963">
      <w:pPr>
        <w:pStyle w:val="subsection"/>
      </w:pPr>
      <w:r w:rsidRPr="00C87BF4">
        <w:tab/>
        <w:t>(4A)</w:t>
      </w:r>
      <w:r w:rsidRPr="00C87BF4">
        <w:tab/>
        <w:t xml:space="preserve">The first indexation under </w:t>
      </w:r>
      <w:r w:rsidR="00BD75AB" w:rsidRPr="00C87BF4">
        <w:t>subclause (</w:t>
      </w:r>
      <w:r w:rsidRPr="00C87BF4">
        <w:t xml:space="preserve">1) of the </w:t>
      </w:r>
      <w:r w:rsidRPr="00C87BF4">
        <w:rPr>
          <w:szCs w:val="22"/>
        </w:rPr>
        <w:t>stillborn baby payment income limit</w:t>
      </w:r>
      <w:r w:rsidRPr="00C87BF4">
        <w:t xml:space="preserve"> is to take place on </w:t>
      </w:r>
      <w:r w:rsidR="00AA48B4" w:rsidRPr="00C87BF4">
        <w:t>1 July</w:t>
      </w:r>
      <w:r w:rsidRPr="00C87BF4">
        <w:t xml:space="preserve"> 2017.</w:t>
      </w:r>
    </w:p>
    <w:p w:rsidR="00624A10" w:rsidRPr="00C87BF4" w:rsidRDefault="00624A10" w:rsidP="00624A10">
      <w:pPr>
        <w:pStyle w:val="SubsectionHead"/>
      </w:pPr>
      <w:r w:rsidRPr="00C87BF4">
        <w:t>Indexation rules for certain income limits for certain years</w:t>
      </w:r>
    </w:p>
    <w:p w:rsidR="00624A10" w:rsidRPr="00C87BF4" w:rsidRDefault="00624A10" w:rsidP="00624A10">
      <w:pPr>
        <w:pStyle w:val="subsection"/>
      </w:pPr>
      <w:r w:rsidRPr="00C87BF4">
        <w:tab/>
        <w:t>(7)</w:t>
      </w:r>
      <w:r w:rsidRPr="00C87BF4">
        <w:tab/>
        <w:t xml:space="preserve">The FTB basic HIFA (A) is not to be indexed on </w:t>
      </w:r>
      <w:r w:rsidR="00AA48B4" w:rsidRPr="00C87BF4">
        <w:t>1 July</w:t>
      </w:r>
      <w:r w:rsidRPr="00C87BF4">
        <w:t xml:space="preserve"> 2019 and </w:t>
      </w:r>
      <w:r w:rsidR="00AA48B4" w:rsidRPr="00C87BF4">
        <w:t>1 July</w:t>
      </w:r>
      <w:r w:rsidRPr="00C87BF4">
        <w:t xml:space="preserve"> 2020.</w:t>
      </w:r>
    </w:p>
    <w:p w:rsidR="00624A10" w:rsidRPr="00C87BF4" w:rsidRDefault="00624A10" w:rsidP="00624A10">
      <w:pPr>
        <w:pStyle w:val="subsection"/>
      </w:pPr>
      <w:r w:rsidRPr="00C87BF4">
        <w:tab/>
        <w:t>(7A)</w:t>
      </w:r>
      <w:r w:rsidRPr="00C87BF4">
        <w:tab/>
        <w:t xml:space="preserve">For the purposes of working out the indexed amount for the FTB basic HIFA (A) on </w:t>
      </w:r>
      <w:r w:rsidR="00AA48B4" w:rsidRPr="00C87BF4">
        <w:t>1 July</w:t>
      </w:r>
      <w:r w:rsidRPr="00C87BF4">
        <w:t xml:space="preserve"> 2021, the current figure for the FTB basic HIFA (A) immediately before that day is taken to be $98,988.</w:t>
      </w:r>
    </w:p>
    <w:p w:rsidR="00624A10" w:rsidRPr="00C87BF4" w:rsidRDefault="00624A10" w:rsidP="00624A10">
      <w:pPr>
        <w:pStyle w:val="subsection"/>
      </w:pPr>
      <w:r w:rsidRPr="00C87BF4">
        <w:tab/>
        <w:t>(7B)</w:t>
      </w:r>
      <w:r w:rsidRPr="00C87BF4">
        <w:tab/>
        <w:t xml:space="preserve">The FTB income limit (B) is not to be indexed on </w:t>
      </w:r>
      <w:r w:rsidR="00AA48B4" w:rsidRPr="00C87BF4">
        <w:t>1 July</w:t>
      </w:r>
      <w:r w:rsidRPr="00C87BF4">
        <w:t xml:space="preserve"> 2019 and </w:t>
      </w:r>
      <w:r w:rsidR="00AA48B4" w:rsidRPr="00C87BF4">
        <w:t>1 July</w:t>
      </w:r>
      <w:r w:rsidRPr="00C87BF4">
        <w:t xml:space="preserve"> 2020.</w:t>
      </w:r>
    </w:p>
    <w:p w:rsidR="00BD0CED" w:rsidRPr="00C87BF4" w:rsidRDefault="00BD0CED" w:rsidP="00BD0CED">
      <w:pPr>
        <w:pStyle w:val="SubsectionHead"/>
      </w:pPr>
      <w:r w:rsidRPr="00C87BF4">
        <w:t>No indexation of FTB gross supplement amount (A) and (B) for certain years</w:t>
      </w:r>
    </w:p>
    <w:p w:rsidR="00FA7872" w:rsidRPr="00C87BF4" w:rsidRDefault="00FA7872" w:rsidP="00FA7872">
      <w:pPr>
        <w:pStyle w:val="subsection"/>
      </w:pPr>
      <w:r w:rsidRPr="00C87BF4">
        <w:tab/>
        <w:t>(8)</w:t>
      </w:r>
      <w:r w:rsidRPr="00C87BF4">
        <w:tab/>
        <w:t xml:space="preserve">The FTB gross supplement amount (A) and the FTB gross supplement amount (B) are not to be indexed on </w:t>
      </w:r>
      <w:r w:rsidR="00AA48B4" w:rsidRPr="00C87BF4">
        <w:t>1 July</w:t>
      </w:r>
      <w:r w:rsidRPr="00C87BF4">
        <w:t xml:space="preserve"> 2011, </w:t>
      </w:r>
      <w:r w:rsidR="00AA48B4" w:rsidRPr="00C87BF4">
        <w:t>1 July</w:t>
      </w:r>
      <w:r w:rsidRPr="00C87BF4">
        <w:t xml:space="preserve"> 2012</w:t>
      </w:r>
      <w:r w:rsidR="00BD0CED" w:rsidRPr="00C87BF4">
        <w:t xml:space="preserve">, </w:t>
      </w:r>
      <w:r w:rsidR="00AA48B4" w:rsidRPr="00C87BF4">
        <w:t>1 July</w:t>
      </w:r>
      <w:r w:rsidR="00BD0CED" w:rsidRPr="00C87BF4">
        <w:t xml:space="preserve"> 2013, </w:t>
      </w:r>
      <w:r w:rsidR="00AA48B4" w:rsidRPr="00C87BF4">
        <w:t>1 July</w:t>
      </w:r>
      <w:r w:rsidR="00BD0CED" w:rsidRPr="00C87BF4">
        <w:t xml:space="preserve"> 2014, </w:t>
      </w:r>
      <w:r w:rsidR="00AA48B4" w:rsidRPr="00C87BF4">
        <w:t>1 July</w:t>
      </w:r>
      <w:r w:rsidR="00BD0CED" w:rsidRPr="00C87BF4">
        <w:t xml:space="preserve"> 2015 and </w:t>
      </w:r>
      <w:r w:rsidR="00AA48B4" w:rsidRPr="00C87BF4">
        <w:t>1 July</w:t>
      </w:r>
      <w:r w:rsidR="00BD0CED" w:rsidRPr="00C87BF4">
        <w:t xml:space="preserve"> 2016</w:t>
      </w:r>
      <w:r w:rsidRPr="00C87BF4">
        <w:t>.</w:t>
      </w:r>
    </w:p>
    <w:p w:rsidR="003D402D" w:rsidRPr="00C87BF4" w:rsidRDefault="003D402D" w:rsidP="0022492B">
      <w:pPr>
        <w:pStyle w:val="ActHead5"/>
      </w:pPr>
      <w:bookmarkStart w:id="455" w:name="_Toc57707345"/>
      <w:r w:rsidRPr="008D2DB2">
        <w:rPr>
          <w:rStyle w:val="CharSectno"/>
        </w:rPr>
        <w:t>3A</w:t>
      </w:r>
      <w:r w:rsidRPr="00C87BF4">
        <w:t xml:space="preserve">  One</w:t>
      </w:r>
      <w:r w:rsidR="008D2DB2">
        <w:noBreakHyphen/>
      </w:r>
      <w:r w:rsidRPr="00C87BF4">
        <w:t>off 6</w:t>
      </w:r>
      <w:r w:rsidR="008D2DB2">
        <w:noBreakHyphen/>
      </w:r>
      <w:r w:rsidRPr="00C87BF4">
        <w:t>month indexation of FTB gross supplement amount (B) for 2005</w:t>
      </w:r>
      <w:r w:rsidR="008D2DB2">
        <w:noBreakHyphen/>
      </w:r>
      <w:r w:rsidRPr="00C87BF4">
        <w:t>2006 income year</w:t>
      </w:r>
      <w:bookmarkEnd w:id="455"/>
    </w:p>
    <w:p w:rsidR="003D402D" w:rsidRPr="00C87BF4" w:rsidRDefault="003D402D" w:rsidP="003D402D">
      <w:pPr>
        <w:pStyle w:val="subsection"/>
        <w:spacing w:after="60"/>
      </w:pPr>
      <w:r w:rsidRPr="00C87BF4">
        <w:tab/>
      </w:r>
      <w:r w:rsidRPr="00C87BF4">
        <w:tab/>
        <w:t>The FTB gross supplement amount (B) is to be indexed under this Part on the indexation day, using the reference quarter, base quarter and indexation day and rounding off to the nearest multiple of the rounding base, where:</w:t>
      </w:r>
    </w:p>
    <w:p w:rsidR="003D402D" w:rsidRPr="00C87BF4" w:rsidRDefault="003D402D" w:rsidP="003D402D">
      <w:pPr>
        <w:pStyle w:val="Definition"/>
      </w:pPr>
      <w:r w:rsidRPr="00C87BF4">
        <w:rPr>
          <w:b/>
          <w:i/>
        </w:rPr>
        <w:t>base quarter</w:t>
      </w:r>
      <w:r w:rsidRPr="00C87BF4">
        <w:t xml:space="preserve"> means June quarter 2004.</w:t>
      </w:r>
    </w:p>
    <w:p w:rsidR="003D402D" w:rsidRPr="00C87BF4" w:rsidRDefault="000D7335" w:rsidP="003D402D">
      <w:pPr>
        <w:pStyle w:val="Definition"/>
      </w:pPr>
      <w:r w:rsidRPr="00C87BF4">
        <w:rPr>
          <w:b/>
          <w:i/>
        </w:rPr>
        <w:t>i</w:t>
      </w:r>
      <w:r w:rsidR="003D402D" w:rsidRPr="00C87BF4">
        <w:rPr>
          <w:b/>
          <w:i/>
        </w:rPr>
        <w:t>ndexation day</w:t>
      </w:r>
      <w:r w:rsidR="003D402D" w:rsidRPr="00C87BF4">
        <w:t xml:space="preserve"> means </w:t>
      </w:r>
      <w:r w:rsidR="00AA48B4" w:rsidRPr="00C87BF4">
        <w:t>1 July</w:t>
      </w:r>
      <w:r w:rsidR="003D402D" w:rsidRPr="00C87BF4">
        <w:t xml:space="preserve"> 2005.</w:t>
      </w:r>
    </w:p>
    <w:p w:rsidR="003D402D" w:rsidRPr="00C87BF4" w:rsidRDefault="000D7335" w:rsidP="003D402D">
      <w:pPr>
        <w:pStyle w:val="Definition"/>
      </w:pPr>
      <w:r w:rsidRPr="00C87BF4">
        <w:rPr>
          <w:b/>
          <w:i/>
        </w:rPr>
        <w:t>r</w:t>
      </w:r>
      <w:r w:rsidR="003D402D" w:rsidRPr="00C87BF4">
        <w:rPr>
          <w:b/>
          <w:i/>
        </w:rPr>
        <w:t>eference quarter</w:t>
      </w:r>
      <w:r w:rsidR="003D402D" w:rsidRPr="00C87BF4">
        <w:t xml:space="preserve"> means December quarter 2004.</w:t>
      </w:r>
    </w:p>
    <w:p w:rsidR="003D402D" w:rsidRPr="00C87BF4" w:rsidRDefault="000D7335" w:rsidP="003D402D">
      <w:pPr>
        <w:pStyle w:val="Definition"/>
      </w:pPr>
      <w:r w:rsidRPr="00C87BF4">
        <w:rPr>
          <w:b/>
          <w:i/>
        </w:rPr>
        <w:t>r</w:t>
      </w:r>
      <w:r w:rsidR="003D402D" w:rsidRPr="00C87BF4">
        <w:rPr>
          <w:b/>
          <w:i/>
        </w:rPr>
        <w:t>ounding base</w:t>
      </w:r>
      <w:r w:rsidR="003D402D" w:rsidRPr="00C87BF4">
        <w:t xml:space="preserve"> means $3.65.</w:t>
      </w:r>
    </w:p>
    <w:p w:rsidR="00632062" w:rsidRPr="00C87BF4" w:rsidRDefault="00632062" w:rsidP="0022492B">
      <w:pPr>
        <w:pStyle w:val="ActHead5"/>
      </w:pPr>
      <w:bookmarkStart w:id="456" w:name="_Toc57707346"/>
      <w:r w:rsidRPr="008D2DB2">
        <w:rPr>
          <w:rStyle w:val="CharSectno"/>
        </w:rPr>
        <w:t>4</w:t>
      </w:r>
      <w:r w:rsidRPr="00C87BF4">
        <w:t xml:space="preserve">  Indexation of amounts</w:t>
      </w:r>
      <w:bookmarkEnd w:id="456"/>
    </w:p>
    <w:p w:rsidR="00632062" w:rsidRPr="00C87BF4" w:rsidRDefault="00632062">
      <w:pPr>
        <w:pStyle w:val="subsection"/>
      </w:pPr>
      <w:r w:rsidRPr="00C87BF4">
        <w:tab/>
        <w:t>(1)</w:t>
      </w:r>
      <w:r w:rsidRPr="00C87BF4">
        <w:tab/>
        <w:t>If an amount is to be indexed under this Part on an indexation day, this Act has effect as if the indexed amount were substituted for that amount on that day.</w:t>
      </w:r>
    </w:p>
    <w:p w:rsidR="00632062" w:rsidRPr="00C87BF4" w:rsidRDefault="00632062">
      <w:pPr>
        <w:pStyle w:val="subsection"/>
      </w:pPr>
      <w:r w:rsidRPr="00C87BF4">
        <w:tab/>
        <w:t>(2)</w:t>
      </w:r>
      <w:r w:rsidRPr="00C87BF4">
        <w:tab/>
        <w:t xml:space="preserve">This is how to work out the indexed amount for an amount that is to be indexed under this Part on an indexation day: </w:t>
      </w:r>
    </w:p>
    <w:p w:rsidR="00632062" w:rsidRPr="00C87BF4" w:rsidRDefault="00133EA6" w:rsidP="00C10AA1">
      <w:pPr>
        <w:pStyle w:val="BoxHeadItalic"/>
        <w:keepNext/>
      </w:pPr>
      <w:r w:rsidRPr="00C87BF4">
        <w:t>Method statement</w:t>
      </w:r>
    </w:p>
    <w:p w:rsidR="00632062" w:rsidRPr="00C87BF4" w:rsidRDefault="00632062" w:rsidP="00AF57E2">
      <w:pPr>
        <w:pStyle w:val="BoxStep"/>
        <w:keepNext/>
      </w:pPr>
      <w:r w:rsidRPr="00C87BF4">
        <w:t>Step 1.</w:t>
      </w:r>
      <w:r w:rsidRPr="00C87BF4">
        <w:tab/>
        <w:t>Use clause</w:t>
      </w:r>
      <w:r w:rsidR="00BD75AB" w:rsidRPr="00C87BF4">
        <w:t> </w:t>
      </w:r>
      <w:r w:rsidRPr="00C87BF4">
        <w:t xml:space="preserve">5 to work out the indexation factor for the amount on the indexation day. </w:t>
      </w:r>
    </w:p>
    <w:p w:rsidR="00632062" w:rsidRPr="00C87BF4" w:rsidRDefault="00632062" w:rsidP="00AF57E2">
      <w:pPr>
        <w:pStyle w:val="BoxStep"/>
      </w:pPr>
      <w:r w:rsidRPr="00C87BF4">
        <w:t>Step 2.</w:t>
      </w:r>
      <w:r w:rsidRPr="00C87BF4">
        <w:tab/>
        <w:t xml:space="preserve">Work out the current figure for the amount immediately before the indexation day. </w:t>
      </w:r>
    </w:p>
    <w:p w:rsidR="00632062" w:rsidRPr="00C87BF4" w:rsidRDefault="00632062" w:rsidP="00AF57E2">
      <w:pPr>
        <w:pStyle w:val="BoxStep"/>
      </w:pPr>
      <w:r w:rsidRPr="00C87BF4">
        <w:t>Step 3.</w:t>
      </w:r>
      <w:r w:rsidRPr="00C87BF4">
        <w:tab/>
        <w:t xml:space="preserve">Multiply the current figure by the indexation factor: the result is the </w:t>
      </w:r>
      <w:r w:rsidRPr="00C87BF4">
        <w:rPr>
          <w:b/>
          <w:i/>
        </w:rPr>
        <w:t>provisional indexed amount</w:t>
      </w:r>
      <w:r w:rsidRPr="00C87BF4">
        <w:t xml:space="preserve">. </w:t>
      </w:r>
    </w:p>
    <w:p w:rsidR="00632062" w:rsidRPr="00C87BF4" w:rsidRDefault="00632062" w:rsidP="00AF57E2">
      <w:pPr>
        <w:pStyle w:val="BoxStep"/>
      </w:pPr>
      <w:r w:rsidRPr="00C87BF4">
        <w:t>Step 4 .</w:t>
      </w:r>
      <w:r w:rsidRPr="00C87BF4">
        <w:tab/>
        <w:t>Use clause</w:t>
      </w:r>
      <w:r w:rsidR="00BD75AB" w:rsidRPr="00C87BF4">
        <w:t> </w:t>
      </w:r>
      <w:r w:rsidRPr="00C87BF4">
        <w:t>6 to round off the provisional indexed amount: the result is the indexed amount.</w:t>
      </w:r>
    </w:p>
    <w:p w:rsidR="00632062" w:rsidRPr="00C87BF4" w:rsidRDefault="00632062" w:rsidP="0022492B">
      <w:pPr>
        <w:pStyle w:val="ActHead5"/>
      </w:pPr>
      <w:bookmarkStart w:id="457" w:name="_Toc57707347"/>
      <w:r w:rsidRPr="008D2DB2">
        <w:rPr>
          <w:rStyle w:val="CharSectno"/>
        </w:rPr>
        <w:t>5</w:t>
      </w:r>
      <w:r w:rsidRPr="00C87BF4">
        <w:t xml:space="preserve">  Indexation factor</w:t>
      </w:r>
      <w:bookmarkEnd w:id="457"/>
    </w:p>
    <w:p w:rsidR="00632062" w:rsidRPr="00C87BF4" w:rsidRDefault="00632062">
      <w:pPr>
        <w:pStyle w:val="subsection"/>
      </w:pPr>
      <w:r w:rsidRPr="00C87BF4">
        <w:tab/>
        <w:t>(1)</w:t>
      </w:r>
      <w:r w:rsidRPr="00C87BF4">
        <w:tab/>
        <w:t xml:space="preserve">Subject to </w:t>
      </w:r>
      <w:r w:rsidR="00BD75AB" w:rsidRPr="00C87BF4">
        <w:t>subclauses (</w:t>
      </w:r>
      <w:r w:rsidRPr="00C87BF4">
        <w:t>2) and (3)</w:t>
      </w:r>
      <w:r w:rsidR="00D9014B" w:rsidRPr="00C87BF4">
        <w:t xml:space="preserve"> and clauses</w:t>
      </w:r>
      <w:r w:rsidR="00BD75AB" w:rsidRPr="00C87BF4">
        <w:t> </w:t>
      </w:r>
      <w:r w:rsidR="00D9014B" w:rsidRPr="00C87BF4">
        <w:t>10 and 11</w:t>
      </w:r>
      <w:r w:rsidRPr="00C87BF4">
        <w:t>, the indexation factor for an amount that is to be indexed under this Part on an indexation day is:</w:t>
      </w:r>
    </w:p>
    <w:p w:rsidR="004560C0" w:rsidRPr="00C87BF4" w:rsidRDefault="00486B15" w:rsidP="00486B15">
      <w:pPr>
        <w:pStyle w:val="subsection"/>
        <w:spacing w:before="120" w:after="120"/>
      </w:pPr>
      <w:r w:rsidRPr="00C87BF4">
        <w:tab/>
      </w:r>
      <w:r w:rsidRPr="00C87BF4">
        <w:tab/>
      </w:r>
      <w:r w:rsidR="00153A5C" w:rsidRPr="00C87BF4">
        <w:rPr>
          <w:noProof/>
        </w:rPr>
        <w:drawing>
          <wp:inline distT="0" distB="0" distL="0" distR="0" wp14:anchorId="2CDD1F5A" wp14:editId="3A0885C1">
            <wp:extent cx="2466975" cy="5143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466975" cy="514350"/>
                    </a:xfrm>
                    <a:prstGeom prst="rect">
                      <a:avLst/>
                    </a:prstGeom>
                    <a:noFill/>
                    <a:ln>
                      <a:noFill/>
                    </a:ln>
                  </pic:spPr>
                </pic:pic>
              </a:graphicData>
            </a:graphic>
          </wp:inline>
        </w:drawing>
      </w:r>
    </w:p>
    <w:p w:rsidR="00632062" w:rsidRPr="00C87BF4" w:rsidRDefault="00632062">
      <w:pPr>
        <w:pStyle w:val="subsection2"/>
      </w:pPr>
      <w:r w:rsidRPr="00C87BF4">
        <w:t>worked out to 3 decimal places.</w:t>
      </w:r>
    </w:p>
    <w:p w:rsidR="00632062" w:rsidRPr="00C87BF4" w:rsidRDefault="00632062">
      <w:pPr>
        <w:pStyle w:val="subsection"/>
      </w:pPr>
      <w:r w:rsidRPr="00C87BF4">
        <w:tab/>
        <w:t>(2)</w:t>
      </w:r>
      <w:r w:rsidRPr="00C87BF4">
        <w:tab/>
        <w:t xml:space="preserve">If an indexation factor worked out under </w:t>
      </w:r>
      <w:r w:rsidR="00BD75AB" w:rsidRPr="00C87BF4">
        <w:t>subclause (</w:t>
      </w:r>
      <w:r w:rsidRPr="00C87BF4">
        <w:t>1) would, if it were worked out to 4 decimal places, end in a number that is greater than 4, the indexation factor is to be increased by 0.001.</w:t>
      </w:r>
    </w:p>
    <w:p w:rsidR="00632062" w:rsidRPr="00C87BF4" w:rsidRDefault="00632062">
      <w:pPr>
        <w:pStyle w:val="subsection"/>
      </w:pPr>
      <w:r w:rsidRPr="00C87BF4">
        <w:tab/>
        <w:t>(3)</w:t>
      </w:r>
      <w:r w:rsidRPr="00C87BF4">
        <w:tab/>
        <w:t xml:space="preserve">If an indexation factor worked out under </w:t>
      </w:r>
      <w:r w:rsidR="00BD75AB" w:rsidRPr="00C87BF4">
        <w:t>subclauses (</w:t>
      </w:r>
      <w:r w:rsidRPr="00C87BF4">
        <w:t>1) and (2) would be less than 1, the indexation factor is to be increased to 1.</w:t>
      </w:r>
    </w:p>
    <w:p w:rsidR="00632062" w:rsidRPr="00C87BF4" w:rsidRDefault="00632062">
      <w:pPr>
        <w:pStyle w:val="subsection"/>
      </w:pPr>
      <w:r w:rsidRPr="00C87BF4">
        <w:tab/>
        <w:t>(4)</w:t>
      </w:r>
      <w:r w:rsidRPr="00C87BF4">
        <w:tab/>
        <w:t xml:space="preserve">Subject to </w:t>
      </w:r>
      <w:r w:rsidR="00BD75AB" w:rsidRPr="00C87BF4">
        <w:t>subclause (</w:t>
      </w:r>
      <w:r w:rsidRPr="00C87BF4">
        <w:t>5), if at any time (whether before or after the commencement of this clause), the Australian Statistician publishes an index number for a quarter in substitution for an index number previously published by the Australian Statistician for that quarter, the publication of the later index number is to be disregarded for the purposes of this clause.</w:t>
      </w:r>
    </w:p>
    <w:p w:rsidR="00632062" w:rsidRPr="00C87BF4" w:rsidRDefault="00632062">
      <w:pPr>
        <w:pStyle w:val="subsection"/>
      </w:pPr>
      <w:r w:rsidRPr="00C87BF4">
        <w:tab/>
        <w:t>(5)</w:t>
      </w:r>
      <w:r w:rsidRPr="00C87BF4">
        <w:tab/>
        <w:t xml:space="preserve">If at any time (whether before or after the commencement of this clause) the Australian Statistician changes the </w:t>
      </w:r>
      <w:r w:rsidR="00832B94" w:rsidRPr="00C87BF4">
        <w:rPr>
          <w:rFonts w:eastAsiaTheme="minorHAnsi"/>
        </w:rPr>
        <w:t>index reference period</w:t>
      </w:r>
      <w:r w:rsidRPr="00C87BF4">
        <w:t xml:space="preserve"> for the Consumer Price Index, regard is to be had, for the purposes of applying this clause after the change takes place, only to index numbers published in terms of the new </w:t>
      </w:r>
      <w:r w:rsidR="00832B94" w:rsidRPr="00C87BF4">
        <w:rPr>
          <w:rFonts w:eastAsiaTheme="minorHAnsi"/>
        </w:rPr>
        <w:t>index reference period</w:t>
      </w:r>
      <w:r w:rsidRPr="00C87BF4">
        <w:t>.</w:t>
      </w:r>
    </w:p>
    <w:p w:rsidR="00632062" w:rsidRPr="00C87BF4" w:rsidRDefault="00632062" w:rsidP="0022492B">
      <w:pPr>
        <w:pStyle w:val="ActHead5"/>
      </w:pPr>
      <w:bookmarkStart w:id="458" w:name="_Toc57707348"/>
      <w:r w:rsidRPr="008D2DB2">
        <w:rPr>
          <w:rStyle w:val="CharSectno"/>
        </w:rPr>
        <w:t>6</w:t>
      </w:r>
      <w:r w:rsidRPr="00C87BF4">
        <w:t xml:space="preserve">  Rounding off indexed amounts</w:t>
      </w:r>
      <w:bookmarkEnd w:id="458"/>
    </w:p>
    <w:p w:rsidR="00632062" w:rsidRPr="00C87BF4" w:rsidRDefault="00632062">
      <w:pPr>
        <w:pStyle w:val="subsection"/>
      </w:pPr>
      <w:r w:rsidRPr="00C87BF4">
        <w:tab/>
        <w:t>(1)</w:t>
      </w:r>
      <w:r w:rsidRPr="00C87BF4">
        <w:tab/>
        <w:t>If a provisional indexed amount is a multiple of the rounding base, the provisional indexed amount becomes the indexed amount.</w:t>
      </w:r>
    </w:p>
    <w:p w:rsidR="00632062" w:rsidRPr="00C87BF4" w:rsidRDefault="00632062">
      <w:pPr>
        <w:pStyle w:val="subsection"/>
      </w:pPr>
      <w:r w:rsidRPr="00C87BF4">
        <w:tab/>
        <w:t>(2)</w:t>
      </w:r>
      <w:r w:rsidRPr="00C87BF4">
        <w:tab/>
        <w:t>If a provisional indexed amount is not a multiple of the rounding base, the indexed amount is the provisional indexed amount rounded up or down to the nearest multiple of the rounding base.</w:t>
      </w:r>
    </w:p>
    <w:p w:rsidR="00632062" w:rsidRPr="00C87BF4" w:rsidRDefault="00632062">
      <w:pPr>
        <w:pStyle w:val="subsection"/>
      </w:pPr>
      <w:r w:rsidRPr="00C87BF4">
        <w:tab/>
        <w:t>(3)</w:t>
      </w:r>
      <w:r w:rsidRPr="00C87BF4">
        <w:tab/>
        <w:t>If a provisional indexed amount is not a multiple of the rounding base but is a multiple of half the rounding base, the indexed amount is the provisional indexed amount rounded up to the nearest multiple of the rounding base.</w:t>
      </w:r>
    </w:p>
    <w:p w:rsidR="0088519C" w:rsidRPr="00C87BF4" w:rsidRDefault="0088519C">
      <w:pPr>
        <w:sectPr w:rsidR="0088519C" w:rsidRPr="00C87BF4" w:rsidSect="005058A2">
          <w:headerReference w:type="even" r:id="rId87"/>
          <w:headerReference w:type="default" r:id="rId88"/>
          <w:footerReference w:type="even" r:id="rId89"/>
          <w:footerReference w:type="default" r:id="rId90"/>
          <w:headerReference w:type="first" r:id="rId91"/>
          <w:footerReference w:type="first" r:id="rId92"/>
          <w:pgSz w:w="11907" w:h="16839" w:code="9"/>
          <w:pgMar w:top="2381" w:right="2410" w:bottom="4252" w:left="2410" w:header="720" w:footer="3402" w:gutter="0"/>
          <w:cols w:space="720"/>
          <w:docGrid w:linePitch="299"/>
        </w:sectPr>
      </w:pPr>
    </w:p>
    <w:p w:rsidR="00DD3085" w:rsidRPr="00C87BF4" w:rsidRDefault="00DD3085" w:rsidP="00DD3085">
      <w:pPr>
        <w:pStyle w:val="ENotesHeading1"/>
        <w:pageBreakBefore/>
        <w:outlineLvl w:val="9"/>
      </w:pPr>
      <w:bookmarkStart w:id="459" w:name="_Toc57707349"/>
      <w:r w:rsidRPr="00C87BF4">
        <w:t>Endnotes</w:t>
      </w:r>
      <w:bookmarkEnd w:id="459"/>
    </w:p>
    <w:p w:rsidR="00C45E2F" w:rsidRPr="00C87BF4" w:rsidRDefault="00C45E2F" w:rsidP="00533963">
      <w:pPr>
        <w:pStyle w:val="ENotesHeading2"/>
        <w:spacing w:line="240" w:lineRule="auto"/>
        <w:outlineLvl w:val="9"/>
      </w:pPr>
      <w:bookmarkStart w:id="460" w:name="_Toc57707350"/>
      <w:r w:rsidRPr="00C87BF4">
        <w:t>Endnote 1—About the endnotes</w:t>
      </w:r>
      <w:bookmarkEnd w:id="460"/>
    </w:p>
    <w:p w:rsidR="00C45E2F" w:rsidRPr="00C87BF4" w:rsidRDefault="00C45E2F" w:rsidP="00533963">
      <w:pPr>
        <w:spacing w:after="120"/>
      </w:pPr>
      <w:r w:rsidRPr="00C87BF4">
        <w:t>The endnotes provide information about this compilation and the compiled law.</w:t>
      </w:r>
    </w:p>
    <w:p w:rsidR="00C45E2F" w:rsidRPr="00C87BF4" w:rsidRDefault="00C45E2F" w:rsidP="00533963">
      <w:pPr>
        <w:spacing w:after="120"/>
      </w:pPr>
      <w:r w:rsidRPr="00C87BF4">
        <w:t>The following endnotes are included in every compilation:</w:t>
      </w:r>
    </w:p>
    <w:p w:rsidR="00C45E2F" w:rsidRPr="00C87BF4" w:rsidRDefault="00C45E2F" w:rsidP="00533963">
      <w:r w:rsidRPr="00C87BF4">
        <w:t>Endnote 1—About the endnotes</w:t>
      </w:r>
    </w:p>
    <w:p w:rsidR="00C45E2F" w:rsidRPr="00C87BF4" w:rsidRDefault="00C45E2F" w:rsidP="00533963">
      <w:r w:rsidRPr="00C87BF4">
        <w:t>Endnote 2—Abbreviation key</w:t>
      </w:r>
    </w:p>
    <w:p w:rsidR="00C45E2F" w:rsidRPr="00C87BF4" w:rsidRDefault="00C45E2F" w:rsidP="00533963">
      <w:r w:rsidRPr="00C87BF4">
        <w:t>Endnote 3—Legislation history</w:t>
      </w:r>
    </w:p>
    <w:p w:rsidR="00C45E2F" w:rsidRPr="00C87BF4" w:rsidRDefault="00C45E2F" w:rsidP="00533963">
      <w:pPr>
        <w:spacing w:after="120"/>
      </w:pPr>
      <w:r w:rsidRPr="00C87BF4">
        <w:t>Endnote 4—Amendment history</w:t>
      </w:r>
    </w:p>
    <w:p w:rsidR="00C45E2F" w:rsidRPr="00C87BF4" w:rsidRDefault="00C45E2F" w:rsidP="00533963">
      <w:r w:rsidRPr="00C87BF4">
        <w:rPr>
          <w:b/>
        </w:rPr>
        <w:t>Abbreviation key—Endnote 2</w:t>
      </w:r>
    </w:p>
    <w:p w:rsidR="00C45E2F" w:rsidRPr="00C87BF4" w:rsidRDefault="00C45E2F" w:rsidP="00533963">
      <w:pPr>
        <w:spacing w:after="120"/>
      </w:pPr>
      <w:r w:rsidRPr="00C87BF4">
        <w:t>The abbreviation key sets out abbreviations that may be used in the endnotes.</w:t>
      </w:r>
    </w:p>
    <w:p w:rsidR="00C45E2F" w:rsidRPr="00C87BF4" w:rsidRDefault="00C45E2F" w:rsidP="00533963">
      <w:pPr>
        <w:rPr>
          <w:b/>
        </w:rPr>
      </w:pPr>
      <w:r w:rsidRPr="00C87BF4">
        <w:rPr>
          <w:b/>
        </w:rPr>
        <w:t>Legislation history and amendment history—Endnotes 3 and 4</w:t>
      </w:r>
    </w:p>
    <w:p w:rsidR="00C45E2F" w:rsidRPr="00C87BF4" w:rsidRDefault="00C45E2F" w:rsidP="00533963">
      <w:pPr>
        <w:spacing w:after="120"/>
      </w:pPr>
      <w:r w:rsidRPr="00C87BF4">
        <w:t>Amending laws are annotated in the legislation history and amendment history.</w:t>
      </w:r>
    </w:p>
    <w:p w:rsidR="00C45E2F" w:rsidRPr="00C87BF4" w:rsidRDefault="00C45E2F" w:rsidP="00533963">
      <w:pPr>
        <w:spacing w:after="120"/>
      </w:pPr>
      <w:r w:rsidRPr="00C87BF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45E2F" w:rsidRPr="00C87BF4" w:rsidRDefault="00C45E2F" w:rsidP="00533963">
      <w:pPr>
        <w:spacing w:after="120"/>
      </w:pPr>
      <w:r w:rsidRPr="00C87BF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45E2F" w:rsidRPr="00C87BF4" w:rsidRDefault="00C45E2F" w:rsidP="00533963">
      <w:pPr>
        <w:rPr>
          <w:b/>
        </w:rPr>
      </w:pPr>
      <w:r w:rsidRPr="00C87BF4">
        <w:rPr>
          <w:b/>
        </w:rPr>
        <w:t>Editorial changes</w:t>
      </w:r>
    </w:p>
    <w:p w:rsidR="00C45E2F" w:rsidRPr="00C87BF4" w:rsidRDefault="00C45E2F" w:rsidP="00533963">
      <w:pPr>
        <w:spacing w:after="120"/>
      </w:pPr>
      <w:r w:rsidRPr="00C87BF4">
        <w:t xml:space="preserve">The </w:t>
      </w:r>
      <w:r w:rsidRPr="00C87BF4">
        <w:rPr>
          <w:i/>
        </w:rPr>
        <w:t>Legislation Act 2003</w:t>
      </w:r>
      <w:r w:rsidRPr="00C87BF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45E2F" w:rsidRPr="00C87BF4" w:rsidRDefault="00C45E2F" w:rsidP="00533963">
      <w:pPr>
        <w:spacing w:after="120"/>
      </w:pPr>
      <w:r w:rsidRPr="00C87BF4">
        <w:t xml:space="preserve">If the compilation includes editorial changes, the endnotes include a brief outline of the changes in general terms. Full details of any changes can be obtained from the Office of Parliamentary Counsel. </w:t>
      </w:r>
    </w:p>
    <w:p w:rsidR="00C45E2F" w:rsidRPr="00C87BF4" w:rsidRDefault="00C45E2F" w:rsidP="00533963">
      <w:pPr>
        <w:keepNext/>
      </w:pPr>
      <w:r w:rsidRPr="00C87BF4">
        <w:rPr>
          <w:b/>
        </w:rPr>
        <w:t>Misdescribed amendments</w:t>
      </w:r>
    </w:p>
    <w:p w:rsidR="00C45E2F" w:rsidRPr="00C87BF4" w:rsidRDefault="00C45E2F" w:rsidP="00533963">
      <w:pPr>
        <w:spacing w:after="120"/>
      </w:pPr>
      <w:r w:rsidRPr="00C87BF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45E2F" w:rsidRPr="00C87BF4" w:rsidRDefault="00C45E2F" w:rsidP="00533963">
      <w:pPr>
        <w:spacing w:before="120"/>
      </w:pPr>
      <w:r w:rsidRPr="00C87BF4">
        <w:t>If a misdescribed amendment cannot be given effect as intended, the abbreviation “(md not incorp)” is added to the details of the amendment included in the amendment history.</w:t>
      </w:r>
    </w:p>
    <w:p w:rsidR="00DD3085" w:rsidRPr="00C87BF4" w:rsidRDefault="00DD3085" w:rsidP="00DD3085"/>
    <w:p w:rsidR="00C45E2F" w:rsidRPr="00C87BF4" w:rsidRDefault="00C45E2F" w:rsidP="00533963">
      <w:pPr>
        <w:pStyle w:val="ENotesHeading2"/>
        <w:pageBreakBefore/>
        <w:outlineLvl w:val="9"/>
      </w:pPr>
      <w:bookmarkStart w:id="461" w:name="_Toc57707351"/>
      <w:r w:rsidRPr="00C87BF4">
        <w:t>Endnote 2—Abbreviation key</w:t>
      </w:r>
      <w:bookmarkEnd w:id="461"/>
    </w:p>
    <w:p w:rsidR="00C45E2F" w:rsidRPr="00C87BF4" w:rsidRDefault="00C45E2F" w:rsidP="00533963">
      <w:pPr>
        <w:pStyle w:val="Tabletext"/>
      </w:pPr>
    </w:p>
    <w:tbl>
      <w:tblPr>
        <w:tblW w:w="7939" w:type="dxa"/>
        <w:tblInd w:w="108" w:type="dxa"/>
        <w:tblLayout w:type="fixed"/>
        <w:tblLook w:val="0000" w:firstRow="0" w:lastRow="0" w:firstColumn="0" w:lastColumn="0" w:noHBand="0" w:noVBand="0"/>
      </w:tblPr>
      <w:tblGrid>
        <w:gridCol w:w="4253"/>
        <w:gridCol w:w="3686"/>
      </w:tblGrid>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ad = added or inserted</w:t>
            </w:r>
          </w:p>
        </w:tc>
        <w:tc>
          <w:tcPr>
            <w:tcW w:w="3686" w:type="dxa"/>
            <w:shd w:val="clear" w:color="auto" w:fill="auto"/>
          </w:tcPr>
          <w:p w:rsidR="00C45E2F" w:rsidRPr="00C87BF4" w:rsidRDefault="00C45E2F" w:rsidP="00533963">
            <w:pPr>
              <w:spacing w:before="60"/>
              <w:ind w:left="34"/>
              <w:rPr>
                <w:sz w:val="20"/>
              </w:rPr>
            </w:pPr>
            <w:r w:rsidRPr="00C87BF4">
              <w:rPr>
                <w:sz w:val="20"/>
              </w:rPr>
              <w:t>o = order(s)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am = amended</w:t>
            </w:r>
          </w:p>
        </w:tc>
        <w:tc>
          <w:tcPr>
            <w:tcW w:w="3686" w:type="dxa"/>
            <w:shd w:val="clear" w:color="auto" w:fill="auto"/>
          </w:tcPr>
          <w:p w:rsidR="00C45E2F" w:rsidRPr="00C87BF4" w:rsidRDefault="00C45E2F" w:rsidP="00533963">
            <w:pPr>
              <w:spacing w:before="60"/>
              <w:ind w:left="34"/>
              <w:rPr>
                <w:sz w:val="20"/>
              </w:rPr>
            </w:pPr>
            <w:r w:rsidRPr="00C87BF4">
              <w:rPr>
                <w:sz w:val="20"/>
              </w:rPr>
              <w:t>Ord = Ordinance</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amdt = amendment</w:t>
            </w:r>
          </w:p>
        </w:tc>
        <w:tc>
          <w:tcPr>
            <w:tcW w:w="3686" w:type="dxa"/>
            <w:shd w:val="clear" w:color="auto" w:fill="auto"/>
          </w:tcPr>
          <w:p w:rsidR="00C45E2F" w:rsidRPr="00C87BF4" w:rsidRDefault="00C45E2F" w:rsidP="00533963">
            <w:pPr>
              <w:spacing w:before="60"/>
              <w:ind w:left="34"/>
              <w:rPr>
                <w:sz w:val="20"/>
              </w:rPr>
            </w:pPr>
            <w:r w:rsidRPr="00C87BF4">
              <w:rPr>
                <w:sz w:val="20"/>
              </w:rPr>
              <w:t>orig = original</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c = clause(s)</w:t>
            </w:r>
          </w:p>
        </w:tc>
        <w:tc>
          <w:tcPr>
            <w:tcW w:w="3686" w:type="dxa"/>
            <w:shd w:val="clear" w:color="auto" w:fill="auto"/>
          </w:tcPr>
          <w:p w:rsidR="00C45E2F" w:rsidRPr="00C87BF4" w:rsidRDefault="00C45E2F" w:rsidP="00533963">
            <w:pPr>
              <w:spacing w:before="60"/>
              <w:ind w:left="34"/>
              <w:rPr>
                <w:sz w:val="20"/>
              </w:rPr>
            </w:pPr>
            <w:r w:rsidRPr="00C87BF4">
              <w:rPr>
                <w:sz w:val="20"/>
              </w:rPr>
              <w:t>par = paragraph(s)/subparagraph(s)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C[x] = Compilation No. x</w:t>
            </w:r>
          </w:p>
        </w:tc>
        <w:tc>
          <w:tcPr>
            <w:tcW w:w="3686" w:type="dxa"/>
            <w:shd w:val="clear" w:color="auto" w:fill="auto"/>
          </w:tcPr>
          <w:p w:rsidR="00C45E2F" w:rsidRPr="00C87BF4" w:rsidRDefault="00B31F74" w:rsidP="00B31F74">
            <w:pPr>
              <w:ind w:left="34" w:firstLine="249"/>
              <w:rPr>
                <w:sz w:val="20"/>
              </w:rPr>
            </w:pPr>
            <w:r w:rsidRPr="00C87BF4">
              <w:rPr>
                <w:sz w:val="20"/>
              </w:rPr>
              <w:t>/</w:t>
            </w:r>
            <w:r w:rsidR="00C45E2F" w:rsidRPr="00C87BF4">
              <w:rPr>
                <w:sz w:val="20"/>
              </w:rPr>
              <w:t>sub</w:t>
            </w:r>
            <w:r w:rsidR="008D2DB2">
              <w:rPr>
                <w:sz w:val="20"/>
              </w:rPr>
              <w:noBreakHyphen/>
            </w:r>
            <w:r w:rsidR="00C45E2F" w:rsidRPr="00C87BF4">
              <w:rPr>
                <w:sz w:val="20"/>
              </w:rPr>
              <w:t>subparagraph(s)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Ch = Chapter(s)</w:t>
            </w:r>
          </w:p>
        </w:tc>
        <w:tc>
          <w:tcPr>
            <w:tcW w:w="3686" w:type="dxa"/>
            <w:shd w:val="clear" w:color="auto" w:fill="auto"/>
          </w:tcPr>
          <w:p w:rsidR="00C45E2F" w:rsidRPr="00C87BF4" w:rsidRDefault="00C45E2F" w:rsidP="00533963">
            <w:pPr>
              <w:spacing w:before="60"/>
              <w:ind w:left="34"/>
              <w:rPr>
                <w:sz w:val="20"/>
              </w:rPr>
            </w:pPr>
            <w:r w:rsidRPr="00C87BF4">
              <w:rPr>
                <w:sz w:val="20"/>
              </w:rPr>
              <w:t>pres = present</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def = definition(s)</w:t>
            </w:r>
          </w:p>
        </w:tc>
        <w:tc>
          <w:tcPr>
            <w:tcW w:w="3686" w:type="dxa"/>
            <w:shd w:val="clear" w:color="auto" w:fill="auto"/>
          </w:tcPr>
          <w:p w:rsidR="00C45E2F" w:rsidRPr="00C87BF4" w:rsidRDefault="00C45E2F" w:rsidP="00533963">
            <w:pPr>
              <w:spacing w:before="60"/>
              <w:ind w:left="34"/>
              <w:rPr>
                <w:sz w:val="20"/>
              </w:rPr>
            </w:pPr>
            <w:r w:rsidRPr="00C87BF4">
              <w:rPr>
                <w:sz w:val="20"/>
              </w:rPr>
              <w:t>prev = previous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Dict = Dictionary</w:t>
            </w:r>
          </w:p>
        </w:tc>
        <w:tc>
          <w:tcPr>
            <w:tcW w:w="3686" w:type="dxa"/>
            <w:shd w:val="clear" w:color="auto" w:fill="auto"/>
          </w:tcPr>
          <w:p w:rsidR="00C45E2F" w:rsidRPr="00C87BF4" w:rsidRDefault="00C45E2F" w:rsidP="00533963">
            <w:pPr>
              <w:spacing w:before="60"/>
              <w:ind w:left="34"/>
              <w:rPr>
                <w:sz w:val="20"/>
              </w:rPr>
            </w:pPr>
            <w:r w:rsidRPr="00C87BF4">
              <w:rPr>
                <w:sz w:val="20"/>
              </w:rPr>
              <w:t>(prev…) = previously</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disallowed = disallowed by Parliament</w:t>
            </w:r>
          </w:p>
        </w:tc>
        <w:tc>
          <w:tcPr>
            <w:tcW w:w="3686" w:type="dxa"/>
            <w:shd w:val="clear" w:color="auto" w:fill="auto"/>
          </w:tcPr>
          <w:p w:rsidR="00C45E2F" w:rsidRPr="00C87BF4" w:rsidRDefault="00C45E2F" w:rsidP="00533963">
            <w:pPr>
              <w:spacing w:before="60"/>
              <w:ind w:left="34"/>
              <w:rPr>
                <w:sz w:val="20"/>
              </w:rPr>
            </w:pPr>
            <w:r w:rsidRPr="00C87BF4">
              <w:rPr>
                <w:sz w:val="20"/>
              </w:rPr>
              <w:t>Pt = Part(s)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Div = Division(s)</w:t>
            </w:r>
          </w:p>
        </w:tc>
        <w:tc>
          <w:tcPr>
            <w:tcW w:w="3686" w:type="dxa"/>
            <w:shd w:val="clear" w:color="auto" w:fill="auto"/>
          </w:tcPr>
          <w:p w:rsidR="00C45E2F" w:rsidRPr="00C87BF4" w:rsidRDefault="00C45E2F" w:rsidP="00533963">
            <w:pPr>
              <w:spacing w:before="60"/>
              <w:ind w:left="34"/>
              <w:rPr>
                <w:sz w:val="20"/>
              </w:rPr>
            </w:pPr>
            <w:r w:rsidRPr="00C87BF4">
              <w:rPr>
                <w:sz w:val="20"/>
              </w:rPr>
              <w:t>r = regulation(s)/rule(s)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ed = editorial change</w:t>
            </w:r>
          </w:p>
        </w:tc>
        <w:tc>
          <w:tcPr>
            <w:tcW w:w="3686" w:type="dxa"/>
            <w:shd w:val="clear" w:color="auto" w:fill="auto"/>
          </w:tcPr>
          <w:p w:rsidR="00C45E2F" w:rsidRPr="00C87BF4" w:rsidRDefault="00C45E2F" w:rsidP="00533963">
            <w:pPr>
              <w:spacing w:before="60"/>
              <w:ind w:left="34"/>
              <w:rPr>
                <w:sz w:val="20"/>
              </w:rPr>
            </w:pPr>
            <w:r w:rsidRPr="00C87BF4">
              <w:rPr>
                <w:sz w:val="20"/>
              </w:rPr>
              <w:t>reloc = relocated</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exp = expires/expired or ceases/ceased to have</w:t>
            </w:r>
          </w:p>
        </w:tc>
        <w:tc>
          <w:tcPr>
            <w:tcW w:w="3686" w:type="dxa"/>
            <w:shd w:val="clear" w:color="auto" w:fill="auto"/>
          </w:tcPr>
          <w:p w:rsidR="00C45E2F" w:rsidRPr="00C87BF4" w:rsidRDefault="00C45E2F" w:rsidP="00533963">
            <w:pPr>
              <w:spacing w:before="60"/>
              <w:ind w:left="34"/>
              <w:rPr>
                <w:sz w:val="20"/>
              </w:rPr>
            </w:pPr>
            <w:r w:rsidRPr="00C87BF4">
              <w:rPr>
                <w:sz w:val="20"/>
              </w:rPr>
              <w:t>renum = renumbered</w:t>
            </w:r>
          </w:p>
        </w:tc>
      </w:tr>
      <w:tr w:rsidR="00C45E2F" w:rsidRPr="00C87BF4" w:rsidTr="00533963">
        <w:tc>
          <w:tcPr>
            <w:tcW w:w="4253" w:type="dxa"/>
            <w:shd w:val="clear" w:color="auto" w:fill="auto"/>
          </w:tcPr>
          <w:p w:rsidR="00C45E2F" w:rsidRPr="00C87BF4" w:rsidRDefault="00B31F74" w:rsidP="00B31F74">
            <w:pPr>
              <w:ind w:left="34" w:firstLine="249"/>
              <w:rPr>
                <w:sz w:val="20"/>
              </w:rPr>
            </w:pPr>
            <w:r w:rsidRPr="00C87BF4">
              <w:rPr>
                <w:sz w:val="20"/>
              </w:rPr>
              <w:t>e</w:t>
            </w:r>
            <w:r w:rsidR="00C45E2F" w:rsidRPr="00C87BF4">
              <w:rPr>
                <w:sz w:val="20"/>
              </w:rPr>
              <w:t>ffect</w:t>
            </w:r>
          </w:p>
        </w:tc>
        <w:tc>
          <w:tcPr>
            <w:tcW w:w="3686" w:type="dxa"/>
            <w:shd w:val="clear" w:color="auto" w:fill="auto"/>
          </w:tcPr>
          <w:p w:rsidR="00C45E2F" w:rsidRPr="00C87BF4" w:rsidRDefault="00C45E2F" w:rsidP="00533963">
            <w:pPr>
              <w:spacing w:before="60"/>
              <w:ind w:left="34"/>
              <w:rPr>
                <w:sz w:val="20"/>
              </w:rPr>
            </w:pPr>
            <w:r w:rsidRPr="00C87BF4">
              <w:rPr>
                <w:sz w:val="20"/>
              </w:rPr>
              <w:t>rep = repealed</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F = Federal Register of Legislation</w:t>
            </w:r>
          </w:p>
        </w:tc>
        <w:tc>
          <w:tcPr>
            <w:tcW w:w="3686" w:type="dxa"/>
            <w:shd w:val="clear" w:color="auto" w:fill="auto"/>
          </w:tcPr>
          <w:p w:rsidR="00C45E2F" w:rsidRPr="00C87BF4" w:rsidRDefault="00C45E2F" w:rsidP="00533963">
            <w:pPr>
              <w:spacing w:before="60"/>
              <w:ind w:left="34"/>
              <w:rPr>
                <w:sz w:val="20"/>
              </w:rPr>
            </w:pPr>
            <w:r w:rsidRPr="00C87BF4">
              <w:rPr>
                <w:sz w:val="20"/>
              </w:rPr>
              <w:t>rs = repealed and substituted</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gaz = gazette</w:t>
            </w:r>
          </w:p>
        </w:tc>
        <w:tc>
          <w:tcPr>
            <w:tcW w:w="3686" w:type="dxa"/>
            <w:shd w:val="clear" w:color="auto" w:fill="auto"/>
          </w:tcPr>
          <w:p w:rsidR="00C45E2F" w:rsidRPr="00C87BF4" w:rsidRDefault="00C45E2F" w:rsidP="00533963">
            <w:pPr>
              <w:spacing w:before="60"/>
              <w:ind w:left="34"/>
              <w:rPr>
                <w:sz w:val="20"/>
              </w:rPr>
            </w:pPr>
            <w:r w:rsidRPr="00C87BF4">
              <w:rPr>
                <w:sz w:val="20"/>
              </w:rPr>
              <w:t>s = section(s)/subsection(s)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 xml:space="preserve">LA = </w:t>
            </w:r>
            <w:r w:rsidRPr="00C87BF4">
              <w:rPr>
                <w:i/>
                <w:sz w:val="20"/>
              </w:rPr>
              <w:t>Legislation Act 2003</w:t>
            </w:r>
          </w:p>
        </w:tc>
        <w:tc>
          <w:tcPr>
            <w:tcW w:w="3686" w:type="dxa"/>
            <w:shd w:val="clear" w:color="auto" w:fill="auto"/>
          </w:tcPr>
          <w:p w:rsidR="00C45E2F" w:rsidRPr="00C87BF4" w:rsidRDefault="00C45E2F" w:rsidP="00533963">
            <w:pPr>
              <w:spacing w:before="60"/>
              <w:ind w:left="34"/>
              <w:rPr>
                <w:sz w:val="20"/>
              </w:rPr>
            </w:pPr>
            <w:r w:rsidRPr="00C87BF4">
              <w:rPr>
                <w:sz w:val="20"/>
              </w:rPr>
              <w:t>Sch = Schedule(s)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 xml:space="preserve">LIA = </w:t>
            </w:r>
            <w:r w:rsidRPr="00C87BF4">
              <w:rPr>
                <w:i/>
                <w:sz w:val="20"/>
              </w:rPr>
              <w:t>Legislative Instruments Act 2003</w:t>
            </w:r>
          </w:p>
        </w:tc>
        <w:tc>
          <w:tcPr>
            <w:tcW w:w="3686" w:type="dxa"/>
            <w:shd w:val="clear" w:color="auto" w:fill="auto"/>
          </w:tcPr>
          <w:p w:rsidR="00C45E2F" w:rsidRPr="00C87BF4" w:rsidRDefault="00C45E2F" w:rsidP="00533963">
            <w:pPr>
              <w:spacing w:before="60"/>
              <w:ind w:left="34"/>
              <w:rPr>
                <w:sz w:val="20"/>
              </w:rPr>
            </w:pPr>
            <w:r w:rsidRPr="00C87BF4">
              <w:rPr>
                <w:sz w:val="20"/>
              </w:rPr>
              <w:t>Sdiv = Subdivision(s)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(md) = misdescribed amendment can be given</w:t>
            </w:r>
          </w:p>
        </w:tc>
        <w:tc>
          <w:tcPr>
            <w:tcW w:w="3686" w:type="dxa"/>
            <w:shd w:val="clear" w:color="auto" w:fill="auto"/>
          </w:tcPr>
          <w:p w:rsidR="00C45E2F" w:rsidRPr="00C87BF4" w:rsidRDefault="00C45E2F" w:rsidP="00533963">
            <w:pPr>
              <w:spacing w:before="60"/>
              <w:ind w:left="34"/>
              <w:rPr>
                <w:sz w:val="20"/>
              </w:rPr>
            </w:pPr>
            <w:r w:rsidRPr="00C87BF4">
              <w:rPr>
                <w:sz w:val="20"/>
              </w:rPr>
              <w:t>SLI = Select Legislative Instrument</w:t>
            </w:r>
          </w:p>
        </w:tc>
      </w:tr>
      <w:tr w:rsidR="00C45E2F" w:rsidRPr="00C87BF4" w:rsidTr="00533963">
        <w:tc>
          <w:tcPr>
            <w:tcW w:w="4253" w:type="dxa"/>
            <w:shd w:val="clear" w:color="auto" w:fill="auto"/>
          </w:tcPr>
          <w:p w:rsidR="00C45E2F" w:rsidRPr="00C87BF4" w:rsidRDefault="00B31F74" w:rsidP="00B31F74">
            <w:pPr>
              <w:ind w:left="34" w:firstLine="249"/>
              <w:rPr>
                <w:sz w:val="20"/>
              </w:rPr>
            </w:pPr>
            <w:r w:rsidRPr="00C87BF4">
              <w:rPr>
                <w:sz w:val="20"/>
              </w:rPr>
              <w:t>e</w:t>
            </w:r>
            <w:r w:rsidR="00C45E2F" w:rsidRPr="00C87BF4">
              <w:rPr>
                <w:sz w:val="20"/>
              </w:rPr>
              <w:t>ffect</w:t>
            </w:r>
          </w:p>
        </w:tc>
        <w:tc>
          <w:tcPr>
            <w:tcW w:w="3686" w:type="dxa"/>
            <w:shd w:val="clear" w:color="auto" w:fill="auto"/>
          </w:tcPr>
          <w:p w:rsidR="00C45E2F" w:rsidRPr="00C87BF4" w:rsidRDefault="00C45E2F" w:rsidP="00533963">
            <w:pPr>
              <w:spacing w:before="60"/>
              <w:ind w:left="34"/>
              <w:rPr>
                <w:sz w:val="20"/>
              </w:rPr>
            </w:pPr>
            <w:r w:rsidRPr="00C87BF4">
              <w:rPr>
                <w:sz w:val="20"/>
              </w:rPr>
              <w:t>SR = Statutory Rules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(md not incorp) = misdescribed amendment</w:t>
            </w:r>
          </w:p>
        </w:tc>
        <w:tc>
          <w:tcPr>
            <w:tcW w:w="3686" w:type="dxa"/>
            <w:shd w:val="clear" w:color="auto" w:fill="auto"/>
          </w:tcPr>
          <w:p w:rsidR="00C45E2F" w:rsidRPr="00C87BF4" w:rsidRDefault="00C45E2F" w:rsidP="00533963">
            <w:pPr>
              <w:spacing w:before="60"/>
              <w:ind w:left="34"/>
              <w:rPr>
                <w:sz w:val="20"/>
              </w:rPr>
            </w:pPr>
            <w:r w:rsidRPr="00C87BF4">
              <w:rPr>
                <w:sz w:val="20"/>
              </w:rPr>
              <w:t>Sub</w:t>
            </w:r>
            <w:r w:rsidR="008D2DB2">
              <w:rPr>
                <w:sz w:val="20"/>
              </w:rPr>
              <w:noBreakHyphen/>
            </w:r>
            <w:r w:rsidRPr="00C87BF4">
              <w:rPr>
                <w:sz w:val="20"/>
              </w:rPr>
              <w:t>Ch = Sub</w:t>
            </w:r>
            <w:r w:rsidR="008D2DB2">
              <w:rPr>
                <w:sz w:val="20"/>
              </w:rPr>
              <w:noBreakHyphen/>
            </w:r>
            <w:r w:rsidRPr="00C87BF4">
              <w:rPr>
                <w:sz w:val="20"/>
              </w:rPr>
              <w:t>Chapter(s)</w:t>
            </w:r>
          </w:p>
        </w:tc>
      </w:tr>
      <w:tr w:rsidR="00C45E2F" w:rsidRPr="00C87BF4" w:rsidTr="00533963">
        <w:tc>
          <w:tcPr>
            <w:tcW w:w="4253" w:type="dxa"/>
            <w:shd w:val="clear" w:color="auto" w:fill="auto"/>
          </w:tcPr>
          <w:p w:rsidR="00C45E2F" w:rsidRPr="00C87BF4" w:rsidRDefault="00B31F74" w:rsidP="00B31F74">
            <w:pPr>
              <w:ind w:left="34" w:firstLine="249"/>
              <w:rPr>
                <w:sz w:val="20"/>
              </w:rPr>
            </w:pPr>
            <w:r w:rsidRPr="00C87BF4">
              <w:rPr>
                <w:sz w:val="20"/>
              </w:rPr>
              <w:t>c</w:t>
            </w:r>
            <w:r w:rsidR="00C45E2F" w:rsidRPr="00C87BF4">
              <w:rPr>
                <w:sz w:val="20"/>
              </w:rPr>
              <w:t>annot be given effect</w:t>
            </w:r>
          </w:p>
        </w:tc>
        <w:tc>
          <w:tcPr>
            <w:tcW w:w="3686" w:type="dxa"/>
            <w:shd w:val="clear" w:color="auto" w:fill="auto"/>
          </w:tcPr>
          <w:p w:rsidR="00C45E2F" w:rsidRPr="00C87BF4" w:rsidRDefault="00C45E2F" w:rsidP="00533963">
            <w:pPr>
              <w:spacing w:before="60"/>
              <w:ind w:left="34"/>
              <w:rPr>
                <w:sz w:val="20"/>
              </w:rPr>
            </w:pPr>
            <w:r w:rsidRPr="00C87BF4">
              <w:rPr>
                <w:sz w:val="20"/>
              </w:rPr>
              <w:t>SubPt = Subpart(s)</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mod = modified/modification</w:t>
            </w:r>
          </w:p>
        </w:tc>
        <w:tc>
          <w:tcPr>
            <w:tcW w:w="3686" w:type="dxa"/>
            <w:shd w:val="clear" w:color="auto" w:fill="auto"/>
          </w:tcPr>
          <w:p w:rsidR="00C45E2F" w:rsidRPr="00C87BF4" w:rsidRDefault="00C45E2F" w:rsidP="00533963">
            <w:pPr>
              <w:spacing w:before="60"/>
              <w:ind w:left="34"/>
              <w:rPr>
                <w:sz w:val="20"/>
              </w:rPr>
            </w:pPr>
            <w:r w:rsidRPr="00C87BF4">
              <w:rPr>
                <w:sz w:val="20"/>
                <w:u w:val="single"/>
              </w:rPr>
              <w:t>underlining</w:t>
            </w:r>
            <w:r w:rsidRPr="00C87BF4">
              <w:rPr>
                <w:sz w:val="20"/>
              </w:rPr>
              <w:t xml:space="preserve"> = whole or part not</w:t>
            </w:r>
          </w:p>
        </w:tc>
      </w:tr>
      <w:tr w:rsidR="00C45E2F" w:rsidRPr="00C87BF4" w:rsidTr="00533963">
        <w:tc>
          <w:tcPr>
            <w:tcW w:w="4253" w:type="dxa"/>
            <w:shd w:val="clear" w:color="auto" w:fill="auto"/>
          </w:tcPr>
          <w:p w:rsidR="00C45E2F" w:rsidRPr="00C87BF4" w:rsidRDefault="00C45E2F" w:rsidP="00533963">
            <w:pPr>
              <w:spacing w:before="60"/>
              <w:ind w:left="34"/>
              <w:rPr>
                <w:sz w:val="20"/>
              </w:rPr>
            </w:pPr>
            <w:r w:rsidRPr="00C87BF4">
              <w:rPr>
                <w:sz w:val="20"/>
              </w:rPr>
              <w:t>No. = Number(s)</w:t>
            </w:r>
          </w:p>
        </w:tc>
        <w:tc>
          <w:tcPr>
            <w:tcW w:w="3686" w:type="dxa"/>
            <w:shd w:val="clear" w:color="auto" w:fill="auto"/>
          </w:tcPr>
          <w:p w:rsidR="00C45E2F" w:rsidRPr="00C87BF4" w:rsidRDefault="00B31F74" w:rsidP="00B31F74">
            <w:pPr>
              <w:ind w:left="34" w:firstLine="249"/>
              <w:rPr>
                <w:sz w:val="20"/>
              </w:rPr>
            </w:pPr>
            <w:r w:rsidRPr="00C87BF4">
              <w:rPr>
                <w:sz w:val="20"/>
              </w:rPr>
              <w:t>c</w:t>
            </w:r>
            <w:r w:rsidR="00C45E2F" w:rsidRPr="00C87BF4">
              <w:rPr>
                <w:sz w:val="20"/>
              </w:rPr>
              <w:t>ommenced or to be commenced</w:t>
            </w:r>
          </w:p>
        </w:tc>
      </w:tr>
    </w:tbl>
    <w:p w:rsidR="00C45E2F" w:rsidRPr="00C87BF4" w:rsidRDefault="00C45E2F" w:rsidP="00533963">
      <w:pPr>
        <w:pStyle w:val="Tabletext"/>
      </w:pPr>
    </w:p>
    <w:p w:rsidR="00C5224C" w:rsidRPr="00C87BF4" w:rsidRDefault="00C5224C" w:rsidP="00A02067">
      <w:pPr>
        <w:pStyle w:val="ENotesHeading2"/>
        <w:pageBreakBefore/>
        <w:outlineLvl w:val="9"/>
      </w:pPr>
      <w:bookmarkStart w:id="462" w:name="_Toc57707352"/>
      <w:r w:rsidRPr="00C87BF4">
        <w:t>Endnote 3—Legislation history</w:t>
      </w:r>
      <w:bookmarkEnd w:id="462"/>
    </w:p>
    <w:p w:rsidR="00486B15" w:rsidRPr="00C87BF4" w:rsidRDefault="00486B15" w:rsidP="00C5224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55"/>
        <w:gridCol w:w="1680"/>
        <w:gridCol w:w="1420"/>
      </w:tblGrid>
      <w:tr w:rsidR="00486B15" w:rsidRPr="00C87BF4" w:rsidTr="005252A9">
        <w:trPr>
          <w:cantSplit/>
          <w:tblHeader/>
        </w:trPr>
        <w:tc>
          <w:tcPr>
            <w:tcW w:w="1838" w:type="dxa"/>
            <w:tcBorders>
              <w:top w:val="single" w:sz="12" w:space="0" w:color="auto"/>
              <w:bottom w:val="single" w:sz="12" w:space="0" w:color="auto"/>
            </w:tcBorders>
            <w:shd w:val="clear" w:color="auto" w:fill="auto"/>
          </w:tcPr>
          <w:p w:rsidR="00486B15" w:rsidRPr="00C87BF4" w:rsidRDefault="00486B15" w:rsidP="00C5224C">
            <w:pPr>
              <w:pStyle w:val="ENoteTableHeading"/>
            </w:pPr>
            <w:r w:rsidRPr="00C87BF4">
              <w:t>Act</w:t>
            </w:r>
          </w:p>
        </w:tc>
        <w:tc>
          <w:tcPr>
            <w:tcW w:w="992" w:type="dxa"/>
            <w:tcBorders>
              <w:top w:val="single" w:sz="12" w:space="0" w:color="auto"/>
              <w:bottom w:val="single" w:sz="12" w:space="0" w:color="auto"/>
            </w:tcBorders>
            <w:shd w:val="clear" w:color="auto" w:fill="auto"/>
          </w:tcPr>
          <w:p w:rsidR="00486B15" w:rsidRPr="00C87BF4" w:rsidRDefault="00486B15" w:rsidP="00C5224C">
            <w:pPr>
              <w:pStyle w:val="ENoteTableHeading"/>
            </w:pPr>
            <w:r w:rsidRPr="00C87BF4">
              <w:t>Number and year</w:t>
            </w:r>
          </w:p>
        </w:tc>
        <w:tc>
          <w:tcPr>
            <w:tcW w:w="1155" w:type="dxa"/>
            <w:tcBorders>
              <w:top w:val="single" w:sz="12" w:space="0" w:color="auto"/>
              <w:bottom w:val="single" w:sz="12" w:space="0" w:color="auto"/>
            </w:tcBorders>
            <w:shd w:val="clear" w:color="auto" w:fill="auto"/>
          </w:tcPr>
          <w:p w:rsidR="00486B15" w:rsidRPr="00C87BF4" w:rsidRDefault="00486B15" w:rsidP="00FD0508">
            <w:pPr>
              <w:pStyle w:val="ENoteTableHeading"/>
            </w:pPr>
            <w:r w:rsidRPr="00C87BF4">
              <w:t xml:space="preserve">Assent </w:t>
            </w:r>
          </w:p>
        </w:tc>
        <w:tc>
          <w:tcPr>
            <w:tcW w:w="1680" w:type="dxa"/>
            <w:tcBorders>
              <w:top w:val="single" w:sz="12" w:space="0" w:color="auto"/>
              <w:bottom w:val="single" w:sz="12" w:space="0" w:color="auto"/>
            </w:tcBorders>
            <w:shd w:val="clear" w:color="auto" w:fill="auto"/>
          </w:tcPr>
          <w:p w:rsidR="00486B15" w:rsidRPr="00C87BF4" w:rsidRDefault="00486B15" w:rsidP="00666043">
            <w:pPr>
              <w:pStyle w:val="ENoteTableHeading"/>
            </w:pPr>
            <w:r w:rsidRPr="00C87BF4">
              <w:t>Commencement</w:t>
            </w:r>
          </w:p>
        </w:tc>
        <w:tc>
          <w:tcPr>
            <w:tcW w:w="1420" w:type="dxa"/>
            <w:tcBorders>
              <w:top w:val="single" w:sz="12" w:space="0" w:color="auto"/>
              <w:bottom w:val="single" w:sz="12" w:space="0" w:color="auto"/>
            </w:tcBorders>
            <w:shd w:val="clear" w:color="auto" w:fill="auto"/>
          </w:tcPr>
          <w:p w:rsidR="00486B15" w:rsidRPr="00C87BF4" w:rsidRDefault="00486B15" w:rsidP="00C5224C">
            <w:pPr>
              <w:pStyle w:val="ENoteTableHeading"/>
            </w:pPr>
            <w:r w:rsidRPr="00C87BF4">
              <w:t>Application, saving and transitional provisions</w:t>
            </w:r>
          </w:p>
        </w:tc>
      </w:tr>
      <w:tr w:rsidR="00486B15" w:rsidRPr="00C87BF4" w:rsidTr="005252A9">
        <w:trPr>
          <w:cantSplit/>
        </w:trPr>
        <w:tc>
          <w:tcPr>
            <w:tcW w:w="1838" w:type="dxa"/>
            <w:tcBorders>
              <w:top w:val="single" w:sz="12" w:space="0" w:color="auto"/>
              <w:bottom w:val="single" w:sz="4" w:space="0" w:color="auto"/>
            </w:tcBorders>
            <w:shd w:val="clear" w:color="auto" w:fill="auto"/>
          </w:tcPr>
          <w:p w:rsidR="00486B15" w:rsidRPr="00C87BF4" w:rsidRDefault="00486B15" w:rsidP="00486B15">
            <w:pPr>
              <w:pStyle w:val="ENoteTableText"/>
            </w:pPr>
            <w:r w:rsidRPr="00C87BF4">
              <w:t>A New Tax System (Family Assistance) Act 1999</w:t>
            </w:r>
          </w:p>
        </w:tc>
        <w:tc>
          <w:tcPr>
            <w:tcW w:w="992" w:type="dxa"/>
            <w:tcBorders>
              <w:top w:val="single" w:sz="12" w:space="0" w:color="auto"/>
              <w:bottom w:val="single" w:sz="4" w:space="0" w:color="auto"/>
            </w:tcBorders>
            <w:shd w:val="clear" w:color="auto" w:fill="auto"/>
          </w:tcPr>
          <w:p w:rsidR="00486B15" w:rsidRPr="00C87BF4" w:rsidRDefault="00486B15" w:rsidP="00486B15">
            <w:pPr>
              <w:pStyle w:val="ENoteTableText"/>
            </w:pPr>
            <w:r w:rsidRPr="00C87BF4">
              <w:t>80, 1999</w:t>
            </w:r>
          </w:p>
        </w:tc>
        <w:tc>
          <w:tcPr>
            <w:tcW w:w="1155" w:type="dxa"/>
            <w:tcBorders>
              <w:top w:val="single" w:sz="12" w:space="0" w:color="auto"/>
              <w:bottom w:val="single" w:sz="4" w:space="0" w:color="auto"/>
            </w:tcBorders>
            <w:shd w:val="clear" w:color="auto" w:fill="auto"/>
          </w:tcPr>
          <w:p w:rsidR="00486B15" w:rsidRPr="00C87BF4" w:rsidRDefault="00486B15" w:rsidP="00486B15">
            <w:pPr>
              <w:pStyle w:val="ENoteTableText"/>
            </w:pPr>
            <w:r w:rsidRPr="00C87BF4">
              <w:t>8</w:t>
            </w:r>
            <w:r w:rsidR="00BD75AB" w:rsidRPr="00C87BF4">
              <w:t> </w:t>
            </w:r>
            <w:r w:rsidRPr="00C87BF4">
              <w:t>July 1999</w:t>
            </w:r>
          </w:p>
        </w:tc>
        <w:tc>
          <w:tcPr>
            <w:tcW w:w="1680" w:type="dxa"/>
            <w:tcBorders>
              <w:top w:val="single" w:sz="12" w:space="0" w:color="auto"/>
              <w:bottom w:val="single" w:sz="4" w:space="0" w:color="auto"/>
            </w:tcBorders>
            <w:shd w:val="clear" w:color="auto" w:fill="auto"/>
          </w:tcPr>
          <w:p w:rsidR="00486B15" w:rsidRPr="00C87BF4" w:rsidRDefault="00AA48B4" w:rsidP="00486B15">
            <w:pPr>
              <w:pStyle w:val="ENoteTableText"/>
            </w:pPr>
            <w:r w:rsidRPr="00C87BF4">
              <w:t>1 July</w:t>
            </w:r>
            <w:r w:rsidR="00486B15" w:rsidRPr="00C87BF4">
              <w:t xml:space="preserve"> 2000</w:t>
            </w:r>
            <w:r w:rsidR="004B4201" w:rsidRPr="00C87BF4">
              <w:t xml:space="preserve"> (s 2(1), (2))</w:t>
            </w:r>
          </w:p>
        </w:tc>
        <w:tc>
          <w:tcPr>
            <w:tcW w:w="1420" w:type="dxa"/>
            <w:tcBorders>
              <w:top w:val="single" w:sz="12" w:space="0" w:color="auto"/>
              <w:bottom w:val="single" w:sz="4" w:space="0" w:color="auto"/>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bottom w:val="nil"/>
            </w:tcBorders>
            <w:shd w:val="clear" w:color="auto" w:fill="auto"/>
          </w:tcPr>
          <w:p w:rsidR="00486B15" w:rsidRPr="00C87BF4" w:rsidRDefault="00486B15" w:rsidP="00486B15">
            <w:pPr>
              <w:pStyle w:val="ENoteTableText"/>
            </w:pPr>
            <w:r w:rsidRPr="00C87BF4">
              <w:t>A New Tax System (Compensation Measures Legislation Amendment) Act 1999</w:t>
            </w:r>
          </w:p>
        </w:tc>
        <w:tc>
          <w:tcPr>
            <w:tcW w:w="992" w:type="dxa"/>
            <w:tcBorders>
              <w:bottom w:val="nil"/>
            </w:tcBorders>
            <w:shd w:val="clear" w:color="auto" w:fill="auto"/>
          </w:tcPr>
          <w:p w:rsidR="00486B15" w:rsidRPr="00C87BF4" w:rsidRDefault="00486B15" w:rsidP="00486B15">
            <w:pPr>
              <w:pStyle w:val="ENoteTableText"/>
            </w:pPr>
            <w:r w:rsidRPr="00C87BF4">
              <w:t>68, 1999</w:t>
            </w:r>
          </w:p>
        </w:tc>
        <w:tc>
          <w:tcPr>
            <w:tcW w:w="1155" w:type="dxa"/>
            <w:tcBorders>
              <w:bottom w:val="nil"/>
            </w:tcBorders>
            <w:shd w:val="clear" w:color="auto" w:fill="auto"/>
          </w:tcPr>
          <w:p w:rsidR="00486B15" w:rsidRPr="00C87BF4" w:rsidRDefault="00486B15" w:rsidP="00486B15">
            <w:pPr>
              <w:pStyle w:val="ENoteTableText"/>
            </w:pPr>
            <w:r w:rsidRPr="00C87BF4">
              <w:t>8</w:t>
            </w:r>
            <w:r w:rsidR="00BD75AB" w:rsidRPr="00C87BF4">
              <w:t> </w:t>
            </w:r>
            <w:r w:rsidRPr="00C87BF4">
              <w:t>July 1999</w:t>
            </w:r>
          </w:p>
        </w:tc>
        <w:tc>
          <w:tcPr>
            <w:tcW w:w="1680" w:type="dxa"/>
            <w:tcBorders>
              <w:bottom w:val="nil"/>
            </w:tcBorders>
            <w:shd w:val="clear" w:color="auto" w:fill="auto"/>
          </w:tcPr>
          <w:p w:rsidR="00486B15" w:rsidRPr="00C87BF4" w:rsidRDefault="00486B15" w:rsidP="00105E7C">
            <w:pPr>
              <w:pStyle w:val="ENoteTableText"/>
            </w:pPr>
            <w:r w:rsidRPr="00C87BF4">
              <w:t>Sch</w:t>
            </w:r>
            <w:r w:rsidR="00640695" w:rsidRPr="00C87BF4">
              <w:t> </w:t>
            </w:r>
            <w:r w:rsidRPr="00C87BF4">
              <w:t xml:space="preserve">4: </w:t>
            </w:r>
            <w:r w:rsidR="00AA48B4" w:rsidRPr="00C87BF4">
              <w:t>1 July</w:t>
            </w:r>
            <w:r w:rsidR="00772BBC" w:rsidRPr="00C87BF4">
              <w:t xml:space="preserve"> 2000</w:t>
            </w:r>
            <w:r w:rsidR="00772BBC" w:rsidRPr="00C87BF4">
              <w:rPr>
                <w:i/>
              </w:rPr>
              <w:t xml:space="preserve"> </w:t>
            </w:r>
            <w:r w:rsidR="00772BBC" w:rsidRPr="00C87BF4">
              <w:t>(s 2(</w:t>
            </w:r>
            <w:r w:rsidR="0046383D" w:rsidRPr="00C87BF4">
              <w:t>4</w:t>
            </w:r>
            <w:r w:rsidR="00772BBC" w:rsidRPr="00C87BF4">
              <w:t>)</w:t>
            </w:r>
            <w:r w:rsidR="0046383D" w:rsidRPr="00C87BF4">
              <w:t>)</w:t>
            </w:r>
          </w:p>
        </w:tc>
        <w:tc>
          <w:tcPr>
            <w:tcW w:w="1420" w:type="dxa"/>
            <w:tcBorders>
              <w:bottom w:val="nil"/>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216E8B">
            <w:pPr>
              <w:pStyle w:val="ENoteTTIndentHeading"/>
            </w:pPr>
            <w:r w:rsidRPr="00C87BF4">
              <w:t>as amended by</w:t>
            </w:r>
          </w:p>
        </w:tc>
        <w:tc>
          <w:tcPr>
            <w:tcW w:w="992" w:type="dxa"/>
            <w:tcBorders>
              <w:top w:val="nil"/>
              <w:bottom w:val="nil"/>
            </w:tcBorders>
            <w:shd w:val="clear" w:color="auto" w:fill="auto"/>
          </w:tcPr>
          <w:p w:rsidR="00486B15" w:rsidRPr="00C87BF4" w:rsidRDefault="00486B15" w:rsidP="00216E8B">
            <w:pPr>
              <w:pStyle w:val="ENoteTTIndentHeading"/>
            </w:pPr>
          </w:p>
        </w:tc>
        <w:tc>
          <w:tcPr>
            <w:tcW w:w="1155" w:type="dxa"/>
            <w:tcBorders>
              <w:top w:val="nil"/>
              <w:bottom w:val="nil"/>
            </w:tcBorders>
            <w:shd w:val="clear" w:color="auto" w:fill="auto"/>
          </w:tcPr>
          <w:p w:rsidR="00486B15" w:rsidRPr="00C87BF4" w:rsidRDefault="00486B15" w:rsidP="00216E8B">
            <w:pPr>
              <w:pStyle w:val="ENoteTTIndentHeading"/>
            </w:pPr>
          </w:p>
        </w:tc>
        <w:tc>
          <w:tcPr>
            <w:tcW w:w="1680" w:type="dxa"/>
            <w:tcBorders>
              <w:top w:val="nil"/>
              <w:bottom w:val="nil"/>
            </w:tcBorders>
            <w:shd w:val="clear" w:color="auto" w:fill="auto"/>
          </w:tcPr>
          <w:p w:rsidR="00486B15" w:rsidRPr="00C87BF4" w:rsidRDefault="00486B15" w:rsidP="00216E8B">
            <w:pPr>
              <w:pStyle w:val="ENoteTTIndentHeading"/>
            </w:pPr>
          </w:p>
        </w:tc>
        <w:tc>
          <w:tcPr>
            <w:tcW w:w="1420" w:type="dxa"/>
            <w:tcBorders>
              <w:top w:val="nil"/>
              <w:bottom w:val="nil"/>
            </w:tcBorders>
            <w:shd w:val="clear" w:color="auto" w:fill="auto"/>
          </w:tcPr>
          <w:p w:rsidR="00486B15" w:rsidRPr="00C87BF4" w:rsidRDefault="00486B15" w:rsidP="00216E8B">
            <w:pPr>
              <w:pStyle w:val="ENoteTTIndentHeading"/>
            </w:pPr>
          </w:p>
        </w:tc>
      </w:tr>
      <w:tr w:rsidR="00486B15" w:rsidRPr="00C87BF4" w:rsidTr="005252A9">
        <w:trPr>
          <w:cantSplit/>
        </w:trPr>
        <w:tc>
          <w:tcPr>
            <w:tcW w:w="1838" w:type="dxa"/>
            <w:tcBorders>
              <w:top w:val="nil"/>
              <w:bottom w:val="single" w:sz="4" w:space="0" w:color="auto"/>
            </w:tcBorders>
            <w:shd w:val="clear" w:color="auto" w:fill="auto"/>
          </w:tcPr>
          <w:p w:rsidR="00486B15" w:rsidRPr="00C87BF4" w:rsidRDefault="00486B15" w:rsidP="00486B15">
            <w:pPr>
              <w:pStyle w:val="ENoteTTi"/>
            </w:pPr>
            <w:r w:rsidRPr="00C87BF4">
              <w:t>Compensation Measures Legislation Amendment (Rent Assistance Increase) Act 2000</w:t>
            </w:r>
          </w:p>
        </w:tc>
        <w:tc>
          <w:tcPr>
            <w:tcW w:w="992" w:type="dxa"/>
            <w:tcBorders>
              <w:top w:val="nil"/>
              <w:bottom w:val="single" w:sz="4" w:space="0" w:color="auto"/>
            </w:tcBorders>
            <w:shd w:val="clear" w:color="auto" w:fill="auto"/>
          </w:tcPr>
          <w:p w:rsidR="00486B15" w:rsidRPr="00C87BF4" w:rsidRDefault="00486B15" w:rsidP="00486B15">
            <w:pPr>
              <w:pStyle w:val="ENoteTableText"/>
            </w:pPr>
            <w:r w:rsidRPr="00C87BF4">
              <w:t>93, 2000</w:t>
            </w:r>
          </w:p>
        </w:tc>
        <w:tc>
          <w:tcPr>
            <w:tcW w:w="1155" w:type="dxa"/>
            <w:tcBorders>
              <w:top w:val="nil"/>
              <w:bottom w:val="single" w:sz="4" w:space="0" w:color="auto"/>
            </w:tcBorders>
            <w:shd w:val="clear" w:color="auto" w:fill="auto"/>
          </w:tcPr>
          <w:p w:rsidR="00486B15" w:rsidRPr="00C87BF4" w:rsidRDefault="00486B15" w:rsidP="00486B15">
            <w:pPr>
              <w:pStyle w:val="ENoteTableText"/>
            </w:pPr>
            <w:r w:rsidRPr="00C87BF4">
              <w:t>30</w:t>
            </w:r>
            <w:r w:rsidR="00BD75AB" w:rsidRPr="00C87BF4">
              <w:t> </w:t>
            </w:r>
            <w:r w:rsidRPr="00C87BF4">
              <w:t>June 2000</w:t>
            </w:r>
          </w:p>
        </w:tc>
        <w:tc>
          <w:tcPr>
            <w:tcW w:w="1680" w:type="dxa"/>
            <w:tcBorders>
              <w:top w:val="nil"/>
              <w:bottom w:val="single" w:sz="4" w:space="0" w:color="auto"/>
            </w:tcBorders>
            <w:shd w:val="clear" w:color="auto" w:fill="auto"/>
          </w:tcPr>
          <w:p w:rsidR="00486B15" w:rsidRPr="00C87BF4" w:rsidRDefault="00486B15" w:rsidP="00105E7C">
            <w:pPr>
              <w:pStyle w:val="ENoteTableText"/>
            </w:pPr>
            <w:r w:rsidRPr="00C87BF4">
              <w:t>Sch</w:t>
            </w:r>
            <w:r w:rsidR="00640695" w:rsidRPr="00C87BF4">
              <w:t> </w:t>
            </w:r>
            <w:r w:rsidRPr="00C87BF4">
              <w:t>1 (</w:t>
            </w:r>
            <w:r w:rsidR="00AA48B4" w:rsidRPr="00C87BF4">
              <w:t>item 5</w:t>
            </w:r>
            <w:r w:rsidRPr="00C87BF4">
              <w:t xml:space="preserve">): </w:t>
            </w:r>
            <w:r w:rsidR="00AA48B4" w:rsidRPr="00C87BF4">
              <w:t>1 July</w:t>
            </w:r>
            <w:r w:rsidR="0046383D" w:rsidRPr="00C87BF4">
              <w:t xml:space="preserve"> 2000 (s 2)</w:t>
            </w:r>
          </w:p>
        </w:tc>
        <w:tc>
          <w:tcPr>
            <w:tcW w:w="1420" w:type="dxa"/>
            <w:tcBorders>
              <w:top w:val="nil"/>
              <w:bottom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top w:val="single" w:sz="4" w:space="0" w:color="auto"/>
            </w:tcBorders>
            <w:shd w:val="clear" w:color="auto" w:fill="auto"/>
          </w:tcPr>
          <w:p w:rsidR="00486B15" w:rsidRPr="00C87BF4" w:rsidRDefault="00486B15" w:rsidP="00486B15">
            <w:pPr>
              <w:pStyle w:val="ENoteTableText"/>
            </w:pPr>
            <w:r w:rsidRPr="00C87BF4">
              <w:t>A New Tax System (Family Assistance) (Consequential and Related Measures) Act (No.</w:t>
            </w:r>
            <w:r w:rsidR="00BD75AB" w:rsidRPr="00C87BF4">
              <w:t> </w:t>
            </w:r>
            <w:r w:rsidRPr="00C87BF4">
              <w:t>2) 1999</w:t>
            </w:r>
          </w:p>
        </w:tc>
        <w:tc>
          <w:tcPr>
            <w:tcW w:w="992" w:type="dxa"/>
            <w:tcBorders>
              <w:top w:val="single" w:sz="4" w:space="0" w:color="auto"/>
            </w:tcBorders>
            <w:shd w:val="clear" w:color="auto" w:fill="auto"/>
          </w:tcPr>
          <w:p w:rsidR="00486B15" w:rsidRPr="00C87BF4" w:rsidRDefault="00486B15" w:rsidP="00486B15">
            <w:pPr>
              <w:pStyle w:val="ENoteTableText"/>
            </w:pPr>
            <w:r w:rsidRPr="00C87BF4">
              <w:t>83, 1999</w:t>
            </w:r>
          </w:p>
        </w:tc>
        <w:tc>
          <w:tcPr>
            <w:tcW w:w="1155" w:type="dxa"/>
            <w:tcBorders>
              <w:top w:val="single" w:sz="4" w:space="0" w:color="auto"/>
            </w:tcBorders>
            <w:shd w:val="clear" w:color="auto" w:fill="auto"/>
          </w:tcPr>
          <w:p w:rsidR="00486B15" w:rsidRPr="00C87BF4" w:rsidRDefault="00486B15" w:rsidP="00486B15">
            <w:pPr>
              <w:pStyle w:val="ENoteTableText"/>
            </w:pPr>
            <w:r w:rsidRPr="00C87BF4">
              <w:t>8</w:t>
            </w:r>
            <w:r w:rsidR="00BD75AB" w:rsidRPr="00C87BF4">
              <w:t> </w:t>
            </w:r>
            <w:r w:rsidRPr="00C87BF4">
              <w:t>July 1999</w:t>
            </w:r>
          </w:p>
        </w:tc>
        <w:tc>
          <w:tcPr>
            <w:tcW w:w="1680" w:type="dxa"/>
            <w:tcBorders>
              <w:top w:val="single" w:sz="4" w:space="0" w:color="auto"/>
            </w:tcBorders>
            <w:shd w:val="clear" w:color="auto" w:fill="auto"/>
          </w:tcPr>
          <w:p w:rsidR="00486B15" w:rsidRPr="00C87BF4" w:rsidRDefault="00486B15" w:rsidP="00105E7C">
            <w:pPr>
              <w:pStyle w:val="ENoteTableText"/>
            </w:pPr>
            <w:r w:rsidRPr="00C87BF4">
              <w:t>Sch</w:t>
            </w:r>
            <w:r w:rsidR="00640695" w:rsidRPr="00C87BF4">
              <w:t> </w:t>
            </w:r>
            <w:r w:rsidRPr="00C87BF4">
              <w:t xml:space="preserve">2: </w:t>
            </w:r>
            <w:r w:rsidR="00AA48B4" w:rsidRPr="00C87BF4">
              <w:t>1 July</w:t>
            </w:r>
            <w:r w:rsidR="0046383D" w:rsidRPr="00C87BF4">
              <w:t xml:space="preserve"> 2000 (s 2(5))</w:t>
            </w:r>
          </w:p>
        </w:tc>
        <w:tc>
          <w:tcPr>
            <w:tcW w:w="1420" w:type="dxa"/>
            <w:tcBorders>
              <w:top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shd w:val="clear" w:color="auto" w:fill="auto"/>
          </w:tcPr>
          <w:p w:rsidR="00486B15" w:rsidRPr="00C87BF4" w:rsidRDefault="00486B15" w:rsidP="00486B15">
            <w:pPr>
              <w:pStyle w:val="ENoteTableText"/>
            </w:pPr>
            <w:r w:rsidRPr="00C87BF4">
              <w:t>A New Tax System (Family Assistance and Related Measures) Act 2000</w:t>
            </w:r>
          </w:p>
        </w:tc>
        <w:tc>
          <w:tcPr>
            <w:tcW w:w="992" w:type="dxa"/>
            <w:shd w:val="clear" w:color="auto" w:fill="auto"/>
          </w:tcPr>
          <w:p w:rsidR="00486B15" w:rsidRPr="00C87BF4" w:rsidRDefault="00486B15" w:rsidP="00486B15">
            <w:pPr>
              <w:pStyle w:val="ENoteTableText"/>
            </w:pPr>
            <w:r w:rsidRPr="00C87BF4">
              <w:t>45, 2000</w:t>
            </w:r>
          </w:p>
        </w:tc>
        <w:tc>
          <w:tcPr>
            <w:tcW w:w="1155" w:type="dxa"/>
            <w:shd w:val="clear" w:color="auto" w:fill="auto"/>
          </w:tcPr>
          <w:p w:rsidR="00486B15" w:rsidRPr="00C87BF4" w:rsidRDefault="00486B15" w:rsidP="00486B15">
            <w:pPr>
              <w:pStyle w:val="ENoteTableText"/>
            </w:pPr>
            <w:r w:rsidRPr="00C87BF4">
              <w:t>3</w:t>
            </w:r>
            <w:r w:rsidR="00BD75AB" w:rsidRPr="00C87BF4">
              <w:t> </w:t>
            </w:r>
            <w:r w:rsidRPr="00C87BF4">
              <w:t>May 2000</w:t>
            </w:r>
          </w:p>
        </w:tc>
        <w:tc>
          <w:tcPr>
            <w:tcW w:w="1680" w:type="dxa"/>
            <w:shd w:val="clear" w:color="auto" w:fill="auto"/>
          </w:tcPr>
          <w:p w:rsidR="00486B15" w:rsidRPr="00C87BF4" w:rsidRDefault="00486B15" w:rsidP="00105E7C">
            <w:pPr>
              <w:pStyle w:val="ENoteTableText"/>
            </w:pPr>
            <w:r w:rsidRPr="00C87BF4">
              <w:t>Sch</w:t>
            </w:r>
            <w:r w:rsidR="00640695" w:rsidRPr="00C87BF4">
              <w:t> </w:t>
            </w:r>
            <w:r w:rsidRPr="00C87BF4">
              <w:t xml:space="preserve">1: </w:t>
            </w:r>
            <w:r w:rsidR="00AA48B4" w:rsidRPr="00C87BF4">
              <w:t>1 July</w:t>
            </w:r>
            <w:r w:rsidR="006D322C" w:rsidRPr="00C87BF4">
              <w:t xml:space="preserve"> 2000 (s 2(</w:t>
            </w:r>
            <w:r w:rsidR="004B4201" w:rsidRPr="00C87BF4">
              <w:t>2</w:t>
            </w:r>
            <w:r w:rsidR="006D322C" w:rsidRPr="00C87BF4">
              <w:t>)</w:t>
            </w:r>
            <w:r w:rsidR="004B4201" w:rsidRPr="00C87BF4">
              <w:t>, (3)</w:t>
            </w:r>
            <w:r w:rsidR="006D322C" w:rsidRPr="00C87BF4">
              <w:t>)</w:t>
            </w:r>
            <w:r w:rsidRPr="00C87BF4">
              <w:br/>
              <w:t>Sch</w:t>
            </w:r>
            <w:r w:rsidR="00640695" w:rsidRPr="00C87BF4">
              <w:t> </w:t>
            </w:r>
            <w:r w:rsidRPr="00C87BF4">
              <w:t xml:space="preserve">5 and 6: </w:t>
            </w:r>
            <w:r w:rsidR="00AA48B4" w:rsidRPr="00C87BF4">
              <w:t>1 July</w:t>
            </w:r>
            <w:r w:rsidR="004B4201" w:rsidRPr="00C87BF4">
              <w:t xml:space="preserve"> 2000 (s 2(4))</w:t>
            </w:r>
          </w:p>
        </w:tc>
        <w:tc>
          <w:tcPr>
            <w:tcW w:w="1420" w:type="dxa"/>
            <w:shd w:val="clear" w:color="auto" w:fill="auto"/>
          </w:tcPr>
          <w:p w:rsidR="00486B15" w:rsidRPr="00C87BF4" w:rsidRDefault="00486B15" w:rsidP="00201088">
            <w:pPr>
              <w:pStyle w:val="ENoteTableText"/>
            </w:pPr>
            <w:r w:rsidRPr="00C87BF4">
              <w:t>Sch 5 and Sch 6</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r w:rsidRPr="00C87BF4">
              <w:t>Social Security and Veterans’ Entitlements Legislation Amendment (Miscellaneous Matters) Act 2000</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94, 2000</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30</w:t>
            </w:r>
            <w:r w:rsidR="00BD75AB" w:rsidRPr="00C87BF4">
              <w:t> </w:t>
            </w:r>
            <w:r w:rsidRPr="00C87BF4">
              <w:t>June 2000</w:t>
            </w:r>
          </w:p>
        </w:tc>
        <w:tc>
          <w:tcPr>
            <w:tcW w:w="1680" w:type="dxa"/>
            <w:tcBorders>
              <w:bottom w:val="single" w:sz="4" w:space="0" w:color="auto"/>
            </w:tcBorders>
            <w:shd w:val="clear" w:color="auto" w:fill="auto"/>
          </w:tcPr>
          <w:p w:rsidR="00486B15" w:rsidRPr="00C87BF4" w:rsidRDefault="00486B15" w:rsidP="00105E7C">
            <w:pPr>
              <w:pStyle w:val="ENoteTableText"/>
            </w:pPr>
            <w:r w:rsidRPr="00C87BF4">
              <w:t>Sch</w:t>
            </w:r>
            <w:r w:rsidR="00640695" w:rsidRPr="00C87BF4">
              <w:t> </w:t>
            </w:r>
            <w:r w:rsidRPr="00C87BF4">
              <w:t xml:space="preserve">8: 20 Sept 2000 </w:t>
            </w:r>
            <w:r w:rsidR="004B4201" w:rsidRPr="00C87BF4">
              <w:t>(s 2(8)(a))</w:t>
            </w:r>
          </w:p>
        </w:tc>
        <w:tc>
          <w:tcPr>
            <w:tcW w:w="1420" w:type="dxa"/>
            <w:tcBorders>
              <w:bottom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bookmarkStart w:id="463" w:name="CU_9599000"/>
            <w:bookmarkEnd w:id="463"/>
            <w:r w:rsidRPr="00C87BF4">
              <w:t>Family and Community Services (2000 Budget and Related Measures) Act 2000</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138, 2000</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24 Nov 2000</w:t>
            </w:r>
          </w:p>
        </w:tc>
        <w:tc>
          <w:tcPr>
            <w:tcW w:w="1680" w:type="dxa"/>
            <w:tcBorders>
              <w:bottom w:val="single" w:sz="4" w:space="0" w:color="auto"/>
            </w:tcBorders>
            <w:shd w:val="clear" w:color="auto" w:fill="auto"/>
          </w:tcPr>
          <w:p w:rsidR="00486B15" w:rsidRPr="00C87BF4" w:rsidRDefault="00486B15" w:rsidP="00DD049D">
            <w:pPr>
              <w:pStyle w:val="ENoteTableText"/>
            </w:pPr>
            <w:r w:rsidRPr="00C87BF4">
              <w:t>Sch</w:t>
            </w:r>
            <w:r w:rsidR="004A4330" w:rsidRPr="00C87BF4">
              <w:t> </w:t>
            </w:r>
            <w:r w:rsidRPr="00C87BF4">
              <w:t>2 (</w:t>
            </w:r>
            <w:r w:rsidR="00B00446">
              <w:t>items 1</w:t>
            </w:r>
            <w:r w:rsidRPr="00C87BF4">
              <w:t>–6): 1 Jan 2001</w:t>
            </w:r>
            <w:r w:rsidR="00DD049D" w:rsidRPr="00C87BF4">
              <w:t xml:space="preserve"> (s 2(2)(b))</w:t>
            </w:r>
          </w:p>
        </w:tc>
        <w:tc>
          <w:tcPr>
            <w:tcW w:w="1420" w:type="dxa"/>
            <w:tcBorders>
              <w:bottom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bookmarkStart w:id="464" w:name="CU_10557406"/>
            <w:bookmarkEnd w:id="464"/>
            <w:r w:rsidRPr="00C87BF4">
              <w:t>Family Law Amendment Act 2000</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143, 2000</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29 Nov 2000</w:t>
            </w:r>
          </w:p>
        </w:tc>
        <w:tc>
          <w:tcPr>
            <w:tcW w:w="1680" w:type="dxa"/>
            <w:tcBorders>
              <w:bottom w:val="single" w:sz="4" w:space="0" w:color="auto"/>
            </w:tcBorders>
            <w:shd w:val="clear" w:color="auto" w:fill="auto"/>
          </w:tcPr>
          <w:p w:rsidR="00486B15" w:rsidRPr="00C87BF4" w:rsidRDefault="00486B15" w:rsidP="00DD049D">
            <w:pPr>
              <w:pStyle w:val="ENoteTableText"/>
            </w:pPr>
            <w:r w:rsidRPr="00C87BF4">
              <w:t>Sch</w:t>
            </w:r>
            <w:r w:rsidR="004A4330" w:rsidRPr="00C87BF4">
              <w:t> </w:t>
            </w:r>
            <w:r w:rsidRPr="00C87BF4">
              <w:t>3 (</w:t>
            </w:r>
            <w:r w:rsidR="00B00446">
              <w:t>items 1</w:t>
            </w:r>
            <w:r w:rsidRPr="00C87BF4">
              <w:t xml:space="preserve">A–1D): 27 Dec 2000 </w:t>
            </w:r>
            <w:r w:rsidR="00DD049D" w:rsidRPr="00C87BF4">
              <w:t>(s 2(1))</w:t>
            </w:r>
          </w:p>
        </w:tc>
        <w:tc>
          <w:tcPr>
            <w:tcW w:w="1420" w:type="dxa"/>
            <w:tcBorders>
              <w:bottom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top w:val="single" w:sz="4" w:space="0" w:color="auto"/>
            </w:tcBorders>
            <w:shd w:val="clear" w:color="auto" w:fill="auto"/>
          </w:tcPr>
          <w:p w:rsidR="00486B15" w:rsidRPr="00C87BF4" w:rsidRDefault="00486B15" w:rsidP="00486B15">
            <w:pPr>
              <w:pStyle w:val="ENoteTableText"/>
            </w:pPr>
            <w:r w:rsidRPr="00C87BF4">
              <w:t>Family and Community Services Legislation Amendment (New Zealand Citizens) Act 2001</w:t>
            </w:r>
          </w:p>
        </w:tc>
        <w:tc>
          <w:tcPr>
            <w:tcW w:w="992" w:type="dxa"/>
            <w:tcBorders>
              <w:top w:val="single" w:sz="4" w:space="0" w:color="auto"/>
            </w:tcBorders>
            <w:shd w:val="clear" w:color="auto" w:fill="auto"/>
          </w:tcPr>
          <w:p w:rsidR="00486B15" w:rsidRPr="00C87BF4" w:rsidRDefault="00486B15" w:rsidP="00486B15">
            <w:pPr>
              <w:pStyle w:val="ENoteTableText"/>
            </w:pPr>
            <w:r w:rsidRPr="00C87BF4">
              <w:t>18, 2001</w:t>
            </w:r>
          </w:p>
        </w:tc>
        <w:tc>
          <w:tcPr>
            <w:tcW w:w="1155" w:type="dxa"/>
            <w:tcBorders>
              <w:top w:val="single" w:sz="4" w:space="0" w:color="auto"/>
            </w:tcBorders>
            <w:shd w:val="clear" w:color="auto" w:fill="auto"/>
          </w:tcPr>
          <w:p w:rsidR="00486B15" w:rsidRPr="00C87BF4" w:rsidRDefault="00486B15" w:rsidP="00486B15">
            <w:pPr>
              <w:pStyle w:val="ENoteTableText"/>
            </w:pPr>
            <w:r w:rsidRPr="00C87BF4">
              <w:t>30 Mar 2001</w:t>
            </w:r>
          </w:p>
        </w:tc>
        <w:tc>
          <w:tcPr>
            <w:tcW w:w="1680" w:type="dxa"/>
            <w:tcBorders>
              <w:top w:val="single" w:sz="4" w:space="0" w:color="auto"/>
            </w:tcBorders>
            <w:shd w:val="clear" w:color="auto" w:fill="auto"/>
          </w:tcPr>
          <w:p w:rsidR="00486B15" w:rsidRPr="00C87BF4" w:rsidRDefault="00486B15" w:rsidP="00B371EF">
            <w:pPr>
              <w:pStyle w:val="ENoteTableText"/>
            </w:pPr>
            <w:r w:rsidRPr="00C87BF4">
              <w:t>Sch</w:t>
            </w:r>
            <w:r w:rsidR="004A4330" w:rsidRPr="00C87BF4">
              <w:t> </w:t>
            </w:r>
            <w:r w:rsidRPr="00C87BF4">
              <w:t>2 (</w:t>
            </w:r>
            <w:r w:rsidR="00B00446">
              <w:t>items 1</w:t>
            </w:r>
            <w:r w:rsidRPr="00C87BF4">
              <w:t xml:space="preserve">–12): </w:t>
            </w:r>
            <w:r w:rsidR="00B371EF" w:rsidRPr="00C87BF4">
              <w:t>30 Mar 2001 (s 2(1))</w:t>
            </w:r>
          </w:p>
        </w:tc>
        <w:tc>
          <w:tcPr>
            <w:tcW w:w="1420" w:type="dxa"/>
            <w:tcBorders>
              <w:top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shd w:val="clear" w:color="auto" w:fill="auto"/>
          </w:tcPr>
          <w:p w:rsidR="00486B15" w:rsidRPr="00C87BF4" w:rsidRDefault="00486B15" w:rsidP="00486B15">
            <w:pPr>
              <w:pStyle w:val="ENoteTableText"/>
            </w:pPr>
            <w:r w:rsidRPr="00C87BF4">
              <w:t>Child Support Legislation Amendment Act 2001</w:t>
            </w:r>
          </w:p>
        </w:tc>
        <w:tc>
          <w:tcPr>
            <w:tcW w:w="992" w:type="dxa"/>
            <w:shd w:val="clear" w:color="auto" w:fill="auto"/>
          </w:tcPr>
          <w:p w:rsidR="00486B15" w:rsidRPr="00C87BF4" w:rsidRDefault="00486B15" w:rsidP="00486B15">
            <w:pPr>
              <w:pStyle w:val="ENoteTableText"/>
            </w:pPr>
            <w:r w:rsidRPr="00C87BF4">
              <w:t>75, 2001</w:t>
            </w:r>
          </w:p>
        </w:tc>
        <w:tc>
          <w:tcPr>
            <w:tcW w:w="1155" w:type="dxa"/>
            <w:shd w:val="clear" w:color="auto" w:fill="auto"/>
          </w:tcPr>
          <w:p w:rsidR="00486B15" w:rsidRPr="00C87BF4" w:rsidRDefault="00486B15" w:rsidP="00486B15">
            <w:pPr>
              <w:pStyle w:val="ENoteTableText"/>
            </w:pPr>
            <w:r w:rsidRPr="00C87BF4">
              <w:t>30</w:t>
            </w:r>
            <w:r w:rsidR="00BD75AB" w:rsidRPr="00C87BF4">
              <w:t> </w:t>
            </w:r>
            <w:r w:rsidRPr="00C87BF4">
              <w:t>June 2001</w:t>
            </w:r>
          </w:p>
        </w:tc>
        <w:tc>
          <w:tcPr>
            <w:tcW w:w="1680" w:type="dxa"/>
            <w:shd w:val="clear" w:color="auto" w:fill="auto"/>
          </w:tcPr>
          <w:p w:rsidR="00486B15" w:rsidRPr="00C87BF4" w:rsidRDefault="00486B15" w:rsidP="00182094">
            <w:pPr>
              <w:pStyle w:val="ENoteTableText"/>
            </w:pPr>
            <w:r w:rsidRPr="00C87BF4">
              <w:t>Sch</w:t>
            </w:r>
            <w:r w:rsidR="00CA452A" w:rsidRPr="00C87BF4">
              <w:t> </w:t>
            </w:r>
            <w:r w:rsidRPr="00C87BF4">
              <w:t>1A (</w:t>
            </w:r>
            <w:r w:rsidR="00B00446">
              <w:t>items 1</w:t>
            </w:r>
            <w:r w:rsidRPr="00C87BF4">
              <w:t xml:space="preserve">8–21): 1 Dec 2001 </w:t>
            </w:r>
            <w:r w:rsidR="00B2034B" w:rsidRPr="00C87BF4">
              <w:t>(</w:t>
            </w:r>
            <w:r w:rsidR="00322A21" w:rsidRPr="00C87BF4">
              <w:t>s</w:t>
            </w:r>
            <w:r w:rsidR="00182094" w:rsidRPr="00C87BF4">
              <w:t> </w:t>
            </w:r>
            <w:r w:rsidR="00B2034B" w:rsidRPr="00C87BF4">
              <w:t>2(1B)(a))</w:t>
            </w:r>
            <w:r w:rsidRPr="00C87BF4">
              <w:br/>
              <w:t>Sch</w:t>
            </w:r>
            <w:r w:rsidR="00CA452A" w:rsidRPr="00C87BF4">
              <w:t> </w:t>
            </w:r>
            <w:r w:rsidRPr="00C87BF4">
              <w:t xml:space="preserve">4: </w:t>
            </w:r>
            <w:r w:rsidR="00AA48B4" w:rsidRPr="00C87BF4">
              <w:t>1 July</w:t>
            </w:r>
            <w:r w:rsidRPr="00C87BF4">
              <w:t xml:space="preserve"> 2001 </w:t>
            </w:r>
            <w:r w:rsidR="00B2034B" w:rsidRPr="00C87BF4">
              <w:t>(</w:t>
            </w:r>
            <w:r w:rsidR="00322A21" w:rsidRPr="00C87BF4">
              <w:t>s</w:t>
            </w:r>
            <w:r w:rsidR="00182094" w:rsidRPr="00C87BF4">
              <w:t> </w:t>
            </w:r>
            <w:r w:rsidR="00B2034B" w:rsidRPr="00C87BF4">
              <w:t>2(2)(a))</w:t>
            </w:r>
          </w:p>
        </w:tc>
        <w:tc>
          <w:tcPr>
            <w:tcW w:w="1420" w:type="dxa"/>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shd w:val="clear" w:color="auto" w:fill="auto"/>
          </w:tcPr>
          <w:p w:rsidR="00486B15" w:rsidRPr="00C87BF4" w:rsidRDefault="00486B15" w:rsidP="00486B15">
            <w:pPr>
              <w:pStyle w:val="ENoteTableText"/>
            </w:pPr>
            <w:r w:rsidRPr="00C87BF4">
              <w:t>Family and Community Services Legislation Amendment Act 2003</w:t>
            </w:r>
          </w:p>
        </w:tc>
        <w:tc>
          <w:tcPr>
            <w:tcW w:w="992" w:type="dxa"/>
            <w:shd w:val="clear" w:color="auto" w:fill="auto"/>
          </w:tcPr>
          <w:p w:rsidR="00486B15" w:rsidRPr="00C87BF4" w:rsidRDefault="00486B15" w:rsidP="00486B15">
            <w:pPr>
              <w:pStyle w:val="ENoteTableText"/>
            </w:pPr>
            <w:r w:rsidRPr="00C87BF4">
              <w:t>30, 2003</w:t>
            </w:r>
          </w:p>
        </w:tc>
        <w:tc>
          <w:tcPr>
            <w:tcW w:w="1155" w:type="dxa"/>
            <w:shd w:val="clear" w:color="auto" w:fill="auto"/>
          </w:tcPr>
          <w:p w:rsidR="00486B15" w:rsidRPr="00C87BF4" w:rsidRDefault="00486B15" w:rsidP="00486B15">
            <w:pPr>
              <w:pStyle w:val="ENoteTableText"/>
            </w:pPr>
            <w:r w:rsidRPr="00C87BF4">
              <w:t>15 Apr 2003</w:t>
            </w:r>
          </w:p>
        </w:tc>
        <w:tc>
          <w:tcPr>
            <w:tcW w:w="1680" w:type="dxa"/>
            <w:shd w:val="clear" w:color="auto" w:fill="auto"/>
          </w:tcPr>
          <w:p w:rsidR="00486B15" w:rsidRPr="00C87BF4" w:rsidRDefault="003D7FE2" w:rsidP="005633D5">
            <w:pPr>
              <w:pStyle w:val="ENoteTableText"/>
            </w:pPr>
            <w:r w:rsidRPr="00C87BF4">
              <w:t>s</w:t>
            </w:r>
            <w:r w:rsidR="00486B15" w:rsidRPr="00C87BF4">
              <w:t xml:space="preserve"> 4 and Sch</w:t>
            </w:r>
            <w:r w:rsidR="00CA452A" w:rsidRPr="00C87BF4">
              <w:t> </w:t>
            </w:r>
            <w:r w:rsidR="00486B15" w:rsidRPr="00C87BF4">
              <w:t>2 (</w:t>
            </w:r>
            <w:r w:rsidR="00B00446">
              <w:t>items 1</w:t>
            </w:r>
            <w:r w:rsidR="00486B15" w:rsidRPr="00C87BF4">
              <w:t>–13): Royal Assent</w:t>
            </w:r>
            <w:r w:rsidR="00486B15" w:rsidRPr="00C87BF4">
              <w:br/>
              <w:t>Sch</w:t>
            </w:r>
            <w:r w:rsidR="00CA452A" w:rsidRPr="00C87BF4">
              <w:t> </w:t>
            </w:r>
            <w:r w:rsidR="00486B15" w:rsidRPr="00C87BF4">
              <w:t>2 (items</w:t>
            </w:r>
            <w:r w:rsidR="00BD75AB" w:rsidRPr="00C87BF4">
              <w:t> </w:t>
            </w:r>
            <w:r w:rsidR="00486B15" w:rsidRPr="00C87BF4">
              <w:t xml:space="preserve">52–71): </w:t>
            </w:r>
            <w:r w:rsidR="00AA48B4" w:rsidRPr="00C87BF4">
              <w:t>1 July</w:t>
            </w:r>
            <w:r w:rsidR="005342C7" w:rsidRPr="00C87BF4">
              <w:t xml:space="preserve"> 2000 (s 2(1) item</w:t>
            </w:r>
            <w:r w:rsidR="00BD75AB" w:rsidRPr="00C87BF4">
              <w:t> </w:t>
            </w:r>
            <w:r w:rsidR="005342C7" w:rsidRPr="00C87BF4">
              <w:t>8)</w:t>
            </w:r>
            <w:r w:rsidR="00486B15" w:rsidRPr="00C87BF4">
              <w:br/>
              <w:t>Sch</w:t>
            </w:r>
            <w:r w:rsidR="00CA452A" w:rsidRPr="00C87BF4">
              <w:t> </w:t>
            </w:r>
            <w:r w:rsidR="00486B15" w:rsidRPr="00C87BF4">
              <w:t>2 (items</w:t>
            </w:r>
            <w:r w:rsidR="00BD75AB" w:rsidRPr="00C87BF4">
              <w:t> </w:t>
            </w:r>
            <w:r w:rsidR="00486B15" w:rsidRPr="00C87BF4">
              <w:t>73–82) and Sch</w:t>
            </w:r>
            <w:r w:rsidR="00CA452A" w:rsidRPr="00C87BF4">
              <w:t> </w:t>
            </w:r>
            <w:r w:rsidR="00486B15" w:rsidRPr="00C87BF4">
              <w:t xml:space="preserve">2A: </w:t>
            </w:r>
            <w:r w:rsidR="00AA48B4" w:rsidRPr="00C87BF4">
              <w:t>1 July</w:t>
            </w:r>
            <w:r w:rsidR="00486B15" w:rsidRPr="00C87BF4">
              <w:t xml:space="preserve"> 2000</w:t>
            </w:r>
          </w:p>
        </w:tc>
        <w:tc>
          <w:tcPr>
            <w:tcW w:w="1420" w:type="dxa"/>
            <w:shd w:val="clear" w:color="auto" w:fill="auto"/>
          </w:tcPr>
          <w:p w:rsidR="00486B15" w:rsidRPr="00C87BF4" w:rsidRDefault="003D7FE2" w:rsidP="005633D5">
            <w:pPr>
              <w:pStyle w:val="ENoteTableText"/>
            </w:pPr>
            <w:r w:rsidRPr="00C87BF4">
              <w:t>s</w:t>
            </w:r>
            <w:r w:rsidR="00486B15" w:rsidRPr="00C87BF4">
              <w:t xml:space="preserve"> 4</w:t>
            </w:r>
          </w:p>
        </w:tc>
      </w:tr>
      <w:tr w:rsidR="00486B15" w:rsidRPr="00C87BF4" w:rsidTr="005252A9">
        <w:trPr>
          <w:cantSplit/>
        </w:trPr>
        <w:tc>
          <w:tcPr>
            <w:tcW w:w="1838" w:type="dxa"/>
            <w:tcBorders>
              <w:bottom w:val="nil"/>
            </w:tcBorders>
            <w:shd w:val="clear" w:color="auto" w:fill="auto"/>
          </w:tcPr>
          <w:p w:rsidR="00486B15" w:rsidRPr="00C87BF4" w:rsidRDefault="00486B15" w:rsidP="00585CE8">
            <w:pPr>
              <w:pStyle w:val="ENoteTableText"/>
              <w:keepNext/>
            </w:pPr>
            <w:r w:rsidRPr="00C87BF4">
              <w:t>Family and Community Services Legislation Amendment (Australians Working Together and other 2001 Budget Measures) Act 2003</w:t>
            </w:r>
          </w:p>
        </w:tc>
        <w:tc>
          <w:tcPr>
            <w:tcW w:w="992" w:type="dxa"/>
            <w:tcBorders>
              <w:bottom w:val="nil"/>
            </w:tcBorders>
            <w:shd w:val="clear" w:color="auto" w:fill="auto"/>
          </w:tcPr>
          <w:p w:rsidR="00486B15" w:rsidRPr="00C87BF4" w:rsidRDefault="00486B15" w:rsidP="00486B15">
            <w:pPr>
              <w:pStyle w:val="ENoteTableText"/>
            </w:pPr>
            <w:r w:rsidRPr="00C87BF4">
              <w:t>35, 2003</w:t>
            </w:r>
          </w:p>
        </w:tc>
        <w:tc>
          <w:tcPr>
            <w:tcW w:w="1155" w:type="dxa"/>
            <w:tcBorders>
              <w:bottom w:val="nil"/>
            </w:tcBorders>
            <w:shd w:val="clear" w:color="auto" w:fill="auto"/>
          </w:tcPr>
          <w:p w:rsidR="00486B15" w:rsidRPr="00C87BF4" w:rsidRDefault="00486B15" w:rsidP="00486B15">
            <w:pPr>
              <w:pStyle w:val="ENoteTableText"/>
            </w:pPr>
            <w:r w:rsidRPr="00C87BF4">
              <w:t>24 Apr 2003</w:t>
            </w:r>
          </w:p>
        </w:tc>
        <w:tc>
          <w:tcPr>
            <w:tcW w:w="1680" w:type="dxa"/>
            <w:tcBorders>
              <w:bottom w:val="nil"/>
            </w:tcBorders>
            <w:shd w:val="clear" w:color="auto" w:fill="auto"/>
          </w:tcPr>
          <w:p w:rsidR="00486B15" w:rsidRPr="00C87BF4" w:rsidRDefault="00486B15" w:rsidP="0088618C">
            <w:pPr>
              <w:pStyle w:val="ENoteTableText"/>
            </w:pPr>
            <w:r w:rsidRPr="00C87BF4">
              <w:t>Sch</w:t>
            </w:r>
            <w:r w:rsidR="00CA452A" w:rsidRPr="00C87BF4">
              <w:t> </w:t>
            </w:r>
            <w:r w:rsidRPr="00C87BF4">
              <w:t>1, 1A, 2, 4, 5 and 6: 20 Sept 2003</w:t>
            </w:r>
            <w:r w:rsidRPr="00C87BF4">
              <w:br/>
              <w:t>Sch</w:t>
            </w:r>
            <w:r w:rsidR="00CA452A" w:rsidRPr="00C87BF4">
              <w:t> </w:t>
            </w:r>
            <w:r w:rsidRPr="00C87BF4">
              <w:t>3: 22</w:t>
            </w:r>
            <w:r w:rsidR="00BD75AB" w:rsidRPr="00C87BF4">
              <w:t> </w:t>
            </w:r>
            <w:r w:rsidRPr="00C87BF4">
              <w:t>May 2003</w:t>
            </w:r>
            <w:r w:rsidRPr="00C87BF4">
              <w:br/>
              <w:t>Remainder: Royal Assent</w:t>
            </w:r>
          </w:p>
        </w:tc>
        <w:tc>
          <w:tcPr>
            <w:tcW w:w="1420" w:type="dxa"/>
            <w:tcBorders>
              <w:bottom w:val="nil"/>
            </w:tcBorders>
            <w:shd w:val="clear" w:color="auto" w:fill="auto"/>
          </w:tcPr>
          <w:p w:rsidR="00486B15" w:rsidRPr="00C87BF4" w:rsidRDefault="003D7FE2" w:rsidP="003B1621">
            <w:pPr>
              <w:pStyle w:val="ENoteTableText"/>
            </w:pPr>
            <w:r w:rsidRPr="00C87BF4">
              <w:t>s.</w:t>
            </w:r>
            <w:r w:rsidR="00486B15" w:rsidRPr="00C87BF4">
              <w:t xml:space="preserve"> 4 (rep. by 154, 2005, Sch. 23 </w:t>
            </w:r>
            <w:r w:rsidR="003B1621" w:rsidRPr="00C87BF4">
              <w:t>(</w:t>
            </w:r>
            <w:r w:rsidR="00B00446">
              <w:t>item 6</w:t>
            </w:r>
            <w:r w:rsidR="003B1621" w:rsidRPr="00C87BF4">
              <w:t>)</w:t>
            </w:r>
            <w:r w:rsidR="00486B15" w:rsidRPr="00C87BF4">
              <w:t>)</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486B15">
            <w:pPr>
              <w:pStyle w:val="ENoteTTIndentHeading"/>
            </w:pPr>
            <w:r w:rsidRPr="00C87BF4">
              <w:rPr>
                <w:rFonts w:cs="Times New Roman"/>
              </w:rPr>
              <w:t>as amended by</w:t>
            </w:r>
          </w:p>
        </w:tc>
        <w:tc>
          <w:tcPr>
            <w:tcW w:w="992" w:type="dxa"/>
            <w:tcBorders>
              <w:top w:val="nil"/>
              <w:bottom w:val="nil"/>
            </w:tcBorders>
            <w:shd w:val="clear" w:color="auto" w:fill="auto"/>
          </w:tcPr>
          <w:p w:rsidR="00486B15" w:rsidRPr="00C87BF4" w:rsidRDefault="00486B15" w:rsidP="00486B15">
            <w:pPr>
              <w:pStyle w:val="ENoteTableText"/>
            </w:pPr>
          </w:p>
        </w:tc>
        <w:tc>
          <w:tcPr>
            <w:tcW w:w="1155" w:type="dxa"/>
            <w:tcBorders>
              <w:top w:val="nil"/>
              <w:bottom w:val="nil"/>
            </w:tcBorders>
            <w:shd w:val="clear" w:color="auto" w:fill="auto"/>
          </w:tcPr>
          <w:p w:rsidR="00486B15" w:rsidRPr="00C87BF4" w:rsidRDefault="00486B15" w:rsidP="00486B15">
            <w:pPr>
              <w:pStyle w:val="ENoteTableText"/>
            </w:pPr>
          </w:p>
        </w:tc>
        <w:tc>
          <w:tcPr>
            <w:tcW w:w="1680" w:type="dxa"/>
            <w:tcBorders>
              <w:top w:val="nil"/>
              <w:bottom w:val="nil"/>
            </w:tcBorders>
            <w:shd w:val="clear" w:color="auto" w:fill="auto"/>
          </w:tcPr>
          <w:p w:rsidR="00486B15" w:rsidRPr="00C87BF4" w:rsidRDefault="00486B15" w:rsidP="00486B15">
            <w:pPr>
              <w:pStyle w:val="ENoteTableText"/>
            </w:pPr>
          </w:p>
        </w:tc>
        <w:tc>
          <w:tcPr>
            <w:tcW w:w="1420" w:type="dxa"/>
            <w:tcBorders>
              <w:top w:val="nil"/>
              <w:bottom w:val="nil"/>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top w:val="nil"/>
              <w:bottom w:val="nil"/>
            </w:tcBorders>
            <w:shd w:val="clear" w:color="auto" w:fill="auto"/>
          </w:tcPr>
          <w:p w:rsidR="00486B15" w:rsidRPr="00C87BF4" w:rsidRDefault="00486B15" w:rsidP="003E785F">
            <w:pPr>
              <w:pStyle w:val="ENoteTTi"/>
            </w:pPr>
            <w:r w:rsidRPr="00C87BF4">
              <w:t>Family and Community Services and Veterans’ Affairs Legislation Amendment (2003 Budget and Other Measures) Act 2003</w:t>
            </w:r>
          </w:p>
        </w:tc>
        <w:tc>
          <w:tcPr>
            <w:tcW w:w="992" w:type="dxa"/>
            <w:tcBorders>
              <w:top w:val="nil"/>
              <w:bottom w:val="nil"/>
            </w:tcBorders>
            <w:shd w:val="clear" w:color="auto" w:fill="auto"/>
          </w:tcPr>
          <w:p w:rsidR="00486B15" w:rsidRPr="00C87BF4" w:rsidRDefault="00486B15" w:rsidP="003E785F">
            <w:pPr>
              <w:pStyle w:val="ENoteTableText"/>
              <w:keepNext/>
            </w:pPr>
            <w:r w:rsidRPr="00C87BF4">
              <w:t>122, 2003</w:t>
            </w:r>
          </w:p>
        </w:tc>
        <w:tc>
          <w:tcPr>
            <w:tcW w:w="1155" w:type="dxa"/>
            <w:tcBorders>
              <w:top w:val="nil"/>
              <w:bottom w:val="nil"/>
            </w:tcBorders>
            <w:shd w:val="clear" w:color="auto" w:fill="auto"/>
          </w:tcPr>
          <w:p w:rsidR="00486B15" w:rsidRPr="00C87BF4" w:rsidRDefault="00486B15" w:rsidP="003E785F">
            <w:pPr>
              <w:pStyle w:val="ENoteTableText"/>
              <w:keepNext/>
            </w:pPr>
            <w:r w:rsidRPr="00C87BF4">
              <w:t>5 Dec 2003</w:t>
            </w:r>
          </w:p>
        </w:tc>
        <w:tc>
          <w:tcPr>
            <w:tcW w:w="1680" w:type="dxa"/>
            <w:tcBorders>
              <w:top w:val="nil"/>
              <w:bottom w:val="nil"/>
            </w:tcBorders>
            <w:shd w:val="clear" w:color="auto" w:fill="auto"/>
          </w:tcPr>
          <w:p w:rsidR="00486B15" w:rsidRPr="00C87BF4" w:rsidRDefault="00486B15" w:rsidP="003E785F">
            <w:pPr>
              <w:pStyle w:val="ENoteTableText"/>
              <w:keepNext/>
            </w:pPr>
            <w:r w:rsidRPr="00C87BF4">
              <w:t>Sch</w:t>
            </w:r>
            <w:r w:rsidR="00CA452A" w:rsidRPr="00C87BF4">
              <w:t> </w:t>
            </w:r>
            <w:r w:rsidRPr="00C87BF4">
              <w:t>7 (</w:t>
            </w:r>
            <w:r w:rsidR="00B00446">
              <w:t>item 2</w:t>
            </w:r>
            <w:r w:rsidRPr="00C87BF4">
              <w:t xml:space="preserve">): </w:t>
            </w:r>
            <w:r w:rsidR="00020196" w:rsidRPr="00C87BF4">
              <w:t xml:space="preserve">19 Sept 2003 (s 2(1) </w:t>
            </w:r>
            <w:r w:rsidR="00AA48B4" w:rsidRPr="00C87BF4">
              <w:t>item 5</w:t>
            </w:r>
            <w:r w:rsidR="00020196" w:rsidRPr="00C87BF4">
              <w:t>)</w:t>
            </w:r>
          </w:p>
        </w:tc>
        <w:tc>
          <w:tcPr>
            <w:tcW w:w="1420" w:type="dxa"/>
            <w:tcBorders>
              <w:top w:val="nil"/>
              <w:bottom w:val="nil"/>
            </w:tcBorders>
            <w:shd w:val="clear" w:color="auto" w:fill="auto"/>
          </w:tcPr>
          <w:p w:rsidR="00486B15" w:rsidRPr="00C87BF4" w:rsidRDefault="00486B15" w:rsidP="003E785F">
            <w:pPr>
              <w:pStyle w:val="ENoteTableText"/>
              <w:keepNext/>
            </w:pPr>
            <w:r w:rsidRPr="00C87BF4">
              <w:t>—</w:t>
            </w:r>
          </w:p>
        </w:tc>
      </w:tr>
      <w:tr w:rsidR="00486B15" w:rsidRPr="00C87BF4" w:rsidTr="005252A9">
        <w:trPr>
          <w:cantSplit/>
        </w:trPr>
        <w:tc>
          <w:tcPr>
            <w:tcW w:w="1838" w:type="dxa"/>
            <w:tcBorders>
              <w:top w:val="nil"/>
              <w:bottom w:val="single" w:sz="4" w:space="0" w:color="auto"/>
            </w:tcBorders>
            <w:shd w:val="clear" w:color="auto" w:fill="auto"/>
          </w:tcPr>
          <w:p w:rsidR="00486B15" w:rsidRPr="00C87BF4" w:rsidRDefault="00486B15" w:rsidP="00585CE8">
            <w:pPr>
              <w:pStyle w:val="ENoteTTi"/>
              <w:keepNext w:val="0"/>
            </w:pPr>
            <w:r w:rsidRPr="00C87BF4">
              <w:t>Employment and Workplace Relations Legislation Amendment (Welfare to Work and Other Measures) Act 2005</w:t>
            </w:r>
          </w:p>
        </w:tc>
        <w:tc>
          <w:tcPr>
            <w:tcW w:w="992" w:type="dxa"/>
            <w:tcBorders>
              <w:top w:val="nil"/>
              <w:bottom w:val="single" w:sz="4" w:space="0" w:color="auto"/>
            </w:tcBorders>
            <w:shd w:val="clear" w:color="auto" w:fill="auto"/>
          </w:tcPr>
          <w:p w:rsidR="00486B15" w:rsidRPr="00C87BF4" w:rsidRDefault="00486B15" w:rsidP="00585CE8">
            <w:pPr>
              <w:pStyle w:val="ENoteTableText"/>
            </w:pPr>
            <w:r w:rsidRPr="00C87BF4">
              <w:t>154, 2005</w:t>
            </w:r>
          </w:p>
        </w:tc>
        <w:tc>
          <w:tcPr>
            <w:tcW w:w="1155" w:type="dxa"/>
            <w:tcBorders>
              <w:top w:val="nil"/>
              <w:bottom w:val="single" w:sz="4" w:space="0" w:color="auto"/>
            </w:tcBorders>
            <w:shd w:val="clear" w:color="auto" w:fill="auto"/>
          </w:tcPr>
          <w:p w:rsidR="00486B15" w:rsidRPr="00C87BF4" w:rsidRDefault="00486B15" w:rsidP="00585CE8">
            <w:pPr>
              <w:pStyle w:val="ENoteTableText"/>
            </w:pPr>
            <w:r w:rsidRPr="00C87BF4">
              <w:t>14 Dec 2005</w:t>
            </w:r>
          </w:p>
        </w:tc>
        <w:tc>
          <w:tcPr>
            <w:tcW w:w="1680" w:type="dxa"/>
            <w:tcBorders>
              <w:top w:val="nil"/>
              <w:bottom w:val="single" w:sz="4" w:space="0" w:color="auto"/>
            </w:tcBorders>
            <w:shd w:val="clear" w:color="auto" w:fill="auto"/>
          </w:tcPr>
          <w:p w:rsidR="00486B15" w:rsidRPr="00C87BF4" w:rsidRDefault="00486B15" w:rsidP="0088618C">
            <w:pPr>
              <w:pStyle w:val="ENoteTableText"/>
            </w:pPr>
            <w:r w:rsidRPr="00C87BF4">
              <w:t>Sch</w:t>
            </w:r>
            <w:r w:rsidR="00CA452A" w:rsidRPr="00C87BF4">
              <w:t> </w:t>
            </w:r>
            <w:r w:rsidRPr="00C87BF4">
              <w:t>23 (</w:t>
            </w:r>
            <w:r w:rsidR="00B00446">
              <w:t>item 6</w:t>
            </w:r>
            <w:r w:rsidRPr="00C87BF4">
              <w:t>): Royal Assent</w:t>
            </w:r>
          </w:p>
        </w:tc>
        <w:tc>
          <w:tcPr>
            <w:tcW w:w="1420" w:type="dxa"/>
            <w:tcBorders>
              <w:top w:val="nil"/>
              <w:bottom w:val="single" w:sz="4" w:space="0" w:color="auto"/>
            </w:tcBorders>
            <w:shd w:val="clear" w:color="auto" w:fill="auto"/>
          </w:tcPr>
          <w:p w:rsidR="00486B15" w:rsidRPr="00C87BF4" w:rsidRDefault="00486B15" w:rsidP="00585CE8">
            <w:pPr>
              <w:pStyle w:val="ENoteTableText"/>
            </w:pPr>
            <w:r w:rsidRPr="00C87BF4">
              <w:t>—</w:t>
            </w:r>
          </w:p>
        </w:tc>
      </w:tr>
      <w:tr w:rsidR="00486B15" w:rsidRPr="00C87BF4" w:rsidTr="005252A9">
        <w:trPr>
          <w:cantSplit/>
        </w:trPr>
        <w:tc>
          <w:tcPr>
            <w:tcW w:w="1838"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122, 2003</w:t>
            </w:r>
          </w:p>
        </w:tc>
        <w:tc>
          <w:tcPr>
            <w:tcW w:w="1155"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5 Dec 2003</w:t>
            </w:r>
          </w:p>
        </w:tc>
        <w:tc>
          <w:tcPr>
            <w:tcW w:w="1680"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6 (</w:t>
            </w:r>
            <w:r w:rsidR="00B00446">
              <w:t>items 1</w:t>
            </w:r>
            <w:r w:rsidRPr="00C87BF4">
              <w:t xml:space="preserve">–6): </w:t>
            </w:r>
            <w:r w:rsidR="00AA48B4" w:rsidRPr="00C87BF4">
              <w:t>1 July</w:t>
            </w:r>
            <w:r w:rsidRPr="00C87BF4">
              <w:t xml:space="preserve"> 2004</w:t>
            </w:r>
          </w:p>
        </w:tc>
        <w:tc>
          <w:tcPr>
            <w:tcW w:w="1420"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Sch. 6 (</w:t>
            </w:r>
            <w:r w:rsidR="00B00446">
              <w:t>item 6</w:t>
            </w:r>
            <w:r w:rsidRPr="00C87BF4">
              <w:t>)</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bookmarkStart w:id="465" w:name="CU_19600564"/>
            <w:bookmarkEnd w:id="465"/>
            <w:r w:rsidRPr="00C87BF4">
              <w:t>Military Rehabilitation and Compensation (Consequential and Transitional Provisions) Act 2004</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52, 2004</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27 Apr 2004</w:t>
            </w:r>
          </w:p>
        </w:tc>
        <w:tc>
          <w:tcPr>
            <w:tcW w:w="1680" w:type="dxa"/>
            <w:tcBorders>
              <w:bottom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3 (item</w:t>
            </w:r>
            <w:r w:rsidR="00BD75AB" w:rsidRPr="00C87BF4">
              <w:t> </w:t>
            </w:r>
            <w:r w:rsidRPr="00C87BF4">
              <w:t xml:space="preserve">8): </w:t>
            </w:r>
            <w:r w:rsidR="00AA48B4" w:rsidRPr="00C87BF4">
              <w:t>1 July</w:t>
            </w:r>
            <w:r w:rsidRPr="00C87BF4">
              <w:t xml:space="preserve"> 2004 (</w:t>
            </w:r>
            <w:r w:rsidRPr="00C87BF4">
              <w:rPr>
                <w:i/>
              </w:rPr>
              <w:t xml:space="preserve">see </w:t>
            </w:r>
            <w:r w:rsidRPr="00C87BF4">
              <w:t>s. 2)</w:t>
            </w:r>
          </w:p>
        </w:tc>
        <w:tc>
          <w:tcPr>
            <w:tcW w:w="1420" w:type="dxa"/>
            <w:tcBorders>
              <w:bottom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bookmarkStart w:id="466" w:name="CU_20558993"/>
            <w:bookmarkEnd w:id="466"/>
            <w:r w:rsidRPr="00C87BF4">
              <w:t>Family Assistance Legislation Amendment (More Help for Families—Increased Payments) Act 2004</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59, 2004</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26</w:t>
            </w:r>
            <w:r w:rsidR="00BD75AB" w:rsidRPr="00C87BF4">
              <w:t> </w:t>
            </w:r>
            <w:r w:rsidRPr="00C87BF4">
              <w:t>May 2004</w:t>
            </w:r>
          </w:p>
        </w:tc>
        <w:tc>
          <w:tcPr>
            <w:tcW w:w="1680" w:type="dxa"/>
            <w:tcBorders>
              <w:bottom w:val="single" w:sz="4" w:space="0" w:color="auto"/>
            </w:tcBorders>
            <w:shd w:val="clear" w:color="auto" w:fill="auto"/>
          </w:tcPr>
          <w:p w:rsidR="00486B15" w:rsidRPr="00C87BF4" w:rsidRDefault="00D36439" w:rsidP="00DF7635">
            <w:pPr>
              <w:pStyle w:val="ENoteTableText"/>
            </w:pPr>
            <w:r w:rsidRPr="00C87BF4">
              <w:t>Sch 1 (</w:t>
            </w:r>
            <w:r w:rsidR="00B00446">
              <w:t>items 1</w:t>
            </w:r>
            <w:r w:rsidRPr="00C87BF4">
              <w:t>–8, 11), Sch 2 (</w:t>
            </w:r>
            <w:r w:rsidR="00B00446">
              <w:t>items 1</w:t>
            </w:r>
            <w:r w:rsidRPr="00C87BF4">
              <w:t xml:space="preserve">–11, 43–48), Sch 3 and 4: </w:t>
            </w:r>
            <w:r w:rsidR="00AA48B4" w:rsidRPr="00C87BF4">
              <w:t>1 July</w:t>
            </w:r>
            <w:r w:rsidRPr="00C87BF4">
              <w:t xml:space="preserve"> 2004 (s 2(1) items</w:t>
            </w:r>
            <w:r w:rsidR="00BD75AB" w:rsidRPr="00C87BF4">
              <w:t> </w:t>
            </w:r>
            <w:r w:rsidRPr="00C87BF4">
              <w:t>2, 3, 7)</w:t>
            </w:r>
            <w:r w:rsidRPr="00C87BF4">
              <w:br/>
              <w:t>Sch 2 (items</w:t>
            </w:r>
            <w:r w:rsidR="00BD75AB" w:rsidRPr="00C87BF4">
              <w:t> </w:t>
            </w:r>
            <w:r w:rsidRPr="00C87BF4">
              <w:t xml:space="preserve">49, 50): </w:t>
            </w:r>
            <w:r w:rsidR="00AA48B4" w:rsidRPr="00C87BF4">
              <w:t>1 July</w:t>
            </w:r>
            <w:r w:rsidRPr="00C87BF4">
              <w:t xml:space="preserve"> 2006 (s 2(1) </w:t>
            </w:r>
            <w:r w:rsidR="00AA48B4" w:rsidRPr="00C87BF4">
              <w:t>item 4</w:t>
            </w:r>
            <w:r w:rsidRPr="00C87BF4">
              <w:t>)</w:t>
            </w:r>
            <w:r w:rsidRPr="00C87BF4">
              <w:br/>
              <w:t>Sch 2 (items</w:t>
            </w:r>
            <w:r w:rsidR="00BD75AB" w:rsidRPr="00C87BF4">
              <w:t> </w:t>
            </w:r>
            <w:r w:rsidRPr="00C87BF4">
              <w:t xml:space="preserve">51, 52): </w:t>
            </w:r>
            <w:r w:rsidR="00AA48B4" w:rsidRPr="00C87BF4">
              <w:t>1 July</w:t>
            </w:r>
            <w:r w:rsidRPr="00C87BF4">
              <w:t xml:space="preserve"> 2008 (s 2(1) </w:t>
            </w:r>
            <w:r w:rsidR="00AA48B4" w:rsidRPr="00C87BF4">
              <w:t>item 5</w:t>
            </w:r>
            <w:r w:rsidRPr="00C87BF4">
              <w:t xml:space="preserve"> and gaz 2008, No S139)</w:t>
            </w:r>
            <w:r w:rsidRPr="00C87BF4">
              <w:br/>
              <w:t>Sch 2 (items</w:t>
            </w:r>
            <w:r w:rsidR="00BD75AB" w:rsidRPr="00C87BF4">
              <w:t> </w:t>
            </w:r>
            <w:r w:rsidRPr="00C87BF4">
              <w:t xml:space="preserve">53, 54): never commenced (s 2(1) </w:t>
            </w:r>
            <w:r w:rsidR="00B00446">
              <w:t>item 6</w:t>
            </w:r>
            <w:r w:rsidRPr="00C87BF4">
              <w:t>)</w:t>
            </w:r>
          </w:p>
        </w:tc>
        <w:tc>
          <w:tcPr>
            <w:tcW w:w="1420" w:type="dxa"/>
            <w:tcBorders>
              <w:bottom w:val="single" w:sz="4" w:space="0" w:color="auto"/>
            </w:tcBorders>
            <w:shd w:val="clear" w:color="auto" w:fill="auto"/>
          </w:tcPr>
          <w:p w:rsidR="00486B15" w:rsidRPr="00C87BF4" w:rsidRDefault="00D36439" w:rsidP="00486B15">
            <w:pPr>
              <w:pStyle w:val="ENoteTableText"/>
            </w:pPr>
            <w:r w:rsidRPr="00C87BF4">
              <w:t>Sch 1 (item</w:t>
            </w:r>
            <w:r w:rsidR="00BD75AB" w:rsidRPr="00C87BF4">
              <w:t> </w:t>
            </w:r>
            <w:r w:rsidRPr="00C87BF4">
              <w:t>11), Sch 2 (items</w:t>
            </w:r>
            <w:r w:rsidR="00BD75AB" w:rsidRPr="00C87BF4">
              <w:t> </w:t>
            </w:r>
            <w:r w:rsidRPr="00C87BF4">
              <w:t>3, 8, 44, 46, 48, 50, 52, 54), Sch 3 (item</w:t>
            </w:r>
            <w:r w:rsidR="00BD75AB" w:rsidRPr="00C87BF4">
              <w:t> </w:t>
            </w:r>
            <w:r w:rsidRPr="00C87BF4">
              <w:t>3) and Sch 4 (items</w:t>
            </w:r>
            <w:r w:rsidR="00BD75AB" w:rsidRPr="00C87BF4">
              <w:t> </w:t>
            </w:r>
            <w:r w:rsidRPr="00C87BF4">
              <w:t>3, 4)</w:t>
            </w:r>
          </w:p>
        </w:tc>
      </w:tr>
      <w:tr w:rsidR="00486B15" w:rsidRPr="00C87BF4" w:rsidTr="005252A9">
        <w:trPr>
          <w:cantSplit/>
        </w:trPr>
        <w:tc>
          <w:tcPr>
            <w:tcW w:w="1838" w:type="dxa"/>
            <w:tcBorders>
              <w:top w:val="single" w:sz="4" w:space="0" w:color="auto"/>
              <w:bottom w:val="nil"/>
            </w:tcBorders>
            <w:shd w:val="clear" w:color="auto" w:fill="auto"/>
          </w:tcPr>
          <w:p w:rsidR="00486B15" w:rsidRPr="00C87BF4" w:rsidRDefault="00486B15" w:rsidP="00486B15">
            <w:pPr>
              <w:pStyle w:val="ENoteTableText"/>
            </w:pPr>
            <w:r w:rsidRPr="00C87BF4">
              <w:t>Family Assistance Legislation Amendment (More Help for Families—One</w:t>
            </w:r>
            <w:r w:rsidR="008D2DB2">
              <w:noBreakHyphen/>
            </w:r>
            <w:r w:rsidRPr="00C87BF4">
              <w:t>off Payments) Act 2004</w:t>
            </w:r>
          </w:p>
        </w:tc>
        <w:tc>
          <w:tcPr>
            <w:tcW w:w="992" w:type="dxa"/>
            <w:tcBorders>
              <w:top w:val="single" w:sz="4" w:space="0" w:color="auto"/>
              <w:bottom w:val="nil"/>
            </w:tcBorders>
            <w:shd w:val="clear" w:color="auto" w:fill="auto"/>
          </w:tcPr>
          <w:p w:rsidR="00486B15" w:rsidRPr="00C87BF4" w:rsidRDefault="00486B15" w:rsidP="00486B15">
            <w:pPr>
              <w:pStyle w:val="ENoteTableText"/>
            </w:pPr>
            <w:r w:rsidRPr="00C87BF4">
              <w:t>60, 2004</w:t>
            </w:r>
          </w:p>
        </w:tc>
        <w:tc>
          <w:tcPr>
            <w:tcW w:w="1155" w:type="dxa"/>
            <w:tcBorders>
              <w:top w:val="single" w:sz="4" w:space="0" w:color="auto"/>
              <w:bottom w:val="nil"/>
            </w:tcBorders>
            <w:shd w:val="clear" w:color="auto" w:fill="auto"/>
          </w:tcPr>
          <w:p w:rsidR="00486B15" w:rsidRPr="00C87BF4" w:rsidRDefault="00486B15" w:rsidP="00486B15">
            <w:pPr>
              <w:pStyle w:val="ENoteTableText"/>
            </w:pPr>
            <w:r w:rsidRPr="00C87BF4">
              <w:t>26</w:t>
            </w:r>
            <w:r w:rsidR="00BD75AB" w:rsidRPr="00C87BF4">
              <w:t> </w:t>
            </w:r>
            <w:r w:rsidRPr="00C87BF4">
              <w:t>May 2004</w:t>
            </w:r>
          </w:p>
        </w:tc>
        <w:tc>
          <w:tcPr>
            <w:tcW w:w="1680" w:type="dxa"/>
            <w:tcBorders>
              <w:top w:val="single" w:sz="4" w:space="0" w:color="auto"/>
              <w:bottom w:val="nil"/>
            </w:tcBorders>
            <w:shd w:val="clear" w:color="auto" w:fill="auto"/>
          </w:tcPr>
          <w:p w:rsidR="00486B15" w:rsidRPr="00C87BF4" w:rsidRDefault="00486B15" w:rsidP="00486B15">
            <w:pPr>
              <w:pStyle w:val="ENoteTableText"/>
            </w:pPr>
            <w:r w:rsidRPr="00C87BF4">
              <w:t>26</w:t>
            </w:r>
            <w:r w:rsidR="00BD75AB" w:rsidRPr="00C87BF4">
              <w:t> </w:t>
            </w:r>
            <w:r w:rsidRPr="00C87BF4">
              <w:t>May 2004</w:t>
            </w:r>
          </w:p>
        </w:tc>
        <w:tc>
          <w:tcPr>
            <w:tcW w:w="1420" w:type="dxa"/>
            <w:tcBorders>
              <w:top w:val="single" w:sz="4" w:space="0" w:color="auto"/>
              <w:bottom w:val="nil"/>
            </w:tcBorders>
            <w:shd w:val="clear" w:color="auto" w:fill="auto"/>
          </w:tcPr>
          <w:p w:rsidR="00486B15" w:rsidRPr="00C87BF4" w:rsidRDefault="00486B15" w:rsidP="003B1621">
            <w:pPr>
              <w:pStyle w:val="ENoteTableText"/>
            </w:pPr>
            <w:r w:rsidRPr="00C87BF4">
              <w:t>Sch. 3 (item</w:t>
            </w:r>
            <w:r w:rsidR="00BD75AB" w:rsidRPr="00C87BF4">
              <w:t> </w:t>
            </w:r>
            <w:r w:rsidRPr="00C87BF4">
              <w:t>1 (am. by 108, 2006</w:t>
            </w:r>
            <w:r w:rsidRPr="00C87BF4">
              <w:rPr>
                <w:szCs w:val="16"/>
              </w:rPr>
              <w:t xml:space="preserve">, Sch. 8 </w:t>
            </w:r>
            <w:r w:rsidR="003B1621" w:rsidRPr="00C87BF4">
              <w:rPr>
                <w:szCs w:val="16"/>
              </w:rPr>
              <w:t>(</w:t>
            </w:r>
            <w:r w:rsidRPr="00C87BF4">
              <w:rPr>
                <w:szCs w:val="16"/>
              </w:rPr>
              <w:t>items</w:t>
            </w:r>
            <w:r w:rsidR="00BD75AB" w:rsidRPr="00C87BF4">
              <w:rPr>
                <w:szCs w:val="16"/>
              </w:rPr>
              <w:t> </w:t>
            </w:r>
            <w:r w:rsidRPr="00C87BF4">
              <w:rPr>
                <w:szCs w:val="16"/>
              </w:rPr>
              <w:t>94, 95</w:t>
            </w:r>
            <w:r w:rsidR="003B1621" w:rsidRPr="00C87BF4">
              <w:rPr>
                <w:szCs w:val="16"/>
              </w:rPr>
              <w:t>)</w:t>
            </w:r>
            <w:r w:rsidRPr="00C87BF4">
              <w:rPr>
                <w:szCs w:val="16"/>
              </w:rPr>
              <w:t>)</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486B15">
            <w:pPr>
              <w:pStyle w:val="ENoteTTIndentHeading"/>
              <w:rPr>
                <w:b w:val="0"/>
              </w:rPr>
            </w:pPr>
            <w:r w:rsidRPr="00C87BF4">
              <w:rPr>
                <w:rFonts w:cs="Times New Roman"/>
              </w:rPr>
              <w:t>as amended by</w:t>
            </w:r>
          </w:p>
        </w:tc>
        <w:tc>
          <w:tcPr>
            <w:tcW w:w="992" w:type="dxa"/>
            <w:tcBorders>
              <w:top w:val="nil"/>
              <w:bottom w:val="nil"/>
            </w:tcBorders>
            <w:shd w:val="clear" w:color="auto" w:fill="auto"/>
          </w:tcPr>
          <w:p w:rsidR="00486B15" w:rsidRPr="00C87BF4" w:rsidRDefault="00486B15" w:rsidP="00486B15">
            <w:pPr>
              <w:pStyle w:val="ENoteTableText"/>
            </w:pPr>
          </w:p>
        </w:tc>
        <w:tc>
          <w:tcPr>
            <w:tcW w:w="1155" w:type="dxa"/>
            <w:tcBorders>
              <w:top w:val="nil"/>
              <w:bottom w:val="nil"/>
            </w:tcBorders>
            <w:shd w:val="clear" w:color="auto" w:fill="auto"/>
          </w:tcPr>
          <w:p w:rsidR="00486B15" w:rsidRPr="00C87BF4" w:rsidRDefault="00486B15" w:rsidP="00486B15">
            <w:pPr>
              <w:pStyle w:val="ENoteTableText"/>
            </w:pPr>
          </w:p>
        </w:tc>
        <w:tc>
          <w:tcPr>
            <w:tcW w:w="1680" w:type="dxa"/>
            <w:tcBorders>
              <w:top w:val="nil"/>
              <w:bottom w:val="nil"/>
            </w:tcBorders>
            <w:shd w:val="clear" w:color="auto" w:fill="auto"/>
          </w:tcPr>
          <w:p w:rsidR="00486B15" w:rsidRPr="00C87BF4" w:rsidRDefault="00486B15" w:rsidP="00486B15">
            <w:pPr>
              <w:pStyle w:val="ENoteTableText"/>
            </w:pPr>
          </w:p>
        </w:tc>
        <w:tc>
          <w:tcPr>
            <w:tcW w:w="1420" w:type="dxa"/>
            <w:tcBorders>
              <w:top w:val="nil"/>
              <w:bottom w:val="nil"/>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top w:val="nil"/>
              <w:bottom w:val="single" w:sz="4" w:space="0" w:color="auto"/>
            </w:tcBorders>
            <w:shd w:val="clear" w:color="auto" w:fill="auto"/>
          </w:tcPr>
          <w:p w:rsidR="00486B15" w:rsidRPr="00C87BF4" w:rsidRDefault="00486B15" w:rsidP="00585CE8">
            <w:pPr>
              <w:pStyle w:val="ENoteTTi"/>
              <w:keepNext w:val="0"/>
            </w:pPr>
            <w:r w:rsidRPr="00C87BF4">
              <w:t>Social Security and Family Assistance Legislation Amendment (Miscellaneous Measures) Act 2006</w:t>
            </w:r>
          </w:p>
        </w:tc>
        <w:tc>
          <w:tcPr>
            <w:tcW w:w="992" w:type="dxa"/>
            <w:tcBorders>
              <w:top w:val="nil"/>
              <w:bottom w:val="single" w:sz="4" w:space="0" w:color="auto"/>
            </w:tcBorders>
            <w:shd w:val="clear" w:color="auto" w:fill="auto"/>
          </w:tcPr>
          <w:p w:rsidR="00486B15" w:rsidRPr="00C87BF4" w:rsidRDefault="00486B15" w:rsidP="00486B15">
            <w:pPr>
              <w:pStyle w:val="ENoteTableText"/>
            </w:pPr>
            <w:r w:rsidRPr="00C87BF4">
              <w:t>108, 2006</w:t>
            </w:r>
          </w:p>
        </w:tc>
        <w:tc>
          <w:tcPr>
            <w:tcW w:w="1155" w:type="dxa"/>
            <w:tcBorders>
              <w:top w:val="nil"/>
              <w:bottom w:val="single" w:sz="4" w:space="0" w:color="auto"/>
            </w:tcBorders>
            <w:shd w:val="clear" w:color="auto" w:fill="auto"/>
          </w:tcPr>
          <w:p w:rsidR="00486B15" w:rsidRPr="00C87BF4" w:rsidRDefault="00486B15" w:rsidP="00486B15">
            <w:pPr>
              <w:pStyle w:val="ENoteTableText"/>
            </w:pPr>
            <w:r w:rsidRPr="00C87BF4">
              <w:t>27 Sept 2006</w:t>
            </w:r>
          </w:p>
        </w:tc>
        <w:tc>
          <w:tcPr>
            <w:tcW w:w="1680" w:type="dxa"/>
            <w:tcBorders>
              <w:top w:val="nil"/>
              <w:bottom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8 (items</w:t>
            </w:r>
            <w:r w:rsidR="00BD75AB" w:rsidRPr="00C87BF4">
              <w:t> </w:t>
            </w:r>
            <w:r w:rsidRPr="00C87BF4">
              <w:t>94, 95): Royal Assent</w:t>
            </w:r>
          </w:p>
        </w:tc>
        <w:tc>
          <w:tcPr>
            <w:tcW w:w="1420" w:type="dxa"/>
            <w:tcBorders>
              <w:top w:val="nil"/>
              <w:bottom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Veterans’ Entitlements (Clarke Review) Act 2004</w:t>
            </w:r>
          </w:p>
        </w:tc>
        <w:tc>
          <w:tcPr>
            <w:tcW w:w="992"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100, 2004</w:t>
            </w:r>
          </w:p>
        </w:tc>
        <w:tc>
          <w:tcPr>
            <w:tcW w:w="1155"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30</w:t>
            </w:r>
            <w:r w:rsidR="00BD75AB" w:rsidRPr="00C87BF4">
              <w:t> </w:t>
            </w:r>
            <w:r w:rsidRPr="00C87BF4">
              <w:t>June 2004</w:t>
            </w:r>
          </w:p>
        </w:tc>
        <w:tc>
          <w:tcPr>
            <w:tcW w:w="1680"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2 (items</w:t>
            </w:r>
            <w:r w:rsidR="00BD75AB" w:rsidRPr="00C87BF4">
              <w:t> </w:t>
            </w:r>
            <w:r w:rsidRPr="00C87BF4">
              <w:t>29, 30, 43(2)): 20 Sept 2004</w:t>
            </w:r>
          </w:p>
        </w:tc>
        <w:tc>
          <w:tcPr>
            <w:tcW w:w="1420" w:type="dxa"/>
            <w:tcBorders>
              <w:top w:val="single" w:sz="4" w:space="0" w:color="auto"/>
              <w:bottom w:val="single" w:sz="4" w:space="0" w:color="auto"/>
            </w:tcBorders>
            <w:shd w:val="clear" w:color="auto" w:fill="auto"/>
          </w:tcPr>
          <w:p w:rsidR="00486B15" w:rsidRPr="00C87BF4" w:rsidRDefault="00486B15" w:rsidP="005A1E07">
            <w:pPr>
              <w:pStyle w:val="ENoteTableText"/>
            </w:pPr>
            <w:r w:rsidRPr="00C87BF4">
              <w:t>Sch. 2 (</w:t>
            </w:r>
            <w:r w:rsidR="00AA48B4" w:rsidRPr="00C87BF4">
              <w:t>item 4</w:t>
            </w:r>
            <w:r w:rsidRPr="00C87BF4">
              <w:t>3(2))</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bookmarkStart w:id="467" w:name="CU_25601669"/>
            <w:bookmarkEnd w:id="467"/>
            <w:r w:rsidRPr="00C87BF4">
              <w:t>Family and Community Services and Veterans’ Affairs Legislation Amendment (2004 Election Commitments) Act 2004</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132, 2004</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8 Dec 2004</w:t>
            </w:r>
          </w:p>
        </w:tc>
        <w:tc>
          <w:tcPr>
            <w:tcW w:w="1680" w:type="dxa"/>
            <w:tcBorders>
              <w:bottom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4 (</w:t>
            </w:r>
            <w:r w:rsidR="00B00446">
              <w:t>items 1</w:t>
            </w:r>
            <w:r w:rsidRPr="00C87BF4">
              <w:t>–13, 44): 1 Jan 2005</w:t>
            </w:r>
          </w:p>
        </w:tc>
        <w:tc>
          <w:tcPr>
            <w:tcW w:w="1420" w:type="dxa"/>
            <w:tcBorders>
              <w:bottom w:val="single" w:sz="4" w:space="0" w:color="auto"/>
            </w:tcBorders>
            <w:shd w:val="clear" w:color="auto" w:fill="auto"/>
          </w:tcPr>
          <w:p w:rsidR="00486B15" w:rsidRPr="00C87BF4" w:rsidRDefault="00486B15" w:rsidP="00486B15">
            <w:pPr>
              <w:pStyle w:val="ENoteTableText"/>
            </w:pPr>
            <w:r w:rsidRPr="00C87BF4">
              <w:t>Sch. 4 (</w:t>
            </w:r>
            <w:r w:rsidR="00AA48B4" w:rsidRPr="00C87BF4">
              <w:t>item 4</w:t>
            </w:r>
            <w:r w:rsidRPr="00C87BF4">
              <w:t>4)</w:t>
            </w:r>
          </w:p>
        </w:tc>
      </w:tr>
      <w:tr w:rsidR="00486B15" w:rsidRPr="00C87BF4" w:rsidTr="005252A9">
        <w:trPr>
          <w:cantSplit/>
        </w:trPr>
        <w:tc>
          <w:tcPr>
            <w:tcW w:w="1838"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Family Assistance Legislation Amendment (Adjustment of Certain FTB Child Rates) Act 2005</w:t>
            </w:r>
          </w:p>
        </w:tc>
        <w:tc>
          <w:tcPr>
            <w:tcW w:w="992"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11, 2005</w:t>
            </w:r>
          </w:p>
        </w:tc>
        <w:tc>
          <w:tcPr>
            <w:tcW w:w="1155"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22 Feb 2005</w:t>
            </w:r>
          </w:p>
        </w:tc>
        <w:tc>
          <w:tcPr>
            <w:tcW w:w="1680" w:type="dxa"/>
            <w:tcBorders>
              <w:top w:val="single" w:sz="4" w:space="0" w:color="auto"/>
              <w:bottom w:val="single" w:sz="4" w:space="0" w:color="auto"/>
            </w:tcBorders>
            <w:shd w:val="clear" w:color="auto" w:fill="auto"/>
          </w:tcPr>
          <w:p w:rsidR="00486B15" w:rsidRPr="00C87BF4" w:rsidRDefault="008E2A0E" w:rsidP="00486B15">
            <w:pPr>
              <w:pStyle w:val="ENoteTableText"/>
            </w:pPr>
            <w:r w:rsidRPr="00C87BF4">
              <w:t xml:space="preserve">Sch 1: </w:t>
            </w:r>
            <w:r w:rsidR="00AA48B4" w:rsidRPr="00C87BF4">
              <w:t>1 July</w:t>
            </w:r>
            <w:r w:rsidRPr="00C87BF4">
              <w:t xml:space="preserve"> 2004 (s 2(1) </w:t>
            </w:r>
            <w:r w:rsidR="00B00446">
              <w:t>item 2</w:t>
            </w:r>
            <w:r w:rsidRPr="00C87BF4">
              <w:t>)</w:t>
            </w:r>
          </w:p>
        </w:tc>
        <w:tc>
          <w:tcPr>
            <w:tcW w:w="1420" w:type="dxa"/>
            <w:tcBorders>
              <w:top w:val="single" w:sz="4" w:space="0" w:color="auto"/>
              <w:bottom w:val="single" w:sz="4" w:space="0" w:color="auto"/>
            </w:tcBorders>
            <w:shd w:val="clear" w:color="auto" w:fill="auto"/>
          </w:tcPr>
          <w:p w:rsidR="00486B15" w:rsidRPr="00C87BF4" w:rsidRDefault="00486B15" w:rsidP="00387221">
            <w:pPr>
              <w:pStyle w:val="ENoteTableText"/>
            </w:pPr>
            <w:r w:rsidRPr="00C87BF4">
              <w:t>Sch 1 (</w:t>
            </w:r>
            <w:r w:rsidR="00AA48B4" w:rsidRPr="00C87BF4">
              <w:t>item 4</w:t>
            </w:r>
            <w:r w:rsidRPr="00C87BF4">
              <w:t>)</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bookmarkStart w:id="468" w:name="CU_27560293"/>
            <w:bookmarkEnd w:id="468"/>
            <w:r w:rsidRPr="00C87BF4">
              <w:t>Family and Community Services and Veterans’ Affairs Legislation Amendment (Further 2004 Election Commitments and Other Measures) Act 2005</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29, 2005</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21 Mar 2005</w:t>
            </w:r>
          </w:p>
        </w:tc>
        <w:tc>
          <w:tcPr>
            <w:tcW w:w="1680" w:type="dxa"/>
            <w:tcBorders>
              <w:bottom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1: 1 Jan 2005</w:t>
            </w:r>
            <w:r w:rsidRPr="00C87BF4">
              <w:br/>
              <w:t>Schedule</w:t>
            </w:r>
            <w:r w:rsidR="00BD75AB" w:rsidRPr="00C87BF4">
              <w:t> </w:t>
            </w:r>
            <w:r w:rsidRPr="00C87BF4">
              <w:t xml:space="preserve">2: </w:t>
            </w:r>
            <w:r w:rsidR="00AA48B4" w:rsidRPr="00C87BF4">
              <w:t>1 July</w:t>
            </w:r>
            <w:r w:rsidRPr="00C87BF4">
              <w:t xml:space="preserve"> 2005</w:t>
            </w:r>
            <w:r w:rsidRPr="00C87BF4">
              <w:br/>
              <w:t>Remainder: Royal Assent</w:t>
            </w:r>
          </w:p>
        </w:tc>
        <w:tc>
          <w:tcPr>
            <w:tcW w:w="1420" w:type="dxa"/>
            <w:tcBorders>
              <w:bottom w:val="single" w:sz="4" w:space="0" w:color="auto"/>
            </w:tcBorders>
            <w:shd w:val="clear" w:color="auto" w:fill="auto"/>
          </w:tcPr>
          <w:p w:rsidR="00486B15" w:rsidRPr="00C87BF4" w:rsidRDefault="00486B15" w:rsidP="00486B15">
            <w:pPr>
              <w:pStyle w:val="ENoteTableText"/>
            </w:pPr>
            <w:r w:rsidRPr="00C87BF4">
              <w:t>Sch. 1 (item</w:t>
            </w:r>
            <w:r w:rsidR="00BD75AB" w:rsidRPr="00C87BF4">
              <w:t> </w:t>
            </w:r>
            <w:r w:rsidRPr="00C87BF4">
              <w:t>10) and Sch. 2 (</w:t>
            </w:r>
            <w:r w:rsidR="00B00446">
              <w:t>item 6</w:t>
            </w:r>
            <w:r w:rsidRPr="00C87BF4">
              <w:t>)</w:t>
            </w:r>
          </w:p>
        </w:tc>
      </w:tr>
      <w:tr w:rsidR="00486B15" w:rsidRPr="00C87BF4" w:rsidTr="005252A9">
        <w:trPr>
          <w:cantSplit/>
        </w:trPr>
        <w:tc>
          <w:tcPr>
            <w:tcW w:w="1838" w:type="dxa"/>
            <w:tcBorders>
              <w:top w:val="single" w:sz="4" w:space="0" w:color="auto"/>
            </w:tcBorders>
            <w:shd w:val="clear" w:color="auto" w:fill="auto"/>
          </w:tcPr>
          <w:p w:rsidR="00486B15" w:rsidRPr="00C87BF4" w:rsidRDefault="00486B15" w:rsidP="00486B15">
            <w:pPr>
              <w:pStyle w:val="ENoteTableText"/>
            </w:pPr>
            <w:r w:rsidRPr="00C87BF4">
              <w:t>Family and Community Services Legislation Amendment (Family Assistance and Related Measures) Act 2005</w:t>
            </w:r>
          </w:p>
        </w:tc>
        <w:tc>
          <w:tcPr>
            <w:tcW w:w="992" w:type="dxa"/>
            <w:tcBorders>
              <w:top w:val="single" w:sz="4" w:space="0" w:color="auto"/>
            </w:tcBorders>
            <w:shd w:val="clear" w:color="auto" w:fill="auto"/>
          </w:tcPr>
          <w:p w:rsidR="00486B15" w:rsidRPr="00C87BF4" w:rsidRDefault="00486B15" w:rsidP="00486B15">
            <w:pPr>
              <w:pStyle w:val="ENoteTableText"/>
            </w:pPr>
            <w:r w:rsidRPr="00C87BF4">
              <w:t>61, 2005</w:t>
            </w:r>
          </w:p>
        </w:tc>
        <w:tc>
          <w:tcPr>
            <w:tcW w:w="1155" w:type="dxa"/>
            <w:tcBorders>
              <w:top w:val="single" w:sz="4" w:space="0" w:color="auto"/>
            </w:tcBorders>
            <w:shd w:val="clear" w:color="auto" w:fill="auto"/>
          </w:tcPr>
          <w:p w:rsidR="00486B15" w:rsidRPr="00C87BF4" w:rsidRDefault="00486B15" w:rsidP="00486B15">
            <w:pPr>
              <w:pStyle w:val="ENoteTableText"/>
            </w:pPr>
            <w:r w:rsidRPr="00C87BF4">
              <w:t>26</w:t>
            </w:r>
            <w:r w:rsidR="00BD75AB" w:rsidRPr="00C87BF4">
              <w:t> </w:t>
            </w:r>
            <w:r w:rsidRPr="00C87BF4">
              <w:t>June 2005</w:t>
            </w:r>
          </w:p>
        </w:tc>
        <w:tc>
          <w:tcPr>
            <w:tcW w:w="1680" w:type="dxa"/>
            <w:tcBorders>
              <w:top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1 (</w:t>
            </w:r>
            <w:r w:rsidR="00B00446">
              <w:t>items 1</w:t>
            </w:r>
            <w:r w:rsidRPr="00C87BF4">
              <w:t>–9, 12), Schedule</w:t>
            </w:r>
            <w:r w:rsidR="00BD75AB" w:rsidRPr="00C87BF4">
              <w:t> </w:t>
            </w:r>
            <w:r w:rsidRPr="00C87BF4">
              <w:t>2 (</w:t>
            </w:r>
            <w:r w:rsidR="00B00446">
              <w:t>items 1</w:t>
            </w:r>
            <w:r w:rsidRPr="00C87BF4">
              <w:t>, 2, 4–6), Schedule</w:t>
            </w:r>
            <w:r w:rsidR="00BD75AB" w:rsidRPr="00C87BF4">
              <w:t> </w:t>
            </w:r>
            <w:r w:rsidRPr="00C87BF4">
              <w:t>3 (items</w:t>
            </w:r>
            <w:r w:rsidR="00BD75AB" w:rsidRPr="00C87BF4">
              <w:t> </w:t>
            </w:r>
            <w:r w:rsidRPr="00C87BF4">
              <w:t>2, 3) and Schedule</w:t>
            </w:r>
            <w:r w:rsidR="00BD75AB" w:rsidRPr="00C87BF4">
              <w:t> </w:t>
            </w:r>
            <w:r w:rsidRPr="00C87BF4">
              <w:t>4 (</w:t>
            </w:r>
            <w:r w:rsidR="00B00446">
              <w:t>items 1</w:t>
            </w:r>
            <w:r w:rsidRPr="00C87BF4">
              <w:t xml:space="preserve">–5, 26): </w:t>
            </w:r>
            <w:r w:rsidR="00AA48B4" w:rsidRPr="00C87BF4">
              <w:t>1 July</w:t>
            </w:r>
            <w:r w:rsidRPr="00C87BF4">
              <w:t xml:space="preserve"> 2005</w:t>
            </w:r>
            <w:r w:rsidRPr="00C87BF4">
              <w:br/>
              <w:t>Schedule</w:t>
            </w:r>
            <w:r w:rsidR="00BD75AB" w:rsidRPr="00C87BF4">
              <w:t> </w:t>
            </w:r>
            <w:r w:rsidRPr="00C87BF4">
              <w:t>2 (item</w:t>
            </w:r>
            <w:r w:rsidR="00BD75AB" w:rsidRPr="00C87BF4">
              <w:t> </w:t>
            </w:r>
            <w:r w:rsidRPr="00C87BF4">
              <w:t>7) and Schedule</w:t>
            </w:r>
            <w:r w:rsidR="00BD75AB" w:rsidRPr="00C87BF4">
              <w:t> </w:t>
            </w:r>
            <w:r w:rsidRPr="00C87BF4">
              <w:t>3 (item</w:t>
            </w:r>
            <w:r w:rsidR="00BD75AB" w:rsidRPr="00C87BF4">
              <w:t> </w:t>
            </w:r>
            <w:r w:rsidRPr="00C87BF4">
              <w:t>1): Royal Assent</w:t>
            </w:r>
            <w:r w:rsidRPr="00C87BF4">
              <w:br/>
              <w:t>Schedule</w:t>
            </w:r>
            <w:r w:rsidR="00BD75AB" w:rsidRPr="00C87BF4">
              <w:t> </w:t>
            </w:r>
            <w:r w:rsidRPr="00C87BF4">
              <w:t>3 (</w:t>
            </w:r>
            <w:r w:rsidR="00AA48B4" w:rsidRPr="00C87BF4">
              <w:t>item 4</w:t>
            </w:r>
            <w:r w:rsidRPr="00C87BF4">
              <w:t>): 1 Jan 2005</w:t>
            </w:r>
          </w:p>
        </w:tc>
        <w:tc>
          <w:tcPr>
            <w:tcW w:w="1420" w:type="dxa"/>
            <w:tcBorders>
              <w:top w:val="single" w:sz="4" w:space="0" w:color="auto"/>
            </w:tcBorders>
            <w:shd w:val="clear" w:color="auto" w:fill="auto"/>
          </w:tcPr>
          <w:p w:rsidR="00486B15" w:rsidRPr="00C87BF4" w:rsidRDefault="00486B15" w:rsidP="005A1E07">
            <w:pPr>
              <w:pStyle w:val="ENoteTableText"/>
            </w:pPr>
            <w:r w:rsidRPr="00C87BF4">
              <w:t>Sch. 1 (item</w:t>
            </w:r>
            <w:r w:rsidR="00BD75AB" w:rsidRPr="00C87BF4">
              <w:t> </w:t>
            </w:r>
            <w:r w:rsidRPr="00C87BF4">
              <w:t>12), Sch. 2 (items</w:t>
            </w:r>
            <w:r w:rsidR="00BD75AB" w:rsidRPr="00C87BF4">
              <w:t> </w:t>
            </w:r>
            <w:r w:rsidRPr="00C87BF4">
              <w:t>4–7), Sch. 3 (item</w:t>
            </w:r>
            <w:r w:rsidR="00BD75AB" w:rsidRPr="00C87BF4">
              <w:t> </w:t>
            </w:r>
            <w:r w:rsidRPr="00C87BF4">
              <w:t>3) and Sch. 4 (</w:t>
            </w:r>
            <w:r w:rsidR="00B00446">
              <w:t>item 2</w:t>
            </w:r>
            <w:r w:rsidRPr="00C87BF4">
              <w:t>6)</w:t>
            </w:r>
          </w:p>
        </w:tc>
      </w:tr>
      <w:tr w:rsidR="00486B15" w:rsidRPr="00C87BF4" w:rsidTr="005252A9">
        <w:trPr>
          <w:cantSplit/>
        </w:trPr>
        <w:tc>
          <w:tcPr>
            <w:tcW w:w="1838" w:type="dxa"/>
            <w:shd w:val="clear" w:color="auto" w:fill="auto"/>
          </w:tcPr>
          <w:p w:rsidR="00486B15" w:rsidRPr="00C87BF4" w:rsidRDefault="00486B15" w:rsidP="00486B15">
            <w:pPr>
              <w:pStyle w:val="ENoteTableText"/>
            </w:pPr>
            <w:r w:rsidRPr="00C87BF4">
              <w:t>Statute Law Revision Act 2005</w:t>
            </w:r>
          </w:p>
        </w:tc>
        <w:tc>
          <w:tcPr>
            <w:tcW w:w="992" w:type="dxa"/>
            <w:shd w:val="clear" w:color="auto" w:fill="auto"/>
          </w:tcPr>
          <w:p w:rsidR="00486B15" w:rsidRPr="00C87BF4" w:rsidRDefault="00486B15" w:rsidP="00486B15">
            <w:pPr>
              <w:pStyle w:val="ENoteTableText"/>
            </w:pPr>
            <w:r w:rsidRPr="00C87BF4">
              <w:t>100, 2005</w:t>
            </w:r>
          </w:p>
        </w:tc>
        <w:tc>
          <w:tcPr>
            <w:tcW w:w="1155" w:type="dxa"/>
            <w:shd w:val="clear" w:color="auto" w:fill="auto"/>
          </w:tcPr>
          <w:p w:rsidR="00486B15" w:rsidRPr="00C87BF4" w:rsidRDefault="00486B15" w:rsidP="00486B15">
            <w:pPr>
              <w:pStyle w:val="ENoteTableText"/>
            </w:pPr>
            <w:r w:rsidRPr="00C87BF4">
              <w:t>6</w:t>
            </w:r>
            <w:r w:rsidR="00BD75AB" w:rsidRPr="00C87BF4">
              <w:t> </w:t>
            </w:r>
            <w:r w:rsidRPr="00C87BF4">
              <w:t>July 2005</w:t>
            </w:r>
          </w:p>
        </w:tc>
        <w:tc>
          <w:tcPr>
            <w:tcW w:w="1680" w:type="dxa"/>
            <w:shd w:val="clear" w:color="auto" w:fill="auto"/>
          </w:tcPr>
          <w:p w:rsidR="00486B15" w:rsidRPr="00C87BF4" w:rsidRDefault="00486B15" w:rsidP="00486B15">
            <w:pPr>
              <w:pStyle w:val="ENoteTableText"/>
            </w:pPr>
            <w:r w:rsidRPr="00C87BF4">
              <w:t>Schedule</w:t>
            </w:r>
            <w:r w:rsidR="00BD75AB" w:rsidRPr="00C87BF4">
              <w:t> </w:t>
            </w:r>
            <w:r w:rsidRPr="00C87BF4">
              <w:t>1 (</w:t>
            </w:r>
            <w:r w:rsidR="00B00446">
              <w:t>item 6</w:t>
            </w:r>
            <w:r w:rsidRPr="00C87BF4">
              <w:t xml:space="preserve">): Royal Assent </w:t>
            </w:r>
          </w:p>
        </w:tc>
        <w:tc>
          <w:tcPr>
            <w:tcW w:w="1420" w:type="dxa"/>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shd w:val="clear" w:color="auto" w:fill="auto"/>
          </w:tcPr>
          <w:p w:rsidR="00486B15" w:rsidRPr="00C87BF4" w:rsidRDefault="00486B15" w:rsidP="00486B15">
            <w:pPr>
              <w:pStyle w:val="ENoteTableText"/>
            </w:pPr>
            <w:r w:rsidRPr="00C87BF4">
              <w:t>Family and Community Services Legislation Amendment (Welfare to Work) Act 2005</w:t>
            </w:r>
          </w:p>
        </w:tc>
        <w:tc>
          <w:tcPr>
            <w:tcW w:w="992" w:type="dxa"/>
            <w:shd w:val="clear" w:color="auto" w:fill="auto"/>
          </w:tcPr>
          <w:p w:rsidR="00486B15" w:rsidRPr="00C87BF4" w:rsidRDefault="00486B15" w:rsidP="00486B15">
            <w:pPr>
              <w:pStyle w:val="ENoteTableText"/>
            </w:pPr>
            <w:r w:rsidRPr="00C87BF4">
              <w:t>150, 2005</w:t>
            </w:r>
          </w:p>
        </w:tc>
        <w:tc>
          <w:tcPr>
            <w:tcW w:w="1155" w:type="dxa"/>
            <w:shd w:val="clear" w:color="auto" w:fill="auto"/>
          </w:tcPr>
          <w:p w:rsidR="00486B15" w:rsidRPr="00C87BF4" w:rsidRDefault="00486B15" w:rsidP="00486B15">
            <w:pPr>
              <w:pStyle w:val="ENoteTableText"/>
            </w:pPr>
            <w:r w:rsidRPr="00C87BF4">
              <w:t>14 Dec 2005</w:t>
            </w:r>
          </w:p>
        </w:tc>
        <w:tc>
          <w:tcPr>
            <w:tcW w:w="1680" w:type="dxa"/>
            <w:shd w:val="clear" w:color="auto" w:fill="auto"/>
          </w:tcPr>
          <w:p w:rsidR="00486B15" w:rsidRPr="00C87BF4" w:rsidRDefault="00486B15" w:rsidP="00486B15">
            <w:pPr>
              <w:pStyle w:val="ENoteTableText"/>
            </w:pPr>
            <w:r w:rsidRPr="00C87BF4">
              <w:t>Schedule</w:t>
            </w:r>
            <w:r w:rsidR="00BD75AB" w:rsidRPr="00C87BF4">
              <w:t> </w:t>
            </w:r>
            <w:r w:rsidRPr="00C87BF4">
              <w:t>1 (</w:t>
            </w:r>
            <w:r w:rsidR="00B00446">
              <w:t>items 1</w:t>
            </w:r>
            <w:r w:rsidRPr="00C87BF4">
              <w:t>–8, 17) and Schedule</w:t>
            </w:r>
            <w:r w:rsidR="00BD75AB" w:rsidRPr="00C87BF4">
              <w:t> </w:t>
            </w:r>
            <w:r w:rsidRPr="00C87BF4">
              <w:t>2 (</w:t>
            </w:r>
            <w:r w:rsidR="00B00446">
              <w:t>items 1</w:t>
            </w:r>
            <w:r w:rsidRPr="00C87BF4">
              <w:t>–14, 35): Royal Assent</w:t>
            </w:r>
          </w:p>
        </w:tc>
        <w:tc>
          <w:tcPr>
            <w:tcW w:w="1420" w:type="dxa"/>
            <w:shd w:val="clear" w:color="auto" w:fill="auto"/>
          </w:tcPr>
          <w:p w:rsidR="00486B15" w:rsidRPr="00C87BF4" w:rsidRDefault="00486B15" w:rsidP="00486B15">
            <w:pPr>
              <w:pStyle w:val="ENoteTableText"/>
            </w:pPr>
            <w:r w:rsidRPr="00C87BF4">
              <w:t>Sch. 1 (item</w:t>
            </w:r>
            <w:r w:rsidR="00BD75AB" w:rsidRPr="00C87BF4">
              <w:t> </w:t>
            </w:r>
            <w:r w:rsidRPr="00C87BF4">
              <w:t>17) and Sch. 2 (item</w:t>
            </w:r>
            <w:r w:rsidR="00BD75AB" w:rsidRPr="00C87BF4">
              <w:t> </w:t>
            </w:r>
            <w:r w:rsidRPr="00C87BF4">
              <w:t>35)</w:t>
            </w:r>
          </w:p>
        </w:tc>
      </w:tr>
      <w:tr w:rsidR="00486B15" w:rsidRPr="00C87BF4" w:rsidTr="005252A9">
        <w:trPr>
          <w:cantSplit/>
        </w:trPr>
        <w:tc>
          <w:tcPr>
            <w:tcW w:w="1838" w:type="dxa"/>
            <w:tcBorders>
              <w:bottom w:val="nil"/>
            </w:tcBorders>
            <w:shd w:val="clear" w:color="auto" w:fill="auto"/>
          </w:tcPr>
          <w:p w:rsidR="00486B15" w:rsidRPr="00C87BF4" w:rsidRDefault="00486B15" w:rsidP="00D36439">
            <w:pPr>
              <w:pStyle w:val="ENoteTableText"/>
              <w:keepNext/>
            </w:pPr>
            <w:r w:rsidRPr="00C87BF4">
              <w:t>Family Assistance, Social Security and Veterans’ Affairs Legislation Amendment (2005 Budget and Other Measures) Act 2006</w:t>
            </w:r>
          </w:p>
        </w:tc>
        <w:tc>
          <w:tcPr>
            <w:tcW w:w="992" w:type="dxa"/>
            <w:tcBorders>
              <w:bottom w:val="nil"/>
            </w:tcBorders>
            <w:shd w:val="clear" w:color="auto" w:fill="auto"/>
          </w:tcPr>
          <w:p w:rsidR="00486B15" w:rsidRPr="00C87BF4" w:rsidRDefault="00486B15" w:rsidP="00486B15">
            <w:pPr>
              <w:pStyle w:val="ENoteTableText"/>
            </w:pPr>
            <w:r w:rsidRPr="00C87BF4">
              <w:t>36, 2006</w:t>
            </w:r>
          </w:p>
        </w:tc>
        <w:tc>
          <w:tcPr>
            <w:tcW w:w="1155" w:type="dxa"/>
            <w:tcBorders>
              <w:bottom w:val="nil"/>
            </w:tcBorders>
            <w:shd w:val="clear" w:color="auto" w:fill="auto"/>
          </w:tcPr>
          <w:p w:rsidR="00486B15" w:rsidRPr="00C87BF4" w:rsidRDefault="00486B15" w:rsidP="00486B15">
            <w:pPr>
              <w:pStyle w:val="ENoteTableText"/>
            </w:pPr>
            <w:r w:rsidRPr="00C87BF4">
              <w:t>3</w:t>
            </w:r>
            <w:r w:rsidR="00BD75AB" w:rsidRPr="00C87BF4">
              <w:t> </w:t>
            </w:r>
            <w:r w:rsidRPr="00C87BF4">
              <w:t>May 2006</w:t>
            </w:r>
          </w:p>
        </w:tc>
        <w:tc>
          <w:tcPr>
            <w:tcW w:w="1680" w:type="dxa"/>
            <w:tcBorders>
              <w:bottom w:val="nil"/>
            </w:tcBorders>
            <w:shd w:val="clear" w:color="auto" w:fill="auto"/>
          </w:tcPr>
          <w:p w:rsidR="00486B15" w:rsidRPr="00C87BF4" w:rsidRDefault="00225FD1" w:rsidP="00486B15">
            <w:pPr>
              <w:pStyle w:val="ENoteTableText"/>
            </w:pPr>
            <w:r w:rsidRPr="00C87BF4">
              <w:t xml:space="preserve">Sch 1: repealed before commencing (s 2(1) </w:t>
            </w:r>
            <w:r w:rsidR="00B00446">
              <w:t>item 2</w:t>
            </w:r>
            <w:r w:rsidRPr="00C87BF4">
              <w:t>)</w:t>
            </w:r>
            <w:r w:rsidRPr="00C87BF4">
              <w:br/>
              <w:t xml:space="preserve">Sch 3: </w:t>
            </w:r>
            <w:r w:rsidR="00AA48B4" w:rsidRPr="00C87BF4">
              <w:t>1 July</w:t>
            </w:r>
            <w:r w:rsidRPr="00C87BF4">
              <w:t xml:space="preserve"> 2005 (s 2(1) </w:t>
            </w:r>
            <w:r w:rsidR="00AA48B4" w:rsidRPr="00C87BF4">
              <w:t>item 4</w:t>
            </w:r>
            <w:r w:rsidRPr="00C87BF4">
              <w:t>)</w:t>
            </w:r>
            <w:r w:rsidRPr="00C87BF4">
              <w:br/>
              <w:t>Sch 7 (</w:t>
            </w:r>
            <w:r w:rsidR="00B00446">
              <w:t>items 1</w:t>
            </w:r>
            <w:r w:rsidRPr="00C87BF4">
              <w:t>, 7): 4</w:t>
            </w:r>
            <w:r w:rsidR="00BD75AB" w:rsidRPr="00C87BF4">
              <w:t> </w:t>
            </w:r>
            <w:r w:rsidRPr="00C87BF4">
              <w:t>May 2006 (s 2(1) item</w:t>
            </w:r>
            <w:r w:rsidR="00BD75AB" w:rsidRPr="00C87BF4">
              <w:t> </w:t>
            </w:r>
            <w:r w:rsidRPr="00C87BF4">
              <w:t>8)</w:t>
            </w:r>
          </w:p>
        </w:tc>
        <w:tc>
          <w:tcPr>
            <w:tcW w:w="1420" w:type="dxa"/>
            <w:tcBorders>
              <w:bottom w:val="nil"/>
            </w:tcBorders>
            <w:shd w:val="clear" w:color="auto" w:fill="auto"/>
          </w:tcPr>
          <w:p w:rsidR="00486B15" w:rsidRPr="00C87BF4" w:rsidRDefault="00225FD1" w:rsidP="003B1621">
            <w:pPr>
              <w:pStyle w:val="ENoteTableText"/>
            </w:pPr>
            <w:r w:rsidRPr="00C87BF4">
              <w:t>Sch 1 (items</w:t>
            </w:r>
            <w:r w:rsidR="00BD75AB" w:rsidRPr="00C87BF4">
              <w:t> </w:t>
            </w:r>
            <w:r w:rsidRPr="00C87BF4">
              <w:t>3, 4), Sch 3 (item</w:t>
            </w:r>
            <w:r w:rsidR="00BD75AB" w:rsidRPr="00C87BF4">
              <w:t> </w:t>
            </w:r>
            <w:r w:rsidRPr="00C87BF4">
              <w:t>3) and Sch 7 (item</w:t>
            </w:r>
            <w:r w:rsidR="00BD75AB" w:rsidRPr="00C87BF4">
              <w:t> </w:t>
            </w:r>
            <w:r w:rsidRPr="00C87BF4">
              <w:t>7)</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486B15">
            <w:pPr>
              <w:pStyle w:val="ENoteTTIndentHeading"/>
            </w:pPr>
            <w:r w:rsidRPr="00C87BF4">
              <w:rPr>
                <w:rFonts w:cs="Times New Roman"/>
              </w:rPr>
              <w:t>as amended by</w:t>
            </w:r>
          </w:p>
        </w:tc>
        <w:tc>
          <w:tcPr>
            <w:tcW w:w="992" w:type="dxa"/>
            <w:tcBorders>
              <w:top w:val="nil"/>
              <w:bottom w:val="nil"/>
            </w:tcBorders>
            <w:shd w:val="clear" w:color="auto" w:fill="auto"/>
          </w:tcPr>
          <w:p w:rsidR="00486B15" w:rsidRPr="00C87BF4" w:rsidRDefault="00486B15" w:rsidP="00486B15">
            <w:pPr>
              <w:pStyle w:val="ENoteTableText"/>
            </w:pPr>
          </w:p>
        </w:tc>
        <w:tc>
          <w:tcPr>
            <w:tcW w:w="1155" w:type="dxa"/>
            <w:tcBorders>
              <w:top w:val="nil"/>
              <w:bottom w:val="nil"/>
            </w:tcBorders>
            <w:shd w:val="clear" w:color="auto" w:fill="auto"/>
          </w:tcPr>
          <w:p w:rsidR="00486B15" w:rsidRPr="00C87BF4" w:rsidRDefault="00486B15" w:rsidP="00486B15">
            <w:pPr>
              <w:pStyle w:val="ENoteTableText"/>
            </w:pPr>
          </w:p>
        </w:tc>
        <w:tc>
          <w:tcPr>
            <w:tcW w:w="1680" w:type="dxa"/>
            <w:tcBorders>
              <w:top w:val="nil"/>
              <w:bottom w:val="nil"/>
            </w:tcBorders>
            <w:shd w:val="clear" w:color="auto" w:fill="auto"/>
          </w:tcPr>
          <w:p w:rsidR="00486B15" w:rsidRPr="00C87BF4" w:rsidRDefault="00486B15" w:rsidP="00486B15">
            <w:pPr>
              <w:pStyle w:val="ENoteTableText"/>
            </w:pPr>
          </w:p>
        </w:tc>
        <w:tc>
          <w:tcPr>
            <w:tcW w:w="1420" w:type="dxa"/>
            <w:tcBorders>
              <w:top w:val="nil"/>
              <w:bottom w:val="nil"/>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top w:val="nil"/>
              <w:bottom w:val="single" w:sz="4" w:space="0" w:color="auto"/>
            </w:tcBorders>
            <w:shd w:val="clear" w:color="auto" w:fill="auto"/>
          </w:tcPr>
          <w:p w:rsidR="00486B15" w:rsidRPr="00C87BF4" w:rsidRDefault="00486B15" w:rsidP="00D36439">
            <w:pPr>
              <w:pStyle w:val="ENoteTTi"/>
              <w:keepNext w:val="0"/>
            </w:pPr>
            <w:r w:rsidRPr="00C87BF4">
              <w:t>Families, Community Services and Indigenous Affairs and Other Legislation (2006 Budget and Other Measures) Act 2006</w:t>
            </w:r>
          </w:p>
        </w:tc>
        <w:tc>
          <w:tcPr>
            <w:tcW w:w="992" w:type="dxa"/>
            <w:tcBorders>
              <w:top w:val="nil"/>
              <w:bottom w:val="single" w:sz="4" w:space="0" w:color="auto"/>
            </w:tcBorders>
            <w:shd w:val="clear" w:color="auto" w:fill="auto"/>
          </w:tcPr>
          <w:p w:rsidR="00486B15" w:rsidRPr="00C87BF4" w:rsidRDefault="00486B15" w:rsidP="00486B15">
            <w:pPr>
              <w:pStyle w:val="ENoteTableText"/>
            </w:pPr>
            <w:r w:rsidRPr="00C87BF4">
              <w:t>82, 2006</w:t>
            </w:r>
          </w:p>
        </w:tc>
        <w:tc>
          <w:tcPr>
            <w:tcW w:w="1155" w:type="dxa"/>
            <w:tcBorders>
              <w:top w:val="nil"/>
              <w:bottom w:val="single" w:sz="4" w:space="0" w:color="auto"/>
            </w:tcBorders>
            <w:shd w:val="clear" w:color="auto" w:fill="auto"/>
          </w:tcPr>
          <w:p w:rsidR="00486B15" w:rsidRPr="00C87BF4" w:rsidRDefault="00486B15" w:rsidP="00486B15">
            <w:pPr>
              <w:pStyle w:val="ENoteTableText"/>
            </w:pPr>
            <w:r w:rsidRPr="00C87BF4">
              <w:t>30</w:t>
            </w:r>
            <w:r w:rsidR="00BD75AB" w:rsidRPr="00C87BF4">
              <w:t> </w:t>
            </w:r>
            <w:r w:rsidRPr="00C87BF4">
              <w:t>June 2006</w:t>
            </w:r>
          </w:p>
        </w:tc>
        <w:tc>
          <w:tcPr>
            <w:tcW w:w="1680" w:type="dxa"/>
            <w:tcBorders>
              <w:top w:val="nil"/>
              <w:bottom w:val="single" w:sz="4" w:space="0" w:color="auto"/>
            </w:tcBorders>
            <w:shd w:val="clear" w:color="auto" w:fill="auto"/>
          </w:tcPr>
          <w:p w:rsidR="00486B15" w:rsidRPr="00C87BF4" w:rsidRDefault="00225FD1" w:rsidP="00486B15">
            <w:pPr>
              <w:pStyle w:val="ENoteTableText"/>
            </w:pPr>
            <w:r w:rsidRPr="00C87BF4">
              <w:t>Sch 1 (</w:t>
            </w:r>
            <w:r w:rsidR="00AA48B4" w:rsidRPr="00C87BF4">
              <w:t>item 5</w:t>
            </w:r>
            <w:r w:rsidRPr="00C87BF4">
              <w:t>): 30</w:t>
            </w:r>
            <w:r w:rsidR="00BD75AB" w:rsidRPr="00C87BF4">
              <w:t> </w:t>
            </w:r>
            <w:r w:rsidRPr="00C87BF4">
              <w:t>June 2006 (s 2(1) item</w:t>
            </w:r>
            <w:r w:rsidR="00BD75AB" w:rsidRPr="00C87BF4">
              <w:t> </w:t>
            </w:r>
            <w:r w:rsidRPr="00C87BF4">
              <w:t>3)</w:t>
            </w:r>
          </w:p>
        </w:tc>
        <w:tc>
          <w:tcPr>
            <w:tcW w:w="1420" w:type="dxa"/>
            <w:tcBorders>
              <w:top w:val="nil"/>
              <w:bottom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top w:val="single" w:sz="4" w:space="0" w:color="auto"/>
              <w:bottom w:val="nil"/>
            </w:tcBorders>
            <w:shd w:val="clear" w:color="auto" w:fill="auto"/>
          </w:tcPr>
          <w:p w:rsidR="00486B15" w:rsidRPr="00C87BF4" w:rsidRDefault="00486B15" w:rsidP="00486B15">
            <w:pPr>
              <w:pStyle w:val="ENoteTableText"/>
            </w:pPr>
            <w:r w:rsidRPr="00C87BF4">
              <w:t>Family Law Amendment (Shared Parental Responsibility) Act 2006</w:t>
            </w:r>
          </w:p>
        </w:tc>
        <w:tc>
          <w:tcPr>
            <w:tcW w:w="992" w:type="dxa"/>
            <w:tcBorders>
              <w:top w:val="single" w:sz="4" w:space="0" w:color="auto"/>
              <w:bottom w:val="nil"/>
            </w:tcBorders>
            <w:shd w:val="clear" w:color="auto" w:fill="auto"/>
          </w:tcPr>
          <w:p w:rsidR="00486B15" w:rsidRPr="00C87BF4" w:rsidRDefault="00486B15" w:rsidP="00486B15">
            <w:pPr>
              <w:pStyle w:val="ENoteTableText"/>
            </w:pPr>
            <w:r w:rsidRPr="00C87BF4">
              <w:t>46, 2006</w:t>
            </w:r>
          </w:p>
        </w:tc>
        <w:tc>
          <w:tcPr>
            <w:tcW w:w="1155" w:type="dxa"/>
            <w:tcBorders>
              <w:top w:val="single" w:sz="4" w:space="0" w:color="auto"/>
              <w:bottom w:val="nil"/>
            </w:tcBorders>
            <w:shd w:val="clear" w:color="auto" w:fill="auto"/>
          </w:tcPr>
          <w:p w:rsidR="00486B15" w:rsidRPr="00C87BF4" w:rsidRDefault="00486B15" w:rsidP="00486B15">
            <w:pPr>
              <w:pStyle w:val="ENoteTableText"/>
            </w:pPr>
            <w:r w:rsidRPr="00C87BF4">
              <w:t>22</w:t>
            </w:r>
            <w:r w:rsidR="00BD75AB" w:rsidRPr="00C87BF4">
              <w:t> </w:t>
            </w:r>
            <w:r w:rsidRPr="00C87BF4">
              <w:t>May 2006</w:t>
            </w:r>
          </w:p>
        </w:tc>
        <w:tc>
          <w:tcPr>
            <w:tcW w:w="1680" w:type="dxa"/>
            <w:tcBorders>
              <w:top w:val="single" w:sz="4" w:space="0" w:color="auto"/>
              <w:bottom w:val="nil"/>
            </w:tcBorders>
            <w:shd w:val="clear" w:color="auto" w:fill="auto"/>
          </w:tcPr>
          <w:p w:rsidR="00486B15" w:rsidRPr="00C87BF4" w:rsidRDefault="00DB040B" w:rsidP="00CA4DA5">
            <w:pPr>
              <w:pStyle w:val="ENoteTableText"/>
            </w:pPr>
            <w:r w:rsidRPr="00C87BF4">
              <w:t>Sch 9 (item</w:t>
            </w:r>
            <w:r w:rsidR="00BD75AB" w:rsidRPr="00C87BF4">
              <w:t> </w:t>
            </w:r>
            <w:r w:rsidRPr="00C87BF4">
              <w:t xml:space="preserve">1): </w:t>
            </w:r>
            <w:r w:rsidR="00CA4DA5" w:rsidRPr="00C87BF4">
              <w:t>repealed on commencement</w:t>
            </w:r>
            <w:r w:rsidRPr="00C87BF4">
              <w:t xml:space="preserve"> (s 2(1) item</w:t>
            </w:r>
            <w:r w:rsidR="00BD75AB" w:rsidRPr="00C87BF4">
              <w:t> </w:t>
            </w:r>
            <w:r w:rsidRPr="00C87BF4">
              <w:t>10)</w:t>
            </w:r>
          </w:p>
        </w:tc>
        <w:tc>
          <w:tcPr>
            <w:tcW w:w="1420" w:type="dxa"/>
            <w:tcBorders>
              <w:top w:val="single" w:sz="4" w:space="0" w:color="auto"/>
              <w:bottom w:val="nil"/>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486B15">
            <w:pPr>
              <w:pStyle w:val="ENoteTTIndentHeading"/>
              <w:rPr>
                <w:b w:val="0"/>
              </w:rPr>
            </w:pPr>
            <w:r w:rsidRPr="00C87BF4">
              <w:rPr>
                <w:rFonts w:cs="Times New Roman"/>
              </w:rPr>
              <w:t>as amended by</w:t>
            </w:r>
          </w:p>
        </w:tc>
        <w:tc>
          <w:tcPr>
            <w:tcW w:w="992" w:type="dxa"/>
            <w:tcBorders>
              <w:top w:val="nil"/>
              <w:bottom w:val="nil"/>
            </w:tcBorders>
            <w:shd w:val="clear" w:color="auto" w:fill="auto"/>
          </w:tcPr>
          <w:p w:rsidR="00486B15" w:rsidRPr="00C87BF4" w:rsidRDefault="00486B15" w:rsidP="00486B15">
            <w:pPr>
              <w:pStyle w:val="ENoteTableText"/>
            </w:pPr>
          </w:p>
        </w:tc>
        <w:tc>
          <w:tcPr>
            <w:tcW w:w="1155" w:type="dxa"/>
            <w:tcBorders>
              <w:top w:val="nil"/>
              <w:bottom w:val="nil"/>
            </w:tcBorders>
            <w:shd w:val="clear" w:color="auto" w:fill="auto"/>
          </w:tcPr>
          <w:p w:rsidR="00486B15" w:rsidRPr="00C87BF4" w:rsidRDefault="00486B15" w:rsidP="00486B15">
            <w:pPr>
              <w:pStyle w:val="ENoteTableText"/>
            </w:pPr>
          </w:p>
        </w:tc>
        <w:tc>
          <w:tcPr>
            <w:tcW w:w="1680" w:type="dxa"/>
            <w:tcBorders>
              <w:top w:val="nil"/>
              <w:bottom w:val="nil"/>
            </w:tcBorders>
            <w:shd w:val="clear" w:color="auto" w:fill="auto"/>
          </w:tcPr>
          <w:p w:rsidR="00486B15" w:rsidRPr="00C87BF4" w:rsidRDefault="00486B15" w:rsidP="00486B15">
            <w:pPr>
              <w:pStyle w:val="ENoteTableText"/>
            </w:pPr>
          </w:p>
        </w:tc>
        <w:tc>
          <w:tcPr>
            <w:tcW w:w="1420" w:type="dxa"/>
            <w:tcBorders>
              <w:top w:val="nil"/>
              <w:bottom w:val="nil"/>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top w:val="nil"/>
              <w:bottom w:val="single" w:sz="4" w:space="0" w:color="auto"/>
            </w:tcBorders>
            <w:shd w:val="clear" w:color="auto" w:fill="auto"/>
          </w:tcPr>
          <w:p w:rsidR="00486B15" w:rsidRPr="00C87BF4" w:rsidRDefault="00486B15" w:rsidP="00D36439">
            <w:pPr>
              <w:pStyle w:val="ENoteTTi"/>
              <w:keepNext w:val="0"/>
            </w:pPr>
            <w:r w:rsidRPr="00C87BF4">
              <w:t>Statute Law Revision Act 2007</w:t>
            </w:r>
          </w:p>
        </w:tc>
        <w:tc>
          <w:tcPr>
            <w:tcW w:w="992" w:type="dxa"/>
            <w:tcBorders>
              <w:top w:val="nil"/>
              <w:bottom w:val="single" w:sz="4" w:space="0" w:color="auto"/>
            </w:tcBorders>
            <w:shd w:val="clear" w:color="auto" w:fill="auto"/>
          </w:tcPr>
          <w:p w:rsidR="00486B15" w:rsidRPr="00C87BF4" w:rsidRDefault="00486B15" w:rsidP="00486B15">
            <w:pPr>
              <w:pStyle w:val="ENoteTableText"/>
            </w:pPr>
            <w:r w:rsidRPr="00C87BF4">
              <w:t>8, 2007</w:t>
            </w:r>
          </w:p>
        </w:tc>
        <w:tc>
          <w:tcPr>
            <w:tcW w:w="1155" w:type="dxa"/>
            <w:tcBorders>
              <w:top w:val="nil"/>
              <w:bottom w:val="single" w:sz="4" w:space="0" w:color="auto"/>
            </w:tcBorders>
            <w:shd w:val="clear" w:color="auto" w:fill="auto"/>
          </w:tcPr>
          <w:p w:rsidR="00486B15" w:rsidRPr="00C87BF4" w:rsidRDefault="00486B15" w:rsidP="00486B15">
            <w:pPr>
              <w:pStyle w:val="ENoteTableText"/>
            </w:pPr>
            <w:r w:rsidRPr="00C87BF4">
              <w:t>15 Mar 2007</w:t>
            </w:r>
          </w:p>
        </w:tc>
        <w:tc>
          <w:tcPr>
            <w:tcW w:w="1680" w:type="dxa"/>
            <w:tcBorders>
              <w:top w:val="nil"/>
              <w:bottom w:val="single" w:sz="4" w:space="0" w:color="auto"/>
            </w:tcBorders>
            <w:shd w:val="clear" w:color="auto" w:fill="auto"/>
          </w:tcPr>
          <w:p w:rsidR="00486B15" w:rsidRPr="00C87BF4" w:rsidRDefault="00DB040B" w:rsidP="00486B15">
            <w:pPr>
              <w:pStyle w:val="ENoteTableText"/>
            </w:pPr>
            <w:r w:rsidRPr="00C87BF4">
              <w:t>Sch 2 (item</w:t>
            </w:r>
            <w:r w:rsidR="00BD75AB" w:rsidRPr="00C87BF4">
              <w:t> </w:t>
            </w:r>
            <w:r w:rsidRPr="00C87BF4">
              <w:t xml:space="preserve">9): </w:t>
            </w:r>
            <w:r w:rsidR="00AA48B4" w:rsidRPr="00C87BF4">
              <w:t>1 July</w:t>
            </w:r>
            <w:r w:rsidRPr="00C87BF4">
              <w:t xml:space="preserve"> 2006 (s 2(1) item</w:t>
            </w:r>
            <w:r w:rsidR="00BD75AB" w:rsidRPr="00C87BF4">
              <w:t> </w:t>
            </w:r>
            <w:r w:rsidRPr="00C87BF4">
              <w:t>34)</w:t>
            </w:r>
          </w:p>
        </w:tc>
        <w:tc>
          <w:tcPr>
            <w:tcW w:w="1420" w:type="dxa"/>
            <w:tcBorders>
              <w:top w:val="nil"/>
              <w:bottom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top w:val="single" w:sz="4" w:space="0" w:color="auto"/>
            </w:tcBorders>
            <w:shd w:val="clear" w:color="auto" w:fill="auto"/>
          </w:tcPr>
          <w:p w:rsidR="00486B15" w:rsidRPr="00C87BF4" w:rsidRDefault="00486B15" w:rsidP="00486B15">
            <w:pPr>
              <w:pStyle w:val="ENoteTableText"/>
            </w:pPr>
            <w:r w:rsidRPr="00C87BF4">
              <w:t>Employment and Workplace Relations Legislation Amendment (Welfare to Work and Other Measures) (Consequential Amendments) Act 2006</w:t>
            </w:r>
          </w:p>
        </w:tc>
        <w:tc>
          <w:tcPr>
            <w:tcW w:w="992" w:type="dxa"/>
            <w:tcBorders>
              <w:top w:val="single" w:sz="4" w:space="0" w:color="auto"/>
            </w:tcBorders>
            <w:shd w:val="clear" w:color="auto" w:fill="auto"/>
          </w:tcPr>
          <w:p w:rsidR="00486B15" w:rsidRPr="00C87BF4" w:rsidRDefault="00486B15" w:rsidP="00486B15">
            <w:pPr>
              <w:pStyle w:val="ENoteTableText"/>
            </w:pPr>
            <w:r w:rsidRPr="00C87BF4">
              <w:t>64, 2006</w:t>
            </w:r>
          </w:p>
        </w:tc>
        <w:tc>
          <w:tcPr>
            <w:tcW w:w="1155" w:type="dxa"/>
            <w:tcBorders>
              <w:top w:val="single" w:sz="4" w:space="0" w:color="auto"/>
            </w:tcBorders>
            <w:shd w:val="clear" w:color="auto" w:fill="auto"/>
          </w:tcPr>
          <w:p w:rsidR="00486B15" w:rsidRPr="00C87BF4" w:rsidRDefault="00486B15" w:rsidP="00486B15">
            <w:pPr>
              <w:pStyle w:val="ENoteTableText"/>
            </w:pPr>
            <w:r w:rsidRPr="00C87BF4">
              <w:t>22</w:t>
            </w:r>
            <w:r w:rsidR="00BD75AB" w:rsidRPr="00C87BF4">
              <w:t> </w:t>
            </w:r>
            <w:r w:rsidRPr="00C87BF4">
              <w:t>June 2006</w:t>
            </w:r>
          </w:p>
        </w:tc>
        <w:tc>
          <w:tcPr>
            <w:tcW w:w="1680" w:type="dxa"/>
            <w:tcBorders>
              <w:top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14 (</w:t>
            </w:r>
            <w:r w:rsidR="00B00446">
              <w:t>items 1</w:t>
            </w:r>
            <w:r w:rsidRPr="00C87BF4">
              <w:t xml:space="preserve">–3): </w:t>
            </w:r>
            <w:r w:rsidR="00AA48B4" w:rsidRPr="00C87BF4">
              <w:t>1 July</w:t>
            </w:r>
            <w:r w:rsidRPr="00C87BF4">
              <w:t xml:space="preserve"> 2006</w:t>
            </w:r>
          </w:p>
        </w:tc>
        <w:tc>
          <w:tcPr>
            <w:tcW w:w="1420" w:type="dxa"/>
            <w:tcBorders>
              <w:top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r w:rsidRPr="00C87BF4">
              <w:t>Families, Community Services and Indigenous Affairs and Other Legislation (2006 Budget and Other Measures) Act 2006</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82, 2006</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30</w:t>
            </w:r>
            <w:r w:rsidR="00BD75AB" w:rsidRPr="00C87BF4">
              <w:t> </w:t>
            </w:r>
            <w:r w:rsidRPr="00C87BF4">
              <w:t>June 2006</w:t>
            </w:r>
          </w:p>
        </w:tc>
        <w:tc>
          <w:tcPr>
            <w:tcW w:w="1680" w:type="dxa"/>
            <w:tcBorders>
              <w:bottom w:val="single" w:sz="4" w:space="0" w:color="auto"/>
            </w:tcBorders>
            <w:shd w:val="clear" w:color="auto" w:fill="auto"/>
          </w:tcPr>
          <w:p w:rsidR="00486B15" w:rsidRPr="00C87BF4" w:rsidRDefault="00486B15" w:rsidP="007925E6">
            <w:pPr>
              <w:pStyle w:val="ENoteTableText"/>
            </w:pPr>
            <w:r w:rsidRPr="00C87BF4">
              <w:t>Sch</w:t>
            </w:r>
            <w:r w:rsidR="007D5181" w:rsidRPr="00C87BF4">
              <w:t> </w:t>
            </w:r>
            <w:r w:rsidRPr="00C87BF4">
              <w:t>1 (</w:t>
            </w:r>
            <w:r w:rsidR="00B00446">
              <w:t>items 1</w:t>
            </w:r>
            <w:r w:rsidRPr="00C87BF4">
              <w:t>–4), Sch</w:t>
            </w:r>
            <w:r w:rsidR="007D5181" w:rsidRPr="00C87BF4">
              <w:t> </w:t>
            </w:r>
            <w:r w:rsidRPr="00C87BF4">
              <w:t>2, 5</w:t>
            </w:r>
            <w:r w:rsidR="00BD345F" w:rsidRPr="00C87BF4">
              <w:t xml:space="preserve"> and Sch 12 (</w:t>
            </w:r>
            <w:r w:rsidR="00B00446">
              <w:t>items 1</w:t>
            </w:r>
            <w:r w:rsidR="00BD345F" w:rsidRPr="00C87BF4">
              <w:t>, 2)</w:t>
            </w:r>
            <w:r w:rsidRPr="00C87BF4">
              <w:t xml:space="preserve">: </w:t>
            </w:r>
            <w:r w:rsidR="00AA48B4" w:rsidRPr="00C87BF4">
              <w:t>1 July</w:t>
            </w:r>
            <w:r w:rsidRPr="00C87BF4">
              <w:t xml:space="preserve"> 2006</w:t>
            </w:r>
            <w:r w:rsidR="00BD345F" w:rsidRPr="00C87BF4">
              <w:t xml:space="preserve"> (s 2(1) items</w:t>
            </w:r>
            <w:r w:rsidR="00BD75AB" w:rsidRPr="00C87BF4">
              <w:t> </w:t>
            </w:r>
            <w:r w:rsidR="00BD345F" w:rsidRPr="00C87BF4">
              <w:t>2, 4, 6, 12 and 13)</w:t>
            </w:r>
            <w:r w:rsidR="007925E6" w:rsidRPr="00C87BF4">
              <w:br/>
              <w:t xml:space="preserve">Sch 9: </w:t>
            </w:r>
            <w:r w:rsidR="00AA48B4" w:rsidRPr="00C87BF4">
              <w:t>1 July</w:t>
            </w:r>
            <w:r w:rsidR="007925E6" w:rsidRPr="00C87BF4">
              <w:t xml:space="preserve"> 2005 (s 2(1) item</w:t>
            </w:r>
            <w:r w:rsidR="00BD75AB" w:rsidRPr="00C87BF4">
              <w:t> </w:t>
            </w:r>
            <w:r w:rsidR="007925E6" w:rsidRPr="00C87BF4">
              <w:t>9)</w:t>
            </w:r>
          </w:p>
        </w:tc>
        <w:tc>
          <w:tcPr>
            <w:tcW w:w="1420" w:type="dxa"/>
            <w:tcBorders>
              <w:bottom w:val="single" w:sz="4" w:space="0" w:color="auto"/>
            </w:tcBorders>
            <w:shd w:val="clear" w:color="auto" w:fill="auto"/>
          </w:tcPr>
          <w:p w:rsidR="00486B15" w:rsidRPr="00C87BF4" w:rsidRDefault="00486B15" w:rsidP="00486B15">
            <w:pPr>
              <w:pStyle w:val="ENoteTableText"/>
            </w:pPr>
            <w:r w:rsidRPr="00C87BF4">
              <w:t>Sch 1 (items</w:t>
            </w:r>
            <w:r w:rsidR="00BD75AB" w:rsidRPr="00C87BF4">
              <w:t> </w:t>
            </w:r>
            <w:r w:rsidRPr="00C87BF4">
              <w:t>3, 4), Sch 5 (items</w:t>
            </w:r>
            <w:r w:rsidR="00BD75AB" w:rsidRPr="00C87BF4">
              <w:t> </w:t>
            </w:r>
            <w:r w:rsidRPr="00C87BF4">
              <w:t>9, 10) and Sch 9 (item</w:t>
            </w:r>
            <w:r w:rsidR="00BD75AB" w:rsidRPr="00C87BF4">
              <w:t> </w:t>
            </w:r>
            <w:r w:rsidRPr="00C87BF4">
              <w:t>8)</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bookmarkStart w:id="469" w:name="CU_39604217"/>
            <w:bookmarkEnd w:id="469"/>
            <w:r w:rsidRPr="00C87BF4">
              <w:t>Social Security and Family Assistance Legislation Amendment (Miscellaneous Measures) Act 2006</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108, 2006</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27 Sept 2006</w:t>
            </w:r>
          </w:p>
        </w:tc>
        <w:tc>
          <w:tcPr>
            <w:tcW w:w="1680" w:type="dxa"/>
            <w:tcBorders>
              <w:bottom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1 and Schedule</w:t>
            </w:r>
            <w:r w:rsidR="00BD75AB" w:rsidRPr="00C87BF4">
              <w:t> </w:t>
            </w:r>
            <w:r w:rsidRPr="00C87BF4">
              <w:t>8 (</w:t>
            </w:r>
            <w:r w:rsidR="00B00446">
              <w:t>items 1</w:t>
            </w:r>
            <w:r w:rsidRPr="00C87BF4">
              <w:t>–39): Royal Assent</w:t>
            </w:r>
          </w:p>
        </w:tc>
        <w:tc>
          <w:tcPr>
            <w:tcW w:w="1420" w:type="dxa"/>
            <w:tcBorders>
              <w:bottom w:val="single" w:sz="4" w:space="0" w:color="auto"/>
            </w:tcBorders>
            <w:shd w:val="clear" w:color="auto" w:fill="auto"/>
          </w:tcPr>
          <w:p w:rsidR="00486B15" w:rsidRPr="00C87BF4" w:rsidRDefault="00486B15" w:rsidP="00486B15">
            <w:pPr>
              <w:pStyle w:val="ENoteTableText"/>
            </w:pPr>
            <w:r w:rsidRPr="00C87BF4">
              <w:t>Sch. 1 (item</w:t>
            </w:r>
            <w:r w:rsidR="00BD75AB" w:rsidRPr="00C87BF4">
              <w:t> </w:t>
            </w:r>
            <w:r w:rsidRPr="00C87BF4">
              <w:t>9)</w:t>
            </w:r>
          </w:p>
        </w:tc>
      </w:tr>
      <w:tr w:rsidR="00486B15" w:rsidRPr="00C87BF4" w:rsidTr="005252A9">
        <w:trPr>
          <w:cantSplit/>
        </w:trPr>
        <w:tc>
          <w:tcPr>
            <w:tcW w:w="1838" w:type="dxa"/>
            <w:tcBorders>
              <w:top w:val="single" w:sz="4" w:space="0" w:color="auto"/>
              <w:bottom w:val="nil"/>
            </w:tcBorders>
            <w:shd w:val="clear" w:color="auto" w:fill="auto"/>
          </w:tcPr>
          <w:p w:rsidR="00486B15" w:rsidRPr="00C87BF4" w:rsidRDefault="00486B15" w:rsidP="00626E7F">
            <w:pPr>
              <w:pStyle w:val="ENoteTableText"/>
            </w:pPr>
            <w:r w:rsidRPr="00C87BF4">
              <w:t>Child Support Legislation Amendment (Reform of the Child Support Scheme—New Formula and Other Measures) Act 2006</w:t>
            </w:r>
          </w:p>
        </w:tc>
        <w:tc>
          <w:tcPr>
            <w:tcW w:w="992" w:type="dxa"/>
            <w:tcBorders>
              <w:top w:val="single" w:sz="4" w:space="0" w:color="auto"/>
              <w:bottom w:val="nil"/>
            </w:tcBorders>
            <w:shd w:val="clear" w:color="auto" w:fill="auto"/>
          </w:tcPr>
          <w:p w:rsidR="00486B15" w:rsidRPr="00C87BF4" w:rsidRDefault="00486B15" w:rsidP="00486B15">
            <w:pPr>
              <w:pStyle w:val="ENoteTableText"/>
            </w:pPr>
            <w:r w:rsidRPr="00C87BF4">
              <w:t>146, 2006</w:t>
            </w:r>
          </w:p>
        </w:tc>
        <w:tc>
          <w:tcPr>
            <w:tcW w:w="1155" w:type="dxa"/>
            <w:tcBorders>
              <w:top w:val="single" w:sz="4" w:space="0" w:color="auto"/>
              <w:bottom w:val="nil"/>
            </w:tcBorders>
            <w:shd w:val="clear" w:color="auto" w:fill="auto"/>
          </w:tcPr>
          <w:p w:rsidR="00486B15" w:rsidRPr="00C87BF4" w:rsidRDefault="00486B15" w:rsidP="00486B15">
            <w:pPr>
              <w:pStyle w:val="ENoteTableText"/>
            </w:pPr>
            <w:r w:rsidRPr="00C87BF4">
              <w:t>6 Dec 2006</w:t>
            </w:r>
          </w:p>
        </w:tc>
        <w:tc>
          <w:tcPr>
            <w:tcW w:w="1680" w:type="dxa"/>
            <w:tcBorders>
              <w:top w:val="single" w:sz="4" w:space="0" w:color="auto"/>
              <w:bottom w:val="nil"/>
            </w:tcBorders>
            <w:shd w:val="clear" w:color="auto" w:fill="auto"/>
          </w:tcPr>
          <w:p w:rsidR="00486B15" w:rsidRPr="00C87BF4" w:rsidRDefault="00127594" w:rsidP="007925E6">
            <w:pPr>
              <w:pStyle w:val="ENoteTableText"/>
            </w:pPr>
            <w:r w:rsidRPr="00C87BF4">
              <w:t>Sch 2 (</w:t>
            </w:r>
            <w:r w:rsidR="00B00446">
              <w:t>items 1</w:t>
            </w:r>
            <w:r w:rsidRPr="00C87BF4">
              <w:t>, 2, 116), Sch 5 (items</w:t>
            </w:r>
            <w:r w:rsidR="00BD75AB" w:rsidRPr="00C87BF4">
              <w:t> </w:t>
            </w:r>
            <w:r w:rsidR="00702271" w:rsidRPr="00C87BF4">
              <w:t>30, 59–63) and</w:t>
            </w:r>
            <w:r w:rsidRPr="00C87BF4">
              <w:t xml:space="preserve"> Sch 8 (</w:t>
            </w:r>
            <w:r w:rsidR="00B00446">
              <w:t>items 1</w:t>
            </w:r>
            <w:r w:rsidRPr="00C87BF4">
              <w:t xml:space="preserve">–5, 7–13, 15–19, 21–91, 145, 146, 147(1)–(3), 148–157): </w:t>
            </w:r>
            <w:r w:rsidR="00AA48B4" w:rsidRPr="00C87BF4">
              <w:t>1 July</w:t>
            </w:r>
            <w:r w:rsidRPr="00C87BF4">
              <w:t xml:space="preserve"> 2008 (s 2(1) items</w:t>
            </w:r>
            <w:r w:rsidR="00BD75AB" w:rsidRPr="00C87BF4">
              <w:t> </w:t>
            </w:r>
            <w:r w:rsidRPr="00C87BF4">
              <w:t>3, 3B, 8, 9, 13, 15, 17, 19)</w:t>
            </w:r>
            <w:r w:rsidRPr="00C87BF4">
              <w:br/>
              <w:t>Sch 5 (items</w:t>
            </w:r>
            <w:r w:rsidR="00BD75AB" w:rsidRPr="00C87BF4">
              <w:t> </w:t>
            </w:r>
            <w:r w:rsidRPr="00C87BF4">
              <w:t>73, 73A, 74(1)–(5), 75(1)–(5), 76) and Sch 8 (items</w:t>
            </w:r>
            <w:r w:rsidR="00BD75AB" w:rsidRPr="00C87BF4">
              <w:t> </w:t>
            </w:r>
            <w:r w:rsidRPr="00C87BF4">
              <w:t>6, 14, 20): 6 De</w:t>
            </w:r>
            <w:r w:rsidR="007925E6" w:rsidRPr="00C87BF4">
              <w:t xml:space="preserve">c 2006 (s 2(1) </w:t>
            </w:r>
            <w:r w:rsidR="00B00446">
              <w:t>items 1</w:t>
            </w:r>
            <w:r w:rsidR="007925E6" w:rsidRPr="00C87BF4">
              <w:t>0, 14, 16,</w:t>
            </w:r>
            <w:r w:rsidRPr="00C87BF4">
              <w:t xml:space="preserve"> 18)</w:t>
            </w:r>
          </w:p>
        </w:tc>
        <w:tc>
          <w:tcPr>
            <w:tcW w:w="1420" w:type="dxa"/>
            <w:tcBorders>
              <w:top w:val="single" w:sz="4" w:space="0" w:color="auto"/>
              <w:bottom w:val="nil"/>
            </w:tcBorders>
            <w:shd w:val="clear" w:color="auto" w:fill="auto"/>
          </w:tcPr>
          <w:p w:rsidR="00486B15" w:rsidRPr="00C87BF4" w:rsidRDefault="00127594" w:rsidP="003B1621">
            <w:pPr>
              <w:pStyle w:val="ENoteTableText"/>
            </w:pPr>
            <w:r w:rsidRPr="00C87BF4">
              <w:t>Sch 2 (item</w:t>
            </w:r>
            <w:r w:rsidR="00BD75AB" w:rsidRPr="00C87BF4">
              <w:t> </w:t>
            </w:r>
            <w:r w:rsidRPr="00C87BF4">
              <w:t>116), Sch 5 (items</w:t>
            </w:r>
            <w:r w:rsidR="00BD75AB" w:rsidRPr="00C87BF4">
              <w:t> </w:t>
            </w:r>
            <w:r w:rsidRPr="00C87BF4">
              <w:t>73, 73A, 74(1)–(5), 75(1)–(5), 76) and Sch 8 (</w:t>
            </w:r>
            <w:r w:rsidR="00B00446">
              <w:t>items 1</w:t>
            </w:r>
            <w:r w:rsidRPr="00C87BF4">
              <w:t>45, 146, 147(1)–(3), 157)</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486B15">
            <w:pPr>
              <w:pStyle w:val="ENoteTTIndentHeading"/>
              <w:rPr>
                <w:b w:val="0"/>
              </w:rPr>
            </w:pPr>
            <w:r w:rsidRPr="00C87BF4">
              <w:rPr>
                <w:rFonts w:cs="Times New Roman"/>
              </w:rPr>
              <w:t>as amended by</w:t>
            </w:r>
          </w:p>
        </w:tc>
        <w:tc>
          <w:tcPr>
            <w:tcW w:w="992" w:type="dxa"/>
            <w:tcBorders>
              <w:top w:val="nil"/>
              <w:bottom w:val="nil"/>
            </w:tcBorders>
            <w:shd w:val="clear" w:color="auto" w:fill="auto"/>
          </w:tcPr>
          <w:p w:rsidR="00486B15" w:rsidRPr="00C87BF4" w:rsidRDefault="00486B15" w:rsidP="00486B15">
            <w:pPr>
              <w:pStyle w:val="ENoteTableText"/>
            </w:pPr>
          </w:p>
        </w:tc>
        <w:tc>
          <w:tcPr>
            <w:tcW w:w="1155" w:type="dxa"/>
            <w:tcBorders>
              <w:top w:val="nil"/>
              <w:bottom w:val="nil"/>
            </w:tcBorders>
            <w:shd w:val="clear" w:color="auto" w:fill="auto"/>
          </w:tcPr>
          <w:p w:rsidR="00486B15" w:rsidRPr="00C87BF4" w:rsidRDefault="00486B15" w:rsidP="00486B15">
            <w:pPr>
              <w:pStyle w:val="ENoteTableText"/>
            </w:pPr>
          </w:p>
        </w:tc>
        <w:tc>
          <w:tcPr>
            <w:tcW w:w="1680" w:type="dxa"/>
            <w:tcBorders>
              <w:top w:val="nil"/>
              <w:bottom w:val="nil"/>
            </w:tcBorders>
            <w:shd w:val="clear" w:color="auto" w:fill="auto"/>
          </w:tcPr>
          <w:p w:rsidR="00486B15" w:rsidRPr="00C87BF4" w:rsidRDefault="00486B15" w:rsidP="00486B15">
            <w:pPr>
              <w:pStyle w:val="ENoteTableText"/>
            </w:pPr>
          </w:p>
        </w:tc>
        <w:tc>
          <w:tcPr>
            <w:tcW w:w="1420" w:type="dxa"/>
            <w:tcBorders>
              <w:top w:val="nil"/>
              <w:bottom w:val="nil"/>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top w:val="nil"/>
              <w:bottom w:val="single" w:sz="4" w:space="0" w:color="auto"/>
            </w:tcBorders>
            <w:shd w:val="clear" w:color="auto" w:fill="auto"/>
          </w:tcPr>
          <w:p w:rsidR="00486B15" w:rsidRPr="00C87BF4" w:rsidRDefault="00486B15" w:rsidP="005D057B">
            <w:pPr>
              <w:pStyle w:val="ENoteTTi"/>
              <w:keepNext w:val="0"/>
              <w:rPr>
                <w:b/>
                <w:kern w:val="28"/>
              </w:rPr>
            </w:pPr>
            <w:bookmarkStart w:id="470" w:name="CU_42605105"/>
            <w:bookmarkEnd w:id="470"/>
            <w:r w:rsidRPr="00C87BF4">
              <w:t>Families, Housing, Community Services and Indigenous Affairs and Other Legislation Amendment (2008 Budget and Other Measures) Act 2008</w:t>
            </w:r>
          </w:p>
        </w:tc>
        <w:tc>
          <w:tcPr>
            <w:tcW w:w="992" w:type="dxa"/>
            <w:tcBorders>
              <w:top w:val="nil"/>
              <w:bottom w:val="single" w:sz="4" w:space="0" w:color="auto"/>
            </w:tcBorders>
            <w:shd w:val="clear" w:color="auto" w:fill="auto"/>
          </w:tcPr>
          <w:p w:rsidR="00486B15" w:rsidRPr="00C87BF4" w:rsidRDefault="00486B15" w:rsidP="008C23A9">
            <w:pPr>
              <w:pStyle w:val="ENoteTableText"/>
            </w:pPr>
            <w:r w:rsidRPr="00C87BF4">
              <w:t>63, 2008</w:t>
            </w:r>
          </w:p>
        </w:tc>
        <w:tc>
          <w:tcPr>
            <w:tcW w:w="1155" w:type="dxa"/>
            <w:tcBorders>
              <w:top w:val="nil"/>
              <w:bottom w:val="single" w:sz="4" w:space="0" w:color="auto"/>
            </w:tcBorders>
            <w:shd w:val="clear" w:color="auto" w:fill="auto"/>
          </w:tcPr>
          <w:p w:rsidR="00486B15" w:rsidRPr="00C87BF4" w:rsidRDefault="00486B15" w:rsidP="008C23A9">
            <w:pPr>
              <w:pStyle w:val="ENoteTableText"/>
            </w:pPr>
            <w:r w:rsidRPr="00C87BF4">
              <w:t>30</w:t>
            </w:r>
            <w:r w:rsidR="00BD75AB" w:rsidRPr="00C87BF4">
              <w:t> </w:t>
            </w:r>
            <w:r w:rsidRPr="00C87BF4">
              <w:t>June 2008</w:t>
            </w:r>
          </w:p>
        </w:tc>
        <w:tc>
          <w:tcPr>
            <w:tcW w:w="1680" w:type="dxa"/>
            <w:tcBorders>
              <w:top w:val="nil"/>
              <w:bottom w:val="single" w:sz="4" w:space="0" w:color="auto"/>
            </w:tcBorders>
            <w:shd w:val="clear" w:color="auto" w:fill="auto"/>
          </w:tcPr>
          <w:p w:rsidR="00486B15" w:rsidRPr="00C87BF4" w:rsidRDefault="00486B15" w:rsidP="00A51B4E">
            <w:pPr>
              <w:pStyle w:val="ENoteTableText"/>
            </w:pPr>
            <w:r w:rsidRPr="00C87BF4">
              <w:t>Sch</w:t>
            </w:r>
            <w:r w:rsidR="003C7F6E" w:rsidRPr="00C87BF4">
              <w:t> </w:t>
            </w:r>
            <w:r w:rsidRPr="00C87BF4">
              <w:t>6 (</w:t>
            </w:r>
            <w:r w:rsidR="00B00446">
              <w:t>items 1</w:t>
            </w:r>
            <w:r w:rsidRPr="00C87BF4">
              <w:t xml:space="preserve">6, 17): </w:t>
            </w:r>
            <w:r w:rsidR="00106613" w:rsidRPr="00C87BF4">
              <w:t>6</w:t>
            </w:r>
            <w:r w:rsidR="00A51B4E" w:rsidRPr="00C87BF4">
              <w:t> </w:t>
            </w:r>
            <w:r w:rsidR="00106613" w:rsidRPr="00C87BF4">
              <w:t xml:space="preserve">Dec 2006 (s 2(1) </w:t>
            </w:r>
            <w:r w:rsidR="00B00446">
              <w:t>item 2</w:t>
            </w:r>
            <w:r w:rsidR="00106613" w:rsidRPr="00C87BF4">
              <w:t>1)</w:t>
            </w:r>
          </w:p>
        </w:tc>
        <w:tc>
          <w:tcPr>
            <w:tcW w:w="1420" w:type="dxa"/>
            <w:tcBorders>
              <w:top w:val="nil"/>
              <w:bottom w:val="single" w:sz="4" w:space="0" w:color="auto"/>
            </w:tcBorders>
            <w:shd w:val="clear" w:color="auto" w:fill="auto"/>
          </w:tcPr>
          <w:p w:rsidR="00486B15" w:rsidRPr="00C87BF4" w:rsidRDefault="00486B15" w:rsidP="008C23A9">
            <w:pPr>
              <w:pStyle w:val="ENoteTableText"/>
            </w:pPr>
            <w:r w:rsidRPr="00C87BF4">
              <w:t>—</w:t>
            </w:r>
          </w:p>
        </w:tc>
      </w:tr>
      <w:tr w:rsidR="00486B15" w:rsidRPr="00C87BF4" w:rsidTr="005252A9">
        <w:trPr>
          <w:cantSplit/>
        </w:trPr>
        <w:tc>
          <w:tcPr>
            <w:tcW w:w="1838"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Families, Community Services and Indigenous Affairs Legislation Amendment (Child Support Reform Consolidation and Other Measures) Act 2007</w:t>
            </w:r>
          </w:p>
        </w:tc>
        <w:tc>
          <w:tcPr>
            <w:tcW w:w="992"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82, 2007</w:t>
            </w:r>
          </w:p>
        </w:tc>
        <w:tc>
          <w:tcPr>
            <w:tcW w:w="1155"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21</w:t>
            </w:r>
            <w:r w:rsidR="00BD75AB" w:rsidRPr="00C87BF4">
              <w:t> </w:t>
            </w:r>
            <w:r w:rsidRPr="00C87BF4">
              <w:t>June 2007</w:t>
            </w:r>
          </w:p>
        </w:tc>
        <w:tc>
          <w:tcPr>
            <w:tcW w:w="1680" w:type="dxa"/>
            <w:tcBorders>
              <w:top w:val="single" w:sz="4" w:space="0" w:color="auto"/>
              <w:bottom w:val="single" w:sz="4" w:space="0" w:color="auto"/>
            </w:tcBorders>
            <w:shd w:val="clear" w:color="auto" w:fill="auto"/>
          </w:tcPr>
          <w:p w:rsidR="00486B15" w:rsidRPr="00C87BF4" w:rsidRDefault="00486B15" w:rsidP="00DA745C">
            <w:pPr>
              <w:pStyle w:val="ENoteTableText"/>
            </w:pPr>
            <w:r w:rsidRPr="00C87BF4">
              <w:t>Sch</w:t>
            </w:r>
            <w:r w:rsidR="0073756D" w:rsidRPr="00C87BF4">
              <w:t> </w:t>
            </w:r>
            <w:r w:rsidRPr="00C87BF4">
              <w:t>1 (item</w:t>
            </w:r>
            <w:r w:rsidR="00BD75AB" w:rsidRPr="00C87BF4">
              <w:t> </w:t>
            </w:r>
            <w:r w:rsidRPr="00C87BF4">
              <w:t>102)</w:t>
            </w:r>
            <w:r w:rsidR="00A817A3" w:rsidRPr="00C87BF4">
              <w:t>, Sch 5 (</w:t>
            </w:r>
            <w:r w:rsidR="00B00446">
              <w:t>items 1</w:t>
            </w:r>
            <w:r w:rsidR="00A817A3" w:rsidRPr="00C87BF4">
              <w:t>–4, 23) and Sch 7 (item</w:t>
            </w:r>
            <w:r w:rsidR="00BD75AB" w:rsidRPr="00C87BF4">
              <w:t> </w:t>
            </w:r>
            <w:r w:rsidR="00A817A3" w:rsidRPr="00C87BF4">
              <w:t>3)</w:t>
            </w:r>
            <w:r w:rsidRPr="00C87BF4">
              <w:t>:</w:t>
            </w:r>
            <w:r w:rsidR="00A817A3" w:rsidRPr="00C87BF4">
              <w:t xml:space="preserve"> </w:t>
            </w:r>
            <w:r w:rsidR="00AA48B4" w:rsidRPr="00C87BF4">
              <w:t>1 July</w:t>
            </w:r>
            <w:r w:rsidR="00A817A3" w:rsidRPr="00C87BF4">
              <w:t xml:space="preserve"> 2008</w:t>
            </w:r>
            <w:r w:rsidR="007D5CCA" w:rsidRPr="00C87BF4">
              <w:t xml:space="preserve"> (s 2(1) items</w:t>
            </w:r>
            <w:r w:rsidR="00BD75AB" w:rsidRPr="00C87BF4">
              <w:t> </w:t>
            </w:r>
            <w:r w:rsidR="007D5CCA" w:rsidRPr="00C87BF4">
              <w:t>7, 17, 18, 21, 24)</w:t>
            </w:r>
            <w:r w:rsidRPr="00C87BF4">
              <w:br/>
              <w:t>Sch</w:t>
            </w:r>
            <w:r w:rsidR="0073756D" w:rsidRPr="00C87BF4">
              <w:t> </w:t>
            </w:r>
            <w:r w:rsidRPr="00C87BF4">
              <w:t>5 (items</w:t>
            </w:r>
            <w:r w:rsidR="00BD75AB" w:rsidRPr="00C87BF4">
              <w:t> </w:t>
            </w:r>
            <w:r w:rsidRPr="00C87BF4">
              <w:t xml:space="preserve">5–14): </w:t>
            </w:r>
            <w:r w:rsidR="00AA48B4" w:rsidRPr="00C87BF4">
              <w:t>1 July</w:t>
            </w:r>
            <w:r w:rsidR="00A817A3" w:rsidRPr="00C87BF4">
              <w:t xml:space="preserve"> 2006</w:t>
            </w:r>
            <w:r w:rsidR="007D5CCA" w:rsidRPr="00C87BF4">
              <w:t xml:space="preserve"> (s 2(1) item</w:t>
            </w:r>
            <w:r w:rsidR="00BD75AB" w:rsidRPr="00C87BF4">
              <w:t> </w:t>
            </w:r>
            <w:r w:rsidR="007D5CCA" w:rsidRPr="00C87BF4">
              <w:t>19)</w:t>
            </w:r>
            <w:r w:rsidRPr="00C87BF4">
              <w:br/>
              <w:t>Sch</w:t>
            </w:r>
            <w:r w:rsidR="0073756D" w:rsidRPr="00C87BF4">
              <w:t> </w:t>
            </w:r>
            <w:r w:rsidRPr="00C87BF4">
              <w:t>5 (</w:t>
            </w:r>
            <w:r w:rsidR="00B00446">
              <w:t>items 1</w:t>
            </w:r>
            <w:r w:rsidRPr="00C87BF4">
              <w:t>5–22), Sch</w:t>
            </w:r>
            <w:r w:rsidR="0073756D" w:rsidRPr="00C87BF4">
              <w:t> </w:t>
            </w:r>
            <w:r w:rsidRPr="00C87BF4">
              <w:t>6 (</w:t>
            </w:r>
            <w:r w:rsidR="00B00446">
              <w:t>items 1</w:t>
            </w:r>
            <w:r w:rsidRPr="00C87BF4">
              <w:t>, 7–24, 37) and Sch</w:t>
            </w:r>
            <w:r w:rsidR="0073756D" w:rsidRPr="00C87BF4">
              <w:t> </w:t>
            </w:r>
            <w:r w:rsidRPr="00C87BF4">
              <w:t>7 (</w:t>
            </w:r>
            <w:r w:rsidR="00B00446">
              <w:t>items 1</w:t>
            </w:r>
            <w:r w:rsidRPr="00C87BF4">
              <w:t xml:space="preserve">, 2): </w:t>
            </w:r>
            <w:r w:rsidR="00AA48B4" w:rsidRPr="00C87BF4">
              <w:t>1 July</w:t>
            </w:r>
            <w:r w:rsidRPr="00C87BF4">
              <w:t xml:space="preserve"> 2007</w:t>
            </w:r>
            <w:r w:rsidR="007D5CCA" w:rsidRPr="00C87BF4">
              <w:t xml:space="preserve"> (s 2(1) items</w:t>
            </w:r>
            <w:r w:rsidR="00BD75AB" w:rsidRPr="00C87BF4">
              <w:t> </w:t>
            </w:r>
            <w:r w:rsidR="007D5CCA" w:rsidRPr="00C87BF4">
              <w:t>20, 22, 23)</w:t>
            </w:r>
          </w:p>
        </w:tc>
        <w:tc>
          <w:tcPr>
            <w:tcW w:w="1420" w:type="dxa"/>
            <w:tcBorders>
              <w:top w:val="single" w:sz="4" w:space="0" w:color="auto"/>
              <w:bottom w:val="single" w:sz="4" w:space="0" w:color="auto"/>
            </w:tcBorders>
            <w:shd w:val="clear" w:color="auto" w:fill="auto"/>
          </w:tcPr>
          <w:p w:rsidR="00486B15" w:rsidRPr="00C87BF4" w:rsidRDefault="00486B15" w:rsidP="00486B15">
            <w:pPr>
              <w:pStyle w:val="ENoteTableText"/>
            </w:pPr>
            <w:r w:rsidRPr="00C87BF4">
              <w:t>Sch 5 (items</w:t>
            </w:r>
            <w:r w:rsidR="00BD75AB" w:rsidRPr="00C87BF4">
              <w:t> </w:t>
            </w:r>
            <w:r w:rsidRPr="00C87BF4">
              <w:t>6, 8, 14, 22), Sch 6 (items</w:t>
            </w:r>
            <w:r w:rsidR="00BD75AB" w:rsidRPr="00C87BF4">
              <w:t> </w:t>
            </w:r>
            <w:r w:rsidRPr="00C87BF4">
              <w:t>7, 10, 37) and Sch 7 (</w:t>
            </w:r>
            <w:r w:rsidR="00B00446">
              <w:t>item 2</w:t>
            </w:r>
            <w:r w:rsidRPr="00C87BF4">
              <w:t>)</w:t>
            </w:r>
          </w:p>
        </w:tc>
      </w:tr>
      <w:tr w:rsidR="00486B15" w:rsidRPr="00C87BF4" w:rsidTr="005252A9">
        <w:trPr>
          <w:cantSplit/>
        </w:trPr>
        <w:tc>
          <w:tcPr>
            <w:tcW w:w="1838" w:type="dxa"/>
            <w:tcBorders>
              <w:bottom w:val="single" w:sz="4" w:space="0" w:color="auto"/>
            </w:tcBorders>
            <w:shd w:val="clear" w:color="auto" w:fill="auto"/>
          </w:tcPr>
          <w:p w:rsidR="00486B15" w:rsidRPr="00C87BF4" w:rsidRDefault="00486B15" w:rsidP="00486B15">
            <w:pPr>
              <w:pStyle w:val="ENoteTableText"/>
            </w:pPr>
            <w:bookmarkStart w:id="471" w:name="CU_44564010"/>
            <w:bookmarkStart w:id="472" w:name="CU_44605743"/>
            <w:bookmarkEnd w:id="471"/>
            <w:bookmarkEnd w:id="472"/>
            <w:r w:rsidRPr="00C87BF4">
              <w:t>Families, Community Services and Indigenous Affairs Legislation Amendment (Child Care and Other 2007 Budget Measures) Act 2007</w:t>
            </w:r>
          </w:p>
        </w:tc>
        <w:tc>
          <w:tcPr>
            <w:tcW w:w="992" w:type="dxa"/>
            <w:tcBorders>
              <w:bottom w:val="single" w:sz="4" w:space="0" w:color="auto"/>
            </w:tcBorders>
            <w:shd w:val="clear" w:color="auto" w:fill="auto"/>
          </w:tcPr>
          <w:p w:rsidR="00486B15" w:rsidRPr="00C87BF4" w:rsidRDefault="00486B15" w:rsidP="00486B15">
            <w:pPr>
              <w:pStyle w:val="ENoteTableText"/>
            </w:pPr>
            <w:r w:rsidRPr="00C87BF4">
              <w:t>113, 2007</w:t>
            </w:r>
          </w:p>
        </w:tc>
        <w:tc>
          <w:tcPr>
            <w:tcW w:w="1155" w:type="dxa"/>
            <w:tcBorders>
              <w:bottom w:val="single" w:sz="4" w:space="0" w:color="auto"/>
            </w:tcBorders>
            <w:shd w:val="clear" w:color="auto" w:fill="auto"/>
          </w:tcPr>
          <w:p w:rsidR="00486B15" w:rsidRPr="00C87BF4" w:rsidRDefault="00486B15" w:rsidP="00486B15">
            <w:pPr>
              <w:pStyle w:val="ENoteTableText"/>
            </w:pPr>
            <w:r w:rsidRPr="00C87BF4">
              <w:t>28</w:t>
            </w:r>
            <w:r w:rsidR="00BD75AB" w:rsidRPr="00C87BF4">
              <w:t> </w:t>
            </w:r>
            <w:r w:rsidRPr="00C87BF4">
              <w:t>June 2007</w:t>
            </w:r>
          </w:p>
        </w:tc>
        <w:tc>
          <w:tcPr>
            <w:tcW w:w="1680" w:type="dxa"/>
            <w:tcBorders>
              <w:bottom w:val="single" w:sz="4" w:space="0" w:color="auto"/>
            </w:tcBorders>
            <w:shd w:val="clear" w:color="auto" w:fill="auto"/>
          </w:tcPr>
          <w:p w:rsidR="00486B15" w:rsidRPr="00C87BF4" w:rsidRDefault="00486B15" w:rsidP="00486B15">
            <w:pPr>
              <w:pStyle w:val="ENoteTableText"/>
            </w:pPr>
            <w:r w:rsidRPr="00C87BF4">
              <w:t>Schedule</w:t>
            </w:r>
            <w:r w:rsidR="00BD75AB" w:rsidRPr="00C87BF4">
              <w:t> </w:t>
            </w:r>
            <w:r w:rsidRPr="00C87BF4">
              <w:t>1 (</w:t>
            </w:r>
            <w:r w:rsidR="00B00446">
              <w:t>items 1</w:t>
            </w:r>
            <w:r w:rsidRPr="00C87BF4">
              <w:t xml:space="preserve">–11, 23, 24): </w:t>
            </w:r>
            <w:r w:rsidR="00AA48B4" w:rsidRPr="00C87BF4">
              <w:t>1 July</w:t>
            </w:r>
            <w:r w:rsidRPr="00C87BF4">
              <w:t xml:space="preserve"> 2007</w:t>
            </w:r>
          </w:p>
        </w:tc>
        <w:tc>
          <w:tcPr>
            <w:tcW w:w="1420" w:type="dxa"/>
            <w:tcBorders>
              <w:bottom w:val="single" w:sz="4" w:space="0" w:color="auto"/>
            </w:tcBorders>
            <w:shd w:val="clear" w:color="auto" w:fill="auto"/>
          </w:tcPr>
          <w:p w:rsidR="00486B15" w:rsidRPr="00C87BF4" w:rsidRDefault="00486B15" w:rsidP="00486B15">
            <w:pPr>
              <w:pStyle w:val="ENoteTableText"/>
            </w:pPr>
            <w:r w:rsidRPr="00C87BF4">
              <w:t>Sch. 1 (items</w:t>
            </w:r>
            <w:r w:rsidR="00BD75AB" w:rsidRPr="00C87BF4">
              <w:t> </w:t>
            </w:r>
            <w:r w:rsidRPr="00C87BF4">
              <w:t>23, 24)</w:t>
            </w:r>
          </w:p>
        </w:tc>
      </w:tr>
      <w:tr w:rsidR="00486B15" w:rsidRPr="00C87BF4" w:rsidTr="005252A9">
        <w:trPr>
          <w:cantSplit/>
        </w:trPr>
        <w:tc>
          <w:tcPr>
            <w:tcW w:w="1838" w:type="dxa"/>
            <w:tcBorders>
              <w:bottom w:val="nil"/>
            </w:tcBorders>
            <w:shd w:val="clear" w:color="auto" w:fill="auto"/>
          </w:tcPr>
          <w:p w:rsidR="00486B15" w:rsidRPr="00C87BF4" w:rsidRDefault="00486B15" w:rsidP="00486B15">
            <w:pPr>
              <w:pStyle w:val="ENoteTableText"/>
            </w:pPr>
            <w:r w:rsidRPr="00C87BF4">
              <w:t>Family Assistance Legislation Amendment (Child Care Management System and Other Measures) Act 2007</w:t>
            </w:r>
          </w:p>
        </w:tc>
        <w:tc>
          <w:tcPr>
            <w:tcW w:w="992" w:type="dxa"/>
            <w:tcBorders>
              <w:bottom w:val="nil"/>
            </w:tcBorders>
            <w:shd w:val="clear" w:color="auto" w:fill="auto"/>
          </w:tcPr>
          <w:p w:rsidR="00486B15" w:rsidRPr="00C87BF4" w:rsidRDefault="00A81281" w:rsidP="00486B15">
            <w:pPr>
              <w:pStyle w:val="ENoteTableText"/>
            </w:pPr>
            <w:r w:rsidRPr="00C87BF4">
              <w:t>118, 2007</w:t>
            </w:r>
          </w:p>
        </w:tc>
        <w:tc>
          <w:tcPr>
            <w:tcW w:w="1155" w:type="dxa"/>
            <w:tcBorders>
              <w:bottom w:val="nil"/>
            </w:tcBorders>
            <w:shd w:val="clear" w:color="auto" w:fill="auto"/>
          </w:tcPr>
          <w:p w:rsidR="00486B15" w:rsidRPr="00C87BF4" w:rsidRDefault="00A81281" w:rsidP="00486B15">
            <w:pPr>
              <w:pStyle w:val="ENoteTableText"/>
            </w:pPr>
            <w:r w:rsidRPr="00C87BF4">
              <w:t>28</w:t>
            </w:r>
            <w:r w:rsidR="00BD75AB" w:rsidRPr="00C87BF4">
              <w:t> </w:t>
            </w:r>
            <w:r w:rsidRPr="00C87BF4">
              <w:t>June 2007</w:t>
            </w:r>
          </w:p>
        </w:tc>
        <w:tc>
          <w:tcPr>
            <w:tcW w:w="1680" w:type="dxa"/>
            <w:tcBorders>
              <w:bottom w:val="nil"/>
            </w:tcBorders>
            <w:shd w:val="clear" w:color="auto" w:fill="auto"/>
          </w:tcPr>
          <w:p w:rsidR="00486B15" w:rsidRPr="00C87BF4" w:rsidRDefault="00A81281" w:rsidP="00486B15">
            <w:pPr>
              <w:pStyle w:val="ENoteTableText"/>
            </w:pPr>
            <w:r w:rsidRPr="00C87BF4">
              <w:t>Sch 1 (</w:t>
            </w:r>
            <w:r w:rsidR="00B00446">
              <w:t>items 1</w:t>
            </w:r>
            <w:r w:rsidRPr="00C87BF4">
              <w:t>–5, 91–102) and Sch 3 (</w:t>
            </w:r>
            <w:r w:rsidR="00B00446">
              <w:t>items 1</w:t>
            </w:r>
            <w:r w:rsidRPr="00C87BF4">
              <w:t>, 2): 29</w:t>
            </w:r>
            <w:r w:rsidR="00BD75AB" w:rsidRPr="00C87BF4">
              <w:t> </w:t>
            </w:r>
            <w:r w:rsidRPr="00C87BF4">
              <w:t>June 2007 (s 2(1) items</w:t>
            </w:r>
            <w:r w:rsidR="00BD75AB" w:rsidRPr="00C87BF4">
              <w:t> </w:t>
            </w:r>
            <w:r w:rsidRPr="00C87BF4">
              <w:t>2, 4)</w:t>
            </w:r>
          </w:p>
        </w:tc>
        <w:tc>
          <w:tcPr>
            <w:tcW w:w="1420" w:type="dxa"/>
            <w:tcBorders>
              <w:bottom w:val="nil"/>
            </w:tcBorders>
            <w:shd w:val="clear" w:color="auto" w:fill="auto"/>
          </w:tcPr>
          <w:p w:rsidR="00486B15" w:rsidRPr="00C87BF4" w:rsidRDefault="00486B15" w:rsidP="004307BC">
            <w:pPr>
              <w:pStyle w:val="ENoteTableText"/>
            </w:pPr>
            <w:r w:rsidRPr="00C87BF4">
              <w:t>Sch 1 (item</w:t>
            </w:r>
            <w:r w:rsidR="00A81281" w:rsidRPr="00C87BF4">
              <w:t>s</w:t>
            </w:r>
            <w:r w:rsidR="00BD75AB" w:rsidRPr="00C87BF4">
              <w:t> </w:t>
            </w:r>
            <w:r w:rsidR="00A81281" w:rsidRPr="00C87BF4">
              <w:t>91–</w:t>
            </w:r>
            <w:r w:rsidRPr="00C87BF4">
              <w:t>102)</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486B15">
            <w:pPr>
              <w:pStyle w:val="ENoteTTIndentHeading"/>
            </w:pPr>
            <w:r w:rsidRPr="00C87BF4">
              <w:rPr>
                <w:rFonts w:cs="Times New Roman"/>
              </w:rPr>
              <w:t>as amended by</w:t>
            </w:r>
          </w:p>
        </w:tc>
        <w:tc>
          <w:tcPr>
            <w:tcW w:w="992" w:type="dxa"/>
            <w:tcBorders>
              <w:top w:val="nil"/>
              <w:bottom w:val="nil"/>
            </w:tcBorders>
            <w:shd w:val="clear" w:color="auto" w:fill="auto"/>
          </w:tcPr>
          <w:p w:rsidR="00486B15" w:rsidRPr="00C87BF4" w:rsidRDefault="00486B15" w:rsidP="00486B15">
            <w:pPr>
              <w:pStyle w:val="ENoteTableText"/>
            </w:pPr>
          </w:p>
        </w:tc>
        <w:tc>
          <w:tcPr>
            <w:tcW w:w="1155" w:type="dxa"/>
            <w:tcBorders>
              <w:top w:val="nil"/>
              <w:bottom w:val="nil"/>
            </w:tcBorders>
            <w:shd w:val="clear" w:color="auto" w:fill="auto"/>
          </w:tcPr>
          <w:p w:rsidR="00486B15" w:rsidRPr="00C87BF4" w:rsidRDefault="00486B15" w:rsidP="00486B15">
            <w:pPr>
              <w:pStyle w:val="ENoteTableText"/>
            </w:pPr>
          </w:p>
        </w:tc>
        <w:tc>
          <w:tcPr>
            <w:tcW w:w="1680" w:type="dxa"/>
            <w:tcBorders>
              <w:top w:val="nil"/>
              <w:bottom w:val="nil"/>
            </w:tcBorders>
            <w:shd w:val="clear" w:color="auto" w:fill="auto"/>
          </w:tcPr>
          <w:p w:rsidR="00486B15" w:rsidRPr="00C87BF4" w:rsidRDefault="00486B15" w:rsidP="00486B15">
            <w:pPr>
              <w:pStyle w:val="ENoteTableText"/>
            </w:pPr>
          </w:p>
        </w:tc>
        <w:tc>
          <w:tcPr>
            <w:tcW w:w="1420" w:type="dxa"/>
            <w:tcBorders>
              <w:top w:val="nil"/>
              <w:bottom w:val="nil"/>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top w:val="nil"/>
              <w:bottom w:val="nil"/>
            </w:tcBorders>
            <w:shd w:val="clear" w:color="auto" w:fill="auto"/>
          </w:tcPr>
          <w:p w:rsidR="00486B15" w:rsidRPr="00C87BF4" w:rsidRDefault="00486B15" w:rsidP="00B07292">
            <w:pPr>
              <w:pStyle w:val="ENoteTTi"/>
              <w:keepNext w:val="0"/>
            </w:pPr>
            <w:r w:rsidRPr="00C87BF4">
              <w:t>Family Assistance Legislation Amendment (Child Care) Act 2010</w:t>
            </w:r>
          </w:p>
        </w:tc>
        <w:tc>
          <w:tcPr>
            <w:tcW w:w="992" w:type="dxa"/>
            <w:tcBorders>
              <w:top w:val="nil"/>
              <w:bottom w:val="nil"/>
            </w:tcBorders>
            <w:shd w:val="clear" w:color="auto" w:fill="auto"/>
          </w:tcPr>
          <w:p w:rsidR="00486B15" w:rsidRPr="00C87BF4" w:rsidRDefault="00486B15" w:rsidP="00486B15">
            <w:pPr>
              <w:pStyle w:val="ENoteTableText"/>
            </w:pPr>
            <w:r w:rsidRPr="00C87BF4">
              <w:t>34, 2010</w:t>
            </w:r>
          </w:p>
        </w:tc>
        <w:tc>
          <w:tcPr>
            <w:tcW w:w="1155" w:type="dxa"/>
            <w:tcBorders>
              <w:top w:val="nil"/>
              <w:bottom w:val="nil"/>
            </w:tcBorders>
            <w:shd w:val="clear" w:color="auto" w:fill="auto"/>
          </w:tcPr>
          <w:p w:rsidR="00486B15" w:rsidRPr="00C87BF4" w:rsidRDefault="00486B15" w:rsidP="00486B15">
            <w:pPr>
              <w:pStyle w:val="ENoteTableText"/>
            </w:pPr>
            <w:r w:rsidRPr="00C87BF4">
              <w:t>13 Apr 2010</w:t>
            </w:r>
          </w:p>
        </w:tc>
        <w:tc>
          <w:tcPr>
            <w:tcW w:w="1680" w:type="dxa"/>
            <w:tcBorders>
              <w:top w:val="nil"/>
              <w:bottom w:val="nil"/>
            </w:tcBorders>
            <w:shd w:val="clear" w:color="auto" w:fill="auto"/>
          </w:tcPr>
          <w:p w:rsidR="00486B15" w:rsidRPr="00C87BF4" w:rsidRDefault="00486B15" w:rsidP="004307BC">
            <w:pPr>
              <w:pStyle w:val="ENoteTableText"/>
            </w:pPr>
            <w:r w:rsidRPr="00C87BF4">
              <w:t>Sch</w:t>
            </w:r>
            <w:r w:rsidR="00B6073D" w:rsidRPr="00C87BF4">
              <w:t> </w:t>
            </w:r>
            <w:r w:rsidRPr="00C87BF4">
              <w:t>1 (</w:t>
            </w:r>
            <w:r w:rsidR="00B00446">
              <w:t>item 2</w:t>
            </w:r>
            <w:r w:rsidRPr="00C87BF4">
              <w:t>9) and Sch</w:t>
            </w:r>
            <w:r w:rsidR="00B6073D" w:rsidRPr="00C87BF4">
              <w:t> </w:t>
            </w:r>
            <w:r w:rsidRPr="00C87BF4">
              <w:t>5 (item</w:t>
            </w:r>
            <w:r w:rsidR="00BD75AB" w:rsidRPr="00C87BF4">
              <w:t> </w:t>
            </w:r>
            <w:r w:rsidRPr="00C87BF4">
              <w:t xml:space="preserve">8): </w:t>
            </w:r>
            <w:r w:rsidR="00A81281" w:rsidRPr="00C87BF4">
              <w:t>13 Apr 2010 (s 2(1) item</w:t>
            </w:r>
            <w:r w:rsidR="00592CBD" w:rsidRPr="00C87BF4">
              <w:t>s</w:t>
            </w:r>
            <w:r w:rsidR="00BD75AB" w:rsidRPr="00C87BF4">
              <w:t> </w:t>
            </w:r>
            <w:r w:rsidR="00592CBD" w:rsidRPr="00C87BF4">
              <w:t>2, 8)</w:t>
            </w:r>
            <w:r w:rsidRPr="00C87BF4">
              <w:br/>
              <w:t>Sch</w:t>
            </w:r>
            <w:r w:rsidR="00B6073D" w:rsidRPr="00C87BF4">
              <w:t> </w:t>
            </w:r>
            <w:r w:rsidRPr="00C87BF4">
              <w:t>5 (</w:t>
            </w:r>
            <w:r w:rsidR="00B00446">
              <w:t>items 1</w:t>
            </w:r>
            <w:r w:rsidRPr="00C87BF4">
              <w:t>–3): 29</w:t>
            </w:r>
            <w:r w:rsidR="00BD75AB" w:rsidRPr="00C87BF4">
              <w:t> </w:t>
            </w:r>
            <w:r w:rsidRPr="00C87BF4">
              <w:t>June 2007</w:t>
            </w:r>
            <w:r w:rsidR="00592CBD" w:rsidRPr="00C87BF4">
              <w:t xml:space="preserve"> (s 2(1) </w:t>
            </w:r>
            <w:r w:rsidR="00B00446">
              <w:t>item 6</w:t>
            </w:r>
            <w:r w:rsidR="00592CBD" w:rsidRPr="00C87BF4">
              <w:t>)</w:t>
            </w:r>
            <w:r w:rsidRPr="00C87BF4">
              <w:br/>
              <w:t>Sch</w:t>
            </w:r>
            <w:r w:rsidR="00B6073D" w:rsidRPr="00C87BF4">
              <w:t> </w:t>
            </w:r>
            <w:r w:rsidRPr="00C87BF4">
              <w:t>5 (items</w:t>
            </w:r>
            <w:r w:rsidR="00BD75AB" w:rsidRPr="00C87BF4">
              <w:t> </w:t>
            </w:r>
            <w:r w:rsidRPr="00C87BF4">
              <w:t>4–7): 16</w:t>
            </w:r>
            <w:r w:rsidR="00BD75AB" w:rsidRPr="00C87BF4">
              <w:t> </w:t>
            </w:r>
            <w:r w:rsidRPr="00C87BF4">
              <w:t>May 2009</w:t>
            </w:r>
            <w:r w:rsidR="00592CBD" w:rsidRPr="00C87BF4">
              <w:t xml:space="preserve"> (s 2(1) item</w:t>
            </w:r>
            <w:r w:rsidR="00BD75AB" w:rsidRPr="00C87BF4">
              <w:t> </w:t>
            </w:r>
            <w:r w:rsidR="00592CBD" w:rsidRPr="00C87BF4">
              <w:t>7)</w:t>
            </w:r>
            <w:r w:rsidRPr="00C87BF4">
              <w:br/>
              <w:t>Sch</w:t>
            </w:r>
            <w:r w:rsidR="00B6073D" w:rsidRPr="00C87BF4">
              <w:t> </w:t>
            </w:r>
            <w:r w:rsidRPr="00C87BF4">
              <w:t>6: 14 Apr 2010</w:t>
            </w:r>
            <w:r w:rsidR="00592CBD" w:rsidRPr="00C87BF4">
              <w:t xml:space="preserve"> (s 2(1) item</w:t>
            </w:r>
            <w:r w:rsidR="00BD75AB" w:rsidRPr="00C87BF4">
              <w:t> </w:t>
            </w:r>
            <w:r w:rsidR="00592CBD" w:rsidRPr="00C87BF4">
              <w:t>9)</w:t>
            </w:r>
          </w:p>
        </w:tc>
        <w:tc>
          <w:tcPr>
            <w:tcW w:w="1420" w:type="dxa"/>
            <w:tcBorders>
              <w:top w:val="nil"/>
              <w:bottom w:val="nil"/>
            </w:tcBorders>
            <w:shd w:val="clear" w:color="auto" w:fill="auto"/>
          </w:tcPr>
          <w:p w:rsidR="00486B15" w:rsidRPr="00C87BF4" w:rsidRDefault="00486B15" w:rsidP="00486B15">
            <w:pPr>
              <w:pStyle w:val="ENoteTableText"/>
            </w:pPr>
            <w:r w:rsidRPr="00C87BF4">
              <w:t>Sch 5 (item</w:t>
            </w:r>
            <w:r w:rsidR="00BD75AB" w:rsidRPr="00C87BF4">
              <w:t> </w:t>
            </w:r>
            <w:r w:rsidRPr="00C87BF4">
              <w:t>8) and Sch 6 (</w:t>
            </w:r>
            <w:r w:rsidR="00B00446">
              <w:t>item 2</w:t>
            </w:r>
            <w:r w:rsidRPr="00C87BF4">
              <w:t>)</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5F058B">
            <w:pPr>
              <w:pStyle w:val="ENoteTTIndentHeadingSub"/>
            </w:pPr>
            <w:r w:rsidRPr="00C87BF4">
              <w:t>as amended by</w:t>
            </w:r>
          </w:p>
        </w:tc>
        <w:tc>
          <w:tcPr>
            <w:tcW w:w="992" w:type="dxa"/>
            <w:tcBorders>
              <w:top w:val="nil"/>
              <w:bottom w:val="nil"/>
            </w:tcBorders>
            <w:shd w:val="clear" w:color="auto" w:fill="auto"/>
          </w:tcPr>
          <w:p w:rsidR="00486B15" w:rsidRPr="00C87BF4" w:rsidRDefault="00486B15" w:rsidP="00486B15">
            <w:pPr>
              <w:pStyle w:val="ENoteTableText"/>
            </w:pPr>
          </w:p>
        </w:tc>
        <w:tc>
          <w:tcPr>
            <w:tcW w:w="1155" w:type="dxa"/>
            <w:tcBorders>
              <w:top w:val="nil"/>
              <w:bottom w:val="nil"/>
            </w:tcBorders>
            <w:shd w:val="clear" w:color="auto" w:fill="auto"/>
          </w:tcPr>
          <w:p w:rsidR="00486B15" w:rsidRPr="00C87BF4" w:rsidRDefault="00486B15" w:rsidP="00486B15">
            <w:pPr>
              <w:pStyle w:val="ENoteTableText"/>
            </w:pPr>
          </w:p>
        </w:tc>
        <w:tc>
          <w:tcPr>
            <w:tcW w:w="1680" w:type="dxa"/>
            <w:tcBorders>
              <w:top w:val="nil"/>
              <w:bottom w:val="nil"/>
            </w:tcBorders>
            <w:shd w:val="clear" w:color="auto" w:fill="auto"/>
          </w:tcPr>
          <w:p w:rsidR="00486B15" w:rsidRPr="00C87BF4" w:rsidRDefault="00486B15" w:rsidP="00486B15">
            <w:pPr>
              <w:pStyle w:val="ENoteTableText"/>
            </w:pPr>
          </w:p>
        </w:tc>
        <w:tc>
          <w:tcPr>
            <w:tcW w:w="1420" w:type="dxa"/>
            <w:tcBorders>
              <w:top w:val="nil"/>
              <w:bottom w:val="nil"/>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top w:val="nil"/>
              <w:bottom w:val="nil"/>
            </w:tcBorders>
            <w:shd w:val="clear" w:color="auto" w:fill="auto"/>
          </w:tcPr>
          <w:p w:rsidR="00486B15" w:rsidRPr="00C87BF4" w:rsidRDefault="00486B15" w:rsidP="00B07292">
            <w:pPr>
              <w:pStyle w:val="ENoteTTiSub"/>
              <w:keepNext w:val="0"/>
            </w:pPr>
            <w:r w:rsidRPr="00C87BF4">
              <w:t>Family Assistance and Other Legislation Amendment (Child Care and Other Measures) Act 2011</w:t>
            </w:r>
          </w:p>
        </w:tc>
        <w:tc>
          <w:tcPr>
            <w:tcW w:w="992" w:type="dxa"/>
            <w:tcBorders>
              <w:top w:val="nil"/>
              <w:bottom w:val="nil"/>
            </w:tcBorders>
            <w:shd w:val="clear" w:color="auto" w:fill="auto"/>
          </w:tcPr>
          <w:p w:rsidR="00486B15" w:rsidRPr="00C87BF4" w:rsidRDefault="00486B15" w:rsidP="00486B15">
            <w:pPr>
              <w:pStyle w:val="ENoteTableText"/>
            </w:pPr>
            <w:r w:rsidRPr="00C87BF4">
              <w:t>79, 2011</w:t>
            </w:r>
          </w:p>
        </w:tc>
        <w:tc>
          <w:tcPr>
            <w:tcW w:w="1155" w:type="dxa"/>
            <w:tcBorders>
              <w:top w:val="nil"/>
              <w:bottom w:val="nil"/>
            </w:tcBorders>
            <w:shd w:val="clear" w:color="auto" w:fill="auto"/>
          </w:tcPr>
          <w:p w:rsidR="00486B15" w:rsidRPr="00C87BF4" w:rsidRDefault="00486B15" w:rsidP="00486B15">
            <w:pPr>
              <w:pStyle w:val="ENoteTableText"/>
            </w:pPr>
            <w:r w:rsidRPr="00C87BF4">
              <w:t>25</w:t>
            </w:r>
            <w:r w:rsidR="00BD75AB" w:rsidRPr="00C87BF4">
              <w:t> </w:t>
            </w:r>
            <w:r w:rsidRPr="00C87BF4">
              <w:t>July 2011</w:t>
            </w:r>
          </w:p>
        </w:tc>
        <w:tc>
          <w:tcPr>
            <w:tcW w:w="1680" w:type="dxa"/>
            <w:tcBorders>
              <w:top w:val="nil"/>
              <w:bottom w:val="nil"/>
            </w:tcBorders>
            <w:shd w:val="clear" w:color="auto" w:fill="auto"/>
          </w:tcPr>
          <w:p w:rsidR="00486B15" w:rsidRPr="00C87BF4" w:rsidRDefault="00486B15" w:rsidP="00D33577">
            <w:pPr>
              <w:pStyle w:val="ENoteTableText"/>
            </w:pPr>
            <w:r w:rsidRPr="00C87BF4">
              <w:t>Sch</w:t>
            </w:r>
            <w:r w:rsidR="00BE320C" w:rsidRPr="00C87BF4">
              <w:t> </w:t>
            </w:r>
            <w:r w:rsidRPr="00C87BF4">
              <w:t>1 (item</w:t>
            </w:r>
            <w:r w:rsidR="00BD75AB" w:rsidRPr="00C87BF4">
              <w:t> </w:t>
            </w:r>
            <w:r w:rsidRPr="00C87BF4">
              <w:t>35):</w:t>
            </w:r>
            <w:r w:rsidR="00734066" w:rsidRPr="00C87BF4">
              <w:t xml:space="preserve"> 16</w:t>
            </w:r>
            <w:r w:rsidR="00BD75AB" w:rsidRPr="00C87BF4">
              <w:t> </w:t>
            </w:r>
            <w:r w:rsidR="00734066" w:rsidRPr="00C87BF4">
              <w:t>May 2009 (s 2(1) item</w:t>
            </w:r>
            <w:r w:rsidR="00BD75AB" w:rsidRPr="00C87BF4">
              <w:t> </w:t>
            </w:r>
            <w:r w:rsidR="00734066" w:rsidRPr="00C87BF4">
              <w:t>3)</w:t>
            </w:r>
          </w:p>
        </w:tc>
        <w:tc>
          <w:tcPr>
            <w:tcW w:w="1420" w:type="dxa"/>
            <w:tcBorders>
              <w:top w:val="nil"/>
              <w:bottom w:val="nil"/>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B07292">
            <w:pPr>
              <w:pStyle w:val="ENoteTTi"/>
              <w:keepNext w:val="0"/>
            </w:pPr>
            <w:r w:rsidRPr="00C87BF4">
              <w:t>Family Assistance Legislation Amendment (Child Care Rebate) Act 2011</w:t>
            </w:r>
          </w:p>
        </w:tc>
        <w:tc>
          <w:tcPr>
            <w:tcW w:w="992" w:type="dxa"/>
            <w:tcBorders>
              <w:top w:val="nil"/>
              <w:bottom w:val="nil"/>
            </w:tcBorders>
            <w:shd w:val="clear" w:color="auto" w:fill="auto"/>
          </w:tcPr>
          <w:p w:rsidR="00486B15" w:rsidRPr="00C87BF4" w:rsidRDefault="00486B15" w:rsidP="00486B15">
            <w:pPr>
              <w:pStyle w:val="ENoteTableText"/>
            </w:pPr>
            <w:r w:rsidRPr="00C87BF4">
              <w:t>25, 2011</w:t>
            </w:r>
          </w:p>
        </w:tc>
        <w:tc>
          <w:tcPr>
            <w:tcW w:w="1155" w:type="dxa"/>
            <w:tcBorders>
              <w:top w:val="nil"/>
              <w:bottom w:val="nil"/>
            </w:tcBorders>
            <w:shd w:val="clear" w:color="auto" w:fill="auto"/>
          </w:tcPr>
          <w:p w:rsidR="00486B15" w:rsidRPr="00C87BF4" w:rsidRDefault="00486B15" w:rsidP="00486B15">
            <w:pPr>
              <w:pStyle w:val="ENoteTableText"/>
            </w:pPr>
            <w:r w:rsidRPr="00C87BF4">
              <w:t>21 Apr 2011</w:t>
            </w:r>
          </w:p>
        </w:tc>
        <w:tc>
          <w:tcPr>
            <w:tcW w:w="1680" w:type="dxa"/>
            <w:tcBorders>
              <w:top w:val="nil"/>
              <w:bottom w:val="nil"/>
            </w:tcBorders>
            <w:shd w:val="clear" w:color="auto" w:fill="auto"/>
          </w:tcPr>
          <w:p w:rsidR="00486B15" w:rsidRPr="00C87BF4" w:rsidRDefault="00486B15" w:rsidP="004307BC">
            <w:pPr>
              <w:pStyle w:val="ENoteTableText"/>
            </w:pPr>
            <w:r w:rsidRPr="00C87BF4">
              <w:t>Sch</w:t>
            </w:r>
            <w:r w:rsidR="00BE320C" w:rsidRPr="00C87BF4">
              <w:t> </w:t>
            </w:r>
            <w:r w:rsidRPr="00C87BF4">
              <w:t>2 (item</w:t>
            </w:r>
            <w:r w:rsidR="00BD75AB" w:rsidRPr="00C87BF4">
              <w:t> </w:t>
            </w:r>
            <w:r w:rsidRPr="00C87BF4">
              <w:t xml:space="preserve">15): </w:t>
            </w:r>
            <w:r w:rsidR="000F1E49" w:rsidRPr="00C87BF4">
              <w:t>26</w:t>
            </w:r>
            <w:r w:rsidR="00BD75AB" w:rsidRPr="00C87BF4">
              <w:t> </w:t>
            </w:r>
            <w:r w:rsidR="000F1E49" w:rsidRPr="00C87BF4">
              <w:t xml:space="preserve">July 2011 (s 2(1) </w:t>
            </w:r>
            <w:r w:rsidR="00B00446">
              <w:t>item 2</w:t>
            </w:r>
            <w:r w:rsidR="000F1E49" w:rsidRPr="00C87BF4">
              <w:t>7)</w:t>
            </w:r>
            <w:r w:rsidR="000F1E49" w:rsidRPr="00C87BF4">
              <w:br/>
              <w:t>Sch 3 (items</w:t>
            </w:r>
            <w:r w:rsidR="00BD75AB" w:rsidRPr="00C87BF4">
              <w:t> </w:t>
            </w:r>
            <w:r w:rsidR="006E2580" w:rsidRPr="00C87BF4">
              <w:t>9, 10</w:t>
            </w:r>
            <w:r w:rsidR="00A35DE9" w:rsidRPr="00C87BF4">
              <w:t>)</w:t>
            </w:r>
            <w:r w:rsidR="000F1E49" w:rsidRPr="00C87BF4">
              <w:t>: never commenced (s 2(1) item</w:t>
            </w:r>
            <w:r w:rsidR="00BD75AB" w:rsidRPr="00C87BF4">
              <w:t> </w:t>
            </w:r>
            <w:r w:rsidR="000F1E49" w:rsidRPr="00C87BF4">
              <w:t>32)</w:t>
            </w:r>
          </w:p>
        </w:tc>
        <w:tc>
          <w:tcPr>
            <w:tcW w:w="1420" w:type="dxa"/>
            <w:tcBorders>
              <w:top w:val="nil"/>
              <w:bottom w:val="nil"/>
            </w:tcBorders>
            <w:shd w:val="clear" w:color="auto" w:fill="auto"/>
          </w:tcPr>
          <w:p w:rsidR="00486B15" w:rsidRPr="00C87BF4" w:rsidRDefault="009C3CE3" w:rsidP="004307BC">
            <w:pPr>
              <w:pStyle w:val="ENoteTableText"/>
            </w:pPr>
            <w:r w:rsidRPr="00C87BF4">
              <w:t>Sch 3 (item</w:t>
            </w:r>
            <w:r w:rsidR="00BD75AB" w:rsidRPr="00C87BF4">
              <w:t> </w:t>
            </w:r>
            <w:r w:rsidRPr="00C87BF4">
              <w:t>10)</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5F058B">
            <w:pPr>
              <w:pStyle w:val="ENoteTTIndentHeadingSub"/>
            </w:pPr>
            <w:r w:rsidRPr="00C87BF4">
              <w:t>as amended by</w:t>
            </w:r>
          </w:p>
        </w:tc>
        <w:tc>
          <w:tcPr>
            <w:tcW w:w="992" w:type="dxa"/>
            <w:tcBorders>
              <w:top w:val="nil"/>
              <w:bottom w:val="nil"/>
            </w:tcBorders>
            <w:shd w:val="clear" w:color="auto" w:fill="auto"/>
          </w:tcPr>
          <w:p w:rsidR="00486B15" w:rsidRPr="00C87BF4" w:rsidRDefault="00486B15" w:rsidP="00486B15">
            <w:pPr>
              <w:pStyle w:val="ENoteTableText"/>
            </w:pPr>
          </w:p>
        </w:tc>
        <w:tc>
          <w:tcPr>
            <w:tcW w:w="1155" w:type="dxa"/>
            <w:tcBorders>
              <w:top w:val="nil"/>
              <w:bottom w:val="nil"/>
            </w:tcBorders>
            <w:shd w:val="clear" w:color="auto" w:fill="auto"/>
          </w:tcPr>
          <w:p w:rsidR="00486B15" w:rsidRPr="00C87BF4" w:rsidRDefault="00486B15" w:rsidP="00486B15">
            <w:pPr>
              <w:pStyle w:val="ENoteTableText"/>
            </w:pPr>
          </w:p>
        </w:tc>
        <w:tc>
          <w:tcPr>
            <w:tcW w:w="1680" w:type="dxa"/>
            <w:tcBorders>
              <w:top w:val="nil"/>
              <w:bottom w:val="nil"/>
            </w:tcBorders>
            <w:shd w:val="clear" w:color="auto" w:fill="auto"/>
          </w:tcPr>
          <w:p w:rsidR="00486B15" w:rsidRPr="00C87BF4" w:rsidRDefault="00486B15" w:rsidP="00486B15">
            <w:pPr>
              <w:pStyle w:val="ENoteTableText"/>
            </w:pPr>
          </w:p>
        </w:tc>
        <w:tc>
          <w:tcPr>
            <w:tcW w:w="1420" w:type="dxa"/>
            <w:tcBorders>
              <w:top w:val="nil"/>
              <w:bottom w:val="nil"/>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top w:val="nil"/>
              <w:bottom w:val="nil"/>
            </w:tcBorders>
            <w:shd w:val="clear" w:color="auto" w:fill="auto"/>
          </w:tcPr>
          <w:p w:rsidR="00486B15" w:rsidRPr="00C87BF4" w:rsidRDefault="00486B15" w:rsidP="003E785F">
            <w:pPr>
              <w:pStyle w:val="ENoteTTiSub"/>
              <w:keepNext w:val="0"/>
            </w:pPr>
            <w:r w:rsidRPr="00C87BF4">
              <w:t>Social Security and Other Legislation Amendment (Miscellaneous Measures) Act 2011</w:t>
            </w:r>
          </w:p>
        </w:tc>
        <w:tc>
          <w:tcPr>
            <w:tcW w:w="992" w:type="dxa"/>
            <w:tcBorders>
              <w:top w:val="nil"/>
              <w:bottom w:val="nil"/>
            </w:tcBorders>
            <w:shd w:val="clear" w:color="auto" w:fill="auto"/>
          </w:tcPr>
          <w:p w:rsidR="00486B15" w:rsidRPr="00C87BF4" w:rsidRDefault="00486B15" w:rsidP="003E785F">
            <w:pPr>
              <w:pStyle w:val="ENoteTableText"/>
            </w:pPr>
            <w:r w:rsidRPr="00C87BF4">
              <w:t>91, 2011</w:t>
            </w:r>
          </w:p>
        </w:tc>
        <w:tc>
          <w:tcPr>
            <w:tcW w:w="1155" w:type="dxa"/>
            <w:tcBorders>
              <w:top w:val="nil"/>
              <w:bottom w:val="nil"/>
            </w:tcBorders>
            <w:shd w:val="clear" w:color="auto" w:fill="auto"/>
          </w:tcPr>
          <w:p w:rsidR="00486B15" w:rsidRPr="00C87BF4" w:rsidRDefault="00486B15" w:rsidP="003E785F">
            <w:pPr>
              <w:pStyle w:val="ENoteTableText"/>
            </w:pPr>
            <w:r w:rsidRPr="00C87BF4">
              <w:t>4 Aug 2011</w:t>
            </w:r>
          </w:p>
        </w:tc>
        <w:tc>
          <w:tcPr>
            <w:tcW w:w="1680" w:type="dxa"/>
            <w:tcBorders>
              <w:top w:val="nil"/>
              <w:bottom w:val="nil"/>
            </w:tcBorders>
            <w:shd w:val="clear" w:color="auto" w:fill="auto"/>
          </w:tcPr>
          <w:p w:rsidR="00486B15" w:rsidRPr="00C87BF4" w:rsidRDefault="00486B15" w:rsidP="003E785F">
            <w:pPr>
              <w:pStyle w:val="ENoteTableText"/>
            </w:pPr>
            <w:r w:rsidRPr="00C87BF4">
              <w:t>Sch</w:t>
            </w:r>
            <w:r w:rsidR="00961ECA" w:rsidRPr="00C87BF4">
              <w:t> </w:t>
            </w:r>
            <w:r w:rsidRPr="00C87BF4">
              <w:t>2 (</w:t>
            </w:r>
            <w:r w:rsidR="00B00446">
              <w:t>item 2</w:t>
            </w:r>
            <w:r w:rsidRPr="00C87BF4">
              <w:t>):</w:t>
            </w:r>
            <w:r w:rsidR="00F97525" w:rsidRPr="00C87BF4">
              <w:t xml:space="preserve"> 21 Apr 2011 (s 2(1) </w:t>
            </w:r>
            <w:r w:rsidR="00AA48B4" w:rsidRPr="00C87BF4">
              <w:t>item 4</w:t>
            </w:r>
            <w:r w:rsidR="00F97525" w:rsidRPr="00C87BF4">
              <w:t>)</w:t>
            </w:r>
          </w:p>
        </w:tc>
        <w:tc>
          <w:tcPr>
            <w:tcW w:w="1420" w:type="dxa"/>
            <w:tcBorders>
              <w:top w:val="nil"/>
              <w:bottom w:val="nil"/>
            </w:tcBorders>
            <w:shd w:val="clear" w:color="auto" w:fill="auto"/>
          </w:tcPr>
          <w:p w:rsidR="00486B15" w:rsidRPr="00C87BF4" w:rsidRDefault="00486B15" w:rsidP="003E785F">
            <w:pPr>
              <w:pStyle w:val="ENoteTableText"/>
            </w:pPr>
            <w:r w:rsidRPr="00C87BF4">
              <w:t>—</w:t>
            </w:r>
          </w:p>
        </w:tc>
      </w:tr>
      <w:tr w:rsidR="00486B15" w:rsidRPr="00C87BF4" w:rsidTr="005252A9">
        <w:trPr>
          <w:cantSplit/>
        </w:trPr>
        <w:tc>
          <w:tcPr>
            <w:tcW w:w="1838" w:type="dxa"/>
            <w:tcBorders>
              <w:top w:val="nil"/>
              <w:bottom w:val="single" w:sz="4" w:space="0" w:color="auto"/>
            </w:tcBorders>
            <w:shd w:val="clear" w:color="auto" w:fill="auto"/>
          </w:tcPr>
          <w:p w:rsidR="00486B15" w:rsidRPr="00C87BF4" w:rsidRDefault="00486B15" w:rsidP="00585CE8">
            <w:pPr>
              <w:pStyle w:val="ENoteTTi"/>
              <w:keepNext w:val="0"/>
            </w:pPr>
            <w:bookmarkStart w:id="473" w:name="CU_54565938"/>
            <w:bookmarkStart w:id="474" w:name="CU_54607671"/>
            <w:bookmarkEnd w:id="473"/>
            <w:bookmarkEnd w:id="474"/>
            <w:r w:rsidRPr="00C87BF4">
              <w:t>Family Assistance and Other Legislation Amendment (Child Care and Other Measures) Act 2011</w:t>
            </w:r>
          </w:p>
        </w:tc>
        <w:tc>
          <w:tcPr>
            <w:tcW w:w="992" w:type="dxa"/>
            <w:tcBorders>
              <w:top w:val="nil"/>
              <w:bottom w:val="single" w:sz="4" w:space="0" w:color="auto"/>
            </w:tcBorders>
            <w:shd w:val="clear" w:color="auto" w:fill="auto"/>
          </w:tcPr>
          <w:p w:rsidR="00486B15" w:rsidRPr="00C87BF4" w:rsidRDefault="00486B15" w:rsidP="00486B15">
            <w:pPr>
              <w:pStyle w:val="ENoteTableText"/>
            </w:pPr>
            <w:r w:rsidRPr="00C87BF4">
              <w:t>79, 2011</w:t>
            </w:r>
          </w:p>
        </w:tc>
        <w:tc>
          <w:tcPr>
            <w:tcW w:w="1155" w:type="dxa"/>
            <w:tcBorders>
              <w:top w:val="nil"/>
              <w:bottom w:val="single" w:sz="4" w:space="0" w:color="auto"/>
            </w:tcBorders>
            <w:shd w:val="clear" w:color="auto" w:fill="auto"/>
          </w:tcPr>
          <w:p w:rsidR="00486B15" w:rsidRPr="00C87BF4" w:rsidRDefault="00486B15" w:rsidP="00486B15">
            <w:pPr>
              <w:pStyle w:val="ENoteTableText"/>
            </w:pPr>
            <w:r w:rsidRPr="00C87BF4">
              <w:t>25</w:t>
            </w:r>
            <w:r w:rsidR="00BD75AB" w:rsidRPr="00C87BF4">
              <w:t> </w:t>
            </w:r>
            <w:r w:rsidRPr="00C87BF4">
              <w:t>July 2011</w:t>
            </w:r>
          </w:p>
        </w:tc>
        <w:tc>
          <w:tcPr>
            <w:tcW w:w="1680" w:type="dxa"/>
            <w:tcBorders>
              <w:top w:val="nil"/>
              <w:bottom w:val="single" w:sz="4" w:space="0" w:color="auto"/>
            </w:tcBorders>
            <w:shd w:val="clear" w:color="auto" w:fill="auto"/>
          </w:tcPr>
          <w:p w:rsidR="00486B15" w:rsidRPr="00C87BF4" w:rsidRDefault="00486B15" w:rsidP="00486B15">
            <w:pPr>
              <w:pStyle w:val="ENoteTableText"/>
            </w:pPr>
            <w:r w:rsidRPr="00C87BF4">
              <w:t>Sch</w:t>
            </w:r>
            <w:r w:rsidR="00B6073D" w:rsidRPr="00C87BF4">
              <w:t> </w:t>
            </w:r>
            <w:r w:rsidRPr="00C87BF4">
              <w:t>1 (item</w:t>
            </w:r>
            <w:r w:rsidR="00BD75AB" w:rsidRPr="00C87BF4">
              <w:t> </w:t>
            </w:r>
            <w:r w:rsidRPr="00C87BF4">
              <w:t>33): 26</w:t>
            </w:r>
            <w:r w:rsidR="00BD75AB" w:rsidRPr="00C87BF4">
              <w:t> </w:t>
            </w:r>
            <w:r w:rsidRPr="00C87BF4">
              <w:t>July 2011</w:t>
            </w:r>
            <w:r w:rsidR="00387BC1" w:rsidRPr="00C87BF4">
              <w:t xml:space="preserve"> (s 2(1) </w:t>
            </w:r>
            <w:r w:rsidR="00B00446">
              <w:t>item 2</w:t>
            </w:r>
            <w:r w:rsidR="00387BC1" w:rsidRPr="00C87BF4">
              <w:t>)</w:t>
            </w:r>
          </w:p>
        </w:tc>
        <w:tc>
          <w:tcPr>
            <w:tcW w:w="1420" w:type="dxa"/>
            <w:tcBorders>
              <w:top w:val="nil"/>
              <w:bottom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tcBorders>
              <w:top w:val="single" w:sz="4" w:space="0" w:color="auto"/>
            </w:tcBorders>
            <w:shd w:val="clear" w:color="auto" w:fill="auto"/>
          </w:tcPr>
          <w:p w:rsidR="00486B15" w:rsidRPr="00C87BF4" w:rsidRDefault="00486B15" w:rsidP="00486B15">
            <w:pPr>
              <w:pStyle w:val="ENoteTableText"/>
            </w:pPr>
            <w:r w:rsidRPr="00C87BF4">
              <w:t>Social Security and Other Legislation Amendment (Welfare Payment Reform) Act 2007</w:t>
            </w:r>
          </w:p>
        </w:tc>
        <w:tc>
          <w:tcPr>
            <w:tcW w:w="992" w:type="dxa"/>
            <w:tcBorders>
              <w:top w:val="single" w:sz="4" w:space="0" w:color="auto"/>
            </w:tcBorders>
            <w:shd w:val="clear" w:color="auto" w:fill="auto"/>
          </w:tcPr>
          <w:p w:rsidR="00486B15" w:rsidRPr="00C87BF4" w:rsidRDefault="00486B15" w:rsidP="00486B15">
            <w:pPr>
              <w:pStyle w:val="ENoteTableText"/>
            </w:pPr>
            <w:r w:rsidRPr="00C87BF4">
              <w:t>130, 2007</w:t>
            </w:r>
          </w:p>
        </w:tc>
        <w:tc>
          <w:tcPr>
            <w:tcW w:w="1155" w:type="dxa"/>
            <w:tcBorders>
              <w:top w:val="single" w:sz="4" w:space="0" w:color="auto"/>
            </w:tcBorders>
            <w:shd w:val="clear" w:color="auto" w:fill="auto"/>
          </w:tcPr>
          <w:p w:rsidR="00486B15" w:rsidRPr="00C87BF4" w:rsidRDefault="00486B15" w:rsidP="00486B15">
            <w:pPr>
              <w:pStyle w:val="ENoteTableText"/>
            </w:pPr>
            <w:r w:rsidRPr="00C87BF4">
              <w:t>17 Aug 2007</w:t>
            </w:r>
          </w:p>
        </w:tc>
        <w:tc>
          <w:tcPr>
            <w:tcW w:w="1680" w:type="dxa"/>
            <w:tcBorders>
              <w:top w:val="single" w:sz="4" w:space="0" w:color="auto"/>
            </w:tcBorders>
            <w:shd w:val="clear" w:color="auto" w:fill="auto"/>
          </w:tcPr>
          <w:p w:rsidR="00486B15" w:rsidRPr="00C87BF4" w:rsidRDefault="00486B15" w:rsidP="00486B15">
            <w:pPr>
              <w:pStyle w:val="ENoteTableText"/>
            </w:pPr>
            <w:r w:rsidRPr="00C87BF4">
              <w:t>18 Aug 2007</w:t>
            </w:r>
            <w:r w:rsidR="0001277F" w:rsidRPr="00C87BF4">
              <w:t xml:space="preserve"> (s 2)</w:t>
            </w:r>
          </w:p>
        </w:tc>
        <w:tc>
          <w:tcPr>
            <w:tcW w:w="1420" w:type="dxa"/>
            <w:tcBorders>
              <w:top w:val="single" w:sz="4" w:space="0" w:color="auto"/>
            </w:tcBorders>
            <w:shd w:val="clear" w:color="auto" w:fill="auto"/>
          </w:tcPr>
          <w:p w:rsidR="00486B15" w:rsidRPr="00C87BF4" w:rsidRDefault="00486B15" w:rsidP="00486B15">
            <w:pPr>
              <w:pStyle w:val="ENoteTableText"/>
            </w:pPr>
            <w:r w:rsidRPr="00C87BF4">
              <w:t>—</w:t>
            </w:r>
          </w:p>
        </w:tc>
      </w:tr>
      <w:tr w:rsidR="00486B15" w:rsidRPr="00C87BF4" w:rsidTr="005252A9">
        <w:trPr>
          <w:cantSplit/>
        </w:trPr>
        <w:tc>
          <w:tcPr>
            <w:tcW w:w="1838" w:type="dxa"/>
            <w:shd w:val="clear" w:color="auto" w:fill="auto"/>
          </w:tcPr>
          <w:p w:rsidR="00486B15" w:rsidRPr="00C87BF4" w:rsidRDefault="00486B15" w:rsidP="00486B15">
            <w:pPr>
              <w:pStyle w:val="ENoteTableText"/>
            </w:pPr>
            <w:r w:rsidRPr="00C87BF4">
              <w:t>Families, Community Services and Indigenous Affairs Legislation Amendment (Further 2007 Budget Measures) Act 2007</w:t>
            </w:r>
          </w:p>
        </w:tc>
        <w:tc>
          <w:tcPr>
            <w:tcW w:w="992" w:type="dxa"/>
            <w:shd w:val="clear" w:color="auto" w:fill="auto"/>
          </w:tcPr>
          <w:p w:rsidR="00486B15" w:rsidRPr="00C87BF4" w:rsidRDefault="00486B15" w:rsidP="00486B15">
            <w:pPr>
              <w:pStyle w:val="ENoteTableText"/>
            </w:pPr>
            <w:r w:rsidRPr="00C87BF4">
              <w:t>183, 2007</w:t>
            </w:r>
          </w:p>
        </w:tc>
        <w:tc>
          <w:tcPr>
            <w:tcW w:w="1155" w:type="dxa"/>
            <w:shd w:val="clear" w:color="auto" w:fill="auto"/>
          </w:tcPr>
          <w:p w:rsidR="00486B15" w:rsidRPr="00C87BF4" w:rsidRDefault="00486B15" w:rsidP="00486B15">
            <w:pPr>
              <w:pStyle w:val="ENoteTableText"/>
            </w:pPr>
            <w:r w:rsidRPr="00C87BF4">
              <w:t>28 Sept 2007</w:t>
            </w:r>
          </w:p>
        </w:tc>
        <w:tc>
          <w:tcPr>
            <w:tcW w:w="1680" w:type="dxa"/>
            <w:shd w:val="clear" w:color="auto" w:fill="auto"/>
          </w:tcPr>
          <w:p w:rsidR="00486B15" w:rsidRPr="00C87BF4" w:rsidRDefault="00486B15" w:rsidP="00486B15">
            <w:pPr>
              <w:pStyle w:val="ENoteTableText"/>
            </w:pPr>
            <w:r w:rsidRPr="00C87BF4">
              <w:t>1 Jan 2008</w:t>
            </w:r>
            <w:r w:rsidR="0001277F" w:rsidRPr="00C87BF4">
              <w:t xml:space="preserve"> (s 2)</w:t>
            </w:r>
          </w:p>
        </w:tc>
        <w:tc>
          <w:tcPr>
            <w:tcW w:w="1420" w:type="dxa"/>
            <w:shd w:val="clear" w:color="auto" w:fill="auto"/>
          </w:tcPr>
          <w:p w:rsidR="00486B15" w:rsidRPr="00C87BF4" w:rsidRDefault="00486B15" w:rsidP="00486B15">
            <w:pPr>
              <w:pStyle w:val="ENoteTableText"/>
            </w:pPr>
            <w:r w:rsidRPr="00C87BF4">
              <w:t>Sch 5 (</w:t>
            </w:r>
            <w:r w:rsidR="00AA48B4" w:rsidRPr="00C87BF4">
              <w:t>item 5</w:t>
            </w:r>
            <w:r w:rsidRPr="00C87BF4">
              <w:t>)</w:t>
            </w:r>
          </w:p>
        </w:tc>
      </w:tr>
      <w:tr w:rsidR="00486B15" w:rsidRPr="00C87BF4" w:rsidTr="005252A9">
        <w:trPr>
          <w:cantSplit/>
        </w:trPr>
        <w:tc>
          <w:tcPr>
            <w:tcW w:w="1838" w:type="dxa"/>
            <w:tcBorders>
              <w:bottom w:val="nil"/>
            </w:tcBorders>
            <w:shd w:val="clear" w:color="auto" w:fill="auto"/>
          </w:tcPr>
          <w:p w:rsidR="00486B15" w:rsidRPr="00C87BF4" w:rsidRDefault="00486B15" w:rsidP="00B07292">
            <w:pPr>
              <w:pStyle w:val="ENoteTableText"/>
            </w:pPr>
            <w:r w:rsidRPr="00C87BF4">
              <w:t>Family Assistance Legislation Amendment (Child Care Budget and Other Measures) Act 2008</w:t>
            </w:r>
          </w:p>
        </w:tc>
        <w:tc>
          <w:tcPr>
            <w:tcW w:w="992" w:type="dxa"/>
            <w:tcBorders>
              <w:bottom w:val="nil"/>
            </w:tcBorders>
            <w:shd w:val="clear" w:color="auto" w:fill="auto"/>
          </w:tcPr>
          <w:p w:rsidR="00486B15" w:rsidRPr="00C87BF4" w:rsidRDefault="00486B15" w:rsidP="00486B15">
            <w:pPr>
              <w:pStyle w:val="ENoteTableText"/>
            </w:pPr>
            <w:r w:rsidRPr="00C87BF4">
              <w:t>53, 2008</w:t>
            </w:r>
          </w:p>
        </w:tc>
        <w:tc>
          <w:tcPr>
            <w:tcW w:w="1155" w:type="dxa"/>
            <w:tcBorders>
              <w:bottom w:val="nil"/>
            </w:tcBorders>
            <w:shd w:val="clear" w:color="auto" w:fill="auto"/>
          </w:tcPr>
          <w:p w:rsidR="00486B15" w:rsidRPr="00C87BF4" w:rsidRDefault="00486B15" w:rsidP="00486B15">
            <w:pPr>
              <w:pStyle w:val="ENoteTableText"/>
            </w:pPr>
            <w:r w:rsidRPr="00C87BF4">
              <w:t>25</w:t>
            </w:r>
            <w:r w:rsidR="00BD75AB" w:rsidRPr="00C87BF4">
              <w:t> </w:t>
            </w:r>
            <w:r w:rsidRPr="00C87BF4">
              <w:t>June 2008</w:t>
            </w:r>
          </w:p>
        </w:tc>
        <w:tc>
          <w:tcPr>
            <w:tcW w:w="1680" w:type="dxa"/>
            <w:tcBorders>
              <w:bottom w:val="nil"/>
            </w:tcBorders>
            <w:shd w:val="clear" w:color="auto" w:fill="auto"/>
          </w:tcPr>
          <w:p w:rsidR="00486B15" w:rsidRPr="00C87BF4" w:rsidRDefault="00486B15" w:rsidP="00452970">
            <w:pPr>
              <w:pStyle w:val="ENoteTableText"/>
            </w:pPr>
            <w:r w:rsidRPr="00C87BF4">
              <w:t>Sch</w:t>
            </w:r>
            <w:r w:rsidR="00325215" w:rsidRPr="00C87BF4">
              <w:t> </w:t>
            </w:r>
            <w:r w:rsidRPr="00C87BF4">
              <w:t>1 (</w:t>
            </w:r>
            <w:r w:rsidR="00B00446">
              <w:t>items 1</w:t>
            </w:r>
            <w:r w:rsidRPr="00C87BF4">
              <w:t>–13, 63): 7</w:t>
            </w:r>
            <w:r w:rsidR="00BD75AB" w:rsidRPr="00C87BF4">
              <w:t> </w:t>
            </w:r>
            <w:r w:rsidRPr="00C87BF4">
              <w:t>July 2008</w:t>
            </w:r>
            <w:r w:rsidR="0001277F" w:rsidRPr="00C87BF4">
              <w:t xml:space="preserve"> (s 2(1) </w:t>
            </w:r>
            <w:r w:rsidR="00B00446">
              <w:t>item 2</w:t>
            </w:r>
            <w:r w:rsidR="0001277F" w:rsidRPr="00C87BF4">
              <w:t>)</w:t>
            </w:r>
            <w:r w:rsidRPr="00C87BF4">
              <w:br/>
              <w:t>Sch</w:t>
            </w:r>
            <w:r w:rsidR="00325215" w:rsidRPr="00C87BF4">
              <w:t> </w:t>
            </w:r>
            <w:r w:rsidRPr="00C87BF4">
              <w:t>2 (</w:t>
            </w:r>
            <w:r w:rsidR="00B00446">
              <w:t>items 1</w:t>
            </w:r>
            <w:r w:rsidRPr="00C87BF4">
              <w:t>–12, 32–40) and Sch</w:t>
            </w:r>
            <w:r w:rsidR="00325215" w:rsidRPr="00C87BF4">
              <w:t> </w:t>
            </w:r>
            <w:r w:rsidRPr="00C87BF4">
              <w:t>5 (</w:t>
            </w:r>
            <w:r w:rsidR="00AA48B4" w:rsidRPr="00C87BF4">
              <w:t>item 5</w:t>
            </w:r>
            <w:r w:rsidRPr="00C87BF4">
              <w:t xml:space="preserve">): </w:t>
            </w:r>
            <w:r w:rsidR="00AA48B4" w:rsidRPr="00C87BF4">
              <w:t>1 July</w:t>
            </w:r>
            <w:r w:rsidRPr="00C87BF4">
              <w:t xml:space="preserve"> 2008</w:t>
            </w:r>
            <w:r w:rsidR="0001277F" w:rsidRPr="00C87BF4">
              <w:t xml:space="preserve"> (s 2(1) item</w:t>
            </w:r>
            <w:r w:rsidR="00345C8C" w:rsidRPr="00C87BF4">
              <w:t>s</w:t>
            </w:r>
            <w:r w:rsidR="00BD75AB" w:rsidRPr="00C87BF4">
              <w:t> </w:t>
            </w:r>
            <w:r w:rsidR="0001277F" w:rsidRPr="00C87BF4">
              <w:t>4</w:t>
            </w:r>
            <w:r w:rsidR="00345C8C" w:rsidRPr="00C87BF4">
              <w:t>, 8</w:t>
            </w:r>
            <w:r w:rsidR="0001277F" w:rsidRPr="00C87BF4">
              <w:t>)</w:t>
            </w:r>
            <w:r w:rsidRPr="00C87BF4">
              <w:br/>
              <w:t>Sch</w:t>
            </w:r>
            <w:r w:rsidR="00325215" w:rsidRPr="00C87BF4">
              <w:t> </w:t>
            </w:r>
            <w:r w:rsidRPr="00C87BF4">
              <w:t>5 (</w:t>
            </w:r>
            <w:r w:rsidR="00B00446">
              <w:t>items 1</w:t>
            </w:r>
            <w:r w:rsidRPr="00C87BF4">
              <w:t xml:space="preserve">–4, 27, 28): </w:t>
            </w:r>
            <w:r w:rsidR="0001277F" w:rsidRPr="00C87BF4">
              <w:t>25</w:t>
            </w:r>
            <w:r w:rsidR="00BD75AB" w:rsidRPr="00C87BF4">
              <w:t> </w:t>
            </w:r>
            <w:r w:rsidR="0001277F" w:rsidRPr="00C87BF4">
              <w:t>June 2008 (s 2(1) items</w:t>
            </w:r>
            <w:r w:rsidR="00BD75AB" w:rsidRPr="00C87BF4">
              <w:t> </w:t>
            </w:r>
            <w:r w:rsidR="0001277F" w:rsidRPr="00C87BF4">
              <w:t>7, 11)</w:t>
            </w:r>
          </w:p>
        </w:tc>
        <w:tc>
          <w:tcPr>
            <w:tcW w:w="1420" w:type="dxa"/>
            <w:tcBorders>
              <w:bottom w:val="nil"/>
            </w:tcBorders>
            <w:shd w:val="clear" w:color="auto" w:fill="auto"/>
          </w:tcPr>
          <w:p w:rsidR="00486B15" w:rsidRPr="00C87BF4" w:rsidRDefault="00486B15" w:rsidP="006D0D33">
            <w:pPr>
              <w:pStyle w:val="ENoteTableText"/>
            </w:pPr>
            <w:r w:rsidRPr="00C87BF4">
              <w:t>Sch 1 (</w:t>
            </w:r>
            <w:r w:rsidR="00B00446">
              <w:t>item 6</w:t>
            </w:r>
            <w:r w:rsidRPr="00C87BF4">
              <w:t>3), Sch 2 (items</w:t>
            </w:r>
            <w:r w:rsidR="00BD75AB" w:rsidRPr="00C87BF4">
              <w:t> </w:t>
            </w:r>
            <w:r w:rsidRPr="00C87BF4">
              <w:t>5, 32–35, 36–40) and Sch 5 (items</w:t>
            </w:r>
            <w:r w:rsidR="00BD75AB" w:rsidRPr="00C87BF4">
              <w:t> </w:t>
            </w:r>
            <w:r w:rsidRPr="00C87BF4">
              <w:t>27, 28)</w:t>
            </w:r>
          </w:p>
        </w:tc>
      </w:tr>
      <w:tr w:rsidR="00486B15" w:rsidRPr="00C87BF4" w:rsidTr="005252A9">
        <w:trPr>
          <w:cantSplit/>
        </w:trPr>
        <w:tc>
          <w:tcPr>
            <w:tcW w:w="1838" w:type="dxa"/>
            <w:tcBorders>
              <w:top w:val="nil"/>
              <w:bottom w:val="nil"/>
            </w:tcBorders>
            <w:shd w:val="clear" w:color="auto" w:fill="auto"/>
          </w:tcPr>
          <w:p w:rsidR="00486B15" w:rsidRPr="00C87BF4" w:rsidRDefault="00486B15" w:rsidP="00486B15">
            <w:pPr>
              <w:pStyle w:val="ENoteTTIndentHeading"/>
              <w:rPr>
                <w:b w:val="0"/>
              </w:rPr>
            </w:pPr>
            <w:r w:rsidRPr="00C87BF4">
              <w:rPr>
                <w:rFonts w:cs="Times New Roman"/>
              </w:rPr>
              <w:t>as amended by</w:t>
            </w:r>
          </w:p>
        </w:tc>
        <w:tc>
          <w:tcPr>
            <w:tcW w:w="992" w:type="dxa"/>
            <w:tcBorders>
              <w:top w:val="nil"/>
              <w:bottom w:val="nil"/>
            </w:tcBorders>
            <w:shd w:val="clear" w:color="auto" w:fill="auto"/>
          </w:tcPr>
          <w:p w:rsidR="00486B15" w:rsidRPr="00C87BF4" w:rsidRDefault="00486B15" w:rsidP="00486B15">
            <w:pPr>
              <w:pStyle w:val="ENoteTableText"/>
            </w:pPr>
          </w:p>
        </w:tc>
        <w:tc>
          <w:tcPr>
            <w:tcW w:w="1155" w:type="dxa"/>
            <w:tcBorders>
              <w:top w:val="nil"/>
              <w:bottom w:val="nil"/>
            </w:tcBorders>
            <w:shd w:val="clear" w:color="auto" w:fill="auto"/>
          </w:tcPr>
          <w:p w:rsidR="00486B15" w:rsidRPr="00C87BF4" w:rsidRDefault="00486B15" w:rsidP="00486B15">
            <w:pPr>
              <w:pStyle w:val="ENoteTableText"/>
            </w:pPr>
          </w:p>
        </w:tc>
        <w:tc>
          <w:tcPr>
            <w:tcW w:w="1680" w:type="dxa"/>
            <w:tcBorders>
              <w:top w:val="nil"/>
              <w:bottom w:val="nil"/>
            </w:tcBorders>
            <w:shd w:val="clear" w:color="auto" w:fill="auto"/>
          </w:tcPr>
          <w:p w:rsidR="00486B15" w:rsidRPr="00C87BF4" w:rsidRDefault="00486B15" w:rsidP="00486B15">
            <w:pPr>
              <w:pStyle w:val="ENoteTableText"/>
            </w:pPr>
          </w:p>
        </w:tc>
        <w:tc>
          <w:tcPr>
            <w:tcW w:w="1420" w:type="dxa"/>
            <w:tcBorders>
              <w:top w:val="nil"/>
              <w:bottom w:val="nil"/>
            </w:tcBorders>
            <w:shd w:val="clear" w:color="auto" w:fill="auto"/>
          </w:tcPr>
          <w:p w:rsidR="00486B15" w:rsidRPr="00C87BF4" w:rsidRDefault="00486B15" w:rsidP="00486B15">
            <w:pPr>
              <w:pStyle w:val="ENoteTableText"/>
            </w:pPr>
          </w:p>
        </w:tc>
      </w:tr>
      <w:tr w:rsidR="00486B15" w:rsidRPr="00C87BF4" w:rsidTr="005252A9">
        <w:trPr>
          <w:cantSplit/>
        </w:trPr>
        <w:tc>
          <w:tcPr>
            <w:tcW w:w="1838" w:type="dxa"/>
            <w:tcBorders>
              <w:top w:val="nil"/>
              <w:bottom w:val="single" w:sz="4" w:space="0" w:color="auto"/>
            </w:tcBorders>
            <w:shd w:val="clear" w:color="auto" w:fill="auto"/>
          </w:tcPr>
          <w:p w:rsidR="00486B15" w:rsidRPr="00C87BF4" w:rsidRDefault="00486B15" w:rsidP="005D057B">
            <w:pPr>
              <w:pStyle w:val="ENoteTTi"/>
              <w:keepNext w:val="0"/>
              <w:rPr>
                <w:b/>
                <w:kern w:val="28"/>
              </w:rPr>
            </w:pPr>
            <w:bookmarkStart w:id="475" w:name="CU_59608534"/>
            <w:bookmarkEnd w:id="475"/>
            <w:r w:rsidRPr="00C87BF4">
              <w:t>Family Assistance Legislation Amendment (Child Care) Act 2009</w:t>
            </w:r>
          </w:p>
        </w:tc>
        <w:tc>
          <w:tcPr>
            <w:tcW w:w="992" w:type="dxa"/>
            <w:tcBorders>
              <w:top w:val="nil"/>
              <w:bottom w:val="single" w:sz="4" w:space="0" w:color="auto"/>
            </w:tcBorders>
            <w:shd w:val="clear" w:color="auto" w:fill="auto"/>
          </w:tcPr>
          <w:p w:rsidR="00486B15" w:rsidRPr="00C87BF4" w:rsidRDefault="00486B15" w:rsidP="008C23A9">
            <w:pPr>
              <w:pStyle w:val="ENoteTableText"/>
            </w:pPr>
            <w:r w:rsidRPr="00C87BF4">
              <w:t>50, 2009</w:t>
            </w:r>
          </w:p>
        </w:tc>
        <w:tc>
          <w:tcPr>
            <w:tcW w:w="1155" w:type="dxa"/>
            <w:tcBorders>
              <w:top w:val="nil"/>
              <w:bottom w:val="single" w:sz="4" w:space="0" w:color="auto"/>
            </w:tcBorders>
            <w:shd w:val="clear" w:color="auto" w:fill="auto"/>
          </w:tcPr>
          <w:p w:rsidR="00486B15" w:rsidRPr="00C87BF4" w:rsidRDefault="00486B15" w:rsidP="008C23A9">
            <w:pPr>
              <w:pStyle w:val="ENoteTableText"/>
            </w:pPr>
            <w:r w:rsidRPr="00C87BF4">
              <w:t>24</w:t>
            </w:r>
            <w:r w:rsidR="00BD75AB" w:rsidRPr="00C87BF4">
              <w:t> </w:t>
            </w:r>
            <w:r w:rsidRPr="00C87BF4">
              <w:t>June 2009</w:t>
            </w:r>
          </w:p>
        </w:tc>
        <w:tc>
          <w:tcPr>
            <w:tcW w:w="1680" w:type="dxa"/>
            <w:tcBorders>
              <w:top w:val="nil"/>
              <w:bottom w:val="single" w:sz="4" w:space="0" w:color="auto"/>
            </w:tcBorders>
            <w:shd w:val="clear" w:color="auto" w:fill="auto"/>
          </w:tcPr>
          <w:p w:rsidR="00486B15" w:rsidRPr="00C87BF4" w:rsidRDefault="00486B15" w:rsidP="00452970">
            <w:pPr>
              <w:pStyle w:val="ENoteTableText"/>
            </w:pPr>
            <w:r w:rsidRPr="00C87BF4">
              <w:t>Sch</w:t>
            </w:r>
            <w:r w:rsidR="00325215" w:rsidRPr="00C87BF4">
              <w:t> </w:t>
            </w:r>
            <w:r w:rsidRPr="00C87BF4">
              <w:t>1 (</w:t>
            </w:r>
            <w:r w:rsidR="00B00446">
              <w:t>items 1</w:t>
            </w:r>
            <w:r w:rsidRPr="00C87BF4">
              <w:t xml:space="preserve">5, 39): </w:t>
            </w:r>
            <w:r w:rsidR="00B21ECA" w:rsidRPr="00C87BF4">
              <w:t>24</w:t>
            </w:r>
            <w:r w:rsidR="00BD75AB" w:rsidRPr="00C87BF4">
              <w:t> </w:t>
            </w:r>
            <w:r w:rsidR="00B21ECA" w:rsidRPr="00C87BF4">
              <w:t xml:space="preserve">June 2009 (s 2(1) </w:t>
            </w:r>
            <w:r w:rsidR="00B00446">
              <w:t>item 2</w:t>
            </w:r>
            <w:r w:rsidR="00B21ECA" w:rsidRPr="00C87BF4">
              <w:t>)</w:t>
            </w:r>
          </w:p>
        </w:tc>
        <w:tc>
          <w:tcPr>
            <w:tcW w:w="1420" w:type="dxa"/>
            <w:tcBorders>
              <w:top w:val="nil"/>
              <w:bottom w:val="single" w:sz="4" w:space="0" w:color="auto"/>
            </w:tcBorders>
            <w:shd w:val="clear" w:color="auto" w:fill="auto"/>
          </w:tcPr>
          <w:p w:rsidR="00486B15" w:rsidRPr="00C87BF4" w:rsidRDefault="00486B15" w:rsidP="008C23A9">
            <w:pPr>
              <w:pStyle w:val="ENoteTableText"/>
            </w:pPr>
            <w:r w:rsidRPr="00C87BF4">
              <w:t>—</w:t>
            </w:r>
          </w:p>
        </w:tc>
      </w:tr>
      <w:tr w:rsidR="00486B15" w:rsidRPr="00C87BF4" w:rsidTr="005252A9">
        <w:trPr>
          <w:cantSplit/>
        </w:trPr>
        <w:tc>
          <w:tcPr>
            <w:tcW w:w="1838" w:type="dxa"/>
            <w:tcBorders>
              <w:top w:val="single" w:sz="4" w:space="0" w:color="auto"/>
              <w:bottom w:val="nil"/>
            </w:tcBorders>
            <w:shd w:val="clear" w:color="auto" w:fill="auto"/>
          </w:tcPr>
          <w:p w:rsidR="00486B15" w:rsidRPr="00C87BF4" w:rsidRDefault="00486B15" w:rsidP="00486B15">
            <w:pPr>
              <w:pStyle w:val="ENoteTableText"/>
            </w:pPr>
            <w:r w:rsidRPr="00C87BF4">
              <w:t>Families, Housing, Community Services and Indigenous Affairs and Other Legislation Amendment (2008 Budget and Other Measures) Act 2008</w:t>
            </w:r>
          </w:p>
        </w:tc>
        <w:tc>
          <w:tcPr>
            <w:tcW w:w="992" w:type="dxa"/>
            <w:tcBorders>
              <w:top w:val="single" w:sz="4" w:space="0" w:color="auto"/>
              <w:bottom w:val="nil"/>
            </w:tcBorders>
            <w:shd w:val="clear" w:color="auto" w:fill="auto"/>
          </w:tcPr>
          <w:p w:rsidR="00486B15" w:rsidRPr="00C87BF4" w:rsidRDefault="00486B15" w:rsidP="00486B15">
            <w:pPr>
              <w:pStyle w:val="ENoteTableText"/>
            </w:pPr>
            <w:r w:rsidRPr="00C87BF4">
              <w:t>63, 2008</w:t>
            </w:r>
          </w:p>
        </w:tc>
        <w:tc>
          <w:tcPr>
            <w:tcW w:w="1155" w:type="dxa"/>
            <w:tcBorders>
              <w:top w:val="single" w:sz="4" w:space="0" w:color="auto"/>
              <w:bottom w:val="nil"/>
            </w:tcBorders>
            <w:shd w:val="clear" w:color="auto" w:fill="auto"/>
          </w:tcPr>
          <w:p w:rsidR="00486B15" w:rsidRPr="00C87BF4" w:rsidRDefault="00486B15" w:rsidP="00486B15">
            <w:pPr>
              <w:pStyle w:val="ENoteTableText"/>
            </w:pPr>
            <w:r w:rsidRPr="00C87BF4">
              <w:t>30</w:t>
            </w:r>
            <w:r w:rsidR="00BD75AB" w:rsidRPr="00C87BF4">
              <w:t> </w:t>
            </w:r>
            <w:r w:rsidRPr="00C87BF4">
              <w:t>June 2008</w:t>
            </w:r>
          </w:p>
        </w:tc>
        <w:tc>
          <w:tcPr>
            <w:tcW w:w="1680" w:type="dxa"/>
            <w:tcBorders>
              <w:top w:val="single" w:sz="4" w:space="0" w:color="auto"/>
              <w:bottom w:val="nil"/>
            </w:tcBorders>
            <w:shd w:val="clear" w:color="auto" w:fill="auto"/>
          </w:tcPr>
          <w:p w:rsidR="00486B15" w:rsidRPr="00C87BF4" w:rsidRDefault="003D7FE2" w:rsidP="00A51B4E">
            <w:pPr>
              <w:pStyle w:val="ENoteTableText"/>
            </w:pPr>
            <w:r w:rsidRPr="00C87BF4">
              <w:t>s</w:t>
            </w:r>
            <w:r w:rsidR="00486B15" w:rsidRPr="00C87BF4">
              <w:t xml:space="preserve"> 4 and Sch</w:t>
            </w:r>
            <w:r w:rsidR="003C7F6E" w:rsidRPr="00C87BF4">
              <w:t> </w:t>
            </w:r>
            <w:r w:rsidR="00486B15" w:rsidRPr="00C87BF4">
              <w:t>6 (</w:t>
            </w:r>
            <w:r w:rsidR="00B00446">
              <w:t>item 6</w:t>
            </w:r>
            <w:r w:rsidR="00486B15" w:rsidRPr="00C87BF4">
              <w:t xml:space="preserve">): </w:t>
            </w:r>
            <w:r w:rsidR="00C31103" w:rsidRPr="00C87BF4">
              <w:t>30</w:t>
            </w:r>
            <w:r w:rsidR="00BD75AB" w:rsidRPr="00C87BF4">
              <w:t> </w:t>
            </w:r>
            <w:r w:rsidR="00C31103" w:rsidRPr="00C87BF4">
              <w:t>June 2008 (s</w:t>
            </w:r>
            <w:r w:rsidR="00950F53" w:rsidRPr="00C87BF4">
              <w:t> </w:t>
            </w:r>
            <w:r w:rsidR="00C31103" w:rsidRPr="00C87BF4">
              <w:t xml:space="preserve">2(1) </w:t>
            </w:r>
            <w:r w:rsidR="00B00446">
              <w:t>items 1</w:t>
            </w:r>
            <w:r w:rsidR="006B654D" w:rsidRPr="00C87BF4">
              <w:t>, 13)</w:t>
            </w:r>
            <w:r w:rsidR="00486B15" w:rsidRPr="00C87BF4">
              <w:br/>
              <w:t>Sch</w:t>
            </w:r>
            <w:r w:rsidR="003C7F6E" w:rsidRPr="00C87BF4">
              <w:t> </w:t>
            </w:r>
            <w:r w:rsidR="00486B15" w:rsidRPr="00C87BF4">
              <w:t>1 (</w:t>
            </w:r>
            <w:r w:rsidR="00B00446">
              <w:t>items 1</w:t>
            </w:r>
            <w:r w:rsidR="00486B15" w:rsidRPr="00C87BF4">
              <w:t>–7)</w:t>
            </w:r>
            <w:r w:rsidR="00106613" w:rsidRPr="00C87BF4">
              <w:t>,</w:t>
            </w:r>
            <w:r w:rsidR="00486B15" w:rsidRPr="00C87BF4">
              <w:t xml:space="preserve"> Sch</w:t>
            </w:r>
            <w:r w:rsidR="003C7F6E" w:rsidRPr="00C87BF4">
              <w:t> </w:t>
            </w:r>
            <w:r w:rsidR="00486B15" w:rsidRPr="00C87BF4">
              <w:t>2 (items</w:t>
            </w:r>
            <w:r w:rsidR="00BD75AB" w:rsidRPr="00C87BF4">
              <w:t> </w:t>
            </w:r>
            <w:r w:rsidR="00486B15" w:rsidRPr="00C87BF4">
              <w:t>35, 36)</w:t>
            </w:r>
            <w:r w:rsidR="00106613" w:rsidRPr="00C87BF4">
              <w:t xml:space="preserve"> and Sch 6 (</w:t>
            </w:r>
            <w:r w:rsidR="00B00446">
              <w:t>items 1</w:t>
            </w:r>
            <w:r w:rsidR="00106613" w:rsidRPr="00C87BF4">
              <w:t>–5, 7–9, 9A–9C)</w:t>
            </w:r>
            <w:r w:rsidR="00486B15" w:rsidRPr="00C87BF4">
              <w:t xml:space="preserve">: </w:t>
            </w:r>
            <w:r w:rsidR="00AA48B4" w:rsidRPr="00C87BF4">
              <w:t>1 July</w:t>
            </w:r>
            <w:r w:rsidR="00486B15" w:rsidRPr="00C87BF4">
              <w:t xml:space="preserve"> 2008</w:t>
            </w:r>
            <w:r w:rsidR="006B654D" w:rsidRPr="00C87BF4">
              <w:t xml:space="preserve"> (s 2(1) items</w:t>
            </w:r>
            <w:r w:rsidR="00BD75AB" w:rsidRPr="00C87BF4">
              <w:t> </w:t>
            </w:r>
            <w:r w:rsidR="006B654D" w:rsidRPr="00C87BF4">
              <w:t>2, 4</w:t>
            </w:r>
            <w:r w:rsidR="00106613" w:rsidRPr="00C87BF4">
              <w:t>, 10–12, 14, 15, 15A</w:t>
            </w:r>
            <w:r w:rsidR="006B654D" w:rsidRPr="00C87BF4">
              <w:t>)</w:t>
            </w:r>
            <w:r w:rsidR="00486B15" w:rsidRPr="00C87BF4">
              <w:br/>
              <w:t>Sch</w:t>
            </w:r>
            <w:r w:rsidR="003C7F6E" w:rsidRPr="00C87BF4">
              <w:t> </w:t>
            </w:r>
            <w:r w:rsidR="00486B15" w:rsidRPr="00C87BF4">
              <w:t>2 (</w:t>
            </w:r>
            <w:r w:rsidR="00B00446">
              <w:t>items 1</w:t>
            </w:r>
            <w:r w:rsidR="00486B15" w:rsidRPr="00C87BF4">
              <w:t>–15,</w:t>
            </w:r>
            <w:r w:rsidR="009715C8" w:rsidRPr="00C87BF4">
              <w:t xml:space="preserve"> </w:t>
            </w:r>
            <w:r w:rsidR="00486B15" w:rsidRPr="00C87BF4">
              <w:t>22, 23, 37–42, 44): 1 Jan 2009</w:t>
            </w:r>
            <w:r w:rsidR="006B654D" w:rsidRPr="00C87BF4">
              <w:t xml:space="preserve"> (s</w:t>
            </w:r>
            <w:r w:rsidR="00950F53" w:rsidRPr="00C87BF4">
              <w:t> </w:t>
            </w:r>
            <w:r w:rsidR="006B654D" w:rsidRPr="00C87BF4">
              <w:t>2(1) items</w:t>
            </w:r>
            <w:r w:rsidR="00BD75AB" w:rsidRPr="00C87BF4">
              <w:t> </w:t>
            </w:r>
            <w:r w:rsidR="006B654D" w:rsidRPr="00C87BF4">
              <w:t>3, 5)</w:t>
            </w:r>
          </w:p>
        </w:tc>
        <w:tc>
          <w:tcPr>
            <w:tcW w:w="1420" w:type="dxa"/>
            <w:tcBorders>
              <w:top w:val="single" w:sz="4" w:space="0" w:color="auto"/>
              <w:bottom w:val="nil"/>
            </w:tcBorders>
            <w:shd w:val="clear" w:color="auto" w:fill="auto"/>
          </w:tcPr>
          <w:p w:rsidR="00486B15" w:rsidRPr="00C87BF4" w:rsidRDefault="003D7FE2" w:rsidP="00A51B4E">
            <w:pPr>
              <w:pStyle w:val="ENoteTableText"/>
            </w:pPr>
            <w:r w:rsidRPr="00C87BF4">
              <w:t>s</w:t>
            </w:r>
            <w:r w:rsidR="00486B15" w:rsidRPr="00C87BF4">
              <w:t xml:space="preserve"> 4, Sch 1 (item</w:t>
            </w:r>
            <w:r w:rsidR="00BD75AB" w:rsidRPr="00C87BF4">
              <w:t> </w:t>
            </w:r>
            <w:r w:rsidR="00486B15" w:rsidRPr="00C87BF4">
              <w:t>7), Sch 2 (item</w:t>
            </w:r>
            <w:r w:rsidR="006B654D" w:rsidRPr="00C87BF4">
              <w:t>s</w:t>
            </w:r>
            <w:r w:rsidR="00BD75AB" w:rsidRPr="00C87BF4">
              <w:t> </w:t>
            </w:r>
            <w:r w:rsidR="006B654D" w:rsidRPr="00C87BF4">
              <w:t>22(1),</w:t>
            </w:r>
            <w:r w:rsidR="003C7F6E" w:rsidRPr="00C87BF4">
              <w:t> </w:t>
            </w:r>
            <w:r w:rsidR="00486B15" w:rsidRPr="00C87BF4">
              <w:t>36</w:t>
            </w:r>
            <w:r w:rsidR="006B654D" w:rsidRPr="00C87BF4">
              <w:t>, 44</w:t>
            </w:r>
            <w:r w:rsidR="00486B15" w:rsidRPr="00C87BF4">
              <w:t>) and Sch 6 (item</w:t>
            </w:r>
            <w:r w:rsidR="00BD75AB" w:rsidRPr="00C87BF4">
              <w:t> </w:t>
            </w:r>
            <w:r w:rsidR="00486B15" w:rsidRPr="00C87BF4">
              <w:t>9C)</w:t>
            </w:r>
          </w:p>
        </w:tc>
      </w:tr>
      <w:tr w:rsidR="006A3D60" w:rsidRPr="00C87BF4" w:rsidTr="005252A9">
        <w:trPr>
          <w:cantSplit/>
        </w:trPr>
        <w:tc>
          <w:tcPr>
            <w:tcW w:w="1838" w:type="dxa"/>
            <w:tcBorders>
              <w:top w:val="nil"/>
              <w:bottom w:val="nil"/>
            </w:tcBorders>
            <w:shd w:val="clear" w:color="auto" w:fill="auto"/>
          </w:tcPr>
          <w:p w:rsidR="006A3D60" w:rsidRPr="00C87BF4" w:rsidRDefault="006A3D60" w:rsidP="00600CAE">
            <w:pPr>
              <w:pStyle w:val="ENoteTTIndentHeading"/>
              <w:rPr>
                <w:rFonts w:eastAsiaTheme="minorHAnsi" w:cstheme="minorBidi"/>
                <w:lang w:eastAsia="en-US"/>
              </w:rPr>
            </w:pPr>
            <w:r w:rsidRPr="00C87BF4">
              <w:rPr>
                <w:rFonts w:cs="Times New Roman"/>
              </w:rPr>
              <w:t>as amended by</w:t>
            </w:r>
          </w:p>
        </w:tc>
        <w:tc>
          <w:tcPr>
            <w:tcW w:w="992" w:type="dxa"/>
            <w:tcBorders>
              <w:top w:val="nil"/>
              <w:bottom w:val="nil"/>
            </w:tcBorders>
            <w:shd w:val="clear" w:color="auto" w:fill="auto"/>
          </w:tcPr>
          <w:p w:rsidR="006A3D60" w:rsidRPr="00C87BF4" w:rsidRDefault="006A3D60" w:rsidP="00486B15">
            <w:pPr>
              <w:pStyle w:val="ENoteTableText"/>
            </w:pPr>
          </w:p>
        </w:tc>
        <w:tc>
          <w:tcPr>
            <w:tcW w:w="1155" w:type="dxa"/>
            <w:tcBorders>
              <w:top w:val="nil"/>
              <w:bottom w:val="nil"/>
            </w:tcBorders>
            <w:shd w:val="clear" w:color="auto" w:fill="auto"/>
          </w:tcPr>
          <w:p w:rsidR="006A3D60" w:rsidRPr="00C87BF4" w:rsidRDefault="006A3D60" w:rsidP="00486B15">
            <w:pPr>
              <w:pStyle w:val="ENoteTableText"/>
            </w:pPr>
          </w:p>
        </w:tc>
        <w:tc>
          <w:tcPr>
            <w:tcW w:w="1680" w:type="dxa"/>
            <w:tcBorders>
              <w:top w:val="nil"/>
              <w:bottom w:val="nil"/>
            </w:tcBorders>
            <w:shd w:val="clear" w:color="auto" w:fill="auto"/>
          </w:tcPr>
          <w:p w:rsidR="006A3D60" w:rsidRPr="00C87BF4" w:rsidRDefault="006A3D60" w:rsidP="00486B15">
            <w:pPr>
              <w:pStyle w:val="ENoteTableText"/>
            </w:pPr>
          </w:p>
        </w:tc>
        <w:tc>
          <w:tcPr>
            <w:tcW w:w="1420" w:type="dxa"/>
            <w:tcBorders>
              <w:top w:val="nil"/>
              <w:bottom w:val="nil"/>
            </w:tcBorders>
            <w:shd w:val="clear" w:color="auto" w:fill="auto"/>
          </w:tcPr>
          <w:p w:rsidR="006A3D60" w:rsidRPr="00C87BF4" w:rsidRDefault="006A3D60" w:rsidP="00486B15">
            <w:pPr>
              <w:pStyle w:val="ENoteTableText"/>
            </w:pPr>
          </w:p>
        </w:tc>
      </w:tr>
      <w:tr w:rsidR="006A3D60" w:rsidRPr="00C87BF4" w:rsidTr="005252A9">
        <w:trPr>
          <w:cantSplit/>
        </w:trPr>
        <w:tc>
          <w:tcPr>
            <w:tcW w:w="1838" w:type="dxa"/>
            <w:tcBorders>
              <w:top w:val="nil"/>
            </w:tcBorders>
            <w:shd w:val="clear" w:color="auto" w:fill="auto"/>
          </w:tcPr>
          <w:p w:rsidR="006A3D60" w:rsidRPr="00C87BF4" w:rsidRDefault="006A3D60" w:rsidP="005D057B">
            <w:pPr>
              <w:pStyle w:val="ENoteTTi"/>
              <w:keepNext w:val="0"/>
              <w:rPr>
                <w:rFonts w:eastAsiaTheme="minorHAnsi" w:cstheme="minorBidi"/>
                <w:b/>
                <w:kern w:val="28"/>
                <w:lang w:eastAsia="en-US"/>
              </w:rPr>
            </w:pPr>
            <w:r w:rsidRPr="00C87BF4">
              <w:t>Family Assistance and Other Legislation Amendment Act 2013</w:t>
            </w:r>
          </w:p>
        </w:tc>
        <w:tc>
          <w:tcPr>
            <w:tcW w:w="992" w:type="dxa"/>
            <w:tcBorders>
              <w:top w:val="nil"/>
            </w:tcBorders>
            <w:shd w:val="clear" w:color="auto" w:fill="auto"/>
          </w:tcPr>
          <w:p w:rsidR="006A3D60" w:rsidRPr="00C87BF4" w:rsidRDefault="006A3D60" w:rsidP="008C23A9">
            <w:pPr>
              <w:pStyle w:val="ENoteTableText"/>
            </w:pPr>
            <w:r w:rsidRPr="00C87BF4">
              <w:t>70, 2013</w:t>
            </w:r>
          </w:p>
        </w:tc>
        <w:tc>
          <w:tcPr>
            <w:tcW w:w="1155" w:type="dxa"/>
            <w:tcBorders>
              <w:top w:val="nil"/>
            </w:tcBorders>
            <w:shd w:val="clear" w:color="auto" w:fill="auto"/>
          </w:tcPr>
          <w:p w:rsidR="006A3D60" w:rsidRPr="00C87BF4" w:rsidRDefault="006A3D60" w:rsidP="008C23A9">
            <w:pPr>
              <w:pStyle w:val="ENoteTableText"/>
            </w:pPr>
            <w:r w:rsidRPr="00C87BF4">
              <w:t>27</w:t>
            </w:r>
            <w:r w:rsidR="00BD75AB" w:rsidRPr="00C87BF4">
              <w:t> </w:t>
            </w:r>
            <w:r w:rsidRPr="00C87BF4">
              <w:t>June 2013</w:t>
            </w:r>
          </w:p>
        </w:tc>
        <w:tc>
          <w:tcPr>
            <w:tcW w:w="1680" w:type="dxa"/>
            <w:tcBorders>
              <w:top w:val="nil"/>
            </w:tcBorders>
            <w:shd w:val="clear" w:color="auto" w:fill="auto"/>
          </w:tcPr>
          <w:p w:rsidR="006A3D60" w:rsidRPr="00C87BF4" w:rsidRDefault="009D22CE" w:rsidP="008C23A9">
            <w:pPr>
              <w:pStyle w:val="ENoteTableText"/>
            </w:pPr>
            <w:r w:rsidRPr="00C87BF4">
              <w:t>Sch 3 (items</w:t>
            </w:r>
            <w:r w:rsidR="00BD75AB" w:rsidRPr="00C87BF4">
              <w:t> </w:t>
            </w:r>
            <w:r w:rsidRPr="00C87BF4">
              <w:t>42–4</w:t>
            </w:r>
            <w:r w:rsidR="00EE0565" w:rsidRPr="00C87BF4">
              <w:t>4</w:t>
            </w:r>
            <w:r w:rsidR="008F2D2F" w:rsidRPr="00C87BF4">
              <w:t xml:space="preserve">, </w:t>
            </w:r>
            <w:r w:rsidR="00EE0565" w:rsidRPr="00C87BF4">
              <w:t xml:space="preserve">46, </w:t>
            </w:r>
            <w:r w:rsidR="008F2D2F" w:rsidRPr="00C87BF4">
              <w:t>57</w:t>
            </w:r>
            <w:r w:rsidRPr="00C87BF4">
              <w:t xml:space="preserve">): </w:t>
            </w:r>
            <w:r w:rsidR="00D20E79" w:rsidRPr="00C87BF4">
              <w:t>28</w:t>
            </w:r>
            <w:r w:rsidR="00BD75AB" w:rsidRPr="00C87BF4">
              <w:t> </w:t>
            </w:r>
            <w:r w:rsidR="00D20E79" w:rsidRPr="00C87BF4">
              <w:t>June 2013</w:t>
            </w:r>
            <w:r w:rsidR="00860D16" w:rsidRPr="00C87BF4">
              <w:t xml:space="preserve"> (s 2(1) item</w:t>
            </w:r>
            <w:r w:rsidR="00BD75AB" w:rsidRPr="00C87BF4">
              <w:t> </w:t>
            </w:r>
            <w:r w:rsidR="00860D16" w:rsidRPr="00C87BF4">
              <w:t>10)</w:t>
            </w:r>
          </w:p>
        </w:tc>
        <w:tc>
          <w:tcPr>
            <w:tcW w:w="1420" w:type="dxa"/>
            <w:tcBorders>
              <w:top w:val="nil"/>
            </w:tcBorders>
            <w:shd w:val="clear" w:color="auto" w:fill="auto"/>
          </w:tcPr>
          <w:p w:rsidR="006A3D60" w:rsidRPr="00C87BF4" w:rsidRDefault="008F2D2F" w:rsidP="008C23A9">
            <w:pPr>
              <w:pStyle w:val="ENoteTableText"/>
            </w:pPr>
            <w:r w:rsidRPr="00C87BF4">
              <w:t>Sch 3 (</w:t>
            </w:r>
            <w:r w:rsidR="00AA48B4" w:rsidRPr="00C87BF4">
              <w:t>item 5</w:t>
            </w:r>
            <w:r w:rsidRPr="00C87BF4">
              <w:t>7)</w:t>
            </w:r>
          </w:p>
        </w:tc>
      </w:tr>
      <w:tr w:rsidR="006A3D60" w:rsidRPr="00C87BF4" w:rsidTr="005252A9">
        <w:trPr>
          <w:cantSplit/>
        </w:trPr>
        <w:tc>
          <w:tcPr>
            <w:tcW w:w="1838" w:type="dxa"/>
            <w:shd w:val="clear" w:color="auto" w:fill="auto"/>
          </w:tcPr>
          <w:p w:rsidR="006A3D60" w:rsidRPr="00C87BF4" w:rsidRDefault="006A3D60" w:rsidP="00486B15">
            <w:pPr>
              <w:pStyle w:val="ENoteTableText"/>
              <w:rPr>
                <w:color w:val="000000"/>
              </w:rPr>
            </w:pPr>
            <w:r w:rsidRPr="00C87BF4">
              <w:t>Family Law Amendment (De Facto Financial Matters and Other Measures) Act 2008</w:t>
            </w:r>
          </w:p>
        </w:tc>
        <w:tc>
          <w:tcPr>
            <w:tcW w:w="992" w:type="dxa"/>
            <w:shd w:val="clear" w:color="auto" w:fill="auto"/>
          </w:tcPr>
          <w:p w:rsidR="006A3D60" w:rsidRPr="00C87BF4" w:rsidRDefault="006A3D60" w:rsidP="00486B15">
            <w:pPr>
              <w:pStyle w:val="ENoteTableText"/>
            </w:pPr>
            <w:r w:rsidRPr="00C87BF4">
              <w:t>115, 2008</w:t>
            </w:r>
          </w:p>
        </w:tc>
        <w:tc>
          <w:tcPr>
            <w:tcW w:w="1155" w:type="dxa"/>
            <w:shd w:val="clear" w:color="auto" w:fill="auto"/>
          </w:tcPr>
          <w:p w:rsidR="006A3D60" w:rsidRPr="00C87BF4" w:rsidRDefault="006A3D60" w:rsidP="00486B15">
            <w:pPr>
              <w:pStyle w:val="ENoteTableText"/>
            </w:pPr>
            <w:r w:rsidRPr="00C87BF4">
              <w:t>21 Nov 2008</w:t>
            </w:r>
          </w:p>
        </w:tc>
        <w:tc>
          <w:tcPr>
            <w:tcW w:w="1680" w:type="dxa"/>
            <w:shd w:val="clear" w:color="auto" w:fill="auto"/>
          </w:tcPr>
          <w:p w:rsidR="006A3D60" w:rsidRPr="00C87BF4" w:rsidRDefault="006A3D60" w:rsidP="00A51B4E">
            <w:pPr>
              <w:pStyle w:val="ENoteTableText"/>
            </w:pPr>
            <w:r w:rsidRPr="00C87BF4">
              <w:t>Sch</w:t>
            </w:r>
            <w:r w:rsidR="003C7F6E" w:rsidRPr="00C87BF4">
              <w:t> </w:t>
            </w:r>
            <w:r w:rsidRPr="00C87BF4">
              <w:t>2 (</w:t>
            </w:r>
            <w:r w:rsidR="00B00446">
              <w:t>items 1</w:t>
            </w:r>
            <w:r w:rsidRPr="00C87BF4">
              <w:t>–3): 1</w:t>
            </w:r>
            <w:r w:rsidR="00A51B4E" w:rsidRPr="00C87BF4">
              <w:t> </w:t>
            </w:r>
            <w:r w:rsidRPr="00C87BF4">
              <w:t>Mar 2009</w:t>
            </w:r>
            <w:r w:rsidR="008306D3" w:rsidRPr="00C87BF4">
              <w:t xml:space="preserve"> (s 2(1) item</w:t>
            </w:r>
            <w:r w:rsidR="00BD75AB" w:rsidRPr="00C87BF4">
              <w:t> </w:t>
            </w:r>
            <w:r w:rsidR="008306D3" w:rsidRPr="00C87BF4">
              <w:t>3)</w:t>
            </w:r>
          </w:p>
        </w:tc>
        <w:tc>
          <w:tcPr>
            <w:tcW w:w="1420" w:type="dxa"/>
            <w:shd w:val="clear" w:color="auto" w:fill="auto"/>
          </w:tcPr>
          <w:p w:rsidR="006A3D60" w:rsidRPr="00C87BF4" w:rsidRDefault="006A3D60" w:rsidP="00486B15">
            <w:pPr>
              <w:pStyle w:val="ENoteTableText"/>
            </w:pPr>
            <w:r w:rsidRPr="00C87BF4">
              <w:t>—</w:t>
            </w:r>
          </w:p>
        </w:tc>
      </w:tr>
      <w:tr w:rsidR="006A3D60" w:rsidRPr="00C87BF4" w:rsidTr="005252A9">
        <w:trPr>
          <w:cantSplit/>
        </w:trPr>
        <w:tc>
          <w:tcPr>
            <w:tcW w:w="1838" w:type="dxa"/>
            <w:shd w:val="clear" w:color="auto" w:fill="auto"/>
          </w:tcPr>
          <w:p w:rsidR="006A3D60" w:rsidRPr="00C87BF4" w:rsidRDefault="006A3D60" w:rsidP="00486B15">
            <w:pPr>
              <w:pStyle w:val="ENoteTableText"/>
            </w:pPr>
            <w:r w:rsidRPr="00C87BF4">
              <w:t>Social Security and Other Legislation Amendment (Economic Security Strategy) Act 2008</w:t>
            </w:r>
          </w:p>
        </w:tc>
        <w:tc>
          <w:tcPr>
            <w:tcW w:w="992" w:type="dxa"/>
            <w:shd w:val="clear" w:color="auto" w:fill="auto"/>
          </w:tcPr>
          <w:p w:rsidR="006A3D60" w:rsidRPr="00C87BF4" w:rsidRDefault="006A3D60" w:rsidP="00486B15">
            <w:pPr>
              <w:pStyle w:val="ENoteTableText"/>
            </w:pPr>
            <w:r w:rsidRPr="00C87BF4">
              <w:t>131, 2008</w:t>
            </w:r>
          </w:p>
        </w:tc>
        <w:tc>
          <w:tcPr>
            <w:tcW w:w="1155" w:type="dxa"/>
            <w:shd w:val="clear" w:color="auto" w:fill="auto"/>
          </w:tcPr>
          <w:p w:rsidR="006A3D60" w:rsidRPr="00C87BF4" w:rsidRDefault="006A3D60" w:rsidP="00486B15">
            <w:pPr>
              <w:pStyle w:val="ENoteTableText"/>
            </w:pPr>
            <w:r w:rsidRPr="00C87BF4">
              <w:t>1 Dec 2008</w:t>
            </w:r>
          </w:p>
        </w:tc>
        <w:tc>
          <w:tcPr>
            <w:tcW w:w="1680" w:type="dxa"/>
            <w:shd w:val="clear" w:color="auto" w:fill="auto"/>
          </w:tcPr>
          <w:p w:rsidR="006A3D60" w:rsidRPr="00C87BF4" w:rsidRDefault="006A3D60" w:rsidP="00A51B4E">
            <w:pPr>
              <w:pStyle w:val="ENoteTableText"/>
            </w:pPr>
            <w:r w:rsidRPr="00C87BF4">
              <w:t>Sch</w:t>
            </w:r>
            <w:r w:rsidR="003C7F6E" w:rsidRPr="00C87BF4">
              <w:t> </w:t>
            </w:r>
            <w:r w:rsidRPr="00C87BF4">
              <w:t>3 (</w:t>
            </w:r>
            <w:r w:rsidR="00B00446">
              <w:t>items 1</w:t>
            </w:r>
            <w:r w:rsidRPr="00C87BF4">
              <w:t>–4) and Sch</w:t>
            </w:r>
            <w:r w:rsidR="003C7F6E" w:rsidRPr="00C87BF4">
              <w:t> </w:t>
            </w:r>
            <w:r w:rsidRPr="00C87BF4">
              <w:t xml:space="preserve">4: </w:t>
            </w:r>
            <w:r w:rsidR="00860D16" w:rsidRPr="00C87BF4">
              <w:t>1 Dec 2008 (s</w:t>
            </w:r>
            <w:r w:rsidR="00A51B4E" w:rsidRPr="00C87BF4">
              <w:t> </w:t>
            </w:r>
            <w:r w:rsidR="00860D16" w:rsidRPr="00C87BF4">
              <w:t>2)</w:t>
            </w:r>
          </w:p>
        </w:tc>
        <w:tc>
          <w:tcPr>
            <w:tcW w:w="1420" w:type="dxa"/>
            <w:shd w:val="clear" w:color="auto" w:fill="auto"/>
          </w:tcPr>
          <w:p w:rsidR="006A3D60" w:rsidRPr="00C87BF4" w:rsidRDefault="006A3D60" w:rsidP="000103BA">
            <w:pPr>
              <w:pStyle w:val="ENoteTableText"/>
            </w:pPr>
            <w:r w:rsidRPr="00C87BF4">
              <w:t>Sch 4</w:t>
            </w:r>
          </w:p>
        </w:tc>
      </w:tr>
      <w:tr w:rsidR="006A3D60" w:rsidRPr="00C87BF4" w:rsidTr="005252A9">
        <w:trPr>
          <w:cantSplit/>
        </w:trPr>
        <w:tc>
          <w:tcPr>
            <w:tcW w:w="1838" w:type="dxa"/>
            <w:tcBorders>
              <w:bottom w:val="single" w:sz="4" w:space="0" w:color="auto"/>
            </w:tcBorders>
            <w:shd w:val="clear" w:color="auto" w:fill="auto"/>
          </w:tcPr>
          <w:p w:rsidR="006A3D60" w:rsidRPr="00C87BF4" w:rsidRDefault="006A3D60" w:rsidP="00486B15">
            <w:pPr>
              <w:pStyle w:val="ENoteTableText"/>
            </w:pPr>
            <w:r w:rsidRPr="00C87BF4">
              <w:t>Families, Housing, Community Services and Indigenous Affairs and Other Legislation Amendment (Further 2008 Budget and Other Measures) Act 2008</w:t>
            </w:r>
          </w:p>
        </w:tc>
        <w:tc>
          <w:tcPr>
            <w:tcW w:w="992" w:type="dxa"/>
            <w:tcBorders>
              <w:bottom w:val="single" w:sz="4" w:space="0" w:color="auto"/>
            </w:tcBorders>
            <w:shd w:val="clear" w:color="auto" w:fill="auto"/>
          </w:tcPr>
          <w:p w:rsidR="006A3D60" w:rsidRPr="00C87BF4" w:rsidRDefault="006A3D60" w:rsidP="00486B15">
            <w:pPr>
              <w:pStyle w:val="ENoteTableText"/>
            </w:pPr>
            <w:r w:rsidRPr="00C87BF4">
              <w:t>143, 2008</w:t>
            </w:r>
          </w:p>
        </w:tc>
        <w:tc>
          <w:tcPr>
            <w:tcW w:w="1155" w:type="dxa"/>
            <w:tcBorders>
              <w:bottom w:val="single" w:sz="4" w:space="0" w:color="auto"/>
            </w:tcBorders>
            <w:shd w:val="clear" w:color="auto" w:fill="auto"/>
          </w:tcPr>
          <w:p w:rsidR="006A3D60" w:rsidRPr="00C87BF4" w:rsidRDefault="006A3D60" w:rsidP="00486B15">
            <w:pPr>
              <w:pStyle w:val="ENoteTableText"/>
            </w:pPr>
            <w:r w:rsidRPr="00C87BF4">
              <w:t>9 Dec 2008</w:t>
            </w:r>
          </w:p>
        </w:tc>
        <w:tc>
          <w:tcPr>
            <w:tcW w:w="1680" w:type="dxa"/>
            <w:tcBorders>
              <w:bottom w:val="single" w:sz="4" w:space="0" w:color="auto"/>
            </w:tcBorders>
            <w:shd w:val="clear" w:color="auto" w:fill="auto"/>
          </w:tcPr>
          <w:p w:rsidR="006A3D60" w:rsidRPr="00C87BF4" w:rsidRDefault="006A3D60" w:rsidP="00A51B4E">
            <w:pPr>
              <w:pStyle w:val="ENoteTableText"/>
            </w:pPr>
            <w:r w:rsidRPr="00C87BF4">
              <w:t>Sch</w:t>
            </w:r>
            <w:r w:rsidR="003C7F6E" w:rsidRPr="00C87BF4">
              <w:t> </w:t>
            </w:r>
            <w:r w:rsidRPr="00C87BF4">
              <w:t>1 (</w:t>
            </w:r>
            <w:r w:rsidR="00B00446">
              <w:t>items 1</w:t>
            </w:r>
            <w:r w:rsidR="00106613" w:rsidRPr="00C87BF4">
              <w:t>–9</w:t>
            </w:r>
            <w:r w:rsidRPr="00C87BF4">
              <w:t>, 12, 13, 14(1), (2)): 1 Jan 2009</w:t>
            </w:r>
            <w:r w:rsidR="00C31103" w:rsidRPr="00C87BF4">
              <w:t xml:space="preserve"> (s</w:t>
            </w:r>
            <w:r w:rsidR="00950F53" w:rsidRPr="00C87BF4">
              <w:t> </w:t>
            </w:r>
            <w:r w:rsidR="00C31103" w:rsidRPr="00C87BF4">
              <w:t>2(1) items</w:t>
            </w:r>
            <w:r w:rsidR="00BD75AB" w:rsidRPr="00C87BF4">
              <w:t> </w:t>
            </w:r>
            <w:r w:rsidR="00C31103" w:rsidRPr="00C87BF4">
              <w:t>2–4)</w:t>
            </w:r>
          </w:p>
        </w:tc>
        <w:tc>
          <w:tcPr>
            <w:tcW w:w="1420" w:type="dxa"/>
            <w:tcBorders>
              <w:bottom w:val="single" w:sz="4" w:space="0" w:color="auto"/>
            </w:tcBorders>
            <w:shd w:val="clear" w:color="auto" w:fill="auto"/>
          </w:tcPr>
          <w:p w:rsidR="006A3D60" w:rsidRPr="00C87BF4" w:rsidRDefault="006A3D60" w:rsidP="00486B15">
            <w:pPr>
              <w:pStyle w:val="ENoteTableText"/>
            </w:pPr>
            <w:r w:rsidRPr="00C87BF4">
              <w:t>Sch 1 (</w:t>
            </w:r>
            <w:r w:rsidR="00B00446">
              <w:t>items 1</w:t>
            </w:r>
            <w:r w:rsidRPr="00C87BF4">
              <w:t>2, 13, 14(1), (2))</w:t>
            </w:r>
          </w:p>
        </w:tc>
      </w:tr>
      <w:tr w:rsidR="006A3D60" w:rsidRPr="00C87BF4" w:rsidTr="005252A9">
        <w:trPr>
          <w:cantSplit/>
        </w:trPr>
        <w:tc>
          <w:tcPr>
            <w:tcW w:w="1838" w:type="dxa"/>
            <w:tcBorders>
              <w:bottom w:val="single" w:sz="4" w:space="0" w:color="auto"/>
            </w:tcBorders>
            <w:shd w:val="clear" w:color="auto" w:fill="auto"/>
          </w:tcPr>
          <w:p w:rsidR="006A3D60" w:rsidRPr="00C87BF4" w:rsidRDefault="006A3D60" w:rsidP="00486B15">
            <w:pPr>
              <w:pStyle w:val="ENoteTableText"/>
            </w:pPr>
            <w:bookmarkStart w:id="476" w:name="CU_66609939"/>
            <w:bookmarkEnd w:id="476"/>
            <w:r w:rsidRPr="00C87BF4">
              <w:t>Same</w:t>
            </w:r>
            <w:r w:rsidR="008D2DB2">
              <w:noBreakHyphen/>
            </w:r>
            <w:r w:rsidRPr="00C87BF4">
              <w:t>Sex Relationships (Equal Treatment in Commonwealth Laws—General Law Reform) Act 2008</w:t>
            </w:r>
          </w:p>
        </w:tc>
        <w:tc>
          <w:tcPr>
            <w:tcW w:w="992" w:type="dxa"/>
            <w:tcBorders>
              <w:bottom w:val="single" w:sz="4" w:space="0" w:color="auto"/>
            </w:tcBorders>
            <w:shd w:val="clear" w:color="auto" w:fill="auto"/>
          </w:tcPr>
          <w:p w:rsidR="006A3D60" w:rsidRPr="00C87BF4" w:rsidRDefault="006A3D60" w:rsidP="00486B15">
            <w:pPr>
              <w:pStyle w:val="ENoteTableText"/>
            </w:pPr>
            <w:r w:rsidRPr="00C87BF4">
              <w:t>144, 2008</w:t>
            </w:r>
          </w:p>
        </w:tc>
        <w:tc>
          <w:tcPr>
            <w:tcW w:w="1155" w:type="dxa"/>
            <w:tcBorders>
              <w:bottom w:val="single" w:sz="4" w:space="0" w:color="auto"/>
            </w:tcBorders>
            <w:shd w:val="clear" w:color="auto" w:fill="auto"/>
          </w:tcPr>
          <w:p w:rsidR="006A3D60" w:rsidRPr="00C87BF4" w:rsidRDefault="006A3D60" w:rsidP="00486B15">
            <w:pPr>
              <w:pStyle w:val="ENoteTableText"/>
            </w:pPr>
            <w:r w:rsidRPr="00C87BF4">
              <w:t>9 Dec 2008</w:t>
            </w:r>
          </w:p>
        </w:tc>
        <w:tc>
          <w:tcPr>
            <w:tcW w:w="1680" w:type="dxa"/>
            <w:tcBorders>
              <w:bottom w:val="single" w:sz="4" w:space="0" w:color="auto"/>
            </w:tcBorders>
            <w:shd w:val="clear" w:color="auto" w:fill="auto"/>
          </w:tcPr>
          <w:p w:rsidR="006A3D60" w:rsidRPr="00C87BF4" w:rsidRDefault="006A3D60" w:rsidP="00A51B4E">
            <w:pPr>
              <w:pStyle w:val="ENoteTableText"/>
            </w:pPr>
            <w:r w:rsidRPr="00C87BF4">
              <w:t>Sch</w:t>
            </w:r>
            <w:r w:rsidR="003C7F6E" w:rsidRPr="00C87BF4">
              <w:t> </w:t>
            </w:r>
            <w:r w:rsidRPr="00C87BF4">
              <w:t>6 (</w:t>
            </w:r>
            <w:r w:rsidR="00B00446">
              <w:t>items 1</w:t>
            </w:r>
            <w:r w:rsidRPr="00C87BF4">
              <w:t xml:space="preserve">1, 12, 17–20): </w:t>
            </w:r>
            <w:r w:rsidR="00AA48B4" w:rsidRPr="00C87BF4">
              <w:t>1 July</w:t>
            </w:r>
            <w:r w:rsidRPr="00C87BF4">
              <w:t xml:space="preserve"> 2009</w:t>
            </w:r>
            <w:r w:rsidR="009C7AF9" w:rsidRPr="00C87BF4">
              <w:t xml:space="preserve"> (s</w:t>
            </w:r>
            <w:r w:rsidR="00A51B4E" w:rsidRPr="00C87BF4">
              <w:t> </w:t>
            </w:r>
            <w:r w:rsidR="009C7AF9" w:rsidRPr="00C87BF4">
              <w:t>2(1) item</w:t>
            </w:r>
            <w:r w:rsidR="00BD75AB" w:rsidRPr="00C87BF4">
              <w:t> </w:t>
            </w:r>
            <w:r w:rsidR="009C7AF9" w:rsidRPr="00C87BF4">
              <w:t>14)</w:t>
            </w:r>
          </w:p>
        </w:tc>
        <w:tc>
          <w:tcPr>
            <w:tcW w:w="1420" w:type="dxa"/>
            <w:tcBorders>
              <w:bottom w:val="single" w:sz="4" w:space="0" w:color="auto"/>
            </w:tcBorders>
            <w:shd w:val="clear" w:color="auto" w:fill="auto"/>
          </w:tcPr>
          <w:p w:rsidR="006A3D60" w:rsidRPr="00C87BF4" w:rsidRDefault="006A3D60" w:rsidP="00486B15">
            <w:pPr>
              <w:pStyle w:val="ENoteTableText"/>
            </w:pPr>
            <w:r w:rsidRPr="00C87BF4">
              <w:t>—</w:t>
            </w:r>
          </w:p>
        </w:tc>
      </w:tr>
      <w:tr w:rsidR="006A3D60" w:rsidRPr="00C87BF4" w:rsidTr="005252A9">
        <w:trPr>
          <w:cantSplit/>
        </w:trPr>
        <w:tc>
          <w:tcPr>
            <w:tcW w:w="1838" w:type="dxa"/>
            <w:tcBorders>
              <w:top w:val="single" w:sz="4" w:space="0" w:color="auto"/>
            </w:tcBorders>
            <w:shd w:val="clear" w:color="auto" w:fill="auto"/>
          </w:tcPr>
          <w:p w:rsidR="006A3D60" w:rsidRPr="00C87BF4" w:rsidRDefault="006A3D60" w:rsidP="00486B15">
            <w:pPr>
              <w:pStyle w:val="ENoteTableText"/>
            </w:pPr>
            <w:r w:rsidRPr="00C87BF4">
              <w:t>Social Security and Veterans’ Entitlements Legislation Amendment (Schooling Requirements) Act 2008</w:t>
            </w:r>
          </w:p>
        </w:tc>
        <w:tc>
          <w:tcPr>
            <w:tcW w:w="992" w:type="dxa"/>
            <w:tcBorders>
              <w:top w:val="single" w:sz="4" w:space="0" w:color="auto"/>
            </w:tcBorders>
            <w:shd w:val="clear" w:color="auto" w:fill="auto"/>
          </w:tcPr>
          <w:p w:rsidR="006A3D60" w:rsidRPr="00C87BF4" w:rsidRDefault="006A3D60" w:rsidP="00486B15">
            <w:pPr>
              <w:pStyle w:val="ENoteTableText"/>
            </w:pPr>
            <w:r w:rsidRPr="00C87BF4">
              <w:t>149, 2008</w:t>
            </w:r>
          </w:p>
        </w:tc>
        <w:tc>
          <w:tcPr>
            <w:tcW w:w="1155" w:type="dxa"/>
            <w:tcBorders>
              <w:top w:val="single" w:sz="4" w:space="0" w:color="auto"/>
            </w:tcBorders>
            <w:shd w:val="clear" w:color="auto" w:fill="auto"/>
          </w:tcPr>
          <w:p w:rsidR="006A3D60" w:rsidRPr="00C87BF4" w:rsidRDefault="006A3D60" w:rsidP="00486B15">
            <w:pPr>
              <w:pStyle w:val="ENoteTableText"/>
            </w:pPr>
            <w:r w:rsidRPr="00C87BF4">
              <w:t>11 Dec 2008</w:t>
            </w:r>
          </w:p>
        </w:tc>
        <w:tc>
          <w:tcPr>
            <w:tcW w:w="1680" w:type="dxa"/>
            <w:tcBorders>
              <w:top w:val="single" w:sz="4" w:space="0" w:color="auto"/>
            </w:tcBorders>
            <w:shd w:val="clear" w:color="auto" w:fill="auto"/>
          </w:tcPr>
          <w:p w:rsidR="006A3D60" w:rsidRPr="00C87BF4" w:rsidRDefault="006A3D60">
            <w:pPr>
              <w:pStyle w:val="ENoteTableText"/>
            </w:pPr>
            <w:r w:rsidRPr="00C87BF4">
              <w:t>Sch</w:t>
            </w:r>
            <w:r w:rsidR="003C7F6E" w:rsidRPr="00C87BF4">
              <w:t> </w:t>
            </w:r>
            <w:r w:rsidRPr="00C87BF4">
              <w:t>1 (</w:t>
            </w:r>
            <w:r w:rsidR="00B00446">
              <w:t>items 1</w:t>
            </w:r>
            <w:r w:rsidRPr="00C87BF4">
              <w:t xml:space="preserve">, 2, 34): </w:t>
            </w:r>
            <w:r w:rsidR="00383015" w:rsidRPr="00C87BF4">
              <w:t>11 Dec 2008 (s 2)</w:t>
            </w:r>
          </w:p>
        </w:tc>
        <w:tc>
          <w:tcPr>
            <w:tcW w:w="1420" w:type="dxa"/>
            <w:tcBorders>
              <w:top w:val="single" w:sz="4" w:space="0" w:color="auto"/>
            </w:tcBorders>
            <w:shd w:val="clear" w:color="auto" w:fill="auto"/>
          </w:tcPr>
          <w:p w:rsidR="006A3D60" w:rsidRPr="00C87BF4" w:rsidRDefault="006A3D60">
            <w:pPr>
              <w:pStyle w:val="ENoteTableText"/>
            </w:pPr>
            <w:r w:rsidRPr="00C87BF4">
              <w:t xml:space="preserve">Sch </w:t>
            </w:r>
            <w:r w:rsidR="008306D3" w:rsidRPr="00C87BF4">
              <w:t xml:space="preserve">1 </w:t>
            </w:r>
            <w:r w:rsidRPr="00C87BF4">
              <w:t>(item</w:t>
            </w:r>
            <w:r w:rsidR="00BD75AB" w:rsidRPr="00C87BF4">
              <w:t> </w:t>
            </w:r>
            <w:r w:rsidRPr="00C87BF4">
              <w:t>34)</w:t>
            </w:r>
          </w:p>
        </w:tc>
      </w:tr>
      <w:tr w:rsidR="006A3D60" w:rsidRPr="00C87BF4" w:rsidTr="005252A9">
        <w:trPr>
          <w:cantSplit/>
        </w:trPr>
        <w:tc>
          <w:tcPr>
            <w:tcW w:w="1838" w:type="dxa"/>
            <w:tcBorders>
              <w:bottom w:val="single" w:sz="4" w:space="0" w:color="auto"/>
            </w:tcBorders>
            <w:shd w:val="clear" w:color="auto" w:fill="auto"/>
          </w:tcPr>
          <w:p w:rsidR="006A3D60" w:rsidRPr="00C87BF4" w:rsidRDefault="006A3D60" w:rsidP="00486B15">
            <w:pPr>
              <w:pStyle w:val="ENoteTableText"/>
            </w:pPr>
            <w:r w:rsidRPr="00C87BF4">
              <w:t>Household Stimulus Package Act (No.</w:t>
            </w:r>
            <w:r w:rsidR="00BD75AB" w:rsidRPr="00C87BF4">
              <w:t> </w:t>
            </w:r>
            <w:r w:rsidRPr="00C87BF4">
              <w:t>2) 2009</w:t>
            </w:r>
          </w:p>
        </w:tc>
        <w:tc>
          <w:tcPr>
            <w:tcW w:w="992" w:type="dxa"/>
            <w:tcBorders>
              <w:bottom w:val="single" w:sz="4" w:space="0" w:color="auto"/>
            </w:tcBorders>
            <w:shd w:val="clear" w:color="auto" w:fill="auto"/>
          </w:tcPr>
          <w:p w:rsidR="006A3D60" w:rsidRPr="00C87BF4" w:rsidRDefault="006A3D60" w:rsidP="00486B15">
            <w:pPr>
              <w:pStyle w:val="ENoteTableText"/>
            </w:pPr>
            <w:r w:rsidRPr="00C87BF4">
              <w:t>4, 2009</w:t>
            </w:r>
          </w:p>
        </w:tc>
        <w:tc>
          <w:tcPr>
            <w:tcW w:w="1155" w:type="dxa"/>
            <w:tcBorders>
              <w:bottom w:val="single" w:sz="4" w:space="0" w:color="auto"/>
            </w:tcBorders>
            <w:shd w:val="clear" w:color="auto" w:fill="auto"/>
          </w:tcPr>
          <w:p w:rsidR="006A3D60" w:rsidRPr="00C87BF4" w:rsidRDefault="006A3D60" w:rsidP="00486B15">
            <w:pPr>
              <w:pStyle w:val="ENoteTableText"/>
            </w:pPr>
            <w:r w:rsidRPr="00C87BF4">
              <w:t>18 Feb 2009</w:t>
            </w:r>
          </w:p>
        </w:tc>
        <w:tc>
          <w:tcPr>
            <w:tcW w:w="1680" w:type="dxa"/>
            <w:tcBorders>
              <w:bottom w:val="single" w:sz="4" w:space="0" w:color="auto"/>
            </w:tcBorders>
            <w:shd w:val="clear" w:color="auto" w:fill="auto"/>
          </w:tcPr>
          <w:p w:rsidR="006A3D60" w:rsidRPr="00C87BF4" w:rsidRDefault="006A3D60" w:rsidP="00A51B4E">
            <w:pPr>
              <w:pStyle w:val="ENoteTableText"/>
            </w:pPr>
            <w:r w:rsidRPr="00C87BF4">
              <w:t>Sch</w:t>
            </w:r>
            <w:r w:rsidR="003C7F6E" w:rsidRPr="00C87BF4">
              <w:t> </w:t>
            </w:r>
            <w:r w:rsidRPr="00C87BF4">
              <w:t>3 (</w:t>
            </w:r>
            <w:r w:rsidR="00B00446">
              <w:t>items 1</w:t>
            </w:r>
            <w:r w:rsidRPr="00C87BF4">
              <w:t>–3) and Sch</w:t>
            </w:r>
            <w:r w:rsidR="003C7F6E" w:rsidRPr="00C87BF4">
              <w:t> </w:t>
            </w:r>
            <w:r w:rsidRPr="00C87BF4">
              <w:t xml:space="preserve">4: </w:t>
            </w:r>
            <w:r w:rsidR="00383015" w:rsidRPr="00C87BF4">
              <w:t>18 Feb 2009 (s</w:t>
            </w:r>
            <w:r w:rsidR="00A51B4E" w:rsidRPr="00C87BF4">
              <w:t> </w:t>
            </w:r>
            <w:r w:rsidR="00383015" w:rsidRPr="00C87BF4">
              <w:t xml:space="preserve">2(1) </w:t>
            </w:r>
            <w:r w:rsidR="00AA48B4" w:rsidRPr="00C87BF4">
              <w:t>item 5</w:t>
            </w:r>
            <w:r w:rsidR="00383015" w:rsidRPr="00C87BF4">
              <w:t>)</w:t>
            </w:r>
          </w:p>
        </w:tc>
        <w:tc>
          <w:tcPr>
            <w:tcW w:w="1420" w:type="dxa"/>
            <w:tcBorders>
              <w:bottom w:val="single" w:sz="4" w:space="0" w:color="auto"/>
            </w:tcBorders>
            <w:shd w:val="clear" w:color="auto" w:fill="auto"/>
          </w:tcPr>
          <w:p w:rsidR="006A3D60" w:rsidRPr="00C87BF4" w:rsidRDefault="006A3D60" w:rsidP="000103BA">
            <w:pPr>
              <w:pStyle w:val="ENoteTableText"/>
            </w:pPr>
            <w:r w:rsidRPr="00C87BF4">
              <w:t>Sch 4</w:t>
            </w:r>
          </w:p>
        </w:tc>
      </w:tr>
      <w:tr w:rsidR="006A3D60" w:rsidRPr="00C87BF4" w:rsidTr="005252A9">
        <w:trPr>
          <w:cantSplit/>
        </w:trPr>
        <w:tc>
          <w:tcPr>
            <w:tcW w:w="1838" w:type="dxa"/>
            <w:tcBorders>
              <w:bottom w:val="single" w:sz="4" w:space="0" w:color="auto"/>
            </w:tcBorders>
            <w:shd w:val="clear" w:color="auto" w:fill="auto"/>
          </w:tcPr>
          <w:p w:rsidR="006A3D60" w:rsidRPr="00C87BF4" w:rsidRDefault="006A3D60" w:rsidP="00486B15">
            <w:pPr>
              <w:pStyle w:val="ENoteTableText"/>
            </w:pPr>
            <w:bookmarkStart w:id="477" w:name="CU_69568671"/>
            <w:bookmarkEnd w:id="477"/>
            <w:r w:rsidRPr="00C87BF4">
              <w:t>Tax Laws Amendment (2009 Measures No.</w:t>
            </w:r>
            <w:r w:rsidR="00BD75AB" w:rsidRPr="00C87BF4">
              <w:t> </w:t>
            </w:r>
            <w:r w:rsidRPr="00C87BF4">
              <w:t>1) Act 2009</w:t>
            </w:r>
          </w:p>
        </w:tc>
        <w:tc>
          <w:tcPr>
            <w:tcW w:w="992" w:type="dxa"/>
            <w:tcBorders>
              <w:bottom w:val="single" w:sz="4" w:space="0" w:color="auto"/>
            </w:tcBorders>
            <w:shd w:val="clear" w:color="auto" w:fill="auto"/>
          </w:tcPr>
          <w:p w:rsidR="006A3D60" w:rsidRPr="00C87BF4" w:rsidRDefault="006A3D60" w:rsidP="00486B15">
            <w:pPr>
              <w:pStyle w:val="ENoteTableText"/>
            </w:pPr>
            <w:r w:rsidRPr="00C87BF4">
              <w:t>27, 2009</w:t>
            </w:r>
          </w:p>
        </w:tc>
        <w:tc>
          <w:tcPr>
            <w:tcW w:w="1155" w:type="dxa"/>
            <w:tcBorders>
              <w:bottom w:val="single" w:sz="4" w:space="0" w:color="auto"/>
            </w:tcBorders>
            <w:shd w:val="clear" w:color="auto" w:fill="auto"/>
          </w:tcPr>
          <w:p w:rsidR="006A3D60" w:rsidRPr="00C87BF4" w:rsidRDefault="006A3D60" w:rsidP="00486B15">
            <w:pPr>
              <w:pStyle w:val="ENoteTableText"/>
            </w:pPr>
            <w:r w:rsidRPr="00C87BF4">
              <w:t>26 Mar 2009</w:t>
            </w:r>
          </w:p>
        </w:tc>
        <w:tc>
          <w:tcPr>
            <w:tcW w:w="1680" w:type="dxa"/>
            <w:tcBorders>
              <w:bottom w:val="single" w:sz="4" w:space="0" w:color="auto"/>
            </w:tcBorders>
            <w:shd w:val="clear" w:color="auto" w:fill="auto"/>
          </w:tcPr>
          <w:p w:rsidR="006A3D60" w:rsidRPr="00C87BF4" w:rsidRDefault="006A3D60" w:rsidP="000103BA">
            <w:pPr>
              <w:pStyle w:val="ENoteTableText"/>
            </w:pPr>
            <w:r w:rsidRPr="00C87BF4">
              <w:t>Sch</w:t>
            </w:r>
            <w:r w:rsidR="003C7F6E" w:rsidRPr="00C87BF4">
              <w:t> </w:t>
            </w:r>
            <w:r w:rsidRPr="00C87BF4">
              <w:t>3 (</w:t>
            </w:r>
            <w:r w:rsidR="00B00446">
              <w:t>items 1</w:t>
            </w:r>
            <w:r w:rsidRPr="00C87BF4">
              <w:t>9–21, 102(1), (2)(a)): 27 Mar 2009</w:t>
            </w:r>
            <w:r w:rsidR="00383015" w:rsidRPr="00C87BF4">
              <w:t xml:space="preserve"> (s 2(1) </w:t>
            </w:r>
            <w:r w:rsidR="00AA48B4" w:rsidRPr="00C87BF4">
              <w:t>item 5</w:t>
            </w:r>
            <w:r w:rsidR="00383015" w:rsidRPr="00C87BF4">
              <w:t>)</w:t>
            </w:r>
          </w:p>
        </w:tc>
        <w:tc>
          <w:tcPr>
            <w:tcW w:w="1420" w:type="dxa"/>
            <w:tcBorders>
              <w:bottom w:val="single" w:sz="4" w:space="0" w:color="auto"/>
            </w:tcBorders>
            <w:shd w:val="clear" w:color="auto" w:fill="auto"/>
          </w:tcPr>
          <w:p w:rsidR="006A3D60" w:rsidRPr="00C87BF4" w:rsidRDefault="006A3D60" w:rsidP="00A51B4E">
            <w:pPr>
              <w:pStyle w:val="ENoteTableText"/>
            </w:pPr>
            <w:r w:rsidRPr="00C87BF4">
              <w:t>Sch 3 (item</w:t>
            </w:r>
            <w:r w:rsidR="00BD75AB" w:rsidRPr="00C87BF4">
              <w:t> </w:t>
            </w:r>
            <w:r w:rsidRPr="00C87BF4">
              <w:t>102(1), (2)(a))</w:t>
            </w:r>
          </w:p>
        </w:tc>
      </w:tr>
      <w:tr w:rsidR="006A3D60" w:rsidRPr="00C87BF4" w:rsidTr="005252A9">
        <w:trPr>
          <w:cantSplit/>
        </w:trPr>
        <w:tc>
          <w:tcPr>
            <w:tcW w:w="1838" w:type="dxa"/>
            <w:tcBorders>
              <w:top w:val="single" w:sz="4" w:space="0" w:color="auto"/>
            </w:tcBorders>
            <w:shd w:val="clear" w:color="auto" w:fill="auto"/>
          </w:tcPr>
          <w:p w:rsidR="006A3D60" w:rsidRPr="00C87BF4" w:rsidRDefault="006A3D60" w:rsidP="00486B15">
            <w:pPr>
              <w:pStyle w:val="ENoteTableText"/>
            </w:pPr>
            <w:r w:rsidRPr="00C87BF4">
              <w:t>Social Security and Family Assistance Legislation Amendment (2009 Budget Measures) Act 2009</w:t>
            </w:r>
          </w:p>
        </w:tc>
        <w:tc>
          <w:tcPr>
            <w:tcW w:w="992" w:type="dxa"/>
            <w:tcBorders>
              <w:top w:val="single" w:sz="4" w:space="0" w:color="auto"/>
            </w:tcBorders>
            <w:shd w:val="clear" w:color="auto" w:fill="auto"/>
          </w:tcPr>
          <w:p w:rsidR="006A3D60" w:rsidRPr="00C87BF4" w:rsidRDefault="006A3D60" w:rsidP="00486B15">
            <w:pPr>
              <w:pStyle w:val="ENoteTableText"/>
            </w:pPr>
            <w:r w:rsidRPr="00C87BF4">
              <w:t>35, 2009</w:t>
            </w:r>
          </w:p>
        </w:tc>
        <w:tc>
          <w:tcPr>
            <w:tcW w:w="1155" w:type="dxa"/>
            <w:tcBorders>
              <w:top w:val="single" w:sz="4" w:space="0" w:color="auto"/>
            </w:tcBorders>
            <w:shd w:val="clear" w:color="auto" w:fill="auto"/>
          </w:tcPr>
          <w:p w:rsidR="006A3D60" w:rsidRPr="00C87BF4" w:rsidRDefault="006A3D60" w:rsidP="00486B15">
            <w:pPr>
              <w:pStyle w:val="ENoteTableText"/>
            </w:pPr>
            <w:r w:rsidRPr="00C87BF4">
              <w:t>27</w:t>
            </w:r>
            <w:r w:rsidR="00BD75AB" w:rsidRPr="00C87BF4">
              <w:t> </w:t>
            </w:r>
            <w:r w:rsidRPr="00C87BF4">
              <w:t>May 2009</w:t>
            </w:r>
          </w:p>
        </w:tc>
        <w:tc>
          <w:tcPr>
            <w:tcW w:w="1680" w:type="dxa"/>
            <w:tcBorders>
              <w:top w:val="single" w:sz="4" w:space="0" w:color="auto"/>
            </w:tcBorders>
            <w:shd w:val="clear" w:color="auto" w:fill="auto"/>
          </w:tcPr>
          <w:p w:rsidR="006A3D60" w:rsidRPr="00C87BF4" w:rsidRDefault="006A3D60" w:rsidP="00A51B4E">
            <w:pPr>
              <w:pStyle w:val="ENoteTableText"/>
            </w:pPr>
            <w:r w:rsidRPr="00C87BF4">
              <w:t>Sch</w:t>
            </w:r>
            <w:r w:rsidR="003C7F6E" w:rsidRPr="00C87BF4">
              <w:t> </w:t>
            </w:r>
            <w:r w:rsidRPr="00C87BF4">
              <w:t>2: 30</w:t>
            </w:r>
            <w:r w:rsidR="00BD75AB" w:rsidRPr="00C87BF4">
              <w:t> </w:t>
            </w:r>
            <w:r w:rsidRPr="00C87BF4">
              <w:t>June 2009</w:t>
            </w:r>
            <w:r w:rsidR="00383015" w:rsidRPr="00C87BF4">
              <w:t xml:space="preserve"> (s</w:t>
            </w:r>
            <w:r w:rsidR="00A51B4E" w:rsidRPr="00C87BF4">
              <w:t> </w:t>
            </w:r>
            <w:r w:rsidR="00383015" w:rsidRPr="00C87BF4">
              <w:t>2(1) item</w:t>
            </w:r>
            <w:r w:rsidR="00BD75AB" w:rsidRPr="00C87BF4">
              <w:t> </w:t>
            </w:r>
            <w:r w:rsidR="00383015" w:rsidRPr="00C87BF4">
              <w:t>3)</w:t>
            </w:r>
          </w:p>
        </w:tc>
        <w:tc>
          <w:tcPr>
            <w:tcW w:w="1420" w:type="dxa"/>
            <w:tcBorders>
              <w:top w:val="single" w:sz="4" w:space="0" w:color="auto"/>
            </w:tcBorders>
            <w:shd w:val="clear" w:color="auto" w:fill="auto"/>
          </w:tcPr>
          <w:p w:rsidR="006A3D60" w:rsidRPr="00C87BF4" w:rsidRDefault="006A3D60" w:rsidP="00486B15">
            <w:pPr>
              <w:pStyle w:val="ENoteTableText"/>
            </w:pPr>
            <w:r w:rsidRPr="00C87BF4">
              <w:t>—</w:t>
            </w:r>
          </w:p>
        </w:tc>
      </w:tr>
      <w:tr w:rsidR="006A3D60" w:rsidRPr="00C87BF4" w:rsidTr="005252A9">
        <w:trPr>
          <w:cantSplit/>
        </w:trPr>
        <w:tc>
          <w:tcPr>
            <w:tcW w:w="1838" w:type="dxa"/>
            <w:shd w:val="clear" w:color="auto" w:fill="auto"/>
          </w:tcPr>
          <w:p w:rsidR="006A3D60" w:rsidRPr="00C87BF4" w:rsidRDefault="006A3D60" w:rsidP="00486B15">
            <w:pPr>
              <w:pStyle w:val="ENoteTableText"/>
            </w:pPr>
            <w:r w:rsidRPr="00C87BF4">
              <w:t>Family Assistance and Other Legislation Amendment (2008 Budget and Other Measures) Act 2009</w:t>
            </w:r>
          </w:p>
        </w:tc>
        <w:tc>
          <w:tcPr>
            <w:tcW w:w="992" w:type="dxa"/>
            <w:shd w:val="clear" w:color="auto" w:fill="auto"/>
          </w:tcPr>
          <w:p w:rsidR="006A3D60" w:rsidRPr="00C87BF4" w:rsidRDefault="006A3D60" w:rsidP="00486B15">
            <w:pPr>
              <w:pStyle w:val="ENoteTableText"/>
            </w:pPr>
            <w:r w:rsidRPr="00C87BF4">
              <w:t>48, 2009</w:t>
            </w:r>
          </w:p>
        </w:tc>
        <w:tc>
          <w:tcPr>
            <w:tcW w:w="1155" w:type="dxa"/>
            <w:shd w:val="clear" w:color="auto" w:fill="auto"/>
          </w:tcPr>
          <w:p w:rsidR="006A3D60" w:rsidRPr="00C87BF4" w:rsidRDefault="006A3D60" w:rsidP="00486B15">
            <w:pPr>
              <w:pStyle w:val="ENoteTableText"/>
            </w:pPr>
            <w:r w:rsidRPr="00C87BF4">
              <w:t>24</w:t>
            </w:r>
            <w:r w:rsidR="00BD75AB" w:rsidRPr="00C87BF4">
              <w:t> </w:t>
            </w:r>
            <w:r w:rsidRPr="00C87BF4">
              <w:t>June 2009</w:t>
            </w:r>
          </w:p>
        </w:tc>
        <w:tc>
          <w:tcPr>
            <w:tcW w:w="1680" w:type="dxa"/>
            <w:shd w:val="clear" w:color="auto" w:fill="auto"/>
          </w:tcPr>
          <w:p w:rsidR="006A3D60" w:rsidRPr="00C87BF4" w:rsidRDefault="006A3D60" w:rsidP="000103BA">
            <w:pPr>
              <w:pStyle w:val="ENoteTableText"/>
            </w:pPr>
            <w:r w:rsidRPr="00C87BF4">
              <w:t>Sch</w:t>
            </w:r>
            <w:r w:rsidR="003C7F6E" w:rsidRPr="00C87BF4">
              <w:t> </w:t>
            </w:r>
            <w:r w:rsidRPr="00C87BF4">
              <w:t>1 (</w:t>
            </w:r>
            <w:r w:rsidR="00B00446">
              <w:t>items 1</w:t>
            </w:r>
            <w:r w:rsidRPr="00C87BF4">
              <w:t xml:space="preserve">, 13): </w:t>
            </w:r>
            <w:r w:rsidR="00AA48B4" w:rsidRPr="00C87BF4">
              <w:t>1 July</w:t>
            </w:r>
            <w:r w:rsidRPr="00C87BF4">
              <w:t xml:space="preserve"> 2009</w:t>
            </w:r>
            <w:r w:rsidR="00383015" w:rsidRPr="00C87BF4">
              <w:t xml:space="preserve"> (s</w:t>
            </w:r>
            <w:r w:rsidR="004C14D7" w:rsidRPr="00C87BF4">
              <w:t> </w:t>
            </w:r>
            <w:r w:rsidR="00383015" w:rsidRPr="00C87BF4">
              <w:t>2(1) items</w:t>
            </w:r>
            <w:r w:rsidR="00BD75AB" w:rsidRPr="00C87BF4">
              <w:t> </w:t>
            </w:r>
            <w:r w:rsidR="00383015" w:rsidRPr="00C87BF4">
              <w:t>2, 4)</w:t>
            </w:r>
          </w:p>
        </w:tc>
        <w:tc>
          <w:tcPr>
            <w:tcW w:w="1420" w:type="dxa"/>
            <w:shd w:val="clear" w:color="auto" w:fill="auto"/>
          </w:tcPr>
          <w:p w:rsidR="006A3D60" w:rsidRPr="00C87BF4" w:rsidRDefault="006A3D60" w:rsidP="00486B15">
            <w:pPr>
              <w:pStyle w:val="ENoteTableText"/>
            </w:pPr>
            <w:r w:rsidRPr="00C87BF4">
              <w:t>Sch 1 (item</w:t>
            </w:r>
            <w:r w:rsidR="00BD75AB" w:rsidRPr="00C87BF4">
              <w:t> </w:t>
            </w:r>
            <w:r w:rsidRPr="00C87BF4">
              <w:t>13)</w:t>
            </w:r>
          </w:p>
        </w:tc>
      </w:tr>
      <w:tr w:rsidR="006A3D60" w:rsidRPr="00C87BF4" w:rsidTr="005252A9">
        <w:trPr>
          <w:cantSplit/>
        </w:trPr>
        <w:tc>
          <w:tcPr>
            <w:tcW w:w="1838" w:type="dxa"/>
            <w:tcBorders>
              <w:bottom w:val="single" w:sz="4" w:space="0" w:color="auto"/>
            </w:tcBorders>
            <w:shd w:val="clear" w:color="auto" w:fill="auto"/>
          </w:tcPr>
          <w:p w:rsidR="006A3D60" w:rsidRPr="00C87BF4" w:rsidRDefault="006A3D60" w:rsidP="00486B15">
            <w:pPr>
              <w:pStyle w:val="ENoteTableText"/>
            </w:pPr>
            <w:r w:rsidRPr="00C87BF4">
              <w:t>Family Assistance Legislation Amendment (Child Care) Act 2009</w:t>
            </w:r>
          </w:p>
        </w:tc>
        <w:tc>
          <w:tcPr>
            <w:tcW w:w="992" w:type="dxa"/>
            <w:tcBorders>
              <w:bottom w:val="single" w:sz="4" w:space="0" w:color="auto"/>
            </w:tcBorders>
            <w:shd w:val="clear" w:color="auto" w:fill="auto"/>
          </w:tcPr>
          <w:p w:rsidR="006A3D60" w:rsidRPr="00C87BF4" w:rsidRDefault="006A3D60" w:rsidP="00486B15">
            <w:pPr>
              <w:pStyle w:val="ENoteTableText"/>
            </w:pPr>
            <w:r w:rsidRPr="00C87BF4">
              <w:t>50, 2009</w:t>
            </w:r>
          </w:p>
        </w:tc>
        <w:tc>
          <w:tcPr>
            <w:tcW w:w="1155" w:type="dxa"/>
            <w:tcBorders>
              <w:bottom w:val="single" w:sz="4" w:space="0" w:color="auto"/>
            </w:tcBorders>
            <w:shd w:val="clear" w:color="auto" w:fill="auto"/>
          </w:tcPr>
          <w:p w:rsidR="006A3D60" w:rsidRPr="00C87BF4" w:rsidRDefault="006A3D60" w:rsidP="00486B15">
            <w:pPr>
              <w:pStyle w:val="ENoteTableText"/>
            </w:pPr>
            <w:r w:rsidRPr="00C87BF4">
              <w:t>24</w:t>
            </w:r>
            <w:r w:rsidR="00BD75AB" w:rsidRPr="00C87BF4">
              <w:t> </w:t>
            </w:r>
            <w:r w:rsidRPr="00C87BF4">
              <w:t>June 2009</w:t>
            </w:r>
          </w:p>
        </w:tc>
        <w:tc>
          <w:tcPr>
            <w:tcW w:w="1680" w:type="dxa"/>
            <w:tcBorders>
              <w:bottom w:val="single" w:sz="4" w:space="0" w:color="auto"/>
            </w:tcBorders>
            <w:shd w:val="clear" w:color="auto" w:fill="auto"/>
          </w:tcPr>
          <w:p w:rsidR="006A3D60" w:rsidRPr="00C87BF4" w:rsidRDefault="006A3D60">
            <w:pPr>
              <w:pStyle w:val="ENoteTableText"/>
            </w:pPr>
            <w:r w:rsidRPr="00C87BF4">
              <w:t>Sch</w:t>
            </w:r>
            <w:r w:rsidR="003C7F6E" w:rsidRPr="00C87BF4">
              <w:t> </w:t>
            </w:r>
            <w:r w:rsidRPr="00C87BF4">
              <w:t>1 (</w:t>
            </w:r>
            <w:r w:rsidR="00B00446">
              <w:t>items 1</w:t>
            </w:r>
            <w:r w:rsidRPr="00C87BF4">
              <w:t>–10, 15–22, 42, 43), Sch</w:t>
            </w:r>
            <w:r w:rsidR="003C7F6E" w:rsidRPr="00C87BF4">
              <w:t> </w:t>
            </w:r>
            <w:r w:rsidRPr="00C87BF4">
              <w:t>2 (</w:t>
            </w:r>
            <w:r w:rsidR="00B00446">
              <w:t>items 1</w:t>
            </w:r>
            <w:r w:rsidRPr="00C87BF4">
              <w:t>–10, 20–22) and Sch</w:t>
            </w:r>
            <w:r w:rsidR="003C7F6E" w:rsidRPr="00C87BF4">
              <w:t> </w:t>
            </w:r>
            <w:r w:rsidRPr="00C87BF4">
              <w:t>5 (</w:t>
            </w:r>
            <w:r w:rsidR="00B00446">
              <w:t>items 1</w:t>
            </w:r>
            <w:r w:rsidRPr="00C87BF4">
              <w:t xml:space="preserve">, 3): </w:t>
            </w:r>
            <w:r w:rsidR="00860D16" w:rsidRPr="00C87BF4">
              <w:t>24</w:t>
            </w:r>
            <w:r w:rsidR="00BD75AB" w:rsidRPr="00C87BF4">
              <w:t> </w:t>
            </w:r>
            <w:r w:rsidR="00860D16" w:rsidRPr="00C87BF4">
              <w:t>June 2009 (s 2(1) items</w:t>
            </w:r>
            <w:r w:rsidR="00BD75AB" w:rsidRPr="00C87BF4">
              <w:t> </w:t>
            </w:r>
            <w:r w:rsidR="00860D16" w:rsidRPr="00C87BF4">
              <w:t>2, 5)</w:t>
            </w:r>
          </w:p>
        </w:tc>
        <w:tc>
          <w:tcPr>
            <w:tcW w:w="1420" w:type="dxa"/>
            <w:tcBorders>
              <w:bottom w:val="single" w:sz="4" w:space="0" w:color="auto"/>
            </w:tcBorders>
            <w:shd w:val="clear" w:color="auto" w:fill="auto"/>
          </w:tcPr>
          <w:p w:rsidR="006A3D60" w:rsidRPr="00C87BF4" w:rsidRDefault="006A3D60" w:rsidP="009D657F">
            <w:pPr>
              <w:pStyle w:val="ENoteTableText"/>
            </w:pPr>
            <w:r w:rsidRPr="00C87BF4">
              <w:t>Sch 1 (items</w:t>
            </w:r>
            <w:r w:rsidR="00BD75AB" w:rsidRPr="00C87BF4">
              <w:t> </w:t>
            </w:r>
            <w:r w:rsidRPr="00C87BF4">
              <w:t>42, 43), Sch 2 (items</w:t>
            </w:r>
            <w:r w:rsidR="00BD75AB" w:rsidRPr="00C87BF4">
              <w:t> </w:t>
            </w:r>
            <w:r w:rsidRPr="00C87BF4">
              <w:t>20–22) and Sch 5 (item</w:t>
            </w:r>
            <w:r w:rsidR="00BD75AB" w:rsidRPr="00C87BF4">
              <w:t> </w:t>
            </w:r>
            <w:r w:rsidRPr="00C87BF4">
              <w:t>3)</w:t>
            </w:r>
          </w:p>
        </w:tc>
      </w:tr>
      <w:tr w:rsidR="006A3D60" w:rsidRPr="00C87BF4" w:rsidTr="005252A9">
        <w:trPr>
          <w:cantSplit/>
        </w:trPr>
        <w:tc>
          <w:tcPr>
            <w:tcW w:w="1838" w:type="dxa"/>
            <w:tcBorders>
              <w:bottom w:val="single" w:sz="4" w:space="0" w:color="auto"/>
            </w:tcBorders>
            <w:shd w:val="clear" w:color="auto" w:fill="auto"/>
          </w:tcPr>
          <w:p w:rsidR="006A3D60" w:rsidRPr="00C87BF4" w:rsidRDefault="006A3D60" w:rsidP="00486B15">
            <w:pPr>
              <w:pStyle w:val="ENoteTableText"/>
            </w:pPr>
            <w:bookmarkStart w:id="478" w:name="CU_73611134"/>
            <w:bookmarkEnd w:id="478"/>
            <w:r w:rsidRPr="00C87BF4">
              <w:t>Social Security and Other Legislation Amendment (Pension Reform and Other 2009 Budget Measures) Act 2009</w:t>
            </w:r>
          </w:p>
        </w:tc>
        <w:tc>
          <w:tcPr>
            <w:tcW w:w="992" w:type="dxa"/>
            <w:tcBorders>
              <w:bottom w:val="single" w:sz="4" w:space="0" w:color="auto"/>
            </w:tcBorders>
            <w:shd w:val="clear" w:color="auto" w:fill="auto"/>
          </w:tcPr>
          <w:p w:rsidR="006A3D60" w:rsidRPr="00C87BF4" w:rsidRDefault="006A3D60" w:rsidP="00486B15">
            <w:pPr>
              <w:pStyle w:val="ENoteTableText"/>
            </w:pPr>
            <w:r w:rsidRPr="00C87BF4">
              <w:t>60, 2009</w:t>
            </w:r>
          </w:p>
        </w:tc>
        <w:tc>
          <w:tcPr>
            <w:tcW w:w="1155" w:type="dxa"/>
            <w:tcBorders>
              <w:bottom w:val="single" w:sz="4" w:space="0" w:color="auto"/>
            </w:tcBorders>
            <w:shd w:val="clear" w:color="auto" w:fill="auto"/>
          </w:tcPr>
          <w:p w:rsidR="006A3D60" w:rsidRPr="00C87BF4" w:rsidRDefault="006A3D60" w:rsidP="00486B15">
            <w:pPr>
              <w:pStyle w:val="ENoteTableText"/>
            </w:pPr>
            <w:r w:rsidRPr="00C87BF4">
              <w:t>29</w:t>
            </w:r>
            <w:r w:rsidR="00BD75AB" w:rsidRPr="00C87BF4">
              <w:t> </w:t>
            </w:r>
            <w:r w:rsidRPr="00C87BF4">
              <w:t>June 2009</w:t>
            </w:r>
          </w:p>
        </w:tc>
        <w:tc>
          <w:tcPr>
            <w:tcW w:w="1680" w:type="dxa"/>
            <w:tcBorders>
              <w:bottom w:val="single" w:sz="4" w:space="0" w:color="auto"/>
            </w:tcBorders>
            <w:shd w:val="clear" w:color="auto" w:fill="auto"/>
          </w:tcPr>
          <w:p w:rsidR="006A3D60" w:rsidRPr="00C87BF4" w:rsidRDefault="006A3D60" w:rsidP="009D657F">
            <w:pPr>
              <w:pStyle w:val="ENoteTableText"/>
            </w:pPr>
            <w:r w:rsidRPr="00C87BF4">
              <w:t>Sch</w:t>
            </w:r>
            <w:r w:rsidR="003C7F6E" w:rsidRPr="00C87BF4">
              <w:t> </w:t>
            </w:r>
            <w:r w:rsidRPr="00C87BF4">
              <w:t>14 (</w:t>
            </w:r>
            <w:r w:rsidR="00B00446">
              <w:t>items 1</w:t>
            </w:r>
            <w:r w:rsidRPr="00C87BF4">
              <w:t>, 2, 4, 5): 30</w:t>
            </w:r>
            <w:r w:rsidR="00BD75AB" w:rsidRPr="00C87BF4">
              <w:t> </w:t>
            </w:r>
            <w:r w:rsidRPr="00C87BF4">
              <w:t>June 2009</w:t>
            </w:r>
            <w:r w:rsidR="00860D16" w:rsidRPr="00C87BF4">
              <w:t xml:space="preserve"> (s</w:t>
            </w:r>
            <w:r w:rsidR="009D657F" w:rsidRPr="00C87BF4">
              <w:t> </w:t>
            </w:r>
            <w:r w:rsidR="00860D16" w:rsidRPr="00C87BF4">
              <w:t xml:space="preserve">2(1) </w:t>
            </w:r>
            <w:r w:rsidR="00B00446">
              <w:t>items 1</w:t>
            </w:r>
            <w:r w:rsidR="009C7AF9" w:rsidRPr="00C87BF4">
              <w:t>5, 17)</w:t>
            </w:r>
            <w:r w:rsidRPr="00C87BF4">
              <w:br/>
              <w:t>Sch</w:t>
            </w:r>
            <w:r w:rsidR="003C7F6E" w:rsidRPr="00C87BF4">
              <w:t> </w:t>
            </w:r>
            <w:r w:rsidRPr="00C87BF4">
              <w:t>14 (item</w:t>
            </w:r>
            <w:r w:rsidR="00BD75AB" w:rsidRPr="00C87BF4">
              <w:t> </w:t>
            </w:r>
            <w:r w:rsidRPr="00C87BF4">
              <w:t>3): 3</w:t>
            </w:r>
            <w:r w:rsidR="00BD75AB" w:rsidRPr="00C87BF4">
              <w:t> </w:t>
            </w:r>
            <w:r w:rsidRPr="00C87BF4">
              <w:t>July 2009</w:t>
            </w:r>
            <w:r w:rsidR="009C7AF9" w:rsidRPr="00C87BF4">
              <w:t xml:space="preserve"> (s 2(1) item</w:t>
            </w:r>
            <w:r w:rsidR="00BD75AB" w:rsidRPr="00C87BF4">
              <w:t> </w:t>
            </w:r>
            <w:r w:rsidR="009C7AF9" w:rsidRPr="00C87BF4">
              <w:t>16)</w:t>
            </w:r>
          </w:p>
        </w:tc>
        <w:tc>
          <w:tcPr>
            <w:tcW w:w="1420" w:type="dxa"/>
            <w:tcBorders>
              <w:bottom w:val="single" w:sz="4" w:space="0" w:color="auto"/>
            </w:tcBorders>
            <w:shd w:val="clear" w:color="auto" w:fill="auto"/>
          </w:tcPr>
          <w:p w:rsidR="006A3D60" w:rsidRPr="00C87BF4" w:rsidRDefault="006A3D60" w:rsidP="00486B15">
            <w:pPr>
              <w:pStyle w:val="ENoteTableText"/>
            </w:pPr>
            <w:r w:rsidRPr="00C87BF4">
              <w:t>—</w:t>
            </w:r>
          </w:p>
        </w:tc>
      </w:tr>
      <w:tr w:rsidR="006A3D60" w:rsidRPr="00C87BF4" w:rsidTr="005252A9">
        <w:trPr>
          <w:cantSplit/>
        </w:trPr>
        <w:tc>
          <w:tcPr>
            <w:tcW w:w="1838" w:type="dxa"/>
            <w:tcBorders>
              <w:top w:val="single" w:sz="4" w:space="0" w:color="auto"/>
              <w:bottom w:val="nil"/>
            </w:tcBorders>
            <w:shd w:val="clear" w:color="auto" w:fill="auto"/>
          </w:tcPr>
          <w:p w:rsidR="006A3D60" w:rsidRPr="00C87BF4" w:rsidRDefault="006A3D60" w:rsidP="00486B15">
            <w:pPr>
              <w:pStyle w:val="ENoteTableText"/>
            </w:pPr>
            <w:r w:rsidRPr="00C87BF4">
              <w:t>Family Assistance Legislation Amendment (Participation Requirement) Act 2009</w:t>
            </w:r>
          </w:p>
        </w:tc>
        <w:tc>
          <w:tcPr>
            <w:tcW w:w="992" w:type="dxa"/>
            <w:tcBorders>
              <w:top w:val="single" w:sz="4" w:space="0" w:color="auto"/>
              <w:bottom w:val="nil"/>
            </w:tcBorders>
            <w:shd w:val="clear" w:color="auto" w:fill="auto"/>
          </w:tcPr>
          <w:p w:rsidR="006A3D60" w:rsidRPr="00C87BF4" w:rsidRDefault="006A3D60" w:rsidP="00486B15">
            <w:pPr>
              <w:pStyle w:val="ENoteTableText"/>
            </w:pPr>
            <w:r w:rsidRPr="00C87BF4">
              <w:t>129, 2009</w:t>
            </w:r>
          </w:p>
        </w:tc>
        <w:tc>
          <w:tcPr>
            <w:tcW w:w="1155" w:type="dxa"/>
            <w:tcBorders>
              <w:top w:val="single" w:sz="4" w:space="0" w:color="auto"/>
              <w:bottom w:val="nil"/>
            </w:tcBorders>
            <w:shd w:val="clear" w:color="auto" w:fill="auto"/>
          </w:tcPr>
          <w:p w:rsidR="006A3D60" w:rsidRPr="00C87BF4" w:rsidRDefault="006A3D60" w:rsidP="00486B15">
            <w:pPr>
              <w:pStyle w:val="ENoteTableText"/>
            </w:pPr>
            <w:r w:rsidRPr="00C87BF4">
              <w:t>10 Dec 2009</w:t>
            </w:r>
          </w:p>
        </w:tc>
        <w:tc>
          <w:tcPr>
            <w:tcW w:w="1680" w:type="dxa"/>
            <w:tcBorders>
              <w:top w:val="single" w:sz="4" w:space="0" w:color="auto"/>
              <w:bottom w:val="nil"/>
            </w:tcBorders>
            <w:shd w:val="clear" w:color="auto" w:fill="auto"/>
          </w:tcPr>
          <w:p w:rsidR="006A3D60" w:rsidRPr="00C87BF4" w:rsidRDefault="006A3D60" w:rsidP="000103BA">
            <w:pPr>
              <w:pStyle w:val="ENoteTableText"/>
            </w:pPr>
            <w:r w:rsidRPr="00C87BF4">
              <w:t>Sch</w:t>
            </w:r>
            <w:r w:rsidR="003C7F6E" w:rsidRPr="00C87BF4">
              <w:t> </w:t>
            </w:r>
            <w:r w:rsidRPr="00C87BF4">
              <w:t>1 (</w:t>
            </w:r>
            <w:r w:rsidR="00B00446">
              <w:t>items 1</w:t>
            </w:r>
            <w:r w:rsidRPr="00C87BF4">
              <w:t>–10, 13, 14): 1 Jan 2010</w:t>
            </w:r>
            <w:r w:rsidR="009C7AF9" w:rsidRPr="00C87BF4">
              <w:t xml:space="preserve"> (s 2(1) </w:t>
            </w:r>
            <w:r w:rsidR="00B00446">
              <w:t>item 2</w:t>
            </w:r>
            <w:r w:rsidR="009C7AF9" w:rsidRPr="00C87BF4">
              <w:t>)</w:t>
            </w:r>
          </w:p>
        </w:tc>
        <w:tc>
          <w:tcPr>
            <w:tcW w:w="1420" w:type="dxa"/>
            <w:tcBorders>
              <w:top w:val="single" w:sz="4" w:space="0" w:color="auto"/>
              <w:bottom w:val="nil"/>
            </w:tcBorders>
            <w:shd w:val="clear" w:color="auto" w:fill="auto"/>
          </w:tcPr>
          <w:p w:rsidR="006A3D60" w:rsidRPr="00C87BF4" w:rsidRDefault="006A3D60" w:rsidP="000103BA">
            <w:pPr>
              <w:pStyle w:val="ENoteTableText"/>
            </w:pPr>
            <w:r w:rsidRPr="00C87BF4">
              <w:t>Sch 1 (</w:t>
            </w:r>
            <w:r w:rsidR="00B00446">
              <w:t>items 1</w:t>
            </w:r>
            <w:r w:rsidRPr="00C87BF4">
              <w:t>3, 14)</w:t>
            </w:r>
          </w:p>
        </w:tc>
      </w:tr>
      <w:tr w:rsidR="006A3D60" w:rsidRPr="00C87BF4" w:rsidTr="005252A9">
        <w:trPr>
          <w:cantSplit/>
        </w:trPr>
        <w:tc>
          <w:tcPr>
            <w:tcW w:w="1838" w:type="dxa"/>
            <w:tcBorders>
              <w:top w:val="nil"/>
              <w:bottom w:val="nil"/>
            </w:tcBorders>
            <w:shd w:val="clear" w:color="auto" w:fill="auto"/>
          </w:tcPr>
          <w:p w:rsidR="006A3D60" w:rsidRPr="00C87BF4" w:rsidRDefault="006A3D60" w:rsidP="00486B15">
            <w:pPr>
              <w:pStyle w:val="ENoteTTIndentHeading"/>
              <w:rPr>
                <w:b w:val="0"/>
              </w:rPr>
            </w:pPr>
            <w:r w:rsidRPr="00C87BF4">
              <w:rPr>
                <w:rFonts w:cs="Times New Roman"/>
              </w:rPr>
              <w:t>as amended by</w:t>
            </w:r>
          </w:p>
        </w:tc>
        <w:tc>
          <w:tcPr>
            <w:tcW w:w="992" w:type="dxa"/>
            <w:tcBorders>
              <w:top w:val="nil"/>
              <w:bottom w:val="nil"/>
            </w:tcBorders>
            <w:shd w:val="clear" w:color="auto" w:fill="auto"/>
          </w:tcPr>
          <w:p w:rsidR="006A3D60" w:rsidRPr="00C87BF4" w:rsidRDefault="006A3D60" w:rsidP="00486B15">
            <w:pPr>
              <w:pStyle w:val="ENoteTableText"/>
            </w:pPr>
          </w:p>
        </w:tc>
        <w:tc>
          <w:tcPr>
            <w:tcW w:w="1155" w:type="dxa"/>
            <w:tcBorders>
              <w:top w:val="nil"/>
              <w:bottom w:val="nil"/>
            </w:tcBorders>
            <w:shd w:val="clear" w:color="auto" w:fill="auto"/>
          </w:tcPr>
          <w:p w:rsidR="006A3D60" w:rsidRPr="00C87BF4" w:rsidRDefault="006A3D60" w:rsidP="00486B15">
            <w:pPr>
              <w:pStyle w:val="ENoteTableText"/>
            </w:pPr>
          </w:p>
        </w:tc>
        <w:tc>
          <w:tcPr>
            <w:tcW w:w="1680" w:type="dxa"/>
            <w:tcBorders>
              <w:top w:val="nil"/>
              <w:bottom w:val="nil"/>
            </w:tcBorders>
            <w:shd w:val="clear" w:color="auto" w:fill="auto"/>
          </w:tcPr>
          <w:p w:rsidR="006A3D60" w:rsidRPr="00C87BF4" w:rsidRDefault="006A3D60" w:rsidP="00486B15">
            <w:pPr>
              <w:pStyle w:val="ENoteTableText"/>
            </w:pPr>
          </w:p>
        </w:tc>
        <w:tc>
          <w:tcPr>
            <w:tcW w:w="1420" w:type="dxa"/>
            <w:tcBorders>
              <w:top w:val="nil"/>
              <w:bottom w:val="nil"/>
            </w:tcBorders>
            <w:shd w:val="clear" w:color="auto" w:fill="auto"/>
          </w:tcPr>
          <w:p w:rsidR="006A3D60" w:rsidRPr="00C87BF4" w:rsidRDefault="006A3D60" w:rsidP="00486B15">
            <w:pPr>
              <w:pStyle w:val="ENoteTableText"/>
            </w:pPr>
          </w:p>
        </w:tc>
      </w:tr>
      <w:tr w:rsidR="006A3D60" w:rsidRPr="00C87BF4" w:rsidTr="005252A9">
        <w:trPr>
          <w:cantSplit/>
        </w:trPr>
        <w:tc>
          <w:tcPr>
            <w:tcW w:w="1838" w:type="dxa"/>
            <w:tcBorders>
              <w:top w:val="nil"/>
              <w:bottom w:val="single" w:sz="4" w:space="0" w:color="auto"/>
            </w:tcBorders>
            <w:shd w:val="clear" w:color="auto" w:fill="auto"/>
          </w:tcPr>
          <w:p w:rsidR="006A3D60" w:rsidRPr="00C87BF4" w:rsidRDefault="006A3D60" w:rsidP="00486B15">
            <w:pPr>
              <w:pStyle w:val="ENoteTTi"/>
            </w:pPr>
            <w:r w:rsidRPr="00C87BF4">
              <w:t>Social Security and Family Assistance Legislation Amendment (Weekly Payments) Act 2010</w:t>
            </w:r>
          </w:p>
        </w:tc>
        <w:tc>
          <w:tcPr>
            <w:tcW w:w="992" w:type="dxa"/>
            <w:tcBorders>
              <w:top w:val="nil"/>
              <w:bottom w:val="single" w:sz="4" w:space="0" w:color="auto"/>
            </w:tcBorders>
            <w:shd w:val="clear" w:color="auto" w:fill="auto"/>
          </w:tcPr>
          <w:p w:rsidR="006A3D60" w:rsidRPr="00C87BF4" w:rsidRDefault="006A3D60" w:rsidP="00486B15">
            <w:pPr>
              <w:pStyle w:val="ENoteTableText"/>
            </w:pPr>
            <w:r w:rsidRPr="00C87BF4">
              <w:t>45, 2010</w:t>
            </w:r>
          </w:p>
        </w:tc>
        <w:tc>
          <w:tcPr>
            <w:tcW w:w="1155" w:type="dxa"/>
            <w:tcBorders>
              <w:top w:val="nil"/>
              <w:bottom w:val="single" w:sz="4" w:space="0" w:color="auto"/>
            </w:tcBorders>
            <w:shd w:val="clear" w:color="auto" w:fill="auto"/>
          </w:tcPr>
          <w:p w:rsidR="006A3D60" w:rsidRPr="00C87BF4" w:rsidRDefault="006A3D60" w:rsidP="00486B15">
            <w:pPr>
              <w:pStyle w:val="ENoteTableText"/>
            </w:pPr>
            <w:r w:rsidRPr="00C87BF4">
              <w:t>14 Apr 2010</w:t>
            </w:r>
          </w:p>
        </w:tc>
        <w:tc>
          <w:tcPr>
            <w:tcW w:w="1680" w:type="dxa"/>
            <w:tcBorders>
              <w:top w:val="nil"/>
              <w:bottom w:val="single" w:sz="4" w:space="0" w:color="auto"/>
            </w:tcBorders>
            <w:shd w:val="clear" w:color="auto" w:fill="auto"/>
          </w:tcPr>
          <w:p w:rsidR="006A3D60" w:rsidRPr="00C87BF4" w:rsidRDefault="006A3D60" w:rsidP="0039642A">
            <w:pPr>
              <w:pStyle w:val="ENoteTableText"/>
            </w:pPr>
            <w:r w:rsidRPr="00C87BF4">
              <w:t>Sch</w:t>
            </w:r>
            <w:r w:rsidR="003C7F6E" w:rsidRPr="00C87BF4">
              <w:t> </w:t>
            </w:r>
            <w:r w:rsidRPr="00C87BF4">
              <w:t xml:space="preserve">3: </w:t>
            </w:r>
            <w:r w:rsidR="009C7AF9" w:rsidRPr="00C87BF4">
              <w:t>1 Jan 2010 (s</w:t>
            </w:r>
            <w:r w:rsidR="0039642A" w:rsidRPr="00C87BF4">
              <w:t> </w:t>
            </w:r>
            <w:r w:rsidR="009C7AF9" w:rsidRPr="00C87BF4">
              <w:t>2(1) item</w:t>
            </w:r>
            <w:r w:rsidR="00BD75AB" w:rsidRPr="00C87BF4">
              <w:t> </w:t>
            </w:r>
            <w:r w:rsidR="009C7AF9" w:rsidRPr="00C87BF4">
              <w:t>3)</w:t>
            </w:r>
          </w:p>
        </w:tc>
        <w:tc>
          <w:tcPr>
            <w:tcW w:w="1420" w:type="dxa"/>
            <w:tcBorders>
              <w:top w:val="nil"/>
              <w:bottom w:val="single" w:sz="4" w:space="0" w:color="auto"/>
            </w:tcBorders>
            <w:shd w:val="clear" w:color="auto" w:fill="auto"/>
          </w:tcPr>
          <w:p w:rsidR="006A3D60" w:rsidRPr="00C87BF4" w:rsidRDefault="006A3D60" w:rsidP="00486B15">
            <w:pPr>
              <w:pStyle w:val="ENoteTableText"/>
            </w:pPr>
            <w:r w:rsidRPr="00C87BF4">
              <w:t>—</w:t>
            </w:r>
          </w:p>
        </w:tc>
      </w:tr>
      <w:tr w:rsidR="006A3D60" w:rsidRPr="00C87BF4" w:rsidTr="005252A9">
        <w:trPr>
          <w:cantSplit/>
        </w:trPr>
        <w:tc>
          <w:tcPr>
            <w:tcW w:w="1838" w:type="dxa"/>
            <w:tcBorders>
              <w:top w:val="single" w:sz="4" w:space="0" w:color="auto"/>
              <w:bottom w:val="single" w:sz="4" w:space="0" w:color="auto"/>
            </w:tcBorders>
            <w:shd w:val="clear" w:color="auto" w:fill="auto"/>
          </w:tcPr>
          <w:p w:rsidR="006A3D60" w:rsidRPr="00C87BF4" w:rsidRDefault="006A3D60" w:rsidP="00486B15">
            <w:pPr>
              <w:pStyle w:val="ENoteTableText"/>
            </w:pPr>
            <w:bookmarkStart w:id="479" w:name="CU_77569965"/>
            <w:bookmarkEnd w:id="479"/>
            <w:r w:rsidRPr="00C87BF4">
              <w:t>Families, Housing, Community Services and Indigenous Affairs and Other Legislation Amendment (2009 Measures) Act 2010</w:t>
            </w:r>
          </w:p>
        </w:tc>
        <w:tc>
          <w:tcPr>
            <w:tcW w:w="992" w:type="dxa"/>
            <w:tcBorders>
              <w:top w:val="single" w:sz="4" w:space="0" w:color="auto"/>
              <w:bottom w:val="single" w:sz="4" w:space="0" w:color="auto"/>
            </w:tcBorders>
            <w:shd w:val="clear" w:color="auto" w:fill="auto"/>
          </w:tcPr>
          <w:p w:rsidR="006A3D60" w:rsidRPr="00C87BF4" w:rsidRDefault="006A3D60" w:rsidP="00486B15">
            <w:pPr>
              <w:pStyle w:val="ENoteTableText"/>
            </w:pPr>
            <w:r w:rsidRPr="00C87BF4">
              <w:t>38, 2010</w:t>
            </w:r>
          </w:p>
        </w:tc>
        <w:tc>
          <w:tcPr>
            <w:tcW w:w="1155" w:type="dxa"/>
            <w:tcBorders>
              <w:top w:val="single" w:sz="4" w:space="0" w:color="auto"/>
              <w:bottom w:val="single" w:sz="4" w:space="0" w:color="auto"/>
            </w:tcBorders>
            <w:shd w:val="clear" w:color="auto" w:fill="auto"/>
          </w:tcPr>
          <w:p w:rsidR="006A3D60" w:rsidRPr="00C87BF4" w:rsidRDefault="006A3D60" w:rsidP="00486B15">
            <w:pPr>
              <w:pStyle w:val="ENoteTableText"/>
            </w:pPr>
            <w:r w:rsidRPr="00C87BF4">
              <w:t>13 Apr 2010</w:t>
            </w:r>
          </w:p>
        </w:tc>
        <w:tc>
          <w:tcPr>
            <w:tcW w:w="1680" w:type="dxa"/>
            <w:tcBorders>
              <w:top w:val="single" w:sz="4" w:space="0" w:color="auto"/>
              <w:bottom w:val="single" w:sz="4" w:space="0" w:color="auto"/>
            </w:tcBorders>
            <w:shd w:val="clear" w:color="auto" w:fill="auto"/>
          </w:tcPr>
          <w:p w:rsidR="006A3D60" w:rsidRPr="00C87BF4" w:rsidRDefault="006A3D60" w:rsidP="000103BA">
            <w:pPr>
              <w:pStyle w:val="ENoteTableText"/>
            </w:pPr>
            <w:r w:rsidRPr="00C87BF4">
              <w:t>Sch</w:t>
            </w:r>
            <w:r w:rsidR="003C7F6E" w:rsidRPr="00C87BF4">
              <w:t> </w:t>
            </w:r>
            <w:r w:rsidRPr="00C87BF4">
              <w:t>7 (</w:t>
            </w:r>
            <w:r w:rsidR="00B00446">
              <w:t>items 1</w:t>
            </w:r>
            <w:r w:rsidRPr="00C87BF4">
              <w:t>–7): 14 Apr 2010</w:t>
            </w:r>
            <w:r w:rsidR="009C7AF9" w:rsidRPr="00C87BF4">
              <w:t xml:space="preserve"> (s</w:t>
            </w:r>
            <w:r w:rsidR="004B2052" w:rsidRPr="00C87BF4">
              <w:t> </w:t>
            </w:r>
            <w:r w:rsidR="009C7AF9" w:rsidRPr="00C87BF4">
              <w:t>2(1) item</w:t>
            </w:r>
            <w:r w:rsidR="00BD75AB" w:rsidRPr="00C87BF4">
              <w:t> </w:t>
            </w:r>
            <w:r w:rsidR="009C7AF9" w:rsidRPr="00C87BF4">
              <w:t>12)</w:t>
            </w:r>
          </w:p>
        </w:tc>
        <w:tc>
          <w:tcPr>
            <w:tcW w:w="1420" w:type="dxa"/>
            <w:tcBorders>
              <w:top w:val="single" w:sz="4" w:space="0" w:color="auto"/>
              <w:bottom w:val="single" w:sz="4" w:space="0" w:color="auto"/>
            </w:tcBorders>
            <w:shd w:val="clear" w:color="auto" w:fill="auto"/>
          </w:tcPr>
          <w:p w:rsidR="006A3D60" w:rsidRPr="00C87BF4" w:rsidRDefault="006A3D60" w:rsidP="00486B15">
            <w:pPr>
              <w:pStyle w:val="ENoteTableText"/>
            </w:pPr>
            <w:r w:rsidRPr="00C87BF4">
              <w:t>—</w:t>
            </w:r>
          </w:p>
        </w:tc>
      </w:tr>
      <w:tr w:rsidR="006A3D60" w:rsidRPr="00C87BF4" w:rsidTr="005252A9">
        <w:trPr>
          <w:cantSplit/>
        </w:trPr>
        <w:tc>
          <w:tcPr>
            <w:tcW w:w="1838" w:type="dxa"/>
            <w:tcBorders>
              <w:top w:val="single" w:sz="4" w:space="0" w:color="auto"/>
            </w:tcBorders>
            <w:shd w:val="clear" w:color="auto" w:fill="auto"/>
          </w:tcPr>
          <w:p w:rsidR="006A3D60" w:rsidRPr="00C87BF4" w:rsidRDefault="006A3D60" w:rsidP="00486B15">
            <w:pPr>
              <w:pStyle w:val="ENoteTableText"/>
            </w:pPr>
            <w:r w:rsidRPr="00C87BF4">
              <w:t>Social Security and Family Assistance Legislation Amendment (Weekly Payments) Act 2010</w:t>
            </w:r>
          </w:p>
        </w:tc>
        <w:tc>
          <w:tcPr>
            <w:tcW w:w="992" w:type="dxa"/>
            <w:tcBorders>
              <w:top w:val="single" w:sz="4" w:space="0" w:color="auto"/>
            </w:tcBorders>
            <w:shd w:val="clear" w:color="auto" w:fill="auto"/>
          </w:tcPr>
          <w:p w:rsidR="006A3D60" w:rsidRPr="00C87BF4" w:rsidRDefault="006A3D60" w:rsidP="00486B15">
            <w:pPr>
              <w:pStyle w:val="ENoteTableText"/>
            </w:pPr>
            <w:r w:rsidRPr="00C87BF4">
              <w:t>45, 2010</w:t>
            </w:r>
          </w:p>
        </w:tc>
        <w:tc>
          <w:tcPr>
            <w:tcW w:w="1155" w:type="dxa"/>
            <w:tcBorders>
              <w:top w:val="single" w:sz="4" w:space="0" w:color="auto"/>
            </w:tcBorders>
            <w:shd w:val="clear" w:color="auto" w:fill="auto"/>
          </w:tcPr>
          <w:p w:rsidR="006A3D60" w:rsidRPr="00C87BF4" w:rsidRDefault="006A3D60" w:rsidP="00486B15">
            <w:pPr>
              <w:pStyle w:val="ENoteTableText"/>
            </w:pPr>
            <w:r w:rsidRPr="00C87BF4">
              <w:t>14 Apr 2010</w:t>
            </w:r>
          </w:p>
        </w:tc>
        <w:tc>
          <w:tcPr>
            <w:tcW w:w="1680" w:type="dxa"/>
            <w:tcBorders>
              <w:top w:val="single" w:sz="4" w:space="0" w:color="auto"/>
            </w:tcBorders>
            <w:shd w:val="clear" w:color="auto" w:fill="auto"/>
          </w:tcPr>
          <w:p w:rsidR="006A3D60" w:rsidRPr="00C87BF4" w:rsidRDefault="006A3D60" w:rsidP="009D657F">
            <w:pPr>
              <w:pStyle w:val="ENoteTableText"/>
            </w:pPr>
            <w:r w:rsidRPr="00C87BF4">
              <w:t>Sch</w:t>
            </w:r>
            <w:r w:rsidR="003C7F6E" w:rsidRPr="00C87BF4">
              <w:t> </w:t>
            </w:r>
            <w:r w:rsidRPr="00C87BF4">
              <w:t>1 (items</w:t>
            </w:r>
            <w:r w:rsidR="00BD75AB" w:rsidRPr="00C87BF4">
              <w:t> </w:t>
            </w:r>
            <w:r w:rsidRPr="00C87BF4">
              <w:t xml:space="preserve">6–8): </w:t>
            </w:r>
            <w:r w:rsidR="00C31103" w:rsidRPr="00C87BF4">
              <w:t xml:space="preserve">14 Apr 2010 (s 2(1) </w:t>
            </w:r>
            <w:r w:rsidR="00B00446">
              <w:t>item 2</w:t>
            </w:r>
            <w:r w:rsidR="00C31103" w:rsidRPr="00C87BF4">
              <w:t>)</w:t>
            </w:r>
          </w:p>
        </w:tc>
        <w:tc>
          <w:tcPr>
            <w:tcW w:w="1420" w:type="dxa"/>
            <w:tcBorders>
              <w:top w:val="single" w:sz="4" w:space="0" w:color="auto"/>
            </w:tcBorders>
            <w:shd w:val="clear" w:color="auto" w:fill="auto"/>
          </w:tcPr>
          <w:p w:rsidR="006A3D60" w:rsidRPr="00C87BF4" w:rsidRDefault="006A3D60" w:rsidP="000103BA">
            <w:pPr>
              <w:pStyle w:val="ENoteTableText"/>
            </w:pPr>
            <w:r w:rsidRPr="00C87BF4">
              <w:t>Sch 1 (items</w:t>
            </w:r>
            <w:r w:rsidR="00BD75AB" w:rsidRPr="00C87BF4">
              <w:t> </w:t>
            </w:r>
            <w:r w:rsidRPr="00C87BF4">
              <w:t>7, 8)</w:t>
            </w:r>
          </w:p>
        </w:tc>
      </w:tr>
      <w:tr w:rsidR="006A3D60" w:rsidRPr="00C87BF4" w:rsidTr="005252A9">
        <w:trPr>
          <w:cantSplit/>
        </w:trPr>
        <w:tc>
          <w:tcPr>
            <w:tcW w:w="1838" w:type="dxa"/>
            <w:shd w:val="clear" w:color="auto" w:fill="auto"/>
          </w:tcPr>
          <w:p w:rsidR="006A3D60" w:rsidRPr="00C87BF4" w:rsidRDefault="006A3D60" w:rsidP="00486B15">
            <w:pPr>
              <w:pStyle w:val="ENoteTableText"/>
            </w:pPr>
            <w:r w:rsidRPr="00C87BF4">
              <w:t>Child Support and Family Assistance Legislation Amendment (Budget and Other Measures) Act 2010</w:t>
            </w:r>
          </w:p>
        </w:tc>
        <w:tc>
          <w:tcPr>
            <w:tcW w:w="992" w:type="dxa"/>
            <w:shd w:val="clear" w:color="auto" w:fill="auto"/>
          </w:tcPr>
          <w:p w:rsidR="006A3D60" w:rsidRPr="00C87BF4" w:rsidRDefault="006A3D60" w:rsidP="00486B15">
            <w:pPr>
              <w:pStyle w:val="ENoteTableText"/>
            </w:pPr>
            <w:r w:rsidRPr="00C87BF4">
              <w:t>65, 2010</w:t>
            </w:r>
          </w:p>
        </w:tc>
        <w:tc>
          <w:tcPr>
            <w:tcW w:w="1155" w:type="dxa"/>
            <w:shd w:val="clear" w:color="auto" w:fill="auto"/>
          </w:tcPr>
          <w:p w:rsidR="006A3D60" w:rsidRPr="00C87BF4" w:rsidRDefault="006A3D60" w:rsidP="00486B15">
            <w:pPr>
              <w:pStyle w:val="ENoteTableText"/>
            </w:pPr>
            <w:r w:rsidRPr="00C87BF4">
              <w:t>28</w:t>
            </w:r>
            <w:r w:rsidR="00BD75AB" w:rsidRPr="00C87BF4">
              <w:t> </w:t>
            </w:r>
            <w:r w:rsidRPr="00C87BF4">
              <w:t>June 2010</w:t>
            </w:r>
          </w:p>
        </w:tc>
        <w:tc>
          <w:tcPr>
            <w:tcW w:w="1680" w:type="dxa"/>
            <w:shd w:val="clear" w:color="auto" w:fill="auto"/>
          </w:tcPr>
          <w:p w:rsidR="006A3D60" w:rsidRPr="00C87BF4" w:rsidRDefault="006A3D60" w:rsidP="009D657F">
            <w:pPr>
              <w:pStyle w:val="ENoteTableText"/>
            </w:pPr>
            <w:r w:rsidRPr="00C87BF4">
              <w:t>Sch</w:t>
            </w:r>
            <w:r w:rsidR="003C7F6E" w:rsidRPr="00C87BF4">
              <w:t> </w:t>
            </w:r>
            <w:r w:rsidRPr="00C87BF4">
              <w:t>2 (</w:t>
            </w:r>
            <w:r w:rsidR="00B00446">
              <w:t>items 1</w:t>
            </w:r>
            <w:r w:rsidRPr="00C87BF4">
              <w:t>–21, 100–112) and Sch</w:t>
            </w:r>
            <w:r w:rsidR="003C7F6E" w:rsidRPr="00C87BF4">
              <w:t> </w:t>
            </w:r>
            <w:r w:rsidRPr="00C87BF4">
              <w:t>4 (item</w:t>
            </w:r>
            <w:r w:rsidR="00BD75AB" w:rsidRPr="00C87BF4">
              <w:t> </w:t>
            </w:r>
            <w:r w:rsidRPr="00C87BF4">
              <w:t xml:space="preserve">1): </w:t>
            </w:r>
            <w:r w:rsidR="00AA48B4" w:rsidRPr="00C87BF4">
              <w:t>1 July</w:t>
            </w:r>
            <w:r w:rsidRPr="00C87BF4">
              <w:t xml:space="preserve"> 2010</w:t>
            </w:r>
            <w:r w:rsidR="00383015" w:rsidRPr="00C87BF4">
              <w:t xml:space="preserve"> (s</w:t>
            </w:r>
            <w:r w:rsidR="009D657F" w:rsidRPr="00C87BF4">
              <w:t> </w:t>
            </w:r>
            <w:r w:rsidR="00383015" w:rsidRPr="00C87BF4">
              <w:t>2(1) items</w:t>
            </w:r>
            <w:r w:rsidR="00BD75AB" w:rsidRPr="00C87BF4">
              <w:t> </w:t>
            </w:r>
            <w:r w:rsidR="00383015" w:rsidRPr="00C87BF4">
              <w:t>2, 5)</w:t>
            </w:r>
          </w:p>
        </w:tc>
        <w:tc>
          <w:tcPr>
            <w:tcW w:w="1420" w:type="dxa"/>
            <w:shd w:val="clear" w:color="auto" w:fill="auto"/>
          </w:tcPr>
          <w:p w:rsidR="006A3D60" w:rsidRPr="00C87BF4" w:rsidRDefault="006A3D60" w:rsidP="009D657F">
            <w:pPr>
              <w:pStyle w:val="ENoteTableText"/>
            </w:pPr>
            <w:r w:rsidRPr="00C87BF4">
              <w:t>Sch 2 (</w:t>
            </w:r>
            <w:r w:rsidR="00B00446">
              <w:t>items 1</w:t>
            </w:r>
            <w:r w:rsidRPr="00C87BF4">
              <w:t>00–112)</w:t>
            </w:r>
          </w:p>
        </w:tc>
      </w:tr>
      <w:tr w:rsidR="006A3D60" w:rsidRPr="00C87BF4" w:rsidTr="005252A9">
        <w:trPr>
          <w:cantSplit/>
        </w:trPr>
        <w:tc>
          <w:tcPr>
            <w:tcW w:w="1838" w:type="dxa"/>
            <w:tcBorders>
              <w:bottom w:val="nil"/>
            </w:tcBorders>
            <w:shd w:val="clear" w:color="auto" w:fill="auto"/>
          </w:tcPr>
          <w:p w:rsidR="006A3D60" w:rsidRPr="00C87BF4" w:rsidRDefault="006A3D60" w:rsidP="00486B15">
            <w:pPr>
              <w:pStyle w:val="ENoteTableText"/>
            </w:pPr>
            <w:r w:rsidRPr="00C87BF4">
              <w:t>Paid Parental Leave (Consequential Amendments) Act 2010</w:t>
            </w:r>
          </w:p>
        </w:tc>
        <w:tc>
          <w:tcPr>
            <w:tcW w:w="992" w:type="dxa"/>
            <w:tcBorders>
              <w:bottom w:val="nil"/>
            </w:tcBorders>
            <w:shd w:val="clear" w:color="auto" w:fill="auto"/>
          </w:tcPr>
          <w:p w:rsidR="006A3D60" w:rsidRPr="00C87BF4" w:rsidRDefault="006A3D60" w:rsidP="00486B15">
            <w:pPr>
              <w:pStyle w:val="ENoteTableText"/>
            </w:pPr>
            <w:r w:rsidRPr="00C87BF4">
              <w:t>105, 2010</w:t>
            </w:r>
          </w:p>
        </w:tc>
        <w:tc>
          <w:tcPr>
            <w:tcW w:w="1155" w:type="dxa"/>
            <w:tcBorders>
              <w:bottom w:val="nil"/>
            </w:tcBorders>
            <w:shd w:val="clear" w:color="auto" w:fill="auto"/>
          </w:tcPr>
          <w:p w:rsidR="006A3D60" w:rsidRPr="00C87BF4" w:rsidRDefault="006A3D60" w:rsidP="00486B15">
            <w:pPr>
              <w:pStyle w:val="ENoteTableText"/>
            </w:pPr>
            <w:r w:rsidRPr="00C87BF4">
              <w:t>14</w:t>
            </w:r>
            <w:r w:rsidR="00BD75AB" w:rsidRPr="00C87BF4">
              <w:t> </w:t>
            </w:r>
            <w:r w:rsidRPr="00C87BF4">
              <w:t>July 2010</w:t>
            </w:r>
          </w:p>
        </w:tc>
        <w:tc>
          <w:tcPr>
            <w:tcW w:w="1680" w:type="dxa"/>
            <w:tcBorders>
              <w:bottom w:val="nil"/>
            </w:tcBorders>
            <w:shd w:val="clear" w:color="auto" w:fill="auto"/>
          </w:tcPr>
          <w:p w:rsidR="006A3D60" w:rsidRPr="00C87BF4" w:rsidRDefault="006A3D60" w:rsidP="000103BA">
            <w:pPr>
              <w:pStyle w:val="ENoteTableText"/>
            </w:pPr>
            <w:r w:rsidRPr="00C87BF4">
              <w:t>Sch</w:t>
            </w:r>
            <w:r w:rsidR="003C7F6E" w:rsidRPr="00C87BF4">
              <w:t> </w:t>
            </w:r>
            <w:r w:rsidRPr="00C87BF4">
              <w:t>1 (</w:t>
            </w:r>
            <w:r w:rsidR="00B00446">
              <w:t>items 1</w:t>
            </w:r>
            <w:r w:rsidRPr="00C87BF4">
              <w:t>, 2) and Sch</w:t>
            </w:r>
            <w:r w:rsidR="003C7F6E" w:rsidRPr="00C87BF4">
              <w:t> </w:t>
            </w:r>
            <w:r w:rsidRPr="00C87BF4">
              <w:t>2 (</w:t>
            </w:r>
            <w:r w:rsidR="00B00446">
              <w:t>items 1</w:t>
            </w:r>
            <w:r w:rsidRPr="00C87BF4">
              <w:t>–4):</w:t>
            </w:r>
            <w:r w:rsidRPr="00C87BF4" w:rsidDel="00452AFC">
              <w:t xml:space="preserve"> </w:t>
            </w:r>
            <w:r w:rsidRPr="00C87BF4">
              <w:t>1 Oct 2010 (s 2(1)</w:t>
            </w:r>
            <w:r w:rsidR="00383015" w:rsidRPr="00C87BF4">
              <w:t xml:space="preserve"> items</w:t>
            </w:r>
            <w:r w:rsidR="00BD75AB" w:rsidRPr="00C87BF4">
              <w:t> </w:t>
            </w:r>
            <w:r w:rsidR="00383015" w:rsidRPr="00C87BF4">
              <w:t>2, 14)</w:t>
            </w:r>
            <w:r w:rsidRPr="00C87BF4">
              <w:t>)</w:t>
            </w:r>
            <w:r w:rsidRPr="00C87BF4">
              <w:br/>
              <w:t>Sch</w:t>
            </w:r>
            <w:r w:rsidR="003C7F6E" w:rsidRPr="00C87BF4">
              <w:t> </w:t>
            </w:r>
            <w:r w:rsidRPr="00C87BF4">
              <w:t>1 (items</w:t>
            </w:r>
            <w:r w:rsidR="00BD75AB" w:rsidRPr="00C87BF4">
              <w:t> </w:t>
            </w:r>
            <w:r w:rsidRPr="00C87BF4">
              <w:t>3–18): 1 Jan 2011</w:t>
            </w:r>
            <w:r w:rsidR="00383015" w:rsidRPr="00C87BF4">
              <w:t xml:space="preserve"> (s 2(1) items</w:t>
            </w:r>
            <w:r w:rsidR="00BD75AB" w:rsidRPr="00C87BF4">
              <w:t> </w:t>
            </w:r>
            <w:r w:rsidR="00383015" w:rsidRPr="00C87BF4">
              <w:t>3–6)</w:t>
            </w:r>
          </w:p>
        </w:tc>
        <w:tc>
          <w:tcPr>
            <w:tcW w:w="1420" w:type="dxa"/>
            <w:tcBorders>
              <w:bottom w:val="nil"/>
            </w:tcBorders>
            <w:shd w:val="clear" w:color="auto" w:fill="auto"/>
          </w:tcPr>
          <w:p w:rsidR="006A3D60" w:rsidRPr="00C87BF4" w:rsidRDefault="006A3D60" w:rsidP="0039642A">
            <w:pPr>
              <w:pStyle w:val="ENoteTableText"/>
            </w:pPr>
            <w:r w:rsidRPr="00C87BF4">
              <w:t>Sch 2 (</w:t>
            </w:r>
            <w:r w:rsidR="00B00446">
              <w:t>items 1</w:t>
            </w:r>
            <w:r w:rsidR="00C31103" w:rsidRPr="00C87BF4">
              <w:t>–</w:t>
            </w:r>
            <w:r w:rsidRPr="00C87BF4">
              <w:t>4)</w:t>
            </w:r>
          </w:p>
        </w:tc>
      </w:tr>
      <w:tr w:rsidR="007A7AAE" w:rsidRPr="00C87BF4" w:rsidTr="005252A9">
        <w:trPr>
          <w:cantSplit/>
        </w:trPr>
        <w:tc>
          <w:tcPr>
            <w:tcW w:w="1838" w:type="dxa"/>
            <w:tcBorders>
              <w:top w:val="nil"/>
              <w:bottom w:val="nil"/>
            </w:tcBorders>
            <w:shd w:val="clear" w:color="auto" w:fill="auto"/>
          </w:tcPr>
          <w:p w:rsidR="007A7AAE" w:rsidRPr="00C87BF4" w:rsidRDefault="007A7AAE" w:rsidP="00FA3F5C">
            <w:pPr>
              <w:pStyle w:val="ENoteTTIndentHeading"/>
              <w:rPr>
                <w:rFonts w:eastAsiaTheme="minorHAnsi" w:cstheme="minorBidi"/>
                <w:lang w:eastAsia="en-US"/>
              </w:rPr>
            </w:pPr>
            <w:r w:rsidRPr="00C87BF4">
              <w:rPr>
                <w:rFonts w:cs="Times New Roman"/>
              </w:rPr>
              <w:t>as amended by</w:t>
            </w:r>
          </w:p>
        </w:tc>
        <w:tc>
          <w:tcPr>
            <w:tcW w:w="992" w:type="dxa"/>
            <w:tcBorders>
              <w:top w:val="nil"/>
              <w:bottom w:val="nil"/>
            </w:tcBorders>
            <w:shd w:val="clear" w:color="auto" w:fill="auto"/>
          </w:tcPr>
          <w:p w:rsidR="007A7AAE" w:rsidRPr="00C87BF4" w:rsidRDefault="007A7AAE" w:rsidP="00486B15">
            <w:pPr>
              <w:pStyle w:val="ENoteTableText"/>
            </w:pPr>
          </w:p>
        </w:tc>
        <w:tc>
          <w:tcPr>
            <w:tcW w:w="1155" w:type="dxa"/>
            <w:tcBorders>
              <w:top w:val="nil"/>
              <w:bottom w:val="nil"/>
            </w:tcBorders>
            <w:shd w:val="clear" w:color="auto" w:fill="auto"/>
          </w:tcPr>
          <w:p w:rsidR="007A7AAE" w:rsidRPr="00C87BF4" w:rsidRDefault="007A7AAE" w:rsidP="00486B15">
            <w:pPr>
              <w:pStyle w:val="ENoteTableText"/>
            </w:pPr>
          </w:p>
        </w:tc>
        <w:tc>
          <w:tcPr>
            <w:tcW w:w="1680" w:type="dxa"/>
            <w:tcBorders>
              <w:top w:val="nil"/>
              <w:bottom w:val="nil"/>
            </w:tcBorders>
            <w:shd w:val="clear" w:color="auto" w:fill="auto"/>
          </w:tcPr>
          <w:p w:rsidR="007A7AAE" w:rsidRPr="00C87BF4" w:rsidRDefault="007A7AAE" w:rsidP="00486B15">
            <w:pPr>
              <w:pStyle w:val="ENoteTableText"/>
            </w:pPr>
          </w:p>
        </w:tc>
        <w:tc>
          <w:tcPr>
            <w:tcW w:w="1420" w:type="dxa"/>
            <w:tcBorders>
              <w:top w:val="nil"/>
              <w:bottom w:val="nil"/>
            </w:tcBorders>
            <w:shd w:val="clear" w:color="auto" w:fill="auto"/>
          </w:tcPr>
          <w:p w:rsidR="007A7AAE" w:rsidRPr="00C87BF4" w:rsidRDefault="007A7AAE" w:rsidP="00486B15">
            <w:pPr>
              <w:pStyle w:val="ENoteTableText"/>
            </w:pPr>
          </w:p>
        </w:tc>
      </w:tr>
      <w:tr w:rsidR="007A7AAE" w:rsidRPr="00C87BF4" w:rsidTr="005252A9">
        <w:trPr>
          <w:cantSplit/>
        </w:trPr>
        <w:tc>
          <w:tcPr>
            <w:tcW w:w="1838" w:type="dxa"/>
            <w:tcBorders>
              <w:top w:val="nil"/>
            </w:tcBorders>
            <w:shd w:val="clear" w:color="auto" w:fill="auto"/>
          </w:tcPr>
          <w:p w:rsidR="007A7AAE" w:rsidRPr="00C87BF4" w:rsidRDefault="007A7AAE" w:rsidP="003E785F">
            <w:pPr>
              <w:pStyle w:val="ENoteTTi"/>
              <w:keepNext w:val="0"/>
            </w:pPr>
            <w:r w:rsidRPr="00C87BF4">
              <w:t>Family Assistance and Other Legislation Amendment Act 2013</w:t>
            </w:r>
          </w:p>
        </w:tc>
        <w:tc>
          <w:tcPr>
            <w:tcW w:w="992" w:type="dxa"/>
            <w:tcBorders>
              <w:top w:val="nil"/>
            </w:tcBorders>
            <w:shd w:val="clear" w:color="auto" w:fill="auto"/>
          </w:tcPr>
          <w:p w:rsidR="007A7AAE" w:rsidRPr="00C87BF4" w:rsidRDefault="007A7AAE" w:rsidP="003E785F">
            <w:pPr>
              <w:pStyle w:val="ENoteTableText"/>
            </w:pPr>
            <w:r w:rsidRPr="00C87BF4">
              <w:t>70, 2013</w:t>
            </w:r>
          </w:p>
        </w:tc>
        <w:tc>
          <w:tcPr>
            <w:tcW w:w="1155" w:type="dxa"/>
            <w:tcBorders>
              <w:top w:val="nil"/>
            </w:tcBorders>
            <w:shd w:val="clear" w:color="auto" w:fill="auto"/>
          </w:tcPr>
          <w:p w:rsidR="007A7AAE" w:rsidRPr="00C87BF4" w:rsidRDefault="007A7AAE" w:rsidP="003E785F">
            <w:pPr>
              <w:pStyle w:val="ENoteTableText"/>
            </w:pPr>
            <w:r w:rsidRPr="00C87BF4">
              <w:t>27</w:t>
            </w:r>
            <w:r w:rsidR="00BD75AB" w:rsidRPr="00C87BF4">
              <w:t> </w:t>
            </w:r>
            <w:r w:rsidRPr="00C87BF4">
              <w:t>June 2013</w:t>
            </w:r>
          </w:p>
        </w:tc>
        <w:tc>
          <w:tcPr>
            <w:tcW w:w="1680" w:type="dxa"/>
            <w:tcBorders>
              <w:top w:val="nil"/>
            </w:tcBorders>
            <w:shd w:val="clear" w:color="auto" w:fill="auto"/>
          </w:tcPr>
          <w:p w:rsidR="007A7AAE" w:rsidRPr="00C87BF4" w:rsidRDefault="00D20E79" w:rsidP="003E785F">
            <w:pPr>
              <w:pStyle w:val="ENoteTableText"/>
            </w:pPr>
            <w:r w:rsidRPr="00C87BF4">
              <w:t>Sch 3 (items</w:t>
            </w:r>
            <w:r w:rsidR="00BD75AB" w:rsidRPr="00C87BF4">
              <w:t> </w:t>
            </w:r>
            <w:r w:rsidRPr="00C87BF4">
              <w:t>54–5</w:t>
            </w:r>
            <w:r w:rsidR="00391091" w:rsidRPr="00C87BF4">
              <w:t>7</w:t>
            </w:r>
            <w:r w:rsidRPr="00C87BF4">
              <w:t>): 28</w:t>
            </w:r>
            <w:r w:rsidR="00BD75AB" w:rsidRPr="00C87BF4">
              <w:t> </w:t>
            </w:r>
            <w:r w:rsidRPr="00C87BF4">
              <w:t>June 2013</w:t>
            </w:r>
            <w:r w:rsidR="00383015" w:rsidRPr="00C87BF4">
              <w:t xml:space="preserve"> (s 2(1) item</w:t>
            </w:r>
            <w:r w:rsidR="00BD75AB" w:rsidRPr="00C87BF4">
              <w:t> </w:t>
            </w:r>
            <w:r w:rsidR="00383015" w:rsidRPr="00C87BF4">
              <w:t>10)</w:t>
            </w:r>
          </w:p>
        </w:tc>
        <w:tc>
          <w:tcPr>
            <w:tcW w:w="1420" w:type="dxa"/>
            <w:tcBorders>
              <w:top w:val="nil"/>
            </w:tcBorders>
            <w:shd w:val="clear" w:color="auto" w:fill="auto"/>
          </w:tcPr>
          <w:p w:rsidR="007A7AAE" w:rsidRPr="00C87BF4" w:rsidRDefault="00391091" w:rsidP="003E785F">
            <w:pPr>
              <w:pStyle w:val="ENoteTableText"/>
            </w:pPr>
            <w:r w:rsidRPr="00C87BF4">
              <w:t>Sch 3 (</w:t>
            </w:r>
            <w:r w:rsidR="00AA48B4" w:rsidRPr="00C87BF4">
              <w:t>item 5</w:t>
            </w:r>
            <w:r w:rsidRPr="00C87BF4">
              <w:t>7)</w:t>
            </w:r>
          </w:p>
        </w:tc>
      </w:tr>
      <w:tr w:rsidR="007A7AAE" w:rsidRPr="00C87BF4" w:rsidTr="005252A9">
        <w:trPr>
          <w:cantSplit/>
        </w:trPr>
        <w:tc>
          <w:tcPr>
            <w:tcW w:w="1838" w:type="dxa"/>
            <w:shd w:val="clear" w:color="auto" w:fill="auto"/>
          </w:tcPr>
          <w:p w:rsidR="007A7AAE" w:rsidRPr="00C87BF4" w:rsidRDefault="007A7AAE" w:rsidP="00486B15">
            <w:pPr>
              <w:pStyle w:val="ENoteTableText"/>
            </w:pPr>
            <w:r w:rsidRPr="00C87BF4">
              <w:t>Family Assistance Legislation Amendment (Child Care Rebate) Act 2011</w:t>
            </w:r>
          </w:p>
        </w:tc>
        <w:tc>
          <w:tcPr>
            <w:tcW w:w="992" w:type="dxa"/>
            <w:shd w:val="clear" w:color="auto" w:fill="auto"/>
          </w:tcPr>
          <w:p w:rsidR="007A7AAE" w:rsidRPr="00C87BF4" w:rsidRDefault="007A7AAE" w:rsidP="00486B15">
            <w:pPr>
              <w:pStyle w:val="ENoteTableText"/>
            </w:pPr>
            <w:r w:rsidRPr="00C87BF4">
              <w:t>25, 2011</w:t>
            </w:r>
          </w:p>
        </w:tc>
        <w:tc>
          <w:tcPr>
            <w:tcW w:w="1155" w:type="dxa"/>
            <w:shd w:val="clear" w:color="auto" w:fill="auto"/>
          </w:tcPr>
          <w:p w:rsidR="007A7AAE" w:rsidRPr="00C87BF4" w:rsidRDefault="007A7AAE" w:rsidP="00486B15">
            <w:pPr>
              <w:pStyle w:val="ENoteTableText"/>
            </w:pPr>
            <w:r w:rsidRPr="00C87BF4">
              <w:t>21 Apr 2011</w:t>
            </w:r>
          </w:p>
        </w:tc>
        <w:tc>
          <w:tcPr>
            <w:tcW w:w="1680" w:type="dxa"/>
            <w:shd w:val="clear" w:color="auto" w:fill="auto"/>
          </w:tcPr>
          <w:p w:rsidR="007A7AAE" w:rsidRPr="00C87BF4" w:rsidRDefault="007A7AAE" w:rsidP="00A653CB">
            <w:pPr>
              <w:pStyle w:val="ENoteTableText"/>
            </w:pPr>
            <w:r w:rsidRPr="00C87BF4">
              <w:t>Sch</w:t>
            </w:r>
            <w:r w:rsidR="003C7F6E" w:rsidRPr="00C87BF4">
              <w:t> </w:t>
            </w:r>
            <w:r w:rsidRPr="00C87BF4">
              <w:t>1 (</w:t>
            </w:r>
            <w:r w:rsidR="00B00446">
              <w:t>items 1</w:t>
            </w:r>
            <w:r w:rsidRPr="00C87BF4">
              <w:t>–8, 77, 78): 22 Apr 2011</w:t>
            </w:r>
            <w:r w:rsidR="00CD64FB" w:rsidRPr="00C87BF4">
              <w:t xml:space="preserve"> (s</w:t>
            </w:r>
            <w:r w:rsidR="00A653CB" w:rsidRPr="00C87BF4">
              <w:t> </w:t>
            </w:r>
            <w:r w:rsidR="00CD64FB" w:rsidRPr="00C87BF4">
              <w:t>2(1) items</w:t>
            </w:r>
            <w:r w:rsidR="00BD75AB" w:rsidRPr="00C87BF4">
              <w:t> </w:t>
            </w:r>
            <w:r w:rsidR="00CD64FB" w:rsidRPr="00C87BF4">
              <w:t>2, 24)</w:t>
            </w:r>
          </w:p>
        </w:tc>
        <w:tc>
          <w:tcPr>
            <w:tcW w:w="1420" w:type="dxa"/>
            <w:shd w:val="clear" w:color="auto" w:fill="auto"/>
          </w:tcPr>
          <w:p w:rsidR="007A7AAE" w:rsidRPr="00C87BF4" w:rsidRDefault="007A7AAE" w:rsidP="000103BA">
            <w:pPr>
              <w:pStyle w:val="ENoteTableText"/>
            </w:pPr>
            <w:r w:rsidRPr="00C87BF4">
              <w:t>Sch 1 (items</w:t>
            </w:r>
            <w:r w:rsidR="00BD75AB" w:rsidRPr="00C87BF4">
              <w:t> </w:t>
            </w:r>
            <w:r w:rsidRPr="00C87BF4">
              <w:t>77, 78)</w:t>
            </w:r>
          </w:p>
        </w:tc>
      </w:tr>
      <w:tr w:rsidR="007A7AAE" w:rsidRPr="00C87BF4" w:rsidTr="005252A9">
        <w:trPr>
          <w:cantSplit/>
        </w:trPr>
        <w:tc>
          <w:tcPr>
            <w:tcW w:w="1838" w:type="dxa"/>
            <w:tcBorders>
              <w:bottom w:val="single" w:sz="4" w:space="0" w:color="auto"/>
            </w:tcBorders>
            <w:shd w:val="clear" w:color="auto" w:fill="auto"/>
          </w:tcPr>
          <w:p w:rsidR="007A7AAE" w:rsidRPr="00C87BF4" w:rsidRDefault="007A7AAE" w:rsidP="00486B15">
            <w:pPr>
              <w:pStyle w:val="ENoteTableText"/>
            </w:pPr>
            <w:r w:rsidRPr="00C87BF4">
              <w:t>Families, Housing, Community Services and Indigenous Affairs and Other Legislation Amendment (Budget and Other Measures) Act 2011</w:t>
            </w:r>
          </w:p>
        </w:tc>
        <w:tc>
          <w:tcPr>
            <w:tcW w:w="992" w:type="dxa"/>
            <w:tcBorders>
              <w:bottom w:val="single" w:sz="4" w:space="0" w:color="auto"/>
            </w:tcBorders>
            <w:shd w:val="clear" w:color="auto" w:fill="auto"/>
          </w:tcPr>
          <w:p w:rsidR="007A7AAE" w:rsidRPr="00C87BF4" w:rsidRDefault="007A7AAE" w:rsidP="00486B15">
            <w:pPr>
              <w:pStyle w:val="ENoteTableText"/>
            </w:pPr>
            <w:r w:rsidRPr="00C87BF4">
              <w:t>34, 2011</w:t>
            </w:r>
          </w:p>
        </w:tc>
        <w:tc>
          <w:tcPr>
            <w:tcW w:w="1155" w:type="dxa"/>
            <w:tcBorders>
              <w:bottom w:val="single" w:sz="4" w:space="0" w:color="auto"/>
            </w:tcBorders>
            <w:shd w:val="clear" w:color="auto" w:fill="auto"/>
          </w:tcPr>
          <w:p w:rsidR="007A7AAE" w:rsidRPr="00C87BF4" w:rsidRDefault="007A7AAE" w:rsidP="00486B15">
            <w:pPr>
              <w:pStyle w:val="ENoteTableText"/>
            </w:pPr>
            <w:r w:rsidRPr="00C87BF4">
              <w:t>26</w:t>
            </w:r>
            <w:r w:rsidR="00BD75AB" w:rsidRPr="00C87BF4">
              <w:t> </w:t>
            </w:r>
            <w:r w:rsidRPr="00C87BF4">
              <w:t>May 2011</w:t>
            </w:r>
          </w:p>
        </w:tc>
        <w:tc>
          <w:tcPr>
            <w:tcW w:w="1680" w:type="dxa"/>
            <w:tcBorders>
              <w:bottom w:val="single" w:sz="4" w:space="0" w:color="auto"/>
            </w:tcBorders>
            <w:shd w:val="clear" w:color="auto" w:fill="auto"/>
          </w:tcPr>
          <w:p w:rsidR="007A7AAE" w:rsidRPr="00C87BF4" w:rsidRDefault="007A7AAE" w:rsidP="00A653CB">
            <w:pPr>
              <w:pStyle w:val="ENoteTableText"/>
            </w:pPr>
            <w:r w:rsidRPr="00C87BF4">
              <w:t>Sch</w:t>
            </w:r>
            <w:r w:rsidR="003C7F6E" w:rsidRPr="00C87BF4">
              <w:t> </w:t>
            </w:r>
            <w:r w:rsidRPr="00C87BF4">
              <w:t>5 (</w:t>
            </w:r>
            <w:r w:rsidR="00B00446">
              <w:t>items 1</w:t>
            </w:r>
            <w:r w:rsidRPr="00C87BF4">
              <w:t xml:space="preserve">–15, 17): </w:t>
            </w:r>
            <w:r w:rsidR="00CD64FB" w:rsidRPr="00C87BF4">
              <w:t>26</w:t>
            </w:r>
            <w:r w:rsidR="00BD75AB" w:rsidRPr="00C87BF4">
              <w:t> </w:t>
            </w:r>
            <w:r w:rsidR="00CD64FB" w:rsidRPr="00C87BF4">
              <w:t>May 2011 (s</w:t>
            </w:r>
            <w:r w:rsidR="00A653CB" w:rsidRPr="00C87BF4">
              <w:t> </w:t>
            </w:r>
            <w:r w:rsidR="00CD64FB" w:rsidRPr="00C87BF4">
              <w:t xml:space="preserve">2(1) </w:t>
            </w:r>
            <w:r w:rsidR="00AA48B4" w:rsidRPr="00C87BF4">
              <w:t>item 4</w:t>
            </w:r>
            <w:r w:rsidR="00CD64FB" w:rsidRPr="00C87BF4">
              <w:t>)</w:t>
            </w:r>
          </w:p>
        </w:tc>
        <w:tc>
          <w:tcPr>
            <w:tcW w:w="1420" w:type="dxa"/>
            <w:tcBorders>
              <w:bottom w:val="single" w:sz="4" w:space="0" w:color="auto"/>
            </w:tcBorders>
            <w:shd w:val="clear" w:color="auto" w:fill="auto"/>
          </w:tcPr>
          <w:p w:rsidR="007A7AAE" w:rsidRPr="00C87BF4" w:rsidRDefault="007A7AAE" w:rsidP="000103BA">
            <w:pPr>
              <w:pStyle w:val="ENoteTableText"/>
            </w:pPr>
            <w:r w:rsidRPr="00C87BF4">
              <w:t>Sch 5 (item</w:t>
            </w:r>
            <w:r w:rsidR="00BD75AB" w:rsidRPr="00C87BF4">
              <w:t> </w:t>
            </w:r>
            <w:r w:rsidRPr="00C87BF4">
              <w:t>17)</w:t>
            </w:r>
          </w:p>
        </w:tc>
      </w:tr>
      <w:tr w:rsidR="007A7AAE" w:rsidRPr="00C87BF4" w:rsidTr="005252A9">
        <w:trPr>
          <w:cantSplit/>
        </w:trPr>
        <w:tc>
          <w:tcPr>
            <w:tcW w:w="1838" w:type="dxa"/>
            <w:tcBorders>
              <w:bottom w:val="single" w:sz="4" w:space="0" w:color="auto"/>
            </w:tcBorders>
            <w:shd w:val="clear" w:color="auto" w:fill="auto"/>
          </w:tcPr>
          <w:p w:rsidR="007A7AAE" w:rsidRPr="00C87BF4" w:rsidRDefault="007A7AAE" w:rsidP="00486B15">
            <w:pPr>
              <w:pStyle w:val="ENoteTableText"/>
            </w:pPr>
            <w:bookmarkStart w:id="480" w:name="CU_85571324"/>
            <w:bookmarkEnd w:id="480"/>
            <w:r w:rsidRPr="00C87BF4">
              <w:t>Families, Housing, Community Services and Indigenous Affairs and Other Legislation Amendment (Election Commitments and Other Measures) Act 2011</w:t>
            </w:r>
          </w:p>
        </w:tc>
        <w:tc>
          <w:tcPr>
            <w:tcW w:w="992" w:type="dxa"/>
            <w:tcBorders>
              <w:bottom w:val="single" w:sz="4" w:space="0" w:color="auto"/>
            </w:tcBorders>
            <w:shd w:val="clear" w:color="auto" w:fill="auto"/>
          </w:tcPr>
          <w:p w:rsidR="007A7AAE" w:rsidRPr="00C87BF4" w:rsidRDefault="007A7AAE" w:rsidP="00486B15">
            <w:pPr>
              <w:pStyle w:val="ENoteTableText"/>
            </w:pPr>
            <w:r w:rsidRPr="00C87BF4">
              <w:t>50, 2011</w:t>
            </w:r>
          </w:p>
        </w:tc>
        <w:tc>
          <w:tcPr>
            <w:tcW w:w="1155" w:type="dxa"/>
            <w:tcBorders>
              <w:bottom w:val="single" w:sz="4" w:space="0" w:color="auto"/>
            </w:tcBorders>
            <w:shd w:val="clear" w:color="auto" w:fill="auto"/>
          </w:tcPr>
          <w:p w:rsidR="007A7AAE" w:rsidRPr="00C87BF4" w:rsidRDefault="007A7AAE" w:rsidP="00486B15">
            <w:pPr>
              <w:pStyle w:val="ENoteTableText"/>
            </w:pPr>
            <w:r w:rsidRPr="00C87BF4">
              <w:t>27</w:t>
            </w:r>
            <w:r w:rsidR="00BD75AB" w:rsidRPr="00C87BF4">
              <w:t> </w:t>
            </w:r>
            <w:r w:rsidRPr="00C87BF4">
              <w:t>June 2011</w:t>
            </w:r>
          </w:p>
        </w:tc>
        <w:tc>
          <w:tcPr>
            <w:tcW w:w="1680" w:type="dxa"/>
            <w:tcBorders>
              <w:bottom w:val="single" w:sz="4" w:space="0" w:color="auto"/>
            </w:tcBorders>
            <w:shd w:val="clear" w:color="auto" w:fill="auto"/>
          </w:tcPr>
          <w:p w:rsidR="007A7AAE" w:rsidRPr="00C87BF4" w:rsidRDefault="007A7AAE" w:rsidP="00A653CB">
            <w:pPr>
              <w:pStyle w:val="ENoteTableText"/>
            </w:pPr>
            <w:r w:rsidRPr="00C87BF4">
              <w:t>Sch</w:t>
            </w:r>
            <w:r w:rsidR="003C7F6E" w:rsidRPr="00C87BF4">
              <w:t> </w:t>
            </w:r>
            <w:r w:rsidRPr="00C87BF4">
              <w:t>2 (</w:t>
            </w:r>
            <w:r w:rsidR="00B00446">
              <w:t>items 1</w:t>
            </w:r>
            <w:r w:rsidR="009A2E98" w:rsidRPr="00C87BF4">
              <w:t>–12</w:t>
            </w:r>
            <w:r w:rsidRPr="00C87BF4">
              <w:t>, 17(1)–(4)): 1 Jan 2012</w:t>
            </w:r>
            <w:r w:rsidR="00832B94" w:rsidRPr="00C87BF4">
              <w:t xml:space="preserve"> (s 2(1) items</w:t>
            </w:r>
            <w:r w:rsidR="00BD75AB" w:rsidRPr="00C87BF4">
              <w:t> </w:t>
            </w:r>
            <w:r w:rsidR="00832B94" w:rsidRPr="00C87BF4">
              <w:t>7</w:t>
            </w:r>
            <w:r w:rsidR="009A2E98" w:rsidRPr="00C87BF4">
              <w:t>–</w:t>
            </w:r>
            <w:r w:rsidR="00832B94" w:rsidRPr="00C87BF4">
              <w:t>9)</w:t>
            </w:r>
          </w:p>
        </w:tc>
        <w:tc>
          <w:tcPr>
            <w:tcW w:w="1420" w:type="dxa"/>
            <w:tcBorders>
              <w:bottom w:val="single" w:sz="4" w:space="0" w:color="auto"/>
            </w:tcBorders>
            <w:shd w:val="clear" w:color="auto" w:fill="auto"/>
          </w:tcPr>
          <w:p w:rsidR="007A7AAE" w:rsidRPr="00C87BF4" w:rsidRDefault="007A7AAE" w:rsidP="000103BA">
            <w:pPr>
              <w:pStyle w:val="ENoteTableText"/>
            </w:pPr>
            <w:r w:rsidRPr="00C87BF4">
              <w:t>Sch 2 (item</w:t>
            </w:r>
            <w:r w:rsidR="00BD75AB" w:rsidRPr="00C87BF4">
              <w:t> </w:t>
            </w:r>
            <w:r w:rsidRPr="00C87BF4">
              <w:t>17(1)–(4))</w:t>
            </w:r>
          </w:p>
        </w:tc>
      </w:tr>
      <w:tr w:rsidR="007A7AAE" w:rsidRPr="00C87BF4" w:rsidTr="005252A9">
        <w:trPr>
          <w:cantSplit/>
        </w:trPr>
        <w:tc>
          <w:tcPr>
            <w:tcW w:w="1838" w:type="dxa"/>
            <w:tcBorders>
              <w:top w:val="single" w:sz="4" w:space="0" w:color="auto"/>
              <w:bottom w:val="nil"/>
            </w:tcBorders>
            <w:shd w:val="clear" w:color="auto" w:fill="auto"/>
          </w:tcPr>
          <w:p w:rsidR="007A7AAE" w:rsidRPr="00C87BF4" w:rsidRDefault="007A7AAE" w:rsidP="00FD59DC">
            <w:pPr>
              <w:pStyle w:val="ENoteTableText"/>
              <w:keepNext/>
              <w:keepLines/>
            </w:pPr>
            <w:r w:rsidRPr="00C87BF4">
              <w:t>Family Assistance and Other Legislation Amendment Act 2011</w:t>
            </w:r>
          </w:p>
        </w:tc>
        <w:tc>
          <w:tcPr>
            <w:tcW w:w="992" w:type="dxa"/>
            <w:tcBorders>
              <w:top w:val="single" w:sz="4" w:space="0" w:color="auto"/>
              <w:bottom w:val="nil"/>
            </w:tcBorders>
            <w:shd w:val="clear" w:color="auto" w:fill="auto"/>
          </w:tcPr>
          <w:p w:rsidR="007A7AAE" w:rsidRPr="00C87BF4" w:rsidRDefault="007A7AAE" w:rsidP="00FD59DC">
            <w:pPr>
              <w:pStyle w:val="ENoteTableText"/>
              <w:keepNext/>
              <w:keepLines/>
            </w:pPr>
            <w:r w:rsidRPr="00C87BF4">
              <w:t>52, 2011</w:t>
            </w:r>
          </w:p>
        </w:tc>
        <w:tc>
          <w:tcPr>
            <w:tcW w:w="1155" w:type="dxa"/>
            <w:tcBorders>
              <w:top w:val="single" w:sz="4" w:space="0" w:color="auto"/>
              <w:bottom w:val="nil"/>
            </w:tcBorders>
            <w:shd w:val="clear" w:color="auto" w:fill="auto"/>
          </w:tcPr>
          <w:p w:rsidR="007A7AAE" w:rsidRPr="00C87BF4" w:rsidRDefault="007A7AAE" w:rsidP="00FD59DC">
            <w:pPr>
              <w:pStyle w:val="ENoteTableText"/>
              <w:keepNext/>
              <w:keepLines/>
            </w:pPr>
            <w:r w:rsidRPr="00C87BF4">
              <w:t>28</w:t>
            </w:r>
            <w:r w:rsidR="00BD75AB" w:rsidRPr="00C87BF4">
              <w:t> </w:t>
            </w:r>
            <w:r w:rsidRPr="00C87BF4">
              <w:t>June 2011</w:t>
            </w:r>
          </w:p>
        </w:tc>
        <w:tc>
          <w:tcPr>
            <w:tcW w:w="1680" w:type="dxa"/>
            <w:tcBorders>
              <w:top w:val="single" w:sz="4" w:space="0" w:color="auto"/>
              <w:bottom w:val="nil"/>
            </w:tcBorders>
            <w:shd w:val="clear" w:color="auto" w:fill="auto"/>
          </w:tcPr>
          <w:p w:rsidR="007A7AAE" w:rsidRPr="00C87BF4" w:rsidRDefault="007A7AAE" w:rsidP="000103BA">
            <w:pPr>
              <w:pStyle w:val="ENoteTableText"/>
              <w:keepNext/>
              <w:keepLines/>
            </w:pPr>
            <w:r w:rsidRPr="00C87BF4">
              <w:t>Sch</w:t>
            </w:r>
            <w:r w:rsidR="003C7F6E" w:rsidRPr="00C87BF4">
              <w:t> </w:t>
            </w:r>
            <w:r w:rsidRPr="00C87BF4">
              <w:t xml:space="preserve">1: </w:t>
            </w:r>
            <w:r w:rsidR="00832B94" w:rsidRPr="00C87BF4">
              <w:t xml:space="preserve">1 Jan 2012 (s 2(1) </w:t>
            </w:r>
            <w:r w:rsidR="00B00446">
              <w:t>item 2</w:t>
            </w:r>
            <w:r w:rsidR="00832B94" w:rsidRPr="00C87BF4">
              <w:t>)</w:t>
            </w:r>
            <w:r w:rsidRPr="00C87BF4">
              <w:br/>
              <w:t>Sch</w:t>
            </w:r>
            <w:r w:rsidR="003C7F6E" w:rsidRPr="00C87BF4">
              <w:t> </w:t>
            </w:r>
            <w:r w:rsidRPr="00C87BF4">
              <w:t>2 (</w:t>
            </w:r>
            <w:r w:rsidR="00B00446">
              <w:t>items 1</w:t>
            </w:r>
            <w:r w:rsidRPr="00C87BF4">
              <w:t>, 2): 30</w:t>
            </w:r>
            <w:r w:rsidR="00BD75AB" w:rsidRPr="00C87BF4">
              <w:t> </w:t>
            </w:r>
            <w:r w:rsidRPr="00C87BF4">
              <w:t>June 2011</w:t>
            </w:r>
            <w:r w:rsidR="00832B94" w:rsidRPr="00C87BF4">
              <w:t xml:space="preserve"> (s</w:t>
            </w:r>
            <w:r w:rsidR="00950F53" w:rsidRPr="00C87BF4">
              <w:t> </w:t>
            </w:r>
            <w:r w:rsidR="00832B94" w:rsidRPr="00C87BF4">
              <w:t>2(1) item</w:t>
            </w:r>
            <w:r w:rsidR="00BD75AB" w:rsidRPr="00C87BF4">
              <w:t> </w:t>
            </w:r>
            <w:r w:rsidR="00832B94" w:rsidRPr="00C87BF4">
              <w:t>3)</w:t>
            </w:r>
          </w:p>
        </w:tc>
        <w:tc>
          <w:tcPr>
            <w:tcW w:w="1420" w:type="dxa"/>
            <w:tcBorders>
              <w:top w:val="single" w:sz="4" w:space="0" w:color="auto"/>
              <w:bottom w:val="nil"/>
            </w:tcBorders>
            <w:shd w:val="clear" w:color="auto" w:fill="auto"/>
          </w:tcPr>
          <w:p w:rsidR="007A7AAE" w:rsidRPr="00C87BF4" w:rsidRDefault="007A7AAE" w:rsidP="000103BA">
            <w:pPr>
              <w:pStyle w:val="ENoteTableText"/>
              <w:keepNext/>
              <w:keepLines/>
            </w:pPr>
            <w:r w:rsidRPr="00C87BF4">
              <w:t>Sch 1 (</w:t>
            </w:r>
            <w:r w:rsidR="00B00446">
              <w:t>item 6</w:t>
            </w:r>
            <w:r w:rsidRPr="00C87BF4">
              <w:t xml:space="preserve">) </w:t>
            </w:r>
          </w:p>
        </w:tc>
      </w:tr>
      <w:tr w:rsidR="007A7AAE" w:rsidRPr="00C87BF4" w:rsidTr="005252A9">
        <w:trPr>
          <w:cantSplit/>
        </w:trPr>
        <w:tc>
          <w:tcPr>
            <w:tcW w:w="1838" w:type="dxa"/>
            <w:tcBorders>
              <w:top w:val="nil"/>
              <w:bottom w:val="nil"/>
            </w:tcBorders>
            <w:shd w:val="clear" w:color="auto" w:fill="auto"/>
          </w:tcPr>
          <w:p w:rsidR="007A7AAE" w:rsidRPr="00C87BF4" w:rsidRDefault="007A7AAE" w:rsidP="00486B15">
            <w:pPr>
              <w:pStyle w:val="ENoteTTIndentHeading"/>
            </w:pPr>
            <w:r w:rsidRPr="00C87BF4">
              <w:rPr>
                <w:rFonts w:cs="Times New Roman"/>
              </w:rPr>
              <w:t>as amended by</w:t>
            </w:r>
          </w:p>
        </w:tc>
        <w:tc>
          <w:tcPr>
            <w:tcW w:w="992" w:type="dxa"/>
            <w:tcBorders>
              <w:top w:val="nil"/>
              <w:bottom w:val="nil"/>
            </w:tcBorders>
            <w:shd w:val="clear" w:color="auto" w:fill="auto"/>
          </w:tcPr>
          <w:p w:rsidR="007A7AAE" w:rsidRPr="00C87BF4" w:rsidRDefault="007A7AAE" w:rsidP="00486B15">
            <w:pPr>
              <w:pStyle w:val="ENoteTableText"/>
            </w:pPr>
          </w:p>
        </w:tc>
        <w:tc>
          <w:tcPr>
            <w:tcW w:w="1155" w:type="dxa"/>
            <w:tcBorders>
              <w:top w:val="nil"/>
              <w:bottom w:val="nil"/>
            </w:tcBorders>
            <w:shd w:val="clear" w:color="auto" w:fill="auto"/>
          </w:tcPr>
          <w:p w:rsidR="007A7AAE" w:rsidRPr="00C87BF4" w:rsidRDefault="007A7AAE" w:rsidP="00486B15">
            <w:pPr>
              <w:pStyle w:val="ENoteTableText"/>
            </w:pPr>
          </w:p>
        </w:tc>
        <w:tc>
          <w:tcPr>
            <w:tcW w:w="1680" w:type="dxa"/>
            <w:tcBorders>
              <w:top w:val="nil"/>
              <w:bottom w:val="nil"/>
            </w:tcBorders>
            <w:shd w:val="clear" w:color="auto" w:fill="auto"/>
          </w:tcPr>
          <w:p w:rsidR="007A7AAE" w:rsidRPr="00C87BF4" w:rsidRDefault="007A7AAE" w:rsidP="00486B15">
            <w:pPr>
              <w:pStyle w:val="ENoteTableText"/>
            </w:pPr>
          </w:p>
        </w:tc>
        <w:tc>
          <w:tcPr>
            <w:tcW w:w="1420" w:type="dxa"/>
            <w:tcBorders>
              <w:top w:val="nil"/>
              <w:bottom w:val="nil"/>
            </w:tcBorders>
            <w:shd w:val="clear" w:color="auto" w:fill="auto"/>
          </w:tcPr>
          <w:p w:rsidR="007A7AAE" w:rsidRPr="00C87BF4" w:rsidRDefault="007A7AAE" w:rsidP="00486B15">
            <w:pPr>
              <w:pStyle w:val="ENoteTableText"/>
            </w:pPr>
          </w:p>
        </w:tc>
      </w:tr>
      <w:tr w:rsidR="007A7AAE" w:rsidRPr="00C87BF4" w:rsidTr="005252A9">
        <w:trPr>
          <w:cantSplit/>
        </w:trPr>
        <w:tc>
          <w:tcPr>
            <w:tcW w:w="1838" w:type="dxa"/>
            <w:tcBorders>
              <w:top w:val="nil"/>
              <w:bottom w:val="single" w:sz="4" w:space="0" w:color="auto"/>
            </w:tcBorders>
            <w:shd w:val="clear" w:color="auto" w:fill="auto"/>
          </w:tcPr>
          <w:p w:rsidR="007A7AAE" w:rsidRPr="00C87BF4" w:rsidRDefault="007A7AAE" w:rsidP="00585CE8">
            <w:pPr>
              <w:pStyle w:val="ENoteTTi"/>
              <w:keepNext w:val="0"/>
            </w:pPr>
            <w:bookmarkStart w:id="481" w:name="CU_88613537"/>
            <w:bookmarkEnd w:id="481"/>
            <w:r w:rsidRPr="00C87BF4">
              <w:t>Social Security and Other Legislation Amendment (2012 Budget and Other Measures) Act 2012</w:t>
            </w:r>
          </w:p>
        </w:tc>
        <w:tc>
          <w:tcPr>
            <w:tcW w:w="992" w:type="dxa"/>
            <w:tcBorders>
              <w:top w:val="nil"/>
              <w:bottom w:val="single" w:sz="4" w:space="0" w:color="auto"/>
            </w:tcBorders>
            <w:shd w:val="clear" w:color="auto" w:fill="auto"/>
          </w:tcPr>
          <w:p w:rsidR="007A7AAE" w:rsidRPr="00C87BF4" w:rsidRDefault="007A7AAE" w:rsidP="00A653CB">
            <w:pPr>
              <w:pStyle w:val="ENoteTableText"/>
              <w:keepNext/>
              <w:keepLines/>
            </w:pPr>
            <w:r w:rsidRPr="00C87BF4">
              <w:t>98, 2012</w:t>
            </w:r>
          </w:p>
        </w:tc>
        <w:tc>
          <w:tcPr>
            <w:tcW w:w="1155" w:type="dxa"/>
            <w:tcBorders>
              <w:top w:val="nil"/>
              <w:bottom w:val="single" w:sz="4" w:space="0" w:color="auto"/>
            </w:tcBorders>
            <w:shd w:val="clear" w:color="auto" w:fill="auto"/>
          </w:tcPr>
          <w:p w:rsidR="007A7AAE" w:rsidRPr="00C87BF4" w:rsidRDefault="007A7AAE" w:rsidP="00A653CB">
            <w:pPr>
              <w:pStyle w:val="ENoteTableText"/>
              <w:keepNext/>
              <w:keepLines/>
            </w:pPr>
            <w:r w:rsidRPr="00C87BF4">
              <w:t>29</w:t>
            </w:r>
            <w:r w:rsidR="00BD75AB" w:rsidRPr="00C87BF4">
              <w:t> </w:t>
            </w:r>
            <w:r w:rsidRPr="00C87BF4">
              <w:t>June 2012</w:t>
            </w:r>
          </w:p>
        </w:tc>
        <w:tc>
          <w:tcPr>
            <w:tcW w:w="1680" w:type="dxa"/>
            <w:tcBorders>
              <w:top w:val="nil"/>
              <w:bottom w:val="single" w:sz="4" w:space="0" w:color="auto"/>
            </w:tcBorders>
            <w:shd w:val="clear" w:color="auto" w:fill="auto"/>
          </w:tcPr>
          <w:p w:rsidR="007A7AAE" w:rsidRPr="00C87BF4" w:rsidRDefault="007A7AAE" w:rsidP="00A653CB">
            <w:pPr>
              <w:pStyle w:val="ENoteTableText"/>
              <w:keepNext/>
              <w:keepLines/>
            </w:pPr>
            <w:r w:rsidRPr="00C87BF4">
              <w:t>Sch</w:t>
            </w:r>
            <w:r w:rsidR="003C7F6E" w:rsidRPr="00C87BF4">
              <w:t> </w:t>
            </w:r>
            <w:r w:rsidRPr="00C87BF4">
              <w:t>3 (</w:t>
            </w:r>
            <w:r w:rsidR="00B00446">
              <w:t>items 1</w:t>
            </w:r>
            <w:r w:rsidRPr="00C87BF4">
              <w:t>5, 16, 17(1)): 1 Jan 2013</w:t>
            </w:r>
            <w:r w:rsidR="00DD0927" w:rsidRPr="00C87BF4">
              <w:t xml:space="preserve"> (s</w:t>
            </w:r>
            <w:r w:rsidR="00A653CB" w:rsidRPr="00C87BF4">
              <w:t> </w:t>
            </w:r>
            <w:r w:rsidR="00DD0927" w:rsidRPr="00C87BF4">
              <w:t>2(1) item</w:t>
            </w:r>
            <w:r w:rsidR="00BD75AB" w:rsidRPr="00C87BF4">
              <w:t> </w:t>
            </w:r>
            <w:r w:rsidR="00DD0927" w:rsidRPr="00C87BF4">
              <w:t>10)</w:t>
            </w:r>
          </w:p>
        </w:tc>
        <w:tc>
          <w:tcPr>
            <w:tcW w:w="1420" w:type="dxa"/>
            <w:tcBorders>
              <w:top w:val="nil"/>
              <w:bottom w:val="single" w:sz="4" w:space="0" w:color="auto"/>
            </w:tcBorders>
            <w:shd w:val="clear" w:color="auto" w:fill="auto"/>
          </w:tcPr>
          <w:p w:rsidR="007A7AAE" w:rsidRPr="00C87BF4" w:rsidRDefault="007A7AAE" w:rsidP="00A653CB">
            <w:pPr>
              <w:pStyle w:val="ENoteTableText"/>
              <w:keepNext/>
              <w:keepLines/>
            </w:pPr>
            <w:r w:rsidRPr="00C87BF4">
              <w:t>Sch 3 (item</w:t>
            </w:r>
            <w:r w:rsidR="00BD75AB" w:rsidRPr="00C87BF4">
              <w:t> </w:t>
            </w:r>
            <w:r w:rsidRPr="00C87BF4">
              <w:t>17(1))</w:t>
            </w:r>
          </w:p>
        </w:tc>
      </w:tr>
      <w:tr w:rsidR="007A7AAE" w:rsidRPr="00C87BF4" w:rsidTr="005252A9">
        <w:trPr>
          <w:cantSplit/>
        </w:trPr>
        <w:tc>
          <w:tcPr>
            <w:tcW w:w="1838" w:type="dxa"/>
            <w:tcBorders>
              <w:top w:val="single" w:sz="4" w:space="0" w:color="auto"/>
            </w:tcBorders>
            <w:shd w:val="clear" w:color="auto" w:fill="auto"/>
          </w:tcPr>
          <w:p w:rsidR="007A7AAE" w:rsidRPr="00C87BF4" w:rsidRDefault="007A7AAE" w:rsidP="00486B15">
            <w:pPr>
              <w:pStyle w:val="ENoteTableText"/>
            </w:pPr>
            <w:r w:rsidRPr="00C87BF4">
              <w:t>Families, Housing, Community Services and Indigenous Affairs and Other Legislation Amendment (Further Election Commitments and Other Measures) Act 2011</w:t>
            </w:r>
          </w:p>
        </w:tc>
        <w:tc>
          <w:tcPr>
            <w:tcW w:w="992" w:type="dxa"/>
            <w:tcBorders>
              <w:top w:val="single" w:sz="4" w:space="0" w:color="auto"/>
            </w:tcBorders>
            <w:shd w:val="clear" w:color="auto" w:fill="auto"/>
          </w:tcPr>
          <w:p w:rsidR="007A7AAE" w:rsidRPr="00C87BF4" w:rsidRDefault="007A7AAE" w:rsidP="00486B15">
            <w:pPr>
              <w:pStyle w:val="ENoteTableText"/>
            </w:pPr>
            <w:r w:rsidRPr="00C87BF4">
              <w:t>53, 2011</w:t>
            </w:r>
          </w:p>
        </w:tc>
        <w:tc>
          <w:tcPr>
            <w:tcW w:w="1155" w:type="dxa"/>
            <w:tcBorders>
              <w:top w:val="single" w:sz="4" w:space="0" w:color="auto"/>
            </w:tcBorders>
            <w:shd w:val="clear" w:color="auto" w:fill="auto"/>
          </w:tcPr>
          <w:p w:rsidR="007A7AAE" w:rsidRPr="00C87BF4" w:rsidRDefault="007A7AAE" w:rsidP="00486B15">
            <w:pPr>
              <w:pStyle w:val="ENoteTableText"/>
            </w:pPr>
            <w:r w:rsidRPr="00C87BF4">
              <w:t>28</w:t>
            </w:r>
            <w:r w:rsidR="00BD75AB" w:rsidRPr="00C87BF4">
              <w:t> </w:t>
            </w:r>
            <w:r w:rsidRPr="00C87BF4">
              <w:t>June 2011</w:t>
            </w:r>
          </w:p>
        </w:tc>
        <w:tc>
          <w:tcPr>
            <w:tcW w:w="1680" w:type="dxa"/>
            <w:tcBorders>
              <w:top w:val="single" w:sz="4" w:space="0" w:color="auto"/>
            </w:tcBorders>
            <w:shd w:val="clear" w:color="auto" w:fill="auto"/>
          </w:tcPr>
          <w:p w:rsidR="007A7AAE" w:rsidRPr="00C87BF4" w:rsidRDefault="007A7AAE" w:rsidP="000103BA">
            <w:pPr>
              <w:pStyle w:val="ENoteTableText"/>
            </w:pPr>
            <w:r w:rsidRPr="00C87BF4">
              <w:t>Sch</w:t>
            </w:r>
            <w:r w:rsidR="003C7F6E" w:rsidRPr="00C87BF4">
              <w:t> </w:t>
            </w:r>
            <w:r w:rsidRPr="00C87BF4">
              <w:t>1 (</w:t>
            </w:r>
            <w:r w:rsidR="00B00446">
              <w:t>items 1</w:t>
            </w:r>
            <w:r w:rsidRPr="00C87BF4">
              <w:t>–8, 17, 20), Sch</w:t>
            </w:r>
            <w:r w:rsidR="003C7F6E" w:rsidRPr="00C87BF4">
              <w:t> </w:t>
            </w:r>
            <w:r w:rsidRPr="00C87BF4">
              <w:t>2 (</w:t>
            </w:r>
            <w:r w:rsidR="00B00446">
              <w:t>items 1</w:t>
            </w:r>
            <w:r w:rsidRPr="00C87BF4">
              <w:t>–4) and Sch</w:t>
            </w:r>
            <w:r w:rsidR="003C7F6E" w:rsidRPr="00C87BF4">
              <w:t> </w:t>
            </w:r>
            <w:r w:rsidRPr="00C87BF4">
              <w:t>5 (</w:t>
            </w:r>
            <w:r w:rsidR="00B00446">
              <w:t>items 1</w:t>
            </w:r>
            <w:r w:rsidRPr="00C87BF4">
              <w:t xml:space="preserve">–18): </w:t>
            </w:r>
            <w:r w:rsidR="00AA48B4" w:rsidRPr="00C87BF4">
              <w:t>1 July</w:t>
            </w:r>
            <w:r w:rsidRPr="00C87BF4">
              <w:t xml:space="preserve"> 2011</w:t>
            </w:r>
            <w:r w:rsidR="00DD0927" w:rsidRPr="00C87BF4">
              <w:t xml:space="preserve"> (s</w:t>
            </w:r>
            <w:r w:rsidR="00950F53" w:rsidRPr="00C87BF4">
              <w:t> </w:t>
            </w:r>
            <w:r w:rsidR="00DD0927" w:rsidRPr="00C87BF4">
              <w:t>2(1) items</w:t>
            </w:r>
            <w:r w:rsidR="00BD75AB" w:rsidRPr="00C87BF4">
              <w:t> </w:t>
            </w:r>
            <w:r w:rsidR="00DD0927" w:rsidRPr="00C87BF4">
              <w:t>2, 4)</w:t>
            </w:r>
          </w:p>
        </w:tc>
        <w:tc>
          <w:tcPr>
            <w:tcW w:w="1420" w:type="dxa"/>
            <w:tcBorders>
              <w:top w:val="single" w:sz="4" w:space="0" w:color="auto"/>
            </w:tcBorders>
            <w:shd w:val="clear" w:color="auto" w:fill="auto"/>
          </w:tcPr>
          <w:p w:rsidR="007A7AAE" w:rsidRPr="00C87BF4" w:rsidRDefault="007A7AAE" w:rsidP="000103BA">
            <w:pPr>
              <w:pStyle w:val="ENoteTableText"/>
            </w:pPr>
            <w:r w:rsidRPr="00C87BF4">
              <w:t>Sch 1 (</w:t>
            </w:r>
            <w:r w:rsidR="00B00446">
              <w:t>items 1</w:t>
            </w:r>
            <w:r w:rsidRPr="00C87BF4">
              <w:t>7, 20), Sch 2 (</w:t>
            </w:r>
            <w:r w:rsidR="00AA48B4" w:rsidRPr="00C87BF4">
              <w:t>item 4</w:t>
            </w:r>
            <w:r w:rsidRPr="00C87BF4">
              <w:t>) and Sch 5 (items</w:t>
            </w:r>
            <w:r w:rsidR="00BD75AB" w:rsidRPr="00C87BF4">
              <w:t> </w:t>
            </w:r>
            <w:r w:rsidRPr="00C87BF4">
              <w:t>7, 17)</w:t>
            </w:r>
          </w:p>
        </w:tc>
      </w:tr>
      <w:tr w:rsidR="007A7AAE" w:rsidRPr="00C87BF4" w:rsidTr="005252A9">
        <w:trPr>
          <w:cantSplit/>
        </w:trPr>
        <w:tc>
          <w:tcPr>
            <w:tcW w:w="1838" w:type="dxa"/>
            <w:shd w:val="clear" w:color="auto" w:fill="auto"/>
          </w:tcPr>
          <w:p w:rsidR="007A7AAE" w:rsidRPr="00C87BF4" w:rsidRDefault="007A7AAE" w:rsidP="00486B15">
            <w:pPr>
              <w:pStyle w:val="ENoteTableText"/>
            </w:pPr>
            <w:r w:rsidRPr="00C87BF4">
              <w:t>Family Assistance and Other Legislation Amendment (Child Care and Other Measures) Act 2011</w:t>
            </w:r>
          </w:p>
        </w:tc>
        <w:tc>
          <w:tcPr>
            <w:tcW w:w="992" w:type="dxa"/>
            <w:shd w:val="clear" w:color="auto" w:fill="auto"/>
          </w:tcPr>
          <w:p w:rsidR="007A7AAE" w:rsidRPr="00C87BF4" w:rsidRDefault="007A7AAE" w:rsidP="00486B15">
            <w:pPr>
              <w:pStyle w:val="ENoteTableText"/>
            </w:pPr>
            <w:r w:rsidRPr="00C87BF4">
              <w:t>79, 2011</w:t>
            </w:r>
          </w:p>
        </w:tc>
        <w:tc>
          <w:tcPr>
            <w:tcW w:w="1155" w:type="dxa"/>
            <w:shd w:val="clear" w:color="auto" w:fill="auto"/>
          </w:tcPr>
          <w:p w:rsidR="007A7AAE" w:rsidRPr="00C87BF4" w:rsidRDefault="007A7AAE" w:rsidP="00486B15">
            <w:pPr>
              <w:pStyle w:val="ENoteTableText"/>
            </w:pPr>
            <w:r w:rsidRPr="00C87BF4">
              <w:t>25</w:t>
            </w:r>
            <w:r w:rsidR="00BD75AB" w:rsidRPr="00C87BF4">
              <w:t> </w:t>
            </w:r>
            <w:r w:rsidRPr="00C87BF4">
              <w:t>July 2011</w:t>
            </w:r>
          </w:p>
        </w:tc>
        <w:tc>
          <w:tcPr>
            <w:tcW w:w="1680" w:type="dxa"/>
            <w:shd w:val="clear" w:color="auto" w:fill="auto"/>
          </w:tcPr>
          <w:p w:rsidR="007A7AAE" w:rsidRPr="00C87BF4" w:rsidRDefault="007A7AAE" w:rsidP="000103BA">
            <w:pPr>
              <w:pStyle w:val="ENoteTableText"/>
            </w:pPr>
            <w:r w:rsidRPr="00C87BF4">
              <w:t>Sch</w:t>
            </w:r>
            <w:r w:rsidR="003C7F6E" w:rsidRPr="00C87BF4">
              <w:t> </w:t>
            </w:r>
            <w:r w:rsidRPr="00C87BF4">
              <w:t>2 (</w:t>
            </w:r>
            <w:r w:rsidR="00B00446">
              <w:t>items 1</w:t>
            </w:r>
            <w:r w:rsidRPr="00C87BF4">
              <w:t>–3): 22 Aug 2011</w:t>
            </w:r>
            <w:r w:rsidR="00DD0927" w:rsidRPr="00C87BF4">
              <w:t xml:space="preserve"> (s</w:t>
            </w:r>
            <w:r w:rsidR="00950F53" w:rsidRPr="00C87BF4">
              <w:t> </w:t>
            </w:r>
            <w:r w:rsidR="00DD0927" w:rsidRPr="00C87BF4">
              <w:t xml:space="preserve">2(1) </w:t>
            </w:r>
            <w:r w:rsidR="00AA48B4" w:rsidRPr="00C87BF4">
              <w:t>item 4</w:t>
            </w:r>
            <w:r w:rsidR="00DD0927" w:rsidRPr="00C87BF4">
              <w:t>)</w:t>
            </w:r>
          </w:p>
        </w:tc>
        <w:tc>
          <w:tcPr>
            <w:tcW w:w="1420" w:type="dxa"/>
            <w:shd w:val="clear" w:color="auto" w:fill="auto"/>
          </w:tcPr>
          <w:p w:rsidR="007A7AAE" w:rsidRPr="00C87BF4" w:rsidRDefault="007A7AAE" w:rsidP="000103BA">
            <w:pPr>
              <w:pStyle w:val="ENoteTableText"/>
            </w:pPr>
            <w:r w:rsidRPr="00C87BF4">
              <w:t>Sch 2 (item</w:t>
            </w:r>
            <w:r w:rsidR="00BD75AB" w:rsidRPr="00C87BF4">
              <w:t> </w:t>
            </w:r>
            <w:r w:rsidRPr="00C87BF4">
              <w:t>3)</w:t>
            </w:r>
          </w:p>
        </w:tc>
      </w:tr>
      <w:tr w:rsidR="007A7AAE" w:rsidRPr="00C87BF4" w:rsidTr="005252A9">
        <w:trPr>
          <w:cantSplit/>
        </w:trPr>
        <w:tc>
          <w:tcPr>
            <w:tcW w:w="1838" w:type="dxa"/>
            <w:tcBorders>
              <w:bottom w:val="nil"/>
            </w:tcBorders>
            <w:shd w:val="clear" w:color="auto" w:fill="auto"/>
          </w:tcPr>
          <w:p w:rsidR="007A7AAE" w:rsidRPr="00C87BF4" w:rsidRDefault="007A7AAE" w:rsidP="00585CE8">
            <w:pPr>
              <w:pStyle w:val="ENoteTableText"/>
              <w:keepNext/>
            </w:pPr>
            <w:r w:rsidRPr="00C87BF4">
              <w:t>Family Assistance Legislation Amendment (Child Care Budget Measures) Act 2011</w:t>
            </w:r>
          </w:p>
        </w:tc>
        <w:tc>
          <w:tcPr>
            <w:tcW w:w="992" w:type="dxa"/>
            <w:tcBorders>
              <w:bottom w:val="nil"/>
            </w:tcBorders>
            <w:shd w:val="clear" w:color="auto" w:fill="auto"/>
          </w:tcPr>
          <w:p w:rsidR="007A7AAE" w:rsidRPr="00C87BF4" w:rsidRDefault="007A7AAE" w:rsidP="00486B15">
            <w:pPr>
              <w:pStyle w:val="ENoteTableText"/>
            </w:pPr>
            <w:r w:rsidRPr="00C87BF4">
              <w:t>96, 2011</w:t>
            </w:r>
          </w:p>
        </w:tc>
        <w:tc>
          <w:tcPr>
            <w:tcW w:w="1155" w:type="dxa"/>
            <w:tcBorders>
              <w:bottom w:val="nil"/>
            </w:tcBorders>
            <w:shd w:val="clear" w:color="auto" w:fill="auto"/>
          </w:tcPr>
          <w:p w:rsidR="007A7AAE" w:rsidRPr="00C87BF4" w:rsidRDefault="007A7AAE" w:rsidP="00486B15">
            <w:pPr>
              <w:pStyle w:val="ENoteTableText"/>
            </w:pPr>
            <w:r w:rsidRPr="00C87BF4">
              <w:t>15 Sept 2011</w:t>
            </w:r>
          </w:p>
        </w:tc>
        <w:tc>
          <w:tcPr>
            <w:tcW w:w="1680" w:type="dxa"/>
            <w:tcBorders>
              <w:bottom w:val="nil"/>
            </w:tcBorders>
            <w:shd w:val="clear" w:color="auto" w:fill="auto"/>
          </w:tcPr>
          <w:p w:rsidR="007A7AAE" w:rsidRPr="00C87BF4" w:rsidRDefault="007A7AAE" w:rsidP="00486B15">
            <w:pPr>
              <w:pStyle w:val="ENoteTableText"/>
            </w:pPr>
            <w:r w:rsidRPr="00C87BF4">
              <w:t>15 Sept 2011</w:t>
            </w:r>
            <w:r w:rsidR="00DD0927" w:rsidRPr="00C87BF4">
              <w:t xml:space="preserve"> (s 2)</w:t>
            </w:r>
          </w:p>
        </w:tc>
        <w:tc>
          <w:tcPr>
            <w:tcW w:w="1420" w:type="dxa"/>
            <w:tcBorders>
              <w:bottom w:val="nil"/>
            </w:tcBorders>
            <w:shd w:val="clear" w:color="auto" w:fill="auto"/>
          </w:tcPr>
          <w:p w:rsidR="007A7AAE" w:rsidRPr="00C87BF4" w:rsidRDefault="007A7AAE" w:rsidP="000103BA">
            <w:pPr>
              <w:pStyle w:val="ENoteTableText"/>
              <w:rPr>
                <w:b/>
                <w:kern w:val="28"/>
              </w:rPr>
            </w:pPr>
            <w:r w:rsidRPr="00C87BF4">
              <w:t>Sch 1 (</w:t>
            </w:r>
            <w:r w:rsidR="00AA48B4" w:rsidRPr="00C87BF4">
              <w:t>item 5</w:t>
            </w:r>
            <w:r w:rsidRPr="00C87BF4">
              <w:t>)</w:t>
            </w:r>
            <w:r w:rsidR="00360C8D" w:rsidRPr="00C87BF4">
              <w:t xml:space="preserve"> </w:t>
            </w:r>
          </w:p>
        </w:tc>
      </w:tr>
      <w:tr w:rsidR="00FB4958" w:rsidRPr="00C87BF4" w:rsidTr="005252A9">
        <w:trPr>
          <w:cantSplit/>
        </w:trPr>
        <w:tc>
          <w:tcPr>
            <w:tcW w:w="1838" w:type="dxa"/>
            <w:tcBorders>
              <w:top w:val="nil"/>
              <w:bottom w:val="nil"/>
            </w:tcBorders>
            <w:shd w:val="clear" w:color="auto" w:fill="auto"/>
          </w:tcPr>
          <w:p w:rsidR="00FB4958" w:rsidRPr="00C87BF4" w:rsidRDefault="00FB4958" w:rsidP="006250A7">
            <w:pPr>
              <w:pStyle w:val="ENoteTTIndentHeading"/>
              <w:rPr>
                <w:b w:val="0"/>
              </w:rPr>
            </w:pPr>
            <w:r w:rsidRPr="00C87BF4">
              <w:rPr>
                <w:rFonts w:cs="Times New Roman"/>
              </w:rPr>
              <w:t>as amended by</w:t>
            </w:r>
          </w:p>
        </w:tc>
        <w:tc>
          <w:tcPr>
            <w:tcW w:w="992" w:type="dxa"/>
            <w:tcBorders>
              <w:top w:val="nil"/>
              <w:bottom w:val="nil"/>
            </w:tcBorders>
            <w:shd w:val="clear" w:color="auto" w:fill="auto"/>
          </w:tcPr>
          <w:p w:rsidR="00FB4958" w:rsidRPr="00C87BF4" w:rsidRDefault="00FB4958" w:rsidP="006250A7">
            <w:pPr>
              <w:pStyle w:val="ENoteTTIndentHeading"/>
            </w:pPr>
          </w:p>
        </w:tc>
        <w:tc>
          <w:tcPr>
            <w:tcW w:w="1155" w:type="dxa"/>
            <w:tcBorders>
              <w:top w:val="nil"/>
              <w:bottom w:val="nil"/>
            </w:tcBorders>
            <w:shd w:val="clear" w:color="auto" w:fill="auto"/>
          </w:tcPr>
          <w:p w:rsidR="00FB4958" w:rsidRPr="00C87BF4" w:rsidRDefault="00FB4958" w:rsidP="006250A7">
            <w:pPr>
              <w:pStyle w:val="ENoteTTIndentHeading"/>
            </w:pPr>
          </w:p>
        </w:tc>
        <w:tc>
          <w:tcPr>
            <w:tcW w:w="1680" w:type="dxa"/>
            <w:tcBorders>
              <w:top w:val="nil"/>
              <w:bottom w:val="nil"/>
            </w:tcBorders>
            <w:shd w:val="clear" w:color="auto" w:fill="auto"/>
          </w:tcPr>
          <w:p w:rsidR="00FB4958" w:rsidRPr="00C87BF4" w:rsidRDefault="00FB4958" w:rsidP="006250A7">
            <w:pPr>
              <w:pStyle w:val="ENoteTTIndentHeading"/>
            </w:pPr>
          </w:p>
        </w:tc>
        <w:tc>
          <w:tcPr>
            <w:tcW w:w="1420" w:type="dxa"/>
            <w:tcBorders>
              <w:top w:val="nil"/>
              <w:bottom w:val="nil"/>
            </w:tcBorders>
            <w:shd w:val="clear" w:color="auto" w:fill="auto"/>
          </w:tcPr>
          <w:p w:rsidR="00FB4958" w:rsidRPr="00C87BF4" w:rsidRDefault="00FB4958" w:rsidP="006250A7">
            <w:pPr>
              <w:pStyle w:val="ENoteTTIndentHeading"/>
            </w:pPr>
          </w:p>
        </w:tc>
      </w:tr>
      <w:tr w:rsidR="00FB4958" w:rsidRPr="00C87BF4" w:rsidTr="005252A9">
        <w:trPr>
          <w:cantSplit/>
        </w:trPr>
        <w:tc>
          <w:tcPr>
            <w:tcW w:w="1838" w:type="dxa"/>
            <w:tcBorders>
              <w:top w:val="nil"/>
            </w:tcBorders>
            <w:shd w:val="clear" w:color="auto" w:fill="auto"/>
          </w:tcPr>
          <w:p w:rsidR="00FB4958" w:rsidRPr="00C87BF4" w:rsidRDefault="00FB4958" w:rsidP="00B07292">
            <w:pPr>
              <w:pStyle w:val="ENoteTTi"/>
              <w:keepNext w:val="0"/>
            </w:pPr>
            <w:r w:rsidRPr="00C87BF4">
              <w:t>Family Assistance Legislation Amendment (Child Care Measures) Act 2014</w:t>
            </w:r>
          </w:p>
        </w:tc>
        <w:tc>
          <w:tcPr>
            <w:tcW w:w="992" w:type="dxa"/>
            <w:tcBorders>
              <w:top w:val="nil"/>
            </w:tcBorders>
            <w:shd w:val="clear" w:color="auto" w:fill="auto"/>
          </w:tcPr>
          <w:p w:rsidR="00FB4958" w:rsidRPr="00C87BF4" w:rsidRDefault="00FB4958" w:rsidP="00216E8B">
            <w:pPr>
              <w:pStyle w:val="ENoteTTi"/>
            </w:pPr>
            <w:r w:rsidRPr="00C87BF4">
              <w:t>66, 2014</w:t>
            </w:r>
          </w:p>
        </w:tc>
        <w:tc>
          <w:tcPr>
            <w:tcW w:w="1155" w:type="dxa"/>
            <w:tcBorders>
              <w:top w:val="nil"/>
            </w:tcBorders>
            <w:shd w:val="clear" w:color="auto" w:fill="auto"/>
          </w:tcPr>
          <w:p w:rsidR="00FB4958" w:rsidRPr="00C87BF4" w:rsidRDefault="00FB4958" w:rsidP="00216E8B">
            <w:pPr>
              <w:pStyle w:val="ENoteTTi"/>
            </w:pPr>
            <w:r w:rsidRPr="00C87BF4">
              <w:t>30</w:t>
            </w:r>
            <w:r w:rsidR="00BD75AB" w:rsidRPr="00C87BF4">
              <w:t> </w:t>
            </w:r>
            <w:r w:rsidRPr="00C87BF4">
              <w:t>June 2014</w:t>
            </w:r>
          </w:p>
        </w:tc>
        <w:tc>
          <w:tcPr>
            <w:tcW w:w="1680" w:type="dxa"/>
            <w:tcBorders>
              <w:top w:val="nil"/>
            </w:tcBorders>
            <w:shd w:val="clear" w:color="auto" w:fill="auto"/>
          </w:tcPr>
          <w:p w:rsidR="00FB4958" w:rsidRPr="00C87BF4" w:rsidRDefault="00FB4958" w:rsidP="00216E8B">
            <w:pPr>
              <w:pStyle w:val="ENoteTTi"/>
            </w:pPr>
            <w:r w:rsidRPr="00C87BF4">
              <w:t>Sch 1 (item</w:t>
            </w:r>
            <w:r w:rsidR="00BD75AB" w:rsidRPr="00C87BF4">
              <w:t> </w:t>
            </w:r>
            <w:r w:rsidRPr="00C87BF4">
              <w:t xml:space="preserve">7): </w:t>
            </w:r>
            <w:r w:rsidR="00AA48B4" w:rsidRPr="00C87BF4">
              <w:t>1 July</w:t>
            </w:r>
            <w:r w:rsidRPr="00C87BF4">
              <w:t xml:space="preserve"> 2014</w:t>
            </w:r>
            <w:r w:rsidR="00DD0927" w:rsidRPr="00C87BF4">
              <w:t xml:space="preserve"> (s 2)</w:t>
            </w:r>
          </w:p>
        </w:tc>
        <w:tc>
          <w:tcPr>
            <w:tcW w:w="1420" w:type="dxa"/>
            <w:tcBorders>
              <w:top w:val="nil"/>
            </w:tcBorders>
            <w:shd w:val="clear" w:color="auto" w:fill="auto"/>
          </w:tcPr>
          <w:p w:rsidR="00FB4958" w:rsidRPr="00C87BF4" w:rsidRDefault="00FB4958" w:rsidP="00216E8B">
            <w:pPr>
              <w:pStyle w:val="ENoteTTi"/>
            </w:pPr>
            <w:r w:rsidRPr="00C87BF4">
              <w:t>—</w:t>
            </w:r>
          </w:p>
        </w:tc>
      </w:tr>
      <w:tr w:rsidR="00FB4958" w:rsidRPr="00C87BF4" w:rsidTr="005252A9">
        <w:trPr>
          <w:cantSplit/>
        </w:trPr>
        <w:tc>
          <w:tcPr>
            <w:tcW w:w="1838" w:type="dxa"/>
            <w:tcBorders>
              <w:bottom w:val="nil"/>
            </w:tcBorders>
            <w:shd w:val="clear" w:color="auto" w:fill="auto"/>
          </w:tcPr>
          <w:p w:rsidR="00FB4958" w:rsidRPr="00C87BF4" w:rsidRDefault="00FB4958" w:rsidP="00486B15">
            <w:pPr>
              <w:pStyle w:val="ENoteTableText"/>
            </w:pPr>
            <w:r w:rsidRPr="00C87BF4">
              <w:t>Clean Energy (Household Assistance Amendments) Act 2011</w:t>
            </w:r>
          </w:p>
        </w:tc>
        <w:tc>
          <w:tcPr>
            <w:tcW w:w="992" w:type="dxa"/>
            <w:tcBorders>
              <w:bottom w:val="nil"/>
            </w:tcBorders>
            <w:shd w:val="clear" w:color="auto" w:fill="auto"/>
          </w:tcPr>
          <w:p w:rsidR="00FB4958" w:rsidRPr="00C87BF4" w:rsidRDefault="00FB4958" w:rsidP="00486B15">
            <w:pPr>
              <w:pStyle w:val="ENoteTableText"/>
            </w:pPr>
            <w:r w:rsidRPr="00C87BF4">
              <w:t>141, 2011</w:t>
            </w:r>
          </w:p>
        </w:tc>
        <w:tc>
          <w:tcPr>
            <w:tcW w:w="1155" w:type="dxa"/>
            <w:tcBorders>
              <w:bottom w:val="nil"/>
            </w:tcBorders>
            <w:shd w:val="clear" w:color="auto" w:fill="auto"/>
          </w:tcPr>
          <w:p w:rsidR="00FB4958" w:rsidRPr="00C87BF4" w:rsidRDefault="00FB4958" w:rsidP="00486B15">
            <w:pPr>
              <w:pStyle w:val="ENoteTableText"/>
            </w:pPr>
            <w:r w:rsidRPr="00C87BF4">
              <w:t>29 Nov 2011</w:t>
            </w:r>
          </w:p>
        </w:tc>
        <w:tc>
          <w:tcPr>
            <w:tcW w:w="1680" w:type="dxa"/>
            <w:tcBorders>
              <w:bottom w:val="nil"/>
            </w:tcBorders>
            <w:shd w:val="clear" w:color="auto" w:fill="auto"/>
          </w:tcPr>
          <w:p w:rsidR="00FB4958" w:rsidRPr="00C87BF4" w:rsidRDefault="00FB4958" w:rsidP="00E24DC0">
            <w:pPr>
              <w:pStyle w:val="ENoteTableText"/>
            </w:pPr>
            <w:r w:rsidRPr="00C87BF4">
              <w:t>Sch</w:t>
            </w:r>
            <w:r w:rsidR="008D40B3" w:rsidRPr="00C87BF4">
              <w:t> </w:t>
            </w:r>
            <w:r w:rsidRPr="00C87BF4">
              <w:t>2 (</w:t>
            </w:r>
            <w:r w:rsidR="00B00446">
              <w:t>items 1</w:t>
            </w:r>
            <w:r w:rsidRPr="00C87BF4">
              <w:t>–3, 15–32, 34–46)</w:t>
            </w:r>
            <w:r w:rsidR="009A1E52" w:rsidRPr="00C87BF4">
              <w:t>, Sch 8 (</w:t>
            </w:r>
            <w:r w:rsidR="00B00446">
              <w:t>items 1</w:t>
            </w:r>
            <w:r w:rsidR="009A1E52" w:rsidRPr="00C87BF4">
              <w:t>–5, 17)</w:t>
            </w:r>
            <w:r w:rsidRPr="00C87BF4">
              <w:t xml:space="preserve"> and Sch</w:t>
            </w:r>
            <w:r w:rsidR="008D40B3" w:rsidRPr="00C87BF4">
              <w:t> </w:t>
            </w:r>
            <w:r w:rsidRPr="00C87BF4">
              <w:t>10 (item</w:t>
            </w:r>
            <w:r w:rsidR="00BD75AB" w:rsidRPr="00C87BF4">
              <w:t> </w:t>
            </w:r>
            <w:r w:rsidRPr="00C87BF4">
              <w:t>1): 14</w:t>
            </w:r>
            <w:r w:rsidR="00BD75AB" w:rsidRPr="00C87BF4">
              <w:t> </w:t>
            </w:r>
            <w:r w:rsidRPr="00C87BF4">
              <w:t>May 2012</w:t>
            </w:r>
            <w:r w:rsidR="009A1E52" w:rsidRPr="00C87BF4">
              <w:t xml:space="preserve"> (s 2(1) items</w:t>
            </w:r>
            <w:r w:rsidR="00BD75AB" w:rsidRPr="00C87BF4">
              <w:t> </w:t>
            </w:r>
            <w:r w:rsidR="009A1E52" w:rsidRPr="00C87BF4">
              <w:t xml:space="preserve">6, </w:t>
            </w:r>
            <w:r w:rsidR="00B829EF" w:rsidRPr="00C87BF4">
              <w:t xml:space="preserve">16, </w:t>
            </w:r>
            <w:r w:rsidR="009A1E52" w:rsidRPr="00C87BF4">
              <w:t>18)</w:t>
            </w:r>
          </w:p>
        </w:tc>
        <w:tc>
          <w:tcPr>
            <w:tcW w:w="1420" w:type="dxa"/>
            <w:tcBorders>
              <w:bottom w:val="nil"/>
            </w:tcBorders>
            <w:shd w:val="clear" w:color="auto" w:fill="auto"/>
          </w:tcPr>
          <w:p w:rsidR="00FB4958" w:rsidRPr="00C87BF4" w:rsidRDefault="00FB4958" w:rsidP="00A653CB">
            <w:pPr>
              <w:pStyle w:val="ENoteTableText"/>
            </w:pPr>
            <w:r w:rsidRPr="00C87BF4">
              <w:t>Sch 2 (items</w:t>
            </w:r>
            <w:r w:rsidR="00BD75AB" w:rsidRPr="00C87BF4">
              <w:t> </w:t>
            </w:r>
            <w:r w:rsidRPr="00C87BF4">
              <w:t>34</w:t>
            </w:r>
            <w:r w:rsidR="00817E85" w:rsidRPr="00C87BF4">
              <w:t>–</w:t>
            </w:r>
            <w:r w:rsidRPr="00C87BF4">
              <w:t>36, 42) and Sch 8 (item</w:t>
            </w:r>
            <w:r w:rsidR="00BD75AB" w:rsidRPr="00C87BF4">
              <w:t> </w:t>
            </w:r>
            <w:r w:rsidRPr="00C87BF4">
              <w:t>17)</w:t>
            </w:r>
          </w:p>
        </w:tc>
      </w:tr>
      <w:tr w:rsidR="00FB4958" w:rsidRPr="00C87BF4" w:rsidTr="005252A9">
        <w:trPr>
          <w:cantSplit/>
        </w:trPr>
        <w:tc>
          <w:tcPr>
            <w:tcW w:w="1838" w:type="dxa"/>
            <w:tcBorders>
              <w:top w:val="nil"/>
              <w:bottom w:val="nil"/>
            </w:tcBorders>
            <w:shd w:val="clear" w:color="auto" w:fill="auto"/>
          </w:tcPr>
          <w:p w:rsidR="00FB4958" w:rsidRPr="00C87BF4" w:rsidRDefault="00FB4958" w:rsidP="003E785F">
            <w:pPr>
              <w:pStyle w:val="ENoteTTIndentHeading"/>
              <w:rPr>
                <w:b w:val="0"/>
              </w:rPr>
            </w:pPr>
            <w:r w:rsidRPr="00C87BF4">
              <w:rPr>
                <w:rFonts w:cs="Times New Roman"/>
              </w:rPr>
              <w:t>as amended by</w:t>
            </w:r>
          </w:p>
        </w:tc>
        <w:tc>
          <w:tcPr>
            <w:tcW w:w="992" w:type="dxa"/>
            <w:tcBorders>
              <w:top w:val="nil"/>
              <w:bottom w:val="nil"/>
            </w:tcBorders>
            <w:shd w:val="clear" w:color="auto" w:fill="auto"/>
          </w:tcPr>
          <w:p w:rsidR="00FB4958" w:rsidRPr="00C87BF4" w:rsidRDefault="00FB4958" w:rsidP="003E785F">
            <w:pPr>
              <w:pStyle w:val="ENoteTableText"/>
              <w:keepNext/>
            </w:pPr>
          </w:p>
        </w:tc>
        <w:tc>
          <w:tcPr>
            <w:tcW w:w="1155" w:type="dxa"/>
            <w:tcBorders>
              <w:top w:val="nil"/>
              <w:bottom w:val="nil"/>
            </w:tcBorders>
            <w:shd w:val="clear" w:color="auto" w:fill="auto"/>
          </w:tcPr>
          <w:p w:rsidR="00FB4958" w:rsidRPr="00C87BF4" w:rsidRDefault="00FB4958" w:rsidP="003E785F">
            <w:pPr>
              <w:pStyle w:val="ENoteTableText"/>
              <w:keepNext/>
            </w:pPr>
          </w:p>
        </w:tc>
        <w:tc>
          <w:tcPr>
            <w:tcW w:w="1680" w:type="dxa"/>
            <w:tcBorders>
              <w:top w:val="nil"/>
              <w:bottom w:val="nil"/>
            </w:tcBorders>
            <w:shd w:val="clear" w:color="auto" w:fill="auto"/>
          </w:tcPr>
          <w:p w:rsidR="00FB4958" w:rsidRPr="00C87BF4" w:rsidRDefault="00FB4958" w:rsidP="003E785F">
            <w:pPr>
              <w:pStyle w:val="ENoteTableText"/>
              <w:keepNext/>
            </w:pPr>
          </w:p>
        </w:tc>
        <w:tc>
          <w:tcPr>
            <w:tcW w:w="1420" w:type="dxa"/>
            <w:tcBorders>
              <w:top w:val="nil"/>
              <w:bottom w:val="nil"/>
            </w:tcBorders>
            <w:shd w:val="clear" w:color="auto" w:fill="auto"/>
          </w:tcPr>
          <w:p w:rsidR="00FB4958" w:rsidRPr="00C87BF4" w:rsidRDefault="00FB4958" w:rsidP="003E785F">
            <w:pPr>
              <w:pStyle w:val="ENoteTableText"/>
              <w:keepNext/>
            </w:pPr>
          </w:p>
        </w:tc>
      </w:tr>
      <w:tr w:rsidR="00FB4958" w:rsidRPr="00C87BF4" w:rsidTr="005252A9">
        <w:trPr>
          <w:cantSplit/>
        </w:trPr>
        <w:tc>
          <w:tcPr>
            <w:tcW w:w="1838" w:type="dxa"/>
            <w:tcBorders>
              <w:top w:val="nil"/>
              <w:bottom w:val="single" w:sz="4" w:space="0" w:color="auto"/>
            </w:tcBorders>
            <w:shd w:val="clear" w:color="auto" w:fill="auto"/>
          </w:tcPr>
          <w:p w:rsidR="00FB4958" w:rsidRPr="00C87BF4" w:rsidRDefault="00FB4958" w:rsidP="0015752F">
            <w:pPr>
              <w:pStyle w:val="ENoteTTi"/>
              <w:keepNext w:val="0"/>
            </w:pPr>
            <w:bookmarkStart w:id="482" w:name="CU_96614829"/>
            <w:bookmarkEnd w:id="482"/>
            <w:r w:rsidRPr="00C87BF4">
              <w:t>Social Security and Other Legislation Amendment (2012 Budget and Other Measures) Act 2012</w:t>
            </w:r>
          </w:p>
        </w:tc>
        <w:tc>
          <w:tcPr>
            <w:tcW w:w="992" w:type="dxa"/>
            <w:tcBorders>
              <w:top w:val="nil"/>
              <w:bottom w:val="single" w:sz="4" w:space="0" w:color="auto"/>
            </w:tcBorders>
            <w:shd w:val="clear" w:color="auto" w:fill="auto"/>
          </w:tcPr>
          <w:p w:rsidR="00FB4958" w:rsidRPr="00C87BF4" w:rsidRDefault="00FB4958" w:rsidP="00A653CB">
            <w:pPr>
              <w:pStyle w:val="ENoteTableText"/>
            </w:pPr>
            <w:r w:rsidRPr="00C87BF4">
              <w:t>98, 2012</w:t>
            </w:r>
          </w:p>
        </w:tc>
        <w:tc>
          <w:tcPr>
            <w:tcW w:w="1155" w:type="dxa"/>
            <w:tcBorders>
              <w:top w:val="nil"/>
              <w:bottom w:val="single" w:sz="4" w:space="0" w:color="auto"/>
            </w:tcBorders>
            <w:shd w:val="clear" w:color="auto" w:fill="auto"/>
          </w:tcPr>
          <w:p w:rsidR="00FB4958" w:rsidRPr="00C87BF4" w:rsidRDefault="00FB4958" w:rsidP="00A653CB">
            <w:pPr>
              <w:pStyle w:val="ENoteTableText"/>
            </w:pPr>
            <w:r w:rsidRPr="00C87BF4">
              <w:t>29</w:t>
            </w:r>
            <w:r w:rsidR="00BD75AB" w:rsidRPr="00C87BF4">
              <w:t> </w:t>
            </w:r>
            <w:r w:rsidRPr="00C87BF4">
              <w:t>June 2012</w:t>
            </w:r>
          </w:p>
        </w:tc>
        <w:tc>
          <w:tcPr>
            <w:tcW w:w="1680" w:type="dxa"/>
            <w:tcBorders>
              <w:top w:val="nil"/>
              <w:bottom w:val="single" w:sz="4" w:space="0" w:color="auto"/>
            </w:tcBorders>
            <w:shd w:val="clear" w:color="auto" w:fill="auto"/>
          </w:tcPr>
          <w:p w:rsidR="00FB4958" w:rsidRPr="00C87BF4" w:rsidRDefault="00FB4958" w:rsidP="00A653CB">
            <w:pPr>
              <w:pStyle w:val="ENoteTableText"/>
            </w:pPr>
            <w:r w:rsidRPr="00C87BF4">
              <w:t>Sch</w:t>
            </w:r>
            <w:r w:rsidR="003C7F6E" w:rsidRPr="00C87BF4">
              <w:t> </w:t>
            </w:r>
            <w:r w:rsidRPr="00C87BF4">
              <w:t>3 (</w:t>
            </w:r>
            <w:r w:rsidR="00B00446">
              <w:t>item 2</w:t>
            </w:r>
            <w:r w:rsidRPr="00C87BF4">
              <w:t>4): 1 Jan 2013</w:t>
            </w:r>
            <w:r w:rsidR="00DD0927" w:rsidRPr="00C87BF4">
              <w:t xml:space="preserve"> (s 2(1) item</w:t>
            </w:r>
            <w:r w:rsidR="00BD75AB" w:rsidRPr="00C87BF4">
              <w:t> </w:t>
            </w:r>
            <w:r w:rsidR="00DD0927" w:rsidRPr="00C87BF4">
              <w:t>10)</w:t>
            </w:r>
          </w:p>
        </w:tc>
        <w:tc>
          <w:tcPr>
            <w:tcW w:w="1420" w:type="dxa"/>
            <w:tcBorders>
              <w:top w:val="nil"/>
              <w:bottom w:val="single" w:sz="4" w:space="0" w:color="auto"/>
            </w:tcBorders>
            <w:shd w:val="clear" w:color="auto" w:fill="auto"/>
          </w:tcPr>
          <w:p w:rsidR="00FB4958" w:rsidRPr="00C87BF4" w:rsidRDefault="00FB4958" w:rsidP="00A653CB">
            <w:pPr>
              <w:pStyle w:val="ENoteTableText"/>
            </w:pPr>
            <w:r w:rsidRPr="00C87BF4">
              <w:t>—</w:t>
            </w:r>
          </w:p>
        </w:tc>
      </w:tr>
      <w:tr w:rsidR="00FB4958" w:rsidRPr="00C87BF4" w:rsidTr="005252A9">
        <w:trPr>
          <w:cantSplit/>
        </w:trPr>
        <w:tc>
          <w:tcPr>
            <w:tcW w:w="1838" w:type="dxa"/>
            <w:tcBorders>
              <w:top w:val="single" w:sz="4" w:space="0" w:color="auto"/>
              <w:bottom w:val="nil"/>
            </w:tcBorders>
            <w:shd w:val="clear" w:color="auto" w:fill="auto"/>
          </w:tcPr>
          <w:p w:rsidR="00FB4958" w:rsidRPr="00C87BF4" w:rsidRDefault="00FB4958" w:rsidP="00486B15">
            <w:pPr>
              <w:pStyle w:val="ENoteTableText"/>
            </w:pPr>
            <w:r w:rsidRPr="00C87BF4">
              <w:t>Family Assistance and Other Legislation Amendment Act 2012</w:t>
            </w:r>
          </w:p>
        </w:tc>
        <w:tc>
          <w:tcPr>
            <w:tcW w:w="992" w:type="dxa"/>
            <w:tcBorders>
              <w:top w:val="single" w:sz="4" w:space="0" w:color="auto"/>
              <w:bottom w:val="nil"/>
            </w:tcBorders>
            <w:shd w:val="clear" w:color="auto" w:fill="auto"/>
          </w:tcPr>
          <w:p w:rsidR="00FB4958" w:rsidRPr="00C87BF4" w:rsidRDefault="00FB4958" w:rsidP="00486B15">
            <w:pPr>
              <w:pStyle w:val="ENoteTableText"/>
            </w:pPr>
            <w:r w:rsidRPr="00C87BF4">
              <w:t>49, 2012</w:t>
            </w:r>
          </w:p>
        </w:tc>
        <w:tc>
          <w:tcPr>
            <w:tcW w:w="1155" w:type="dxa"/>
            <w:tcBorders>
              <w:top w:val="single" w:sz="4" w:space="0" w:color="auto"/>
              <w:bottom w:val="nil"/>
            </w:tcBorders>
            <w:shd w:val="clear" w:color="auto" w:fill="auto"/>
          </w:tcPr>
          <w:p w:rsidR="00FB4958" w:rsidRPr="00C87BF4" w:rsidRDefault="00FB4958" w:rsidP="00486B15">
            <w:pPr>
              <w:pStyle w:val="ENoteTableText"/>
            </w:pPr>
            <w:r w:rsidRPr="00C87BF4">
              <w:t>26</w:t>
            </w:r>
            <w:r w:rsidR="00BD75AB" w:rsidRPr="00C87BF4">
              <w:t> </w:t>
            </w:r>
            <w:r w:rsidRPr="00C87BF4">
              <w:t>May 2012</w:t>
            </w:r>
          </w:p>
        </w:tc>
        <w:tc>
          <w:tcPr>
            <w:tcW w:w="1680" w:type="dxa"/>
            <w:tcBorders>
              <w:top w:val="single" w:sz="4" w:space="0" w:color="auto"/>
              <w:bottom w:val="nil"/>
            </w:tcBorders>
            <w:shd w:val="clear" w:color="auto" w:fill="auto"/>
          </w:tcPr>
          <w:p w:rsidR="00FB4958" w:rsidRPr="00C87BF4" w:rsidRDefault="00FB4958" w:rsidP="00E24DC0">
            <w:pPr>
              <w:pStyle w:val="ENoteTableText"/>
              <w:rPr>
                <w:b/>
                <w:kern w:val="28"/>
              </w:rPr>
            </w:pPr>
            <w:r w:rsidRPr="00C87BF4">
              <w:t>Sch</w:t>
            </w:r>
            <w:r w:rsidR="008D40B3" w:rsidRPr="00C87BF4">
              <w:t> </w:t>
            </w:r>
            <w:r w:rsidRPr="00C87BF4">
              <w:t>1 (</w:t>
            </w:r>
            <w:r w:rsidR="00B00446">
              <w:t>items 1</w:t>
            </w:r>
            <w:r w:rsidRPr="00C87BF4">
              <w:t>, 2, 7–14, 52), Sch</w:t>
            </w:r>
            <w:r w:rsidR="008D40B3" w:rsidRPr="00C87BF4">
              <w:t> </w:t>
            </w:r>
            <w:r w:rsidRPr="00C87BF4">
              <w:t>3 (</w:t>
            </w:r>
            <w:r w:rsidR="00B00446">
              <w:t>items 1</w:t>
            </w:r>
            <w:r w:rsidRPr="00C87BF4">
              <w:t>, 2) and Sch</w:t>
            </w:r>
            <w:r w:rsidR="008D40B3" w:rsidRPr="00C87BF4">
              <w:t> </w:t>
            </w:r>
            <w:r w:rsidRPr="00C87BF4">
              <w:t>6 (items</w:t>
            </w:r>
            <w:r w:rsidR="00BD75AB" w:rsidRPr="00C87BF4">
              <w:t> </w:t>
            </w:r>
            <w:r w:rsidRPr="00C87BF4">
              <w:t xml:space="preserve">7–10): </w:t>
            </w:r>
            <w:r w:rsidR="00AA48B4" w:rsidRPr="00C87BF4">
              <w:t>1 July</w:t>
            </w:r>
            <w:r w:rsidRPr="00C87BF4">
              <w:t xml:space="preserve"> 2012</w:t>
            </w:r>
            <w:r w:rsidR="00C6306A" w:rsidRPr="00C87BF4">
              <w:t xml:space="preserve"> (s 2(1) items</w:t>
            </w:r>
            <w:r w:rsidR="00BD75AB" w:rsidRPr="00C87BF4">
              <w:t> </w:t>
            </w:r>
            <w:r w:rsidR="00C6306A" w:rsidRPr="00C87BF4">
              <w:t>2, 7</w:t>
            </w:r>
            <w:r w:rsidR="007E3EE8" w:rsidRPr="00C87BF4">
              <w:t>, 12)</w:t>
            </w:r>
            <w:r w:rsidRPr="00C87BF4">
              <w:br/>
              <w:t>Sch</w:t>
            </w:r>
            <w:r w:rsidR="008D40B3" w:rsidRPr="00C87BF4">
              <w:t> </w:t>
            </w:r>
            <w:r w:rsidRPr="00C87BF4">
              <w:t>2 (</w:t>
            </w:r>
            <w:r w:rsidR="00B00446">
              <w:t>items 1</w:t>
            </w:r>
            <w:r w:rsidRPr="00C87BF4">
              <w:t>, 5): 1 Sept 2012</w:t>
            </w:r>
            <w:r w:rsidR="007E3EE8" w:rsidRPr="00C87BF4">
              <w:t xml:space="preserve"> (s 2(1) items</w:t>
            </w:r>
            <w:r w:rsidR="00BD75AB" w:rsidRPr="00C87BF4">
              <w:t> </w:t>
            </w:r>
            <w:r w:rsidR="007E3EE8" w:rsidRPr="00C87BF4">
              <w:t>3, 5)</w:t>
            </w:r>
            <w:r w:rsidRPr="00C87BF4">
              <w:br/>
              <w:t>Sch</w:t>
            </w:r>
            <w:r w:rsidR="008D40B3" w:rsidRPr="00C87BF4">
              <w:t> </w:t>
            </w:r>
            <w:r w:rsidRPr="00C87BF4">
              <w:t>2 (items</w:t>
            </w:r>
            <w:r w:rsidR="00BD75AB" w:rsidRPr="00C87BF4">
              <w:t> </w:t>
            </w:r>
            <w:r w:rsidRPr="00C87BF4">
              <w:t>2, 6) and Sch</w:t>
            </w:r>
            <w:r w:rsidR="008D40B3" w:rsidRPr="00C87BF4">
              <w:t> </w:t>
            </w:r>
            <w:r w:rsidRPr="00C87BF4">
              <w:t>6 (</w:t>
            </w:r>
            <w:r w:rsidR="00B00446">
              <w:t>items 1</w:t>
            </w:r>
            <w:r w:rsidRPr="00C87BF4">
              <w:t xml:space="preserve">, 2, 5, 6): </w:t>
            </w:r>
            <w:r w:rsidR="007E3EE8" w:rsidRPr="00C87BF4">
              <w:t>26</w:t>
            </w:r>
            <w:r w:rsidR="00BD75AB" w:rsidRPr="00C87BF4">
              <w:t> </w:t>
            </w:r>
            <w:r w:rsidR="007E3EE8" w:rsidRPr="00C87BF4">
              <w:t>May 2012 (s 2(1) items</w:t>
            </w:r>
            <w:r w:rsidR="00BD75AB" w:rsidRPr="00C87BF4">
              <w:t> </w:t>
            </w:r>
            <w:r w:rsidR="007E3EE8" w:rsidRPr="00C87BF4">
              <w:t>4, 6, 9, 11)</w:t>
            </w:r>
            <w:r w:rsidRPr="00C87BF4">
              <w:br/>
              <w:t>Sch</w:t>
            </w:r>
            <w:r w:rsidR="008D40B3" w:rsidRPr="00C87BF4">
              <w:t> </w:t>
            </w:r>
            <w:r w:rsidRPr="00C87BF4">
              <w:t>6 (items</w:t>
            </w:r>
            <w:r w:rsidR="00BD75AB" w:rsidRPr="00C87BF4">
              <w:t> </w:t>
            </w:r>
            <w:r w:rsidRPr="00C87BF4">
              <w:t xml:space="preserve">3, 4, 12, 13): </w:t>
            </w:r>
            <w:r w:rsidR="007E3EE8" w:rsidRPr="00C87BF4">
              <w:t xml:space="preserve">1 Jan 2012 (s 2(1) </w:t>
            </w:r>
            <w:r w:rsidR="00B00446">
              <w:t>items 1</w:t>
            </w:r>
            <w:r w:rsidR="005A1E07" w:rsidRPr="00C87BF4">
              <w:t>0, 14)</w:t>
            </w:r>
            <w:r w:rsidRPr="00C87BF4">
              <w:br/>
              <w:t>Sch</w:t>
            </w:r>
            <w:r w:rsidR="008D40B3" w:rsidRPr="00C87BF4">
              <w:t> </w:t>
            </w:r>
            <w:r w:rsidRPr="00C87BF4">
              <w:t>6 (item</w:t>
            </w:r>
            <w:r w:rsidR="00BD75AB" w:rsidRPr="00C87BF4">
              <w:t> </w:t>
            </w:r>
            <w:r w:rsidRPr="00C87BF4">
              <w:t>11): 1 Jan 2005</w:t>
            </w:r>
            <w:r w:rsidR="007E3EE8" w:rsidRPr="00C87BF4">
              <w:t xml:space="preserve"> (s 2(1) item</w:t>
            </w:r>
            <w:r w:rsidR="00BD75AB" w:rsidRPr="00C87BF4">
              <w:t> </w:t>
            </w:r>
            <w:r w:rsidR="007E3EE8" w:rsidRPr="00C87BF4">
              <w:t>13)</w:t>
            </w:r>
            <w:r w:rsidRPr="00C87BF4">
              <w:br/>
              <w:t>Sch</w:t>
            </w:r>
            <w:r w:rsidR="008D40B3" w:rsidRPr="00C87BF4">
              <w:t> </w:t>
            </w:r>
            <w:r w:rsidRPr="00C87BF4">
              <w:t>6 (</w:t>
            </w:r>
            <w:r w:rsidR="00B00446">
              <w:t>items 1</w:t>
            </w:r>
            <w:r w:rsidRPr="00C87BF4">
              <w:t xml:space="preserve">4–25): </w:t>
            </w:r>
            <w:r w:rsidR="007E3EE8" w:rsidRPr="00C87BF4">
              <w:t>14</w:t>
            </w:r>
            <w:r w:rsidR="00BD75AB" w:rsidRPr="00C87BF4">
              <w:t> </w:t>
            </w:r>
            <w:r w:rsidR="007E3EE8" w:rsidRPr="00C87BF4">
              <w:t>May 2012 (s 2(1) item</w:t>
            </w:r>
            <w:r w:rsidR="00BD75AB" w:rsidRPr="00C87BF4">
              <w:t> </w:t>
            </w:r>
            <w:r w:rsidR="007E3EE8" w:rsidRPr="00C87BF4">
              <w:t>15)</w:t>
            </w:r>
          </w:p>
        </w:tc>
        <w:tc>
          <w:tcPr>
            <w:tcW w:w="1420" w:type="dxa"/>
            <w:tcBorders>
              <w:top w:val="single" w:sz="4" w:space="0" w:color="auto"/>
              <w:bottom w:val="nil"/>
            </w:tcBorders>
            <w:shd w:val="clear" w:color="auto" w:fill="auto"/>
          </w:tcPr>
          <w:p w:rsidR="00FB4958" w:rsidRPr="00C87BF4" w:rsidRDefault="00FB4958" w:rsidP="003B1621">
            <w:pPr>
              <w:pStyle w:val="ENoteTableText"/>
              <w:rPr>
                <w:b/>
                <w:kern w:val="28"/>
              </w:rPr>
            </w:pPr>
            <w:r w:rsidRPr="00C87BF4">
              <w:t>Sch. 1 (</w:t>
            </w:r>
            <w:r w:rsidR="00AA48B4" w:rsidRPr="00C87BF4">
              <w:t>item 5</w:t>
            </w:r>
            <w:r w:rsidRPr="00C87BF4">
              <w:t>2), Sch. 2 (</w:t>
            </w:r>
            <w:r w:rsidR="00AA48B4" w:rsidRPr="00C87BF4">
              <w:t>item 5</w:t>
            </w:r>
            <w:r w:rsidRPr="00C87BF4">
              <w:t>) and Sch. 6 (items</w:t>
            </w:r>
            <w:r w:rsidR="00BD75AB" w:rsidRPr="00C87BF4">
              <w:t> </w:t>
            </w:r>
            <w:r w:rsidRPr="00C87BF4">
              <w:t>4, 6, 10, 13, 25)</w:t>
            </w:r>
            <w:r w:rsidRPr="00C87BF4">
              <w:br/>
              <w:t>Sch 2 (</w:t>
            </w:r>
            <w:r w:rsidR="00B00446">
              <w:t>item 6</w:t>
            </w:r>
            <w:r w:rsidRPr="00C87BF4">
              <w:t xml:space="preserve">) (rep by 70, 2013, Sch 1 </w:t>
            </w:r>
            <w:r w:rsidR="003B1621" w:rsidRPr="00C87BF4">
              <w:t>(</w:t>
            </w:r>
            <w:r w:rsidRPr="00C87BF4">
              <w:t>item</w:t>
            </w:r>
            <w:r w:rsidR="00BD75AB" w:rsidRPr="00C87BF4">
              <w:t> </w:t>
            </w:r>
            <w:r w:rsidRPr="00C87BF4">
              <w:t>11</w:t>
            </w:r>
            <w:r w:rsidR="003B1621" w:rsidRPr="00C87BF4">
              <w:t>)</w:t>
            </w:r>
            <w:r w:rsidRPr="00C87BF4">
              <w:t>)</w:t>
            </w:r>
          </w:p>
        </w:tc>
      </w:tr>
      <w:tr w:rsidR="00FB4958" w:rsidRPr="00C87BF4" w:rsidTr="005252A9">
        <w:trPr>
          <w:cantSplit/>
        </w:trPr>
        <w:tc>
          <w:tcPr>
            <w:tcW w:w="1838" w:type="dxa"/>
            <w:tcBorders>
              <w:top w:val="nil"/>
              <w:bottom w:val="nil"/>
            </w:tcBorders>
            <w:shd w:val="clear" w:color="auto" w:fill="auto"/>
          </w:tcPr>
          <w:p w:rsidR="00FB4958" w:rsidRPr="00C87BF4" w:rsidRDefault="00FB4958" w:rsidP="00FD59DC">
            <w:pPr>
              <w:pStyle w:val="ENoteTTIndentHeading"/>
              <w:keepLines/>
              <w:rPr>
                <w:rFonts w:eastAsiaTheme="minorHAnsi"/>
                <w:lang w:eastAsia="en-US"/>
              </w:rPr>
            </w:pPr>
            <w:r w:rsidRPr="00C87BF4">
              <w:rPr>
                <w:rFonts w:cs="Times New Roman"/>
              </w:rPr>
              <w:t>as amended by</w:t>
            </w:r>
          </w:p>
        </w:tc>
        <w:tc>
          <w:tcPr>
            <w:tcW w:w="992" w:type="dxa"/>
            <w:tcBorders>
              <w:top w:val="nil"/>
              <w:bottom w:val="nil"/>
            </w:tcBorders>
            <w:shd w:val="clear" w:color="auto" w:fill="auto"/>
          </w:tcPr>
          <w:p w:rsidR="00FB4958" w:rsidRPr="00C87BF4" w:rsidRDefault="00FB4958" w:rsidP="00FD59DC">
            <w:pPr>
              <w:pStyle w:val="ENoteTableText"/>
              <w:keepNext/>
              <w:keepLines/>
            </w:pPr>
          </w:p>
        </w:tc>
        <w:tc>
          <w:tcPr>
            <w:tcW w:w="1155" w:type="dxa"/>
            <w:tcBorders>
              <w:top w:val="nil"/>
              <w:bottom w:val="nil"/>
            </w:tcBorders>
            <w:shd w:val="clear" w:color="auto" w:fill="auto"/>
          </w:tcPr>
          <w:p w:rsidR="00FB4958" w:rsidRPr="00C87BF4" w:rsidRDefault="00FB4958" w:rsidP="00FD59DC">
            <w:pPr>
              <w:pStyle w:val="ENoteTableText"/>
              <w:keepNext/>
              <w:keepLines/>
            </w:pPr>
          </w:p>
        </w:tc>
        <w:tc>
          <w:tcPr>
            <w:tcW w:w="1680" w:type="dxa"/>
            <w:tcBorders>
              <w:top w:val="nil"/>
              <w:bottom w:val="nil"/>
            </w:tcBorders>
            <w:shd w:val="clear" w:color="auto" w:fill="auto"/>
          </w:tcPr>
          <w:p w:rsidR="00FB4958" w:rsidRPr="00C87BF4" w:rsidRDefault="00FB4958" w:rsidP="00FD59DC">
            <w:pPr>
              <w:pStyle w:val="ENoteTableText"/>
              <w:keepNext/>
              <w:keepLines/>
            </w:pPr>
          </w:p>
        </w:tc>
        <w:tc>
          <w:tcPr>
            <w:tcW w:w="1420" w:type="dxa"/>
            <w:tcBorders>
              <w:top w:val="nil"/>
              <w:bottom w:val="nil"/>
            </w:tcBorders>
            <w:shd w:val="clear" w:color="auto" w:fill="auto"/>
          </w:tcPr>
          <w:p w:rsidR="00FB4958" w:rsidRPr="00C87BF4" w:rsidRDefault="00FB4958" w:rsidP="00FD59DC">
            <w:pPr>
              <w:pStyle w:val="ENoteTableText"/>
              <w:keepNext/>
              <w:keepLines/>
            </w:pPr>
          </w:p>
        </w:tc>
      </w:tr>
      <w:tr w:rsidR="00FB4958" w:rsidRPr="00C87BF4" w:rsidTr="005252A9">
        <w:trPr>
          <w:cantSplit/>
        </w:trPr>
        <w:tc>
          <w:tcPr>
            <w:tcW w:w="1838" w:type="dxa"/>
            <w:tcBorders>
              <w:top w:val="nil"/>
              <w:bottom w:val="single" w:sz="4" w:space="0" w:color="auto"/>
            </w:tcBorders>
            <w:shd w:val="clear" w:color="auto" w:fill="auto"/>
          </w:tcPr>
          <w:p w:rsidR="00FB4958" w:rsidRPr="00C87BF4" w:rsidRDefault="00FB4958" w:rsidP="00585CE8">
            <w:pPr>
              <w:pStyle w:val="ENoteTTi"/>
              <w:keepNext w:val="0"/>
            </w:pPr>
            <w:r w:rsidRPr="00C87BF4">
              <w:t>Family Assistance and Other Legislation Amendment Act 2013</w:t>
            </w:r>
          </w:p>
        </w:tc>
        <w:tc>
          <w:tcPr>
            <w:tcW w:w="992" w:type="dxa"/>
            <w:tcBorders>
              <w:top w:val="nil"/>
              <w:bottom w:val="single" w:sz="4" w:space="0" w:color="auto"/>
            </w:tcBorders>
            <w:shd w:val="clear" w:color="auto" w:fill="auto"/>
          </w:tcPr>
          <w:p w:rsidR="00FB4958" w:rsidRPr="00C87BF4" w:rsidRDefault="00FB4958" w:rsidP="00FD59DC">
            <w:pPr>
              <w:pStyle w:val="ENoteTableText"/>
              <w:keepNext/>
              <w:keepLines/>
            </w:pPr>
            <w:r w:rsidRPr="00C87BF4">
              <w:t>70, 2013</w:t>
            </w:r>
          </w:p>
        </w:tc>
        <w:tc>
          <w:tcPr>
            <w:tcW w:w="1155" w:type="dxa"/>
            <w:tcBorders>
              <w:top w:val="nil"/>
              <w:bottom w:val="single" w:sz="4" w:space="0" w:color="auto"/>
            </w:tcBorders>
            <w:shd w:val="clear" w:color="auto" w:fill="auto"/>
          </w:tcPr>
          <w:p w:rsidR="00FB4958" w:rsidRPr="00C87BF4" w:rsidRDefault="00FB4958" w:rsidP="00FD59DC">
            <w:pPr>
              <w:pStyle w:val="ENoteTableText"/>
              <w:keepNext/>
              <w:keepLines/>
            </w:pPr>
            <w:r w:rsidRPr="00C87BF4">
              <w:t>27</w:t>
            </w:r>
            <w:r w:rsidR="00BD75AB" w:rsidRPr="00C87BF4">
              <w:t> </w:t>
            </w:r>
            <w:r w:rsidRPr="00C87BF4">
              <w:t>June 2013</w:t>
            </w:r>
          </w:p>
        </w:tc>
        <w:tc>
          <w:tcPr>
            <w:tcW w:w="1680" w:type="dxa"/>
            <w:tcBorders>
              <w:top w:val="nil"/>
              <w:bottom w:val="single" w:sz="4" w:space="0" w:color="auto"/>
            </w:tcBorders>
            <w:shd w:val="clear" w:color="auto" w:fill="auto"/>
          </w:tcPr>
          <w:p w:rsidR="00FB4958" w:rsidRPr="00C87BF4" w:rsidRDefault="00FB4958" w:rsidP="00FD59DC">
            <w:pPr>
              <w:pStyle w:val="ENoteTableText"/>
              <w:keepNext/>
              <w:keepLines/>
            </w:pPr>
            <w:r w:rsidRPr="00C87BF4">
              <w:t>Sch 1 (item</w:t>
            </w:r>
            <w:r w:rsidR="00BD75AB" w:rsidRPr="00C87BF4">
              <w:t> </w:t>
            </w:r>
            <w:r w:rsidRPr="00C87BF4">
              <w:t xml:space="preserve">11): </w:t>
            </w:r>
            <w:r w:rsidR="00AA48B4" w:rsidRPr="00C87BF4">
              <w:t>1 July</w:t>
            </w:r>
            <w:r w:rsidRPr="00C87BF4">
              <w:t xml:space="preserve"> 2013</w:t>
            </w:r>
            <w:r w:rsidR="00DD0927" w:rsidRPr="00C87BF4">
              <w:t xml:space="preserve"> (s 2(1) </w:t>
            </w:r>
            <w:r w:rsidR="00B00446">
              <w:t>item 6</w:t>
            </w:r>
            <w:r w:rsidR="008306D3" w:rsidRPr="00C87BF4">
              <w:t>)</w:t>
            </w:r>
          </w:p>
        </w:tc>
        <w:tc>
          <w:tcPr>
            <w:tcW w:w="1420" w:type="dxa"/>
            <w:tcBorders>
              <w:top w:val="nil"/>
              <w:bottom w:val="single" w:sz="4" w:space="0" w:color="auto"/>
            </w:tcBorders>
            <w:shd w:val="clear" w:color="auto" w:fill="auto"/>
          </w:tcPr>
          <w:p w:rsidR="00FB4958" w:rsidRPr="00C87BF4" w:rsidRDefault="00FB4958" w:rsidP="00FD59DC">
            <w:pPr>
              <w:pStyle w:val="ENoteTableText"/>
              <w:keepNext/>
              <w:keepLines/>
            </w:pPr>
            <w:r w:rsidRPr="00C87BF4">
              <w:t>—</w:t>
            </w:r>
          </w:p>
        </w:tc>
      </w:tr>
      <w:tr w:rsidR="00FB4958" w:rsidRPr="00C87BF4" w:rsidTr="005252A9">
        <w:trPr>
          <w:cantSplit/>
        </w:trPr>
        <w:tc>
          <w:tcPr>
            <w:tcW w:w="1838" w:type="dxa"/>
            <w:tcBorders>
              <w:top w:val="single" w:sz="4" w:space="0" w:color="auto"/>
              <w:bottom w:val="single" w:sz="4" w:space="0" w:color="auto"/>
            </w:tcBorders>
            <w:shd w:val="clear" w:color="auto" w:fill="auto"/>
          </w:tcPr>
          <w:p w:rsidR="00FB4958" w:rsidRPr="00C87BF4" w:rsidRDefault="00FB4958" w:rsidP="00486B15">
            <w:pPr>
              <w:pStyle w:val="ENoteTableText"/>
              <w:rPr>
                <w:bCs/>
              </w:rPr>
            </w:pPr>
            <w:bookmarkStart w:id="483" w:name="CU_98573709"/>
            <w:bookmarkEnd w:id="483"/>
            <w:r w:rsidRPr="00C87BF4">
              <w:t>Family Assistance and Other Legislation Amendment (Schoolkids Bonus Budget Measures) Act 2012</w:t>
            </w:r>
          </w:p>
        </w:tc>
        <w:tc>
          <w:tcPr>
            <w:tcW w:w="992" w:type="dxa"/>
            <w:tcBorders>
              <w:top w:val="single" w:sz="4" w:space="0" w:color="auto"/>
              <w:bottom w:val="single" w:sz="4" w:space="0" w:color="auto"/>
            </w:tcBorders>
            <w:shd w:val="clear" w:color="auto" w:fill="auto"/>
          </w:tcPr>
          <w:p w:rsidR="00FB4958" w:rsidRPr="00C87BF4" w:rsidRDefault="00FB4958" w:rsidP="00486B15">
            <w:pPr>
              <w:pStyle w:val="ENoteTableText"/>
            </w:pPr>
            <w:r w:rsidRPr="00C87BF4">
              <w:t>50, 2012</w:t>
            </w:r>
          </w:p>
        </w:tc>
        <w:tc>
          <w:tcPr>
            <w:tcW w:w="1155" w:type="dxa"/>
            <w:tcBorders>
              <w:top w:val="single" w:sz="4" w:space="0" w:color="auto"/>
              <w:bottom w:val="single" w:sz="4" w:space="0" w:color="auto"/>
            </w:tcBorders>
            <w:shd w:val="clear" w:color="auto" w:fill="auto"/>
          </w:tcPr>
          <w:p w:rsidR="00FB4958" w:rsidRPr="00C87BF4" w:rsidRDefault="00FB4958" w:rsidP="00486B15">
            <w:pPr>
              <w:pStyle w:val="ENoteTableText"/>
            </w:pPr>
            <w:r w:rsidRPr="00C87BF4">
              <w:t>26</w:t>
            </w:r>
            <w:r w:rsidR="00BD75AB" w:rsidRPr="00C87BF4">
              <w:t> </w:t>
            </w:r>
            <w:r w:rsidRPr="00C87BF4">
              <w:t>May 2012</w:t>
            </w:r>
          </w:p>
        </w:tc>
        <w:tc>
          <w:tcPr>
            <w:tcW w:w="1680" w:type="dxa"/>
            <w:tcBorders>
              <w:top w:val="single" w:sz="4" w:space="0" w:color="auto"/>
              <w:bottom w:val="single" w:sz="4" w:space="0" w:color="auto"/>
            </w:tcBorders>
            <w:shd w:val="clear" w:color="auto" w:fill="auto"/>
          </w:tcPr>
          <w:p w:rsidR="00FB4958" w:rsidRPr="00C87BF4" w:rsidRDefault="00FB4958" w:rsidP="00DD3C11">
            <w:pPr>
              <w:pStyle w:val="ENoteTableText"/>
            </w:pPr>
            <w:r w:rsidRPr="00C87BF4">
              <w:t>Sch</w:t>
            </w:r>
            <w:r w:rsidR="008D40B3" w:rsidRPr="00C87BF4">
              <w:t> </w:t>
            </w:r>
            <w:r w:rsidRPr="00C87BF4">
              <w:t>1 (</w:t>
            </w:r>
            <w:r w:rsidR="00B00446">
              <w:t>items 1</w:t>
            </w:r>
            <w:r w:rsidRPr="00C87BF4">
              <w:t>, 2, 24) and Sch</w:t>
            </w:r>
            <w:r w:rsidR="008D40B3" w:rsidRPr="00C87BF4">
              <w:t> </w:t>
            </w:r>
            <w:r w:rsidRPr="00C87BF4">
              <w:t>2 (</w:t>
            </w:r>
            <w:r w:rsidR="00B00446">
              <w:t>items 1</w:t>
            </w:r>
            <w:r w:rsidRPr="00C87BF4">
              <w:t>–12,</w:t>
            </w:r>
            <w:r w:rsidR="00DD3C11" w:rsidRPr="00C87BF4">
              <w:t xml:space="preserve"> </w:t>
            </w:r>
            <w:r w:rsidRPr="00C87BF4">
              <w:t>19–21): 27</w:t>
            </w:r>
            <w:r w:rsidR="00BD75AB" w:rsidRPr="00C87BF4">
              <w:t> </w:t>
            </w:r>
            <w:r w:rsidRPr="00C87BF4">
              <w:t>May 2012</w:t>
            </w:r>
            <w:r w:rsidR="00DD3C11" w:rsidRPr="00C87BF4">
              <w:t xml:space="preserve"> (s 2(1) items</w:t>
            </w:r>
            <w:r w:rsidR="00BD75AB" w:rsidRPr="00C87BF4">
              <w:t> </w:t>
            </w:r>
            <w:r w:rsidR="00DD3C11" w:rsidRPr="00C87BF4">
              <w:t>2, 4)</w:t>
            </w:r>
          </w:p>
        </w:tc>
        <w:tc>
          <w:tcPr>
            <w:tcW w:w="1420" w:type="dxa"/>
            <w:tcBorders>
              <w:top w:val="single" w:sz="4" w:space="0" w:color="auto"/>
              <w:bottom w:val="single" w:sz="4" w:space="0" w:color="auto"/>
            </w:tcBorders>
            <w:shd w:val="clear" w:color="auto" w:fill="auto"/>
          </w:tcPr>
          <w:p w:rsidR="00FB4958" w:rsidRPr="00C87BF4" w:rsidRDefault="00FB4958" w:rsidP="008B1CAD">
            <w:pPr>
              <w:pStyle w:val="ENoteTableText"/>
            </w:pPr>
            <w:r w:rsidRPr="00C87BF4">
              <w:t>Sch 1 (</w:t>
            </w:r>
            <w:r w:rsidR="00B00446">
              <w:t>item 2</w:t>
            </w:r>
            <w:r w:rsidRPr="00C87BF4">
              <w:t>4) and Sch. 2 (</w:t>
            </w:r>
            <w:r w:rsidR="00B00446">
              <w:t>items 1</w:t>
            </w:r>
            <w:r w:rsidRPr="00C87BF4">
              <w:t>9–21)</w:t>
            </w:r>
          </w:p>
        </w:tc>
      </w:tr>
      <w:tr w:rsidR="00FB4958" w:rsidRPr="00C87BF4" w:rsidTr="005252A9">
        <w:trPr>
          <w:cantSplit/>
        </w:trPr>
        <w:tc>
          <w:tcPr>
            <w:tcW w:w="1838" w:type="dxa"/>
            <w:tcBorders>
              <w:top w:val="single" w:sz="4" w:space="0" w:color="auto"/>
              <w:bottom w:val="single" w:sz="4" w:space="0" w:color="auto"/>
            </w:tcBorders>
            <w:shd w:val="clear" w:color="auto" w:fill="auto"/>
          </w:tcPr>
          <w:p w:rsidR="00FB4958" w:rsidRPr="00C87BF4" w:rsidRDefault="00FB4958" w:rsidP="00486B15">
            <w:pPr>
              <w:pStyle w:val="ENoteTableText"/>
            </w:pPr>
            <w:bookmarkStart w:id="484" w:name="CU_101615853"/>
            <w:bookmarkEnd w:id="484"/>
            <w:r w:rsidRPr="00C87BF4">
              <w:t>Social Security and Other Legislation Amendment (2012 Budget and Other Measures) Act 2012</w:t>
            </w:r>
          </w:p>
        </w:tc>
        <w:tc>
          <w:tcPr>
            <w:tcW w:w="992" w:type="dxa"/>
            <w:tcBorders>
              <w:top w:val="single" w:sz="4" w:space="0" w:color="auto"/>
              <w:bottom w:val="single" w:sz="4" w:space="0" w:color="auto"/>
            </w:tcBorders>
            <w:shd w:val="clear" w:color="auto" w:fill="auto"/>
          </w:tcPr>
          <w:p w:rsidR="00FB4958" w:rsidRPr="00C87BF4" w:rsidRDefault="00FB4958" w:rsidP="00486B15">
            <w:pPr>
              <w:pStyle w:val="ENoteTableText"/>
            </w:pPr>
            <w:r w:rsidRPr="00C87BF4">
              <w:t>98, 2012</w:t>
            </w:r>
          </w:p>
        </w:tc>
        <w:tc>
          <w:tcPr>
            <w:tcW w:w="1155" w:type="dxa"/>
            <w:tcBorders>
              <w:top w:val="single" w:sz="4" w:space="0" w:color="auto"/>
              <w:bottom w:val="single" w:sz="4" w:space="0" w:color="auto"/>
            </w:tcBorders>
            <w:shd w:val="clear" w:color="auto" w:fill="auto"/>
          </w:tcPr>
          <w:p w:rsidR="00FB4958" w:rsidRPr="00C87BF4" w:rsidRDefault="00FB4958" w:rsidP="00486B15">
            <w:pPr>
              <w:pStyle w:val="ENoteTableText"/>
            </w:pPr>
            <w:r w:rsidRPr="00C87BF4">
              <w:t>29</w:t>
            </w:r>
            <w:r w:rsidR="00BD75AB" w:rsidRPr="00C87BF4">
              <w:t> </w:t>
            </w:r>
            <w:r w:rsidRPr="00C87BF4">
              <w:t>June 2012</w:t>
            </w:r>
          </w:p>
        </w:tc>
        <w:tc>
          <w:tcPr>
            <w:tcW w:w="1680" w:type="dxa"/>
            <w:tcBorders>
              <w:top w:val="single" w:sz="4" w:space="0" w:color="auto"/>
              <w:bottom w:val="single" w:sz="4" w:space="0" w:color="auto"/>
            </w:tcBorders>
            <w:shd w:val="clear" w:color="auto" w:fill="auto"/>
          </w:tcPr>
          <w:p w:rsidR="00FB4958" w:rsidRPr="00C87BF4" w:rsidRDefault="00FB4958" w:rsidP="00DD3C11">
            <w:pPr>
              <w:pStyle w:val="ENoteTableText"/>
            </w:pPr>
            <w:r w:rsidRPr="00C87BF4">
              <w:t>Sch</w:t>
            </w:r>
            <w:r w:rsidR="008D40B3" w:rsidRPr="00C87BF4">
              <w:t> </w:t>
            </w:r>
            <w:r w:rsidRPr="00C87BF4">
              <w:t>2 (</w:t>
            </w:r>
            <w:r w:rsidR="00B00446">
              <w:t>items 1</w:t>
            </w:r>
            <w:r w:rsidRPr="00C87BF4">
              <w:t>–13, 88(1)–(3)) and Sch</w:t>
            </w:r>
            <w:r w:rsidR="008D40B3" w:rsidRPr="00C87BF4">
              <w:t> </w:t>
            </w:r>
            <w:r w:rsidRPr="00C87BF4">
              <w:t>3 (</w:t>
            </w:r>
            <w:r w:rsidR="00B00446">
              <w:t>items 1</w:t>
            </w:r>
            <w:r w:rsidRPr="00C87BF4">
              <w:t>–13, 17–23, 25, 26): 1 Jan 2013</w:t>
            </w:r>
            <w:r w:rsidR="00DD3C11" w:rsidRPr="00C87BF4">
              <w:t xml:space="preserve"> (s</w:t>
            </w:r>
            <w:r w:rsidR="008306D3" w:rsidRPr="00C87BF4">
              <w:t> </w:t>
            </w:r>
            <w:r w:rsidR="00DD3C11" w:rsidRPr="00C87BF4">
              <w:t>2 (1) items</w:t>
            </w:r>
            <w:r w:rsidR="00BD75AB" w:rsidRPr="00C87BF4">
              <w:t> </w:t>
            </w:r>
            <w:r w:rsidR="00DD3C11" w:rsidRPr="00C87BF4">
              <w:t>3, 9, 10)</w:t>
            </w:r>
            <w:r w:rsidRPr="00C87BF4">
              <w:br/>
              <w:t>Sch4 and Sch</w:t>
            </w:r>
            <w:r w:rsidR="008D40B3" w:rsidRPr="00C87BF4">
              <w:t> </w:t>
            </w:r>
            <w:r w:rsidRPr="00C87BF4">
              <w:t>5 (</w:t>
            </w:r>
            <w:r w:rsidR="00B00446">
              <w:t>items 1</w:t>
            </w:r>
            <w:r w:rsidRPr="00C87BF4">
              <w:t xml:space="preserve">–13): </w:t>
            </w:r>
            <w:r w:rsidR="00AA48B4" w:rsidRPr="00C87BF4">
              <w:t>1 July</w:t>
            </w:r>
            <w:r w:rsidRPr="00C87BF4">
              <w:t xml:space="preserve"> 2012</w:t>
            </w:r>
            <w:r w:rsidR="00DD3C11" w:rsidRPr="00C87BF4">
              <w:t xml:space="preserve"> (s 2(1) item</w:t>
            </w:r>
            <w:r w:rsidR="00BD75AB" w:rsidRPr="00C87BF4">
              <w:t> </w:t>
            </w:r>
            <w:r w:rsidR="00DD3C11" w:rsidRPr="00C87BF4">
              <w:t>11)</w:t>
            </w:r>
            <w:r w:rsidRPr="00C87BF4">
              <w:br/>
              <w:t>Sch</w:t>
            </w:r>
            <w:r w:rsidR="008D40B3" w:rsidRPr="00C87BF4">
              <w:t> </w:t>
            </w:r>
            <w:r w:rsidRPr="00C87BF4">
              <w:t>7 (</w:t>
            </w:r>
            <w:r w:rsidR="00B00446">
              <w:t>items 1</w:t>
            </w:r>
            <w:r w:rsidRPr="00C87BF4">
              <w:t>–14): 30</w:t>
            </w:r>
            <w:r w:rsidR="00BD75AB" w:rsidRPr="00C87BF4">
              <w:t> </w:t>
            </w:r>
            <w:r w:rsidRPr="00C87BF4">
              <w:t>June 2012</w:t>
            </w:r>
            <w:r w:rsidR="00DD3C11" w:rsidRPr="00C87BF4">
              <w:t xml:space="preserve"> (s 2(1) item</w:t>
            </w:r>
            <w:r w:rsidR="00BD75AB" w:rsidRPr="00C87BF4">
              <w:t> </w:t>
            </w:r>
            <w:r w:rsidR="00DD3C11" w:rsidRPr="00C87BF4">
              <w:t>13)</w:t>
            </w:r>
          </w:p>
        </w:tc>
        <w:tc>
          <w:tcPr>
            <w:tcW w:w="1420" w:type="dxa"/>
            <w:tcBorders>
              <w:top w:val="single" w:sz="4" w:space="0" w:color="auto"/>
              <w:bottom w:val="single" w:sz="4" w:space="0" w:color="auto"/>
            </w:tcBorders>
            <w:shd w:val="clear" w:color="auto" w:fill="auto"/>
          </w:tcPr>
          <w:p w:rsidR="00FB4958" w:rsidRPr="00C87BF4" w:rsidRDefault="00FB4958" w:rsidP="008B1CAD">
            <w:pPr>
              <w:pStyle w:val="ENoteTableText"/>
            </w:pPr>
            <w:r w:rsidRPr="00C87BF4">
              <w:t>Sch 2 (item</w:t>
            </w:r>
            <w:r w:rsidR="00BD75AB" w:rsidRPr="00C87BF4">
              <w:t> </w:t>
            </w:r>
            <w:r w:rsidRPr="00C87BF4">
              <w:t>88(1)–(3)),</w:t>
            </w:r>
            <w:r w:rsidR="008B1CAD" w:rsidRPr="00C87BF4">
              <w:t xml:space="preserve"> S</w:t>
            </w:r>
            <w:r w:rsidRPr="00C87BF4">
              <w:t>ch 3 (</w:t>
            </w:r>
            <w:r w:rsidR="00B00446">
              <w:t>items 1</w:t>
            </w:r>
            <w:r w:rsidRPr="00C87BF4">
              <w:t>7, 23, 26),</w:t>
            </w:r>
            <w:r w:rsidR="008B1CAD" w:rsidRPr="00C87BF4">
              <w:t xml:space="preserve"> </w:t>
            </w:r>
            <w:r w:rsidRPr="00C87BF4">
              <w:t>Sch 4 (item</w:t>
            </w:r>
            <w:r w:rsidR="00BD75AB" w:rsidRPr="00C87BF4">
              <w:t> </w:t>
            </w:r>
            <w:r w:rsidRPr="00C87BF4">
              <w:t>11),</w:t>
            </w:r>
            <w:r w:rsidR="008B1CAD" w:rsidRPr="00C87BF4">
              <w:t xml:space="preserve"> </w:t>
            </w:r>
            <w:r w:rsidRPr="00C87BF4">
              <w:t>Sch 5 (item</w:t>
            </w:r>
            <w:r w:rsidR="00BD75AB" w:rsidRPr="00C87BF4">
              <w:t> </w:t>
            </w:r>
            <w:r w:rsidRPr="00C87BF4">
              <w:t>13) and Sch. 7 (item</w:t>
            </w:r>
            <w:r w:rsidR="00BD75AB" w:rsidRPr="00C87BF4">
              <w:t> </w:t>
            </w:r>
            <w:r w:rsidRPr="00C87BF4">
              <w:t>14)</w:t>
            </w:r>
          </w:p>
        </w:tc>
      </w:tr>
      <w:tr w:rsidR="00FB4958" w:rsidRPr="00C87BF4" w:rsidTr="005252A9">
        <w:trPr>
          <w:cantSplit/>
        </w:trPr>
        <w:tc>
          <w:tcPr>
            <w:tcW w:w="1838" w:type="dxa"/>
            <w:tcBorders>
              <w:top w:val="single" w:sz="4" w:space="0" w:color="auto"/>
            </w:tcBorders>
            <w:shd w:val="clear" w:color="auto" w:fill="auto"/>
          </w:tcPr>
          <w:p w:rsidR="00FB4958" w:rsidRPr="00C87BF4" w:rsidRDefault="00FB4958" w:rsidP="00486B15">
            <w:pPr>
              <w:pStyle w:val="ENoteTableText"/>
            </w:pPr>
            <w:r w:rsidRPr="00C87BF4">
              <w:t>Social Security and Other Legislation Amendment (Further 2012 Budget and Other Measures) Act 2012</w:t>
            </w:r>
          </w:p>
        </w:tc>
        <w:tc>
          <w:tcPr>
            <w:tcW w:w="992" w:type="dxa"/>
            <w:tcBorders>
              <w:top w:val="single" w:sz="4" w:space="0" w:color="auto"/>
            </w:tcBorders>
            <w:shd w:val="clear" w:color="auto" w:fill="auto"/>
          </w:tcPr>
          <w:p w:rsidR="00FB4958" w:rsidRPr="00C87BF4" w:rsidRDefault="00FB4958" w:rsidP="00486B15">
            <w:pPr>
              <w:pStyle w:val="ENoteTableText"/>
            </w:pPr>
            <w:r w:rsidRPr="00C87BF4">
              <w:t>154, 2012</w:t>
            </w:r>
          </w:p>
        </w:tc>
        <w:tc>
          <w:tcPr>
            <w:tcW w:w="1155" w:type="dxa"/>
            <w:tcBorders>
              <w:top w:val="single" w:sz="4" w:space="0" w:color="auto"/>
            </w:tcBorders>
            <w:shd w:val="clear" w:color="auto" w:fill="auto"/>
          </w:tcPr>
          <w:p w:rsidR="00FB4958" w:rsidRPr="00C87BF4" w:rsidRDefault="00FB4958" w:rsidP="00486B15">
            <w:pPr>
              <w:pStyle w:val="ENoteTableText"/>
            </w:pPr>
            <w:r w:rsidRPr="00C87BF4">
              <w:t>17 Nov 2012</w:t>
            </w:r>
          </w:p>
        </w:tc>
        <w:tc>
          <w:tcPr>
            <w:tcW w:w="1680" w:type="dxa"/>
            <w:tcBorders>
              <w:top w:val="single" w:sz="4" w:space="0" w:color="auto"/>
            </w:tcBorders>
            <w:shd w:val="clear" w:color="auto" w:fill="auto"/>
          </w:tcPr>
          <w:p w:rsidR="00FB4958" w:rsidRPr="00C87BF4" w:rsidRDefault="00FB4958" w:rsidP="00E64B71">
            <w:pPr>
              <w:pStyle w:val="ENoteTableText"/>
            </w:pPr>
            <w:r w:rsidRPr="00C87BF4">
              <w:t>Sch</w:t>
            </w:r>
            <w:r w:rsidR="008D40B3" w:rsidRPr="00C87BF4">
              <w:t> </w:t>
            </w:r>
            <w:r w:rsidRPr="00C87BF4">
              <w:t>5 (</w:t>
            </w:r>
            <w:r w:rsidR="00B00446">
              <w:t>items 1</w:t>
            </w:r>
            <w:r w:rsidRPr="00C87BF4">
              <w:t>–59) and Sch</w:t>
            </w:r>
            <w:r w:rsidR="008D40B3" w:rsidRPr="00C87BF4">
              <w:t> </w:t>
            </w:r>
            <w:r w:rsidRPr="00C87BF4">
              <w:t>6 (items</w:t>
            </w:r>
            <w:r w:rsidR="00BD75AB" w:rsidRPr="00C87BF4">
              <w:t> </w:t>
            </w:r>
            <w:r w:rsidRPr="00C87BF4">
              <w:t xml:space="preserve">2–6): </w:t>
            </w:r>
            <w:r w:rsidR="00E64B71" w:rsidRPr="00C87BF4">
              <w:t>17 Nov 2012</w:t>
            </w:r>
            <w:r w:rsidR="00DD3C11" w:rsidRPr="00C87BF4">
              <w:t xml:space="preserve"> (s 2(1) items</w:t>
            </w:r>
            <w:r w:rsidR="00BD75AB" w:rsidRPr="00C87BF4">
              <w:t> </w:t>
            </w:r>
            <w:r w:rsidR="00DD3C11" w:rsidRPr="00C87BF4">
              <w:t>5, 8)</w:t>
            </w:r>
            <w:r w:rsidRPr="00C87BF4">
              <w:br/>
              <w:t>Sch</w:t>
            </w:r>
            <w:r w:rsidR="008D40B3" w:rsidRPr="00C87BF4">
              <w:t> </w:t>
            </w:r>
            <w:r w:rsidRPr="00C87BF4">
              <w:t>6 (item</w:t>
            </w:r>
            <w:r w:rsidR="00BD75AB" w:rsidRPr="00C87BF4">
              <w:t> </w:t>
            </w:r>
            <w:r w:rsidRPr="00C87BF4">
              <w:t xml:space="preserve">1): </w:t>
            </w:r>
            <w:r w:rsidR="00AA48B4" w:rsidRPr="00C87BF4">
              <w:t>1 July</w:t>
            </w:r>
            <w:r w:rsidRPr="00C87BF4">
              <w:t xml:space="preserve"> 2012</w:t>
            </w:r>
            <w:r w:rsidR="00DD3C11" w:rsidRPr="00C87BF4">
              <w:t xml:space="preserve"> (s 2(1) item</w:t>
            </w:r>
            <w:r w:rsidR="00BD75AB" w:rsidRPr="00C87BF4">
              <w:t> </w:t>
            </w:r>
            <w:r w:rsidR="00DD3C11" w:rsidRPr="00C87BF4">
              <w:t>7)</w:t>
            </w:r>
          </w:p>
        </w:tc>
        <w:tc>
          <w:tcPr>
            <w:tcW w:w="1420" w:type="dxa"/>
            <w:tcBorders>
              <w:top w:val="single" w:sz="4" w:space="0" w:color="auto"/>
            </w:tcBorders>
            <w:shd w:val="clear" w:color="auto" w:fill="auto"/>
          </w:tcPr>
          <w:p w:rsidR="00FB4958" w:rsidRPr="00C87BF4" w:rsidRDefault="00FB4958" w:rsidP="00DD3C11">
            <w:pPr>
              <w:pStyle w:val="ENoteTableText"/>
            </w:pPr>
            <w:r w:rsidRPr="00C87BF4">
              <w:t>Sch 6 (</w:t>
            </w:r>
            <w:r w:rsidR="00AA48B4" w:rsidRPr="00C87BF4">
              <w:t>item 4</w:t>
            </w:r>
            <w:r w:rsidRPr="00C87BF4">
              <w:t>)</w:t>
            </w:r>
          </w:p>
        </w:tc>
      </w:tr>
      <w:tr w:rsidR="00FB4958" w:rsidRPr="00C87BF4" w:rsidTr="005252A9">
        <w:trPr>
          <w:cantSplit/>
        </w:trPr>
        <w:tc>
          <w:tcPr>
            <w:tcW w:w="1838" w:type="dxa"/>
            <w:tcBorders>
              <w:bottom w:val="single" w:sz="4" w:space="0" w:color="auto"/>
            </w:tcBorders>
            <w:shd w:val="clear" w:color="auto" w:fill="auto"/>
          </w:tcPr>
          <w:p w:rsidR="00FB4958" w:rsidRPr="00C87BF4" w:rsidRDefault="00FB4958" w:rsidP="00872AEB">
            <w:pPr>
              <w:pStyle w:val="ENoteTableText"/>
            </w:pPr>
            <w:r w:rsidRPr="00C87BF4">
              <w:t>Family Assistance and Other Legislation Amendment Act 2013</w:t>
            </w:r>
          </w:p>
        </w:tc>
        <w:tc>
          <w:tcPr>
            <w:tcW w:w="992" w:type="dxa"/>
            <w:tcBorders>
              <w:bottom w:val="single" w:sz="4" w:space="0" w:color="auto"/>
            </w:tcBorders>
            <w:shd w:val="clear" w:color="auto" w:fill="auto"/>
          </w:tcPr>
          <w:p w:rsidR="00FB4958" w:rsidRPr="00C87BF4" w:rsidRDefault="00FB4958" w:rsidP="00872AEB">
            <w:pPr>
              <w:pStyle w:val="ENoteTableText"/>
            </w:pPr>
            <w:r w:rsidRPr="00C87BF4">
              <w:t>70, 2013</w:t>
            </w:r>
          </w:p>
        </w:tc>
        <w:tc>
          <w:tcPr>
            <w:tcW w:w="1155" w:type="dxa"/>
            <w:tcBorders>
              <w:bottom w:val="single" w:sz="4" w:space="0" w:color="auto"/>
            </w:tcBorders>
            <w:shd w:val="clear" w:color="auto" w:fill="auto"/>
          </w:tcPr>
          <w:p w:rsidR="00FB4958" w:rsidRPr="00C87BF4" w:rsidRDefault="00FB4958" w:rsidP="00872AEB">
            <w:pPr>
              <w:pStyle w:val="ENoteTableText"/>
            </w:pPr>
            <w:r w:rsidRPr="00C87BF4">
              <w:t>27</w:t>
            </w:r>
            <w:r w:rsidR="00BD75AB" w:rsidRPr="00C87BF4">
              <w:t> </w:t>
            </w:r>
            <w:r w:rsidRPr="00C87BF4">
              <w:t>June 2013</w:t>
            </w:r>
          </w:p>
        </w:tc>
        <w:tc>
          <w:tcPr>
            <w:tcW w:w="1680" w:type="dxa"/>
            <w:tcBorders>
              <w:bottom w:val="single" w:sz="4" w:space="0" w:color="auto"/>
            </w:tcBorders>
            <w:shd w:val="clear" w:color="auto" w:fill="auto"/>
          </w:tcPr>
          <w:p w:rsidR="00FB4958" w:rsidRPr="00C87BF4" w:rsidRDefault="00FB4958" w:rsidP="00B352DF">
            <w:pPr>
              <w:pStyle w:val="ENoteTableText"/>
            </w:pPr>
            <w:r w:rsidRPr="00C87BF4">
              <w:t>Sch 1 (</w:t>
            </w:r>
            <w:r w:rsidR="00B00446">
              <w:t>items 1</w:t>
            </w:r>
            <w:r w:rsidRPr="00C87BF4">
              <w:t>–3B, 8) and Sch 3 (items</w:t>
            </w:r>
            <w:r w:rsidR="00BD75AB" w:rsidRPr="00C87BF4">
              <w:t> </w:t>
            </w:r>
            <w:r w:rsidRPr="00C87BF4">
              <w:t xml:space="preserve">58, 59, 63–65): </w:t>
            </w:r>
            <w:r w:rsidR="00AA48B4" w:rsidRPr="00C87BF4">
              <w:t>1 July</w:t>
            </w:r>
            <w:r w:rsidRPr="00C87BF4">
              <w:t xml:space="preserve"> 2013</w:t>
            </w:r>
            <w:r w:rsidR="00B352DF" w:rsidRPr="00C87BF4">
              <w:t xml:space="preserve"> (s 2(1) items</w:t>
            </w:r>
            <w:r w:rsidR="00BD75AB" w:rsidRPr="00C87BF4">
              <w:t> </w:t>
            </w:r>
            <w:r w:rsidR="00B352DF" w:rsidRPr="00C87BF4">
              <w:t>2, 11, 13)</w:t>
            </w:r>
            <w:r w:rsidRPr="00C87BF4">
              <w:br/>
              <w:t>Sch 2 (</w:t>
            </w:r>
            <w:r w:rsidR="00B00446">
              <w:t>items 1</w:t>
            </w:r>
            <w:r w:rsidRPr="00C87BF4">
              <w:t xml:space="preserve">–3): </w:t>
            </w:r>
            <w:r w:rsidR="008E2A44" w:rsidRPr="00C87BF4">
              <w:t>1 Jan 2012 (s 2(1) item</w:t>
            </w:r>
            <w:r w:rsidR="00BD75AB" w:rsidRPr="00C87BF4">
              <w:t> </w:t>
            </w:r>
            <w:r w:rsidR="008E2A44" w:rsidRPr="00C87BF4">
              <w:t>7)</w:t>
            </w:r>
            <w:r w:rsidRPr="00C87BF4">
              <w:br/>
              <w:t>Sch 2A (</w:t>
            </w:r>
            <w:r w:rsidR="00B00446">
              <w:t>items 1</w:t>
            </w:r>
            <w:r w:rsidRPr="00C87BF4">
              <w:t>–10, 16–27, 67): 1 Mar 2014</w:t>
            </w:r>
            <w:r w:rsidR="00B352DF" w:rsidRPr="00C87BF4">
              <w:t xml:space="preserve"> (s 2(1) items</w:t>
            </w:r>
            <w:r w:rsidR="00BD75AB" w:rsidRPr="00C87BF4">
              <w:t> </w:t>
            </w:r>
            <w:r w:rsidR="00B352DF" w:rsidRPr="00C87BF4">
              <w:t>9A, 9C)</w:t>
            </w:r>
            <w:r w:rsidRPr="00C87BF4">
              <w:br/>
              <w:t>Sch 2B (</w:t>
            </w:r>
            <w:r w:rsidR="00B00446">
              <w:t>items 1</w:t>
            </w:r>
            <w:r w:rsidRPr="00C87BF4">
              <w:t>, 2, 5–14, 54, 55) and Sch 3 (</w:t>
            </w:r>
            <w:r w:rsidR="00B00446">
              <w:t>items 1</w:t>
            </w:r>
            <w:r w:rsidRPr="00C87BF4">
              <w:t>–33, 35(1), 36–39, 57, 60–62): 28</w:t>
            </w:r>
            <w:r w:rsidR="00BD75AB" w:rsidRPr="00C87BF4">
              <w:t> </w:t>
            </w:r>
            <w:r w:rsidRPr="00C87BF4">
              <w:t>June 2013</w:t>
            </w:r>
            <w:r w:rsidR="00B352DF" w:rsidRPr="00C87BF4">
              <w:t xml:space="preserve"> (s 2(1) items</w:t>
            </w:r>
            <w:r w:rsidR="00BD75AB" w:rsidRPr="00C87BF4">
              <w:t> </w:t>
            </w:r>
            <w:r w:rsidR="00DD3C11" w:rsidRPr="00C87BF4">
              <w:t>9E, 9G, 10, 12)</w:t>
            </w:r>
            <w:r w:rsidRPr="00C87BF4">
              <w:br/>
              <w:t>Sch 2B (items</w:t>
            </w:r>
            <w:r w:rsidR="00BD75AB" w:rsidRPr="00C87BF4">
              <w:t> </w:t>
            </w:r>
            <w:r w:rsidRPr="00C87BF4">
              <w:t xml:space="preserve">3, 4): </w:t>
            </w:r>
            <w:r w:rsidR="008E2A44" w:rsidRPr="00C87BF4">
              <w:t>28</w:t>
            </w:r>
            <w:r w:rsidR="00BD75AB" w:rsidRPr="00C87BF4">
              <w:t> </w:t>
            </w:r>
            <w:r w:rsidR="008E2A44" w:rsidRPr="00C87BF4">
              <w:t>June 2013 (s 2(1) item</w:t>
            </w:r>
            <w:r w:rsidR="00BD75AB" w:rsidRPr="00C87BF4">
              <w:t> </w:t>
            </w:r>
            <w:r w:rsidR="008E2A44" w:rsidRPr="00C87BF4">
              <w:t>9F)</w:t>
            </w:r>
          </w:p>
        </w:tc>
        <w:tc>
          <w:tcPr>
            <w:tcW w:w="1420" w:type="dxa"/>
            <w:tcBorders>
              <w:bottom w:val="single" w:sz="4" w:space="0" w:color="auto"/>
            </w:tcBorders>
            <w:shd w:val="clear" w:color="auto" w:fill="auto"/>
          </w:tcPr>
          <w:p w:rsidR="00FB4958" w:rsidRPr="00C87BF4" w:rsidRDefault="00FB4958" w:rsidP="00872AEB">
            <w:pPr>
              <w:pStyle w:val="ENoteTableText"/>
            </w:pPr>
            <w:r w:rsidRPr="00C87BF4">
              <w:t>Sch 1 (item</w:t>
            </w:r>
            <w:r w:rsidR="00BD75AB" w:rsidRPr="00C87BF4">
              <w:t> </w:t>
            </w:r>
            <w:r w:rsidRPr="00C87BF4">
              <w:t>8), Sch 2 (item</w:t>
            </w:r>
            <w:r w:rsidR="00BD75AB" w:rsidRPr="00C87BF4">
              <w:t> </w:t>
            </w:r>
            <w:r w:rsidRPr="00C87BF4">
              <w:t>3), Sch 2A (</w:t>
            </w:r>
            <w:r w:rsidR="00B00446">
              <w:t>item 6</w:t>
            </w:r>
            <w:r w:rsidRPr="00C87BF4">
              <w:t>7), Sch 2B (items</w:t>
            </w:r>
            <w:r w:rsidR="00BD75AB" w:rsidRPr="00C87BF4">
              <w:t> </w:t>
            </w:r>
            <w:r w:rsidRPr="00C87BF4">
              <w:t>54, 55) and Sch 3 (items</w:t>
            </w:r>
            <w:r w:rsidR="00BD75AB" w:rsidRPr="00C87BF4">
              <w:t> </w:t>
            </w:r>
            <w:r w:rsidRPr="00C87BF4">
              <w:t>35(1), 57, 62)</w:t>
            </w:r>
          </w:p>
        </w:tc>
      </w:tr>
      <w:tr w:rsidR="00FB4958" w:rsidRPr="00C87BF4" w:rsidTr="005252A9">
        <w:trPr>
          <w:cantSplit/>
        </w:trPr>
        <w:tc>
          <w:tcPr>
            <w:tcW w:w="1838" w:type="dxa"/>
            <w:tcBorders>
              <w:bottom w:val="single" w:sz="4" w:space="0" w:color="auto"/>
            </w:tcBorders>
            <w:shd w:val="clear" w:color="auto" w:fill="auto"/>
          </w:tcPr>
          <w:p w:rsidR="00FB4958" w:rsidRPr="00C87BF4" w:rsidRDefault="00FB4958" w:rsidP="00586356">
            <w:pPr>
              <w:pStyle w:val="ENoteTableText"/>
            </w:pPr>
            <w:r w:rsidRPr="00C87BF4">
              <w:t>Veterans’ Affairs Legislation Amendment (Military Compensation Review and Other Measures) Act 2013</w:t>
            </w:r>
          </w:p>
        </w:tc>
        <w:tc>
          <w:tcPr>
            <w:tcW w:w="992" w:type="dxa"/>
            <w:tcBorders>
              <w:bottom w:val="single" w:sz="4" w:space="0" w:color="auto"/>
            </w:tcBorders>
            <w:shd w:val="clear" w:color="auto" w:fill="auto"/>
          </w:tcPr>
          <w:p w:rsidR="00FB4958" w:rsidRPr="00C87BF4" w:rsidRDefault="00FB4958" w:rsidP="00872AEB">
            <w:pPr>
              <w:pStyle w:val="ENoteTableText"/>
            </w:pPr>
            <w:r w:rsidRPr="00C87BF4">
              <w:t>99, 2013</w:t>
            </w:r>
          </w:p>
        </w:tc>
        <w:tc>
          <w:tcPr>
            <w:tcW w:w="1155" w:type="dxa"/>
            <w:tcBorders>
              <w:bottom w:val="single" w:sz="4" w:space="0" w:color="auto"/>
            </w:tcBorders>
            <w:shd w:val="clear" w:color="auto" w:fill="auto"/>
          </w:tcPr>
          <w:p w:rsidR="00FB4958" w:rsidRPr="00C87BF4" w:rsidRDefault="00FB4958" w:rsidP="00872AEB">
            <w:pPr>
              <w:pStyle w:val="ENoteTableText"/>
            </w:pPr>
            <w:r w:rsidRPr="00C87BF4">
              <w:t>28</w:t>
            </w:r>
            <w:r w:rsidR="00BD75AB" w:rsidRPr="00C87BF4">
              <w:t> </w:t>
            </w:r>
            <w:r w:rsidRPr="00C87BF4">
              <w:t>June 2013</w:t>
            </w:r>
          </w:p>
        </w:tc>
        <w:tc>
          <w:tcPr>
            <w:tcW w:w="1680" w:type="dxa"/>
            <w:tcBorders>
              <w:bottom w:val="single" w:sz="4" w:space="0" w:color="auto"/>
            </w:tcBorders>
            <w:shd w:val="clear" w:color="auto" w:fill="auto"/>
          </w:tcPr>
          <w:p w:rsidR="00FB4958" w:rsidRPr="00C87BF4" w:rsidRDefault="00FB4958" w:rsidP="00872AEB">
            <w:pPr>
              <w:pStyle w:val="ENoteTableText"/>
            </w:pPr>
            <w:r w:rsidRPr="00C87BF4">
              <w:t>Sch 3 (</w:t>
            </w:r>
            <w:r w:rsidR="00B00446">
              <w:t>items 1</w:t>
            </w:r>
            <w:r w:rsidRPr="00C87BF4">
              <w:t xml:space="preserve">7, 53): </w:t>
            </w:r>
            <w:r w:rsidR="00AA48B4" w:rsidRPr="00C87BF4">
              <w:t>1 July</w:t>
            </w:r>
            <w:r w:rsidRPr="00C87BF4">
              <w:t xml:space="preserve"> 2013</w:t>
            </w:r>
            <w:r w:rsidR="00B352DF" w:rsidRPr="00C87BF4">
              <w:t xml:space="preserve"> (s 2(1) </w:t>
            </w:r>
            <w:r w:rsidR="00B00446">
              <w:t>item 2</w:t>
            </w:r>
            <w:r w:rsidR="00B352DF" w:rsidRPr="00C87BF4">
              <w:t>)</w:t>
            </w:r>
          </w:p>
        </w:tc>
        <w:tc>
          <w:tcPr>
            <w:tcW w:w="1420" w:type="dxa"/>
            <w:tcBorders>
              <w:bottom w:val="single" w:sz="4" w:space="0" w:color="auto"/>
            </w:tcBorders>
            <w:shd w:val="clear" w:color="auto" w:fill="auto"/>
          </w:tcPr>
          <w:p w:rsidR="00FB4958" w:rsidRPr="00C87BF4" w:rsidRDefault="00FB4958" w:rsidP="00872AEB">
            <w:pPr>
              <w:pStyle w:val="ENoteTableText"/>
            </w:pPr>
            <w:r w:rsidRPr="00C87BF4">
              <w:t>Sch 3 (</w:t>
            </w:r>
            <w:r w:rsidR="00AA48B4" w:rsidRPr="00C87BF4">
              <w:t>item 5</w:t>
            </w:r>
            <w:r w:rsidRPr="00C87BF4">
              <w:t>3)</w:t>
            </w:r>
          </w:p>
        </w:tc>
      </w:tr>
      <w:tr w:rsidR="00586356" w:rsidRPr="00C87BF4" w:rsidTr="005252A9">
        <w:trPr>
          <w:cantSplit/>
        </w:trPr>
        <w:tc>
          <w:tcPr>
            <w:tcW w:w="1838" w:type="dxa"/>
            <w:tcBorders>
              <w:bottom w:val="single" w:sz="4" w:space="0" w:color="auto"/>
            </w:tcBorders>
            <w:shd w:val="clear" w:color="auto" w:fill="auto"/>
          </w:tcPr>
          <w:p w:rsidR="00586356" w:rsidRPr="00C87BF4" w:rsidRDefault="00586356" w:rsidP="00586356">
            <w:pPr>
              <w:pStyle w:val="ENoteTableText"/>
            </w:pPr>
            <w:r w:rsidRPr="00C87BF4">
              <w:t>Social Services and Other Legislation Amendment Act 2014</w:t>
            </w:r>
          </w:p>
        </w:tc>
        <w:tc>
          <w:tcPr>
            <w:tcW w:w="992" w:type="dxa"/>
            <w:tcBorders>
              <w:bottom w:val="single" w:sz="4" w:space="0" w:color="auto"/>
            </w:tcBorders>
            <w:shd w:val="clear" w:color="auto" w:fill="auto"/>
          </w:tcPr>
          <w:p w:rsidR="00586356" w:rsidRPr="00C87BF4" w:rsidRDefault="00586356" w:rsidP="00872AEB">
            <w:pPr>
              <w:pStyle w:val="ENoteTableText"/>
            </w:pPr>
            <w:r w:rsidRPr="00C87BF4">
              <w:t>14, 2014</w:t>
            </w:r>
          </w:p>
        </w:tc>
        <w:tc>
          <w:tcPr>
            <w:tcW w:w="1155" w:type="dxa"/>
            <w:tcBorders>
              <w:bottom w:val="single" w:sz="4" w:space="0" w:color="auto"/>
            </w:tcBorders>
            <w:shd w:val="clear" w:color="auto" w:fill="auto"/>
          </w:tcPr>
          <w:p w:rsidR="00586356" w:rsidRPr="00C87BF4" w:rsidRDefault="00586356" w:rsidP="00872AEB">
            <w:pPr>
              <w:pStyle w:val="ENoteTableText"/>
            </w:pPr>
            <w:r w:rsidRPr="00C87BF4">
              <w:t>31 Mar 2014</w:t>
            </w:r>
          </w:p>
        </w:tc>
        <w:tc>
          <w:tcPr>
            <w:tcW w:w="1680" w:type="dxa"/>
            <w:tcBorders>
              <w:bottom w:val="single" w:sz="4" w:space="0" w:color="auto"/>
            </w:tcBorders>
            <w:shd w:val="clear" w:color="auto" w:fill="auto"/>
          </w:tcPr>
          <w:p w:rsidR="00586356" w:rsidRPr="00C87BF4" w:rsidRDefault="00586356" w:rsidP="005A1E07">
            <w:pPr>
              <w:pStyle w:val="ENoteTableText"/>
              <w:rPr>
                <w:b/>
                <w:kern w:val="28"/>
              </w:rPr>
            </w:pPr>
            <w:r w:rsidRPr="00C87BF4">
              <w:t>Sch 3 (</w:t>
            </w:r>
            <w:r w:rsidR="00B00446">
              <w:t>items 1</w:t>
            </w:r>
            <w:r w:rsidRPr="00C87BF4">
              <w:t>–30, 36(1)–(4)): 1</w:t>
            </w:r>
            <w:r w:rsidR="00BD75AB" w:rsidRPr="00C87BF4">
              <w:t> </w:t>
            </w:r>
            <w:r w:rsidRPr="00C87BF4">
              <w:t>May 2014</w:t>
            </w:r>
            <w:r w:rsidR="009329CB" w:rsidRPr="00C87BF4">
              <w:t xml:space="preserve"> (s 2(1) item</w:t>
            </w:r>
            <w:r w:rsidR="00BD75AB" w:rsidRPr="00C87BF4">
              <w:t> </w:t>
            </w:r>
            <w:r w:rsidR="009329CB" w:rsidRPr="00C87BF4">
              <w:t>3A)</w:t>
            </w:r>
            <w:r w:rsidRPr="00C87BF4">
              <w:br/>
              <w:t>Sch 9 (items</w:t>
            </w:r>
            <w:r w:rsidR="00BD75AB" w:rsidRPr="00C87BF4">
              <w:t> </w:t>
            </w:r>
            <w:r w:rsidRPr="00C87BF4">
              <w:t xml:space="preserve">6–9): </w:t>
            </w:r>
            <w:r w:rsidR="009329CB" w:rsidRPr="00C87BF4">
              <w:t xml:space="preserve">31 Mar 2014 (s 2(1) </w:t>
            </w:r>
            <w:r w:rsidR="00AA48B4" w:rsidRPr="00C87BF4">
              <w:t>item 5</w:t>
            </w:r>
            <w:r w:rsidR="009329CB" w:rsidRPr="00C87BF4">
              <w:t>A)</w:t>
            </w:r>
            <w:r w:rsidRPr="00C87BF4">
              <w:br/>
              <w:t>Sch 10 (</w:t>
            </w:r>
            <w:r w:rsidR="00B00446">
              <w:t>items 1</w:t>
            </w:r>
            <w:r w:rsidRPr="00C87BF4">
              <w:t xml:space="preserve">–5, 8): </w:t>
            </w:r>
            <w:r w:rsidR="00AA48B4" w:rsidRPr="00C87BF4">
              <w:t>1 July</w:t>
            </w:r>
            <w:r w:rsidRPr="00C87BF4">
              <w:t xml:space="preserve"> 2014</w:t>
            </w:r>
            <w:r w:rsidR="009329CB" w:rsidRPr="00C87BF4">
              <w:t xml:space="preserve"> (s 2(1) </w:t>
            </w:r>
            <w:r w:rsidR="00B00446">
              <w:t>item 6</w:t>
            </w:r>
            <w:r w:rsidR="009329CB" w:rsidRPr="00C87BF4">
              <w:t>)</w:t>
            </w:r>
            <w:r w:rsidRPr="00C87BF4">
              <w:br/>
              <w:t>Sch 12 (items</w:t>
            </w:r>
            <w:r w:rsidR="00BD75AB" w:rsidRPr="00C87BF4">
              <w:t> </w:t>
            </w:r>
            <w:r w:rsidRPr="00C87BF4">
              <w:t>74–84): 1 Mar 2014 (s 2(1) item</w:t>
            </w:r>
            <w:r w:rsidR="00BD75AB" w:rsidRPr="00C87BF4">
              <w:t> </w:t>
            </w:r>
            <w:r w:rsidRPr="00C87BF4">
              <w:t>10)</w:t>
            </w:r>
            <w:r w:rsidR="00C26DE8" w:rsidRPr="00C87BF4">
              <w:t xml:space="preserve"> </w:t>
            </w:r>
          </w:p>
        </w:tc>
        <w:tc>
          <w:tcPr>
            <w:tcW w:w="1420" w:type="dxa"/>
            <w:tcBorders>
              <w:bottom w:val="single" w:sz="4" w:space="0" w:color="auto"/>
            </w:tcBorders>
            <w:shd w:val="clear" w:color="auto" w:fill="auto"/>
          </w:tcPr>
          <w:p w:rsidR="00586356" w:rsidRPr="00C87BF4" w:rsidRDefault="00586356" w:rsidP="00872AEB">
            <w:pPr>
              <w:pStyle w:val="ENoteTableText"/>
            </w:pPr>
            <w:r w:rsidRPr="00C87BF4">
              <w:t>Sch 3 (item</w:t>
            </w:r>
            <w:r w:rsidR="00BD75AB" w:rsidRPr="00C87BF4">
              <w:t> </w:t>
            </w:r>
            <w:r w:rsidRPr="00C87BF4">
              <w:t>36(1)–(4)) and Sch 10 (item</w:t>
            </w:r>
            <w:r w:rsidR="00BD75AB" w:rsidRPr="00C87BF4">
              <w:t> </w:t>
            </w:r>
            <w:r w:rsidRPr="00C87BF4">
              <w:t>8)</w:t>
            </w:r>
          </w:p>
        </w:tc>
      </w:tr>
      <w:tr w:rsidR="00FB4958" w:rsidRPr="00C87BF4" w:rsidTr="005252A9">
        <w:tc>
          <w:tcPr>
            <w:tcW w:w="1838" w:type="dxa"/>
            <w:tcBorders>
              <w:top w:val="single" w:sz="4" w:space="0" w:color="auto"/>
            </w:tcBorders>
            <w:shd w:val="clear" w:color="auto" w:fill="auto"/>
          </w:tcPr>
          <w:p w:rsidR="00FB4958" w:rsidRPr="00C87BF4" w:rsidRDefault="00FB4958" w:rsidP="00872AEB">
            <w:pPr>
              <w:pStyle w:val="ENoteTableText"/>
            </w:pPr>
            <w:bookmarkStart w:id="485" w:name="CU_105617101"/>
            <w:bookmarkEnd w:id="485"/>
            <w:r w:rsidRPr="00C87BF4">
              <w:t>Statute Law Revision Act (No.</w:t>
            </w:r>
            <w:r w:rsidR="00BD75AB" w:rsidRPr="00C87BF4">
              <w:t> </w:t>
            </w:r>
            <w:r w:rsidRPr="00C87BF4">
              <w:t>1) 2014</w:t>
            </w:r>
          </w:p>
        </w:tc>
        <w:tc>
          <w:tcPr>
            <w:tcW w:w="992" w:type="dxa"/>
            <w:tcBorders>
              <w:top w:val="single" w:sz="4" w:space="0" w:color="auto"/>
            </w:tcBorders>
            <w:shd w:val="clear" w:color="auto" w:fill="auto"/>
          </w:tcPr>
          <w:p w:rsidR="00FB4958" w:rsidRPr="00C87BF4" w:rsidRDefault="00FB4958" w:rsidP="00872AEB">
            <w:pPr>
              <w:pStyle w:val="ENoteTableText"/>
            </w:pPr>
            <w:r w:rsidRPr="00C87BF4">
              <w:t>31, 2014</w:t>
            </w:r>
          </w:p>
        </w:tc>
        <w:tc>
          <w:tcPr>
            <w:tcW w:w="1155" w:type="dxa"/>
            <w:tcBorders>
              <w:top w:val="single" w:sz="4" w:space="0" w:color="auto"/>
            </w:tcBorders>
            <w:shd w:val="clear" w:color="auto" w:fill="auto"/>
          </w:tcPr>
          <w:p w:rsidR="00FB4958" w:rsidRPr="00C87BF4" w:rsidRDefault="00FB4958" w:rsidP="00872AEB">
            <w:pPr>
              <w:pStyle w:val="ENoteTableText"/>
            </w:pPr>
            <w:r w:rsidRPr="00C87BF4">
              <w:t>27</w:t>
            </w:r>
            <w:r w:rsidR="00BD75AB" w:rsidRPr="00C87BF4">
              <w:t> </w:t>
            </w:r>
            <w:r w:rsidRPr="00C87BF4">
              <w:t>May 2014</w:t>
            </w:r>
          </w:p>
        </w:tc>
        <w:tc>
          <w:tcPr>
            <w:tcW w:w="1680" w:type="dxa"/>
            <w:tcBorders>
              <w:top w:val="single" w:sz="4" w:space="0" w:color="auto"/>
            </w:tcBorders>
            <w:shd w:val="clear" w:color="auto" w:fill="auto"/>
          </w:tcPr>
          <w:p w:rsidR="00FB4958" w:rsidRPr="00C87BF4" w:rsidRDefault="00FB4958" w:rsidP="002A431D">
            <w:pPr>
              <w:pStyle w:val="ENoteTableText"/>
            </w:pPr>
            <w:r w:rsidRPr="00C87BF4">
              <w:t>Sch 1 (</w:t>
            </w:r>
            <w:r w:rsidR="00B00446">
              <w:t>item 2</w:t>
            </w:r>
            <w:r w:rsidRPr="00C87BF4">
              <w:t>): 24</w:t>
            </w:r>
            <w:r w:rsidR="00BD75AB" w:rsidRPr="00C87BF4">
              <w:t> </w:t>
            </w:r>
            <w:r w:rsidRPr="00C87BF4">
              <w:t>June 2014</w:t>
            </w:r>
            <w:r w:rsidR="00B352DF" w:rsidRPr="00C87BF4">
              <w:t xml:space="preserve"> (s 2(1) </w:t>
            </w:r>
            <w:r w:rsidR="00B00446">
              <w:t>item 2</w:t>
            </w:r>
            <w:r w:rsidR="00B352DF" w:rsidRPr="00C87BF4">
              <w:t>)</w:t>
            </w:r>
          </w:p>
        </w:tc>
        <w:tc>
          <w:tcPr>
            <w:tcW w:w="1420" w:type="dxa"/>
            <w:tcBorders>
              <w:top w:val="single" w:sz="4" w:space="0" w:color="auto"/>
            </w:tcBorders>
            <w:shd w:val="clear" w:color="auto" w:fill="auto"/>
          </w:tcPr>
          <w:p w:rsidR="00FB4958" w:rsidRPr="00C87BF4" w:rsidRDefault="00FB4958" w:rsidP="00872AEB">
            <w:pPr>
              <w:pStyle w:val="ENoteTableText"/>
            </w:pPr>
            <w:r w:rsidRPr="00C87BF4">
              <w:t>—</w:t>
            </w:r>
          </w:p>
        </w:tc>
      </w:tr>
      <w:tr w:rsidR="00FB4958" w:rsidRPr="00C87BF4" w:rsidTr="005252A9">
        <w:trPr>
          <w:cantSplit/>
        </w:trPr>
        <w:tc>
          <w:tcPr>
            <w:tcW w:w="1838" w:type="dxa"/>
            <w:shd w:val="clear" w:color="auto" w:fill="auto"/>
          </w:tcPr>
          <w:p w:rsidR="00FB4958" w:rsidRPr="00C87BF4" w:rsidRDefault="00FB4958" w:rsidP="00872AEB">
            <w:pPr>
              <w:pStyle w:val="ENoteTableText"/>
            </w:pPr>
            <w:r w:rsidRPr="00C87BF4">
              <w:t>Family Assistance Legislation Amendment (Child Care Measures) Act 2014</w:t>
            </w:r>
          </w:p>
        </w:tc>
        <w:tc>
          <w:tcPr>
            <w:tcW w:w="992" w:type="dxa"/>
            <w:shd w:val="clear" w:color="auto" w:fill="auto"/>
          </w:tcPr>
          <w:p w:rsidR="00FB4958" w:rsidRPr="00C87BF4" w:rsidRDefault="00FB4958" w:rsidP="00872AEB">
            <w:pPr>
              <w:pStyle w:val="ENoteTableText"/>
            </w:pPr>
            <w:r w:rsidRPr="00C87BF4">
              <w:t>66, 2014</w:t>
            </w:r>
          </w:p>
        </w:tc>
        <w:tc>
          <w:tcPr>
            <w:tcW w:w="1155" w:type="dxa"/>
            <w:shd w:val="clear" w:color="auto" w:fill="auto"/>
          </w:tcPr>
          <w:p w:rsidR="00FB4958" w:rsidRPr="00C87BF4" w:rsidRDefault="00FB4958" w:rsidP="00872AEB">
            <w:pPr>
              <w:pStyle w:val="ENoteTableText"/>
            </w:pPr>
            <w:r w:rsidRPr="00C87BF4">
              <w:t>30</w:t>
            </w:r>
            <w:r w:rsidR="00BD75AB" w:rsidRPr="00C87BF4">
              <w:t> </w:t>
            </w:r>
            <w:r w:rsidRPr="00C87BF4">
              <w:t>June 2014</w:t>
            </w:r>
          </w:p>
        </w:tc>
        <w:tc>
          <w:tcPr>
            <w:tcW w:w="1680" w:type="dxa"/>
            <w:shd w:val="clear" w:color="auto" w:fill="auto"/>
          </w:tcPr>
          <w:p w:rsidR="00FB4958" w:rsidRPr="00C87BF4" w:rsidRDefault="00FB4958" w:rsidP="00B352DF">
            <w:pPr>
              <w:pStyle w:val="ENoteTableText"/>
            </w:pPr>
            <w:r w:rsidRPr="00C87BF4">
              <w:t>Sch 1 (</w:t>
            </w:r>
            <w:r w:rsidR="00B00446">
              <w:t>items 1</w:t>
            </w:r>
            <w:r w:rsidRPr="00C87BF4">
              <w:t xml:space="preserve">, 3–6): </w:t>
            </w:r>
            <w:r w:rsidR="00AA48B4" w:rsidRPr="00C87BF4">
              <w:t>1 July</w:t>
            </w:r>
            <w:r w:rsidRPr="00C87BF4">
              <w:t xml:space="preserve"> 2014</w:t>
            </w:r>
            <w:r w:rsidR="00B352DF" w:rsidRPr="00C87BF4">
              <w:t xml:space="preserve"> (s 2)</w:t>
            </w:r>
          </w:p>
        </w:tc>
        <w:tc>
          <w:tcPr>
            <w:tcW w:w="1420" w:type="dxa"/>
            <w:shd w:val="clear" w:color="auto" w:fill="auto"/>
          </w:tcPr>
          <w:p w:rsidR="00FB4958" w:rsidRPr="00C87BF4" w:rsidRDefault="00FB4958" w:rsidP="00872AEB">
            <w:pPr>
              <w:pStyle w:val="ENoteTableText"/>
            </w:pPr>
            <w:r w:rsidRPr="00C87BF4">
              <w:t>—</w:t>
            </w:r>
          </w:p>
        </w:tc>
      </w:tr>
      <w:tr w:rsidR="001C1EFD" w:rsidRPr="00C87BF4" w:rsidTr="005252A9">
        <w:trPr>
          <w:cantSplit/>
        </w:trPr>
        <w:tc>
          <w:tcPr>
            <w:tcW w:w="1838" w:type="dxa"/>
            <w:shd w:val="clear" w:color="auto" w:fill="auto"/>
          </w:tcPr>
          <w:p w:rsidR="001C1EFD" w:rsidRPr="00C87BF4" w:rsidRDefault="001C1EFD" w:rsidP="00872AEB">
            <w:pPr>
              <w:pStyle w:val="ENoteTableText"/>
            </w:pPr>
            <w:r w:rsidRPr="00C87BF4">
              <w:t>Minerals Resource Rent Tax Repeal and Other Measures Act 2014</w:t>
            </w:r>
          </w:p>
        </w:tc>
        <w:tc>
          <w:tcPr>
            <w:tcW w:w="992" w:type="dxa"/>
            <w:shd w:val="clear" w:color="auto" w:fill="auto"/>
          </w:tcPr>
          <w:p w:rsidR="001C1EFD" w:rsidRPr="00C87BF4" w:rsidRDefault="001C1EFD" w:rsidP="00872AEB">
            <w:pPr>
              <w:pStyle w:val="ENoteTableText"/>
            </w:pPr>
            <w:r w:rsidRPr="00C87BF4">
              <w:t>96, 2014</w:t>
            </w:r>
          </w:p>
        </w:tc>
        <w:tc>
          <w:tcPr>
            <w:tcW w:w="1155" w:type="dxa"/>
            <w:shd w:val="clear" w:color="auto" w:fill="auto"/>
          </w:tcPr>
          <w:p w:rsidR="001C1EFD" w:rsidRPr="00C87BF4" w:rsidRDefault="001C1EFD" w:rsidP="00872AEB">
            <w:pPr>
              <w:pStyle w:val="ENoteTableText"/>
            </w:pPr>
            <w:r w:rsidRPr="00C87BF4">
              <w:t>5 Sept 2014</w:t>
            </w:r>
          </w:p>
        </w:tc>
        <w:tc>
          <w:tcPr>
            <w:tcW w:w="1680" w:type="dxa"/>
            <w:shd w:val="clear" w:color="auto" w:fill="auto"/>
          </w:tcPr>
          <w:p w:rsidR="001C1EFD" w:rsidRPr="00C87BF4" w:rsidRDefault="001C1EFD" w:rsidP="008B1CAD">
            <w:pPr>
              <w:pStyle w:val="ENoteTableText"/>
            </w:pPr>
            <w:r w:rsidRPr="00C87BF4">
              <w:t>Sch 9 (</w:t>
            </w:r>
            <w:r w:rsidR="00B00446">
              <w:t>items 1</w:t>
            </w:r>
            <w:r w:rsidRPr="00C87BF4">
              <w:t>A–1M): 5 Sept 2014 (s 2(1) item</w:t>
            </w:r>
            <w:r w:rsidR="00BD75AB" w:rsidRPr="00C87BF4">
              <w:t> </w:t>
            </w:r>
            <w:r w:rsidRPr="00C87BF4">
              <w:t>8)</w:t>
            </w:r>
            <w:r w:rsidRPr="00C87BF4">
              <w:br/>
              <w:t>Sch 9 (</w:t>
            </w:r>
            <w:r w:rsidR="00B00446">
              <w:t>items 1</w:t>
            </w:r>
            <w:r w:rsidRPr="00C87BF4">
              <w:t>–14</w:t>
            </w:r>
            <w:r w:rsidR="00AB47B8" w:rsidRPr="00C87BF4">
              <w:t>, 24</w:t>
            </w:r>
            <w:r w:rsidRPr="00C87BF4">
              <w:t>): 31 Dec 2016 (s</w:t>
            </w:r>
            <w:r w:rsidR="008B1CAD" w:rsidRPr="00C87BF4">
              <w:t> </w:t>
            </w:r>
            <w:r w:rsidRPr="00C87BF4">
              <w:t>2(1) item</w:t>
            </w:r>
            <w:r w:rsidR="00BD75AB" w:rsidRPr="00C87BF4">
              <w:t> </w:t>
            </w:r>
            <w:r w:rsidR="00AB47B8" w:rsidRPr="00C87BF4">
              <w:t>9</w:t>
            </w:r>
            <w:r w:rsidRPr="00C87BF4">
              <w:t>)</w:t>
            </w:r>
          </w:p>
        </w:tc>
        <w:tc>
          <w:tcPr>
            <w:tcW w:w="1420" w:type="dxa"/>
            <w:shd w:val="clear" w:color="auto" w:fill="auto"/>
          </w:tcPr>
          <w:p w:rsidR="001C1EFD" w:rsidRPr="00C87BF4" w:rsidRDefault="00AB47B8" w:rsidP="00872AEB">
            <w:pPr>
              <w:pStyle w:val="ENoteTableText"/>
            </w:pPr>
            <w:r w:rsidRPr="00C87BF4">
              <w:t>Sch 9 (</w:t>
            </w:r>
            <w:r w:rsidR="00B00446">
              <w:t>item 2</w:t>
            </w:r>
            <w:r w:rsidRPr="00C87BF4">
              <w:t>4)</w:t>
            </w:r>
          </w:p>
        </w:tc>
      </w:tr>
      <w:tr w:rsidR="00E73C60" w:rsidRPr="00C87BF4" w:rsidTr="005252A9">
        <w:trPr>
          <w:cantSplit/>
        </w:trPr>
        <w:tc>
          <w:tcPr>
            <w:tcW w:w="1838" w:type="dxa"/>
            <w:shd w:val="clear" w:color="auto" w:fill="auto"/>
          </w:tcPr>
          <w:p w:rsidR="00E73C60" w:rsidRPr="00C87BF4" w:rsidRDefault="00E73C60" w:rsidP="00872AEB">
            <w:pPr>
              <w:pStyle w:val="ENoteTableText"/>
            </w:pPr>
            <w:r w:rsidRPr="00C87BF4">
              <w:t>Counter</w:t>
            </w:r>
            <w:r w:rsidR="008D2DB2">
              <w:noBreakHyphen/>
            </w:r>
            <w:r w:rsidRPr="00C87BF4">
              <w:t>Terrorism Legislation Amendment (Foreign Fighters) Act 2014</w:t>
            </w:r>
          </w:p>
        </w:tc>
        <w:tc>
          <w:tcPr>
            <w:tcW w:w="992" w:type="dxa"/>
            <w:shd w:val="clear" w:color="auto" w:fill="auto"/>
          </w:tcPr>
          <w:p w:rsidR="00E73C60" w:rsidRPr="00C87BF4" w:rsidRDefault="00E73C60" w:rsidP="00872AEB">
            <w:pPr>
              <w:pStyle w:val="ENoteTableText"/>
            </w:pPr>
            <w:r w:rsidRPr="00C87BF4">
              <w:t>116, 2014</w:t>
            </w:r>
          </w:p>
        </w:tc>
        <w:tc>
          <w:tcPr>
            <w:tcW w:w="1155" w:type="dxa"/>
            <w:shd w:val="clear" w:color="auto" w:fill="auto"/>
          </w:tcPr>
          <w:p w:rsidR="00E73C60" w:rsidRPr="00C87BF4" w:rsidRDefault="00E73C60" w:rsidP="00872AEB">
            <w:pPr>
              <w:pStyle w:val="ENoteTableText"/>
            </w:pPr>
            <w:r w:rsidRPr="00C87BF4">
              <w:t>3 Nov 2014</w:t>
            </w:r>
          </w:p>
        </w:tc>
        <w:tc>
          <w:tcPr>
            <w:tcW w:w="1680" w:type="dxa"/>
            <w:shd w:val="clear" w:color="auto" w:fill="auto"/>
          </w:tcPr>
          <w:p w:rsidR="00E73C60" w:rsidRPr="00C87BF4" w:rsidRDefault="00E73C60" w:rsidP="00825E48">
            <w:pPr>
              <w:pStyle w:val="ENoteTableText"/>
            </w:pPr>
            <w:r w:rsidRPr="00C87BF4">
              <w:t>Sch 2 (</w:t>
            </w:r>
            <w:r w:rsidR="00B00446">
              <w:t>items 1</w:t>
            </w:r>
            <w:r w:rsidRPr="00C87BF4">
              <w:t>, 2</w:t>
            </w:r>
            <w:r w:rsidR="008B76DF" w:rsidRPr="00C87BF4">
              <w:t>, 9</w:t>
            </w:r>
            <w:r w:rsidRPr="00C87BF4">
              <w:t xml:space="preserve">): 1 Dec 2014 (s 2(1) </w:t>
            </w:r>
            <w:r w:rsidR="00B00446">
              <w:t>item 2</w:t>
            </w:r>
            <w:r w:rsidRPr="00C87BF4">
              <w:t>)</w:t>
            </w:r>
          </w:p>
        </w:tc>
        <w:tc>
          <w:tcPr>
            <w:tcW w:w="1420" w:type="dxa"/>
            <w:shd w:val="clear" w:color="auto" w:fill="auto"/>
          </w:tcPr>
          <w:p w:rsidR="00E73C60" w:rsidRPr="00C87BF4" w:rsidRDefault="008B76DF" w:rsidP="00872AEB">
            <w:pPr>
              <w:pStyle w:val="ENoteTableText"/>
              <w:rPr>
                <w:u w:val="single"/>
              </w:rPr>
            </w:pPr>
            <w:r w:rsidRPr="00C87BF4">
              <w:t>Sch 2 (item</w:t>
            </w:r>
            <w:r w:rsidR="00BD75AB" w:rsidRPr="00C87BF4">
              <w:t> </w:t>
            </w:r>
            <w:r w:rsidRPr="00C87BF4">
              <w:t>9)</w:t>
            </w:r>
          </w:p>
        </w:tc>
      </w:tr>
      <w:tr w:rsidR="006504C1" w:rsidRPr="00C87BF4" w:rsidTr="00466B9A">
        <w:trPr>
          <w:cantSplit/>
        </w:trPr>
        <w:tc>
          <w:tcPr>
            <w:tcW w:w="1838" w:type="dxa"/>
            <w:tcBorders>
              <w:bottom w:val="single" w:sz="4" w:space="0" w:color="auto"/>
            </w:tcBorders>
            <w:shd w:val="clear" w:color="auto" w:fill="auto"/>
          </w:tcPr>
          <w:p w:rsidR="006504C1" w:rsidRPr="00C87BF4" w:rsidRDefault="006504C1" w:rsidP="00872AEB">
            <w:pPr>
              <w:pStyle w:val="ENoteTableText"/>
            </w:pPr>
            <w:r w:rsidRPr="00C87BF4">
              <w:t>Social Services and Other Legislation Amendment (2014 Budget Measures No.</w:t>
            </w:r>
            <w:r w:rsidR="00BD75AB" w:rsidRPr="00C87BF4">
              <w:t> </w:t>
            </w:r>
            <w:r w:rsidRPr="00C87BF4">
              <w:t>6) Act 2014</w:t>
            </w:r>
          </w:p>
        </w:tc>
        <w:tc>
          <w:tcPr>
            <w:tcW w:w="992" w:type="dxa"/>
            <w:tcBorders>
              <w:bottom w:val="single" w:sz="4" w:space="0" w:color="auto"/>
            </w:tcBorders>
            <w:shd w:val="clear" w:color="auto" w:fill="auto"/>
          </w:tcPr>
          <w:p w:rsidR="006504C1" w:rsidRPr="00C87BF4" w:rsidRDefault="006504C1" w:rsidP="00872AEB">
            <w:pPr>
              <w:pStyle w:val="ENoteTableText"/>
            </w:pPr>
            <w:r w:rsidRPr="00C87BF4">
              <w:t>122, 2014</w:t>
            </w:r>
          </w:p>
        </w:tc>
        <w:tc>
          <w:tcPr>
            <w:tcW w:w="1155" w:type="dxa"/>
            <w:tcBorders>
              <w:bottom w:val="single" w:sz="4" w:space="0" w:color="auto"/>
            </w:tcBorders>
            <w:shd w:val="clear" w:color="auto" w:fill="auto"/>
          </w:tcPr>
          <w:p w:rsidR="006504C1" w:rsidRPr="00C87BF4" w:rsidRDefault="006504C1" w:rsidP="00872AEB">
            <w:pPr>
              <w:pStyle w:val="ENoteTableText"/>
            </w:pPr>
            <w:r w:rsidRPr="00C87BF4">
              <w:t>26 Nov 2014</w:t>
            </w:r>
          </w:p>
        </w:tc>
        <w:tc>
          <w:tcPr>
            <w:tcW w:w="1680" w:type="dxa"/>
            <w:tcBorders>
              <w:bottom w:val="single" w:sz="4" w:space="0" w:color="auto"/>
            </w:tcBorders>
            <w:shd w:val="clear" w:color="auto" w:fill="auto"/>
          </w:tcPr>
          <w:p w:rsidR="006504C1" w:rsidRPr="00C87BF4" w:rsidRDefault="006504C1" w:rsidP="005A1E07">
            <w:pPr>
              <w:pStyle w:val="ENoteTableText"/>
            </w:pPr>
            <w:r w:rsidRPr="00C87BF4">
              <w:t>Sch 1 (</w:t>
            </w:r>
            <w:r w:rsidR="00B00446">
              <w:t>items 1</w:t>
            </w:r>
            <w:r w:rsidRPr="00C87BF4">
              <w:t>39–188): 20 Sept 2014</w:t>
            </w:r>
            <w:r w:rsidR="005A1E07" w:rsidRPr="00C87BF4">
              <w:t xml:space="preserve"> </w:t>
            </w:r>
            <w:r w:rsidRPr="00C87BF4">
              <w:t xml:space="preserve">(s 2(1) </w:t>
            </w:r>
            <w:r w:rsidR="00B00446">
              <w:t>item 2</w:t>
            </w:r>
            <w:r w:rsidR="00911021" w:rsidRPr="00C87BF4">
              <w:t>)</w:t>
            </w:r>
            <w:r w:rsidR="00911021" w:rsidRPr="00C87BF4">
              <w:br/>
              <w:t xml:space="preserve">Sch 9: </w:t>
            </w:r>
            <w:r w:rsidR="00AA48B4" w:rsidRPr="00C87BF4">
              <w:t>1 July</w:t>
            </w:r>
            <w:r w:rsidRPr="00C87BF4">
              <w:t xml:space="preserve"> 2015 (s</w:t>
            </w:r>
            <w:r w:rsidR="006A3A70" w:rsidRPr="00C87BF4">
              <w:t> </w:t>
            </w:r>
            <w:r w:rsidRPr="00C87BF4">
              <w:t>2(1) item</w:t>
            </w:r>
            <w:r w:rsidR="00BD75AB" w:rsidRPr="00C87BF4">
              <w:t> </w:t>
            </w:r>
            <w:r w:rsidRPr="00C87BF4">
              <w:t>8)</w:t>
            </w:r>
          </w:p>
        </w:tc>
        <w:tc>
          <w:tcPr>
            <w:tcW w:w="1420" w:type="dxa"/>
            <w:tcBorders>
              <w:bottom w:val="single" w:sz="4" w:space="0" w:color="auto"/>
            </w:tcBorders>
            <w:shd w:val="clear" w:color="auto" w:fill="auto"/>
          </w:tcPr>
          <w:p w:rsidR="006504C1" w:rsidRPr="00C87BF4" w:rsidRDefault="006504C1" w:rsidP="00911021">
            <w:pPr>
              <w:pStyle w:val="ENoteTableText"/>
            </w:pPr>
            <w:r w:rsidRPr="00C87BF4">
              <w:t>Sch 9 (item</w:t>
            </w:r>
            <w:r w:rsidR="00BD75AB" w:rsidRPr="00C87BF4">
              <w:t> </w:t>
            </w:r>
            <w:r w:rsidRPr="00C87BF4">
              <w:t>10)</w:t>
            </w:r>
          </w:p>
        </w:tc>
      </w:tr>
      <w:tr w:rsidR="00307698" w:rsidRPr="00C87BF4" w:rsidTr="00466B9A">
        <w:trPr>
          <w:cantSplit/>
        </w:trPr>
        <w:tc>
          <w:tcPr>
            <w:tcW w:w="1838" w:type="dxa"/>
            <w:tcBorders>
              <w:bottom w:val="nil"/>
            </w:tcBorders>
            <w:shd w:val="clear" w:color="auto" w:fill="auto"/>
          </w:tcPr>
          <w:p w:rsidR="00307698" w:rsidRPr="00C87BF4" w:rsidRDefault="00307698" w:rsidP="00872AEB">
            <w:pPr>
              <w:pStyle w:val="ENoteTableText"/>
            </w:pPr>
            <w:r w:rsidRPr="00C87BF4">
              <w:t>Norfolk Island Legislation Amendment Act 2015</w:t>
            </w:r>
          </w:p>
        </w:tc>
        <w:tc>
          <w:tcPr>
            <w:tcW w:w="992" w:type="dxa"/>
            <w:tcBorders>
              <w:bottom w:val="nil"/>
            </w:tcBorders>
            <w:shd w:val="clear" w:color="auto" w:fill="auto"/>
          </w:tcPr>
          <w:p w:rsidR="00307698" w:rsidRPr="00C87BF4" w:rsidRDefault="00307698" w:rsidP="00872AEB">
            <w:pPr>
              <w:pStyle w:val="ENoteTableText"/>
            </w:pPr>
            <w:r w:rsidRPr="00C87BF4">
              <w:t>59, 2015</w:t>
            </w:r>
          </w:p>
        </w:tc>
        <w:tc>
          <w:tcPr>
            <w:tcW w:w="1155" w:type="dxa"/>
            <w:tcBorders>
              <w:bottom w:val="nil"/>
            </w:tcBorders>
            <w:shd w:val="clear" w:color="auto" w:fill="auto"/>
          </w:tcPr>
          <w:p w:rsidR="00307698" w:rsidRPr="00C87BF4" w:rsidRDefault="00307698" w:rsidP="00872AEB">
            <w:pPr>
              <w:pStyle w:val="ENoteTableText"/>
            </w:pPr>
            <w:r w:rsidRPr="00C87BF4">
              <w:t>26</w:t>
            </w:r>
            <w:r w:rsidR="00BD75AB" w:rsidRPr="00C87BF4">
              <w:t> </w:t>
            </w:r>
            <w:r w:rsidRPr="00C87BF4">
              <w:t>May 2015</w:t>
            </w:r>
          </w:p>
        </w:tc>
        <w:tc>
          <w:tcPr>
            <w:tcW w:w="1680" w:type="dxa"/>
            <w:tcBorders>
              <w:bottom w:val="nil"/>
            </w:tcBorders>
            <w:shd w:val="clear" w:color="auto" w:fill="auto"/>
          </w:tcPr>
          <w:p w:rsidR="00307698" w:rsidRPr="00C87BF4" w:rsidRDefault="00307698" w:rsidP="006504C1">
            <w:pPr>
              <w:pStyle w:val="ENoteTableText"/>
            </w:pPr>
            <w:r w:rsidRPr="00C87BF4">
              <w:t>Sch 2</w:t>
            </w:r>
            <w:r w:rsidR="00AC0FA0" w:rsidRPr="00C87BF4">
              <w:t xml:space="preserve"> </w:t>
            </w:r>
            <w:r w:rsidRPr="00C87BF4">
              <w:t>(items</w:t>
            </w:r>
            <w:r w:rsidR="00BD75AB" w:rsidRPr="00C87BF4">
              <w:t> </w:t>
            </w:r>
            <w:r w:rsidRPr="00C87BF4">
              <w:t xml:space="preserve">51, 52): </w:t>
            </w:r>
            <w:r w:rsidR="00AA48B4" w:rsidRPr="00C87BF4">
              <w:t>1 July</w:t>
            </w:r>
            <w:r w:rsidRPr="00C87BF4">
              <w:t xml:space="preserve"> 2016 (s 2(1) </w:t>
            </w:r>
            <w:r w:rsidR="00AA48B4" w:rsidRPr="00C87BF4">
              <w:t>item 5</w:t>
            </w:r>
            <w:r w:rsidRPr="00C87BF4">
              <w:t>)</w:t>
            </w:r>
            <w:r w:rsidRPr="00C87BF4">
              <w:br/>
              <w:t>Sch 2 (items</w:t>
            </w:r>
            <w:r w:rsidR="00BD75AB" w:rsidRPr="00C87BF4">
              <w:t> </w:t>
            </w:r>
            <w:r w:rsidRPr="00C87BF4">
              <w:t>356–396): 18</w:t>
            </w:r>
            <w:r w:rsidR="00BD75AB" w:rsidRPr="00C87BF4">
              <w:t> </w:t>
            </w:r>
            <w:r w:rsidRPr="00C87BF4">
              <w:t xml:space="preserve">June 2015 (s 2(1) </w:t>
            </w:r>
            <w:r w:rsidR="00B00446">
              <w:t>item 6</w:t>
            </w:r>
            <w:r w:rsidRPr="00C87BF4">
              <w:t>)</w:t>
            </w:r>
          </w:p>
        </w:tc>
        <w:tc>
          <w:tcPr>
            <w:tcW w:w="1420" w:type="dxa"/>
            <w:tcBorders>
              <w:bottom w:val="nil"/>
            </w:tcBorders>
            <w:shd w:val="clear" w:color="auto" w:fill="auto"/>
          </w:tcPr>
          <w:p w:rsidR="00307698" w:rsidRPr="00C87BF4" w:rsidRDefault="00307698" w:rsidP="006504C1">
            <w:pPr>
              <w:pStyle w:val="ENoteTableText"/>
            </w:pPr>
            <w:r w:rsidRPr="00C87BF4">
              <w:t>Sch 2 (items</w:t>
            </w:r>
            <w:r w:rsidR="00BD75AB" w:rsidRPr="00C87BF4">
              <w:t> </w:t>
            </w:r>
            <w:r w:rsidRPr="00C87BF4">
              <w:t>356–396)</w:t>
            </w:r>
          </w:p>
        </w:tc>
      </w:tr>
      <w:tr w:rsidR="007B0CB3" w:rsidRPr="00C87BF4" w:rsidTr="00466B9A">
        <w:trPr>
          <w:cantSplit/>
        </w:trPr>
        <w:tc>
          <w:tcPr>
            <w:tcW w:w="1838" w:type="dxa"/>
            <w:tcBorders>
              <w:top w:val="nil"/>
              <w:bottom w:val="nil"/>
            </w:tcBorders>
            <w:shd w:val="clear" w:color="auto" w:fill="auto"/>
          </w:tcPr>
          <w:p w:rsidR="007B0CB3" w:rsidRPr="00C87BF4" w:rsidRDefault="007B0CB3" w:rsidP="003C41BA">
            <w:pPr>
              <w:pStyle w:val="ENoteTTIndentHeading"/>
              <w:keepLines/>
              <w:rPr>
                <w:rFonts w:eastAsiaTheme="minorHAnsi"/>
                <w:lang w:eastAsia="en-US"/>
              </w:rPr>
            </w:pPr>
            <w:r w:rsidRPr="00C87BF4">
              <w:rPr>
                <w:rFonts w:cs="Times New Roman"/>
              </w:rPr>
              <w:t>as amended by</w:t>
            </w:r>
          </w:p>
        </w:tc>
        <w:tc>
          <w:tcPr>
            <w:tcW w:w="992" w:type="dxa"/>
            <w:tcBorders>
              <w:top w:val="nil"/>
              <w:bottom w:val="nil"/>
            </w:tcBorders>
            <w:shd w:val="clear" w:color="auto" w:fill="auto"/>
          </w:tcPr>
          <w:p w:rsidR="007B0CB3" w:rsidRPr="00C87BF4" w:rsidRDefault="007B0CB3" w:rsidP="003C41BA">
            <w:pPr>
              <w:pStyle w:val="ENoteTableText"/>
              <w:keepNext/>
              <w:keepLines/>
            </w:pPr>
          </w:p>
        </w:tc>
        <w:tc>
          <w:tcPr>
            <w:tcW w:w="1155" w:type="dxa"/>
            <w:tcBorders>
              <w:top w:val="nil"/>
              <w:bottom w:val="nil"/>
            </w:tcBorders>
            <w:shd w:val="clear" w:color="auto" w:fill="auto"/>
          </w:tcPr>
          <w:p w:rsidR="007B0CB3" w:rsidRPr="00C87BF4" w:rsidRDefault="007B0CB3" w:rsidP="003C41BA">
            <w:pPr>
              <w:pStyle w:val="ENoteTableText"/>
              <w:keepNext/>
              <w:keepLines/>
            </w:pPr>
          </w:p>
        </w:tc>
        <w:tc>
          <w:tcPr>
            <w:tcW w:w="1680" w:type="dxa"/>
            <w:tcBorders>
              <w:top w:val="nil"/>
              <w:bottom w:val="nil"/>
            </w:tcBorders>
            <w:shd w:val="clear" w:color="auto" w:fill="auto"/>
          </w:tcPr>
          <w:p w:rsidR="007B0CB3" w:rsidRPr="00C87BF4" w:rsidRDefault="007B0CB3" w:rsidP="003C41BA">
            <w:pPr>
              <w:pStyle w:val="ENoteTableText"/>
              <w:keepNext/>
              <w:keepLines/>
            </w:pPr>
          </w:p>
        </w:tc>
        <w:tc>
          <w:tcPr>
            <w:tcW w:w="1420" w:type="dxa"/>
            <w:tcBorders>
              <w:top w:val="nil"/>
              <w:bottom w:val="nil"/>
            </w:tcBorders>
            <w:shd w:val="clear" w:color="auto" w:fill="auto"/>
          </w:tcPr>
          <w:p w:rsidR="007B0CB3" w:rsidRPr="00C87BF4" w:rsidRDefault="007B0CB3" w:rsidP="003C41BA">
            <w:pPr>
              <w:pStyle w:val="ENoteTableText"/>
              <w:keepNext/>
              <w:keepLines/>
            </w:pPr>
          </w:p>
        </w:tc>
      </w:tr>
      <w:tr w:rsidR="007B0CB3" w:rsidRPr="00C87BF4" w:rsidTr="00466B9A">
        <w:trPr>
          <w:cantSplit/>
        </w:trPr>
        <w:tc>
          <w:tcPr>
            <w:tcW w:w="1838" w:type="dxa"/>
            <w:tcBorders>
              <w:top w:val="nil"/>
              <w:bottom w:val="single" w:sz="4" w:space="0" w:color="auto"/>
            </w:tcBorders>
            <w:shd w:val="clear" w:color="auto" w:fill="auto"/>
          </w:tcPr>
          <w:p w:rsidR="007B0CB3" w:rsidRPr="00C87BF4" w:rsidRDefault="007B0CB3" w:rsidP="00585CE8">
            <w:pPr>
              <w:pStyle w:val="ENoteTTi"/>
              <w:keepNext w:val="0"/>
            </w:pPr>
            <w:r w:rsidRPr="00C87BF4">
              <w:t>Territories Legislation Amendment Act 2016</w:t>
            </w:r>
          </w:p>
        </w:tc>
        <w:tc>
          <w:tcPr>
            <w:tcW w:w="992" w:type="dxa"/>
            <w:tcBorders>
              <w:top w:val="nil"/>
              <w:bottom w:val="single" w:sz="4" w:space="0" w:color="auto"/>
            </w:tcBorders>
            <w:shd w:val="clear" w:color="auto" w:fill="auto"/>
          </w:tcPr>
          <w:p w:rsidR="007B0CB3" w:rsidRPr="00C87BF4" w:rsidRDefault="007B0CB3" w:rsidP="00872AEB">
            <w:pPr>
              <w:pStyle w:val="ENoteTableText"/>
            </w:pPr>
            <w:r w:rsidRPr="00C87BF4">
              <w:t>33, 2016</w:t>
            </w:r>
          </w:p>
        </w:tc>
        <w:tc>
          <w:tcPr>
            <w:tcW w:w="1155" w:type="dxa"/>
            <w:tcBorders>
              <w:top w:val="nil"/>
              <w:bottom w:val="single" w:sz="4" w:space="0" w:color="auto"/>
            </w:tcBorders>
            <w:shd w:val="clear" w:color="auto" w:fill="auto"/>
          </w:tcPr>
          <w:p w:rsidR="007B0CB3" w:rsidRPr="00C87BF4" w:rsidRDefault="007B0CB3" w:rsidP="00872AEB">
            <w:pPr>
              <w:pStyle w:val="ENoteTableText"/>
            </w:pPr>
            <w:r w:rsidRPr="00C87BF4">
              <w:t>23 Mar 2016</w:t>
            </w:r>
          </w:p>
        </w:tc>
        <w:tc>
          <w:tcPr>
            <w:tcW w:w="1680" w:type="dxa"/>
            <w:tcBorders>
              <w:top w:val="nil"/>
              <w:bottom w:val="single" w:sz="4" w:space="0" w:color="auto"/>
            </w:tcBorders>
            <w:shd w:val="clear" w:color="auto" w:fill="auto"/>
          </w:tcPr>
          <w:p w:rsidR="007B0CB3" w:rsidRPr="00C87BF4" w:rsidRDefault="007B0CB3" w:rsidP="00E3649E">
            <w:pPr>
              <w:pStyle w:val="ENoteTableText"/>
            </w:pPr>
            <w:r w:rsidRPr="00C87BF4">
              <w:t>Sch 2 (</w:t>
            </w:r>
            <w:r w:rsidR="00B00446">
              <w:t>items 1</w:t>
            </w:r>
            <w:r w:rsidR="000A334E" w:rsidRPr="00C87BF4">
              <w:t>–</w:t>
            </w:r>
            <w:r w:rsidR="000223C6" w:rsidRPr="00C87BF4">
              <w:t>3</w:t>
            </w:r>
            <w:r w:rsidRPr="00C87BF4">
              <w:t xml:space="preserve">): 24 Mar 2016 (s 2(1) </w:t>
            </w:r>
            <w:r w:rsidR="00B00446">
              <w:t>item 2</w:t>
            </w:r>
            <w:r w:rsidRPr="00C87BF4">
              <w:t>)</w:t>
            </w:r>
          </w:p>
        </w:tc>
        <w:tc>
          <w:tcPr>
            <w:tcW w:w="1420" w:type="dxa"/>
            <w:tcBorders>
              <w:top w:val="nil"/>
              <w:bottom w:val="single" w:sz="4" w:space="0" w:color="auto"/>
            </w:tcBorders>
            <w:shd w:val="clear" w:color="auto" w:fill="auto"/>
          </w:tcPr>
          <w:p w:rsidR="007B0CB3" w:rsidRPr="00C87BF4" w:rsidRDefault="000223C6" w:rsidP="00911021">
            <w:pPr>
              <w:pStyle w:val="ENoteTableText"/>
            </w:pPr>
            <w:r w:rsidRPr="00C87BF4">
              <w:t>—</w:t>
            </w:r>
          </w:p>
        </w:tc>
      </w:tr>
      <w:tr w:rsidR="00307698" w:rsidRPr="00C87BF4" w:rsidTr="00466B9A">
        <w:trPr>
          <w:cantSplit/>
        </w:trPr>
        <w:tc>
          <w:tcPr>
            <w:tcW w:w="1838" w:type="dxa"/>
            <w:tcBorders>
              <w:top w:val="single" w:sz="4" w:space="0" w:color="auto"/>
            </w:tcBorders>
            <w:shd w:val="clear" w:color="auto" w:fill="auto"/>
          </w:tcPr>
          <w:p w:rsidR="00307698" w:rsidRPr="00C87BF4" w:rsidRDefault="00307698" w:rsidP="00872AEB">
            <w:pPr>
              <w:pStyle w:val="ENoteTableText"/>
            </w:pPr>
            <w:r w:rsidRPr="00C87BF4">
              <w:t>Tribunals Amalgamation Act 2015</w:t>
            </w:r>
          </w:p>
        </w:tc>
        <w:tc>
          <w:tcPr>
            <w:tcW w:w="992" w:type="dxa"/>
            <w:tcBorders>
              <w:top w:val="single" w:sz="4" w:space="0" w:color="auto"/>
            </w:tcBorders>
            <w:shd w:val="clear" w:color="auto" w:fill="auto"/>
          </w:tcPr>
          <w:p w:rsidR="00307698" w:rsidRPr="00C87BF4" w:rsidRDefault="00307698" w:rsidP="00872AEB">
            <w:pPr>
              <w:pStyle w:val="ENoteTableText"/>
            </w:pPr>
            <w:r w:rsidRPr="00C87BF4">
              <w:t>60, 2015</w:t>
            </w:r>
          </w:p>
        </w:tc>
        <w:tc>
          <w:tcPr>
            <w:tcW w:w="1155" w:type="dxa"/>
            <w:tcBorders>
              <w:top w:val="single" w:sz="4" w:space="0" w:color="auto"/>
            </w:tcBorders>
            <w:shd w:val="clear" w:color="auto" w:fill="auto"/>
          </w:tcPr>
          <w:p w:rsidR="00307698" w:rsidRPr="00C87BF4" w:rsidRDefault="00307698" w:rsidP="00872AEB">
            <w:pPr>
              <w:pStyle w:val="ENoteTableText"/>
            </w:pPr>
            <w:r w:rsidRPr="00C87BF4">
              <w:t>26</w:t>
            </w:r>
            <w:r w:rsidR="00BD75AB" w:rsidRPr="00C87BF4">
              <w:t> </w:t>
            </w:r>
            <w:r w:rsidRPr="00C87BF4">
              <w:t>May 2015</w:t>
            </w:r>
          </w:p>
        </w:tc>
        <w:tc>
          <w:tcPr>
            <w:tcW w:w="1680" w:type="dxa"/>
            <w:tcBorders>
              <w:top w:val="single" w:sz="4" w:space="0" w:color="auto"/>
            </w:tcBorders>
            <w:shd w:val="clear" w:color="auto" w:fill="auto"/>
          </w:tcPr>
          <w:p w:rsidR="00307698" w:rsidRPr="00C87BF4" w:rsidRDefault="00307698" w:rsidP="00E3649E">
            <w:pPr>
              <w:pStyle w:val="ENoteTableText"/>
            </w:pPr>
            <w:r w:rsidRPr="00C87BF4">
              <w:t>Sch 5 (</w:t>
            </w:r>
            <w:r w:rsidR="00B00446">
              <w:t>items 1</w:t>
            </w:r>
            <w:r w:rsidRPr="00C87BF4">
              <w:t>,</w:t>
            </w:r>
            <w:r w:rsidR="00AC0FA0" w:rsidRPr="00C87BF4">
              <w:t xml:space="preserve"> </w:t>
            </w:r>
            <w:r w:rsidRPr="00C87BF4">
              <w:t>2</w:t>
            </w:r>
            <w:r w:rsidR="00AC0FA0" w:rsidRPr="00C87BF4">
              <w:t>) and Sch 9</w:t>
            </w:r>
            <w:r w:rsidRPr="00C87BF4">
              <w:t xml:space="preserve">: </w:t>
            </w:r>
            <w:r w:rsidR="00AA48B4" w:rsidRPr="00C87BF4">
              <w:t>1 July</w:t>
            </w:r>
            <w:r w:rsidRPr="00C87BF4">
              <w:t xml:space="preserve"> 2015 (s 2(1) </w:t>
            </w:r>
            <w:r w:rsidR="00B00446">
              <w:t>items 1</w:t>
            </w:r>
            <w:r w:rsidRPr="00C87BF4">
              <w:t>6, 22)</w:t>
            </w:r>
          </w:p>
        </w:tc>
        <w:tc>
          <w:tcPr>
            <w:tcW w:w="1420" w:type="dxa"/>
            <w:tcBorders>
              <w:top w:val="single" w:sz="4" w:space="0" w:color="auto"/>
            </w:tcBorders>
            <w:shd w:val="clear" w:color="auto" w:fill="auto"/>
          </w:tcPr>
          <w:p w:rsidR="00307698" w:rsidRPr="00C87BF4" w:rsidRDefault="00307698" w:rsidP="00911021">
            <w:pPr>
              <w:pStyle w:val="ENoteTableText"/>
            </w:pPr>
            <w:r w:rsidRPr="00C87BF4">
              <w:t>Sch 9</w:t>
            </w:r>
          </w:p>
        </w:tc>
      </w:tr>
      <w:tr w:rsidR="007C5D13" w:rsidRPr="00C87BF4" w:rsidTr="005252A9">
        <w:trPr>
          <w:cantSplit/>
        </w:trPr>
        <w:tc>
          <w:tcPr>
            <w:tcW w:w="1838" w:type="dxa"/>
            <w:shd w:val="clear" w:color="auto" w:fill="auto"/>
          </w:tcPr>
          <w:p w:rsidR="007C5D13" w:rsidRPr="00C87BF4" w:rsidRDefault="007C5D13" w:rsidP="00375815">
            <w:pPr>
              <w:pStyle w:val="ENoteTableText"/>
              <w:rPr>
                <w:rFonts w:ascii="Arial" w:hAnsi="Arial" w:cs="Arial"/>
                <w:sz w:val="19"/>
                <w:szCs w:val="19"/>
              </w:rPr>
            </w:pPr>
            <w:r w:rsidRPr="00C87BF4">
              <w:t>Passports Legislation Amendment (Integrity) Act 2015</w:t>
            </w:r>
          </w:p>
        </w:tc>
        <w:tc>
          <w:tcPr>
            <w:tcW w:w="992" w:type="dxa"/>
            <w:shd w:val="clear" w:color="auto" w:fill="auto"/>
          </w:tcPr>
          <w:p w:rsidR="007C5D13" w:rsidRPr="00C87BF4" w:rsidRDefault="007C5D13" w:rsidP="00872AEB">
            <w:pPr>
              <w:pStyle w:val="ENoteTableText"/>
            </w:pPr>
            <w:r w:rsidRPr="00C87BF4">
              <w:t>122, 2015</w:t>
            </w:r>
          </w:p>
        </w:tc>
        <w:tc>
          <w:tcPr>
            <w:tcW w:w="1155" w:type="dxa"/>
            <w:shd w:val="clear" w:color="auto" w:fill="auto"/>
          </w:tcPr>
          <w:p w:rsidR="007C5D13" w:rsidRPr="00C87BF4" w:rsidRDefault="007C5D13" w:rsidP="00872AEB">
            <w:pPr>
              <w:pStyle w:val="ENoteTableText"/>
            </w:pPr>
            <w:r w:rsidRPr="00C87BF4">
              <w:t>10 Sept 2015</w:t>
            </w:r>
          </w:p>
        </w:tc>
        <w:tc>
          <w:tcPr>
            <w:tcW w:w="1680" w:type="dxa"/>
            <w:shd w:val="clear" w:color="auto" w:fill="auto"/>
          </w:tcPr>
          <w:p w:rsidR="007C5D13" w:rsidRPr="00C87BF4" w:rsidRDefault="007C5D13" w:rsidP="00C77BD1">
            <w:pPr>
              <w:pStyle w:val="ENoteTableText"/>
            </w:pPr>
            <w:r w:rsidRPr="00C87BF4">
              <w:t>Sch 1 (items</w:t>
            </w:r>
            <w:r w:rsidR="00BD75AB" w:rsidRPr="00C87BF4">
              <w:t> </w:t>
            </w:r>
            <w:r w:rsidRPr="00C87BF4">
              <w:t>69, 70): 8</w:t>
            </w:r>
            <w:r w:rsidR="00C77BD1" w:rsidRPr="00C87BF4">
              <w:t> </w:t>
            </w:r>
            <w:r w:rsidRPr="00C87BF4">
              <w:t xml:space="preserve">Oct 2015 (s 2(1) </w:t>
            </w:r>
            <w:r w:rsidR="00B00446">
              <w:t>item 2</w:t>
            </w:r>
            <w:r w:rsidRPr="00C87BF4">
              <w:t>)</w:t>
            </w:r>
          </w:p>
        </w:tc>
        <w:tc>
          <w:tcPr>
            <w:tcW w:w="1420" w:type="dxa"/>
            <w:shd w:val="clear" w:color="auto" w:fill="auto"/>
          </w:tcPr>
          <w:p w:rsidR="007C5D13" w:rsidRPr="00C87BF4" w:rsidRDefault="00C77BD1" w:rsidP="00911021">
            <w:pPr>
              <w:pStyle w:val="ENoteTableText"/>
            </w:pPr>
            <w:r w:rsidRPr="00C87BF4">
              <w:t>—</w:t>
            </w:r>
          </w:p>
        </w:tc>
      </w:tr>
      <w:tr w:rsidR="00371F6E" w:rsidRPr="00C87BF4" w:rsidTr="005252A9">
        <w:trPr>
          <w:cantSplit/>
        </w:trPr>
        <w:tc>
          <w:tcPr>
            <w:tcW w:w="1838" w:type="dxa"/>
            <w:shd w:val="clear" w:color="auto" w:fill="auto"/>
          </w:tcPr>
          <w:p w:rsidR="00371F6E" w:rsidRPr="00C87BF4" w:rsidRDefault="00371F6E" w:rsidP="00375815">
            <w:pPr>
              <w:pStyle w:val="ENoteTableText"/>
            </w:pPr>
            <w:r w:rsidRPr="00C87BF4">
              <w:t>Australian Immunisation Register (Consequential and Transitional Provisions) Act 2015</w:t>
            </w:r>
          </w:p>
        </w:tc>
        <w:tc>
          <w:tcPr>
            <w:tcW w:w="992" w:type="dxa"/>
            <w:shd w:val="clear" w:color="auto" w:fill="auto"/>
          </w:tcPr>
          <w:p w:rsidR="00371F6E" w:rsidRPr="00C87BF4" w:rsidRDefault="00BD4E33" w:rsidP="00872AEB">
            <w:pPr>
              <w:pStyle w:val="ENoteTableText"/>
            </w:pPr>
            <w:r w:rsidRPr="00C87BF4">
              <w:t>139, 2015</w:t>
            </w:r>
          </w:p>
        </w:tc>
        <w:tc>
          <w:tcPr>
            <w:tcW w:w="1155" w:type="dxa"/>
            <w:shd w:val="clear" w:color="auto" w:fill="auto"/>
          </w:tcPr>
          <w:p w:rsidR="00371F6E" w:rsidRPr="00C87BF4" w:rsidRDefault="00BD4E33" w:rsidP="00872AEB">
            <w:pPr>
              <w:pStyle w:val="ENoteTableText"/>
            </w:pPr>
            <w:r w:rsidRPr="00C87BF4">
              <w:t>12 Nov 2015</w:t>
            </w:r>
          </w:p>
        </w:tc>
        <w:tc>
          <w:tcPr>
            <w:tcW w:w="1680" w:type="dxa"/>
            <w:shd w:val="clear" w:color="auto" w:fill="auto"/>
          </w:tcPr>
          <w:p w:rsidR="00371F6E" w:rsidRPr="00C87BF4" w:rsidRDefault="00BD4E33" w:rsidP="00DE73B1">
            <w:pPr>
              <w:pStyle w:val="ENoteTableText"/>
            </w:pPr>
            <w:r w:rsidRPr="00C87BF4">
              <w:t>Sch 1 (item</w:t>
            </w:r>
            <w:r w:rsidR="00BD75AB" w:rsidRPr="00C87BF4">
              <w:t> </w:t>
            </w:r>
            <w:r w:rsidRPr="00C87BF4">
              <w:t>1)</w:t>
            </w:r>
            <w:r w:rsidR="00DE73B1" w:rsidRPr="00C87BF4">
              <w:t xml:space="preserve">: 1 Jan 2016 </w:t>
            </w:r>
            <w:r w:rsidRPr="00C87BF4">
              <w:t xml:space="preserve">(s 2(1) </w:t>
            </w:r>
            <w:r w:rsidR="00B00446">
              <w:t>item 2</w:t>
            </w:r>
            <w:r w:rsidRPr="00C87BF4">
              <w:t>)</w:t>
            </w:r>
          </w:p>
        </w:tc>
        <w:tc>
          <w:tcPr>
            <w:tcW w:w="1420" w:type="dxa"/>
            <w:shd w:val="clear" w:color="auto" w:fill="auto"/>
          </w:tcPr>
          <w:p w:rsidR="00371F6E" w:rsidRPr="00C87BF4" w:rsidRDefault="00BD4E33" w:rsidP="00911021">
            <w:pPr>
              <w:pStyle w:val="ENoteTableText"/>
            </w:pPr>
            <w:r w:rsidRPr="00C87BF4">
              <w:t>—</w:t>
            </w:r>
          </w:p>
        </w:tc>
      </w:tr>
      <w:tr w:rsidR="00BD4E33" w:rsidRPr="00C87BF4" w:rsidTr="005252A9">
        <w:trPr>
          <w:cantSplit/>
        </w:trPr>
        <w:tc>
          <w:tcPr>
            <w:tcW w:w="1838" w:type="dxa"/>
            <w:shd w:val="clear" w:color="auto" w:fill="auto"/>
          </w:tcPr>
          <w:p w:rsidR="00BD4E33" w:rsidRPr="00C87BF4" w:rsidRDefault="00BD4E33" w:rsidP="00375815">
            <w:pPr>
              <w:pStyle w:val="ENoteTableText"/>
            </w:pPr>
            <w:r w:rsidRPr="00C87BF4">
              <w:t>Social Services Legislation Amendment (No Jab, No Pay) Act 2015</w:t>
            </w:r>
          </w:p>
        </w:tc>
        <w:tc>
          <w:tcPr>
            <w:tcW w:w="992" w:type="dxa"/>
            <w:shd w:val="clear" w:color="auto" w:fill="auto"/>
          </w:tcPr>
          <w:p w:rsidR="00BD4E33" w:rsidRPr="00C87BF4" w:rsidRDefault="00BD4E33" w:rsidP="00872AEB">
            <w:pPr>
              <w:pStyle w:val="ENoteTableText"/>
            </w:pPr>
            <w:r w:rsidRPr="00C87BF4">
              <w:t>158, 2015</w:t>
            </w:r>
          </w:p>
        </w:tc>
        <w:tc>
          <w:tcPr>
            <w:tcW w:w="1155" w:type="dxa"/>
            <w:shd w:val="clear" w:color="auto" w:fill="auto"/>
          </w:tcPr>
          <w:p w:rsidR="00BD4E33" w:rsidRPr="00C87BF4" w:rsidRDefault="00BD4E33" w:rsidP="00872AEB">
            <w:pPr>
              <w:pStyle w:val="ENoteTableText"/>
            </w:pPr>
            <w:r w:rsidRPr="00C87BF4">
              <w:t>26 Nov 2015</w:t>
            </w:r>
          </w:p>
        </w:tc>
        <w:tc>
          <w:tcPr>
            <w:tcW w:w="1680" w:type="dxa"/>
            <w:shd w:val="clear" w:color="auto" w:fill="auto"/>
          </w:tcPr>
          <w:p w:rsidR="00BD4E33" w:rsidRPr="00C87BF4" w:rsidRDefault="00BD4E33" w:rsidP="00DE73B1">
            <w:pPr>
              <w:pStyle w:val="ENoteTableText"/>
            </w:pPr>
            <w:r w:rsidRPr="00C87BF4">
              <w:t>Sch 1</w:t>
            </w:r>
            <w:r w:rsidR="00DE73B1" w:rsidRPr="00C87BF4">
              <w:t xml:space="preserve">: 1 Jan 2016 (s 2(1) </w:t>
            </w:r>
            <w:r w:rsidR="00B00446">
              <w:t>item 2</w:t>
            </w:r>
            <w:r w:rsidR="00DE73B1" w:rsidRPr="00C87BF4">
              <w:t>)</w:t>
            </w:r>
            <w:r w:rsidR="00DE73B1" w:rsidRPr="00C87BF4">
              <w:br/>
              <w:t>Remainder: 26 Nov 2015 (s 2(1) item</w:t>
            </w:r>
            <w:r w:rsidR="00BD75AB" w:rsidRPr="00C87BF4">
              <w:t> </w:t>
            </w:r>
            <w:r w:rsidR="00DE73B1" w:rsidRPr="00C87BF4">
              <w:t>1)</w:t>
            </w:r>
          </w:p>
        </w:tc>
        <w:tc>
          <w:tcPr>
            <w:tcW w:w="1420" w:type="dxa"/>
            <w:shd w:val="clear" w:color="auto" w:fill="auto"/>
          </w:tcPr>
          <w:p w:rsidR="00BD4E33" w:rsidRPr="00C87BF4" w:rsidRDefault="00BD4E33" w:rsidP="00EB23A8">
            <w:pPr>
              <w:pStyle w:val="ENoteTableText"/>
            </w:pPr>
            <w:r w:rsidRPr="00C87BF4">
              <w:t>Sch 1 (item</w:t>
            </w:r>
            <w:r w:rsidR="00BD75AB" w:rsidRPr="00C87BF4">
              <w:t> </w:t>
            </w:r>
            <w:r w:rsidRPr="00C87BF4">
              <w:t>1</w:t>
            </w:r>
            <w:r w:rsidR="00013FA9" w:rsidRPr="00C87BF4">
              <w:t>9</w:t>
            </w:r>
            <w:r w:rsidRPr="00C87BF4">
              <w:t>)</w:t>
            </w:r>
          </w:p>
        </w:tc>
      </w:tr>
      <w:tr w:rsidR="00013FA9" w:rsidRPr="00C87BF4" w:rsidTr="005252A9">
        <w:trPr>
          <w:cantSplit/>
        </w:trPr>
        <w:tc>
          <w:tcPr>
            <w:tcW w:w="1838" w:type="dxa"/>
            <w:tcBorders>
              <w:bottom w:val="single" w:sz="4" w:space="0" w:color="auto"/>
            </w:tcBorders>
            <w:shd w:val="clear" w:color="auto" w:fill="auto"/>
          </w:tcPr>
          <w:p w:rsidR="00013FA9" w:rsidRPr="00C87BF4" w:rsidRDefault="00013FA9" w:rsidP="00375815">
            <w:pPr>
              <w:pStyle w:val="ENoteTableText"/>
            </w:pPr>
            <w:r w:rsidRPr="00C87BF4">
              <w:t>Social Services Legislation Amendment (Family Payments Structural Reform and Participation Measures) Act 2015</w:t>
            </w:r>
          </w:p>
        </w:tc>
        <w:tc>
          <w:tcPr>
            <w:tcW w:w="992" w:type="dxa"/>
            <w:tcBorders>
              <w:bottom w:val="single" w:sz="4" w:space="0" w:color="auto"/>
            </w:tcBorders>
            <w:shd w:val="clear" w:color="auto" w:fill="auto"/>
          </w:tcPr>
          <w:p w:rsidR="00013FA9" w:rsidRPr="00C87BF4" w:rsidRDefault="00013FA9" w:rsidP="00872AEB">
            <w:pPr>
              <w:pStyle w:val="ENoteTableText"/>
            </w:pPr>
            <w:r w:rsidRPr="00C87BF4">
              <w:t>173, 2015</w:t>
            </w:r>
          </w:p>
        </w:tc>
        <w:tc>
          <w:tcPr>
            <w:tcW w:w="1155" w:type="dxa"/>
            <w:tcBorders>
              <w:bottom w:val="single" w:sz="4" w:space="0" w:color="auto"/>
            </w:tcBorders>
            <w:shd w:val="clear" w:color="auto" w:fill="auto"/>
          </w:tcPr>
          <w:p w:rsidR="00013FA9" w:rsidRPr="00C87BF4" w:rsidRDefault="006F0552" w:rsidP="00452970">
            <w:pPr>
              <w:pStyle w:val="ENoteTableText"/>
            </w:pPr>
            <w:r w:rsidRPr="00C87BF4">
              <w:t>11 Dec</w:t>
            </w:r>
            <w:r w:rsidR="00013FA9" w:rsidRPr="00C87BF4">
              <w:t xml:space="preserve"> 2015</w:t>
            </w:r>
          </w:p>
        </w:tc>
        <w:tc>
          <w:tcPr>
            <w:tcW w:w="1680" w:type="dxa"/>
            <w:tcBorders>
              <w:bottom w:val="single" w:sz="4" w:space="0" w:color="auto"/>
            </w:tcBorders>
            <w:shd w:val="clear" w:color="auto" w:fill="auto"/>
          </w:tcPr>
          <w:p w:rsidR="00013FA9" w:rsidRPr="00C87BF4" w:rsidRDefault="00013FA9" w:rsidP="00452970">
            <w:pPr>
              <w:pStyle w:val="ENoteTableText"/>
            </w:pPr>
            <w:r w:rsidRPr="00C87BF4">
              <w:t xml:space="preserve">Sch 2: </w:t>
            </w:r>
            <w:r w:rsidR="00AA48B4" w:rsidRPr="00C87BF4">
              <w:t>1 July</w:t>
            </w:r>
            <w:r w:rsidRPr="00C87BF4">
              <w:t xml:space="preserve"> 2016 (s 2(1) item</w:t>
            </w:r>
            <w:r w:rsidR="00BD75AB" w:rsidRPr="00C87BF4">
              <w:t> </w:t>
            </w:r>
            <w:r w:rsidRPr="00C87BF4">
              <w:t>3)</w:t>
            </w:r>
            <w:r w:rsidR="0081168A" w:rsidRPr="00C87BF4">
              <w:br/>
              <w:t xml:space="preserve">Remainder: </w:t>
            </w:r>
            <w:r w:rsidR="006F0552" w:rsidRPr="00C87BF4">
              <w:t>11 Dec</w:t>
            </w:r>
            <w:r w:rsidR="0081168A" w:rsidRPr="00C87BF4">
              <w:t xml:space="preserve"> 2015 (s 2(1) item</w:t>
            </w:r>
            <w:r w:rsidR="00BD75AB" w:rsidRPr="00C87BF4">
              <w:t> </w:t>
            </w:r>
            <w:r w:rsidR="0081168A" w:rsidRPr="00C87BF4">
              <w:t>1)</w:t>
            </w:r>
          </w:p>
        </w:tc>
        <w:tc>
          <w:tcPr>
            <w:tcW w:w="1420" w:type="dxa"/>
            <w:tcBorders>
              <w:bottom w:val="single" w:sz="4" w:space="0" w:color="auto"/>
            </w:tcBorders>
            <w:shd w:val="clear" w:color="auto" w:fill="auto"/>
          </w:tcPr>
          <w:p w:rsidR="00013FA9" w:rsidRPr="00C87BF4" w:rsidRDefault="00013FA9" w:rsidP="00911021">
            <w:pPr>
              <w:pStyle w:val="ENoteTableText"/>
            </w:pPr>
            <w:r w:rsidRPr="00C87BF4">
              <w:t>Sch 2 (item</w:t>
            </w:r>
            <w:r w:rsidR="00BD75AB" w:rsidRPr="00C87BF4">
              <w:t> </w:t>
            </w:r>
            <w:r w:rsidRPr="00C87BF4">
              <w:t>10)</w:t>
            </w:r>
          </w:p>
        </w:tc>
      </w:tr>
      <w:tr w:rsidR="00004F15" w:rsidRPr="00C87BF4" w:rsidTr="005252A9">
        <w:trPr>
          <w:cantSplit/>
        </w:trPr>
        <w:tc>
          <w:tcPr>
            <w:tcW w:w="1838" w:type="dxa"/>
            <w:tcBorders>
              <w:top w:val="single" w:sz="4" w:space="0" w:color="auto"/>
              <w:bottom w:val="single" w:sz="4" w:space="0" w:color="auto"/>
            </w:tcBorders>
            <w:shd w:val="clear" w:color="auto" w:fill="auto"/>
          </w:tcPr>
          <w:p w:rsidR="00004F15" w:rsidRPr="00C87BF4" w:rsidRDefault="00004F15" w:rsidP="00860D16">
            <w:pPr>
              <w:pStyle w:val="ENoteTableText"/>
            </w:pPr>
            <w:r w:rsidRPr="00C87BF4">
              <w:t>Statute Law Revision Act (No.</w:t>
            </w:r>
            <w:r w:rsidR="00BD75AB" w:rsidRPr="00C87BF4">
              <w:t> </w:t>
            </w:r>
            <w:r w:rsidRPr="00C87BF4">
              <w:t>1) 2016</w:t>
            </w:r>
          </w:p>
        </w:tc>
        <w:tc>
          <w:tcPr>
            <w:tcW w:w="992" w:type="dxa"/>
            <w:tcBorders>
              <w:top w:val="single" w:sz="4" w:space="0" w:color="auto"/>
              <w:bottom w:val="single" w:sz="4" w:space="0" w:color="auto"/>
            </w:tcBorders>
            <w:shd w:val="clear" w:color="auto" w:fill="auto"/>
          </w:tcPr>
          <w:p w:rsidR="00004F15" w:rsidRPr="00C87BF4" w:rsidRDefault="00004F15" w:rsidP="00860D16">
            <w:pPr>
              <w:pStyle w:val="ENoteTableText"/>
            </w:pPr>
            <w:r w:rsidRPr="00C87BF4">
              <w:t>4, 2016</w:t>
            </w:r>
          </w:p>
        </w:tc>
        <w:tc>
          <w:tcPr>
            <w:tcW w:w="1155" w:type="dxa"/>
            <w:tcBorders>
              <w:top w:val="single" w:sz="4" w:space="0" w:color="auto"/>
              <w:bottom w:val="single" w:sz="4" w:space="0" w:color="auto"/>
            </w:tcBorders>
            <w:shd w:val="clear" w:color="auto" w:fill="auto"/>
          </w:tcPr>
          <w:p w:rsidR="00004F15" w:rsidRPr="00C87BF4" w:rsidRDefault="00004F15" w:rsidP="00860D16">
            <w:pPr>
              <w:pStyle w:val="ENoteTableText"/>
            </w:pPr>
            <w:r w:rsidRPr="00C87BF4">
              <w:t>11 Feb 2016</w:t>
            </w:r>
          </w:p>
        </w:tc>
        <w:tc>
          <w:tcPr>
            <w:tcW w:w="1680" w:type="dxa"/>
            <w:tcBorders>
              <w:top w:val="single" w:sz="4" w:space="0" w:color="auto"/>
              <w:bottom w:val="single" w:sz="4" w:space="0" w:color="auto"/>
            </w:tcBorders>
            <w:shd w:val="clear" w:color="auto" w:fill="auto"/>
          </w:tcPr>
          <w:p w:rsidR="00004F15" w:rsidRPr="00C87BF4" w:rsidRDefault="00004F15" w:rsidP="00860D16">
            <w:pPr>
              <w:pStyle w:val="ENoteTableText"/>
            </w:pPr>
            <w:r w:rsidRPr="00C87BF4">
              <w:t>Sch 5 (item</w:t>
            </w:r>
            <w:r w:rsidR="00BD75AB" w:rsidRPr="00C87BF4">
              <w:t> </w:t>
            </w:r>
            <w:r w:rsidRPr="00C87BF4">
              <w:t xml:space="preserve">1): 10 Mar 2016 (s 2(1) </w:t>
            </w:r>
            <w:r w:rsidR="00B00446">
              <w:t>item 6</w:t>
            </w:r>
            <w:r w:rsidRPr="00C87BF4">
              <w:t>)</w:t>
            </w:r>
          </w:p>
        </w:tc>
        <w:tc>
          <w:tcPr>
            <w:tcW w:w="1420" w:type="dxa"/>
            <w:tcBorders>
              <w:top w:val="single" w:sz="4" w:space="0" w:color="auto"/>
              <w:bottom w:val="single" w:sz="4" w:space="0" w:color="auto"/>
            </w:tcBorders>
            <w:shd w:val="clear" w:color="auto" w:fill="auto"/>
          </w:tcPr>
          <w:p w:rsidR="00004F15" w:rsidRPr="00C87BF4" w:rsidRDefault="00004F15" w:rsidP="00860D16">
            <w:pPr>
              <w:pStyle w:val="ENoteTableText"/>
            </w:pPr>
            <w:r w:rsidRPr="00C87BF4">
              <w:t>—</w:t>
            </w:r>
          </w:p>
        </w:tc>
      </w:tr>
      <w:tr w:rsidR="008306D3" w:rsidRPr="00C87BF4" w:rsidTr="005252A9">
        <w:trPr>
          <w:cantSplit/>
        </w:trPr>
        <w:tc>
          <w:tcPr>
            <w:tcW w:w="1838" w:type="dxa"/>
            <w:tcBorders>
              <w:top w:val="single" w:sz="4" w:space="0" w:color="auto"/>
              <w:bottom w:val="single" w:sz="4" w:space="0" w:color="auto"/>
            </w:tcBorders>
            <w:shd w:val="clear" w:color="auto" w:fill="auto"/>
          </w:tcPr>
          <w:p w:rsidR="008306D3" w:rsidRPr="00C87BF4" w:rsidRDefault="008306D3" w:rsidP="00860D16">
            <w:pPr>
              <w:pStyle w:val="ENoteTableText"/>
              <w:rPr>
                <w:szCs w:val="16"/>
              </w:rPr>
            </w:pPr>
            <w:r w:rsidRPr="00C87BF4">
              <w:rPr>
                <w:iCs/>
                <w:szCs w:val="16"/>
              </w:rPr>
              <w:t xml:space="preserve">Social Services Legislation Amendment (Family Measures) Act 2016 </w:t>
            </w:r>
          </w:p>
        </w:tc>
        <w:tc>
          <w:tcPr>
            <w:tcW w:w="992" w:type="dxa"/>
            <w:tcBorders>
              <w:top w:val="single" w:sz="4" w:space="0" w:color="auto"/>
              <w:bottom w:val="single" w:sz="4" w:space="0" w:color="auto"/>
            </w:tcBorders>
            <w:shd w:val="clear" w:color="auto" w:fill="auto"/>
          </w:tcPr>
          <w:p w:rsidR="008306D3" w:rsidRPr="00C87BF4" w:rsidRDefault="008306D3" w:rsidP="00860D16">
            <w:pPr>
              <w:pStyle w:val="ENoteTableText"/>
            </w:pPr>
            <w:r w:rsidRPr="00C87BF4">
              <w:t>17, 2016</w:t>
            </w:r>
          </w:p>
        </w:tc>
        <w:tc>
          <w:tcPr>
            <w:tcW w:w="1155" w:type="dxa"/>
            <w:tcBorders>
              <w:top w:val="single" w:sz="4" w:space="0" w:color="auto"/>
              <w:bottom w:val="single" w:sz="4" w:space="0" w:color="auto"/>
            </w:tcBorders>
            <w:shd w:val="clear" w:color="auto" w:fill="auto"/>
          </w:tcPr>
          <w:p w:rsidR="008306D3" w:rsidRPr="00C87BF4" w:rsidRDefault="008306D3" w:rsidP="00860D16">
            <w:pPr>
              <w:pStyle w:val="ENoteTableText"/>
            </w:pPr>
            <w:r w:rsidRPr="00C87BF4">
              <w:t>8 Mar 2016</w:t>
            </w:r>
          </w:p>
        </w:tc>
        <w:tc>
          <w:tcPr>
            <w:tcW w:w="1680" w:type="dxa"/>
            <w:tcBorders>
              <w:top w:val="single" w:sz="4" w:space="0" w:color="auto"/>
              <w:bottom w:val="single" w:sz="4" w:space="0" w:color="auto"/>
            </w:tcBorders>
            <w:shd w:val="clear" w:color="auto" w:fill="auto"/>
          </w:tcPr>
          <w:p w:rsidR="008306D3" w:rsidRPr="00C87BF4" w:rsidRDefault="008306D3" w:rsidP="00860D16">
            <w:pPr>
              <w:pStyle w:val="ENoteTableText"/>
            </w:pPr>
            <w:r w:rsidRPr="00C87BF4">
              <w:t>Sch 1 (</w:t>
            </w:r>
            <w:r w:rsidR="00B00446">
              <w:t>items 1</w:t>
            </w:r>
            <w:r w:rsidRPr="00C87BF4">
              <w:t xml:space="preserve">–26, 31) and Sch 2: </w:t>
            </w:r>
            <w:r w:rsidR="00AA48B4" w:rsidRPr="00C87BF4">
              <w:t>1 July</w:t>
            </w:r>
            <w:r w:rsidRPr="00C87BF4">
              <w:t xml:space="preserve"> 2016 (s 2(1) </w:t>
            </w:r>
            <w:r w:rsidR="00B00446">
              <w:t>items 1</w:t>
            </w:r>
            <w:r w:rsidRPr="00C87BF4">
              <w:t>, 2)</w:t>
            </w:r>
          </w:p>
        </w:tc>
        <w:tc>
          <w:tcPr>
            <w:tcW w:w="1420" w:type="dxa"/>
            <w:tcBorders>
              <w:top w:val="single" w:sz="4" w:space="0" w:color="auto"/>
              <w:bottom w:val="single" w:sz="4" w:space="0" w:color="auto"/>
            </w:tcBorders>
            <w:shd w:val="clear" w:color="auto" w:fill="auto"/>
          </w:tcPr>
          <w:p w:rsidR="008306D3" w:rsidRPr="00C87BF4" w:rsidRDefault="008306D3" w:rsidP="00860D16">
            <w:pPr>
              <w:pStyle w:val="ENoteTableText"/>
            </w:pPr>
            <w:r w:rsidRPr="00C87BF4">
              <w:t>Sch 1 (item</w:t>
            </w:r>
            <w:r w:rsidR="00BD75AB" w:rsidRPr="00C87BF4">
              <w:t> </w:t>
            </w:r>
            <w:r w:rsidRPr="00C87BF4">
              <w:t>31) and Sch 2 (item</w:t>
            </w:r>
            <w:r w:rsidR="00BD75AB" w:rsidRPr="00C87BF4">
              <w:t> </w:t>
            </w:r>
            <w:r w:rsidRPr="00C87BF4">
              <w:t>8)</w:t>
            </w:r>
          </w:p>
        </w:tc>
      </w:tr>
      <w:tr w:rsidR="00DB7BAC" w:rsidRPr="00C87BF4" w:rsidTr="005011D7">
        <w:trPr>
          <w:cantSplit/>
        </w:trPr>
        <w:tc>
          <w:tcPr>
            <w:tcW w:w="1838" w:type="dxa"/>
            <w:tcBorders>
              <w:top w:val="single" w:sz="4" w:space="0" w:color="auto"/>
              <w:bottom w:val="single" w:sz="4" w:space="0" w:color="auto"/>
            </w:tcBorders>
            <w:shd w:val="clear" w:color="auto" w:fill="auto"/>
          </w:tcPr>
          <w:p w:rsidR="00DB7BAC" w:rsidRPr="00C87BF4" w:rsidRDefault="00DB7BAC" w:rsidP="00860D16">
            <w:pPr>
              <w:pStyle w:val="ENoteTableText"/>
              <w:rPr>
                <w:iCs/>
                <w:szCs w:val="16"/>
              </w:rPr>
            </w:pPr>
            <w:r w:rsidRPr="00C87BF4">
              <w:t>Omnibus Repeal Day (Autumn 2015) Act 2016</w:t>
            </w:r>
          </w:p>
        </w:tc>
        <w:tc>
          <w:tcPr>
            <w:tcW w:w="992" w:type="dxa"/>
            <w:tcBorders>
              <w:top w:val="single" w:sz="4" w:space="0" w:color="auto"/>
              <w:bottom w:val="single" w:sz="4" w:space="0" w:color="auto"/>
            </w:tcBorders>
            <w:shd w:val="clear" w:color="auto" w:fill="auto"/>
          </w:tcPr>
          <w:p w:rsidR="00DB7BAC" w:rsidRPr="00C87BF4" w:rsidRDefault="00DB7BAC" w:rsidP="00860D16">
            <w:pPr>
              <w:pStyle w:val="ENoteTableText"/>
            </w:pPr>
            <w:r w:rsidRPr="00C87BF4">
              <w:t>47, 2016</w:t>
            </w:r>
          </w:p>
        </w:tc>
        <w:tc>
          <w:tcPr>
            <w:tcW w:w="1155" w:type="dxa"/>
            <w:tcBorders>
              <w:top w:val="single" w:sz="4" w:space="0" w:color="auto"/>
              <w:bottom w:val="single" w:sz="4" w:space="0" w:color="auto"/>
            </w:tcBorders>
            <w:shd w:val="clear" w:color="auto" w:fill="auto"/>
          </w:tcPr>
          <w:p w:rsidR="00DB7BAC" w:rsidRPr="00C87BF4" w:rsidRDefault="00DB7BAC" w:rsidP="00860D16">
            <w:pPr>
              <w:pStyle w:val="ENoteTableText"/>
            </w:pPr>
            <w:r w:rsidRPr="00C87BF4">
              <w:t>5</w:t>
            </w:r>
            <w:r w:rsidR="00BD75AB" w:rsidRPr="00C87BF4">
              <w:t> </w:t>
            </w:r>
            <w:r w:rsidRPr="00C87BF4">
              <w:t>May 2016</w:t>
            </w:r>
          </w:p>
        </w:tc>
        <w:tc>
          <w:tcPr>
            <w:tcW w:w="1680" w:type="dxa"/>
            <w:tcBorders>
              <w:top w:val="single" w:sz="4" w:space="0" w:color="auto"/>
              <w:bottom w:val="single" w:sz="4" w:space="0" w:color="auto"/>
            </w:tcBorders>
            <w:shd w:val="clear" w:color="auto" w:fill="auto"/>
          </w:tcPr>
          <w:p w:rsidR="00DB7BAC" w:rsidRPr="00C87BF4" w:rsidRDefault="00DB7BAC" w:rsidP="00860D16">
            <w:pPr>
              <w:pStyle w:val="ENoteTableText"/>
            </w:pPr>
            <w:r w:rsidRPr="00C87BF4">
              <w:t>Sch 5 (items</w:t>
            </w:r>
            <w:r w:rsidR="00BD75AB" w:rsidRPr="00C87BF4">
              <w:t> </w:t>
            </w:r>
            <w:r w:rsidRPr="00C87BF4">
              <w:t>6–8, 66): 6</w:t>
            </w:r>
            <w:r w:rsidR="00BD75AB" w:rsidRPr="00C87BF4">
              <w:t> </w:t>
            </w:r>
            <w:r w:rsidRPr="00C87BF4">
              <w:t>May 2016 (s 2(1) items</w:t>
            </w:r>
            <w:r w:rsidR="00BD75AB" w:rsidRPr="00C87BF4">
              <w:t> </w:t>
            </w:r>
            <w:r w:rsidRPr="00C87BF4">
              <w:t>5, 7)</w:t>
            </w:r>
          </w:p>
        </w:tc>
        <w:tc>
          <w:tcPr>
            <w:tcW w:w="1420" w:type="dxa"/>
            <w:tcBorders>
              <w:top w:val="single" w:sz="4" w:space="0" w:color="auto"/>
              <w:bottom w:val="single" w:sz="4" w:space="0" w:color="auto"/>
            </w:tcBorders>
            <w:shd w:val="clear" w:color="auto" w:fill="auto"/>
          </w:tcPr>
          <w:p w:rsidR="00DB7BAC" w:rsidRPr="00C87BF4" w:rsidRDefault="00DB7BAC" w:rsidP="00860D16">
            <w:pPr>
              <w:pStyle w:val="ENoteTableText"/>
            </w:pPr>
            <w:r w:rsidRPr="00C87BF4">
              <w:t>Sch 5 (</w:t>
            </w:r>
            <w:r w:rsidR="00B00446">
              <w:t>item 6</w:t>
            </w:r>
            <w:r w:rsidRPr="00C87BF4">
              <w:t>6)</w:t>
            </w:r>
          </w:p>
        </w:tc>
      </w:tr>
      <w:tr w:rsidR="003E0168" w:rsidRPr="00C87BF4" w:rsidTr="001E407F">
        <w:trPr>
          <w:cantSplit/>
        </w:trPr>
        <w:tc>
          <w:tcPr>
            <w:tcW w:w="1838" w:type="dxa"/>
            <w:tcBorders>
              <w:top w:val="single" w:sz="4" w:space="0" w:color="auto"/>
              <w:bottom w:val="single" w:sz="4" w:space="0" w:color="auto"/>
            </w:tcBorders>
            <w:shd w:val="clear" w:color="auto" w:fill="auto"/>
          </w:tcPr>
          <w:p w:rsidR="003E0168" w:rsidRPr="00C87BF4" w:rsidRDefault="003E0168" w:rsidP="00860D16">
            <w:pPr>
              <w:pStyle w:val="ENoteTableText"/>
            </w:pPr>
            <w:r w:rsidRPr="00C87BF4">
              <w:t>Budget Savings (Omnibus) Act 2016</w:t>
            </w:r>
          </w:p>
        </w:tc>
        <w:tc>
          <w:tcPr>
            <w:tcW w:w="992" w:type="dxa"/>
            <w:tcBorders>
              <w:top w:val="single" w:sz="4" w:space="0" w:color="auto"/>
              <w:bottom w:val="single" w:sz="4" w:space="0" w:color="auto"/>
            </w:tcBorders>
            <w:shd w:val="clear" w:color="auto" w:fill="auto"/>
          </w:tcPr>
          <w:p w:rsidR="003E0168" w:rsidRPr="00C87BF4" w:rsidRDefault="003E0168" w:rsidP="00860D16">
            <w:pPr>
              <w:pStyle w:val="ENoteTableText"/>
            </w:pPr>
            <w:r w:rsidRPr="00C87BF4">
              <w:t>55, 2016</w:t>
            </w:r>
          </w:p>
        </w:tc>
        <w:tc>
          <w:tcPr>
            <w:tcW w:w="1155" w:type="dxa"/>
            <w:tcBorders>
              <w:top w:val="single" w:sz="4" w:space="0" w:color="auto"/>
              <w:bottom w:val="single" w:sz="4" w:space="0" w:color="auto"/>
            </w:tcBorders>
            <w:shd w:val="clear" w:color="auto" w:fill="auto"/>
          </w:tcPr>
          <w:p w:rsidR="003E0168" w:rsidRPr="00C87BF4" w:rsidRDefault="003E0168" w:rsidP="00860D16">
            <w:pPr>
              <w:pStyle w:val="ENoteTableText"/>
            </w:pPr>
            <w:r w:rsidRPr="00C87BF4">
              <w:t>16 Sept 2016</w:t>
            </w:r>
          </w:p>
        </w:tc>
        <w:tc>
          <w:tcPr>
            <w:tcW w:w="1680" w:type="dxa"/>
            <w:tcBorders>
              <w:top w:val="single" w:sz="4" w:space="0" w:color="auto"/>
              <w:bottom w:val="single" w:sz="4" w:space="0" w:color="auto"/>
            </w:tcBorders>
            <w:shd w:val="clear" w:color="auto" w:fill="auto"/>
          </w:tcPr>
          <w:p w:rsidR="003E0168" w:rsidRPr="00C87BF4" w:rsidRDefault="007700EB" w:rsidP="002913AB">
            <w:pPr>
              <w:pStyle w:val="ENoteTableText"/>
            </w:pPr>
            <w:r w:rsidRPr="00C87BF4">
              <w:t>Sch 13 (</w:t>
            </w:r>
            <w:r w:rsidR="00B00446">
              <w:t>items 1</w:t>
            </w:r>
            <w:r w:rsidRPr="00C87BF4">
              <w:t>, 17) and Sch 15 (</w:t>
            </w:r>
            <w:r w:rsidR="00B00446">
              <w:t>items 1</w:t>
            </w:r>
            <w:r w:rsidRPr="00C87BF4">
              <w:t xml:space="preserve">, 5): 1 Jan 2017 (s 2(1) </w:t>
            </w:r>
            <w:r w:rsidR="00B00446">
              <w:t>items 1</w:t>
            </w:r>
            <w:r w:rsidRPr="00C87BF4">
              <w:t>5, 17)</w:t>
            </w:r>
            <w:r w:rsidRPr="00C87BF4">
              <w:br/>
            </w:r>
            <w:r w:rsidR="001E72A8" w:rsidRPr="00C87BF4">
              <w:t>Sch 17 (item</w:t>
            </w:r>
            <w:r w:rsidR="00BD75AB" w:rsidRPr="00C87BF4">
              <w:t> </w:t>
            </w:r>
            <w:r w:rsidR="001E72A8" w:rsidRPr="00C87BF4">
              <w:t>1): 16 Sept 2016 (s 2(1) item</w:t>
            </w:r>
            <w:r w:rsidR="00BD75AB" w:rsidRPr="00C87BF4">
              <w:t> </w:t>
            </w:r>
            <w:r w:rsidR="001E72A8" w:rsidRPr="00C87BF4">
              <w:t>19)</w:t>
            </w:r>
            <w:r w:rsidR="001E72A8" w:rsidRPr="00C87BF4">
              <w:br/>
            </w:r>
            <w:r w:rsidRPr="00C87BF4">
              <w:t>Sch 19 (</w:t>
            </w:r>
            <w:r w:rsidR="00B00446">
              <w:t>items 1</w:t>
            </w:r>
            <w:r w:rsidRPr="00C87BF4">
              <w:t xml:space="preserve">, 5): </w:t>
            </w:r>
            <w:r w:rsidR="00AA48B4" w:rsidRPr="00C87BF4">
              <w:t>1 July</w:t>
            </w:r>
            <w:r w:rsidRPr="00C87BF4">
              <w:t xml:space="preserve"> 2018 (s 2(1) </w:t>
            </w:r>
            <w:r w:rsidR="00B00446">
              <w:t>item 2</w:t>
            </w:r>
            <w:r w:rsidRPr="00C87BF4">
              <w:t>1)</w:t>
            </w:r>
            <w:r w:rsidRPr="00C87BF4">
              <w:br/>
              <w:t>Sch 21 (</w:t>
            </w:r>
            <w:r w:rsidR="00B00446">
              <w:t>items 1</w:t>
            </w:r>
            <w:r w:rsidRPr="00C87BF4">
              <w:t xml:space="preserve">–25): 20 Mar 2017 (s 2(1) </w:t>
            </w:r>
            <w:r w:rsidR="00B00446">
              <w:t>item 2</w:t>
            </w:r>
            <w:r w:rsidRPr="00C87BF4">
              <w:t>3)</w:t>
            </w:r>
            <w:r w:rsidRPr="00C87BF4">
              <w:br/>
              <w:t>Sch 21 (</w:t>
            </w:r>
            <w:r w:rsidR="00B00446">
              <w:t>items 1</w:t>
            </w:r>
            <w:r w:rsidRPr="00C87BF4">
              <w:t xml:space="preserve">32, 133): </w:t>
            </w:r>
            <w:r w:rsidR="00AA48B4" w:rsidRPr="00C87BF4">
              <w:t>1 July</w:t>
            </w:r>
            <w:r w:rsidRPr="00C87BF4">
              <w:t xml:space="preserve"> 2017 (s 2(1) </w:t>
            </w:r>
            <w:r w:rsidR="00B00446">
              <w:t>item 2</w:t>
            </w:r>
            <w:r w:rsidRPr="00C87BF4">
              <w:t>4)</w:t>
            </w:r>
            <w:r w:rsidR="001E72A8" w:rsidRPr="00C87BF4">
              <w:br/>
            </w:r>
            <w:r w:rsidR="00411341" w:rsidRPr="00C87BF4">
              <w:t>Sch 21A</w:t>
            </w:r>
            <w:r w:rsidR="003E0168" w:rsidRPr="00C87BF4">
              <w:t xml:space="preserve">: </w:t>
            </w:r>
            <w:r w:rsidR="00AA48B4" w:rsidRPr="00C87BF4">
              <w:t>1 July</w:t>
            </w:r>
            <w:r w:rsidR="003E0168" w:rsidRPr="00C87BF4">
              <w:t xml:space="preserve"> 2016</w:t>
            </w:r>
            <w:r w:rsidR="00EF3798" w:rsidRPr="00C87BF4">
              <w:t xml:space="preserve"> (s 2(1) </w:t>
            </w:r>
            <w:r w:rsidR="00B00446">
              <w:t>item 2</w:t>
            </w:r>
            <w:r w:rsidR="00EF3798" w:rsidRPr="00C87BF4">
              <w:t>4A)</w:t>
            </w:r>
          </w:p>
        </w:tc>
        <w:tc>
          <w:tcPr>
            <w:tcW w:w="1420" w:type="dxa"/>
            <w:tcBorders>
              <w:top w:val="single" w:sz="4" w:space="0" w:color="auto"/>
              <w:bottom w:val="single" w:sz="4" w:space="0" w:color="auto"/>
            </w:tcBorders>
            <w:shd w:val="clear" w:color="auto" w:fill="auto"/>
          </w:tcPr>
          <w:p w:rsidR="003E0168" w:rsidRPr="00C87BF4" w:rsidRDefault="00F97525" w:rsidP="00860D16">
            <w:pPr>
              <w:pStyle w:val="ENoteTableText"/>
            </w:pPr>
            <w:r w:rsidRPr="00C87BF4">
              <w:t>Sch 13 (item</w:t>
            </w:r>
            <w:r w:rsidR="00BD75AB" w:rsidRPr="00C87BF4">
              <w:t> </w:t>
            </w:r>
            <w:r w:rsidRPr="00C87BF4">
              <w:t>17), Sch 15 (</w:t>
            </w:r>
            <w:r w:rsidR="00AA48B4" w:rsidRPr="00C87BF4">
              <w:t>item 5</w:t>
            </w:r>
            <w:r w:rsidRPr="00C87BF4">
              <w:t>), Sch 19 (</w:t>
            </w:r>
            <w:r w:rsidR="00AA48B4" w:rsidRPr="00C87BF4">
              <w:t>item 5</w:t>
            </w:r>
            <w:r w:rsidRPr="00C87BF4">
              <w:t>)</w:t>
            </w:r>
            <w:r w:rsidR="001E72A8" w:rsidRPr="00C87BF4">
              <w:t xml:space="preserve">, </w:t>
            </w:r>
            <w:r w:rsidRPr="00C87BF4">
              <w:t>Sch 21 (</w:t>
            </w:r>
            <w:r w:rsidR="00AA48B4" w:rsidRPr="00C87BF4">
              <w:t>item 5</w:t>
            </w:r>
            <w:r w:rsidRPr="00C87BF4">
              <w:t>)</w:t>
            </w:r>
            <w:r w:rsidR="001E72A8" w:rsidRPr="00C87BF4">
              <w:t xml:space="preserve"> and </w:t>
            </w:r>
            <w:r w:rsidR="003E0168" w:rsidRPr="00C87BF4">
              <w:t>Sch 21A (</w:t>
            </w:r>
            <w:r w:rsidR="00B00446">
              <w:t>item 2</w:t>
            </w:r>
            <w:r w:rsidR="003E0168" w:rsidRPr="00C87BF4">
              <w:t>)</w:t>
            </w:r>
          </w:p>
        </w:tc>
      </w:tr>
      <w:tr w:rsidR="00727ADE" w:rsidRPr="00C87BF4" w:rsidTr="008C667A">
        <w:trPr>
          <w:cantSplit/>
        </w:trPr>
        <w:tc>
          <w:tcPr>
            <w:tcW w:w="1838" w:type="dxa"/>
            <w:tcBorders>
              <w:top w:val="single" w:sz="4" w:space="0" w:color="auto"/>
              <w:bottom w:val="single" w:sz="4" w:space="0" w:color="auto"/>
            </w:tcBorders>
            <w:shd w:val="clear" w:color="auto" w:fill="auto"/>
          </w:tcPr>
          <w:p w:rsidR="00727ADE" w:rsidRPr="00C87BF4" w:rsidRDefault="00727ADE" w:rsidP="00860D16">
            <w:pPr>
              <w:pStyle w:val="ENoteTableText"/>
            </w:pPr>
            <w:r w:rsidRPr="00C87BF4">
              <w:t>Family Assistance Legislation Amendment (Jobs for Families Child Care Package) Act 2017</w:t>
            </w:r>
          </w:p>
        </w:tc>
        <w:tc>
          <w:tcPr>
            <w:tcW w:w="992" w:type="dxa"/>
            <w:tcBorders>
              <w:top w:val="single" w:sz="4" w:space="0" w:color="auto"/>
              <w:bottom w:val="single" w:sz="4" w:space="0" w:color="auto"/>
            </w:tcBorders>
            <w:shd w:val="clear" w:color="auto" w:fill="auto"/>
          </w:tcPr>
          <w:p w:rsidR="00727ADE" w:rsidRPr="00C87BF4" w:rsidRDefault="00727ADE" w:rsidP="00860D16">
            <w:pPr>
              <w:pStyle w:val="ENoteTableText"/>
            </w:pPr>
            <w:r w:rsidRPr="00C87BF4">
              <w:t>22, 2017</w:t>
            </w:r>
          </w:p>
        </w:tc>
        <w:tc>
          <w:tcPr>
            <w:tcW w:w="1155" w:type="dxa"/>
            <w:tcBorders>
              <w:top w:val="single" w:sz="4" w:space="0" w:color="auto"/>
              <w:bottom w:val="single" w:sz="4" w:space="0" w:color="auto"/>
            </w:tcBorders>
            <w:shd w:val="clear" w:color="auto" w:fill="auto"/>
          </w:tcPr>
          <w:p w:rsidR="00727ADE" w:rsidRPr="00C87BF4" w:rsidRDefault="00727ADE" w:rsidP="00860D16">
            <w:pPr>
              <w:pStyle w:val="ENoteTableText"/>
            </w:pPr>
            <w:r w:rsidRPr="00C87BF4">
              <w:t>4 Apr 2017</w:t>
            </w:r>
          </w:p>
        </w:tc>
        <w:tc>
          <w:tcPr>
            <w:tcW w:w="1680" w:type="dxa"/>
            <w:tcBorders>
              <w:top w:val="single" w:sz="4" w:space="0" w:color="auto"/>
              <w:bottom w:val="single" w:sz="4" w:space="0" w:color="auto"/>
            </w:tcBorders>
            <w:shd w:val="clear" w:color="auto" w:fill="auto"/>
          </w:tcPr>
          <w:p w:rsidR="00727ADE" w:rsidRPr="00C87BF4" w:rsidRDefault="00727ADE" w:rsidP="002913AB">
            <w:pPr>
              <w:pStyle w:val="ENoteTableText"/>
            </w:pPr>
            <w:r w:rsidRPr="00C87BF4">
              <w:t>Sch 1 (</w:t>
            </w:r>
            <w:r w:rsidR="00B00446">
              <w:t>items 1</w:t>
            </w:r>
            <w:r w:rsidRPr="00C87BF4">
              <w:t>–49): 2</w:t>
            </w:r>
            <w:r w:rsidR="00BD75AB" w:rsidRPr="00C87BF4">
              <w:t> </w:t>
            </w:r>
            <w:r w:rsidRPr="00C87BF4">
              <w:t xml:space="preserve">July 2018 (s 2(1) </w:t>
            </w:r>
            <w:r w:rsidR="00B00446">
              <w:t>item 2</w:t>
            </w:r>
            <w:r w:rsidRPr="00C87BF4">
              <w:t>)</w:t>
            </w:r>
            <w:r w:rsidRPr="00C87BF4">
              <w:br/>
              <w:t>Sch 3 (</w:t>
            </w:r>
            <w:r w:rsidR="00B00446">
              <w:t>items 1</w:t>
            </w:r>
            <w:r w:rsidRPr="00C87BF4">
              <w:t>, 2) and Sch 4: 5 Apr 2017 (s 2(1) items</w:t>
            </w:r>
            <w:r w:rsidR="00BD75AB" w:rsidRPr="00C87BF4">
              <w:t> </w:t>
            </w:r>
            <w:r w:rsidRPr="00C87BF4">
              <w:t>3, 5)</w:t>
            </w:r>
          </w:p>
        </w:tc>
        <w:tc>
          <w:tcPr>
            <w:tcW w:w="1420" w:type="dxa"/>
            <w:tcBorders>
              <w:top w:val="single" w:sz="4" w:space="0" w:color="auto"/>
              <w:bottom w:val="single" w:sz="4" w:space="0" w:color="auto"/>
            </w:tcBorders>
            <w:shd w:val="clear" w:color="auto" w:fill="auto"/>
          </w:tcPr>
          <w:p w:rsidR="00727ADE" w:rsidRPr="00C87BF4" w:rsidRDefault="002735E6" w:rsidP="00C20751">
            <w:pPr>
              <w:pStyle w:val="ENoteTableText"/>
            </w:pPr>
            <w:r w:rsidRPr="00C87BF4">
              <w:t>Sch 4</w:t>
            </w:r>
          </w:p>
        </w:tc>
      </w:tr>
      <w:tr w:rsidR="004504B7" w:rsidRPr="00C87BF4" w:rsidTr="000B2E5E">
        <w:trPr>
          <w:cantSplit/>
        </w:trPr>
        <w:tc>
          <w:tcPr>
            <w:tcW w:w="1838" w:type="dxa"/>
            <w:tcBorders>
              <w:top w:val="single" w:sz="4" w:space="0" w:color="auto"/>
              <w:bottom w:val="single" w:sz="4" w:space="0" w:color="auto"/>
            </w:tcBorders>
            <w:shd w:val="clear" w:color="auto" w:fill="auto"/>
          </w:tcPr>
          <w:p w:rsidR="004504B7" w:rsidRPr="00C87BF4" w:rsidRDefault="004504B7" w:rsidP="00860D16">
            <w:pPr>
              <w:pStyle w:val="ENoteTableText"/>
            </w:pPr>
            <w:r w:rsidRPr="00C87BF4">
              <w:t>Social Services Legislation Amendment Act 2017</w:t>
            </w:r>
          </w:p>
        </w:tc>
        <w:tc>
          <w:tcPr>
            <w:tcW w:w="992" w:type="dxa"/>
            <w:tcBorders>
              <w:top w:val="single" w:sz="4" w:space="0" w:color="auto"/>
              <w:bottom w:val="single" w:sz="4" w:space="0" w:color="auto"/>
            </w:tcBorders>
            <w:shd w:val="clear" w:color="auto" w:fill="auto"/>
          </w:tcPr>
          <w:p w:rsidR="004504B7" w:rsidRPr="00C87BF4" w:rsidRDefault="004504B7" w:rsidP="00860D16">
            <w:pPr>
              <w:pStyle w:val="ENoteTableText"/>
            </w:pPr>
            <w:r w:rsidRPr="00C87BF4">
              <w:t>33, 2017</w:t>
            </w:r>
          </w:p>
        </w:tc>
        <w:tc>
          <w:tcPr>
            <w:tcW w:w="1155" w:type="dxa"/>
            <w:tcBorders>
              <w:top w:val="single" w:sz="4" w:space="0" w:color="auto"/>
              <w:bottom w:val="single" w:sz="4" w:space="0" w:color="auto"/>
            </w:tcBorders>
            <w:shd w:val="clear" w:color="auto" w:fill="auto"/>
          </w:tcPr>
          <w:p w:rsidR="004504B7" w:rsidRPr="00C87BF4" w:rsidRDefault="004504B7" w:rsidP="00860D16">
            <w:pPr>
              <w:pStyle w:val="ENoteTableText"/>
            </w:pPr>
            <w:r w:rsidRPr="00C87BF4">
              <w:t>12 Apr 2017</w:t>
            </w:r>
          </w:p>
        </w:tc>
        <w:tc>
          <w:tcPr>
            <w:tcW w:w="1680" w:type="dxa"/>
            <w:tcBorders>
              <w:top w:val="single" w:sz="4" w:space="0" w:color="auto"/>
              <w:bottom w:val="single" w:sz="4" w:space="0" w:color="auto"/>
            </w:tcBorders>
            <w:shd w:val="clear" w:color="auto" w:fill="auto"/>
          </w:tcPr>
          <w:p w:rsidR="004504B7" w:rsidRPr="00C87BF4" w:rsidRDefault="004504B7" w:rsidP="002913AB">
            <w:pPr>
              <w:pStyle w:val="ENoteTableText"/>
            </w:pPr>
            <w:r w:rsidRPr="00C87BF4">
              <w:t xml:space="preserve">Sch 4: 12 Apr 2017 (s 2(1) </w:t>
            </w:r>
            <w:r w:rsidR="00AA48B4" w:rsidRPr="00C87BF4">
              <w:t>item 5</w:t>
            </w:r>
            <w:r w:rsidRPr="00C87BF4">
              <w:t>)</w:t>
            </w:r>
          </w:p>
        </w:tc>
        <w:tc>
          <w:tcPr>
            <w:tcW w:w="1420" w:type="dxa"/>
            <w:tcBorders>
              <w:top w:val="single" w:sz="4" w:space="0" w:color="auto"/>
              <w:bottom w:val="single" w:sz="4" w:space="0" w:color="auto"/>
            </w:tcBorders>
            <w:shd w:val="clear" w:color="auto" w:fill="auto"/>
          </w:tcPr>
          <w:p w:rsidR="004504B7" w:rsidRPr="00C87BF4" w:rsidRDefault="004504B7" w:rsidP="00C20751">
            <w:pPr>
              <w:pStyle w:val="ENoteTableText"/>
            </w:pPr>
            <w:r w:rsidRPr="00C87BF4">
              <w:t>—</w:t>
            </w:r>
          </w:p>
        </w:tc>
      </w:tr>
      <w:tr w:rsidR="002C3165" w:rsidRPr="00C87BF4" w:rsidTr="00CC1F31">
        <w:trPr>
          <w:cantSplit/>
        </w:trPr>
        <w:tc>
          <w:tcPr>
            <w:tcW w:w="1838" w:type="dxa"/>
            <w:tcBorders>
              <w:top w:val="single" w:sz="4" w:space="0" w:color="auto"/>
              <w:bottom w:val="single" w:sz="4" w:space="0" w:color="auto"/>
            </w:tcBorders>
            <w:shd w:val="clear" w:color="auto" w:fill="auto"/>
          </w:tcPr>
          <w:p w:rsidR="002C3165" w:rsidRPr="00C87BF4" w:rsidRDefault="002C3165" w:rsidP="00860D16">
            <w:pPr>
              <w:pStyle w:val="ENoteTableText"/>
            </w:pPr>
            <w:r w:rsidRPr="00C87BF4">
              <w:t>Australian Immunisation Register and Other Legislation Amendment Act 2017</w:t>
            </w:r>
          </w:p>
        </w:tc>
        <w:tc>
          <w:tcPr>
            <w:tcW w:w="992" w:type="dxa"/>
            <w:tcBorders>
              <w:top w:val="single" w:sz="4" w:space="0" w:color="auto"/>
              <w:bottom w:val="single" w:sz="4" w:space="0" w:color="auto"/>
            </w:tcBorders>
            <w:shd w:val="clear" w:color="auto" w:fill="auto"/>
          </w:tcPr>
          <w:p w:rsidR="002C3165" w:rsidRPr="00C87BF4" w:rsidRDefault="002C3165" w:rsidP="00860D16">
            <w:pPr>
              <w:pStyle w:val="ENoteTableText"/>
            </w:pPr>
            <w:r w:rsidRPr="00C87BF4">
              <w:t>81, 2017</w:t>
            </w:r>
          </w:p>
        </w:tc>
        <w:tc>
          <w:tcPr>
            <w:tcW w:w="1155" w:type="dxa"/>
            <w:tcBorders>
              <w:top w:val="single" w:sz="4" w:space="0" w:color="auto"/>
              <w:bottom w:val="single" w:sz="4" w:space="0" w:color="auto"/>
            </w:tcBorders>
            <w:shd w:val="clear" w:color="auto" w:fill="auto"/>
          </w:tcPr>
          <w:p w:rsidR="002C3165" w:rsidRPr="00C87BF4" w:rsidRDefault="002C3165" w:rsidP="00860D16">
            <w:pPr>
              <w:pStyle w:val="ENoteTableText"/>
            </w:pPr>
            <w:r w:rsidRPr="00C87BF4">
              <w:t>16 Aug 2017</w:t>
            </w:r>
          </w:p>
        </w:tc>
        <w:tc>
          <w:tcPr>
            <w:tcW w:w="1680" w:type="dxa"/>
            <w:tcBorders>
              <w:top w:val="single" w:sz="4" w:space="0" w:color="auto"/>
              <w:bottom w:val="single" w:sz="4" w:space="0" w:color="auto"/>
            </w:tcBorders>
            <w:shd w:val="clear" w:color="auto" w:fill="auto"/>
          </w:tcPr>
          <w:p w:rsidR="002C3165" w:rsidRPr="00C87BF4" w:rsidRDefault="002C3165" w:rsidP="002913AB">
            <w:pPr>
              <w:pStyle w:val="ENoteTableText"/>
            </w:pPr>
            <w:r w:rsidRPr="00C87BF4">
              <w:t>Sch 2: 17 Aug 2017 (s 2(1) item</w:t>
            </w:r>
            <w:r w:rsidR="00BD75AB" w:rsidRPr="00C87BF4">
              <w:t> </w:t>
            </w:r>
            <w:r w:rsidRPr="00C87BF4">
              <w:t>1)</w:t>
            </w:r>
          </w:p>
        </w:tc>
        <w:tc>
          <w:tcPr>
            <w:tcW w:w="1420" w:type="dxa"/>
            <w:tcBorders>
              <w:top w:val="single" w:sz="4" w:space="0" w:color="auto"/>
              <w:bottom w:val="single" w:sz="4" w:space="0" w:color="auto"/>
            </w:tcBorders>
            <w:shd w:val="clear" w:color="auto" w:fill="auto"/>
          </w:tcPr>
          <w:p w:rsidR="002C3165" w:rsidRPr="00C87BF4" w:rsidRDefault="002C3165" w:rsidP="00C20751">
            <w:pPr>
              <w:pStyle w:val="ENoteTableText"/>
            </w:pPr>
            <w:r w:rsidRPr="00C87BF4">
              <w:t>Sch 2 (</w:t>
            </w:r>
            <w:r w:rsidR="00B00446">
              <w:t>item 2</w:t>
            </w:r>
            <w:r w:rsidRPr="00C87BF4">
              <w:t>)</w:t>
            </w:r>
          </w:p>
        </w:tc>
      </w:tr>
      <w:tr w:rsidR="005831F8" w:rsidRPr="00C87BF4" w:rsidTr="00381CA1">
        <w:trPr>
          <w:cantSplit/>
        </w:trPr>
        <w:tc>
          <w:tcPr>
            <w:tcW w:w="1838" w:type="dxa"/>
            <w:tcBorders>
              <w:top w:val="single" w:sz="4" w:space="0" w:color="auto"/>
              <w:bottom w:val="single" w:sz="4" w:space="0" w:color="auto"/>
            </w:tcBorders>
            <w:shd w:val="clear" w:color="auto" w:fill="auto"/>
          </w:tcPr>
          <w:p w:rsidR="005831F8" w:rsidRPr="00C87BF4" w:rsidRDefault="005831F8" w:rsidP="00860D16">
            <w:pPr>
              <w:pStyle w:val="ENoteTableText"/>
            </w:pPr>
            <w:r w:rsidRPr="00C87BF4">
              <w:t>Treasury Laws Amendment (Reducing Pressure on Housing Affordability Measures No.</w:t>
            </w:r>
            <w:r w:rsidR="00BD75AB" w:rsidRPr="00C87BF4">
              <w:t> </w:t>
            </w:r>
            <w:r w:rsidRPr="00C87BF4">
              <w:t>1) Act 2017</w:t>
            </w:r>
          </w:p>
        </w:tc>
        <w:tc>
          <w:tcPr>
            <w:tcW w:w="992" w:type="dxa"/>
            <w:tcBorders>
              <w:top w:val="single" w:sz="4" w:space="0" w:color="auto"/>
              <w:bottom w:val="single" w:sz="4" w:space="0" w:color="auto"/>
            </w:tcBorders>
            <w:shd w:val="clear" w:color="auto" w:fill="auto"/>
          </w:tcPr>
          <w:p w:rsidR="005831F8" w:rsidRPr="00C87BF4" w:rsidRDefault="005831F8" w:rsidP="00860D16">
            <w:pPr>
              <w:pStyle w:val="ENoteTableText"/>
            </w:pPr>
            <w:r w:rsidRPr="00C87BF4">
              <w:t>132, 2017</w:t>
            </w:r>
          </w:p>
        </w:tc>
        <w:tc>
          <w:tcPr>
            <w:tcW w:w="1155" w:type="dxa"/>
            <w:tcBorders>
              <w:top w:val="single" w:sz="4" w:space="0" w:color="auto"/>
              <w:bottom w:val="single" w:sz="4" w:space="0" w:color="auto"/>
            </w:tcBorders>
            <w:shd w:val="clear" w:color="auto" w:fill="auto"/>
          </w:tcPr>
          <w:p w:rsidR="005831F8" w:rsidRPr="00C87BF4" w:rsidRDefault="005831F8" w:rsidP="00860D16">
            <w:pPr>
              <w:pStyle w:val="ENoteTableText"/>
            </w:pPr>
            <w:r w:rsidRPr="00C87BF4">
              <w:t>13 Dec 2017</w:t>
            </w:r>
          </w:p>
        </w:tc>
        <w:tc>
          <w:tcPr>
            <w:tcW w:w="1680" w:type="dxa"/>
            <w:tcBorders>
              <w:top w:val="single" w:sz="4" w:space="0" w:color="auto"/>
              <w:bottom w:val="single" w:sz="4" w:space="0" w:color="auto"/>
            </w:tcBorders>
            <w:shd w:val="clear" w:color="auto" w:fill="auto"/>
          </w:tcPr>
          <w:p w:rsidR="005831F8" w:rsidRPr="00C87BF4" w:rsidRDefault="0076455C" w:rsidP="00CC1F31">
            <w:pPr>
              <w:pStyle w:val="ENoteTableText"/>
            </w:pPr>
            <w:r w:rsidRPr="00C87BF4">
              <w:t>Sch 1 (</w:t>
            </w:r>
            <w:r w:rsidR="00B00446">
              <w:t>item 2</w:t>
            </w:r>
            <w:r w:rsidRPr="00C87BF4">
              <w:t xml:space="preserve">2): </w:t>
            </w:r>
            <w:r w:rsidR="00AA48B4" w:rsidRPr="00C87BF4">
              <w:t>1 July</w:t>
            </w:r>
            <w:r w:rsidRPr="00C87BF4">
              <w:t xml:space="preserve"> 2018 (s 2(1) </w:t>
            </w:r>
            <w:r w:rsidR="00B00446">
              <w:t>item 2</w:t>
            </w:r>
            <w:r w:rsidRPr="00C87BF4">
              <w:t>)</w:t>
            </w:r>
          </w:p>
        </w:tc>
        <w:tc>
          <w:tcPr>
            <w:tcW w:w="1420" w:type="dxa"/>
            <w:tcBorders>
              <w:top w:val="single" w:sz="4" w:space="0" w:color="auto"/>
              <w:bottom w:val="single" w:sz="4" w:space="0" w:color="auto"/>
            </w:tcBorders>
            <w:shd w:val="clear" w:color="auto" w:fill="auto"/>
          </w:tcPr>
          <w:p w:rsidR="005831F8" w:rsidRPr="00C87BF4" w:rsidRDefault="00201125" w:rsidP="00C20751">
            <w:pPr>
              <w:pStyle w:val="ENoteTableText"/>
            </w:pPr>
            <w:r w:rsidRPr="00C87BF4">
              <w:t>—</w:t>
            </w:r>
          </w:p>
        </w:tc>
      </w:tr>
      <w:tr w:rsidR="00381CA1" w:rsidRPr="00C87BF4" w:rsidTr="002869D7">
        <w:trPr>
          <w:cantSplit/>
        </w:trPr>
        <w:tc>
          <w:tcPr>
            <w:tcW w:w="1838" w:type="dxa"/>
            <w:tcBorders>
              <w:top w:val="single" w:sz="4" w:space="0" w:color="auto"/>
              <w:bottom w:val="single" w:sz="4" w:space="0" w:color="auto"/>
            </w:tcBorders>
            <w:shd w:val="clear" w:color="auto" w:fill="auto"/>
          </w:tcPr>
          <w:p w:rsidR="00381CA1" w:rsidRPr="00C87BF4" w:rsidRDefault="00381CA1" w:rsidP="00860D16">
            <w:pPr>
              <w:pStyle w:val="ENoteTableText"/>
            </w:pPr>
            <w:r w:rsidRPr="00C87BF4">
              <w:t>Veterans’ Affairs Legislation Amendment (Veteran</w:t>
            </w:r>
            <w:r w:rsidR="008D2DB2">
              <w:noBreakHyphen/>
            </w:r>
            <w:r w:rsidRPr="00C87BF4">
              <w:t>centric Reforms No.</w:t>
            </w:r>
            <w:r w:rsidR="00BD75AB" w:rsidRPr="00C87BF4">
              <w:t> </w:t>
            </w:r>
            <w:r w:rsidRPr="00C87BF4">
              <w:t>1) Act 2018</w:t>
            </w:r>
          </w:p>
        </w:tc>
        <w:tc>
          <w:tcPr>
            <w:tcW w:w="992" w:type="dxa"/>
            <w:tcBorders>
              <w:top w:val="single" w:sz="4" w:space="0" w:color="auto"/>
              <w:bottom w:val="single" w:sz="4" w:space="0" w:color="auto"/>
            </w:tcBorders>
            <w:shd w:val="clear" w:color="auto" w:fill="auto"/>
          </w:tcPr>
          <w:p w:rsidR="00381CA1" w:rsidRPr="00C87BF4" w:rsidRDefault="00381CA1" w:rsidP="00860D16">
            <w:pPr>
              <w:pStyle w:val="ENoteTableText"/>
            </w:pPr>
            <w:r w:rsidRPr="00C87BF4">
              <w:t>17, 2018</w:t>
            </w:r>
          </w:p>
        </w:tc>
        <w:tc>
          <w:tcPr>
            <w:tcW w:w="1155" w:type="dxa"/>
            <w:tcBorders>
              <w:top w:val="single" w:sz="4" w:space="0" w:color="auto"/>
              <w:bottom w:val="single" w:sz="4" w:space="0" w:color="auto"/>
            </w:tcBorders>
            <w:shd w:val="clear" w:color="auto" w:fill="auto"/>
          </w:tcPr>
          <w:p w:rsidR="00381CA1" w:rsidRPr="00C87BF4" w:rsidRDefault="00381CA1" w:rsidP="00860D16">
            <w:pPr>
              <w:pStyle w:val="ENoteTableText"/>
            </w:pPr>
            <w:r w:rsidRPr="00C87BF4">
              <w:t>28 Mar 2018</w:t>
            </w:r>
          </w:p>
        </w:tc>
        <w:tc>
          <w:tcPr>
            <w:tcW w:w="1680" w:type="dxa"/>
            <w:tcBorders>
              <w:top w:val="single" w:sz="4" w:space="0" w:color="auto"/>
              <w:bottom w:val="single" w:sz="4" w:space="0" w:color="auto"/>
            </w:tcBorders>
            <w:shd w:val="clear" w:color="auto" w:fill="auto"/>
          </w:tcPr>
          <w:p w:rsidR="00381CA1" w:rsidRPr="00C87BF4" w:rsidRDefault="00381CA1" w:rsidP="0022700C">
            <w:pPr>
              <w:pStyle w:val="ENoteTableText"/>
            </w:pPr>
            <w:r w:rsidRPr="00C87BF4">
              <w:t>Sch 2 (items</w:t>
            </w:r>
            <w:r w:rsidR="00BD75AB" w:rsidRPr="00C87BF4">
              <w:t> </w:t>
            </w:r>
            <w:r w:rsidRPr="00C87BF4">
              <w:t>24–34, 494): 1</w:t>
            </w:r>
            <w:r w:rsidR="00BD75AB" w:rsidRPr="00C87BF4">
              <w:t> </w:t>
            </w:r>
            <w:r w:rsidRPr="00C87BF4">
              <w:t>May 2018 (s</w:t>
            </w:r>
            <w:r w:rsidR="002869D7" w:rsidRPr="00C87BF4">
              <w:t> </w:t>
            </w:r>
            <w:r w:rsidRPr="00C87BF4">
              <w:t>2(1) items</w:t>
            </w:r>
            <w:r w:rsidR="00BD75AB" w:rsidRPr="00C87BF4">
              <w:t> </w:t>
            </w:r>
            <w:r w:rsidRPr="00C87BF4">
              <w:t>3, 4)</w:t>
            </w:r>
            <w:r w:rsidRPr="00C87BF4">
              <w:br/>
              <w:t>Sch 2 (items</w:t>
            </w:r>
            <w:r w:rsidR="00BD75AB" w:rsidRPr="00C87BF4">
              <w:t> </w:t>
            </w:r>
            <w:r w:rsidRPr="00C87BF4">
              <w:t xml:space="preserve">495, 496): </w:t>
            </w:r>
            <w:r w:rsidR="00AA48B4" w:rsidRPr="00C87BF4">
              <w:t>1 July</w:t>
            </w:r>
            <w:r w:rsidR="00452E64" w:rsidRPr="00C87BF4">
              <w:t xml:space="preserve"> 2018</w:t>
            </w:r>
            <w:r w:rsidRPr="00C87BF4">
              <w:t xml:space="preserve"> (s</w:t>
            </w:r>
            <w:r w:rsidR="00707E28" w:rsidRPr="00C87BF4">
              <w:t> </w:t>
            </w:r>
            <w:r w:rsidRPr="00C87BF4">
              <w:t xml:space="preserve">2(1) </w:t>
            </w:r>
            <w:r w:rsidR="00AA48B4" w:rsidRPr="00C87BF4">
              <w:t>item 5</w:t>
            </w:r>
            <w:r w:rsidRPr="00C87BF4">
              <w:t>)</w:t>
            </w:r>
            <w:r w:rsidRPr="00C87BF4">
              <w:br/>
              <w:t>Sch 2 (items</w:t>
            </w:r>
            <w:r w:rsidR="00BD75AB" w:rsidRPr="00C87BF4">
              <w:t> </w:t>
            </w:r>
            <w:r w:rsidRPr="00C87BF4">
              <w:t>497, 498): 2</w:t>
            </w:r>
            <w:r w:rsidR="00BD75AB" w:rsidRPr="00C87BF4">
              <w:t> </w:t>
            </w:r>
            <w:r w:rsidRPr="00C87BF4">
              <w:t>July 2018 (s</w:t>
            </w:r>
            <w:r w:rsidR="002869D7" w:rsidRPr="00C87BF4">
              <w:t> </w:t>
            </w:r>
            <w:r w:rsidRPr="00C87BF4">
              <w:t xml:space="preserve">2(1) </w:t>
            </w:r>
            <w:r w:rsidR="00B00446">
              <w:t>item 6</w:t>
            </w:r>
            <w:r w:rsidRPr="00C87BF4">
              <w:t>)</w:t>
            </w:r>
          </w:p>
        </w:tc>
        <w:tc>
          <w:tcPr>
            <w:tcW w:w="1420" w:type="dxa"/>
            <w:tcBorders>
              <w:top w:val="single" w:sz="4" w:space="0" w:color="auto"/>
              <w:bottom w:val="single" w:sz="4" w:space="0" w:color="auto"/>
            </w:tcBorders>
            <w:shd w:val="clear" w:color="auto" w:fill="auto"/>
          </w:tcPr>
          <w:p w:rsidR="00381CA1" w:rsidRPr="00C87BF4" w:rsidRDefault="00381CA1" w:rsidP="00C20751">
            <w:pPr>
              <w:pStyle w:val="ENoteTableText"/>
            </w:pPr>
            <w:r w:rsidRPr="00C87BF4">
              <w:t>—</w:t>
            </w:r>
          </w:p>
        </w:tc>
      </w:tr>
      <w:tr w:rsidR="0085139A" w:rsidRPr="00C87BF4" w:rsidTr="00874939">
        <w:trPr>
          <w:cantSplit/>
        </w:trPr>
        <w:tc>
          <w:tcPr>
            <w:tcW w:w="1838" w:type="dxa"/>
            <w:tcBorders>
              <w:top w:val="single" w:sz="4" w:space="0" w:color="auto"/>
              <w:bottom w:val="single" w:sz="4" w:space="0" w:color="auto"/>
            </w:tcBorders>
            <w:shd w:val="clear" w:color="auto" w:fill="auto"/>
          </w:tcPr>
          <w:p w:rsidR="0085139A" w:rsidRPr="00C87BF4" w:rsidRDefault="0085139A" w:rsidP="00860D16">
            <w:pPr>
              <w:pStyle w:val="ENoteTableText"/>
            </w:pPr>
            <w:r w:rsidRPr="00C87BF4">
              <w:t>Social Services Legislation Amendment (Welfare Reform) Act 2018</w:t>
            </w:r>
          </w:p>
        </w:tc>
        <w:tc>
          <w:tcPr>
            <w:tcW w:w="992" w:type="dxa"/>
            <w:tcBorders>
              <w:top w:val="single" w:sz="4" w:space="0" w:color="auto"/>
              <w:bottom w:val="single" w:sz="4" w:space="0" w:color="auto"/>
            </w:tcBorders>
            <w:shd w:val="clear" w:color="auto" w:fill="auto"/>
          </w:tcPr>
          <w:p w:rsidR="0085139A" w:rsidRPr="00C87BF4" w:rsidRDefault="0085139A" w:rsidP="00860D16">
            <w:pPr>
              <w:pStyle w:val="ENoteTableText"/>
            </w:pPr>
            <w:r w:rsidRPr="00C87BF4">
              <w:t>26, 2018</w:t>
            </w:r>
          </w:p>
        </w:tc>
        <w:tc>
          <w:tcPr>
            <w:tcW w:w="1155" w:type="dxa"/>
            <w:tcBorders>
              <w:top w:val="single" w:sz="4" w:space="0" w:color="auto"/>
              <w:bottom w:val="single" w:sz="4" w:space="0" w:color="auto"/>
            </w:tcBorders>
            <w:shd w:val="clear" w:color="auto" w:fill="auto"/>
          </w:tcPr>
          <w:p w:rsidR="0085139A" w:rsidRPr="00C87BF4" w:rsidRDefault="0085139A" w:rsidP="00860D16">
            <w:pPr>
              <w:pStyle w:val="ENoteTableText"/>
            </w:pPr>
            <w:r w:rsidRPr="00C87BF4">
              <w:t>11 Apr 2018</w:t>
            </w:r>
          </w:p>
        </w:tc>
        <w:tc>
          <w:tcPr>
            <w:tcW w:w="1680" w:type="dxa"/>
            <w:tcBorders>
              <w:top w:val="single" w:sz="4" w:space="0" w:color="auto"/>
              <w:bottom w:val="single" w:sz="4" w:space="0" w:color="auto"/>
            </w:tcBorders>
            <w:shd w:val="clear" w:color="auto" w:fill="auto"/>
          </w:tcPr>
          <w:p w:rsidR="0085139A" w:rsidRPr="00C87BF4" w:rsidRDefault="0085139A" w:rsidP="00874939">
            <w:pPr>
              <w:pStyle w:val="ENoteTableText"/>
            </w:pPr>
            <w:r w:rsidRPr="00C87BF4">
              <w:t>Sch 1 (</w:t>
            </w:r>
            <w:r w:rsidR="00B00446">
              <w:t>items 1</w:t>
            </w:r>
            <w:r w:rsidRPr="00C87BF4">
              <w:t>, 342–354) and Sch 3 (</w:t>
            </w:r>
            <w:r w:rsidR="00B00446">
              <w:t>items 1</w:t>
            </w:r>
            <w:r w:rsidRPr="00C87BF4">
              <w:t>, 98–111): 20</w:t>
            </w:r>
            <w:r w:rsidR="00874939" w:rsidRPr="00C87BF4">
              <w:t> </w:t>
            </w:r>
            <w:r w:rsidRPr="00C87BF4">
              <w:t>Mar 2020 (s 2(1) items</w:t>
            </w:r>
            <w:r w:rsidR="00BD75AB" w:rsidRPr="00C87BF4">
              <w:t> </w:t>
            </w:r>
            <w:r w:rsidRPr="00C87BF4">
              <w:t>2, 5)</w:t>
            </w:r>
          </w:p>
        </w:tc>
        <w:tc>
          <w:tcPr>
            <w:tcW w:w="1420" w:type="dxa"/>
            <w:tcBorders>
              <w:top w:val="single" w:sz="4" w:space="0" w:color="auto"/>
              <w:bottom w:val="single" w:sz="4" w:space="0" w:color="auto"/>
            </w:tcBorders>
            <w:shd w:val="clear" w:color="auto" w:fill="auto"/>
          </w:tcPr>
          <w:p w:rsidR="0085139A" w:rsidRPr="00C87BF4" w:rsidRDefault="0085139A" w:rsidP="00C20751">
            <w:pPr>
              <w:pStyle w:val="ENoteTableText"/>
            </w:pPr>
            <w:r w:rsidRPr="00C87BF4">
              <w:t>Sch 1 (items</w:t>
            </w:r>
            <w:r w:rsidR="00BD75AB" w:rsidRPr="00C87BF4">
              <w:t> </w:t>
            </w:r>
            <w:r w:rsidRPr="00C87BF4">
              <w:t>342–354) and Sch 3 (items</w:t>
            </w:r>
            <w:r w:rsidR="00BD75AB" w:rsidRPr="00C87BF4">
              <w:t> </w:t>
            </w:r>
            <w:r w:rsidRPr="00C87BF4">
              <w:t>98–111)</w:t>
            </w:r>
          </w:p>
        </w:tc>
      </w:tr>
      <w:tr w:rsidR="00020196" w:rsidRPr="00C87BF4" w:rsidTr="000D49CC">
        <w:trPr>
          <w:cantSplit/>
        </w:trPr>
        <w:tc>
          <w:tcPr>
            <w:tcW w:w="1838" w:type="dxa"/>
            <w:tcBorders>
              <w:top w:val="single" w:sz="4" w:space="0" w:color="auto"/>
              <w:bottom w:val="single" w:sz="4" w:space="0" w:color="auto"/>
            </w:tcBorders>
            <w:shd w:val="clear" w:color="auto" w:fill="auto"/>
          </w:tcPr>
          <w:p w:rsidR="00020196" w:rsidRPr="00C87BF4" w:rsidRDefault="00020196" w:rsidP="00860D16">
            <w:pPr>
              <w:pStyle w:val="ENoteTableText"/>
            </w:pPr>
            <w:r w:rsidRPr="00C87BF4">
              <w:t>Home Affairs and Integrity Agencies Legislation Amendment Act 2018</w:t>
            </w:r>
          </w:p>
        </w:tc>
        <w:tc>
          <w:tcPr>
            <w:tcW w:w="992" w:type="dxa"/>
            <w:tcBorders>
              <w:top w:val="single" w:sz="4" w:space="0" w:color="auto"/>
              <w:bottom w:val="single" w:sz="4" w:space="0" w:color="auto"/>
            </w:tcBorders>
            <w:shd w:val="clear" w:color="auto" w:fill="auto"/>
          </w:tcPr>
          <w:p w:rsidR="00020196" w:rsidRPr="00C87BF4" w:rsidRDefault="00020196" w:rsidP="00860D16">
            <w:pPr>
              <w:pStyle w:val="ENoteTableText"/>
            </w:pPr>
            <w:r w:rsidRPr="00C87BF4">
              <w:t>31, 2018</w:t>
            </w:r>
          </w:p>
        </w:tc>
        <w:tc>
          <w:tcPr>
            <w:tcW w:w="1155" w:type="dxa"/>
            <w:tcBorders>
              <w:top w:val="single" w:sz="4" w:space="0" w:color="auto"/>
              <w:bottom w:val="single" w:sz="4" w:space="0" w:color="auto"/>
            </w:tcBorders>
            <w:shd w:val="clear" w:color="auto" w:fill="auto"/>
          </w:tcPr>
          <w:p w:rsidR="00020196" w:rsidRPr="00C87BF4" w:rsidRDefault="00020196" w:rsidP="00860D16">
            <w:pPr>
              <w:pStyle w:val="ENoteTableText"/>
            </w:pPr>
            <w:r w:rsidRPr="00C87BF4">
              <w:t>9</w:t>
            </w:r>
            <w:r w:rsidR="00BD75AB" w:rsidRPr="00C87BF4">
              <w:t> </w:t>
            </w:r>
            <w:r w:rsidRPr="00C87BF4">
              <w:t>May 2018</w:t>
            </w:r>
          </w:p>
        </w:tc>
        <w:tc>
          <w:tcPr>
            <w:tcW w:w="1680" w:type="dxa"/>
            <w:tcBorders>
              <w:top w:val="single" w:sz="4" w:space="0" w:color="auto"/>
              <w:bottom w:val="single" w:sz="4" w:space="0" w:color="auto"/>
            </w:tcBorders>
            <w:shd w:val="clear" w:color="auto" w:fill="auto"/>
          </w:tcPr>
          <w:p w:rsidR="00020196" w:rsidRPr="00C87BF4" w:rsidRDefault="00020196" w:rsidP="00874939">
            <w:pPr>
              <w:pStyle w:val="ENoteTableText"/>
            </w:pPr>
            <w:r w:rsidRPr="00C87BF4">
              <w:t>Sch 2 (</w:t>
            </w:r>
            <w:r w:rsidR="00B00446">
              <w:t>items 1</w:t>
            </w:r>
            <w:r w:rsidRPr="00C87BF4">
              <w:t>3–25, 284): 11</w:t>
            </w:r>
            <w:r w:rsidR="00BD75AB" w:rsidRPr="00C87BF4">
              <w:t> </w:t>
            </w:r>
            <w:r w:rsidRPr="00C87BF4">
              <w:t>May 2018 (s</w:t>
            </w:r>
            <w:r w:rsidR="00874939" w:rsidRPr="00C87BF4">
              <w:t> </w:t>
            </w:r>
            <w:r w:rsidRPr="00C87BF4">
              <w:t>2(1) items</w:t>
            </w:r>
            <w:r w:rsidR="00BD75AB" w:rsidRPr="00C87BF4">
              <w:t> </w:t>
            </w:r>
            <w:r w:rsidRPr="00C87BF4">
              <w:t>3, 7)</w:t>
            </w:r>
          </w:p>
        </w:tc>
        <w:tc>
          <w:tcPr>
            <w:tcW w:w="1420" w:type="dxa"/>
            <w:tcBorders>
              <w:top w:val="single" w:sz="4" w:space="0" w:color="auto"/>
              <w:bottom w:val="single" w:sz="4" w:space="0" w:color="auto"/>
            </w:tcBorders>
            <w:shd w:val="clear" w:color="auto" w:fill="auto"/>
          </w:tcPr>
          <w:p w:rsidR="00020196" w:rsidRPr="00C87BF4" w:rsidRDefault="00020196" w:rsidP="00C20751">
            <w:pPr>
              <w:pStyle w:val="ENoteTableText"/>
            </w:pPr>
            <w:r w:rsidRPr="00C87BF4">
              <w:t>Sch 2 (</w:t>
            </w:r>
            <w:r w:rsidR="00B00446">
              <w:t>item 2</w:t>
            </w:r>
            <w:r w:rsidRPr="00C87BF4">
              <w:t>84)</w:t>
            </w:r>
          </w:p>
        </w:tc>
      </w:tr>
      <w:tr w:rsidR="00AE4D49" w:rsidRPr="00C87BF4" w:rsidTr="003B6071">
        <w:trPr>
          <w:cantSplit/>
        </w:trPr>
        <w:tc>
          <w:tcPr>
            <w:tcW w:w="1838" w:type="dxa"/>
            <w:tcBorders>
              <w:top w:val="single" w:sz="4" w:space="0" w:color="auto"/>
              <w:bottom w:val="single" w:sz="4" w:space="0" w:color="auto"/>
            </w:tcBorders>
            <w:shd w:val="clear" w:color="auto" w:fill="auto"/>
          </w:tcPr>
          <w:p w:rsidR="00AE4D49" w:rsidRPr="00C87BF4" w:rsidRDefault="00AE4D49" w:rsidP="00860D16">
            <w:pPr>
              <w:pStyle w:val="ENoteTableText"/>
            </w:pPr>
            <w:r w:rsidRPr="00C87BF4">
              <w:t>Family Assistance and Child Support Legislation Amendment (Protecting Children) Act 2018</w:t>
            </w:r>
          </w:p>
        </w:tc>
        <w:tc>
          <w:tcPr>
            <w:tcW w:w="992" w:type="dxa"/>
            <w:tcBorders>
              <w:top w:val="single" w:sz="4" w:space="0" w:color="auto"/>
              <w:bottom w:val="single" w:sz="4" w:space="0" w:color="auto"/>
            </w:tcBorders>
            <w:shd w:val="clear" w:color="auto" w:fill="auto"/>
          </w:tcPr>
          <w:p w:rsidR="00AE4D49" w:rsidRPr="00C87BF4" w:rsidRDefault="00AE4D49" w:rsidP="00860D16">
            <w:pPr>
              <w:pStyle w:val="ENoteTableText"/>
            </w:pPr>
            <w:r w:rsidRPr="00C87BF4">
              <w:t>36, 2018</w:t>
            </w:r>
          </w:p>
        </w:tc>
        <w:tc>
          <w:tcPr>
            <w:tcW w:w="1155" w:type="dxa"/>
            <w:tcBorders>
              <w:top w:val="single" w:sz="4" w:space="0" w:color="auto"/>
              <w:bottom w:val="single" w:sz="4" w:space="0" w:color="auto"/>
            </w:tcBorders>
            <w:shd w:val="clear" w:color="auto" w:fill="auto"/>
          </w:tcPr>
          <w:p w:rsidR="00AE4D49" w:rsidRPr="00C87BF4" w:rsidRDefault="00AE4D49" w:rsidP="00860D16">
            <w:pPr>
              <w:pStyle w:val="ENoteTableText"/>
            </w:pPr>
            <w:r w:rsidRPr="00C87BF4">
              <w:t>22</w:t>
            </w:r>
            <w:r w:rsidR="00BD75AB" w:rsidRPr="00C87BF4">
              <w:t> </w:t>
            </w:r>
            <w:r w:rsidRPr="00C87BF4">
              <w:t>May 2018</w:t>
            </w:r>
          </w:p>
        </w:tc>
        <w:tc>
          <w:tcPr>
            <w:tcW w:w="1680" w:type="dxa"/>
            <w:tcBorders>
              <w:top w:val="single" w:sz="4" w:space="0" w:color="auto"/>
              <w:bottom w:val="single" w:sz="4" w:space="0" w:color="auto"/>
            </w:tcBorders>
            <w:shd w:val="clear" w:color="auto" w:fill="auto"/>
          </w:tcPr>
          <w:p w:rsidR="00AE4D49" w:rsidRPr="00C87BF4" w:rsidRDefault="00AE4D49" w:rsidP="007373B7">
            <w:pPr>
              <w:pStyle w:val="ENoteTableText"/>
              <w:rPr>
                <w:u w:val="single"/>
              </w:rPr>
            </w:pPr>
            <w:r w:rsidRPr="00C87BF4">
              <w:t>Sch 1 (</w:t>
            </w:r>
            <w:r w:rsidR="00B00446">
              <w:t>items 1</w:t>
            </w:r>
            <w:r w:rsidRPr="00C87BF4">
              <w:t>–21</w:t>
            </w:r>
            <w:r w:rsidR="000D49CC" w:rsidRPr="00C87BF4">
              <w:t>, 39</w:t>
            </w:r>
            <w:r w:rsidRPr="00C87BF4">
              <w:t>) and Sch 2 (</w:t>
            </w:r>
            <w:r w:rsidR="00B00446">
              <w:t>items 1</w:t>
            </w:r>
            <w:r w:rsidR="000D49CC" w:rsidRPr="00C87BF4">
              <w:t xml:space="preserve">, </w:t>
            </w:r>
            <w:r w:rsidRPr="00C87BF4">
              <w:t>2): 23</w:t>
            </w:r>
            <w:r w:rsidR="00BD75AB" w:rsidRPr="00C87BF4">
              <w:t> </w:t>
            </w:r>
            <w:r w:rsidRPr="00C87BF4">
              <w:t>May 2018 (s</w:t>
            </w:r>
            <w:r w:rsidR="000D49CC" w:rsidRPr="00C87BF4">
              <w:t> </w:t>
            </w:r>
            <w:r w:rsidRPr="00C87BF4">
              <w:t>2(1) items</w:t>
            </w:r>
            <w:r w:rsidR="00BD75AB" w:rsidRPr="00C87BF4">
              <w:t> </w:t>
            </w:r>
            <w:r w:rsidRPr="00C87BF4">
              <w:t>2, 7)</w:t>
            </w:r>
            <w:r w:rsidRPr="00C87BF4">
              <w:br/>
              <w:t>Sch 2 (items</w:t>
            </w:r>
            <w:r w:rsidR="00BD75AB" w:rsidRPr="00C87BF4">
              <w:t> </w:t>
            </w:r>
            <w:r w:rsidR="001E166C" w:rsidRPr="00C87BF4">
              <w:t xml:space="preserve">3, 5–16, </w:t>
            </w:r>
            <w:r w:rsidR="000D49CC" w:rsidRPr="00C87BF4">
              <w:t>22</w:t>
            </w:r>
            <w:r w:rsidR="001E166C" w:rsidRPr="00C87BF4">
              <w:t>–2</w:t>
            </w:r>
            <w:r w:rsidR="007373B7" w:rsidRPr="00C87BF4">
              <w:t>6</w:t>
            </w:r>
            <w:r w:rsidR="001E166C" w:rsidRPr="00C87BF4">
              <w:t xml:space="preserve">): </w:t>
            </w:r>
            <w:r w:rsidR="00AA48B4" w:rsidRPr="00C87BF4">
              <w:t>1 July</w:t>
            </w:r>
            <w:r w:rsidR="007373B7" w:rsidRPr="00C87BF4">
              <w:t xml:space="preserve"> 2018</w:t>
            </w:r>
            <w:r w:rsidR="001E166C" w:rsidRPr="00C87BF4">
              <w:t xml:space="preserve"> (s</w:t>
            </w:r>
            <w:r w:rsidR="000D49CC" w:rsidRPr="00C87BF4">
              <w:t> </w:t>
            </w:r>
            <w:r w:rsidR="001E166C" w:rsidRPr="00C87BF4">
              <w:t>2(1) items</w:t>
            </w:r>
            <w:r w:rsidR="00BD75AB" w:rsidRPr="00C87BF4">
              <w:t> </w:t>
            </w:r>
            <w:r w:rsidR="001E166C" w:rsidRPr="00C87BF4">
              <w:t>8</w:t>
            </w:r>
            <w:r w:rsidR="007373B7" w:rsidRPr="00C87BF4">
              <w:t>–</w:t>
            </w:r>
            <w:r w:rsidR="001E166C" w:rsidRPr="00C87BF4">
              <w:t>10)</w:t>
            </w:r>
            <w:r w:rsidR="001E166C" w:rsidRPr="00C87BF4">
              <w:br/>
              <w:t>Sch 2 (items</w:t>
            </w:r>
            <w:r w:rsidR="00BD75AB" w:rsidRPr="00C87BF4">
              <w:t> </w:t>
            </w:r>
            <w:r w:rsidR="007373B7" w:rsidRPr="00C87BF4">
              <w:t>27, 28</w:t>
            </w:r>
            <w:r w:rsidR="001E166C" w:rsidRPr="00C87BF4">
              <w:t xml:space="preserve">): </w:t>
            </w:r>
            <w:r w:rsidR="007373B7" w:rsidRPr="00C87BF4">
              <w:t>2</w:t>
            </w:r>
            <w:r w:rsidR="00BD75AB" w:rsidRPr="00C87BF4">
              <w:t> </w:t>
            </w:r>
            <w:r w:rsidR="001E166C" w:rsidRPr="00C87BF4">
              <w:t>July 2018 (s 2(1) item</w:t>
            </w:r>
            <w:r w:rsidR="00BD75AB" w:rsidRPr="00C87BF4">
              <w:t> </w:t>
            </w:r>
            <w:r w:rsidR="007373B7" w:rsidRPr="00C87BF4">
              <w:t>11</w:t>
            </w:r>
            <w:r w:rsidR="001E166C" w:rsidRPr="00C87BF4">
              <w:t>)</w:t>
            </w:r>
          </w:p>
        </w:tc>
        <w:tc>
          <w:tcPr>
            <w:tcW w:w="1420" w:type="dxa"/>
            <w:tcBorders>
              <w:top w:val="single" w:sz="4" w:space="0" w:color="auto"/>
              <w:bottom w:val="single" w:sz="4" w:space="0" w:color="auto"/>
            </w:tcBorders>
            <w:shd w:val="clear" w:color="auto" w:fill="auto"/>
          </w:tcPr>
          <w:p w:rsidR="00AE4D49" w:rsidRPr="00C87BF4" w:rsidRDefault="000D49CC" w:rsidP="007373B7">
            <w:pPr>
              <w:pStyle w:val="ENoteTableText"/>
              <w:rPr>
                <w:u w:val="single"/>
              </w:rPr>
            </w:pPr>
            <w:r w:rsidRPr="00C87BF4">
              <w:t>Sch 1 (item</w:t>
            </w:r>
            <w:r w:rsidR="00BD75AB" w:rsidRPr="00C87BF4">
              <w:t> </w:t>
            </w:r>
            <w:r w:rsidRPr="00C87BF4">
              <w:t>39)</w:t>
            </w:r>
            <w:r w:rsidR="007373B7" w:rsidRPr="00C87BF4">
              <w:t>,</w:t>
            </w:r>
            <w:r w:rsidR="00594141" w:rsidRPr="00C87BF4">
              <w:t xml:space="preserve"> </w:t>
            </w:r>
            <w:r w:rsidRPr="00C87BF4">
              <w:t>S</w:t>
            </w:r>
            <w:r w:rsidR="00AE4D49" w:rsidRPr="00C87BF4">
              <w:t>ch 2 (item</w:t>
            </w:r>
            <w:r w:rsidR="007373B7" w:rsidRPr="00C87BF4">
              <w:t>s</w:t>
            </w:r>
            <w:r w:rsidR="00BD75AB" w:rsidRPr="00C87BF4">
              <w:t> </w:t>
            </w:r>
            <w:r w:rsidR="00AE4D49" w:rsidRPr="00C87BF4">
              <w:t>2</w:t>
            </w:r>
            <w:r w:rsidR="007373B7" w:rsidRPr="00C87BF4">
              <w:t>, 22, 24, 26</w:t>
            </w:r>
            <w:r w:rsidR="00AE4D49" w:rsidRPr="00C87BF4">
              <w:t>)</w:t>
            </w:r>
            <w:r w:rsidR="007373B7" w:rsidRPr="00C87BF4">
              <w:t xml:space="preserve"> and Sch 2 (</w:t>
            </w:r>
            <w:r w:rsidR="00B00446">
              <w:t>item 2</w:t>
            </w:r>
            <w:r w:rsidR="007373B7" w:rsidRPr="00C87BF4">
              <w:t>8)</w:t>
            </w:r>
          </w:p>
        </w:tc>
      </w:tr>
      <w:tr w:rsidR="00A5533D" w:rsidRPr="00C87BF4" w:rsidTr="007351F2">
        <w:trPr>
          <w:cantSplit/>
        </w:trPr>
        <w:tc>
          <w:tcPr>
            <w:tcW w:w="1838" w:type="dxa"/>
            <w:tcBorders>
              <w:top w:val="single" w:sz="4" w:space="0" w:color="auto"/>
              <w:bottom w:val="single" w:sz="4" w:space="0" w:color="auto"/>
            </w:tcBorders>
            <w:shd w:val="clear" w:color="auto" w:fill="auto"/>
          </w:tcPr>
          <w:p w:rsidR="00A5533D" w:rsidRPr="00C87BF4" w:rsidRDefault="00A5533D" w:rsidP="00860D16">
            <w:pPr>
              <w:pStyle w:val="ENoteTableText"/>
            </w:pPr>
            <w:r w:rsidRPr="00C87BF4">
              <w:t>Social Services and Other Legislation Amendment (Promoting Sustainable Welfare) Act 2018</w:t>
            </w:r>
          </w:p>
        </w:tc>
        <w:tc>
          <w:tcPr>
            <w:tcW w:w="992" w:type="dxa"/>
            <w:tcBorders>
              <w:top w:val="single" w:sz="4" w:space="0" w:color="auto"/>
              <w:bottom w:val="single" w:sz="4" w:space="0" w:color="auto"/>
            </w:tcBorders>
            <w:shd w:val="clear" w:color="auto" w:fill="auto"/>
          </w:tcPr>
          <w:p w:rsidR="00A5533D" w:rsidRPr="00C87BF4" w:rsidRDefault="00A5533D" w:rsidP="00860D16">
            <w:pPr>
              <w:pStyle w:val="ENoteTableText"/>
            </w:pPr>
            <w:r w:rsidRPr="00C87BF4">
              <w:t>168, 2018</w:t>
            </w:r>
          </w:p>
        </w:tc>
        <w:tc>
          <w:tcPr>
            <w:tcW w:w="1155" w:type="dxa"/>
            <w:tcBorders>
              <w:top w:val="single" w:sz="4" w:space="0" w:color="auto"/>
              <w:bottom w:val="single" w:sz="4" w:space="0" w:color="auto"/>
            </w:tcBorders>
            <w:shd w:val="clear" w:color="auto" w:fill="auto"/>
          </w:tcPr>
          <w:p w:rsidR="00A5533D" w:rsidRPr="00C87BF4" w:rsidRDefault="00A5533D" w:rsidP="00860D16">
            <w:pPr>
              <w:pStyle w:val="ENoteTableText"/>
            </w:pPr>
            <w:r w:rsidRPr="00C87BF4">
              <w:t>10 Dec 2018</w:t>
            </w:r>
          </w:p>
        </w:tc>
        <w:tc>
          <w:tcPr>
            <w:tcW w:w="1680" w:type="dxa"/>
            <w:tcBorders>
              <w:top w:val="single" w:sz="4" w:space="0" w:color="auto"/>
              <w:bottom w:val="single" w:sz="4" w:space="0" w:color="auto"/>
            </w:tcBorders>
            <w:shd w:val="clear" w:color="auto" w:fill="auto"/>
          </w:tcPr>
          <w:p w:rsidR="00A5533D" w:rsidRPr="00C87BF4" w:rsidRDefault="00A5533D" w:rsidP="003B6071">
            <w:pPr>
              <w:pStyle w:val="ENoteTableText"/>
              <w:rPr>
                <w:u w:val="single"/>
              </w:rPr>
            </w:pPr>
            <w:r w:rsidRPr="00C87BF4">
              <w:t>Sch 3 (</w:t>
            </w:r>
            <w:r w:rsidR="00B00446">
              <w:t>items 1</w:t>
            </w:r>
            <w:r w:rsidRPr="00C87BF4">
              <w:t>, 2): 1</w:t>
            </w:r>
            <w:r w:rsidR="003B6071" w:rsidRPr="00C87BF4">
              <w:t> </w:t>
            </w:r>
            <w:r w:rsidRPr="00C87BF4">
              <w:t xml:space="preserve">Jan 2019 (s 2(1) </w:t>
            </w:r>
            <w:r w:rsidR="00B00446">
              <w:t>item 2</w:t>
            </w:r>
            <w:r w:rsidRPr="00C87BF4">
              <w:t>)</w:t>
            </w:r>
            <w:r w:rsidRPr="00C87BF4">
              <w:br/>
              <w:t>Sch 5 (</w:t>
            </w:r>
            <w:r w:rsidR="00B00446">
              <w:t>items 1</w:t>
            </w:r>
            <w:r w:rsidRPr="00C87BF4">
              <w:t xml:space="preserve">–3, 8–11): </w:t>
            </w:r>
            <w:r w:rsidR="00AA48B4" w:rsidRPr="00C87BF4">
              <w:t>1 July</w:t>
            </w:r>
            <w:r w:rsidRPr="00C87BF4">
              <w:t xml:space="preserve"> 2019 (s 2(1) item</w:t>
            </w:r>
            <w:r w:rsidR="00BD75AB" w:rsidRPr="00C87BF4">
              <w:t> </w:t>
            </w:r>
            <w:r w:rsidRPr="00C87BF4">
              <w:t>3)</w:t>
            </w:r>
          </w:p>
        </w:tc>
        <w:tc>
          <w:tcPr>
            <w:tcW w:w="1420" w:type="dxa"/>
            <w:tcBorders>
              <w:top w:val="single" w:sz="4" w:space="0" w:color="auto"/>
              <w:bottom w:val="single" w:sz="4" w:space="0" w:color="auto"/>
            </w:tcBorders>
            <w:shd w:val="clear" w:color="auto" w:fill="auto"/>
          </w:tcPr>
          <w:p w:rsidR="00A5533D" w:rsidRPr="00C87BF4" w:rsidRDefault="00A5533D" w:rsidP="007373B7">
            <w:pPr>
              <w:pStyle w:val="ENoteTableText"/>
            </w:pPr>
            <w:r w:rsidRPr="00C87BF4">
              <w:t>Sch 5 (items</w:t>
            </w:r>
            <w:r w:rsidR="00BD75AB" w:rsidRPr="00C87BF4">
              <w:t> </w:t>
            </w:r>
            <w:r w:rsidR="00732E85" w:rsidRPr="00C87BF4">
              <w:t>3, 11)</w:t>
            </w:r>
          </w:p>
        </w:tc>
      </w:tr>
      <w:tr w:rsidR="00E560EE" w:rsidRPr="00C87BF4" w:rsidTr="0043201F">
        <w:trPr>
          <w:cantSplit/>
        </w:trPr>
        <w:tc>
          <w:tcPr>
            <w:tcW w:w="1838" w:type="dxa"/>
            <w:tcBorders>
              <w:top w:val="single" w:sz="4" w:space="0" w:color="auto"/>
              <w:bottom w:val="single" w:sz="4" w:space="0" w:color="auto"/>
            </w:tcBorders>
            <w:shd w:val="clear" w:color="auto" w:fill="auto"/>
          </w:tcPr>
          <w:p w:rsidR="00E560EE" w:rsidRPr="00C87BF4" w:rsidRDefault="00E560EE" w:rsidP="00860D16">
            <w:pPr>
              <w:pStyle w:val="ENoteTableText"/>
            </w:pPr>
            <w:r w:rsidRPr="00C87BF4">
              <w:t>Family Assistance Legislation Amendment (Extend Family Assistance to ABSTUDY Secondary School Boarding Students Aged 16 and Over) Act 2019</w:t>
            </w:r>
          </w:p>
        </w:tc>
        <w:tc>
          <w:tcPr>
            <w:tcW w:w="992" w:type="dxa"/>
            <w:tcBorders>
              <w:top w:val="single" w:sz="4" w:space="0" w:color="auto"/>
              <w:bottom w:val="single" w:sz="4" w:space="0" w:color="auto"/>
            </w:tcBorders>
            <w:shd w:val="clear" w:color="auto" w:fill="auto"/>
          </w:tcPr>
          <w:p w:rsidR="00E560EE" w:rsidRPr="00C87BF4" w:rsidRDefault="005679C5" w:rsidP="00860D16">
            <w:pPr>
              <w:pStyle w:val="ENoteTableText"/>
            </w:pPr>
            <w:r w:rsidRPr="00C87BF4">
              <w:t>73, 2019</w:t>
            </w:r>
          </w:p>
        </w:tc>
        <w:tc>
          <w:tcPr>
            <w:tcW w:w="1155" w:type="dxa"/>
            <w:tcBorders>
              <w:top w:val="single" w:sz="4" w:space="0" w:color="auto"/>
              <w:bottom w:val="single" w:sz="4" w:space="0" w:color="auto"/>
            </w:tcBorders>
            <w:shd w:val="clear" w:color="auto" w:fill="auto"/>
          </w:tcPr>
          <w:p w:rsidR="00E560EE" w:rsidRPr="00C87BF4" w:rsidRDefault="005679C5" w:rsidP="00860D16">
            <w:pPr>
              <w:pStyle w:val="ENoteTableText"/>
            </w:pPr>
            <w:r w:rsidRPr="00C87BF4">
              <w:t>20 Sept 2019</w:t>
            </w:r>
          </w:p>
        </w:tc>
        <w:tc>
          <w:tcPr>
            <w:tcW w:w="1680" w:type="dxa"/>
            <w:tcBorders>
              <w:top w:val="single" w:sz="4" w:space="0" w:color="auto"/>
              <w:bottom w:val="single" w:sz="4" w:space="0" w:color="auto"/>
            </w:tcBorders>
            <w:shd w:val="clear" w:color="auto" w:fill="auto"/>
          </w:tcPr>
          <w:p w:rsidR="00E560EE" w:rsidRPr="00C87BF4" w:rsidRDefault="005679C5" w:rsidP="003B6071">
            <w:pPr>
              <w:pStyle w:val="ENoteTableText"/>
            </w:pPr>
            <w:r w:rsidRPr="00C87BF4">
              <w:t>Sch 1 (</w:t>
            </w:r>
            <w:r w:rsidR="00B00446">
              <w:t>items 1</w:t>
            </w:r>
            <w:r w:rsidRPr="00C87BF4">
              <w:t>–5, 8): 1 Jan 2020 (s 2(1) item</w:t>
            </w:r>
            <w:r w:rsidR="00BD75AB" w:rsidRPr="00C87BF4">
              <w:t> </w:t>
            </w:r>
            <w:r w:rsidRPr="00C87BF4">
              <w:t xml:space="preserve">1) </w:t>
            </w:r>
          </w:p>
        </w:tc>
        <w:tc>
          <w:tcPr>
            <w:tcW w:w="1420" w:type="dxa"/>
            <w:tcBorders>
              <w:top w:val="single" w:sz="4" w:space="0" w:color="auto"/>
              <w:bottom w:val="single" w:sz="4" w:space="0" w:color="auto"/>
            </w:tcBorders>
            <w:shd w:val="clear" w:color="auto" w:fill="auto"/>
          </w:tcPr>
          <w:p w:rsidR="00E560EE" w:rsidRPr="00C87BF4" w:rsidRDefault="005679C5" w:rsidP="007373B7">
            <w:pPr>
              <w:pStyle w:val="ENoteTableText"/>
            </w:pPr>
            <w:r w:rsidRPr="00C87BF4">
              <w:t>Sch 1 (item</w:t>
            </w:r>
            <w:r w:rsidR="00BD75AB" w:rsidRPr="00C87BF4">
              <w:t> </w:t>
            </w:r>
            <w:r w:rsidRPr="00C87BF4">
              <w:t>8)</w:t>
            </w:r>
          </w:p>
        </w:tc>
      </w:tr>
      <w:tr w:rsidR="0043201F" w:rsidRPr="00C87BF4" w:rsidTr="009351E7">
        <w:trPr>
          <w:cantSplit/>
        </w:trPr>
        <w:tc>
          <w:tcPr>
            <w:tcW w:w="1838" w:type="dxa"/>
            <w:tcBorders>
              <w:top w:val="single" w:sz="4" w:space="0" w:color="auto"/>
              <w:bottom w:val="single" w:sz="4" w:space="0" w:color="auto"/>
            </w:tcBorders>
            <w:shd w:val="clear" w:color="auto" w:fill="auto"/>
          </w:tcPr>
          <w:p w:rsidR="0043201F" w:rsidRPr="00C87BF4" w:rsidRDefault="0043201F" w:rsidP="00860D16">
            <w:pPr>
              <w:pStyle w:val="ENoteTableText"/>
            </w:pPr>
            <w:r w:rsidRPr="00C87BF4">
              <w:t>Family Assistance Legislation Amendment (Building on the Child Care Package) Act 2019</w:t>
            </w:r>
          </w:p>
        </w:tc>
        <w:tc>
          <w:tcPr>
            <w:tcW w:w="992" w:type="dxa"/>
            <w:tcBorders>
              <w:top w:val="single" w:sz="4" w:space="0" w:color="auto"/>
              <w:bottom w:val="single" w:sz="4" w:space="0" w:color="auto"/>
            </w:tcBorders>
            <w:shd w:val="clear" w:color="auto" w:fill="auto"/>
          </w:tcPr>
          <w:p w:rsidR="0043201F" w:rsidRPr="00C87BF4" w:rsidRDefault="0043201F" w:rsidP="005858ED">
            <w:pPr>
              <w:pStyle w:val="ENoteTableText"/>
            </w:pPr>
            <w:r w:rsidRPr="00C87BF4">
              <w:t>125, 2019</w:t>
            </w:r>
          </w:p>
        </w:tc>
        <w:tc>
          <w:tcPr>
            <w:tcW w:w="1155" w:type="dxa"/>
            <w:tcBorders>
              <w:top w:val="single" w:sz="4" w:space="0" w:color="auto"/>
              <w:bottom w:val="single" w:sz="4" w:space="0" w:color="auto"/>
            </w:tcBorders>
            <w:shd w:val="clear" w:color="auto" w:fill="auto"/>
          </w:tcPr>
          <w:p w:rsidR="0043201F" w:rsidRPr="00C87BF4" w:rsidRDefault="0043201F" w:rsidP="00860D16">
            <w:pPr>
              <w:pStyle w:val="ENoteTableText"/>
            </w:pPr>
            <w:r w:rsidRPr="00C87BF4">
              <w:t>12 Dec 2019</w:t>
            </w:r>
          </w:p>
        </w:tc>
        <w:tc>
          <w:tcPr>
            <w:tcW w:w="1680" w:type="dxa"/>
            <w:tcBorders>
              <w:top w:val="single" w:sz="4" w:space="0" w:color="auto"/>
              <w:bottom w:val="single" w:sz="4" w:space="0" w:color="auto"/>
            </w:tcBorders>
            <w:shd w:val="clear" w:color="auto" w:fill="auto"/>
          </w:tcPr>
          <w:p w:rsidR="0043201F" w:rsidRPr="00C87BF4" w:rsidRDefault="0043201F" w:rsidP="003B6071">
            <w:pPr>
              <w:pStyle w:val="ENoteTableText"/>
            </w:pPr>
            <w:r w:rsidRPr="00C87BF4">
              <w:t>Sch 1 (</w:t>
            </w:r>
            <w:r w:rsidR="00B00446">
              <w:t>items 1</w:t>
            </w:r>
            <w:r w:rsidRPr="00C87BF4">
              <w:t xml:space="preserve">–32): 16 Dec 2019 (s 2(1) </w:t>
            </w:r>
            <w:r w:rsidR="00B00446">
              <w:t>item 2</w:t>
            </w:r>
            <w:r w:rsidRPr="00C87BF4">
              <w:t>)</w:t>
            </w:r>
            <w:r w:rsidRPr="00C87BF4">
              <w:br/>
              <w:t>Sch 1 (items</w:t>
            </w:r>
            <w:r w:rsidR="00BD75AB" w:rsidRPr="00C87BF4">
              <w:t> </w:t>
            </w:r>
            <w:r w:rsidRPr="00C87BF4">
              <w:t xml:space="preserve">89, 90): </w:t>
            </w:r>
            <w:r w:rsidR="00A428E9" w:rsidRPr="00C87BF4">
              <w:t>13 July</w:t>
            </w:r>
            <w:r w:rsidRPr="00C87BF4">
              <w:t xml:space="preserve"> 2020 (s 2(1) </w:t>
            </w:r>
            <w:r w:rsidR="00AA48B4" w:rsidRPr="00C87BF4">
              <w:t>item 4</w:t>
            </w:r>
            <w:r w:rsidRPr="00C87BF4">
              <w:t>)</w:t>
            </w:r>
          </w:p>
        </w:tc>
        <w:tc>
          <w:tcPr>
            <w:tcW w:w="1420" w:type="dxa"/>
            <w:tcBorders>
              <w:top w:val="single" w:sz="4" w:space="0" w:color="auto"/>
              <w:bottom w:val="single" w:sz="4" w:space="0" w:color="auto"/>
            </w:tcBorders>
            <w:shd w:val="clear" w:color="auto" w:fill="auto"/>
          </w:tcPr>
          <w:p w:rsidR="0043201F" w:rsidRPr="00C87BF4" w:rsidRDefault="0043201F" w:rsidP="007373B7">
            <w:pPr>
              <w:pStyle w:val="ENoteTableText"/>
            </w:pPr>
            <w:r w:rsidRPr="00C87BF4">
              <w:t>—</w:t>
            </w:r>
          </w:p>
        </w:tc>
      </w:tr>
      <w:tr w:rsidR="005D08C7" w:rsidRPr="00C87BF4" w:rsidTr="00BB6931">
        <w:trPr>
          <w:cantSplit/>
        </w:trPr>
        <w:tc>
          <w:tcPr>
            <w:tcW w:w="1838" w:type="dxa"/>
            <w:tcBorders>
              <w:top w:val="single" w:sz="4" w:space="0" w:color="auto"/>
              <w:bottom w:val="single" w:sz="4" w:space="0" w:color="auto"/>
            </w:tcBorders>
            <w:shd w:val="clear" w:color="auto" w:fill="auto"/>
          </w:tcPr>
          <w:p w:rsidR="005D08C7" w:rsidRPr="00C87BF4" w:rsidRDefault="005D08C7" w:rsidP="003C703B">
            <w:pPr>
              <w:pStyle w:val="ENoteTableText"/>
            </w:pPr>
            <w:r w:rsidRPr="00C87BF4">
              <w:t>Coronavirus Economic Response Package Omnibus Act 2020</w:t>
            </w:r>
          </w:p>
        </w:tc>
        <w:tc>
          <w:tcPr>
            <w:tcW w:w="992" w:type="dxa"/>
            <w:tcBorders>
              <w:top w:val="single" w:sz="4" w:space="0" w:color="auto"/>
              <w:bottom w:val="single" w:sz="4" w:space="0" w:color="auto"/>
            </w:tcBorders>
            <w:shd w:val="clear" w:color="auto" w:fill="auto"/>
          </w:tcPr>
          <w:p w:rsidR="005D08C7" w:rsidRPr="00C87BF4" w:rsidRDefault="005D08C7" w:rsidP="009C57A1">
            <w:pPr>
              <w:pStyle w:val="ENoteTableText"/>
              <w:keepNext/>
              <w:keepLines/>
              <w:pageBreakBefore/>
            </w:pPr>
            <w:r w:rsidRPr="00C87BF4">
              <w:t>22, 2020</w:t>
            </w:r>
          </w:p>
        </w:tc>
        <w:tc>
          <w:tcPr>
            <w:tcW w:w="1155" w:type="dxa"/>
            <w:tcBorders>
              <w:top w:val="single" w:sz="4" w:space="0" w:color="auto"/>
              <w:bottom w:val="single" w:sz="4" w:space="0" w:color="auto"/>
            </w:tcBorders>
            <w:shd w:val="clear" w:color="auto" w:fill="auto"/>
          </w:tcPr>
          <w:p w:rsidR="005D08C7" w:rsidRPr="00C87BF4" w:rsidRDefault="005D08C7" w:rsidP="009C57A1">
            <w:pPr>
              <w:pStyle w:val="ENoteTableText"/>
              <w:keepNext/>
              <w:keepLines/>
              <w:pageBreakBefore/>
            </w:pPr>
            <w:r w:rsidRPr="00C87BF4">
              <w:t>24 Mar 2020</w:t>
            </w:r>
          </w:p>
        </w:tc>
        <w:tc>
          <w:tcPr>
            <w:tcW w:w="1680" w:type="dxa"/>
            <w:tcBorders>
              <w:top w:val="single" w:sz="4" w:space="0" w:color="auto"/>
              <w:bottom w:val="single" w:sz="4" w:space="0" w:color="auto"/>
            </w:tcBorders>
            <w:shd w:val="clear" w:color="auto" w:fill="auto"/>
          </w:tcPr>
          <w:p w:rsidR="005D08C7" w:rsidRPr="00C87BF4" w:rsidRDefault="005D08C7" w:rsidP="009C57A1">
            <w:pPr>
              <w:pStyle w:val="ENoteTableText"/>
              <w:keepNext/>
              <w:keepLines/>
              <w:pageBreakBefore/>
            </w:pPr>
            <w:r w:rsidRPr="00C87BF4">
              <w:t>Sch 4 (</w:t>
            </w:r>
            <w:r w:rsidR="00B00446">
              <w:t>items 1</w:t>
            </w:r>
            <w:r w:rsidRPr="00C87BF4">
              <w:t>, 2) and Sch 9 (</w:t>
            </w:r>
            <w:r w:rsidR="00B00446">
              <w:t>items 1</w:t>
            </w:r>
            <w:r w:rsidR="00F42F72" w:rsidRPr="00C87BF4">
              <w:t>–</w:t>
            </w:r>
            <w:r w:rsidRPr="00C87BF4">
              <w:t>7): 25 Mar 2020 (s 2(1) item</w:t>
            </w:r>
            <w:r w:rsidR="00BB6271" w:rsidRPr="00C87BF4">
              <w:t>s</w:t>
            </w:r>
            <w:r w:rsidR="00BD75AB" w:rsidRPr="00C87BF4">
              <w:t> </w:t>
            </w:r>
            <w:r w:rsidR="00BB6271" w:rsidRPr="00C87BF4">
              <w:t>4, 6)</w:t>
            </w:r>
          </w:p>
        </w:tc>
        <w:tc>
          <w:tcPr>
            <w:tcW w:w="1420" w:type="dxa"/>
            <w:tcBorders>
              <w:top w:val="single" w:sz="4" w:space="0" w:color="auto"/>
              <w:bottom w:val="single" w:sz="4" w:space="0" w:color="auto"/>
            </w:tcBorders>
            <w:shd w:val="clear" w:color="auto" w:fill="auto"/>
          </w:tcPr>
          <w:p w:rsidR="005D08C7" w:rsidRPr="00C87BF4" w:rsidRDefault="00BB6271" w:rsidP="009C57A1">
            <w:pPr>
              <w:pStyle w:val="ENoteTableText"/>
              <w:keepNext/>
              <w:keepLines/>
              <w:pageBreakBefore/>
            </w:pPr>
            <w:r w:rsidRPr="00C87BF4">
              <w:t>Sch 9 (item</w:t>
            </w:r>
            <w:r w:rsidR="00BD75AB" w:rsidRPr="00C87BF4">
              <w:t> </w:t>
            </w:r>
            <w:r w:rsidRPr="00C87BF4">
              <w:t>7)</w:t>
            </w:r>
          </w:p>
        </w:tc>
      </w:tr>
      <w:tr w:rsidR="00533963" w:rsidRPr="00C87BF4" w:rsidTr="008513A0">
        <w:tc>
          <w:tcPr>
            <w:tcW w:w="1838" w:type="dxa"/>
            <w:tcBorders>
              <w:top w:val="single" w:sz="4" w:space="0" w:color="auto"/>
              <w:bottom w:val="single" w:sz="4" w:space="0" w:color="auto"/>
            </w:tcBorders>
            <w:shd w:val="clear" w:color="auto" w:fill="auto"/>
          </w:tcPr>
          <w:p w:rsidR="00533963" w:rsidRPr="00C87BF4" w:rsidRDefault="00800F58" w:rsidP="003C703B">
            <w:pPr>
              <w:pStyle w:val="ENoteTableText"/>
            </w:pPr>
            <w:r w:rsidRPr="00C87BF4">
              <w:t>Paid Parental Leave Amendment (Flexibility Measures) Act 2020</w:t>
            </w:r>
          </w:p>
        </w:tc>
        <w:tc>
          <w:tcPr>
            <w:tcW w:w="992" w:type="dxa"/>
            <w:tcBorders>
              <w:top w:val="single" w:sz="4" w:space="0" w:color="auto"/>
              <w:bottom w:val="single" w:sz="4" w:space="0" w:color="auto"/>
            </w:tcBorders>
            <w:shd w:val="clear" w:color="auto" w:fill="auto"/>
          </w:tcPr>
          <w:p w:rsidR="00533963" w:rsidRPr="00C87BF4" w:rsidRDefault="00800F58" w:rsidP="009C57A1">
            <w:pPr>
              <w:pStyle w:val="ENoteTableText"/>
              <w:keepNext/>
              <w:keepLines/>
            </w:pPr>
            <w:r w:rsidRPr="00C87BF4">
              <w:t>53, 2020</w:t>
            </w:r>
          </w:p>
        </w:tc>
        <w:tc>
          <w:tcPr>
            <w:tcW w:w="1155" w:type="dxa"/>
            <w:tcBorders>
              <w:top w:val="single" w:sz="4" w:space="0" w:color="auto"/>
              <w:bottom w:val="single" w:sz="4" w:space="0" w:color="auto"/>
            </w:tcBorders>
            <w:shd w:val="clear" w:color="auto" w:fill="auto"/>
          </w:tcPr>
          <w:p w:rsidR="00533963" w:rsidRPr="00C87BF4" w:rsidRDefault="00800F58" w:rsidP="009C57A1">
            <w:pPr>
              <w:pStyle w:val="ENoteTableText"/>
              <w:keepNext/>
              <w:keepLines/>
            </w:pPr>
            <w:r w:rsidRPr="00C87BF4">
              <w:t>16</w:t>
            </w:r>
            <w:r w:rsidR="00BD75AB" w:rsidRPr="00C87BF4">
              <w:t> </w:t>
            </w:r>
            <w:r w:rsidRPr="00C87BF4">
              <w:t>June 2020</w:t>
            </w:r>
          </w:p>
        </w:tc>
        <w:tc>
          <w:tcPr>
            <w:tcW w:w="1680" w:type="dxa"/>
            <w:tcBorders>
              <w:top w:val="single" w:sz="4" w:space="0" w:color="auto"/>
              <w:bottom w:val="single" w:sz="4" w:space="0" w:color="auto"/>
            </w:tcBorders>
            <w:shd w:val="clear" w:color="auto" w:fill="auto"/>
          </w:tcPr>
          <w:p w:rsidR="00533963" w:rsidRPr="00C87BF4" w:rsidRDefault="00800F58" w:rsidP="009C57A1">
            <w:pPr>
              <w:pStyle w:val="ENoteTableText"/>
              <w:keepNext/>
              <w:keepLines/>
            </w:pPr>
            <w:r w:rsidRPr="00C87BF4">
              <w:t>Sch 1 (</w:t>
            </w:r>
            <w:r w:rsidR="00B00446">
              <w:t>items 1</w:t>
            </w:r>
            <w:r w:rsidRPr="00C87BF4">
              <w:t xml:space="preserve">–5): </w:t>
            </w:r>
            <w:r w:rsidR="00AA48B4" w:rsidRPr="00C87BF4">
              <w:t>1 July</w:t>
            </w:r>
            <w:r w:rsidRPr="00C87BF4">
              <w:t xml:space="preserve"> 2020 (s 2(1) </w:t>
            </w:r>
            <w:r w:rsidR="00B00446">
              <w:t>item 2</w:t>
            </w:r>
            <w:r w:rsidRPr="00C87BF4">
              <w:t>)</w:t>
            </w:r>
          </w:p>
        </w:tc>
        <w:tc>
          <w:tcPr>
            <w:tcW w:w="1420" w:type="dxa"/>
            <w:tcBorders>
              <w:top w:val="single" w:sz="4" w:space="0" w:color="auto"/>
              <w:bottom w:val="single" w:sz="4" w:space="0" w:color="auto"/>
            </w:tcBorders>
            <w:shd w:val="clear" w:color="auto" w:fill="auto"/>
          </w:tcPr>
          <w:p w:rsidR="00533963" w:rsidRPr="00C87BF4" w:rsidRDefault="00800F58" w:rsidP="009C57A1">
            <w:pPr>
              <w:pStyle w:val="ENoteTableText"/>
              <w:keepNext/>
              <w:keepLines/>
            </w:pPr>
            <w:r w:rsidRPr="00C87BF4">
              <w:t>—</w:t>
            </w:r>
          </w:p>
        </w:tc>
      </w:tr>
      <w:tr w:rsidR="00B9284B" w:rsidRPr="00C87BF4" w:rsidTr="008513A0">
        <w:tc>
          <w:tcPr>
            <w:tcW w:w="1838" w:type="dxa"/>
            <w:tcBorders>
              <w:top w:val="single" w:sz="4" w:space="0" w:color="auto"/>
              <w:bottom w:val="single" w:sz="4" w:space="0" w:color="auto"/>
            </w:tcBorders>
            <w:shd w:val="clear" w:color="auto" w:fill="auto"/>
          </w:tcPr>
          <w:p w:rsidR="00B9284B" w:rsidRPr="00C87BF4" w:rsidRDefault="00B9284B" w:rsidP="003C703B">
            <w:pPr>
              <w:pStyle w:val="ENoteTableText"/>
            </w:pPr>
            <w:r w:rsidRPr="00C87BF4">
              <w:t>Family Assistance Legislation Amendment (Improving Assistance for Vulnerable and Disadvantaged Families) Act 2020</w:t>
            </w:r>
          </w:p>
        </w:tc>
        <w:tc>
          <w:tcPr>
            <w:tcW w:w="992" w:type="dxa"/>
            <w:tcBorders>
              <w:top w:val="single" w:sz="4" w:space="0" w:color="auto"/>
              <w:bottom w:val="single" w:sz="4" w:space="0" w:color="auto"/>
            </w:tcBorders>
            <w:shd w:val="clear" w:color="auto" w:fill="auto"/>
          </w:tcPr>
          <w:p w:rsidR="00B9284B" w:rsidRPr="00C87BF4" w:rsidRDefault="00B9284B" w:rsidP="009C57A1">
            <w:pPr>
              <w:pStyle w:val="ENoteTableText"/>
              <w:keepNext/>
              <w:keepLines/>
            </w:pPr>
            <w:r w:rsidRPr="00C87BF4">
              <w:t>84, 2020</w:t>
            </w:r>
          </w:p>
        </w:tc>
        <w:tc>
          <w:tcPr>
            <w:tcW w:w="1155" w:type="dxa"/>
            <w:tcBorders>
              <w:top w:val="single" w:sz="4" w:space="0" w:color="auto"/>
              <w:bottom w:val="single" w:sz="4" w:space="0" w:color="auto"/>
            </w:tcBorders>
            <w:shd w:val="clear" w:color="auto" w:fill="auto"/>
          </w:tcPr>
          <w:p w:rsidR="00B9284B" w:rsidRPr="00C87BF4" w:rsidRDefault="00B9284B" w:rsidP="009C57A1">
            <w:pPr>
              <w:pStyle w:val="ENoteTableText"/>
              <w:keepNext/>
              <w:keepLines/>
            </w:pPr>
            <w:r w:rsidRPr="00C87BF4">
              <w:t>7 Sept 2020</w:t>
            </w:r>
          </w:p>
        </w:tc>
        <w:tc>
          <w:tcPr>
            <w:tcW w:w="1680" w:type="dxa"/>
            <w:tcBorders>
              <w:top w:val="single" w:sz="4" w:space="0" w:color="auto"/>
              <w:bottom w:val="single" w:sz="4" w:space="0" w:color="auto"/>
            </w:tcBorders>
            <w:shd w:val="clear" w:color="auto" w:fill="auto"/>
          </w:tcPr>
          <w:p w:rsidR="00B9284B" w:rsidRPr="00C87BF4" w:rsidRDefault="00B9284B" w:rsidP="009C57A1">
            <w:pPr>
              <w:pStyle w:val="ENoteTableText"/>
              <w:keepNext/>
              <w:keepLines/>
              <w:rPr>
                <w:u w:val="single"/>
              </w:rPr>
            </w:pPr>
            <w:r w:rsidRPr="00C87BF4">
              <w:t>Sch 1 (</w:t>
            </w:r>
            <w:r w:rsidR="00B00446">
              <w:t>items 1</w:t>
            </w:r>
            <w:r w:rsidRPr="00C87BF4">
              <w:t xml:space="preserve">–5): </w:t>
            </w:r>
            <w:r w:rsidR="00AA48B4" w:rsidRPr="00C87BF4">
              <w:rPr>
                <w:u w:val="single"/>
              </w:rPr>
              <w:t>1 July</w:t>
            </w:r>
            <w:r w:rsidRPr="00C87BF4">
              <w:rPr>
                <w:u w:val="single"/>
              </w:rPr>
              <w:t xml:space="preserve"> 2021 (s 2(1) </w:t>
            </w:r>
            <w:r w:rsidR="00B00446">
              <w:rPr>
                <w:u w:val="single"/>
              </w:rPr>
              <w:t>item 2</w:t>
            </w:r>
            <w:r w:rsidRPr="00C87BF4">
              <w:rPr>
                <w:u w:val="single"/>
              </w:rPr>
              <w:t>)</w:t>
            </w:r>
          </w:p>
        </w:tc>
        <w:tc>
          <w:tcPr>
            <w:tcW w:w="1420" w:type="dxa"/>
            <w:tcBorders>
              <w:top w:val="single" w:sz="4" w:space="0" w:color="auto"/>
              <w:bottom w:val="single" w:sz="4" w:space="0" w:color="auto"/>
            </w:tcBorders>
            <w:shd w:val="clear" w:color="auto" w:fill="auto"/>
          </w:tcPr>
          <w:p w:rsidR="00B9284B" w:rsidRPr="00C87BF4" w:rsidRDefault="00B9284B" w:rsidP="009C57A1">
            <w:pPr>
              <w:pStyle w:val="ENoteTableText"/>
              <w:keepNext/>
              <w:keepLines/>
            </w:pPr>
            <w:r w:rsidRPr="00C87BF4">
              <w:t>—</w:t>
            </w:r>
          </w:p>
        </w:tc>
      </w:tr>
      <w:tr w:rsidR="0080624A" w:rsidRPr="00C87BF4" w:rsidTr="00A87971">
        <w:tc>
          <w:tcPr>
            <w:tcW w:w="1838" w:type="dxa"/>
            <w:tcBorders>
              <w:top w:val="single" w:sz="4" w:space="0" w:color="auto"/>
              <w:bottom w:val="single" w:sz="4" w:space="0" w:color="auto"/>
            </w:tcBorders>
            <w:shd w:val="clear" w:color="auto" w:fill="auto"/>
          </w:tcPr>
          <w:p w:rsidR="0080624A" w:rsidRPr="00C87BF4" w:rsidRDefault="0080624A" w:rsidP="003C703B">
            <w:pPr>
              <w:pStyle w:val="ENoteTableText"/>
            </w:pPr>
            <w:r w:rsidRPr="00C87BF4">
              <w:t>Social Services and Other Legislation Amendment (Coronavirus and Other Measures) Act 2020</w:t>
            </w:r>
          </w:p>
        </w:tc>
        <w:tc>
          <w:tcPr>
            <w:tcW w:w="992" w:type="dxa"/>
            <w:tcBorders>
              <w:top w:val="single" w:sz="4" w:space="0" w:color="auto"/>
              <w:bottom w:val="single" w:sz="4" w:space="0" w:color="auto"/>
            </w:tcBorders>
            <w:shd w:val="clear" w:color="auto" w:fill="auto"/>
          </w:tcPr>
          <w:p w:rsidR="0080624A" w:rsidRPr="00C87BF4" w:rsidRDefault="0080624A" w:rsidP="009C57A1">
            <w:pPr>
              <w:pStyle w:val="ENoteTableText"/>
              <w:keepNext/>
              <w:keepLines/>
            </w:pPr>
            <w:r w:rsidRPr="00C87BF4">
              <w:t>97, 2020</w:t>
            </w:r>
          </w:p>
        </w:tc>
        <w:tc>
          <w:tcPr>
            <w:tcW w:w="1155" w:type="dxa"/>
            <w:tcBorders>
              <w:top w:val="single" w:sz="4" w:space="0" w:color="auto"/>
              <w:bottom w:val="single" w:sz="4" w:space="0" w:color="auto"/>
            </w:tcBorders>
            <w:shd w:val="clear" w:color="auto" w:fill="auto"/>
          </w:tcPr>
          <w:p w:rsidR="0080624A" w:rsidRPr="00C87BF4" w:rsidRDefault="0080624A" w:rsidP="009C57A1">
            <w:pPr>
              <w:pStyle w:val="ENoteTableText"/>
              <w:keepNext/>
              <w:keepLines/>
            </w:pPr>
            <w:r w:rsidRPr="00C87BF4">
              <w:t>13 Nov 2020</w:t>
            </w:r>
          </w:p>
        </w:tc>
        <w:tc>
          <w:tcPr>
            <w:tcW w:w="1680" w:type="dxa"/>
            <w:tcBorders>
              <w:top w:val="single" w:sz="4" w:space="0" w:color="auto"/>
              <w:bottom w:val="single" w:sz="4" w:space="0" w:color="auto"/>
            </w:tcBorders>
            <w:shd w:val="clear" w:color="auto" w:fill="auto"/>
          </w:tcPr>
          <w:p w:rsidR="0080624A" w:rsidRPr="00C87BF4" w:rsidRDefault="0080624A" w:rsidP="009C57A1">
            <w:pPr>
              <w:pStyle w:val="ENoteTableText"/>
              <w:keepNext/>
              <w:keepLines/>
            </w:pPr>
            <w:r w:rsidRPr="00C87BF4">
              <w:t>Sch 1 (</w:t>
            </w:r>
            <w:r w:rsidR="00B00446">
              <w:t>items 1</w:t>
            </w:r>
            <w:r w:rsidRPr="00C87BF4">
              <w:t xml:space="preserve">, 2): 14 Nov 2020 (s 2(1) </w:t>
            </w:r>
            <w:r w:rsidR="00B00446">
              <w:t>item 2</w:t>
            </w:r>
            <w:r w:rsidRPr="00C87BF4">
              <w:t>)</w:t>
            </w:r>
            <w:r w:rsidRPr="00C87BF4">
              <w:br/>
              <w:t>Sch 5 (</w:t>
            </w:r>
            <w:r w:rsidR="00B00446">
              <w:t>items 1</w:t>
            </w:r>
            <w:r w:rsidRPr="00C87BF4">
              <w:t xml:space="preserve">–4): </w:t>
            </w:r>
            <w:r w:rsidRPr="00C87BF4">
              <w:rPr>
                <w:u w:val="single"/>
              </w:rPr>
              <w:t xml:space="preserve">1 Jan 2021 (s 2(1) </w:t>
            </w:r>
            <w:r w:rsidR="00AA48B4" w:rsidRPr="00C87BF4">
              <w:rPr>
                <w:u w:val="single"/>
              </w:rPr>
              <w:t>item 5</w:t>
            </w:r>
            <w:r w:rsidRPr="00C87BF4">
              <w:rPr>
                <w:u w:val="single"/>
              </w:rPr>
              <w:t>)</w:t>
            </w:r>
            <w:r w:rsidRPr="00C87BF4">
              <w:t xml:space="preserve"> </w:t>
            </w:r>
          </w:p>
        </w:tc>
        <w:tc>
          <w:tcPr>
            <w:tcW w:w="1420" w:type="dxa"/>
            <w:tcBorders>
              <w:top w:val="single" w:sz="4" w:space="0" w:color="auto"/>
              <w:bottom w:val="single" w:sz="4" w:space="0" w:color="auto"/>
            </w:tcBorders>
            <w:shd w:val="clear" w:color="auto" w:fill="auto"/>
          </w:tcPr>
          <w:p w:rsidR="0080624A" w:rsidRPr="00C87BF4" w:rsidRDefault="0080624A" w:rsidP="009C57A1">
            <w:pPr>
              <w:pStyle w:val="ENoteTableText"/>
              <w:keepNext/>
              <w:keepLines/>
              <w:rPr>
                <w:u w:val="single"/>
              </w:rPr>
            </w:pPr>
            <w:r w:rsidRPr="00C87BF4">
              <w:rPr>
                <w:u w:val="single"/>
              </w:rPr>
              <w:t>Sch 5 (</w:t>
            </w:r>
            <w:r w:rsidR="00AA48B4" w:rsidRPr="00C87BF4">
              <w:rPr>
                <w:u w:val="single"/>
              </w:rPr>
              <w:t>item 4</w:t>
            </w:r>
            <w:r w:rsidRPr="00C87BF4">
              <w:rPr>
                <w:u w:val="single"/>
              </w:rPr>
              <w:t>)</w:t>
            </w:r>
          </w:p>
        </w:tc>
      </w:tr>
      <w:tr w:rsidR="00714AC2" w:rsidRPr="00C87BF4" w:rsidTr="00BB6931">
        <w:tc>
          <w:tcPr>
            <w:tcW w:w="1838" w:type="dxa"/>
            <w:tcBorders>
              <w:top w:val="single" w:sz="4" w:space="0" w:color="auto"/>
              <w:bottom w:val="single" w:sz="12" w:space="0" w:color="auto"/>
            </w:tcBorders>
            <w:shd w:val="clear" w:color="auto" w:fill="auto"/>
          </w:tcPr>
          <w:p w:rsidR="00714AC2" w:rsidRPr="00C87BF4" w:rsidRDefault="00714AC2" w:rsidP="003C703B">
            <w:pPr>
              <w:pStyle w:val="ENoteTableText"/>
            </w:pPr>
            <w:r w:rsidRPr="00C87BF4">
              <w:t>Services Australia Governance Amendment Act 2020</w:t>
            </w:r>
          </w:p>
        </w:tc>
        <w:tc>
          <w:tcPr>
            <w:tcW w:w="992" w:type="dxa"/>
            <w:tcBorders>
              <w:top w:val="single" w:sz="4" w:space="0" w:color="auto"/>
              <w:bottom w:val="single" w:sz="12" w:space="0" w:color="auto"/>
            </w:tcBorders>
            <w:shd w:val="clear" w:color="auto" w:fill="auto"/>
          </w:tcPr>
          <w:p w:rsidR="00714AC2" w:rsidRPr="00C87BF4" w:rsidRDefault="00714AC2" w:rsidP="009C57A1">
            <w:pPr>
              <w:pStyle w:val="ENoteTableText"/>
              <w:keepNext/>
              <w:keepLines/>
            </w:pPr>
            <w:r w:rsidRPr="00C87BF4">
              <w:t>104, 2020</w:t>
            </w:r>
          </w:p>
        </w:tc>
        <w:tc>
          <w:tcPr>
            <w:tcW w:w="1155" w:type="dxa"/>
            <w:tcBorders>
              <w:top w:val="single" w:sz="4" w:space="0" w:color="auto"/>
              <w:bottom w:val="single" w:sz="12" w:space="0" w:color="auto"/>
            </w:tcBorders>
            <w:shd w:val="clear" w:color="auto" w:fill="auto"/>
          </w:tcPr>
          <w:p w:rsidR="00714AC2" w:rsidRPr="00C87BF4" w:rsidRDefault="00714AC2" w:rsidP="009C57A1">
            <w:pPr>
              <w:pStyle w:val="ENoteTableText"/>
              <w:keepNext/>
              <w:keepLines/>
            </w:pPr>
            <w:r w:rsidRPr="00C87BF4">
              <w:t>20 Nov 2020</w:t>
            </w:r>
          </w:p>
        </w:tc>
        <w:tc>
          <w:tcPr>
            <w:tcW w:w="1680" w:type="dxa"/>
            <w:tcBorders>
              <w:top w:val="single" w:sz="4" w:space="0" w:color="auto"/>
              <w:bottom w:val="single" w:sz="12" w:space="0" w:color="auto"/>
            </w:tcBorders>
            <w:shd w:val="clear" w:color="auto" w:fill="auto"/>
          </w:tcPr>
          <w:p w:rsidR="00714AC2" w:rsidRPr="00C87BF4" w:rsidRDefault="00714AC2" w:rsidP="009C57A1">
            <w:pPr>
              <w:pStyle w:val="ENoteTableText"/>
              <w:keepNext/>
              <w:keepLines/>
            </w:pPr>
            <w:r w:rsidRPr="00C87BF4">
              <w:t>Sch 1 (</w:t>
            </w:r>
            <w:r w:rsidR="00B00446">
              <w:t>items 1</w:t>
            </w:r>
            <w:r w:rsidRPr="00C87BF4">
              <w:t>–3, 66):</w:t>
            </w:r>
            <w:r w:rsidR="00B958E1" w:rsidRPr="00C87BF4">
              <w:t xml:space="preserve"> 1 Feb 2020 (s 2(1) </w:t>
            </w:r>
            <w:r w:rsidR="00B00446">
              <w:t>item 2</w:t>
            </w:r>
            <w:r w:rsidR="00B958E1" w:rsidRPr="00C87BF4">
              <w:t>)</w:t>
            </w:r>
          </w:p>
        </w:tc>
        <w:tc>
          <w:tcPr>
            <w:tcW w:w="1420" w:type="dxa"/>
            <w:tcBorders>
              <w:top w:val="single" w:sz="4" w:space="0" w:color="auto"/>
              <w:bottom w:val="single" w:sz="12" w:space="0" w:color="auto"/>
            </w:tcBorders>
            <w:shd w:val="clear" w:color="auto" w:fill="auto"/>
          </w:tcPr>
          <w:p w:rsidR="00714AC2" w:rsidRPr="00C87BF4" w:rsidRDefault="00714AC2" w:rsidP="009C57A1">
            <w:pPr>
              <w:pStyle w:val="ENoteTableText"/>
              <w:keepNext/>
              <w:keepLines/>
            </w:pPr>
            <w:r w:rsidRPr="00C87BF4">
              <w:t>Sch 1 (</w:t>
            </w:r>
            <w:r w:rsidR="00B00446">
              <w:t>item 6</w:t>
            </w:r>
            <w:r w:rsidRPr="00C87BF4">
              <w:t>6)</w:t>
            </w:r>
          </w:p>
        </w:tc>
      </w:tr>
    </w:tbl>
    <w:p w:rsidR="00486B15" w:rsidRPr="00C87BF4" w:rsidRDefault="00486B15" w:rsidP="00C5224C">
      <w:pPr>
        <w:pStyle w:val="Tabletext"/>
      </w:pPr>
    </w:p>
    <w:p w:rsidR="00486B15" w:rsidRPr="00C87BF4" w:rsidRDefault="00486B15" w:rsidP="003D7FE2">
      <w:pPr>
        <w:pStyle w:val="ENotesHeading2"/>
        <w:pageBreakBefore/>
        <w:outlineLvl w:val="9"/>
      </w:pPr>
      <w:bookmarkStart w:id="486" w:name="_Toc57707353"/>
      <w:r w:rsidRPr="00C87BF4">
        <w:t xml:space="preserve">Endnote </w:t>
      </w:r>
      <w:r w:rsidR="00666043" w:rsidRPr="00C87BF4">
        <w:t>4</w:t>
      </w:r>
      <w:r w:rsidRPr="00C87BF4">
        <w:t>—Amendment history</w:t>
      </w:r>
      <w:bookmarkEnd w:id="486"/>
    </w:p>
    <w:p w:rsidR="00486B15" w:rsidRPr="00C87BF4" w:rsidRDefault="00486B15" w:rsidP="00C5224C">
      <w:pPr>
        <w:pStyle w:val="Tabletext"/>
      </w:pPr>
    </w:p>
    <w:tbl>
      <w:tblPr>
        <w:tblW w:w="7095" w:type="dxa"/>
        <w:tblInd w:w="108" w:type="dxa"/>
        <w:tblLayout w:type="fixed"/>
        <w:tblLook w:val="0000" w:firstRow="0" w:lastRow="0" w:firstColumn="0" w:lastColumn="0" w:noHBand="0" w:noVBand="0"/>
      </w:tblPr>
      <w:tblGrid>
        <w:gridCol w:w="2411"/>
        <w:gridCol w:w="4677"/>
        <w:gridCol w:w="7"/>
      </w:tblGrid>
      <w:tr w:rsidR="00486B15" w:rsidRPr="00C87BF4" w:rsidTr="001F62AB">
        <w:trPr>
          <w:gridAfter w:val="1"/>
          <w:wAfter w:w="7" w:type="dxa"/>
          <w:cantSplit/>
          <w:tblHeader/>
        </w:trPr>
        <w:tc>
          <w:tcPr>
            <w:tcW w:w="2411" w:type="dxa"/>
            <w:tcBorders>
              <w:top w:val="single" w:sz="12" w:space="0" w:color="auto"/>
              <w:bottom w:val="single" w:sz="12" w:space="0" w:color="auto"/>
            </w:tcBorders>
            <w:shd w:val="clear" w:color="auto" w:fill="auto"/>
          </w:tcPr>
          <w:p w:rsidR="00486B15" w:rsidRPr="00C87BF4" w:rsidRDefault="00486B15" w:rsidP="00C5224C">
            <w:pPr>
              <w:pStyle w:val="ENoteTableHeading"/>
            </w:pPr>
            <w:r w:rsidRPr="00C87BF4">
              <w:t>Provision affected</w:t>
            </w:r>
          </w:p>
        </w:tc>
        <w:tc>
          <w:tcPr>
            <w:tcW w:w="4677" w:type="dxa"/>
            <w:tcBorders>
              <w:top w:val="single" w:sz="12" w:space="0" w:color="auto"/>
              <w:bottom w:val="single" w:sz="12" w:space="0" w:color="auto"/>
            </w:tcBorders>
            <w:shd w:val="clear" w:color="auto" w:fill="auto"/>
          </w:tcPr>
          <w:p w:rsidR="00486B15" w:rsidRPr="00C87BF4" w:rsidRDefault="00486B15" w:rsidP="00C5224C">
            <w:pPr>
              <w:pStyle w:val="ENoteTableHeading"/>
            </w:pPr>
            <w:r w:rsidRPr="00C87BF4">
              <w:t>How affected</w:t>
            </w:r>
          </w:p>
        </w:tc>
      </w:tr>
      <w:tr w:rsidR="00486B15" w:rsidRPr="00C87BF4" w:rsidTr="001F62AB">
        <w:trPr>
          <w:gridAfter w:val="1"/>
          <w:wAfter w:w="7" w:type="dxa"/>
          <w:cantSplit/>
        </w:trPr>
        <w:tc>
          <w:tcPr>
            <w:tcW w:w="2411" w:type="dxa"/>
            <w:tcBorders>
              <w:top w:val="single" w:sz="2" w:space="0" w:color="auto"/>
            </w:tcBorders>
          </w:tcPr>
          <w:p w:rsidR="00486B15" w:rsidRPr="00C87BF4" w:rsidRDefault="00AA48B4" w:rsidP="0074559E">
            <w:pPr>
              <w:pStyle w:val="ENoteTableText"/>
            </w:pPr>
            <w:r w:rsidRPr="00C87BF4">
              <w:rPr>
                <w:b/>
              </w:rPr>
              <w:t>Part 1</w:t>
            </w:r>
          </w:p>
        </w:tc>
        <w:tc>
          <w:tcPr>
            <w:tcW w:w="4677" w:type="dxa"/>
            <w:tcBorders>
              <w:top w:val="single" w:sz="2" w:space="0" w:color="auto"/>
            </w:tcBorders>
          </w:tcPr>
          <w:p w:rsidR="00486B15" w:rsidRPr="00C87BF4" w:rsidRDefault="00486B15" w:rsidP="00486B15">
            <w:pPr>
              <w:pStyle w:val="ENoteTableText"/>
            </w:pPr>
          </w:p>
        </w:tc>
      </w:tr>
      <w:tr w:rsidR="00AC0FA0" w:rsidRPr="00C87BF4" w:rsidTr="001F62AB">
        <w:trPr>
          <w:gridAfter w:val="1"/>
          <w:wAfter w:w="7" w:type="dxa"/>
          <w:cantSplit/>
        </w:trPr>
        <w:tc>
          <w:tcPr>
            <w:tcW w:w="2411" w:type="dxa"/>
          </w:tcPr>
          <w:p w:rsidR="00AC0FA0" w:rsidRPr="00C87BF4" w:rsidRDefault="00AC0FA0" w:rsidP="00AC0FA0">
            <w:pPr>
              <w:pStyle w:val="ENoteTableText"/>
              <w:tabs>
                <w:tab w:val="center" w:leader="dot" w:pos="2268"/>
              </w:tabs>
            </w:pPr>
            <w:r w:rsidRPr="00C87BF4">
              <w:t>s 2A</w:t>
            </w:r>
            <w:r w:rsidRPr="00C87BF4">
              <w:tab/>
            </w:r>
          </w:p>
        </w:tc>
        <w:tc>
          <w:tcPr>
            <w:tcW w:w="4677" w:type="dxa"/>
          </w:tcPr>
          <w:p w:rsidR="00AC0FA0" w:rsidRPr="00C87BF4" w:rsidRDefault="00AC0FA0" w:rsidP="00AC0FA0">
            <w:pPr>
              <w:pStyle w:val="ENoteTableText"/>
              <w:rPr>
                <w:b/>
                <w:kern w:val="28"/>
              </w:rPr>
            </w:pPr>
            <w:r w:rsidRPr="00C87BF4">
              <w:t>ad No 59, 2015</w:t>
            </w:r>
          </w:p>
        </w:tc>
      </w:tr>
      <w:tr w:rsidR="00AC0FA0" w:rsidRPr="00C87BF4" w:rsidTr="001F62AB">
        <w:trPr>
          <w:gridAfter w:val="1"/>
          <w:wAfter w:w="7" w:type="dxa"/>
          <w:cantSplit/>
        </w:trPr>
        <w:tc>
          <w:tcPr>
            <w:tcW w:w="2411" w:type="dxa"/>
          </w:tcPr>
          <w:p w:rsidR="00AC0FA0" w:rsidRPr="00C87BF4" w:rsidRDefault="00AC0FA0" w:rsidP="00AC0FA0">
            <w:pPr>
              <w:pStyle w:val="ENoteTableText"/>
              <w:rPr>
                <w:b/>
              </w:rPr>
            </w:pPr>
            <w:r w:rsidRPr="00C87BF4">
              <w:rPr>
                <w:b/>
              </w:rPr>
              <w:t>Part</w:t>
            </w:r>
            <w:r w:rsidR="00BD75AB" w:rsidRPr="00C87BF4">
              <w:rPr>
                <w:b/>
              </w:rPr>
              <w:t> </w:t>
            </w:r>
            <w:r w:rsidRPr="00C87BF4">
              <w:rPr>
                <w:b/>
              </w:rPr>
              <w:t>2</w:t>
            </w:r>
          </w:p>
        </w:tc>
        <w:tc>
          <w:tcPr>
            <w:tcW w:w="4677" w:type="dxa"/>
          </w:tcPr>
          <w:p w:rsidR="00AC0FA0" w:rsidRPr="00C87BF4" w:rsidRDefault="00AC0FA0" w:rsidP="00AC0FA0">
            <w:pPr>
              <w:pStyle w:val="ENoteTableHeading"/>
              <w:rPr>
                <w:b w:val="0"/>
              </w:rPr>
            </w:pPr>
          </w:p>
        </w:tc>
      </w:tr>
      <w:tr w:rsidR="00AC0FA0" w:rsidRPr="00C87BF4" w:rsidTr="001F62AB">
        <w:trPr>
          <w:gridAfter w:val="1"/>
          <w:wAfter w:w="7" w:type="dxa"/>
          <w:cantSplit/>
        </w:trPr>
        <w:tc>
          <w:tcPr>
            <w:tcW w:w="2411" w:type="dxa"/>
          </w:tcPr>
          <w:p w:rsidR="00AC0FA0" w:rsidRPr="00C87BF4" w:rsidRDefault="00AA48B4" w:rsidP="00AC0FA0">
            <w:pPr>
              <w:pStyle w:val="ENoteTableText"/>
              <w:tabs>
                <w:tab w:val="center" w:leader="dot" w:pos="2268"/>
              </w:tabs>
              <w:rPr>
                <w:b/>
              </w:rPr>
            </w:pPr>
            <w:r w:rsidRPr="00C87BF4">
              <w:rPr>
                <w:b/>
              </w:rPr>
              <w:t>Division 1</w:t>
            </w:r>
          </w:p>
        </w:tc>
        <w:tc>
          <w:tcPr>
            <w:tcW w:w="4677" w:type="dxa"/>
          </w:tcPr>
          <w:p w:rsidR="00AC0FA0" w:rsidRPr="00C87BF4" w:rsidRDefault="00AC0FA0" w:rsidP="00AC0FA0">
            <w:pPr>
              <w:pStyle w:val="ENoteTableText"/>
              <w:rPr>
                <w:b/>
                <w:kern w:val="28"/>
              </w:rPr>
            </w:pPr>
          </w:p>
        </w:tc>
      </w:tr>
      <w:tr w:rsidR="00486B15" w:rsidRPr="00C87BF4" w:rsidTr="001F62AB">
        <w:trPr>
          <w:gridAfter w:val="1"/>
          <w:wAfter w:w="7" w:type="dxa"/>
          <w:cantSplit/>
        </w:trPr>
        <w:tc>
          <w:tcPr>
            <w:tcW w:w="2411" w:type="dxa"/>
          </w:tcPr>
          <w:p w:rsidR="00486B15" w:rsidRPr="00C87BF4" w:rsidRDefault="003D7FE2" w:rsidP="00B65000">
            <w:pPr>
              <w:pStyle w:val="ENoteTableText"/>
              <w:tabs>
                <w:tab w:val="center" w:leader="dot" w:pos="2268"/>
              </w:tabs>
            </w:pPr>
            <w:r w:rsidRPr="00C87BF4">
              <w:t>s</w:t>
            </w:r>
            <w:r w:rsidR="00486B15" w:rsidRPr="00C87BF4">
              <w:t xml:space="preserve"> 3</w:t>
            </w:r>
            <w:r w:rsidR="00486B15" w:rsidRPr="00C87BF4">
              <w:tab/>
            </w:r>
          </w:p>
        </w:tc>
        <w:tc>
          <w:tcPr>
            <w:tcW w:w="4677" w:type="dxa"/>
          </w:tcPr>
          <w:p w:rsidR="00486B15" w:rsidRPr="00C87BF4" w:rsidRDefault="00486B15" w:rsidP="00A04148">
            <w:pPr>
              <w:pStyle w:val="ENoteTableText"/>
              <w:jc w:val="both"/>
              <w:rPr>
                <w:u w:val="single"/>
              </w:rPr>
            </w:pPr>
            <w:r w:rsidRPr="00C87BF4">
              <w:t>am No</w:t>
            </w:r>
            <w:r w:rsidR="00B6073D" w:rsidRPr="00C87BF4">
              <w:t> </w:t>
            </w:r>
            <w:r w:rsidRPr="00C87BF4">
              <w:t>83, 1999; No 45</w:t>
            </w:r>
            <w:r w:rsidR="00B65000" w:rsidRPr="00C87BF4">
              <w:t>, 2000; No</w:t>
            </w:r>
            <w:r w:rsidRPr="00C87BF4">
              <w:t xml:space="preserve"> 138, 2000; No 18</w:t>
            </w:r>
            <w:r w:rsidR="00B65000" w:rsidRPr="00C87BF4">
              <w:t>, 2001;</w:t>
            </w:r>
            <w:r w:rsidRPr="00C87BF4">
              <w:t xml:space="preserve"> </w:t>
            </w:r>
            <w:r w:rsidR="00B65000" w:rsidRPr="00C87BF4">
              <w:t>No</w:t>
            </w:r>
            <w:r w:rsidRPr="00C87BF4">
              <w:t xml:space="preserve"> 75, 2001; No</w:t>
            </w:r>
            <w:r w:rsidR="00B6073D" w:rsidRPr="00C87BF4">
              <w:t> </w:t>
            </w:r>
            <w:r w:rsidRPr="00C87BF4">
              <w:t>30, 2003; No</w:t>
            </w:r>
            <w:r w:rsidR="00B6073D" w:rsidRPr="00C87BF4">
              <w:t> </w:t>
            </w:r>
            <w:r w:rsidRPr="00C87BF4">
              <w:t>35, 2003 (as am by No</w:t>
            </w:r>
            <w:r w:rsidR="00B6073D" w:rsidRPr="00C87BF4">
              <w:t> </w:t>
            </w:r>
            <w:r w:rsidRPr="00C87BF4">
              <w:t>122, 2003); No 59,</w:t>
            </w:r>
            <w:r w:rsidR="00B65000" w:rsidRPr="00C87BF4">
              <w:t xml:space="preserve"> 2004; No</w:t>
            </w:r>
            <w:r w:rsidRPr="00C87BF4">
              <w:t xml:space="preserve"> 60,</w:t>
            </w:r>
            <w:r w:rsidR="00B65000" w:rsidRPr="00C87BF4">
              <w:t xml:space="preserve"> 2004; No</w:t>
            </w:r>
            <w:r w:rsidRPr="00C87BF4">
              <w:t xml:space="preserve"> 100</w:t>
            </w:r>
            <w:r w:rsidR="00B65000" w:rsidRPr="00C87BF4">
              <w:t>, 2004; No</w:t>
            </w:r>
            <w:r w:rsidRPr="00C87BF4">
              <w:t xml:space="preserve"> 132, 2004; No 61</w:t>
            </w:r>
            <w:r w:rsidR="00B65000" w:rsidRPr="00C87BF4">
              <w:t>, 2005; No</w:t>
            </w:r>
            <w:r w:rsidRPr="00C87BF4">
              <w:t xml:space="preserve"> 150, 2005; No 46,</w:t>
            </w:r>
            <w:r w:rsidR="00B65000" w:rsidRPr="00C87BF4">
              <w:t xml:space="preserve"> 2006; No</w:t>
            </w:r>
            <w:r w:rsidRPr="00C87BF4">
              <w:t xml:space="preserve"> 64</w:t>
            </w:r>
            <w:r w:rsidR="00B65000" w:rsidRPr="00C87BF4">
              <w:t>, 2006;</w:t>
            </w:r>
            <w:r w:rsidRPr="00C87BF4">
              <w:t xml:space="preserve"> </w:t>
            </w:r>
            <w:r w:rsidR="00B65000" w:rsidRPr="00C87BF4">
              <w:t xml:space="preserve">No </w:t>
            </w:r>
            <w:r w:rsidRPr="00C87BF4">
              <w:t>82</w:t>
            </w:r>
            <w:r w:rsidR="00B65000" w:rsidRPr="00C87BF4">
              <w:t>, 2006; No</w:t>
            </w:r>
            <w:r w:rsidRPr="00C87BF4">
              <w:t xml:space="preserve"> 108</w:t>
            </w:r>
            <w:r w:rsidR="00B65000" w:rsidRPr="00C87BF4">
              <w:t>, 2006; No</w:t>
            </w:r>
            <w:r w:rsidRPr="00C87BF4">
              <w:t xml:space="preserve"> 146, 2006; No 82</w:t>
            </w:r>
            <w:r w:rsidR="00B65000" w:rsidRPr="00C87BF4">
              <w:t>, 2007; No</w:t>
            </w:r>
            <w:r w:rsidRPr="00C87BF4">
              <w:t xml:space="preserve"> 113, 2007; No 63,</w:t>
            </w:r>
            <w:r w:rsidR="00B65000" w:rsidRPr="00C87BF4">
              <w:t xml:space="preserve"> 2008; No</w:t>
            </w:r>
            <w:r w:rsidRPr="00C87BF4">
              <w:t xml:space="preserve"> 131,</w:t>
            </w:r>
            <w:r w:rsidR="00B65000" w:rsidRPr="00C87BF4">
              <w:t xml:space="preserve"> 2008; No</w:t>
            </w:r>
            <w:r w:rsidRPr="00C87BF4">
              <w:t xml:space="preserve"> 144</w:t>
            </w:r>
            <w:r w:rsidR="00B65000" w:rsidRPr="00C87BF4">
              <w:t>, 2008; No</w:t>
            </w:r>
            <w:r w:rsidRPr="00C87BF4">
              <w:t xml:space="preserve"> 149, 2008; No 4,</w:t>
            </w:r>
            <w:r w:rsidR="00B65000" w:rsidRPr="00C87BF4">
              <w:t xml:space="preserve"> 2009; No</w:t>
            </w:r>
            <w:r w:rsidRPr="00C87BF4">
              <w:t xml:space="preserve"> 50,</w:t>
            </w:r>
            <w:r w:rsidR="00B65000" w:rsidRPr="00C87BF4">
              <w:t xml:space="preserve"> 2009; No</w:t>
            </w:r>
            <w:r w:rsidRPr="00C87BF4">
              <w:t xml:space="preserve"> 60</w:t>
            </w:r>
            <w:r w:rsidR="00B65000" w:rsidRPr="00C87BF4">
              <w:t>, 2009;</w:t>
            </w:r>
            <w:r w:rsidRPr="00C87BF4">
              <w:t xml:space="preserve"> </w:t>
            </w:r>
            <w:r w:rsidR="00B65000" w:rsidRPr="00C87BF4">
              <w:t>No</w:t>
            </w:r>
            <w:r w:rsidRPr="00C87BF4">
              <w:t xml:space="preserve"> 129, 2009; No 38,</w:t>
            </w:r>
            <w:r w:rsidR="00B65000" w:rsidRPr="00C87BF4">
              <w:t xml:space="preserve"> 2010; No</w:t>
            </w:r>
            <w:r w:rsidRPr="00C87BF4">
              <w:t xml:space="preserve"> 65</w:t>
            </w:r>
            <w:r w:rsidR="00B65000" w:rsidRPr="00C87BF4">
              <w:t>, 2010; No</w:t>
            </w:r>
            <w:r w:rsidRPr="00C87BF4">
              <w:t xml:space="preserve"> 105, 2010; No 34,</w:t>
            </w:r>
            <w:r w:rsidR="00B65000" w:rsidRPr="00C87BF4">
              <w:t xml:space="preserve"> 2011; No</w:t>
            </w:r>
            <w:r w:rsidRPr="00C87BF4">
              <w:t xml:space="preserve"> 50,</w:t>
            </w:r>
            <w:r w:rsidR="00B65000" w:rsidRPr="00C87BF4">
              <w:t xml:space="preserve"> 2011; No</w:t>
            </w:r>
            <w:r w:rsidRPr="00C87BF4">
              <w:t xml:space="preserve"> 53</w:t>
            </w:r>
            <w:r w:rsidR="00B65000" w:rsidRPr="00C87BF4">
              <w:t>, 2011; No</w:t>
            </w:r>
            <w:r w:rsidRPr="00C87BF4">
              <w:t xml:space="preserve"> 141, 2011; No 49,</w:t>
            </w:r>
            <w:r w:rsidR="00B65000" w:rsidRPr="00C87BF4">
              <w:t xml:space="preserve"> 2012; No</w:t>
            </w:r>
            <w:r w:rsidRPr="00C87BF4">
              <w:t xml:space="preserve"> 50,</w:t>
            </w:r>
            <w:r w:rsidR="00B65000" w:rsidRPr="00C87BF4">
              <w:t xml:space="preserve"> 2012; No</w:t>
            </w:r>
            <w:r w:rsidRPr="00C87BF4">
              <w:t xml:space="preserve"> 98</w:t>
            </w:r>
            <w:r w:rsidR="00B65000" w:rsidRPr="00C87BF4">
              <w:t>, 2012; No</w:t>
            </w:r>
            <w:r w:rsidRPr="00C87BF4">
              <w:t xml:space="preserve"> 154, 2012</w:t>
            </w:r>
            <w:r w:rsidR="00110108" w:rsidRPr="00C87BF4">
              <w:t>; No 70, 2013</w:t>
            </w:r>
            <w:r w:rsidR="00A80CC3" w:rsidRPr="00C87BF4">
              <w:t>; No 14</w:t>
            </w:r>
            <w:r w:rsidR="00B65000" w:rsidRPr="00C87BF4">
              <w:t>, 2014; No</w:t>
            </w:r>
            <w:r w:rsidR="00B829EF" w:rsidRPr="00C87BF4">
              <w:t xml:space="preserve"> 116</w:t>
            </w:r>
            <w:r w:rsidR="00A80CC3" w:rsidRPr="00C87BF4">
              <w:t>, 2014</w:t>
            </w:r>
            <w:r w:rsidR="00C97EA4" w:rsidRPr="00C87BF4">
              <w:t>; No 96, 2014</w:t>
            </w:r>
            <w:r w:rsidR="00E3649E" w:rsidRPr="00C87BF4">
              <w:t>; No 59, 2015</w:t>
            </w:r>
            <w:r w:rsidR="0007706F" w:rsidRPr="00C87BF4">
              <w:t>; No 122, 2015</w:t>
            </w:r>
            <w:r w:rsidR="00BD4E33" w:rsidRPr="00C87BF4">
              <w:t>; No 139, 2015; No 158, 2015</w:t>
            </w:r>
            <w:r w:rsidR="00B91640" w:rsidRPr="00C87BF4">
              <w:t>; No 17, 2016</w:t>
            </w:r>
            <w:r w:rsidR="001E72A8" w:rsidRPr="00C87BF4">
              <w:t>; No 55, 2016</w:t>
            </w:r>
            <w:r w:rsidR="005E0E68" w:rsidRPr="00C87BF4">
              <w:t>; No</w:t>
            </w:r>
            <w:r w:rsidR="00551238" w:rsidRPr="00C87BF4">
              <w:t xml:space="preserve"> </w:t>
            </w:r>
            <w:r w:rsidR="005E0E68" w:rsidRPr="00C87BF4">
              <w:t>22, 2017</w:t>
            </w:r>
            <w:r w:rsidR="00DA7DC8" w:rsidRPr="00C87BF4">
              <w:t>; No 17, 2018</w:t>
            </w:r>
            <w:r w:rsidR="00A858B7" w:rsidRPr="00C87BF4">
              <w:t>; No 31, 2018</w:t>
            </w:r>
            <w:r w:rsidR="00B2647C" w:rsidRPr="00C87BF4">
              <w:t>; No 36, 2018</w:t>
            </w:r>
            <w:r w:rsidR="005E65DD" w:rsidRPr="00C87BF4">
              <w:t>; No 104, 2020</w:t>
            </w:r>
          </w:p>
        </w:tc>
      </w:tr>
      <w:tr w:rsidR="00F734D9" w:rsidRPr="00C87BF4" w:rsidTr="007322E0">
        <w:trPr>
          <w:gridAfter w:val="1"/>
          <w:wAfter w:w="7" w:type="dxa"/>
          <w:cantSplit/>
        </w:trPr>
        <w:tc>
          <w:tcPr>
            <w:tcW w:w="2411" w:type="dxa"/>
          </w:tcPr>
          <w:p w:rsidR="00F734D9" w:rsidRPr="00C87BF4" w:rsidRDefault="00F734D9" w:rsidP="007322E0">
            <w:pPr>
              <w:pStyle w:val="ENoteTableText"/>
              <w:tabs>
                <w:tab w:val="center" w:leader="dot" w:pos="2268"/>
              </w:tabs>
            </w:pPr>
          </w:p>
        </w:tc>
        <w:tc>
          <w:tcPr>
            <w:tcW w:w="4677" w:type="dxa"/>
          </w:tcPr>
          <w:p w:rsidR="00F734D9" w:rsidRPr="00C87BF4" w:rsidRDefault="00F734D9" w:rsidP="007322E0">
            <w:pPr>
              <w:pStyle w:val="ENoteTableText"/>
            </w:pPr>
            <w:r w:rsidRPr="00C87BF4">
              <w:t>ed C94</w:t>
            </w:r>
          </w:p>
        </w:tc>
      </w:tr>
      <w:tr w:rsidR="00732E85" w:rsidRPr="00C87BF4" w:rsidTr="007322E0">
        <w:trPr>
          <w:gridAfter w:val="1"/>
          <w:wAfter w:w="7" w:type="dxa"/>
          <w:cantSplit/>
        </w:trPr>
        <w:tc>
          <w:tcPr>
            <w:tcW w:w="2411" w:type="dxa"/>
          </w:tcPr>
          <w:p w:rsidR="00732E85" w:rsidRPr="00C87BF4" w:rsidRDefault="00732E85" w:rsidP="007322E0">
            <w:pPr>
              <w:pStyle w:val="ENoteTableText"/>
              <w:tabs>
                <w:tab w:val="center" w:leader="dot" w:pos="2268"/>
              </w:tabs>
            </w:pPr>
          </w:p>
        </w:tc>
        <w:tc>
          <w:tcPr>
            <w:tcW w:w="4677" w:type="dxa"/>
          </w:tcPr>
          <w:p w:rsidR="00732E85" w:rsidRPr="00C87BF4" w:rsidRDefault="00732E85" w:rsidP="007322E0">
            <w:pPr>
              <w:pStyle w:val="ENoteTableText"/>
            </w:pPr>
            <w:r w:rsidRPr="00C87BF4">
              <w:t>am No 168, 2018</w:t>
            </w:r>
          </w:p>
        </w:tc>
      </w:tr>
      <w:tr w:rsidR="001241D1" w:rsidRPr="00C87BF4" w:rsidTr="007322E0">
        <w:trPr>
          <w:gridAfter w:val="1"/>
          <w:wAfter w:w="7" w:type="dxa"/>
          <w:cantSplit/>
        </w:trPr>
        <w:tc>
          <w:tcPr>
            <w:tcW w:w="2411" w:type="dxa"/>
          </w:tcPr>
          <w:p w:rsidR="001241D1" w:rsidRPr="00C87BF4" w:rsidRDefault="001241D1" w:rsidP="007322E0">
            <w:pPr>
              <w:pStyle w:val="ENoteTableText"/>
              <w:tabs>
                <w:tab w:val="center" w:leader="dot" w:pos="2268"/>
              </w:tabs>
            </w:pPr>
          </w:p>
        </w:tc>
        <w:tc>
          <w:tcPr>
            <w:tcW w:w="4677" w:type="dxa"/>
          </w:tcPr>
          <w:p w:rsidR="001241D1" w:rsidRPr="00C87BF4" w:rsidRDefault="001241D1" w:rsidP="007322E0">
            <w:pPr>
              <w:pStyle w:val="ENoteTableText"/>
            </w:pPr>
            <w:r w:rsidRPr="00C87BF4">
              <w:t>ed C96</w:t>
            </w:r>
          </w:p>
        </w:tc>
      </w:tr>
      <w:tr w:rsidR="002C2446" w:rsidRPr="00C87BF4" w:rsidTr="007322E0">
        <w:trPr>
          <w:gridAfter w:val="1"/>
          <w:wAfter w:w="7" w:type="dxa"/>
          <w:cantSplit/>
        </w:trPr>
        <w:tc>
          <w:tcPr>
            <w:tcW w:w="2411" w:type="dxa"/>
          </w:tcPr>
          <w:p w:rsidR="002C2446" w:rsidRPr="00C87BF4" w:rsidRDefault="002C2446" w:rsidP="007322E0">
            <w:pPr>
              <w:pStyle w:val="ENoteTableText"/>
              <w:tabs>
                <w:tab w:val="center" w:leader="dot" w:pos="2268"/>
              </w:tabs>
            </w:pPr>
          </w:p>
        </w:tc>
        <w:tc>
          <w:tcPr>
            <w:tcW w:w="4677" w:type="dxa"/>
          </w:tcPr>
          <w:p w:rsidR="002C2446" w:rsidRPr="00C87BF4" w:rsidRDefault="002C2446" w:rsidP="007322E0">
            <w:pPr>
              <w:pStyle w:val="ENoteTableText"/>
            </w:pPr>
            <w:r w:rsidRPr="00C87BF4">
              <w:t>am No 125, 2019</w:t>
            </w:r>
            <w:r w:rsidR="002236C7" w:rsidRPr="00C87BF4">
              <w:t>; No 22, 2020</w:t>
            </w:r>
            <w:r w:rsidR="000E565F" w:rsidRPr="00C87BF4">
              <w:t>; No 53, 2020</w:t>
            </w:r>
            <w:r w:rsidR="00A04148" w:rsidRPr="00C87BF4">
              <w:t>; No 97, 2020</w:t>
            </w:r>
          </w:p>
        </w:tc>
      </w:tr>
      <w:tr w:rsidR="00486B15" w:rsidRPr="00C87BF4" w:rsidTr="001F62AB">
        <w:trPr>
          <w:gridAfter w:val="1"/>
          <w:wAfter w:w="7" w:type="dxa"/>
          <w:cantSplit/>
        </w:trPr>
        <w:tc>
          <w:tcPr>
            <w:tcW w:w="2411" w:type="dxa"/>
          </w:tcPr>
          <w:p w:rsidR="00486B15" w:rsidRPr="00C87BF4" w:rsidRDefault="003D7FE2" w:rsidP="00DF292E">
            <w:pPr>
              <w:pStyle w:val="ENoteTableText"/>
              <w:tabs>
                <w:tab w:val="center" w:leader="dot" w:pos="2268"/>
              </w:tabs>
            </w:pPr>
            <w:r w:rsidRPr="00C87BF4">
              <w:t>s</w:t>
            </w:r>
            <w:r w:rsidR="00486B15" w:rsidRPr="00C87BF4">
              <w:t xml:space="preserve"> 3AA</w:t>
            </w:r>
            <w:r w:rsidR="00486B15" w:rsidRPr="00C87BF4">
              <w:tab/>
            </w:r>
          </w:p>
        </w:tc>
        <w:tc>
          <w:tcPr>
            <w:tcW w:w="4677" w:type="dxa"/>
          </w:tcPr>
          <w:p w:rsidR="00486B15" w:rsidRPr="00C87BF4" w:rsidRDefault="00486B15" w:rsidP="00DF292E">
            <w:pPr>
              <w:pStyle w:val="ENoteTableText"/>
            </w:pPr>
            <w:r w:rsidRPr="00C87BF4">
              <w:t>ad No</w:t>
            </w:r>
            <w:r w:rsidR="00B6073D" w:rsidRPr="00C87BF4">
              <w:t> </w:t>
            </w:r>
            <w:r w:rsidRPr="00C87BF4">
              <w:t>149, 2008</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DF292E" w:rsidP="00DF292E">
            <w:pPr>
              <w:pStyle w:val="ENoteTableText"/>
            </w:pPr>
            <w:r w:rsidRPr="00C87BF4">
              <w:t>am</w:t>
            </w:r>
            <w:r w:rsidR="00486B15" w:rsidRPr="00C87BF4">
              <w:t xml:space="preserve"> No</w:t>
            </w:r>
            <w:r w:rsidR="00B6073D" w:rsidRPr="00C87BF4">
              <w:t> </w:t>
            </w:r>
            <w:r w:rsidR="00486B15" w:rsidRPr="00C87BF4">
              <w:t>38, 2010</w:t>
            </w:r>
            <w:r w:rsidR="005E0E68" w:rsidRPr="00C87BF4">
              <w:t>; No</w:t>
            </w:r>
            <w:r w:rsidR="007B7676" w:rsidRPr="00C87BF4">
              <w:t xml:space="preserve"> </w:t>
            </w:r>
            <w:r w:rsidR="005E0E68" w:rsidRPr="00C87BF4">
              <w:t>22, 2017</w:t>
            </w:r>
            <w:r w:rsidR="00DA7DC8" w:rsidRPr="00C87BF4">
              <w:t>; No 17,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3A</w:t>
            </w:r>
            <w:r w:rsidR="00486B15" w:rsidRPr="00C87BF4">
              <w:tab/>
            </w:r>
          </w:p>
        </w:tc>
        <w:tc>
          <w:tcPr>
            <w:tcW w:w="4677" w:type="dxa"/>
          </w:tcPr>
          <w:p w:rsidR="00486B15" w:rsidRPr="00C87BF4" w:rsidRDefault="00486B15" w:rsidP="00486B15">
            <w:pPr>
              <w:pStyle w:val="ENoteTableText"/>
            </w:pPr>
            <w:r w:rsidRPr="00C87BF4">
              <w:t>ad. No.</w:t>
            </w:r>
            <w:r w:rsidR="00BD75AB" w:rsidRPr="00C87BF4">
              <w:t> </w:t>
            </w:r>
            <w:r w:rsidRPr="00C87BF4">
              <w:t>45, 2000</w:t>
            </w:r>
          </w:p>
        </w:tc>
      </w:tr>
      <w:tr w:rsidR="00486B15" w:rsidRPr="00C87BF4" w:rsidTr="001F62AB">
        <w:trPr>
          <w:gridAfter w:val="1"/>
          <w:wAfter w:w="7" w:type="dxa"/>
          <w:cantSplit/>
        </w:trPr>
        <w:tc>
          <w:tcPr>
            <w:tcW w:w="2411" w:type="dxa"/>
          </w:tcPr>
          <w:p w:rsidR="00486B15" w:rsidRPr="00C87BF4" w:rsidRDefault="003D7FE2" w:rsidP="006617A8">
            <w:pPr>
              <w:pStyle w:val="ENoteTableText"/>
              <w:tabs>
                <w:tab w:val="center" w:leader="dot" w:pos="2268"/>
              </w:tabs>
            </w:pPr>
            <w:r w:rsidRPr="00C87BF4">
              <w:t>s</w:t>
            </w:r>
            <w:r w:rsidR="00486B15" w:rsidRPr="00C87BF4">
              <w:t xml:space="preserve"> 3B</w:t>
            </w:r>
            <w:r w:rsidR="00486B15" w:rsidRPr="00C87BF4">
              <w:tab/>
            </w:r>
          </w:p>
        </w:tc>
        <w:tc>
          <w:tcPr>
            <w:tcW w:w="4677" w:type="dxa"/>
          </w:tcPr>
          <w:p w:rsidR="00486B15" w:rsidRPr="00C87BF4" w:rsidRDefault="00486B15" w:rsidP="006617A8">
            <w:pPr>
              <w:pStyle w:val="ENoteTableText"/>
            </w:pPr>
            <w:r w:rsidRPr="00C87BF4">
              <w:t>ad No</w:t>
            </w:r>
            <w:r w:rsidR="00B6073D" w:rsidRPr="00C87BF4">
              <w:t> </w:t>
            </w:r>
            <w:r w:rsidRPr="00C87BF4">
              <w:t>61, 2005</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B6073D" w:rsidRPr="00C87BF4">
              <w:t> </w:t>
            </w:r>
            <w:r w:rsidRPr="00C87BF4">
              <w:t>150, 2005; No 36</w:t>
            </w:r>
            <w:r w:rsidR="005E0E68" w:rsidRPr="00C87BF4">
              <w:t>, 2006;</w:t>
            </w:r>
            <w:r w:rsidRPr="00C87BF4">
              <w:t xml:space="preserve"> </w:t>
            </w:r>
            <w:r w:rsidR="005E0E68" w:rsidRPr="00C87BF4">
              <w:t xml:space="preserve">No </w:t>
            </w:r>
            <w:r w:rsidRPr="00C87BF4">
              <w:t>82, 2006</w:t>
            </w:r>
            <w:r w:rsidR="005E0E68" w:rsidRPr="00C87BF4">
              <w:t>; No</w:t>
            </w:r>
            <w:r w:rsidR="007B7676" w:rsidRPr="00C87BF4">
              <w:t xml:space="preserve"> </w:t>
            </w:r>
            <w:r w:rsidR="005E0E68" w:rsidRPr="00C87BF4">
              <w:t>22, 2017</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3C</w:t>
            </w:r>
            <w:r w:rsidR="00486B15" w:rsidRPr="00C87BF4">
              <w:tab/>
            </w:r>
          </w:p>
        </w:tc>
        <w:tc>
          <w:tcPr>
            <w:tcW w:w="4677" w:type="dxa"/>
          </w:tcPr>
          <w:p w:rsidR="00486B15" w:rsidRPr="00C87BF4" w:rsidRDefault="00486B15" w:rsidP="00486B15">
            <w:pPr>
              <w:pStyle w:val="ENoteTableText"/>
            </w:pPr>
            <w:r w:rsidRPr="00C87BF4">
              <w:t>ad. No.</w:t>
            </w:r>
            <w:r w:rsidR="00BD75AB" w:rsidRPr="00C87BF4">
              <w:t> </w:t>
            </w:r>
            <w:r w:rsidRPr="00C87BF4">
              <w:t>34, 2011</w:t>
            </w:r>
          </w:p>
        </w:tc>
      </w:tr>
      <w:tr w:rsidR="00486B15" w:rsidRPr="00C87BF4" w:rsidTr="001F62AB">
        <w:trPr>
          <w:gridAfter w:val="1"/>
          <w:wAfter w:w="7" w:type="dxa"/>
          <w:cantSplit/>
        </w:trPr>
        <w:tc>
          <w:tcPr>
            <w:tcW w:w="2411" w:type="dxa"/>
          </w:tcPr>
          <w:p w:rsidR="00486B15" w:rsidRPr="00C87BF4" w:rsidRDefault="00AA48B4" w:rsidP="00486B15">
            <w:pPr>
              <w:pStyle w:val="ENoteTableText"/>
            </w:pPr>
            <w:r w:rsidRPr="00C87BF4">
              <w:rPr>
                <w:b/>
              </w:rPr>
              <w:t>Division 2</w:t>
            </w:r>
          </w:p>
        </w:tc>
        <w:tc>
          <w:tcPr>
            <w:tcW w:w="4677" w:type="dxa"/>
          </w:tcPr>
          <w:p w:rsidR="00486B15" w:rsidRPr="00C87BF4" w:rsidRDefault="00486B15" w:rsidP="00486B15">
            <w:pPr>
              <w:pStyle w:val="ENoteTableText"/>
            </w:pPr>
          </w:p>
        </w:tc>
      </w:tr>
      <w:tr w:rsidR="00486B15" w:rsidRPr="00C87BF4" w:rsidTr="001F62AB">
        <w:trPr>
          <w:gridAfter w:val="1"/>
          <w:wAfter w:w="7" w:type="dxa"/>
          <w:cantSplit/>
        </w:trPr>
        <w:tc>
          <w:tcPr>
            <w:tcW w:w="2411" w:type="dxa"/>
          </w:tcPr>
          <w:p w:rsidR="00486B15" w:rsidRPr="00C87BF4" w:rsidRDefault="003D7FE2" w:rsidP="00E62ADE">
            <w:pPr>
              <w:pStyle w:val="ENoteTableText"/>
              <w:tabs>
                <w:tab w:val="center" w:leader="dot" w:pos="2268"/>
              </w:tabs>
            </w:pPr>
            <w:r w:rsidRPr="00C87BF4">
              <w:t>s</w:t>
            </w:r>
            <w:r w:rsidR="00486B15" w:rsidRPr="00C87BF4">
              <w:t xml:space="preserve"> 4</w:t>
            </w:r>
            <w:r w:rsidR="00486B15" w:rsidRPr="00C87BF4">
              <w:tab/>
            </w:r>
          </w:p>
        </w:tc>
        <w:tc>
          <w:tcPr>
            <w:tcW w:w="4677" w:type="dxa"/>
          </w:tcPr>
          <w:p w:rsidR="00486B15" w:rsidRPr="00C87BF4" w:rsidRDefault="00486B15" w:rsidP="00E62ADE">
            <w:pPr>
              <w:pStyle w:val="ENoteTableText"/>
            </w:pPr>
            <w:r w:rsidRPr="00C87BF4">
              <w:t>am No</w:t>
            </w:r>
            <w:r w:rsidR="00B6073D" w:rsidRPr="00C87BF4">
              <w:t> </w:t>
            </w:r>
            <w:r w:rsidRPr="00C87BF4">
              <w:t>108, 2006</w:t>
            </w:r>
            <w:r w:rsidR="0085150C" w:rsidRPr="00C87BF4">
              <w:t>; No</w:t>
            </w:r>
            <w:r w:rsidR="007B7676" w:rsidRPr="00C87BF4">
              <w:t xml:space="preserve"> </w:t>
            </w:r>
            <w:r w:rsidR="005E0E68" w:rsidRPr="00C87BF4">
              <w:t>22, 2017</w:t>
            </w:r>
          </w:p>
        </w:tc>
      </w:tr>
      <w:tr w:rsidR="009530BF" w:rsidRPr="00C87BF4" w:rsidTr="001F62AB">
        <w:trPr>
          <w:gridAfter w:val="1"/>
          <w:wAfter w:w="7" w:type="dxa"/>
          <w:cantSplit/>
        </w:trPr>
        <w:tc>
          <w:tcPr>
            <w:tcW w:w="2411" w:type="dxa"/>
          </w:tcPr>
          <w:p w:rsidR="009530BF" w:rsidRPr="00C87BF4" w:rsidRDefault="009530BF" w:rsidP="003D7FE2">
            <w:pPr>
              <w:pStyle w:val="ENoteTableText"/>
              <w:tabs>
                <w:tab w:val="center" w:leader="dot" w:pos="2268"/>
              </w:tabs>
            </w:pPr>
            <w:r w:rsidRPr="00C87BF4">
              <w:t>s 5</w:t>
            </w:r>
            <w:r w:rsidRPr="00C87BF4">
              <w:tab/>
            </w:r>
          </w:p>
        </w:tc>
        <w:tc>
          <w:tcPr>
            <w:tcW w:w="4677" w:type="dxa"/>
          </w:tcPr>
          <w:p w:rsidR="009530BF" w:rsidRPr="00C87BF4" w:rsidRDefault="009530BF" w:rsidP="00486B15">
            <w:pPr>
              <w:pStyle w:val="ENoteTableText"/>
            </w:pPr>
            <w:r w:rsidRPr="00C87BF4">
              <w:t>rep No 158, 2016</w:t>
            </w:r>
          </w:p>
        </w:tc>
      </w:tr>
      <w:tr w:rsidR="00486B15" w:rsidRPr="00C87BF4" w:rsidTr="001F62AB">
        <w:trPr>
          <w:gridAfter w:val="1"/>
          <w:wAfter w:w="7" w:type="dxa"/>
          <w:cantSplit/>
        </w:trPr>
        <w:tc>
          <w:tcPr>
            <w:tcW w:w="2411" w:type="dxa"/>
          </w:tcPr>
          <w:p w:rsidR="00486B15" w:rsidRPr="00C87BF4" w:rsidRDefault="003D7FE2" w:rsidP="006617A8">
            <w:pPr>
              <w:pStyle w:val="ENoteTableText"/>
              <w:tabs>
                <w:tab w:val="center" w:leader="dot" w:pos="2268"/>
              </w:tabs>
            </w:pPr>
            <w:r w:rsidRPr="00C87BF4">
              <w:t>s</w:t>
            </w:r>
            <w:r w:rsidR="00486B15" w:rsidRPr="00C87BF4">
              <w:t xml:space="preserve"> 6</w:t>
            </w:r>
            <w:r w:rsidR="00486B15" w:rsidRPr="00C87BF4">
              <w:tab/>
            </w:r>
          </w:p>
        </w:tc>
        <w:tc>
          <w:tcPr>
            <w:tcW w:w="4677" w:type="dxa"/>
          </w:tcPr>
          <w:p w:rsidR="00486B15" w:rsidRPr="00C87BF4" w:rsidRDefault="00486B15">
            <w:pPr>
              <w:pStyle w:val="ENoteTableText"/>
              <w:rPr>
                <w:u w:val="single"/>
              </w:rPr>
            </w:pPr>
            <w:r w:rsidRPr="00C87BF4">
              <w:t>am No</w:t>
            </w:r>
            <w:r w:rsidR="00B6073D" w:rsidRPr="00C87BF4">
              <w:t> </w:t>
            </w:r>
            <w:r w:rsidRPr="00C87BF4">
              <w:t>146, 2006; No</w:t>
            </w:r>
            <w:r w:rsidR="00B6073D" w:rsidRPr="00C87BF4">
              <w:t> </w:t>
            </w:r>
            <w:r w:rsidRPr="00C87BF4">
              <w:t>49, 2012</w:t>
            </w:r>
            <w:r w:rsidR="009530BF" w:rsidRPr="00C87BF4">
              <w:t>; No 158, 2015</w:t>
            </w:r>
            <w:r w:rsidR="005E0E68" w:rsidRPr="00C87BF4">
              <w:t>; No</w:t>
            </w:r>
            <w:r w:rsidR="007B7676" w:rsidRPr="00C87BF4">
              <w:t xml:space="preserve"> </w:t>
            </w:r>
            <w:r w:rsidR="005E0E68" w:rsidRPr="00C87BF4">
              <w:t>22, 2017</w:t>
            </w:r>
            <w:r w:rsidR="002C3165" w:rsidRPr="00C87BF4">
              <w:t>; No 81, 2017</w:t>
            </w:r>
            <w:r w:rsidR="00E505AC" w:rsidRPr="00C87BF4">
              <w:t>;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7</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108, 2006</w:t>
            </w:r>
          </w:p>
        </w:tc>
      </w:tr>
      <w:tr w:rsidR="009530BF" w:rsidRPr="00C87BF4" w:rsidTr="001F62AB">
        <w:trPr>
          <w:gridAfter w:val="1"/>
          <w:wAfter w:w="7" w:type="dxa"/>
          <w:cantSplit/>
        </w:trPr>
        <w:tc>
          <w:tcPr>
            <w:tcW w:w="2411" w:type="dxa"/>
          </w:tcPr>
          <w:p w:rsidR="009530BF" w:rsidRPr="00C87BF4" w:rsidRDefault="009530BF" w:rsidP="009530BF">
            <w:pPr>
              <w:pStyle w:val="ENoteTableText"/>
              <w:tabs>
                <w:tab w:val="center" w:leader="dot" w:pos="2268"/>
              </w:tabs>
            </w:pPr>
          </w:p>
        </w:tc>
        <w:tc>
          <w:tcPr>
            <w:tcW w:w="4677" w:type="dxa"/>
          </w:tcPr>
          <w:p w:rsidR="009530BF" w:rsidRPr="00C87BF4" w:rsidRDefault="009530BF" w:rsidP="009530BF">
            <w:pPr>
              <w:pStyle w:val="ENoteTableText"/>
            </w:pPr>
            <w:r w:rsidRPr="00C87BF4">
              <w:t>rep No 158, 2016</w:t>
            </w:r>
          </w:p>
        </w:tc>
      </w:tr>
      <w:tr w:rsidR="00486B15" w:rsidRPr="00C87BF4" w:rsidTr="001F62AB">
        <w:trPr>
          <w:gridAfter w:val="1"/>
          <w:wAfter w:w="7" w:type="dxa"/>
          <w:cantSplit/>
        </w:trPr>
        <w:tc>
          <w:tcPr>
            <w:tcW w:w="2411" w:type="dxa"/>
          </w:tcPr>
          <w:p w:rsidR="00486B15" w:rsidRPr="00C87BF4" w:rsidRDefault="00AA48B4" w:rsidP="00486B15">
            <w:pPr>
              <w:pStyle w:val="ENoteTableText"/>
            </w:pPr>
            <w:r w:rsidRPr="00C87BF4">
              <w:rPr>
                <w:b/>
              </w:rPr>
              <w:t>Division 3</w:t>
            </w:r>
          </w:p>
        </w:tc>
        <w:tc>
          <w:tcPr>
            <w:tcW w:w="4677" w:type="dxa"/>
          </w:tcPr>
          <w:p w:rsidR="00486B15" w:rsidRPr="00C87BF4" w:rsidRDefault="00486B15" w:rsidP="00486B15">
            <w:pPr>
              <w:pStyle w:val="ENoteTableText"/>
            </w:pPr>
          </w:p>
        </w:tc>
      </w:tr>
      <w:tr w:rsidR="00486B15" w:rsidRPr="00C87BF4" w:rsidTr="001F62AB">
        <w:trPr>
          <w:gridAfter w:val="1"/>
          <w:wAfter w:w="7" w:type="dxa"/>
          <w:cantSplit/>
        </w:trPr>
        <w:tc>
          <w:tcPr>
            <w:tcW w:w="2411" w:type="dxa"/>
          </w:tcPr>
          <w:p w:rsidR="00486B15" w:rsidRPr="00C87BF4" w:rsidRDefault="003D7FE2" w:rsidP="006617A8">
            <w:pPr>
              <w:pStyle w:val="ENoteTableText"/>
              <w:tabs>
                <w:tab w:val="center" w:leader="dot" w:pos="2268"/>
              </w:tabs>
            </w:pPr>
            <w:r w:rsidRPr="00C87BF4">
              <w:t>s</w:t>
            </w:r>
            <w:r w:rsidR="00486B15" w:rsidRPr="00C87BF4">
              <w:t xml:space="preserve"> 8</w:t>
            </w:r>
            <w:r w:rsidR="00486B15" w:rsidRPr="00C87BF4">
              <w:tab/>
            </w:r>
          </w:p>
        </w:tc>
        <w:tc>
          <w:tcPr>
            <w:tcW w:w="4677" w:type="dxa"/>
          </w:tcPr>
          <w:p w:rsidR="00486B15" w:rsidRPr="00C87BF4" w:rsidRDefault="00486B15" w:rsidP="006617A8">
            <w:pPr>
              <w:pStyle w:val="ENoteTableText"/>
            </w:pPr>
            <w:r w:rsidRPr="00C87BF4">
              <w:t>am No</w:t>
            </w:r>
            <w:r w:rsidR="00B6073D" w:rsidRPr="00C87BF4">
              <w:t> </w:t>
            </w:r>
            <w:r w:rsidRPr="00C87BF4">
              <w:t>45, 2000; No</w:t>
            </w:r>
            <w:r w:rsidR="00B6073D" w:rsidRPr="00C87BF4">
              <w:t> </w:t>
            </w:r>
            <w:r w:rsidRPr="00C87BF4">
              <w:t>108, 2006</w:t>
            </w:r>
            <w:r w:rsidR="005E0E68" w:rsidRPr="00C87BF4">
              <w:t>; No</w:t>
            </w:r>
            <w:r w:rsidR="007B7676" w:rsidRPr="00C87BF4">
              <w:t xml:space="preserve"> </w:t>
            </w:r>
            <w:r w:rsidR="005E0E68" w:rsidRPr="00C87BF4">
              <w:t>22, 2017</w:t>
            </w:r>
          </w:p>
        </w:tc>
      </w:tr>
      <w:tr w:rsidR="00486B15" w:rsidRPr="00C87BF4" w:rsidTr="001F62AB">
        <w:trPr>
          <w:gridAfter w:val="1"/>
          <w:wAfter w:w="7" w:type="dxa"/>
          <w:cantSplit/>
        </w:trPr>
        <w:tc>
          <w:tcPr>
            <w:tcW w:w="2411" w:type="dxa"/>
          </w:tcPr>
          <w:p w:rsidR="00486B15" w:rsidRPr="00C87BF4" w:rsidRDefault="00F92F0E" w:rsidP="003D7FE2">
            <w:pPr>
              <w:pStyle w:val="ENoteTableText"/>
              <w:tabs>
                <w:tab w:val="center" w:leader="dot" w:pos="2268"/>
              </w:tabs>
            </w:pPr>
            <w:r w:rsidRPr="00C87BF4">
              <w:t>s</w:t>
            </w:r>
            <w:r w:rsidR="00486B15" w:rsidRPr="00C87BF4">
              <w:t xml:space="preserve"> 9</w:t>
            </w:r>
            <w:r w:rsidR="00486B15" w:rsidRPr="00C87BF4">
              <w:tab/>
            </w:r>
          </w:p>
        </w:tc>
        <w:tc>
          <w:tcPr>
            <w:tcW w:w="4677" w:type="dxa"/>
          </w:tcPr>
          <w:p w:rsidR="00486B15" w:rsidRPr="00C87BF4" w:rsidRDefault="00486B15" w:rsidP="00F92F0E">
            <w:pPr>
              <w:pStyle w:val="ENoteTableText"/>
            </w:pPr>
            <w:r w:rsidRPr="00C87BF4">
              <w:t>am No</w:t>
            </w:r>
            <w:r w:rsidR="004A4330" w:rsidRPr="00C87BF4">
              <w:t> </w:t>
            </w:r>
            <w:r w:rsidRPr="00C87BF4">
              <w:t>108, 2006</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F92F0E">
            <w:pPr>
              <w:pStyle w:val="ENoteTableText"/>
            </w:pPr>
            <w:r w:rsidRPr="00C87BF4">
              <w:t>rep No</w:t>
            </w:r>
            <w:r w:rsidR="004A4330" w:rsidRPr="00C87BF4">
              <w:t> </w:t>
            </w:r>
            <w:r w:rsidRPr="00C87BF4">
              <w:t>45, 2000</w:t>
            </w:r>
          </w:p>
        </w:tc>
      </w:tr>
      <w:tr w:rsidR="002C2446" w:rsidRPr="00C87BF4" w:rsidTr="001F62AB">
        <w:trPr>
          <w:gridAfter w:val="1"/>
          <w:wAfter w:w="7" w:type="dxa"/>
          <w:cantSplit/>
        </w:trPr>
        <w:tc>
          <w:tcPr>
            <w:tcW w:w="2411" w:type="dxa"/>
          </w:tcPr>
          <w:p w:rsidR="002C2446" w:rsidRPr="00C87BF4" w:rsidRDefault="002C2446" w:rsidP="00486B15">
            <w:pPr>
              <w:pStyle w:val="ENoteTableText"/>
            </w:pPr>
          </w:p>
        </w:tc>
        <w:tc>
          <w:tcPr>
            <w:tcW w:w="4677" w:type="dxa"/>
          </w:tcPr>
          <w:p w:rsidR="002C2446" w:rsidRPr="00C87BF4" w:rsidRDefault="002C2446" w:rsidP="00486B15">
            <w:pPr>
              <w:pStyle w:val="ENoteTableText"/>
            </w:pPr>
            <w:r w:rsidRPr="00C87BF4">
              <w:t>am No 125, 2019</w:t>
            </w:r>
          </w:p>
        </w:tc>
      </w:tr>
      <w:tr w:rsidR="00486B15" w:rsidRPr="00C87BF4" w:rsidTr="001F62AB">
        <w:trPr>
          <w:gridAfter w:val="1"/>
          <w:wAfter w:w="7" w:type="dxa"/>
          <w:cantSplit/>
        </w:trPr>
        <w:tc>
          <w:tcPr>
            <w:tcW w:w="2411" w:type="dxa"/>
          </w:tcPr>
          <w:p w:rsidR="00486B15" w:rsidRPr="00C87BF4" w:rsidRDefault="003D7FE2" w:rsidP="00605C63">
            <w:pPr>
              <w:pStyle w:val="ENoteTableText"/>
              <w:tabs>
                <w:tab w:val="center" w:leader="dot" w:pos="2268"/>
              </w:tabs>
            </w:pPr>
            <w:r w:rsidRPr="00C87BF4">
              <w:t>s</w:t>
            </w:r>
            <w:r w:rsidR="00486B15" w:rsidRPr="00C87BF4">
              <w:t xml:space="preserve"> 10</w:t>
            </w:r>
            <w:r w:rsidR="00486B15" w:rsidRPr="00C87BF4">
              <w:tab/>
            </w:r>
          </w:p>
        </w:tc>
        <w:tc>
          <w:tcPr>
            <w:tcW w:w="4677" w:type="dxa"/>
          </w:tcPr>
          <w:p w:rsidR="00486B15" w:rsidRPr="00C87BF4" w:rsidRDefault="00486B15" w:rsidP="00605C63">
            <w:pPr>
              <w:pStyle w:val="ENoteTableText"/>
            </w:pPr>
            <w:r w:rsidRPr="00C87BF4">
              <w:t>am No</w:t>
            </w:r>
            <w:r w:rsidR="00B6073D" w:rsidRPr="00C87BF4">
              <w:t> </w:t>
            </w:r>
            <w:r w:rsidRPr="00C87BF4">
              <w:t>83, 1999</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605C63" w:rsidP="00486B15">
            <w:pPr>
              <w:pStyle w:val="ENoteTableText"/>
            </w:pPr>
            <w:r w:rsidRPr="00C87BF4">
              <w:t>rs No</w:t>
            </w:r>
            <w:r w:rsidR="00B6073D" w:rsidRPr="00C87BF4">
              <w:t> </w:t>
            </w:r>
            <w:r w:rsidR="00486B15" w:rsidRPr="00C87BF4">
              <w:t>45, 2000</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605C63">
            <w:pPr>
              <w:pStyle w:val="ENoteTableText"/>
            </w:pPr>
            <w:r w:rsidRPr="00C87BF4">
              <w:t>am No</w:t>
            </w:r>
            <w:r w:rsidR="00B6073D" w:rsidRPr="00C87BF4">
              <w:t> </w:t>
            </w:r>
            <w:r w:rsidRPr="00C87BF4">
              <w:t>108, 2006; No</w:t>
            </w:r>
            <w:r w:rsidR="00B6073D" w:rsidRPr="00C87BF4">
              <w:t> </w:t>
            </w:r>
            <w:r w:rsidRPr="00C87BF4">
              <w:t>118, 2007; No</w:t>
            </w:r>
            <w:r w:rsidR="00B6073D" w:rsidRPr="00C87BF4">
              <w:t> </w:t>
            </w:r>
            <w:r w:rsidRPr="00C87BF4">
              <w:t>79, 2011</w:t>
            </w:r>
          </w:p>
        </w:tc>
      </w:tr>
      <w:tr w:rsidR="005E0E68" w:rsidRPr="00C87BF4" w:rsidTr="001F62AB">
        <w:trPr>
          <w:gridAfter w:val="1"/>
          <w:wAfter w:w="7" w:type="dxa"/>
          <w:cantSplit/>
        </w:trPr>
        <w:tc>
          <w:tcPr>
            <w:tcW w:w="2411" w:type="dxa"/>
          </w:tcPr>
          <w:p w:rsidR="005E0E68" w:rsidRPr="00C87BF4" w:rsidRDefault="005E0E68" w:rsidP="00486B15">
            <w:pPr>
              <w:pStyle w:val="ENoteTableText"/>
            </w:pPr>
          </w:p>
        </w:tc>
        <w:tc>
          <w:tcPr>
            <w:tcW w:w="4677" w:type="dxa"/>
          </w:tcPr>
          <w:p w:rsidR="005E0E68" w:rsidRPr="00C87BF4" w:rsidRDefault="005E0E68" w:rsidP="00486B15">
            <w:pPr>
              <w:pStyle w:val="ENoteTableText"/>
            </w:pPr>
            <w:r w:rsidRPr="00C87BF4">
              <w:t>rs No</w:t>
            </w:r>
            <w:r w:rsidR="007B7676" w:rsidRPr="00C87BF4">
              <w:t xml:space="preserve"> </w:t>
            </w:r>
            <w:r w:rsidRPr="00C87BF4">
              <w:t>22, 2017</w:t>
            </w:r>
          </w:p>
        </w:tc>
      </w:tr>
      <w:tr w:rsidR="002C2446" w:rsidRPr="00C87BF4" w:rsidTr="001F62AB">
        <w:trPr>
          <w:gridAfter w:val="1"/>
          <w:wAfter w:w="7" w:type="dxa"/>
          <w:cantSplit/>
        </w:trPr>
        <w:tc>
          <w:tcPr>
            <w:tcW w:w="2411" w:type="dxa"/>
          </w:tcPr>
          <w:p w:rsidR="002C2446" w:rsidRPr="00C87BF4" w:rsidRDefault="002C2446" w:rsidP="00486B15">
            <w:pPr>
              <w:pStyle w:val="ENoteTableText"/>
            </w:pPr>
          </w:p>
        </w:tc>
        <w:tc>
          <w:tcPr>
            <w:tcW w:w="4677" w:type="dxa"/>
          </w:tcPr>
          <w:p w:rsidR="002C2446" w:rsidRPr="00C87BF4" w:rsidRDefault="002C2446" w:rsidP="00486B15">
            <w:pPr>
              <w:pStyle w:val="ENoteTableText"/>
            </w:pPr>
            <w:r w:rsidRPr="00C87BF4">
              <w:t>am No 125, 2019</w:t>
            </w:r>
            <w:r w:rsidR="006F412B" w:rsidRPr="00C87BF4">
              <w:t>; No 22, 2020</w:t>
            </w:r>
          </w:p>
        </w:tc>
      </w:tr>
      <w:tr w:rsidR="00486B15" w:rsidRPr="00C87BF4" w:rsidTr="001F62AB">
        <w:trPr>
          <w:gridAfter w:val="1"/>
          <w:wAfter w:w="7" w:type="dxa"/>
          <w:cantSplit/>
        </w:trPr>
        <w:tc>
          <w:tcPr>
            <w:tcW w:w="2411" w:type="dxa"/>
          </w:tcPr>
          <w:p w:rsidR="00486B15" w:rsidRPr="00C87BF4" w:rsidRDefault="003D7FE2" w:rsidP="00605C63">
            <w:pPr>
              <w:pStyle w:val="ENoteTableText"/>
              <w:tabs>
                <w:tab w:val="center" w:leader="dot" w:pos="2268"/>
              </w:tabs>
            </w:pPr>
            <w:r w:rsidRPr="00C87BF4">
              <w:t>s</w:t>
            </w:r>
            <w:r w:rsidR="00486B15" w:rsidRPr="00C87BF4">
              <w:t xml:space="preserve"> 10A</w:t>
            </w:r>
            <w:r w:rsidR="00486B15" w:rsidRPr="00C87BF4">
              <w:tab/>
            </w:r>
          </w:p>
        </w:tc>
        <w:tc>
          <w:tcPr>
            <w:tcW w:w="4677" w:type="dxa"/>
          </w:tcPr>
          <w:p w:rsidR="00486B15" w:rsidRPr="00C87BF4" w:rsidRDefault="00486B15" w:rsidP="00605C63">
            <w:pPr>
              <w:pStyle w:val="ENoteTableText"/>
            </w:pPr>
            <w:r w:rsidRPr="00C87BF4">
              <w:t>ad No</w:t>
            </w:r>
            <w:r w:rsidR="00B6073D" w:rsidRPr="00C87BF4">
              <w:t> </w:t>
            </w:r>
            <w:r w:rsidRPr="00C87BF4">
              <w:t>45, 2000</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605C63" w:rsidP="00605C63">
            <w:pPr>
              <w:pStyle w:val="ENoteTableText"/>
            </w:pPr>
            <w:r w:rsidRPr="00C87BF4">
              <w:t>am</w:t>
            </w:r>
            <w:r w:rsidR="00486B15" w:rsidRPr="00C87BF4">
              <w:t xml:space="preserve"> No</w:t>
            </w:r>
            <w:r w:rsidR="00B6073D" w:rsidRPr="00C87BF4">
              <w:t> </w:t>
            </w:r>
            <w:r w:rsidR="00486B15" w:rsidRPr="00C87BF4">
              <w:t>108, 2006</w:t>
            </w:r>
          </w:p>
        </w:tc>
      </w:tr>
      <w:tr w:rsidR="005E0E68" w:rsidRPr="00C87BF4" w:rsidTr="001F62AB">
        <w:trPr>
          <w:gridAfter w:val="1"/>
          <w:wAfter w:w="7" w:type="dxa"/>
          <w:cantSplit/>
        </w:trPr>
        <w:tc>
          <w:tcPr>
            <w:tcW w:w="2411" w:type="dxa"/>
          </w:tcPr>
          <w:p w:rsidR="005E0E68" w:rsidRPr="00C87BF4" w:rsidRDefault="005E0E68" w:rsidP="00486B15">
            <w:pPr>
              <w:pStyle w:val="ENoteTableText"/>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605C63" w:rsidP="003D7FE2">
            <w:pPr>
              <w:pStyle w:val="ENoteTableText"/>
              <w:tabs>
                <w:tab w:val="center" w:leader="dot" w:pos="2268"/>
              </w:tabs>
            </w:pPr>
            <w:r w:rsidRPr="00C87BF4">
              <w:t>s</w:t>
            </w:r>
            <w:r w:rsidR="00486B15" w:rsidRPr="00C87BF4">
              <w:t xml:space="preserve"> 11</w:t>
            </w:r>
            <w:r w:rsidR="00486B15" w:rsidRPr="00C87BF4">
              <w:tab/>
            </w:r>
          </w:p>
        </w:tc>
        <w:tc>
          <w:tcPr>
            <w:tcW w:w="4677" w:type="dxa"/>
          </w:tcPr>
          <w:p w:rsidR="00486B15" w:rsidRPr="00C87BF4" w:rsidRDefault="00486B15" w:rsidP="00605C63">
            <w:pPr>
              <w:pStyle w:val="ENoteTableText"/>
            </w:pPr>
            <w:r w:rsidRPr="00C87BF4">
              <w:t>am No</w:t>
            </w:r>
            <w:r w:rsidR="00B6073D" w:rsidRPr="00C87BF4">
              <w:t> </w:t>
            </w:r>
            <w:r w:rsidRPr="00C87BF4">
              <w:t>45, 2000; No</w:t>
            </w:r>
            <w:r w:rsidR="00B6073D" w:rsidRPr="00C87BF4">
              <w:t> </w:t>
            </w:r>
            <w:r w:rsidRPr="00C87BF4">
              <w:t>108, 2006; No</w:t>
            </w:r>
            <w:r w:rsidR="00B6073D" w:rsidRPr="00C87BF4">
              <w:t> </w:t>
            </w:r>
            <w:r w:rsidRPr="00C87BF4">
              <w:t>118, 2007</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3D7FE2" w:rsidP="00605C63">
            <w:pPr>
              <w:pStyle w:val="ENoteTableText"/>
              <w:tabs>
                <w:tab w:val="center" w:leader="dot" w:pos="2268"/>
              </w:tabs>
            </w:pPr>
            <w:r w:rsidRPr="00C87BF4">
              <w:t>s</w:t>
            </w:r>
            <w:r w:rsidR="00486B15" w:rsidRPr="00C87BF4">
              <w:t xml:space="preserve"> 12</w:t>
            </w:r>
            <w:r w:rsidR="00486B15" w:rsidRPr="00C87BF4">
              <w:tab/>
            </w:r>
          </w:p>
        </w:tc>
        <w:tc>
          <w:tcPr>
            <w:tcW w:w="4677" w:type="dxa"/>
          </w:tcPr>
          <w:p w:rsidR="00486B15" w:rsidRPr="00C87BF4" w:rsidRDefault="00605C63" w:rsidP="00486B15">
            <w:pPr>
              <w:pStyle w:val="ENoteTableText"/>
            </w:pPr>
            <w:r w:rsidRPr="00C87BF4">
              <w:t>am No</w:t>
            </w:r>
            <w:r w:rsidR="00B6073D" w:rsidRPr="00C87BF4">
              <w:t> </w:t>
            </w:r>
            <w:r w:rsidR="00486B15" w:rsidRPr="00C87BF4">
              <w:t>30, 2003</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3D7FE2" w:rsidP="00605C63">
            <w:pPr>
              <w:pStyle w:val="ENoteTableText"/>
              <w:tabs>
                <w:tab w:val="center" w:leader="dot" w:pos="2268"/>
              </w:tabs>
            </w:pPr>
            <w:r w:rsidRPr="00C87BF4">
              <w:t>s</w:t>
            </w:r>
            <w:r w:rsidR="00486B15" w:rsidRPr="00C87BF4">
              <w:t xml:space="preserve"> 13</w:t>
            </w:r>
            <w:r w:rsidR="00486B15" w:rsidRPr="00C87BF4">
              <w:tab/>
            </w:r>
          </w:p>
        </w:tc>
        <w:tc>
          <w:tcPr>
            <w:tcW w:w="4677" w:type="dxa"/>
          </w:tcPr>
          <w:p w:rsidR="00486B15" w:rsidRPr="00C87BF4" w:rsidRDefault="00486B15" w:rsidP="00605C63">
            <w:pPr>
              <w:pStyle w:val="ENoteTableText"/>
            </w:pPr>
            <w:r w:rsidRPr="00C87BF4">
              <w:t>am No</w:t>
            </w:r>
            <w:r w:rsidR="00B6073D" w:rsidRPr="00C87BF4">
              <w:t> </w:t>
            </w:r>
            <w:r w:rsidRPr="00C87BF4">
              <w:t>83, 1999</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605C63" w:rsidP="003D7FE2">
            <w:pPr>
              <w:pStyle w:val="ENoteTableText"/>
              <w:tabs>
                <w:tab w:val="center" w:leader="dot" w:pos="2268"/>
              </w:tabs>
            </w:pPr>
            <w:r w:rsidRPr="00C87BF4">
              <w:t>s</w:t>
            </w:r>
            <w:r w:rsidR="00486B15" w:rsidRPr="00C87BF4">
              <w:t xml:space="preserve"> 14</w:t>
            </w:r>
            <w:r w:rsidR="00486B15" w:rsidRPr="00C87BF4">
              <w:tab/>
            </w:r>
          </w:p>
        </w:tc>
        <w:tc>
          <w:tcPr>
            <w:tcW w:w="4677" w:type="dxa"/>
          </w:tcPr>
          <w:p w:rsidR="00486B15" w:rsidRPr="00C87BF4" w:rsidRDefault="00486B15" w:rsidP="00605C63">
            <w:pPr>
              <w:pStyle w:val="ENoteTableText"/>
            </w:pPr>
            <w:r w:rsidRPr="00C87BF4">
              <w:t>am No</w:t>
            </w:r>
            <w:r w:rsidR="00B6073D" w:rsidRPr="00C87BF4">
              <w:t> </w:t>
            </w:r>
            <w:r w:rsidRPr="00C87BF4">
              <w:t>150, 2005; No</w:t>
            </w:r>
            <w:r w:rsidR="00B6073D" w:rsidRPr="00C87BF4">
              <w:t> </w:t>
            </w:r>
            <w:r w:rsidRPr="00C87BF4">
              <w:t>108, 2006</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3D7FE2" w:rsidP="00605C63">
            <w:pPr>
              <w:pStyle w:val="ENoteTableText"/>
              <w:tabs>
                <w:tab w:val="center" w:leader="dot" w:pos="2268"/>
              </w:tabs>
            </w:pPr>
            <w:r w:rsidRPr="00C87BF4">
              <w:t>s</w:t>
            </w:r>
            <w:r w:rsidR="00486B15" w:rsidRPr="00C87BF4">
              <w:t xml:space="preserve"> 15</w:t>
            </w:r>
            <w:r w:rsidR="00486B15" w:rsidRPr="00C87BF4">
              <w:tab/>
            </w:r>
          </w:p>
        </w:tc>
        <w:tc>
          <w:tcPr>
            <w:tcW w:w="4677" w:type="dxa"/>
          </w:tcPr>
          <w:p w:rsidR="00486B15" w:rsidRPr="00C87BF4" w:rsidRDefault="00486B15" w:rsidP="00605C63">
            <w:pPr>
              <w:pStyle w:val="ENoteTableText"/>
            </w:pPr>
            <w:r w:rsidRPr="00C87BF4">
              <w:t>am No</w:t>
            </w:r>
            <w:r w:rsidR="00B6073D" w:rsidRPr="00C87BF4">
              <w:t> </w:t>
            </w:r>
            <w:r w:rsidRPr="00C87BF4">
              <w:t>108, 2006</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B6073D" w:rsidRPr="00C87BF4">
              <w:t> </w:t>
            </w:r>
            <w:r w:rsidR="00486B15" w:rsidRPr="00C87BF4">
              <w:t>16</w:t>
            </w:r>
            <w:r w:rsidR="00486B15" w:rsidRPr="00C87BF4">
              <w:tab/>
            </w:r>
          </w:p>
        </w:tc>
        <w:tc>
          <w:tcPr>
            <w:tcW w:w="4677" w:type="dxa"/>
          </w:tcPr>
          <w:p w:rsidR="00486B15" w:rsidRPr="00C87BF4" w:rsidRDefault="00486B15" w:rsidP="00486B15">
            <w:pPr>
              <w:pStyle w:val="ENoteTableText"/>
            </w:pPr>
            <w:r w:rsidRPr="00C87BF4">
              <w:t>am No</w:t>
            </w:r>
            <w:r w:rsidR="00B6073D" w:rsidRPr="00C87BF4">
              <w:t> </w:t>
            </w:r>
            <w:r w:rsidRPr="00C87BF4">
              <w:t>150, 2005; No</w:t>
            </w:r>
            <w:r w:rsidR="00B6073D" w:rsidRPr="00C87BF4">
              <w:t> </w:t>
            </w:r>
            <w:r w:rsidRPr="00C87BF4">
              <w:t>108, 2006</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r w:rsidRPr="00C87BF4">
              <w:t>s 17</w:t>
            </w:r>
            <w:r w:rsidRPr="00C87BF4">
              <w:tab/>
            </w:r>
          </w:p>
        </w:tc>
        <w:tc>
          <w:tcPr>
            <w:tcW w:w="4677" w:type="dxa"/>
          </w:tcPr>
          <w:p w:rsidR="005E0E68" w:rsidRPr="00C87BF4" w:rsidRDefault="005E0E68" w:rsidP="00486B15">
            <w:pPr>
              <w:pStyle w:val="ENoteTableText"/>
            </w:pPr>
            <w:r w:rsidRPr="00C87BF4">
              <w:t>am No 150, 2005; No 108, 2006</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3D7FE2" w:rsidP="00605C63">
            <w:pPr>
              <w:pStyle w:val="ENoteTableText"/>
              <w:tabs>
                <w:tab w:val="center" w:leader="dot" w:pos="2268"/>
              </w:tabs>
            </w:pPr>
            <w:r w:rsidRPr="00C87BF4">
              <w:t>s</w:t>
            </w:r>
            <w:r w:rsidR="00486B15" w:rsidRPr="00C87BF4">
              <w:t xml:space="preserve"> 17A</w:t>
            </w:r>
            <w:r w:rsidR="00486B15" w:rsidRPr="00C87BF4">
              <w:tab/>
            </w:r>
          </w:p>
        </w:tc>
        <w:tc>
          <w:tcPr>
            <w:tcW w:w="4677" w:type="dxa"/>
          </w:tcPr>
          <w:p w:rsidR="00486B15" w:rsidRPr="00C87BF4" w:rsidRDefault="00486B15" w:rsidP="00605C63">
            <w:pPr>
              <w:pStyle w:val="ENoteTableText"/>
            </w:pPr>
            <w:r w:rsidRPr="00C87BF4">
              <w:t>ad N</w:t>
            </w:r>
            <w:r w:rsidR="00605C63" w:rsidRPr="00C87BF4">
              <w:t>o</w:t>
            </w:r>
            <w:r w:rsidR="00B6073D" w:rsidRPr="00C87BF4">
              <w:t> </w:t>
            </w:r>
            <w:r w:rsidRPr="00C87BF4">
              <w:t>150, 2005</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3D7FE2" w:rsidP="000422C1">
            <w:pPr>
              <w:pStyle w:val="ENoteTableText"/>
              <w:tabs>
                <w:tab w:val="center" w:leader="dot" w:pos="2268"/>
              </w:tabs>
            </w:pPr>
            <w:r w:rsidRPr="00C87BF4">
              <w:t>s</w:t>
            </w:r>
            <w:r w:rsidR="00486B15" w:rsidRPr="00C87BF4">
              <w:t xml:space="preserve"> 17B</w:t>
            </w:r>
            <w:r w:rsidR="00486B15" w:rsidRPr="00C87BF4">
              <w:tab/>
            </w:r>
          </w:p>
        </w:tc>
        <w:tc>
          <w:tcPr>
            <w:tcW w:w="4677" w:type="dxa"/>
          </w:tcPr>
          <w:p w:rsidR="00486B15" w:rsidRPr="00C87BF4" w:rsidRDefault="00486B15" w:rsidP="000422C1">
            <w:pPr>
              <w:pStyle w:val="ENoteTableText"/>
            </w:pPr>
            <w:r w:rsidRPr="00C87BF4">
              <w:t>ad No</w:t>
            </w:r>
            <w:r w:rsidR="00B6073D" w:rsidRPr="00C87BF4">
              <w:t> </w:t>
            </w:r>
            <w:r w:rsidRPr="00C87BF4">
              <w:t>129, 2009</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0422C1" w:rsidP="000422C1">
            <w:pPr>
              <w:pStyle w:val="ENoteTableText"/>
            </w:pPr>
            <w:r w:rsidRPr="00C87BF4">
              <w:t>am</w:t>
            </w:r>
            <w:r w:rsidR="00486B15" w:rsidRPr="00C87BF4">
              <w:t xml:space="preserve"> No</w:t>
            </w:r>
            <w:r w:rsidR="00B6073D" w:rsidRPr="00C87BF4">
              <w:t> </w:t>
            </w:r>
            <w:r w:rsidR="00486B15" w:rsidRPr="00C87BF4">
              <w:t>34, 2011</w:t>
            </w:r>
          </w:p>
        </w:tc>
      </w:tr>
      <w:tr w:rsidR="000D4F36" w:rsidRPr="00C87BF4" w:rsidTr="001F62AB">
        <w:trPr>
          <w:gridAfter w:val="1"/>
          <w:wAfter w:w="7" w:type="dxa"/>
          <w:cantSplit/>
        </w:trPr>
        <w:tc>
          <w:tcPr>
            <w:tcW w:w="2411" w:type="dxa"/>
          </w:tcPr>
          <w:p w:rsidR="000D4F36" w:rsidRPr="00C87BF4" w:rsidRDefault="000D4F36" w:rsidP="00486B15">
            <w:pPr>
              <w:pStyle w:val="ENoteTableText"/>
            </w:pPr>
          </w:p>
        </w:tc>
        <w:tc>
          <w:tcPr>
            <w:tcW w:w="4677" w:type="dxa"/>
          </w:tcPr>
          <w:p w:rsidR="000D4F36" w:rsidRPr="00C87BF4" w:rsidRDefault="000D4F36" w:rsidP="00486B15">
            <w:pPr>
              <w:pStyle w:val="ENoteTableText"/>
            </w:pPr>
            <w:r w:rsidRPr="00C87BF4">
              <w:t>rep No 14, 2014</w:t>
            </w:r>
          </w:p>
        </w:tc>
      </w:tr>
      <w:tr w:rsidR="00486B15" w:rsidRPr="00C87BF4" w:rsidTr="001F62AB">
        <w:trPr>
          <w:gridAfter w:val="1"/>
          <w:wAfter w:w="7" w:type="dxa"/>
          <w:cantSplit/>
        </w:trPr>
        <w:tc>
          <w:tcPr>
            <w:tcW w:w="2411" w:type="dxa"/>
          </w:tcPr>
          <w:p w:rsidR="00486B15" w:rsidRPr="00C87BF4" w:rsidRDefault="003D7FE2" w:rsidP="00605C63">
            <w:pPr>
              <w:pStyle w:val="ENoteTableText"/>
              <w:tabs>
                <w:tab w:val="center" w:leader="dot" w:pos="2268"/>
              </w:tabs>
            </w:pPr>
            <w:r w:rsidRPr="00C87BF4">
              <w:t>s</w:t>
            </w:r>
            <w:r w:rsidR="00486B15" w:rsidRPr="00C87BF4">
              <w:t xml:space="preserve"> 18</w:t>
            </w:r>
            <w:r w:rsidR="00486B15" w:rsidRPr="00C87BF4">
              <w:tab/>
            </w:r>
          </w:p>
        </w:tc>
        <w:tc>
          <w:tcPr>
            <w:tcW w:w="4677" w:type="dxa"/>
          </w:tcPr>
          <w:p w:rsidR="00486B15" w:rsidRPr="00C87BF4" w:rsidRDefault="00486B15" w:rsidP="00605C63">
            <w:pPr>
              <w:pStyle w:val="ENoteTableText"/>
            </w:pPr>
            <w:r w:rsidRPr="00C87BF4">
              <w:t>am No</w:t>
            </w:r>
            <w:r w:rsidR="00B6073D" w:rsidRPr="00C87BF4">
              <w:t> </w:t>
            </w:r>
            <w:r w:rsidRPr="00C87BF4">
              <w:t>108, 2006; No</w:t>
            </w:r>
            <w:r w:rsidR="00B6073D" w:rsidRPr="00C87BF4">
              <w:t> </w:t>
            </w:r>
            <w:r w:rsidRPr="00C87BF4">
              <w:t>118, 2007</w:t>
            </w:r>
          </w:p>
        </w:tc>
      </w:tr>
      <w:tr w:rsidR="005E0E68" w:rsidRPr="00C87BF4" w:rsidTr="001F62AB">
        <w:trPr>
          <w:gridAfter w:val="1"/>
          <w:wAfter w:w="7" w:type="dxa"/>
          <w:cantSplit/>
        </w:trPr>
        <w:tc>
          <w:tcPr>
            <w:tcW w:w="2411" w:type="dxa"/>
          </w:tcPr>
          <w:p w:rsidR="005E0E68" w:rsidRPr="00C87BF4" w:rsidRDefault="005E0E68" w:rsidP="003D7FE2">
            <w:pPr>
              <w:pStyle w:val="ENoteTableText"/>
              <w:tabs>
                <w:tab w:val="center" w:leader="dot" w:pos="2268"/>
              </w:tabs>
            </w:pPr>
          </w:p>
        </w:tc>
        <w:tc>
          <w:tcPr>
            <w:tcW w:w="4677" w:type="dxa"/>
          </w:tcPr>
          <w:p w:rsidR="005E0E68" w:rsidRPr="00C87BF4" w:rsidRDefault="005E0E68" w:rsidP="00486B15">
            <w:pPr>
              <w:pStyle w:val="ENoteTableText"/>
            </w:pPr>
            <w:r w:rsidRPr="00C87BF4">
              <w:t>rep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19</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115, 2008; No.</w:t>
            </w:r>
            <w:r w:rsidR="00BD75AB" w:rsidRPr="00C87BF4">
              <w:t> </w:t>
            </w:r>
            <w:r w:rsidRPr="00C87BF4">
              <w:t>38, 2010</w:t>
            </w:r>
          </w:p>
        </w:tc>
      </w:tr>
      <w:tr w:rsidR="00486B15" w:rsidRPr="00C87BF4" w:rsidTr="001F62AB">
        <w:trPr>
          <w:gridAfter w:val="1"/>
          <w:wAfter w:w="7" w:type="dxa"/>
          <w:cantSplit/>
        </w:trPr>
        <w:tc>
          <w:tcPr>
            <w:tcW w:w="2411" w:type="dxa"/>
          </w:tcPr>
          <w:p w:rsidR="00486B15" w:rsidRPr="00C87BF4" w:rsidRDefault="00486B15" w:rsidP="00486B15">
            <w:pPr>
              <w:pStyle w:val="ENoteTableText"/>
            </w:pPr>
            <w:r w:rsidRPr="00C87BF4">
              <w:rPr>
                <w:b/>
              </w:rPr>
              <w:t>Part</w:t>
            </w:r>
            <w:r w:rsidR="00BD75AB" w:rsidRPr="00C87BF4">
              <w:rPr>
                <w:b/>
              </w:rPr>
              <w:t> </w:t>
            </w:r>
            <w:r w:rsidRPr="00C87BF4">
              <w:rPr>
                <w:b/>
              </w:rPr>
              <w:t>3</w:t>
            </w:r>
          </w:p>
        </w:tc>
        <w:tc>
          <w:tcPr>
            <w:tcW w:w="4677" w:type="dxa"/>
          </w:tcPr>
          <w:p w:rsidR="00486B15" w:rsidRPr="00C87BF4" w:rsidRDefault="00486B15" w:rsidP="00486B15">
            <w:pPr>
              <w:pStyle w:val="ENoteTableText"/>
            </w:pPr>
          </w:p>
        </w:tc>
      </w:tr>
      <w:tr w:rsidR="005E0E68" w:rsidRPr="00C87BF4" w:rsidTr="001F62AB">
        <w:trPr>
          <w:gridAfter w:val="1"/>
          <w:wAfter w:w="7" w:type="dxa"/>
          <w:cantSplit/>
        </w:trPr>
        <w:tc>
          <w:tcPr>
            <w:tcW w:w="2411" w:type="dxa"/>
          </w:tcPr>
          <w:p w:rsidR="005E0E68" w:rsidRPr="00C87BF4" w:rsidRDefault="005E0E68" w:rsidP="001E239B">
            <w:pPr>
              <w:pStyle w:val="ENoteTableText"/>
              <w:tabs>
                <w:tab w:val="center" w:leader="dot" w:pos="2268"/>
              </w:tabs>
            </w:pPr>
            <w:r w:rsidRPr="00C87BF4">
              <w:t>Part</w:t>
            </w:r>
            <w:r w:rsidR="00BD75AB" w:rsidRPr="00C87BF4">
              <w:t> </w:t>
            </w:r>
            <w:r w:rsidRPr="00C87BF4">
              <w:t>3 heading</w:t>
            </w:r>
            <w:r w:rsidRPr="00C87BF4">
              <w:tab/>
            </w:r>
          </w:p>
        </w:tc>
        <w:tc>
          <w:tcPr>
            <w:tcW w:w="4677" w:type="dxa"/>
          </w:tcPr>
          <w:p w:rsidR="005E0E68" w:rsidRPr="00C87BF4" w:rsidRDefault="005E0E68" w:rsidP="00486B15">
            <w:pPr>
              <w:pStyle w:val="ENoteTableText"/>
            </w:pPr>
            <w:r w:rsidRPr="00C87BF4">
              <w:t>rs No</w:t>
            </w:r>
            <w:r w:rsidR="007B7676" w:rsidRPr="00C87BF4">
              <w:t xml:space="preserve"> </w:t>
            </w:r>
            <w:r w:rsidRPr="00C87BF4">
              <w:t>22, 2017</w:t>
            </w:r>
          </w:p>
        </w:tc>
      </w:tr>
      <w:tr w:rsidR="00486B15" w:rsidRPr="00C87BF4" w:rsidTr="001F62AB">
        <w:trPr>
          <w:gridAfter w:val="1"/>
          <w:wAfter w:w="7" w:type="dxa"/>
          <w:cantSplit/>
        </w:trPr>
        <w:tc>
          <w:tcPr>
            <w:tcW w:w="2411" w:type="dxa"/>
          </w:tcPr>
          <w:p w:rsidR="00486B15" w:rsidRPr="00C87BF4" w:rsidRDefault="00AA48B4" w:rsidP="00486B15">
            <w:pPr>
              <w:pStyle w:val="ENoteTableText"/>
            </w:pPr>
            <w:r w:rsidRPr="00C87BF4">
              <w:rPr>
                <w:b/>
              </w:rPr>
              <w:t>Division 1</w:t>
            </w:r>
          </w:p>
        </w:tc>
        <w:tc>
          <w:tcPr>
            <w:tcW w:w="4677" w:type="dxa"/>
          </w:tcPr>
          <w:p w:rsidR="00486B15" w:rsidRPr="00C87BF4" w:rsidRDefault="00486B15" w:rsidP="00486B15">
            <w:pPr>
              <w:pStyle w:val="ENoteTableText"/>
            </w:pPr>
          </w:p>
        </w:tc>
      </w:tr>
      <w:tr w:rsidR="00486B15" w:rsidRPr="00C87BF4" w:rsidTr="001F62AB">
        <w:trPr>
          <w:gridAfter w:val="1"/>
          <w:wAfter w:w="7" w:type="dxa"/>
          <w:cantSplit/>
        </w:trPr>
        <w:tc>
          <w:tcPr>
            <w:tcW w:w="2411" w:type="dxa"/>
          </w:tcPr>
          <w:p w:rsidR="00486B15" w:rsidRPr="00C87BF4" w:rsidRDefault="00486B15" w:rsidP="00486B15">
            <w:pPr>
              <w:pStyle w:val="ENoteTableText"/>
            </w:pPr>
            <w:r w:rsidRPr="00C87BF4">
              <w:rPr>
                <w:b/>
              </w:rPr>
              <w:t>Subdivision A</w:t>
            </w:r>
          </w:p>
        </w:tc>
        <w:tc>
          <w:tcPr>
            <w:tcW w:w="4677" w:type="dxa"/>
          </w:tcPr>
          <w:p w:rsidR="00486B15" w:rsidRPr="00C87BF4" w:rsidRDefault="00486B15" w:rsidP="00486B15">
            <w:pPr>
              <w:pStyle w:val="ENoteTableText"/>
            </w:pP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21</w:t>
            </w:r>
            <w:r w:rsidR="00486B15" w:rsidRPr="00C87BF4">
              <w:tab/>
            </w:r>
          </w:p>
        </w:tc>
        <w:tc>
          <w:tcPr>
            <w:tcW w:w="4677" w:type="dxa"/>
          </w:tcPr>
          <w:p w:rsidR="00486B15" w:rsidRPr="00C87BF4" w:rsidRDefault="00B91640" w:rsidP="00B91640">
            <w:pPr>
              <w:pStyle w:val="ENoteTableText"/>
            </w:pPr>
            <w:r w:rsidRPr="00C87BF4">
              <w:t>am. No</w:t>
            </w:r>
            <w:r w:rsidR="00486B15" w:rsidRPr="00C87BF4">
              <w:t>.</w:t>
            </w:r>
            <w:r w:rsidR="00BD75AB" w:rsidRPr="00C87BF4">
              <w:t> </w:t>
            </w:r>
            <w:r w:rsidR="00486B15" w:rsidRPr="00C87BF4">
              <w:t>45</w:t>
            </w:r>
            <w:r w:rsidRPr="00C87BF4">
              <w:t>, 2000; No</w:t>
            </w:r>
            <w:r w:rsidR="00486B15" w:rsidRPr="00C87BF4">
              <w:t xml:space="preserve"> 94, 2000; No.</w:t>
            </w:r>
            <w:r w:rsidR="00BD75AB" w:rsidRPr="00C87BF4">
              <w:t> </w:t>
            </w:r>
            <w:r w:rsidR="00486B15" w:rsidRPr="00C87BF4">
              <w:t>18, 2001; No.</w:t>
            </w:r>
            <w:r w:rsidR="00BD75AB" w:rsidRPr="00C87BF4">
              <w:t> </w:t>
            </w:r>
            <w:r w:rsidR="00486B15" w:rsidRPr="00C87BF4">
              <w:t>122, 2003; No.</w:t>
            </w:r>
            <w:r w:rsidR="00BD75AB" w:rsidRPr="00C87BF4">
              <w:t> </w:t>
            </w:r>
            <w:r w:rsidRPr="00C87BF4">
              <w:t>146, 2006; No</w:t>
            </w:r>
            <w:r w:rsidR="00486B15" w:rsidRPr="00C87BF4">
              <w:t xml:space="preserve"> 53</w:t>
            </w:r>
            <w:r w:rsidRPr="00C87BF4">
              <w:t>, 2011:</w:t>
            </w:r>
            <w:r w:rsidR="00486B15" w:rsidRPr="00C87BF4">
              <w:t xml:space="preserve"> </w:t>
            </w:r>
            <w:r w:rsidRPr="00C87BF4">
              <w:t>No 141, 2011; No</w:t>
            </w:r>
            <w:r w:rsidR="00486B15" w:rsidRPr="00C87BF4">
              <w:t>.</w:t>
            </w:r>
            <w:r w:rsidR="00BD75AB" w:rsidRPr="00C87BF4">
              <w:t> </w:t>
            </w:r>
            <w:r w:rsidR="00486B15" w:rsidRPr="00C87BF4">
              <w:t>49</w:t>
            </w:r>
            <w:r w:rsidRPr="00C87BF4">
              <w:t>, 2012;</w:t>
            </w:r>
            <w:r w:rsidR="00486B15" w:rsidRPr="00C87BF4">
              <w:t xml:space="preserve"> </w:t>
            </w:r>
            <w:r w:rsidRPr="00C87BF4">
              <w:t>No</w:t>
            </w:r>
            <w:r w:rsidR="00486B15" w:rsidRPr="00C87BF4">
              <w:t xml:space="preserve"> 98, 2012</w:t>
            </w:r>
            <w:r w:rsidRPr="00C87BF4">
              <w:t>; No 17, 2016</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22</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45, 2000; Nos. 18 and 75, 2001; Nos. 82 and 146, 2006; No.</w:t>
            </w:r>
            <w:r w:rsidR="00BD75AB" w:rsidRPr="00C87BF4">
              <w:t> </w:t>
            </w:r>
            <w:r w:rsidRPr="00C87BF4">
              <w:t>129, 2009; No.</w:t>
            </w:r>
            <w:r w:rsidR="00BD75AB" w:rsidRPr="00C87BF4">
              <w:t> </w:t>
            </w:r>
            <w:r w:rsidRPr="00C87BF4">
              <w:t>65, 2010; Nos. 34 and 52, 2011; No.</w:t>
            </w:r>
            <w:r w:rsidR="00BD75AB" w:rsidRPr="00C87BF4">
              <w:t> </w:t>
            </w:r>
            <w:r w:rsidRPr="00C87BF4">
              <w:t>98, 2012</w:t>
            </w:r>
            <w:r w:rsidR="004B4E7F" w:rsidRPr="00C87BF4">
              <w:t>; No 14, 2014</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22A</w:t>
            </w:r>
            <w:r w:rsidR="00486B15" w:rsidRPr="00C87BF4">
              <w:tab/>
            </w:r>
          </w:p>
        </w:tc>
        <w:tc>
          <w:tcPr>
            <w:tcW w:w="4677" w:type="dxa"/>
          </w:tcPr>
          <w:p w:rsidR="00486B15" w:rsidRPr="00C87BF4" w:rsidRDefault="00486B15" w:rsidP="00B0494C">
            <w:pPr>
              <w:pStyle w:val="ENoteTableText"/>
            </w:pPr>
            <w:r w:rsidRPr="00C87BF4">
              <w:t>ad No</w:t>
            </w:r>
            <w:r w:rsidR="004A4330" w:rsidRPr="00C87BF4">
              <w:t> </w:t>
            </w:r>
            <w:r w:rsidRPr="00C87BF4">
              <w:t>45, 2000</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BD75AB" w:rsidRPr="00C87BF4">
              <w:t> </w:t>
            </w:r>
            <w:r w:rsidRPr="00C87BF4">
              <w:t>30, 2003; No.</w:t>
            </w:r>
            <w:r w:rsidR="00BD75AB" w:rsidRPr="00C87BF4">
              <w:t> </w:t>
            </w:r>
            <w:r w:rsidRPr="00C87BF4">
              <w:t>29, 2005; Nos. 34 and 50, 2011</w:t>
            </w:r>
            <w:r w:rsidR="004B4E7F" w:rsidRPr="00C87BF4">
              <w:t>; No 14, 2014</w:t>
            </w:r>
            <w:r w:rsidR="001B770A" w:rsidRPr="00C87BF4">
              <w:t>; No 73, 2019</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22B</w:t>
            </w:r>
            <w:r w:rsidR="00486B15" w:rsidRPr="00C87BF4">
              <w:tab/>
            </w:r>
          </w:p>
        </w:tc>
        <w:tc>
          <w:tcPr>
            <w:tcW w:w="4677" w:type="dxa"/>
          </w:tcPr>
          <w:p w:rsidR="00486B15" w:rsidRPr="00C87BF4" w:rsidRDefault="00486B15" w:rsidP="00486B15">
            <w:pPr>
              <w:pStyle w:val="ENoteTableText"/>
            </w:pPr>
            <w:r w:rsidRPr="00C87BF4">
              <w:t>ad. No.</w:t>
            </w:r>
            <w:r w:rsidR="00BD75AB" w:rsidRPr="00C87BF4">
              <w:t> </w:t>
            </w:r>
            <w:r w:rsidRPr="00C87BF4">
              <w:t>50, 2011</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BD75AB" w:rsidRPr="00C87BF4">
              <w:t> </w:t>
            </w:r>
            <w:r w:rsidRPr="00C87BF4">
              <w:t>50, 2011</w:t>
            </w:r>
            <w:r w:rsidR="008B3C54" w:rsidRPr="00C87BF4">
              <w:t>; No 70, 2013</w:t>
            </w:r>
            <w:r w:rsidR="004B4E7F" w:rsidRPr="00C87BF4">
              <w:t>; No 14, 2014</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23</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45, 2000; No.</w:t>
            </w:r>
            <w:r w:rsidR="00BD75AB" w:rsidRPr="00C87BF4">
              <w:t> </w:t>
            </w:r>
            <w:r w:rsidRPr="00C87BF4">
              <w:t>146, 2006; No.</w:t>
            </w:r>
            <w:r w:rsidR="00BD75AB" w:rsidRPr="00C87BF4">
              <w:t> </w:t>
            </w:r>
            <w:r w:rsidRPr="00C87BF4">
              <w:t>144, 2008; No.</w:t>
            </w:r>
            <w:r w:rsidR="00BD75AB" w:rsidRPr="00C87BF4">
              <w:t> </w:t>
            </w:r>
            <w:r w:rsidRPr="00C87BF4">
              <w:t>129, 2009; No.</w:t>
            </w:r>
            <w:r w:rsidR="00BD75AB" w:rsidRPr="00C87BF4">
              <w:t> </w:t>
            </w:r>
            <w:r w:rsidRPr="00C87BF4">
              <w:t>98, 2012</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24</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83, 1999; No.</w:t>
            </w:r>
            <w:r w:rsidR="00BD75AB" w:rsidRPr="00C87BF4">
              <w:t> </w:t>
            </w:r>
            <w:r w:rsidRPr="00C87BF4">
              <w:t>122, 2003; No.</w:t>
            </w:r>
            <w:r w:rsidR="00BD75AB" w:rsidRPr="00C87BF4">
              <w:t> </w:t>
            </w:r>
            <w:r w:rsidRPr="00C87BF4">
              <w:t>146, 2006; No.</w:t>
            </w:r>
            <w:r w:rsidR="00BD75AB" w:rsidRPr="00C87BF4">
              <w:t> </w:t>
            </w:r>
            <w:r w:rsidRPr="00C87BF4">
              <w:t>98, 2012</w:t>
            </w:r>
            <w:r w:rsidR="009F55E4" w:rsidRPr="00C87BF4">
              <w:t>; No 14, 2014</w:t>
            </w:r>
            <w:r w:rsidR="00CF29A9" w:rsidRPr="00C87BF4">
              <w:t>; No 17, 2016</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25</w:t>
            </w:r>
            <w:r w:rsidR="00486B15" w:rsidRPr="00C87BF4">
              <w:tab/>
            </w:r>
          </w:p>
        </w:tc>
        <w:tc>
          <w:tcPr>
            <w:tcW w:w="4677" w:type="dxa"/>
          </w:tcPr>
          <w:p w:rsidR="00486B15" w:rsidRPr="00C87BF4" w:rsidRDefault="00486B15" w:rsidP="00486B15">
            <w:pPr>
              <w:pStyle w:val="ENoteTableText"/>
            </w:pPr>
            <w:r w:rsidRPr="00C87BF4">
              <w:t>rs. No.</w:t>
            </w:r>
            <w:r w:rsidR="00BD75AB" w:rsidRPr="00C87BF4">
              <w:t> </w:t>
            </w:r>
            <w:r w:rsidRPr="00C87BF4">
              <w:t>45, 2000</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BD75AB" w:rsidRPr="00C87BF4">
              <w:t> </w:t>
            </w:r>
            <w:r w:rsidRPr="00C87BF4">
              <w:t>75, 2001</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rs. No.</w:t>
            </w:r>
            <w:r w:rsidR="00BD75AB" w:rsidRPr="00C87BF4">
              <w:t> </w:t>
            </w:r>
            <w:r w:rsidRPr="00C87BF4">
              <w:t>146, 2006</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BD75AB" w:rsidRPr="00C87BF4">
              <w:t> </w:t>
            </w:r>
            <w:r w:rsidRPr="00C87BF4">
              <w:t>65, 2010</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25A</w:t>
            </w:r>
            <w:r w:rsidR="00486B15" w:rsidRPr="00C87BF4">
              <w:tab/>
            </w:r>
          </w:p>
        </w:tc>
        <w:tc>
          <w:tcPr>
            <w:tcW w:w="4677" w:type="dxa"/>
          </w:tcPr>
          <w:p w:rsidR="00486B15" w:rsidRPr="00C87BF4" w:rsidRDefault="00486B15" w:rsidP="00486B15">
            <w:pPr>
              <w:pStyle w:val="ENoteTableText"/>
            </w:pPr>
            <w:r w:rsidRPr="00C87BF4">
              <w:t>ad. No.</w:t>
            </w:r>
            <w:r w:rsidR="00BD75AB" w:rsidRPr="00C87BF4">
              <w:t> </w:t>
            </w:r>
            <w:r w:rsidRPr="00C87BF4">
              <w:t>63, 2008</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BD75AB" w:rsidRPr="00C87BF4">
              <w:t> </w:t>
            </w:r>
            <w:r w:rsidRPr="00C87BF4">
              <w:t>65, 2010</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26</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146, 2006</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27</w:t>
            </w:r>
            <w:r w:rsidR="00486B15" w:rsidRPr="00C87BF4">
              <w:tab/>
            </w:r>
          </w:p>
        </w:tc>
        <w:tc>
          <w:tcPr>
            <w:tcW w:w="4677" w:type="dxa"/>
          </w:tcPr>
          <w:p w:rsidR="00486B15" w:rsidRPr="00C87BF4" w:rsidRDefault="00486B15" w:rsidP="00486B15">
            <w:pPr>
              <w:pStyle w:val="ENoteTableText"/>
            </w:pPr>
            <w:r w:rsidRPr="00C87BF4">
              <w:t>rs. No.</w:t>
            </w:r>
            <w:r w:rsidR="00BD75AB" w:rsidRPr="00C87BF4">
              <w:t> </w:t>
            </w:r>
            <w:r w:rsidRPr="00C87BF4">
              <w:t>146, 2006</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BD75AB" w:rsidRPr="00C87BF4">
              <w:t> </w:t>
            </w:r>
            <w:r w:rsidRPr="00C87BF4">
              <w:t>65, 2010</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28</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45, 2000; No.</w:t>
            </w:r>
            <w:r w:rsidR="00BD75AB" w:rsidRPr="00C87BF4">
              <w:t> </w:t>
            </w:r>
            <w:r w:rsidRPr="00C87BF4">
              <w:t>144, 2008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29</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45, 2000</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rep. No.</w:t>
            </w:r>
            <w:r w:rsidR="00BD75AB" w:rsidRPr="00C87BF4">
              <w:t> </w:t>
            </w:r>
            <w:r w:rsidRPr="00C87BF4">
              <w:t>45, 2000</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30</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83, 1999</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rep. No.</w:t>
            </w:r>
            <w:r w:rsidR="00BD75AB" w:rsidRPr="00C87BF4">
              <w:t> </w:t>
            </w:r>
            <w:r w:rsidRPr="00C87BF4">
              <w:t>45, 2000</w:t>
            </w:r>
          </w:p>
        </w:tc>
      </w:tr>
      <w:tr w:rsidR="00486B15" w:rsidRPr="00C87BF4" w:rsidTr="001F62AB">
        <w:trPr>
          <w:gridAfter w:val="1"/>
          <w:wAfter w:w="7" w:type="dxa"/>
          <w:cantSplit/>
        </w:trPr>
        <w:tc>
          <w:tcPr>
            <w:tcW w:w="2411" w:type="dxa"/>
          </w:tcPr>
          <w:p w:rsidR="00486B15" w:rsidRPr="00C87BF4" w:rsidRDefault="00486B15" w:rsidP="00486B15">
            <w:pPr>
              <w:pStyle w:val="ENoteTableText"/>
            </w:pPr>
            <w:r w:rsidRPr="00C87BF4">
              <w:rPr>
                <w:b/>
              </w:rPr>
              <w:t>Subdivision B</w:t>
            </w:r>
          </w:p>
        </w:tc>
        <w:tc>
          <w:tcPr>
            <w:tcW w:w="4677" w:type="dxa"/>
          </w:tcPr>
          <w:p w:rsidR="00486B15" w:rsidRPr="00C87BF4" w:rsidRDefault="00486B15" w:rsidP="00486B15">
            <w:pPr>
              <w:pStyle w:val="ENoteTableText"/>
            </w:pP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31</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146, 2006; Nos. 34 and 52, 2011; Nos. 49 and 98, 2012</w:t>
            </w:r>
            <w:r w:rsidR="00001E1A" w:rsidRPr="00C87BF4">
              <w:t>; No 14, 2014</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32</w:t>
            </w:r>
            <w:r w:rsidR="00486B15" w:rsidRPr="00C87BF4">
              <w:tab/>
            </w:r>
          </w:p>
        </w:tc>
        <w:tc>
          <w:tcPr>
            <w:tcW w:w="4677" w:type="dxa"/>
          </w:tcPr>
          <w:p w:rsidR="00486B15" w:rsidRPr="00C87BF4" w:rsidRDefault="00486B15" w:rsidP="00486B15">
            <w:pPr>
              <w:pStyle w:val="ENoteTableText"/>
            </w:pPr>
            <w:r w:rsidRPr="00C87BF4">
              <w:t xml:space="preserve">am. </w:t>
            </w:r>
            <w:r w:rsidR="00EF3EFE" w:rsidRPr="00C87BF4">
              <w:t>No.</w:t>
            </w:r>
            <w:r w:rsidR="00BD75AB" w:rsidRPr="00C87BF4">
              <w:t> </w:t>
            </w:r>
            <w:r w:rsidR="00EF3EFE" w:rsidRPr="00C87BF4">
              <w:t xml:space="preserve">146, 2006; </w:t>
            </w:r>
            <w:r w:rsidRPr="00C87BF4">
              <w:t>No.</w:t>
            </w:r>
            <w:r w:rsidR="00BD75AB" w:rsidRPr="00C87BF4">
              <w:t> </w:t>
            </w:r>
            <w:r w:rsidRPr="00C87BF4">
              <w:t>49, 2012</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33</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83, 1999; No.</w:t>
            </w:r>
            <w:r w:rsidR="00BD75AB" w:rsidRPr="00C87BF4">
              <w:t> </w:t>
            </w:r>
            <w:r w:rsidRPr="00C87BF4">
              <w:t>45, 2000; No.</w:t>
            </w:r>
            <w:r w:rsidR="00BD75AB" w:rsidRPr="00C87BF4">
              <w:t> </w:t>
            </w:r>
            <w:r w:rsidRPr="00C87BF4">
              <w:t>146, 2006</w:t>
            </w:r>
          </w:p>
        </w:tc>
      </w:tr>
      <w:tr w:rsidR="00486B15" w:rsidRPr="00C87BF4" w:rsidTr="001F62AB">
        <w:trPr>
          <w:gridAfter w:val="1"/>
          <w:wAfter w:w="7" w:type="dxa"/>
          <w:cantSplit/>
        </w:trPr>
        <w:tc>
          <w:tcPr>
            <w:tcW w:w="2411" w:type="dxa"/>
          </w:tcPr>
          <w:p w:rsidR="00486B15" w:rsidRPr="00C87BF4" w:rsidRDefault="00486B15" w:rsidP="00486B15">
            <w:pPr>
              <w:pStyle w:val="ENoteTableText"/>
            </w:pPr>
            <w:r w:rsidRPr="00C87BF4">
              <w:rPr>
                <w:b/>
              </w:rPr>
              <w:t>Subdivision C</w:t>
            </w:r>
          </w:p>
        </w:tc>
        <w:tc>
          <w:tcPr>
            <w:tcW w:w="4677" w:type="dxa"/>
          </w:tcPr>
          <w:p w:rsidR="00486B15" w:rsidRPr="00C87BF4" w:rsidRDefault="00486B15" w:rsidP="00486B15">
            <w:pPr>
              <w:pStyle w:val="ENoteTableText"/>
            </w:pP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34</w:t>
            </w:r>
            <w:r w:rsidR="00486B15" w:rsidRPr="00C87BF4">
              <w:tab/>
            </w:r>
          </w:p>
        </w:tc>
        <w:tc>
          <w:tcPr>
            <w:tcW w:w="4677" w:type="dxa"/>
          </w:tcPr>
          <w:p w:rsidR="00486B15" w:rsidRPr="00C87BF4" w:rsidRDefault="00486B15" w:rsidP="00486B15">
            <w:pPr>
              <w:pStyle w:val="ENoteTableText"/>
            </w:pPr>
            <w:r w:rsidRPr="00C87BF4">
              <w:t>am. No.</w:t>
            </w:r>
            <w:r w:rsidR="00BD75AB" w:rsidRPr="00C87BF4">
              <w:t> </w:t>
            </w:r>
            <w:r w:rsidRPr="00C87BF4">
              <w:t>129, 2009; Nos. 34 and 52, 2011; No.</w:t>
            </w:r>
            <w:r w:rsidR="00BD75AB" w:rsidRPr="00C87BF4">
              <w:t> </w:t>
            </w:r>
            <w:r w:rsidRPr="00C87BF4">
              <w:t>98, 2012</w:t>
            </w:r>
            <w:r w:rsidR="00CA4D5B" w:rsidRPr="00C87BF4">
              <w:t>; No 14, 2014</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w:t>
            </w:r>
            <w:r w:rsidR="00486B15" w:rsidRPr="00C87BF4">
              <w:tab/>
            </w:r>
          </w:p>
        </w:tc>
        <w:tc>
          <w:tcPr>
            <w:tcW w:w="4677" w:type="dxa"/>
          </w:tcPr>
          <w:p w:rsidR="00486B15" w:rsidRPr="00C87BF4" w:rsidRDefault="00486B15" w:rsidP="00C15C5D">
            <w:pPr>
              <w:pStyle w:val="ENoteTableText"/>
            </w:pPr>
            <w:r w:rsidRPr="00C87BF4">
              <w:t>am No</w:t>
            </w:r>
            <w:r w:rsidR="004A4330" w:rsidRPr="00C87BF4">
              <w:t> </w:t>
            </w:r>
            <w:r w:rsidRPr="00C87BF4">
              <w:t>45, 2000; No</w:t>
            </w:r>
            <w:r w:rsidR="004A4330" w:rsidRPr="00C87BF4">
              <w:t> </w:t>
            </w:r>
            <w:r w:rsidRPr="00C87BF4">
              <w:t>30, 2003; No</w:t>
            </w:r>
            <w:r w:rsidR="004A4330" w:rsidRPr="00C87BF4">
              <w:t> </w:t>
            </w:r>
            <w:r w:rsidRPr="00C87BF4">
              <w:t>29, 2005; No 34</w:t>
            </w:r>
            <w:r w:rsidR="00C15C5D" w:rsidRPr="00C87BF4">
              <w:t>, 2011; No</w:t>
            </w:r>
            <w:r w:rsidRPr="00C87BF4">
              <w:t xml:space="preserve"> 50, 2011</w:t>
            </w:r>
            <w:r w:rsidR="00CA4D5B" w:rsidRPr="00C87BF4">
              <w:t>; No 14, 2014</w:t>
            </w:r>
            <w:r w:rsidR="00C15C5D" w:rsidRPr="00C87BF4">
              <w:t>; No 73, 2019</w:t>
            </w:r>
          </w:p>
        </w:tc>
      </w:tr>
      <w:tr w:rsidR="009D0F62" w:rsidRPr="00C87BF4" w:rsidTr="001F62AB">
        <w:trPr>
          <w:gridAfter w:val="1"/>
          <w:wAfter w:w="7" w:type="dxa"/>
          <w:cantSplit/>
        </w:trPr>
        <w:tc>
          <w:tcPr>
            <w:tcW w:w="2411" w:type="dxa"/>
          </w:tcPr>
          <w:p w:rsidR="009D0F62" w:rsidRPr="00C87BF4" w:rsidRDefault="009D0F62" w:rsidP="003D7FE2">
            <w:pPr>
              <w:pStyle w:val="ENoteTableText"/>
              <w:tabs>
                <w:tab w:val="center" w:leader="dot" w:pos="2268"/>
              </w:tabs>
              <w:rPr>
                <w:b/>
              </w:rPr>
            </w:pPr>
            <w:r w:rsidRPr="00C87BF4">
              <w:rPr>
                <w:b/>
              </w:rPr>
              <w:t>Subdivision D</w:t>
            </w:r>
          </w:p>
        </w:tc>
        <w:tc>
          <w:tcPr>
            <w:tcW w:w="4677" w:type="dxa"/>
          </w:tcPr>
          <w:p w:rsidR="009D0F62" w:rsidRPr="00C87BF4" w:rsidRDefault="009D0F62" w:rsidP="00486B15">
            <w:pPr>
              <w:pStyle w:val="ENoteTableText"/>
            </w:pPr>
          </w:p>
        </w:tc>
      </w:tr>
      <w:tr w:rsidR="00486B15" w:rsidRPr="00C87BF4" w:rsidTr="001F62AB">
        <w:trPr>
          <w:gridAfter w:val="1"/>
          <w:wAfter w:w="7" w:type="dxa"/>
          <w:cantSplit/>
        </w:trPr>
        <w:tc>
          <w:tcPr>
            <w:tcW w:w="2411" w:type="dxa"/>
          </w:tcPr>
          <w:p w:rsidR="00486B15" w:rsidRPr="00C87BF4" w:rsidRDefault="003D7FE2" w:rsidP="00EF29E1">
            <w:pPr>
              <w:pStyle w:val="ENoteTableText"/>
              <w:tabs>
                <w:tab w:val="center" w:leader="dot" w:pos="2268"/>
              </w:tabs>
            </w:pPr>
            <w:r w:rsidRPr="00C87BF4">
              <w:t>s</w:t>
            </w:r>
            <w:r w:rsidR="00486B15" w:rsidRPr="00C87BF4">
              <w:t xml:space="preserve"> 35A</w:t>
            </w:r>
            <w:r w:rsidR="00486B15" w:rsidRPr="00C87BF4">
              <w:tab/>
            </w:r>
          </w:p>
        </w:tc>
        <w:tc>
          <w:tcPr>
            <w:tcW w:w="4677" w:type="dxa"/>
          </w:tcPr>
          <w:p w:rsidR="00486B15" w:rsidRPr="00C87BF4" w:rsidRDefault="00486B15" w:rsidP="00486B15">
            <w:pPr>
              <w:pStyle w:val="ENoteTableText"/>
            </w:pPr>
            <w:r w:rsidRPr="00C87BF4">
              <w:t>ad No</w:t>
            </w:r>
            <w:r w:rsidR="00301EBD" w:rsidRPr="00C87BF4">
              <w:t> </w:t>
            </w:r>
            <w:r w:rsidRPr="00C87BF4">
              <w:t>65, 2010</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301EBD" w:rsidRPr="00C87BF4">
              <w:t> </w:t>
            </w:r>
            <w:r w:rsidRPr="00C87BF4">
              <w:t>98, 2012</w:t>
            </w:r>
            <w:r w:rsidR="00B2647C" w:rsidRPr="00C87BF4">
              <w:t>;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35B</w:t>
            </w:r>
            <w:r w:rsidR="00486B15" w:rsidRPr="00C87BF4">
              <w:tab/>
            </w:r>
          </w:p>
        </w:tc>
        <w:tc>
          <w:tcPr>
            <w:tcW w:w="4677" w:type="dxa"/>
          </w:tcPr>
          <w:p w:rsidR="00486B15" w:rsidRPr="00C87BF4" w:rsidRDefault="00486B15" w:rsidP="00EF29E1">
            <w:pPr>
              <w:pStyle w:val="ENoteTableText"/>
            </w:pPr>
            <w:r w:rsidRPr="00C87BF4">
              <w:t>ad No</w:t>
            </w:r>
            <w:r w:rsidR="00301EBD" w:rsidRPr="00C87BF4">
              <w:t> </w:t>
            </w:r>
            <w:r w:rsidRPr="00C87BF4">
              <w:t>65, 2010</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301EBD" w:rsidRPr="00C87BF4">
              <w:t> </w:t>
            </w:r>
            <w:r w:rsidRPr="00C87BF4">
              <w:t>98, 2012</w:t>
            </w:r>
            <w:r w:rsidR="00B2647C" w:rsidRPr="00C87BF4">
              <w:t>;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35C</w:t>
            </w:r>
            <w:r w:rsidR="00486B15" w:rsidRPr="00C87BF4">
              <w:tab/>
            </w:r>
          </w:p>
        </w:tc>
        <w:tc>
          <w:tcPr>
            <w:tcW w:w="4677" w:type="dxa"/>
          </w:tcPr>
          <w:p w:rsidR="00486B15" w:rsidRPr="00C87BF4" w:rsidRDefault="00486B15" w:rsidP="00486B15">
            <w:pPr>
              <w:pStyle w:val="ENoteTableText"/>
            </w:pPr>
            <w:r w:rsidRPr="00C87BF4">
              <w:t>ad No</w:t>
            </w:r>
            <w:r w:rsidR="00301EBD" w:rsidRPr="00C87BF4">
              <w:t> </w:t>
            </w:r>
            <w:r w:rsidRPr="00C87BF4">
              <w:t>65, 2010</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301EBD" w:rsidRPr="00C87BF4">
              <w:t> </w:t>
            </w:r>
            <w:r w:rsidRPr="00C87BF4">
              <w:t>98, 2012</w:t>
            </w:r>
            <w:r w:rsidR="00B2647C" w:rsidRPr="00C87BF4">
              <w:t>;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35D</w:t>
            </w:r>
            <w:r w:rsidR="00486B15" w:rsidRPr="00C87BF4">
              <w:tab/>
            </w:r>
          </w:p>
        </w:tc>
        <w:tc>
          <w:tcPr>
            <w:tcW w:w="4677" w:type="dxa"/>
          </w:tcPr>
          <w:p w:rsidR="00486B15" w:rsidRPr="00C87BF4" w:rsidRDefault="00486B15" w:rsidP="00486B15">
            <w:pPr>
              <w:pStyle w:val="ENoteTableText"/>
            </w:pPr>
            <w:r w:rsidRPr="00C87BF4">
              <w:t>ad No</w:t>
            </w:r>
            <w:r w:rsidR="00301EBD" w:rsidRPr="00C87BF4">
              <w:t> </w:t>
            </w:r>
            <w:r w:rsidRPr="00C87BF4">
              <w:t>65, 2010</w:t>
            </w:r>
          </w:p>
        </w:tc>
      </w:tr>
      <w:tr w:rsidR="00B2647C" w:rsidRPr="00C87BF4" w:rsidTr="001F62AB">
        <w:trPr>
          <w:gridAfter w:val="1"/>
          <w:wAfter w:w="7" w:type="dxa"/>
          <w:cantSplit/>
        </w:trPr>
        <w:tc>
          <w:tcPr>
            <w:tcW w:w="2411" w:type="dxa"/>
          </w:tcPr>
          <w:p w:rsidR="00B2647C" w:rsidRPr="00C87BF4" w:rsidRDefault="00B2647C" w:rsidP="003D7FE2">
            <w:pPr>
              <w:pStyle w:val="ENoteTableText"/>
              <w:tabs>
                <w:tab w:val="center" w:leader="dot" w:pos="2268"/>
              </w:tabs>
            </w:pPr>
          </w:p>
        </w:tc>
        <w:tc>
          <w:tcPr>
            <w:tcW w:w="4677" w:type="dxa"/>
          </w:tcPr>
          <w:p w:rsidR="00B2647C" w:rsidRPr="00C87BF4" w:rsidRDefault="00B2647C" w:rsidP="00486B15">
            <w:pPr>
              <w:pStyle w:val="ENoteTableText"/>
            </w:pPr>
            <w:r w:rsidRPr="00C87BF4">
              <w:t>rep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35E</w:t>
            </w:r>
            <w:r w:rsidR="00486B15" w:rsidRPr="00C87BF4">
              <w:tab/>
            </w:r>
          </w:p>
        </w:tc>
        <w:tc>
          <w:tcPr>
            <w:tcW w:w="4677" w:type="dxa"/>
          </w:tcPr>
          <w:p w:rsidR="00B2647C" w:rsidRPr="00C87BF4" w:rsidRDefault="00486B15" w:rsidP="00486B15">
            <w:pPr>
              <w:pStyle w:val="ENoteTableText"/>
            </w:pPr>
            <w:r w:rsidRPr="00C87BF4">
              <w:t>ad No</w:t>
            </w:r>
            <w:r w:rsidR="00301EBD" w:rsidRPr="00C87BF4">
              <w:t> </w:t>
            </w:r>
            <w:r w:rsidRPr="00C87BF4">
              <w:t>65, 2010</w:t>
            </w:r>
          </w:p>
        </w:tc>
      </w:tr>
      <w:tr w:rsidR="00B2647C" w:rsidRPr="00C87BF4" w:rsidTr="001F62AB">
        <w:trPr>
          <w:gridAfter w:val="1"/>
          <w:wAfter w:w="7" w:type="dxa"/>
          <w:cantSplit/>
        </w:trPr>
        <w:tc>
          <w:tcPr>
            <w:tcW w:w="2411" w:type="dxa"/>
          </w:tcPr>
          <w:p w:rsidR="00B2647C" w:rsidRPr="00C87BF4" w:rsidRDefault="00B2647C" w:rsidP="003D7FE2">
            <w:pPr>
              <w:pStyle w:val="ENoteTableText"/>
              <w:tabs>
                <w:tab w:val="center" w:leader="dot" w:pos="2268"/>
              </w:tabs>
            </w:pPr>
          </w:p>
        </w:tc>
        <w:tc>
          <w:tcPr>
            <w:tcW w:w="4677" w:type="dxa"/>
          </w:tcPr>
          <w:p w:rsidR="00B2647C" w:rsidRPr="00C87BF4" w:rsidRDefault="00B2647C" w:rsidP="00486B15">
            <w:pPr>
              <w:pStyle w:val="ENoteTableText"/>
            </w:pPr>
            <w:r w:rsidRPr="00C87BF4">
              <w:t>am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35F</w:t>
            </w:r>
            <w:r w:rsidR="00486B15" w:rsidRPr="00C87BF4">
              <w:tab/>
            </w:r>
          </w:p>
        </w:tc>
        <w:tc>
          <w:tcPr>
            <w:tcW w:w="4677" w:type="dxa"/>
          </w:tcPr>
          <w:p w:rsidR="00486B15" w:rsidRPr="00C87BF4" w:rsidRDefault="00486B15" w:rsidP="00486B15">
            <w:pPr>
              <w:pStyle w:val="ENoteTableText"/>
            </w:pPr>
            <w:r w:rsidRPr="00C87BF4">
              <w:t>ad No</w:t>
            </w:r>
            <w:r w:rsidR="00301EBD" w:rsidRPr="00C87BF4">
              <w:t> </w:t>
            </w:r>
            <w:r w:rsidRPr="00C87BF4">
              <w:t>65, 2010</w:t>
            </w:r>
          </w:p>
        </w:tc>
      </w:tr>
      <w:tr w:rsidR="00B2647C" w:rsidRPr="00C87BF4" w:rsidTr="001F62AB">
        <w:trPr>
          <w:gridAfter w:val="1"/>
          <w:wAfter w:w="7" w:type="dxa"/>
          <w:cantSplit/>
        </w:trPr>
        <w:tc>
          <w:tcPr>
            <w:tcW w:w="2411" w:type="dxa"/>
          </w:tcPr>
          <w:p w:rsidR="00B2647C" w:rsidRPr="00C87BF4" w:rsidRDefault="00B2647C" w:rsidP="003D7FE2">
            <w:pPr>
              <w:pStyle w:val="ENoteTableText"/>
              <w:tabs>
                <w:tab w:val="center" w:leader="dot" w:pos="2268"/>
              </w:tabs>
            </w:pPr>
          </w:p>
        </w:tc>
        <w:tc>
          <w:tcPr>
            <w:tcW w:w="4677" w:type="dxa"/>
          </w:tcPr>
          <w:p w:rsidR="00B2647C" w:rsidRPr="00C87BF4" w:rsidRDefault="00B2647C" w:rsidP="00486B15">
            <w:pPr>
              <w:pStyle w:val="ENoteTableText"/>
            </w:pPr>
            <w:r w:rsidRPr="00C87BF4">
              <w:t>rs No 36, 2018</w:t>
            </w:r>
          </w:p>
        </w:tc>
      </w:tr>
      <w:tr w:rsidR="00B2647C" w:rsidRPr="00C87BF4" w:rsidTr="001F62AB">
        <w:trPr>
          <w:gridAfter w:val="1"/>
          <w:wAfter w:w="7" w:type="dxa"/>
          <w:cantSplit/>
        </w:trPr>
        <w:tc>
          <w:tcPr>
            <w:tcW w:w="2411" w:type="dxa"/>
          </w:tcPr>
          <w:p w:rsidR="00B2647C" w:rsidRPr="00C87BF4" w:rsidRDefault="00B2647C" w:rsidP="003D7FE2">
            <w:pPr>
              <w:pStyle w:val="ENoteTableText"/>
              <w:tabs>
                <w:tab w:val="center" w:leader="dot" w:pos="2268"/>
              </w:tabs>
            </w:pPr>
            <w:r w:rsidRPr="00C87BF4">
              <w:t>s 35FA</w:t>
            </w:r>
            <w:r w:rsidRPr="00C87BF4">
              <w:tab/>
            </w:r>
          </w:p>
        </w:tc>
        <w:tc>
          <w:tcPr>
            <w:tcW w:w="4677" w:type="dxa"/>
          </w:tcPr>
          <w:p w:rsidR="00B2647C" w:rsidRPr="00C87BF4" w:rsidRDefault="00B2647C" w:rsidP="00486B15">
            <w:pPr>
              <w:pStyle w:val="ENoteTableText"/>
            </w:pPr>
            <w:r w:rsidRPr="00C87BF4">
              <w:t>ad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35G</w:t>
            </w:r>
            <w:r w:rsidR="00486B15" w:rsidRPr="00C87BF4">
              <w:tab/>
            </w:r>
          </w:p>
        </w:tc>
        <w:tc>
          <w:tcPr>
            <w:tcW w:w="4677" w:type="dxa"/>
          </w:tcPr>
          <w:p w:rsidR="00486B15" w:rsidRPr="00C87BF4" w:rsidRDefault="00486B15" w:rsidP="00486B15">
            <w:pPr>
              <w:pStyle w:val="ENoteTableText"/>
            </w:pPr>
            <w:r w:rsidRPr="00C87BF4">
              <w:t>ad. No.</w:t>
            </w:r>
            <w:r w:rsidR="00BD75AB" w:rsidRPr="00C87BF4">
              <w:t> </w:t>
            </w:r>
            <w:r w:rsidRPr="00C87BF4">
              <w:t>65, 2010</w:t>
            </w:r>
          </w:p>
        </w:tc>
      </w:tr>
      <w:tr w:rsidR="00B2647C" w:rsidRPr="00C87BF4" w:rsidTr="001F62AB">
        <w:trPr>
          <w:gridAfter w:val="1"/>
          <w:wAfter w:w="7" w:type="dxa"/>
          <w:cantSplit/>
        </w:trPr>
        <w:tc>
          <w:tcPr>
            <w:tcW w:w="2411" w:type="dxa"/>
          </w:tcPr>
          <w:p w:rsidR="00B2647C" w:rsidRPr="00C87BF4" w:rsidRDefault="00B2647C" w:rsidP="003D7FE2">
            <w:pPr>
              <w:pStyle w:val="ENoteTableText"/>
              <w:tabs>
                <w:tab w:val="center" w:leader="dot" w:pos="2268"/>
              </w:tabs>
            </w:pPr>
            <w:r w:rsidRPr="00C87BF4">
              <w:t>s 35GA</w:t>
            </w:r>
            <w:r w:rsidRPr="00C87BF4">
              <w:tab/>
            </w:r>
          </w:p>
        </w:tc>
        <w:tc>
          <w:tcPr>
            <w:tcW w:w="4677" w:type="dxa"/>
          </w:tcPr>
          <w:p w:rsidR="00B2647C" w:rsidRPr="00C87BF4" w:rsidRDefault="00B2647C" w:rsidP="00486B15">
            <w:pPr>
              <w:pStyle w:val="ENoteTableText"/>
            </w:pPr>
            <w:r w:rsidRPr="00C87BF4">
              <w:t>ad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35H</w:t>
            </w:r>
            <w:r w:rsidR="00486B15" w:rsidRPr="00C87BF4">
              <w:tab/>
            </w:r>
          </w:p>
        </w:tc>
        <w:tc>
          <w:tcPr>
            <w:tcW w:w="4677" w:type="dxa"/>
          </w:tcPr>
          <w:p w:rsidR="00486B15" w:rsidRPr="00C87BF4" w:rsidRDefault="00486B15" w:rsidP="00486B15">
            <w:pPr>
              <w:pStyle w:val="ENoteTableText"/>
            </w:pPr>
            <w:r w:rsidRPr="00C87BF4">
              <w:t>ad. No.</w:t>
            </w:r>
            <w:r w:rsidR="00BD75AB" w:rsidRPr="00C87BF4">
              <w:t> </w:t>
            </w:r>
            <w:r w:rsidRPr="00C87BF4">
              <w:t>65, 2010</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35J</w:t>
            </w:r>
            <w:r w:rsidR="00486B15" w:rsidRPr="00C87BF4">
              <w:tab/>
            </w:r>
          </w:p>
        </w:tc>
        <w:tc>
          <w:tcPr>
            <w:tcW w:w="4677" w:type="dxa"/>
          </w:tcPr>
          <w:p w:rsidR="00486B15" w:rsidRPr="00C87BF4" w:rsidRDefault="00486B15" w:rsidP="00486B15">
            <w:pPr>
              <w:pStyle w:val="ENoteTableText"/>
            </w:pPr>
            <w:r w:rsidRPr="00C87BF4">
              <w:t>ad No</w:t>
            </w:r>
            <w:r w:rsidR="00301EBD" w:rsidRPr="00C87BF4">
              <w:t> </w:t>
            </w:r>
            <w:r w:rsidRPr="00C87BF4">
              <w:t>65, 2010</w:t>
            </w:r>
          </w:p>
        </w:tc>
      </w:tr>
      <w:tr w:rsidR="00B2647C" w:rsidRPr="00C87BF4" w:rsidTr="001F62AB">
        <w:trPr>
          <w:gridAfter w:val="1"/>
          <w:wAfter w:w="7" w:type="dxa"/>
          <w:cantSplit/>
        </w:trPr>
        <w:tc>
          <w:tcPr>
            <w:tcW w:w="2411" w:type="dxa"/>
          </w:tcPr>
          <w:p w:rsidR="00B2647C" w:rsidRPr="00C87BF4" w:rsidRDefault="00B2647C" w:rsidP="003D7FE2">
            <w:pPr>
              <w:pStyle w:val="ENoteTableText"/>
              <w:tabs>
                <w:tab w:val="center" w:leader="dot" w:pos="2268"/>
              </w:tabs>
            </w:pPr>
          </w:p>
        </w:tc>
        <w:tc>
          <w:tcPr>
            <w:tcW w:w="4677" w:type="dxa"/>
          </w:tcPr>
          <w:p w:rsidR="00B2647C" w:rsidRPr="00C87BF4" w:rsidRDefault="00B2647C" w:rsidP="00486B15">
            <w:pPr>
              <w:pStyle w:val="ENoteTableText"/>
            </w:pPr>
            <w:r w:rsidRPr="00C87BF4">
              <w:t>am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35K</w:t>
            </w:r>
            <w:r w:rsidR="00486B15" w:rsidRPr="00C87BF4">
              <w:tab/>
            </w:r>
          </w:p>
        </w:tc>
        <w:tc>
          <w:tcPr>
            <w:tcW w:w="4677" w:type="dxa"/>
          </w:tcPr>
          <w:p w:rsidR="00486B15" w:rsidRPr="00C87BF4" w:rsidRDefault="00486B15" w:rsidP="00486B15">
            <w:pPr>
              <w:pStyle w:val="ENoteTableText"/>
            </w:pPr>
            <w:r w:rsidRPr="00C87BF4">
              <w:t>ad No</w:t>
            </w:r>
            <w:r w:rsidR="00301EBD" w:rsidRPr="00C87BF4">
              <w:t> </w:t>
            </w:r>
            <w:r w:rsidRPr="00C87BF4">
              <w:t>65, 2010</w:t>
            </w:r>
          </w:p>
        </w:tc>
      </w:tr>
      <w:tr w:rsidR="00B2647C" w:rsidRPr="00C87BF4" w:rsidTr="001F62AB">
        <w:trPr>
          <w:gridAfter w:val="1"/>
          <w:wAfter w:w="7" w:type="dxa"/>
          <w:cantSplit/>
        </w:trPr>
        <w:tc>
          <w:tcPr>
            <w:tcW w:w="2411" w:type="dxa"/>
          </w:tcPr>
          <w:p w:rsidR="00B2647C" w:rsidRPr="00C87BF4" w:rsidRDefault="00B2647C" w:rsidP="003D7FE2">
            <w:pPr>
              <w:pStyle w:val="ENoteTableText"/>
              <w:tabs>
                <w:tab w:val="center" w:leader="dot" w:pos="2268"/>
              </w:tabs>
            </w:pPr>
          </w:p>
        </w:tc>
        <w:tc>
          <w:tcPr>
            <w:tcW w:w="4677" w:type="dxa"/>
          </w:tcPr>
          <w:p w:rsidR="00B2647C" w:rsidRPr="00C87BF4" w:rsidRDefault="00B2647C" w:rsidP="00486B15">
            <w:pPr>
              <w:pStyle w:val="ENoteTableText"/>
            </w:pPr>
            <w:r w:rsidRPr="00C87BF4">
              <w:t>am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35L</w:t>
            </w:r>
            <w:r w:rsidR="00486B15" w:rsidRPr="00C87BF4">
              <w:tab/>
            </w:r>
          </w:p>
        </w:tc>
        <w:tc>
          <w:tcPr>
            <w:tcW w:w="4677" w:type="dxa"/>
          </w:tcPr>
          <w:p w:rsidR="00486B15" w:rsidRPr="00C87BF4" w:rsidRDefault="00486B15" w:rsidP="00486B15">
            <w:pPr>
              <w:pStyle w:val="ENoteTableText"/>
            </w:pPr>
            <w:r w:rsidRPr="00C87BF4">
              <w:t>ad No</w:t>
            </w:r>
            <w:r w:rsidR="00301EBD" w:rsidRPr="00C87BF4">
              <w:t> </w:t>
            </w:r>
            <w:r w:rsidRPr="00C87BF4">
              <w:t>65, 2010</w:t>
            </w:r>
          </w:p>
        </w:tc>
      </w:tr>
      <w:tr w:rsidR="00486B15" w:rsidRPr="00C87BF4" w:rsidTr="001F62AB">
        <w:trPr>
          <w:gridAfter w:val="1"/>
          <w:wAfter w:w="7" w:type="dxa"/>
          <w:cantSplit/>
        </w:trPr>
        <w:tc>
          <w:tcPr>
            <w:tcW w:w="2411" w:type="dxa"/>
          </w:tcPr>
          <w:p w:rsidR="00486B15" w:rsidRPr="00C87BF4" w:rsidRDefault="00486B15" w:rsidP="00486B15">
            <w:pPr>
              <w:pStyle w:val="ENoteTableText"/>
            </w:pPr>
          </w:p>
        </w:tc>
        <w:tc>
          <w:tcPr>
            <w:tcW w:w="4677" w:type="dxa"/>
          </w:tcPr>
          <w:p w:rsidR="00486B15" w:rsidRPr="00C87BF4" w:rsidRDefault="00486B15" w:rsidP="00486B15">
            <w:pPr>
              <w:pStyle w:val="ENoteTableText"/>
            </w:pPr>
            <w:r w:rsidRPr="00C87BF4">
              <w:t>am No</w:t>
            </w:r>
            <w:r w:rsidR="00301EBD" w:rsidRPr="00C87BF4">
              <w:t> </w:t>
            </w:r>
            <w:r w:rsidRPr="00C87BF4">
              <w:t>98, 2012</w:t>
            </w:r>
          </w:p>
        </w:tc>
      </w:tr>
      <w:tr w:rsidR="00B2647C" w:rsidRPr="00C87BF4" w:rsidTr="001F62AB">
        <w:trPr>
          <w:gridAfter w:val="1"/>
          <w:wAfter w:w="7" w:type="dxa"/>
          <w:cantSplit/>
        </w:trPr>
        <w:tc>
          <w:tcPr>
            <w:tcW w:w="2411" w:type="dxa"/>
          </w:tcPr>
          <w:p w:rsidR="00B2647C" w:rsidRPr="00C87BF4" w:rsidRDefault="00B2647C" w:rsidP="00486B15">
            <w:pPr>
              <w:pStyle w:val="ENoteTableText"/>
            </w:pPr>
          </w:p>
        </w:tc>
        <w:tc>
          <w:tcPr>
            <w:tcW w:w="4677" w:type="dxa"/>
          </w:tcPr>
          <w:p w:rsidR="00B2647C" w:rsidRPr="00C87BF4" w:rsidRDefault="00B2647C" w:rsidP="00486B15">
            <w:pPr>
              <w:pStyle w:val="ENoteTableText"/>
            </w:pPr>
            <w:r w:rsidRPr="00C87BF4">
              <w:t>rs No 36, 2018</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35M</w:t>
            </w:r>
            <w:r w:rsidR="00486B15" w:rsidRPr="00C87BF4">
              <w:tab/>
            </w:r>
          </w:p>
        </w:tc>
        <w:tc>
          <w:tcPr>
            <w:tcW w:w="4677" w:type="dxa"/>
          </w:tcPr>
          <w:p w:rsidR="00486B15" w:rsidRPr="00C87BF4" w:rsidRDefault="00486B15" w:rsidP="00486B15">
            <w:pPr>
              <w:pStyle w:val="ENoteTableText"/>
            </w:pPr>
            <w:r w:rsidRPr="00C87BF4">
              <w:t>ad. No.</w:t>
            </w:r>
            <w:r w:rsidR="00BD75AB" w:rsidRPr="00C87BF4">
              <w:t> </w:t>
            </w:r>
            <w:r w:rsidRPr="00C87BF4">
              <w:t>65, 2010</w:t>
            </w:r>
          </w:p>
        </w:tc>
      </w:tr>
      <w:tr w:rsidR="00486B15" w:rsidRPr="00C87BF4" w:rsidTr="001F62AB">
        <w:trPr>
          <w:gridAfter w:val="1"/>
          <w:wAfter w:w="7" w:type="dxa"/>
          <w:cantSplit/>
        </w:trPr>
        <w:tc>
          <w:tcPr>
            <w:tcW w:w="2411" w:type="dxa"/>
          </w:tcPr>
          <w:p w:rsidR="00486B15" w:rsidRPr="00C87BF4" w:rsidRDefault="003D7FE2" w:rsidP="003D7FE2">
            <w:pPr>
              <w:pStyle w:val="ENoteTableText"/>
              <w:tabs>
                <w:tab w:val="center" w:leader="dot" w:pos="2268"/>
              </w:tabs>
            </w:pPr>
            <w:r w:rsidRPr="00C87BF4">
              <w:t>s.</w:t>
            </w:r>
            <w:r w:rsidR="00486B15" w:rsidRPr="00C87BF4">
              <w:t xml:space="preserve"> 35N</w:t>
            </w:r>
            <w:r w:rsidR="00486B15" w:rsidRPr="00C87BF4">
              <w:tab/>
            </w:r>
          </w:p>
        </w:tc>
        <w:tc>
          <w:tcPr>
            <w:tcW w:w="4677" w:type="dxa"/>
          </w:tcPr>
          <w:p w:rsidR="00486B15" w:rsidRPr="00C87BF4" w:rsidRDefault="00486B15" w:rsidP="00486B15">
            <w:pPr>
              <w:pStyle w:val="ENoteTableText"/>
            </w:pPr>
            <w:r w:rsidRPr="00C87BF4">
              <w:t>ad. No.</w:t>
            </w:r>
            <w:r w:rsidR="00BD75AB" w:rsidRPr="00C87BF4">
              <w:t> </w:t>
            </w:r>
            <w:r w:rsidRPr="00C87BF4">
              <w:t>65, 2010</w:t>
            </w:r>
          </w:p>
        </w:tc>
      </w:tr>
      <w:tr w:rsidR="009D0F62" w:rsidRPr="00C87BF4" w:rsidTr="001F62AB">
        <w:trPr>
          <w:gridAfter w:val="1"/>
          <w:wAfter w:w="7" w:type="dxa"/>
          <w:cantSplit/>
        </w:trPr>
        <w:tc>
          <w:tcPr>
            <w:tcW w:w="2411" w:type="dxa"/>
          </w:tcPr>
          <w:p w:rsidR="009D0F62" w:rsidRPr="00C87BF4" w:rsidRDefault="009D0F62" w:rsidP="003D7FE2">
            <w:pPr>
              <w:pStyle w:val="ENoteTableText"/>
              <w:tabs>
                <w:tab w:val="center" w:leader="dot" w:pos="2268"/>
              </w:tabs>
            </w:pPr>
            <w:r w:rsidRPr="00C87BF4">
              <w:rPr>
                <w:b/>
              </w:rPr>
              <w:t>Subdivision E</w:t>
            </w:r>
          </w:p>
        </w:tc>
        <w:tc>
          <w:tcPr>
            <w:tcW w:w="4677" w:type="dxa"/>
          </w:tcPr>
          <w:p w:rsidR="009D0F62" w:rsidRPr="00C87BF4" w:rsidRDefault="009D0F62" w:rsidP="00486B15">
            <w:pPr>
              <w:pStyle w:val="ENoteTableText"/>
            </w:pPr>
          </w:p>
        </w:tc>
      </w:tr>
      <w:tr w:rsidR="00B2647C" w:rsidRPr="00C87BF4" w:rsidTr="001F62AB">
        <w:trPr>
          <w:gridAfter w:val="1"/>
          <w:wAfter w:w="7" w:type="dxa"/>
          <w:cantSplit/>
        </w:trPr>
        <w:tc>
          <w:tcPr>
            <w:tcW w:w="2411" w:type="dxa"/>
          </w:tcPr>
          <w:p w:rsidR="00B2647C" w:rsidRPr="00C87BF4" w:rsidRDefault="00B2647C" w:rsidP="003D7FE2">
            <w:pPr>
              <w:pStyle w:val="ENoteTableText"/>
              <w:tabs>
                <w:tab w:val="center" w:leader="dot" w:pos="2268"/>
              </w:tabs>
            </w:pPr>
            <w:r w:rsidRPr="00C87BF4">
              <w:t>Subdivision E heading</w:t>
            </w:r>
            <w:r w:rsidRPr="00C87BF4">
              <w:tab/>
            </w:r>
          </w:p>
        </w:tc>
        <w:tc>
          <w:tcPr>
            <w:tcW w:w="4677" w:type="dxa"/>
          </w:tcPr>
          <w:p w:rsidR="00B2647C" w:rsidRPr="00C87BF4" w:rsidRDefault="00B2647C" w:rsidP="00486B15">
            <w:pPr>
              <w:pStyle w:val="ENoteTableText"/>
            </w:pPr>
            <w:r w:rsidRPr="00C87BF4">
              <w:t>rs No 36, 2018</w:t>
            </w:r>
          </w:p>
        </w:tc>
      </w:tr>
      <w:tr w:rsidR="00486B15" w:rsidRPr="00C87BF4" w:rsidTr="001F62AB">
        <w:trPr>
          <w:gridAfter w:val="1"/>
          <w:wAfter w:w="7" w:type="dxa"/>
          <w:cantSplit/>
        </w:trPr>
        <w:tc>
          <w:tcPr>
            <w:tcW w:w="2411" w:type="dxa"/>
          </w:tcPr>
          <w:p w:rsidR="00486B15" w:rsidRPr="00C87BF4" w:rsidRDefault="003D7FE2" w:rsidP="00EF29E1">
            <w:pPr>
              <w:pStyle w:val="ENoteTableText"/>
              <w:tabs>
                <w:tab w:val="center" w:leader="dot" w:pos="2268"/>
              </w:tabs>
            </w:pPr>
            <w:r w:rsidRPr="00C87BF4">
              <w:t>s</w:t>
            </w:r>
            <w:r w:rsidR="00301EBD" w:rsidRPr="00C87BF4">
              <w:t> </w:t>
            </w:r>
            <w:r w:rsidR="00486B15" w:rsidRPr="00C87BF4">
              <w:t>35P</w:t>
            </w:r>
            <w:r w:rsidR="00486B15" w:rsidRPr="00C87BF4">
              <w:tab/>
            </w:r>
          </w:p>
        </w:tc>
        <w:tc>
          <w:tcPr>
            <w:tcW w:w="4677" w:type="dxa"/>
          </w:tcPr>
          <w:p w:rsidR="00486B15" w:rsidRPr="00C87BF4" w:rsidRDefault="00486B15" w:rsidP="00EF29E1">
            <w:pPr>
              <w:pStyle w:val="ENoteTableText"/>
            </w:pPr>
            <w:r w:rsidRPr="00C87BF4">
              <w:t>ad No</w:t>
            </w:r>
            <w:r w:rsidR="00301EBD" w:rsidRPr="00C87BF4">
              <w:t> </w:t>
            </w:r>
            <w:r w:rsidRPr="00C87BF4">
              <w:t>65, 2010</w:t>
            </w:r>
          </w:p>
        </w:tc>
      </w:tr>
      <w:tr w:rsidR="00E505AC" w:rsidRPr="00C87BF4" w:rsidTr="001F62AB">
        <w:trPr>
          <w:gridAfter w:val="1"/>
          <w:wAfter w:w="7" w:type="dxa"/>
          <w:cantSplit/>
        </w:trPr>
        <w:tc>
          <w:tcPr>
            <w:tcW w:w="2411" w:type="dxa"/>
          </w:tcPr>
          <w:p w:rsidR="00E505AC" w:rsidRPr="00C87BF4" w:rsidRDefault="00E505AC" w:rsidP="00114861">
            <w:pPr>
              <w:pStyle w:val="ENoteTableText"/>
              <w:tabs>
                <w:tab w:val="center" w:leader="dot" w:pos="2268"/>
              </w:tabs>
            </w:pPr>
          </w:p>
        </w:tc>
        <w:tc>
          <w:tcPr>
            <w:tcW w:w="4677" w:type="dxa"/>
          </w:tcPr>
          <w:p w:rsidR="00E505AC" w:rsidRPr="00C87BF4" w:rsidRDefault="00E505AC" w:rsidP="00114861">
            <w:pPr>
              <w:pStyle w:val="ENoteTableText"/>
            </w:pPr>
            <w:r w:rsidRPr="00C87BF4">
              <w:t>rs No 36, 2018</w:t>
            </w:r>
          </w:p>
        </w:tc>
      </w:tr>
      <w:tr w:rsidR="00B2647C" w:rsidRPr="00C87BF4" w:rsidTr="001F62AB">
        <w:trPr>
          <w:gridAfter w:val="1"/>
          <w:wAfter w:w="7" w:type="dxa"/>
          <w:cantSplit/>
        </w:trPr>
        <w:tc>
          <w:tcPr>
            <w:tcW w:w="2411" w:type="dxa"/>
          </w:tcPr>
          <w:p w:rsidR="00B2647C" w:rsidRPr="00C87BF4" w:rsidRDefault="00B2647C" w:rsidP="003D7FE2">
            <w:pPr>
              <w:pStyle w:val="ENoteTableText"/>
              <w:tabs>
                <w:tab w:val="center" w:leader="dot" w:pos="2268"/>
              </w:tabs>
            </w:pPr>
            <w:r w:rsidRPr="00C87BF4">
              <w:t>s</w:t>
            </w:r>
            <w:r w:rsidR="00E505AC" w:rsidRPr="00C87BF4">
              <w:t xml:space="preserve"> 35PA</w:t>
            </w:r>
            <w:r w:rsidR="00E505AC" w:rsidRPr="00C87BF4">
              <w:tab/>
            </w:r>
          </w:p>
        </w:tc>
        <w:tc>
          <w:tcPr>
            <w:tcW w:w="4677" w:type="dxa"/>
          </w:tcPr>
          <w:p w:rsidR="00B2647C" w:rsidRPr="00C87BF4" w:rsidRDefault="00E505AC" w:rsidP="00486B15">
            <w:pPr>
              <w:pStyle w:val="ENoteTableText"/>
            </w:pPr>
            <w:r w:rsidRPr="00C87BF4">
              <w:t>ad No 36, 2018</w:t>
            </w:r>
          </w:p>
        </w:tc>
      </w:tr>
      <w:tr w:rsidR="00B2647C" w:rsidRPr="00C87BF4" w:rsidTr="001F62AB">
        <w:trPr>
          <w:gridAfter w:val="1"/>
          <w:wAfter w:w="7" w:type="dxa"/>
          <w:cantSplit/>
        </w:trPr>
        <w:tc>
          <w:tcPr>
            <w:tcW w:w="2411" w:type="dxa"/>
          </w:tcPr>
          <w:p w:rsidR="00B2647C" w:rsidRPr="00C87BF4" w:rsidRDefault="00E505AC" w:rsidP="003D7FE2">
            <w:pPr>
              <w:pStyle w:val="ENoteTableText"/>
              <w:tabs>
                <w:tab w:val="center" w:leader="dot" w:pos="2268"/>
              </w:tabs>
            </w:pPr>
            <w:r w:rsidRPr="00C87BF4">
              <w:t>s 35Q</w:t>
            </w:r>
            <w:r w:rsidRPr="00C87BF4">
              <w:tab/>
            </w:r>
          </w:p>
        </w:tc>
        <w:tc>
          <w:tcPr>
            <w:tcW w:w="4677" w:type="dxa"/>
          </w:tcPr>
          <w:p w:rsidR="00B2647C" w:rsidRPr="00C87BF4" w:rsidRDefault="00E505AC" w:rsidP="00486B15">
            <w:pPr>
              <w:pStyle w:val="ENoteTableText"/>
            </w:pPr>
            <w:r w:rsidRPr="00C87BF4">
              <w:t>ad No 65, 2010</w:t>
            </w:r>
          </w:p>
        </w:tc>
      </w:tr>
      <w:tr w:rsidR="00E505AC" w:rsidRPr="00C87BF4" w:rsidTr="001F62AB">
        <w:trPr>
          <w:gridAfter w:val="1"/>
          <w:wAfter w:w="7" w:type="dxa"/>
          <w:cantSplit/>
        </w:trPr>
        <w:tc>
          <w:tcPr>
            <w:tcW w:w="2411" w:type="dxa"/>
          </w:tcPr>
          <w:p w:rsidR="00E505AC" w:rsidRPr="00C87BF4" w:rsidRDefault="00E505AC" w:rsidP="003D7FE2">
            <w:pPr>
              <w:pStyle w:val="ENoteTableText"/>
              <w:tabs>
                <w:tab w:val="center" w:leader="dot" w:pos="2268"/>
              </w:tabs>
            </w:pPr>
          </w:p>
        </w:tc>
        <w:tc>
          <w:tcPr>
            <w:tcW w:w="4677" w:type="dxa"/>
          </w:tcPr>
          <w:p w:rsidR="00E505AC" w:rsidRPr="00C87BF4" w:rsidRDefault="00E505AC" w:rsidP="00486B15">
            <w:pPr>
              <w:pStyle w:val="ENoteTableText"/>
            </w:pPr>
            <w:r w:rsidRPr="00C87BF4">
              <w:t>rs No 36, 2018</w:t>
            </w:r>
          </w:p>
        </w:tc>
      </w:tr>
      <w:tr w:rsidR="00B2647C" w:rsidRPr="00C87BF4" w:rsidTr="001F62AB">
        <w:trPr>
          <w:gridAfter w:val="1"/>
          <w:wAfter w:w="7" w:type="dxa"/>
          <w:cantSplit/>
        </w:trPr>
        <w:tc>
          <w:tcPr>
            <w:tcW w:w="2411" w:type="dxa"/>
          </w:tcPr>
          <w:p w:rsidR="00B2647C" w:rsidRPr="00C87BF4" w:rsidRDefault="00E505AC" w:rsidP="003D7FE2">
            <w:pPr>
              <w:pStyle w:val="ENoteTableText"/>
              <w:tabs>
                <w:tab w:val="center" w:leader="dot" w:pos="2268"/>
              </w:tabs>
            </w:pPr>
            <w:r w:rsidRPr="00C87BF4">
              <w:t>s 35QA</w:t>
            </w:r>
            <w:r w:rsidRPr="00C87BF4">
              <w:tab/>
            </w:r>
          </w:p>
        </w:tc>
        <w:tc>
          <w:tcPr>
            <w:tcW w:w="4677" w:type="dxa"/>
          </w:tcPr>
          <w:p w:rsidR="00B2647C" w:rsidRPr="00C87BF4" w:rsidRDefault="00E505AC" w:rsidP="00486B15">
            <w:pPr>
              <w:pStyle w:val="ENoteTableText"/>
            </w:pPr>
            <w:r w:rsidRPr="00C87BF4">
              <w:t>ad No 36, 2018</w:t>
            </w:r>
          </w:p>
        </w:tc>
      </w:tr>
      <w:tr w:rsidR="00E505AC" w:rsidRPr="00C87BF4" w:rsidTr="001F62AB">
        <w:trPr>
          <w:gridAfter w:val="1"/>
          <w:wAfter w:w="7" w:type="dxa"/>
          <w:cantSplit/>
        </w:trPr>
        <w:tc>
          <w:tcPr>
            <w:tcW w:w="2411" w:type="dxa"/>
          </w:tcPr>
          <w:p w:rsidR="00E505AC" w:rsidRPr="00C87BF4" w:rsidRDefault="00E505AC" w:rsidP="003D7FE2">
            <w:pPr>
              <w:pStyle w:val="ENoteTableText"/>
              <w:tabs>
                <w:tab w:val="center" w:leader="dot" w:pos="2268"/>
              </w:tabs>
            </w:pPr>
            <w:r w:rsidRPr="00C87BF4">
              <w:t>s 35R</w:t>
            </w:r>
            <w:r w:rsidRPr="00C87BF4">
              <w:tab/>
            </w:r>
          </w:p>
        </w:tc>
        <w:tc>
          <w:tcPr>
            <w:tcW w:w="4677" w:type="dxa"/>
          </w:tcPr>
          <w:p w:rsidR="00E505AC" w:rsidRPr="00C87BF4" w:rsidRDefault="00E505AC" w:rsidP="00486B15">
            <w:pPr>
              <w:pStyle w:val="ENoteTableText"/>
            </w:pPr>
            <w:r w:rsidRPr="00C87BF4">
              <w:t>ad No 65, 2010</w:t>
            </w:r>
          </w:p>
        </w:tc>
      </w:tr>
      <w:tr w:rsidR="00E505AC" w:rsidRPr="00C87BF4" w:rsidTr="001F62AB">
        <w:trPr>
          <w:gridAfter w:val="1"/>
          <w:wAfter w:w="7" w:type="dxa"/>
          <w:cantSplit/>
        </w:trPr>
        <w:tc>
          <w:tcPr>
            <w:tcW w:w="2411" w:type="dxa"/>
          </w:tcPr>
          <w:p w:rsidR="00E505AC" w:rsidRPr="00C87BF4" w:rsidRDefault="00E505AC" w:rsidP="003D7FE2">
            <w:pPr>
              <w:pStyle w:val="ENoteTableText"/>
              <w:tabs>
                <w:tab w:val="center" w:leader="dot" w:pos="2268"/>
              </w:tabs>
            </w:pPr>
          </w:p>
        </w:tc>
        <w:tc>
          <w:tcPr>
            <w:tcW w:w="4677" w:type="dxa"/>
          </w:tcPr>
          <w:p w:rsidR="00E505AC" w:rsidRPr="00C87BF4" w:rsidRDefault="00E505AC" w:rsidP="00486B15">
            <w:pPr>
              <w:pStyle w:val="ENoteTableText"/>
            </w:pPr>
            <w:r w:rsidRPr="00C87BF4">
              <w:t>rs No 36, 2018</w:t>
            </w:r>
          </w:p>
        </w:tc>
      </w:tr>
      <w:tr w:rsidR="00E505AC" w:rsidRPr="00C87BF4" w:rsidTr="001F62AB">
        <w:trPr>
          <w:gridAfter w:val="1"/>
          <w:wAfter w:w="7" w:type="dxa"/>
          <w:cantSplit/>
        </w:trPr>
        <w:tc>
          <w:tcPr>
            <w:tcW w:w="2411" w:type="dxa"/>
          </w:tcPr>
          <w:p w:rsidR="00E505AC" w:rsidRPr="00C87BF4" w:rsidRDefault="00E505AC" w:rsidP="003D7FE2">
            <w:pPr>
              <w:pStyle w:val="ENoteTableText"/>
              <w:tabs>
                <w:tab w:val="center" w:leader="dot" w:pos="2268"/>
              </w:tabs>
            </w:pPr>
            <w:r w:rsidRPr="00C87BF4">
              <w:t>s 35S</w:t>
            </w:r>
            <w:r w:rsidRPr="00C87BF4">
              <w:tab/>
            </w:r>
          </w:p>
        </w:tc>
        <w:tc>
          <w:tcPr>
            <w:tcW w:w="4677" w:type="dxa"/>
          </w:tcPr>
          <w:p w:rsidR="00E505AC" w:rsidRPr="00C87BF4" w:rsidRDefault="00E505AC" w:rsidP="00486B15">
            <w:pPr>
              <w:pStyle w:val="ENoteTableText"/>
            </w:pPr>
            <w:r w:rsidRPr="00C87BF4">
              <w:t>ad No 65, 2010</w:t>
            </w:r>
          </w:p>
        </w:tc>
      </w:tr>
      <w:tr w:rsidR="009D0F62" w:rsidRPr="00C87BF4" w:rsidTr="001F62AB">
        <w:trPr>
          <w:gridAfter w:val="1"/>
          <w:wAfter w:w="7" w:type="dxa"/>
          <w:cantSplit/>
        </w:trPr>
        <w:tc>
          <w:tcPr>
            <w:tcW w:w="2411" w:type="dxa"/>
          </w:tcPr>
          <w:p w:rsidR="009D0F62" w:rsidRPr="00C87BF4" w:rsidRDefault="009D0F62" w:rsidP="003D7FE2">
            <w:pPr>
              <w:pStyle w:val="ENoteTableText"/>
              <w:tabs>
                <w:tab w:val="center" w:leader="dot" w:pos="2268"/>
              </w:tabs>
            </w:pPr>
            <w:r w:rsidRPr="00C87BF4">
              <w:rPr>
                <w:b/>
              </w:rPr>
              <w:t>Subdivision F</w:t>
            </w:r>
          </w:p>
        </w:tc>
        <w:tc>
          <w:tcPr>
            <w:tcW w:w="4677" w:type="dxa"/>
          </w:tcPr>
          <w:p w:rsidR="009D0F62" w:rsidRPr="00C87BF4" w:rsidRDefault="009D0F62" w:rsidP="00486B15">
            <w:pPr>
              <w:pStyle w:val="ENoteTableText"/>
            </w:pPr>
          </w:p>
        </w:tc>
      </w:tr>
      <w:tr w:rsidR="00486B15" w:rsidRPr="00C87BF4" w:rsidTr="001F62AB">
        <w:trPr>
          <w:gridAfter w:val="1"/>
          <w:wAfter w:w="7" w:type="dxa"/>
          <w:cantSplit/>
        </w:trPr>
        <w:tc>
          <w:tcPr>
            <w:tcW w:w="2411" w:type="dxa"/>
          </w:tcPr>
          <w:p w:rsidR="00486B15" w:rsidRPr="00C87BF4" w:rsidRDefault="003D7FE2" w:rsidP="00E3649E">
            <w:pPr>
              <w:pStyle w:val="ENoteTableText"/>
              <w:tabs>
                <w:tab w:val="center" w:leader="dot" w:pos="2268"/>
              </w:tabs>
            </w:pPr>
            <w:r w:rsidRPr="00C87BF4">
              <w:t>s</w:t>
            </w:r>
            <w:r w:rsidR="00162F56" w:rsidRPr="00C87BF4">
              <w:t> </w:t>
            </w:r>
            <w:r w:rsidR="00486B15" w:rsidRPr="00C87BF4">
              <w:t>35T</w:t>
            </w:r>
            <w:r w:rsidR="00486B15" w:rsidRPr="00C87BF4">
              <w:tab/>
            </w:r>
          </w:p>
        </w:tc>
        <w:tc>
          <w:tcPr>
            <w:tcW w:w="4677" w:type="dxa"/>
          </w:tcPr>
          <w:p w:rsidR="00486B15" w:rsidRPr="00C87BF4" w:rsidRDefault="00486B15" w:rsidP="00E3649E">
            <w:pPr>
              <w:pStyle w:val="ENoteTableText"/>
            </w:pPr>
            <w:r w:rsidRPr="00C87BF4">
              <w:t>ad No.</w:t>
            </w:r>
            <w:r w:rsidR="00BD75AB" w:rsidRPr="00C87BF4">
              <w:t> </w:t>
            </w:r>
            <w:r w:rsidRPr="00C87BF4">
              <w:t>65, 2010</w:t>
            </w:r>
          </w:p>
        </w:tc>
      </w:tr>
      <w:tr w:rsidR="00E3649E" w:rsidRPr="00C87BF4" w:rsidTr="001F62AB">
        <w:trPr>
          <w:gridAfter w:val="1"/>
          <w:wAfter w:w="7" w:type="dxa"/>
          <w:cantSplit/>
        </w:trPr>
        <w:tc>
          <w:tcPr>
            <w:tcW w:w="2411" w:type="dxa"/>
          </w:tcPr>
          <w:p w:rsidR="00E3649E" w:rsidRPr="00C87BF4" w:rsidRDefault="00E3649E" w:rsidP="00CE34ED">
            <w:pPr>
              <w:pStyle w:val="ENoteTableText"/>
              <w:tabs>
                <w:tab w:val="center" w:leader="dot" w:pos="2268"/>
              </w:tabs>
            </w:pPr>
            <w:r w:rsidRPr="00C87BF4">
              <w:t>s 35U</w:t>
            </w:r>
            <w:r w:rsidRPr="00C87BF4">
              <w:tab/>
            </w:r>
          </w:p>
        </w:tc>
        <w:tc>
          <w:tcPr>
            <w:tcW w:w="4677" w:type="dxa"/>
          </w:tcPr>
          <w:p w:rsidR="00E3649E" w:rsidRPr="00C87BF4" w:rsidRDefault="00E3649E" w:rsidP="00E3649E">
            <w:pPr>
              <w:pStyle w:val="ENoteTableText"/>
            </w:pPr>
            <w:r w:rsidRPr="00C87BF4">
              <w:t>ad No.</w:t>
            </w:r>
            <w:r w:rsidR="00BD75AB" w:rsidRPr="00C87BF4">
              <w:t> </w:t>
            </w:r>
            <w:r w:rsidRPr="00C87BF4">
              <w:t>65, 2010</w:t>
            </w:r>
          </w:p>
        </w:tc>
      </w:tr>
      <w:tr w:rsidR="00E3649E" w:rsidRPr="00C87BF4" w:rsidTr="001F62AB">
        <w:trPr>
          <w:gridAfter w:val="1"/>
          <w:wAfter w:w="7" w:type="dxa"/>
          <w:cantSplit/>
        </w:trPr>
        <w:tc>
          <w:tcPr>
            <w:tcW w:w="2411" w:type="dxa"/>
          </w:tcPr>
          <w:p w:rsidR="00E3649E" w:rsidRPr="00C87BF4" w:rsidRDefault="00E3649E" w:rsidP="00CE34ED">
            <w:pPr>
              <w:pStyle w:val="ENoteTableText"/>
              <w:tabs>
                <w:tab w:val="center" w:leader="dot" w:pos="2268"/>
              </w:tabs>
            </w:pPr>
          </w:p>
        </w:tc>
        <w:tc>
          <w:tcPr>
            <w:tcW w:w="4677" w:type="dxa"/>
          </w:tcPr>
          <w:p w:rsidR="00E3649E" w:rsidRPr="00C87BF4" w:rsidRDefault="00E3649E" w:rsidP="00486B15">
            <w:pPr>
              <w:pStyle w:val="ENoteTableText"/>
            </w:pPr>
            <w:r w:rsidRPr="00C87BF4">
              <w:t>am No 60, 2015</w:t>
            </w:r>
          </w:p>
        </w:tc>
      </w:tr>
      <w:tr w:rsidR="00E3649E" w:rsidRPr="00C87BF4" w:rsidTr="001F62AB">
        <w:trPr>
          <w:gridAfter w:val="1"/>
          <w:wAfter w:w="7" w:type="dxa"/>
          <w:cantSplit/>
        </w:trPr>
        <w:tc>
          <w:tcPr>
            <w:tcW w:w="2411" w:type="dxa"/>
          </w:tcPr>
          <w:p w:rsidR="00E3649E" w:rsidRPr="00C87BF4" w:rsidRDefault="00AA48B4" w:rsidP="006450AE">
            <w:pPr>
              <w:pStyle w:val="ENoteTableText"/>
              <w:tabs>
                <w:tab w:val="center" w:leader="dot" w:pos="2268"/>
              </w:tabs>
            </w:pPr>
            <w:r w:rsidRPr="00C87BF4">
              <w:t>Division 1</w:t>
            </w:r>
            <w:r w:rsidR="00E3649E" w:rsidRPr="00C87BF4">
              <w:t>A</w:t>
            </w:r>
            <w:r w:rsidR="00E3649E" w:rsidRPr="00C87BF4">
              <w:tab/>
            </w:r>
          </w:p>
        </w:tc>
        <w:tc>
          <w:tcPr>
            <w:tcW w:w="4677" w:type="dxa"/>
          </w:tcPr>
          <w:p w:rsidR="00E3649E" w:rsidRPr="00C87BF4" w:rsidRDefault="00E3649E" w:rsidP="00D75CC0">
            <w:pPr>
              <w:pStyle w:val="ENoteTableText"/>
              <w:tabs>
                <w:tab w:val="center" w:leader="dot" w:pos="2268"/>
              </w:tabs>
              <w:rPr>
                <w:b/>
                <w:kern w:val="28"/>
              </w:rPr>
            </w:pPr>
            <w:r w:rsidRPr="00C87BF4">
              <w:t>ad. No.</w:t>
            </w:r>
            <w:r w:rsidR="00BD75AB" w:rsidRPr="00C87BF4">
              <w:t> </w:t>
            </w:r>
            <w:r w:rsidRPr="00C87BF4">
              <w:t>50, 2012</w:t>
            </w:r>
          </w:p>
        </w:tc>
      </w:tr>
      <w:tr w:rsidR="00E3649E" w:rsidRPr="00C87BF4" w:rsidTr="001F62AB">
        <w:trPr>
          <w:gridAfter w:val="1"/>
          <w:wAfter w:w="7" w:type="dxa"/>
          <w:cantSplit/>
        </w:trPr>
        <w:tc>
          <w:tcPr>
            <w:tcW w:w="2411" w:type="dxa"/>
          </w:tcPr>
          <w:p w:rsidR="00E3649E" w:rsidRPr="00C87BF4" w:rsidRDefault="00E3649E" w:rsidP="00486B15">
            <w:pPr>
              <w:pStyle w:val="ENoteTableText"/>
              <w:rPr>
                <w:b/>
              </w:rPr>
            </w:pPr>
          </w:p>
        </w:tc>
        <w:tc>
          <w:tcPr>
            <w:tcW w:w="4677" w:type="dxa"/>
          </w:tcPr>
          <w:p w:rsidR="00E3649E" w:rsidRPr="00C87BF4" w:rsidRDefault="00E3649E" w:rsidP="00486B15">
            <w:pPr>
              <w:pStyle w:val="ENoteTableText"/>
            </w:pPr>
            <w:r w:rsidRPr="00C87BF4">
              <w:t>rep No 96, 2014</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35UA</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50, 2012</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w:t>
            </w:r>
            <w:r w:rsidR="00BD75AB" w:rsidRPr="00C87BF4">
              <w:t> </w:t>
            </w:r>
            <w:r w:rsidRPr="00C87BF4">
              <w:t>154, 2012; No 70, 2013; No 96, 2014</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rep No 96, 2014</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35UB</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50, 2012</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w:t>
            </w:r>
            <w:r w:rsidR="00BD75AB" w:rsidRPr="00C87BF4">
              <w:t> </w:t>
            </w:r>
            <w:r w:rsidRPr="00C87BF4">
              <w:t>154, 2012; No 70, 2013</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rep No 96, 2014</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35UC</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50, 2012</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p>
        </w:tc>
        <w:tc>
          <w:tcPr>
            <w:tcW w:w="4677" w:type="dxa"/>
          </w:tcPr>
          <w:p w:rsidR="00E3649E" w:rsidRPr="00C87BF4" w:rsidRDefault="00E3649E" w:rsidP="00486B15">
            <w:pPr>
              <w:pStyle w:val="ENoteTableText"/>
            </w:pPr>
            <w:r w:rsidRPr="00C87BF4">
              <w:t>rep No 96, 2014</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35UD</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50, 2012</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w:t>
            </w:r>
            <w:r w:rsidR="00BD75AB" w:rsidRPr="00C87BF4">
              <w:t> </w:t>
            </w:r>
            <w:r w:rsidRPr="00C87BF4">
              <w:t>154, 2012; No 70, 2013</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rep No 96, 2014</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35UE</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50, 2012</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w:t>
            </w:r>
            <w:r w:rsidR="00BD75AB" w:rsidRPr="00C87BF4">
              <w:t> </w:t>
            </w:r>
            <w:r w:rsidRPr="00C87BF4">
              <w:t>154, 2012; No 70, 2013; No 96, 2014</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rep No 96, 2014</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35UF</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50, 2012</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w:t>
            </w:r>
            <w:r w:rsidR="00BD75AB" w:rsidRPr="00C87BF4">
              <w:t> </w:t>
            </w:r>
            <w:r w:rsidRPr="00C87BF4">
              <w:t>154, 2012</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rep No 96, 2014</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35UG</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50, 2012</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p>
        </w:tc>
        <w:tc>
          <w:tcPr>
            <w:tcW w:w="4677" w:type="dxa"/>
          </w:tcPr>
          <w:p w:rsidR="00E3649E" w:rsidRPr="00C87BF4" w:rsidRDefault="00E3649E" w:rsidP="00486B15">
            <w:pPr>
              <w:pStyle w:val="ENoteTableText"/>
            </w:pPr>
            <w:r w:rsidRPr="00C87BF4">
              <w:t>rep No 96, 2014</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35UH</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50, 2012</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w:t>
            </w:r>
            <w:r w:rsidR="00BD75AB" w:rsidRPr="00C87BF4">
              <w:t> </w:t>
            </w:r>
            <w:r w:rsidRPr="00C87BF4">
              <w:t>154, 2012</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rep No 96, 2014</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35UI</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154, 2012</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p>
        </w:tc>
        <w:tc>
          <w:tcPr>
            <w:tcW w:w="4677" w:type="dxa"/>
          </w:tcPr>
          <w:p w:rsidR="00E3649E" w:rsidRPr="00C87BF4" w:rsidRDefault="00E3649E" w:rsidP="00486B15">
            <w:pPr>
              <w:pStyle w:val="ENoteTableText"/>
            </w:pPr>
            <w:r w:rsidRPr="00C87BF4">
              <w:t>rep No 96, 2014</w:t>
            </w:r>
          </w:p>
        </w:tc>
      </w:tr>
      <w:tr w:rsidR="006E0F08" w:rsidRPr="00C87BF4" w:rsidTr="001F62AB">
        <w:trPr>
          <w:gridAfter w:val="1"/>
          <w:wAfter w:w="7" w:type="dxa"/>
          <w:cantSplit/>
        </w:trPr>
        <w:tc>
          <w:tcPr>
            <w:tcW w:w="2411" w:type="dxa"/>
          </w:tcPr>
          <w:p w:rsidR="006E0F08" w:rsidRPr="00C87BF4" w:rsidRDefault="00AA48B4" w:rsidP="003D7FE2">
            <w:pPr>
              <w:pStyle w:val="ENoteTableText"/>
              <w:tabs>
                <w:tab w:val="center" w:leader="dot" w:pos="2268"/>
              </w:tabs>
            </w:pPr>
            <w:r w:rsidRPr="00C87BF4">
              <w:rPr>
                <w:b/>
              </w:rPr>
              <w:t>Division 2</w:t>
            </w:r>
          </w:p>
        </w:tc>
        <w:tc>
          <w:tcPr>
            <w:tcW w:w="4677" w:type="dxa"/>
          </w:tcPr>
          <w:p w:rsidR="006E0F08" w:rsidRPr="00C87BF4" w:rsidRDefault="006E0F08" w:rsidP="00486B15">
            <w:pPr>
              <w:pStyle w:val="ENoteTableText"/>
            </w:pPr>
          </w:p>
        </w:tc>
      </w:tr>
      <w:tr w:rsidR="001A4D0E" w:rsidRPr="00C87BF4" w:rsidTr="001F62AB">
        <w:trPr>
          <w:gridAfter w:val="1"/>
          <w:wAfter w:w="7" w:type="dxa"/>
          <w:cantSplit/>
        </w:trPr>
        <w:tc>
          <w:tcPr>
            <w:tcW w:w="2411" w:type="dxa"/>
          </w:tcPr>
          <w:p w:rsidR="001A4D0E" w:rsidRPr="00C87BF4" w:rsidRDefault="00AA48B4" w:rsidP="003D7FE2">
            <w:pPr>
              <w:pStyle w:val="ENoteTableText"/>
              <w:tabs>
                <w:tab w:val="center" w:leader="dot" w:pos="2268"/>
              </w:tabs>
              <w:rPr>
                <w:b/>
              </w:rPr>
            </w:pPr>
            <w:r w:rsidRPr="00C87BF4">
              <w:t>Division 2</w:t>
            </w:r>
            <w:r w:rsidR="001A4D0E" w:rsidRPr="00C87BF4">
              <w:t xml:space="preserve"> heading</w:t>
            </w:r>
            <w:r w:rsidR="001A4D0E" w:rsidRPr="00C87BF4">
              <w:tab/>
            </w:r>
          </w:p>
        </w:tc>
        <w:tc>
          <w:tcPr>
            <w:tcW w:w="4677" w:type="dxa"/>
          </w:tcPr>
          <w:p w:rsidR="001A4D0E" w:rsidRPr="00C87BF4" w:rsidRDefault="001A4D0E" w:rsidP="00486B15">
            <w:pPr>
              <w:pStyle w:val="ENoteTableText"/>
            </w:pPr>
            <w:r w:rsidRPr="00C87BF4">
              <w:t>rs No.</w:t>
            </w:r>
            <w:r w:rsidR="00BD75AB" w:rsidRPr="00C87BF4">
              <w:t> </w:t>
            </w:r>
            <w:r w:rsidRPr="00C87BF4">
              <w:t>82, 2007</w:t>
            </w:r>
          </w:p>
        </w:tc>
      </w:tr>
      <w:tr w:rsidR="00E3649E" w:rsidRPr="00C87BF4" w:rsidTr="001F62AB">
        <w:trPr>
          <w:gridAfter w:val="1"/>
          <w:wAfter w:w="7" w:type="dxa"/>
          <w:cantSplit/>
        </w:trPr>
        <w:tc>
          <w:tcPr>
            <w:tcW w:w="2411" w:type="dxa"/>
          </w:tcPr>
          <w:p w:rsidR="00E3649E" w:rsidRPr="00C87BF4" w:rsidRDefault="00AA48B4" w:rsidP="00A6353C">
            <w:pPr>
              <w:pStyle w:val="ENoteTableText"/>
              <w:tabs>
                <w:tab w:val="center" w:leader="dot" w:pos="2268"/>
              </w:tabs>
            </w:pPr>
            <w:r w:rsidRPr="00C87BF4">
              <w:t>Division 2</w:t>
            </w:r>
            <w:r w:rsidR="00E3649E" w:rsidRPr="00C87BF4">
              <w:tab/>
            </w:r>
          </w:p>
        </w:tc>
        <w:tc>
          <w:tcPr>
            <w:tcW w:w="4677" w:type="dxa"/>
          </w:tcPr>
          <w:p w:rsidR="00E3649E" w:rsidRPr="00C87BF4" w:rsidRDefault="00E3649E" w:rsidP="001A4D0E">
            <w:pPr>
              <w:pStyle w:val="ENoteTableText"/>
            </w:pPr>
            <w:r w:rsidRPr="00C87BF4">
              <w:t>rs. No.</w:t>
            </w:r>
            <w:r w:rsidR="00BD75AB" w:rsidRPr="00C87BF4">
              <w:t> </w:t>
            </w:r>
            <w:r w:rsidRPr="00C87BF4">
              <w:t>59, 2004; No 70, 2013</w:t>
            </w:r>
          </w:p>
        </w:tc>
      </w:tr>
      <w:tr w:rsidR="006E0F08" w:rsidRPr="00C87BF4" w:rsidTr="001F62AB">
        <w:trPr>
          <w:gridAfter w:val="1"/>
          <w:wAfter w:w="7" w:type="dxa"/>
          <w:cantSplit/>
        </w:trPr>
        <w:tc>
          <w:tcPr>
            <w:tcW w:w="2411" w:type="dxa"/>
          </w:tcPr>
          <w:p w:rsidR="006E0F08" w:rsidRPr="00C87BF4" w:rsidRDefault="006E0F08" w:rsidP="00A6353C">
            <w:pPr>
              <w:pStyle w:val="ENoteTableText"/>
              <w:tabs>
                <w:tab w:val="center" w:leader="dot" w:pos="2268"/>
              </w:tabs>
            </w:pPr>
            <w:r w:rsidRPr="00C87BF4">
              <w:rPr>
                <w:b/>
              </w:rPr>
              <w:t>Subdivision A</w:t>
            </w:r>
          </w:p>
        </w:tc>
        <w:tc>
          <w:tcPr>
            <w:tcW w:w="4677" w:type="dxa"/>
          </w:tcPr>
          <w:p w:rsidR="006E0F08" w:rsidRPr="00C87BF4" w:rsidRDefault="006E0F08" w:rsidP="00486B15">
            <w:pPr>
              <w:pStyle w:val="ENoteTableText"/>
            </w:pP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36</w:t>
            </w:r>
            <w:r w:rsidRPr="00C87BF4">
              <w:tab/>
            </w:r>
          </w:p>
        </w:tc>
        <w:tc>
          <w:tcPr>
            <w:tcW w:w="4677" w:type="dxa"/>
          </w:tcPr>
          <w:p w:rsidR="00E3649E" w:rsidRPr="00C87BF4" w:rsidRDefault="00E3649E" w:rsidP="00486B15">
            <w:pPr>
              <w:pStyle w:val="ENoteTableText"/>
            </w:pPr>
            <w:r w:rsidRPr="00C87BF4">
              <w:t>rs. No.</w:t>
            </w:r>
            <w:r w:rsidR="00BD75AB" w:rsidRPr="00C87BF4">
              <w:t> </w:t>
            </w:r>
            <w:r w:rsidRPr="00C87BF4">
              <w:t>59, 2004</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w:t>
            </w:r>
            <w:r w:rsidR="00BD75AB" w:rsidRPr="00C87BF4">
              <w:t> </w:t>
            </w:r>
            <w:r w:rsidRPr="00C87BF4">
              <w:t>61, 2005; No.</w:t>
            </w:r>
            <w:r w:rsidR="00BD75AB" w:rsidRPr="00C87BF4">
              <w:t> </w:t>
            </w:r>
            <w:r w:rsidRPr="00C87BF4">
              <w:t>146, 2006; No.</w:t>
            </w:r>
            <w:r w:rsidR="00BD75AB" w:rsidRPr="00C87BF4">
              <w:t> </w:t>
            </w:r>
            <w:r w:rsidRPr="00C87BF4">
              <w:t>82, 2007; Nos. 63 and 144, 2008; No.</w:t>
            </w:r>
            <w:r w:rsidR="00BD75AB" w:rsidRPr="00C87BF4">
              <w:t> </w:t>
            </w:r>
            <w:r w:rsidRPr="00C87BF4">
              <w:t>105, 2010; No.</w:t>
            </w:r>
            <w:r w:rsidR="00BD75AB" w:rsidRPr="00C87BF4">
              <w:t> </w:t>
            </w:r>
            <w:r w:rsidRPr="00C87BF4">
              <w:t>53, 2011; No 70, 2013; No 14, 2014</w:t>
            </w:r>
          </w:p>
        </w:tc>
      </w:tr>
      <w:tr w:rsidR="00E3649E" w:rsidRPr="00C87BF4" w:rsidTr="001F62AB">
        <w:trPr>
          <w:gridAfter w:val="1"/>
          <w:wAfter w:w="7" w:type="dxa"/>
          <w:cantSplit/>
        </w:trPr>
        <w:tc>
          <w:tcPr>
            <w:tcW w:w="2411" w:type="dxa"/>
          </w:tcPr>
          <w:p w:rsidR="00E3649E" w:rsidRPr="00C87BF4" w:rsidRDefault="00E3649E" w:rsidP="007807D5">
            <w:pPr>
              <w:pStyle w:val="ENoteTableText"/>
              <w:tabs>
                <w:tab w:val="center" w:leader="dot" w:pos="2268"/>
              </w:tabs>
            </w:pPr>
          </w:p>
        </w:tc>
        <w:tc>
          <w:tcPr>
            <w:tcW w:w="4677" w:type="dxa"/>
          </w:tcPr>
          <w:p w:rsidR="00E3649E" w:rsidRPr="00C87BF4" w:rsidRDefault="00E3649E" w:rsidP="007807D5">
            <w:pPr>
              <w:pStyle w:val="ENoteTableText"/>
            </w:pPr>
            <w:r w:rsidRPr="00C87BF4">
              <w:t>rs No 70, 2013</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36A</w:t>
            </w:r>
            <w:r w:rsidRPr="00C87BF4">
              <w:tab/>
            </w:r>
          </w:p>
        </w:tc>
        <w:tc>
          <w:tcPr>
            <w:tcW w:w="4677" w:type="dxa"/>
          </w:tcPr>
          <w:p w:rsidR="00E3649E" w:rsidRPr="00C87BF4" w:rsidRDefault="00E3649E" w:rsidP="00486B15">
            <w:pPr>
              <w:pStyle w:val="ENoteTableText"/>
            </w:pPr>
            <w:r w:rsidRPr="00C87BF4">
              <w:t>ad. No.</w:t>
            </w:r>
            <w:r w:rsidR="00BD75AB" w:rsidRPr="00C87BF4">
              <w:t> </w:t>
            </w:r>
            <w:r w:rsidRPr="00C87BF4">
              <w:t>105, 2010</w:t>
            </w:r>
          </w:p>
        </w:tc>
      </w:tr>
      <w:tr w:rsidR="00E3649E" w:rsidRPr="00C87BF4" w:rsidTr="001F62AB">
        <w:tblPrEx>
          <w:tblLook w:val="04A0" w:firstRow="1" w:lastRow="0" w:firstColumn="1" w:lastColumn="0" w:noHBand="0" w:noVBand="1"/>
        </w:tblPrEx>
        <w:trPr>
          <w:gridAfter w:val="1"/>
          <w:wAfter w:w="7" w:type="dxa"/>
          <w:cantSplit/>
        </w:trPr>
        <w:tc>
          <w:tcPr>
            <w:tcW w:w="2411" w:type="dxa"/>
          </w:tcPr>
          <w:p w:rsidR="00E3649E" w:rsidRPr="00C87BF4" w:rsidRDefault="00E3649E">
            <w:pPr>
              <w:pStyle w:val="ENoteTableText"/>
              <w:tabs>
                <w:tab w:val="center" w:leader="dot" w:pos="2268"/>
              </w:tabs>
            </w:pPr>
          </w:p>
        </w:tc>
        <w:tc>
          <w:tcPr>
            <w:tcW w:w="4677" w:type="dxa"/>
            <w:hideMark/>
          </w:tcPr>
          <w:p w:rsidR="00E3649E" w:rsidRPr="00C87BF4" w:rsidRDefault="00E3649E">
            <w:pPr>
              <w:pStyle w:val="ENoteTableText"/>
            </w:pPr>
            <w:r w:rsidRPr="00C87BF4">
              <w:t>rep No 70, 2013</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37</w:t>
            </w:r>
            <w:r w:rsidRPr="00C87BF4">
              <w:tab/>
            </w:r>
          </w:p>
        </w:tc>
        <w:tc>
          <w:tcPr>
            <w:tcW w:w="4677" w:type="dxa"/>
          </w:tcPr>
          <w:p w:rsidR="00E3649E" w:rsidRPr="00C87BF4" w:rsidRDefault="00E3649E" w:rsidP="00486B15">
            <w:pPr>
              <w:pStyle w:val="ENoteTableText"/>
            </w:pPr>
            <w:r w:rsidRPr="00C87BF4">
              <w:t>rs. No.</w:t>
            </w:r>
            <w:r w:rsidR="00BD75AB" w:rsidRPr="00C87BF4">
              <w:t> </w:t>
            </w:r>
            <w:r w:rsidRPr="00C87BF4">
              <w:t>59, 2004</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w:t>
            </w:r>
            <w:r w:rsidR="00BD75AB" w:rsidRPr="00C87BF4">
              <w:t> </w:t>
            </w:r>
            <w:r w:rsidRPr="00C87BF4">
              <w:t>82, 2007; No.</w:t>
            </w:r>
            <w:r w:rsidR="00BD75AB" w:rsidRPr="00C87BF4">
              <w:t> </w:t>
            </w:r>
            <w:r w:rsidRPr="00C87BF4">
              <w:t>63, 2008; No.</w:t>
            </w:r>
            <w:r w:rsidR="00BD75AB" w:rsidRPr="00C87BF4">
              <w:t> </w:t>
            </w:r>
            <w:r w:rsidRPr="00C87BF4">
              <w:t>105, 2010</w:t>
            </w:r>
          </w:p>
        </w:tc>
      </w:tr>
      <w:tr w:rsidR="00E3649E" w:rsidRPr="00C87BF4" w:rsidTr="001F62AB">
        <w:tblPrEx>
          <w:tblLook w:val="04A0" w:firstRow="1" w:lastRow="0" w:firstColumn="1" w:lastColumn="0" w:noHBand="0" w:noVBand="1"/>
        </w:tblPrEx>
        <w:trPr>
          <w:gridAfter w:val="1"/>
          <w:wAfter w:w="7" w:type="dxa"/>
          <w:cantSplit/>
        </w:trPr>
        <w:tc>
          <w:tcPr>
            <w:tcW w:w="2411" w:type="dxa"/>
          </w:tcPr>
          <w:p w:rsidR="00E3649E" w:rsidRPr="00C87BF4" w:rsidRDefault="00E3649E">
            <w:pPr>
              <w:pStyle w:val="ENoteTableText"/>
              <w:tabs>
                <w:tab w:val="center" w:leader="dot" w:pos="2268"/>
              </w:tabs>
            </w:pPr>
          </w:p>
        </w:tc>
        <w:tc>
          <w:tcPr>
            <w:tcW w:w="4677" w:type="dxa"/>
            <w:hideMark/>
          </w:tcPr>
          <w:p w:rsidR="00E3649E" w:rsidRPr="00C87BF4" w:rsidRDefault="00E3649E">
            <w:pPr>
              <w:pStyle w:val="ENoteTableText"/>
            </w:pPr>
            <w:r w:rsidRPr="00C87BF4">
              <w:t>rs No 70, 2013</w:t>
            </w:r>
          </w:p>
        </w:tc>
      </w:tr>
      <w:tr w:rsidR="006E0F08" w:rsidRPr="00C87BF4" w:rsidTr="001F62AB">
        <w:tblPrEx>
          <w:tblLook w:val="04A0" w:firstRow="1" w:lastRow="0" w:firstColumn="1" w:lastColumn="0" w:noHBand="0" w:noVBand="1"/>
        </w:tblPrEx>
        <w:trPr>
          <w:gridAfter w:val="1"/>
          <w:wAfter w:w="7" w:type="dxa"/>
          <w:cantSplit/>
        </w:trPr>
        <w:tc>
          <w:tcPr>
            <w:tcW w:w="2411" w:type="dxa"/>
          </w:tcPr>
          <w:p w:rsidR="006E0F08" w:rsidRPr="00C87BF4" w:rsidRDefault="006E0F08" w:rsidP="00DC2152">
            <w:pPr>
              <w:pStyle w:val="ENoteTableText"/>
              <w:keepNext/>
              <w:tabs>
                <w:tab w:val="center" w:leader="dot" w:pos="2268"/>
              </w:tabs>
            </w:pPr>
            <w:r w:rsidRPr="00C87BF4">
              <w:rPr>
                <w:b/>
              </w:rPr>
              <w:t>Subdivision B</w:t>
            </w:r>
          </w:p>
        </w:tc>
        <w:tc>
          <w:tcPr>
            <w:tcW w:w="4677" w:type="dxa"/>
          </w:tcPr>
          <w:p w:rsidR="006E0F08" w:rsidRPr="00C87BF4" w:rsidRDefault="006E0F08" w:rsidP="00DC2152">
            <w:pPr>
              <w:pStyle w:val="ENoteTableText"/>
              <w:keepNext/>
            </w:pP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38</w:t>
            </w:r>
            <w:r w:rsidRPr="00C87BF4">
              <w:tab/>
            </w:r>
          </w:p>
        </w:tc>
        <w:tc>
          <w:tcPr>
            <w:tcW w:w="4677" w:type="dxa"/>
          </w:tcPr>
          <w:p w:rsidR="00E3649E" w:rsidRPr="00C87BF4" w:rsidRDefault="00E3649E" w:rsidP="00486B15">
            <w:pPr>
              <w:pStyle w:val="ENoteTableText"/>
            </w:pPr>
            <w:r w:rsidRPr="00C87BF4">
              <w:t>am. No.</w:t>
            </w:r>
            <w:r w:rsidR="00BD75AB" w:rsidRPr="00C87BF4">
              <w:t> </w:t>
            </w:r>
            <w:r w:rsidRPr="00C87BF4">
              <w:t>30, 2003</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rs. No.</w:t>
            </w:r>
            <w:r w:rsidR="00BD75AB" w:rsidRPr="00C87BF4">
              <w:t> </w:t>
            </w:r>
            <w:r w:rsidRPr="00C87BF4">
              <w:t>59, 2004</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Nos. 82 and 130, 2007; No.</w:t>
            </w:r>
            <w:r w:rsidR="00BD75AB" w:rsidRPr="00C87BF4">
              <w:t> </w:t>
            </w:r>
            <w:r w:rsidRPr="00C87BF4">
              <w:t>63, 2008; No.</w:t>
            </w:r>
            <w:r w:rsidR="00BD75AB" w:rsidRPr="00C87BF4">
              <w:t> </w:t>
            </w:r>
            <w:r w:rsidRPr="00C87BF4">
              <w:t>45, 2010</w:t>
            </w:r>
          </w:p>
        </w:tc>
      </w:tr>
      <w:tr w:rsidR="00E3649E" w:rsidRPr="00C87BF4" w:rsidTr="001F62AB">
        <w:tblPrEx>
          <w:tblLook w:val="04A0" w:firstRow="1" w:lastRow="0" w:firstColumn="1" w:lastColumn="0" w:noHBand="0" w:noVBand="1"/>
        </w:tblPrEx>
        <w:trPr>
          <w:gridAfter w:val="1"/>
          <w:wAfter w:w="7" w:type="dxa"/>
          <w:cantSplit/>
        </w:trPr>
        <w:tc>
          <w:tcPr>
            <w:tcW w:w="2411" w:type="dxa"/>
          </w:tcPr>
          <w:p w:rsidR="00E3649E" w:rsidRPr="00C87BF4" w:rsidRDefault="00E3649E">
            <w:pPr>
              <w:pStyle w:val="ENoteTableText"/>
              <w:tabs>
                <w:tab w:val="center" w:leader="dot" w:pos="2268"/>
              </w:tabs>
            </w:pPr>
          </w:p>
        </w:tc>
        <w:tc>
          <w:tcPr>
            <w:tcW w:w="4677" w:type="dxa"/>
            <w:hideMark/>
          </w:tcPr>
          <w:p w:rsidR="00E3649E" w:rsidRPr="00C87BF4" w:rsidRDefault="00E3649E">
            <w:pPr>
              <w:pStyle w:val="ENoteTableText"/>
            </w:pPr>
            <w:r w:rsidRPr="00C87BF4">
              <w:t>rs No 70, 2013</w:t>
            </w:r>
          </w:p>
        </w:tc>
      </w:tr>
      <w:tr w:rsidR="00E3649E" w:rsidRPr="00C87BF4" w:rsidTr="001F62AB">
        <w:trPr>
          <w:gridAfter w:val="1"/>
          <w:wAfter w:w="7" w:type="dxa"/>
          <w:cantSplit/>
        </w:trPr>
        <w:tc>
          <w:tcPr>
            <w:tcW w:w="2411" w:type="dxa"/>
          </w:tcPr>
          <w:p w:rsidR="00E3649E" w:rsidRPr="00C87BF4" w:rsidRDefault="00AA48B4" w:rsidP="003D7FE2">
            <w:pPr>
              <w:pStyle w:val="ENoteTableText"/>
              <w:tabs>
                <w:tab w:val="center" w:leader="dot" w:pos="2268"/>
              </w:tabs>
            </w:pPr>
            <w:r w:rsidRPr="00C87BF4">
              <w:t>Division 3</w:t>
            </w:r>
            <w:r w:rsidR="00E3649E" w:rsidRPr="00C87BF4">
              <w:tab/>
            </w:r>
          </w:p>
        </w:tc>
        <w:tc>
          <w:tcPr>
            <w:tcW w:w="4677" w:type="dxa"/>
          </w:tcPr>
          <w:p w:rsidR="00E3649E" w:rsidRPr="00C87BF4" w:rsidRDefault="00E3649E" w:rsidP="00486B15">
            <w:pPr>
              <w:pStyle w:val="ENoteTableText"/>
            </w:pPr>
            <w:r w:rsidRPr="00C87BF4">
              <w:t>rep. No.</w:t>
            </w:r>
            <w:r w:rsidR="00BD75AB" w:rsidRPr="00C87BF4">
              <w:t> </w:t>
            </w:r>
            <w:r w:rsidRPr="00C87BF4">
              <w:t>49, 2012</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39</w:t>
            </w:r>
            <w:r w:rsidRPr="00C87BF4">
              <w:tab/>
            </w:r>
          </w:p>
        </w:tc>
        <w:tc>
          <w:tcPr>
            <w:tcW w:w="4677" w:type="dxa"/>
          </w:tcPr>
          <w:p w:rsidR="00E3649E" w:rsidRPr="00C87BF4" w:rsidRDefault="00E3649E" w:rsidP="00486B15">
            <w:pPr>
              <w:pStyle w:val="ENoteTableText"/>
            </w:pPr>
            <w:r w:rsidRPr="00C87BF4">
              <w:t>am. No.</w:t>
            </w:r>
            <w:r w:rsidR="00BD75AB" w:rsidRPr="00C87BF4">
              <w:t> </w:t>
            </w:r>
            <w:r w:rsidRPr="00C87BF4">
              <w:t>45, 2000; No.</w:t>
            </w:r>
            <w:r w:rsidR="00BD75AB" w:rsidRPr="00C87BF4">
              <w:t> </w:t>
            </w:r>
            <w:r w:rsidRPr="00C87BF4">
              <w:t>59, 2004; No.</w:t>
            </w:r>
            <w:r w:rsidR="00BD75AB" w:rsidRPr="00C87BF4">
              <w:t> </w:t>
            </w:r>
            <w:r w:rsidRPr="00C87BF4">
              <w:t>146, 2006; No.</w:t>
            </w:r>
            <w:r w:rsidR="00BD75AB" w:rsidRPr="00C87BF4">
              <w:t> </w:t>
            </w:r>
            <w:r w:rsidRPr="00C87BF4">
              <w:t>82, 2007; Nos. 63 and 143, 2008; No.</w:t>
            </w:r>
            <w:r w:rsidR="00BD75AB" w:rsidRPr="00C87BF4">
              <w:t> </w:t>
            </w:r>
            <w:r w:rsidRPr="00C87BF4">
              <w:t>105, 2010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rep. No.</w:t>
            </w:r>
            <w:r w:rsidR="00BD75AB" w:rsidRPr="00C87BF4">
              <w:t> </w:t>
            </w:r>
            <w:r w:rsidRPr="00C87BF4">
              <w:t>49, 2012</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 40</w:t>
            </w:r>
            <w:r w:rsidRPr="00C87BF4">
              <w:tab/>
            </w:r>
          </w:p>
        </w:tc>
        <w:tc>
          <w:tcPr>
            <w:tcW w:w="4677" w:type="dxa"/>
          </w:tcPr>
          <w:p w:rsidR="00E3649E" w:rsidRPr="00C87BF4" w:rsidRDefault="00E3649E" w:rsidP="00486B15">
            <w:pPr>
              <w:pStyle w:val="ENoteTableText"/>
            </w:pPr>
            <w:r w:rsidRPr="00C87BF4">
              <w:t>am. No.</w:t>
            </w:r>
            <w:r w:rsidR="00BD75AB" w:rsidRPr="00C87BF4">
              <w:t> </w:t>
            </w:r>
            <w:r w:rsidRPr="00C87BF4">
              <w:t>30, 2003</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rep. No.</w:t>
            </w:r>
            <w:r w:rsidR="00BD75AB" w:rsidRPr="00C87BF4">
              <w:t> </w:t>
            </w:r>
            <w:r w:rsidRPr="00C87BF4">
              <w:t>49, 2012</w:t>
            </w:r>
          </w:p>
        </w:tc>
      </w:tr>
      <w:tr w:rsidR="005E0E68" w:rsidRPr="00C87BF4" w:rsidTr="001F62AB">
        <w:trPr>
          <w:gridAfter w:val="1"/>
          <w:wAfter w:w="7" w:type="dxa"/>
          <w:cantSplit/>
        </w:trPr>
        <w:tc>
          <w:tcPr>
            <w:tcW w:w="2411" w:type="dxa"/>
          </w:tcPr>
          <w:p w:rsidR="005E0E68" w:rsidRPr="00C87BF4" w:rsidRDefault="005E0E68" w:rsidP="006E0F08">
            <w:pPr>
              <w:pStyle w:val="ENoteTableText"/>
              <w:tabs>
                <w:tab w:val="center" w:leader="dot" w:pos="2268"/>
              </w:tabs>
            </w:pPr>
            <w:r w:rsidRPr="00C87BF4">
              <w:t>Division</w:t>
            </w:r>
            <w:r w:rsidR="00BD75AB" w:rsidRPr="00C87BF4">
              <w:t> </w:t>
            </w:r>
            <w:r w:rsidRPr="00C87BF4">
              <w:t>4</w:t>
            </w:r>
            <w:r w:rsidRPr="00C87BF4">
              <w:tab/>
            </w:r>
          </w:p>
        </w:tc>
        <w:tc>
          <w:tcPr>
            <w:tcW w:w="4677" w:type="dxa"/>
          </w:tcPr>
          <w:p w:rsidR="005E0E68" w:rsidRPr="00C87BF4" w:rsidRDefault="005E0E68" w:rsidP="00F77EEC">
            <w:pPr>
              <w:pStyle w:val="ENoteTableText"/>
              <w:tabs>
                <w:tab w:val="center" w:leader="dot" w:pos="2268"/>
              </w:tabs>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EA08C0">
            <w:pPr>
              <w:pStyle w:val="ENoteTableText"/>
              <w:tabs>
                <w:tab w:val="center" w:leader="dot" w:pos="2268"/>
              </w:tabs>
            </w:pPr>
            <w:r w:rsidRPr="00C87BF4">
              <w:t>s 41</w:t>
            </w:r>
            <w:r w:rsidRPr="00C87BF4">
              <w:tab/>
            </w:r>
          </w:p>
        </w:tc>
        <w:tc>
          <w:tcPr>
            <w:tcW w:w="4677" w:type="dxa"/>
          </w:tcPr>
          <w:p w:rsidR="00E3649E" w:rsidRPr="00C87BF4" w:rsidRDefault="00E3649E" w:rsidP="00EA08C0">
            <w:pPr>
              <w:pStyle w:val="ENoteTableText"/>
            </w:pPr>
            <w:r w:rsidRPr="00C87BF4">
              <w:t>rs No</w:t>
            </w:r>
            <w:r w:rsidR="00B6073D" w:rsidRPr="00C87BF4">
              <w:t> </w:t>
            </w:r>
            <w:r w:rsidRPr="00C87BF4">
              <w:t>45, 2000</w:t>
            </w:r>
          </w:p>
        </w:tc>
      </w:tr>
      <w:tr w:rsidR="00EB6BC0" w:rsidRPr="00C87BF4" w:rsidTr="001F62AB">
        <w:trPr>
          <w:gridAfter w:val="1"/>
          <w:wAfter w:w="7" w:type="dxa"/>
          <w:cantSplit/>
        </w:trPr>
        <w:tc>
          <w:tcPr>
            <w:tcW w:w="2411" w:type="dxa"/>
          </w:tcPr>
          <w:p w:rsidR="00EB6BC0" w:rsidRPr="00C87BF4" w:rsidRDefault="00EB6BC0" w:rsidP="003D7FE2">
            <w:pPr>
              <w:pStyle w:val="ENoteTableText"/>
              <w:tabs>
                <w:tab w:val="center" w:leader="dot" w:pos="2268"/>
              </w:tabs>
            </w:pPr>
          </w:p>
        </w:tc>
        <w:tc>
          <w:tcPr>
            <w:tcW w:w="4677" w:type="dxa"/>
          </w:tcPr>
          <w:p w:rsidR="00EB6BC0" w:rsidRPr="00C87BF4" w:rsidRDefault="00EB6BC0"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6E0F08" w:rsidP="009E1B58">
            <w:pPr>
              <w:pStyle w:val="ENoteTableText"/>
              <w:tabs>
                <w:tab w:val="center" w:leader="dot" w:pos="2268"/>
              </w:tabs>
            </w:pPr>
            <w:r w:rsidRPr="00C87BF4">
              <w:t>Subdivision A</w:t>
            </w:r>
            <w:r w:rsidR="00E3649E" w:rsidRPr="00C87BF4">
              <w:tab/>
            </w:r>
          </w:p>
        </w:tc>
        <w:tc>
          <w:tcPr>
            <w:tcW w:w="4677" w:type="dxa"/>
          </w:tcPr>
          <w:p w:rsidR="00E3649E" w:rsidRPr="00C87BF4" w:rsidRDefault="00E3649E" w:rsidP="001D6728">
            <w:pPr>
              <w:pStyle w:val="ENoteTableText"/>
              <w:tabs>
                <w:tab w:val="center" w:leader="dot" w:pos="2268"/>
              </w:tabs>
            </w:pPr>
            <w:r w:rsidRPr="00C87BF4">
              <w:t>rs No</w:t>
            </w:r>
            <w:r w:rsidR="00B6073D" w:rsidRPr="00C87BF4">
              <w:t> </w:t>
            </w:r>
            <w:r w:rsidRPr="00C87BF4">
              <w:t>45, 2000</w:t>
            </w:r>
          </w:p>
        </w:tc>
      </w:tr>
      <w:tr w:rsidR="00EB6BC0" w:rsidRPr="00C87BF4" w:rsidTr="001F62AB">
        <w:trPr>
          <w:gridAfter w:val="1"/>
          <w:wAfter w:w="7" w:type="dxa"/>
          <w:cantSplit/>
        </w:trPr>
        <w:tc>
          <w:tcPr>
            <w:tcW w:w="2411" w:type="dxa"/>
          </w:tcPr>
          <w:p w:rsidR="00EB6BC0" w:rsidRPr="00C87BF4" w:rsidRDefault="00EB6BC0" w:rsidP="009E1B58">
            <w:pPr>
              <w:pStyle w:val="ENoteTableText"/>
              <w:tabs>
                <w:tab w:val="center" w:leader="dot" w:pos="2268"/>
              </w:tabs>
            </w:pPr>
          </w:p>
        </w:tc>
        <w:tc>
          <w:tcPr>
            <w:tcW w:w="4677" w:type="dxa"/>
          </w:tcPr>
          <w:p w:rsidR="00EB6BC0" w:rsidRPr="00C87BF4" w:rsidRDefault="00EB6BC0" w:rsidP="009E1B58">
            <w:pPr>
              <w:pStyle w:val="ENoteTableText"/>
              <w:tabs>
                <w:tab w:val="center" w:leader="dot" w:pos="2268"/>
              </w:tabs>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1D6728">
            <w:pPr>
              <w:pStyle w:val="ENoteTableText"/>
              <w:tabs>
                <w:tab w:val="center" w:leader="dot" w:pos="2268"/>
              </w:tabs>
            </w:pPr>
            <w:r w:rsidRPr="00C87BF4">
              <w:t>s 42</w:t>
            </w:r>
            <w:r w:rsidRPr="00C87BF4">
              <w:tab/>
            </w:r>
          </w:p>
        </w:tc>
        <w:tc>
          <w:tcPr>
            <w:tcW w:w="4677" w:type="dxa"/>
          </w:tcPr>
          <w:p w:rsidR="00E3649E" w:rsidRPr="00C87BF4" w:rsidRDefault="00E3649E" w:rsidP="001D6728">
            <w:pPr>
              <w:pStyle w:val="ENoteTableText"/>
            </w:pPr>
            <w:r w:rsidRPr="00C87BF4">
              <w:t>am No</w:t>
            </w:r>
            <w:r w:rsidR="00B6073D" w:rsidRPr="00C87BF4">
              <w:t> </w:t>
            </w:r>
            <w:r w:rsidRPr="00C87BF4">
              <w:t>83, 1999</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1D6728" w:rsidP="001D6728">
            <w:pPr>
              <w:pStyle w:val="ENoteTableText"/>
            </w:pPr>
            <w:r w:rsidRPr="00C87BF4">
              <w:t>rs</w:t>
            </w:r>
            <w:r w:rsidR="00E3649E" w:rsidRPr="00C87BF4">
              <w:t xml:space="preserve"> No</w:t>
            </w:r>
            <w:r w:rsidR="00B6073D" w:rsidRPr="00C87BF4">
              <w:t> </w:t>
            </w:r>
            <w:r w:rsidR="00E3649E"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1D6728">
            <w:pPr>
              <w:pStyle w:val="ENoteTableText"/>
            </w:pPr>
            <w:r w:rsidRPr="00C87BF4">
              <w:t>am No</w:t>
            </w:r>
            <w:r w:rsidR="00B6073D" w:rsidRPr="00C87BF4">
              <w:t> </w:t>
            </w:r>
            <w:r w:rsidRPr="00C87BF4">
              <w:t>94, 2000; No</w:t>
            </w:r>
            <w:r w:rsidR="00B6073D" w:rsidRPr="00C87BF4">
              <w:t> </w:t>
            </w:r>
            <w:r w:rsidRPr="00C87BF4">
              <w:t>18, 2001; No</w:t>
            </w:r>
            <w:r w:rsidR="00B6073D" w:rsidRPr="00C87BF4">
              <w:t> </w:t>
            </w:r>
            <w:r w:rsidRPr="00C87BF4">
              <w:t>122, 2003; No</w:t>
            </w:r>
            <w:r w:rsidR="00B6073D" w:rsidRPr="00C87BF4">
              <w:t> </w:t>
            </w:r>
            <w:r w:rsidRPr="00C87BF4">
              <w:t>146, 2006; No</w:t>
            </w:r>
            <w:r w:rsidR="00B6073D" w:rsidRPr="00C87BF4">
              <w:t> </w:t>
            </w:r>
            <w:r w:rsidRPr="00C87BF4">
              <w:t>98, 2012</w:t>
            </w:r>
            <w:r w:rsidR="00A82B92" w:rsidRPr="00C87BF4">
              <w:t>; No 158, 2015</w:t>
            </w:r>
          </w:p>
        </w:tc>
      </w:tr>
      <w:tr w:rsidR="00EB6BC0" w:rsidRPr="00C87BF4" w:rsidTr="001F62AB">
        <w:trPr>
          <w:gridAfter w:val="1"/>
          <w:wAfter w:w="7" w:type="dxa"/>
          <w:cantSplit/>
        </w:trPr>
        <w:tc>
          <w:tcPr>
            <w:tcW w:w="2411" w:type="dxa"/>
          </w:tcPr>
          <w:p w:rsidR="00EB6BC0" w:rsidRPr="00C87BF4" w:rsidRDefault="00EB6BC0" w:rsidP="00486B15">
            <w:pPr>
              <w:pStyle w:val="ENoteTableText"/>
            </w:pPr>
          </w:p>
        </w:tc>
        <w:tc>
          <w:tcPr>
            <w:tcW w:w="4677" w:type="dxa"/>
          </w:tcPr>
          <w:p w:rsidR="00EB6BC0" w:rsidRPr="00C87BF4" w:rsidRDefault="00EB6BC0"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B84BFD">
            <w:pPr>
              <w:pStyle w:val="ENoteTableText"/>
              <w:tabs>
                <w:tab w:val="center" w:leader="dot" w:pos="2268"/>
              </w:tabs>
            </w:pPr>
            <w:r w:rsidRPr="00C87BF4">
              <w:t>s 43</w:t>
            </w:r>
            <w:r w:rsidRPr="00C87BF4">
              <w:tab/>
            </w:r>
          </w:p>
        </w:tc>
        <w:tc>
          <w:tcPr>
            <w:tcW w:w="4677" w:type="dxa"/>
          </w:tcPr>
          <w:p w:rsidR="00E3649E" w:rsidRPr="00C87BF4" w:rsidRDefault="00E3649E" w:rsidP="00B84BFD">
            <w:pPr>
              <w:pStyle w:val="ENoteTableText"/>
            </w:pPr>
            <w:r w:rsidRPr="00C87BF4">
              <w:t>rs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B84BFD">
            <w:pPr>
              <w:pStyle w:val="ENoteTableText"/>
            </w:pPr>
            <w:r w:rsidRPr="00C87BF4">
              <w:t>am No</w:t>
            </w:r>
            <w:r w:rsidR="00B6073D" w:rsidRPr="00C87BF4">
              <w:t> </w:t>
            </w:r>
            <w:r w:rsidRPr="00C87BF4">
              <w:t>108, 2006</w:t>
            </w:r>
          </w:p>
        </w:tc>
      </w:tr>
      <w:tr w:rsidR="00EB6BC0" w:rsidRPr="00C87BF4" w:rsidTr="001F62AB">
        <w:trPr>
          <w:gridAfter w:val="1"/>
          <w:wAfter w:w="7" w:type="dxa"/>
          <w:cantSplit/>
        </w:trPr>
        <w:tc>
          <w:tcPr>
            <w:tcW w:w="2411" w:type="dxa"/>
          </w:tcPr>
          <w:p w:rsidR="00EB6BC0" w:rsidRPr="00C87BF4" w:rsidRDefault="00EB6BC0" w:rsidP="00486B15">
            <w:pPr>
              <w:pStyle w:val="ENoteTableText"/>
            </w:pPr>
          </w:p>
        </w:tc>
        <w:tc>
          <w:tcPr>
            <w:tcW w:w="4677" w:type="dxa"/>
          </w:tcPr>
          <w:p w:rsidR="00EB6BC0" w:rsidRPr="00C87BF4" w:rsidRDefault="00EB6BC0"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6E0F08" w:rsidP="009E1B58">
            <w:pPr>
              <w:pStyle w:val="ENoteTableText"/>
              <w:tabs>
                <w:tab w:val="center" w:leader="dot" w:pos="2268"/>
              </w:tabs>
            </w:pPr>
            <w:r w:rsidRPr="00C87BF4">
              <w:t>Subdivision B</w:t>
            </w:r>
            <w:r w:rsidR="00E3649E" w:rsidRPr="00C87BF4">
              <w:tab/>
            </w:r>
          </w:p>
        </w:tc>
        <w:tc>
          <w:tcPr>
            <w:tcW w:w="4677" w:type="dxa"/>
          </w:tcPr>
          <w:p w:rsidR="00E3649E" w:rsidRPr="00C87BF4" w:rsidRDefault="00E3649E" w:rsidP="00B84BFD">
            <w:pPr>
              <w:pStyle w:val="ENoteTableText"/>
              <w:tabs>
                <w:tab w:val="center" w:leader="dot" w:pos="2268"/>
              </w:tabs>
            </w:pPr>
            <w:r w:rsidRPr="00C87BF4">
              <w:t>rs N</w:t>
            </w:r>
            <w:r w:rsidR="00B84BFD" w:rsidRPr="00C87BF4">
              <w:t>o</w:t>
            </w:r>
            <w:r w:rsidR="00B6073D" w:rsidRPr="00C87BF4">
              <w:t> </w:t>
            </w:r>
            <w:r w:rsidRPr="00C87BF4">
              <w:t>45, 2000</w:t>
            </w:r>
          </w:p>
        </w:tc>
      </w:tr>
      <w:tr w:rsidR="00EB6BC0" w:rsidRPr="00C87BF4" w:rsidTr="001F62AB">
        <w:trPr>
          <w:gridAfter w:val="1"/>
          <w:wAfter w:w="7" w:type="dxa"/>
          <w:cantSplit/>
        </w:trPr>
        <w:tc>
          <w:tcPr>
            <w:tcW w:w="2411" w:type="dxa"/>
          </w:tcPr>
          <w:p w:rsidR="00EB6BC0" w:rsidRPr="00C87BF4" w:rsidRDefault="00EB6BC0" w:rsidP="009E1B58">
            <w:pPr>
              <w:pStyle w:val="ENoteTableText"/>
              <w:tabs>
                <w:tab w:val="center" w:leader="dot" w:pos="2268"/>
              </w:tabs>
            </w:pPr>
          </w:p>
        </w:tc>
        <w:tc>
          <w:tcPr>
            <w:tcW w:w="4677" w:type="dxa"/>
          </w:tcPr>
          <w:p w:rsidR="00EB6BC0" w:rsidRPr="00C87BF4" w:rsidRDefault="00EB6BC0" w:rsidP="00D02320">
            <w:pPr>
              <w:pStyle w:val="ENoteTableText"/>
              <w:tabs>
                <w:tab w:val="center" w:leader="dot" w:pos="2268"/>
              </w:tabs>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CB3B24">
            <w:pPr>
              <w:pStyle w:val="ENoteTableText"/>
              <w:tabs>
                <w:tab w:val="center" w:leader="dot" w:pos="2268"/>
              </w:tabs>
            </w:pPr>
            <w:r w:rsidRPr="00C87BF4">
              <w:t>s 44</w:t>
            </w:r>
            <w:r w:rsidRPr="00C87BF4">
              <w:tab/>
            </w:r>
          </w:p>
        </w:tc>
        <w:tc>
          <w:tcPr>
            <w:tcW w:w="4677" w:type="dxa"/>
          </w:tcPr>
          <w:p w:rsidR="00E3649E" w:rsidRPr="00C87BF4" w:rsidRDefault="00E3649E" w:rsidP="00CB3B24">
            <w:pPr>
              <w:pStyle w:val="ENoteTableText"/>
            </w:pPr>
            <w:r w:rsidRPr="00C87BF4">
              <w:t>rs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CB3B24">
            <w:pPr>
              <w:pStyle w:val="ENoteTableText"/>
            </w:pPr>
            <w:r w:rsidRPr="00C87BF4">
              <w:t>am No</w:t>
            </w:r>
            <w:r w:rsidR="00B6073D" w:rsidRPr="00C87BF4">
              <w:t> </w:t>
            </w:r>
            <w:r w:rsidRPr="00C87BF4">
              <w:t>94, 2000; No</w:t>
            </w:r>
            <w:r w:rsidR="00B6073D" w:rsidRPr="00C87BF4">
              <w:t> </w:t>
            </w:r>
            <w:r w:rsidRPr="00C87BF4">
              <w:t>18, 2001; No</w:t>
            </w:r>
            <w:r w:rsidR="00B6073D" w:rsidRPr="00C87BF4">
              <w:t> </w:t>
            </w:r>
            <w:r w:rsidRPr="00C87BF4">
              <w:t>122, 2003; No 108</w:t>
            </w:r>
            <w:r w:rsidR="00CB3B24" w:rsidRPr="00C87BF4">
              <w:t>, 2006; No 146, 2006; No</w:t>
            </w:r>
            <w:r w:rsidR="00B6073D" w:rsidRPr="00C87BF4">
              <w:t> </w:t>
            </w:r>
            <w:r w:rsidRPr="00C87BF4">
              <w:t>98, 2012</w:t>
            </w:r>
            <w:r w:rsidR="00B72F14" w:rsidRPr="00C87BF4">
              <w:t>; No 158, 2015</w:t>
            </w:r>
          </w:p>
        </w:tc>
      </w:tr>
      <w:tr w:rsidR="00EB6BC0" w:rsidRPr="00C87BF4" w:rsidTr="001F62AB">
        <w:trPr>
          <w:gridAfter w:val="1"/>
          <w:wAfter w:w="7" w:type="dxa"/>
          <w:cantSplit/>
        </w:trPr>
        <w:tc>
          <w:tcPr>
            <w:tcW w:w="2411" w:type="dxa"/>
          </w:tcPr>
          <w:p w:rsidR="00EB6BC0" w:rsidRPr="00C87BF4" w:rsidRDefault="00EB6BC0" w:rsidP="00486B15">
            <w:pPr>
              <w:pStyle w:val="ENoteTableText"/>
            </w:pPr>
          </w:p>
        </w:tc>
        <w:tc>
          <w:tcPr>
            <w:tcW w:w="4677" w:type="dxa"/>
          </w:tcPr>
          <w:p w:rsidR="00EB6BC0" w:rsidRPr="00C87BF4" w:rsidRDefault="00EB6BC0"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6E0F08">
            <w:pPr>
              <w:pStyle w:val="ENoteTableText"/>
              <w:tabs>
                <w:tab w:val="center" w:leader="dot" w:pos="2268"/>
              </w:tabs>
            </w:pPr>
            <w:r w:rsidRPr="00C87BF4">
              <w:t>Subdivision C</w:t>
            </w:r>
            <w:r w:rsidRPr="00C87BF4">
              <w:tab/>
            </w:r>
          </w:p>
        </w:tc>
        <w:tc>
          <w:tcPr>
            <w:tcW w:w="4677" w:type="dxa"/>
          </w:tcPr>
          <w:p w:rsidR="00E3649E" w:rsidRPr="00C87BF4" w:rsidRDefault="00E3649E" w:rsidP="00E355C1">
            <w:pPr>
              <w:pStyle w:val="ENoteTableText"/>
              <w:tabs>
                <w:tab w:val="center" w:leader="dot" w:pos="2268"/>
              </w:tabs>
            </w:pPr>
            <w:r w:rsidRPr="00C87BF4">
              <w:t>rs No</w:t>
            </w:r>
            <w:r w:rsidR="00B6073D" w:rsidRPr="00C87BF4">
              <w:t> </w:t>
            </w:r>
            <w:r w:rsidRPr="00C87BF4">
              <w:t>45, 2000</w:t>
            </w:r>
          </w:p>
        </w:tc>
      </w:tr>
      <w:tr w:rsidR="00EB6BC0" w:rsidRPr="00C87BF4" w:rsidTr="001F62AB">
        <w:trPr>
          <w:gridAfter w:val="1"/>
          <w:wAfter w:w="7" w:type="dxa"/>
          <w:cantSplit/>
        </w:trPr>
        <w:tc>
          <w:tcPr>
            <w:tcW w:w="2411" w:type="dxa"/>
          </w:tcPr>
          <w:p w:rsidR="00EB6BC0" w:rsidRPr="00C87BF4" w:rsidRDefault="00EB6BC0" w:rsidP="006E0F08">
            <w:pPr>
              <w:pStyle w:val="ENoteTableText"/>
              <w:tabs>
                <w:tab w:val="center" w:leader="dot" w:pos="2268"/>
              </w:tabs>
            </w:pPr>
          </w:p>
        </w:tc>
        <w:tc>
          <w:tcPr>
            <w:tcW w:w="4677" w:type="dxa"/>
          </w:tcPr>
          <w:p w:rsidR="00EB6BC0" w:rsidRPr="00C87BF4" w:rsidRDefault="00D25D63" w:rsidP="00D02320">
            <w:pPr>
              <w:pStyle w:val="ENoteTableText"/>
              <w:tabs>
                <w:tab w:val="center" w:leader="dot" w:pos="2268"/>
              </w:tabs>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E355C1">
            <w:pPr>
              <w:pStyle w:val="ENoteTableText"/>
              <w:tabs>
                <w:tab w:val="center" w:leader="dot" w:pos="2268"/>
              </w:tabs>
            </w:pPr>
            <w:r w:rsidRPr="00C87BF4">
              <w:t>s 45</w:t>
            </w:r>
            <w:r w:rsidRPr="00C87BF4">
              <w:tab/>
            </w:r>
          </w:p>
        </w:tc>
        <w:tc>
          <w:tcPr>
            <w:tcW w:w="4677" w:type="dxa"/>
          </w:tcPr>
          <w:p w:rsidR="00E3649E" w:rsidRPr="00C87BF4" w:rsidRDefault="00E3649E" w:rsidP="00E355C1">
            <w:pPr>
              <w:pStyle w:val="ENoteTableText"/>
            </w:pPr>
            <w:r w:rsidRPr="00C87BF4">
              <w:t>am No</w:t>
            </w:r>
            <w:r w:rsidR="00B6073D" w:rsidRPr="00C87BF4">
              <w:t> </w:t>
            </w:r>
            <w:r w:rsidRPr="00C87BF4">
              <w:t>83, 1999</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55C1" w:rsidP="00486B15">
            <w:pPr>
              <w:pStyle w:val="ENoteTableText"/>
            </w:pPr>
            <w:r w:rsidRPr="00C87BF4">
              <w:t>rs No</w:t>
            </w:r>
            <w:r w:rsidR="00B6073D" w:rsidRPr="00C87BF4">
              <w:t> </w:t>
            </w:r>
            <w:r w:rsidR="00E3649E"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55C1" w:rsidP="00E355C1">
            <w:pPr>
              <w:pStyle w:val="ENoteTableText"/>
            </w:pPr>
            <w:r w:rsidRPr="00C87BF4">
              <w:t>am</w:t>
            </w:r>
            <w:r w:rsidR="00E3649E" w:rsidRPr="00C87BF4">
              <w:t xml:space="preserve"> No</w:t>
            </w:r>
            <w:r w:rsidR="00B6073D" w:rsidRPr="00C87BF4">
              <w:t> </w:t>
            </w:r>
            <w:r w:rsidR="00E3649E" w:rsidRPr="00C87BF4">
              <w:t>94, 2000; No</w:t>
            </w:r>
            <w:r w:rsidR="00B6073D" w:rsidRPr="00C87BF4">
              <w:t> </w:t>
            </w:r>
            <w:r w:rsidR="00E3649E" w:rsidRPr="00C87BF4">
              <w:t>18, 2001; No</w:t>
            </w:r>
            <w:r w:rsidR="00B6073D" w:rsidRPr="00C87BF4">
              <w:t> </w:t>
            </w:r>
            <w:r w:rsidR="00E3649E" w:rsidRPr="00C87BF4">
              <w:t>122, 2003; No</w:t>
            </w:r>
            <w:r w:rsidR="00B6073D" w:rsidRPr="00C87BF4">
              <w:t> </w:t>
            </w:r>
            <w:r w:rsidR="00E3649E" w:rsidRPr="00C87BF4">
              <w:t>146, 2006; No</w:t>
            </w:r>
            <w:r w:rsidR="00B6073D" w:rsidRPr="00C87BF4">
              <w:t> </w:t>
            </w:r>
            <w:r w:rsidR="00E3649E" w:rsidRPr="00C87BF4">
              <w:t>98, 2012</w:t>
            </w:r>
            <w:r w:rsidR="00B72F14" w:rsidRPr="00C87BF4">
              <w:t>; No 158, 2015</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6E0F08">
            <w:pPr>
              <w:pStyle w:val="ENoteTableText"/>
              <w:tabs>
                <w:tab w:val="center" w:leader="dot" w:pos="2268"/>
              </w:tabs>
            </w:pPr>
            <w:r w:rsidRPr="00C87BF4">
              <w:t>Subdivision D</w:t>
            </w:r>
            <w:r w:rsidRPr="00C87BF4">
              <w:tab/>
            </w:r>
          </w:p>
        </w:tc>
        <w:tc>
          <w:tcPr>
            <w:tcW w:w="4677" w:type="dxa"/>
          </w:tcPr>
          <w:p w:rsidR="00E3649E" w:rsidRPr="00C87BF4" w:rsidRDefault="00E3649E" w:rsidP="005048FF">
            <w:pPr>
              <w:pStyle w:val="ENoteTableText"/>
              <w:tabs>
                <w:tab w:val="center" w:leader="dot" w:pos="2268"/>
              </w:tabs>
            </w:pPr>
            <w:r w:rsidRPr="00C87BF4">
              <w:t>rs No</w:t>
            </w:r>
            <w:r w:rsidR="00B6073D" w:rsidRPr="00C87BF4">
              <w:t> </w:t>
            </w:r>
            <w:r w:rsidRPr="00C87BF4">
              <w:t>45, 2000</w:t>
            </w:r>
          </w:p>
        </w:tc>
      </w:tr>
      <w:tr w:rsidR="00D25D63" w:rsidRPr="00C87BF4" w:rsidTr="001F62AB">
        <w:trPr>
          <w:gridAfter w:val="1"/>
          <w:wAfter w:w="7" w:type="dxa"/>
          <w:cantSplit/>
        </w:trPr>
        <w:tc>
          <w:tcPr>
            <w:tcW w:w="2411" w:type="dxa"/>
          </w:tcPr>
          <w:p w:rsidR="00D25D63" w:rsidRPr="00C87BF4" w:rsidRDefault="00D25D63" w:rsidP="006E0F08">
            <w:pPr>
              <w:pStyle w:val="ENoteTableText"/>
              <w:tabs>
                <w:tab w:val="center" w:leader="dot" w:pos="2268"/>
              </w:tabs>
            </w:pPr>
          </w:p>
        </w:tc>
        <w:tc>
          <w:tcPr>
            <w:tcW w:w="4677" w:type="dxa"/>
          </w:tcPr>
          <w:p w:rsidR="00D25D63" w:rsidRPr="00C87BF4" w:rsidRDefault="00D25D63" w:rsidP="00D02320">
            <w:pPr>
              <w:pStyle w:val="ENoteTableText"/>
              <w:tabs>
                <w:tab w:val="center" w:leader="dot" w:pos="2268"/>
              </w:tabs>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5048FF">
            <w:pPr>
              <w:pStyle w:val="ENoteTableText"/>
              <w:tabs>
                <w:tab w:val="center" w:leader="dot" w:pos="2268"/>
              </w:tabs>
            </w:pPr>
            <w:r w:rsidRPr="00C87BF4">
              <w:t>s 46</w:t>
            </w:r>
            <w:r w:rsidRPr="00C87BF4">
              <w:tab/>
            </w:r>
          </w:p>
        </w:tc>
        <w:tc>
          <w:tcPr>
            <w:tcW w:w="4677" w:type="dxa"/>
          </w:tcPr>
          <w:p w:rsidR="00E3649E" w:rsidRPr="00C87BF4" w:rsidRDefault="00E3649E" w:rsidP="005048FF">
            <w:pPr>
              <w:pStyle w:val="ENoteTableText"/>
            </w:pPr>
            <w:r w:rsidRPr="00C87BF4">
              <w:t>am No</w:t>
            </w:r>
            <w:r w:rsidR="00B6073D" w:rsidRPr="00C87BF4">
              <w:t> </w:t>
            </w:r>
            <w:r w:rsidRPr="00C87BF4">
              <w:t>83, 1999</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5048FF" w:rsidP="00486B15">
            <w:pPr>
              <w:pStyle w:val="ENoteTableText"/>
            </w:pPr>
            <w:r w:rsidRPr="00C87BF4">
              <w:t>rs No</w:t>
            </w:r>
            <w:r w:rsidR="00B6073D" w:rsidRPr="00C87BF4">
              <w:t> </w:t>
            </w:r>
            <w:r w:rsidR="00E3649E" w:rsidRPr="00C87BF4">
              <w:t>45, 2000</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6E0F08" w:rsidP="009E1B58">
            <w:pPr>
              <w:pStyle w:val="ENoteTableText"/>
              <w:tabs>
                <w:tab w:val="center" w:leader="dot" w:pos="2268"/>
              </w:tabs>
            </w:pPr>
            <w:r w:rsidRPr="00C87BF4">
              <w:t>Subdivision E</w:t>
            </w:r>
            <w:r w:rsidR="00E3649E" w:rsidRPr="00C87BF4">
              <w:tab/>
            </w:r>
          </w:p>
        </w:tc>
        <w:tc>
          <w:tcPr>
            <w:tcW w:w="4677" w:type="dxa"/>
          </w:tcPr>
          <w:p w:rsidR="00E3649E" w:rsidRPr="00C87BF4" w:rsidRDefault="005048FF" w:rsidP="005048FF">
            <w:pPr>
              <w:pStyle w:val="ENoteTableText"/>
              <w:tabs>
                <w:tab w:val="center" w:leader="dot" w:pos="2268"/>
              </w:tabs>
            </w:pPr>
            <w:r w:rsidRPr="00C87BF4">
              <w:t>rs</w:t>
            </w:r>
            <w:r w:rsidR="00E3649E" w:rsidRPr="00C87BF4">
              <w:t xml:space="preserve"> No</w:t>
            </w:r>
            <w:r w:rsidR="00B6073D" w:rsidRPr="00C87BF4">
              <w:t> </w:t>
            </w:r>
            <w:r w:rsidR="00E3649E" w:rsidRPr="00C87BF4">
              <w:t>45, 2000</w:t>
            </w:r>
          </w:p>
        </w:tc>
      </w:tr>
      <w:tr w:rsidR="00D25D63" w:rsidRPr="00C87BF4" w:rsidTr="001F62AB">
        <w:trPr>
          <w:gridAfter w:val="1"/>
          <w:wAfter w:w="7" w:type="dxa"/>
          <w:cantSplit/>
        </w:trPr>
        <w:tc>
          <w:tcPr>
            <w:tcW w:w="2411" w:type="dxa"/>
          </w:tcPr>
          <w:p w:rsidR="00D25D63" w:rsidRPr="00C87BF4" w:rsidRDefault="00D25D63" w:rsidP="009E1B58">
            <w:pPr>
              <w:pStyle w:val="ENoteTableText"/>
              <w:tabs>
                <w:tab w:val="center" w:leader="dot" w:pos="2268"/>
              </w:tabs>
            </w:pPr>
          </w:p>
        </w:tc>
        <w:tc>
          <w:tcPr>
            <w:tcW w:w="4677" w:type="dxa"/>
          </w:tcPr>
          <w:p w:rsidR="00D25D63" w:rsidRPr="00C87BF4" w:rsidRDefault="00D25D63" w:rsidP="00D02320">
            <w:pPr>
              <w:pStyle w:val="ENoteTableText"/>
              <w:tabs>
                <w:tab w:val="center" w:leader="dot" w:pos="2268"/>
              </w:tabs>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5048FF">
            <w:pPr>
              <w:pStyle w:val="ENoteTableText"/>
              <w:tabs>
                <w:tab w:val="center" w:leader="dot" w:pos="2268"/>
              </w:tabs>
            </w:pPr>
            <w:r w:rsidRPr="00C87BF4">
              <w:t>s 47</w:t>
            </w:r>
            <w:r w:rsidRPr="00C87BF4">
              <w:tab/>
            </w:r>
          </w:p>
        </w:tc>
        <w:tc>
          <w:tcPr>
            <w:tcW w:w="4677" w:type="dxa"/>
          </w:tcPr>
          <w:p w:rsidR="00E3649E" w:rsidRPr="00C87BF4" w:rsidRDefault="00E3649E" w:rsidP="005048FF">
            <w:pPr>
              <w:pStyle w:val="ENoteTableText"/>
            </w:pPr>
            <w:r w:rsidRPr="00C87BF4">
              <w:t>rs No</w:t>
            </w:r>
            <w:r w:rsidR="00B6073D" w:rsidRPr="00C87BF4">
              <w:t> </w:t>
            </w:r>
            <w:r w:rsidRPr="00C87BF4">
              <w:t>45, 2000</w:t>
            </w:r>
          </w:p>
        </w:tc>
      </w:tr>
      <w:tr w:rsidR="00B72F14" w:rsidRPr="00C87BF4" w:rsidTr="001F62AB">
        <w:tblPrEx>
          <w:tblLook w:val="04A0" w:firstRow="1" w:lastRow="0" w:firstColumn="1" w:lastColumn="0" w:noHBand="0" w:noVBand="1"/>
        </w:tblPrEx>
        <w:trPr>
          <w:cantSplit/>
        </w:trPr>
        <w:tc>
          <w:tcPr>
            <w:tcW w:w="2411" w:type="dxa"/>
            <w:hideMark/>
          </w:tcPr>
          <w:p w:rsidR="00B72F14" w:rsidRPr="00C87BF4" w:rsidRDefault="00B72F14">
            <w:pPr>
              <w:pStyle w:val="ENoteTableText"/>
              <w:tabs>
                <w:tab w:val="center" w:leader="dot" w:pos="2268"/>
              </w:tabs>
            </w:pPr>
          </w:p>
        </w:tc>
        <w:tc>
          <w:tcPr>
            <w:tcW w:w="4684" w:type="dxa"/>
            <w:gridSpan w:val="2"/>
            <w:hideMark/>
          </w:tcPr>
          <w:p w:rsidR="00B72F14" w:rsidRPr="00C87BF4" w:rsidRDefault="00B72F14">
            <w:pPr>
              <w:pStyle w:val="ENoteTableText"/>
            </w:pPr>
            <w:r w:rsidRPr="00C87BF4">
              <w:t>am No 158, 2016</w:t>
            </w:r>
          </w:p>
        </w:tc>
      </w:tr>
      <w:tr w:rsidR="00D25D63" w:rsidRPr="00C87BF4" w:rsidTr="001F62AB">
        <w:tblPrEx>
          <w:tblLook w:val="04A0" w:firstRow="1" w:lastRow="0" w:firstColumn="1" w:lastColumn="0" w:noHBand="0" w:noVBand="1"/>
        </w:tblPrEx>
        <w:trPr>
          <w:cantSplit/>
        </w:trPr>
        <w:tc>
          <w:tcPr>
            <w:tcW w:w="2411" w:type="dxa"/>
          </w:tcPr>
          <w:p w:rsidR="00D25D63" w:rsidRPr="00C87BF4" w:rsidRDefault="00D25D63">
            <w:pPr>
              <w:pStyle w:val="ENoteTableText"/>
              <w:tabs>
                <w:tab w:val="center" w:leader="dot" w:pos="2268"/>
              </w:tabs>
            </w:pPr>
          </w:p>
        </w:tc>
        <w:tc>
          <w:tcPr>
            <w:tcW w:w="4684" w:type="dxa"/>
            <w:gridSpan w:val="2"/>
          </w:tcPr>
          <w:p w:rsidR="00D25D63" w:rsidRPr="00C87BF4" w:rsidRDefault="00D25D63">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6E0F08">
            <w:pPr>
              <w:pStyle w:val="ENoteTableText"/>
              <w:tabs>
                <w:tab w:val="center" w:leader="dot" w:pos="2268"/>
              </w:tabs>
            </w:pPr>
            <w:r w:rsidRPr="00C87BF4">
              <w:t>Subdivision F</w:t>
            </w:r>
            <w:r w:rsidRPr="00C87BF4">
              <w:tab/>
            </w:r>
          </w:p>
        </w:tc>
        <w:tc>
          <w:tcPr>
            <w:tcW w:w="4677" w:type="dxa"/>
          </w:tcPr>
          <w:p w:rsidR="00E3649E" w:rsidRPr="00C87BF4" w:rsidRDefault="00E3649E" w:rsidP="005048FF">
            <w:pPr>
              <w:pStyle w:val="ENoteTableText"/>
              <w:tabs>
                <w:tab w:val="center" w:leader="dot" w:pos="2268"/>
              </w:tabs>
            </w:pPr>
            <w:r w:rsidRPr="00C87BF4">
              <w:t>rs No</w:t>
            </w:r>
            <w:r w:rsidR="00B6073D" w:rsidRPr="00C87BF4">
              <w:t> </w:t>
            </w:r>
            <w:r w:rsidRPr="00C87BF4">
              <w:t>45, 2000</w:t>
            </w:r>
          </w:p>
        </w:tc>
      </w:tr>
      <w:tr w:rsidR="00D25D63" w:rsidRPr="00C87BF4" w:rsidTr="001F62AB">
        <w:trPr>
          <w:gridAfter w:val="1"/>
          <w:wAfter w:w="7" w:type="dxa"/>
          <w:cantSplit/>
        </w:trPr>
        <w:tc>
          <w:tcPr>
            <w:tcW w:w="2411" w:type="dxa"/>
          </w:tcPr>
          <w:p w:rsidR="00D25D63" w:rsidRPr="00C87BF4" w:rsidRDefault="00D25D63" w:rsidP="006E0F08">
            <w:pPr>
              <w:pStyle w:val="ENoteTableText"/>
              <w:tabs>
                <w:tab w:val="center" w:leader="dot" w:pos="2268"/>
              </w:tabs>
            </w:pPr>
          </w:p>
        </w:tc>
        <w:tc>
          <w:tcPr>
            <w:tcW w:w="4677" w:type="dxa"/>
          </w:tcPr>
          <w:p w:rsidR="00D25D63" w:rsidRPr="00C87BF4" w:rsidRDefault="00D25D63" w:rsidP="00D02320">
            <w:pPr>
              <w:pStyle w:val="ENoteTableText"/>
              <w:tabs>
                <w:tab w:val="center" w:leader="dot" w:pos="2268"/>
              </w:tabs>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5048FF">
            <w:pPr>
              <w:pStyle w:val="ENoteTableText"/>
              <w:tabs>
                <w:tab w:val="center" w:leader="dot" w:pos="2268"/>
              </w:tabs>
            </w:pPr>
            <w:r w:rsidRPr="00C87BF4">
              <w:t>s 48</w:t>
            </w:r>
            <w:r w:rsidRPr="00C87BF4">
              <w:tab/>
            </w:r>
          </w:p>
        </w:tc>
        <w:tc>
          <w:tcPr>
            <w:tcW w:w="4677" w:type="dxa"/>
          </w:tcPr>
          <w:p w:rsidR="00E3649E" w:rsidRPr="00C87BF4" w:rsidRDefault="00E3649E" w:rsidP="005048FF">
            <w:pPr>
              <w:pStyle w:val="ENoteTableText"/>
            </w:pPr>
            <w:r w:rsidRPr="00C87BF4">
              <w:t>rs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5048FF">
            <w:pPr>
              <w:pStyle w:val="ENoteTableText"/>
            </w:pPr>
            <w:r w:rsidRPr="00C87BF4">
              <w:t>am No</w:t>
            </w:r>
            <w:r w:rsidR="00B6073D" w:rsidRPr="00C87BF4">
              <w:t> </w:t>
            </w:r>
            <w:r w:rsidRPr="00C87BF4">
              <w:t>108, 2006</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5048FF">
            <w:pPr>
              <w:pStyle w:val="ENoteTableText"/>
              <w:tabs>
                <w:tab w:val="center" w:leader="dot" w:pos="2268"/>
              </w:tabs>
            </w:pPr>
            <w:r w:rsidRPr="00C87BF4">
              <w:t>s 49</w:t>
            </w:r>
            <w:r w:rsidRPr="00C87BF4">
              <w:tab/>
            </w:r>
          </w:p>
        </w:tc>
        <w:tc>
          <w:tcPr>
            <w:tcW w:w="4677" w:type="dxa"/>
          </w:tcPr>
          <w:p w:rsidR="00E3649E" w:rsidRPr="00C87BF4" w:rsidRDefault="00E3649E" w:rsidP="005048FF">
            <w:pPr>
              <w:pStyle w:val="ENoteTableText"/>
            </w:pPr>
            <w:r w:rsidRPr="00C87BF4">
              <w:t>rs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5048FF">
            <w:pPr>
              <w:pStyle w:val="ENoteTableText"/>
            </w:pPr>
            <w:r w:rsidRPr="00C87BF4">
              <w:t>am No</w:t>
            </w:r>
            <w:r w:rsidR="00B6073D" w:rsidRPr="00C87BF4">
              <w:t> </w:t>
            </w:r>
            <w:r w:rsidRPr="00C87BF4">
              <w:t>30, 2003; No</w:t>
            </w:r>
            <w:r w:rsidR="00B6073D" w:rsidRPr="00C87BF4">
              <w:t> </w:t>
            </w:r>
            <w:r w:rsidRPr="00C87BF4">
              <w:t>108, 2006</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5048FF">
            <w:pPr>
              <w:pStyle w:val="ENoteTableText"/>
              <w:tabs>
                <w:tab w:val="center" w:leader="dot" w:pos="2268"/>
              </w:tabs>
            </w:pPr>
            <w:r w:rsidRPr="00C87BF4">
              <w:t>s 50</w:t>
            </w:r>
            <w:r w:rsidRPr="00C87BF4">
              <w:tab/>
            </w:r>
          </w:p>
        </w:tc>
        <w:tc>
          <w:tcPr>
            <w:tcW w:w="4677" w:type="dxa"/>
          </w:tcPr>
          <w:p w:rsidR="00E3649E" w:rsidRPr="00C87BF4" w:rsidRDefault="00E3649E" w:rsidP="005048FF">
            <w:pPr>
              <w:pStyle w:val="ENoteTableText"/>
            </w:pPr>
            <w:r w:rsidRPr="00C87BF4">
              <w:t>rs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5048FF">
            <w:pPr>
              <w:pStyle w:val="ENoteTableText"/>
            </w:pPr>
            <w:r w:rsidRPr="00C87BF4">
              <w:t>am No</w:t>
            </w:r>
            <w:r w:rsidR="00B6073D" w:rsidRPr="00C87BF4">
              <w:t> </w:t>
            </w:r>
            <w:r w:rsidRPr="00C87BF4">
              <w:t>118, 2007</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5048FF">
            <w:pPr>
              <w:pStyle w:val="ENoteTableText"/>
              <w:tabs>
                <w:tab w:val="center" w:leader="dot" w:pos="2268"/>
              </w:tabs>
            </w:pPr>
            <w:r w:rsidRPr="00C87BF4">
              <w:t>s 51</w:t>
            </w:r>
            <w:r w:rsidRPr="00C87BF4">
              <w:tab/>
            </w:r>
          </w:p>
        </w:tc>
        <w:tc>
          <w:tcPr>
            <w:tcW w:w="4677" w:type="dxa"/>
          </w:tcPr>
          <w:p w:rsidR="00E3649E" w:rsidRPr="00C87BF4" w:rsidRDefault="00E3649E" w:rsidP="005048FF">
            <w:pPr>
              <w:pStyle w:val="ENoteTableText"/>
            </w:pPr>
            <w:r w:rsidRPr="00C87BF4">
              <w:t>rs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5048FF" w:rsidP="005048FF">
            <w:pPr>
              <w:pStyle w:val="ENoteTableText"/>
            </w:pPr>
            <w:r w:rsidRPr="00C87BF4">
              <w:t>am</w:t>
            </w:r>
            <w:r w:rsidR="00E3649E" w:rsidRPr="00C87BF4">
              <w:t xml:space="preserve"> No</w:t>
            </w:r>
            <w:r w:rsidR="00B6073D" w:rsidRPr="00C87BF4">
              <w:t> </w:t>
            </w:r>
            <w:r w:rsidR="00E3649E" w:rsidRPr="00C87BF4">
              <w:t>108, 2006</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6E0F08" w:rsidP="00651290">
            <w:pPr>
              <w:pStyle w:val="ENoteTableText"/>
              <w:tabs>
                <w:tab w:val="center" w:leader="dot" w:pos="2268"/>
              </w:tabs>
            </w:pPr>
            <w:r w:rsidRPr="00C87BF4">
              <w:t>Subdivision G</w:t>
            </w:r>
            <w:r w:rsidR="00E3649E" w:rsidRPr="00C87BF4">
              <w:tab/>
            </w:r>
          </w:p>
        </w:tc>
        <w:tc>
          <w:tcPr>
            <w:tcW w:w="4677" w:type="dxa"/>
          </w:tcPr>
          <w:p w:rsidR="00E3649E" w:rsidRPr="00C87BF4" w:rsidRDefault="00E3649E" w:rsidP="004B4294">
            <w:pPr>
              <w:pStyle w:val="ENoteTableText"/>
              <w:tabs>
                <w:tab w:val="center" w:leader="dot" w:pos="2268"/>
              </w:tabs>
            </w:pPr>
            <w:r w:rsidRPr="00C87BF4">
              <w:t>rs No</w:t>
            </w:r>
            <w:r w:rsidR="00B6073D" w:rsidRPr="00C87BF4">
              <w:t> </w:t>
            </w:r>
            <w:r w:rsidRPr="00C87BF4">
              <w:t>45, 2000</w:t>
            </w:r>
          </w:p>
        </w:tc>
      </w:tr>
      <w:tr w:rsidR="00D25D63" w:rsidRPr="00C87BF4" w:rsidTr="001F62AB">
        <w:trPr>
          <w:gridAfter w:val="1"/>
          <w:wAfter w:w="7" w:type="dxa"/>
          <w:cantSplit/>
        </w:trPr>
        <w:tc>
          <w:tcPr>
            <w:tcW w:w="2411" w:type="dxa"/>
          </w:tcPr>
          <w:p w:rsidR="00D25D63" w:rsidRPr="00C87BF4" w:rsidRDefault="00D25D63" w:rsidP="00651290">
            <w:pPr>
              <w:pStyle w:val="ENoteTableText"/>
              <w:tabs>
                <w:tab w:val="center" w:leader="dot" w:pos="2268"/>
              </w:tabs>
            </w:pPr>
          </w:p>
        </w:tc>
        <w:tc>
          <w:tcPr>
            <w:tcW w:w="4677" w:type="dxa"/>
          </w:tcPr>
          <w:p w:rsidR="00D25D63" w:rsidRPr="00C87BF4" w:rsidRDefault="00D25D63" w:rsidP="00D02320">
            <w:pPr>
              <w:pStyle w:val="ENoteTableText"/>
              <w:tabs>
                <w:tab w:val="center" w:leader="dot" w:pos="2268"/>
              </w:tabs>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4B4294">
            <w:pPr>
              <w:pStyle w:val="ENoteTableText"/>
              <w:tabs>
                <w:tab w:val="center" w:leader="dot" w:pos="2268"/>
              </w:tabs>
            </w:pPr>
            <w:r w:rsidRPr="00C87BF4">
              <w:t>s 52</w:t>
            </w:r>
            <w:r w:rsidRPr="00C87BF4">
              <w:tab/>
            </w:r>
          </w:p>
        </w:tc>
        <w:tc>
          <w:tcPr>
            <w:tcW w:w="4677" w:type="dxa"/>
          </w:tcPr>
          <w:p w:rsidR="00E3649E" w:rsidRPr="00C87BF4" w:rsidRDefault="00E3649E" w:rsidP="004B4294">
            <w:pPr>
              <w:pStyle w:val="ENoteTableText"/>
            </w:pPr>
            <w:r w:rsidRPr="00C87BF4">
              <w:t>am No</w:t>
            </w:r>
            <w:r w:rsidR="00B6073D" w:rsidRPr="00C87BF4">
              <w:t> </w:t>
            </w:r>
            <w:r w:rsidRPr="00C87BF4">
              <w:t>83, 1999</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4B4294" w:rsidP="004B4294">
            <w:pPr>
              <w:pStyle w:val="ENoteTableText"/>
            </w:pPr>
            <w:r w:rsidRPr="00C87BF4">
              <w:t>rs No</w:t>
            </w:r>
            <w:r w:rsidR="00B6073D" w:rsidRPr="00C87BF4">
              <w:t> </w:t>
            </w:r>
            <w:r w:rsidR="00E3649E"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B4294">
            <w:pPr>
              <w:pStyle w:val="ENoteTableText"/>
            </w:pPr>
            <w:r w:rsidRPr="00C87BF4">
              <w:t>am No</w:t>
            </w:r>
            <w:r w:rsidR="00B6073D" w:rsidRPr="00C87BF4">
              <w:t> </w:t>
            </w:r>
            <w:r w:rsidRPr="00C87BF4">
              <w:t>30, 2003; No</w:t>
            </w:r>
            <w:r w:rsidR="00B6073D" w:rsidRPr="00C87BF4">
              <w:t> </w:t>
            </w:r>
            <w:r w:rsidRPr="00C87BF4">
              <w:t>150, 2005</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4B4294">
            <w:pPr>
              <w:pStyle w:val="ENoteTableText"/>
              <w:tabs>
                <w:tab w:val="center" w:leader="dot" w:pos="2268"/>
              </w:tabs>
            </w:pPr>
            <w:r w:rsidRPr="00C87BF4">
              <w:t>s 53</w:t>
            </w:r>
            <w:r w:rsidRPr="00C87BF4">
              <w:tab/>
            </w:r>
          </w:p>
        </w:tc>
        <w:tc>
          <w:tcPr>
            <w:tcW w:w="4677" w:type="dxa"/>
          </w:tcPr>
          <w:p w:rsidR="00E3649E" w:rsidRPr="00C87BF4" w:rsidRDefault="00E3649E" w:rsidP="004B4294">
            <w:pPr>
              <w:pStyle w:val="ENoteTableText"/>
            </w:pPr>
            <w:r w:rsidRPr="00C87BF4">
              <w:t>am No</w:t>
            </w:r>
            <w:r w:rsidR="00B6073D" w:rsidRPr="00C87BF4">
              <w:t> </w:t>
            </w:r>
            <w:r w:rsidRPr="00C87BF4">
              <w:t>83, 1999</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4B4294" w:rsidP="00486B15">
            <w:pPr>
              <w:pStyle w:val="ENoteTableText"/>
            </w:pPr>
            <w:r w:rsidRPr="00C87BF4">
              <w:t>rs No</w:t>
            </w:r>
            <w:r w:rsidR="00B6073D" w:rsidRPr="00C87BF4">
              <w:t> </w:t>
            </w:r>
            <w:r w:rsidR="00E3649E"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B4294">
            <w:pPr>
              <w:pStyle w:val="ENoteTableText"/>
            </w:pPr>
            <w:r w:rsidRPr="00C87BF4">
              <w:t>am No</w:t>
            </w:r>
            <w:r w:rsidR="00B6073D" w:rsidRPr="00C87BF4">
              <w:t> </w:t>
            </w:r>
            <w:r w:rsidRPr="00C87BF4">
              <w:t>150, 2005</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4B4294" w:rsidP="003D7FE2">
            <w:pPr>
              <w:pStyle w:val="ENoteTableText"/>
              <w:tabs>
                <w:tab w:val="center" w:leader="dot" w:pos="2268"/>
              </w:tabs>
            </w:pPr>
            <w:r w:rsidRPr="00C87BF4">
              <w:t>s</w:t>
            </w:r>
            <w:r w:rsidR="00E3649E" w:rsidRPr="00C87BF4">
              <w:t xml:space="preserve"> 54</w:t>
            </w:r>
            <w:r w:rsidR="00E3649E" w:rsidRPr="00C87BF4">
              <w:tab/>
            </w:r>
          </w:p>
        </w:tc>
        <w:tc>
          <w:tcPr>
            <w:tcW w:w="4677" w:type="dxa"/>
          </w:tcPr>
          <w:p w:rsidR="00E3649E" w:rsidRPr="00C87BF4" w:rsidRDefault="00E3649E" w:rsidP="004B4294">
            <w:pPr>
              <w:pStyle w:val="ENoteTableText"/>
            </w:pPr>
            <w:r w:rsidRPr="00C87BF4">
              <w:t>am No</w:t>
            </w:r>
            <w:r w:rsidR="00B6073D" w:rsidRPr="00C87BF4">
              <w:t> </w:t>
            </w:r>
            <w:r w:rsidRPr="00C87BF4">
              <w:t>83, 1999</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4B4294" w:rsidP="00486B15">
            <w:pPr>
              <w:pStyle w:val="ENoteTableText"/>
            </w:pPr>
            <w:r w:rsidRPr="00C87BF4">
              <w:t>rs No</w:t>
            </w:r>
            <w:r w:rsidR="00B6073D" w:rsidRPr="00C87BF4">
              <w:t> </w:t>
            </w:r>
            <w:r w:rsidR="00E3649E"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B4294">
            <w:pPr>
              <w:pStyle w:val="ENoteTableText"/>
            </w:pPr>
            <w:r w:rsidRPr="00C87BF4">
              <w:t>am No</w:t>
            </w:r>
            <w:r w:rsidR="00B6073D" w:rsidRPr="00C87BF4">
              <w:t> </w:t>
            </w:r>
            <w:r w:rsidRPr="00C87BF4">
              <w:t>150, 2005; No</w:t>
            </w:r>
            <w:r w:rsidR="00B6073D" w:rsidRPr="00C87BF4">
              <w:t> </w:t>
            </w:r>
            <w:r w:rsidRPr="00C87BF4">
              <w:t>146, 2006</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F7203B">
            <w:pPr>
              <w:pStyle w:val="ENoteTableText"/>
              <w:tabs>
                <w:tab w:val="center" w:leader="dot" w:pos="2268"/>
              </w:tabs>
            </w:pPr>
            <w:r w:rsidRPr="00C87BF4">
              <w:t>s 55</w:t>
            </w:r>
            <w:r w:rsidRPr="00C87BF4">
              <w:tab/>
            </w:r>
          </w:p>
        </w:tc>
        <w:tc>
          <w:tcPr>
            <w:tcW w:w="4677" w:type="dxa"/>
          </w:tcPr>
          <w:p w:rsidR="00E3649E" w:rsidRPr="00C87BF4" w:rsidRDefault="00E3649E" w:rsidP="00F7203B">
            <w:pPr>
              <w:pStyle w:val="ENoteTableText"/>
            </w:pPr>
            <w:r w:rsidRPr="00C87BF4">
              <w:t>am No</w:t>
            </w:r>
            <w:r w:rsidR="00B6073D" w:rsidRPr="00C87BF4">
              <w:t> </w:t>
            </w:r>
            <w:r w:rsidRPr="00C87BF4">
              <w:t>83, 1999</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F7203B" w:rsidP="00F7203B">
            <w:pPr>
              <w:pStyle w:val="ENoteTableText"/>
            </w:pPr>
            <w:r w:rsidRPr="00C87BF4">
              <w:t>rs No</w:t>
            </w:r>
            <w:r w:rsidR="00B6073D" w:rsidRPr="00C87BF4">
              <w:t> </w:t>
            </w:r>
            <w:r w:rsidR="00E3649E" w:rsidRPr="00C87BF4">
              <w:t>45, 2000</w:t>
            </w:r>
          </w:p>
        </w:tc>
      </w:tr>
      <w:tr w:rsidR="00D25D63" w:rsidRPr="00C87BF4" w:rsidTr="001F62AB">
        <w:trPr>
          <w:gridAfter w:val="1"/>
          <w:wAfter w:w="7" w:type="dxa"/>
          <w:cantSplit/>
        </w:trPr>
        <w:tc>
          <w:tcPr>
            <w:tcW w:w="2411" w:type="dxa"/>
          </w:tcPr>
          <w:p w:rsidR="00D25D63" w:rsidRPr="00C87BF4" w:rsidRDefault="00D25D63" w:rsidP="00486B15">
            <w:pPr>
              <w:pStyle w:val="ENoteTableText"/>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F7203B">
            <w:pPr>
              <w:pStyle w:val="ENoteTableText"/>
              <w:tabs>
                <w:tab w:val="center" w:leader="dot" w:pos="2268"/>
              </w:tabs>
            </w:pPr>
            <w:r w:rsidRPr="00C87BF4">
              <w:t>s 56</w:t>
            </w:r>
            <w:r w:rsidRPr="00C87BF4">
              <w:tab/>
            </w:r>
          </w:p>
        </w:tc>
        <w:tc>
          <w:tcPr>
            <w:tcW w:w="4677" w:type="dxa"/>
          </w:tcPr>
          <w:p w:rsidR="00E3649E" w:rsidRPr="00C87BF4" w:rsidRDefault="00E3649E" w:rsidP="00F7203B">
            <w:pPr>
              <w:pStyle w:val="ENoteTableText"/>
            </w:pPr>
            <w:r w:rsidRPr="00C87BF4">
              <w:t>rs No</w:t>
            </w:r>
            <w:r w:rsidR="00B6073D" w:rsidRPr="00C87BF4">
              <w:t> </w:t>
            </w:r>
            <w:r w:rsidRPr="00C87BF4">
              <w:t>83, 1999; No</w:t>
            </w:r>
            <w:r w:rsidR="00B6073D" w:rsidRPr="00C87BF4">
              <w:t> </w:t>
            </w:r>
            <w:r w:rsidRPr="00C87BF4">
              <w:t>45, 2000</w:t>
            </w:r>
          </w:p>
        </w:tc>
      </w:tr>
      <w:tr w:rsidR="00D25D63" w:rsidRPr="00C87BF4" w:rsidTr="001F62AB">
        <w:trPr>
          <w:gridAfter w:val="1"/>
          <w:wAfter w:w="7" w:type="dxa"/>
          <w:cantSplit/>
        </w:trPr>
        <w:tc>
          <w:tcPr>
            <w:tcW w:w="2411" w:type="dxa"/>
          </w:tcPr>
          <w:p w:rsidR="00D25D63" w:rsidRPr="00C87BF4" w:rsidRDefault="00D25D63" w:rsidP="003D7FE2">
            <w:pPr>
              <w:pStyle w:val="ENoteTableText"/>
              <w:tabs>
                <w:tab w:val="center" w:leader="dot" w:pos="2268"/>
              </w:tabs>
            </w:pPr>
          </w:p>
        </w:tc>
        <w:tc>
          <w:tcPr>
            <w:tcW w:w="4677" w:type="dxa"/>
          </w:tcPr>
          <w:p w:rsidR="00D25D63" w:rsidRPr="00C87BF4" w:rsidRDefault="00D25D63"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F7203B">
            <w:pPr>
              <w:pStyle w:val="ENoteTableText"/>
              <w:tabs>
                <w:tab w:val="center" w:leader="dot" w:pos="2268"/>
              </w:tabs>
            </w:pPr>
            <w:r w:rsidRPr="00C87BF4">
              <w:t>s 56A</w:t>
            </w:r>
            <w:r w:rsidRPr="00C87BF4">
              <w:tab/>
            </w:r>
          </w:p>
        </w:tc>
        <w:tc>
          <w:tcPr>
            <w:tcW w:w="4677" w:type="dxa"/>
          </w:tcPr>
          <w:p w:rsidR="00E3649E" w:rsidRPr="00C87BF4" w:rsidRDefault="00E3649E" w:rsidP="00F7203B">
            <w:pPr>
              <w:pStyle w:val="ENoteTableText"/>
            </w:pPr>
            <w:r w:rsidRPr="00C87BF4">
              <w:t>ad No</w:t>
            </w:r>
            <w:r w:rsidR="00B6073D" w:rsidRPr="00C87BF4">
              <w:t> </w:t>
            </w:r>
            <w:r w:rsidRPr="00C87BF4">
              <w:t>83, 1999</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F7203B">
            <w:pPr>
              <w:pStyle w:val="ENoteTableText"/>
            </w:pPr>
            <w:r w:rsidRPr="00C87BF4">
              <w:t>rep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F7203B">
            <w:pPr>
              <w:pStyle w:val="ENoteTableText"/>
              <w:tabs>
                <w:tab w:val="center" w:leader="dot" w:pos="2268"/>
              </w:tabs>
            </w:pPr>
            <w:r w:rsidRPr="00C87BF4">
              <w:t>s 57</w:t>
            </w:r>
            <w:r w:rsidRPr="00C87BF4">
              <w:tab/>
            </w:r>
          </w:p>
        </w:tc>
        <w:tc>
          <w:tcPr>
            <w:tcW w:w="4677" w:type="dxa"/>
          </w:tcPr>
          <w:p w:rsidR="00E3649E" w:rsidRPr="00C87BF4" w:rsidRDefault="00E3649E" w:rsidP="00F7203B">
            <w:pPr>
              <w:pStyle w:val="ENoteTableText"/>
            </w:pPr>
            <w:r w:rsidRPr="00C87BF4">
              <w:t>rs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F7203B" w:rsidP="00F7203B">
            <w:pPr>
              <w:pStyle w:val="ENoteTableText"/>
            </w:pPr>
            <w:r w:rsidRPr="00C87BF4">
              <w:t>am</w:t>
            </w:r>
            <w:r w:rsidR="00E3649E" w:rsidRPr="00C87BF4">
              <w:t xml:space="preserve"> No</w:t>
            </w:r>
            <w:r w:rsidR="00B6073D" w:rsidRPr="00C87BF4">
              <w:t> </w:t>
            </w:r>
            <w:r w:rsidR="00E3649E" w:rsidRPr="00C87BF4">
              <w:t>30, 2003; No</w:t>
            </w:r>
            <w:r w:rsidR="00B6073D" w:rsidRPr="00C87BF4">
              <w:t> </w:t>
            </w:r>
            <w:r w:rsidR="00E3649E" w:rsidRPr="00C87BF4">
              <w:t>108, 2006</w:t>
            </w:r>
          </w:p>
        </w:tc>
      </w:tr>
      <w:tr w:rsidR="00CD0CF1" w:rsidRPr="00C87BF4" w:rsidTr="001F62AB">
        <w:trPr>
          <w:gridAfter w:val="1"/>
          <w:wAfter w:w="7" w:type="dxa"/>
          <w:cantSplit/>
        </w:trPr>
        <w:tc>
          <w:tcPr>
            <w:tcW w:w="2411" w:type="dxa"/>
          </w:tcPr>
          <w:p w:rsidR="00CD0CF1" w:rsidRPr="00C87BF4" w:rsidRDefault="00CD0CF1" w:rsidP="00486B15">
            <w:pPr>
              <w:pStyle w:val="ENoteTableText"/>
            </w:pPr>
          </w:p>
        </w:tc>
        <w:tc>
          <w:tcPr>
            <w:tcW w:w="4677" w:type="dxa"/>
          </w:tcPr>
          <w:p w:rsidR="00CD0CF1" w:rsidRPr="00C87BF4" w:rsidRDefault="00CD0CF1"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F7203B" w:rsidP="003D7FE2">
            <w:pPr>
              <w:pStyle w:val="ENoteTableText"/>
              <w:tabs>
                <w:tab w:val="center" w:leader="dot" w:pos="2268"/>
              </w:tabs>
            </w:pPr>
            <w:r w:rsidRPr="00C87BF4">
              <w:t>s</w:t>
            </w:r>
            <w:r w:rsidR="00E3649E" w:rsidRPr="00C87BF4">
              <w:t xml:space="preserve"> 57A</w:t>
            </w:r>
            <w:r w:rsidR="00E3649E" w:rsidRPr="00C87BF4">
              <w:tab/>
            </w:r>
          </w:p>
        </w:tc>
        <w:tc>
          <w:tcPr>
            <w:tcW w:w="4677" w:type="dxa"/>
          </w:tcPr>
          <w:p w:rsidR="00E3649E" w:rsidRPr="00C87BF4" w:rsidRDefault="00E3649E" w:rsidP="00F7203B">
            <w:pPr>
              <w:pStyle w:val="ENoteTableText"/>
            </w:pPr>
            <w:r w:rsidRPr="00C87BF4">
              <w:t>ad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F7203B" w:rsidP="00F7203B">
            <w:pPr>
              <w:pStyle w:val="ENoteTableText"/>
            </w:pPr>
            <w:r w:rsidRPr="00C87BF4">
              <w:t>am</w:t>
            </w:r>
            <w:r w:rsidR="00E3649E" w:rsidRPr="00C87BF4">
              <w:t xml:space="preserve"> No</w:t>
            </w:r>
            <w:r w:rsidR="00B6073D" w:rsidRPr="00C87BF4">
              <w:t> </w:t>
            </w:r>
            <w:r w:rsidR="00E3649E" w:rsidRPr="00C87BF4">
              <w:t>150, 2005; No</w:t>
            </w:r>
            <w:r w:rsidR="00B6073D" w:rsidRPr="00C87BF4">
              <w:t> </w:t>
            </w:r>
            <w:r w:rsidR="00E3649E" w:rsidRPr="00C87BF4">
              <w:t>108, 2006; No</w:t>
            </w:r>
            <w:r w:rsidR="00B6073D" w:rsidRPr="00C87BF4">
              <w:t> </w:t>
            </w:r>
            <w:r w:rsidR="00E3649E" w:rsidRPr="00C87BF4">
              <w:t>118, 2007</w:t>
            </w:r>
          </w:p>
        </w:tc>
      </w:tr>
      <w:tr w:rsidR="00CD0CF1" w:rsidRPr="00C87BF4" w:rsidTr="001F62AB">
        <w:trPr>
          <w:gridAfter w:val="1"/>
          <w:wAfter w:w="7" w:type="dxa"/>
          <w:cantSplit/>
        </w:trPr>
        <w:tc>
          <w:tcPr>
            <w:tcW w:w="2411" w:type="dxa"/>
          </w:tcPr>
          <w:p w:rsidR="00CD0CF1" w:rsidRPr="00C87BF4" w:rsidRDefault="00CD0CF1" w:rsidP="00486B15">
            <w:pPr>
              <w:pStyle w:val="ENoteTableText"/>
            </w:pPr>
          </w:p>
        </w:tc>
        <w:tc>
          <w:tcPr>
            <w:tcW w:w="4677" w:type="dxa"/>
          </w:tcPr>
          <w:p w:rsidR="00CD0CF1" w:rsidRPr="00C87BF4" w:rsidRDefault="00CD0CF1"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r w:rsidRPr="00C87BF4">
              <w:t>s</w:t>
            </w:r>
            <w:r w:rsidR="00B6073D" w:rsidRPr="00C87BF4">
              <w:t> </w:t>
            </w:r>
            <w:r w:rsidRPr="00C87BF4">
              <w:t>57B</w:t>
            </w:r>
            <w:r w:rsidRPr="00C87BF4">
              <w:tab/>
            </w:r>
          </w:p>
        </w:tc>
        <w:tc>
          <w:tcPr>
            <w:tcW w:w="4677" w:type="dxa"/>
          </w:tcPr>
          <w:p w:rsidR="00E3649E" w:rsidRPr="00C87BF4" w:rsidRDefault="00E3649E" w:rsidP="00486B15">
            <w:pPr>
              <w:pStyle w:val="ENoteTableText"/>
            </w:pPr>
            <w:r w:rsidRPr="00C87BF4">
              <w:t>ad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486B15">
            <w:pPr>
              <w:pStyle w:val="ENoteTableText"/>
            </w:pPr>
            <w:r w:rsidRPr="00C87BF4">
              <w:t>am No</w:t>
            </w:r>
            <w:r w:rsidR="00B6073D" w:rsidRPr="00C87BF4">
              <w:t> </w:t>
            </w:r>
            <w:r w:rsidRPr="00C87BF4">
              <w:t>108, 2006</w:t>
            </w:r>
          </w:p>
        </w:tc>
      </w:tr>
      <w:tr w:rsidR="00CD0CF1" w:rsidRPr="00C87BF4" w:rsidTr="001F62AB">
        <w:trPr>
          <w:gridAfter w:val="1"/>
          <w:wAfter w:w="7" w:type="dxa"/>
          <w:cantSplit/>
        </w:trPr>
        <w:tc>
          <w:tcPr>
            <w:tcW w:w="2411" w:type="dxa"/>
          </w:tcPr>
          <w:p w:rsidR="00CD0CF1" w:rsidRPr="00C87BF4" w:rsidRDefault="00CD0CF1" w:rsidP="00486B15">
            <w:pPr>
              <w:pStyle w:val="ENoteTableText"/>
            </w:pPr>
          </w:p>
        </w:tc>
        <w:tc>
          <w:tcPr>
            <w:tcW w:w="4677" w:type="dxa"/>
          </w:tcPr>
          <w:p w:rsidR="00CD0CF1" w:rsidRPr="00C87BF4" w:rsidRDefault="00CD0CF1" w:rsidP="00486B15">
            <w:pPr>
              <w:pStyle w:val="ENoteTableText"/>
            </w:pPr>
            <w:r w:rsidRPr="00C87BF4">
              <w:t>rep No</w:t>
            </w:r>
            <w:r w:rsidR="007B7676" w:rsidRPr="00C87BF4">
              <w:t xml:space="preserve"> </w:t>
            </w:r>
            <w:r w:rsidRPr="00C87BF4">
              <w:t>22, 2017</w:t>
            </w:r>
          </w:p>
        </w:tc>
      </w:tr>
      <w:tr w:rsidR="00CD0CF1" w:rsidRPr="00C87BF4" w:rsidTr="001F62AB">
        <w:trPr>
          <w:gridAfter w:val="1"/>
          <w:wAfter w:w="7" w:type="dxa"/>
          <w:cantSplit/>
        </w:trPr>
        <w:tc>
          <w:tcPr>
            <w:tcW w:w="2411" w:type="dxa"/>
          </w:tcPr>
          <w:p w:rsidR="00CD0CF1" w:rsidRPr="00C87BF4" w:rsidRDefault="00CD0CF1" w:rsidP="008F22D5">
            <w:pPr>
              <w:pStyle w:val="ENoteTableText"/>
              <w:tabs>
                <w:tab w:val="center" w:leader="dot" w:pos="2268"/>
              </w:tabs>
            </w:pPr>
            <w:r w:rsidRPr="00C87BF4">
              <w:t>s 57C</w:t>
            </w:r>
            <w:r w:rsidRPr="00C87BF4">
              <w:tab/>
            </w:r>
          </w:p>
        </w:tc>
        <w:tc>
          <w:tcPr>
            <w:tcW w:w="4677" w:type="dxa"/>
          </w:tcPr>
          <w:p w:rsidR="00CD0CF1" w:rsidRPr="00C87BF4" w:rsidRDefault="00CD0CF1" w:rsidP="00486B15">
            <w:pPr>
              <w:pStyle w:val="ENoteTableText"/>
            </w:pPr>
            <w:r w:rsidRPr="00C87BF4">
              <w:t>ad No 45, 2000</w:t>
            </w:r>
          </w:p>
        </w:tc>
      </w:tr>
      <w:tr w:rsidR="00CD0CF1" w:rsidRPr="00C87BF4" w:rsidTr="001F62AB">
        <w:trPr>
          <w:gridAfter w:val="1"/>
          <w:wAfter w:w="7" w:type="dxa"/>
          <w:cantSplit/>
        </w:trPr>
        <w:tc>
          <w:tcPr>
            <w:tcW w:w="2411" w:type="dxa"/>
          </w:tcPr>
          <w:p w:rsidR="00CD0CF1" w:rsidRPr="00C87BF4" w:rsidRDefault="00CD0CF1" w:rsidP="008D19F2">
            <w:pPr>
              <w:pStyle w:val="ENoteTableText"/>
              <w:tabs>
                <w:tab w:val="center" w:leader="dot" w:pos="2268"/>
              </w:tabs>
            </w:pPr>
          </w:p>
        </w:tc>
        <w:tc>
          <w:tcPr>
            <w:tcW w:w="4677" w:type="dxa"/>
          </w:tcPr>
          <w:p w:rsidR="00CD0CF1" w:rsidRPr="00C87BF4" w:rsidRDefault="00CD0CF1" w:rsidP="00486B15">
            <w:pPr>
              <w:pStyle w:val="ENoteTableText"/>
            </w:pPr>
            <w:r w:rsidRPr="00C87BF4">
              <w:t>am No 108, 2006</w:t>
            </w:r>
          </w:p>
        </w:tc>
      </w:tr>
      <w:tr w:rsidR="00CD0CF1" w:rsidRPr="00C87BF4" w:rsidTr="001F62AB">
        <w:trPr>
          <w:gridAfter w:val="1"/>
          <w:wAfter w:w="7" w:type="dxa"/>
          <w:cantSplit/>
        </w:trPr>
        <w:tc>
          <w:tcPr>
            <w:tcW w:w="2411" w:type="dxa"/>
          </w:tcPr>
          <w:p w:rsidR="00CD0CF1" w:rsidRPr="00C87BF4" w:rsidRDefault="00CD0CF1" w:rsidP="00486B15">
            <w:pPr>
              <w:pStyle w:val="ENoteTableText"/>
            </w:pPr>
          </w:p>
        </w:tc>
        <w:tc>
          <w:tcPr>
            <w:tcW w:w="4677" w:type="dxa"/>
          </w:tcPr>
          <w:p w:rsidR="00CD0CF1" w:rsidRPr="00C87BF4" w:rsidRDefault="00CD0CF1"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F7203B">
            <w:pPr>
              <w:pStyle w:val="ENoteTableText"/>
              <w:tabs>
                <w:tab w:val="center" w:leader="dot" w:pos="2268"/>
              </w:tabs>
            </w:pPr>
            <w:r w:rsidRPr="00C87BF4">
              <w:t>s 57D</w:t>
            </w:r>
            <w:r w:rsidRPr="00C87BF4">
              <w:tab/>
            </w:r>
          </w:p>
        </w:tc>
        <w:tc>
          <w:tcPr>
            <w:tcW w:w="4677" w:type="dxa"/>
          </w:tcPr>
          <w:p w:rsidR="00E3649E" w:rsidRPr="00C87BF4" w:rsidRDefault="00E3649E" w:rsidP="00F7203B">
            <w:pPr>
              <w:pStyle w:val="ENoteTableText"/>
            </w:pPr>
            <w:r w:rsidRPr="00C87BF4">
              <w:t>ad No</w:t>
            </w:r>
            <w:r w:rsidR="00B6073D" w:rsidRPr="00C87BF4">
              <w:t> </w:t>
            </w:r>
            <w:r w:rsidRPr="00C87BF4">
              <w:t>45, 2000</w:t>
            </w:r>
          </w:p>
        </w:tc>
      </w:tr>
      <w:tr w:rsidR="00E3649E" w:rsidRPr="00C87BF4" w:rsidTr="001F62AB">
        <w:trPr>
          <w:gridAfter w:val="1"/>
          <w:wAfter w:w="7" w:type="dxa"/>
          <w:cantSplit/>
        </w:trPr>
        <w:tc>
          <w:tcPr>
            <w:tcW w:w="2411" w:type="dxa"/>
          </w:tcPr>
          <w:p w:rsidR="00E3649E" w:rsidRPr="00C87BF4" w:rsidRDefault="00E3649E" w:rsidP="00486B15">
            <w:pPr>
              <w:pStyle w:val="ENoteTableText"/>
            </w:pPr>
          </w:p>
        </w:tc>
        <w:tc>
          <w:tcPr>
            <w:tcW w:w="4677" w:type="dxa"/>
          </w:tcPr>
          <w:p w:rsidR="00E3649E" w:rsidRPr="00C87BF4" w:rsidRDefault="00E3649E" w:rsidP="00F7203B">
            <w:pPr>
              <w:pStyle w:val="ENoteTableText"/>
            </w:pPr>
            <w:r w:rsidRPr="00C87BF4">
              <w:t>rep No</w:t>
            </w:r>
            <w:r w:rsidR="00B6073D" w:rsidRPr="00C87BF4">
              <w:t> </w:t>
            </w:r>
            <w:r w:rsidRPr="00C87BF4">
              <w:t>108, 2006</w:t>
            </w:r>
          </w:p>
        </w:tc>
      </w:tr>
      <w:tr w:rsidR="00E3649E" w:rsidRPr="00C87BF4" w:rsidTr="001F62AB">
        <w:trPr>
          <w:gridAfter w:val="1"/>
          <w:wAfter w:w="7" w:type="dxa"/>
          <w:cantSplit/>
        </w:trPr>
        <w:tc>
          <w:tcPr>
            <w:tcW w:w="2411" w:type="dxa"/>
          </w:tcPr>
          <w:p w:rsidR="00E3649E" w:rsidRPr="00C87BF4" w:rsidRDefault="00E3649E" w:rsidP="00F7203B">
            <w:pPr>
              <w:pStyle w:val="ENoteTableText"/>
              <w:tabs>
                <w:tab w:val="center" w:leader="dot" w:pos="2268"/>
              </w:tabs>
            </w:pPr>
            <w:r w:rsidRPr="00C87BF4">
              <w:t>s 57E</w:t>
            </w:r>
            <w:r w:rsidRPr="00C87BF4">
              <w:tab/>
            </w:r>
          </w:p>
        </w:tc>
        <w:tc>
          <w:tcPr>
            <w:tcW w:w="4677" w:type="dxa"/>
          </w:tcPr>
          <w:p w:rsidR="00E3649E" w:rsidRPr="00C87BF4" w:rsidRDefault="00E3649E" w:rsidP="00F7203B">
            <w:pPr>
              <w:pStyle w:val="ENoteTableText"/>
            </w:pPr>
            <w:r w:rsidRPr="00C87BF4">
              <w:t>ad No</w:t>
            </w:r>
            <w:r w:rsidR="00B6073D" w:rsidRPr="00C87BF4">
              <w:t> </w:t>
            </w:r>
            <w:r w:rsidRPr="00C87BF4">
              <w:t>45, 2000</w:t>
            </w:r>
          </w:p>
        </w:tc>
      </w:tr>
      <w:tr w:rsidR="00CD0CF1" w:rsidRPr="00C87BF4" w:rsidTr="001F62AB">
        <w:trPr>
          <w:gridAfter w:val="1"/>
          <w:wAfter w:w="7" w:type="dxa"/>
          <w:cantSplit/>
        </w:trPr>
        <w:tc>
          <w:tcPr>
            <w:tcW w:w="2411" w:type="dxa"/>
          </w:tcPr>
          <w:p w:rsidR="00CD0CF1" w:rsidRPr="00C87BF4" w:rsidRDefault="00CD0CF1" w:rsidP="003D7FE2">
            <w:pPr>
              <w:pStyle w:val="ENoteTableText"/>
              <w:tabs>
                <w:tab w:val="center" w:leader="dot" w:pos="2268"/>
              </w:tabs>
            </w:pPr>
          </w:p>
        </w:tc>
        <w:tc>
          <w:tcPr>
            <w:tcW w:w="4677" w:type="dxa"/>
          </w:tcPr>
          <w:p w:rsidR="00CD0CF1" w:rsidRPr="00C87BF4" w:rsidRDefault="00CD0CF1"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E3649E" w:rsidP="00DB7543">
            <w:pPr>
              <w:pStyle w:val="ENoteTableText"/>
              <w:tabs>
                <w:tab w:val="center" w:leader="dot" w:pos="2268"/>
              </w:tabs>
            </w:pPr>
            <w:r w:rsidRPr="00C87BF4">
              <w:t>Division</w:t>
            </w:r>
            <w:r w:rsidR="00BD75AB" w:rsidRPr="00C87BF4">
              <w:t> </w:t>
            </w:r>
            <w:r w:rsidRPr="00C87BF4">
              <w:t>5 heading</w:t>
            </w:r>
            <w:r w:rsidRPr="00C87BF4">
              <w:tab/>
            </w:r>
          </w:p>
        </w:tc>
        <w:tc>
          <w:tcPr>
            <w:tcW w:w="4677" w:type="dxa"/>
          </w:tcPr>
          <w:p w:rsidR="00E3649E" w:rsidRPr="00C87BF4" w:rsidRDefault="00E3649E" w:rsidP="00F7203B">
            <w:pPr>
              <w:pStyle w:val="ENoteTableText"/>
              <w:tabs>
                <w:tab w:val="center" w:leader="dot" w:pos="2268"/>
              </w:tabs>
            </w:pPr>
            <w:r w:rsidRPr="00C87BF4">
              <w:t>ad No</w:t>
            </w:r>
            <w:r w:rsidR="00B6073D" w:rsidRPr="00C87BF4">
              <w:t> </w:t>
            </w:r>
            <w:r w:rsidRPr="00C87BF4">
              <w:t>113, 2007</w:t>
            </w:r>
          </w:p>
        </w:tc>
      </w:tr>
      <w:tr w:rsidR="00E3649E" w:rsidRPr="00C87BF4" w:rsidTr="001F62AB">
        <w:trPr>
          <w:gridAfter w:val="1"/>
          <w:wAfter w:w="7" w:type="dxa"/>
          <w:cantSplit/>
        </w:trPr>
        <w:tc>
          <w:tcPr>
            <w:tcW w:w="2411" w:type="dxa"/>
          </w:tcPr>
          <w:p w:rsidR="00E3649E" w:rsidRPr="00C87BF4" w:rsidRDefault="00E3649E" w:rsidP="003D7FE2">
            <w:pPr>
              <w:pStyle w:val="ENoteTableText"/>
              <w:tabs>
                <w:tab w:val="center" w:leader="dot" w:pos="2268"/>
              </w:tabs>
            </w:pPr>
          </w:p>
        </w:tc>
        <w:tc>
          <w:tcPr>
            <w:tcW w:w="4677" w:type="dxa"/>
          </w:tcPr>
          <w:p w:rsidR="00E3649E" w:rsidRPr="00C87BF4" w:rsidRDefault="00E3649E" w:rsidP="00F7203B">
            <w:pPr>
              <w:pStyle w:val="ENoteTableText"/>
            </w:pPr>
            <w:r w:rsidRPr="00C87BF4">
              <w:t>rs No</w:t>
            </w:r>
            <w:r w:rsidR="00B6073D" w:rsidRPr="00C87BF4">
              <w:t> </w:t>
            </w:r>
            <w:r w:rsidRPr="00C87BF4">
              <w:t>50, 2009</w:t>
            </w:r>
          </w:p>
        </w:tc>
      </w:tr>
      <w:tr w:rsidR="00CD0CF1" w:rsidRPr="00C87BF4" w:rsidTr="001F62AB">
        <w:trPr>
          <w:gridAfter w:val="1"/>
          <w:wAfter w:w="7" w:type="dxa"/>
          <w:cantSplit/>
        </w:trPr>
        <w:tc>
          <w:tcPr>
            <w:tcW w:w="2411" w:type="dxa"/>
          </w:tcPr>
          <w:p w:rsidR="00CD0CF1" w:rsidRPr="00C87BF4" w:rsidRDefault="00CD0CF1" w:rsidP="003D7FE2">
            <w:pPr>
              <w:pStyle w:val="ENoteTableText"/>
              <w:tabs>
                <w:tab w:val="center" w:leader="dot" w:pos="2268"/>
              </w:tabs>
            </w:pPr>
          </w:p>
        </w:tc>
        <w:tc>
          <w:tcPr>
            <w:tcW w:w="4677" w:type="dxa"/>
          </w:tcPr>
          <w:p w:rsidR="00CD0CF1" w:rsidRPr="00C87BF4" w:rsidRDefault="00CD0CF1" w:rsidP="00486B15">
            <w:pPr>
              <w:pStyle w:val="ENoteTableText"/>
            </w:pPr>
            <w:r w:rsidRPr="00C87BF4">
              <w:t>rep No</w:t>
            </w:r>
            <w:r w:rsidR="007B7676" w:rsidRPr="00C87BF4">
              <w:t xml:space="preserve"> </w:t>
            </w:r>
            <w:r w:rsidRPr="00C87BF4">
              <w:t>22, 2017</w:t>
            </w:r>
          </w:p>
        </w:tc>
      </w:tr>
      <w:tr w:rsidR="00E3649E" w:rsidRPr="00C87BF4" w:rsidTr="001F62AB">
        <w:trPr>
          <w:gridAfter w:val="1"/>
          <w:wAfter w:w="7" w:type="dxa"/>
          <w:cantSplit/>
        </w:trPr>
        <w:tc>
          <w:tcPr>
            <w:tcW w:w="2411" w:type="dxa"/>
          </w:tcPr>
          <w:p w:rsidR="00E3649E" w:rsidRPr="00C87BF4" w:rsidRDefault="008F22D5" w:rsidP="00F7203B">
            <w:pPr>
              <w:pStyle w:val="ENoteTableText"/>
              <w:tabs>
                <w:tab w:val="center" w:leader="dot" w:pos="2268"/>
              </w:tabs>
            </w:pPr>
            <w:r w:rsidRPr="00C87BF4">
              <w:t>Division</w:t>
            </w:r>
            <w:r w:rsidR="00BD75AB" w:rsidRPr="00C87BF4">
              <w:t> </w:t>
            </w:r>
            <w:r w:rsidRPr="00C87BF4">
              <w:t>5</w:t>
            </w:r>
            <w:r w:rsidRPr="00C87BF4">
              <w:tab/>
            </w:r>
          </w:p>
        </w:tc>
        <w:tc>
          <w:tcPr>
            <w:tcW w:w="4677" w:type="dxa"/>
          </w:tcPr>
          <w:p w:rsidR="00E3649E" w:rsidRPr="00C87BF4" w:rsidRDefault="008F22D5" w:rsidP="00F7203B">
            <w:pPr>
              <w:pStyle w:val="ENoteTableText"/>
            </w:pPr>
            <w:r w:rsidRPr="00C87BF4">
              <w:t>rep No 22, 2017</w:t>
            </w:r>
          </w:p>
        </w:tc>
      </w:tr>
      <w:tr w:rsidR="008F22D5" w:rsidRPr="00C87BF4" w:rsidTr="001F62AB">
        <w:trPr>
          <w:gridAfter w:val="1"/>
          <w:wAfter w:w="7" w:type="dxa"/>
          <w:cantSplit/>
        </w:trPr>
        <w:tc>
          <w:tcPr>
            <w:tcW w:w="2411" w:type="dxa"/>
          </w:tcPr>
          <w:p w:rsidR="008F22D5" w:rsidRPr="00C87BF4" w:rsidRDefault="008F22D5" w:rsidP="00F7203B">
            <w:pPr>
              <w:pStyle w:val="ENoteTableText"/>
              <w:tabs>
                <w:tab w:val="center" w:leader="dot" w:pos="2268"/>
              </w:tabs>
            </w:pPr>
            <w:r w:rsidRPr="00C87BF4">
              <w:t>s 57EAA</w:t>
            </w:r>
            <w:r w:rsidRPr="00C87BF4">
              <w:tab/>
            </w:r>
          </w:p>
        </w:tc>
        <w:tc>
          <w:tcPr>
            <w:tcW w:w="4677" w:type="dxa"/>
          </w:tcPr>
          <w:p w:rsidR="008F22D5" w:rsidRPr="00C87BF4" w:rsidRDefault="008F22D5" w:rsidP="00F7203B">
            <w:pPr>
              <w:pStyle w:val="ENoteTableText"/>
            </w:pPr>
            <w:r w:rsidRPr="00C87BF4">
              <w:t>ad No 25, 2011</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22, 2017</w:t>
            </w:r>
          </w:p>
        </w:tc>
      </w:tr>
      <w:tr w:rsidR="008F22D5" w:rsidRPr="00C87BF4" w:rsidTr="001F62AB">
        <w:trPr>
          <w:gridAfter w:val="1"/>
          <w:wAfter w:w="7" w:type="dxa"/>
          <w:cantSplit/>
        </w:trPr>
        <w:tc>
          <w:tcPr>
            <w:tcW w:w="2411" w:type="dxa"/>
          </w:tcPr>
          <w:p w:rsidR="008F22D5" w:rsidRPr="00C87BF4" w:rsidRDefault="008F22D5" w:rsidP="00F7203B">
            <w:pPr>
              <w:pStyle w:val="ENoteTableText"/>
              <w:tabs>
                <w:tab w:val="center" w:leader="dot" w:pos="2268"/>
              </w:tabs>
            </w:pPr>
            <w:r w:rsidRPr="00C87BF4">
              <w:t>s 57EA</w:t>
            </w:r>
            <w:r w:rsidRPr="00C87BF4">
              <w:tab/>
            </w:r>
          </w:p>
        </w:tc>
        <w:tc>
          <w:tcPr>
            <w:tcW w:w="4677" w:type="dxa"/>
          </w:tcPr>
          <w:p w:rsidR="008F22D5" w:rsidRPr="00C87BF4" w:rsidRDefault="008F22D5" w:rsidP="00F7203B">
            <w:pPr>
              <w:pStyle w:val="ENoteTableText"/>
            </w:pPr>
            <w:r w:rsidRPr="00C87BF4">
              <w:t>ad No 53, 2008</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F7203B">
            <w:pPr>
              <w:pStyle w:val="ENoteTableText"/>
            </w:pPr>
            <w:r w:rsidRPr="00C87BF4">
              <w:t>am No 50, 2009; No 25, 2011</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rep No 22, 2017</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57F</w:t>
            </w:r>
            <w:r w:rsidRPr="00C87BF4">
              <w:tab/>
            </w:r>
          </w:p>
        </w:tc>
        <w:tc>
          <w:tcPr>
            <w:tcW w:w="4677" w:type="dxa"/>
          </w:tcPr>
          <w:p w:rsidR="008F22D5" w:rsidRPr="00C87BF4" w:rsidRDefault="008F22D5" w:rsidP="00F7203B">
            <w:pPr>
              <w:pStyle w:val="ENoteTableText"/>
            </w:pPr>
            <w:r w:rsidRPr="00C87BF4">
              <w:t>ad No 113, 2007</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F7203B">
            <w:pPr>
              <w:pStyle w:val="ENoteTableText"/>
            </w:pPr>
            <w:r w:rsidRPr="00C87BF4">
              <w:t>am No 53, 2008; No 50, 2009</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rep No 22, 2017</w:t>
            </w:r>
          </w:p>
        </w:tc>
      </w:tr>
      <w:tr w:rsidR="008F22D5" w:rsidRPr="00C87BF4" w:rsidTr="001F62AB">
        <w:trPr>
          <w:gridAfter w:val="1"/>
          <w:wAfter w:w="7" w:type="dxa"/>
          <w:cantSplit/>
        </w:trPr>
        <w:tc>
          <w:tcPr>
            <w:tcW w:w="2411" w:type="dxa"/>
          </w:tcPr>
          <w:p w:rsidR="008F22D5" w:rsidRPr="00C87BF4" w:rsidRDefault="008F22D5" w:rsidP="00486B15">
            <w:pPr>
              <w:pStyle w:val="ENoteTableText"/>
              <w:rPr>
                <w:b/>
              </w:rPr>
            </w:pPr>
            <w:r w:rsidRPr="00C87BF4">
              <w:rPr>
                <w:b/>
              </w:rPr>
              <w:t>Division</w:t>
            </w:r>
            <w:r w:rsidR="00BD75AB" w:rsidRPr="00C87BF4">
              <w:rPr>
                <w:b/>
              </w:rPr>
              <w:t> </w:t>
            </w:r>
            <w:r w:rsidRPr="00C87BF4">
              <w:rPr>
                <w:b/>
              </w:rPr>
              <w:t>6</w:t>
            </w:r>
          </w:p>
        </w:tc>
        <w:tc>
          <w:tcPr>
            <w:tcW w:w="4677" w:type="dxa"/>
          </w:tcPr>
          <w:p w:rsidR="008F22D5" w:rsidRPr="00C87BF4" w:rsidRDefault="008F22D5" w:rsidP="00486B15">
            <w:pPr>
              <w:pStyle w:val="ENoteTableText"/>
              <w:rPr>
                <w:b/>
              </w:rPr>
            </w:pPr>
          </w:p>
        </w:tc>
      </w:tr>
      <w:tr w:rsidR="008F22D5" w:rsidRPr="00C87BF4" w:rsidTr="001F62AB">
        <w:trPr>
          <w:gridAfter w:val="1"/>
          <w:wAfter w:w="7" w:type="dxa"/>
          <w:cantSplit/>
        </w:trPr>
        <w:tc>
          <w:tcPr>
            <w:tcW w:w="2411" w:type="dxa"/>
          </w:tcPr>
          <w:p w:rsidR="008F22D5" w:rsidRPr="00C87BF4" w:rsidRDefault="008F22D5" w:rsidP="00D43CC9">
            <w:pPr>
              <w:pStyle w:val="ENoteTableText"/>
              <w:tabs>
                <w:tab w:val="center" w:leader="dot" w:pos="2268"/>
              </w:tabs>
            </w:pPr>
            <w:r w:rsidRPr="00C87BF4">
              <w:t>Division</w:t>
            </w:r>
            <w:r w:rsidR="00BD75AB" w:rsidRPr="00C87BF4">
              <w:t> </w:t>
            </w:r>
            <w:r w:rsidRPr="00C87BF4">
              <w:t>6</w:t>
            </w:r>
            <w:r w:rsidRPr="00C87BF4">
              <w:tab/>
            </w:r>
          </w:p>
        </w:tc>
        <w:tc>
          <w:tcPr>
            <w:tcW w:w="4677" w:type="dxa"/>
          </w:tcPr>
          <w:p w:rsidR="008F22D5" w:rsidRPr="00C87BF4" w:rsidRDefault="008F22D5" w:rsidP="00D43CC9">
            <w:pPr>
              <w:pStyle w:val="ENoteTableText"/>
              <w:tabs>
                <w:tab w:val="center" w:leader="dot" w:pos="2268"/>
              </w:tabs>
            </w:pPr>
            <w:r w:rsidRPr="00C87BF4">
              <w:t>ad. No.</w:t>
            </w:r>
            <w:r w:rsidR="00BD75AB" w:rsidRPr="00C87BF4">
              <w:t> </w:t>
            </w:r>
            <w:r w:rsidRPr="00C87BF4">
              <w:t>141, 2011</w:t>
            </w:r>
          </w:p>
        </w:tc>
      </w:tr>
      <w:tr w:rsidR="008F22D5" w:rsidRPr="00C87BF4" w:rsidTr="001F62AB">
        <w:trPr>
          <w:gridAfter w:val="1"/>
          <w:wAfter w:w="7" w:type="dxa"/>
          <w:cantSplit/>
        </w:trPr>
        <w:tc>
          <w:tcPr>
            <w:tcW w:w="2411" w:type="dxa"/>
          </w:tcPr>
          <w:p w:rsidR="008F22D5" w:rsidRPr="00C87BF4" w:rsidRDefault="008F22D5" w:rsidP="008239A7">
            <w:pPr>
              <w:pStyle w:val="ENoteTableText"/>
              <w:tabs>
                <w:tab w:val="center" w:leader="dot" w:pos="2268"/>
              </w:tabs>
              <w:rPr>
                <w:b/>
              </w:rPr>
            </w:pPr>
            <w:r w:rsidRPr="00C87BF4">
              <w:rPr>
                <w:b/>
              </w:rPr>
              <w:t>Subdivision A</w:t>
            </w:r>
          </w:p>
        </w:tc>
        <w:tc>
          <w:tcPr>
            <w:tcW w:w="4677" w:type="dxa"/>
          </w:tcPr>
          <w:p w:rsidR="008F22D5" w:rsidRPr="00C87BF4" w:rsidRDefault="008F22D5" w:rsidP="00D43CC9">
            <w:pPr>
              <w:pStyle w:val="ENoteTableText"/>
              <w:tabs>
                <w:tab w:val="center" w:leader="dot" w:pos="2268"/>
              </w:tabs>
            </w:pPr>
          </w:p>
        </w:tc>
      </w:tr>
      <w:tr w:rsidR="008F22D5" w:rsidRPr="00C87BF4" w:rsidTr="001F62AB">
        <w:trPr>
          <w:gridAfter w:val="1"/>
          <w:wAfter w:w="7" w:type="dxa"/>
          <w:cantSplit/>
        </w:trPr>
        <w:tc>
          <w:tcPr>
            <w:tcW w:w="2411" w:type="dxa"/>
          </w:tcPr>
          <w:p w:rsidR="008F22D5" w:rsidRPr="00C87BF4" w:rsidRDefault="008F22D5" w:rsidP="00B07292">
            <w:pPr>
              <w:pStyle w:val="ENoteTableText"/>
              <w:tabs>
                <w:tab w:val="center" w:leader="dot" w:pos="2268"/>
              </w:tabs>
            </w:pPr>
            <w:r w:rsidRPr="00C87BF4">
              <w:t>s 57G</w:t>
            </w:r>
            <w:r w:rsidRPr="00C87BF4">
              <w:tab/>
            </w:r>
          </w:p>
        </w:tc>
        <w:tc>
          <w:tcPr>
            <w:tcW w:w="4677" w:type="dxa"/>
          </w:tcPr>
          <w:p w:rsidR="008F22D5" w:rsidRPr="00C87BF4" w:rsidRDefault="008F22D5" w:rsidP="00B07292">
            <w:pPr>
              <w:pStyle w:val="ENoteTableText"/>
            </w:pPr>
            <w:r w:rsidRPr="00C87BF4">
              <w:t>ad No</w:t>
            </w:r>
            <w:r w:rsidR="007D5181" w:rsidRPr="00C87BF4">
              <w:t> </w:t>
            </w:r>
            <w:r w:rsidRPr="00C87BF4">
              <w:t>141, 2011</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B07292">
            <w:pPr>
              <w:pStyle w:val="ENoteTableText"/>
            </w:pPr>
            <w:r w:rsidRPr="00C87BF4">
              <w:t>am No</w:t>
            </w:r>
            <w:r w:rsidR="007D5181" w:rsidRPr="00C87BF4">
              <w:t> </w:t>
            </w:r>
            <w:r w:rsidRPr="00C87BF4">
              <w:t>98, 2012; No 17, 2016; No 55, 2016</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ss.</w:t>
            </w:r>
            <w:r w:rsidR="00BD75AB" w:rsidRPr="00C87BF4">
              <w:t> </w:t>
            </w:r>
            <w:r w:rsidRPr="00C87BF4">
              <w:t>57GA–57GD</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141, 2011</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57GDA</w:t>
            </w:r>
            <w:r w:rsidRPr="00C87BF4">
              <w:tab/>
            </w:r>
          </w:p>
        </w:tc>
        <w:tc>
          <w:tcPr>
            <w:tcW w:w="4677" w:type="dxa"/>
          </w:tcPr>
          <w:p w:rsidR="008F22D5" w:rsidRPr="00C87BF4" w:rsidRDefault="008F22D5" w:rsidP="00486B15">
            <w:pPr>
              <w:pStyle w:val="ENoteTableText"/>
            </w:pPr>
            <w:r w:rsidRPr="00C87BF4">
              <w:t>ad No 55, 2016</w:t>
            </w:r>
          </w:p>
        </w:tc>
      </w:tr>
      <w:tr w:rsidR="008F22D5" w:rsidRPr="00C87BF4" w:rsidTr="001F62AB">
        <w:trPr>
          <w:gridAfter w:val="1"/>
          <w:wAfter w:w="7" w:type="dxa"/>
          <w:cantSplit/>
        </w:trPr>
        <w:tc>
          <w:tcPr>
            <w:tcW w:w="2411" w:type="dxa"/>
          </w:tcPr>
          <w:p w:rsidR="008F22D5" w:rsidRPr="00C87BF4" w:rsidRDefault="008F22D5" w:rsidP="008239A7">
            <w:pPr>
              <w:pStyle w:val="ENoteTableText"/>
              <w:tabs>
                <w:tab w:val="center" w:leader="dot" w:pos="2268"/>
              </w:tabs>
              <w:rPr>
                <w:b/>
              </w:rPr>
            </w:pPr>
            <w:r w:rsidRPr="00C87BF4">
              <w:rPr>
                <w:b/>
              </w:rPr>
              <w:t>Subdivision B</w:t>
            </w:r>
          </w:p>
        </w:tc>
        <w:tc>
          <w:tcPr>
            <w:tcW w:w="4677" w:type="dxa"/>
          </w:tcPr>
          <w:p w:rsidR="008F22D5" w:rsidRPr="00C87BF4" w:rsidRDefault="008F22D5" w:rsidP="00D02320">
            <w:pPr>
              <w:pStyle w:val="ENoteTableText"/>
              <w:tabs>
                <w:tab w:val="center" w:leader="dot" w:pos="2268"/>
              </w:tabs>
            </w:pP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57GE</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141, 2011</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am. No.</w:t>
            </w:r>
            <w:r w:rsidR="00BD75AB" w:rsidRPr="00C87BF4">
              <w:t> </w:t>
            </w:r>
            <w:r w:rsidRPr="00C87BF4">
              <w:t>98, 2012; No 14,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57GF</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141, 2011</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57GG</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141, 2011</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rPr>
                <w:b/>
              </w:rPr>
              <w:t>Division</w:t>
            </w:r>
            <w:r w:rsidR="00BD75AB" w:rsidRPr="00C87BF4">
              <w:rPr>
                <w:b/>
              </w:rPr>
              <w:t> </w:t>
            </w:r>
            <w:r w:rsidRPr="00C87BF4">
              <w:rPr>
                <w:b/>
              </w:rPr>
              <w:t>7</w:t>
            </w:r>
          </w:p>
        </w:tc>
        <w:tc>
          <w:tcPr>
            <w:tcW w:w="4677" w:type="dxa"/>
          </w:tcPr>
          <w:p w:rsidR="008F22D5" w:rsidRPr="00C87BF4" w:rsidRDefault="008F22D5" w:rsidP="00486B15">
            <w:pPr>
              <w:pStyle w:val="ENoteTableText"/>
            </w:pPr>
          </w:p>
        </w:tc>
      </w:tr>
      <w:tr w:rsidR="008F22D5" w:rsidRPr="00C87BF4" w:rsidTr="001F62AB">
        <w:trPr>
          <w:gridAfter w:val="1"/>
          <w:wAfter w:w="7" w:type="dxa"/>
          <w:cantSplit/>
        </w:trPr>
        <w:tc>
          <w:tcPr>
            <w:tcW w:w="2411" w:type="dxa"/>
          </w:tcPr>
          <w:p w:rsidR="008F22D5" w:rsidRPr="00C87BF4" w:rsidRDefault="008F22D5" w:rsidP="0011276E">
            <w:pPr>
              <w:pStyle w:val="ENoteTableText"/>
              <w:tabs>
                <w:tab w:val="center" w:leader="dot" w:pos="2268"/>
              </w:tabs>
            </w:pPr>
            <w:r w:rsidRPr="00C87BF4">
              <w:t>Division</w:t>
            </w:r>
            <w:r w:rsidR="00BD75AB" w:rsidRPr="00C87BF4">
              <w:t> </w:t>
            </w:r>
            <w:r w:rsidRPr="00C87BF4">
              <w:t>7</w:t>
            </w:r>
            <w:r w:rsidRPr="00C87BF4">
              <w:tab/>
            </w:r>
          </w:p>
        </w:tc>
        <w:tc>
          <w:tcPr>
            <w:tcW w:w="4677" w:type="dxa"/>
          </w:tcPr>
          <w:p w:rsidR="008F22D5" w:rsidRPr="00C87BF4" w:rsidRDefault="008F22D5" w:rsidP="00D02320">
            <w:pPr>
              <w:pStyle w:val="ENoteTableText"/>
              <w:tabs>
                <w:tab w:val="center" w:leader="dot" w:pos="2268"/>
              </w:tabs>
            </w:pPr>
            <w:r w:rsidRPr="00C87BF4">
              <w:t>ad No 116, 2014</w:t>
            </w:r>
          </w:p>
        </w:tc>
      </w:tr>
      <w:tr w:rsidR="008F22D5" w:rsidRPr="00C87BF4" w:rsidTr="001F62AB">
        <w:trPr>
          <w:gridAfter w:val="1"/>
          <w:wAfter w:w="7" w:type="dxa"/>
          <w:cantSplit/>
        </w:trPr>
        <w:tc>
          <w:tcPr>
            <w:tcW w:w="2411" w:type="dxa"/>
          </w:tcPr>
          <w:p w:rsidR="008F22D5" w:rsidRPr="00C87BF4" w:rsidRDefault="008F22D5" w:rsidP="00A51A03">
            <w:pPr>
              <w:pStyle w:val="ENoteTableText"/>
              <w:tabs>
                <w:tab w:val="center" w:leader="dot" w:pos="2268"/>
              </w:tabs>
            </w:pPr>
            <w:r w:rsidRPr="00C87BF4">
              <w:t>s 57GH</w:t>
            </w:r>
            <w:r w:rsidRPr="00C87BF4">
              <w:tab/>
            </w:r>
          </w:p>
        </w:tc>
        <w:tc>
          <w:tcPr>
            <w:tcW w:w="4677" w:type="dxa"/>
          </w:tcPr>
          <w:p w:rsidR="008F22D5" w:rsidRPr="00C87BF4" w:rsidRDefault="008F22D5" w:rsidP="00A51A03">
            <w:pPr>
              <w:pStyle w:val="ENoteTableText"/>
              <w:tabs>
                <w:tab w:val="center" w:leader="dot" w:pos="2268"/>
              </w:tabs>
            </w:pPr>
            <w:r w:rsidRPr="00C87BF4">
              <w:t>ad No 116,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57GI</w:t>
            </w:r>
            <w:r w:rsidRPr="00C87BF4">
              <w:tab/>
            </w:r>
          </w:p>
        </w:tc>
        <w:tc>
          <w:tcPr>
            <w:tcW w:w="4677" w:type="dxa"/>
          </w:tcPr>
          <w:p w:rsidR="008F22D5" w:rsidRPr="00C87BF4" w:rsidRDefault="008F22D5" w:rsidP="00486B15">
            <w:pPr>
              <w:pStyle w:val="ENoteTableText"/>
            </w:pPr>
            <w:r w:rsidRPr="00C87BF4">
              <w:t>ad No 116,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am No 22, 2017</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57GJ</w:t>
            </w:r>
            <w:r w:rsidRPr="00C87BF4">
              <w:tab/>
            </w:r>
          </w:p>
        </w:tc>
        <w:tc>
          <w:tcPr>
            <w:tcW w:w="4677" w:type="dxa"/>
          </w:tcPr>
          <w:p w:rsidR="008F22D5" w:rsidRPr="00C87BF4" w:rsidRDefault="008F22D5" w:rsidP="00486B15">
            <w:pPr>
              <w:pStyle w:val="ENoteTableText"/>
            </w:pPr>
            <w:r w:rsidRPr="00C87BF4">
              <w:t>ad No 116, 2014</w:t>
            </w:r>
          </w:p>
        </w:tc>
      </w:tr>
      <w:tr w:rsidR="00A858B7" w:rsidRPr="00C87BF4" w:rsidTr="001F62AB">
        <w:trPr>
          <w:gridAfter w:val="1"/>
          <w:wAfter w:w="7" w:type="dxa"/>
          <w:cantSplit/>
        </w:trPr>
        <w:tc>
          <w:tcPr>
            <w:tcW w:w="2411" w:type="dxa"/>
          </w:tcPr>
          <w:p w:rsidR="00A858B7" w:rsidRPr="00C87BF4" w:rsidRDefault="00A858B7" w:rsidP="003D7FE2">
            <w:pPr>
              <w:pStyle w:val="ENoteTableText"/>
              <w:tabs>
                <w:tab w:val="center" w:leader="dot" w:pos="2268"/>
              </w:tabs>
            </w:pPr>
          </w:p>
        </w:tc>
        <w:tc>
          <w:tcPr>
            <w:tcW w:w="4677" w:type="dxa"/>
          </w:tcPr>
          <w:p w:rsidR="00A858B7" w:rsidRPr="00C87BF4" w:rsidRDefault="00A858B7" w:rsidP="00486B15">
            <w:pPr>
              <w:pStyle w:val="ENoteTableText"/>
            </w:pPr>
            <w:r w:rsidRPr="00C87BF4">
              <w:t>am No 31, 2018</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57GK</w:t>
            </w:r>
            <w:r w:rsidRPr="00C87BF4">
              <w:tab/>
            </w:r>
          </w:p>
        </w:tc>
        <w:tc>
          <w:tcPr>
            <w:tcW w:w="4677" w:type="dxa"/>
          </w:tcPr>
          <w:p w:rsidR="008F22D5" w:rsidRPr="00C87BF4" w:rsidRDefault="008F22D5" w:rsidP="00486B15">
            <w:pPr>
              <w:pStyle w:val="ENoteTableText"/>
            </w:pPr>
            <w:r w:rsidRPr="00C87BF4">
              <w:t>ad No 116,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am No 122, 2015</w:t>
            </w:r>
            <w:r w:rsidR="00A858B7" w:rsidRPr="00C87BF4">
              <w:t>; No 31, 2018</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57GL</w:t>
            </w:r>
            <w:r w:rsidRPr="00C87BF4">
              <w:tab/>
            </w:r>
          </w:p>
        </w:tc>
        <w:tc>
          <w:tcPr>
            <w:tcW w:w="4677" w:type="dxa"/>
          </w:tcPr>
          <w:p w:rsidR="008F22D5" w:rsidRPr="00C87BF4" w:rsidRDefault="008F22D5" w:rsidP="00486B15">
            <w:pPr>
              <w:pStyle w:val="ENoteTableText"/>
            </w:pPr>
            <w:r w:rsidRPr="00C87BF4">
              <w:t>ad No 116, 2014</w:t>
            </w:r>
          </w:p>
        </w:tc>
      </w:tr>
      <w:tr w:rsidR="00A858B7" w:rsidRPr="00C87BF4" w:rsidTr="001F62AB">
        <w:trPr>
          <w:gridAfter w:val="1"/>
          <w:wAfter w:w="7" w:type="dxa"/>
          <w:cantSplit/>
        </w:trPr>
        <w:tc>
          <w:tcPr>
            <w:tcW w:w="2411" w:type="dxa"/>
          </w:tcPr>
          <w:p w:rsidR="00A858B7" w:rsidRPr="00C87BF4" w:rsidRDefault="00A858B7" w:rsidP="003D7FE2">
            <w:pPr>
              <w:pStyle w:val="ENoteTableText"/>
              <w:tabs>
                <w:tab w:val="center" w:leader="dot" w:pos="2268"/>
              </w:tabs>
            </w:pPr>
          </w:p>
        </w:tc>
        <w:tc>
          <w:tcPr>
            <w:tcW w:w="4677" w:type="dxa"/>
          </w:tcPr>
          <w:p w:rsidR="00A858B7" w:rsidRPr="00C87BF4" w:rsidRDefault="00A858B7" w:rsidP="00486B15">
            <w:pPr>
              <w:pStyle w:val="ENoteTableText"/>
            </w:pPr>
            <w:r w:rsidRPr="00C87BF4">
              <w:t>rep No 31, 2018</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57GM</w:t>
            </w:r>
            <w:r w:rsidRPr="00C87BF4">
              <w:tab/>
            </w:r>
          </w:p>
        </w:tc>
        <w:tc>
          <w:tcPr>
            <w:tcW w:w="4677" w:type="dxa"/>
          </w:tcPr>
          <w:p w:rsidR="008F22D5" w:rsidRPr="00C87BF4" w:rsidRDefault="008F22D5" w:rsidP="00486B15">
            <w:pPr>
              <w:pStyle w:val="ENoteTableText"/>
            </w:pPr>
            <w:r w:rsidRPr="00C87BF4">
              <w:t>ad No 116, 2014</w:t>
            </w:r>
          </w:p>
        </w:tc>
      </w:tr>
      <w:tr w:rsidR="005E65DD" w:rsidRPr="00C87BF4" w:rsidTr="001F62AB">
        <w:trPr>
          <w:gridAfter w:val="1"/>
          <w:wAfter w:w="7" w:type="dxa"/>
          <w:cantSplit/>
        </w:trPr>
        <w:tc>
          <w:tcPr>
            <w:tcW w:w="2411" w:type="dxa"/>
          </w:tcPr>
          <w:p w:rsidR="005E65DD" w:rsidRPr="00C87BF4" w:rsidRDefault="005E65DD" w:rsidP="003D7FE2">
            <w:pPr>
              <w:pStyle w:val="ENoteTableText"/>
              <w:tabs>
                <w:tab w:val="center" w:leader="dot" w:pos="2268"/>
              </w:tabs>
            </w:pPr>
          </w:p>
        </w:tc>
        <w:tc>
          <w:tcPr>
            <w:tcW w:w="4677" w:type="dxa"/>
          </w:tcPr>
          <w:p w:rsidR="005E65DD" w:rsidRPr="00C87BF4" w:rsidRDefault="005E65DD" w:rsidP="00486B15">
            <w:pPr>
              <w:pStyle w:val="ENoteTableText"/>
            </w:pPr>
            <w:r w:rsidRPr="00C87BF4">
              <w:t>am No 104, 2020</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57GN</w:t>
            </w:r>
            <w:r w:rsidRPr="00C87BF4">
              <w:tab/>
            </w:r>
          </w:p>
        </w:tc>
        <w:tc>
          <w:tcPr>
            <w:tcW w:w="4677" w:type="dxa"/>
          </w:tcPr>
          <w:p w:rsidR="008F22D5" w:rsidRPr="00C87BF4" w:rsidRDefault="008F22D5" w:rsidP="00486B15">
            <w:pPr>
              <w:pStyle w:val="ENoteTableText"/>
            </w:pPr>
            <w:r w:rsidRPr="00C87BF4">
              <w:t>ad No 116,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57GNA</w:t>
            </w:r>
            <w:r w:rsidRPr="00C87BF4">
              <w:tab/>
            </w:r>
          </w:p>
        </w:tc>
        <w:tc>
          <w:tcPr>
            <w:tcW w:w="4677" w:type="dxa"/>
          </w:tcPr>
          <w:p w:rsidR="008F22D5" w:rsidRPr="00C87BF4" w:rsidRDefault="008F22D5" w:rsidP="00486B15">
            <w:pPr>
              <w:pStyle w:val="ENoteTableText"/>
            </w:pPr>
            <w:r w:rsidRPr="00C87BF4">
              <w:t>ad No 116, 2014</w:t>
            </w:r>
          </w:p>
        </w:tc>
      </w:tr>
      <w:tr w:rsidR="00A858B7" w:rsidRPr="00C87BF4" w:rsidTr="001F62AB">
        <w:trPr>
          <w:gridAfter w:val="1"/>
          <w:wAfter w:w="7" w:type="dxa"/>
          <w:cantSplit/>
        </w:trPr>
        <w:tc>
          <w:tcPr>
            <w:tcW w:w="2411" w:type="dxa"/>
          </w:tcPr>
          <w:p w:rsidR="00A858B7" w:rsidRPr="00C87BF4" w:rsidRDefault="00A858B7" w:rsidP="003D7FE2">
            <w:pPr>
              <w:pStyle w:val="ENoteTableText"/>
              <w:tabs>
                <w:tab w:val="center" w:leader="dot" w:pos="2268"/>
              </w:tabs>
            </w:pPr>
          </w:p>
        </w:tc>
        <w:tc>
          <w:tcPr>
            <w:tcW w:w="4677" w:type="dxa"/>
          </w:tcPr>
          <w:p w:rsidR="00A858B7" w:rsidRPr="00C87BF4" w:rsidRDefault="00A858B7" w:rsidP="00486B15">
            <w:pPr>
              <w:pStyle w:val="ENoteTableText"/>
            </w:pPr>
            <w:r w:rsidRPr="00C87BF4">
              <w:t>am No 31, 2018</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57GO</w:t>
            </w:r>
            <w:r w:rsidRPr="00C87BF4">
              <w:tab/>
            </w:r>
          </w:p>
        </w:tc>
        <w:tc>
          <w:tcPr>
            <w:tcW w:w="4677" w:type="dxa"/>
          </w:tcPr>
          <w:p w:rsidR="008F22D5" w:rsidRPr="00C87BF4" w:rsidRDefault="008F22D5" w:rsidP="00486B15">
            <w:pPr>
              <w:pStyle w:val="ENoteTableText"/>
            </w:pPr>
            <w:r w:rsidRPr="00C87BF4">
              <w:t>ad No 116, 2014</w:t>
            </w:r>
          </w:p>
        </w:tc>
      </w:tr>
      <w:tr w:rsidR="00A858B7" w:rsidRPr="00C87BF4" w:rsidTr="001F62AB">
        <w:trPr>
          <w:gridAfter w:val="1"/>
          <w:wAfter w:w="7" w:type="dxa"/>
          <w:cantSplit/>
        </w:trPr>
        <w:tc>
          <w:tcPr>
            <w:tcW w:w="2411" w:type="dxa"/>
          </w:tcPr>
          <w:p w:rsidR="00A858B7" w:rsidRPr="00C87BF4" w:rsidRDefault="00A858B7" w:rsidP="003D7FE2">
            <w:pPr>
              <w:pStyle w:val="ENoteTableText"/>
              <w:tabs>
                <w:tab w:val="center" w:leader="dot" w:pos="2268"/>
              </w:tabs>
            </w:pPr>
          </w:p>
        </w:tc>
        <w:tc>
          <w:tcPr>
            <w:tcW w:w="4677" w:type="dxa"/>
          </w:tcPr>
          <w:p w:rsidR="00A858B7" w:rsidRPr="00C87BF4" w:rsidRDefault="00A858B7" w:rsidP="00486B15">
            <w:pPr>
              <w:pStyle w:val="ENoteTableText"/>
            </w:pPr>
            <w:r w:rsidRPr="00C87BF4">
              <w:t>am No 31, 2018</w:t>
            </w:r>
            <w:r w:rsidR="005E65DD" w:rsidRPr="00C87BF4">
              <w:t>; No 104, 2020</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57GP</w:t>
            </w:r>
            <w:r w:rsidRPr="00C87BF4">
              <w:tab/>
            </w:r>
          </w:p>
        </w:tc>
        <w:tc>
          <w:tcPr>
            <w:tcW w:w="4677" w:type="dxa"/>
          </w:tcPr>
          <w:p w:rsidR="008F22D5" w:rsidRPr="00C87BF4" w:rsidRDefault="008F22D5" w:rsidP="00486B15">
            <w:pPr>
              <w:pStyle w:val="ENoteTableText"/>
            </w:pPr>
            <w:r w:rsidRPr="00C87BF4">
              <w:t>ad No 116,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57GQ</w:t>
            </w:r>
            <w:r w:rsidRPr="00C87BF4">
              <w:tab/>
            </w:r>
          </w:p>
        </w:tc>
        <w:tc>
          <w:tcPr>
            <w:tcW w:w="4677" w:type="dxa"/>
          </w:tcPr>
          <w:p w:rsidR="008F22D5" w:rsidRPr="00C87BF4" w:rsidRDefault="008F22D5" w:rsidP="00486B15">
            <w:pPr>
              <w:pStyle w:val="ENoteTableText"/>
            </w:pPr>
            <w:r w:rsidRPr="00C87BF4">
              <w:t>ad No 116,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rs No 22, 2017</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57GR</w:t>
            </w:r>
            <w:r w:rsidRPr="00C87BF4">
              <w:tab/>
            </w:r>
          </w:p>
        </w:tc>
        <w:tc>
          <w:tcPr>
            <w:tcW w:w="4677" w:type="dxa"/>
          </w:tcPr>
          <w:p w:rsidR="008F22D5" w:rsidRPr="00C87BF4" w:rsidRDefault="008F22D5" w:rsidP="00486B15">
            <w:pPr>
              <w:pStyle w:val="ENoteTableText"/>
            </w:pPr>
            <w:r w:rsidRPr="00C87BF4">
              <w:t>ad No 116,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57GS</w:t>
            </w:r>
            <w:r w:rsidRPr="00C87BF4">
              <w:tab/>
            </w:r>
          </w:p>
        </w:tc>
        <w:tc>
          <w:tcPr>
            <w:tcW w:w="4677" w:type="dxa"/>
          </w:tcPr>
          <w:p w:rsidR="008F22D5" w:rsidRPr="00C87BF4" w:rsidRDefault="008F22D5" w:rsidP="00486B15">
            <w:pPr>
              <w:pStyle w:val="ENoteTableText"/>
            </w:pPr>
            <w:r w:rsidRPr="00C87BF4">
              <w:t>ad No 116, 2014</w:t>
            </w:r>
          </w:p>
        </w:tc>
      </w:tr>
      <w:tr w:rsidR="008F22D5" w:rsidRPr="00C87BF4" w:rsidTr="001F62AB">
        <w:trPr>
          <w:gridAfter w:val="1"/>
          <w:wAfter w:w="7" w:type="dxa"/>
          <w:cantSplit/>
        </w:trPr>
        <w:tc>
          <w:tcPr>
            <w:tcW w:w="2411" w:type="dxa"/>
          </w:tcPr>
          <w:p w:rsidR="008F22D5" w:rsidRPr="00C87BF4" w:rsidRDefault="008F22D5" w:rsidP="00486B15">
            <w:pPr>
              <w:pStyle w:val="ENoteTableText"/>
            </w:pPr>
            <w:r w:rsidRPr="00C87BF4">
              <w:rPr>
                <w:b/>
              </w:rPr>
              <w:t>Part</w:t>
            </w:r>
            <w:r w:rsidR="00BD75AB" w:rsidRPr="00C87BF4">
              <w:rPr>
                <w:b/>
              </w:rPr>
              <w:t> </w:t>
            </w:r>
            <w:r w:rsidRPr="00C87BF4">
              <w:rPr>
                <w:b/>
              </w:rPr>
              <w:t>4</w:t>
            </w:r>
          </w:p>
        </w:tc>
        <w:tc>
          <w:tcPr>
            <w:tcW w:w="4677" w:type="dxa"/>
          </w:tcPr>
          <w:p w:rsidR="008F22D5" w:rsidRPr="00C87BF4" w:rsidRDefault="008F22D5" w:rsidP="00486B15">
            <w:pPr>
              <w:pStyle w:val="ENoteTableText"/>
            </w:pPr>
          </w:p>
        </w:tc>
      </w:tr>
      <w:tr w:rsidR="008F22D5" w:rsidRPr="00C87BF4" w:rsidTr="001F62AB">
        <w:trPr>
          <w:gridAfter w:val="1"/>
          <w:wAfter w:w="7" w:type="dxa"/>
          <w:cantSplit/>
        </w:trPr>
        <w:tc>
          <w:tcPr>
            <w:tcW w:w="2411" w:type="dxa"/>
          </w:tcPr>
          <w:p w:rsidR="008F22D5" w:rsidRPr="00C87BF4" w:rsidRDefault="008F22D5" w:rsidP="008F22D5">
            <w:pPr>
              <w:pStyle w:val="ENoteTableText"/>
              <w:tabs>
                <w:tab w:val="center" w:leader="dot" w:pos="2268"/>
              </w:tabs>
            </w:pPr>
            <w:r w:rsidRPr="00C87BF4">
              <w:t>Part</w:t>
            </w:r>
            <w:r w:rsidR="00BD75AB" w:rsidRPr="00C87BF4">
              <w:t> </w:t>
            </w:r>
            <w:r w:rsidRPr="00C87BF4">
              <w:t>4 heading</w:t>
            </w:r>
            <w:r w:rsidRPr="00C87BF4">
              <w:tab/>
            </w:r>
          </w:p>
        </w:tc>
        <w:tc>
          <w:tcPr>
            <w:tcW w:w="4677" w:type="dxa"/>
          </w:tcPr>
          <w:p w:rsidR="008F22D5" w:rsidRPr="00C87BF4" w:rsidRDefault="008F22D5" w:rsidP="00486B15">
            <w:pPr>
              <w:pStyle w:val="ENoteTableText"/>
            </w:pPr>
            <w:r w:rsidRPr="00C87BF4">
              <w:t>rs No 22, 2017</w:t>
            </w:r>
          </w:p>
        </w:tc>
      </w:tr>
      <w:tr w:rsidR="008F22D5" w:rsidRPr="00C87BF4" w:rsidTr="001F62AB">
        <w:trPr>
          <w:gridAfter w:val="1"/>
          <w:wAfter w:w="7" w:type="dxa"/>
          <w:cantSplit/>
        </w:trPr>
        <w:tc>
          <w:tcPr>
            <w:tcW w:w="2411" w:type="dxa"/>
          </w:tcPr>
          <w:p w:rsidR="008F22D5" w:rsidRPr="00C87BF4" w:rsidRDefault="00AA48B4" w:rsidP="00486B15">
            <w:pPr>
              <w:pStyle w:val="ENoteTableText"/>
            </w:pPr>
            <w:r w:rsidRPr="00C87BF4">
              <w:rPr>
                <w:b/>
              </w:rPr>
              <w:t>Division 1</w:t>
            </w:r>
          </w:p>
        </w:tc>
        <w:tc>
          <w:tcPr>
            <w:tcW w:w="4677" w:type="dxa"/>
          </w:tcPr>
          <w:p w:rsidR="008F22D5" w:rsidRPr="00C87BF4" w:rsidRDefault="008F22D5" w:rsidP="00486B15">
            <w:pPr>
              <w:pStyle w:val="ENoteTableText"/>
            </w:pP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58</w:t>
            </w:r>
            <w:r w:rsidRPr="00C87BF4">
              <w:tab/>
            </w:r>
          </w:p>
        </w:tc>
        <w:tc>
          <w:tcPr>
            <w:tcW w:w="4677" w:type="dxa"/>
          </w:tcPr>
          <w:p w:rsidR="008F22D5" w:rsidRPr="00C87BF4" w:rsidRDefault="008F22D5" w:rsidP="00452970">
            <w:pPr>
              <w:pStyle w:val="ENoteTableText"/>
            </w:pPr>
            <w:r w:rsidRPr="00C87BF4">
              <w:t>am. No.</w:t>
            </w:r>
            <w:r w:rsidR="00BD75AB" w:rsidRPr="00C87BF4">
              <w:t> </w:t>
            </w:r>
            <w:r w:rsidRPr="00C87BF4">
              <w:t>141, 2011; No 122, 2014; No 17, 2016; No 55, 2016</w:t>
            </w:r>
          </w:p>
        </w:tc>
      </w:tr>
      <w:tr w:rsidR="008F22D5" w:rsidRPr="00C87BF4" w:rsidTr="001F62AB">
        <w:trPr>
          <w:gridAfter w:val="1"/>
          <w:wAfter w:w="7" w:type="dxa"/>
          <w:cantSplit/>
        </w:trPr>
        <w:tc>
          <w:tcPr>
            <w:tcW w:w="2411" w:type="dxa"/>
          </w:tcPr>
          <w:p w:rsidR="008F22D5" w:rsidRPr="00C87BF4" w:rsidRDefault="008F22D5" w:rsidP="00D47B5B">
            <w:pPr>
              <w:pStyle w:val="ENoteTableText"/>
              <w:tabs>
                <w:tab w:val="center" w:leader="dot" w:pos="2268"/>
              </w:tabs>
            </w:pPr>
            <w:r w:rsidRPr="00C87BF4">
              <w:t>s 58AA</w:t>
            </w:r>
            <w:r w:rsidRPr="00C87BF4">
              <w:tab/>
            </w:r>
          </w:p>
        </w:tc>
        <w:tc>
          <w:tcPr>
            <w:tcW w:w="4677" w:type="dxa"/>
          </w:tcPr>
          <w:p w:rsidR="008F22D5" w:rsidRPr="00C87BF4" w:rsidRDefault="008F22D5" w:rsidP="009D3C23">
            <w:pPr>
              <w:pStyle w:val="ENoteTableText"/>
            </w:pPr>
            <w:r w:rsidRPr="00C87BF4">
              <w:t>ad No 70, 2013</w:t>
            </w:r>
          </w:p>
        </w:tc>
      </w:tr>
      <w:tr w:rsidR="008F22D5" w:rsidRPr="00C87BF4" w:rsidTr="001F62AB">
        <w:trPr>
          <w:gridAfter w:val="1"/>
          <w:wAfter w:w="7" w:type="dxa"/>
          <w:cantSplit/>
        </w:trPr>
        <w:tc>
          <w:tcPr>
            <w:tcW w:w="2411" w:type="dxa"/>
          </w:tcPr>
          <w:p w:rsidR="008F22D5" w:rsidRPr="00C87BF4" w:rsidRDefault="008F22D5" w:rsidP="00D47B5B">
            <w:pPr>
              <w:pStyle w:val="ENoteTableText"/>
              <w:tabs>
                <w:tab w:val="center" w:leader="dot" w:pos="2268"/>
              </w:tabs>
            </w:pPr>
          </w:p>
        </w:tc>
        <w:tc>
          <w:tcPr>
            <w:tcW w:w="4677" w:type="dxa"/>
          </w:tcPr>
          <w:p w:rsidR="008F22D5" w:rsidRPr="00C87BF4" w:rsidRDefault="008F22D5" w:rsidP="0022089F">
            <w:pPr>
              <w:pStyle w:val="ENoteTableText"/>
            </w:pPr>
            <w:r w:rsidRPr="00C87BF4">
              <w:t>am No 14,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58A</w:t>
            </w:r>
            <w:r w:rsidRPr="00C87BF4">
              <w:tab/>
            </w:r>
          </w:p>
        </w:tc>
        <w:tc>
          <w:tcPr>
            <w:tcW w:w="4677" w:type="dxa"/>
          </w:tcPr>
          <w:p w:rsidR="008F22D5" w:rsidRPr="00C87BF4" w:rsidRDefault="008F22D5" w:rsidP="00C420FF">
            <w:pPr>
              <w:pStyle w:val="ENoteTableText"/>
              <w:rPr>
                <w:b/>
                <w:kern w:val="28"/>
              </w:rPr>
            </w:pPr>
            <w:r w:rsidRPr="00C87BF4">
              <w:t>ad. No.</w:t>
            </w:r>
            <w:r w:rsidR="00BD75AB" w:rsidRPr="00C87BF4">
              <w:t> </w:t>
            </w:r>
            <w:r w:rsidRPr="00C87BF4">
              <w:t>141, 2011</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am No 70, 2013; No 122, 2014; No 55, 2016</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59</w:t>
            </w:r>
            <w:r w:rsidRPr="00C87BF4">
              <w:tab/>
            </w:r>
          </w:p>
        </w:tc>
        <w:tc>
          <w:tcPr>
            <w:tcW w:w="4677" w:type="dxa"/>
          </w:tcPr>
          <w:p w:rsidR="008F22D5" w:rsidRPr="00C87BF4" w:rsidRDefault="008F22D5" w:rsidP="00486B15">
            <w:pPr>
              <w:pStyle w:val="ENoteTableText"/>
            </w:pPr>
            <w:r w:rsidRPr="00C87BF4">
              <w:t>am. No.</w:t>
            </w:r>
            <w:r w:rsidR="00BD75AB" w:rsidRPr="00C87BF4">
              <w:t> </w:t>
            </w:r>
            <w:r w:rsidRPr="00C87BF4">
              <w:t>45, 2000</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rs. No.</w:t>
            </w:r>
            <w:r w:rsidR="00BD75AB" w:rsidRPr="00C87BF4">
              <w:t> </w:t>
            </w:r>
            <w:r w:rsidRPr="00C87BF4">
              <w:t>146, 2006</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am. No.</w:t>
            </w:r>
            <w:r w:rsidR="00BD75AB" w:rsidRPr="00C87BF4">
              <w:t> </w:t>
            </w:r>
            <w:r w:rsidRPr="00C87BF4">
              <w:t>63, 2008; No.</w:t>
            </w:r>
            <w:r w:rsidR="00BD75AB" w:rsidRPr="00C87BF4">
              <w:t> </w:t>
            </w:r>
            <w:r w:rsidRPr="00C87BF4">
              <w:t>65, 2010</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59A</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146, 2006</w:t>
            </w:r>
          </w:p>
        </w:tc>
      </w:tr>
      <w:tr w:rsidR="00732E85" w:rsidRPr="00C87BF4" w:rsidTr="001F62AB">
        <w:trPr>
          <w:gridAfter w:val="1"/>
          <w:wAfter w:w="7" w:type="dxa"/>
          <w:cantSplit/>
        </w:trPr>
        <w:tc>
          <w:tcPr>
            <w:tcW w:w="2411" w:type="dxa"/>
          </w:tcPr>
          <w:p w:rsidR="00732E85" w:rsidRPr="00C87BF4" w:rsidRDefault="00732E85" w:rsidP="003D7FE2">
            <w:pPr>
              <w:pStyle w:val="ENoteTableText"/>
              <w:tabs>
                <w:tab w:val="center" w:leader="dot" w:pos="2268"/>
              </w:tabs>
            </w:pPr>
            <w:r w:rsidRPr="00C87BF4">
              <w:t>s 61AA</w:t>
            </w:r>
            <w:r w:rsidRPr="00C87BF4">
              <w:tab/>
            </w:r>
          </w:p>
        </w:tc>
        <w:tc>
          <w:tcPr>
            <w:tcW w:w="4677" w:type="dxa"/>
          </w:tcPr>
          <w:p w:rsidR="00732E85" w:rsidRPr="00C87BF4" w:rsidRDefault="00732E85" w:rsidP="00486B15">
            <w:pPr>
              <w:pStyle w:val="ENoteTableText"/>
            </w:pPr>
            <w:r w:rsidRPr="00C87BF4">
              <w:t>ad No 168, 2018</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61A</w:t>
            </w:r>
            <w:r w:rsidRPr="00C87BF4">
              <w:tab/>
            </w:r>
          </w:p>
        </w:tc>
        <w:tc>
          <w:tcPr>
            <w:tcW w:w="4677" w:type="dxa"/>
          </w:tcPr>
          <w:p w:rsidR="008F22D5" w:rsidRPr="00C87BF4" w:rsidRDefault="008F22D5" w:rsidP="00486B15">
            <w:pPr>
              <w:pStyle w:val="ENoteTableText"/>
            </w:pPr>
            <w:r w:rsidRPr="00C87BF4">
              <w:t>ad No</w:t>
            </w:r>
            <w:r w:rsidR="00301EBD" w:rsidRPr="00C87BF4">
              <w:t> </w:t>
            </w:r>
            <w:r w:rsidRPr="00C87BF4">
              <w:t>53, 2011</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8A09BF">
            <w:pPr>
              <w:pStyle w:val="ENoteTableText"/>
            </w:pPr>
            <w:r w:rsidRPr="00C87BF4">
              <w:t>am No</w:t>
            </w:r>
            <w:r w:rsidR="00301EBD" w:rsidRPr="00C87BF4">
              <w:t> </w:t>
            </w:r>
            <w:r w:rsidRPr="00C87BF4">
              <w:t>49, 2012; No 70, 2013</w:t>
            </w:r>
          </w:p>
        </w:tc>
      </w:tr>
      <w:tr w:rsidR="00E505AC" w:rsidRPr="00C87BF4" w:rsidTr="001F62AB">
        <w:trPr>
          <w:gridAfter w:val="1"/>
          <w:wAfter w:w="7" w:type="dxa"/>
          <w:cantSplit/>
        </w:trPr>
        <w:tc>
          <w:tcPr>
            <w:tcW w:w="2411" w:type="dxa"/>
          </w:tcPr>
          <w:p w:rsidR="00E505AC" w:rsidRPr="00C87BF4" w:rsidRDefault="00E505AC" w:rsidP="00486B15">
            <w:pPr>
              <w:pStyle w:val="ENoteTableText"/>
            </w:pPr>
          </w:p>
        </w:tc>
        <w:tc>
          <w:tcPr>
            <w:tcW w:w="4677" w:type="dxa"/>
          </w:tcPr>
          <w:p w:rsidR="00E505AC" w:rsidRPr="00C87BF4" w:rsidRDefault="00E505AC" w:rsidP="00486B15">
            <w:pPr>
              <w:pStyle w:val="ENoteTableText"/>
            </w:pPr>
            <w:r w:rsidRPr="00C87BF4">
              <w:t>rs No 36, 2018</w:t>
            </w:r>
          </w:p>
        </w:tc>
      </w:tr>
      <w:tr w:rsidR="008A09BF" w:rsidRPr="00C87BF4" w:rsidTr="001F62AB">
        <w:trPr>
          <w:gridAfter w:val="1"/>
          <w:wAfter w:w="7" w:type="dxa"/>
          <w:cantSplit/>
        </w:trPr>
        <w:tc>
          <w:tcPr>
            <w:tcW w:w="2411" w:type="dxa"/>
          </w:tcPr>
          <w:p w:rsidR="008A09BF" w:rsidRPr="00C87BF4" w:rsidRDefault="008A09BF" w:rsidP="00486B15">
            <w:pPr>
              <w:pStyle w:val="ENoteTableText"/>
            </w:pPr>
          </w:p>
        </w:tc>
        <w:tc>
          <w:tcPr>
            <w:tcW w:w="4677" w:type="dxa"/>
          </w:tcPr>
          <w:p w:rsidR="008A09BF" w:rsidRPr="00C87BF4" w:rsidRDefault="008A09BF" w:rsidP="00486B15">
            <w:pPr>
              <w:pStyle w:val="ENoteTableText"/>
            </w:pPr>
            <w:r w:rsidRPr="00C87BF4">
              <w:t>am No 17, 2018</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61B</w:t>
            </w:r>
            <w:r w:rsidRPr="00C87BF4">
              <w:tab/>
            </w:r>
          </w:p>
        </w:tc>
        <w:tc>
          <w:tcPr>
            <w:tcW w:w="4677" w:type="dxa"/>
          </w:tcPr>
          <w:p w:rsidR="008F22D5" w:rsidRPr="00C87BF4" w:rsidRDefault="008F22D5" w:rsidP="00EF29E1">
            <w:pPr>
              <w:pStyle w:val="ENoteTableText"/>
            </w:pPr>
            <w:r w:rsidRPr="00C87BF4">
              <w:t>ad No</w:t>
            </w:r>
            <w:r w:rsidR="00301EBD" w:rsidRPr="00C87BF4">
              <w:t> </w:t>
            </w:r>
            <w:r w:rsidRPr="00C87BF4">
              <w:t>49, 2012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am No 70, 2013; No 158, 2015</w:t>
            </w:r>
          </w:p>
        </w:tc>
      </w:tr>
      <w:tr w:rsidR="00E505AC" w:rsidRPr="00C87BF4" w:rsidTr="001F62AB">
        <w:trPr>
          <w:gridAfter w:val="1"/>
          <w:wAfter w:w="7" w:type="dxa"/>
          <w:cantSplit/>
        </w:trPr>
        <w:tc>
          <w:tcPr>
            <w:tcW w:w="2411" w:type="dxa"/>
          </w:tcPr>
          <w:p w:rsidR="00E505AC" w:rsidRPr="00C87BF4" w:rsidRDefault="00E505AC" w:rsidP="003D7FE2">
            <w:pPr>
              <w:pStyle w:val="ENoteTableText"/>
              <w:tabs>
                <w:tab w:val="center" w:leader="dot" w:pos="2268"/>
              </w:tabs>
            </w:pPr>
          </w:p>
        </w:tc>
        <w:tc>
          <w:tcPr>
            <w:tcW w:w="4677" w:type="dxa"/>
          </w:tcPr>
          <w:p w:rsidR="00E505AC" w:rsidRPr="00C87BF4" w:rsidRDefault="00E505AC" w:rsidP="00486B15">
            <w:pPr>
              <w:pStyle w:val="ENoteTableText"/>
            </w:pPr>
            <w:r w:rsidRPr="00C87BF4">
              <w:t>rs No 36, 2018</w:t>
            </w:r>
          </w:p>
        </w:tc>
      </w:tr>
      <w:tr w:rsidR="00E505AC" w:rsidRPr="00C87BF4" w:rsidTr="001F62AB">
        <w:trPr>
          <w:gridAfter w:val="1"/>
          <w:wAfter w:w="7" w:type="dxa"/>
          <w:cantSplit/>
        </w:trPr>
        <w:tc>
          <w:tcPr>
            <w:tcW w:w="2411" w:type="dxa"/>
          </w:tcPr>
          <w:p w:rsidR="00E505AC" w:rsidRPr="00C87BF4" w:rsidRDefault="00E505AC" w:rsidP="003D7FE2">
            <w:pPr>
              <w:pStyle w:val="ENoteTableText"/>
              <w:tabs>
                <w:tab w:val="center" w:leader="dot" w:pos="2268"/>
              </w:tabs>
            </w:pPr>
            <w:r w:rsidRPr="00C87BF4">
              <w:t>s 61C</w:t>
            </w:r>
            <w:r w:rsidRPr="00C87BF4">
              <w:tab/>
            </w:r>
          </w:p>
        </w:tc>
        <w:tc>
          <w:tcPr>
            <w:tcW w:w="4677" w:type="dxa"/>
          </w:tcPr>
          <w:p w:rsidR="00E505AC" w:rsidRPr="00C87BF4" w:rsidRDefault="00E505AC" w:rsidP="00486B15">
            <w:pPr>
              <w:pStyle w:val="ENoteTableText"/>
            </w:pPr>
            <w:r w:rsidRPr="00C87BF4">
              <w:t>ad No 36, 2018</w:t>
            </w:r>
          </w:p>
        </w:tc>
      </w:tr>
      <w:tr w:rsidR="00E505AC" w:rsidRPr="00C87BF4" w:rsidTr="001F62AB">
        <w:trPr>
          <w:gridAfter w:val="1"/>
          <w:wAfter w:w="7" w:type="dxa"/>
          <w:cantSplit/>
        </w:trPr>
        <w:tc>
          <w:tcPr>
            <w:tcW w:w="2411" w:type="dxa"/>
          </w:tcPr>
          <w:p w:rsidR="00E505AC" w:rsidRPr="00C87BF4" w:rsidRDefault="00E505AC" w:rsidP="003D7FE2">
            <w:pPr>
              <w:pStyle w:val="ENoteTableText"/>
              <w:tabs>
                <w:tab w:val="center" w:leader="dot" w:pos="2268"/>
              </w:tabs>
            </w:pPr>
            <w:r w:rsidRPr="00C87BF4">
              <w:t>s 61D</w:t>
            </w:r>
            <w:r w:rsidRPr="00C87BF4">
              <w:tab/>
            </w:r>
          </w:p>
        </w:tc>
        <w:tc>
          <w:tcPr>
            <w:tcW w:w="4677" w:type="dxa"/>
          </w:tcPr>
          <w:p w:rsidR="00E505AC" w:rsidRPr="00C87BF4" w:rsidRDefault="00E505AC" w:rsidP="00486B15">
            <w:pPr>
              <w:pStyle w:val="ENoteTableText"/>
            </w:pPr>
            <w:r w:rsidRPr="00C87BF4">
              <w:t>ad No 36, 2018</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62</w:t>
            </w:r>
            <w:r w:rsidRPr="00C87BF4">
              <w:tab/>
            </w:r>
          </w:p>
        </w:tc>
        <w:tc>
          <w:tcPr>
            <w:tcW w:w="4677" w:type="dxa"/>
          </w:tcPr>
          <w:p w:rsidR="008F22D5" w:rsidRPr="00C87BF4" w:rsidRDefault="008F22D5" w:rsidP="00B91640">
            <w:pPr>
              <w:pStyle w:val="ENoteTableText"/>
            </w:pPr>
            <w:r w:rsidRPr="00C87BF4">
              <w:t>am. No.</w:t>
            </w:r>
            <w:r w:rsidR="00BD75AB" w:rsidRPr="00C87BF4">
              <w:t> </w:t>
            </w:r>
            <w:r w:rsidRPr="00C87BF4">
              <w:t>122, 2003; No.</w:t>
            </w:r>
            <w:r w:rsidR="00BD75AB" w:rsidRPr="00C87BF4">
              <w:t> </w:t>
            </w:r>
            <w:r w:rsidRPr="00C87BF4">
              <w:t>141, 2011; No.</w:t>
            </w:r>
            <w:r w:rsidR="00BD75AB" w:rsidRPr="00C87BF4">
              <w:t> </w:t>
            </w:r>
            <w:r w:rsidRPr="00C87BF4">
              <w:t>98, 2012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17, 2016</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63</w:t>
            </w:r>
            <w:r w:rsidRPr="00C87BF4">
              <w:tab/>
            </w:r>
          </w:p>
        </w:tc>
        <w:tc>
          <w:tcPr>
            <w:tcW w:w="4677" w:type="dxa"/>
          </w:tcPr>
          <w:p w:rsidR="008F22D5" w:rsidRPr="00C87BF4" w:rsidRDefault="008F22D5" w:rsidP="00486B15">
            <w:pPr>
              <w:pStyle w:val="ENoteTableText"/>
            </w:pPr>
            <w:r w:rsidRPr="00C87BF4">
              <w:t>am. No.</w:t>
            </w:r>
            <w:r w:rsidR="00BD75AB" w:rsidRPr="00C87BF4">
              <w:t> </w:t>
            </w:r>
            <w:r w:rsidRPr="00C87BF4">
              <w:t>122, 2003; No.</w:t>
            </w:r>
            <w:r w:rsidR="00BD75AB" w:rsidRPr="00C87BF4">
              <w:t> </w:t>
            </w:r>
            <w:r w:rsidRPr="00C87BF4">
              <w:t>146, 2006; No.</w:t>
            </w:r>
            <w:r w:rsidR="00BD75AB" w:rsidRPr="00C87BF4">
              <w:t> </w:t>
            </w:r>
            <w:r w:rsidRPr="00C87BF4">
              <w:t>141, 2011; Nos. 49 and 98,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17, 2016</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63AA</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146, 2006</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am. No.</w:t>
            </w:r>
            <w:r w:rsidR="00BD75AB" w:rsidRPr="00C87BF4">
              <w:t> </w:t>
            </w:r>
            <w:r w:rsidRPr="00C87BF4">
              <w:t>98, 2012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17, 2016</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63A</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94, 2000</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am. No.</w:t>
            </w:r>
            <w:r w:rsidR="00BD75AB" w:rsidRPr="00C87BF4">
              <w:t> </w:t>
            </w:r>
            <w:r w:rsidRPr="00C87BF4">
              <w:t>122, 2003; Nos. 36 and 146, 2006; No.</w:t>
            </w:r>
            <w:r w:rsidR="00BD75AB" w:rsidRPr="00C87BF4">
              <w:t> </w:t>
            </w:r>
            <w:r w:rsidRPr="00C87BF4">
              <w:t>82, 2007; No.</w:t>
            </w:r>
            <w:r w:rsidR="00BD75AB" w:rsidRPr="00C87BF4">
              <w:t> </w:t>
            </w:r>
            <w:r w:rsidRPr="00C87BF4">
              <w:t>98, 2012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17, 2016</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64</w:t>
            </w:r>
            <w:r w:rsidRPr="00C87BF4">
              <w:tab/>
            </w:r>
          </w:p>
        </w:tc>
        <w:tc>
          <w:tcPr>
            <w:tcW w:w="4677" w:type="dxa"/>
          </w:tcPr>
          <w:p w:rsidR="008F22D5" w:rsidRPr="00C87BF4" w:rsidRDefault="008F22D5" w:rsidP="00486B15">
            <w:pPr>
              <w:pStyle w:val="ENoteTableText"/>
            </w:pPr>
            <w:r w:rsidRPr="00C87BF4">
              <w:t>am. No.</w:t>
            </w:r>
            <w:r w:rsidR="00BD75AB" w:rsidRPr="00C87BF4">
              <w:t> </w:t>
            </w:r>
            <w:r w:rsidRPr="00C87BF4">
              <w:t>146, 2006</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65</w:t>
            </w:r>
            <w:r w:rsidRPr="00C87BF4">
              <w:tab/>
            </w:r>
          </w:p>
        </w:tc>
        <w:tc>
          <w:tcPr>
            <w:tcW w:w="4677" w:type="dxa"/>
          </w:tcPr>
          <w:p w:rsidR="008F22D5" w:rsidRPr="00C87BF4" w:rsidRDefault="008F22D5" w:rsidP="00A04148">
            <w:pPr>
              <w:pStyle w:val="ENoteTableText"/>
            </w:pPr>
            <w:r w:rsidRPr="00C87BF4">
              <w:t>am No</w:t>
            </w:r>
            <w:r w:rsidR="00BD75AB" w:rsidRPr="00C87BF4">
              <w:t> </w:t>
            </w:r>
            <w:r w:rsidRPr="00C87BF4">
              <w:t>146, 2006; No</w:t>
            </w:r>
            <w:r w:rsidR="00472C92" w:rsidRPr="00C87BF4">
              <w:t xml:space="preserve"> 34, 2011; No</w:t>
            </w:r>
            <w:r w:rsidRPr="00C87BF4">
              <w:t xml:space="preserve"> 52, 2011; No</w:t>
            </w:r>
            <w:r w:rsidR="00472C92" w:rsidRPr="00C87BF4">
              <w:t xml:space="preserve"> 49, 2012; </w:t>
            </w:r>
            <w:r w:rsidR="00A04148" w:rsidRPr="00C87BF4">
              <w:t>No</w:t>
            </w:r>
            <w:r w:rsidRPr="00C87BF4">
              <w:t xml:space="preserve"> 98, 2012; No 14, 2014</w:t>
            </w:r>
            <w:r w:rsidR="002E1F7C" w:rsidRPr="00C87BF4">
              <w:t xml:space="preserve">; </w:t>
            </w:r>
            <w:r w:rsidR="002E1F7C" w:rsidRPr="00C87BF4">
              <w:rPr>
                <w:u w:val="single"/>
              </w:rPr>
              <w:t>No 97, 2020</w:t>
            </w:r>
          </w:p>
        </w:tc>
      </w:tr>
      <w:tr w:rsidR="008F22D5" w:rsidRPr="00C87BF4" w:rsidTr="001F62AB">
        <w:trPr>
          <w:gridAfter w:val="1"/>
          <w:wAfter w:w="7" w:type="dxa"/>
          <w:cantSplit/>
        </w:trPr>
        <w:tc>
          <w:tcPr>
            <w:tcW w:w="2411" w:type="dxa"/>
          </w:tcPr>
          <w:p w:rsidR="008F22D5" w:rsidRPr="00C87BF4" w:rsidRDefault="00AA48B4" w:rsidP="0042315F">
            <w:pPr>
              <w:pStyle w:val="ENoteTableText"/>
              <w:tabs>
                <w:tab w:val="center" w:leader="dot" w:pos="2268"/>
              </w:tabs>
            </w:pPr>
            <w:r w:rsidRPr="00C87BF4">
              <w:t>Division 1</w:t>
            </w:r>
            <w:r w:rsidR="008F22D5" w:rsidRPr="00C87BF4">
              <w:t>A</w:t>
            </w:r>
            <w:r w:rsidR="008F22D5" w:rsidRPr="00C87BF4">
              <w:tab/>
            </w:r>
          </w:p>
        </w:tc>
        <w:tc>
          <w:tcPr>
            <w:tcW w:w="4677" w:type="dxa"/>
          </w:tcPr>
          <w:p w:rsidR="008F22D5" w:rsidRPr="00C87BF4" w:rsidRDefault="008F22D5" w:rsidP="00C420FF">
            <w:pPr>
              <w:pStyle w:val="ENoteTableText"/>
              <w:tabs>
                <w:tab w:val="center" w:leader="dot" w:pos="2268"/>
              </w:tabs>
              <w:rPr>
                <w:b/>
                <w:kern w:val="28"/>
              </w:rPr>
            </w:pPr>
            <w:r w:rsidRPr="00C87BF4">
              <w:t>ad. No.</w:t>
            </w:r>
            <w:r w:rsidR="00BD75AB" w:rsidRPr="00C87BF4">
              <w:t> </w:t>
            </w:r>
            <w:r w:rsidRPr="00C87BF4">
              <w:t>50, 2012</w:t>
            </w:r>
          </w:p>
        </w:tc>
      </w:tr>
      <w:tr w:rsidR="008F22D5" w:rsidRPr="00C87BF4" w:rsidTr="001F62AB">
        <w:trPr>
          <w:gridAfter w:val="1"/>
          <w:wAfter w:w="7" w:type="dxa"/>
          <w:cantSplit/>
        </w:trPr>
        <w:tc>
          <w:tcPr>
            <w:tcW w:w="2411" w:type="dxa"/>
          </w:tcPr>
          <w:p w:rsidR="008F22D5" w:rsidRPr="00C87BF4" w:rsidRDefault="008F22D5" w:rsidP="00486B15">
            <w:pPr>
              <w:pStyle w:val="ENoteTableText"/>
              <w:rPr>
                <w:b/>
              </w:rPr>
            </w:pPr>
          </w:p>
        </w:tc>
        <w:tc>
          <w:tcPr>
            <w:tcW w:w="4677" w:type="dxa"/>
          </w:tcPr>
          <w:p w:rsidR="008F22D5" w:rsidRPr="00C87BF4" w:rsidRDefault="008F22D5" w:rsidP="00486B15">
            <w:pPr>
              <w:pStyle w:val="ENoteTableText"/>
            </w:pPr>
            <w:r w:rsidRPr="00C87BF4">
              <w:t>rep No 96,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65A</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50, 2012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96,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65B</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50, 2012</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am. No.</w:t>
            </w:r>
            <w:r w:rsidR="00BD75AB" w:rsidRPr="00C87BF4">
              <w:t> </w:t>
            </w:r>
            <w:r w:rsidRPr="00C87BF4">
              <w:t>154, 2012; No 70, 2013</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rep No 96,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65C</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50, 2012</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am. No.</w:t>
            </w:r>
            <w:r w:rsidR="00BD75AB" w:rsidRPr="00C87BF4">
              <w:t> </w:t>
            </w:r>
            <w:r w:rsidRPr="00C87BF4">
              <w:t>154, 2012</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rep No 96,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65D</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50, 2012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96,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65E</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50, 2012</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rs. No.</w:t>
            </w:r>
            <w:r w:rsidR="00BD75AB" w:rsidRPr="00C87BF4">
              <w:t> </w:t>
            </w:r>
            <w:r w:rsidRPr="00C87BF4">
              <w:t>154, 2012</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am No 70, 2013</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rep No 96,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65EA</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154, 2012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96,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65EB</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154, 2012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96, 2014</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65F</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50, 2012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p>
        </w:tc>
        <w:tc>
          <w:tcPr>
            <w:tcW w:w="4677" w:type="dxa"/>
          </w:tcPr>
          <w:p w:rsidR="008F22D5" w:rsidRPr="00C87BF4" w:rsidRDefault="008F22D5" w:rsidP="00486B15">
            <w:pPr>
              <w:pStyle w:val="ENoteTableText"/>
            </w:pPr>
            <w:r w:rsidRPr="00C87BF4">
              <w:t>rep No 96, 2014</w:t>
            </w:r>
          </w:p>
        </w:tc>
      </w:tr>
      <w:tr w:rsidR="008F22D5" w:rsidRPr="00C87BF4" w:rsidTr="001F62AB">
        <w:trPr>
          <w:gridAfter w:val="1"/>
          <w:wAfter w:w="7" w:type="dxa"/>
          <w:cantSplit/>
        </w:trPr>
        <w:tc>
          <w:tcPr>
            <w:tcW w:w="2411" w:type="dxa"/>
          </w:tcPr>
          <w:p w:rsidR="008F22D5" w:rsidRPr="00C87BF4" w:rsidRDefault="00AA48B4" w:rsidP="003D7FE2">
            <w:pPr>
              <w:pStyle w:val="ENoteTableText"/>
              <w:tabs>
                <w:tab w:val="center" w:leader="dot" w:pos="2268"/>
              </w:tabs>
              <w:rPr>
                <w:b/>
              </w:rPr>
            </w:pPr>
            <w:r w:rsidRPr="00C87BF4">
              <w:rPr>
                <w:b/>
              </w:rPr>
              <w:t>Division 2</w:t>
            </w:r>
          </w:p>
        </w:tc>
        <w:tc>
          <w:tcPr>
            <w:tcW w:w="4677" w:type="dxa"/>
          </w:tcPr>
          <w:p w:rsidR="008F22D5" w:rsidRPr="00C87BF4" w:rsidRDefault="008F22D5" w:rsidP="00486B15">
            <w:pPr>
              <w:pStyle w:val="ENoteTableText"/>
              <w:rPr>
                <w:b/>
              </w:rPr>
            </w:pPr>
          </w:p>
        </w:tc>
      </w:tr>
      <w:tr w:rsidR="008F22D5" w:rsidRPr="00C87BF4" w:rsidTr="001F62AB">
        <w:trPr>
          <w:gridAfter w:val="1"/>
          <w:wAfter w:w="7" w:type="dxa"/>
          <w:cantSplit/>
        </w:trPr>
        <w:tc>
          <w:tcPr>
            <w:tcW w:w="2411" w:type="dxa"/>
          </w:tcPr>
          <w:p w:rsidR="008F22D5" w:rsidRPr="00C87BF4" w:rsidRDefault="008F22D5" w:rsidP="00A04148">
            <w:pPr>
              <w:pStyle w:val="ENoteTableText"/>
              <w:tabs>
                <w:tab w:val="center" w:leader="dot" w:pos="2268"/>
              </w:tabs>
            </w:pPr>
            <w:r w:rsidRPr="00C87BF4">
              <w:t>s 66</w:t>
            </w:r>
            <w:r w:rsidRPr="00C87BF4">
              <w:tab/>
            </w:r>
          </w:p>
        </w:tc>
        <w:tc>
          <w:tcPr>
            <w:tcW w:w="4677" w:type="dxa"/>
          </w:tcPr>
          <w:p w:rsidR="008F22D5" w:rsidRPr="00C87BF4" w:rsidRDefault="008F22D5" w:rsidP="00A04148">
            <w:pPr>
              <w:pStyle w:val="ENoteTableText"/>
            </w:pPr>
            <w:r w:rsidRPr="00C87BF4">
              <w:t>am No</w:t>
            </w:r>
            <w:r w:rsidR="00BD75AB" w:rsidRPr="00C87BF4">
              <w:t> </w:t>
            </w:r>
            <w:r w:rsidRPr="00C87BF4">
              <w:t>83, 1999</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A04148">
            <w:pPr>
              <w:pStyle w:val="ENoteTableText"/>
            </w:pPr>
            <w:r w:rsidRPr="00C87BF4">
              <w:t>rs No</w:t>
            </w:r>
            <w:r w:rsidR="00BD75AB" w:rsidRPr="00C87BF4">
              <w:t> </w:t>
            </w:r>
            <w:r w:rsidRPr="00C87BF4">
              <w:t>59, 2004</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A04148">
            <w:pPr>
              <w:pStyle w:val="ENoteTableText"/>
            </w:pPr>
            <w:r w:rsidRPr="00C87BF4">
              <w:t>am No</w:t>
            </w:r>
            <w:r w:rsidR="00BD75AB" w:rsidRPr="00C87BF4">
              <w:t> </w:t>
            </w:r>
            <w:r w:rsidRPr="00C87BF4">
              <w:t>59, 2004; No</w:t>
            </w:r>
            <w:r w:rsidR="00BD75AB" w:rsidRPr="00C87BF4">
              <w:t> </w:t>
            </w:r>
            <w:r w:rsidRPr="00C87BF4">
              <w:t>82, 2007; No</w:t>
            </w:r>
            <w:r w:rsidR="00BD75AB" w:rsidRPr="00C87BF4">
              <w:t> </w:t>
            </w:r>
            <w:r w:rsidRPr="00C87BF4">
              <w:t>63, 2008; No</w:t>
            </w:r>
            <w:r w:rsidR="00BD75AB" w:rsidRPr="00C87BF4">
              <w:t> </w:t>
            </w:r>
            <w:r w:rsidRPr="00C87BF4">
              <w:t>49, 2012</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rs No 70, 2013</w:t>
            </w:r>
            <w:r w:rsidR="002E1F7C" w:rsidRPr="00C87BF4">
              <w:t xml:space="preserve">; </w:t>
            </w:r>
            <w:r w:rsidR="002E1F7C" w:rsidRPr="00C87BF4">
              <w:rPr>
                <w:u w:val="single"/>
              </w:rPr>
              <w:t>No 97, 2020</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66A</w:t>
            </w:r>
            <w:r w:rsidRPr="00C87BF4">
              <w:tab/>
            </w:r>
          </w:p>
        </w:tc>
        <w:tc>
          <w:tcPr>
            <w:tcW w:w="4677" w:type="dxa"/>
          </w:tcPr>
          <w:p w:rsidR="008F22D5" w:rsidRPr="00C87BF4" w:rsidRDefault="008F22D5" w:rsidP="00486B15">
            <w:pPr>
              <w:pStyle w:val="ENoteTableText"/>
            </w:pPr>
            <w:r w:rsidRPr="00C87BF4">
              <w:t>ad. No.</w:t>
            </w:r>
            <w:r w:rsidR="00BD75AB" w:rsidRPr="00C87BF4">
              <w:t> </w:t>
            </w:r>
            <w:r w:rsidRPr="00C87BF4">
              <w:t>105, 2010</w:t>
            </w:r>
          </w:p>
        </w:tc>
      </w:tr>
      <w:tr w:rsidR="008F22D5" w:rsidRPr="00C87BF4" w:rsidTr="001F62AB">
        <w:trPr>
          <w:gridAfter w:val="1"/>
          <w:wAfter w:w="7" w:type="dxa"/>
          <w:cantSplit/>
        </w:trPr>
        <w:tc>
          <w:tcPr>
            <w:tcW w:w="2411" w:type="dxa"/>
          </w:tcPr>
          <w:p w:rsidR="008F22D5" w:rsidRPr="00C87BF4" w:rsidRDefault="008F22D5" w:rsidP="007807D5">
            <w:pPr>
              <w:pStyle w:val="ENoteTableText"/>
            </w:pPr>
          </w:p>
        </w:tc>
        <w:tc>
          <w:tcPr>
            <w:tcW w:w="4677" w:type="dxa"/>
          </w:tcPr>
          <w:p w:rsidR="008F22D5" w:rsidRPr="00C87BF4" w:rsidRDefault="008F22D5" w:rsidP="007807D5">
            <w:pPr>
              <w:pStyle w:val="ENoteTableText"/>
            </w:pPr>
            <w:r w:rsidRPr="00C87BF4">
              <w:t>rep. No 70, 2013</w:t>
            </w:r>
          </w:p>
        </w:tc>
      </w:tr>
      <w:tr w:rsidR="008F22D5" w:rsidRPr="00C87BF4" w:rsidTr="001F62AB">
        <w:trPr>
          <w:gridAfter w:val="1"/>
          <w:wAfter w:w="7" w:type="dxa"/>
          <w:cantSplit/>
        </w:trPr>
        <w:tc>
          <w:tcPr>
            <w:tcW w:w="2411" w:type="dxa"/>
          </w:tcPr>
          <w:p w:rsidR="008F22D5" w:rsidRPr="00C87BF4" w:rsidRDefault="00AA48B4" w:rsidP="00F113A6">
            <w:pPr>
              <w:pStyle w:val="ENoteTableText"/>
              <w:tabs>
                <w:tab w:val="center" w:leader="dot" w:pos="2268"/>
              </w:tabs>
            </w:pPr>
            <w:r w:rsidRPr="00C87BF4">
              <w:t>Division 3</w:t>
            </w:r>
            <w:r w:rsidR="008F22D5" w:rsidRPr="00C87BF4">
              <w:tab/>
            </w:r>
          </w:p>
        </w:tc>
        <w:tc>
          <w:tcPr>
            <w:tcW w:w="4677" w:type="dxa"/>
          </w:tcPr>
          <w:p w:rsidR="008F22D5" w:rsidRPr="00C87BF4" w:rsidRDefault="008F22D5" w:rsidP="00486B15">
            <w:pPr>
              <w:pStyle w:val="ENoteTableText"/>
            </w:pPr>
            <w:r w:rsidRPr="00C87BF4">
              <w:t>rep. No.</w:t>
            </w:r>
            <w:r w:rsidR="00BD75AB" w:rsidRPr="00C87BF4">
              <w:t> </w:t>
            </w:r>
            <w:r w:rsidRPr="00C87BF4">
              <w:t>49, 2012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67</w:t>
            </w:r>
            <w:r w:rsidRPr="00C87BF4">
              <w:tab/>
            </w:r>
          </w:p>
        </w:tc>
        <w:tc>
          <w:tcPr>
            <w:tcW w:w="4677" w:type="dxa"/>
          </w:tcPr>
          <w:p w:rsidR="008F22D5" w:rsidRPr="00C87BF4" w:rsidRDefault="008F22D5" w:rsidP="00486B15">
            <w:pPr>
              <w:pStyle w:val="ENoteTableText"/>
            </w:pPr>
            <w:r w:rsidRPr="00C87BF4">
              <w:t>am. No.</w:t>
            </w:r>
            <w:r w:rsidR="00BD75AB" w:rsidRPr="00C87BF4">
              <w:t> </w:t>
            </w:r>
            <w:r w:rsidRPr="00C87BF4">
              <w:t>83, 1999</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rs. No.</w:t>
            </w:r>
            <w:r w:rsidR="00BD75AB" w:rsidRPr="00C87BF4">
              <w:t> </w:t>
            </w:r>
            <w:r w:rsidRPr="00C87BF4">
              <w:t>59, 2004</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am. No.</w:t>
            </w:r>
            <w:r w:rsidR="00BD75AB" w:rsidRPr="00C87BF4">
              <w:t> </w:t>
            </w:r>
            <w:r w:rsidRPr="00C87BF4">
              <w:t>143, 2008</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rep. No.</w:t>
            </w:r>
            <w:r w:rsidR="00BD75AB" w:rsidRPr="00C87BF4">
              <w:t> </w:t>
            </w:r>
            <w:r w:rsidRPr="00C87BF4">
              <w:t>49, 2012</w:t>
            </w:r>
          </w:p>
        </w:tc>
      </w:tr>
      <w:tr w:rsidR="008F22D5" w:rsidRPr="00C87BF4" w:rsidTr="001F62AB">
        <w:trPr>
          <w:gridAfter w:val="1"/>
          <w:wAfter w:w="7" w:type="dxa"/>
          <w:cantSplit/>
        </w:trPr>
        <w:tc>
          <w:tcPr>
            <w:tcW w:w="2411" w:type="dxa"/>
          </w:tcPr>
          <w:p w:rsidR="008F22D5" w:rsidRPr="00C87BF4" w:rsidRDefault="008F22D5" w:rsidP="003D7FE2">
            <w:pPr>
              <w:pStyle w:val="ENoteTableText"/>
              <w:tabs>
                <w:tab w:val="center" w:leader="dot" w:pos="2268"/>
              </w:tabs>
            </w:pPr>
            <w:r w:rsidRPr="00C87BF4">
              <w:t>s. 68</w:t>
            </w:r>
            <w:r w:rsidRPr="00C87BF4">
              <w:tab/>
            </w:r>
          </w:p>
        </w:tc>
        <w:tc>
          <w:tcPr>
            <w:tcW w:w="4677" w:type="dxa"/>
          </w:tcPr>
          <w:p w:rsidR="008F22D5" w:rsidRPr="00C87BF4" w:rsidRDefault="008F22D5" w:rsidP="00486B15">
            <w:pPr>
              <w:pStyle w:val="ENoteTableText"/>
            </w:pPr>
            <w:r w:rsidRPr="00C87BF4">
              <w:t>rs. No.</w:t>
            </w:r>
            <w:r w:rsidR="00BD75AB" w:rsidRPr="00C87BF4">
              <w:t> </w:t>
            </w:r>
            <w:r w:rsidRPr="00C87BF4">
              <w:t>45, 2000; No.</w:t>
            </w:r>
            <w:r w:rsidR="00BD75AB" w:rsidRPr="00C87BF4">
              <w:t> </w:t>
            </w:r>
            <w:r w:rsidRPr="00C87BF4">
              <w:t>146, 2006</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am. No.</w:t>
            </w:r>
            <w:r w:rsidR="00BD75AB" w:rsidRPr="00C87BF4">
              <w:t> </w:t>
            </w:r>
            <w:r w:rsidRPr="00C87BF4">
              <w:t>143, 2008</w:t>
            </w:r>
          </w:p>
        </w:tc>
      </w:tr>
      <w:tr w:rsidR="008F22D5" w:rsidRPr="00C87BF4" w:rsidTr="001F62AB">
        <w:trPr>
          <w:gridAfter w:val="1"/>
          <w:wAfter w:w="7" w:type="dxa"/>
          <w:cantSplit/>
        </w:trPr>
        <w:tc>
          <w:tcPr>
            <w:tcW w:w="2411" w:type="dxa"/>
          </w:tcPr>
          <w:p w:rsidR="008F22D5" w:rsidRPr="00C87BF4" w:rsidRDefault="008F22D5" w:rsidP="00486B15">
            <w:pPr>
              <w:pStyle w:val="ENoteTableText"/>
            </w:pPr>
          </w:p>
        </w:tc>
        <w:tc>
          <w:tcPr>
            <w:tcW w:w="4677" w:type="dxa"/>
          </w:tcPr>
          <w:p w:rsidR="008F22D5" w:rsidRPr="00C87BF4" w:rsidRDefault="008F22D5" w:rsidP="00486B15">
            <w:pPr>
              <w:pStyle w:val="ENoteTableText"/>
            </w:pPr>
            <w:r w:rsidRPr="00C87BF4">
              <w:t>rep. No.</w:t>
            </w:r>
            <w:r w:rsidR="00BD75AB" w:rsidRPr="00C87BF4">
              <w:t> </w:t>
            </w:r>
            <w:r w:rsidRPr="00C87BF4">
              <w:t>49, 2012</w:t>
            </w:r>
          </w:p>
        </w:tc>
      </w:tr>
      <w:tr w:rsidR="008F22D5" w:rsidRPr="00C87BF4" w:rsidTr="001F62AB">
        <w:trPr>
          <w:gridAfter w:val="1"/>
          <w:wAfter w:w="7" w:type="dxa"/>
          <w:cantSplit/>
        </w:trPr>
        <w:tc>
          <w:tcPr>
            <w:tcW w:w="2411" w:type="dxa"/>
          </w:tcPr>
          <w:p w:rsidR="008F22D5" w:rsidRPr="00C87BF4" w:rsidRDefault="008F22D5" w:rsidP="00B45754">
            <w:pPr>
              <w:pStyle w:val="ENoteTableText"/>
              <w:tabs>
                <w:tab w:val="center" w:leader="dot" w:pos="2268"/>
              </w:tabs>
            </w:pPr>
            <w:r w:rsidRPr="00C87BF4">
              <w:t>Division</w:t>
            </w:r>
            <w:r w:rsidR="00BD75AB" w:rsidRPr="00C87BF4">
              <w:t> </w:t>
            </w:r>
            <w:r w:rsidRPr="00C87BF4">
              <w:t>4</w:t>
            </w:r>
            <w:r w:rsidRPr="00C87BF4">
              <w:tab/>
            </w:r>
          </w:p>
        </w:tc>
        <w:tc>
          <w:tcPr>
            <w:tcW w:w="4677" w:type="dxa"/>
          </w:tcPr>
          <w:p w:rsidR="008F22D5" w:rsidRPr="00C87BF4" w:rsidRDefault="008F22D5"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C03F28">
            <w:pPr>
              <w:pStyle w:val="ENoteTableText"/>
              <w:tabs>
                <w:tab w:val="center" w:leader="dot" w:pos="2268"/>
              </w:tabs>
            </w:pPr>
            <w:r w:rsidRPr="00C87BF4">
              <w:t>s 69</w:t>
            </w:r>
            <w:r w:rsidRPr="00C87BF4">
              <w:tab/>
            </w:r>
          </w:p>
        </w:tc>
        <w:tc>
          <w:tcPr>
            <w:tcW w:w="4677" w:type="dxa"/>
          </w:tcPr>
          <w:p w:rsidR="00B45754" w:rsidRPr="00C87BF4" w:rsidRDefault="00B45754" w:rsidP="00C03F28">
            <w:pPr>
              <w:pStyle w:val="ENoteTableText"/>
            </w:pPr>
            <w:r w:rsidRPr="00C87BF4">
              <w:t>rs No 45, 2000</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C03F28">
            <w:pPr>
              <w:pStyle w:val="ENoteTableText"/>
            </w:pPr>
            <w:r w:rsidRPr="00C87BF4">
              <w:t>am No 132, 2004</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486B15">
            <w:pPr>
              <w:pStyle w:val="ENoteTableText"/>
              <w:rPr>
                <w:b/>
              </w:rPr>
            </w:pPr>
            <w:r w:rsidRPr="00C87BF4">
              <w:t>rep No 22, 2017</w:t>
            </w:r>
          </w:p>
        </w:tc>
      </w:tr>
      <w:tr w:rsidR="00B45754" w:rsidRPr="00C87BF4" w:rsidTr="001F62AB">
        <w:trPr>
          <w:gridAfter w:val="1"/>
          <w:wAfter w:w="7" w:type="dxa"/>
          <w:cantSplit/>
        </w:trPr>
        <w:tc>
          <w:tcPr>
            <w:tcW w:w="2411" w:type="dxa"/>
          </w:tcPr>
          <w:p w:rsidR="00B45754" w:rsidRPr="00C87BF4" w:rsidRDefault="00B45754" w:rsidP="00C03F28">
            <w:pPr>
              <w:pStyle w:val="ENoteTableText"/>
              <w:tabs>
                <w:tab w:val="center" w:leader="dot" w:pos="2268"/>
              </w:tabs>
            </w:pPr>
            <w:r w:rsidRPr="00C87BF4">
              <w:t>s 70</w:t>
            </w:r>
            <w:r w:rsidRPr="00C87BF4">
              <w:tab/>
            </w:r>
          </w:p>
        </w:tc>
        <w:tc>
          <w:tcPr>
            <w:tcW w:w="4677" w:type="dxa"/>
          </w:tcPr>
          <w:p w:rsidR="00B45754" w:rsidRPr="00C87BF4" w:rsidRDefault="00B45754" w:rsidP="00C03F28">
            <w:pPr>
              <w:pStyle w:val="ENoteTableText"/>
            </w:pPr>
            <w:r w:rsidRPr="00C87BF4">
              <w:t>rs No 45, 2000</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C03F28">
            <w:pPr>
              <w:pStyle w:val="ENoteTableText"/>
              <w:tabs>
                <w:tab w:val="center" w:leader="dot" w:pos="2268"/>
              </w:tabs>
            </w:pPr>
            <w:r w:rsidRPr="00C87BF4">
              <w:t>s 71</w:t>
            </w:r>
            <w:r w:rsidRPr="00C87BF4">
              <w:tab/>
            </w:r>
          </w:p>
        </w:tc>
        <w:tc>
          <w:tcPr>
            <w:tcW w:w="4677" w:type="dxa"/>
          </w:tcPr>
          <w:p w:rsidR="00B45754" w:rsidRPr="00C87BF4" w:rsidRDefault="00B45754" w:rsidP="00C03F28">
            <w:pPr>
              <w:pStyle w:val="ENoteTableText"/>
            </w:pPr>
            <w:r w:rsidRPr="00C87BF4">
              <w:t>am No 83, 1999</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C03F28" w:rsidP="00C03F28">
            <w:pPr>
              <w:pStyle w:val="ENoteTableText"/>
            </w:pPr>
            <w:r w:rsidRPr="00C87BF4">
              <w:t>rs No</w:t>
            </w:r>
            <w:r w:rsidR="00B45754" w:rsidRPr="00C87BF4">
              <w:t> 45, 2000</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C03F28">
            <w:pPr>
              <w:pStyle w:val="ENoteTableText"/>
              <w:tabs>
                <w:tab w:val="center" w:leader="dot" w:pos="2268"/>
              </w:tabs>
            </w:pPr>
            <w:r w:rsidRPr="00C87BF4">
              <w:t>s 72</w:t>
            </w:r>
            <w:r w:rsidRPr="00C87BF4">
              <w:tab/>
            </w:r>
          </w:p>
        </w:tc>
        <w:tc>
          <w:tcPr>
            <w:tcW w:w="4677" w:type="dxa"/>
          </w:tcPr>
          <w:p w:rsidR="00B45754" w:rsidRPr="00C87BF4" w:rsidRDefault="00B45754" w:rsidP="00C03F28">
            <w:pPr>
              <w:pStyle w:val="ENoteTableText"/>
            </w:pPr>
            <w:r w:rsidRPr="00C87BF4">
              <w:t>rs No 45, 2000</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C03F28">
            <w:pPr>
              <w:pStyle w:val="ENoteTableText"/>
              <w:tabs>
                <w:tab w:val="center" w:leader="dot" w:pos="2268"/>
              </w:tabs>
            </w:pPr>
            <w:r w:rsidRPr="00C87BF4">
              <w:t>s 73</w:t>
            </w:r>
            <w:r w:rsidRPr="00C87BF4">
              <w:tab/>
            </w:r>
          </w:p>
        </w:tc>
        <w:tc>
          <w:tcPr>
            <w:tcW w:w="4677" w:type="dxa"/>
          </w:tcPr>
          <w:p w:rsidR="00B45754" w:rsidRPr="00C87BF4" w:rsidRDefault="00B45754" w:rsidP="00C03F28">
            <w:pPr>
              <w:pStyle w:val="ENoteTableText"/>
            </w:pPr>
            <w:r w:rsidRPr="00C87BF4">
              <w:t>rs No 45, 2000</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C03F28">
            <w:pPr>
              <w:pStyle w:val="ENoteTableText"/>
            </w:pPr>
            <w:r w:rsidRPr="00C87BF4">
              <w:t>am No 132, 2004; No 53, 2008</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r w:rsidRPr="00C87BF4">
              <w:t>s 74</w:t>
            </w:r>
            <w:r w:rsidRPr="00C87BF4">
              <w:tab/>
            </w:r>
          </w:p>
        </w:tc>
        <w:tc>
          <w:tcPr>
            <w:tcW w:w="4677" w:type="dxa"/>
          </w:tcPr>
          <w:p w:rsidR="00B45754" w:rsidRPr="00C87BF4" w:rsidRDefault="00B45754" w:rsidP="00486B15">
            <w:pPr>
              <w:pStyle w:val="ENoteTableText"/>
            </w:pPr>
            <w:r w:rsidRPr="00C87BF4">
              <w:t>rs No 45, 2000</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r w:rsidRPr="00C87BF4">
              <w:t>s 75</w:t>
            </w:r>
            <w:r w:rsidRPr="00C87BF4">
              <w:tab/>
            </w:r>
          </w:p>
        </w:tc>
        <w:tc>
          <w:tcPr>
            <w:tcW w:w="4677" w:type="dxa"/>
          </w:tcPr>
          <w:p w:rsidR="00B45754" w:rsidRPr="00C87BF4" w:rsidRDefault="00B45754" w:rsidP="00486B15">
            <w:pPr>
              <w:pStyle w:val="ENoteTableText"/>
            </w:pPr>
            <w:r w:rsidRPr="00C87BF4">
              <w:t>rs No 45, 2000</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A12DE1">
            <w:pPr>
              <w:pStyle w:val="ENoteTableText"/>
              <w:tabs>
                <w:tab w:val="center" w:leader="dot" w:pos="2268"/>
              </w:tabs>
            </w:pPr>
            <w:r w:rsidRPr="00C87BF4">
              <w:t>s 76</w:t>
            </w:r>
            <w:r w:rsidRPr="00C87BF4">
              <w:tab/>
            </w:r>
          </w:p>
        </w:tc>
        <w:tc>
          <w:tcPr>
            <w:tcW w:w="4677" w:type="dxa"/>
          </w:tcPr>
          <w:p w:rsidR="00B45754" w:rsidRPr="00C87BF4" w:rsidRDefault="00B45754" w:rsidP="00A12DE1">
            <w:pPr>
              <w:pStyle w:val="ENoteTableText"/>
            </w:pPr>
            <w:r w:rsidRPr="00C87BF4">
              <w:t>ad No 45, 2000</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A12DE1">
            <w:pPr>
              <w:pStyle w:val="ENoteTableText"/>
            </w:pPr>
            <w:r w:rsidRPr="00C87BF4">
              <w:t>am No 30, 2003; No 108, 2006</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r w:rsidRPr="00C87BF4">
              <w:t>s 77</w:t>
            </w:r>
            <w:r w:rsidRPr="00C87BF4">
              <w:tab/>
            </w:r>
          </w:p>
        </w:tc>
        <w:tc>
          <w:tcPr>
            <w:tcW w:w="4677" w:type="dxa"/>
          </w:tcPr>
          <w:p w:rsidR="00B45754" w:rsidRPr="00C87BF4" w:rsidRDefault="00B45754" w:rsidP="00486B15">
            <w:pPr>
              <w:pStyle w:val="ENoteTableText"/>
            </w:pPr>
            <w:r w:rsidRPr="00C87BF4">
              <w:t>ad No 45, 2000</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r w:rsidRPr="00C87BF4">
              <w:t>s 78</w:t>
            </w:r>
            <w:r w:rsidRPr="00C87BF4">
              <w:tab/>
            </w:r>
          </w:p>
        </w:tc>
        <w:tc>
          <w:tcPr>
            <w:tcW w:w="4677" w:type="dxa"/>
          </w:tcPr>
          <w:p w:rsidR="00B45754" w:rsidRPr="00C87BF4" w:rsidRDefault="00B45754" w:rsidP="00486B15">
            <w:pPr>
              <w:pStyle w:val="ENoteTableText"/>
            </w:pPr>
            <w:r w:rsidRPr="00C87BF4">
              <w:t>ad No 45, 2000</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r w:rsidRPr="00C87BF4">
              <w:t>s 79</w:t>
            </w:r>
            <w:r w:rsidRPr="00C87BF4">
              <w:tab/>
            </w:r>
          </w:p>
        </w:tc>
        <w:tc>
          <w:tcPr>
            <w:tcW w:w="4677" w:type="dxa"/>
          </w:tcPr>
          <w:p w:rsidR="00B45754" w:rsidRPr="00C87BF4" w:rsidRDefault="00B45754" w:rsidP="00486B15">
            <w:pPr>
              <w:pStyle w:val="ENoteTableText"/>
            </w:pPr>
            <w:r w:rsidRPr="00C87BF4">
              <w:t>ad No 45, 2000</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A12DE1">
            <w:pPr>
              <w:pStyle w:val="ENoteTableText"/>
              <w:tabs>
                <w:tab w:val="center" w:leader="dot" w:pos="2268"/>
              </w:tabs>
            </w:pPr>
            <w:r w:rsidRPr="00C87BF4">
              <w:t>s 80</w:t>
            </w:r>
            <w:r w:rsidRPr="00C87BF4">
              <w:tab/>
            </w:r>
          </w:p>
        </w:tc>
        <w:tc>
          <w:tcPr>
            <w:tcW w:w="4677" w:type="dxa"/>
          </w:tcPr>
          <w:p w:rsidR="00B45754" w:rsidRPr="00C87BF4" w:rsidRDefault="00B45754" w:rsidP="00A12DE1">
            <w:pPr>
              <w:pStyle w:val="ENoteTableText"/>
            </w:pPr>
            <w:r w:rsidRPr="00C87BF4">
              <w:t>ad No 45, 2000</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A12DE1">
            <w:pPr>
              <w:pStyle w:val="ENoteTableText"/>
            </w:pPr>
            <w:r w:rsidRPr="00C87BF4">
              <w:t>am No 30, 2003</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A12DE1">
            <w:pPr>
              <w:pStyle w:val="ENoteTableText"/>
              <w:tabs>
                <w:tab w:val="center" w:leader="dot" w:pos="2268"/>
              </w:tabs>
            </w:pPr>
            <w:r w:rsidRPr="00C87BF4">
              <w:t>s 81</w:t>
            </w:r>
            <w:r w:rsidRPr="00C87BF4">
              <w:tab/>
            </w:r>
          </w:p>
        </w:tc>
        <w:tc>
          <w:tcPr>
            <w:tcW w:w="4677" w:type="dxa"/>
          </w:tcPr>
          <w:p w:rsidR="00B45754" w:rsidRPr="00C87BF4" w:rsidRDefault="00B45754" w:rsidP="00A12DE1">
            <w:pPr>
              <w:pStyle w:val="ENoteTableText"/>
            </w:pPr>
            <w:r w:rsidRPr="00C87BF4">
              <w:t>ad No 45, 2000</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A12DE1">
            <w:pPr>
              <w:pStyle w:val="ENoteTableText"/>
            </w:pPr>
            <w:r w:rsidRPr="00C87BF4">
              <w:t>am No 30, 2003; No 108, 2006</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A12DE1">
            <w:pPr>
              <w:pStyle w:val="ENoteTableText"/>
              <w:tabs>
                <w:tab w:val="center" w:leader="dot" w:pos="2268"/>
              </w:tabs>
            </w:pPr>
            <w:r w:rsidRPr="00C87BF4">
              <w:t>s 82</w:t>
            </w:r>
            <w:r w:rsidRPr="00C87BF4">
              <w:tab/>
            </w:r>
          </w:p>
        </w:tc>
        <w:tc>
          <w:tcPr>
            <w:tcW w:w="4677" w:type="dxa"/>
          </w:tcPr>
          <w:p w:rsidR="00B45754" w:rsidRPr="00C87BF4" w:rsidRDefault="00B45754" w:rsidP="00A12DE1">
            <w:pPr>
              <w:pStyle w:val="ENoteTableText"/>
            </w:pPr>
            <w:r w:rsidRPr="00C87BF4">
              <w:t>ad No 45, 2000</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A12DE1">
            <w:pPr>
              <w:pStyle w:val="ENoteTableText"/>
            </w:pPr>
            <w:r w:rsidRPr="00C87BF4">
              <w:t>am No 108, 2006</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A12DE1">
            <w:pPr>
              <w:pStyle w:val="ENoteTableText"/>
              <w:tabs>
                <w:tab w:val="center" w:leader="dot" w:pos="2268"/>
              </w:tabs>
            </w:pPr>
            <w:r w:rsidRPr="00C87BF4">
              <w:t>s 82A</w:t>
            </w:r>
            <w:r w:rsidRPr="00C87BF4">
              <w:tab/>
            </w:r>
          </w:p>
        </w:tc>
        <w:tc>
          <w:tcPr>
            <w:tcW w:w="4677" w:type="dxa"/>
          </w:tcPr>
          <w:p w:rsidR="00B45754" w:rsidRPr="00C87BF4" w:rsidRDefault="00B45754" w:rsidP="00A12DE1">
            <w:pPr>
              <w:pStyle w:val="ENoteTableText"/>
            </w:pPr>
            <w:r w:rsidRPr="00C87BF4">
              <w:t>ad No 132, 2004</w:t>
            </w:r>
          </w:p>
        </w:tc>
      </w:tr>
      <w:tr w:rsidR="00B45754" w:rsidRPr="00C87BF4" w:rsidTr="001F62AB">
        <w:trPr>
          <w:gridAfter w:val="1"/>
          <w:wAfter w:w="7" w:type="dxa"/>
          <w:cantSplit/>
        </w:trPr>
        <w:tc>
          <w:tcPr>
            <w:tcW w:w="2411" w:type="dxa"/>
          </w:tcPr>
          <w:p w:rsidR="00B45754" w:rsidRPr="00C87BF4" w:rsidRDefault="00B45754" w:rsidP="003D7FE2">
            <w:pPr>
              <w:pStyle w:val="ENoteTableText"/>
              <w:tabs>
                <w:tab w:val="center" w:leader="dot" w:pos="2268"/>
              </w:tabs>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A12DE1">
            <w:pPr>
              <w:pStyle w:val="ENoteTableText"/>
              <w:tabs>
                <w:tab w:val="center" w:leader="dot" w:pos="2268"/>
              </w:tabs>
            </w:pPr>
            <w:r w:rsidRPr="00C87BF4">
              <w:t>s 83</w:t>
            </w:r>
            <w:r w:rsidRPr="00C87BF4">
              <w:tab/>
            </w:r>
          </w:p>
        </w:tc>
        <w:tc>
          <w:tcPr>
            <w:tcW w:w="4677" w:type="dxa"/>
          </w:tcPr>
          <w:p w:rsidR="00B45754" w:rsidRPr="00C87BF4" w:rsidRDefault="00B45754" w:rsidP="00A12DE1">
            <w:pPr>
              <w:pStyle w:val="ENoteTableText"/>
            </w:pPr>
            <w:r w:rsidRPr="00C87BF4">
              <w:t>ad No 45, 2000</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A12DE1">
            <w:pPr>
              <w:pStyle w:val="ENoteTableText"/>
            </w:pPr>
            <w:r w:rsidRPr="00C87BF4">
              <w:t>am No 53, 2008</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486B15">
            <w:pPr>
              <w:pStyle w:val="ENoteTableText"/>
            </w:pPr>
            <w:r w:rsidRPr="00C87BF4">
              <w:t>rep No 22, 2017</w:t>
            </w:r>
          </w:p>
        </w:tc>
      </w:tr>
      <w:tr w:rsidR="00B45754" w:rsidRPr="00C87BF4" w:rsidTr="001F62AB">
        <w:trPr>
          <w:gridAfter w:val="1"/>
          <w:wAfter w:w="7" w:type="dxa"/>
          <w:cantSplit/>
        </w:trPr>
        <w:tc>
          <w:tcPr>
            <w:tcW w:w="2411" w:type="dxa"/>
          </w:tcPr>
          <w:p w:rsidR="00B45754" w:rsidRPr="00C87BF4" w:rsidRDefault="00B45754" w:rsidP="00A12DE1">
            <w:pPr>
              <w:pStyle w:val="ENoteTableText"/>
              <w:tabs>
                <w:tab w:val="center" w:leader="dot" w:pos="2268"/>
              </w:tabs>
            </w:pPr>
            <w:r w:rsidRPr="00C87BF4">
              <w:t>s 84</w:t>
            </w:r>
            <w:r w:rsidRPr="00C87BF4">
              <w:tab/>
            </w:r>
          </w:p>
        </w:tc>
        <w:tc>
          <w:tcPr>
            <w:tcW w:w="4677" w:type="dxa"/>
          </w:tcPr>
          <w:p w:rsidR="00B45754" w:rsidRPr="00C87BF4" w:rsidRDefault="00B45754" w:rsidP="00A12DE1">
            <w:pPr>
              <w:pStyle w:val="ENoteTableText"/>
            </w:pPr>
            <w:r w:rsidRPr="00C87BF4">
              <w:t>ad No 45, 2000</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A12DE1">
            <w:pPr>
              <w:pStyle w:val="ENoteTableText"/>
            </w:pPr>
            <w:r w:rsidRPr="00C87BF4">
              <w:t>rs No 108, 2006</w:t>
            </w:r>
          </w:p>
        </w:tc>
      </w:tr>
      <w:tr w:rsidR="00B45754" w:rsidRPr="00C87BF4" w:rsidTr="001F62AB">
        <w:trPr>
          <w:gridAfter w:val="1"/>
          <w:wAfter w:w="7" w:type="dxa"/>
          <w:cantSplit/>
        </w:trPr>
        <w:tc>
          <w:tcPr>
            <w:tcW w:w="2411" w:type="dxa"/>
          </w:tcPr>
          <w:p w:rsidR="00B45754" w:rsidRPr="00C87BF4" w:rsidRDefault="00B45754" w:rsidP="00486B15">
            <w:pPr>
              <w:pStyle w:val="ENoteTableText"/>
            </w:pPr>
          </w:p>
        </w:tc>
        <w:tc>
          <w:tcPr>
            <w:tcW w:w="4677" w:type="dxa"/>
          </w:tcPr>
          <w:p w:rsidR="00B45754" w:rsidRPr="00C87BF4" w:rsidRDefault="00B45754" w:rsidP="00486B15">
            <w:pPr>
              <w:pStyle w:val="ENoteTableText"/>
            </w:pPr>
            <w:r w:rsidRPr="00C87BF4">
              <w:t>rep No 22, 2017</w:t>
            </w:r>
          </w:p>
        </w:tc>
      </w:tr>
      <w:tr w:rsidR="00A12DE1" w:rsidRPr="00C87BF4" w:rsidTr="001F62AB">
        <w:trPr>
          <w:gridAfter w:val="1"/>
          <w:wAfter w:w="7" w:type="dxa"/>
          <w:cantSplit/>
        </w:trPr>
        <w:tc>
          <w:tcPr>
            <w:tcW w:w="2411" w:type="dxa"/>
          </w:tcPr>
          <w:p w:rsidR="00A12DE1" w:rsidRPr="00C87BF4" w:rsidRDefault="00A12DE1" w:rsidP="007561EB">
            <w:pPr>
              <w:pStyle w:val="ENoteTableText"/>
              <w:tabs>
                <w:tab w:val="center" w:leader="dot" w:pos="2268"/>
              </w:tabs>
            </w:pPr>
            <w:r w:rsidRPr="00C87BF4">
              <w:t>Division</w:t>
            </w:r>
            <w:r w:rsidR="00BD75AB" w:rsidRPr="00C87BF4">
              <w:t> </w:t>
            </w:r>
            <w:r w:rsidRPr="00C87BF4">
              <w:t>4A heading</w:t>
            </w:r>
            <w:r w:rsidRPr="00C87BF4">
              <w:tab/>
            </w:r>
          </w:p>
        </w:tc>
        <w:tc>
          <w:tcPr>
            <w:tcW w:w="4677" w:type="dxa"/>
          </w:tcPr>
          <w:p w:rsidR="00A12DE1" w:rsidRPr="00C87BF4" w:rsidRDefault="00A12DE1" w:rsidP="00A12DE1">
            <w:pPr>
              <w:pStyle w:val="ENoteTableText"/>
              <w:tabs>
                <w:tab w:val="center" w:leader="dot" w:pos="2268"/>
              </w:tabs>
            </w:pPr>
            <w:r w:rsidRPr="00C87BF4">
              <w:t>ad No 113, 2007</w:t>
            </w:r>
          </w:p>
        </w:tc>
      </w:tr>
      <w:tr w:rsidR="00A12DE1" w:rsidRPr="00C87BF4" w:rsidTr="001F62AB">
        <w:trPr>
          <w:gridAfter w:val="1"/>
          <w:wAfter w:w="7" w:type="dxa"/>
          <w:cantSplit/>
        </w:trPr>
        <w:tc>
          <w:tcPr>
            <w:tcW w:w="2411" w:type="dxa"/>
          </w:tcPr>
          <w:p w:rsidR="00A12DE1" w:rsidRPr="00C87BF4" w:rsidRDefault="00A12DE1" w:rsidP="007561EB">
            <w:pPr>
              <w:pStyle w:val="ENoteTableText"/>
              <w:tabs>
                <w:tab w:val="center" w:leader="dot" w:pos="2268"/>
              </w:tabs>
            </w:pPr>
          </w:p>
        </w:tc>
        <w:tc>
          <w:tcPr>
            <w:tcW w:w="4677" w:type="dxa"/>
          </w:tcPr>
          <w:p w:rsidR="00A12DE1" w:rsidRPr="00C87BF4" w:rsidRDefault="00A12DE1" w:rsidP="00A12DE1">
            <w:pPr>
              <w:pStyle w:val="ENoteTableText"/>
            </w:pPr>
            <w:r w:rsidRPr="00C87BF4">
              <w:t>rs No 50, 2009</w:t>
            </w:r>
          </w:p>
        </w:tc>
      </w:tr>
      <w:tr w:rsidR="00A12DE1" w:rsidRPr="00C87BF4" w:rsidTr="001F62AB">
        <w:trPr>
          <w:gridAfter w:val="1"/>
          <w:wAfter w:w="7" w:type="dxa"/>
          <w:cantSplit/>
        </w:trPr>
        <w:tc>
          <w:tcPr>
            <w:tcW w:w="2411" w:type="dxa"/>
          </w:tcPr>
          <w:p w:rsidR="00A12DE1" w:rsidRPr="00C87BF4" w:rsidRDefault="00A12DE1" w:rsidP="007561EB">
            <w:pPr>
              <w:pStyle w:val="ENoteTableText"/>
              <w:tabs>
                <w:tab w:val="center" w:leader="dot" w:pos="2268"/>
              </w:tabs>
            </w:pPr>
          </w:p>
        </w:tc>
        <w:tc>
          <w:tcPr>
            <w:tcW w:w="4677" w:type="dxa"/>
          </w:tcPr>
          <w:p w:rsidR="00A12DE1" w:rsidRPr="00C87BF4" w:rsidRDefault="00A12DE1" w:rsidP="007561EB">
            <w:pPr>
              <w:pStyle w:val="ENoteTableText"/>
            </w:pPr>
            <w:r w:rsidRPr="00C87BF4">
              <w:t>rep No 22, 2017</w:t>
            </w:r>
          </w:p>
        </w:tc>
      </w:tr>
      <w:tr w:rsidR="00A12DE1" w:rsidRPr="00C87BF4" w:rsidTr="001F62AB">
        <w:trPr>
          <w:gridAfter w:val="1"/>
          <w:wAfter w:w="7" w:type="dxa"/>
          <w:cantSplit/>
        </w:trPr>
        <w:tc>
          <w:tcPr>
            <w:tcW w:w="2411" w:type="dxa"/>
          </w:tcPr>
          <w:p w:rsidR="00A12DE1" w:rsidRPr="00C87BF4" w:rsidRDefault="00A12DE1" w:rsidP="00EE1CBF">
            <w:pPr>
              <w:pStyle w:val="ENoteTableText"/>
              <w:tabs>
                <w:tab w:val="center" w:leader="dot" w:pos="2268"/>
              </w:tabs>
            </w:pPr>
            <w:r w:rsidRPr="00C87BF4">
              <w:t>Division</w:t>
            </w:r>
            <w:r w:rsidR="00BD75AB" w:rsidRPr="00C87BF4">
              <w:t> </w:t>
            </w:r>
            <w:r w:rsidRPr="00C87BF4">
              <w:t>4A</w:t>
            </w:r>
            <w:r w:rsidRPr="00C87BF4">
              <w:tab/>
            </w:r>
          </w:p>
        </w:tc>
        <w:tc>
          <w:tcPr>
            <w:tcW w:w="4677" w:type="dxa"/>
          </w:tcPr>
          <w:p w:rsidR="00A12DE1" w:rsidRPr="00C87BF4" w:rsidRDefault="00A12DE1" w:rsidP="007561EB">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7561EB">
            <w:pPr>
              <w:pStyle w:val="ENoteTableText"/>
              <w:tabs>
                <w:tab w:val="center" w:leader="dot" w:pos="2268"/>
              </w:tabs>
            </w:pPr>
            <w:r w:rsidRPr="00C87BF4">
              <w:t>s 84AAA</w:t>
            </w:r>
            <w:r w:rsidRPr="00C87BF4">
              <w:tab/>
            </w:r>
          </w:p>
        </w:tc>
        <w:tc>
          <w:tcPr>
            <w:tcW w:w="4677" w:type="dxa"/>
          </w:tcPr>
          <w:p w:rsidR="00CD3CB5" w:rsidRPr="00C87BF4" w:rsidRDefault="00CD3CB5" w:rsidP="007561EB">
            <w:pPr>
              <w:pStyle w:val="ENoteTableText"/>
            </w:pPr>
            <w:r w:rsidRPr="00C87BF4">
              <w:t>ad No 25, 2011</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r w:rsidRPr="00C87BF4">
              <w:t>s 84AAB</w:t>
            </w:r>
            <w:r w:rsidRPr="00C87BF4">
              <w:tab/>
            </w:r>
          </w:p>
        </w:tc>
        <w:tc>
          <w:tcPr>
            <w:tcW w:w="4677" w:type="dxa"/>
          </w:tcPr>
          <w:p w:rsidR="00CD3CB5" w:rsidRPr="00C87BF4" w:rsidRDefault="00CD3CB5" w:rsidP="00486B15">
            <w:pPr>
              <w:pStyle w:val="ENoteTableText"/>
            </w:pPr>
            <w:r w:rsidRPr="00C87BF4">
              <w:t>ad No 25, 2011</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r w:rsidRPr="00C87BF4">
              <w:t>s 84AAC</w:t>
            </w:r>
            <w:r w:rsidRPr="00C87BF4">
              <w:tab/>
            </w:r>
          </w:p>
        </w:tc>
        <w:tc>
          <w:tcPr>
            <w:tcW w:w="4677" w:type="dxa"/>
          </w:tcPr>
          <w:p w:rsidR="00CD3CB5" w:rsidRPr="00C87BF4" w:rsidRDefault="00CD3CB5" w:rsidP="00486B15">
            <w:pPr>
              <w:pStyle w:val="ENoteTableText"/>
            </w:pPr>
            <w:r w:rsidRPr="00C87BF4">
              <w:t>ad No 25, 2011</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r w:rsidRPr="00C87BF4">
              <w:t>s 84AAD</w:t>
            </w:r>
            <w:r w:rsidRPr="00C87BF4">
              <w:tab/>
            </w:r>
          </w:p>
        </w:tc>
        <w:tc>
          <w:tcPr>
            <w:tcW w:w="4677" w:type="dxa"/>
          </w:tcPr>
          <w:p w:rsidR="00CD3CB5" w:rsidRPr="00C87BF4" w:rsidRDefault="00CD3CB5" w:rsidP="00486B15">
            <w:pPr>
              <w:pStyle w:val="ENoteTableText"/>
            </w:pPr>
            <w:r w:rsidRPr="00C87BF4">
              <w:t>ad No 25, 2011</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BD3AE7">
            <w:pPr>
              <w:pStyle w:val="ENoteTableText"/>
              <w:tabs>
                <w:tab w:val="center" w:leader="dot" w:pos="2268"/>
              </w:tabs>
            </w:pPr>
            <w:r w:rsidRPr="00C87BF4">
              <w:t>Subdivision A heading</w:t>
            </w:r>
            <w:r w:rsidRPr="00C87BF4">
              <w:tab/>
            </w:r>
          </w:p>
        </w:tc>
        <w:tc>
          <w:tcPr>
            <w:tcW w:w="4677" w:type="dxa"/>
          </w:tcPr>
          <w:p w:rsidR="00CD3CB5" w:rsidRPr="00C87BF4" w:rsidRDefault="00CD3CB5" w:rsidP="00CD3CB5">
            <w:pPr>
              <w:pStyle w:val="ENoteTableText"/>
              <w:tabs>
                <w:tab w:val="center" w:leader="dot" w:pos="2268"/>
              </w:tabs>
            </w:pPr>
            <w:r w:rsidRPr="00C87BF4">
              <w:t>rs No 50, 2009</w:t>
            </w:r>
          </w:p>
        </w:tc>
      </w:tr>
      <w:tr w:rsidR="00CD3CB5" w:rsidRPr="00C87BF4" w:rsidTr="001F62AB">
        <w:trPr>
          <w:gridAfter w:val="1"/>
          <w:wAfter w:w="7" w:type="dxa"/>
          <w:cantSplit/>
        </w:trPr>
        <w:tc>
          <w:tcPr>
            <w:tcW w:w="2411" w:type="dxa"/>
          </w:tcPr>
          <w:p w:rsidR="00CD3CB5" w:rsidRPr="00C87BF4" w:rsidRDefault="00CD3CB5" w:rsidP="00BD3AE7">
            <w:pPr>
              <w:pStyle w:val="ENoteTableText"/>
              <w:tabs>
                <w:tab w:val="center" w:leader="dot" w:pos="2268"/>
              </w:tabs>
            </w:pPr>
          </w:p>
        </w:tc>
        <w:tc>
          <w:tcPr>
            <w:tcW w:w="4677" w:type="dxa"/>
          </w:tcPr>
          <w:p w:rsidR="00CD3CB5" w:rsidRPr="00C87BF4" w:rsidRDefault="00CD3CB5" w:rsidP="00BD3AE7">
            <w:pPr>
              <w:pStyle w:val="ENoteTableText"/>
              <w:tabs>
                <w:tab w:val="center" w:leader="dot" w:pos="2268"/>
              </w:tabs>
            </w:pPr>
            <w:r w:rsidRPr="00C87BF4">
              <w:t>rep No 22, 2017</w:t>
            </w:r>
          </w:p>
        </w:tc>
      </w:tr>
      <w:tr w:rsidR="00CD3CB5" w:rsidRPr="00C87BF4" w:rsidTr="00832B94">
        <w:trPr>
          <w:gridAfter w:val="1"/>
          <w:wAfter w:w="7" w:type="dxa"/>
          <w:cantSplit/>
        </w:trPr>
        <w:tc>
          <w:tcPr>
            <w:tcW w:w="2411" w:type="dxa"/>
          </w:tcPr>
          <w:p w:rsidR="00CD3CB5" w:rsidRPr="00C87BF4" w:rsidRDefault="00CD3CB5" w:rsidP="004C3695">
            <w:pPr>
              <w:pStyle w:val="ENoteTableText"/>
              <w:tabs>
                <w:tab w:val="center" w:leader="dot" w:pos="2268"/>
              </w:tabs>
            </w:pPr>
            <w:r w:rsidRPr="00C87BF4">
              <w:t>Subdivision A</w:t>
            </w:r>
            <w:r w:rsidRPr="00C87BF4">
              <w:tab/>
            </w:r>
          </w:p>
        </w:tc>
        <w:tc>
          <w:tcPr>
            <w:tcW w:w="4677" w:type="dxa"/>
          </w:tcPr>
          <w:p w:rsidR="00CD3CB5" w:rsidRPr="00C87BF4" w:rsidRDefault="00CD3CB5" w:rsidP="00CD3CB5">
            <w:pPr>
              <w:pStyle w:val="ENoteTableText"/>
              <w:tabs>
                <w:tab w:val="center" w:leader="dot" w:pos="2268"/>
              </w:tabs>
            </w:pPr>
            <w:r w:rsidRPr="00C87BF4">
              <w:t>ad No 53, 2008</w:t>
            </w:r>
          </w:p>
        </w:tc>
      </w:tr>
      <w:tr w:rsidR="00CD3CB5" w:rsidRPr="00C87BF4" w:rsidTr="00832B94">
        <w:trPr>
          <w:gridAfter w:val="1"/>
          <w:wAfter w:w="7" w:type="dxa"/>
          <w:cantSplit/>
        </w:trPr>
        <w:tc>
          <w:tcPr>
            <w:tcW w:w="2411" w:type="dxa"/>
          </w:tcPr>
          <w:p w:rsidR="00CD3CB5" w:rsidRPr="00C87BF4" w:rsidRDefault="00CD3CB5" w:rsidP="004C3695">
            <w:pPr>
              <w:pStyle w:val="ENoteTableText"/>
              <w:tabs>
                <w:tab w:val="center" w:leader="dot" w:pos="2268"/>
              </w:tabs>
            </w:pPr>
          </w:p>
        </w:tc>
        <w:tc>
          <w:tcPr>
            <w:tcW w:w="4677" w:type="dxa"/>
          </w:tcPr>
          <w:p w:rsidR="00CD3CB5" w:rsidRPr="00C87BF4" w:rsidRDefault="00CD3CB5" w:rsidP="00832B94">
            <w:pPr>
              <w:pStyle w:val="ENoteTableText"/>
              <w:tabs>
                <w:tab w:val="center" w:leader="dot" w:pos="2268"/>
              </w:tabs>
            </w:pPr>
            <w:r w:rsidRPr="00C87BF4">
              <w:t>rep No 22, 2017</w:t>
            </w:r>
          </w:p>
        </w:tc>
      </w:tr>
      <w:tr w:rsidR="00CD3CB5" w:rsidRPr="00C87BF4" w:rsidTr="001F62AB">
        <w:trPr>
          <w:gridAfter w:val="1"/>
          <w:wAfter w:w="7" w:type="dxa"/>
          <w:cantSplit/>
        </w:trPr>
        <w:tc>
          <w:tcPr>
            <w:tcW w:w="2411" w:type="dxa"/>
          </w:tcPr>
          <w:p w:rsidR="00CD3CB5" w:rsidRPr="00C87BF4" w:rsidRDefault="00CD3CB5" w:rsidP="00CD3CB5">
            <w:pPr>
              <w:pStyle w:val="ENoteTableText"/>
              <w:tabs>
                <w:tab w:val="center" w:leader="dot" w:pos="2268"/>
              </w:tabs>
            </w:pPr>
            <w:r w:rsidRPr="00C87BF4">
              <w:t>s 84AA</w:t>
            </w:r>
            <w:r w:rsidRPr="00C87BF4">
              <w:tab/>
            </w:r>
          </w:p>
        </w:tc>
        <w:tc>
          <w:tcPr>
            <w:tcW w:w="4677" w:type="dxa"/>
          </w:tcPr>
          <w:p w:rsidR="00CD3CB5" w:rsidRPr="00C87BF4" w:rsidRDefault="00CD3CB5" w:rsidP="00CD3CB5">
            <w:pPr>
              <w:pStyle w:val="ENoteTableText"/>
            </w:pPr>
            <w:r w:rsidRPr="00C87BF4">
              <w:t>ad No 53, 2008</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CD3CB5">
            <w:pPr>
              <w:pStyle w:val="ENoteTableText"/>
            </w:pPr>
            <w:r w:rsidRPr="00C87BF4">
              <w:t>am No 50, 2009; No 25, 2011</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CD3CB5">
            <w:pPr>
              <w:pStyle w:val="ENoteTableText"/>
              <w:tabs>
                <w:tab w:val="center" w:leader="dot" w:pos="2268"/>
              </w:tabs>
            </w:pPr>
            <w:r w:rsidRPr="00C87BF4">
              <w:t>s 84AB</w:t>
            </w:r>
            <w:r w:rsidRPr="00C87BF4">
              <w:tab/>
            </w:r>
          </w:p>
        </w:tc>
        <w:tc>
          <w:tcPr>
            <w:tcW w:w="4677" w:type="dxa"/>
          </w:tcPr>
          <w:p w:rsidR="00CD3CB5" w:rsidRPr="00C87BF4" w:rsidRDefault="00CD3CB5" w:rsidP="00486B15">
            <w:pPr>
              <w:pStyle w:val="ENoteTableText"/>
            </w:pPr>
            <w:r w:rsidRPr="00C87BF4">
              <w:t>ad No 53, 2008</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CD3CB5">
            <w:pPr>
              <w:pStyle w:val="ENoteTableText"/>
            </w:pPr>
            <w:r w:rsidRPr="00C87BF4">
              <w:t>am No 25, 2011</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CD3CB5">
            <w:pPr>
              <w:pStyle w:val="ENoteTableText"/>
              <w:tabs>
                <w:tab w:val="center" w:leader="dot" w:pos="2268"/>
              </w:tabs>
            </w:pPr>
            <w:r w:rsidRPr="00C87BF4">
              <w:t>s 84AC</w:t>
            </w:r>
            <w:r w:rsidRPr="00C87BF4">
              <w:tab/>
            </w:r>
          </w:p>
        </w:tc>
        <w:tc>
          <w:tcPr>
            <w:tcW w:w="4677" w:type="dxa"/>
          </w:tcPr>
          <w:p w:rsidR="00CD3CB5" w:rsidRPr="00C87BF4" w:rsidRDefault="00CD3CB5" w:rsidP="00CD3CB5">
            <w:pPr>
              <w:pStyle w:val="ENoteTableText"/>
            </w:pPr>
            <w:r w:rsidRPr="00C87BF4">
              <w:t>ad No 53, 2008</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BD3AE7">
            <w:pPr>
              <w:pStyle w:val="ENoteTableText"/>
              <w:tabs>
                <w:tab w:val="center" w:leader="dot" w:pos="2268"/>
              </w:tabs>
            </w:pPr>
            <w:r w:rsidRPr="00C87BF4">
              <w:t>Subdivision B heading</w:t>
            </w:r>
            <w:r w:rsidRPr="00C87BF4">
              <w:tab/>
            </w:r>
          </w:p>
        </w:tc>
        <w:tc>
          <w:tcPr>
            <w:tcW w:w="4677" w:type="dxa"/>
          </w:tcPr>
          <w:p w:rsidR="00CD3CB5" w:rsidRPr="00C87BF4" w:rsidRDefault="00CD3CB5" w:rsidP="00CD3CB5">
            <w:pPr>
              <w:pStyle w:val="ENoteTableText"/>
              <w:tabs>
                <w:tab w:val="center" w:leader="dot" w:pos="2268"/>
              </w:tabs>
            </w:pPr>
            <w:r w:rsidRPr="00C87BF4">
              <w:t>ad No 53, 2008</w:t>
            </w:r>
          </w:p>
        </w:tc>
      </w:tr>
      <w:tr w:rsidR="00CD3CB5" w:rsidRPr="00C87BF4" w:rsidTr="001F62AB">
        <w:trPr>
          <w:gridAfter w:val="1"/>
          <w:wAfter w:w="7" w:type="dxa"/>
          <w:cantSplit/>
        </w:trPr>
        <w:tc>
          <w:tcPr>
            <w:tcW w:w="2411" w:type="dxa"/>
          </w:tcPr>
          <w:p w:rsidR="00CD3CB5" w:rsidRPr="00C87BF4" w:rsidRDefault="00CD3CB5" w:rsidP="00D02320">
            <w:pPr>
              <w:pStyle w:val="ENoteTableText"/>
              <w:tabs>
                <w:tab w:val="center" w:leader="dot" w:pos="2268"/>
              </w:tabs>
            </w:pPr>
          </w:p>
        </w:tc>
        <w:tc>
          <w:tcPr>
            <w:tcW w:w="4677" w:type="dxa"/>
          </w:tcPr>
          <w:p w:rsidR="00CD3CB5" w:rsidRPr="00C87BF4" w:rsidRDefault="00CD3CB5" w:rsidP="00CD3CB5">
            <w:pPr>
              <w:pStyle w:val="ENoteTableText"/>
              <w:tabs>
                <w:tab w:val="center" w:leader="dot" w:pos="2268"/>
              </w:tabs>
            </w:pPr>
            <w:r w:rsidRPr="00C87BF4">
              <w:t>rs No 50, 2009</w:t>
            </w:r>
          </w:p>
        </w:tc>
      </w:tr>
      <w:tr w:rsidR="00CD3CB5" w:rsidRPr="00C87BF4" w:rsidTr="001F62AB">
        <w:trPr>
          <w:gridAfter w:val="1"/>
          <w:wAfter w:w="7" w:type="dxa"/>
          <w:cantSplit/>
        </w:trPr>
        <w:tc>
          <w:tcPr>
            <w:tcW w:w="2411" w:type="dxa"/>
          </w:tcPr>
          <w:p w:rsidR="00CD3CB5" w:rsidRPr="00C87BF4" w:rsidRDefault="00CD3CB5" w:rsidP="00D02320">
            <w:pPr>
              <w:pStyle w:val="ENoteTableText"/>
              <w:tabs>
                <w:tab w:val="center" w:leader="dot" w:pos="2268"/>
              </w:tabs>
            </w:pPr>
          </w:p>
        </w:tc>
        <w:tc>
          <w:tcPr>
            <w:tcW w:w="4677" w:type="dxa"/>
          </w:tcPr>
          <w:p w:rsidR="00CD3CB5" w:rsidRPr="00C87BF4" w:rsidRDefault="00CD3CB5" w:rsidP="00D02320">
            <w:pPr>
              <w:pStyle w:val="ENoteTableText"/>
              <w:tabs>
                <w:tab w:val="center" w:leader="dot" w:pos="2268"/>
              </w:tabs>
            </w:pPr>
            <w:r w:rsidRPr="00C87BF4">
              <w:t>rep No 22, 2017</w:t>
            </w:r>
          </w:p>
        </w:tc>
      </w:tr>
      <w:tr w:rsidR="00CD3CB5" w:rsidRPr="00C87BF4" w:rsidTr="001F62AB">
        <w:trPr>
          <w:gridAfter w:val="1"/>
          <w:wAfter w:w="7" w:type="dxa"/>
          <w:cantSplit/>
        </w:trPr>
        <w:tc>
          <w:tcPr>
            <w:tcW w:w="2411" w:type="dxa"/>
          </w:tcPr>
          <w:p w:rsidR="00CD3CB5" w:rsidRPr="00C87BF4" w:rsidRDefault="00CD3CB5" w:rsidP="00CD3CB5">
            <w:pPr>
              <w:pStyle w:val="ENoteTableText"/>
              <w:tabs>
                <w:tab w:val="center" w:leader="dot" w:pos="2268"/>
              </w:tabs>
            </w:pPr>
            <w:r w:rsidRPr="00C87BF4">
              <w:t>s 84A</w:t>
            </w:r>
            <w:r w:rsidRPr="00C87BF4">
              <w:tab/>
            </w:r>
          </w:p>
        </w:tc>
        <w:tc>
          <w:tcPr>
            <w:tcW w:w="4677" w:type="dxa"/>
          </w:tcPr>
          <w:p w:rsidR="00CD3CB5" w:rsidRPr="00C87BF4" w:rsidRDefault="00CD3CB5" w:rsidP="00CD3CB5">
            <w:pPr>
              <w:pStyle w:val="ENoteTableText"/>
            </w:pPr>
            <w:r w:rsidRPr="00C87BF4">
              <w:t>ad No 113, 2007</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CD3CB5">
            <w:pPr>
              <w:pStyle w:val="ENoteTableText"/>
            </w:pPr>
            <w:r w:rsidRPr="00C87BF4">
              <w:t>am No 53, 2008; No 50, 2009</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CD3CB5">
            <w:pPr>
              <w:pStyle w:val="ENoteTableText"/>
              <w:tabs>
                <w:tab w:val="center" w:leader="dot" w:pos="2268"/>
              </w:tabs>
            </w:pPr>
            <w:r w:rsidRPr="00C87BF4">
              <w:t>s 84B</w:t>
            </w:r>
            <w:r w:rsidRPr="00C87BF4">
              <w:tab/>
            </w:r>
          </w:p>
        </w:tc>
        <w:tc>
          <w:tcPr>
            <w:tcW w:w="4677" w:type="dxa"/>
          </w:tcPr>
          <w:p w:rsidR="00CD3CB5" w:rsidRPr="00C87BF4" w:rsidRDefault="00CD3CB5" w:rsidP="00CD3CB5">
            <w:pPr>
              <w:pStyle w:val="ENoteTableText"/>
            </w:pPr>
            <w:r w:rsidRPr="00C87BF4">
              <w:t>ad No 113, 2007</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CD3CB5">
            <w:pPr>
              <w:pStyle w:val="ENoteTableText"/>
            </w:pPr>
            <w:r w:rsidRPr="00C87BF4">
              <w:t>am No 53, 2008; No 50, 2009; No 25, 2011</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r w:rsidRPr="00C87BF4">
              <w:t>s 84C</w:t>
            </w:r>
            <w:r w:rsidRPr="00C87BF4">
              <w:tab/>
            </w:r>
          </w:p>
        </w:tc>
        <w:tc>
          <w:tcPr>
            <w:tcW w:w="4677" w:type="dxa"/>
          </w:tcPr>
          <w:p w:rsidR="00CD3CB5" w:rsidRPr="00C87BF4" w:rsidRDefault="00CD3CB5" w:rsidP="00486B15">
            <w:pPr>
              <w:pStyle w:val="ENoteTableText"/>
            </w:pPr>
            <w:r w:rsidRPr="00C87BF4">
              <w:t>ad No 113, 2007</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486B15">
            <w:pPr>
              <w:pStyle w:val="ENoteTableText"/>
            </w:pPr>
            <w:r w:rsidRPr="00C87BF4">
              <w:t>am No 53, 2008</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EE1CBF">
            <w:pPr>
              <w:pStyle w:val="ENoteTableText"/>
              <w:tabs>
                <w:tab w:val="center" w:leader="dot" w:pos="2268"/>
              </w:tabs>
            </w:pPr>
            <w:r w:rsidRPr="00C87BF4">
              <w:t>s 84D</w:t>
            </w:r>
            <w:r w:rsidRPr="00C87BF4">
              <w:tab/>
            </w:r>
          </w:p>
        </w:tc>
        <w:tc>
          <w:tcPr>
            <w:tcW w:w="4677" w:type="dxa"/>
          </w:tcPr>
          <w:p w:rsidR="00CD3CB5" w:rsidRPr="00C87BF4" w:rsidRDefault="00CD3CB5" w:rsidP="00486B15">
            <w:pPr>
              <w:pStyle w:val="ENoteTableText"/>
            </w:pPr>
            <w:r w:rsidRPr="00C87BF4">
              <w:t>ad No 113, 2007</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486B15">
            <w:pPr>
              <w:pStyle w:val="ENoteTableText"/>
            </w:pPr>
            <w:r w:rsidRPr="00C87BF4">
              <w:t>am No 53, 2008</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4835B5">
            <w:pPr>
              <w:pStyle w:val="ENoteTableText"/>
              <w:tabs>
                <w:tab w:val="center" w:leader="dot" w:pos="2268"/>
              </w:tabs>
            </w:pPr>
            <w:r w:rsidRPr="00C87BF4">
              <w:t>Subdivision BA</w:t>
            </w:r>
            <w:r w:rsidRPr="00C87BF4">
              <w:tab/>
            </w:r>
          </w:p>
        </w:tc>
        <w:tc>
          <w:tcPr>
            <w:tcW w:w="4677" w:type="dxa"/>
          </w:tcPr>
          <w:p w:rsidR="00CD3CB5" w:rsidRPr="00C87BF4" w:rsidRDefault="00CD3CB5" w:rsidP="00246AAF">
            <w:pPr>
              <w:pStyle w:val="ENoteTableText"/>
              <w:tabs>
                <w:tab w:val="center" w:leader="dot" w:pos="2268"/>
              </w:tabs>
            </w:pPr>
            <w:r w:rsidRPr="00C87BF4">
              <w:t>ad No 50, 2009</w:t>
            </w:r>
          </w:p>
        </w:tc>
      </w:tr>
      <w:tr w:rsidR="00CD3CB5" w:rsidRPr="00C87BF4" w:rsidTr="001F62AB">
        <w:trPr>
          <w:gridAfter w:val="1"/>
          <w:wAfter w:w="7" w:type="dxa"/>
          <w:cantSplit/>
        </w:trPr>
        <w:tc>
          <w:tcPr>
            <w:tcW w:w="2411" w:type="dxa"/>
          </w:tcPr>
          <w:p w:rsidR="00CD3CB5" w:rsidRPr="00C87BF4" w:rsidRDefault="00CD3CB5" w:rsidP="004835B5">
            <w:pPr>
              <w:pStyle w:val="ENoteTableText"/>
              <w:tabs>
                <w:tab w:val="center" w:leader="dot" w:pos="2268"/>
              </w:tabs>
            </w:pPr>
          </w:p>
        </w:tc>
        <w:tc>
          <w:tcPr>
            <w:tcW w:w="4677" w:type="dxa"/>
          </w:tcPr>
          <w:p w:rsidR="00CD3CB5" w:rsidRPr="00C87BF4" w:rsidRDefault="00CD3CB5" w:rsidP="00BD3AE7">
            <w:pPr>
              <w:pStyle w:val="ENoteTableText"/>
              <w:tabs>
                <w:tab w:val="center" w:leader="dot" w:pos="2268"/>
              </w:tabs>
            </w:pPr>
            <w:r w:rsidRPr="00C87BF4">
              <w:t>rep No 22, 2017</w:t>
            </w:r>
          </w:p>
        </w:tc>
      </w:tr>
      <w:tr w:rsidR="00CD3CB5" w:rsidRPr="00C87BF4" w:rsidTr="001F62AB">
        <w:trPr>
          <w:gridAfter w:val="1"/>
          <w:wAfter w:w="7" w:type="dxa"/>
          <w:cantSplit/>
        </w:trPr>
        <w:tc>
          <w:tcPr>
            <w:tcW w:w="2411" w:type="dxa"/>
          </w:tcPr>
          <w:p w:rsidR="00CD3CB5" w:rsidRPr="00C87BF4" w:rsidRDefault="00CD3CB5" w:rsidP="00F53A5A">
            <w:pPr>
              <w:pStyle w:val="ENoteTableText"/>
              <w:tabs>
                <w:tab w:val="center" w:leader="dot" w:pos="2268"/>
              </w:tabs>
            </w:pPr>
            <w:r w:rsidRPr="00C87BF4">
              <w:t>s 84DA</w:t>
            </w:r>
            <w:r w:rsidRPr="00C87BF4">
              <w:tab/>
            </w:r>
          </w:p>
        </w:tc>
        <w:tc>
          <w:tcPr>
            <w:tcW w:w="4677" w:type="dxa"/>
          </w:tcPr>
          <w:p w:rsidR="00CD3CB5" w:rsidRPr="00C87BF4" w:rsidRDefault="00CD3CB5" w:rsidP="00F53A5A">
            <w:pPr>
              <w:pStyle w:val="ENoteTableText"/>
            </w:pPr>
            <w:r w:rsidRPr="00C87BF4">
              <w:t>ad No 50, 2009</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F53A5A">
            <w:pPr>
              <w:pStyle w:val="ENoteTableText"/>
              <w:tabs>
                <w:tab w:val="center" w:leader="dot" w:pos="2268"/>
              </w:tabs>
            </w:pPr>
            <w:r w:rsidRPr="00C87BF4">
              <w:t>s 84DB</w:t>
            </w:r>
            <w:r w:rsidRPr="00C87BF4">
              <w:tab/>
            </w:r>
          </w:p>
        </w:tc>
        <w:tc>
          <w:tcPr>
            <w:tcW w:w="4677" w:type="dxa"/>
          </w:tcPr>
          <w:p w:rsidR="00CD3CB5" w:rsidRPr="00C87BF4" w:rsidRDefault="00CD3CB5" w:rsidP="00F53A5A">
            <w:pPr>
              <w:pStyle w:val="ENoteTableText"/>
            </w:pPr>
            <w:r w:rsidRPr="00C87BF4">
              <w:t>ad No 50, 2009</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F53A5A">
            <w:pPr>
              <w:pStyle w:val="ENoteTableText"/>
            </w:pPr>
            <w:r w:rsidRPr="00C87BF4">
              <w:t>am No 25, 2011</w:t>
            </w:r>
          </w:p>
        </w:tc>
      </w:tr>
      <w:tr w:rsidR="00CD3CB5" w:rsidRPr="00C87BF4" w:rsidTr="001F62AB">
        <w:trPr>
          <w:gridAfter w:val="1"/>
          <w:wAfter w:w="7" w:type="dxa"/>
          <w:cantSplit/>
        </w:trPr>
        <w:tc>
          <w:tcPr>
            <w:tcW w:w="2411" w:type="dxa"/>
          </w:tcPr>
          <w:p w:rsidR="00CD3CB5" w:rsidRPr="00C87BF4" w:rsidRDefault="00CD3CB5" w:rsidP="00486B15">
            <w:pPr>
              <w:pStyle w:val="ENoteTableText"/>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r w:rsidRPr="00C87BF4">
              <w:t>s 84DC</w:t>
            </w:r>
            <w:r w:rsidRPr="00C87BF4">
              <w:tab/>
            </w:r>
          </w:p>
        </w:tc>
        <w:tc>
          <w:tcPr>
            <w:tcW w:w="4677" w:type="dxa"/>
          </w:tcPr>
          <w:p w:rsidR="00CD3CB5" w:rsidRPr="00C87BF4" w:rsidRDefault="00CD3CB5" w:rsidP="00486B15">
            <w:pPr>
              <w:pStyle w:val="ENoteTableText"/>
            </w:pPr>
            <w:r w:rsidRPr="00C87BF4">
              <w:t>ad No 50, 2009</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r w:rsidRPr="00C87BF4">
              <w:t>s 84DD</w:t>
            </w:r>
            <w:r w:rsidRPr="00C87BF4">
              <w:tab/>
            </w:r>
          </w:p>
        </w:tc>
        <w:tc>
          <w:tcPr>
            <w:tcW w:w="4677" w:type="dxa"/>
          </w:tcPr>
          <w:p w:rsidR="00CD3CB5" w:rsidRPr="00C87BF4" w:rsidRDefault="00CD3CB5" w:rsidP="00486B15">
            <w:pPr>
              <w:pStyle w:val="ENoteTableText"/>
            </w:pPr>
            <w:r w:rsidRPr="00C87BF4">
              <w:t>ad No 50, 2009</w:t>
            </w:r>
          </w:p>
        </w:tc>
      </w:tr>
      <w:tr w:rsidR="00CD3CB5" w:rsidRPr="00C87BF4" w:rsidTr="001F62AB">
        <w:trPr>
          <w:gridAfter w:val="1"/>
          <w:wAfter w:w="7" w:type="dxa"/>
          <w:cantSplit/>
        </w:trPr>
        <w:tc>
          <w:tcPr>
            <w:tcW w:w="2411" w:type="dxa"/>
          </w:tcPr>
          <w:p w:rsidR="00CD3CB5" w:rsidRPr="00C87BF4" w:rsidRDefault="00CD3CB5" w:rsidP="003D7FE2">
            <w:pPr>
              <w:pStyle w:val="ENoteTableText"/>
              <w:tabs>
                <w:tab w:val="center" w:leader="dot" w:pos="2268"/>
              </w:tabs>
            </w:pPr>
          </w:p>
        </w:tc>
        <w:tc>
          <w:tcPr>
            <w:tcW w:w="4677" w:type="dxa"/>
          </w:tcPr>
          <w:p w:rsidR="00CD3CB5" w:rsidRPr="00C87BF4" w:rsidRDefault="00CD3CB5" w:rsidP="00486B15">
            <w:pPr>
              <w:pStyle w:val="ENoteTableText"/>
            </w:pPr>
            <w:r w:rsidRPr="00C87BF4">
              <w:t>rep No 22, 2017</w:t>
            </w:r>
          </w:p>
        </w:tc>
      </w:tr>
      <w:tr w:rsidR="00CD3CB5" w:rsidRPr="00C87BF4" w:rsidTr="001F62AB">
        <w:trPr>
          <w:gridAfter w:val="1"/>
          <w:wAfter w:w="7" w:type="dxa"/>
          <w:cantSplit/>
        </w:trPr>
        <w:tc>
          <w:tcPr>
            <w:tcW w:w="2411" w:type="dxa"/>
          </w:tcPr>
          <w:p w:rsidR="00CD3CB5" w:rsidRPr="00C87BF4" w:rsidRDefault="00CD3CB5" w:rsidP="00F7665C">
            <w:pPr>
              <w:pStyle w:val="ENoteTableText"/>
              <w:tabs>
                <w:tab w:val="center" w:leader="dot" w:pos="2268"/>
              </w:tabs>
            </w:pPr>
            <w:r w:rsidRPr="00C87BF4">
              <w:t>Subdivision C heading</w:t>
            </w:r>
            <w:r w:rsidRPr="00C87BF4">
              <w:tab/>
            </w:r>
          </w:p>
        </w:tc>
        <w:tc>
          <w:tcPr>
            <w:tcW w:w="4677" w:type="dxa"/>
          </w:tcPr>
          <w:p w:rsidR="00CD3CB5" w:rsidRPr="00C87BF4" w:rsidRDefault="00CD3CB5" w:rsidP="00F53A5A">
            <w:pPr>
              <w:pStyle w:val="ENoteTableText"/>
              <w:tabs>
                <w:tab w:val="center" w:leader="dot" w:pos="2268"/>
              </w:tabs>
            </w:pPr>
            <w:r w:rsidRPr="00C87BF4">
              <w:t>ad No 53, 2008</w:t>
            </w:r>
          </w:p>
        </w:tc>
      </w:tr>
      <w:tr w:rsidR="00CD3CB5" w:rsidRPr="00C87BF4" w:rsidTr="001F62AB">
        <w:trPr>
          <w:gridAfter w:val="1"/>
          <w:wAfter w:w="7" w:type="dxa"/>
          <w:cantSplit/>
        </w:trPr>
        <w:tc>
          <w:tcPr>
            <w:tcW w:w="2411" w:type="dxa"/>
          </w:tcPr>
          <w:p w:rsidR="00CD3CB5" w:rsidRPr="00C87BF4" w:rsidRDefault="00CD3CB5" w:rsidP="00F7665C">
            <w:pPr>
              <w:pStyle w:val="ENoteTableText"/>
              <w:tabs>
                <w:tab w:val="center" w:leader="dot" w:pos="2268"/>
              </w:tabs>
            </w:pPr>
          </w:p>
        </w:tc>
        <w:tc>
          <w:tcPr>
            <w:tcW w:w="4677" w:type="dxa"/>
          </w:tcPr>
          <w:p w:rsidR="00CD3CB5" w:rsidRPr="00C87BF4" w:rsidRDefault="00CD3CB5" w:rsidP="00F7665C">
            <w:pPr>
              <w:pStyle w:val="ENoteTableText"/>
              <w:tabs>
                <w:tab w:val="center" w:leader="dot" w:pos="2268"/>
              </w:tabs>
            </w:pPr>
            <w:r w:rsidRPr="00C87BF4">
              <w:t>rep No 22, 2017</w:t>
            </w:r>
          </w:p>
        </w:tc>
      </w:tr>
      <w:tr w:rsidR="00DE5019" w:rsidRPr="00C87BF4" w:rsidTr="001F62AB">
        <w:trPr>
          <w:gridAfter w:val="1"/>
          <w:wAfter w:w="7" w:type="dxa"/>
          <w:cantSplit/>
        </w:trPr>
        <w:tc>
          <w:tcPr>
            <w:tcW w:w="2411" w:type="dxa"/>
          </w:tcPr>
          <w:p w:rsidR="00DE5019" w:rsidRPr="00C87BF4" w:rsidRDefault="00DE5019" w:rsidP="00DE5019">
            <w:pPr>
              <w:pStyle w:val="ENoteTableText"/>
              <w:tabs>
                <w:tab w:val="center" w:leader="dot" w:pos="2268"/>
              </w:tabs>
            </w:pPr>
            <w:r w:rsidRPr="00C87BF4">
              <w:t>s 84E</w:t>
            </w:r>
            <w:r w:rsidRPr="00C87BF4">
              <w:tab/>
            </w:r>
          </w:p>
        </w:tc>
        <w:tc>
          <w:tcPr>
            <w:tcW w:w="4677" w:type="dxa"/>
          </w:tcPr>
          <w:p w:rsidR="00DE5019" w:rsidRPr="00C87BF4" w:rsidRDefault="00DE5019" w:rsidP="00C0775D">
            <w:pPr>
              <w:pStyle w:val="ENoteTableText"/>
            </w:pPr>
            <w:r w:rsidRPr="00C87BF4">
              <w:t>ad No 113, 2007</w:t>
            </w:r>
          </w:p>
        </w:tc>
      </w:tr>
      <w:tr w:rsidR="00DE5019" w:rsidRPr="00C87BF4" w:rsidTr="001F62AB">
        <w:trPr>
          <w:gridAfter w:val="1"/>
          <w:wAfter w:w="7" w:type="dxa"/>
          <w:cantSplit/>
        </w:trPr>
        <w:tc>
          <w:tcPr>
            <w:tcW w:w="2411" w:type="dxa"/>
          </w:tcPr>
          <w:p w:rsidR="00DE5019" w:rsidRPr="00C87BF4" w:rsidRDefault="00DE5019" w:rsidP="00F53A5A">
            <w:pPr>
              <w:pStyle w:val="ENoteTableText"/>
              <w:tabs>
                <w:tab w:val="center" w:leader="dot" w:pos="2268"/>
              </w:tabs>
            </w:pPr>
          </w:p>
        </w:tc>
        <w:tc>
          <w:tcPr>
            <w:tcW w:w="4677" w:type="dxa"/>
          </w:tcPr>
          <w:p w:rsidR="00DE5019" w:rsidRPr="00C87BF4" w:rsidRDefault="00DE5019" w:rsidP="00C0775D">
            <w:pPr>
              <w:pStyle w:val="ENoteTableText"/>
            </w:pPr>
            <w:r w:rsidRPr="00C87BF4">
              <w:t>am No 53, 2008; No 50, 2009</w:t>
            </w:r>
          </w:p>
        </w:tc>
      </w:tr>
      <w:tr w:rsidR="00DE5019" w:rsidRPr="00C87BF4" w:rsidTr="001F62AB">
        <w:trPr>
          <w:gridAfter w:val="1"/>
          <w:wAfter w:w="7" w:type="dxa"/>
          <w:cantSplit/>
        </w:trPr>
        <w:tc>
          <w:tcPr>
            <w:tcW w:w="2411" w:type="dxa"/>
          </w:tcPr>
          <w:p w:rsidR="00DE5019" w:rsidRPr="00C87BF4" w:rsidRDefault="00DE5019" w:rsidP="00F53A5A">
            <w:pPr>
              <w:pStyle w:val="ENoteTableText"/>
              <w:tabs>
                <w:tab w:val="center" w:leader="dot" w:pos="2268"/>
              </w:tabs>
            </w:pPr>
          </w:p>
        </w:tc>
        <w:tc>
          <w:tcPr>
            <w:tcW w:w="4677" w:type="dxa"/>
          </w:tcPr>
          <w:p w:rsidR="00DE5019" w:rsidRPr="00C87BF4" w:rsidRDefault="00DE5019" w:rsidP="00C0775D">
            <w:pPr>
              <w:pStyle w:val="ENoteTableText"/>
            </w:pPr>
            <w:r w:rsidRPr="00C87BF4">
              <w:t>rep No 25, 2011</w:t>
            </w:r>
          </w:p>
        </w:tc>
      </w:tr>
      <w:tr w:rsidR="00DE5019" w:rsidRPr="00C87BF4" w:rsidTr="001F62AB">
        <w:trPr>
          <w:gridAfter w:val="1"/>
          <w:wAfter w:w="7" w:type="dxa"/>
          <w:cantSplit/>
        </w:trPr>
        <w:tc>
          <w:tcPr>
            <w:tcW w:w="2411" w:type="dxa"/>
          </w:tcPr>
          <w:p w:rsidR="00DE5019" w:rsidRPr="00C87BF4" w:rsidRDefault="00DE5019" w:rsidP="00C0775D">
            <w:pPr>
              <w:pStyle w:val="ENoteTableText"/>
              <w:tabs>
                <w:tab w:val="center" w:leader="dot" w:pos="2268"/>
              </w:tabs>
            </w:pPr>
            <w:r w:rsidRPr="00C87BF4">
              <w:t>s 84A (second occurring)</w:t>
            </w:r>
            <w:r w:rsidRPr="00C87BF4">
              <w:tab/>
            </w:r>
          </w:p>
        </w:tc>
        <w:tc>
          <w:tcPr>
            <w:tcW w:w="4677" w:type="dxa"/>
          </w:tcPr>
          <w:p w:rsidR="00DE5019" w:rsidRPr="00C87BF4" w:rsidRDefault="00DE5019" w:rsidP="00C0775D">
            <w:pPr>
              <w:pStyle w:val="ENoteTableText"/>
            </w:pPr>
            <w:r w:rsidRPr="00C87BF4">
              <w:t>ad No 25, 2011</w:t>
            </w:r>
          </w:p>
        </w:tc>
      </w:tr>
      <w:tr w:rsidR="00DE5019" w:rsidRPr="00C87BF4" w:rsidTr="001F62AB">
        <w:trPr>
          <w:gridAfter w:val="1"/>
          <w:wAfter w:w="7" w:type="dxa"/>
          <w:cantSplit/>
        </w:trPr>
        <w:tc>
          <w:tcPr>
            <w:tcW w:w="2411" w:type="dxa"/>
          </w:tcPr>
          <w:p w:rsidR="00DE5019" w:rsidRPr="00C87BF4" w:rsidRDefault="00DE5019" w:rsidP="00F53A5A">
            <w:pPr>
              <w:pStyle w:val="ENoteTableText"/>
              <w:tabs>
                <w:tab w:val="center" w:leader="dot" w:pos="2268"/>
              </w:tabs>
            </w:pPr>
          </w:p>
        </w:tc>
        <w:tc>
          <w:tcPr>
            <w:tcW w:w="4677" w:type="dxa"/>
          </w:tcPr>
          <w:p w:rsidR="00DE5019" w:rsidRPr="00C87BF4" w:rsidRDefault="00DE5019" w:rsidP="00DE5019">
            <w:pPr>
              <w:pStyle w:val="ENoteTableText"/>
            </w:pPr>
            <w:r w:rsidRPr="00C87BF4">
              <w:t>renum No 31, 2014</w:t>
            </w:r>
          </w:p>
        </w:tc>
      </w:tr>
      <w:tr w:rsidR="00DE5019" w:rsidRPr="00C87BF4" w:rsidTr="001F62AB">
        <w:trPr>
          <w:gridAfter w:val="1"/>
          <w:wAfter w:w="7" w:type="dxa"/>
          <w:cantSplit/>
        </w:trPr>
        <w:tc>
          <w:tcPr>
            <w:tcW w:w="2411" w:type="dxa"/>
          </w:tcPr>
          <w:p w:rsidR="00DE5019" w:rsidRPr="00C87BF4" w:rsidRDefault="00DE5019" w:rsidP="00F53A5A">
            <w:pPr>
              <w:pStyle w:val="ENoteTableText"/>
              <w:tabs>
                <w:tab w:val="center" w:leader="dot" w:pos="2268"/>
              </w:tabs>
            </w:pPr>
            <w:r w:rsidRPr="00C87BF4">
              <w:t>s 84E (prev s 84A second occurring)</w:t>
            </w:r>
            <w:r w:rsidRPr="00C87BF4">
              <w:tab/>
            </w:r>
          </w:p>
        </w:tc>
        <w:tc>
          <w:tcPr>
            <w:tcW w:w="4677" w:type="dxa"/>
          </w:tcPr>
          <w:p w:rsidR="00DE5019" w:rsidRPr="00C87BF4" w:rsidRDefault="00DE5019" w:rsidP="00DE5019">
            <w:pPr>
              <w:pStyle w:val="ENoteTableText"/>
            </w:pPr>
            <w:r w:rsidRPr="00C87BF4">
              <w:br/>
              <w:t>rep No 22, 2017</w:t>
            </w:r>
          </w:p>
        </w:tc>
      </w:tr>
      <w:tr w:rsidR="00DE5019" w:rsidRPr="00C87BF4" w:rsidTr="001F62AB">
        <w:trPr>
          <w:gridAfter w:val="1"/>
          <w:wAfter w:w="7" w:type="dxa"/>
          <w:cantSplit/>
        </w:trPr>
        <w:tc>
          <w:tcPr>
            <w:tcW w:w="2411" w:type="dxa"/>
          </w:tcPr>
          <w:p w:rsidR="00DE5019" w:rsidRPr="00C87BF4" w:rsidRDefault="00DE5019" w:rsidP="00F53A5A">
            <w:pPr>
              <w:pStyle w:val="ENoteTableText"/>
              <w:tabs>
                <w:tab w:val="center" w:leader="dot" w:pos="2268"/>
              </w:tabs>
            </w:pPr>
            <w:r w:rsidRPr="00C87BF4">
              <w:t>s 84F</w:t>
            </w:r>
            <w:r w:rsidRPr="00C87BF4">
              <w:tab/>
            </w:r>
          </w:p>
        </w:tc>
        <w:tc>
          <w:tcPr>
            <w:tcW w:w="4677" w:type="dxa"/>
          </w:tcPr>
          <w:p w:rsidR="00DE5019" w:rsidRPr="00C87BF4" w:rsidRDefault="00DE5019" w:rsidP="00F53A5A">
            <w:pPr>
              <w:pStyle w:val="ENoteTableText"/>
            </w:pPr>
            <w:r w:rsidRPr="00C87BF4">
              <w:t>ad No 113, 2007</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F53A5A">
            <w:pPr>
              <w:pStyle w:val="ENoteTableText"/>
            </w:pPr>
            <w:r w:rsidRPr="00C87BF4">
              <w:t>am No 53, 2008; No 50, 2009; No 25, 2011; No 96, 2011; No 66, 2014; No 47, 2016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 22, 2017</w:t>
            </w:r>
          </w:p>
        </w:tc>
      </w:tr>
      <w:tr w:rsidR="00DE5019" w:rsidRPr="00C87BF4" w:rsidTr="001F62AB">
        <w:trPr>
          <w:gridAfter w:val="1"/>
          <w:wAfter w:w="7" w:type="dxa"/>
          <w:cantSplit/>
        </w:trPr>
        <w:tc>
          <w:tcPr>
            <w:tcW w:w="2411" w:type="dxa"/>
          </w:tcPr>
          <w:p w:rsidR="00DE5019" w:rsidRPr="00C87BF4" w:rsidRDefault="00DE5019" w:rsidP="00486B15">
            <w:pPr>
              <w:pStyle w:val="ENoteTableText"/>
              <w:rPr>
                <w:b/>
              </w:rPr>
            </w:pPr>
            <w:r w:rsidRPr="00C87BF4">
              <w:rPr>
                <w:b/>
              </w:rPr>
              <w:t>Division</w:t>
            </w:r>
            <w:r w:rsidR="00BD75AB" w:rsidRPr="00C87BF4">
              <w:rPr>
                <w:b/>
              </w:rPr>
              <w:t> </w:t>
            </w:r>
            <w:r w:rsidRPr="00C87BF4">
              <w:rPr>
                <w:b/>
              </w:rPr>
              <w:t>4B</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4835B5">
            <w:pPr>
              <w:pStyle w:val="ENoteTableText"/>
              <w:tabs>
                <w:tab w:val="center" w:leader="dot" w:pos="2268"/>
              </w:tabs>
            </w:pPr>
            <w:r w:rsidRPr="00C87BF4">
              <w:t>Division</w:t>
            </w:r>
            <w:r w:rsidR="00BD75AB" w:rsidRPr="00C87BF4">
              <w:t> </w:t>
            </w:r>
            <w:r w:rsidRPr="00C87BF4">
              <w:t>4B</w:t>
            </w:r>
            <w:r w:rsidRPr="00C87BF4">
              <w:tab/>
            </w:r>
          </w:p>
        </w:tc>
        <w:tc>
          <w:tcPr>
            <w:tcW w:w="4677" w:type="dxa"/>
          </w:tcPr>
          <w:p w:rsidR="00DE5019" w:rsidRPr="00C87BF4" w:rsidRDefault="00DE5019" w:rsidP="00F7665C">
            <w:pPr>
              <w:pStyle w:val="ENoteTableText"/>
              <w:tabs>
                <w:tab w:val="center" w:leader="dot" w:pos="2268"/>
              </w:tabs>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84G</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154, 2012</w:t>
            </w:r>
          </w:p>
        </w:tc>
      </w:tr>
      <w:tr w:rsidR="00DE5019" w:rsidRPr="00C87BF4" w:rsidTr="001F62AB">
        <w:trPr>
          <w:gridAfter w:val="1"/>
          <w:wAfter w:w="7" w:type="dxa"/>
          <w:cantSplit/>
        </w:trPr>
        <w:tc>
          <w:tcPr>
            <w:tcW w:w="2411" w:type="dxa"/>
          </w:tcPr>
          <w:p w:rsidR="00DE5019" w:rsidRPr="00C87BF4" w:rsidRDefault="00DE5019" w:rsidP="004835B5">
            <w:pPr>
              <w:pStyle w:val="ENoteTableText"/>
              <w:tabs>
                <w:tab w:val="center" w:leader="dot" w:pos="2268"/>
              </w:tabs>
            </w:pPr>
            <w:r w:rsidRPr="00C87BF4">
              <w:t>s 84GA, 84GB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47588C">
            <w:pPr>
              <w:pStyle w:val="ENoteTableText"/>
              <w:keepNext/>
              <w:tabs>
                <w:tab w:val="center" w:leader="dot" w:pos="2268"/>
              </w:tabs>
              <w:rPr>
                <w:b/>
              </w:rPr>
            </w:pPr>
            <w:r w:rsidRPr="00C87BF4">
              <w:rPr>
                <w:b/>
              </w:rPr>
              <w:t>Division</w:t>
            </w:r>
            <w:r w:rsidR="00BD75AB" w:rsidRPr="00C87BF4">
              <w:rPr>
                <w:b/>
              </w:rPr>
              <w:t> </w:t>
            </w:r>
            <w:r w:rsidRPr="00C87BF4">
              <w:rPr>
                <w:b/>
              </w:rPr>
              <w:t>5</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4835B5">
            <w:pPr>
              <w:pStyle w:val="ENoteTableText"/>
              <w:tabs>
                <w:tab w:val="center" w:leader="dot" w:pos="2268"/>
              </w:tabs>
            </w:pPr>
            <w:r w:rsidRPr="00C87BF4">
              <w:t>Division</w:t>
            </w:r>
            <w:r w:rsidR="00BD75AB" w:rsidRPr="00C87BF4">
              <w:t> </w:t>
            </w:r>
            <w:r w:rsidRPr="00C87BF4">
              <w:t>5</w:t>
            </w:r>
            <w:r w:rsidRPr="00C87BF4">
              <w:tab/>
            </w:r>
          </w:p>
        </w:tc>
        <w:tc>
          <w:tcPr>
            <w:tcW w:w="4677" w:type="dxa"/>
          </w:tcPr>
          <w:p w:rsidR="00DE5019" w:rsidRPr="00C87BF4" w:rsidRDefault="00DE5019" w:rsidP="00D02320">
            <w:pPr>
              <w:pStyle w:val="ENoteTableText"/>
            </w:pPr>
            <w:r w:rsidRPr="00C87BF4">
              <w:t>ad.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85</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59, 2004; No.</w:t>
            </w:r>
            <w:r w:rsidR="00BD75AB" w:rsidRPr="00C87BF4">
              <w:t> </w:t>
            </w:r>
            <w:r w:rsidRPr="00C87BF4">
              <w:t>82, 2007; No.</w:t>
            </w:r>
            <w:r w:rsidR="00BD75AB" w:rsidRPr="00C87BF4">
              <w:t> </w:t>
            </w:r>
            <w:r w:rsidRPr="00C87BF4">
              <w:t>49, 2012; No 70, 2013</w:t>
            </w:r>
          </w:p>
        </w:tc>
      </w:tr>
      <w:tr w:rsidR="00DE5019" w:rsidRPr="00C87BF4" w:rsidTr="001F62AB">
        <w:trPr>
          <w:gridAfter w:val="1"/>
          <w:wAfter w:w="7" w:type="dxa"/>
          <w:cantSplit/>
        </w:trPr>
        <w:tc>
          <w:tcPr>
            <w:tcW w:w="2411" w:type="dxa"/>
          </w:tcPr>
          <w:p w:rsidR="00DE5019" w:rsidRPr="00C87BF4" w:rsidRDefault="00DE5019" w:rsidP="00486B15">
            <w:pPr>
              <w:pStyle w:val="ENoteTableText"/>
              <w:rPr>
                <w:b/>
              </w:rPr>
            </w:pPr>
            <w:r w:rsidRPr="00C87BF4">
              <w:rPr>
                <w:b/>
              </w:rPr>
              <w:t>Part</w:t>
            </w:r>
            <w:r w:rsidR="00BD75AB" w:rsidRPr="00C87BF4">
              <w:rPr>
                <w:b/>
              </w:rPr>
              <w:t> </w:t>
            </w:r>
            <w:r w:rsidRPr="00C87BF4">
              <w:rPr>
                <w:b/>
              </w:rPr>
              <w:t>4A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EE1CBF">
            <w:pPr>
              <w:pStyle w:val="ENoteTableText"/>
              <w:tabs>
                <w:tab w:val="center" w:leader="dot" w:pos="2268"/>
              </w:tabs>
            </w:pPr>
            <w:r w:rsidRPr="00C87BF4">
              <w:t>Part</w:t>
            </w:r>
            <w:r w:rsidR="00BD75AB" w:rsidRPr="00C87BF4">
              <w:t> </w:t>
            </w:r>
            <w:r w:rsidRPr="00C87BF4">
              <w:t>4A</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AA48B4" w:rsidP="00272E00">
            <w:pPr>
              <w:pStyle w:val="ENoteTableText"/>
              <w:keepNext/>
              <w:tabs>
                <w:tab w:val="center" w:leader="dot" w:pos="2268"/>
              </w:tabs>
              <w:rPr>
                <w:b/>
              </w:rPr>
            </w:pPr>
            <w:r w:rsidRPr="00C87BF4">
              <w:rPr>
                <w:b/>
              </w:rPr>
              <w:t>Division 1</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85AA</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85AB</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AA48B4" w:rsidP="008D19F2">
            <w:pPr>
              <w:pStyle w:val="ENoteTableText"/>
              <w:tabs>
                <w:tab w:val="center" w:leader="dot" w:pos="2268"/>
              </w:tabs>
              <w:rPr>
                <w:b/>
              </w:rPr>
            </w:pPr>
            <w:r w:rsidRPr="00C87BF4">
              <w:rPr>
                <w:b/>
              </w:rPr>
              <w:t>Division 2</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85BA</w:t>
            </w:r>
            <w:r w:rsidRPr="00C87BF4">
              <w:tab/>
            </w:r>
          </w:p>
        </w:tc>
        <w:tc>
          <w:tcPr>
            <w:tcW w:w="4677" w:type="dxa"/>
          </w:tcPr>
          <w:p w:rsidR="00DE5019" w:rsidRPr="00C87BF4" w:rsidRDefault="00DE5019" w:rsidP="00486B15">
            <w:pPr>
              <w:pStyle w:val="ENoteTableText"/>
            </w:pPr>
            <w:r w:rsidRPr="00C87BF4">
              <w:t>ad No 22, 2017</w:t>
            </w:r>
          </w:p>
        </w:tc>
      </w:tr>
      <w:tr w:rsidR="002C2446" w:rsidRPr="00C87BF4" w:rsidTr="001F62AB">
        <w:trPr>
          <w:gridAfter w:val="1"/>
          <w:wAfter w:w="7" w:type="dxa"/>
          <w:cantSplit/>
        </w:trPr>
        <w:tc>
          <w:tcPr>
            <w:tcW w:w="2411" w:type="dxa"/>
          </w:tcPr>
          <w:p w:rsidR="002C2446" w:rsidRPr="00C87BF4" w:rsidRDefault="002C2446" w:rsidP="008D19F2">
            <w:pPr>
              <w:pStyle w:val="ENoteTableText"/>
              <w:tabs>
                <w:tab w:val="center" w:leader="dot" w:pos="2268"/>
              </w:tabs>
            </w:pPr>
          </w:p>
        </w:tc>
        <w:tc>
          <w:tcPr>
            <w:tcW w:w="4677" w:type="dxa"/>
          </w:tcPr>
          <w:p w:rsidR="002C2446" w:rsidRPr="00C87BF4" w:rsidRDefault="002C2446" w:rsidP="00486B15">
            <w:pPr>
              <w:pStyle w:val="ENoteTableText"/>
            </w:pPr>
            <w:r w:rsidRPr="00C87BF4">
              <w:t>am No 125, 2019</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85BB</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AA48B4" w:rsidP="003E785F">
            <w:pPr>
              <w:pStyle w:val="ENoteTableText"/>
              <w:keepNext/>
              <w:tabs>
                <w:tab w:val="center" w:leader="dot" w:pos="2268"/>
              </w:tabs>
              <w:rPr>
                <w:b/>
              </w:rPr>
            </w:pPr>
            <w:r w:rsidRPr="00C87BF4">
              <w:rPr>
                <w:b/>
              </w:rPr>
              <w:t>Division 3</w:t>
            </w:r>
          </w:p>
        </w:tc>
        <w:tc>
          <w:tcPr>
            <w:tcW w:w="4677" w:type="dxa"/>
          </w:tcPr>
          <w:p w:rsidR="00DE5019" w:rsidRPr="00C87BF4" w:rsidRDefault="00DE5019" w:rsidP="003E785F">
            <w:pPr>
              <w:pStyle w:val="ENoteTableText"/>
              <w:keepN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rPr>
                <w:b/>
              </w:rPr>
            </w:pPr>
            <w:r w:rsidRPr="00C87BF4">
              <w:rPr>
                <w:b/>
              </w:rPr>
              <w:t>Subdivision 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85CA</w:t>
            </w:r>
            <w:r w:rsidRPr="00C87BF4">
              <w:tab/>
            </w:r>
          </w:p>
        </w:tc>
        <w:tc>
          <w:tcPr>
            <w:tcW w:w="4677" w:type="dxa"/>
          </w:tcPr>
          <w:p w:rsidR="00DE5019" w:rsidRPr="00C87BF4" w:rsidRDefault="00DE5019" w:rsidP="00486B15">
            <w:pPr>
              <w:pStyle w:val="ENoteTableText"/>
            </w:pPr>
            <w:r w:rsidRPr="00C87BF4">
              <w:t>ad No 22, 2017</w:t>
            </w:r>
          </w:p>
        </w:tc>
      </w:tr>
      <w:tr w:rsidR="002C2446" w:rsidRPr="00C87BF4" w:rsidTr="001F62AB">
        <w:trPr>
          <w:gridAfter w:val="1"/>
          <w:wAfter w:w="7" w:type="dxa"/>
          <w:cantSplit/>
        </w:trPr>
        <w:tc>
          <w:tcPr>
            <w:tcW w:w="2411" w:type="dxa"/>
          </w:tcPr>
          <w:p w:rsidR="002C2446" w:rsidRPr="00C87BF4" w:rsidRDefault="002C2446" w:rsidP="008D19F2">
            <w:pPr>
              <w:pStyle w:val="ENoteTableText"/>
              <w:tabs>
                <w:tab w:val="center" w:leader="dot" w:pos="2268"/>
              </w:tabs>
            </w:pPr>
          </w:p>
        </w:tc>
        <w:tc>
          <w:tcPr>
            <w:tcW w:w="4677" w:type="dxa"/>
          </w:tcPr>
          <w:p w:rsidR="002C2446" w:rsidRPr="00C87BF4" w:rsidRDefault="002C2446" w:rsidP="00486B15">
            <w:pPr>
              <w:pStyle w:val="ENoteTableText"/>
            </w:pPr>
            <w:r w:rsidRPr="00C87BF4">
              <w:t>am No 125, 2019</w:t>
            </w:r>
            <w:r w:rsidR="00B9284B" w:rsidRPr="00C87BF4">
              <w:t xml:space="preserve">; </w:t>
            </w:r>
            <w:r w:rsidR="00B9284B" w:rsidRPr="00C87BF4">
              <w:rPr>
                <w:u w:val="single"/>
              </w:rPr>
              <w:t>No 84, 2020</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85CB</w:t>
            </w:r>
            <w:r w:rsidRPr="00C87BF4">
              <w:tab/>
            </w:r>
          </w:p>
        </w:tc>
        <w:tc>
          <w:tcPr>
            <w:tcW w:w="4677" w:type="dxa"/>
          </w:tcPr>
          <w:p w:rsidR="00DE5019" w:rsidRPr="00C87BF4" w:rsidRDefault="00DE5019" w:rsidP="00486B15">
            <w:pPr>
              <w:pStyle w:val="ENoteTableText"/>
            </w:pPr>
            <w:r w:rsidRPr="00C87BF4">
              <w:t>ad No 22, 2017</w:t>
            </w:r>
          </w:p>
        </w:tc>
      </w:tr>
      <w:tr w:rsidR="002C2446" w:rsidRPr="00C87BF4" w:rsidTr="001F62AB">
        <w:trPr>
          <w:gridAfter w:val="1"/>
          <w:wAfter w:w="7" w:type="dxa"/>
          <w:cantSplit/>
        </w:trPr>
        <w:tc>
          <w:tcPr>
            <w:tcW w:w="2411" w:type="dxa"/>
          </w:tcPr>
          <w:p w:rsidR="002C2446" w:rsidRPr="00C87BF4" w:rsidRDefault="002C2446" w:rsidP="008D19F2">
            <w:pPr>
              <w:pStyle w:val="ENoteTableText"/>
              <w:tabs>
                <w:tab w:val="center" w:leader="dot" w:pos="2268"/>
              </w:tabs>
            </w:pPr>
          </w:p>
        </w:tc>
        <w:tc>
          <w:tcPr>
            <w:tcW w:w="4677" w:type="dxa"/>
          </w:tcPr>
          <w:p w:rsidR="002C2446" w:rsidRPr="00C87BF4" w:rsidRDefault="002C2446" w:rsidP="00186427">
            <w:pPr>
              <w:pStyle w:val="ENoteTableText"/>
            </w:pPr>
            <w:r w:rsidRPr="00C87BF4">
              <w:t>am No 125, 2019</w:t>
            </w:r>
            <w:r w:rsidR="00B9284B" w:rsidRPr="00C87BF4">
              <w:t xml:space="preserve">; </w:t>
            </w:r>
            <w:r w:rsidR="00B9284B" w:rsidRPr="00C87BF4">
              <w:rPr>
                <w:u w:val="single"/>
              </w:rPr>
              <w:t>No 84, 2020</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85CC</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85CD</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85CE</w:t>
            </w:r>
            <w:r w:rsidRPr="00C87BF4">
              <w:tab/>
            </w:r>
          </w:p>
        </w:tc>
        <w:tc>
          <w:tcPr>
            <w:tcW w:w="4677" w:type="dxa"/>
          </w:tcPr>
          <w:p w:rsidR="00DE5019" w:rsidRPr="00C87BF4" w:rsidRDefault="00DE5019" w:rsidP="00486B15">
            <w:pPr>
              <w:pStyle w:val="ENoteTableText"/>
            </w:pPr>
            <w:r w:rsidRPr="00C87BF4">
              <w:t>ad No 22, 2017</w:t>
            </w:r>
          </w:p>
        </w:tc>
      </w:tr>
      <w:tr w:rsidR="002C2446" w:rsidRPr="00C87BF4" w:rsidTr="001F62AB">
        <w:trPr>
          <w:gridAfter w:val="1"/>
          <w:wAfter w:w="7" w:type="dxa"/>
          <w:cantSplit/>
        </w:trPr>
        <w:tc>
          <w:tcPr>
            <w:tcW w:w="2411" w:type="dxa"/>
          </w:tcPr>
          <w:p w:rsidR="002C2446" w:rsidRPr="00C87BF4" w:rsidRDefault="002C2446" w:rsidP="008D19F2">
            <w:pPr>
              <w:pStyle w:val="ENoteTableText"/>
              <w:tabs>
                <w:tab w:val="center" w:leader="dot" w:pos="2268"/>
              </w:tabs>
            </w:pPr>
          </w:p>
        </w:tc>
        <w:tc>
          <w:tcPr>
            <w:tcW w:w="4677" w:type="dxa"/>
          </w:tcPr>
          <w:p w:rsidR="002C2446" w:rsidRPr="00C87BF4" w:rsidRDefault="002C2446" w:rsidP="00486B15">
            <w:pPr>
              <w:pStyle w:val="ENoteTableText"/>
            </w:pPr>
            <w:r w:rsidRPr="00C87BF4">
              <w:t>am No 125, 2019</w:t>
            </w:r>
            <w:r w:rsidR="00B9284B" w:rsidRPr="00C87BF4">
              <w:t xml:space="preserve">; </w:t>
            </w:r>
            <w:r w:rsidR="00B9284B" w:rsidRPr="00C87BF4">
              <w:rPr>
                <w:u w:val="single"/>
              </w:rPr>
              <w:t>No 84, 2020</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85CF</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rPr>
                <w:b/>
              </w:rPr>
            </w:pPr>
            <w:r w:rsidRPr="00C87BF4">
              <w:rPr>
                <w:b/>
              </w:rPr>
              <w:t>Subdivision B</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85CG</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85CH</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85CI</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rPr>
                <w:b/>
              </w:rPr>
            </w:pPr>
            <w:r w:rsidRPr="00C87BF4">
              <w:rPr>
                <w:b/>
              </w:rPr>
              <w:t>Subdivision C</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85CJ</w:t>
            </w:r>
            <w:r w:rsidRPr="00C87BF4">
              <w:tab/>
            </w:r>
          </w:p>
        </w:tc>
        <w:tc>
          <w:tcPr>
            <w:tcW w:w="4677" w:type="dxa"/>
          </w:tcPr>
          <w:p w:rsidR="00DE5019" w:rsidRPr="00C87BF4" w:rsidRDefault="00DE5019" w:rsidP="00486B15">
            <w:pPr>
              <w:pStyle w:val="ENoteTableText"/>
            </w:pPr>
            <w:r w:rsidRPr="00C87BF4">
              <w:t>ad No 22, 2017</w:t>
            </w:r>
          </w:p>
        </w:tc>
      </w:tr>
      <w:tr w:rsidR="00DA7DC8" w:rsidRPr="00C87BF4" w:rsidTr="001F62AB">
        <w:trPr>
          <w:gridAfter w:val="1"/>
          <w:wAfter w:w="7" w:type="dxa"/>
          <w:cantSplit/>
        </w:trPr>
        <w:tc>
          <w:tcPr>
            <w:tcW w:w="2411" w:type="dxa"/>
          </w:tcPr>
          <w:p w:rsidR="00DA7DC8" w:rsidRPr="00C87BF4" w:rsidRDefault="00DA7DC8" w:rsidP="008D19F2">
            <w:pPr>
              <w:pStyle w:val="ENoteTableText"/>
              <w:tabs>
                <w:tab w:val="center" w:leader="dot" w:pos="2268"/>
              </w:tabs>
            </w:pPr>
          </w:p>
        </w:tc>
        <w:tc>
          <w:tcPr>
            <w:tcW w:w="4677" w:type="dxa"/>
          </w:tcPr>
          <w:p w:rsidR="00DA7DC8" w:rsidRPr="00C87BF4" w:rsidRDefault="00DA7DC8" w:rsidP="00486B15">
            <w:pPr>
              <w:pStyle w:val="ENoteTableText"/>
            </w:pPr>
            <w:r w:rsidRPr="00C87BF4">
              <w:t>am No 17, 2018</w:t>
            </w:r>
            <w:r w:rsidR="002C2446" w:rsidRPr="00C87BF4">
              <w:t>; No 125, 2019</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rPr>
                <w:b/>
              </w:rPr>
            </w:pPr>
            <w:r w:rsidRPr="00C87BF4">
              <w:rPr>
                <w:b/>
              </w:rPr>
              <w:t>Subdivision D</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85CK</w:t>
            </w:r>
            <w:r w:rsidRPr="00C87BF4">
              <w:tab/>
            </w:r>
          </w:p>
        </w:tc>
        <w:tc>
          <w:tcPr>
            <w:tcW w:w="4677" w:type="dxa"/>
          </w:tcPr>
          <w:p w:rsidR="00DE5019" w:rsidRPr="00C87BF4" w:rsidRDefault="00DE5019" w:rsidP="00486B15">
            <w:pPr>
              <w:pStyle w:val="ENoteTableText"/>
            </w:pPr>
            <w:r w:rsidRPr="00C87BF4">
              <w:t>ad No 22, 2017</w:t>
            </w:r>
          </w:p>
        </w:tc>
      </w:tr>
      <w:tr w:rsidR="00FE01F6" w:rsidRPr="00C87BF4" w:rsidTr="001F62AB">
        <w:trPr>
          <w:gridAfter w:val="1"/>
          <w:wAfter w:w="7" w:type="dxa"/>
          <w:cantSplit/>
        </w:trPr>
        <w:tc>
          <w:tcPr>
            <w:tcW w:w="2411" w:type="dxa"/>
          </w:tcPr>
          <w:p w:rsidR="00FE01F6" w:rsidRPr="00C87BF4" w:rsidRDefault="00FE01F6" w:rsidP="008D19F2">
            <w:pPr>
              <w:pStyle w:val="ENoteTableText"/>
              <w:tabs>
                <w:tab w:val="center" w:leader="dot" w:pos="2268"/>
              </w:tabs>
            </w:pPr>
          </w:p>
        </w:tc>
        <w:tc>
          <w:tcPr>
            <w:tcW w:w="4677" w:type="dxa"/>
          </w:tcPr>
          <w:p w:rsidR="00FE01F6" w:rsidRPr="00C87BF4" w:rsidRDefault="00FE01F6" w:rsidP="00486B15">
            <w:pPr>
              <w:pStyle w:val="ENoteTableText"/>
            </w:pPr>
            <w:r w:rsidRPr="00C87BF4">
              <w:t>am No 26, 2018</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rPr>
                <w:b/>
              </w:rPr>
            </w:pPr>
            <w:r w:rsidRPr="00C87BF4">
              <w:rPr>
                <w:b/>
              </w:rPr>
              <w:t>Division</w:t>
            </w:r>
            <w:r w:rsidR="00BD75AB" w:rsidRPr="00C87BF4">
              <w:rPr>
                <w:b/>
              </w:rPr>
              <w:t> </w:t>
            </w:r>
            <w:r w:rsidRPr="00C87BF4">
              <w:rPr>
                <w:b/>
              </w:rPr>
              <w:t>4</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85DA</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272E00">
            <w:pPr>
              <w:pStyle w:val="ENoteTableText"/>
              <w:keepNext/>
              <w:tabs>
                <w:tab w:val="center" w:leader="dot" w:pos="2268"/>
              </w:tabs>
              <w:rPr>
                <w:b/>
              </w:rPr>
            </w:pPr>
            <w:r w:rsidRPr="00C87BF4">
              <w:rPr>
                <w:b/>
              </w:rPr>
              <w:t>Division</w:t>
            </w:r>
            <w:r w:rsidR="00BD75AB" w:rsidRPr="00C87BF4">
              <w:rPr>
                <w:b/>
              </w:rPr>
              <w:t> </w:t>
            </w:r>
            <w:r w:rsidRPr="00C87BF4">
              <w:rPr>
                <w:b/>
              </w:rPr>
              <w:t>5</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85EA</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85EB</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85EC</w:t>
            </w:r>
            <w:r w:rsidRPr="00C87BF4">
              <w:tab/>
            </w:r>
          </w:p>
        </w:tc>
        <w:tc>
          <w:tcPr>
            <w:tcW w:w="4677" w:type="dxa"/>
          </w:tcPr>
          <w:p w:rsidR="00DE5019" w:rsidRPr="00C87BF4" w:rsidRDefault="00DE5019" w:rsidP="00486B15">
            <w:pPr>
              <w:pStyle w:val="ENoteTableText"/>
            </w:pPr>
            <w:r w:rsidRPr="00C87BF4">
              <w:t>ad No 22, 2017</w:t>
            </w:r>
          </w:p>
        </w:tc>
      </w:tr>
      <w:tr w:rsidR="002C2446" w:rsidRPr="00C87BF4" w:rsidTr="001F62AB">
        <w:trPr>
          <w:gridAfter w:val="1"/>
          <w:wAfter w:w="7" w:type="dxa"/>
          <w:cantSplit/>
        </w:trPr>
        <w:tc>
          <w:tcPr>
            <w:tcW w:w="2411" w:type="dxa"/>
          </w:tcPr>
          <w:p w:rsidR="002C2446" w:rsidRPr="00C87BF4" w:rsidRDefault="002C2446" w:rsidP="008D19F2">
            <w:pPr>
              <w:pStyle w:val="ENoteTableText"/>
              <w:tabs>
                <w:tab w:val="center" w:leader="dot" w:pos="2268"/>
              </w:tabs>
            </w:pPr>
            <w:r w:rsidRPr="00C87BF4">
              <w:t>s 85ECA</w:t>
            </w:r>
            <w:r w:rsidRPr="00C87BF4">
              <w:tab/>
            </w:r>
          </w:p>
        </w:tc>
        <w:tc>
          <w:tcPr>
            <w:tcW w:w="4677" w:type="dxa"/>
          </w:tcPr>
          <w:p w:rsidR="002C2446" w:rsidRPr="00C87BF4" w:rsidRDefault="002C2446" w:rsidP="00486B15">
            <w:pPr>
              <w:pStyle w:val="ENoteTableText"/>
            </w:pPr>
            <w:r w:rsidRPr="00C87BF4">
              <w:t>ad No 125, 2019</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85ED</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85EE</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rPr>
                <w:b/>
              </w:rPr>
            </w:pPr>
            <w:r w:rsidRPr="00C87BF4">
              <w:rPr>
                <w:b/>
              </w:rPr>
              <w:t>Division</w:t>
            </w:r>
            <w:r w:rsidR="00BD75AB" w:rsidRPr="00C87BF4">
              <w:rPr>
                <w:b/>
              </w:rPr>
              <w:t> </w:t>
            </w:r>
            <w:r w:rsidRPr="00C87BF4">
              <w:rPr>
                <w:b/>
              </w:rPr>
              <w:t>6</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85FA</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85FB</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85FC</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85FD</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396563">
            <w:pPr>
              <w:pStyle w:val="ENoteTableText"/>
              <w:keepNext/>
              <w:tabs>
                <w:tab w:val="center" w:leader="dot" w:pos="2268"/>
              </w:tabs>
              <w:rPr>
                <w:b/>
              </w:rPr>
            </w:pPr>
            <w:r w:rsidRPr="00C87BF4">
              <w:rPr>
                <w:b/>
              </w:rPr>
              <w:t>Division</w:t>
            </w:r>
            <w:r w:rsidR="00BD75AB" w:rsidRPr="00C87BF4">
              <w:rPr>
                <w:b/>
              </w:rPr>
              <w:t> </w:t>
            </w:r>
            <w:r w:rsidRPr="00C87BF4">
              <w:rPr>
                <w:b/>
              </w:rPr>
              <w:t>7</w:t>
            </w:r>
          </w:p>
        </w:tc>
        <w:tc>
          <w:tcPr>
            <w:tcW w:w="4677" w:type="dxa"/>
          </w:tcPr>
          <w:p w:rsidR="00DE5019" w:rsidRPr="00C87BF4" w:rsidRDefault="00DE5019" w:rsidP="00396563">
            <w:pPr>
              <w:pStyle w:val="ENoteTableText"/>
              <w:keepNext/>
            </w:pPr>
          </w:p>
        </w:tc>
      </w:tr>
      <w:tr w:rsidR="00DE5019" w:rsidRPr="00C87BF4" w:rsidTr="001F62AB">
        <w:trPr>
          <w:gridAfter w:val="1"/>
          <w:wAfter w:w="7" w:type="dxa"/>
          <w:cantSplit/>
        </w:trPr>
        <w:tc>
          <w:tcPr>
            <w:tcW w:w="2411" w:type="dxa"/>
          </w:tcPr>
          <w:p w:rsidR="00DE5019" w:rsidRPr="00C87BF4" w:rsidRDefault="00DE5019" w:rsidP="00396563">
            <w:pPr>
              <w:pStyle w:val="ENoteTableText"/>
              <w:keepNext/>
              <w:tabs>
                <w:tab w:val="center" w:leader="dot" w:pos="2268"/>
              </w:tabs>
            </w:pPr>
            <w:r w:rsidRPr="00C87BF4">
              <w:t>s 85GA</w:t>
            </w:r>
            <w:r w:rsidRPr="00C87BF4">
              <w:tab/>
            </w:r>
          </w:p>
        </w:tc>
        <w:tc>
          <w:tcPr>
            <w:tcW w:w="4677" w:type="dxa"/>
          </w:tcPr>
          <w:p w:rsidR="00DE5019" w:rsidRPr="00C87BF4" w:rsidRDefault="00DE5019" w:rsidP="00396563">
            <w:pPr>
              <w:pStyle w:val="ENoteTableText"/>
              <w:keepN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s 85GB</w:t>
            </w:r>
            <w:r w:rsidRPr="00C87BF4">
              <w:tab/>
            </w:r>
          </w:p>
        </w:tc>
        <w:tc>
          <w:tcPr>
            <w:tcW w:w="4677" w:type="dxa"/>
          </w:tcPr>
          <w:p w:rsidR="00DE5019" w:rsidRPr="00C87BF4" w:rsidRDefault="00DE5019" w:rsidP="00486B15">
            <w:pPr>
              <w:pStyle w:val="ENoteTableText"/>
            </w:pPr>
            <w:r w:rsidRPr="00C87BF4">
              <w:t>ad No 22, 2017</w:t>
            </w:r>
          </w:p>
        </w:tc>
      </w:tr>
      <w:tr w:rsidR="002C2446" w:rsidRPr="00C87BF4" w:rsidTr="001F62AB">
        <w:trPr>
          <w:gridAfter w:val="1"/>
          <w:wAfter w:w="7" w:type="dxa"/>
          <w:cantSplit/>
        </w:trPr>
        <w:tc>
          <w:tcPr>
            <w:tcW w:w="2411" w:type="dxa"/>
          </w:tcPr>
          <w:p w:rsidR="002C2446" w:rsidRPr="00C87BF4" w:rsidRDefault="002C2446" w:rsidP="008D19F2">
            <w:pPr>
              <w:pStyle w:val="ENoteTableText"/>
              <w:tabs>
                <w:tab w:val="center" w:leader="dot" w:pos="2268"/>
              </w:tabs>
            </w:pPr>
          </w:p>
        </w:tc>
        <w:tc>
          <w:tcPr>
            <w:tcW w:w="4677" w:type="dxa"/>
          </w:tcPr>
          <w:p w:rsidR="002C2446" w:rsidRPr="00C87BF4" w:rsidRDefault="002C2446" w:rsidP="00486B15">
            <w:pPr>
              <w:pStyle w:val="ENoteTableText"/>
            </w:pPr>
            <w:r w:rsidRPr="00C87BF4">
              <w:t>am No 125, 2019</w:t>
            </w:r>
          </w:p>
        </w:tc>
      </w:tr>
      <w:tr w:rsidR="00DE5019" w:rsidRPr="00C87BF4" w:rsidTr="001F62AB">
        <w:trPr>
          <w:gridAfter w:val="1"/>
          <w:wAfter w:w="7" w:type="dxa"/>
          <w:cantSplit/>
        </w:trPr>
        <w:tc>
          <w:tcPr>
            <w:tcW w:w="2411" w:type="dxa"/>
          </w:tcPr>
          <w:p w:rsidR="00DE5019" w:rsidRPr="00C87BF4" w:rsidRDefault="00DE5019" w:rsidP="004835B5">
            <w:pPr>
              <w:pStyle w:val="ENoteTableText"/>
            </w:pPr>
            <w:r w:rsidRPr="00C87BF4">
              <w:rPr>
                <w:b/>
              </w:rPr>
              <w:t>Part</w:t>
            </w:r>
            <w:r w:rsidR="00BD75AB" w:rsidRPr="00C87BF4">
              <w:rPr>
                <w:b/>
              </w:rPr>
              <w:t> </w:t>
            </w:r>
            <w:r w:rsidRPr="00C87BF4">
              <w:rPr>
                <w:b/>
              </w:rPr>
              <w:t>5</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4835B5">
            <w:pPr>
              <w:pStyle w:val="ENoteTableText"/>
              <w:tabs>
                <w:tab w:val="center" w:leader="dot" w:pos="2268"/>
              </w:tabs>
            </w:pPr>
            <w:r w:rsidRPr="00C87BF4">
              <w:t>Part</w:t>
            </w:r>
            <w:r w:rsidR="00BD75AB" w:rsidRPr="00C87BF4">
              <w:t> </w:t>
            </w:r>
            <w:r w:rsidRPr="00C87BF4">
              <w:t>5</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60, 2004</w:t>
            </w:r>
          </w:p>
        </w:tc>
      </w:tr>
      <w:tr w:rsidR="00DE5019" w:rsidRPr="00C87BF4" w:rsidTr="001F62AB">
        <w:trPr>
          <w:gridAfter w:val="1"/>
          <w:wAfter w:w="7" w:type="dxa"/>
          <w:cantSplit/>
        </w:trPr>
        <w:tc>
          <w:tcPr>
            <w:tcW w:w="2411" w:type="dxa"/>
          </w:tcPr>
          <w:p w:rsidR="00DE5019" w:rsidRPr="00C87BF4" w:rsidRDefault="00DE5019" w:rsidP="004835B5">
            <w:pPr>
              <w:pStyle w:val="ENoteTableText"/>
              <w:tabs>
                <w:tab w:val="center" w:leader="dot" w:pos="2268"/>
              </w:tabs>
            </w:pPr>
            <w:r w:rsidRPr="00C87BF4">
              <w:t>s 86–88</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60, 2004</w:t>
            </w:r>
          </w:p>
        </w:tc>
      </w:tr>
      <w:tr w:rsidR="00DE5019" w:rsidRPr="00C87BF4" w:rsidTr="001F62AB">
        <w:trPr>
          <w:gridAfter w:val="1"/>
          <w:wAfter w:w="7" w:type="dxa"/>
          <w:cantSplit/>
        </w:trPr>
        <w:tc>
          <w:tcPr>
            <w:tcW w:w="2411" w:type="dxa"/>
          </w:tcPr>
          <w:p w:rsidR="00DE5019" w:rsidRPr="00C87BF4" w:rsidRDefault="00DE5019" w:rsidP="00B71769">
            <w:pPr>
              <w:pStyle w:val="ENoteTableText"/>
              <w:keepNext/>
              <w:tabs>
                <w:tab w:val="center" w:leader="dot" w:pos="2268"/>
              </w:tabs>
            </w:pPr>
            <w:r w:rsidRPr="00C87BF4">
              <w:rPr>
                <w:b/>
              </w:rPr>
              <w:t>Part</w:t>
            </w:r>
            <w:r w:rsidR="00BD75AB" w:rsidRPr="00C87BF4">
              <w:rPr>
                <w:b/>
              </w:rPr>
              <w:t> </w:t>
            </w:r>
            <w:r w:rsidRPr="00C87BF4">
              <w:rPr>
                <w:b/>
              </w:rPr>
              <w:t>6</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4835B5">
            <w:pPr>
              <w:pStyle w:val="ENoteTableText"/>
              <w:tabs>
                <w:tab w:val="center" w:leader="dot" w:pos="2268"/>
              </w:tabs>
            </w:pPr>
            <w:r w:rsidRPr="00C87BF4">
              <w:t>Part</w:t>
            </w:r>
            <w:r w:rsidR="00BD75AB" w:rsidRPr="00C87BF4">
              <w:t> </w:t>
            </w:r>
            <w:r w:rsidRPr="00C87BF4">
              <w:t>6</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131, 2008</w:t>
            </w:r>
          </w:p>
        </w:tc>
      </w:tr>
      <w:tr w:rsidR="00DE5019" w:rsidRPr="00C87BF4" w:rsidTr="001F62AB">
        <w:trPr>
          <w:gridAfter w:val="1"/>
          <w:wAfter w:w="7" w:type="dxa"/>
          <w:cantSplit/>
        </w:trPr>
        <w:tc>
          <w:tcPr>
            <w:tcW w:w="2411" w:type="dxa"/>
          </w:tcPr>
          <w:p w:rsidR="00DE5019" w:rsidRPr="00C87BF4" w:rsidRDefault="00AA48B4" w:rsidP="00A56633">
            <w:pPr>
              <w:pStyle w:val="ENoteTableText"/>
              <w:keepNext/>
              <w:tabs>
                <w:tab w:val="center" w:leader="dot" w:pos="2268"/>
              </w:tabs>
              <w:rPr>
                <w:b/>
              </w:rPr>
            </w:pPr>
            <w:r w:rsidRPr="00C87BF4">
              <w:rPr>
                <w:b/>
              </w:rPr>
              <w:t>Division 1</w:t>
            </w:r>
          </w:p>
        </w:tc>
        <w:tc>
          <w:tcPr>
            <w:tcW w:w="4677" w:type="dxa"/>
          </w:tcPr>
          <w:p w:rsidR="00DE5019" w:rsidRPr="00C87BF4" w:rsidRDefault="00DE5019" w:rsidP="00A56633">
            <w:pPr>
              <w:pStyle w:val="ENoteTableText"/>
              <w:keepN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585CE8">
            <w:pPr>
              <w:pStyle w:val="ENoteTableText"/>
              <w:tabs>
                <w:tab w:val="center" w:leader="dot" w:pos="2268"/>
              </w:tabs>
            </w:pPr>
            <w:r w:rsidRPr="00C87BF4">
              <w:t>s 89–92</w:t>
            </w:r>
            <w:r w:rsidRPr="00C87BF4">
              <w:tab/>
            </w:r>
          </w:p>
        </w:tc>
        <w:tc>
          <w:tcPr>
            <w:tcW w:w="4677" w:type="dxa"/>
          </w:tcPr>
          <w:p w:rsidR="00DE5019" w:rsidRPr="00C87BF4" w:rsidRDefault="00DE5019" w:rsidP="00A56633">
            <w:pPr>
              <w:pStyle w:val="ENoteTableText"/>
              <w:keepNext/>
            </w:pPr>
            <w:r w:rsidRPr="00C87BF4">
              <w:t>ad. No.</w:t>
            </w:r>
            <w:r w:rsidR="00BD75AB" w:rsidRPr="00C87BF4">
              <w:t> </w:t>
            </w:r>
            <w:r w:rsidRPr="00C87BF4">
              <w:t>131, 2008</w:t>
            </w:r>
          </w:p>
        </w:tc>
      </w:tr>
      <w:tr w:rsidR="00DE5019" w:rsidRPr="00C87BF4" w:rsidTr="001F62AB">
        <w:trPr>
          <w:gridAfter w:val="1"/>
          <w:wAfter w:w="7" w:type="dxa"/>
          <w:cantSplit/>
        </w:trPr>
        <w:tc>
          <w:tcPr>
            <w:tcW w:w="2411" w:type="dxa"/>
          </w:tcPr>
          <w:p w:rsidR="00DE5019" w:rsidRPr="00C87BF4" w:rsidRDefault="00AA48B4" w:rsidP="004835B5">
            <w:pPr>
              <w:pStyle w:val="ENoteTableText"/>
              <w:tabs>
                <w:tab w:val="center" w:leader="dot" w:pos="2268"/>
              </w:tabs>
              <w:rPr>
                <w:b/>
              </w:rPr>
            </w:pPr>
            <w:r w:rsidRPr="00C87BF4">
              <w:rPr>
                <w:b/>
              </w:rPr>
              <w:t>Division 2</w:t>
            </w:r>
          </w:p>
        </w:tc>
        <w:tc>
          <w:tcPr>
            <w:tcW w:w="4677" w:type="dxa"/>
          </w:tcPr>
          <w:p w:rsidR="00DE5019" w:rsidRPr="00C87BF4" w:rsidRDefault="00DE5019" w:rsidP="001D0187">
            <w:pPr>
              <w:pStyle w:val="ENoteTableT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8754CF">
            <w:pPr>
              <w:pStyle w:val="ENoteTableText"/>
              <w:tabs>
                <w:tab w:val="center" w:leader="dot" w:pos="2268"/>
              </w:tabs>
            </w:pPr>
            <w:r w:rsidRPr="00C87BF4">
              <w:t>s 93</w:t>
            </w:r>
            <w:r w:rsidRPr="00C87BF4">
              <w:tab/>
            </w:r>
          </w:p>
        </w:tc>
        <w:tc>
          <w:tcPr>
            <w:tcW w:w="4677" w:type="dxa"/>
          </w:tcPr>
          <w:p w:rsidR="00DE5019" w:rsidRPr="00C87BF4" w:rsidRDefault="00DE5019" w:rsidP="008754CF">
            <w:pPr>
              <w:pStyle w:val="ENoteTableText"/>
            </w:pPr>
            <w:r w:rsidRPr="00C87BF4">
              <w:t>ad No 131, 2008</w:t>
            </w:r>
          </w:p>
        </w:tc>
      </w:tr>
      <w:tr w:rsidR="00DE5019" w:rsidRPr="00C87BF4" w:rsidTr="001F62AB">
        <w:trPr>
          <w:gridAfter w:val="1"/>
          <w:wAfter w:w="7" w:type="dxa"/>
          <w:cantSplit/>
        </w:trPr>
        <w:tc>
          <w:tcPr>
            <w:tcW w:w="2411" w:type="dxa"/>
          </w:tcPr>
          <w:p w:rsidR="00DE5019" w:rsidRPr="00C87BF4" w:rsidRDefault="00DE5019" w:rsidP="008754CF">
            <w:pPr>
              <w:pStyle w:val="ENoteTableText"/>
              <w:tabs>
                <w:tab w:val="center" w:leader="dot" w:pos="2268"/>
              </w:tabs>
            </w:pPr>
            <w:r w:rsidRPr="00C87BF4">
              <w:t>s 94</w:t>
            </w:r>
            <w:r w:rsidRPr="00C87BF4">
              <w:tab/>
            </w:r>
          </w:p>
        </w:tc>
        <w:tc>
          <w:tcPr>
            <w:tcW w:w="4677" w:type="dxa"/>
          </w:tcPr>
          <w:p w:rsidR="00DE5019" w:rsidRPr="00C87BF4" w:rsidRDefault="00DE5019" w:rsidP="008754CF">
            <w:pPr>
              <w:pStyle w:val="ENoteTableText"/>
            </w:pPr>
            <w:r w:rsidRPr="00C87BF4">
              <w:t>ad No 131, 2008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rPr>
                <w:b/>
              </w:rPr>
              <w:t>Part</w:t>
            </w:r>
            <w:r w:rsidR="00BD75AB" w:rsidRPr="00C87BF4">
              <w:rPr>
                <w:b/>
              </w:rPr>
              <w:t> </w:t>
            </w:r>
            <w:r w:rsidRPr="00C87BF4">
              <w:rPr>
                <w:b/>
              </w:rPr>
              <w:t>7</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B66F4">
            <w:pPr>
              <w:pStyle w:val="ENoteTableText"/>
              <w:tabs>
                <w:tab w:val="center" w:leader="dot" w:pos="2268"/>
              </w:tabs>
            </w:pPr>
            <w:r w:rsidRPr="00C87BF4">
              <w:t>Part</w:t>
            </w:r>
            <w:r w:rsidR="00BD75AB" w:rsidRPr="00C87BF4">
              <w:t> </w:t>
            </w:r>
            <w:r w:rsidRPr="00C87BF4">
              <w:t>7</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4, 2009</w:t>
            </w:r>
          </w:p>
        </w:tc>
      </w:tr>
      <w:tr w:rsidR="00DE5019" w:rsidRPr="00C87BF4" w:rsidTr="001F62AB">
        <w:trPr>
          <w:gridAfter w:val="1"/>
          <w:wAfter w:w="7" w:type="dxa"/>
          <w:cantSplit/>
        </w:trPr>
        <w:tc>
          <w:tcPr>
            <w:tcW w:w="2411" w:type="dxa"/>
          </w:tcPr>
          <w:p w:rsidR="00DE5019" w:rsidRPr="00C87BF4" w:rsidRDefault="00AA48B4" w:rsidP="008B66F4">
            <w:pPr>
              <w:pStyle w:val="ENoteTableText"/>
              <w:tabs>
                <w:tab w:val="center" w:leader="dot" w:pos="2268"/>
              </w:tabs>
              <w:rPr>
                <w:b/>
              </w:rPr>
            </w:pPr>
            <w:r w:rsidRPr="00C87BF4">
              <w:rPr>
                <w:b/>
              </w:rPr>
              <w:t>Division 1</w:t>
            </w:r>
          </w:p>
        </w:tc>
        <w:tc>
          <w:tcPr>
            <w:tcW w:w="4677" w:type="dxa"/>
          </w:tcPr>
          <w:p w:rsidR="00DE5019" w:rsidRPr="00C87BF4" w:rsidRDefault="00DE5019" w:rsidP="003701E4">
            <w:pPr>
              <w:pStyle w:val="ENoteTableT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8B66F4">
            <w:pPr>
              <w:pStyle w:val="ENoteTableText"/>
              <w:tabs>
                <w:tab w:val="center" w:leader="dot" w:pos="2268"/>
              </w:tabs>
              <w:rPr>
                <w:b/>
              </w:rPr>
            </w:pPr>
            <w:r w:rsidRPr="00C87BF4">
              <w:rPr>
                <w:b/>
              </w:rPr>
              <w:t>Subdivision A</w:t>
            </w:r>
          </w:p>
        </w:tc>
        <w:tc>
          <w:tcPr>
            <w:tcW w:w="4677" w:type="dxa"/>
          </w:tcPr>
          <w:p w:rsidR="00DE5019" w:rsidRPr="00C87BF4" w:rsidRDefault="00DE5019" w:rsidP="003701E4">
            <w:pPr>
              <w:pStyle w:val="ENoteTableT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4835B5">
            <w:pPr>
              <w:pStyle w:val="ENoteTableText"/>
              <w:tabs>
                <w:tab w:val="center" w:leader="dot" w:pos="2268"/>
              </w:tabs>
            </w:pPr>
            <w:r w:rsidRPr="00C87BF4">
              <w:t>s 95–97</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4, 2009</w:t>
            </w:r>
          </w:p>
        </w:tc>
      </w:tr>
      <w:tr w:rsidR="00DE5019" w:rsidRPr="00C87BF4" w:rsidTr="001F62AB">
        <w:trPr>
          <w:gridAfter w:val="1"/>
          <w:wAfter w:w="7" w:type="dxa"/>
          <w:cantSplit/>
        </w:trPr>
        <w:tc>
          <w:tcPr>
            <w:tcW w:w="2411" w:type="dxa"/>
          </w:tcPr>
          <w:p w:rsidR="00DE5019" w:rsidRPr="00C87BF4" w:rsidRDefault="00DE5019" w:rsidP="008B66F4">
            <w:pPr>
              <w:pStyle w:val="ENoteTableText"/>
              <w:tabs>
                <w:tab w:val="center" w:leader="dot" w:pos="2268"/>
              </w:tabs>
              <w:rPr>
                <w:b/>
              </w:rPr>
            </w:pPr>
            <w:r w:rsidRPr="00C87BF4">
              <w:rPr>
                <w:b/>
              </w:rPr>
              <w:t>Subdivision B</w:t>
            </w:r>
          </w:p>
        </w:tc>
        <w:tc>
          <w:tcPr>
            <w:tcW w:w="4677" w:type="dxa"/>
          </w:tcPr>
          <w:p w:rsidR="00DE5019" w:rsidRPr="00C87BF4" w:rsidRDefault="00DE5019" w:rsidP="00D02320">
            <w:pPr>
              <w:pStyle w:val="ENoteTableT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4835B5">
            <w:pPr>
              <w:pStyle w:val="ENoteTableText"/>
              <w:tabs>
                <w:tab w:val="center" w:leader="dot" w:pos="2268"/>
              </w:tabs>
            </w:pPr>
            <w:r w:rsidRPr="00C87BF4">
              <w:t>s 98, 99</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4, 2009</w:t>
            </w:r>
          </w:p>
        </w:tc>
      </w:tr>
      <w:tr w:rsidR="00DE5019" w:rsidRPr="00C87BF4" w:rsidTr="001F62AB">
        <w:trPr>
          <w:gridAfter w:val="1"/>
          <w:wAfter w:w="7" w:type="dxa"/>
          <w:cantSplit/>
        </w:trPr>
        <w:tc>
          <w:tcPr>
            <w:tcW w:w="2411" w:type="dxa"/>
          </w:tcPr>
          <w:p w:rsidR="00DE5019" w:rsidRPr="00C87BF4" w:rsidRDefault="00DE5019" w:rsidP="008B66F4">
            <w:pPr>
              <w:pStyle w:val="ENoteTableText"/>
              <w:tabs>
                <w:tab w:val="center" w:leader="dot" w:pos="2268"/>
              </w:tabs>
              <w:rPr>
                <w:b/>
              </w:rPr>
            </w:pPr>
            <w:r w:rsidRPr="00C87BF4">
              <w:rPr>
                <w:b/>
              </w:rPr>
              <w:t>Subdivision C</w:t>
            </w:r>
          </w:p>
        </w:tc>
        <w:tc>
          <w:tcPr>
            <w:tcW w:w="4677" w:type="dxa"/>
          </w:tcPr>
          <w:p w:rsidR="00DE5019" w:rsidRPr="00C87BF4" w:rsidRDefault="00DE5019" w:rsidP="00D02320">
            <w:pPr>
              <w:pStyle w:val="ENoteTableT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100</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4, 2009</w:t>
            </w:r>
          </w:p>
        </w:tc>
      </w:tr>
      <w:tr w:rsidR="00DE5019" w:rsidRPr="00C87BF4" w:rsidTr="001F62AB">
        <w:trPr>
          <w:gridAfter w:val="1"/>
          <w:wAfter w:w="7" w:type="dxa"/>
          <w:cantSplit/>
        </w:trPr>
        <w:tc>
          <w:tcPr>
            <w:tcW w:w="2411" w:type="dxa"/>
          </w:tcPr>
          <w:p w:rsidR="00DE5019" w:rsidRPr="00C87BF4" w:rsidRDefault="00AA48B4" w:rsidP="008B66F4">
            <w:pPr>
              <w:pStyle w:val="ENoteTableText"/>
              <w:tabs>
                <w:tab w:val="center" w:leader="dot" w:pos="2268"/>
              </w:tabs>
              <w:rPr>
                <w:b/>
              </w:rPr>
            </w:pPr>
            <w:r w:rsidRPr="00C87BF4">
              <w:rPr>
                <w:b/>
              </w:rPr>
              <w:t>Division 2</w:t>
            </w:r>
          </w:p>
        </w:tc>
        <w:tc>
          <w:tcPr>
            <w:tcW w:w="4677" w:type="dxa"/>
          </w:tcPr>
          <w:p w:rsidR="00DE5019" w:rsidRPr="00C87BF4" w:rsidRDefault="00DE5019" w:rsidP="00D02320">
            <w:pPr>
              <w:pStyle w:val="ENoteTableT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4835B5">
            <w:pPr>
              <w:pStyle w:val="ENoteTableText"/>
              <w:tabs>
                <w:tab w:val="center" w:leader="dot" w:pos="2268"/>
              </w:tabs>
            </w:pPr>
            <w:r w:rsidRPr="00C87BF4">
              <w:t>s 101, 102</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4, 2009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rPr>
                <w:b/>
              </w:rPr>
              <w:t>Part</w:t>
            </w:r>
            <w:r w:rsidR="00BD75AB" w:rsidRPr="00C87BF4">
              <w:rPr>
                <w:b/>
              </w:rPr>
              <w:t> </w:t>
            </w:r>
            <w:r w:rsidRPr="00C87BF4">
              <w:rPr>
                <w:b/>
              </w:rPr>
              <w:t>7A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B66F4">
            <w:pPr>
              <w:pStyle w:val="ENoteTableText"/>
              <w:tabs>
                <w:tab w:val="center" w:leader="dot" w:pos="2268"/>
              </w:tabs>
            </w:pPr>
            <w:r w:rsidRPr="00C87BF4">
              <w:t>Part</w:t>
            </w:r>
            <w:r w:rsidR="00BD75AB" w:rsidRPr="00C87BF4">
              <w:t> </w:t>
            </w:r>
            <w:r w:rsidRPr="00C87BF4">
              <w:t>7A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50, 2012</w:t>
            </w:r>
          </w:p>
        </w:tc>
      </w:tr>
      <w:tr w:rsidR="00DE5019" w:rsidRPr="00C87BF4" w:rsidTr="001F62AB">
        <w:trPr>
          <w:gridAfter w:val="1"/>
          <w:wAfter w:w="7" w:type="dxa"/>
          <w:cantSplit/>
        </w:trPr>
        <w:tc>
          <w:tcPr>
            <w:tcW w:w="2411" w:type="dxa"/>
          </w:tcPr>
          <w:p w:rsidR="00DE5019" w:rsidRPr="00C87BF4" w:rsidRDefault="00AA48B4" w:rsidP="008B66F4">
            <w:pPr>
              <w:pStyle w:val="ENoteTableText"/>
              <w:tabs>
                <w:tab w:val="center" w:leader="dot" w:pos="2268"/>
              </w:tabs>
              <w:rPr>
                <w:b/>
              </w:rPr>
            </w:pPr>
            <w:r w:rsidRPr="00C87BF4">
              <w:rPr>
                <w:b/>
              </w:rPr>
              <w:t>Division 1</w:t>
            </w:r>
          </w:p>
        </w:tc>
        <w:tc>
          <w:tcPr>
            <w:tcW w:w="4677" w:type="dxa"/>
          </w:tcPr>
          <w:p w:rsidR="00DE5019" w:rsidRPr="00C87BF4" w:rsidRDefault="00DE5019" w:rsidP="00D02320">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102A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50, 2012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102B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50, 2012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102C</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50, 2012</w:t>
            </w:r>
          </w:p>
        </w:tc>
      </w:tr>
      <w:tr w:rsidR="00DE5019" w:rsidRPr="00C87BF4" w:rsidTr="001F62AB">
        <w:trPr>
          <w:gridAfter w:val="1"/>
          <w:wAfter w:w="7" w:type="dxa"/>
          <w:cantSplit/>
        </w:trPr>
        <w:tc>
          <w:tcPr>
            <w:tcW w:w="2411" w:type="dxa"/>
          </w:tcPr>
          <w:p w:rsidR="00DE5019" w:rsidRPr="00C87BF4" w:rsidRDefault="00AA48B4" w:rsidP="00396563">
            <w:pPr>
              <w:pStyle w:val="ENoteTableText"/>
              <w:keepNext/>
              <w:tabs>
                <w:tab w:val="center" w:leader="dot" w:pos="2268"/>
              </w:tabs>
              <w:rPr>
                <w:b/>
              </w:rPr>
            </w:pPr>
            <w:r w:rsidRPr="00C87BF4">
              <w:rPr>
                <w:b/>
              </w:rPr>
              <w:t>Division 2</w:t>
            </w:r>
          </w:p>
        </w:tc>
        <w:tc>
          <w:tcPr>
            <w:tcW w:w="4677" w:type="dxa"/>
          </w:tcPr>
          <w:p w:rsidR="00DE5019" w:rsidRPr="00C87BF4" w:rsidRDefault="00DE5019" w:rsidP="00396563">
            <w:pPr>
              <w:pStyle w:val="ENoteTableText"/>
              <w:keepN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396563">
            <w:pPr>
              <w:pStyle w:val="ENoteTableText"/>
              <w:keepNext/>
              <w:tabs>
                <w:tab w:val="center" w:leader="dot" w:pos="2268"/>
              </w:tabs>
              <w:rPr>
                <w:b/>
              </w:rPr>
            </w:pPr>
            <w:r w:rsidRPr="00C87BF4">
              <w:rPr>
                <w:b/>
              </w:rPr>
              <w:t>Subdivision A</w:t>
            </w:r>
          </w:p>
        </w:tc>
        <w:tc>
          <w:tcPr>
            <w:tcW w:w="4677" w:type="dxa"/>
          </w:tcPr>
          <w:p w:rsidR="00DE5019" w:rsidRPr="00C87BF4" w:rsidRDefault="00DE5019" w:rsidP="00396563">
            <w:pPr>
              <w:pStyle w:val="ENoteTableText"/>
              <w:keepN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585CE8">
            <w:pPr>
              <w:pStyle w:val="ENoteTableText"/>
              <w:tabs>
                <w:tab w:val="center" w:leader="dot" w:pos="2268"/>
              </w:tabs>
            </w:pPr>
            <w:r w:rsidRPr="00C87BF4">
              <w:t>s. 102D</w:t>
            </w:r>
            <w:r w:rsidRPr="00C87BF4">
              <w:tab/>
            </w:r>
          </w:p>
        </w:tc>
        <w:tc>
          <w:tcPr>
            <w:tcW w:w="4677" w:type="dxa"/>
          </w:tcPr>
          <w:p w:rsidR="00DE5019" w:rsidRPr="00C87BF4" w:rsidRDefault="00DE5019" w:rsidP="00396563">
            <w:pPr>
              <w:pStyle w:val="ENoteTableText"/>
              <w:keepNext/>
            </w:pPr>
            <w:r w:rsidRPr="00C87BF4">
              <w:t>ad. No.</w:t>
            </w:r>
            <w:r w:rsidR="00BD75AB" w:rsidRPr="00C87BF4">
              <w:t> </w:t>
            </w:r>
            <w:r w:rsidRPr="00C87BF4">
              <w:t>50, 2012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102E</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50, 2012</w:t>
            </w:r>
          </w:p>
        </w:tc>
      </w:tr>
      <w:tr w:rsidR="00DE5019" w:rsidRPr="00C87BF4" w:rsidTr="001F62AB">
        <w:trPr>
          <w:gridAfter w:val="1"/>
          <w:wAfter w:w="7" w:type="dxa"/>
          <w:cantSplit/>
        </w:trPr>
        <w:tc>
          <w:tcPr>
            <w:tcW w:w="2411" w:type="dxa"/>
          </w:tcPr>
          <w:p w:rsidR="00DE5019" w:rsidRPr="00C87BF4" w:rsidRDefault="00DE5019" w:rsidP="008B66F4">
            <w:pPr>
              <w:pStyle w:val="ENoteTableText"/>
              <w:tabs>
                <w:tab w:val="center" w:leader="dot" w:pos="2268"/>
              </w:tabs>
              <w:rPr>
                <w:b/>
              </w:rPr>
            </w:pPr>
            <w:r w:rsidRPr="00C87BF4">
              <w:rPr>
                <w:b/>
              </w:rPr>
              <w:t>Subdivision B</w:t>
            </w:r>
          </w:p>
        </w:tc>
        <w:tc>
          <w:tcPr>
            <w:tcW w:w="4677" w:type="dxa"/>
          </w:tcPr>
          <w:p w:rsidR="00DE5019" w:rsidRPr="00C87BF4" w:rsidRDefault="00DE5019" w:rsidP="00D02320">
            <w:pPr>
              <w:pStyle w:val="ENoteTableT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102F</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50, 2012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102G</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50, 2012</w:t>
            </w:r>
          </w:p>
        </w:tc>
      </w:tr>
      <w:tr w:rsidR="00DE5019" w:rsidRPr="00C87BF4" w:rsidTr="001F62AB">
        <w:trPr>
          <w:gridAfter w:val="1"/>
          <w:wAfter w:w="7" w:type="dxa"/>
          <w:cantSplit/>
        </w:trPr>
        <w:tc>
          <w:tcPr>
            <w:tcW w:w="2411" w:type="dxa"/>
          </w:tcPr>
          <w:p w:rsidR="00DE5019" w:rsidRPr="00C87BF4" w:rsidRDefault="00AA48B4" w:rsidP="008B66F4">
            <w:pPr>
              <w:pStyle w:val="ENoteTableText"/>
              <w:tabs>
                <w:tab w:val="center" w:leader="dot" w:pos="2268"/>
              </w:tabs>
              <w:rPr>
                <w:b/>
              </w:rPr>
            </w:pPr>
            <w:r w:rsidRPr="00C87BF4">
              <w:rPr>
                <w:b/>
              </w:rPr>
              <w:t>Division 3</w:t>
            </w:r>
          </w:p>
        </w:tc>
        <w:tc>
          <w:tcPr>
            <w:tcW w:w="4677" w:type="dxa"/>
          </w:tcPr>
          <w:p w:rsidR="00DE5019" w:rsidRPr="00C87BF4" w:rsidRDefault="00DE5019" w:rsidP="00D02320">
            <w:pPr>
              <w:pStyle w:val="ENoteTableText"/>
              <w:tabs>
                <w:tab w:val="center" w:leader="dot" w:pos="2268"/>
              </w:tabs>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102H</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50, 2012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rPr>
                <w:b/>
              </w:rPr>
              <w:t>Part</w:t>
            </w:r>
            <w:r w:rsidR="00BD75AB" w:rsidRPr="00C87BF4">
              <w:rPr>
                <w:b/>
              </w:rPr>
              <w:t> </w:t>
            </w:r>
            <w:r w:rsidRPr="00C87BF4">
              <w:rPr>
                <w:b/>
              </w:rPr>
              <w:t>8</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B06659">
            <w:pPr>
              <w:pStyle w:val="ENoteTableText"/>
              <w:tabs>
                <w:tab w:val="center" w:leader="dot" w:pos="2268"/>
              </w:tabs>
            </w:pPr>
            <w:r w:rsidRPr="00C87BF4">
              <w:t>Part</w:t>
            </w:r>
            <w:r w:rsidR="00BD75AB" w:rsidRPr="00C87BF4">
              <w:t> </w:t>
            </w:r>
            <w:r w:rsidRPr="00C87BF4">
              <w:t>8</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AA48B4" w:rsidP="00B06659">
            <w:pPr>
              <w:pStyle w:val="ENoteTableText"/>
              <w:tabs>
                <w:tab w:val="center" w:leader="dot" w:pos="2268"/>
              </w:tabs>
              <w:rPr>
                <w:b/>
              </w:rPr>
            </w:pPr>
            <w:r w:rsidRPr="00C87BF4">
              <w:rPr>
                <w:b/>
              </w:rPr>
              <w:t>Division 1</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103</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49, 2012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104</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AA48B4" w:rsidP="00B06659">
            <w:pPr>
              <w:pStyle w:val="ENoteTableText"/>
              <w:tabs>
                <w:tab w:val="center" w:leader="dot" w:pos="2268"/>
              </w:tabs>
              <w:rPr>
                <w:b/>
              </w:rPr>
            </w:pPr>
            <w:r w:rsidRPr="00C87BF4">
              <w:rPr>
                <w:b/>
              </w:rPr>
              <w:t>Division 2</w:t>
            </w:r>
          </w:p>
        </w:tc>
        <w:tc>
          <w:tcPr>
            <w:tcW w:w="4677" w:type="dxa"/>
          </w:tcPr>
          <w:p w:rsidR="00DE5019" w:rsidRPr="00C87BF4" w:rsidRDefault="00DE5019" w:rsidP="00D02320">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ss.</w:t>
            </w:r>
            <w:r w:rsidR="00BD75AB" w:rsidRPr="00C87BF4">
              <w:t> </w:t>
            </w:r>
            <w:r w:rsidRPr="00C87BF4">
              <w:t>105–107</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AA48B4" w:rsidP="00B06659">
            <w:pPr>
              <w:pStyle w:val="ENoteTableText"/>
              <w:tabs>
                <w:tab w:val="center" w:leader="dot" w:pos="2268"/>
              </w:tabs>
              <w:rPr>
                <w:b/>
              </w:rPr>
            </w:pPr>
            <w:r w:rsidRPr="00C87BF4">
              <w:rPr>
                <w:b/>
              </w:rPr>
              <w:t>Division 3</w:t>
            </w:r>
          </w:p>
        </w:tc>
        <w:tc>
          <w:tcPr>
            <w:tcW w:w="4677" w:type="dxa"/>
          </w:tcPr>
          <w:p w:rsidR="00DE5019" w:rsidRPr="00C87BF4" w:rsidRDefault="00DE5019" w:rsidP="00D02320">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108</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Nos. 49 and 154, 2012</w:t>
            </w:r>
          </w:p>
        </w:tc>
      </w:tr>
      <w:tr w:rsidR="00DE5019" w:rsidRPr="00C87BF4" w:rsidTr="001F62AB">
        <w:trPr>
          <w:gridAfter w:val="1"/>
          <w:wAfter w:w="7" w:type="dxa"/>
          <w:cantSplit/>
        </w:trPr>
        <w:tc>
          <w:tcPr>
            <w:tcW w:w="2411" w:type="dxa"/>
          </w:tcPr>
          <w:p w:rsidR="00DE5019" w:rsidRPr="00C87BF4" w:rsidRDefault="00DE5019" w:rsidP="00B06659">
            <w:pPr>
              <w:pStyle w:val="ENoteTableText"/>
              <w:tabs>
                <w:tab w:val="center" w:leader="dot" w:pos="2268"/>
              </w:tabs>
              <w:rPr>
                <w:b/>
              </w:rPr>
            </w:pPr>
            <w:r w:rsidRPr="00C87BF4">
              <w:rPr>
                <w:b/>
              </w:rPr>
              <w:t>Division</w:t>
            </w:r>
            <w:r w:rsidR="00BD75AB" w:rsidRPr="00C87BF4">
              <w:rPr>
                <w:b/>
              </w:rPr>
              <w:t> </w:t>
            </w:r>
            <w:r w:rsidRPr="00C87BF4">
              <w:rPr>
                <w:b/>
              </w:rPr>
              <w:t>4</w:t>
            </w:r>
          </w:p>
        </w:tc>
        <w:tc>
          <w:tcPr>
            <w:tcW w:w="4677" w:type="dxa"/>
          </w:tcPr>
          <w:p w:rsidR="00DE5019" w:rsidRPr="00C87BF4" w:rsidRDefault="00DE5019" w:rsidP="00D02320">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s. 109</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am No 70, 2013</w:t>
            </w:r>
          </w:p>
        </w:tc>
      </w:tr>
      <w:tr w:rsidR="00C67E4D" w:rsidRPr="00C87BF4" w:rsidTr="001F62AB">
        <w:trPr>
          <w:gridAfter w:val="1"/>
          <w:wAfter w:w="7" w:type="dxa"/>
          <w:cantSplit/>
        </w:trPr>
        <w:tc>
          <w:tcPr>
            <w:tcW w:w="2411" w:type="dxa"/>
          </w:tcPr>
          <w:p w:rsidR="00C67E4D" w:rsidRPr="00C87BF4" w:rsidRDefault="00C67E4D" w:rsidP="003D7FE2">
            <w:pPr>
              <w:pStyle w:val="ENoteTableText"/>
              <w:tabs>
                <w:tab w:val="center" w:leader="dot" w:pos="2268"/>
              </w:tabs>
              <w:rPr>
                <w:b/>
              </w:rPr>
            </w:pPr>
            <w:r w:rsidRPr="00C87BF4">
              <w:rPr>
                <w:b/>
              </w:rPr>
              <w:t>Part</w:t>
            </w:r>
            <w:r w:rsidR="00BD75AB" w:rsidRPr="00C87BF4">
              <w:rPr>
                <w:b/>
              </w:rPr>
              <w:t> </w:t>
            </w:r>
            <w:r w:rsidRPr="00C87BF4">
              <w:rPr>
                <w:b/>
              </w:rPr>
              <w:t>9</w:t>
            </w:r>
          </w:p>
        </w:tc>
        <w:tc>
          <w:tcPr>
            <w:tcW w:w="4677" w:type="dxa"/>
          </w:tcPr>
          <w:p w:rsidR="00C67E4D" w:rsidRPr="00C87BF4" w:rsidRDefault="00C67E4D" w:rsidP="00486B15">
            <w:pPr>
              <w:pStyle w:val="ENoteTableText"/>
            </w:pPr>
          </w:p>
        </w:tc>
      </w:tr>
      <w:tr w:rsidR="00C67E4D" w:rsidRPr="00C87BF4" w:rsidTr="001F62AB">
        <w:trPr>
          <w:gridAfter w:val="1"/>
          <w:wAfter w:w="7" w:type="dxa"/>
          <w:cantSplit/>
        </w:trPr>
        <w:tc>
          <w:tcPr>
            <w:tcW w:w="2411" w:type="dxa"/>
          </w:tcPr>
          <w:p w:rsidR="00C67E4D" w:rsidRPr="00C87BF4" w:rsidRDefault="00C67E4D" w:rsidP="003D7FE2">
            <w:pPr>
              <w:pStyle w:val="ENoteTableText"/>
              <w:tabs>
                <w:tab w:val="center" w:leader="dot" w:pos="2268"/>
              </w:tabs>
            </w:pPr>
            <w:r w:rsidRPr="00C87BF4">
              <w:t>Part</w:t>
            </w:r>
            <w:r w:rsidR="00BD75AB" w:rsidRPr="00C87BF4">
              <w:t> </w:t>
            </w:r>
            <w:r w:rsidRPr="00C87BF4">
              <w:t>9</w:t>
            </w:r>
            <w:r w:rsidRPr="00C87BF4">
              <w:tab/>
            </w:r>
          </w:p>
        </w:tc>
        <w:tc>
          <w:tcPr>
            <w:tcW w:w="4677" w:type="dxa"/>
          </w:tcPr>
          <w:p w:rsidR="00C67E4D" w:rsidRPr="00C87BF4" w:rsidRDefault="00C67E4D" w:rsidP="00486B15">
            <w:pPr>
              <w:pStyle w:val="ENoteTableText"/>
            </w:pPr>
            <w:r w:rsidRPr="00C87BF4">
              <w:t>ad No 22, 2020</w:t>
            </w:r>
          </w:p>
        </w:tc>
      </w:tr>
      <w:tr w:rsidR="00C67E4D" w:rsidRPr="00C87BF4" w:rsidTr="001F62AB">
        <w:trPr>
          <w:gridAfter w:val="1"/>
          <w:wAfter w:w="7" w:type="dxa"/>
          <w:cantSplit/>
        </w:trPr>
        <w:tc>
          <w:tcPr>
            <w:tcW w:w="2411" w:type="dxa"/>
          </w:tcPr>
          <w:p w:rsidR="00C67E4D" w:rsidRPr="00C87BF4" w:rsidRDefault="00AA48B4" w:rsidP="003D7FE2">
            <w:pPr>
              <w:pStyle w:val="ENoteTableText"/>
              <w:tabs>
                <w:tab w:val="center" w:leader="dot" w:pos="2268"/>
              </w:tabs>
              <w:rPr>
                <w:b/>
              </w:rPr>
            </w:pPr>
            <w:r w:rsidRPr="00C87BF4">
              <w:rPr>
                <w:b/>
              </w:rPr>
              <w:t>Division 1</w:t>
            </w:r>
          </w:p>
        </w:tc>
        <w:tc>
          <w:tcPr>
            <w:tcW w:w="4677" w:type="dxa"/>
          </w:tcPr>
          <w:p w:rsidR="00C67E4D" w:rsidRPr="00C87BF4" w:rsidRDefault="00C67E4D" w:rsidP="00486B15">
            <w:pPr>
              <w:pStyle w:val="ENoteTableText"/>
            </w:pPr>
          </w:p>
        </w:tc>
      </w:tr>
      <w:tr w:rsidR="00C67E4D" w:rsidRPr="00C87BF4" w:rsidTr="001F62AB">
        <w:trPr>
          <w:gridAfter w:val="1"/>
          <w:wAfter w:w="7" w:type="dxa"/>
          <w:cantSplit/>
        </w:trPr>
        <w:tc>
          <w:tcPr>
            <w:tcW w:w="2411" w:type="dxa"/>
          </w:tcPr>
          <w:p w:rsidR="00C67E4D" w:rsidRPr="00C87BF4" w:rsidRDefault="00C67E4D" w:rsidP="003D7FE2">
            <w:pPr>
              <w:pStyle w:val="ENoteTableText"/>
              <w:tabs>
                <w:tab w:val="center" w:leader="dot" w:pos="2268"/>
              </w:tabs>
            </w:pPr>
            <w:r w:rsidRPr="00C87BF4">
              <w:t>s 110</w:t>
            </w:r>
            <w:r w:rsidRPr="00C87BF4">
              <w:tab/>
            </w:r>
          </w:p>
        </w:tc>
        <w:tc>
          <w:tcPr>
            <w:tcW w:w="4677" w:type="dxa"/>
          </w:tcPr>
          <w:p w:rsidR="00C67E4D" w:rsidRPr="00C87BF4" w:rsidRDefault="00C67E4D" w:rsidP="00486B15">
            <w:pPr>
              <w:pStyle w:val="ENoteTableText"/>
            </w:pPr>
            <w:r w:rsidRPr="00C87BF4">
              <w:t>ad No 22, 2020</w:t>
            </w:r>
          </w:p>
        </w:tc>
      </w:tr>
      <w:tr w:rsidR="00C67E4D" w:rsidRPr="00C87BF4" w:rsidTr="001F62AB">
        <w:trPr>
          <w:gridAfter w:val="1"/>
          <w:wAfter w:w="7" w:type="dxa"/>
          <w:cantSplit/>
        </w:trPr>
        <w:tc>
          <w:tcPr>
            <w:tcW w:w="2411" w:type="dxa"/>
          </w:tcPr>
          <w:p w:rsidR="00C67E4D" w:rsidRPr="00C87BF4" w:rsidRDefault="00C67E4D">
            <w:pPr>
              <w:pStyle w:val="ENoteTableText"/>
              <w:tabs>
                <w:tab w:val="center" w:leader="dot" w:pos="2268"/>
              </w:tabs>
            </w:pPr>
            <w:r w:rsidRPr="00C87BF4">
              <w:t>s 111</w:t>
            </w:r>
            <w:r w:rsidRPr="00C87BF4">
              <w:tab/>
            </w:r>
          </w:p>
        </w:tc>
        <w:tc>
          <w:tcPr>
            <w:tcW w:w="4677" w:type="dxa"/>
          </w:tcPr>
          <w:p w:rsidR="00C67E4D" w:rsidRPr="00C87BF4" w:rsidRDefault="00C67E4D" w:rsidP="00486B15">
            <w:pPr>
              <w:pStyle w:val="ENoteTableText"/>
            </w:pPr>
            <w:r w:rsidRPr="00C87BF4">
              <w:t>ad No 22, 2020</w:t>
            </w:r>
          </w:p>
        </w:tc>
      </w:tr>
      <w:tr w:rsidR="00C67E4D" w:rsidRPr="00C87BF4" w:rsidTr="001F62AB">
        <w:trPr>
          <w:gridAfter w:val="1"/>
          <w:wAfter w:w="7" w:type="dxa"/>
          <w:cantSplit/>
        </w:trPr>
        <w:tc>
          <w:tcPr>
            <w:tcW w:w="2411" w:type="dxa"/>
          </w:tcPr>
          <w:p w:rsidR="00C67E4D" w:rsidRPr="00C87BF4" w:rsidRDefault="00C67E4D" w:rsidP="003D7FE2">
            <w:pPr>
              <w:pStyle w:val="ENoteTableText"/>
              <w:tabs>
                <w:tab w:val="center" w:leader="dot" w:pos="2268"/>
              </w:tabs>
            </w:pPr>
            <w:r w:rsidRPr="00C87BF4">
              <w:t>s 112</w:t>
            </w:r>
            <w:r w:rsidRPr="00C87BF4">
              <w:tab/>
            </w:r>
          </w:p>
        </w:tc>
        <w:tc>
          <w:tcPr>
            <w:tcW w:w="4677" w:type="dxa"/>
          </w:tcPr>
          <w:p w:rsidR="00C67E4D" w:rsidRPr="00C87BF4" w:rsidRDefault="00C67E4D" w:rsidP="00486B15">
            <w:pPr>
              <w:pStyle w:val="ENoteTableText"/>
            </w:pPr>
            <w:r w:rsidRPr="00C87BF4">
              <w:t>ad No 22, 2020</w:t>
            </w:r>
          </w:p>
        </w:tc>
      </w:tr>
      <w:tr w:rsidR="004B67CD" w:rsidRPr="00C87BF4" w:rsidTr="001F62AB">
        <w:trPr>
          <w:gridAfter w:val="1"/>
          <w:wAfter w:w="7" w:type="dxa"/>
          <w:cantSplit/>
        </w:trPr>
        <w:tc>
          <w:tcPr>
            <w:tcW w:w="2411" w:type="dxa"/>
          </w:tcPr>
          <w:p w:rsidR="004B67CD" w:rsidRPr="00C87BF4" w:rsidRDefault="00AA48B4" w:rsidP="003D7FE2">
            <w:pPr>
              <w:pStyle w:val="ENoteTableText"/>
              <w:tabs>
                <w:tab w:val="center" w:leader="dot" w:pos="2268"/>
              </w:tabs>
              <w:rPr>
                <w:b/>
              </w:rPr>
            </w:pPr>
            <w:r w:rsidRPr="00C87BF4">
              <w:rPr>
                <w:b/>
              </w:rPr>
              <w:t>Division 2</w:t>
            </w:r>
          </w:p>
        </w:tc>
        <w:tc>
          <w:tcPr>
            <w:tcW w:w="4677" w:type="dxa"/>
          </w:tcPr>
          <w:p w:rsidR="004B67CD" w:rsidRPr="00C87BF4" w:rsidRDefault="004B67CD" w:rsidP="00486B15">
            <w:pPr>
              <w:pStyle w:val="ENoteTableText"/>
            </w:pPr>
          </w:p>
        </w:tc>
      </w:tr>
      <w:tr w:rsidR="004B67CD" w:rsidRPr="00C87BF4" w:rsidTr="001F62AB">
        <w:trPr>
          <w:gridAfter w:val="1"/>
          <w:wAfter w:w="7" w:type="dxa"/>
          <w:cantSplit/>
        </w:trPr>
        <w:tc>
          <w:tcPr>
            <w:tcW w:w="2411" w:type="dxa"/>
          </w:tcPr>
          <w:p w:rsidR="004B67CD" w:rsidRPr="00C87BF4" w:rsidRDefault="004B67CD" w:rsidP="003D7FE2">
            <w:pPr>
              <w:pStyle w:val="ENoteTableText"/>
              <w:tabs>
                <w:tab w:val="center" w:leader="dot" w:pos="2268"/>
              </w:tabs>
              <w:rPr>
                <w:b/>
              </w:rPr>
            </w:pPr>
            <w:r w:rsidRPr="00C87BF4">
              <w:t>s 113</w:t>
            </w:r>
            <w:r w:rsidRPr="00C87BF4">
              <w:tab/>
            </w:r>
          </w:p>
        </w:tc>
        <w:tc>
          <w:tcPr>
            <w:tcW w:w="4677" w:type="dxa"/>
          </w:tcPr>
          <w:p w:rsidR="004B67CD" w:rsidRPr="00C87BF4" w:rsidRDefault="004B67CD" w:rsidP="00486B15">
            <w:pPr>
              <w:pStyle w:val="ENoteTableText"/>
            </w:pPr>
            <w:r w:rsidRPr="00C87BF4">
              <w:t>ad No 22, 2020</w:t>
            </w:r>
          </w:p>
        </w:tc>
      </w:tr>
      <w:tr w:rsidR="004B67CD" w:rsidRPr="00C87BF4" w:rsidTr="001F62AB">
        <w:trPr>
          <w:gridAfter w:val="1"/>
          <w:wAfter w:w="7" w:type="dxa"/>
          <w:cantSplit/>
        </w:trPr>
        <w:tc>
          <w:tcPr>
            <w:tcW w:w="2411" w:type="dxa"/>
          </w:tcPr>
          <w:p w:rsidR="004B67CD" w:rsidRPr="00C87BF4" w:rsidRDefault="004B67CD" w:rsidP="003D7FE2">
            <w:pPr>
              <w:pStyle w:val="ENoteTableText"/>
              <w:tabs>
                <w:tab w:val="center" w:leader="dot" w:pos="2268"/>
              </w:tabs>
              <w:rPr>
                <w:b/>
              </w:rPr>
            </w:pPr>
            <w:r w:rsidRPr="00C87BF4">
              <w:t>s 114</w:t>
            </w:r>
            <w:r w:rsidRPr="00C87BF4">
              <w:tab/>
            </w:r>
          </w:p>
        </w:tc>
        <w:tc>
          <w:tcPr>
            <w:tcW w:w="4677" w:type="dxa"/>
          </w:tcPr>
          <w:p w:rsidR="004B67CD" w:rsidRPr="00C87BF4" w:rsidRDefault="004B67CD" w:rsidP="00486B15">
            <w:pPr>
              <w:pStyle w:val="ENoteTableText"/>
            </w:pPr>
            <w:r w:rsidRPr="00C87BF4">
              <w:t>ad No 22, 2020</w:t>
            </w:r>
          </w:p>
        </w:tc>
      </w:tr>
      <w:tr w:rsidR="004B67CD" w:rsidRPr="00C87BF4" w:rsidTr="001F62AB">
        <w:trPr>
          <w:gridAfter w:val="1"/>
          <w:wAfter w:w="7" w:type="dxa"/>
          <w:cantSplit/>
        </w:trPr>
        <w:tc>
          <w:tcPr>
            <w:tcW w:w="2411" w:type="dxa"/>
          </w:tcPr>
          <w:p w:rsidR="004B67CD" w:rsidRPr="00C87BF4" w:rsidRDefault="004B67CD" w:rsidP="003D7FE2">
            <w:pPr>
              <w:pStyle w:val="ENoteTableText"/>
              <w:tabs>
                <w:tab w:val="center" w:leader="dot" w:pos="2268"/>
              </w:tabs>
              <w:rPr>
                <w:b/>
              </w:rPr>
            </w:pPr>
            <w:r w:rsidRPr="00C87BF4">
              <w:t>s 115</w:t>
            </w:r>
            <w:r w:rsidRPr="00C87BF4">
              <w:tab/>
            </w:r>
          </w:p>
        </w:tc>
        <w:tc>
          <w:tcPr>
            <w:tcW w:w="4677" w:type="dxa"/>
          </w:tcPr>
          <w:p w:rsidR="004B67CD" w:rsidRPr="00C87BF4" w:rsidRDefault="004B67CD" w:rsidP="00486B15">
            <w:pPr>
              <w:pStyle w:val="ENoteTableText"/>
            </w:pPr>
            <w:r w:rsidRPr="00C87BF4">
              <w:t>ad No 22, 2020</w:t>
            </w:r>
          </w:p>
        </w:tc>
      </w:tr>
      <w:tr w:rsidR="004B67CD" w:rsidRPr="00C87BF4" w:rsidTr="001F62AB">
        <w:trPr>
          <w:gridAfter w:val="1"/>
          <w:wAfter w:w="7" w:type="dxa"/>
          <w:cantSplit/>
        </w:trPr>
        <w:tc>
          <w:tcPr>
            <w:tcW w:w="2411" w:type="dxa"/>
          </w:tcPr>
          <w:p w:rsidR="004B67CD" w:rsidRPr="00C87BF4" w:rsidRDefault="00AA48B4" w:rsidP="003D7FE2">
            <w:pPr>
              <w:pStyle w:val="ENoteTableText"/>
              <w:tabs>
                <w:tab w:val="center" w:leader="dot" w:pos="2268"/>
              </w:tabs>
              <w:rPr>
                <w:b/>
              </w:rPr>
            </w:pPr>
            <w:r w:rsidRPr="00C87BF4">
              <w:rPr>
                <w:b/>
              </w:rPr>
              <w:t>Division 3</w:t>
            </w:r>
          </w:p>
        </w:tc>
        <w:tc>
          <w:tcPr>
            <w:tcW w:w="4677" w:type="dxa"/>
          </w:tcPr>
          <w:p w:rsidR="004B67CD" w:rsidRPr="00C87BF4" w:rsidRDefault="004B67CD" w:rsidP="00486B15">
            <w:pPr>
              <w:pStyle w:val="ENoteTableText"/>
            </w:pPr>
          </w:p>
        </w:tc>
      </w:tr>
      <w:tr w:rsidR="004B67CD" w:rsidRPr="00C87BF4" w:rsidTr="001F62AB">
        <w:trPr>
          <w:gridAfter w:val="1"/>
          <w:wAfter w:w="7" w:type="dxa"/>
          <w:cantSplit/>
        </w:trPr>
        <w:tc>
          <w:tcPr>
            <w:tcW w:w="2411" w:type="dxa"/>
          </w:tcPr>
          <w:p w:rsidR="004B67CD" w:rsidRPr="00C87BF4" w:rsidRDefault="004B67CD">
            <w:pPr>
              <w:pStyle w:val="ENoteTableText"/>
              <w:tabs>
                <w:tab w:val="center" w:leader="dot" w:pos="2268"/>
              </w:tabs>
              <w:rPr>
                <w:b/>
              </w:rPr>
            </w:pPr>
            <w:r w:rsidRPr="00C87BF4">
              <w:t>s 116</w:t>
            </w:r>
            <w:r w:rsidRPr="00C87BF4">
              <w:tab/>
            </w:r>
          </w:p>
        </w:tc>
        <w:tc>
          <w:tcPr>
            <w:tcW w:w="4677" w:type="dxa"/>
          </w:tcPr>
          <w:p w:rsidR="004B67CD" w:rsidRPr="00C87BF4" w:rsidRDefault="004B67CD" w:rsidP="00486B15">
            <w:pPr>
              <w:pStyle w:val="ENoteTableText"/>
            </w:pPr>
            <w:r w:rsidRPr="00C87BF4">
              <w:t>ad No 22, 2020</w:t>
            </w:r>
          </w:p>
        </w:tc>
      </w:tr>
      <w:tr w:rsidR="0080624A" w:rsidRPr="00C87BF4" w:rsidTr="001F62AB">
        <w:trPr>
          <w:gridAfter w:val="1"/>
          <w:wAfter w:w="7" w:type="dxa"/>
          <w:cantSplit/>
        </w:trPr>
        <w:tc>
          <w:tcPr>
            <w:tcW w:w="2411" w:type="dxa"/>
          </w:tcPr>
          <w:p w:rsidR="0080624A" w:rsidRPr="00C87BF4" w:rsidRDefault="00AA48B4" w:rsidP="006771FB">
            <w:pPr>
              <w:pStyle w:val="ENoteTableText"/>
              <w:tabs>
                <w:tab w:val="center" w:leader="dot" w:pos="2268"/>
              </w:tabs>
              <w:rPr>
                <w:b/>
              </w:rPr>
            </w:pPr>
            <w:r w:rsidRPr="00C87BF4">
              <w:rPr>
                <w:b/>
              </w:rPr>
              <w:t>Part 1</w:t>
            </w:r>
            <w:r w:rsidR="0080624A" w:rsidRPr="00C87BF4">
              <w:rPr>
                <w:b/>
              </w:rPr>
              <w:t>0</w:t>
            </w:r>
          </w:p>
        </w:tc>
        <w:tc>
          <w:tcPr>
            <w:tcW w:w="4677" w:type="dxa"/>
          </w:tcPr>
          <w:p w:rsidR="0080624A" w:rsidRPr="00C87BF4" w:rsidRDefault="0080624A" w:rsidP="00486B15">
            <w:pPr>
              <w:pStyle w:val="ENoteTableText"/>
            </w:pPr>
          </w:p>
        </w:tc>
      </w:tr>
      <w:tr w:rsidR="0080624A" w:rsidRPr="00C87BF4" w:rsidTr="001F62AB">
        <w:trPr>
          <w:gridAfter w:val="1"/>
          <w:wAfter w:w="7" w:type="dxa"/>
          <w:cantSplit/>
        </w:trPr>
        <w:tc>
          <w:tcPr>
            <w:tcW w:w="2411" w:type="dxa"/>
          </w:tcPr>
          <w:p w:rsidR="0080624A" w:rsidRPr="00C87BF4" w:rsidRDefault="00AA48B4">
            <w:pPr>
              <w:pStyle w:val="ENoteTableText"/>
              <w:tabs>
                <w:tab w:val="center" w:leader="dot" w:pos="2268"/>
              </w:tabs>
            </w:pPr>
            <w:r w:rsidRPr="00C87BF4">
              <w:t>Part 1</w:t>
            </w:r>
            <w:r w:rsidR="0080624A" w:rsidRPr="00C87BF4">
              <w:t>0</w:t>
            </w:r>
            <w:r w:rsidR="0080624A" w:rsidRPr="00C87BF4">
              <w:tab/>
            </w:r>
          </w:p>
        </w:tc>
        <w:tc>
          <w:tcPr>
            <w:tcW w:w="4677" w:type="dxa"/>
          </w:tcPr>
          <w:p w:rsidR="0080624A" w:rsidRPr="00C87BF4" w:rsidRDefault="0080624A" w:rsidP="00486B15">
            <w:pPr>
              <w:pStyle w:val="ENoteTableText"/>
            </w:pPr>
            <w:r w:rsidRPr="00C87BF4">
              <w:t>ad No 97, 2020</w:t>
            </w:r>
          </w:p>
        </w:tc>
      </w:tr>
      <w:tr w:rsidR="0080624A" w:rsidRPr="00C87BF4" w:rsidTr="001F62AB">
        <w:trPr>
          <w:gridAfter w:val="1"/>
          <w:wAfter w:w="7" w:type="dxa"/>
          <w:cantSplit/>
        </w:trPr>
        <w:tc>
          <w:tcPr>
            <w:tcW w:w="2411" w:type="dxa"/>
          </w:tcPr>
          <w:p w:rsidR="0080624A" w:rsidRPr="00C87BF4" w:rsidRDefault="00AA48B4">
            <w:pPr>
              <w:pStyle w:val="ENoteTableText"/>
              <w:tabs>
                <w:tab w:val="center" w:leader="dot" w:pos="2268"/>
              </w:tabs>
              <w:rPr>
                <w:b/>
              </w:rPr>
            </w:pPr>
            <w:r w:rsidRPr="00C87BF4">
              <w:rPr>
                <w:b/>
              </w:rPr>
              <w:t>Division 1</w:t>
            </w:r>
          </w:p>
        </w:tc>
        <w:tc>
          <w:tcPr>
            <w:tcW w:w="4677" w:type="dxa"/>
          </w:tcPr>
          <w:p w:rsidR="0080624A" w:rsidRPr="00C87BF4" w:rsidRDefault="0080624A" w:rsidP="00486B15">
            <w:pPr>
              <w:pStyle w:val="ENoteTableText"/>
            </w:pPr>
          </w:p>
        </w:tc>
      </w:tr>
      <w:tr w:rsidR="0080624A" w:rsidRPr="00C87BF4" w:rsidTr="001F62AB">
        <w:trPr>
          <w:gridAfter w:val="1"/>
          <w:wAfter w:w="7" w:type="dxa"/>
          <w:cantSplit/>
        </w:trPr>
        <w:tc>
          <w:tcPr>
            <w:tcW w:w="2411" w:type="dxa"/>
          </w:tcPr>
          <w:p w:rsidR="0080624A" w:rsidRPr="00C87BF4" w:rsidRDefault="0080624A">
            <w:pPr>
              <w:pStyle w:val="ENoteTableText"/>
              <w:tabs>
                <w:tab w:val="center" w:leader="dot" w:pos="2268"/>
              </w:tabs>
            </w:pPr>
            <w:r w:rsidRPr="00C87BF4">
              <w:t>s 117</w:t>
            </w:r>
            <w:r w:rsidRPr="00C87BF4">
              <w:tab/>
            </w:r>
          </w:p>
        </w:tc>
        <w:tc>
          <w:tcPr>
            <w:tcW w:w="4677" w:type="dxa"/>
          </w:tcPr>
          <w:p w:rsidR="0080624A" w:rsidRPr="00C87BF4" w:rsidRDefault="0080624A" w:rsidP="00486B15">
            <w:pPr>
              <w:pStyle w:val="ENoteTableText"/>
            </w:pPr>
            <w:r w:rsidRPr="00C87BF4">
              <w:t>ad No 97, 2020</w:t>
            </w:r>
          </w:p>
        </w:tc>
      </w:tr>
      <w:tr w:rsidR="0080624A" w:rsidRPr="00C87BF4" w:rsidTr="001F62AB">
        <w:trPr>
          <w:gridAfter w:val="1"/>
          <w:wAfter w:w="7" w:type="dxa"/>
          <w:cantSplit/>
        </w:trPr>
        <w:tc>
          <w:tcPr>
            <w:tcW w:w="2411" w:type="dxa"/>
          </w:tcPr>
          <w:p w:rsidR="0080624A" w:rsidRPr="00C87BF4" w:rsidRDefault="0080624A">
            <w:pPr>
              <w:pStyle w:val="ENoteTableText"/>
              <w:tabs>
                <w:tab w:val="center" w:leader="dot" w:pos="2268"/>
              </w:tabs>
            </w:pPr>
            <w:r w:rsidRPr="00C87BF4">
              <w:t>s 118</w:t>
            </w:r>
            <w:r w:rsidRPr="00C87BF4">
              <w:tab/>
            </w:r>
          </w:p>
        </w:tc>
        <w:tc>
          <w:tcPr>
            <w:tcW w:w="4677" w:type="dxa"/>
          </w:tcPr>
          <w:p w:rsidR="0080624A" w:rsidRPr="00C87BF4" w:rsidRDefault="0080624A" w:rsidP="00486B15">
            <w:pPr>
              <w:pStyle w:val="ENoteTableText"/>
            </w:pPr>
            <w:r w:rsidRPr="00C87BF4">
              <w:t>ad No 97, 2020</w:t>
            </w:r>
          </w:p>
        </w:tc>
      </w:tr>
      <w:tr w:rsidR="0080624A" w:rsidRPr="00C87BF4" w:rsidTr="001F62AB">
        <w:trPr>
          <w:gridAfter w:val="1"/>
          <w:wAfter w:w="7" w:type="dxa"/>
          <w:cantSplit/>
        </w:trPr>
        <w:tc>
          <w:tcPr>
            <w:tcW w:w="2411" w:type="dxa"/>
          </w:tcPr>
          <w:p w:rsidR="0080624A" w:rsidRPr="00C87BF4" w:rsidRDefault="0080624A">
            <w:pPr>
              <w:pStyle w:val="ENoteTableText"/>
              <w:tabs>
                <w:tab w:val="center" w:leader="dot" w:pos="2268"/>
              </w:tabs>
            </w:pPr>
            <w:r w:rsidRPr="00C87BF4">
              <w:t>s 119</w:t>
            </w:r>
            <w:r w:rsidRPr="00C87BF4">
              <w:tab/>
            </w:r>
          </w:p>
        </w:tc>
        <w:tc>
          <w:tcPr>
            <w:tcW w:w="4677" w:type="dxa"/>
          </w:tcPr>
          <w:p w:rsidR="0080624A" w:rsidRPr="00C87BF4" w:rsidRDefault="0080624A" w:rsidP="00486B15">
            <w:pPr>
              <w:pStyle w:val="ENoteTableText"/>
            </w:pPr>
            <w:r w:rsidRPr="00C87BF4">
              <w:t>ad No 97, 2020</w:t>
            </w:r>
          </w:p>
        </w:tc>
      </w:tr>
      <w:tr w:rsidR="0080624A" w:rsidRPr="00C87BF4" w:rsidTr="001F62AB">
        <w:trPr>
          <w:gridAfter w:val="1"/>
          <w:wAfter w:w="7" w:type="dxa"/>
          <w:cantSplit/>
        </w:trPr>
        <w:tc>
          <w:tcPr>
            <w:tcW w:w="2411" w:type="dxa"/>
          </w:tcPr>
          <w:p w:rsidR="0080624A" w:rsidRPr="00C87BF4" w:rsidRDefault="00AA48B4">
            <w:pPr>
              <w:pStyle w:val="ENoteTableText"/>
              <w:tabs>
                <w:tab w:val="center" w:leader="dot" w:pos="2268"/>
              </w:tabs>
              <w:rPr>
                <w:b/>
              </w:rPr>
            </w:pPr>
            <w:r w:rsidRPr="00C87BF4">
              <w:rPr>
                <w:b/>
              </w:rPr>
              <w:t>Division 2</w:t>
            </w:r>
          </w:p>
        </w:tc>
        <w:tc>
          <w:tcPr>
            <w:tcW w:w="4677" w:type="dxa"/>
          </w:tcPr>
          <w:p w:rsidR="0080624A" w:rsidRPr="00C87BF4" w:rsidRDefault="0080624A" w:rsidP="00486B15">
            <w:pPr>
              <w:pStyle w:val="ENoteTableText"/>
            </w:pPr>
          </w:p>
        </w:tc>
      </w:tr>
      <w:tr w:rsidR="0080624A" w:rsidRPr="00C87BF4" w:rsidTr="001F62AB">
        <w:trPr>
          <w:gridAfter w:val="1"/>
          <w:wAfter w:w="7" w:type="dxa"/>
          <w:cantSplit/>
        </w:trPr>
        <w:tc>
          <w:tcPr>
            <w:tcW w:w="2411" w:type="dxa"/>
          </w:tcPr>
          <w:p w:rsidR="0080624A" w:rsidRPr="00C87BF4" w:rsidRDefault="0080624A">
            <w:pPr>
              <w:pStyle w:val="ENoteTableText"/>
              <w:tabs>
                <w:tab w:val="center" w:leader="dot" w:pos="2268"/>
              </w:tabs>
            </w:pPr>
            <w:r w:rsidRPr="00C87BF4">
              <w:t>s 120</w:t>
            </w:r>
            <w:r w:rsidRPr="00C87BF4">
              <w:tab/>
            </w:r>
          </w:p>
        </w:tc>
        <w:tc>
          <w:tcPr>
            <w:tcW w:w="4677" w:type="dxa"/>
          </w:tcPr>
          <w:p w:rsidR="0080624A" w:rsidRPr="00C87BF4" w:rsidRDefault="0080624A" w:rsidP="00486B15">
            <w:pPr>
              <w:pStyle w:val="ENoteTableText"/>
            </w:pPr>
            <w:r w:rsidRPr="00C87BF4">
              <w:t>ad No 97, 2020</w:t>
            </w:r>
          </w:p>
        </w:tc>
      </w:tr>
      <w:tr w:rsidR="0080624A" w:rsidRPr="00C87BF4" w:rsidTr="001F62AB">
        <w:trPr>
          <w:gridAfter w:val="1"/>
          <w:wAfter w:w="7" w:type="dxa"/>
          <w:cantSplit/>
        </w:trPr>
        <w:tc>
          <w:tcPr>
            <w:tcW w:w="2411" w:type="dxa"/>
          </w:tcPr>
          <w:p w:rsidR="0080624A" w:rsidRPr="00C87BF4" w:rsidRDefault="0080624A">
            <w:pPr>
              <w:pStyle w:val="ENoteTableText"/>
              <w:tabs>
                <w:tab w:val="center" w:leader="dot" w:pos="2268"/>
              </w:tabs>
            </w:pPr>
            <w:r w:rsidRPr="00C87BF4">
              <w:t>s 121</w:t>
            </w:r>
            <w:r w:rsidRPr="00C87BF4">
              <w:tab/>
            </w:r>
          </w:p>
        </w:tc>
        <w:tc>
          <w:tcPr>
            <w:tcW w:w="4677" w:type="dxa"/>
          </w:tcPr>
          <w:p w:rsidR="0080624A" w:rsidRPr="00C87BF4" w:rsidRDefault="0080624A" w:rsidP="00486B15">
            <w:pPr>
              <w:pStyle w:val="ENoteTableText"/>
            </w:pPr>
            <w:r w:rsidRPr="00C87BF4">
              <w:t>ad No 97, 2020</w:t>
            </w:r>
          </w:p>
        </w:tc>
      </w:tr>
      <w:tr w:rsidR="0080624A" w:rsidRPr="00C87BF4" w:rsidTr="001F62AB">
        <w:trPr>
          <w:gridAfter w:val="1"/>
          <w:wAfter w:w="7" w:type="dxa"/>
          <w:cantSplit/>
        </w:trPr>
        <w:tc>
          <w:tcPr>
            <w:tcW w:w="2411" w:type="dxa"/>
          </w:tcPr>
          <w:p w:rsidR="0080624A" w:rsidRPr="00C87BF4" w:rsidRDefault="0080624A">
            <w:pPr>
              <w:pStyle w:val="ENoteTableText"/>
              <w:tabs>
                <w:tab w:val="center" w:leader="dot" w:pos="2268"/>
              </w:tabs>
            </w:pPr>
            <w:r w:rsidRPr="00C87BF4">
              <w:t>s 122</w:t>
            </w:r>
            <w:r w:rsidRPr="00C87BF4">
              <w:tab/>
            </w:r>
          </w:p>
        </w:tc>
        <w:tc>
          <w:tcPr>
            <w:tcW w:w="4677" w:type="dxa"/>
          </w:tcPr>
          <w:p w:rsidR="0080624A" w:rsidRPr="00C87BF4" w:rsidRDefault="0080624A" w:rsidP="00486B15">
            <w:pPr>
              <w:pStyle w:val="ENoteTableText"/>
            </w:pPr>
            <w:r w:rsidRPr="00C87BF4">
              <w:t>ad No 97, 2020</w:t>
            </w:r>
          </w:p>
        </w:tc>
      </w:tr>
      <w:tr w:rsidR="0080624A" w:rsidRPr="00C87BF4" w:rsidTr="001F62AB">
        <w:trPr>
          <w:gridAfter w:val="1"/>
          <w:wAfter w:w="7" w:type="dxa"/>
          <w:cantSplit/>
        </w:trPr>
        <w:tc>
          <w:tcPr>
            <w:tcW w:w="2411" w:type="dxa"/>
          </w:tcPr>
          <w:p w:rsidR="0080624A" w:rsidRPr="00C87BF4" w:rsidRDefault="00AA48B4">
            <w:pPr>
              <w:pStyle w:val="ENoteTableText"/>
              <w:tabs>
                <w:tab w:val="center" w:leader="dot" w:pos="2268"/>
              </w:tabs>
              <w:rPr>
                <w:b/>
              </w:rPr>
            </w:pPr>
            <w:r w:rsidRPr="00C87BF4">
              <w:rPr>
                <w:b/>
              </w:rPr>
              <w:t>Division 3</w:t>
            </w:r>
          </w:p>
        </w:tc>
        <w:tc>
          <w:tcPr>
            <w:tcW w:w="4677" w:type="dxa"/>
          </w:tcPr>
          <w:p w:rsidR="0080624A" w:rsidRPr="00C87BF4" w:rsidRDefault="0080624A" w:rsidP="00486B15">
            <w:pPr>
              <w:pStyle w:val="ENoteTableText"/>
            </w:pPr>
          </w:p>
        </w:tc>
      </w:tr>
      <w:tr w:rsidR="0080624A" w:rsidRPr="00C87BF4" w:rsidTr="001F62AB">
        <w:trPr>
          <w:gridAfter w:val="1"/>
          <w:wAfter w:w="7" w:type="dxa"/>
          <w:cantSplit/>
        </w:trPr>
        <w:tc>
          <w:tcPr>
            <w:tcW w:w="2411" w:type="dxa"/>
          </w:tcPr>
          <w:p w:rsidR="0080624A" w:rsidRPr="00C87BF4" w:rsidRDefault="0080624A">
            <w:pPr>
              <w:pStyle w:val="ENoteTableText"/>
              <w:tabs>
                <w:tab w:val="center" w:leader="dot" w:pos="2268"/>
              </w:tabs>
            </w:pPr>
            <w:r w:rsidRPr="00C87BF4">
              <w:t>s 123</w:t>
            </w:r>
            <w:r w:rsidRPr="00C87BF4">
              <w:tab/>
            </w:r>
          </w:p>
        </w:tc>
        <w:tc>
          <w:tcPr>
            <w:tcW w:w="4677" w:type="dxa"/>
          </w:tcPr>
          <w:p w:rsidR="0080624A" w:rsidRPr="00C87BF4" w:rsidRDefault="0080624A" w:rsidP="00486B15">
            <w:pPr>
              <w:pStyle w:val="ENoteTableText"/>
            </w:pPr>
            <w:r w:rsidRPr="00C87BF4">
              <w:t>ad No 97, 2020</w:t>
            </w:r>
          </w:p>
        </w:tc>
      </w:tr>
      <w:tr w:rsidR="00DE5019" w:rsidRPr="00C87BF4" w:rsidTr="001F62AB">
        <w:trPr>
          <w:gridAfter w:val="1"/>
          <w:wAfter w:w="7" w:type="dxa"/>
          <w:cantSplit/>
        </w:trPr>
        <w:tc>
          <w:tcPr>
            <w:tcW w:w="2411" w:type="dxa"/>
          </w:tcPr>
          <w:p w:rsidR="00DE5019" w:rsidRPr="00C87BF4" w:rsidRDefault="00DE5019" w:rsidP="00B06659">
            <w:pPr>
              <w:pStyle w:val="ENoteTableText"/>
            </w:pPr>
            <w:r w:rsidRPr="00C87BF4">
              <w:rPr>
                <w:b/>
              </w:rPr>
              <w:t>Schedule</w:t>
            </w:r>
            <w:r w:rsidR="00BD75AB" w:rsidRPr="00C87BF4">
              <w:rPr>
                <w:b/>
              </w:rPr>
              <w:t> </w:t>
            </w:r>
            <w:r w:rsidRPr="00C87BF4">
              <w:rPr>
                <w:b/>
              </w:rPr>
              <w:t>1</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AA48B4" w:rsidP="00B06659">
            <w:pPr>
              <w:pStyle w:val="ENoteTableText"/>
            </w:pPr>
            <w:r w:rsidRPr="00C87BF4">
              <w:rPr>
                <w:b/>
              </w:rPr>
              <w:t>Part 1</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B06659">
            <w:pPr>
              <w:pStyle w:val="ENoteTableText"/>
              <w:tabs>
                <w:tab w:val="center" w:leader="dot" w:pos="2268"/>
              </w:tabs>
            </w:pPr>
            <w:r w:rsidRPr="00C87BF4">
              <w:t>c 1</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83, 1999; No.</w:t>
            </w:r>
            <w:r w:rsidR="00BD75AB" w:rsidRPr="00C87BF4">
              <w:t> </w:t>
            </w:r>
            <w:r w:rsidRPr="00C87BF4">
              <w:t>146, 2006; No.</w:t>
            </w:r>
            <w:r w:rsidR="00BD75AB" w:rsidRPr="00C87BF4">
              <w:t> </w:t>
            </w:r>
            <w:r w:rsidRPr="00C87BF4">
              <w:t>63, 2008</w:t>
            </w:r>
            <w:r w:rsidR="00DA7DC8" w:rsidRPr="00C87BF4">
              <w:t>; No 17, 2018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w:t>
            </w:r>
            <w:r w:rsidRPr="00C87BF4">
              <w:tab/>
            </w:r>
          </w:p>
        </w:tc>
        <w:tc>
          <w:tcPr>
            <w:tcW w:w="4677" w:type="dxa"/>
          </w:tcPr>
          <w:p w:rsidR="00DE5019" w:rsidRPr="00C87BF4" w:rsidRDefault="00DE5019" w:rsidP="00486B15">
            <w:pPr>
              <w:pStyle w:val="ENoteTableText"/>
            </w:pPr>
            <w:r w:rsidRPr="00C87BF4">
              <w:t>am No 122, 2014</w:t>
            </w:r>
            <w:r w:rsidR="00732E85" w:rsidRPr="00C87BF4">
              <w:t>; No 168, 2018</w:t>
            </w:r>
          </w:p>
        </w:tc>
      </w:tr>
      <w:tr w:rsidR="00DE5019" w:rsidRPr="00C87BF4" w:rsidTr="001F62AB">
        <w:trPr>
          <w:gridAfter w:val="1"/>
          <w:wAfter w:w="7" w:type="dxa"/>
          <w:cantSplit/>
        </w:trPr>
        <w:tc>
          <w:tcPr>
            <w:tcW w:w="2411" w:type="dxa"/>
          </w:tcPr>
          <w:p w:rsidR="00DE5019" w:rsidRPr="00C87BF4" w:rsidRDefault="00DE5019" w:rsidP="00471983">
            <w:pPr>
              <w:pStyle w:val="ENoteTableText"/>
            </w:pPr>
            <w:r w:rsidRPr="00C87BF4">
              <w:rPr>
                <w:b/>
              </w:rPr>
              <w:t>Part</w:t>
            </w:r>
            <w:r w:rsidR="00BD75AB" w:rsidRPr="00C87BF4">
              <w:rPr>
                <w:b/>
              </w:rPr>
              <w:t> </w:t>
            </w:r>
            <w:r w:rsidRPr="00C87BF4">
              <w:rPr>
                <w:b/>
              </w:rPr>
              <w:t>2</w:t>
            </w:r>
          </w:p>
        </w:tc>
        <w:tc>
          <w:tcPr>
            <w:tcW w:w="4677" w:type="dxa"/>
          </w:tcPr>
          <w:p w:rsidR="00DE5019" w:rsidRPr="00C87BF4" w:rsidRDefault="00DE5019" w:rsidP="00471983">
            <w:pPr>
              <w:pStyle w:val="ENoteTableText"/>
            </w:pPr>
          </w:p>
        </w:tc>
      </w:tr>
      <w:tr w:rsidR="00DE5019" w:rsidRPr="00C87BF4" w:rsidTr="001F62AB">
        <w:trPr>
          <w:gridAfter w:val="1"/>
          <w:wAfter w:w="7" w:type="dxa"/>
          <w:cantSplit/>
        </w:trPr>
        <w:tc>
          <w:tcPr>
            <w:tcW w:w="2411" w:type="dxa"/>
          </w:tcPr>
          <w:p w:rsidR="00DE5019" w:rsidRPr="00C87BF4" w:rsidRDefault="00AA48B4" w:rsidP="00471983">
            <w:pPr>
              <w:pStyle w:val="ENoteTableText"/>
            </w:pPr>
            <w:r w:rsidRPr="00C87BF4">
              <w:rPr>
                <w:b/>
              </w:rPr>
              <w:t>Division 1</w:t>
            </w:r>
          </w:p>
        </w:tc>
        <w:tc>
          <w:tcPr>
            <w:tcW w:w="4677" w:type="dxa"/>
          </w:tcPr>
          <w:p w:rsidR="00DE5019" w:rsidRPr="00C87BF4" w:rsidRDefault="00DE5019" w:rsidP="00471983">
            <w:pPr>
              <w:pStyle w:val="ENoteTableText"/>
            </w:pPr>
          </w:p>
        </w:tc>
      </w:tr>
      <w:tr w:rsidR="00DE5019" w:rsidRPr="00C87BF4" w:rsidTr="001F62AB">
        <w:trPr>
          <w:gridAfter w:val="1"/>
          <w:wAfter w:w="7" w:type="dxa"/>
          <w:cantSplit/>
        </w:trPr>
        <w:tc>
          <w:tcPr>
            <w:tcW w:w="2411" w:type="dxa"/>
          </w:tcPr>
          <w:p w:rsidR="00DE5019" w:rsidRPr="00C87BF4" w:rsidRDefault="00DE5019" w:rsidP="00471983">
            <w:pPr>
              <w:pStyle w:val="ENoteTableText"/>
              <w:tabs>
                <w:tab w:val="center" w:leader="dot" w:pos="2268"/>
              </w:tabs>
            </w:pPr>
            <w:r w:rsidRPr="00C87BF4">
              <w:t>c 3</w:t>
            </w:r>
            <w:r w:rsidRPr="00C87BF4">
              <w:tab/>
            </w:r>
          </w:p>
        </w:tc>
        <w:tc>
          <w:tcPr>
            <w:tcW w:w="4677" w:type="dxa"/>
          </w:tcPr>
          <w:p w:rsidR="00DE5019" w:rsidRPr="00C87BF4" w:rsidRDefault="00DE5019" w:rsidP="00471983">
            <w:pPr>
              <w:pStyle w:val="ENoteTableText"/>
            </w:pPr>
            <w:r w:rsidRPr="00C87BF4">
              <w:t>am No</w:t>
            </w:r>
            <w:r w:rsidR="00CB0A0D" w:rsidRPr="00C87BF4">
              <w:t> </w:t>
            </w:r>
            <w:r w:rsidRPr="00C87BF4">
              <w:t>45, 2000; No</w:t>
            </w:r>
            <w:r w:rsidR="00CB0A0D" w:rsidRPr="00C87BF4">
              <w:t> </w:t>
            </w:r>
            <w:r w:rsidRPr="00C87BF4">
              <w:t>59, 2004; No</w:t>
            </w:r>
            <w:r w:rsidR="00CB0A0D" w:rsidRPr="00C87BF4">
              <w:t> </w:t>
            </w:r>
            <w:r w:rsidRPr="00C87BF4">
              <w:t>61, 2005; No</w:t>
            </w:r>
            <w:r w:rsidR="00CB0A0D" w:rsidRPr="00C87BF4">
              <w:t> </w:t>
            </w:r>
            <w:r w:rsidRPr="00C87BF4">
              <w:t>146, 2006; No</w:t>
            </w:r>
            <w:r w:rsidR="00CB0A0D" w:rsidRPr="00C87BF4">
              <w:t> </w:t>
            </w:r>
            <w:r w:rsidRPr="00C87BF4">
              <w:t>141, 2011; No 70, 2013; No 122, 2014; No 17, 2016; No 55,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cc. 4A, 4B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61, 2005</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5</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45, 2000; No.</w:t>
            </w:r>
            <w:r w:rsidR="00BD75AB" w:rsidRPr="00C87BF4">
              <w:t> </w:t>
            </w:r>
            <w:r w:rsidRPr="00C87BF4">
              <w:t>61, 2005;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rs.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6</w:t>
            </w:r>
            <w:r w:rsidRPr="00C87BF4">
              <w:tab/>
            </w:r>
          </w:p>
        </w:tc>
        <w:tc>
          <w:tcPr>
            <w:tcW w:w="4677" w:type="dxa"/>
          </w:tcPr>
          <w:p w:rsidR="00DE5019" w:rsidRPr="00C87BF4" w:rsidRDefault="00DE5019" w:rsidP="00486B15">
            <w:pPr>
              <w:pStyle w:val="ENoteTableText"/>
            </w:pPr>
            <w:r w:rsidRPr="00C87BF4">
              <w:t>rep.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B77444">
            <w:pPr>
              <w:pStyle w:val="ENoteTableText"/>
              <w:tabs>
                <w:tab w:val="center" w:leader="dot" w:pos="2268"/>
              </w:tabs>
            </w:pPr>
            <w:r w:rsidRPr="00C87BF4">
              <w:t>c 6A</w:t>
            </w:r>
            <w:r w:rsidRPr="00C87BF4">
              <w:tab/>
            </w:r>
          </w:p>
        </w:tc>
        <w:tc>
          <w:tcPr>
            <w:tcW w:w="4677" w:type="dxa"/>
          </w:tcPr>
          <w:p w:rsidR="00DE5019" w:rsidRPr="00C87BF4" w:rsidRDefault="00DE5019" w:rsidP="00486B15">
            <w:pPr>
              <w:pStyle w:val="ENoteTableText"/>
            </w:pPr>
            <w:r w:rsidRPr="00C87BF4">
              <w:t>ad No 55, 2016</w:t>
            </w:r>
          </w:p>
        </w:tc>
      </w:tr>
      <w:tr w:rsidR="00DE5019" w:rsidRPr="00C87BF4" w:rsidTr="001F62AB">
        <w:trPr>
          <w:gridAfter w:val="1"/>
          <w:wAfter w:w="7" w:type="dxa"/>
          <w:cantSplit/>
        </w:trPr>
        <w:tc>
          <w:tcPr>
            <w:tcW w:w="2411" w:type="dxa"/>
          </w:tcPr>
          <w:p w:rsidR="00DE5019" w:rsidRPr="00C87BF4" w:rsidRDefault="00AA48B4" w:rsidP="00B06659">
            <w:pPr>
              <w:pStyle w:val="ENoteTableText"/>
            </w:pPr>
            <w:r w:rsidRPr="00C87BF4">
              <w:rPr>
                <w:b/>
              </w:rPr>
              <w:t>Division 2</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7</w:t>
            </w:r>
            <w:r w:rsidRPr="00C87BF4">
              <w:tab/>
            </w:r>
          </w:p>
        </w:tc>
        <w:tc>
          <w:tcPr>
            <w:tcW w:w="4677" w:type="dxa"/>
          </w:tcPr>
          <w:p w:rsidR="00DE5019" w:rsidRPr="00C87BF4" w:rsidRDefault="00DE5019" w:rsidP="00EF29E1">
            <w:pPr>
              <w:pStyle w:val="ENoteTableText"/>
            </w:pPr>
            <w:r w:rsidRPr="00C87BF4">
              <w:t>am No</w:t>
            </w:r>
            <w:r w:rsidR="00301EBD" w:rsidRPr="00C87BF4">
              <w:t> </w:t>
            </w:r>
            <w:r w:rsidRPr="00C87BF4">
              <w:t>146, 2006; Nos 50 and 52, 2011; No</w:t>
            </w:r>
            <w:r w:rsidR="00301EBD" w:rsidRPr="00C87BF4">
              <w:t> </w:t>
            </w:r>
            <w:r w:rsidRPr="00C87BF4">
              <w:t>98, 2012; No 14, 2014</w:t>
            </w:r>
            <w:r w:rsidR="00E505AC" w:rsidRPr="00C87BF4">
              <w:t>; No 36, 2018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10</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98, 2012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11</w:t>
            </w:r>
            <w:r w:rsidRPr="00C87BF4">
              <w:tab/>
            </w:r>
          </w:p>
        </w:tc>
        <w:tc>
          <w:tcPr>
            <w:tcW w:w="4677" w:type="dxa"/>
          </w:tcPr>
          <w:p w:rsidR="00DE5019" w:rsidRPr="00C87BF4" w:rsidRDefault="00DE5019" w:rsidP="00486B15">
            <w:pPr>
              <w:pStyle w:val="ENoteTableText"/>
            </w:pPr>
            <w:r w:rsidRPr="00C87BF4">
              <w:t>rs.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AA48B4" w:rsidP="00B06659">
            <w:pPr>
              <w:pStyle w:val="ENoteTableText"/>
              <w:tabs>
                <w:tab w:val="center" w:leader="dot" w:pos="2268"/>
              </w:tabs>
            </w:pPr>
            <w:r w:rsidRPr="00C87BF4">
              <w:t>Division 3</w:t>
            </w:r>
            <w:r w:rsidR="00DE5019" w:rsidRPr="00C87BF4">
              <w:tab/>
            </w: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12</w:t>
            </w:r>
            <w:r w:rsidRPr="00C87BF4">
              <w:tab/>
            </w: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13</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45, 2000; No.</w:t>
            </w:r>
            <w:r w:rsidR="00BD75AB" w:rsidRPr="00C87BF4">
              <w:t> </w:t>
            </w:r>
            <w:r w:rsidRPr="00C87BF4">
              <w:t>61, 2005</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14</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14A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cc. 15, 16</w:t>
            </w:r>
            <w:r w:rsidRPr="00C87BF4">
              <w:tab/>
            </w: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16A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B06659">
            <w:pPr>
              <w:pStyle w:val="ENoteTableText"/>
              <w:tabs>
                <w:tab w:val="center" w:leader="dot" w:pos="2268"/>
              </w:tabs>
            </w:pPr>
            <w:r w:rsidRPr="00C87BF4">
              <w:t>Division</w:t>
            </w:r>
            <w:r w:rsidR="00BD75AB" w:rsidRPr="00C87BF4">
              <w:t> </w:t>
            </w:r>
            <w:r w:rsidRPr="00C87BF4">
              <w:t>4</w:t>
            </w:r>
            <w:r w:rsidRPr="00C87BF4">
              <w:tab/>
            </w: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17</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45, 2000; No.</w:t>
            </w:r>
            <w:r w:rsidR="00BD75AB" w:rsidRPr="00C87BF4">
              <w:t> </w:t>
            </w:r>
            <w:r w:rsidRPr="00C87BF4">
              <w:t>61, 2005</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18</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59, 2004; No.</w:t>
            </w:r>
            <w:r w:rsidR="00BD75AB" w:rsidRPr="00C87BF4">
              <w:t> </w:t>
            </w:r>
            <w:r w:rsidRPr="00C87BF4">
              <w:t>118, 2007</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19</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82, 2006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B06659">
            <w:pPr>
              <w:pStyle w:val="ENoteTableText"/>
            </w:pPr>
            <w:r w:rsidRPr="00C87BF4">
              <w:rPr>
                <w:b/>
              </w:rPr>
              <w:t>Division</w:t>
            </w:r>
            <w:r w:rsidR="00BD75AB" w:rsidRPr="00C87BF4">
              <w:rPr>
                <w:b/>
              </w:rPr>
              <w:t> </w:t>
            </w:r>
            <w:r w:rsidRPr="00C87BF4">
              <w:rPr>
                <w:b/>
              </w:rPr>
              <w:t>5</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B06659">
            <w:pPr>
              <w:pStyle w:val="ENoteTableText"/>
              <w:rPr>
                <w:b/>
              </w:rPr>
            </w:pPr>
            <w:r w:rsidRPr="00C87BF4">
              <w:rPr>
                <w:b/>
              </w:rPr>
              <w:t>Subdivision 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B14684">
            <w:pPr>
              <w:pStyle w:val="ENoteTableText"/>
              <w:tabs>
                <w:tab w:val="center" w:leader="dot" w:pos="2268"/>
              </w:tabs>
            </w:pPr>
            <w:r w:rsidRPr="00C87BF4">
              <w:t>Subdivision A heading</w:t>
            </w:r>
            <w:r w:rsidRPr="00C87BF4">
              <w:tab/>
            </w:r>
          </w:p>
        </w:tc>
        <w:tc>
          <w:tcPr>
            <w:tcW w:w="4677" w:type="dxa"/>
          </w:tcPr>
          <w:p w:rsidR="00DE5019" w:rsidRPr="00C87BF4" w:rsidRDefault="00DE5019" w:rsidP="00B14684">
            <w:pPr>
              <w:pStyle w:val="ENoteTableText"/>
              <w:tabs>
                <w:tab w:val="center" w:leader="dot" w:pos="2268"/>
              </w:tabs>
            </w:pPr>
            <w:r w:rsidRPr="00C87BF4">
              <w:t>ad. No.</w:t>
            </w:r>
            <w:r w:rsidR="00BD75AB" w:rsidRPr="00C87BF4">
              <w:t> </w:t>
            </w:r>
            <w:r w:rsidRPr="00C87BF4">
              <w:t>82, 2006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19A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19AA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19B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45, 2000</w:t>
            </w:r>
          </w:p>
        </w:tc>
      </w:tr>
      <w:tr w:rsidR="00DA7DC8" w:rsidRPr="00C87BF4" w:rsidTr="001F62AB">
        <w:trPr>
          <w:gridAfter w:val="1"/>
          <w:wAfter w:w="7" w:type="dxa"/>
          <w:cantSplit/>
        </w:trPr>
        <w:tc>
          <w:tcPr>
            <w:tcW w:w="2411" w:type="dxa"/>
          </w:tcPr>
          <w:p w:rsidR="00DA7DC8" w:rsidRPr="00C87BF4" w:rsidRDefault="00DA7DC8" w:rsidP="003D7FE2">
            <w:pPr>
              <w:pStyle w:val="ENoteTableText"/>
              <w:tabs>
                <w:tab w:val="center" w:leader="dot" w:pos="2268"/>
              </w:tabs>
            </w:pPr>
          </w:p>
        </w:tc>
        <w:tc>
          <w:tcPr>
            <w:tcW w:w="4677" w:type="dxa"/>
          </w:tcPr>
          <w:p w:rsidR="00DA7DC8" w:rsidRPr="00C87BF4" w:rsidRDefault="00DA7DC8" w:rsidP="00486B15">
            <w:pPr>
              <w:pStyle w:val="ENoteTableText"/>
            </w:pPr>
            <w:r w:rsidRPr="00C87BF4">
              <w:t>am No 17, 2018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20</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45, 2000; Nos. 82 and 146, 2006; No.</w:t>
            </w:r>
            <w:r w:rsidR="00BD75AB" w:rsidRPr="00C87BF4">
              <w:t> </w:t>
            </w:r>
            <w:r w:rsidRPr="00C87BF4">
              <w:t>82, 2007; No.</w:t>
            </w:r>
            <w:r w:rsidR="00BD75AB" w:rsidRPr="00C87BF4">
              <w:t> </w:t>
            </w:r>
            <w:r w:rsidRPr="00C87BF4">
              <w:t>48, 2009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20A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143, 2000; No.</w:t>
            </w:r>
            <w:r w:rsidR="00BD75AB" w:rsidRPr="00C87BF4">
              <w:t> </w:t>
            </w:r>
            <w:r w:rsidRPr="00C87BF4">
              <w:t>115, 2008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20B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82, 2007; No.</w:t>
            </w:r>
            <w:r w:rsidR="00BD75AB" w:rsidRPr="00C87BF4">
              <w:t> </w:t>
            </w:r>
            <w:r w:rsidRPr="00C87BF4">
              <w:t>63, 2008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20C</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82, 2007; No.</w:t>
            </w:r>
            <w:r w:rsidR="00BD75AB" w:rsidRPr="00C87BF4">
              <w:t> </w:t>
            </w:r>
            <w:r w:rsidRPr="00C87BF4">
              <w:t>63, 2008; No.</w:t>
            </w:r>
            <w:r w:rsidR="00BD75AB" w:rsidRPr="00C87BF4">
              <w:t> </w:t>
            </w:r>
            <w:r w:rsidRPr="00C87BF4">
              <w:t>98, 2012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20D</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98, 2012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21</w:t>
            </w:r>
            <w:r w:rsidRPr="00C87BF4">
              <w:tab/>
            </w:r>
          </w:p>
        </w:tc>
        <w:tc>
          <w:tcPr>
            <w:tcW w:w="4677" w:type="dxa"/>
          </w:tcPr>
          <w:p w:rsidR="00DE5019" w:rsidRPr="00C87BF4" w:rsidRDefault="00DE5019" w:rsidP="00486B15">
            <w:pPr>
              <w:pStyle w:val="ENoteTableText"/>
            </w:pPr>
            <w:r w:rsidRPr="00C87BF4">
              <w:t>rs.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22</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30, 2003;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w:t>
            </w:r>
            <w:r w:rsidRPr="00C87BF4">
              <w:tab/>
            </w:r>
          </w:p>
        </w:tc>
        <w:tc>
          <w:tcPr>
            <w:tcW w:w="4677" w:type="dxa"/>
          </w:tcPr>
          <w:p w:rsidR="00DE5019" w:rsidRPr="00C87BF4" w:rsidRDefault="00DE5019" w:rsidP="00B14684">
            <w:pPr>
              <w:pStyle w:val="ENoteTableText"/>
            </w:pPr>
            <w:r w:rsidRPr="00C87BF4">
              <w:t>am. Nos. 45 and 143, 2000; No.</w:t>
            </w:r>
            <w:r w:rsidR="00BD75AB" w:rsidRPr="00C87BF4">
              <w:t> </w:t>
            </w:r>
            <w:r w:rsidRPr="00C87BF4">
              <w:t>30, 2003; No.</w:t>
            </w:r>
            <w:r w:rsidR="00BD75AB" w:rsidRPr="00C87BF4">
              <w:t> </w:t>
            </w:r>
            <w:r w:rsidRPr="00C87BF4">
              <w:t>115, 2008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rPr>
                <w:b/>
              </w:rPr>
            </w:pPr>
            <w:r w:rsidRPr="00C87BF4">
              <w:rPr>
                <w:b/>
              </w:rPr>
              <w:t>Subdivision B</w:t>
            </w:r>
          </w:p>
        </w:tc>
        <w:tc>
          <w:tcPr>
            <w:tcW w:w="4677" w:type="dxa"/>
          </w:tcPr>
          <w:p w:rsidR="00DE5019" w:rsidRPr="00C87BF4" w:rsidRDefault="00DE5019" w:rsidP="00B14684">
            <w:pPr>
              <w:pStyle w:val="ENoteTableText"/>
            </w:pPr>
          </w:p>
        </w:tc>
      </w:tr>
      <w:tr w:rsidR="00DE5019" w:rsidRPr="00C87BF4" w:rsidTr="001F62AB">
        <w:trPr>
          <w:gridAfter w:val="1"/>
          <w:wAfter w:w="7" w:type="dxa"/>
          <w:cantSplit/>
        </w:trPr>
        <w:tc>
          <w:tcPr>
            <w:tcW w:w="2411" w:type="dxa"/>
          </w:tcPr>
          <w:p w:rsidR="00DE5019" w:rsidRPr="00C87BF4" w:rsidRDefault="00DE5019" w:rsidP="00B06659">
            <w:pPr>
              <w:pStyle w:val="ENoteTableText"/>
              <w:tabs>
                <w:tab w:val="center" w:leader="dot" w:pos="2268"/>
              </w:tabs>
            </w:pPr>
            <w:r w:rsidRPr="00C87BF4">
              <w:t>Subdivision B</w:t>
            </w:r>
            <w:r w:rsidRPr="00C87BF4">
              <w:tab/>
            </w:r>
          </w:p>
        </w:tc>
        <w:tc>
          <w:tcPr>
            <w:tcW w:w="4677" w:type="dxa"/>
          </w:tcPr>
          <w:p w:rsidR="00DE5019" w:rsidRPr="00C87BF4" w:rsidRDefault="00DE5019" w:rsidP="00D02320">
            <w:pPr>
              <w:pStyle w:val="ENoteTableText"/>
              <w:tabs>
                <w:tab w:val="center" w:leader="dot" w:pos="2268"/>
              </w:tabs>
            </w:pPr>
            <w:r w:rsidRPr="00C87BF4">
              <w:t>ad. No.</w:t>
            </w:r>
            <w:r w:rsidR="00BD75AB" w:rsidRPr="00C87BF4">
              <w:t> </w:t>
            </w:r>
            <w:r w:rsidRPr="00C87BF4">
              <w:t>82, 2006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82, 2006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82, 2007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82, 2006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cc. 24C, 24D</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82, 2006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82, 2007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24E</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82, 2006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24EA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82, 2007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rPr>
                <w:b/>
              </w:rPr>
              <w:t>Subdivision C</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12C6C">
            <w:pPr>
              <w:pStyle w:val="ENoteTableText"/>
              <w:tabs>
                <w:tab w:val="center" w:leader="dot" w:pos="2268"/>
              </w:tabs>
            </w:pPr>
            <w:r w:rsidRPr="00C87BF4">
              <w:t>Subdivision C</w:t>
            </w:r>
            <w:r w:rsidRPr="00C87BF4">
              <w:tab/>
            </w:r>
          </w:p>
        </w:tc>
        <w:tc>
          <w:tcPr>
            <w:tcW w:w="4677" w:type="dxa"/>
          </w:tcPr>
          <w:p w:rsidR="00DE5019" w:rsidRPr="00C87BF4" w:rsidRDefault="00DE5019" w:rsidP="00D02320">
            <w:pPr>
              <w:pStyle w:val="ENoteTableText"/>
              <w:tabs>
                <w:tab w:val="center" w:leader="dot" w:pos="2268"/>
              </w:tabs>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24F</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rs. No.</w:t>
            </w:r>
            <w:r w:rsidR="00BD75AB" w:rsidRPr="00C87BF4">
              <w:t> </w:t>
            </w:r>
            <w:r w:rsidRPr="00C87BF4">
              <w:t>82, 2007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24G</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49, 2012; No 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24H</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24HA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49, 2012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am No 122, 2014; No 55,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24J</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24K</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63, 2008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24L</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49, 2012; No 122, 2014</w:t>
            </w:r>
          </w:p>
        </w:tc>
      </w:tr>
      <w:tr w:rsidR="00DE5019" w:rsidRPr="00C87BF4" w:rsidTr="001F62AB">
        <w:trPr>
          <w:gridAfter w:val="1"/>
          <w:wAfter w:w="7" w:type="dxa"/>
          <w:cantSplit/>
        </w:trPr>
        <w:tc>
          <w:tcPr>
            <w:tcW w:w="2411" w:type="dxa"/>
          </w:tcPr>
          <w:p w:rsidR="00DE5019" w:rsidRPr="00C87BF4" w:rsidRDefault="00DE5019" w:rsidP="00486B15">
            <w:pPr>
              <w:pStyle w:val="ENoteTableText"/>
              <w:rPr>
                <w:b/>
              </w:rPr>
            </w:pPr>
            <w:r w:rsidRPr="00C87BF4">
              <w:rPr>
                <w:b/>
              </w:rPr>
              <w:t>Subdivision D</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12C6C">
            <w:pPr>
              <w:pStyle w:val="ENoteTableText"/>
              <w:tabs>
                <w:tab w:val="center" w:leader="dot" w:pos="2268"/>
              </w:tabs>
            </w:pPr>
            <w:r w:rsidRPr="00C87BF4">
              <w:t>Subdivision D</w:t>
            </w:r>
            <w:r w:rsidRPr="00C87BF4">
              <w:tab/>
            </w:r>
          </w:p>
        </w:tc>
        <w:tc>
          <w:tcPr>
            <w:tcW w:w="4677" w:type="dxa"/>
          </w:tcPr>
          <w:p w:rsidR="00DE5019" w:rsidRPr="00C87BF4" w:rsidRDefault="00DE5019" w:rsidP="00D02320">
            <w:pPr>
              <w:pStyle w:val="ENoteTableText"/>
              <w:tabs>
                <w:tab w:val="center" w:leader="dot" w:pos="2268"/>
              </w:tabs>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24M</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rs. No.</w:t>
            </w:r>
            <w:r w:rsidR="00BD75AB" w:rsidRPr="00C87BF4">
              <w:t> </w:t>
            </w:r>
            <w:r w:rsidRPr="00C87BF4">
              <w:t>82, 2007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24N</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53, 2011; No.</w:t>
            </w:r>
            <w:r w:rsidR="00BD75AB" w:rsidRPr="00C87BF4">
              <w:t> </w:t>
            </w:r>
            <w:r w:rsidRPr="00C87BF4">
              <w:t>49, 2012; No 70, 2013; No 122, 2014; No 17,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24P</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24Q</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rep No 17,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24R</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24RA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49, 2012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am No 122, 2014; No 55,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24S</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96563">
            <w:pPr>
              <w:pStyle w:val="ENoteTableText"/>
              <w:keepNext/>
            </w:pPr>
            <w:r w:rsidRPr="00C87BF4">
              <w:rPr>
                <w:b/>
              </w:rPr>
              <w:t>Part</w:t>
            </w:r>
            <w:r w:rsidR="00BD75AB" w:rsidRPr="00C87BF4">
              <w:rPr>
                <w:b/>
              </w:rPr>
              <w:t> </w:t>
            </w:r>
            <w:r w:rsidRPr="00C87BF4">
              <w:rPr>
                <w:b/>
              </w:rPr>
              <w:t>3</w:t>
            </w:r>
          </w:p>
        </w:tc>
        <w:tc>
          <w:tcPr>
            <w:tcW w:w="4677" w:type="dxa"/>
          </w:tcPr>
          <w:p w:rsidR="00DE5019" w:rsidRPr="00C87BF4" w:rsidRDefault="00DE5019" w:rsidP="00396563">
            <w:pPr>
              <w:pStyle w:val="ENoteTableText"/>
              <w:keepNext/>
            </w:pPr>
          </w:p>
        </w:tc>
      </w:tr>
      <w:tr w:rsidR="00DE5019" w:rsidRPr="00C87BF4" w:rsidTr="001F62AB">
        <w:trPr>
          <w:gridAfter w:val="1"/>
          <w:wAfter w:w="7" w:type="dxa"/>
          <w:cantSplit/>
        </w:trPr>
        <w:tc>
          <w:tcPr>
            <w:tcW w:w="2411" w:type="dxa"/>
          </w:tcPr>
          <w:p w:rsidR="00DE5019" w:rsidRPr="00C87BF4" w:rsidRDefault="00AA48B4" w:rsidP="00396563">
            <w:pPr>
              <w:pStyle w:val="ENoteTableText"/>
              <w:keepNext/>
            </w:pPr>
            <w:r w:rsidRPr="00C87BF4">
              <w:rPr>
                <w:b/>
              </w:rPr>
              <w:t>Division 1</w:t>
            </w:r>
          </w:p>
        </w:tc>
        <w:tc>
          <w:tcPr>
            <w:tcW w:w="4677" w:type="dxa"/>
          </w:tcPr>
          <w:p w:rsidR="00DE5019" w:rsidRPr="00C87BF4" w:rsidRDefault="00DE5019" w:rsidP="00396563">
            <w:pPr>
              <w:pStyle w:val="ENoteTableText"/>
              <w:keepNext/>
            </w:pPr>
          </w:p>
        </w:tc>
      </w:tr>
      <w:tr w:rsidR="00DE5019" w:rsidRPr="00C87BF4" w:rsidTr="001F62AB">
        <w:trPr>
          <w:gridAfter w:val="1"/>
          <w:wAfter w:w="7" w:type="dxa"/>
          <w:cantSplit/>
        </w:trPr>
        <w:tc>
          <w:tcPr>
            <w:tcW w:w="2411" w:type="dxa"/>
          </w:tcPr>
          <w:p w:rsidR="00DE5019" w:rsidRPr="00C87BF4" w:rsidRDefault="00DE5019" w:rsidP="00585CE8">
            <w:pPr>
              <w:pStyle w:val="ENoteTableText"/>
              <w:tabs>
                <w:tab w:val="center" w:leader="dot" w:pos="2268"/>
              </w:tabs>
            </w:pPr>
            <w:r w:rsidRPr="00C87BF4">
              <w:t>c 25</w:t>
            </w:r>
            <w:r w:rsidRPr="00C87BF4">
              <w:tab/>
            </w:r>
          </w:p>
        </w:tc>
        <w:tc>
          <w:tcPr>
            <w:tcW w:w="4677" w:type="dxa"/>
          </w:tcPr>
          <w:p w:rsidR="00DE5019" w:rsidRPr="00C87BF4" w:rsidRDefault="00DE5019" w:rsidP="0053226D">
            <w:pPr>
              <w:pStyle w:val="ENoteTableText"/>
            </w:pPr>
            <w:r w:rsidRPr="00C87BF4">
              <w:t>am No</w:t>
            </w:r>
            <w:r w:rsidR="00CB0A0D" w:rsidRPr="00C87BF4">
              <w:t> </w:t>
            </w:r>
            <w:r w:rsidRPr="00C87BF4">
              <w:t>45, 2000; No</w:t>
            </w:r>
            <w:r w:rsidR="00CB0A0D" w:rsidRPr="00C87BF4">
              <w:t> </w:t>
            </w:r>
            <w:r w:rsidRPr="00C87BF4">
              <w:t>59, 2004; No</w:t>
            </w:r>
            <w:r w:rsidR="00CB0A0D" w:rsidRPr="00C87BF4">
              <w:t> </w:t>
            </w:r>
            <w:r w:rsidRPr="00C87BF4">
              <w:t>146, 2006; No 53</w:t>
            </w:r>
            <w:r w:rsidR="00732E85" w:rsidRPr="00C87BF4">
              <w:t>, 2011;</w:t>
            </w:r>
            <w:r w:rsidRPr="00C87BF4">
              <w:t xml:space="preserve"> </w:t>
            </w:r>
            <w:r w:rsidR="00732E85" w:rsidRPr="00C87BF4">
              <w:t>No</w:t>
            </w:r>
            <w:r w:rsidRPr="00C87BF4">
              <w:t xml:space="preserve"> 141, 2011; No 70, 2013; No 122, 2014; No 17, 2016; No 55, 2016</w:t>
            </w:r>
            <w:r w:rsidR="00732E85" w:rsidRPr="00C87BF4">
              <w:t>; No 168, 2018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25A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rs.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25B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25C</w:t>
            </w:r>
            <w:r w:rsidRPr="00C87BF4">
              <w:tab/>
            </w:r>
          </w:p>
        </w:tc>
        <w:tc>
          <w:tcPr>
            <w:tcW w:w="4677" w:type="dxa"/>
          </w:tcPr>
          <w:p w:rsidR="00DE5019" w:rsidRPr="00C87BF4" w:rsidRDefault="00DE5019" w:rsidP="00486B15">
            <w:pPr>
              <w:pStyle w:val="ENoteTableText"/>
            </w:pPr>
            <w:r w:rsidRPr="00C87BF4">
              <w:t>ad No 55, 2016</w:t>
            </w:r>
          </w:p>
        </w:tc>
      </w:tr>
      <w:tr w:rsidR="00732E85" w:rsidRPr="00C87BF4" w:rsidTr="001F62AB">
        <w:trPr>
          <w:gridAfter w:val="1"/>
          <w:wAfter w:w="7" w:type="dxa"/>
          <w:cantSplit/>
        </w:trPr>
        <w:tc>
          <w:tcPr>
            <w:tcW w:w="2411" w:type="dxa"/>
          </w:tcPr>
          <w:p w:rsidR="00732E85" w:rsidRPr="00C87BF4" w:rsidRDefault="00732E85" w:rsidP="003D7FE2">
            <w:pPr>
              <w:pStyle w:val="ENoteTableText"/>
              <w:tabs>
                <w:tab w:val="center" w:leader="dot" w:pos="2268"/>
              </w:tabs>
            </w:pPr>
            <w:r w:rsidRPr="00C87BF4">
              <w:t>c 25D</w:t>
            </w:r>
            <w:r w:rsidRPr="00C87BF4">
              <w:tab/>
            </w:r>
          </w:p>
        </w:tc>
        <w:tc>
          <w:tcPr>
            <w:tcW w:w="4677" w:type="dxa"/>
          </w:tcPr>
          <w:p w:rsidR="00732E85" w:rsidRPr="00C87BF4" w:rsidRDefault="00732E85" w:rsidP="00486B15">
            <w:pPr>
              <w:pStyle w:val="ENoteTableText"/>
            </w:pPr>
            <w:r w:rsidRPr="00C87BF4">
              <w:t>ad No 168, 2018</w:t>
            </w:r>
          </w:p>
        </w:tc>
      </w:tr>
      <w:tr w:rsidR="00DE5019" w:rsidRPr="00C87BF4" w:rsidTr="001F62AB">
        <w:trPr>
          <w:gridAfter w:val="1"/>
          <w:wAfter w:w="7" w:type="dxa"/>
          <w:cantSplit/>
        </w:trPr>
        <w:tc>
          <w:tcPr>
            <w:tcW w:w="2411" w:type="dxa"/>
          </w:tcPr>
          <w:p w:rsidR="00DE5019" w:rsidRPr="00C87BF4" w:rsidRDefault="00AA48B4" w:rsidP="001F62AB">
            <w:pPr>
              <w:pStyle w:val="ENoteTableText"/>
            </w:pPr>
            <w:r w:rsidRPr="00C87BF4">
              <w:rPr>
                <w:b/>
              </w:rPr>
              <w:t>Division 2</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26</w:t>
            </w:r>
            <w:r w:rsidRPr="00C87BF4">
              <w:tab/>
            </w:r>
          </w:p>
        </w:tc>
        <w:tc>
          <w:tcPr>
            <w:tcW w:w="4677" w:type="dxa"/>
          </w:tcPr>
          <w:p w:rsidR="00DE5019" w:rsidRPr="00C87BF4" w:rsidRDefault="00DE5019" w:rsidP="00EF29E1">
            <w:pPr>
              <w:pStyle w:val="ENoteTableText"/>
            </w:pPr>
            <w:r w:rsidRPr="00C87BF4">
              <w:t>am No</w:t>
            </w:r>
            <w:r w:rsidR="00301EBD" w:rsidRPr="00C87BF4">
              <w:t> </w:t>
            </w:r>
            <w:r w:rsidRPr="00C87BF4">
              <w:t>50, 2011; No</w:t>
            </w:r>
            <w:r w:rsidR="00301EBD" w:rsidRPr="00C87BF4">
              <w:t> </w:t>
            </w:r>
            <w:r w:rsidRPr="00C87BF4">
              <w:t>98, 2012</w:t>
            </w:r>
            <w:r w:rsidR="00E505AC" w:rsidRPr="00C87BF4">
              <w:t>; No 36, 2018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27</w:t>
            </w:r>
            <w:r w:rsidRPr="00C87BF4">
              <w:tab/>
            </w:r>
          </w:p>
        </w:tc>
        <w:tc>
          <w:tcPr>
            <w:tcW w:w="4677" w:type="dxa"/>
          </w:tcPr>
          <w:p w:rsidR="00DE5019" w:rsidRPr="00C87BF4" w:rsidRDefault="00DE5019" w:rsidP="00486B15">
            <w:pPr>
              <w:pStyle w:val="ENoteTableText"/>
            </w:pPr>
            <w:r w:rsidRPr="00C87BF4">
              <w:t>rs.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rPr>
                <w:b/>
              </w:rPr>
            </w:pPr>
            <w:r w:rsidRPr="00C87BF4">
              <w:rPr>
                <w:b/>
              </w:rPr>
              <w:t>Part</w:t>
            </w:r>
            <w:r w:rsidR="00BD75AB" w:rsidRPr="00C87BF4">
              <w:rPr>
                <w:b/>
              </w:rPr>
              <w:t> </w:t>
            </w:r>
            <w:r w:rsidRPr="00C87BF4">
              <w:rPr>
                <w:b/>
              </w:rPr>
              <w:t>3A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1F62AB">
            <w:pPr>
              <w:pStyle w:val="ENoteTableText"/>
              <w:tabs>
                <w:tab w:val="center" w:leader="dot" w:pos="2268"/>
              </w:tabs>
            </w:pPr>
            <w:r w:rsidRPr="00C87BF4">
              <w:t>Part</w:t>
            </w:r>
            <w:r w:rsidR="00BD75AB" w:rsidRPr="00C87BF4">
              <w:t> </w:t>
            </w:r>
            <w:r w:rsidRPr="00C87BF4">
              <w:t>3A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28A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A56633">
            <w:pPr>
              <w:pStyle w:val="ENoteTableText"/>
              <w:keepNext/>
            </w:pPr>
            <w:r w:rsidRPr="00C87BF4">
              <w:rPr>
                <w:b/>
              </w:rPr>
              <w:t>Part</w:t>
            </w:r>
            <w:r w:rsidR="00BD75AB" w:rsidRPr="00C87BF4">
              <w:rPr>
                <w:b/>
              </w:rPr>
              <w:t> </w:t>
            </w:r>
            <w:r w:rsidRPr="00C87BF4">
              <w:rPr>
                <w:b/>
              </w:rPr>
              <w:t>4</w:t>
            </w:r>
          </w:p>
        </w:tc>
        <w:tc>
          <w:tcPr>
            <w:tcW w:w="4677" w:type="dxa"/>
          </w:tcPr>
          <w:p w:rsidR="00DE5019" w:rsidRPr="00C87BF4" w:rsidRDefault="00DE5019" w:rsidP="00A56633">
            <w:pPr>
              <w:pStyle w:val="ENoteTableText"/>
              <w:keepNext/>
            </w:pPr>
          </w:p>
        </w:tc>
      </w:tr>
      <w:tr w:rsidR="00DE5019" w:rsidRPr="00C87BF4" w:rsidTr="001F62AB">
        <w:trPr>
          <w:gridAfter w:val="1"/>
          <w:wAfter w:w="7" w:type="dxa"/>
          <w:cantSplit/>
        </w:trPr>
        <w:tc>
          <w:tcPr>
            <w:tcW w:w="2411" w:type="dxa"/>
          </w:tcPr>
          <w:p w:rsidR="00DE5019" w:rsidRPr="00C87BF4" w:rsidRDefault="00AA48B4" w:rsidP="00A56633">
            <w:pPr>
              <w:pStyle w:val="ENoteTableText"/>
              <w:keepNext/>
            </w:pPr>
            <w:r w:rsidRPr="00C87BF4">
              <w:rPr>
                <w:b/>
              </w:rPr>
              <w:t>Division 1</w:t>
            </w:r>
          </w:p>
        </w:tc>
        <w:tc>
          <w:tcPr>
            <w:tcW w:w="4677" w:type="dxa"/>
          </w:tcPr>
          <w:p w:rsidR="00DE5019" w:rsidRPr="00C87BF4" w:rsidRDefault="00DE5019" w:rsidP="00A56633">
            <w:pPr>
              <w:pStyle w:val="ENoteTableText"/>
              <w:keepNext/>
            </w:pPr>
          </w:p>
        </w:tc>
      </w:tr>
      <w:tr w:rsidR="00DE5019" w:rsidRPr="00C87BF4" w:rsidTr="001F62AB">
        <w:trPr>
          <w:gridAfter w:val="1"/>
          <w:wAfter w:w="7" w:type="dxa"/>
          <w:cantSplit/>
        </w:trPr>
        <w:tc>
          <w:tcPr>
            <w:tcW w:w="2411" w:type="dxa"/>
          </w:tcPr>
          <w:p w:rsidR="00DE5019" w:rsidRPr="00C87BF4" w:rsidRDefault="00DE5019" w:rsidP="00A56633">
            <w:pPr>
              <w:pStyle w:val="ENoteTableText"/>
              <w:keepNext/>
              <w:rPr>
                <w:b/>
              </w:rPr>
            </w:pPr>
            <w:r w:rsidRPr="00C87BF4">
              <w:rPr>
                <w:b/>
              </w:rPr>
              <w:t>Subdivision AA</w:t>
            </w:r>
          </w:p>
        </w:tc>
        <w:tc>
          <w:tcPr>
            <w:tcW w:w="4677" w:type="dxa"/>
          </w:tcPr>
          <w:p w:rsidR="00DE5019" w:rsidRPr="00C87BF4" w:rsidRDefault="00DE5019" w:rsidP="00A56633">
            <w:pPr>
              <w:pStyle w:val="ENoteTableText"/>
              <w:keepNext/>
            </w:pPr>
          </w:p>
        </w:tc>
      </w:tr>
      <w:tr w:rsidR="00DE5019" w:rsidRPr="00C87BF4" w:rsidTr="001F62AB">
        <w:trPr>
          <w:gridAfter w:val="1"/>
          <w:wAfter w:w="7" w:type="dxa"/>
          <w:cantSplit/>
        </w:trPr>
        <w:tc>
          <w:tcPr>
            <w:tcW w:w="2411" w:type="dxa"/>
          </w:tcPr>
          <w:p w:rsidR="00DE5019" w:rsidRPr="00C87BF4" w:rsidRDefault="00DE5019" w:rsidP="004F6A75">
            <w:pPr>
              <w:pStyle w:val="ENoteTableText"/>
              <w:tabs>
                <w:tab w:val="center" w:leader="dot" w:pos="2268"/>
              </w:tabs>
            </w:pPr>
            <w:r w:rsidRPr="00C87BF4">
              <w:t>Subdivision AA</w:t>
            </w:r>
            <w:r w:rsidRPr="00C87BF4">
              <w:tab/>
            </w:r>
          </w:p>
        </w:tc>
        <w:tc>
          <w:tcPr>
            <w:tcW w:w="4677" w:type="dxa"/>
          </w:tcPr>
          <w:p w:rsidR="00DE5019" w:rsidRPr="00C87BF4" w:rsidRDefault="00DE5019" w:rsidP="00C81B44">
            <w:pPr>
              <w:pStyle w:val="ENoteTableText"/>
              <w:tabs>
                <w:tab w:val="center" w:leader="dot" w:pos="2268"/>
              </w:tabs>
            </w:pPr>
            <w:r w:rsidRPr="00C87BF4">
              <w:t>ad. No.</w:t>
            </w:r>
            <w:r w:rsidR="00BD75AB" w:rsidRPr="00C87BF4">
              <w:t> </w:t>
            </w:r>
            <w:r w:rsidRPr="00C87BF4">
              <w:t>63, 2008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28B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63, 2008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am No.</w:t>
            </w:r>
            <w:r w:rsidR="00BD75AB" w:rsidRPr="00C87BF4">
              <w:t> </w:t>
            </w:r>
            <w:r w:rsidRPr="00C87BF4">
              <w:t>105, 2010: No 122, 2014</w:t>
            </w:r>
            <w:r w:rsidR="00DA7DC8" w:rsidRPr="00C87BF4">
              <w:t>; No 17, 2018</w:t>
            </w:r>
          </w:p>
        </w:tc>
      </w:tr>
      <w:tr w:rsidR="00DE5019" w:rsidRPr="00C87BF4" w:rsidTr="001F62AB">
        <w:trPr>
          <w:gridAfter w:val="1"/>
          <w:wAfter w:w="7" w:type="dxa"/>
          <w:cantSplit/>
        </w:trPr>
        <w:tc>
          <w:tcPr>
            <w:tcW w:w="2411" w:type="dxa"/>
          </w:tcPr>
          <w:p w:rsidR="00DE5019" w:rsidRPr="00C87BF4" w:rsidRDefault="00DE5019">
            <w:pPr>
              <w:pStyle w:val="ENoteTableText"/>
              <w:tabs>
                <w:tab w:val="center" w:leader="dot" w:pos="2268"/>
              </w:tabs>
            </w:pPr>
            <w:r w:rsidRPr="00C87BF4">
              <w:t>c 28C</w:t>
            </w:r>
            <w:r w:rsidRPr="00C87BF4">
              <w:tab/>
            </w:r>
          </w:p>
        </w:tc>
        <w:tc>
          <w:tcPr>
            <w:tcW w:w="4677" w:type="dxa"/>
          </w:tcPr>
          <w:p w:rsidR="00DE5019" w:rsidRPr="00C87BF4" w:rsidRDefault="00DE5019">
            <w:pPr>
              <w:pStyle w:val="ENoteTableText"/>
            </w:pPr>
            <w:r w:rsidRPr="00C87BF4">
              <w:t>ad No</w:t>
            </w:r>
            <w:r w:rsidR="003F3DA3" w:rsidRPr="00C87BF4">
              <w:t> </w:t>
            </w:r>
            <w:r w:rsidRPr="00C87BF4">
              <w:t>105, 2010</w:t>
            </w:r>
          </w:p>
        </w:tc>
      </w:tr>
      <w:tr w:rsidR="00560111" w:rsidRPr="00C87BF4" w:rsidTr="001F62AB">
        <w:trPr>
          <w:gridAfter w:val="1"/>
          <w:wAfter w:w="7" w:type="dxa"/>
          <w:cantSplit/>
        </w:trPr>
        <w:tc>
          <w:tcPr>
            <w:tcW w:w="2411" w:type="dxa"/>
          </w:tcPr>
          <w:p w:rsidR="00560111" w:rsidRPr="00C87BF4" w:rsidRDefault="00560111" w:rsidP="003D7FE2">
            <w:pPr>
              <w:pStyle w:val="ENoteTableText"/>
              <w:tabs>
                <w:tab w:val="center" w:leader="dot" w:pos="2268"/>
              </w:tabs>
            </w:pPr>
          </w:p>
        </w:tc>
        <w:tc>
          <w:tcPr>
            <w:tcW w:w="4677" w:type="dxa"/>
          </w:tcPr>
          <w:p w:rsidR="00560111" w:rsidRPr="00C87BF4" w:rsidRDefault="00560111" w:rsidP="00486B15">
            <w:pPr>
              <w:pStyle w:val="ENoteTableText"/>
            </w:pPr>
            <w:r w:rsidRPr="00C87BF4">
              <w:t>am No 53, 2020</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28D</w:t>
            </w:r>
            <w:r w:rsidRPr="00C87BF4">
              <w:tab/>
            </w:r>
          </w:p>
        </w:tc>
        <w:tc>
          <w:tcPr>
            <w:tcW w:w="4677" w:type="dxa"/>
          </w:tcPr>
          <w:p w:rsidR="00DE5019" w:rsidRPr="00C87BF4" w:rsidRDefault="00DE5019" w:rsidP="00486B15">
            <w:pPr>
              <w:pStyle w:val="ENoteTableText"/>
            </w:pPr>
            <w:r w:rsidRPr="00C87BF4">
              <w:t>ad No 173, 2015</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rPr>
                <w:b/>
              </w:rPr>
            </w:pPr>
            <w:r w:rsidRPr="00C87BF4">
              <w:rPr>
                <w:b/>
              </w:rPr>
              <w:t>Subdivision 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C81B44">
            <w:pPr>
              <w:pStyle w:val="ENoteTableText"/>
              <w:tabs>
                <w:tab w:val="center" w:leader="dot" w:pos="2268"/>
              </w:tabs>
            </w:pPr>
            <w:r w:rsidRPr="00C87BF4">
              <w:t>Subdivision A heading</w:t>
            </w:r>
            <w:r w:rsidRPr="00C87BF4">
              <w:tab/>
            </w:r>
          </w:p>
        </w:tc>
        <w:tc>
          <w:tcPr>
            <w:tcW w:w="4677" w:type="dxa"/>
          </w:tcPr>
          <w:p w:rsidR="00DE5019" w:rsidRPr="00C87BF4" w:rsidRDefault="00DE5019" w:rsidP="00D02320">
            <w:pPr>
              <w:pStyle w:val="ENoteTableText"/>
            </w:pPr>
            <w:r w:rsidRPr="00C87BF4">
              <w:t>ad. No.</w:t>
            </w:r>
            <w:r w:rsidR="00BD75AB" w:rsidRPr="00C87BF4">
              <w:t> </w:t>
            </w:r>
            <w:r w:rsidRPr="00C87BF4">
              <w:t>61, 2005</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29</w:t>
            </w:r>
            <w:r w:rsidRPr="00C87BF4">
              <w:tab/>
            </w:r>
          </w:p>
        </w:tc>
        <w:tc>
          <w:tcPr>
            <w:tcW w:w="4677" w:type="dxa"/>
          </w:tcPr>
          <w:p w:rsidR="00DE5019" w:rsidRPr="00C87BF4" w:rsidRDefault="00DE5019" w:rsidP="00486B15">
            <w:pPr>
              <w:pStyle w:val="ENoteTableText"/>
            </w:pPr>
            <w:r w:rsidRPr="00C87BF4">
              <w:t>am. Nos. 29 and 61, 2005; Nos. 34, 50 and 141, 2011; No 122, 2014; No 55,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29AA</w:t>
            </w:r>
            <w:r w:rsidRPr="00C87BF4">
              <w:tab/>
            </w:r>
          </w:p>
        </w:tc>
        <w:tc>
          <w:tcPr>
            <w:tcW w:w="4677" w:type="dxa"/>
          </w:tcPr>
          <w:p w:rsidR="00DE5019" w:rsidRPr="00C87BF4" w:rsidRDefault="00DE5019" w:rsidP="00486B15">
            <w:pPr>
              <w:pStyle w:val="ENoteTableText"/>
            </w:pPr>
            <w:r w:rsidRPr="00C87BF4">
              <w:t>ad No 55, 2016</w:t>
            </w:r>
          </w:p>
        </w:tc>
      </w:tr>
      <w:tr w:rsidR="00DE5019" w:rsidRPr="00C87BF4" w:rsidTr="001F62AB">
        <w:trPr>
          <w:gridAfter w:val="1"/>
          <w:wAfter w:w="7" w:type="dxa"/>
          <w:cantSplit/>
        </w:trPr>
        <w:tc>
          <w:tcPr>
            <w:tcW w:w="2411" w:type="dxa"/>
          </w:tcPr>
          <w:p w:rsidR="00DE5019" w:rsidRPr="00C87BF4" w:rsidRDefault="00DE5019" w:rsidP="00AF566A">
            <w:pPr>
              <w:pStyle w:val="ENoteTableText"/>
              <w:keepNext/>
              <w:tabs>
                <w:tab w:val="center" w:leader="dot" w:pos="2268"/>
              </w:tabs>
              <w:rPr>
                <w:b/>
              </w:rPr>
            </w:pPr>
            <w:r w:rsidRPr="00C87BF4">
              <w:rPr>
                <w:b/>
              </w:rPr>
              <w:t>Subdivision B</w:t>
            </w:r>
          </w:p>
        </w:tc>
        <w:tc>
          <w:tcPr>
            <w:tcW w:w="4677" w:type="dxa"/>
          </w:tcPr>
          <w:p w:rsidR="00DE5019" w:rsidRPr="00C87BF4" w:rsidRDefault="00DE5019" w:rsidP="00AF566A">
            <w:pPr>
              <w:pStyle w:val="ENoteTableText"/>
              <w:keepNext/>
            </w:pPr>
          </w:p>
        </w:tc>
      </w:tr>
      <w:tr w:rsidR="00DE5019" w:rsidRPr="00C87BF4" w:rsidTr="001F62AB">
        <w:trPr>
          <w:gridAfter w:val="1"/>
          <w:wAfter w:w="7" w:type="dxa"/>
          <w:cantSplit/>
        </w:trPr>
        <w:tc>
          <w:tcPr>
            <w:tcW w:w="2411" w:type="dxa"/>
          </w:tcPr>
          <w:p w:rsidR="00DE5019" w:rsidRPr="00C87BF4" w:rsidRDefault="00DE5019" w:rsidP="004F6A75">
            <w:pPr>
              <w:pStyle w:val="ENoteTableText"/>
              <w:tabs>
                <w:tab w:val="center" w:leader="dot" w:pos="2268"/>
              </w:tabs>
            </w:pPr>
            <w:r w:rsidRPr="00C87BF4">
              <w:t>Subdivision B</w:t>
            </w:r>
            <w:r w:rsidRPr="00C87BF4">
              <w:tab/>
            </w:r>
          </w:p>
        </w:tc>
        <w:tc>
          <w:tcPr>
            <w:tcW w:w="4677" w:type="dxa"/>
          </w:tcPr>
          <w:p w:rsidR="00DE5019" w:rsidRPr="00C87BF4" w:rsidRDefault="00DE5019" w:rsidP="00D02320">
            <w:pPr>
              <w:pStyle w:val="ENoteTableText"/>
            </w:pPr>
            <w:r w:rsidRPr="00C87BF4">
              <w:t>ad. No.</w:t>
            </w:r>
            <w:r w:rsidR="00BD75AB" w:rsidRPr="00C87BF4">
              <w:t> </w:t>
            </w:r>
            <w:r w:rsidRPr="00C87BF4">
              <w:t>61, 2005</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29A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61, 2005</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82, 2006; No.</w:t>
            </w:r>
            <w:r w:rsidR="00BD75AB" w:rsidRPr="00C87BF4">
              <w:t> </w:t>
            </w:r>
            <w:r w:rsidRPr="00C87BF4">
              <w:t>141, 2011; No 122, 2014; No 55,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29B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61, 2005</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29C</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61, 2005</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29D</w:t>
            </w:r>
            <w:r w:rsidRPr="00C87BF4">
              <w:tab/>
            </w:r>
          </w:p>
        </w:tc>
        <w:tc>
          <w:tcPr>
            <w:tcW w:w="4677" w:type="dxa"/>
          </w:tcPr>
          <w:p w:rsidR="00DE5019" w:rsidRPr="00C87BF4" w:rsidRDefault="00DE5019" w:rsidP="00486B15">
            <w:pPr>
              <w:pStyle w:val="ENoteTableText"/>
            </w:pPr>
            <w:r w:rsidRPr="00C87BF4">
              <w:t>ad No 55, 2016</w:t>
            </w:r>
          </w:p>
        </w:tc>
      </w:tr>
      <w:tr w:rsidR="00DE5019" w:rsidRPr="00C87BF4" w:rsidTr="001F62AB">
        <w:trPr>
          <w:gridAfter w:val="1"/>
          <w:wAfter w:w="7" w:type="dxa"/>
          <w:cantSplit/>
        </w:trPr>
        <w:tc>
          <w:tcPr>
            <w:tcW w:w="2411" w:type="dxa"/>
          </w:tcPr>
          <w:p w:rsidR="00DE5019" w:rsidRPr="00C87BF4" w:rsidRDefault="00AA48B4" w:rsidP="004F6A75">
            <w:pPr>
              <w:pStyle w:val="ENoteTableText"/>
            </w:pPr>
            <w:r w:rsidRPr="00C87BF4">
              <w:rPr>
                <w:b/>
              </w:rPr>
              <w:t>Division 2</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31</w:t>
            </w:r>
            <w:r w:rsidRPr="00C87BF4">
              <w:tab/>
            </w:r>
          </w:p>
        </w:tc>
        <w:tc>
          <w:tcPr>
            <w:tcW w:w="4677" w:type="dxa"/>
          </w:tcPr>
          <w:p w:rsidR="00DE5019" w:rsidRPr="00C87BF4" w:rsidRDefault="00DE5019" w:rsidP="00486B15">
            <w:pPr>
              <w:pStyle w:val="ENoteTableText"/>
            </w:pPr>
            <w:r w:rsidRPr="00C87BF4">
              <w:t>rs.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AA48B4" w:rsidP="003D7FE2">
            <w:pPr>
              <w:pStyle w:val="ENoteTableText"/>
              <w:tabs>
                <w:tab w:val="center" w:leader="dot" w:pos="2268"/>
              </w:tabs>
              <w:rPr>
                <w:b/>
              </w:rPr>
            </w:pPr>
            <w:r w:rsidRPr="00C87BF4">
              <w:rPr>
                <w:b/>
              </w:rPr>
              <w:t>Division 2</w:t>
            </w:r>
            <w:r w:rsidR="00DE5019" w:rsidRPr="00C87BF4">
              <w:rPr>
                <w:b/>
              </w:rPr>
              <w:t>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AA48B4" w:rsidP="001F62AB">
            <w:pPr>
              <w:pStyle w:val="ENoteTableText"/>
              <w:tabs>
                <w:tab w:val="center" w:leader="dot" w:pos="2268"/>
              </w:tabs>
            </w:pPr>
            <w:r w:rsidRPr="00C87BF4">
              <w:t>Division 2</w:t>
            </w:r>
            <w:r w:rsidR="00DE5019" w:rsidRPr="00C87BF4">
              <w:t>A</w:t>
            </w:r>
            <w:r w:rsidR="00DE5019" w:rsidRPr="00C87BF4">
              <w:tab/>
            </w:r>
          </w:p>
        </w:tc>
        <w:tc>
          <w:tcPr>
            <w:tcW w:w="4677" w:type="dxa"/>
          </w:tcPr>
          <w:p w:rsidR="00DE5019" w:rsidRPr="00C87BF4" w:rsidRDefault="00DE5019" w:rsidP="00486B15">
            <w:pPr>
              <w:pStyle w:val="ENoteTableText"/>
            </w:pPr>
            <w:r w:rsidRPr="00C87BF4">
              <w:t>ad. No.</w:t>
            </w:r>
            <w:r w:rsidR="00BD75AB" w:rsidRPr="00C87BF4">
              <w:t> </w:t>
            </w:r>
            <w:r w:rsidRPr="00C87BF4">
              <w:t>29, 2005</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31A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29, 2005</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61, 2005;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AA48B4" w:rsidP="00486B15">
            <w:pPr>
              <w:pStyle w:val="ENoteTableText"/>
              <w:rPr>
                <w:b/>
              </w:rPr>
            </w:pPr>
            <w:r w:rsidRPr="00C87BF4">
              <w:rPr>
                <w:b/>
              </w:rPr>
              <w:t>Division 2</w:t>
            </w:r>
            <w:r w:rsidR="00DE5019" w:rsidRPr="00C87BF4">
              <w:rPr>
                <w:b/>
              </w:rPr>
              <w:t>B</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AA48B4" w:rsidP="001F62AB">
            <w:pPr>
              <w:pStyle w:val="ENoteTableText"/>
              <w:tabs>
                <w:tab w:val="center" w:leader="dot" w:pos="2268"/>
              </w:tabs>
            </w:pPr>
            <w:r w:rsidRPr="00C87BF4">
              <w:t>Division 2</w:t>
            </w:r>
            <w:r w:rsidR="00DE5019" w:rsidRPr="00C87BF4">
              <w:t>B</w:t>
            </w:r>
            <w:r w:rsidR="00DE5019" w:rsidRPr="00C87BF4">
              <w:tab/>
            </w:r>
          </w:p>
        </w:tc>
        <w:tc>
          <w:tcPr>
            <w:tcW w:w="4677" w:type="dxa"/>
          </w:tcPr>
          <w:p w:rsidR="00DE5019" w:rsidRPr="00C87BF4" w:rsidRDefault="00DE5019" w:rsidP="00C11956">
            <w:pPr>
              <w:pStyle w:val="ENoteTableText"/>
              <w:tabs>
                <w:tab w:val="center" w:leader="dot" w:pos="2268"/>
              </w:tabs>
              <w:rPr>
                <w:b/>
                <w:kern w:val="28"/>
              </w:rPr>
            </w:pPr>
            <w:r w:rsidRPr="00C87BF4">
              <w:t>ad. No.</w:t>
            </w:r>
            <w:r w:rsidR="00BD75AB" w:rsidRPr="00C87BF4">
              <w:t> </w:t>
            </w:r>
            <w:r w:rsidRPr="00C87BF4">
              <w:t xml:space="preserve">141, 2011 </w:t>
            </w:r>
          </w:p>
        </w:tc>
      </w:tr>
      <w:tr w:rsidR="00DE5019" w:rsidRPr="00C87BF4" w:rsidTr="001F62AB">
        <w:trPr>
          <w:gridAfter w:val="1"/>
          <w:wAfter w:w="7" w:type="dxa"/>
          <w:cantSplit/>
        </w:trPr>
        <w:tc>
          <w:tcPr>
            <w:tcW w:w="2411" w:type="dxa"/>
          </w:tcPr>
          <w:p w:rsidR="00DE5019" w:rsidRPr="00C87BF4" w:rsidRDefault="00AA48B4" w:rsidP="00832B94">
            <w:pPr>
              <w:pStyle w:val="ENoteTableText"/>
              <w:tabs>
                <w:tab w:val="center" w:leader="dot" w:pos="2268"/>
              </w:tabs>
            </w:pPr>
            <w:r w:rsidRPr="00C87BF4">
              <w:t>Division 2</w:t>
            </w:r>
            <w:r w:rsidR="00DE5019" w:rsidRPr="00C87BF4">
              <w:t>B heading</w:t>
            </w:r>
            <w:r w:rsidR="00DE5019" w:rsidRPr="00C87BF4">
              <w:tab/>
            </w:r>
          </w:p>
        </w:tc>
        <w:tc>
          <w:tcPr>
            <w:tcW w:w="4677" w:type="dxa"/>
          </w:tcPr>
          <w:p w:rsidR="00DE5019" w:rsidRPr="00C87BF4" w:rsidRDefault="00DE5019" w:rsidP="003D2109">
            <w:pPr>
              <w:pStyle w:val="ENoteTableText"/>
              <w:tabs>
                <w:tab w:val="center" w:leader="dot" w:pos="2268"/>
              </w:tabs>
            </w:pPr>
            <w:r w:rsidRPr="00C87BF4">
              <w:t>rs No 122, 2014</w:t>
            </w:r>
          </w:p>
        </w:tc>
      </w:tr>
      <w:tr w:rsidR="00DE5019" w:rsidRPr="00C87BF4" w:rsidTr="001F62AB">
        <w:trPr>
          <w:gridAfter w:val="1"/>
          <w:wAfter w:w="7" w:type="dxa"/>
          <w:cantSplit/>
        </w:trPr>
        <w:tc>
          <w:tcPr>
            <w:tcW w:w="2411" w:type="dxa"/>
          </w:tcPr>
          <w:p w:rsidR="00DE5019" w:rsidRPr="00C87BF4" w:rsidRDefault="00DE5019" w:rsidP="00EC3ED7">
            <w:pPr>
              <w:pStyle w:val="ENoteTableText"/>
              <w:tabs>
                <w:tab w:val="center" w:leader="dot" w:pos="2268"/>
              </w:tabs>
              <w:rPr>
                <w:b/>
                <w:kern w:val="28"/>
              </w:rPr>
            </w:pPr>
            <w:r w:rsidRPr="00C87BF4">
              <w:t>c 31B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EC3ED7">
            <w:pPr>
              <w:pStyle w:val="ENoteTableText"/>
              <w:tabs>
                <w:tab w:val="center" w:leader="dot" w:pos="2268"/>
              </w:tabs>
            </w:pPr>
          </w:p>
        </w:tc>
        <w:tc>
          <w:tcPr>
            <w:tcW w:w="4677" w:type="dxa"/>
          </w:tcPr>
          <w:p w:rsidR="00DE5019" w:rsidRPr="00C87BF4" w:rsidRDefault="00DE5019" w:rsidP="00486B15">
            <w:pPr>
              <w:pStyle w:val="ENoteTableText"/>
            </w:pPr>
            <w:r w:rsidRPr="00C87BF4">
              <w:t>am No 70, 2013; No 122, 2014; No 55, 2016</w:t>
            </w:r>
          </w:p>
        </w:tc>
      </w:tr>
      <w:tr w:rsidR="00DE5019" w:rsidRPr="00C87BF4" w:rsidTr="001F62AB">
        <w:trPr>
          <w:gridAfter w:val="1"/>
          <w:wAfter w:w="7" w:type="dxa"/>
          <w:cantSplit/>
        </w:trPr>
        <w:tc>
          <w:tcPr>
            <w:tcW w:w="2411" w:type="dxa"/>
          </w:tcPr>
          <w:p w:rsidR="00DE5019" w:rsidRPr="00C87BF4" w:rsidRDefault="00DE5019" w:rsidP="00EC3ED7">
            <w:pPr>
              <w:pStyle w:val="ENoteTableText"/>
              <w:tabs>
                <w:tab w:val="center" w:leader="dot" w:pos="2268"/>
              </w:tabs>
            </w:pPr>
            <w:r w:rsidRPr="00C87BF4">
              <w:t>c 31C</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EC3ED7">
            <w:pPr>
              <w:pStyle w:val="ENoteTableText"/>
              <w:tabs>
                <w:tab w:val="center" w:leader="dot" w:pos="2268"/>
              </w:tabs>
            </w:pPr>
          </w:p>
        </w:tc>
        <w:tc>
          <w:tcPr>
            <w:tcW w:w="4677" w:type="dxa"/>
          </w:tcPr>
          <w:p w:rsidR="00DE5019" w:rsidRPr="00C87BF4" w:rsidRDefault="00DE5019" w:rsidP="00B47F04">
            <w:pPr>
              <w:pStyle w:val="ENoteTableText"/>
            </w:pPr>
            <w:r w:rsidRPr="00C87BF4">
              <w:t>am No 122, 2014</w:t>
            </w:r>
          </w:p>
        </w:tc>
      </w:tr>
      <w:tr w:rsidR="00DE5019" w:rsidRPr="00C87BF4" w:rsidTr="001F62AB">
        <w:trPr>
          <w:gridAfter w:val="1"/>
          <w:wAfter w:w="7" w:type="dxa"/>
          <w:cantSplit/>
        </w:trPr>
        <w:tc>
          <w:tcPr>
            <w:tcW w:w="2411" w:type="dxa"/>
          </w:tcPr>
          <w:p w:rsidR="00DE5019" w:rsidRPr="00C87BF4" w:rsidRDefault="00AA48B4" w:rsidP="001F62AB">
            <w:pPr>
              <w:pStyle w:val="ENoteTableText"/>
            </w:pPr>
            <w:r w:rsidRPr="00C87BF4">
              <w:rPr>
                <w:b/>
              </w:rPr>
              <w:t>Division 3</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32</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59, 2004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33</w:t>
            </w:r>
            <w:r w:rsidRPr="00C87BF4">
              <w:tab/>
            </w:r>
          </w:p>
        </w:tc>
        <w:tc>
          <w:tcPr>
            <w:tcW w:w="4677" w:type="dxa"/>
          </w:tcPr>
          <w:p w:rsidR="00DE5019" w:rsidRPr="00C87BF4" w:rsidRDefault="00DE5019" w:rsidP="00486B15">
            <w:pPr>
              <w:pStyle w:val="ENoteTableText"/>
            </w:pPr>
            <w:r w:rsidRPr="00C87BF4">
              <w:t>rs. No.</w:t>
            </w:r>
            <w:r w:rsidR="00BD75AB" w:rsidRPr="00C87BF4">
              <w:t> </w:t>
            </w:r>
            <w:r w:rsidRPr="00C87BF4">
              <w:t>59, 2004</w:t>
            </w:r>
          </w:p>
        </w:tc>
      </w:tr>
      <w:tr w:rsidR="00DE5019" w:rsidRPr="00C87BF4" w:rsidTr="001F62AB">
        <w:trPr>
          <w:gridAfter w:val="1"/>
          <w:wAfter w:w="7" w:type="dxa"/>
          <w:cantSplit/>
        </w:trPr>
        <w:tc>
          <w:tcPr>
            <w:tcW w:w="2411" w:type="dxa"/>
          </w:tcPr>
          <w:p w:rsidR="00DE5019" w:rsidRPr="00C87BF4" w:rsidRDefault="00DE5019" w:rsidP="001F62AB">
            <w:pPr>
              <w:pStyle w:val="ENoteTableText"/>
            </w:pPr>
            <w:r w:rsidRPr="00C87BF4">
              <w:rPr>
                <w:b/>
              </w:rPr>
              <w:t>Part</w:t>
            </w:r>
            <w:r w:rsidR="00BD75AB" w:rsidRPr="00C87BF4">
              <w:rPr>
                <w:b/>
              </w:rPr>
              <w:t> </w:t>
            </w:r>
            <w:r w:rsidRPr="00C87BF4">
              <w:rPr>
                <w:b/>
              </w:rPr>
              <w:t>5</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AA48B4" w:rsidP="00BA16FD">
            <w:pPr>
              <w:pStyle w:val="ENoteTableText"/>
              <w:tabs>
                <w:tab w:val="center" w:leader="dot" w:pos="2268"/>
              </w:tabs>
            </w:pPr>
            <w:r w:rsidRPr="00C87BF4">
              <w:t>Division 1</w:t>
            </w:r>
            <w:r w:rsidR="00DE5019" w:rsidRPr="00C87BF4">
              <w:tab/>
            </w:r>
          </w:p>
        </w:tc>
        <w:tc>
          <w:tcPr>
            <w:tcW w:w="4677" w:type="dxa"/>
          </w:tcPr>
          <w:p w:rsidR="00DE5019" w:rsidRPr="00C87BF4" w:rsidRDefault="00DE5019" w:rsidP="00486B15">
            <w:pPr>
              <w:pStyle w:val="ENoteTableText"/>
            </w:pPr>
            <w:r w:rsidRPr="00C87BF4">
              <w:t>rep No 17,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34</w:t>
            </w:r>
            <w:r w:rsidRPr="00C87BF4">
              <w:tab/>
            </w:r>
          </w:p>
        </w:tc>
        <w:tc>
          <w:tcPr>
            <w:tcW w:w="4677" w:type="dxa"/>
          </w:tcPr>
          <w:p w:rsidR="00DE5019" w:rsidRPr="00C87BF4" w:rsidRDefault="00DE5019" w:rsidP="007412CF">
            <w:pPr>
              <w:pStyle w:val="ENoteTableText"/>
            </w:pPr>
            <w:r w:rsidRPr="00C87BF4">
              <w:t>am. No.</w:t>
            </w:r>
            <w:r w:rsidR="00BD75AB" w:rsidRPr="00C87BF4">
              <w:t> </w:t>
            </w:r>
            <w:r w:rsidRPr="00C87BF4">
              <w:t>82, 2006; No.</w:t>
            </w:r>
            <w:r w:rsidR="00BD75AB" w:rsidRPr="00C87BF4">
              <w:t> </w:t>
            </w:r>
            <w:r w:rsidRPr="00C87BF4">
              <w:t>53, 2011; No.</w:t>
            </w:r>
            <w:r w:rsidR="00BD75AB" w:rsidRPr="00C87BF4">
              <w:t> </w:t>
            </w:r>
            <w:r w:rsidRPr="00C87BF4">
              <w:t>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7412CF">
            <w:pPr>
              <w:pStyle w:val="ENoteTableText"/>
            </w:pPr>
            <w:r w:rsidRPr="00C87BF4">
              <w:t>rep No 17,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35</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82, 2006; No.</w:t>
            </w:r>
            <w:r w:rsidR="00BD75AB" w:rsidRPr="00C87BF4">
              <w:t> </w:t>
            </w:r>
            <w:r w:rsidRPr="00C87BF4">
              <w:t>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rep No 17, 2016</w:t>
            </w:r>
          </w:p>
        </w:tc>
      </w:tr>
      <w:tr w:rsidR="00DE5019" w:rsidRPr="00C87BF4" w:rsidTr="001F62AB">
        <w:trPr>
          <w:gridAfter w:val="1"/>
          <w:wAfter w:w="7" w:type="dxa"/>
          <w:cantSplit/>
        </w:trPr>
        <w:tc>
          <w:tcPr>
            <w:tcW w:w="2411" w:type="dxa"/>
          </w:tcPr>
          <w:p w:rsidR="00DE5019" w:rsidRPr="00C87BF4" w:rsidRDefault="00AA48B4" w:rsidP="00AF566A">
            <w:pPr>
              <w:pStyle w:val="ENoteTableText"/>
              <w:keepNext/>
              <w:tabs>
                <w:tab w:val="center" w:leader="dot" w:pos="2268"/>
              </w:tabs>
            </w:pPr>
            <w:r w:rsidRPr="00C87BF4">
              <w:rPr>
                <w:b/>
              </w:rPr>
              <w:t>Division 1</w:t>
            </w:r>
            <w:r w:rsidR="00DE5019" w:rsidRPr="00C87BF4">
              <w:rPr>
                <w:b/>
              </w:rPr>
              <w:t>A</w:t>
            </w:r>
          </w:p>
        </w:tc>
        <w:tc>
          <w:tcPr>
            <w:tcW w:w="4677" w:type="dxa"/>
          </w:tcPr>
          <w:p w:rsidR="00DE5019" w:rsidRPr="00C87BF4" w:rsidRDefault="00DE5019" w:rsidP="00AF566A">
            <w:pPr>
              <w:pStyle w:val="ENoteTableText"/>
              <w:keepNext/>
            </w:pPr>
          </w:p>
        </w:tc>
      </w:tr>
      <w:tr w:rsidR="00DE5019" w:rsidRPr="00C87BF4" w:rsidTr="001F62AB">
        <w:trPr>
          <w:gridAfter w:val="1"/>
          <w:wAfter w:w="7" w:type="dxa"/>
          <w:cantSplit/>
        </w:trPr>
        <w:tc>
          <w:tcPr>
            <w:tcW w:w="2411" w:type="dxa"/>
          </w:tcPr>
          <w:p w:rsidR="00DE5019" w:rsidRPr="00C87BF4" w:rsidRDefault="00AA48B4" w:rsidP="001F62AB">
            <w:pPr>
              <w:pStyle w:val="ENoteTableText"/>
              <w:tabs>
                <w:tab w:val="center" w:leader="dot" w:pos="2268"/>
              </w:tabs>
            </w:pPr>
            <w:r w:rsidRPr="00C87BF4">
              <w:t>Division 1</w:t>
            </w:r>
            <w:r w:rsidR="00DE5019" w:rsidRPr="00C87BF4">
              <w:t>A</w:t>
            </w:r>
            <w:r w:rsidR="00DE5019" w:rsidRPr="00C87BF4">
              <w:tab/>
            </w:r>
          </w:p>
        </w:tc>
        <w:tc>
          <w:tcPr>
            <w:tcW w:w="4677" w:type="dxa"/>
          </w:tcPr>
          <w:p w:rsidR="00DE5019" w:rsidRPr="00C87BF4" w:rsidRDefault="00DE5019" w:rsidP="00D47B5B">
            <w:pPr>
              <w:pStyle w:val="ENoteTableText"/>
            </w:pPr>
            <w:r w:rsidRPr="00C87BF4">
              <w:t>ad No 70, 2013</w:t>
            </w:r>
          </w:p>
        </w:tc>
      </w:tr>
      <w:tr w:rsidR="00DE5019" w:rsidRPr="00C87BF4" w:rsidTr="001F62AB">
        <w:trPr>
          <w:gridAfter w:val="1"/>
          <w:wAfter w:w="7" w:type="dxa"/>
          <w:cantSplit/>
        </w:trPr>
        <w:tc>
          <w:tcPr>
            <w:tcW w:w="2411" w:type="dxa"/>
          </w:tcPr>
          <w:p w:rsidR="00DE5019" w:rsidRPr="00C87BF4" w:rsidRDefault="00DE5019" w:rsidP="00D47B5B">
            <w:pPr>
              <w:pStyle w:val="ENoteTableText"/>
              <w:tabs>
                <w:tab w:val="center" w:leader="dot" w:pos="2268"/>
              </w:tabs>
            </w:pPr>
            <w:r w:rsidRPr="00C87BF4">
              <w:t>c 35A</w:t>
            </w:r>
            <w:r w:rsidRPr="00C87BF4">
              <w:tab/>
            </w:r>
          </w:p>
        </w:tc>
        <w:tc>
          <w:tcPr>
            <w:tcW w:w="4677" w:type="dxa"/>
          </w:tcPr>
          <w:p w:rsidR="00DE5019" w:rsidRPr="00C87BF4" w:rsidRDefault="00DE5019" w:rsidP="00D47B5B">
            <w:pPr>
              <w:pStyle w:val="ENoteTableText"/>
            </w:pPr>
            <w:r w:rsidRPr="00C87BF4">
              <w:t>ad No 70, 2013</w:t>
            </w:r>
          </w:p>
        </w:tc>
      </w:tr>
      <w:tr w:rsidR="00DE5019" w:rsidRPr="00C87BF4" w:rsidTr="001F62AB">
        <w:trPr>
          <w:gridAfter w:val="1"/>
          <w:wAfter w:w="7" w:type="dxa"/>
          <w:cantSplit/>
        </w:trPr>
        <w:tc>
          <w:tcPr>
            <w:tcW w:w="2411" w:type="dxa"/>
          </w:tcPr>
          <w:p w:rsidR="00DE5019" w:rsidRPr="00C87BF4" w:rsidRDefault="00DE5019" w:rsidP="00D47B5B">
            <w:pPr>
              <w:pStyle w:val="ENoteTableText"/>
              <w:tabs>
                <w:tab w:val="center" w:leader="dot" w:pos="2268"/>
              </w:tabs>
            </w:pPr>
          </w:p>
        </w:tc>
        <w:tc>
          <w:tcPr>
            <w:tcW w:w="4677" w:type="dxa"/>
          </w:tcPr>
          <w:p w:rsidR="00DE5019" w:rsidRPr="00C87BF4" w:rsidRDefault="00DE5019" w:rsidP="00D47B5B">
            <w:pPr>
              <w:pStyle w:val="ENoteTableText"/>
            </w:pPr>
            <w:r w:rsidRPr="00C87BF4">
              <w:t>am No 14, 2014</w:t>
            </w:r>
            <w:r w:rsidR="00560111" w:rsidRPr="00C87BF4">
              <w:t>; No 53, 2020</w:t>
            </w:r>
          </w:p>
        </w:tc>
      </w:tr>
      <w:tr w:rsidR="00DE5019" w:rsidRPr="00C87BF4" w:rsidTr="001F62AB">
        <w:trPr>
          <w:gridAfter w:val="1"/>
          <w:wAfter w:w="7" w:type="dxa"/>
          <w:cantSplit/>
        </w:trPr>
        <w:tc>
          <w:tcPr>
            <w:tcW w:w="2411" w:type="dxa"/>
          </w:tcPr>
          <w:p w:rsidR="00DE5019" w:rsidRPr="00C87BF4" w:rsidRDefault="00DE5019" w:rsidP="00D47B5B">
            <w:pPr>
              <w:pStyle w:val="ENoteTableText"/>
              <w:tabs>
                <w:tab w:val="center" w:leader="dot" w:pos="2268"/>
              </w:tabs>
            </w:pPr>
            <w:r w:rsidRPr="00C87BF4">
              <w:t>c 35B</w:t>
            </w:r>
            <w:r w:rsidRPr="00C87BF4">
              <w:tab/>
            </w:r>
          </w:p>
        </w:tc>
        <w:tc>
          <w:tcPr>
            <w:tcW w:w="4677" w:type="dxa"/>
          </w:tcPr>
          <w:p w:rsidR="00DE5019" w:rsidRPr="00C87BF4" w:rsidRDefault="00DE5019" w:rsidP="00D47B5B">
            <w:pPr>
              <w:pStyle w:val="ENoteTableText"/>
            </w:pPr>
            <w:r w:rsidRPr="00C87BF4">
              <w:t>ad No 70, 2013</w:t>
            </w:r>
          </w:p>
        </w:tc>
      </w:tr>
      <w:tr w:rsidR="00DE5019" w:rsidRPr="00C87BF4" w:rsidTr="001F62AB">
        <w:trPr>
          <w:gridAfter w:val="1"/>
          <w:wAfter w:w="7" w:type="dxa"/>
          <w:cantSplit/>
        </w:trPr>
        <w:tc>
          <w:tcPr>
            <w:tcW w:w="2411" w:type="dxa"/>
          </w:tcPr>
          <w:p w:rsidR="00DE5019" w:rsidRPr="00C87BF4" w:rsidRDefault="00DE5019" w:rsidP="008C23A9">
            <w:pPr>
              <w:pStyle w:val="ENoteTableText"/>
              <w:tabs>
                <w:tab w:val="center" w:leader="dot" w:pos="2268"/>
              </w:tabs>
            </w:pPr>
          </w:p>
        </w:tc>
        <w:tc>
          <w:tcPr>
            <w:tcW w:w="4677" w:type="dxa"/>
          </w:tcPr>
          <w:p w:rsidR="00DE5019" w:rsidRPr="00C87BF4" w:rsidRDefault="00DE5019" w:rsidP="008C23A9">
            <w:pPr>
              <w:pStyle w:val="ENoteTableText"/>
            </w:pPr>
            <w:r w:rsidRPr="00C87BF4">
              <w:t>am No 14, 2014</w:t>
            </w:r>
          </w:p>
        </w:tc>
      </w:tr>
      <w:tr w:rsidR="00DE5019" w:rsidRPr="00C87BF4" w:rsidTr="001F62AB">
        <w:trPr>
          <w:gridAfter w:val="1"/>
          <w:wAfter w:w="7" w:type="dxa"/>
          <w:cantSplit/>
        </w:trPr>
        <w:tc>
          <w:tcPr>
            <w:tcW w:w="2411" w:type="dxa"/>
          </w:tcPr>
          <w:p w:rsidR="00DE5019" w:rsidRPr="00C87BF4" w:rsidRDefault="00AA48B4" w:rsidP="001F62AB">
            <w:pPr>
              <w:pStyle w:val="ENoteTableText"/>
            </w:pPr>
            <w:r w:rsidRPr="00C87BF4">
              <w:rPr>
                <w:b/>
              </w:rPr>
              <w:t>Division 2</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36</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183, 2007; Nos. 34, 50 and 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37</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183, 2007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w:t>
            </w:r>
            <w:r w:rsidRPr="00C87BF4">
              <w:tab/>
            </w:r>
          </w:p>
        </w:tc>
        <w:tc>
          <w:tcPr>
            <w:tcW w:w="4677" w:type="dxa"/>
          </w:tcPr>
          <w:p w:rsidR="00DE5019" w:rsidRPr="00C87BF4" w:rsidRDefault="00DE5019" w:rsidP="00486B15">
            <w:pPr>
              <w:pStyle w:val="ENoteTableText"/>
            </w:pPr>
            <w:r w:rsidRPr="00C87BF4">
              <w:t>rs.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AA48B4" w:rsidP="003D7FE2">
            <w:pPr>
              <w:pStyle w:val="ENoteTableText"/>
              <w:tabs>
                <w:tab w:val="center" w:leader="dot" w:pos="2268"/>
              </w:tabs>
              <w:rPr>
                <w:b/>
              </w:rPr>
            </w:pPr>
            <w:r w:rsidRPr="00C87BF4">
              <w:rPr>
                <w:b/>
              </w:rPr>
              <w:t>Division 2</w:t>
            </w:r>
            <w:r w:rsidR="00DE5019" w:rsidRPr="00C87BF4">
              <w:rPr>
                <w:b/>
              </w:rPr>
              <w:t>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AA48B4" w:rsidP="001F62AB">
            <w:pPr>
              <w:pStyle w:val="ENoteTableText"/>
              <w:tabs>
                <w:tab w:val="center" w:leader="dot" w:pos="2268"/>
              </w:tabs>
            </w:pPr>
            <w:r w:rsidRPr="00C87BF4">
              <w:t>Division 2</w:t>
            </w:r>
            <w:r w:rsidR="00DE5019" w:rsidRPr="00C87BF4">
              <w:t>A</w:t>
            </w:r>
            <w:r w:rsidR="00DE5019" w:rsidRPr="00C87BF4">
              <w:tab/>
            </w:r>
          </w:p>
        </w:tc>
        <w:tc>
          <w:tcPr>
            <w:tcW w:w="4677" w:type="dxa"/>
          </w:tcPr>
          <w:p w:rsidR="00DE5019" w:rsidRPr="00C87BF4" w:rsidRDefault="00DE5019" w:rsidP="00486B15">
            <w:pPr>
              <w:pStyle w:val="ENoteTableText"/>
            </w:pPr>
            <w:r w:rsidRPr="00C87BF4">
              <w:t>ad. No.</w:t>
            </w:r>
            <w:r w:rsidR="00BD75AB" w:rsidRPr="00C87BF4">
              <w:t> </w:t>
            </w:r>
            <w:r w:rsidRPr="00C87BF4">
              <w:t>59, 2004</w:t>
            </w:r>
          </w:p>
        </w:tc>
      </w:tr>
      <w:tr w:rsidR="00DE5019" w:rsidRPr="00C87BF4" w:rsidTr="001F62AB">
        <w:trPr>
          <w:gridAfter w:val="1"/>
          <w:wAfter w:w="7" w:type="dxa"/>
          <w:cantSplit/>
        </w:trPr>
        <w:tc>
          <w:tcPr>
            <w:tcW w:w="2411" w:type="dxa"/>
          </w:tcPr>
          <w:p w:rsidR="00DE5019" w:rsidRPr="00C87BF4" w:rsidRDefault="00DE5019" w:rsidP="00466B9A">
            <w:pPr>
              <w:pStyle w:val="ENoteTableText"/>
              <w:tabs>
                <w:tab w:val="center" w:leader="dot" w:pos="2268"/>
              </w:tabs>
            </w:pPr>
            <w:r w:rsidRPr="00C87BF4">
              <w:t>c 38A</w:t>
            </w:r>
            <w:r w:rsidRPr="00C87BF4">
              <w:tab/>
            </w:r>
          </w:p>
        </w:tc>
        <w:tc>
          <w:tcPr>
            <w:tcW w:w="4677" w:type="dxa"/>
          </w:tcPr>
          <w:p w:rsidR="00DE5019" w:rsidRPr="00C87BF4" w:rsidRDefault="00DE5019" w:rsidP="00466B9A">
            <w:pPr>
              <w:pStyle w:val="ENoteTableText"/>
            </w:pPr>
            <w:r w:rsidRPr="00C87BF4">
              <w:t>ad No 59, 2004</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66B9A">
            <w:pPr>
              <w:pStyle w:val="ENoteTableText"/>
            </w:pPr>
            <w:r w:rsidRPr="00C87BF4">
              <w:t>am No 146, 2006; No 53, 2011; No 55, 2016</w:t>
            </w:r>
          </w:p>
        </w:tc>
      </w:tr>
      <w:tr w:rsidR="00DE5019" w:rsidRPr="00C87BF4" w:rsidTr="00832B94">
        <w:trPr>
          <w:gridAfter w:val="1"/>
          <w:wAfter w:w="7" w:type="dxa"/>
          <w:cantSplit/>
        </w:trPr>
        <w:tc>
          <w:tcPr>
            <w:tcW w:w="2411" w:type="dxa"/>
          </w:tcPr>
          <w:p w:rsidR="00DE5019" w:rsidRPr="00C87BF4" w:rsidRDefault="00AA48B4" w:rsidP="00272E00">
            <w:pPr>
              <w:pStyle w:val="ENoteTableText"/>
              <w:keepNext/>
              <w:tabs>
                <w:tab w:val="center" w:leader="dot" w:pos="2268"/>
              </w:tabs>
              <w:rPr>
                <w:b/>
              </w:rPr>
            </w:pPr>
            <w:r w:rsidRPr="00C87BF4">
              <w:rPr>
                <w:b/>
              </w:rPr>
              <w:t>Division 2</w:t>
            </w:r>
            <w:r w:rsidR="00DE5019" w:rsidRPr="00C87BF4">
              <w:rPr>
                <w:b/>
              </w:rPr>
              <w:t>AA</w:t>
            </w:r>
          </w:p>
        </w:tc>
        <w:tc>
          <w:tcPr>
            <w:tcW w:w="4677" w:type="dxa"/>
          </w:tcPr>
          <w:p w:rsidR="00DE5019" w:rsidRPr="00C87BF4" w:rsidRDefault="00DE5019" w:rsidP="00832B94">
            <w:pPr>
              <w:pStyle w:val="ENoteTableText"/>
            </w:pPr>
          </w:p>
        </w:tc>
      </w:tr>
      <w:tr w:rsidR="00DE5019" w:rsidRPr="00C87BF4" w:rsidTr="001F62AB">
        <w:trPr>
          <w:gridAfter w:val="1"/>
          <w:wAfter w:w="7" w:type="dxa"/>
          <w:cantSplit/>
        </w:trPr>
        <w:tc>
          <w:tcPr>
            <w:tcW w:w="2411" w:type="dxa"/>
          </w:tcPr>
          <w:p w:rsidR="00DE5019" w:rsidRPr="00C87BF4" w:rsidRDefault="00AA48B4" w:rsidP="001F62AB">
            <w:pPr>
              <w:pStyle w:val="ENoteTableText"/>
              <w:tabs>
                <w:tab w:val="center" w:leader="dot" w:pos="2268"/>
              </w:tabs>
            </w:pPr>
            <w:r w:rsidRPr="00C87BF4">
              <w:t>Division 2</w:t>
            </w:r>
            <w:r w:rsidR="00DE5019" w:rsidRPr="00C87BF4">
              <w:t>AA</w:t>
            </w:r>
            <w:r w:rsidR="00DE5019" w:rsidRPr="00C87BF4">
              <w:tab/>
            </w:r>
          </w:p>
        </w:tc>
        <w:tc>
          <w:tcPr>
            <w:tcW w:w="4677" w:type="dxa"/>
          </w:tcPr>
          <w:p w:rsidR="00DE5019" w:rsidRPr="00C87BF4" w:rsidRDefault="00DE5019" w:rsidP="00C11956">
            <w:pPr>
              <w:pStyle w:val="ENoteTableText"/>
              <w:tabs>
                <w:tab w:val="center" w:leader="dot" w:pos="2268"/>
              </w:tabs>
              <w:rPr>
                <w:b/>
                <w:kern w:val="28"/>
              </w:rPr>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AA48B4" w:rsidP="001F62AB">
            <w:pPr>
              <w:pStyle w:val="ENoteTableText"/>
              <w:tabs>
                <w:tab w:val="center" w:leader="dot" w:pos="2268"/>
              </w:tabs>
            </w:pPr>
            <w:r w:rsidRPr="00C87BF4">
              <w:t>Division 2</w:t>
            </w:r>
            <w:r w:rsidR="00DE5019" w:rsidRPr="00C87BF4">
              <w:t>AA heading</w:t>
            </w:r>
            <w:r w:rsidR="00DE5019" w:rsidRPr="00C87BF4">
              <w:tab/>
            </w:r>
          </w:p>
        </w:tc>
        <w:tc>
          <w:tcPr>
            <w:tcW w:w="4677" w:type="dxa"/>
          </w:tcPr>
          <w:p w:rsidR="00DE5019" w:rsidRPr="00C87BF4" w:rsidRDefault="00DE5019" w:rsidP="00486B15">
            <w:pPr>
              <w:pStyle w:val="ENoteTableText"/>
            </w:pPr>
            <w:r w:rsidRPr="00C87BF4">
              <w:t>rs No 122, 2014</w:t>
            </w:r>
          </w:p>
        </w:tc>
      </w:tr>
      <w:tr w:rsidR="00DE5019" w:rsidRPr="00C87BF4" w:rsidTr="001F62AB">
        <w:trPr>
          <w:gridAfter w:val="1"/>
          <w:wAfter w:w="7" w:type="dxa"/>
          <w:cantSplit/>
        </w:trPr>
        <w:tc>
          <w:tcPr>
            <w:tcW w:w="2411" w:type="dxa"/>
          </w:tcPr>
          <w:p w:rsidR="00DE5019" w:rsidRPr="00C87BF4" w:rsidRDefault="00DE5019" w:rsidP="00486B15">
            <w:pPr>
              <w:pStyle w:val="ENoteTableText"/>
              <w:rPr>
                <w:b/>
              </w:rPr>
            </w:pPr>
            <w:r w:rsidRPr="00C87BF4">
              <w:rPr>
                <w:b/>
              </w:rPr>
              <w:t>Subdivision 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C11956">
            <w:pPr>
              <w:pStyle w:val="ENoteTableText"/>
              <w:tabs>
                <w:tab w:val="center" w:leader="dot" w:pos="2268"/>
              </w:tabs>
            </w:pPr>
            <w:r w:rsidRPr="00C87BF4">
              <w:t>Subdivision A heading</w:t>
            </w:r>
            <w:r w:rsidRPr="00C87BF4">
              <w:tab/>
            </w:r>
          </w:p>
        </w:tc>
        <w:tc>
          <w:tcPr>
            <w:tcW w:w="4677" w:type="dxa"/>
          </w:tcPr>
          <w:p w:rsidR="00DE5019" w:rsidRPr="00C87BF4" w:rsidRDefault="00DE5019" w:rsidP="00C11956">
            <w:pPr>
              <w:pStyle w:val="ENoteTableText"/>
              <w:tabs>
                <w:tab w:val="center" w:leader="dot" w:pos="2268"/>
              </w:tabs>
              <w:rPr>
                <w:b/>
                <w:kern w:val="28"/>
              </w:rPr>
            </w:pPr>
            <w:r w:rsidRPr="00C87BF4">
              <w:t>rs No 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38AA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B47F04">
            <w:pPr>
              <w:pStyle w:val="ENoteTableText"/>
            </w:pPr>
            <w:r w:rsidRPr="00C87BF4">
              <w:t>am. No.</w:t>
            </w:r>
            <w:r w:rsidR="00BD75AB" w:rsidRPr="00C87BF4">
              <w:t> </w:t>
            </w:r>
            <w:r w:rsidRPr="00C87BF4">
              <w:t>98, 2012; No 70, 2013; No 14 and 122, 2014; No 55,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38AB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am No 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38AC</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am No 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38AD</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98, 2012; No 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38AE</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am No 122, 2014</w:t>
            </w:r>
          </w:p>
        </w:tc>
      </w:tr>
      <w:tr w:rsidR="00DE5019" w:rsidRPr="00C87BF4" w:rsidTr="00832B94">
        <w:trPr>
          <w:gridAfter w:val="1"/>
          <w:wAfter w:w="7" w:type="dxa"/>
          <w:cantSplit/>
        </w:trPr>
        <w:tc>
          <w:tcPr>
            <w:tcW w:w="2411" w:type="dxa"/>
          </w:tcPr>
          <w:p w:rsidR="00DE5019" w:rsidRPr="00C87BF4" w:rsidRDefault="00DE5019" w:rsidP="006D6708">
            <w:pPr>
              <w:pStyle w:val="ENoteTableText"/>
              <w:rPr>
                <w:b/>
              </w:rPr>
            </w:pPr>
            <w:r w:rsidRPr="00C87BF4">
              <w:rPr>
                <w:b/>
              </w:rPr>
              <w:t>Subdivision B</w:t>
            </w:r>
          </w:p>
        </w:tc>
        <w:tc>
          <w:tcPr>
            <w:tcW w:w="4677" w:type="dxa"/>
          </w:tcPr>
          <w:p w:rsidR="00DE5019" w:rsidRPr="00C87BF4" w:rsidRDefault="00DE5019" w:rsidP="00832B94">
            <w:pPr>
              <w:pStyle w:val="ENoteTableText"/>
            </w:pPr>
          </w:p>
        </w:tc>
      </w:tr>
      <w:tr w:rsidR="00DE5019" w:rsidRPr="00C87BF4" w:rsidTr="001F62AB">
        <w:trPr>
          <w:gridAfter w:val="1"/>
          <w:wAfter w:w="7" w:type="dxa"/>
          <w:cantSplit/>
        </w:trPr>
        <w:tc>
          <w:tcPr>
            <w:tcW w:w="2411" w:type="dxa"/>
          </w:tcPr>
          <w:p w:rsidR="00DE5019" w:rsidRPr="00C87BF4" w:rsidRDefault="00DE5019" w:rsidP="00C11956">
            <w:pPr>
              <w:pStyle w:val="ENoteTableText"/>
              <w:tabs>
                <w:tab w:val="center" w:leader="dot" w:pos="2268"/>
              </w:tabs>
            </w:pPr>
            <w:r w:rsidRPr="00C87BF4">
              <w:t>Subdivision B heading</w:t>
            </w:r>
            <w:r w:rsidRPr="00C87BF4">
              <w:tab/>
            </w:r>
          </w:p>
        </w:tc>
        <w:tc>
          <w:tcPr>
            <w:tcW w:w="4677" w:type="dxa"/>
          </w:tcPr>
          <w:p w:rsidR="00DE5019" w:rsidRPr="00C87BF4" w:rsidRDefault="00DE5019" w:rsidP="00C11956">
            <w:pPr>
              <w:pStyle w:val="ENoteTableText"/>
              <w:tabs>
                <w:tab w:val="center" w:leader="dot" w:pos="2268"/>
              </w:tabs>
              <w:rPr>
                <w:b/>
                <w:kern w:val="28"/>
              </w:rPr>
            </w:pPr>
            <w:r w:rsidRPr="00C87BF4">
              <w:t>rs No 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38AF</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98, 2012; No 70, 2013; No 122, 2014; No 55,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38AG</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 xml:space="preserve">am No 122, 2014 </w:t>
            </w:r>
          </w:p>
        </w:tc>
      </w:tr>
      <w:tr w:rsidR="00DE5019" w:rsidRPr="00C87BF4" w:rsidTr="001F62AB">
        <w:trPr>
          <w:gridAfter w:val="1"/>
          <w:wAfter w:w="7" w:type="dxa"/>
          <w:cantSplit/>
        </w:trPr>
        <w:tc>
          <w:tcPr>
            <w:tcW w:w="2411" w:type="dxa"/>
          </w:tcPr>
          <w:p w:rsidR="00DE5019" w:rsidRPr="00C87BF4" w:rsidRDefault="00AA48B4" w:rsidP="00396563">
            <w:pPr>
              <w:pStyle w:val="ENoteTableText"/>
              <w:keepNext/>
              <w:tabs>
                <w:tab w:val="center" w:leader="dot" w:pos="2268"/>
              </w:tabs>
              <w:rPr>
                <w:b/>
              </w:rPr>
            </w:pPr>
            <w:r w:rsidRPr="00C87BF4">
              <w:rPr>
                <w:b/>
              </w:rPr>
              <w:t>Division 2</w:t>
            </w:r>
            <w:r w:rsidR="00DE5019" w:rsidRPr="00C87BF4">
              <w:rPr>
                <w:b/>
              </w:rPr>
              <w:t>B</w:t>
            </w:r>
          </w:p>
        </w:tc>
        <w:tc>
          <w:tcPr>
            <w:tcW w:w="4677" w:type="dxa"/>
          </w:tcPr>
          <w:p w:rsidR="00DE5019" w:rsidRPr="00C87BF4" w:rsidRDefault="00DE5019" w:rsidP="00396563">
            <w:pPr>
              <w:pStyle w:val="ENoteTableText"/>
              <w:keepNext/>
            </w:pPr>
          </w:p>
        </w:tc>
      </w:tr>
      <w:tr w:rsidR="00DE5019" w:rsidRPr="00C87BF4" w:rsidTr="001F62AB">
        <w:trPr>
          <w:gridAfter w:val="1"/>
          <w:wAfter w:w="7" w:type="dxa"/>
          <w:cantSplit/>
        </w:trPr>
        <w:tc>
          <w:tcPr>
            <w:tcW w:w="2411" w:type="dxa"/>
          </w:tcPr>
          <w:p w:rsidR="00DE5019" w:rsidRPr="00C87BF4" w:rsidRDefault="00AA48B4" w:rsidP="00396563">
            <w:pPr>
              <w:pStyle w:val="ENoteTableText"/>
              <w:keepNext/>
              <w:tabs>
                <w:tab w:val="center" w:leader="dot" w:pos="2268"/>
              </w:tabs>
            </w:pPr>
            <w:r w:rsidRPr="00C87BF4">
              <w:t>Division 2</w:t>
            </w:r>
            <w:r w:rsidR="00DE5019" w:rsidRPr="00C87BF4">
              <w:t>B</w:t>
            </w:r>
            <w:r w:rsidR="00DE5019" w:rsidRPr="00C87BF4">
              <w:tab/>
            </w:r>
          </w:p>
        </w:tc>
        <w:tc>
          <w:tcPr>
            <w:tcW w:w="4677" w:type="dxa"/>
          </w:tcPr>
          <w:p w:rsidR="00DE5019" w:rsidRPr="00C87BF4" w:rsidRDefault="00DE5019" w:rsidP="00396563">
            <w:pPr>
              <w:pStyle w:val="ENoteTableText"/>
              <w:keepN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1F62AB">
            <w:pPr>
              <w:pStyle w:val="ENoteTableText"/>
              <w:tabs>
                <w:tab w:val="center" w:leader="dot" w:pos="2268"/>
              </w:tabs>
              <w:rPr>
                <w:b/>
              </w:rPr>
            </w:pPr>
            <w:r w:rsidRPr="00C87BF4">
              <w:rPr>
                <w:b/>
              </w:rPr>
              <w:t>Subdivision A</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38B</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50, 2011; No 14, 2014; No 17,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38C</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38D</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82, 2007</w:t>
            </w:r>
          </w:p>
        </w:tc>
      </w:tr>
      <w:tr w:rsidR="00DE5019" w:rsidRPr="00C87BF4" w:rsidTr="001F62AB">
        <w:trPr>
          <w:gridAfter w:val="1"/>
          <w:wAfter w:w="7" w:type="dxa"/>
          <w:cantSplit/>
        </w:trPr>
        <w:tc>
          <w:tcPr>
            <w:tcW w:w="2411" w:type="dxa"/>
          </w:tcPr>
          <w:p w:rsidR="00DE5019" w:rsidRPr="00C87BF4" w:rsidRDefault="00DE5019" w:rsidP="001C228B">
            <w:pPr>
              <w:pStyle w:val="ENoteTableText"/>
              <w:tabs>
                <w:tab w:val="center" w:leader="dot" w:pos="2268"/>
              </w:tabs>
            </w:pPr>
            <w:r w:rsidRPr="00C87BF4">
              <w:t>c 38E–38H</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1F62AB">
            <w:pPr>
              <w:pStyle w:val="ENoteTableText"/>
              <w:tabs>
                <w:tab w:val="center" w:leader="dot" w:pos="2268"/>
              </w:tabs>
              <w:rPr>
                <w:b/>
              </w:rPr>
            </w:pPr>
            <w:r w:rsidRPr="00C87BF4">
              <w:rPr>
                <w:b/>
              </w:rPr>
              <w:t>Subdivision B</w:t>
            </w:r>
          </w:p>
        </w:tc>
        <w:tc>
          <w:tcPr>
            <w:tcW w:w="4677" w:type="dxa"/>
          </w:tcPr>
          <w:p w:rsidR="00DE5019" w:rsidRPr="00C87BF4" w:rsidRDefault="00DE5019" w:rsidP="00D02320">
            <w:pPr>
              <w:pStyle w:val="ENoteTableText"/>
            </w:pPr>
          </w:p>
        </w:tc>
      </w:tr>
      <w:tr w:rsidR="00DE5019" w:rsidRPr="00C87BF4" w:rsidTr="001F62AB">
        <w:trPr>
          <w:gridAfter w:val="1"/>
          <w:wAfter w:w="7" w:type="dxa"/>
          <w:cantSplit/>
        </w:trPr>
        <w:tc>
          <w:tcPr>
            <w:tcW w:w="2411" w:type="dxa"/>
          </w:tcPr>
          <w:p w:rsidR="00DE5019" w:rsidRPr="00C87BF4" w:rsidRDefault="00DE5019">
            <w:pPr>
              <w:pStyle w:val="ENoteTableText"/>
              <w:tabs>
                <w:tab w:val="center" w:leader="dot" w:pos="2268"/>
              </w:tabs>
            </w:pPr>
            <w:r w:rsidRPr="00C87BF4">
              <w:t>c 38J</w:t>
            </w:r>
            <w:r w:rsidRPr="00C87BF4">
              <w:tab/>
            </w:r>
          </w:p>
        </w:tc>
        <w:tc>
          <w:tcPr>
            <w:tcW w:w="4677" w:type="dxa"/>
          </w:tcPr>
          <w:p w:rsidR="00DE5019" w:rsidRPr="00C87BF4" w:rsidRDefault="00DE5019" w:rsidP="00486B15">
            <w:pPr>
              <w:pStyle w:val="ENoteTableText"/>
            </w:pPr>
            <w:r w:rsidRPr="00C87BF4">
              <w:t>ad No</w:t>
            </w:r>
            <w:r w:rsidR="00F76870" w:rsidRPr="00C87BF4">
              <w:t> </w:t>
            </w:r>
            <w:r w:rsidRPr="00C87BF4">
              <w:t>146, 2006</w:t>
            </w:r>
          </w:p>
        </w:tc>
      </w:tr>
      <w:tr w:rsidR="00DA7DC8" w:rsidRPr="00C87BF4" w:rsidTr="001F62AB">
        <w:trPr>
          <w:gridAfter w:val="1"/>
          <w:wAfter w:w="7" w:type="dxa"/>
          <w:cantSplit/>
        </w:trPr>
        <w:tc>
          <w:tcPr>
            <w:tcW w:w="2411" w:type="dxa"/>
          </w:tcPr>
          <w:p w:rsidR="00DA7DC8" w:rsidRPr="00C87BF4" w:rsidRDefault="00DA7DC8" w:rsidP="001C228B">
            <w:pPr>
              <w:pStyle w:val="ENoteTableText"/>
              <w:tabs>
                <w:tab w:val="center" w:leader="dot" w:pos="2268"/>
              </w:tabs>
            </w:pPr>
            <w:r w:rsidRPr="00C87BF4">
              <w:t>c 38K</w:t>
            </w:r>
            <w:r w:rsidRPr="00C87BF4">
              <w:tab/>
            </w:r>
          </w:p>
        </w:tc>
        <w:tc>
          <w:tcPr>
            <w:tcW w:w="4677" w:type="dxa"/>
          </w:tcPr>
          <w:p w:rsidR="00DA7DC8" w:rsidRPr="00C87BF4" w:rsidRDefault="00DA7DC8" w:rsidP="00486B15">
            <w:pPr>
              <w:pStyle w:val="ENoteTableText"/>
            </w:pPr>
            <w:r w:rsidRPr="00C87BF4">
              <w:t>ad No 146, 2006</w:t>
            </w:r>
          </w:p>
        </w:tc>
      </w:tr>
      <w:tr w:rsidR="00DA7DC8" w:rsidRPr="00C87BF4" w:rsidTr="001F62AB">
        <w:trPr>
          <w:gridAfter w:val="1"/>
          <w:wAfter w:w="7" w:type="dxa"/>
          <w:cantSplit/>
        </w:trPr>
        <w:tc>
          <w:tcPr>
            <w:tcW w:w="2411" w:type="dxa"/>
          </w:tcPr>
          <w:p w:rsidR="00DA7DC8" w:rsidRPr="00C87BF4" w:rsidRDefault="00DA7DC8" w:rsidP="001C228B">
            <w:pPr>
              <w:pStyle w:val="ENoteTableText"/>
              <w:tabs>
                <w:tab w:val="center" w:leader="dot" w:pos="2268"/>
              </w:tabs>
            </w:pPr>
          </w:p>
        </w:tc>
        <w:tc>
          <w:tcPr>
            <w:tcW w:w="4677" w:type="dxa"/>
          </w:tcPr>
          <w:p w:rsidR="00DA7DC8" w:rsidRPr="00C87BF4" w:rsidRDefault="00DA7DC8" w:rsidP="00486B15">
            <w:pPr>
              <w:pStyle w:val="ENoteTableText"/>
            </w:pPr>
            <w:r w:rsidRPr="00C87BF4">
              <w:t>am No 17, 2018</w:t>
            </w:r>
          </w:p>
        </w:tc>
      </w:tr>
      <w:tr w:rsidR="00DE5019" w:rsidRPr="00C87BF4" w:rsidTr="001F62AB">
        <w:trPr>
          <w:gridAfter w:val="1"/>
          <w:wAfter w:w="7" w:type="dxa"/>
          <w:cantSplit/>
        </w:trPr>
        <w:tc>
          <w:tcPr>
            <w:tcW w:w="2411" w:type="dxa"/>
          </w:tcPr>
          <w:p w:rsidR="00DE5019" w:rsidRPr="00C87BF4" w:rsidRDefault="00AA48B4" w:rsidP="001C228B">
            <w:pPr>
              <w:pStyle w:val="ENoteTableText"/>
              <w:tabs>
                <w:tab w:val="center" w:leader="dot" w:pos="2268"/>
              </w:tabs>
              <w:rPr>
                <w:b/>
              </w:rPr>
            </w:pPr>
            <w:r w:rsidRPr="00C87BF4">
              <w:rPr>
                <w:b/>
              </w:rPr>
              <w:t>Division 2</w:t>
            </w:r>
            <w:r w:rsidR="00DE5019" w:rsidRPr="00C87BF4">
              <w:rPr>
                <w:b/>
              </w:rPr>
              <w:t>C</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AA48B4" w:rsidP="001F62AB">
            <w:pPr>
              <w:pStyle w:val="ENoteTableText"/>
              <w:tabs>
                <w:tab w:val="center" w:leader="dot" w:pos="2268"/>
              </w:tabs>
            </w:pPr>
            <w:r w:rsidRPr="00C87BF4">
              <w:t>Division 2</w:t>
            </w:r>
            <w:r w:rsidR="00DE5019" w:rsidRPr="00C87BF4">
              <w:t>C</w:t>
            </w:r>
            <w:r w:rsidR="00DE5019" w:rsidRPr="00C87BF4">
              <w:tab/>
            </w:r>
          </w:p>
        </w:tc>
        <w:tc>
          <w:tcPr>
            <w:tcW w:w="4677" w:type="dxa"/>
          </w:tcPr>
          <w:p w:rsidR="00DE5019" w:rsidRPr="00C87BF4" w:rsidRDefault="00DE5019" w:rsidP="00486B15">
            <w:pPr>
              <w:pStyle w:val="ENoteTableText"/>
            </w:pPr>
            <w:r w:rsidRPr="00C87BF4">
              <w:t>ad.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pPr>
              <w:pStyle w:val="ENoteTableText"/>
              <w:tabs>
                <w:tab w:val="center" w:leader="dot" w:pos="2268"/>
              </w:tabs>
            </w:pPr>
            <w:r w:rsidRPr="00C87BF4">
              <w:t>c 38L</w:t>
            </w:r>
            <w:r w:rsidRPr="00C87BF4">
              <w:tab/>
            </w:r>
          </w:p>
        </w:tc>
        <w:tc>
          <w:tcPr>
            <w:tcW w:w="4677" w:type="dxa"/>
          </w:tcPr>
          <w:p w:rsidR="00DE5019" w:rsidRPr="00C87BF4" w:rsidRDefault="00DE5019" w:rsidP="00486B15">
            <w:pPr>
              <w:pStyle w:val="ENoteTableText"/>
            </w:pPr>
            <w:r w:rsidRPr="00C87BF4">
              <w:t>ad No</w:t>
            </w:r>
            <w:r w:rsidR="00F76870" w:rsidRPr="00C87BF4">
              <w:t> </w:t>
            </w:r>
            <w:r w:rsidRPr="00C87BF4">
              <w:t>146, 2006</w:t>
            </w:r>
          </w:p>
        </w:tc>
      </w:tr>
      <w:tr w:rsidR="00DA7DC8" w:rsidRPr="00C87BF4" w:rsidTr="001F62AB">
        <w:trPr>
          <w:gridAfter w:val="1"/>
          <w:wAfter w:w="7" w:type="dxa"/>
          <w:cantSplit/>
        </w:trPr>
        <w:tc>
          <w:tcPr>
            <w:tcW w:w="2411" w:type="dxa"/>
          </w:tcPr>
          <w:p w:rsidR="00DA7DC8" w:rsidRPr="00C87BF4" w:rsidRDefault="00DA7DC8" w:rsidP="001C228B">
            <w:pPr>
              <w:pStyle w:val="ENoteTableText"/>
              <w:tabs>
                <w:tab w:val="center" w:leader="dot" w:pos="2268"/>
              </w:tabs>
            </w:pPr>
          </w:p>
        </w:tc>
        <w:tc>
          <w:tcPr>
            <w:tcW w:w="4677" w:type="dxa"/>
          </w:tcPr>
          <w:p w:rsidR="00DA7DC8" w:rsidRPr="00C87BF4" w:rsidRDefault="00DA7DC8" w:rsidP="00486B15">
            <w:pPr>
              <w:pStyle w:val="ENoteTableText"/>
            </w:pPr>
            <w:r w:rsidRPr="00C87BF4">
              <w:t>am No 17, 2018</w:t>
            </w:r>
          </w:p>
        </w:tc>
      </w:tr>
      <w:tr w:rsidR="00DA7DC8" w:rsidRPr="00C87BF4" w:rsidTr="001F62AB">
        <w:trPr>
          <w:gridAfter w:val="1"/>
          <w:wAfter w:w="7" w:type="dxa"/>
          <w:cantSplit/>
        </w:trPr>
        <w:tc>
          <w:tcPr>
            <w:tcW w:w="2411" w:type="dxa"/>
          </w:tcPr>
          <w:p w:rsidR="00DA7DC8" w:rsidRPr="00C87BF4" w:rsidRDefault="00DA7DC8" w:rsidP="001C228B">
            <w:pPr>
              <w:pStyle w:val="ENoteTableText"/>
              <w:tabs>
                <w:tab w:val="center" w:leader="dot" w:pos="2268"/>
              </w:tabs>
            </w:pPr>
            <w:r w:rsidRPr="00C87BF4">
              <w:t>c 38M</w:t>
            </w:r>
            <w:r w:rsidRPr="00C87BF4">
              <w:tab/>
            </w:r>
          </w:p>
        </w:tc>
        <w:tc>
          <w:tcPr>
            <w:tcW w:w="4677" w:type="dxa"/>
          </w:tcPr>
          <w:p w:rsidR="00DA7DC8" w:rsidRPr="00C87BF4" w:rsidRDefault="00DA7DC8" w:rsidP="00486B15">
            <w:pPr>
              <w:pStyle w:val="ENoteTableText"/>
            </w:pPr>
            <w:r w:rsidRPr="00C87BF4">
              <w:t>ad No 146, 2006</w:t>
            </w:r>
          </w:p>
        </w:tc>
      </w:tr>
      <w:tr w:rsidR="00DA7DC8" w:rsidRPr="00C87BF4" w:rsidTr="001F62AB">
        <w:trPr>
          <w:gridAfter w:val="1"/>
          <w:wAfter w:w="7" w:type="dxa"/>
          <w:cantSplit/>
        </w:trPr>
        <w:tc>
          <w:tcPr>
            <w:tcW w:w="2411" w:type="dxa"/>
          </w:tcPr>
          <w:p w:rsidR="00DA7DC8" w:rsidRPr="00C87BF4" w:rsidRDefault="00DA7DC8" w:rsidP="001C228B">
            <w:pPr>
              <w:pStyle w:val="ENoteTableText"/>
              <w:tabs>
                <w:tab w:val="center" w:leader="dot" w:pos="2268"/>
              </w:tabs>
            </w:pPr>
            <w:r w:rsidRPr="00C87BF4">
              <w:t>c 38N</w:t>
            </w:r>
            <w:r w:rsidRPr="00C87BF4">
              <w:tab/>
            </w:r>
          </w:p>
        </w:tc>
        <w:tc>
          <w:tcPr>
            <w:tcW w:w="4677" w:type="dxa"/>
          </w:tcPr>
          <w:p w:rsidR="00DA7DC8" w:rsidRPr="00C87BF4" w:rsidRDefault="00DA7DC8" w:rsidP="00486B15">
            <w:pPr>
              <w:pStyle w:val="ENoteTableText"/>
            </w:pPr>
            <w:r w:rsidRPr="00C87BF4">
              <w:t>ad No 146, 2006</w:t>
            </w:r>
          </w:p>
        </w:tc>
      </w:tr>
      <w:tr w:rsidR="00DE5019" w:rsidRPr="00C87BF4" w:rsidTr="001F62AB">
        <w:trPr>
          <w:gridAfter w:val="1"/>
          <w:wAfter w:w="7" w:type="dxa"/>
          <w:cantSplit/>
        </w:trPr>
        <w:tc>
          <w:tcPr>
            <w:tcW w:w="2411" w:type="dxa"/>
          </w:tcPr>
          <w:p w:rsidR="00DE5019" w:rsidRPr="00C87BF4" w:rsidRDefault="00AA48B4" w:rsidP="00625EED">
            <w:pPr>
              <w:pStyle w:val="ENoteTableText"/>
            </w:pPr>
            <w:r w:rsidRPr="00C87BF4">
              <w:rPr>
                <w:b/>
              </w:rPr>
              <w:t>Division 3</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39</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30, 2003</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625EED">
            <w:pPr>
              <w:pStyle w:val="ENoteTableText"/>
            </w:pPr>
            <w:r w:rsidRPr="00C87BF4">
              <w:rPr>
                <w:b/>
              </w:rPr>
              <w:t>Division</w:t>
            </w:r>
            <w:r w:rsidR="00BD75AB" w:rsidRPr="00C87BF4">
              <w:rPr>
                <w:b/>
              </w:rPr>
              <w:t> </w:t>
            </w:r>
            <w:r w:rsidRPr="00C87BF4">
              <w:rPr>
                <w:b/>
              </w:rPr>
              <w:t>4</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625EED">
            <w:pPr>
              <w:pStyle w:val="ENoteTableText"/>
              <w:tabs>
                <w:tab w:val="center" w:leader="dot" w:pos="2268"/>
              </w:tabs>
            </w:pPr>
            <w:r w:rsidRPr="00C87BF4">
              <w:t>Division</w:t>
            </w:r>
            <w:r w:rsidR="00BD75AB" w:rsidRPr="00C87BF4">
              <w:t> </w:t>
            </w:r>
            <w:r w:rsidRPr="00C87BF4">
              <w:t>4</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40</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41</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42</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43</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44</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45</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am. No.</w:t>
            </w:r>
            <w:r w:rsidR="00BD75AB" w:rsidRPr="00C87BF4">
              <w:t> </w:t>
            </w:r>
            <w:r w:rsidRPr="00C87BF4">
              <w:t>98, 2012</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46</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47</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48</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49</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50</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51</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53, 2011</w:t>
            </w:r>
          </w:p>
        </w:tc>
      </w:tr>
      <w:tr w:rsidR="00DE5019" w:rsidRPr="00C87BF4" w:rsidTr="001F62AB">
        <w:trPr>
          <w:gridAfter w:val="1"/>
          <w:wAfter w:w="7" w:type="dxa"/>
          <w:cantSplit/>
        </w:trPr>
        <w:tc>
          <w:tcPr>
            <w:tcW w:w="2411" w:type="dxa"/>
          </w:tcPr>
          <w:p w:rsidR="00DE5019" w:rsidRPr="00C87BF4" w:rsidRDefault="00DE5019" w:rsidP="00625EED">
            <w:pPr>
              <w:pStyle w:val="ENoteTableText"/>
            </w:pPr>
            <w:r w:rsidRPr="00C87BF4">
              <w:rPr>
                <w:b/>
              </w:rPr>
              <w:t>Schedule</w:t>
            </w:r>
            <w:r w:rsidR="00BD75AB" w:rsidRPr="00C87BF4">
              <w:rPr>
                <w:b/>
              </w:rPr>
              <w:t> </w:t>
            </w:r>
            <w:r w:rsidRPr="00C87BF4">
              <w:rPr>
                <w:b/>
              </w:rPr>
              <w:t>2</w:t>
            </w:r>
          </w:p>
        </w:tc>
        <w:tc>
          <w:tcPr>
            <w:tcW w:w="4677" w:type="dxa"/>
          </w:tcPr>
          <w:p w:rsidR="00DE5019" w:rsidRPr="00C87BF4" w:rsidRDefault="00DE5019" w:rsidP="00486B15">
            <w:pPr>
              <w:pStyle w:val="ENoteTableText"/>
            </w:pPr>
          </w:p>
        </w:tc>
      </w:tr>
      <w:tr w:rsidR="005C097B" w:rsidRPr="00C87BF4" w:rsidTr="001F62AB">
        <w:trPr>
          <w:gridAfter w:val="1"/>
          <w:wAfter w:w="7" w:type="dxa"/>
          <w:cantSplit/>
        </w:trPr>
        <w:tc>
          <w:tcPr>
            <w:tcW w:w="2411" w:type="dxa"/>
          </w:tcPr>
          <w:p w:rsidR="005C097B" w:rsidRPr="00C87BF4" w:rsidRDefault="005C097B" w:rsidP="007322E0">
            <w:pPr>
              <w:pStyle w:val="ENoteTableText"/>
              <w:tabs>
                <w:tab w:val="center" w:leader="dot" w:pos="2268"/>
              </w:tabs>
            </w:pPr>
            <w:r w:rsidRPr="00C87BF4">
              <w:t>Schedule</w:t>
            </w:r>
            <w:r w:rsidR="00BD75AB" w:rsidRPr="00C87BF4">
              <w:t> </w:t>
            </w:r>
            <w:r w:rsidRPr="00C87BF4">
              <w:t>2</w:t>
            </w:r>
            <w:r w:rsidRPr="00C87BF4">
              <w:tab/>
            </w:r>
          </w:p>
        </w:tc>
        <w:tc>
          <w:tcPr>
            <w:tcW w:w="4677" w:type="dxa"/>
          </w:tcPr>
          <w:p w:rsidR="005C097B" w:rsidRPr="00C87BF4" w:rsidRDefault="005C097B" w:rsidP="00486B15">
            <w:pPr>
              <w:pStyle w:val="ENoteTableText"/>
            </w:pPr>
            <w:r w:rsidRPr="00C87BF4">
              <w:t>rs No 22, 2017</w:t>
            </w:r>
          </w:p>
        </w:tc>
      </w:tr>
      <w:tr w:rsidR="00DE5019" w:rsidRPr="00C87BF4" w:rsidTr="001F62AB">
        <w:trPr>
          <w:gridAfter w:val="1"/>
          <w:wAfter w:w="7" w:type="dxa"/>
          <w:cantSplit/>
        </w:trPr>
        <w:tc>
          <w:tcPr>
            <w:tcW w:w="2411" w:type="dxa"/>
          </w:tcPr>
          <w:p w:rsidR="00DE5019" w:rsidRPr="00C87BF4" w:rsidRDefault="00AA48B4" w:rsidP="00272E00">
            <w:pPr>
              <w:pStyle w:val="ENoteTableText"/>
              <w:keepNext/>
            </w:pPr>
            <w:r w:rsidRPr="00C87BF4">
              <w:rPr>
                <w:b/>
              </w:rPr>
              <w:t>Part 1</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EE1CBF">
            <w:pPr>
              <w:pStyle w:val="ENoteTableText"/>
              <w:tabs>
                <w:tab w:val="center" w:leader="dot" w:pos="2268"/>
              </w:tabs>
            </w:pPr>
            <w:r w:rsidRPr="00C87BF4">
              <w:t>c 1</w:t>
            </w:r>
            <w:r w:rsidRPr="00C87BF4">
              <w:tab/>
            </w:r>
          </w:p>
        </w:tc>
        <w:tc>
          <w:tcPr>
            <w:tcW w:w="4677" w:type="dxa"/>
          </w:tcPr>
          <w:p w:rsidR="00DE5019" w:rsidRPr="00C87BF4" w:rsidRDefault="00DE5019" w:rsidP="00486B15">
            <w:pPr>
              <w:pStyle w:val="ENoteTableText"/>
            </w:pPr>
            <w:r w:rsidRPr="00C87BF4">
              <w:t>rs No 22, 2017</w:t>
            </w:r>
          </w:p>
        </w:tc>
      </w:tr>
      <w:tr w:rsidR="002C2446" w:rsidRPr="00C87BF4" w:rsidTr="001F62AB">
        <w:trPr>
          <w:gridAfter w:val="1"/>
          <w:wAfter w:w="7" w:type="dxa"/>
          <w:cantSplit/>
        </w:trPr>
        <w:tc>
          <w:tcPr>
            <w:tcW w:w="2411" w:type="dxa"/>
          </w:tcPr>
          <w:p w:rsidR="002C2446" w:rsidRPr="00C87BF4" w:rsidRDefault="002C2446" w:rsidP="00EE1CBF">
            <w:pPr>
              <w:pStyle w:val="ENoteTableText"/>
              <w:tabs>
                <w:tab w:val="center" w:leader="dot" w:pos="2268"/>
              </w:tabs>
            </w:pPr>
          </w:p>
        </w:tc>
        <w:tc>
          <w:tcPr>
            <w:tcW w:w="4677" w:type="dxa"/>
          </w:tcPr>
          <w:p w:rsidR="002C2446" w:rsidRPr="00C87BF4" w:rsidRDefault="002C2446" w:rsidP="00486B15">
            <w:pPr>
              <w:pStyle w:val="ENoteTableText"/>
            </w:pPr>
            <w:r w:rsidRPr="00C87BF4">
              <w:t>am No 125, 2019</w:t>
            </w:r>
          </w:p>
        </w:tc>
      </w:tr>
      <w:tr w:rsidR="00DE5019" w:rsidRPr="00C87BF4" w:rsidTr="001F62AB">
        <w:trPr>
          <w:gridAfter w:val="1"/>
          <w:wAfter w:w="7" w:type="dxa"/>
          <w:cantSplit/>
        </w:trPr>
        <w:tc>
          <w:tcPr>
            <w:tcW w:w="2411" w:type="dxa"/>
          </w:tcPr>
          <w:p w:rsidR="00DE5019" w:rsidRPr="00C87BF4" w:rsidRDefault="00DE5019" w:rsidP="00E86D82">
            <w:pPr>
              <w:pStyle w:val="ENoteTableText"/>
              <w:tabs>
                <w:tab w:val="center" w:leader="dot" w:pos="2268"/>
              </w:tabs>
            </w:pPr>
            <w:r w:rsidRPr="00C87BF4">
              <w:t>c 2</w:t>
            </w:r>
            <w:r w:rsidRPr="00C87BF4">
              <w:tab/>
            </w:r>
          </w:p>
        </w:tc>
        <w:tc>
          <w:tcPr>
            <w:tcW w:w="4677" w:type="dxa"/>
          </w:tcPr>
          <w:p w:rsidR="00DE5019" w:rsidRPr="00C87BF4" w:rsidRDefault="00DE5019" w:rsidP="00E86D82">
            <w:pPr>
              <w:pStyle w:val="ENoteTableText"/>
            </w:pPr>
            <w:r w:rsidRPr="00C87BF4">
              <w:t>am No 83, 1999; No 45, 2000; No 30, 2003; No 118, 2007; No 53, 2008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rs No 22, 2017</w:t>
            </w:r>
          </w:p>
        </w:tc>
      </w:tr>
      <w:tr w:rsidR="002C2446" w:rsidRPr="00C87BF4" w:rsidTr="001F62AB">
        <w:trPr>
          <w:gridAfter w:val="1"/>
          <w:wAfter w:w="7" w:type="dxa"/>
          <w:cantSplit/>
        </w:trPr>
        <w:tc>
          <w:tcPr>
            <w:tcW w:w="2411" w:type="dxa"/>
          </w:tcPr>
          <w:p w:rsidR="002C2446" w:rsidRPr="00C87BF4" w:rsidRDefault="002C2446" w:rsidP="003D7FE2">
            <w:pPr>
              <w:pStyle w:val="ENoteTableText"/>
              <w:tabs>
                <w:tab w:val="center" w:leader="dot" w:pos="2268"/>
              </w:tabs>
            </w:pPr>
          </w:p>
        </w:tc>
        <w:tc>
          <w:tcPr>
            <w:tcW w:w="4677" w:type="dxa"/>
          </w:tcPr>
          <w:p w:rsidR="002C2446" w:rsidRPr="00C87BF4" w:rsidRDefault="002C2446" w:rsidP="00486B15">
            <w:pPr>
              <w:pStyle w:val="ENoteTableText"/>
            </w:pPr>
            <w:r w:rsidRPr="00C87BF4">
              <w:t>am No 125, 2019</w:t>
            </w:r>
          </w:p>
        </w:tc>
      </w:tr>
      <w:tr w:rsidR="00DE5019" w:rsidRPr="00C87BF4" w:rsidTr="001F62AB">
        <w:trPr>
          <w:gridAfter w:val="1"/>
          <w:wAfter w:w="7" w:type="dxa"/>
          <w:cantSplit/>
        </w:trPr>
        <w:tc>
          <w:tcPr>
            <w:tcW w:w="2411" w:type="dxa"/>
          </w:tcPr>
          <w:p w:rsidR="00DE5019" w:rsidRPr="00C87BF4" w:rsidRDefault="00DE5019" w:rsidP="00E86D82">
            <w:pPr>
              <w:pStyle w:val="ENoteTableText"/>
              <w:tabs>
                <w:tab w:val="center" w:leader="dot" w:pos="2268"/>
              </w:tabs>
            </w:pPr>
            <w:r w:rsidRPr="00C87BF4">
              <w:t>c 3</w:t>
            </w:r>
            <w:r w:rsidRPr="00C87BF4">
              <w:tab/>
            </w:r>
          </w:p>
        </w:tc>
        <w:tc>
          <w:tcPr>
            <w:tcW w:w="4677" w:type="dxa"/>
          </w:tcPr>
          <w:p w:rsidR="00DE5019" w:rsidRPr="00C87BF4" w:rsidRDefault="00DE5019" w:rsidP="00E86D82">
            <w:pPr>
              <w:pStyle w:val="ENoteTableText"/>
            </w:pPr>
            <w:r w:rsidRPr="00C87BF4">
              <w:t>am No 83, 1999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rs No 22, 2017</w:t>
            </w:r>
          </w:p>
        </w:tc>
      </w:tr>
      <w:tr w:rsidR="00DE5019" w:rsidRPr="00C87BF4" w:rsidTr="001F62AB">
        <w:trPr>
          <w:gridAfter w:val="1"/>
          <w:wAfter w:w="7" w:type="dxa"/>
          <w:cantSplit/>
        </w:trPr>
        <w:tc>
          <w:tcPr>
            <w:tcW w:w="2411" w:type="dxa"/>
          </w:tcPr>
          <w:p w:rsidR="00DE5019" w:rsidRPr="00C87BF4" w:rsidRDefault="00DE5019" w:rsidP="00E86D82">
            <w:pPr>
              <w:pStyle w:val="ENoteTableText"/>
              <w:tabs>
                <w:tab w:val="center" w:leader="dot" w:pos="2268"/>
              </w:tabs>
            </w:pPr>
            <w:r w:rsidRPr="00C87BF4">
              <w:t>c 4</w:t>
            </w:r>
            <w:r w:rsidRPr="00C87BF4">
              <w:tab/>
            </w:r>
          </w:p>
        </w:tc>
        <w:tc>
          <w:tcPr>
            <w:tcW w:w="4677" w:type="dxa"/>
          </w:tcPr>
          <w:p w:rsidR="00DE5019" w:rsidRPr="00C87BF4" w:rsidRDefault="00DE5019" w:rsidP="00E86D82">
            <w:pPr>
              <w:pStyle w:val="ENoteTableText"/>
            </w:pPr>
            <w:r w:rsidRPr="00C87BF4">
              <w:t>am No 138, 2000; No 113, 2007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rs No 22, 2017</w:t>
            </w:r>
          </w:p>
        </w:tc>
      </w:tr>
      <w:tr w:rsidR="002C2446" w:rsidRPr="00C87BF4" w:rsidTr="001F62AB">
        <w:trPr>
          <w:gridAfter w:val="1"/>
          <w:wAfter w:w="7" w:type="dxa"/>
          <w:cantSplit/>
        </w:trPr>
        <w:tc>
          <w:tcPr>
            <w:tcW w:w="2411" w:type="dxa"/>
          </w:tcPr>
          <w:p w:rsidR="002C2446" w:rsidRPr="00C87BF4" w:rsidRDefault="002C2446" w:rsidP="003D7FE2">
            <w:pPr>
              <w:pStyle w:val="ENoteTableText"/>
              <w:tabs>
                <w:tab w:val="center" w:leader="dot" w:pos="2268"/>
              </w:tabs>
            </w:pPr>
            <w:r w:rsidRPr="00C87BF4">
              <w:t>c 4A</w:t>
            </w:r>
            <w:r w:rsidRPr="00C87BF4">
              <w:tab/>
            </w:r>
          </w:p>
        </w:tc>
        <w:tc>
          <w:tcPr>
            <w:tcW w:w="4677" w:type="dxa"/>
          </w:tcPr>
          <w:p w:rsidR="002C2446" w:rsidRPr="00C87BF4" w:rsidRDefault="002C2446" w:rsidP="00486B15">
            <w:pPr>
              <w:pStyle w:val="ENoteTableText"/>
            </w:pPr>
            <w:r w:rsidRPr="00C87BF4">
              <w:t>ad No 125, 2019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rPr>
                <w:b/>
              </w:rPr>
            </w:pPr>
            <w:r w:rsidRPr="00C87BF4">
              <w:rPr>
                <w:b/>
              </w:rPr>
              <w:t>Part</w:t>
            </w:r>
            <w:r w:rsidR="00BD75AB" w:rsidRPr="00C87BF4">
              <w:rPr>
                <w:b/>
              </w:rPr>
              <w:t> </w:t>
            </w:r>
            <w:r w:rsidRPr="00C87BF4">
              <w:rPr>
                <w:b/>
              </w:rPr>
              <w:t>2</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5</w:t>
            </w:r>
            <w:r w:rsidRPr="00C87BF4">
              <w:tab/>
            </w:r>
          </w:p>
        </w:tc>
        <w:tc>
          <w:tcPr>
            <w:tcW w:w="4677" w:type="dxa"/>
          </w:tcPr>
          <w:p w:rsidR="00DE5019" w:rsidRPr="00C87BF4" w:rsidRDefault="00DE5019" w:rsidP="00486B15">
            <w:pPr>
              <w:pStyle w:val="ENoteTableText"/>
            </w:pPr>
            <w:r w:rsidRPr="00C87BF4">
              <w:t>rs No 22, 2017</w:t>
            </w:r>
          </w:p>
        </w:tc>
      </w:tr>
      <w:tr w:rsidR="005D7C10" w:rsidRPr="00C87BF4" w:rsidTr="001F62AB">
        <w:trPr>
          <w:gridAfter w:val="1"/>
          <w:wAfter w:w="7" w:type="dxa"/>
          <w:cantSplit/>
        </w:trPr>
        <w:tc>
          <w:tcPr>
            <w:tcW w:w="2411" w:type="dxa"/>
          </w:tcPr>
          <w:p w:rsidR="005D7C10" w:rsidRPr="00C87BF4" w:rsidRDefault="005D7C10" w:rsidP="003D7FE2">
            <w:pPr>
              <w:pStyle w:val="ENoteTableText"/>
              <w:tabs>
                <w:tab w:val="center" w:leader="dot" w:pos="2268"/>
              </w:tabs>
            </w:pPr>
          </w:p>
        </w:tc>
        <w:tc>
          <w:tcPr>
            <w:tcW w:w="4677" w:type="dxa"/>
          </w:tcPr>
          <w:p w:rsidR="005D7C10" w:rsidRPr="00C87BF4" w:rsidRDefault="005D7C10" w:rsidP="00486B15">
            <w:pPr>
              <w:pStyle w:val="ENoteTableText"/>
            </w:pPr>
            <w:r w:rsidRPr="00C87BF4">
              <w:t>am No 125, 2019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6</w:t>
            </w:r>
            <w:r w:rsidRPr="00C87BF4">
              <w:tab/>
            </w:r>
          </w:p>
        </w:tc>
        <w:tc>
          <w:tcPr>
            <w:tcW w:w="4677" w:type="dxa"/>
          </w:tcPr>
          <w:p w:rsidR="00DE5019" w:rsidRPr="00C87BF4" w:rsidRDefault="00DE5019" w:rsidP="00486B15">
            <w:pPr>
              <w:pStyle w:val="ENoteTableText"/>
            </w:pPr>
            <w:r w:rsidRPr="00C87BF4">
              <w:t>rs No 22, 2017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rPr>
                <w:b/>
              </w:rPr>
            </w:pPr>
            <w:r w:rsidRPr="00C87BF4">
              <w:rPr>
                <w:b/>
              </w:rPr>
              <w:t>Part</w:t>
            </w:r>
            <w:r w:rsidR="00BD75AB" w:rsidRPr="00C87BF4">
              <w:rPr>
                <w:b/>
              </w:rPr>
              <w:t> </w:t>
            </w:r>
            <w:r w:rsidRPr="00C87BF4">
              <w:rPr>
                <w:b/>
              </w:rPr>
              <w:t>3</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7</w:t>
            </w:r>
            <w:r w:rsidRPr="00C87BF4">
              <w:tab/>
            </w:r>
          </w:p>
        </w:tc>
        <w:tc>
          <w:tcPr>
            <w:tcW w:w="4677" w:type="dxa"/>
          </w:tcPr>
          <w:p w:rsidR="00DE5019" w:rsidRPr="00C87BF4" w:rsidRDefault="00DE5019" w:rsidP="00486B15">
            <w:pPr>
              <w:pStyle w:val="ENoteTableText"/>
            </w:pPr>
            <w:r w:rsidRPr="00C87BF4">
              <w:t>am No 45, 2000</w:t>
            </w:r>
            <w:r w:rsidR="00D57181" w:rsidRPr="00C87BF4">
              <w:t>; No 17, 2018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rs No 22, 2017</w:t>
            </w:r>
          </w:p>
        </w:tc>
      </w:tr>
      <w:tr w:rsidR="005D7C10" w:rsidRPr="00C87BF4" w:rsidTr="001F62AB">
        <w:trPr>
          <w:gridAfter w:val="1"/>
          <w:wAfter w:w="7" w:type="dxa"/>
          <w:cantSplit/>
        </w:trPr>
        <w:tc>
          <w:tcPr>
            <w:tcW w:w="2411" w:type="dxa"/>
          </w:tcPr>
          <w:p w:rsidR="005D7C10" w:rsidRPr="00C87BF4" w:rsidRDefault="005D7C10" w:rsidP="003D7FE2">
            <w:pPr>
              <w:pStyle w:val="ENoteTableText"/>
              <w:tabs>
                <w:tab w:val="center" w:leader="dot" w:pos="2268"/>
              </w:tabs>
            </w:pPr>
          </w:p>
        </w:tc>
        <w:tc>
          <w:tcPr>
            <w:tcW w:w="4677" w:type="dxa"/>
          </w:tcPr>
          <w:p w:rsidR="005D7C10" w:rsidRPr="00C87BF4" w:rsidRDefault="005D7C10" w:rsidP="00486B15">
            <w:pPr>
              <w:pStyle w:val="ENoteTableText"/>
            </w:pPr>
            <w:r w:rsidRPr="00C87BF4">
              <w:t>am No 125, 2019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rPr>
                <w:b/>
              </w:rPr>
            </w:pPr>
            <w:r w:rsidRPr="00C87BF4">
              <w:rPr>
                <w:b/>
              </w:rPr>
              <w:t>Part</w:t>
            </w:r>
            <w:r w:rsidR="00BD75AB" w:rsidRPr="00C87BF4">
              <w:rPr>
                <w:b/>
              </w:rPr>
              <w:t> </w:t>
            </w:r>
            <w:r w:rsidRPr="00C87BF4">
              <w:rPr>
                <w:b/>
              </w:rPr>
              <w:t>4</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8</w:t>
            </w:r>
            <w:r w:rsidRPr="00C87BF4">
              <w:tab/>
            </w:r>
          </w:p>
        </w:tc>
        <w:tc>
          <w:tcPr>
            <w:tcW w:w="4677" w:type="dxa"/>
          </w:tcPr>
          <w:p w:rsidR="00DE5019" w:rsidRPr="00C87BF4" w:rsidRDefault="00DE5019" w:rsidP="00486B15">
            <w:pPr>
              <w:pStyle w:val="ENoteTableText"/>
            </w:pPr>
            <w:r w:rsidRPr="00C87BF4">
              <w:t>am No 45, 2000; No 53, 2008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rs No 22, 2017</w:t>
            </w:r>
          </w:p>
        </w:tc>
      </w:tr>
      <w:tr w:rsidR="00DE5019" w:rsidRPr="00C87BF4" w:rsidTr="001F62AB">
        <w:trPr>
          <w:gridAfter w:val="1"/>
          <w:wAfter w:w="7" w:type="dxa"/>
          <w:cantSplit/>
        </w:trPr>
        <w:tc>
          <w:tcPr>
            <w:tcW w:w="2411" w:type="dxa"/>
          </w:tcPr>
          <w:p w:rsidR="00DE5019" w:rsidRPr="00C87BF4" w:rsidRDefault="00DE5019" w:rsidP="00E86D82">
            <w:pPr>
              <w:pStyle w:val="ENoteTableText"/>
              <w:tabs>
                <w:tab w:val="center" w:leader="dot" w:pos="2268"/>
              </w:tabs>
            </w:pPr>
            <w:r w:rsidRPr="00C87BF4">
              <w:t>c 8A</w:t>
            </w:r>
            <w:r w:rsidRPr="00C87BF4">
              <w:tab/>
            </w:r>
          </w:p>
        </w:tc>
        <w:tc>
          <w:tcPr>
            <w:tcW w:w="4677" w:type="dxa"/>
          </w:tcPr>
          <w:p w:rsidR="00DE5019" w:rsidRPr="00C87BF4" w:rsidRDefault="00DE5019" w:rsidP="00E86D82">
            <w:pPr>
              <w:pStyle w:val="ENoteTableText"/>
            </w:pPr>
            <w:r w:rsidRPr="00C87BF4">
              <w:t>ad No 30, 2003</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rep No 22, 2017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9</w:t>
            </w:r>
            <w:r w:rsidRPr="00C87BF4">
              <w:tab/>
            </w:r>
          </w:p>
        </w:tc>
        <w:tc>
          <w:tcPr>
            <w:tcW w:w="4677" w:type="dxa"/>
          </w:tcPr>
          <w:p w:rsidR="00DE5019" w:rsidRPr="00C87BF4" w:rsidRDefault="00DE5019" w:rsidP="00486B15">
            <w:pPr>
              <w:pStyle w:val="ENoteTableText"/>
            </w:pPr>
            <w:r w:rsidRPr="00C87BF4">
              <w:t>rs No 22, 2017</w:t>
            </w:r>
          </w:p>
        </w:tc>
      </w:tr>
      <w:tr w:rsidR="005D7C10" w:rsidRPr="00C87BF4" w:rsidTr="001F62AB">
        <w:trPr>
          <w:gridAfter w:val="1"/>
          <w:wAfter w:w="7" w:type="dxa"/>
          <w:cantSplit/>
        </w:trPr>
        <w:tc>
          <w:tcPr>
            <w:tcW w:w="2411" w:type="dxa"/>
          </w:tcPr>
          <w:p w:rsidR="005D7C10" w:rsidRPr="00C87BF4" w:rsidRDefault="005D7C10" w:rsidP="003D7FE2">
            <w:pPr>
              <w:pStyle w:val="ENoteTableText"/>
              <w:tabs>
                <w:tab w:val="center" w:leader="dot" w:pos="2268"/>
              </w:tabs>
            </w:pPr>
          </w:p>
        </w:tc>
        <w:tc>
          <w:tcPr>
            <w:tcW w:w="4677" w:type="dxa"/>
          </w:tcPr>
          <w:p w:rsidR="005D7C10" w:rsidRPr="00C87BF4" w:rsidRDefault="005D7C10" w:rsidP="00486B15">
            <w:pPr>
              <w:pStyle w:val="ENoteTableText"/>
            </w:pPr>
            <w:r w:rsidRPr="00C87BF4">
              <w:t>am No 125, 2019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10</w:t>
            </w:r>
            <w:r w:rsidRPr="00C87BF4">
              <w:tab/>
            </w:r>
          </w:p>
        </w:tc>
        <w:tc>
          <w:tcPr>
            <w:tcW w:w="4677" w:type="dxa"/>
          </w:tcPr>
          <w:p w:rsidR="00DE5019" w:rsidRPr="00C87BF4" w:rsidRDefault="00DE5019" w:rsidP="00486B15">
            <w:pPr>
              <w:pStyle w:val="ENoteTableText"/>
            </w:pPr>
            <w:r w:rsidRPr="00C87BF4">
              <w:t>rs No 22, 2017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rPr>
                <w:b/>
              </w:rPr>
            </w:pPr>
            <w:r w:rsidRPr="00C87BF4">
              <w:rPr>
                <w:b/>
              </w:rPr>
              <w:t>Part</w:t>
            </w:r>
            <w:r w:rsidR="00BD75AB" w:rsidRPr="00C87BF4">
              <w:rPr>
                <w:b/>
              </w:rPr>
              <w:t> </w:t>
            </w:r>
            <w:r w:rsidRPr="00C87BF4">
              <w:rPr>
                <w:b/>
              </w:rPr>
              <w:t>5</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AA48B4" w:rsidP="003D7FE2">
            <w:pPr>
              <w:pStyle w:val="ENoteTableText"/>
              <w:tabs>
                <w:tab w:val="center" w:leader="dot" w:pos="2268"/>
              </w:tabs>
              <w:rPr>
                <w:b/>
              </w:rPr>
            </w:pPr>
            <w:r w:rsidRPr="00C87BF4">
              <w:rPr>
                <w:b/>
              </w:rPr>
              <w:t>Division 1</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11</w:t>
            </w:r>
            <w:r w:rsidRPr="00C87BF4">
              <w:tab/>
            </w:r>
          </w:p>
        </w:tc>
        <w:tc>
          <w:tcPr>
            <w:tcW w:w="4677" w:type="dxa"/>
          </w:tcPr>
          <w:p w:rsidR="00DE5019" w:rsidRPr="00C87BF4" w:rsidRDefault="00DE5019" w:rsidP="00486B15">
            <w:pPr>
              <w:pStyle w:val="ENoteTableText"/>
            </w:pPr>
            <w:r w:rsidRPr="00C87BF4">
              <w:t>am No 45, 2000</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rs No 22, 2017</w:t>
            </w:r>
          </w:p>
        </w:tc>
      </w:tr>
      <w:tr w:rsidR="00DE5019" w:rsidRPr="00C87BF4" w:rsidTr="001F62AB">
        <w:trPr>
          <w:gridAfter w:val="1"/>
          <w:wAfter w:w="7" w:type="dxa"/>
          <w:cantSplit/>
        </w:trPr>
        <w:tc>
          <w:tcPr>
            <w:tcW w:w="2411" w:type="dxa"/>
          </w:tcPr>
          <w:p w:rsidR="00DE5019" w:rsidRPr="00C87BF4" w:rsidRDefault="00DE5019" w:rsidP="00E86D82">
            <w:pPr>
              <w:pStyle w:val="ENoteTableText"/>
              <w:tabs>
                <w:tab w:val="center" w:leader="dot" w:pos="2268"/>
              </w:tabs>
            </w:pPr>
            <w:r w:rsidRPr="00C87BF4">
              <w:t>c 12</w:t>
            </w:r>
            <w:r w:rsidRPr="00C87BF4">
              <w:tab/>
            </w:r>
          </w:p>
        </w:tc>
        <w:tc>
          <w:tcPr>
            <w:tcW w:w="4677" w:type="dxa"/>
          </w:tcPr>
          <w:p w:rsidR="00DE5019" w:rsidRPr="00C87BF4" w:rsidRDefault="00DE5019" w:rsidP="00E86D82">
            <w:pPr>
              <w:pStyle w:val="ENoteTableText"/>
            </w:pPr>
            <w:r w:rsidRPr="00C87BF4">
              <w:t>rs No 45, 2000</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E86D82">
            <w:pPr>
              <w:pStyle w:val="ENoteTableText"/>
            </w:pPr>
            <w:r w:rsidRPr="00C87BF4">
              <w:t>am No 113, 2007</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E86D82">
            <w:pPr>
              <w:pStyle w:val="ENoteTableText"/>
            </w:pPr>
            <w:r w:rsidRPr="00C87BF4">
              <w:t>rep No 53, 2008</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EE1CBF">
            <w:pPr>
              <w:pStyle w:val="ENoteTableText"/>
              <w:tabs>
                <w:tab w:val="center" w:leader="dot" w:pos="2268"/>
              </w:tabs>
            </w:pPr>
            <w:r w:rsidRPr="00C87BF4">
              <w:t>c 13</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c 14</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c 15</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AA48B4" w:rsidP="008D19F2">
            <w:pPr>
              <w:pStyle w:val="ENoteTableText"/>
              <w:tabs>
                <w:tab w:val="center" w:leader="dot" w:pos="2268"/>
              </w:tabs>
              <w:rPr>
                <w:b/>
              </w:rPr>
            </w:pPr>
            <w:r w:rsidRPr="00C87BF4">
              <w:rPr>
                <w:b/>
              </w:rPr>
              <w:t>Division 2</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8D19F2">
            <w:pPr>
              <w:pStyle w:val="ENoteTableText"/>
              <w:tabs>
                <w:tab w:val="center" w:leader="dot" w:pos="2268"/>
              </w:tabs>
            </w:pPr>
            <w:r w:rsidRPr="00C87BF4">
              <w:t>c 16</w:t>
            </w:r>
            <w:r w:rsidRPr="00C87BF4">
              <w:tab/>
            </w:r>
          </w:p>
        </w:tc>
        <w:tc>
          <w:tcPr>
            <w:tcW w:w="4677" w:type="dxa"/>
          </w:tcPr>
          <w:p w:rsidR="00DE5019" w:rsidRPr="00C87BF4" w:rsidRDefault="00DE5019" w:rsidP="00486B15">
            <w:pPr>
              <w:pStyle w:val="ENoteTableText"/>
            </w:pPr>
            <w:r w:rsidRPr="00C87BF4">
              <w:t>ad No 22, 2017</w:t>
            </w:r>
          </w:p>
        </w:tc>
      </w:tr>
      <w:tr w:rsidR="00DE5019" w:rsidRPr="00C87BF4" w:rsidTr="001F62AB">
        <w:trPr>
          <w:gridAfter w:val="1"/>
          <w:wAfter w:w="7" w:type="dxa"/>
          <w:cantSplit/>
        </w:trPr>
        <w:tc>
          <w:tcPr>
            <w:tcW w:w="2411" w:type="dxa"/>
          </w:tcPr>
          <w:p w:rsidR="00DE5019" w:rsidRPr="00C87BF4" w:rsidRDefault="00DE5019" w:rsidP="00625EED">
            <w:pPr>
              <w:pStyle w:val="ENoteTableText"/>
            </w:pPr>
            <w:r w:rsidRPr="00C87BF4">
              <w:rPr>
                <w:b/>
              </w:rPr>
              <w:t>Schedule</w:t>
            </w:r>
            <w:r w:rsidR="00BD75AB" w:rsidRPr="00C87BF4">
              <w:rPr>
                <w:b/>
              </w:rPr>
              <w:t> </w:t>
            </w:r>
            <w:r w:rsidRPr="00C87BF4">
              <w:rPr>
                <w:b/>
              </w:rPr>
              <w:t>3</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E86D82">
            <w:pPr>
              <w:pStyle w:val="ENoteTableText"/>
              <w:tabs>
                <w:tab w:val="center" w:leader="dot" w:pos="2268"/>
              </w:tabs>
            </w:pPr>
            <w:r w:rsidRPr="00C87BF4">
              <w:t>c 1</w:t>
            </w:r>
            <w:r w:rsidRPr="00C87BF4">
              <w:tab/>
            </w:r>
          </w:p>
        </w:tc>
        <w:tc>
          <w:tcPr>
            <w:tcW w:w="4677" w:type="dxa"/>
          </w:tcPr>
          <w:p w:rsidR="00DE5019" w:rsidRPr="00C87BF4" w:rsidRDefault="00DE5019" w:rsidP="00E86D82">
            <w:pPr>
              <w:pStyle w:val="ENoteTableText"/>
            </w:pPr>
            <w:r w:rsidRPr="00C87BF4">
              <w:t>am No 30, 2003; No 96,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rs No 22, 2017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2</w:t>
            </w:r>
            <w:r w:rsidRPr="00C87BF4">
              <w:tab/>
            </w:r>
          </w:p>
        </w:tc>
        <w:tc>
          <w:tcPr>
            <w:tcW w:w="4677" w:type="dxa"/>
          </w:tcPr>
          <w:p w:rsidR="00DE5019" w:rsidRPr="00C87BF4" w:rsidRDefault="00DE5019" w:rsidP="00486B15">
            <w:pPr>
              <w:pStyle w:val="ENoteTableText"/>
            </w:pPr>
            <w:r w:rsidRPr="00C87BF4">
              <w:t>am No</w:t>
            </w:r>
            <w:r w:rsidR="00DB7863" w:rsidRPr="00C87BF4">
              <w:t> </w:t>
            </w:r>
            <w:r w:rsidRPr="00C87BF4">
              <w:t>45, 2000; No</w:t>
            </w:r>
            <w:r w:rsidR="00DB7863" w:rsidRPr="00C87BF4">
              <w:t> </w:t>
            </w:r>
            <w:r w:rsidRPr="00C87BF4">
              <w:t>146, 2006; No</w:t>
            </w:r>
            <w:r w:rsidR="00DB7863" w:rsidRPr="00C87BF4">
              <w:t> </w:t>
            </w:r>
            <w:r w:rsidRPr="00C87BF4">
              <w:t>63, 2008; No</w:t>
            </w:r>
            <w:r w:rsidR="00DB7863" w:rsidRPr="00C87BF4">
              <w:t> </w:t>
            </w:r>
            <w:r w:rsidRPr="00C87BF4">
              <w:t>27, 2009</w:t>
            </w:r>
            <w:r w:rsidR="003141FC" w:rsidRPr="00C87BF4">
              <w:t>; No 132, 2017</w:t>
            </w:r>
          </w:p>
        </w:tc>
      </w:tr>
      <w:tr w:rsidR="00DE5019" w:rsidRPr="00C87BF4" w:rsidTr="001F62AB">
        <w:trPr>
          <w:gridAfter w:val="1"/>
          <w:wAfter w:w="7" w:type="dxa"/>
          <w:cantSplit/>
        </w:trPr>
        <w:tc>
          <w:tcPr>
            <w:tcW w:w="2411" w:type="dxa"/>
          </w:tcPr>
          <w:p w:rsidR="00DE5019" w:rsidRPr="00C87BF4" w:rsidRDefault="00DE5019" w:rsidP="00E86D82">
            <w:pPr>
              <w:pStyle w:val="ENoteTableText"/>
              <w:tabs>
                <w:tab w:val="center" w:leader="dot" w:pos="2268"/>
              </w:tabs>
            </w:pPr>
            <w:r w:rsidRPr="00C87BF4">
              <w:t>c 3</w:t>
            </w:r>
            <w:r w:rsidRPr="00C87BF4">
              <w:tab/>
            </w:r>
          </w:p>
        </w:tc>
        <w:tc>
          <w:tcPr>
            <w:tcW w:w="4677" w:type="dxa"/>
          </w:tcPr>
          <w:p w:rsidR="00DE5019" w:rsidRPr="00C87BF4" w:rsidRDefault="00DE5019" w:rsidP="00486B15">
            <w:pPr>
              <w:pStyle w:val="ENoteTableText"/>
            </w:pPr>
            <w:r w:rsidRPr="00C87BF4">
              <w:t>am No 63, 2008; No 22, 2017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3AA</w:t>
            </w:r>
            <w:r w:rsidRPr="00C87BF4">
              <w:tab/>
            </w:r>
          </w:p>
        </w:tc>
        <w:tc>
          <w:tcPr>
            <w:tcW w:w="4677" w:type="dxa"/>
          </w:tcPr>
          <w:p w:rsidR="00DE5019" w:rsidRPr="00C87BF4" w:rsidRDefault="00DE5019" w:rsidP="00486B15">
            <w:pPr>
              <w:pStyle w:val="ENoteTableText"/>
            </w:pPr>
            <w:r w:rsidRPr="00C87BF4">
              <w:t>ad No 22, 2017</w:t>
            </w:r>
          </w:p>
        </w:tc>
      </w:tr>
      <w:tr w:rsidR="005D7C10" w:rsidRPr="00C87BF4" w:rsidTr="001F62AB">
        <w:trPr>
          <w:gridAfter w:val="1"/>
          <w:wAfter w:w="7" w:type="dxa"/>
          <w:cantSplit/>
        </w:trPr>
        <w:tc>
          <w:tcPr>
            <w:tcW w:w="2411" w:type="dxa"/>
          </w:tcPr>
          <w:p w:rsidR="005D7C10" w:rsidRPr="00C87BF4" w:rsidRDefault="005D7C10" w:rsidP="003D7FE2">
            <w:pPr>
              <w:pStyle w:val="ENoteTableText"/>
              <w:tabs>
                <w:tab w:val="center" w:leader="dot" w:pos="2268"/>
              </w:tabs>
            </w:pPr>
          </w:p>
        </w:tc>
        <w:tc>
          <w:tcPr>
            <w:tcW w:w="4677" w:type="dxa"/>
          </w:tcPr>
          <w:p w:rsidR="005D7C10" w:rsidRPr="00C87BF4" w:rsidRDefault="005D7C10" w:rsidP="00486B15">
            <w:pPr>
              <w:pStyle w:val="ENoteTableText"/>
            </w:pPr>
            <w:r w:rsidRPr="00C87BF4">
              <w:t>am No 125, 2019</w:t>
            </w:r>
          </w:p>
        </w:tc>
      </w:tr>
      <w:tr w:rsidR="00DE5019" w:rsidRPr="00C87BF4" w:rsidTr="001F62AB">
        <w:trPr>
          <w:gridAfter w:val="1"/>
          <w:wAfter w:w="7" w:type="dxa"/>
          <w:cantSplit/>
        </w:trPr>
        <w:tc>
          <w:tcPr>
            <w:tcW w:w="2411" w:type="dxa"/>
          </w:tcPr>
          <w:p w:rsidR="00DE5019" w:rsidRPr="00C87BF4" w:rsidRDefault="00DE5019" w:rsidP="00E86D82">
            <w:pPr>
              <w:pStyle w:val="ENoteTableText"/>
              <w:tabs>
                <w:tab w:val="center" w:leader="dot" w:pos="2268"/>
              </w:tabs>
            </w:pPr>
            <w:r w:rsidRPr="00C87BF4">
              <w:t>c 3A</w:t>
            </w:r>
            <w:r w:rsidRPr="00C87BF4">
              <w:tab/>
            </w:r>
          </w:p>
        </w:tc>
        <w:tc>
          <w:tcPr>
            <w:tcW w:w="4677" w:type="dxa"/>
          </w:tcPr>
          <w:p w:rsidR="00DE5019" w:rsidRPr="00C87BF4" w:rsidRDefault="00DE5019" w:rsidP="00E86D82">
            <w:pPr>
              <w:pStyle w:val="ENoteTableText"/>
            </w:pPr>
            <w:r w:rsidRPr="00C87BF4">
              <w:t>ad No 45, 2000</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am No 22, 2017</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w:t>
            </w:r>
            <w:r w:rsidRPr="00C87BF4">
              <w:tab/>
            </w:r>
          </w:p>
        </w:tc>
        <w:tc>
          <w:tcPr>
            <w:tcW w:w="4677" w:type="dxa"/>
          </w:tcPr>
          <w:p w:rsidR="00DE5019" w:rsidRPr="00C87BF4" w:rsidRDefault="00DE5019" w:rsidP="00486B15">
            <w:pPr>
              <w:pStyle w:val="ENoteTableText"/>
            </w:pPr>
            <w:r w:rsidRPr="00C87BF4">
              <w:t>rs.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rs. No.</w:t>
            </w:r>
            <w:r w:rsidR="00BD75AB" w:rsidRPr="00C87BF4">
              <w:t> </w:t>
            </w:r>
            <w:r w:rsidRPr="00C87BF4">
              <w:t>63, 2008; No 55,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5</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30, 2003</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rs. No.</w:t>
            </w:r>
            <w:r w:rsidR="00BD75AB" w:rsidRPr="00C87BF4">
              <w:t> </w:t>
            </w:r>
            <w:r w:rsidRPr="00C87BF4">
              <w:t>146, 2006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6</w:t>
            </w:r>
            <w:r w:rsidRPr="00C87BF4">
              <w:tab/>
            </w:r>
          </w:p>
        </w:tc>
        <w:tc>
          <w:tcPr>
            <w:tcW w:w="4677" w:type="dxa"/>
          </w:tcPr>
          <w:p w:rsidR="00DE5019" w:rsidRPr="00C87BF4" w:rsidRDefault="00DE5019" w:rsidP="00486B15">
            <w:pPr>
              <w:pStyle w:val="ENoteTableText"/>
            </w:pPr>
            <w:r w:rsidRPr="00C87BF4">
              <w:t>rep. No.</w:t>
            </w:r>
            <w:r w:rsidR="00BD75AB" w:rsidRPr="00C87BF4">
              <w:t> </w:t>
            </w:r>
            <w:r w:rsidRPr="00C87BF4">
              <w:t>27, 2009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7</w:t>
            </w:r>
            <w:r w:rsidRPr="00C87BF4">
              <w:tab/>
            </w:r>
          </w:p>
        </w:tc>
        <w:tc>
          <w:tcPr>
            <w:tcW w:w="4677" w:type="dxa"/>
          </w:tcPr>
          <w:p w:rsidR="00DE5019" w:rsidRPr="00C87BF4" w:rsidRDefault="00DE5019" w:rsidP="00486B15">
            <w:pPr>
              <w:pStyle w:val="ENoteTableText"/>
            </w:pPr>
            <w:r w:rsidRPr="00C87BF4">
              <w:t>am. Nos. 30 and 35, 2003; Nos. 52 and 100, 2004; No.</w:t>
            </w:r>
            <w:r w:rsidR="00BD75AB" w:rsidRPr="00C87BF4">
              <w:t> </w:t>
            </w:r>
            <w:r w:rsidRPr="00C87BF4">
              <w:t>100, 2005; Nos. 53 and 141, 2011; No 99, 2013; No 122, 2014</w:t>
            </w:r>
            <w:r w:rsidR="00FE1BEF" w:rsidRPr="00C87BF4">
              <w:t>; No 17, 2018</w:t>
            </w:r>
            <w:r w:rsidR="00FE01F6" w:rsidRPr="00C87BF4">
              <w:t>; No 26, 2018</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8</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75, 2001; No.</w:t>
            </w:r>
            <w:r w:rsidR="00BD75AB" w:rsidRPr="00C87BF4">
              <w:t> </w:t>
            </w:r>
            <w:r w:rsidRPr="00C87BF4">
              <w:t>30, 2003; No.</w:t>
            </w:r>
            <w:r w:rsidR="00BD75AB" w:rsidRPr="00C87BF4">
              <w:t> </w:t>
            </w:r>
            <w:r w:rsidRPr="00C87BF4">
              <w:t>146, 2006; No.</w:t>
            </w:r>
            <w:r w:rsidR="00BD75AB" w:rsidRPr="00C87BF4">
              <w:t> </w:t>
            </w:r>
            <w:r w:rsidRPr="00C87BF4">
              <w:t>38, 2010</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rPr>
                <w:b/>
              </w:rPr>
            </w:pPr>
            <w:r w:rsidRPr="00C87BF4">
              <w:rPr>
                <w:b/>
              </w:rPr>
              <w:t>Schedule</w:t>
            </w:r>
            <w:r w:rsidR="00BD75AB" w:rsidRPr="00C87BF4">
              <w:rPr>
                <w:b/>
              </w:rPr>
              <w:t> </w:t>
            </w:r>
            <w:r w:rsidRPr="00C87BF4">
              <w:rPr>
                <w:b/>
              </w:rPr>
              <w:t>4</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6A17AD">
            <w:pPr>
              <w:pStyle w:val="ENoteTableText"/>
              <w:tabs>
                <w:tab w:val="center" w:leader="dot" w:pos="2268"/>
              </w:tabs>
            </w:pPr>
            <w:r w:rsidRPr="00C87BF4">
              <w:t>Schedule</w:t>
            </w:r>
            <w:r w:rsidR="00BD75AB" w:rsidRPr="00C87BF4">
              <w:t> </w:t>
            </w:r>
            <w:r w:rsidRPr="00C87BF4">
              <w:t>4 heading</w:t>
            </w:r>
            <w:r w:rsidRPr="00C87BF4">
              <w:tab/>
            </w:r>
          </w:p>
        </w:tc>
        <w:tc>
          <w:tcPr>
            <w:tcW w:w="4677" w:type="dxa"/>
          </w:tcPr>
          <w:p w:rsidR="00DE5019" w:rsidRPr="00C87BF4" w:rsidRDefault="00DE5019" w:rsidP="006A17AD">
            <w:pPr>
              <w:pStyle w:val="ENoteTableText"/>
              <w:tabs>
                <w:tab w:val="center" w:leader="dot" w:pos="2268"/>
              </w:tabs>
            </w:pPr>
            <w:r w:rsidRPr="00C87BF4">
              <w:t>am. No.</w:t>
            </w:r>
            <w:r w:rsidR="00BD75AB" w:rsidRPr="00C87BF4">
              <w:t> </w:t>
            </w:r>
            <w:r w:rsidRPr="00C87BF4">
              <w:t>63, 2008</w:t>
            </w:r>
          </w:p>
        </w:tc>
      </w:tr>
      <w:tr w:rsidR="00DE5019" w:rsidRPr="00C87BF4" w:rsidTr="001F62AB">
        <w:trPr>
          <w:gridAfter w:val="1"/>
          <w:wAfter w:w="7" w:type="dxa"/>
          <w:cantSplit/>
        </w:trPr>
        <w:tc>
          <w:tcPr>
            <w:tcW w:w="2411" w:type="dxa"/>
          </w:tcPr>
          <w:p w:rsidR="00DE5019" w:rsidRPr="00C87BF4" w:rsidRDefault="00AA48B4" w:rsidP="00471983">
            <w:pPr>
              <w:pStyle w:val="ENoteTableText"/>
              <w:keepNext/>
            </w:pPr>
            <w:r w:rsidRPr="00C87BF4">
              <w:rPr>
                <w:b/>
              </w:rPr>
              <w:t>Part 1</w:t>
            </w:r>
          </w:p>
        </w:tc>
        <w:tc>
          <w:tcPr>
            <w:tcW w:w="4677" w:type="dxa"/>
          </w:tcPr>
          <w:p w:rsidR="00DE5019" w:rsidRPr="00C87BF4" w:rsidRDefault="00DE5019" w:rsidP="00471983">
            <w:pPr>
              <w:pStyle w:val="ENoteTableText"/>
              <w:keepNext/>
            </w:pPr>
          </w:p>
        </w:tc>
      </w:tr>
      <w:tr w:rsidR="00DE5019" w:rsidRPr="00C87BF4" w:rsidTr="001F62AB">
        <w:trPr>
          <w:gridAfter w:val="1"/>
          <w:wAfter w:w="7" w:type="dxa"/>
          <w:cantSplit/>
        </w:trPr>
        <w:tc>
          <w:tcPr>
            <w:tcW w:w="2411" w:type="dxa"/>
          </w:tcPr>
          <w:p w:rsidR="00DE5019" w:rsidRPr="00C87BF4" w:rsidRDefault="00DE5019" w:rsidP="00E86D82">
            <w:pPr>
              <w:pStyle w:val="ENoteTableText"/>
              <w:tabs>
                <w:tab w:val="center" w:leader="dot" w:pos="2268"/>
              </w:tabs>
            </w:pPr>
            <w:r w:rsidRPr="00C87BF4">
              <w:t>c 2</w:t>
            </w:r>
            <w:r w:rsidRPr="00C87BF4">
              <w:tab/>
            </w:r>
          </w:p>
        </w:tc>
        <w:tc>
          <w:tcPr>
            <w:tcW w:w="4677" w:type="dxa"/>
          </w:tcPr>
          <w:p w:rsidR="00DE5019" w:rsidRPr="00C87BF4" w:rsidRDefault="00DE5019" w:rsidP="00E86D82">
            <w:pPr>
              <w:pStyle w:val="ENoteTableText"/>
              <w:rPr>
                <w:b/>
                <w:kern w:val="28"/>
              </w:rPr>
            </w:pPr>
            <w:r w:rsidRPr="00C87BF4">
              <w:t>am No 83, 1999; No 45, 2000; No 138, 2000; No 59, 2004; No 29, 2005; No 146, 2006; No 82, 2007; No 113, 2007; No 53, 2008; No 63, 2008; No 50, 2009; No 50, 2011; No 141, 2011; No 49, 2012; No 50, 2012; No 98, 2012; No 70, 2013; No 14, 2014; No 96, 2014; No 122, 2014; No 17, 2016; No 22, 2017</w:t>
            </w:r>
            <w:r w:rsidR="00E505AC" w:rsidRPr="00C87BF4">
              <w:t>; No 36, 2018</w:t>
            </w:r>
          </w:p>
        </w:tc>
      </w:tr>
      <w:tr w:rsidR="00DE5019" w:rsidRPr="00C87BF4" w:rsidTr="001F62AB">
        <w:trPr>
          <w:gridAfter w:val="1"/>
          <w:wAfter w:w="7" w:type="dxa"/>
          <w:cantSplit/>
        </w:trPr>
        <w:tc>
          <w:tcPr>
            <w:tcW w:w="2411" w:type="dxa"/>
          </w:tcPr>
          <w:p w:rsidR="00DE5019" w:rsidRPr="00C87BF4" w:rsidRDefault="00DE5019" w:rsidP="003B626B">
            <w:pPr>
              <w:pStyle w:val="ENoteTableText"/>
            </w:pPr>
            <w:r w:rsidRPr="00C87BF4">
              <w:rPr>
                <w:b/>
              </w:rPr>
              <w:t>Part</w:t>
            </w:r>
            <w:r w:rsidR="00BD75AB" w:rsidRPr="00C87BF4">
              <w:rPr>
                <w:b/>
              </w:rPr>
              <w:t> </w:t>
            </w:r>
            <w:r w:rsidRPr="00C87BF4">
              <w:rPr>
                <w:b/>
              </w:rPr>
              <w:t>2</w:t>
            </w:r>
          </w:p>
        </w:tc>
        <w:tc>
          <w:tcPr>
            <w:tcW w:w="4677" w:type="dxa"/>
          </w:tcPr>
          <w:p w:rsidR="00DE5019" w:rsidRPr="00C87BF4" w:rsidRDefault="00DE5019" w:rsidP="00486B15">
            <w:pPr>
              <w:pStyle w:val="ENoteTableText"/>
            </w:pPr>
          </w:p>
        </w:tc>
      </w:tr>
      <w:tr w:rsidR="00DE5019" w:rsidRPr="00C87BF4" w:rsidTr="001F62AB">
        <w:trPr>
          <w:gridAfter w:val="1"/>
          <w:wAfter w:w="7" w:type="dxa"/>
          <w:cantSplit/>
        </w:trPr>
        <w:tc>
          <w:tcPr>
            <w:tcW w:w="2411" w:type="dxa"/>
          </w:tcPr>
          <w:p w:rsidR="00DE5019" w:rsidRPr="00C87BF4" w:rsidRDefault="00DE5019" w:rsidP="00E61F6E">
            <w:pPr>
              <w:pStyle w:val="ENoteTableText"/>
              <w:tabs>
                <w:tab w:val="center" w:leader="dot" w:pos="2268"/>
              </w:tabs>
            </w:pPr>
            <w:r w:rsidRPr="00C87BF4">
              <w:t>c 3</w:t>
            </w:r>
            <w:r w:rsidRPr="00C87BF4">
              <w:tab/>
            </w:r>
          </w:p>
        </w:tc>
        <w:tc>
          <w:tcPr>
            <w:tcW w:w="4677" w:type="dxa"/>
          </w:tcPr>
          <w:p w:rsidR="00DE5019" w:rsidRPr="00C87BF4" w:rsidRDefault="00DE5019" w:rsidP="003B6071">
            <w:pPr>
              <w:pStyle w:val="ENoteTableText"/>
            </w:pPr>
            <w:r w:rsidRPr="00C87BF4">
              <w:t>am No 83, 1999; No 45, 2000; No 59, 2004; No 29, 2005; No 82, 2006; No 146, 2006; No 82, 2007; No 113, 2007; No 53, 2008; No 63, 2008; No 35, 2009; No 50, 2009; No 60, 2009; No 50, 2011; No 52, 2011; No 96, 2011; No 141, 2011; No 49, 2012; No 50, 2012; No 70, 2013; No 14, 2014; No 66, 2014; No 96, 2014; No 122, 2014; No 17, 2016; No 47, 2016; No 55, 2016; No 22, 2017</w:t>
            </w:r>
            <w:r w:rsidR="007D5CCA" w:rsidRPr="00C87BF4">
              <w:t>; No 33, 2017</w:t>
            </w:r>
            <w:r w:rsidR="00E505AC" w:rsidRPr="00C87BF4">
              <w:t>; No 36, 2018</w:t>
            </w:r>
            <w:r w:rsidR="003B6071" w:rsidRPr="00C87BF4">
              <w:t>; No 168, 2018</w:t>
            </w:r>
            <w:r w:rsidR="005D7C10" w:rsidRPr="00C87BF4">
              <w:t>; No 125, 2019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3A</w:t>
            </w:r>
            <w:r w:rsidRPr="00C87BF4">
              <w:tab/>
            </w:r>
          </w:p>
        </w:tc>
        <w:tc>
          <w:tcPr>
            <w:tcW w:w="4677" w:type="dxa"/>
          </w:tcPr>
          <w:p w:rsidR="00DE5019" w:rsidRPr="00C87BF4" w:rsidRDefault="00DE5019" w:rsidP="00486B15">
            <w:pPr>
              <w:pStyle w:val="ENoteTableText"/>
            </w:pPr>
            <w:r w:rsidRPr="00C87BF4">
              <w:t>ad. No.</w:t>
            </w:r>
            <w:r w:rsidR="00BD75AB" w:rsidRPr="00C87BF4">
              <w:t> </w:t>
            </w:r>
            <w:r w:rsidRPr="00C87BF4">
              <w:t>29, 2005</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4</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60, 2009; No.</w:t>
            </w:r>
            <w:r w:rsidR="00BD75AB" w:rsidRPr="00C87BF4">
              <w:t> </w:t>
            </w:r>
            <w:r w:rsidRPr="00C87BF4">
              <w:t>154, 2012; No 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5</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141, 2011; No 4,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7</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59, 2004; No.</w:t>
            </w:r>
            <w:r w:rsidR="00BD75AB" w:rsidRPr="00C87BF4">
              <w:t> </w:t>
            </w:r>
            <w:r w:rsidRPr="00C87BF4">
              <w:t>11, 2005</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60, 2009</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ad. No.</w:t>
            </w:r>
            <w:r w:rsidR="00BD75AB" w:rsidRPr="00C87BF4">
              <w:t> </w:t>
            </w:r>
            <w:r w:rsidRPr="00C87BF4">
              <w:t>154, 2012</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 122, 2014</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Part</w:t>
            </w:r>
            <w:r w:rsidR="00BD75AB" w:rsidRPr="00C87BF4">
              <w:t> </w:t>
            </w:r>
            <w:r w:rsidRPr="00C87BF4">
              <w:t>3 heading</w:t>
            </w:r>
            <w:r w:rsidRPr="00C87BF4">
              <w:tab/>
            </w:r>
          </w:p>
        </w:tc>
        <w:tc>
          <w:tcPr>
            <w:tcW w:w="4677" w:type="dxa"/>
          </w:tcPr>
          <w:p w:rsidR="00DE5019" w:rsidRPr="00C87BF4" w:rsidRDefault="00DE5019" w:rsidP="00486B15">
            <w:pPr>
              <w:pStyle w:val="ENoteTableText"/>
            </w:pPr>
            <w:r w:rsidRPr="00C87BF4">
              <w:t>rep. No.</w:t>
            </w:r>
            <w:r w:rsidR="00BD75AB" w:rsidRPr="00C87BF4">
              <w:t> </w:t>
            </w:r>
            <w:r w:rsidRPr="00C87BF4">
              <w:t>60, 2009</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Part</w:t>
            </w:r>
            <w:r w:rsidR="00BD75AB" w:rsidRPr="00C87BF4">
              <w:t> </w:t>
            </w:r>
            <w:r w:rsidRPr="00C87BF4">
              <w:t>4 heading</w:t>
            </w:r>
            <w:r w:rsidRPr="00C87BF4">
              <w:tab/>
            </w:r>
          </w:p>
        </w:tc>
        <w:tc>
          <w:tcPr>
            <w:tcW w:w="4677" w:type="dxa"/>
          </w:tcPr>
          <w:p w:rsidR="00DE5019" w:rsidRPr="00C87BF4" w:rsidRDefault="00DE5019" w:rsidP="00486B15">
            <w:pPr>
              <w:pStyle w:val="ENoteTableText"/>
            </w:pPr>
            <w:r w:rsidRPr="00C87BF4">
              <w:t>rs. No.</w:t>
            </w:r>
            <w:r w:rsidR="00BD75AB" w:rsidRPr="00C87BF4">
              <w:t> </w:t>
            </w:r>
            <w:r w:rsidRPr="00C87BF4">
              <w:t>141, 2011</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p>
        </w:tc>
        <w:tc>
          <w:tcPr>
            <w:tcW w:w="4677" w:type="dxa"/>
          </w:tcPr>
          <w:p w:rsidR="00DE5019" w:rsidRPr="00C87BF4" w:rsidRDefault="00DE5019" w:rsidP="00486B15">
            <w:pPr>
              <w:pStyle w:val="ENoteTableText"/>
            </w:pPr>
            <w:r w:rsidRPr="00C87BF4">
              <w:t>rep No 47, 2016</w:t>
            </w:r>
          </w:p>
        </w:tc>
      </w:tr>
      <w:tr w:rsidR="00DE5019" w:rsidRPr="00C87BF4" w:rsidTr="00257EA1">
        <w:trPr>
          <w:gridAfter w:val="1"/>
          <w:wAfter w:w="7" w:type="dxa"/>
          <w:cantSplit/>
        </w:trPr>
        <w:tc>
          <w:tcPr>
            <w:tcW w:w="2411" w:type="dxa"/>
          </w:tcPr>
          <w:p w:rsidR="00DE5019" w:rsidRPr="00C87BF4" w:rsidRDefault="00DE5019" w:rsidP="00257EA1">
            <w:pPr>
              <w:pStyle w:val="ENoteTableText"/>
              <w:tabs>
                <w:tab w:val="center" w:leader="dot" w:pos="2268"/>
              </w:tabs>
            </w:pPr>
            <w:r w:rsidRPr="00C87BF4">
              <w:t>Part</w:t>
            </w:r>
            <w:r w:rsidR="00BD75AB" w:rsidRPr="00C87BF4">
              <w:t> </w:t>
            </w:r>
            <w:r w:rsidRPr="00C87BF4">
              <w:t>4</w:t>
            </w:r>
            <w:r w:rsidRPr="00C87BF4">
              <w:tab/>
            </w:r>
          </w:p>
        </w:tc>
        <w:tc>
          <w:tcPr>
            <w:tcW w:w="4677" w:type="dxa"/>
          </w:tcPr>
          <w:p w:rsidR="00DE5019" w:rsidRPr="00C87BF4" w:rsidRDefault="00DE5019" w:rsidP="00257EA1">
            <w:pPr>
              <w:pStyle w:val="ENoteTableText"/>
            </w:pPr>
            <w:r w:rsidRPr="00C87BF4">
              <w:t>rep No 47, 2016</w:t>
            </w:r>
          </w:p>
        </w:tc>
      </w:tr>
      <w:tr w:rsidR="00DE5019" w:rsidRPr="00C87BF4" w:rsidTr="001F62AB">
        <w:trPr>
          <w:gridAfter w:val="1"/>
          <w:wAfter w:w="7" w:type="dxa"/>
          <w:cantSplit/>
        </w:trPr>
        <w:tc>
          <w:tcPr>
            <w:tcW w:w="2411" w:type="dxa"/>
          </w:tcPr>
          <w:p w:rsidR="00DE5019" w:rsidRPr="00C87BF4" w:rsidRDefault="00DE5019" w:rsidP="003D7FE2">
            <w:pPr>
              <w:pStyle w:val="ENoteTableText"/>
              <w:tabs>
                <w:tab w:val="center" w:leader="dot" w:pos="2268"/>
              </w:tabs>
            </w:pPr>
            <w:r w:rsidRPr="00C87BF4">
              <w:t>c. 8</w:t>
            </w:r>
            <w:r w:rsidRPr="00C87BF4">
              <w:tab/>
            </w:r>
          </w:p>
        </w:tc>
        <w:tc>
          <w:tcPr>
            <w:tcW w:w="4677" w:type="dxa"/>
          </w:tcPr>
          <w:p w:rsidR="00DE5019" w:rsidRPr="00C87BF4" w:rsidRDefault="00DE5019" w:rsidP="00486B15">
            <w:pPr>
              <w:pStyle w:val="ENoteTableText"/>
            </w:pPr>
            <w:r w:rsidRPr="00C87BF4">
              <w:t>am. No.</w:t>
            </w:r>
            <w:r w:rsidR="00BD75AB" w:rsidRPr="00C87BF4">
              <w:t> </w:t>
            </w:r>
            <w:r w:rsidRPr="00C87BF4">
              <w:t>45, 2000</w:t>
            </w:r>
          </w:p>
        </w:tc>
      </w:tr>
      <w:tr w:rsidR="00DE5019" w:rsidRPr="00C87BF4" w:rsidTr="001F62AB">
        <w:trPr>
          <w:gridAfter w:val="1"/>
          <w:wAfter w:w="7" w:type="dxa"/>
          <w:cantSplit/>
        </w:trPr>
        <w:tc>
          <w:tcPr>
            <w:tcW w:w="2411" w:type="dxa"/>
          </w:tcPr>
          <w:p w:rsidR="00DE5019" w:rsidRPr="00C87BF4" w:rsidRDefault="00DE5019" w:rsidP="00486B15">
            <w:pPr>
              <w:pStyle w:val="ENoteTableText"/>
            </w:pPr>
          </w:p>
        </w:tc>
        <w:tc>
          <w:tcPr>
            <w:tcW w:w="4677" w:type="dxa"/>
          </w:tcPr>
          <w:p w:rsidR="00DE5019" w:rsidRPr="00C87BF4" w:rsidRDefault="00DE5019" w:rsidP="00486B15">
            <w:pPr>
              <w:pStyle w:val="ENoteTableText"/>
            </w:pPr>
            <w:r w:rsidRPr="00C87BF4">
              <w:t>rep. No.</w:t>
            </w:r>
            <w:r w:rsidR="00BD75AB" w:rsidRPr="00C87BF4">
              <w:t> </w:t>
            </w:r>
            <w:r w:rsidRPr="00C87BF4">
              <w:t>108, 2006</w:t>
            </w:r>
          </w:p>
        </w:tc>
      </w:tr>
      <w:tr w:rsidR="00DE5019" w:rsidRPr="00C87BF4" w:rsidTr="009A6422">
        <w:trPr>
          <w:gridAfter w:val="1"/>
          <w:wAfter w:w="7" w:type="dxa"/>
          <w:cantSplit/>
        </w:trPr>
        <w:tc>
          <w:tcPr>
            <w:tcW w:w="2411" w:type="dxa"/>
          </w:tcPr>
          <w:p w:rsidR="00DE5019" w:rsidRPr="00C87BF4" w:rsidRDefault="00DE5019" w:rsidP="009A6422">
            <w:pPr>
              <w:pStyle w:val="ENoteTableText"/>
              <w:tabs>
                <w:tab w:val="center" w:leader="dot" w:pos="2268"/>
              </w:tabs>
            </w:pPr>
            <w:r w:rsidRPr="00C87BF4">
              <w:t>c. 9</w:t>
            </w:r>
            <w:r w:rsidRPr="00C87BF4">
              <w:tab/>
            </w:r>
          </w:p>
        </w:tc>
        <w:tc>
          <w:tcPr>
            <w:tcW w:w="4677" w:type="dxa"/>
          </w:tcPr>
          <w:p w:rsidR="00DE5019" w:rsidRPr="00C87BF4" w:rsidRDefault="00DE5019" w:rsidP="009A6422">
            <w:pPr>
              <w:pStyle w:val="ENoteTableText"/>
            </w:pPr>
            <w:r w:rsidRPr="00C87BF4">
              <w:t>ad. No.</w:t>
            </w:r>
            <w:r w:rsidR="00BD75AB" w:rsidRPr="00C87BF4">
              <w:t> </w:t>
            </w:r>
            <w:r w:rsidRPr="00C87BF4">
              <w:t>68, 1999 (as am. by No.</w:t>
            </w:r>
            <w:r w:rsidR="00BD75AB" w:rsidRPr="00C87BF4">
              <w:t> </w:t>
            </w:r>
            <w:r w:rsidRPr="00C87BF4">
              <w:t>93, 2000)</w:t>
            </w:r>
          </w:p>
        </w:tc>
      </w:tr>
      <w:tr w:rsidR="00DE5019" w:rsidRPr="00C87BF4" w:rsidTr="009A6422">
        <w:trPr>
          <w:gridAfter w:val="1"/>
          <w:wAfter w:w="7" w:type="dxa"/>
          <w:cantSplit/>
        </w:trPr>
        <w:tc>
          <w:tcPr>
            <w:tcW w:w="2411" w:type="dxa"/>
          </w:tcPr>
          <w:p w:rsidR="00DE5019" w:rsidRPr="00C87BF4" w:rsidRDefault="00DE5019" w:rsidP="009A6422">
            <w:pPr>
              <w:pStyle w:val="ENoteTableText"/>
              <w:tabs>
                <w:tab w:val="center" w:leader="dot" w:pos="2268"/>
              </w:tabs>
            </w:pPr>
          </w:p>
        </w:tc>
        <w:tc>
          <w:tcPr>
            <w:tcW w:w="4677" w:type="dxa"/>
          </w:tcPr>
          <w:p w:rsidR="00DE5019" w:rsidRPr="00C87BF4" w:rsidRDefault="00DE5019" w:rsidP="009A6422">
            <w:pPr>
              <w:pStyle w:val="ENoteTableText"/>
            </w:pPr>
            <w:r w:rsidRPr="00C87BF4">
              <w:t>am. No.</w:t>
            </w:r>
            <w:r w:rsidR="00BD75AB" w:rsidRPr="00C87BF4">
              <w:t> </w:t>
            </w:r>
            <w:r w:rsidRPr="00C87BF4">
              <w:t>45, 2000</w:t>
            </w:r>
          </w:p>
        </w:tc>
      </w:tr>
      <w:tr w:rsidR="00DE5019" w:rsidRPr="00C87BF4" w:rsidTr="009A6422">
        <w:trPr>
          <w:gridAfter w:val="1"/>
          <w:wAfter w:w="7" w:type="dxa"/>
          <w:cantSplit/>
        </w:trPr>
        <w:tc>
          <w:tcPr>
            <w:tcW w:w="2411" w:type="dxa"/>
          </w:tcPr>
          <w:p w:rsidR="00DE5019" w:rsidRPr="00C87BF4" w:rsidRDefault="00DE5019" w:rsidP="009A6422">
            <w:pPr>
              <w:pStyle w:val="ENoteTableText"/>
              <w:tabs>
                <w:tab w:val="center" w:leader="dot" w:pos="2268"/>
              </w:tabs>
            </w:pPr>
          </w:p>
        </w:tc>
        <w:tc>
          <w:tcPr>
            <w:tcW w:w="4677" w:type="dxa"/>
          </w:tcPr>
          <w:p w:rsidR="00DE5019" w:rsidRPr="00C87BF4" w:rsidRDefault="00DE5019" w:rsidP="009A6422">
            <w:pPr>
              <w:pStyle w:val="ENoteTableText"/>
            </w:pPr>
            <w:r w:rsidRPr="00C87BF4">
              <w:t>rep No 47, 2016</w:t>
            </w:r>
          </w:p>
        </w:tc>
      </w:tr>
      <w:tr w:rsidR="00DE5019" w:rsidRPr="00C87BF4" w:rsidTr="00601A5A">
        <w:trPr>
          <w:gridAfter w:val="1"/>
          <w:wAfter w:w="7" w:type="dxa"/>
          <w:cantSplit/>
        </w:trPr>
        <w:tc>
          <w:tcPr>
            <w:tcW w:w="2411" w:type="dxa"/>
          </w:tcPr>
          <w:p w:rsidR="00DE5019" w:rsidRPr="00C87BF4" w:rsidRDefault="00DE5019" w:rsidP="009A6422">
            <w:pPr>
              <w:pStyle w:val="ENoteTableText"/>
              <w:tabs>
                <w:tab w:val="center" w:leader="dot" w:pos="2268"/>
              </w:tabs>
            </w:pPr>
            <w:r w:rsidRPr="00C87BF4">
              <w:t>c. 10</w:t>
            </w:r>
            <w:r w:rsidRPr="00C87BF4">
              <w:tab/>
            </w:r>
          </w:p>
        </w:tc>
        <w:tc>
          <w:tcPr>
            <w:tcW w:w="4677" w:type="dxa"/>
          </w:tcPr>
          <w:p w:rsidR="00DE5019" w:rsidRPr="00C87BF4" w:rsidRDefault="00DE5019" w:rsidP="009A6422">
            <w:pPr>
              <w:pStyle w:val="ENoteTableText"/>
            </w:pPr>
            <w:r w:rsidRPr="00C87BF4">
              <w:t>ad. No.</w:t>
            </w:r>
            <w:r w:rsidR="00BD75AB" w:rsidRPr="00C87BF4">
              <w:t> </w:t>
            </w:r>
            <w:r w:rsidRPr="00C87BF4">
              <w:t>141, 2011</w:t>
            </w:r>
          </w:p>
        </w:tc>
      </w:tr>
      <w:tr w:rsidR="00DE5019" w:rsidRPr="00C87BF4" w:rsidTr="00601A5A">
        <w:trPr>
          <w:gridAfter w:val="1"/>
          <w:wAfter w:w="7" w:type="dxa"/>
          <w:cantSplit/>
        </w:trPr>
        <w:tc>
          <w:tcPr>
            <w:tcW w:w="2411" w:type="dxa"/>
          </w:tcPr>
          <w:p w:rsidR="00DE5019" w:rsidRPr="00C87BF4" w:rsidRDefault="00DE5019" w:rsidP="009A6422">
            <w:pPr>
              <w:pStyle w:val="ENoteTableText"/>
              <w:tabs>
                <w:tab w:val="center" w:leader="dot" w:pos="2268"/>
              </w:tabs>
            </w:pPr>
          </w:p>
        </w:tc>
        <w:tc>
          <w:tcPr>
            <w:tcW w:w="4677" w:type="dxa"/>
          </w:tcPr>
          <w:p w:rsidR="00DE5019" w:rsidRPr="00C87BF4" w:rsidRDefault="00DE5019" w:rsidP="009A6422">
            <w:pPr>
              <w:pStyle w:val="ENoteTableText"/>
            </w:pPr>
            <w:r w:rsidRPr="00C87BF4">
              <w:t>rep No 47, 2016</w:t>
            </w:r>
          </w:p>
        </w:tc>
      </w:tr>
      <w:tr w:rsidR="00DE5019" w:rsidRPr="00C87BF4" w:rsidTr="0047588C">
        <w:trPr>
          <w:gridAfter w:val="1"/>
          <w:wAfter w:w="7" w:type="dxa"/>
          <w:cantSplit/>
        </w:trPr>
        <w:tc>
          <w:tcPr>
            <w:tcW w:w="2411" w:type="dxa"/>
          </w:tcPr>
          <w:p w:rsidR="00DE5019" w:rsidRPr="00C87BF4" w:rsidRDefault="00DE5019" w:rsidP="0047588C">
            <w:pPr>
              <w:pStyle w:val="ENoteTableText"/>
              <w:tabs>
                <w:tab w:val="center" w:leader="dot" w:pos="2268"/>
              </w:tabs>
            </w:pPr>
            <w:r w:rsidRPr="00C87BF4">
              <w:t>c. 11</w:t>
            </w:r>
            <w:r w:rsidRPr="00C87BF4">
              <w:tab/>
            </w:r>
          </w:p>
        </w:tc>
        <w:tc>
          <w:tcPr>
            <w:tcW w:w="4677" w:type="dxa"/>
          </w:tcPr>
          <w:p w:rsidR="00DE5019" w:rsidRPr="00C87BF4" w:rsidRDefault="00DE5019" w:rsidP="0047588C">
            <w:pPr>
              <w:pStyle w:val="ENoteTableText"/>
            </w:pPr>
            <w:r w:rsidRPr="00C87BF4">
              <w:t>ad. No.</w:t>
            </w:r>
            <w:r w:rsidR="00BD75AB" w:rsidRPr="00C87BF4">
              <w:t> </w:t>
            </w:r>
            <w:r w:rsidRPr="00C87BF4">
              <w:t>141, 2011</w:t>
            </w:r>
          </w:p>
        </w:tc>
      </w:tr>
      <w:tr w:rsidR="00DE5019" w:rsidRPr="00C87BF4" w:rsidTr="0047588C">
        <w:trPr>
          <w:gridAfter w:val="1"/>
          <w:wAfter w:w="7" w:type="dxa"/>
          <w:cantSplit/>
        </w:trPr>
        <w:tc>
          <w:tcPr>
            <w:tcW w:w="2411" w:type="dxa"/>
            <w:tcBorders>
              <w:bottom w:val="single" w:sz="12" w:space="0" w:color="auto"/>
            </w:tcBorders>
          </w:tcPr>
          <w:p w:rsidR="00DE5019" w:rsidRPr="00C87BF4" w:rsidRDefault="00DE5019" w:rsidP="0047588C">
            <w:pPr>
              <w:pStyle w:val="ENoteTableText"/>
              <w:tabs>
                <w:tab w:val="center" w:leader="dot" w:pos="2268"/>
              </w:tabs>
            </w:pPr>
          </w:p>
        </w:tc>
        <w:tc>
          <w:tcPr>
            <w:tcW w:w="4677" w:type="dxa"/>
            <w:tcBorders>
              <w:bottom w:val="single" w:sz="12" w:space="0" w:color="auto"/>
            </w:tcBorders>
          </w:tcPr>
          <w:p w:rsidR="00DE5019" w:rsidRPr="00C87BF4" w:rsidRDefault="00DE5019" w:rsidP="0047588C">
            <w:pPr>
              <w:pStyle w:val="ENoteTableText"/>
            </w:pPr>
            <w:r w:rsidRPr="00C87BF4">
              <w:t>rep No 47, 2016</w:t>
            </w:r>
          </w:p>
        </w:tc>
      </w:tr>
    </w:tbl>
    <w:p w:rsidR="001F4745" w:rsidRPr="00C87BF4" w:rsidRDefault="001F4745" w:rsidP="007322E0">
      <w:pPr>
        <w:sectPr w:rsidR="001F4745" w:rsidRPr="00C87BF4" w:rsidSect="005058A2">
          <w:headerReference w:type="even" r:id="rId93"/>
          <w:headerReference w:type="default" r:id="rId94"/>
          <w:footerReference w:type="even" r:id="rId95"/>
          <w:footerReference w:type="default" r:id="rId96"/>
          <w:footerReference w:type="first" r:id="rId97"/>
          <w:pgSz w:w="11907" w:h="16839"/>
          <w:pgMar w:top="2381" w:right="2410" w:bottom="4252" w:left="2410" w:header="720" w:footer="3402" w:gutter="0"/>
          <w:cols w:space="708"/>
          <w:docGrid w:linePitch="360"/>
        </w:sectPr>
      </w:pPr>
    </w:p>
    <w:p w:rsidR="001F4745" w:rsidRPr="00C87BF4" w:rsidRDefault="001F4745" w:rsidP="003E785F">
      <w:pPr>
        <w:rPr>
          <w:szCs w:val="22"/>
        </w:rPr>
      </w:pPr>
    </w:p>
    <w:sectPr w:rsidR="001F4745" w:rsidRPr="00C87BF4" w:rsidSect="005058A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C2" w:rsidRDefault="00714AC2" w:rsidP="00CA01CE">
      <w:r>
        <w:separator/>
      </w:r>
    </w:p>
  </w:endnote>
  <w:endnote w:type="continuationSeparator" w:id="0">
    <w:p w:rsidR="00714AC2" w:rsidRDefault="00714AC2"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i/>
              <w:sz w:val="16"/>
              <w:szCs w:val="16"/>
            </w:rPr>
          </w:pP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309</w:t>
          </w:r>
          <w:r w:rsidRPr="007B3B51">
            <w:rPr>
              <w:i/>
              <w:sz w:val="16"/>
              <w:szCs w:val="16"/>
            </w:rPr>
            <w:fldChar w:fldCharType="end"/>
          </w:r>
        </w:p>
      </w:tc>
    </w:tr>
    <w:tr w:rsidR="00714AC2" w:rsidRPr="00130F37" w:rsidTr="007322E0">
      <w:tc>
        <w:tcPr>
          <w:tcW w:w="2190" w:type="dxa"/>
          <w:gridSpan w:val="2"/>
        </w:tcPr>
        <w:p w:rsidR="00714AC2" w:rsidRPr="00130F37" w:rsidRDefault="00714AC2" w:rsidP="007322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66A">
            <w:rPr>
              <w:sz w:val="16"/>
              <w:szCs w:val="16"/>
            </w:rPr>
            <w:t>104</w:t>
          </w:r>
          <w:r w:rsidRPr="00130F37">
            <w:rPr>
              <w:sz w:val="16"/>
              <w:szCs w:val="16"/>
            </w:rPr>
            <w:fldChar w:fldCharType="end"/>
          </w:r>
        </w:p>
      </w:tc>
      <w:tc>
        <w:tcPr>
          <w:tcW w:w="2920" w:type="dxa"/>
        </w:tcPr>
        <w:p w:rsidR="00714AC2" w:rsidRPr="00130F37" w:rsidRDefault="00714AC2" w:rsidP="007322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66A">
            <w:rPr>
              <w:sz w:val="16"/>
              <w:szCs w:val="16"/>
            </w:rPr>
            <w:t>20/11/2020</w:t>
          </w:r>
          <w:r w:rsidRPr="00130F37">
            <w:rPr>
              <w:sz w:val="16"/>
              <w:szCs w:val="16"/>
            </w:rPr>
            <w:fldChar w:fldCharType="end"/>
          </w:r>
        </w:p>
      </w:tc>
      <w:tc>
        <w:tcPr>
          <w:tcW w:w="2193" w:type="dxa"/>
          <w:gridSpan w:val="2"/>
        </w:tcPr>
        <w:p w:rsidR="00714AC2" w:rsidRPr="00130F37" w:rsidRDefault="00714AC2" w:rsidP="007322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66A">
            <w:rPr>
              <w:sz w:val="16"/>
              <w:szCs w:val="16"/>
            </w:rPr>
            <w:instrText>1/12/2020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66A">
            <w:rPr>
              <w:sz w:val="16"/>
              <w:szCs w:val="16"/>
            </w:rPr>
            <w:instrText>01/12/2020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66A">
            <w:rPr>
              <w:noProof/>
              <w:sz w:val="16"/>
              <w:szCs w:val="16"/>
            </w:rPr>
            <w:t>01/12/2020</w:t>
          </w:r>
          <w:r w:rsidRPr="00130F37">
            <w:rPr>
              <w:sz w:val="16"/>
              <w:szCs w:val="16"/>
            </w:rPr>
            <w:fldChar w:fldCharType="end"/>
          </w:r>
        </w:p>
      </w:tc>
    </w:tr>
  </w:tbl>
  <w:p w:rsidR="00714AC2" w:rsidRPr="001F4745" w:rsidRDefault="00714AC2" w:rsidP="001F474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A1328" w:rsidRDefault="00714AC2" w:rsidP="0088519C">
    <w:pPr>
      <w:pBdr>
        <w:top w:val="single" w:sz="6" w:space="1" w:color="auto"/>
      </w:pBdr>
      <w:spacing w:before="120"/>
      <w:rPr>
        <w:sz w:val="18"/>
      </w:rPr>
    </w:pPr>
  </w:p>
  <w:p w:rsidR="00714AC2" w:rsidRPr="007A1328" w:rsidRDefault="00714AC2" w:rsidP="0088519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66A">
      <w:rPr>
        <w:i/>
        <w:noProof/>
        <w:sz w:val="18"/>
      </w:rPr>
      <w:t>A New Tax System (Family Assistance)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52F3C">
      <w:rPr>
        <w:i/>
        <w:noProof/>
        <w:sz w:val="18"/>
      </w:rPr>
      <w:t>384</w:t>
    </w:r>
    <w:r w:rsidRPr="007A1328">
      <w:rPr>
        <w:i/>
        <w:sz w:val="18"/>
      </w:rPr>
      <w:fldChar w:fldCharType="end"/>
    </w:r>
  </w:p>
  <w:p w:rsidR="00714AC2" w:rsidRPr="0088519C" w:rsidRDefault="00714AC2" w:rsidP="0088519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330</w:t>
          </w:r>
          <w:r w:rsidRPr="007B3B51">
            <w:rPr>
              <w:i/>
              <w:sz w:val="16"/>
              <w:szCs w:val="16"/>
            </w:rPr>
            <w:fldChar w:fldCharType="end"/>
          </w: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p>
      </w:tc>
    </w:tr>
    <w:tr w:rsidR="00714AC2" w:rsidRPr="0055472E" w:rsidTr="007322E0">
      <w:tc>
        <w:tcPr>
          <w:tcW w:w="2190" w:type="dxa"/>
          <w:gridSpan w:val="2"/>
        </w:tcPr>
        <w:p w:rsidR="00714AC2" w:rsidRPr="0055472E" w:rsidRDefault="00714AC2" w:rsidP="007322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66A">
            <w:rPr>
              <w:sz w:val="16"/>
              <w:szCs w:val="16"/>
            </w:rPr>
            <w:t>104</w:t>
          </w:r>
          <w:r w:rsidRPr="0055472E">
            <w:rPr>
              <w:sz w:val="16"/>
              <w:szCs w:val="16"/>
            </w:rPr>
            <w:fldChar w:fldCharType="end"/>
          </w:r>
        </w:p>
      </w:tc>
      <w:tc>
        <w:tcPr>
          <w:tcW w:w="2920" w:type="dxa"/>
        </w:tcPr>
        <w:p w:rsidR="00714AC2" w:rsidRPr="0055472E" w:rsidRDefault="00714AC2" w:rsidP="007322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66A">
            <w:rPr>
              <w:sz w:val="16"/>
              <w:szCs w:val="16"/>
            </w:rPr>
            <w:t>20/11/2020</w:t>
          </w:r>
          <w:r w:rsidRPr="0055472E">
            <w:rPr>
              <w:sz w:val="16"/>
              <w:szCs w:val="16"/>
            </w:rPr>
            <w:fldChar w:fldCharType="end"/>
          </w:r>
        </w:p>
      </w:tc>
      <w:tc>
        <w:tcPr>
          <w:tcW w:w="2193" w:type="dxa"/>
          <w:gridSpan w:val="2"/>
        </w:tcPr>
        <w:p w:rsidR="00714AC2" w:rsidRPr="0055472E" w:rsidRDefault="00714AC2" w:rsidP="007322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66A">
            <w:rPr>
              <w:sz w:val="16"/>
              <w:szCs w:val="16"/>
            </w:rPr>
            <w:instrText>1/12/2020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66A">
            <w:rPr>
              <w:sz w:val="16"/>
              <w:szCs w:val="16"/>
            </w:rPr>
            <w:instrText>01/12/2020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66A">
            <w:rPr>
              <w:noProof/>
              <w:sz w:val="16"/>
              <w:szCs w:val="16"/>
            </w:rPr>
            <w:t>01/12/2020</w:t>
          </w:r>
          <w:r w:rsidRPr="0055472E">
            <w:rPr>
              <w:sz w:val="16"/>
              <w:szCs w:val="16"/>
            </w:rPr>
            <w:fldChar w:fldCharType="end"/>
          </w:r>
        </w:p>
      </w:tc>
    </w:tr>
  </w:tbl>
  <w:p w:rsidR="00714AC2" w:rsidRPr="001F4745" w:rsidRDefault="00714AC2" w:rsidP="001F474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i/>
              <w:sz w:val="16"/>
              <w:szCs w:val="16"/>
            </w:rPr>
          </w:pP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329</w:t>
          </w:r>
          <w:r w:rsidRPr="007B3B51">
            <w:rPr>
              <w:i/>
              <w:sz w:val="16"/>
              <w:szCs w:val="16"/>
            </w:rPr>
            <w:fldChar w:fldCharType="end"/>
          </w:r>
        </w:p>
      </w:tc>
    </w:tr>
    <w:tr w:rsidR="00714AC2" w:rsidRPr="00130F37" w:rsidTr="007322E0">
      <w:tc>
        <w:tcPr>
          <w:tcW w:w="2190" w:type="dxa"/>
          <w:gridSpan w:val="2"/>
        </w:tcPr>
        <w:p w:rsidR="00714AC2" w:rsidRPr="00130F37" w:rsidRDefault="00714AC2" w:rsidP="007322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66A">
            <w:rPr>
              <w:sz w:val="16"/>
              <w:szCs w:val="16"/>
            </w:rPr>
            <w:t>104</w:t>
          </w:r>
          <w:r w:rsidRPr="00130F37">
            <w:rPr>
              <w:sz w:val="16"/>
              <w:szCs w:val="16"/>
            </w:rPr>
            <w:fldChar w:fldCharType="end"/>
          </w:r>
        </w:p>
      </w:tc>
      <w:tc>
        <w:tcPr>
          <w:tcW w:w="2920" w:type="dxa"/>
        </w:tcPr>
        <w:p w:rsidR="00714AC2" w:rsidRPr="00130F37" w:rsidRDefault="00714AC2" w:rsidP="007322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66A">
            <w:rPr>
              <w:sz w:val="16"/>
              <w:szCs w:val="16"/>
            </w:rPr>
            <w:t>20/11/2020</w:t>
          </w:r>
          <w:r w:rsidRPr="00130F37">
            <w:rPr>
              <w:sz w:val="16"/>
              <w:szCs w:val="16"/>
            </w:rPr>
            <w:fldChar w:fldCharType="end"/>
          </w:r>
        </w:p>
      </w:tc>
      <w:tc>
        <w:tcPr>
          <w:tcW w:w="2193" w:type="dxa"/>
          <w:gridSpan w:val="2"/>
        </w:tcPr>
        <w:p w:rsidR="00714AC2" w:rsidRPr="00130F37" w:rsidRDefault="00714AC2" w:rsidP="007322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66A">
            <w:rPr>
              <w:sz w:val="16"/>
              <w:szCs w:val="16"/>
            </w:rPr>
            <w:instrText>1/12/2020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66A">
            <w:rPr>
              <w:sz w:val="16"/>
              <w:szCs w:val="16"/>
            </w:rPr>
            <w:instrText>01/12/2020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66A">
            <w:rPr>
              <w:noProof/>
              <w:sz w:val="16"/>
              <w:szCs w:val="16"/>
            </w:rPr>
            <w:t>01/12/2020</w:t>
          </w:r>
          <w:r w:rsidRPr="00130F37">
            <w:rPr>
              <w:sz w:val="16"/>
              <w:szCs w:val="16"/>
            </w:rPr>
            <w:fldChar w:fldCharType="end"/>
          </w:r>
        </w:p>
      </w:tc>
    </w:tr>
  </w:tbl>
  <w:p w:rsidR="00714AC2" w:rsidRPr="001F4745" w:rsidRDefault="00714AC2" w:rsidP="001F474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A1328" w:rsidRDefault="00714AC2" w:rsidP="0088519C">
    <w:pPr>
      <w:pBdr>
        <w:top w:val="single" w:sz="6" w:space="1" w:color="auto"/>
      </w:pBdr>
      <w:spacing w:before="120"/>
      <w:rPr>
        <w:sz w:val="18"/>
      </w:rPr>
    </w:pPr>
  </w:p>
  <w:p w:rsidR="00714AC2" w:rsidRPr="007A1328" w:rsidRDefault="00714AC2" w:rsidP="0088519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66A">
      <w:rPr>
        <w:i/>
        <w:noProof/>
        <w:sz w:val="18"/>
      </w:rPr>
      <w:t>A New Tax System (Family Assistance)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52F3C">
      <w:rPr>
        <w:i/>
        <w:noProof/>
        <w:sz w:val="18"/>
      </w:rPr>
      <w:t>384</w:t>
    </w:r>
    <w:r w:rsidRPr="007A1328">
      <w:rPr>
        <w:i/>
        <w:sz w:val="18"/>
      </w:rPr>
      <w:fldChar w:fldCharType="end"/>
    </w:r>
  </w:p>
  <w:p w:rsidR="00714AC2" w:rsidRPr="0088519C" w:rsidRDefault="00714AC2" w:rsidP="0088519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340</w:t>
          </w:r>
          <w:r w:rsidRPr="007B3B51">
            <w:rPr>
              <w:i/>
              <w:sz w:val="16"/>
              <w:szCs w:val="16"/>
            </w:rPr>
            <w:fldChar w:fldCharType="end"/>
          </w: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p>
      </w:tc>
    </w:tr>
    <w:tr w:rsidR="00714AC2" w:rsidRPr="0055472E" w:rsidTr="007322E0">
      <w:tc>
        <w:tcPr>
          <w:tcW w:w="2190" w:type="dxa"/>
          <w:gridSpan w:val="2"/>
        </w:tcPr>
        <w:p w:rsidR="00714AC2" w:rsidRPr="0055472E" w:rsidRDefault="00714AC2" w:rsidP="007322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66A">
            <w:rPr>
              <w:sz w:val="16"/>
              <w:szCs w:val="16"/>
            </w:rPr>
            <w:t>104</w:t>
          </w:r>
          <w:r w:rsidRPr="0055472E">
            <w:rPr>
              <w:sz w:val="16"/>
              <w:szCs w:val="16"/>
            </w:rPr>
            <w:fldChar w:fldCharType="end"/>
          </w:r>
        </w:p>
      </w:tc>
      <w:tc>
        <w:tcPr>
          <w:tcW w:w="2920" w:type="dxa"/>
        </w:tcPr>
        <w:p w:rsidR="00714AC2" w:rsidRPr="0055472E" w:rsidRDefault="00714AC2" w:rsidP="007322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66A">
            <w:rPr>
              <w:sz w:val="16"/>
              <w:szCs w:val="16"/>
            </w:rPr>
            <w:t>20/11/2020</w:t>
          </w:r>
          <w:r w:rsidRPr="0055472E">
            <w:rPr>
              <w:sz w:val="16"/>
              <w:szCs w:val="16"/>
            </w:rPr>
            <w:fldChar w:fldCharType="end"/>
          </w:r>
        </w:p>
      </w:tc>
      <w:tc>
        <w:tcPr>
          <w:tcW w:w="2193" w:type="dxa"/>
          <w:gridSpan w:val="2"/>
        </w:tcPr>
        <w:p w:rsidR="00714AC2" w:rsidRPr="0055472E" w:rsidRDefault="00714AC2" w:rsidP="007322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66A">
            <w:rPr>
              <w:sz w:val="16"/>
              <w:szCs w:val="16"/>
            </w:rPr>
            <w:instrText>1/12/2020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66A">
            <w:rPr>
              <w:sz w:val="16"/>
              <w:szCs w:val="16"/>
            </w:rPr>
            <w:instrText>01/12/2020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66A">
            <w:rPr>
              <w:noProof/>
              <w:sz w:val="16"/>
              <w:szCs w:val="16"/>
            </w:rPr>
            <w:t>01/12/2020</w:t>
          </w:r>
          <w:r w:rsidRPr="0055472E">
            <w:rPr>
              <w:sz w:val="16"/>
              <w:szCs w:val="16"/>
            </w:rPr>
            <w:fldChar w:fldCharType="end"/>
          </w:r>
        </w:p>
      </w:tc>
    </w:tr>
  </w:tbl>
  <w:p w:rsidR="00714AC2" w:rsidRPr="001F4745" w:rsidRDefault="00714AC2" w:rsidP="001F474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i/>
              <w:sz w:val="16"/>
              <w:szCs w:val="16"/>
            </w:rPr>
          </w:pP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339</w:t>
          </w:r>
          <w:r w:rsidRPr="007B3B51">
            <w:rPr>
              <w:i/>
              <w:sz w:val="16"/>
              <w:szCs w:val="16"/>
            </w:rPr>
            <w:fldChar w:fldCharType="end"/>
          </w:r>
        </w:p>
      </w:tc>
    </w:tr>
    <w:tr w:rsidR="00714AC2" w:rsidRPr="00130F37" w:rsidTr="007322E0">
      <w:tc>
        <w:tcPr>
          <w:tcW w:w="2190" w:type="dxa"/>
          <w:gridSpan w:val="2"/>
        </w:tcPr>
        <w:p w:rsidR="00714AC2" w:rsidRPr="00130F37" w:rsidRDefault="00714AC2" w:rsidP="007322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66A">
            <w:rPr>
              <w:sz w:val="16"/>
              <w:szCs w:val="16"/>
            </w:rPr>
            <w:t>104</w:t>
          </w:r>
          <w:r w:rsidRPr="00130F37">
            <w:rPr>
              <w:sz w:val="16"/>
              <w:szCs w:val="16"/>
            </w:rPr>
            <w:fldChar w:fldCharType="end"/>
          </w:r>
        </w:p>
      </w:tc>
      <w:tc>
        <w:tcPr>
          <w:tcW w:w="2920" w:type="dxa"/>
        </w:tcPr>
        <w:p w:rsidR="00714AC2" w:rsidRPr="00130F37" w:rsidRDefault="00714AC2" w:rsidP="007322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66A">
            <w:rPr>
              <w:sz w:val="16"/>
              <w:szCs w:val="16"/>
            </w:rPr>
            <w:t>20/11/2020</w:t>
          </w:r>
          <w:r w:rsidRPr="00130F37">
            <w:rPr>
              <w:sz w:val="16"/>
              <w:szCs w:val="16"/>
            </w:rPr>
            <w:fldChar w:fldCharType="end"/>
          </w:r>
        </w:p>
      </w:tc>
      <w:tc>
        <w:tcPr>
          <w:tcW w:w="2193" w:type="dxa"/>
          <w:gridSpan w:val="2"/>
        </w:tcPr>
        <w:p w:rsidR="00714AC2" w:rsidRPr="00130F37" w:rsidRDefault="00714AC2" w:rsidP="007322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66A">
            <w:rPr>
              <w:sz w:val="16"/>
              <w:szCs w:val="16"/>
            </w:rPr>
            <w:instrText>1/12/2020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66A">
            <w:rPr>
              <w:sz w:val="16"/>
              <w:szCs w:val="16"/>
            </w:rPr>
            <w:instrText>01/12/2020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66A">
            <w:rPr>
              <w:noProof/>
              <w:sz w:val="16"/>
              <w:szCs w:val="16"/>
            </w:rPr>
            <w:t>01/12/2020</w:t>
          </w:r>
          <w:r w:rsidRPr="00130F37">
            <w:rPr>
              <w:sz w:val="16"/>
              <w:szCs w:val="16"/>
            </w:rPr>
            <w:fldChar w:fldCharType="end"/>
          </w:r>
        </w:p>
      </w:tc>
    </w:tr>
  </w:tbl>
  <w:p w:rsidR="00714AC2" w:rsidRPr="001F4745" w:rsidRDefault="00714AC2" w:rsidP="001F474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A1328" w:rsidRDefault="00714AC2" w:rsidP="0088519C">
    <w:pPr>
      <w:pBdr>
        <w:top w:val="single" w:sz="6" w:space="1" w:color="auto"/>
      </w:pBdr>
      <w:spacing w:before="120"/>
      <w:rPr>
        <w:sz w:val="18"/>
      </w:rPr>
    </w:pPr>
  </w:p>
  <w:p w:rsidR="00714AC2" w:rsidRPr="007A1328" w:rsidRDefault="00714AC2" w:rsidP="0088519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66A">
      <w:rPr>
        <w:i/>
        <w:noProof/>
        <w:sz w:val="18"/>
      </w:rPr>
      <w:t>A New Tax System (Family Assistance)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52F3C">
      <w:rPr>
        <w:i/>
        <w:noProof/>
        <w:sz w:val="18"/>
      </w:rPr>
      <w:t>384</w:t>
    </w:r>
    <w:r w:rsidRPr="007A1328">
      <w:rPr>
        <w:i/>
        <w:sz w:val="18"/>
      </w:rPr>
      <w:fldChar w:fldCharType="end"/>
    </w:r>
  </w:p>
  <w:p w:rsidR="00714AC2" w:rsidRPr="0088519C" w:rsidRDefault="00714AC2" w:rsidP="0088519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354</w:t>
          </w:r>
          <w:r w:rsidRPr="007B3B51">
            <w:rPr>
              <w:i/>
              <w:sz w:val="16"/>
              <w:szCs w:val="16"/>
            </w:rPr>
            <w:fldChar w:fldCharType="end"/>
          </w: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p>
      </w:tc>
    </w:tr>
    <w:tr w:rsidR="00714AC2" w:rsidRPr="0055472E" w:rsidTr="007322E0">
      <w:tc>
        <w:tcPr>
          <w:tcW w:w="2190" w:type="dxa"/>
          <w:gridSpan w:val="2"/>
        </w:tcPr>
        <w:p w:rsidR="00714AC2" w:rsidRPr="0055472E" w:rsidRDefault="00714AC2" w:rsidP="007322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66A">
            <w:rPr>
              <w:sz w:val="16"/>
              <w:szCs w:val="16"/>
            </w:rPr>
            <w:t>104</w:t>
          </w:r>
          <w:r w:rsidRPr="0055472E">
            <w:rPr>
              <w:sz w:val="16"/>
              <w:szCs w:val="16"/>
            </w:rPr>
            <w:fldChar w:fldCharType="end"/>
          </w:r>
        </w:p>
      </w:tc>
      <w:tc>
        <w:tcPr>
          <w:tcW w:w="2920" w:type="dxa"/>
        </w:tcPr>
        <w:p w:rsidR="00714AC2" w:rsidRPr="0055472E" w:rsidRDefault="00714AC2" w:rsidP="007322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66A">
            <w:rPr>
              <w:sz w:val="16"/>
              <w:szCs w:val="16"/>
            </w:rPr>
            <w:t>20/11/2020</w:t>
          </w:r>
          <w:r w:rsidRPr="0055472E">
            <w:rPr>
              <w:sz w:val="16"/>
              <w:szCs w:val="16"/>
            </w:rPr>
            <w:fldChar w:fldCharType="end"/>
          </w:r>
        </w:p>
      </w:tc>
      <w:tc>
        <w:tcPr>
          <w:tcW w:w="2193" w:type="dxa"/>
          <w:gridSpan w:val="2"/>
        </w:tcPr>
        <w:p w:rsidR="00714AC2" w:rsidRPr="0055472E" w:rsidRDefault="00714AC2" w:rsidP="007322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66A">
            <w:rPr>
              <w:sz w:val="16"/>
              <w:szCs w:val="16"/>
            </w:rPr>
            <w:instrText>1/12/2020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66A">
            <w:rPr>
              <w:sz w:val="16"/>
              <w:szCs w:val="16"/>
            </w:rPr>
            <w:instrText>01/12/2020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66A">
            <w:rPr>
              <w:noProof/>
              <w:sz w:val="16"/>
              <w:szCs w:val="16"/>
            </w:rPr>
            <w:t>01/12/2020</w:t>
          </w:r>
          <w:r w:rsidRPr="0055472E">
            <w:rPr>
              <w:sz w:val="16"/>
              <w:szCs w:val="16"/>
            </w:rPr>
            <w:fldChar w:fldCharType="end"/>
          </w:r>
        </w:p>
      </w:tc>
    </w:tr>
  </w:tbl>
  <w:p w:rsidR="00714AC2" w:rsidRPr="001F4745" w:rsidRDefault="00714AC2" w:rsidP="001F474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i/>
              <w:sz w:val="16"/>
              <w:szCs w:val="16"/>
            </w:rPr>
          </w:pP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355</w:t>
          </w:r>
          <w:r w:rsidRPr="007B3B51">
            <w:rPr>
              <w:i/>
              <w:sz w:val="16"/>
              <w:szCs w:val="16"/>
            </w:rPr>
            <w:fldChar w:fldCharType="end"/>
          </w:r>
        </w:p>
      </w:tc>
    </w:tr>
    <w:tr w:rsidR="00714AC2" w:rsidRPr="00130F37" w:rsidTr="007322E0">
      <w:tc>
        <w:tcPr>
          <w:tcW w:w="2190" w:type="dxa"/>
          <w:gridSpan w:val="2"/>
        </w:tcPr>
        <w:p w:rsidR="00714AC2" w:rsidRPr="00130F37" w:rsidRDefault="00714AC2" w:rsidP="007322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66A">
            <w:rPr>
              <w:sz w:val="16"/>
              <w:szCs w:val="16"/>
            </w:rPr>
            <w:t>104</w:t>
          </w:r>
          <w:r w:rsidRPr="00130F37">
            <w:rPr>
              <w:sz w:val="16"/>
              <w:szCs w:val="16"/>
            </w:rPr>
            <w:fldChar w:fldCharType="end"/>
          </w:r>
        </w:p>
      </w:tc>
      <w:tc>
        <w:tcPr>
          <w:tcW w:w="2920" w:type="dxa"/>
        </w:tcPr>
        <w:p w:rsidR="00714AC2" w:rsidRPr="00130F37" w:rsidRDefault="00714AC2" w:rsidP="007322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66A">
            <w:rPr>
              <w:sz w:val="16"/>
              <w:szCs w:val="16"/>
            </w:rPr>
            <w:t>20/11/2020</w:t>
          </w:r>
          <w:r w:rsidRPr="00130F37">
            <w:rPr>
              <w:sz w:val="16"/>
              <w:szCs w:val="16"/>
            </w:rPr>
            <w:fldChar w:fldCharType="end"/>
          </w:r>
        </w:p>
      </w:tc>
      <w:tc>
        <w:tcPr>
          <w:tcW w:w="2193" w:type="dxa"/>
          <w:gridSpan w:val="2"/>
        </w:tcPr>
        <w:p w:rsidR="00714AC2" w:rsidRPr="00130F37" w:rsidRDefault="00714AC2" w:rsidP="007322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66A">
            <w:rPr>
              <w:sz w:val="16"/>
              <w:szCs w:val="16"/>
            </w:rPr>
            <w:instrText>1/12/2020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66A">
            <w:rPr>
              <w:sz w:val="16"/>
              <w:szCs w:val="16"/>
            </w:rPr>
            <w:instrText>01/12/2020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66A">
            <w:rPr>
              <w:noProof/>
              <w:sz w:val="16"/>
              <w:szCs w:val="16"/>
            </w:rPr>
            <w:t>01/12/2020</w:t>
          </w:r>
          <w:r w:rsidRPr="00130F37">
            <w:rPr>
              <w:sz w:val="16"/>
              <w:szCs w:val="16"/>
            </w:rPr>
            <w:fldChar w:fldCharType="end"/>
          </w:r>
        </w:p>
      </w:tc>
    </w:tr>
  </w:tbl>
  <w:p w:rsidR="00714AC2" w:rsidRPr="001F4745" w:rsidRDefault="00714AC2" w:rsidP="001F4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rsidP="00533963">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A1328" w:rsidRDefault="00714AC2" w:rsidP="0088519C">
    <w:pPr>
      <w:pBdr>
        <w:top w:val="single" w:sz="6" w:space="1" w:color="auto"/>
      </w:pBdr>
      <w:spacing w:before="120"/>
      <w:rPr>
        <w:sz w:val="18"/>
      </w:rPr>
    </w:pPr>
  </w:p>
  <w:p w:rsidR="00714AC2" w:rsidRPr="007A1328" w:rsidRDefault="00714AC2" w:rsidP="0088519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66A">
      <w:rPr>
        <w:i/>
        <w:noProof/>
        <w:sz w:val="18"/>
      </w:rPr>
      <w:t>A New Tax System (Family Assistance)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52F3C">
      <w:rPr>
        <w:i/>
        <w:noProof/>
        <w:sz w:val="18"/>
      </w:rPr>
      <w:t>384</w:t>
    </w:r>
    <w:r w:rsidRPr="007A1328">
      <w:rPr>
        <w:i/>
        <w:sz w:val="18"/>
      </w:rPr>
      <w:fldChar w:fldCharType="end"/>
    </w:r>
  </w:p>
  <w:p w:rsidR="00714AC2" w:rsidRPr="0088519C" w:rsidRDefault="00714AC2" w:rsidP="0088519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414</w:t>
          </w:r>
          <w:r w:rsidRPr="007B3B51">
            <w:rPr>
              <w:i/>
              <w:sz w:val="16"/>
              <w:szCs w:val="16"/>
            </w:rPr>
            <w:fldChar w:fldCharType="end"/>
          </w: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p>
      </w:tc>
    </w:tr>
    <w:tr w:rsidR="00714AC2" w:rsidRPr="0055472E" w:rsidTr="007322E0">
      <w:tc>
        <w:tcPr>
          <w:tcW w:w="2190" w:type="dxa"/>
          <w:gridSpan w:val="2"/>
        </w:tcPr>
        <w:p w:rsidR="00714AC2" w:rsidRPr="0055472E" w:rsidRDefault="00714AC2" w:rsidP="007322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66A">
            <w:rPr>
              <w:sz w:val="16"/>
              <w:szCs w:val="16"/>
            </w:rPr>
            <w:t>104</w:t>
          </w:r>
          <w:r w:rsidRPr="0055472E">
            <w:rPr>
              <w:sz w:val="16"/>
              <w:szCs w:val="16"/>
            </w:rPr>
            <w:fldChar w:fldCharType="end"/>
          </w:r>
        </w:p>
      </w:tc>
      <w:tc>
        <w:tcPr>
          <w:tcW w:w="2920" w:type="dxa"/>
        </w:tcPr>
        <w:p w:rsidR="00714AC2" w:rsidRPr="0055472E" w:rsidRDefault="00714AC2" w:rsidP="007322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66A">
            <w:rPr>
              <w:sz w:val="16"/>
              <w:szCs w:val="16"/>
            </w:rPr>
            <w:t>20/11/2020</w:t>
          </w:r>
          <w:r w:rsidRPr="0055472E">
            <w:rPr>
              <w:sz w:val="16"/>
              <w:szCs w:val="16"/>
            </w:rPr>
            <w:fldChar w:fldCharType="end"/>
          </w:r>
        </w:p>
      </w:tc>
      <w:tc>
        <w:tcPr>
          <w:tcW w:w="2193" w:type="dxa"/>
          <w:gridSpan w:val="2"/>
        </w:tcPr>
        <w:p w:rsidR="00714AC2" w:rsidRPr="0055472E" w:rsidRDefault="00714AC2" w:rsidP="007322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66A">
            <w:rPr>
              <w:sz w:val="16"/>
              <w:szCs w:val="16"/>
            </w:rPr>
            <w:instrText>1/12/2020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66A">
            <w:rPr>
              <w:sz w:val="16"/>
              <w:szCs w:val="16"/>
            </w:rPr>
            <w:instrText>01/12/2020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66A">
            <w:rPr>
              <w:noProof/>
              <w:sz w:val="16"/>
              <w:szCs w:val="16"/>
            </w:rPr>
            <w:t>01/12/2020</w:t>
          </w:r>
          <w:r w:rsidRPr="0055472E">
            <w:rPr>
              <w:sz w:val="16"/>
              <w:szCs w:val="16"/>
            </w:rPr>
            <w:fldChar w:fldCharType="end"/>
          </w:r>
        </w:p>
      </w:tc>
    </w:tr>
  </w:tbl>
  <w:p w:rsidR="00714AC2" w:rsidRPr="001F4745" w:rsidRDefault="00714AC2" w:rsidP="001F4745">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i/>
              <w:sz w:val="16"/>
              <w:szCs w:val="16"/>
            </w:rPr>
          </w:pP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415</w:t>
          </w:r>
          <w:r w:rsidRPr="007B3B51">
            <w:rPr>
              <w:i/>
              <w:sz w:val="16"/>
              <w:szCs w:val="16"/>
            </w:rPr>
            <w:fldChar w:fldCharType="end"/>
          </w:r>
        </w:p>
      </w:tc>
    </w:tr>
    <w:tr w:rsidR="00714AC2" w:rsidRPr="00130F37" w:rsidTr="007322E0">
      <w:tc>
        <w:tcPr>
          <w:tcW w:w="2190" w:type="dxa"/>
          <w:gridSpan w:val="2"/>
        </w:tcPr>
        <w:p w:rsidR="00714AC2" w:rsidRPr="00130F37" w:rsidRDefault="00714AC2" w:rsidP="007322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66A">
            <w:rPr>
              <w:sz w:val="16"/>
              <w:szCs w:val="16"/>
            </w:rPr>
            <w:t>104</w:t>
          </w:r>
          <w:r w:rsidRPr="00130F37">
            <w:rPr>
              <w:sz w:val="16"/>
              <w:szCs w:val="16"/>
            </w:rPr>
            <w:fldChar w:fldCharType="end"/>
          </w:r>
        </w:p>
      </w:tc>
      <w:tc>
        <w:tcPr>
          <w:tcW w:w="2920" w:type="dxa"/>
        </w:tcPr>
        <w:p w:rsidR="00714AC2" w:rsidRPr="00130F37" w:rsidRDefault="00714AC2" w:rsidP="007322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66A">
            <w:rPr>
              <w:sz w:val="16"/>
              <w:szCs w:val="16"/>
            </w:rPr>
            <w:t>20/11/2020</w:t>
          </w:r>
          <w:r w:rsidRPr="00130F37">
            <w:rPr>
              <w:sz w:val="16"/>
              <w:szCs w:val="16"/>
            </w:rPr>
            <w:fldChar w:fldCharType="end"/>
          </w:r>
        </w:p>
      </w:tc>
      <w:tc>
        <w:tcPr>
          <w:tcW w:w="2193" w:type="dxa"/>
          <w:gridSpan w:val="2"/>
        </w:tcPr>
        <w:p w:rsidR="00714AC2" w:rsidRPr="00130F37" w:rsidRDefault="00714AC2" w:rsidP="007322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66A">
            <w:rPr>
              <w:sz w:val="16"/>
              <w:szCs w:val="16"/>
            </w:rPr>
            <w:instrText>1/12/2020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66A">
            <w:rPr>
              <w:sz w:val="16"/>
              <w:szCs w:val="16"/>
            </w:rPr>
            <w:instrText>01/12/2020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66A">
            <w:rPr>
              <w:noProof/>
              <w:sz w:val="16"/>
              <w:szCs w:val="16"/>
            </w:rPr>
            <w:t>01/12/2020</w:t>
          </w:r>
          <w:r w:rsidRPr="00130F37">
            <w:rPr>
              <w:sz w:val="16"/>
              <w:szCs w:val="16"/>
            </w:rPr>
            <w:fldChar w:fldCharType="end"/>
          </w:r>
        </w:p>
      </w:tc>
    </w:tr>
  </w:tbl>
  <w:p w:rsidR="00714AC2" w:rsidRPr="001F4745" w:rsidRDefault="00714AC2" w:rsidP="001F4745">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D90ABA" w:rsidRDefault="00714AC2" w:rsidP="001F474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14AC2" w:rsidTr="007322E0">
      <w:tc>
        <w:tcPr>
          <w:tcW w:w="1383" w:type="dxa"/>
        </w:tcPr>
        <w:p w:rsidR="00714AC2" w:rsidRDefault="00714AC2" w:rsidP="007322E0">
          <w:pPr>
            <w:spacing w:line="0" w:lineRule="atLeast"/>
            <w:rPr>
              <w:sz w:val="18"/>
            </w:rPr>
          </w:pPr>
        </w:p>
      </w:tc>
      <w:tc>
        <w:tcPr>
          <w:tcW w:w="5387" w:type="dxa"/>
        </w:tcPr>
        <w:p w:rsidR="00714AC2" w:rsidRDefault="00714AC2" w:rsidP="007322E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566A">
            <w:rPr>
              <w:i/>
              <w:sz w:val="18"/>
            </w:rPr>
            <w:t>A New Tax System (Family Assistance) Act 1999</w:t>
          </w:r>
          <w:r w:rsidRPr="007A1328">
            <w:rPr>
              <w:i/>
              <w:sz w:val="18"/>
            </w:rPr>
            <w:fldChar w:fldCharType="end"/>
          </w:r>
        </w:p>
      </w:tc>
      <w:tc>
        <w:tcPr>
          <w:tcW w:w="533" w:type="dxa"/>
        </w:tcPr>
        <w:p w:rsidR="00714AC2" w:rsidRDefault="00714AC2" w:rsidP="007322E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2F3C">
            <w:rPr>
              <w:i/>
              <w:noProof/>
              <w:sz w:val="18"/>
            </w:rPr>
            <w:t>384</w:t>
          </w:r>
          <w:r w:rsidRPr="00ED79B6">
            <w:rPr>
              <w:i/>
              <w:sz w:val="18"/>
            </w:rPr>
            <w:fldChar w:fldCharType="end"/>
          </w:r>
        </w:p>
      </w:tc>
    </w:tr>
  </w:tbl>
  <w:p w:rsidR="00714AC2" w:rsidRPr="00D90ABA" w:rsidRDefault="00714AC2" w:rsidP="001F4745">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ED79B6" w:rsidRDefault="00714AC2" w:rsidP="0053396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58A2">
            <w:rPr>
              <w:i/>
              <w:noProof/>
              <w:sz w:val="16"/>
              <w:szCs w:val="16"/>
            </w:rPr>
            <w:t>xvi</w:t>
          </w:r>
          <w:r w:rsidRPr="007B3B51">
            <w:rPr>
              <w:i/>
              <w:sz w:val="16"/>
              <w:szCs w:val="16"/>
            </w:rPr>
            <w:fldChar w:fldCharType="end"/>
          </w: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58A2">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p>
      </w:tc>
    </w:tr>
    <w:tr w:rsidR="00714AC2" w:rsidRPr="0055472E" w:rsidTr="007322E0">
      <w:tc>
        <w:tcPr>
          <w:tcW w:w="2190" w:type="dxa"/>
          <w:gridSpan w:val="2"/>
        </w:tcPr>
        <w:p w:rsidR="00714AC2" w:rsidRPr="0055472E" w:rsidRDefault="00714AC2" w:rsidP="007322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66A">
            <w:rPr>
              <w:sz w:val="16"/>
              <w:szCs w:val="16"/>
            </w:rPr>
            <w:t>104</w:t>
          </w:r>
          <w:r w:rsidRPr="0055472E">
            <w:rPr>
              <w:sz w:val="16"/>
              <w:szCs w:val="16"/>
            </w:rPr>
            <w:fldChar w:fldCharType="end"/>
          </w:r>
        </w:p>
      </w:tc>
      <w:tc>
        <w:tcPr>
          <w:tcW w:w="2920" w:type="dxa"/>
        </w:tcPr>
        <w:p w:rsidR="00714AC2" w:rsidRPr="0055472E" w:rsidRDefault="00714AC2" w:rsidP="007322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66A">
            <w:rPr>
              <w:sz w:val="16"/>
              <w:szCs w:val="16"/>
            </w:rPr>
            <w:t>20/11/2020</w:t>
          </w:r>
          <w:r w:rsidRPr="0055472E">
            <w:rPr>
              <w:sz w:val="16"/>
              <w:szCs w:val="16"/>
            </w:rPr>
            <w:fldChar w:fldCharType="end"/>
          </w:r>
        </w:p>
      </w:tc>
      <w:tc>
        <w:tcPr>
          <w:tcW w:w="2193" w:type="dxa"/>
          <w:gridSpan w:val="2"/>
        </w:tcPr>
        <w:p w:rsidR="00714AC2" w:rsidRPr="0055472E" w:rsidRDefault="00714AC2" w:rsidP="007322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66A">
            <w:rPr>
              <w:sz w:val="16"/>
              <w:szCs w:val="16"/>
            </w:rPr>
            <w:instrText>1/12/2020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66A">
            <w:rPr>
              <w:sz w:val="16"/>
              <w:szCs w:val="16"/>
            </w:rPr>
            <w:instrText>01/12/2020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66A">
            <w:rPr>
              <w:noProof/>
              <w:sz w:val="16"/>
              <w:szCs w:val="16"/>
            </w:rPr>
            <w:t>01/12/2020</w:t>
          </w:r>
          <w:r w:rsidRPr="0055472E">
            <w:rPr>
              <w:sz w:val="16"/>
              <w:szCs w:val="16"/>
            </w:rPr>
            <w:fldChar w:fldCharType="end"/>
          </w:r>
        </w:p>
      </w:tc>
    </w:tr>
  </w:tbl>
  <w:p w:rsidR="00714AC2" w:rsidRPr="001F4745" w:rsidRDefault="00714AC2" w:rsidP="001F47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i/>
              <w:sz w:val="16"/>
              <w:szCs w:val="16"/>
            </w:rPr>
          </w:pP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58A2">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58A2">
            <w:rPr>
              <w:i/>
              <w:noProof/>
              <w:sz w:val="16"/>
              <w:szCs w:val="16"/>
            </w:rPr>
            <w:t>i</w:t>
          </w:r>
          <w:r w:rsidRPr="007B3B51">
            <w:rPr>
              <w:i/>
              <w:sz w:val="16"/>
              <w:szCs w:val="16"/>
            </w:rPr>
            <w:fldChar w:fldCharType="end"/>
          </w:r>
        </w:p>
      </w:tc>
    </w:tr>
    <w:tr w:rsidR="00714AC2" w:rsidRPr="00130F37" w:rsidTr="007322E0">
      <w:tc>
        <w:tcPr>
          <w:tcW w:w="2190" w:type="dxa"/>
          <w:gridSpan w:val="2"/>
        </w:tcPr>
        <w:p w:rsidR="00714AC2" w:rsidRPr="00130F37" w:rsidRDefault="00714AC2" w:rsidP="007322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66A">
            <w:rPr>
              <w:sz w:val="16"/>
              <w:szCs w:val="16"/>
            </w:rPr>
            <w:t>104</w:t>
          </w:r>
          <w:r w:rsidRPr="00130F37">
            <w:rPr>
              <w:sz w:val="16"/>
              <w:szCs w:val="16"/>
            </w:rPr>
            <w:fldChar w:fldCharType="end"/>
          </w:r>
        </w:p>
      </w:tc>
      <w:tc>
        <w:tcPr>
          <w:tcW w:w="2920" w:type="dxa"/>
        </w:tcPr>
        <w:p w:rsidR="00714AC2" w:rsidRPr="00130F37" w:rsidRDefault="00714AC2" w:rsidP="007322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66A">
            <w:rPr>
              <w:sz w:val="16"/>
              <w:szCs w:val="16"/>
            </w:rPr>
            <w:t>20/11/2020</w:t>
          </w:r>
          <w:r w:rsidRPr="00130F37">
            <w:rPr>
              <w:sz w:val="16"/>
              <w:szCs w:val="16"/>
            </w:rPr>
            <w:fldChar w:fldCharType="end"/>
          </w:r>
        </w:p>
      </w:tc>
      <w:tc>
        <w:tcPr>
          <w:tcW w:w="2193" w:type="dxa"/>
          <w:gridSpan w:val="2"/>
        </w:tcPr>
        <w:p w:rsidR="00714AC2" w:rsidRPr="00130F37" w:rsidRDefault="00714AC2" w:rsidP="007322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66A">
            <w:rPr>
              <w:sz w:val="16"/>
              <w:szCs w:val="16"/>
            </w:rPr>
            <w:instrText>1/12/2020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66A">
            <w:rPr>
              <w:sz w:val="16"/>
              <w:szCs w:val="16"/>
            </w:rPr>
            <w:instrText>01/12/2020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66A">
            <w:rPr>
              <w:noProof/>
              <w:sz w:val="16"/>
              <w:szCs w:val="16"/>
            </w:rPr>
            <w:t>01/12/2020</w:t>
          </w:r>
          <w:r w:rsidRPr="00130F37">
            <w:rPr>
              <w:sz w:val="16"/>
              <w:szCs w:val="16"/>
            </w:rPr>
            <w:fldChar w:fldCharType="end"/>
          </w:r>
        </w:p>
      </w:tc>
    </w:tr>
  </w:tbl>
  <w:p w:rsidR="00714AC2" w:rsidRPr="001F4745" w:rsidRDefault="00714AC2" w:rsidP="001F47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58A2">
            <w:rPr>
              <w:i/>
              <w:noProof/>
              <w:sz w:val="16"/>
              <w:szCs w:val="16"/>
            </w:rPr>
            <w:t>28</w:t>
          </w:r>
          <w:r w:rsidRPr="007B3B51">
            <w:rPr>
              <w:i/>
              <w:sz w:val="16"/>
              <w:szCs w:val="16"/>
            </w:rPr>
            <w:fldChar w:fldCharType="end"/>
          </w: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58A2">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p>
      </w:tc>
    </w:tr>
    <w:tr w:rsidR="00714AC2" w:rsidRPr="0055472E" w:rsidTr="007322E0">
      <w:tc>
        <w:tcPr>
          <w:tcW w:w="2190" w:type="dxa"/>
          <w:gridSpan w:val="2"/>
        </w:tcPr>
        <w:p w:rsidR="00714AC2" w:rsidRPr="0055472E" w:rsidRDefault="00714AC2" w:rsidP="007322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66A">
            <w:rPr>
              <w:sz w:val="16"/>
              <w:szCs w:val="16"/>
            </w:rPr>
            <w:t>104</w:t>
          </w:r>
          <w:r w:rsidRPr="0055472E">
            <w:rPr>
              <w:sz w:val="16"/>
              <w:szCs w:val="16"/>
            </w:rPr>
            <w:fldChar w:fldCharType="end"/>
          </w:r>
        </w:p>
      </w:tc>
      <w:tc>
        <w:tcPr>
          <w:tcW w:w="2920" w:type="dxa"/>
        </w:tcPr>
        <w:p w:rsidR="00714AC2" w:rsidRPr="0055472E" w:rsidRDefault="00714AC2" w:rsidP="007322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66A">
            <w:rPr>
              <w:sz w:val="16"/>
              <w:szCs w:val="16"/>
            </w:rPr>
            <w:t>20/11/2020</w:t>
          </w:r>
          <w:r w:rsidRPr="0055472E">
            <w:rPr>
              <w:sz w:val="16"/>
              <w:szCs w:val="16"/>
            </w:rPr>
            <w:fldChar w:fldCharType="end"/>
          </w:r>
        </w:p>
      </w:tc>
      <w:tc>
        <w:tcPr>
          <w:tcW w:w="2193" w:type="dxa"/>
          <w:gridSpan w:val="2"/>
        </w:tcPr>
        <w:p w:rsidR="00714AC2" w:rsidRPr="0055472E" w:rsidRDefault="00714AC2" w:rsidP="007322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66A">
            <w:rPr>
              <w:sz w:val="16"/>
              <w:szCs w:val="16"/>
            </w:rPr>
            <w:instrText>1/12/2020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66A">
            <w:rPr>
              <w:sz w:val="16"/>
              <w:szCs w:val="16"/>
            </w:rPr>
            <w:instrText>01/12/2020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66A">
            <w:rPr>
              <w:noProof/>
              <w:sz w:val="16"/>
              <w:szCs w:val="16"/>
            </w:rPr>
            <w:t>01/12/2020</w:t>
          </w:r>
          <w:r w:rsidRPr="0055472E">
            <w:rPr>
              <w:sz w:val="16"/>
              <w:szCs w:val="16"/>
            </w:rPr>
            <w:fldChar w:fldCharType="end"/>
          </w:r>
        </w:p>
      </w:tc>
    </w:tr>
  </w:tbl>
  <w:p w:rsidR="00714AC2" w:rsidRPr="001F4745" w:rsidRDefault="00714AC2" w:rsidP="001F474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i/>
              <w:sz w:val="16"/>
              <w:szCs w:val="16"/>
            </w:rPr>
          </w:pP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058A2">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058A2">
            <w:rPr>
              <w:i/>
              <w:noProof/>
              <w:sz w:val="16"/>
              <w:szCs w:val="16"/>
            </w:rPr>
            <w:t>1</w:t>
          </w:r>
          <w:r w:rsidRPr="007B3B51">
            <w:rPr>
              <w:i/>
              <w:sz w:val="16"/>
              <w:szCs w:val="16"/>
            </w:rPr>
            <w:fldChar w:fldCharType="end"/>
          </w:r>
        </w:p>
      </w:tc>
    </w:tr>
    <w:tr w:rsidR="00714AC2" w:rsidRPr="00130F37" w:rsidTr="007322E0">
      <w:tc>
        <w:tcPr>
          <w:tcW w:w="2190" w:type="dxa"/>
          <w:gridSpan w:val="2"/>
        </w:tcPr>
        <w:p w:rsidR="00714AC2" w:rsidRPr="00130F37" w:rsidRDefault="00714AC2" w:rsidP="007322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F566A">
            <w:rPr>
              <w:sz w:val="16"/>
              <w:szCs w:val="16"/>
            </w:rPr>
            <w:t>104</w:t>
          </w:r>
          <w:r w:rsidRPr="00130F37">
            <w:rPr>
              <w:sz w:val="16"/>
              <w:szCs w:val="16"/>
            </w:rPr>
            <w:fldChar w:fldCharType="end"/>
          </w:r>
        </w:p>
      </w:tc>
      <w:tc>
        <w:tcPr>
          <w:tcW w:w="2920" w:type="dxa"/>
        </w:tcPr>
        <w:p w:rsidR="00714AC2" w:rsidRPr="00130F37" w:rsidRDefault="00714AC2" w:rsidP="007322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F566A">
            <w:rPr>
              <w:sz w:val="16"/>
              <w:szCs w:val="16"/>
            </w:rPr>
            <w:t>20/11/2020</w:t>
          </w:r>
          <w:r w:rsidRPr="00130F37">
            <w:rPr>
              <w:sz w:val="16"/>
              <w:szCs w:val="16"/>
            </w:rPr>
            <w:fldChar w:fldCharType="end"/>
          </w:r>
        </w:p>
      </w:tc>
      <w:tc>
        <w:tcPr>
          <w:tcW w:w="2193" w:type="dxa"/>
          <w:gridSpan w:val="2"/>
        </w:tcPr>
        <w:p w:rsidR="00714AC2" w:rsidRPr="00130F37" w:rsidRDefault="00714AC2" w:rsidP="007322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F566A">
            <w:rPr>
              <w:sz w:val="16"/>
              <w:szCs w:val="16"/>
            </w:rPr>
            <w:instrText>1/12/2020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F566A">
            <w:rPr>
              <w:sz w:val="16"/>
              <w:szCs w:val="16"/>
            </w:rPr>
            <w:instrText>01/12/2020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F566A">
            <w:rPr>
              <w:noProof/>
              <w:sz w:val="16"/>
              <w:szCs w:val="16"/>
            </w:rPr>
            <w:t>01/12/2020</w:t>
          </w:r>
          <w:r w:rsidRPr="00130F37">
            <w:rPr>
              <w:sz w:val="16"/>
              <w:szCs w:val="16"/>
            </w:rPr>
            <w:fldChar w:fldCharType="end"/>
          </w:r>
        </w:p>
      </w:tc>
    </w:tr>
  </w:tbl>
  <w:p w:rsidR="00714AC2" w:rsidRPr="001F4745" w:rsidRDefault="00714AC2" w:rsidP="001F474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A1328" w:rsidRDefault="00714AC2" w:rsidP="00D46BD2">
    <w:pPr>
      <w:pBdr>
        <w:top w:val="single" w:sz="6" w:space="1" w:color="auto"/>
      </w:pBdr>
      <w:spacing w:before="120"/>
      <w:rPr>
        <w:sz w:val="18"/>
      </w:rPr>
    </w:pPr>
  </w:p>
  <w:p w:rsidR="00714AC2" w:rsidRPr="007A1328" w:rsidRDefault="00714AC2" w:rsidP="00D46BD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F566A">
      <w:rPr>
        <w:i/>
        <w:noProof/>
        <w:sz w:val="18"/>
      </w:rPr>
      <w:t>A New Tax System (Family Assistance)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F566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52F3C">
      <w:rPr>
        <w:i/>
        <w:noProof/>
        <w:sz w:val="18"/>
      </w:rPr>
      <w:t>384</w:t>
    </w:r>
    <w:r w:rsidRPr="007A1328">
      <w:rPr>
        <w:i/>
        <w:sz w:val="18"/>
      </w:rPr>
      <w:fldChar w:fldCharType="end"/>
    </w:r>
  </w:p>
  <w:p w:rsidR="00714AC2" w:rsidRPr="007A1328" w:rsidRDefault="00714AC2" w:rsidP="00D46BD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B3B51" w:rsidRDefault="00714AC2" w:rsidP="007322E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4AC2" w:rsidRPr="007B3B51" w:rsidTr="007322E0">
      <w:tc>
        <w:tcPr>
          <w:tcW w:w="1247" w:type="dxa"/>
        </w:tcPr>
        <w:p w:rsidR="00714AC2" w:rsidRPr="007B3B51" w:rsidRDefault="00714AC2" w:rsidP="007322E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566A">
            <w:rPr>
              <w:i/>
              <w:noProof/>
              <w:sz w:val="16"/>
              <w:szCs w:val="16"/>
            </w:rPr>
            <w:t>308</w:t>
          </w:r>
          <w:r w:rsidRPr="007B3B51">
            <w:rPr>
              <w:i/>
              <w:sz w:val="16"/>
              <w:szCs w:val="16"/>
            </w:rPr>
            <w:fldChar w:fldCharType="end"/>
          </w:r>
        </w:p>
      </w:tc>
      <w:tc>
        <w:tcPr>
          <w:tcW w:w="5387" w:type="dxa"/>
          <w:gridSpan w:val="3"/>
        </w:tcPr>
        <w:p w:rsidR="00714AC2" w:rsidRPr="007B3B51" w:rsidRDefault="00714AC2" w:rsidP="007322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566A">
            <w:rPr>
              <w:i/>
              <w:noProof/>
              <w:sz w:val="16"/>
              <w:szCs w:val="16"/>
            </w:rPr>
            <w:t>A New Tax System (Family Assistance) Act 1999</w:t>
          </w:r>
          <w:r w:rsidRPr="007B3B51">
            <w:rPr>
              <w:i/>
              <w:sz w:val="16"/>
              <w:szCs w:val="16"/>
            </w:rPr>
            <w:fldChar w:fldCharType="end"/>
          </w:r>
        </w:p>
      </w:tc>
      <w:tc>
        <w:tcPr>
          <w:tcW w:w="669" w:type="dxa"/>
        </w:tcPr>
        <w:p w:rsidR="00714AC2" w:rsidRPr="007B3B51" w:rsidRDefault="00714AC2" w:rsidP="007322E0">
          <w:pPr>
            <w:jc w:val="right"/>
            <w:rPr>
              <w:sz w:val="16"/>
              <w:szCs w:val="16"/>
            </w:rPr>
          </w:pPr>
        </w:p>
      </w:tc>
    </w:tr>
    <w:tr w:rsidR="00714AC2" w:rsidRPr="0055472E" w:rsidTr="007322E0">
      <w:tc>
        <w:tcPr>
          <w:tcW w:w="2190" w:type="dxa"/>
          <w:gridSpan w:val="2"/>
        </w:tcPr>
        <w:p w:rsidR="00714AC2" w:rsidRPr="0055472E" w:rsidRDefault="00714AC2" w:rsidP="007322E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F566A">
            <w:rPr>
              <w:sz w:val="16"/>
              <w:szCs w:val="16"/>
            </w:rPr>
            <w:t>104</w:t>
          </w:r>
          <w:r w:rsidRPr="0055472E">
            <w:rPr>
              <w:sz w:val="16"/>
              <w:szCs w:val="16"/>
            </w:rPr>
            <w:fldChar w:fldCharType="end"/>
          </w:r>
        </w:p>
      </w:tc>
      <w:tc>
        <w:tcPr>
          <w:tcW w:w="2920" w:type="dxa"/>
        </w:tcPr>
        <w:p w:rsidR="00714AC2" w:rsidRPr="0055472E" w:rsidRDefault="00714AC2" w:rsidP="007322E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F566A">
            <w:rPr>
              <w:sz w:val="16"/>
              <w:szCs w:val="16"/>
            </w:rPr>
            <w:t>20/11/2020</w:t>
          </w:r>
          <w:r w:rsidRPr="0055472E">
            <w:rPr>
              <w:sz w:val="16"/>
              <w:szCs w:val="16"/>
            </w:rPr>
            <w:fldChar w:fldCharType="end"/>
          </w:r>
        </w:p>
      </w:tc>
      <w:tc>
        <w:tcPr>
          <w:tcW w:w="2193" w:type="dxa"/>
          <w:gridSpan w:val="2"/>
        </w:tcPr>
        <w:p w:rsidR="00714AC2" w:rsidRPr="0055472E" w:rsidRDefault="00714AC2" w:rsidP="007322E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F566A">
            <w:rPr>
              <w:sz w:val="16"/>
              <w:szCs w:val="16"/>
            </w:rPr>
            <w:instrText>1/12/2020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F566A">
            <w:rPr>
              <w:sz w:val="16"/>
              <w:szCs w:val="16"/>
            </w:rPr>
            <w:instrText>01/12/2020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F566A">
            <w:rPr>
              <w:noProof/>
              <w:sz w:val="16"/>
              <w:szCs w:val="16"/>
            </w:rPr>
            <w:t>01/12/2020</w:t>
          </w:r>
          <w:r w:rsidRPr="0055472E">
            <w:rPr>
              <w:sz w:val="16"/>
              <w:szCs w:val="16"/>
            </w:rPr>
            <w:fldChar w:fldCharType="end"/>
          </w:r>
        </w:p>
      </w:tc>
    </w:tr>
  </w:tbl>
  <w:p w:rsidR="00714AC2" w:rsidRPr="001F4745" w:rsidRDefault="00714AC2" w:rsidP="001F4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C2" w:rsidRDefault="00714AC2" w:rsidP="00CA01CE">
      <w:r>
        <w:separator/>
      </w:r>
    </w:p>
  </w:footnote>
  <w:footnote w:type="continuationSeparator" w:id="0">
    <w:p w:rsidR="00714AC2" w:rsidRDefault="00714AC2"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rsidP="00533963">
    <w:pPr>
      <w:pStyle w:val="Header"/>
      <w:pBdr>
        <w:bottom w:val="single" w:sz="6" w:space="1" w:color="auto"/>
      </w:pBdr>
    </w:pPr>
  </w:p>
  <w:p w:rsidR="00714AC2" w:rsidRDefault="00714AC2" w:rsidP="00533963">
    <w:pPr>
      <w:pStyle w:val="Header"/>
      <w:pBdr>
        <w:bottom w:val="single" w:sz="6" w:space="1" w:color="auto"/>
      </w:pBdr>
    </w:pPr>
  </w:p>
  <w:p w:rsidR="00714AC2" w:rsidRPr="001E77D2" w:rsidRDefault="00714AC2" w:rsidP="0053396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pPr>
      <w:rPr>
        <w:sz w:val="20"/>
      </w:rPr>
    </w:pPr>
    <w:r>
      <w:rPr>
        <w:b/>
        <w:sz w:val="20"/>
      </w:rPr>
      <w:fldChar w:fldCharType="begin"/>
    </w:r>
    <w:r>
      <w:rPr>
        <w:b/>
        <w:sz w:val="20"/>
      </w:rPr>
      <w:instrText xml:space="preserve"> STYLEREF CharChapNo </w:instrText>
    </w:r>
    <w:r>
      <w:rPr>
        <w:b/>
        <w:sz w:val="20"/>
      </w:rPr>
      <w:fldChar w:fldCharType="separate"/>
    </w:r>
    <w:r w:rsidR="00AF566A">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F566A">
      <w:rPr>
        <w:noProof/>
        <w:sz w:val="20"/>
      </w:rPr>
      <w:t>Family tax benefit rate calculator</w:t>
    </w:r>
    <w:r>
      <w:rPr>
        <w:sz w:val="20"/>
      </w:rPr>
      <w:fldChar w:fldCharType="end"/>
    </w:r>
  </w:p>
  <w:p w:rsidR="00714AC2" w:rsidRDefault="00714AC2">
    <w:pPr>
      <w:rPr>
        <w:b/>
        <w:sz w:val="20"/>
      </w:rPr>
    </w:pPr>
    <w:r>
      <w:rPr>
        <w:b/>
        <w:sz w:val="20"/>
      </w:rPr>
      <w:fldChar w:fldCharType="begin"/>
    </w:r>
    <w:r>
      <w:rPr>
        <w:b/>
        <w:sz w:val="20"/>
      </w:rPr>
      <w:instrText xml:space="preserve"> STYLEREF CharPartNo </w:instrText>
    </w:r>
    <w:r>
      <w:rPr>
        <w:b/>
        <w:sz w:val="20"/>
      </w:rPr>
      <w:fldChar w:fldCharType="separate"/>
    </w:r>
    <w:r w:rsidR="00AF566A">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F566A">
      <w:rPr>
        <w:noProof/>
        <w:sz w:val="20"/>
      </w:rPr>
      <w:t>Common provisions</w:t>
    </w:r>
    <w:r>
      <w:rPr>
        <w:sz w:val="20"/>
      </w:rPr>
      <w:fldChar w:fldCharType="end"/>
    </w:r>
  </w:p>
  <w:p w:rsidR="00714AC2" w:rsidRDefault="00714AC2">
    <w:pPr>
      <w:rPr>
        <w:sz w:val="20"/>
      </w:rPr>
    </w:pPr>
    <w:r>
      <w:rPr>
        <w:b/>
        <w:sz w:val="20"/>
      </w:rPr>
      <w:fldChar w:fldCharType="begin"/>
    </w:r>
    <w:r>
      <w:rPr>
        <w:b/>
        <w:sz w:val="20"/>
      </w:rPr>
      <w:instrText xml:space="preserve"> STYLEREF CharDivNo </w:instrText>
    </w:r>
    <w:r>
      <w:rPr>
        <w:b/>
        <w:sz w:val="20"/>
      </w:rPr>
      <w:fldChar w:fldCharType="separate"/>
    </w:r>
    <w:r w:rsidR="00AF566A">
      <w:rPr>
        <w:b/>
        <w:noProof/>
        <w:sz w:val="20"/>
      </w:rPr>
      <w:t>Division 4</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AF566A">
      <w:rPr>
        <w:noProof/>
        <w:sz w:val="20"/>
      </w:rPr>
      <w:t>Reduction for family tax benefit advance</w:t>
    </w:r>
    <w:r>
      <w:rPr>
        <w:sz w:val="20"/>
      </w:rPr>
      <w:fldChar w:fldCharType="end"/>
    </w:r>
  </w:p>
  <w:p w:rsidR="00714AC2" w:rsidRDefault="00714AC2">
    <w:pPr>
      <w:rPr>
        <w:b/>
      </w:rPr>
    </w:pPr>
  </w:p>
  <w:p w:rsidR="00714AC2" w:rsidRDefault="00714AC2" w:rsidP="0088519C">
    <w:pPr>
      <w:pBdr>
        <w:bottom w:val="single" w:sz="6" w:space="1" w:color="auto"/>
      </w:pBdr>
      <w:spacing w:after="120"/>
    </w:pPr>
    <w:r>
      <w:t xml:space="preserve">Clause </w:t>
    </w:r>
    <w:fldSimple w:instr=" STYLEREF CharSectno ">
      <w:r w:rsidR="00AF566A">
        <w:rPr>
          <w:noProof/>
        </w:rPr>
        <w:t>51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rsidP="00D46BD2">
    <w:pPr>
      <w:jc w:val="right"/>
      <w:rPr>
        <w:sz w:val="20"/>
      </w:rPr>
    </w:pPr>
    <w:r>
      <w:rPr>
        <w:sz w:val="20"/>
      </w:rPr>
      <w:fldChar w:fldCharType="begin"/>
    </w:r>
    <w:r>
      <w:rPr>
        <w:sz w:val="20"/>
      </w:rPr>
      <w:instrText xml:space="preserve"> STYLEREF CharChapText </w:instrText>
    </w:r>
    <w:r>
      <w:rPr>
        <w:sz w:val="20"/>
      </w:rPr>
      <w:fldChar w:fldCharType="separate"/>
    </w:r>
    <w:r w:rsidR="00AF566A">
      <w:rPr>
        <w:noProof/>
        <w:sz w:val="20"/>
      </w:rPr>
      <w:t>Family tax benefit rate calculator</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F566A">
      <w:rPr>
        <w:b/>
        <w:noProof/>
        <w:sz w:val="20"/>
      </w:rPr>
      <w:t>Schedule 1</w:t>
    </w:r>
    <w:r>
      <w:rPr>
        <w:b/>
        <w:sz w:val="20"/>
      </w:rPr>
      <w:fldChar w:fldCharType="end"/>
    </w:r>
  </w:p>
  <w:p w:rsidR="00714AC2" w:rsidRDefault="00714AC2" w:rsidP="00D46BD2">
    <w:pPr>
      <w:jc w:val="right"/>
      <w:rPr>
        <w:b/>
        <w:sz w:val="20"/>
      </w:rPr>
    </w:pPr>
    <w:r>
      <w:rPr>
        <w:sz w:val="20"/>
      </w:rPr>
      <w:fldChar w:fldCharType="begin"/>
    </w:r>
    <w:r>
      <w:rPr>
        <w:sz w:val="20"/>
      </w:rPr>
      <w:instrText xml:space="preserve"> STYLEREF CharPartText </w:instrText>
    </w:r>
    <w:r>
      <w:rPr>
        <w:sz w:val="20"/>
      </w:rPr>
      <w:fldChar w:fldCharType="separate"/>
    </w:r>
    <w:r w:rsidR="00AF566A">
      <w:rPr>
        <w:noProof/>
        <w:sz w:val="20"/>
      </w:rPr>
      <w:t>Common provisions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AF566A">
      <w:rPr>
        <w:b/>
        <w:noProof/>
        <w:sz w:val="20"/>
      </w:rPr>
      <w:t>Part 5</w:t>
    </w:r>
    <w:r>
      <w:rPr>
        <w:b/>
        <w:sz w:val="20"/>
      </w:rPr>
      <w:fldChar w:fldCharType="end"/>
    </w:r>
  </w:p>
  <w:p w:rsidR="00714AC2" w:rsidRDefault="00714AC2" w:rsidP="00D46BD2">
    <w:pPr>
      <w:jc w:val="right"/>
      <w:rPr>
        <w:sz w:val="20"/>
      </w:rPr>
    </w:pPr>
    <w:r>
      <w:rPr>
        <w:sz w:val="20"/>
      </w:rPr>
      <w:fldChar w:fldCharType="begin"/>
    </w:r>
    <w:r>
      <w:rPr>
        <w:sz w:val="20"/>
      </w:rPr>
      <w:instrText xml:space="preserve"> STYLEREF CharDivText </w:instrText>
    </w:r>
    <w:r>
      <w:rPr>
        <w:sz w:val="20"/>
      </w:rPr>
      <w:fldChar w:fldCharType="separate"/>
    </w:r>
    <w:r w:rsidR="00AF566A">
      <w:rPr>
        <w:noProof/>
        <w:sz w:val="20"/>
      </w:rPr>
      <w:t>Reduction for family tax benefit advance</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AF566A">
      <w:rPr>
        <w:b/>
        <w:noProof/>
        <w:sz w:val="20"/>
      </w:rPr>
      <w:t>Division 4</w:t>
    </w:r>
    <w:r>
      <w:rPr>
        <w:b/>
        <w:sz w:val="20"/>
      </w:rPr>
      <w:fldChar w:fldCharType="end"/>
    </w:r>
  </w:p>
  <w:p w:rsidR="00714AC2" w:rsidRDefault="00714AC2" w:rsidP="00D46BD2">
    <w:pPr>
      <w:jc w:val="right"/>
      <w:rPr>
        <w:b/>
      </w:rPr>
    </w:pPr>
  </w:p>
  <w:p w:rsidR="00714AC2" w:rsidRDefault="00714AC2" w:rsidP="0088519C">
    <w:pPr>
      <w:pBdr>
        <w:bottom w:val="single" w:sz="6" w:space="1" w:color="auto"/>
      </w:pBdr>
      <w:spacing w:after="120"/>
      <w:jc w:val="right"/>
    </w:pPr>
    <w:r>
      <w:t xml:space="preserve">Clause </w:t>
    </w:r>
    <w:fldSimple w:instr=" STYLEREF CharSectno ">
      <w:r w:rsidR="00AF566A">
        <w:rPr>
          <w:noProof/>
        </w:rPr>
        <w:t>51</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pPr>
      <w:rPr>
        <w:sz w:val="20"/>
      </w:rPr>
    </w:pPr>
    <w:r>
      <w:rPr>
        <w:b/>
        <w:sz w:val="20"/>
      </w:rPr>
      <w:fldChar w:fldCharType="begin"/>
    </w:r>
    <w:r>
      <w:rPr>
        <w:b/>
        <w:sz w:val="20"/>
      </w:rPr>
      <w:instrText xml:space="preserve"> STYLEREF CharChapNo </w:instrText>
    </w:r>
    <w:r>
      <w:rPr>
        <w:b/>
        <w:sz w:val="20"/>
      </w:rPr>
      <w:fldChar w:fldCharType="separate"/>
    </w:r>
    <w:r w:rsidR="00AF566A">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F566A">
      <w:rPr>
        <w:noProof/>
        <w:sz w:val="20"/>
      </w:rPr>
      <w:t>Amounts of child care subsidy and additional child care subsidy</w:t>
    </w:r>
    <w:r>
      <w:rPr>
        <w:sz w:val="20"/>
      </w:rPr>
      <w:fldChar w:fldCharType="end"/>
    </w:r>
  </w:p>
  <w:p w:rsidR="00714AC2" w:rsidRDefault="00714AC2">
    <w:pPr>
      <w:rPr>
        <w:b/>
        <w:sz w:val="20"/>
      </w:rPr>
    </w:pPr>
    <w:r>
      <w:rPr>
        <w:b/>
        <w:sz w:val="20"/>
      </w:rPr>
      <w:fldChar w:fldCharType="begin"/>
    </w:r>
    <w:r>
      <w:rPr>
        <w:b/>
        <w:sz w:val="20"/>
      </w:rPr>
      <w:instrText xml:space="preserve"> STYLEREF CharPartNo </w:instrText>
    </w:r>
    <w:r>
      <w:rPr>
        <w:b/>
        <w:sz w:val="20"/>
      </w:rPr>
      <w:fldChar w:fldCharType="separate"/>
    </w:r>
    <w:r w:rsidR="00AF566A">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F566A">
      <w:rPr>
        <w:noProof/>
        <w:sz w:val="20"/>
      </w:rPr>
      <w:t>Activity test</w:t>
    </w:r>
    <w:r>
      <w:rPr>
        <w:sz w:val="20"/>
      </w:rPr>
      <w:fldChar w:fldCharType="end"/>
    </w:r>
  </w:p>
  <w:p w:rsidR="00714AC2" w:rsidRDefault="00714AC2">
    <w:pPr>
      <w:rPr>
        <w:sz w:val="20"/>
      </w:rPr>
    </w:pPr>
    <w:r>
      <w:rPr>
        <w:b/>
        <w:sz w:val="20"/>
      </w:rPr>
      <w:fldChar w:fldCharType="begin"/>
    </w:r>
    <w:r>
      <w:rPr>
        <w:b/>
        <w:sz w:val="20"/>
      </w:rPr>
      <w:instrText xml:space="preserve"> STYLEREF CharDivNo </w:instrText>
    </w:r>
    <w:r>
      <w:rPr>
        <w:b/>
        <w:sz w:val="20"/>
      </w:rPr>
      <w:fldChar w:fldCharType="separate"/>
    </w:r>
    <w:r w:rsidR="00AF566A">
      <w:rPr>
        <w:b/>
        <w:noProof/>
        <w:sz w:val="20"/>
      </w:rPr>
      <w:t>Division 2</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AF566A">
      <w:rPr>
        <w:noProof/>
        <w:sz w:val="20"/>
      </w:rPr>
      <w:t>Provider’s deemed activity test result</w:t>
    </w:r>
    <w:r>
      <w:rPr>
        <w:sz w:val="20"/>
      </w:rPr>
      <w:fldChar w:fldCharType="end"/>
    </w:r>
  </w:p>
  <w:p w:rsidR="00714AC2" w:rsidRDefault="00714AC2">
    <w:pPr>
      <w:rPr>
        <w:b/>
      </w:rPr>
    </w:pPr>
  </w:p>
  <w:p w:rsidR="00714AC2" w:rsidRDefault="00714AC2" w:rsidP="0088519C">
    <w:pPr>
      <w:pBdr>
        <w:bottom w:val="single" w:sz="6" w:space="1" w:color="auto"/>
      </w:pBdr>
      <w:spacing w:after="120"/>
    </w:pPr>
    <w:r>
      <w:t xml:space="preserve">Clause </w:t>
    </w:r>
    <w:fldSimple w:instr=" STYLEREF CharSectno ">
      <w:r w:rsidR="00AF566A">
        <w:rPr>
          <w:noProof/>
        </w:rPr>
        <w:t>16</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rsidP="00D46BD2">
    <w:pPr>
      <w:jc w:val="right"/>
      <w:rPr>
        <w:sz w:val="20"/>
      </w:rPr>
    </w:pPr>
    <w:r>
      <w:rPr>
        <w:sz w:val="20"/>
      </w:rPr>
      <w:fldChar w:fldCharType="begin"/>
    </w:r>
    <w:r>
      <w:rPr>
        <w:sz w:val="20"/>
      </w:rPr>
      <w:instrText xml:space="preserve"> STYLEREF CharChapText </w:instrText>
    </w:r>
    <w:r>
      <w:rPr>
        <w:sz w:val="20"/>
      </w:rPr>
      <w:fldChar w:fldCharType="separate"/>
    </w:r>
    <w:r w:rsidR="00AF566A">
      <w:rPr>
        <w:noProof/>
        <w:sz w:val="20"/>
      </w:rPr>
      <w:t>Amounts of child care subsidy and additional child care subsidy</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F566A">
      <w:rPr>
        <w:b/>
        <w:noProof/>
        <w:sz w:val="20"/>
      </w:rPr>
      <w:t>Schedule 2</w:t>
    </w:r>
    <w:r>
      <w:rPr>
        <w:b/>
        <w:sz w:val="20"/>
      </w:rPr>
      <w:fldChar w:fldCharType="end"/>
    </w:r>
  </w:p>
  <w:p w:rsidR="00714AC2" w:rsidRDefault="00714AC2" w:rsidP="00D46BD2">
    <w:pPr>
      <w:jc w:val="right"/>
      <w:rPr>
        <w:b/>
        <w:sz w:val="20"/>
      </w:rPr>
    </w:pPr>
    <w:r>
      <w:rPr>
        <w:sz w:val="20"/>
      </w:rPr>
      <w:fldChar w:fldCharType="begin"/>
    </w:r>
    <w:r>
      <w:rPr>
        <w:sz w:val="20"/>
      </w:rPr>
      <w:instrText xml:space="preserve"> STYLEREF CharPartText </w:instrText>
    </w:r>
    <w:r>
      <w:rPr>
        <w:sz w:val="20"/>
      </w:rPr>
      <w:fldChar w:fldCharType="separate"/>
    </w:r>
    <w:r w:rsidR="00AF566A">
      <w:rPr>
        <w:noProof/>
        <w:sz w:val="20"/>
      </w:rPr>
      <w:t>Activity test</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AF566A">
      <w:rPr>
        <w:b/>
        <w:noProof/>
        <w:sz w:val="20"/>
      </w:rPr>
      <w:t>Part 5</w:t>
    </w:r>
    <w:r>
      <w:rPr>
        <w:b/>
        <w:sz w:val="20"/>
      </w:rPr>
      <w:fldChar w:fldCharType="end"/>
    </w:r>
  </w:p>
  <w:p w:rsidR="00714AC2" w:rsidRDefault="00714AC2" w:rsidP="00D46BD2">
    <w:pPr>
      <w:jc w:val="right"/>
      <w:rPr>
        <w:sz w:val="20"/>
      </w:rPr>
    </w:pPr>
    <w:r>
      <w:rPr>
        <w:sz w:val="20"/>
      </w:rPr>
      <w:fldChar w:fldCharType="begin"/>
    </w:r>
    <w:r>
      <w:rPr>
        <w:sz w:val="20"/>
      </w:rPr>
      <w:instrText xml:space="preserve"> STYLEREF CharDivText </w:instrText>
    </w:r>
    <w:r>
      <w:rPr>
        <w:sz w:val="20"/>
      </w:rPr>
      <w:fldChar w:fldCharType="separate"/>
    </w:r>
    <w:r w:rsidR="00AF566A">
      <w:rPr>
        <w:noProof/>
        <w:sz w:val="20"/>
      </w:rPr>
      <w:t>Individual’s activity test result</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AF566A">
      <w:rPr>
        <w:b/>
        <w:noProof/>
        <w:sz w:val="20"/>
      </w:rPr>
      <w:t>Division 1</w:t>
    </w:r>
    <w:r>
      <w:rPr>
        <w:b/>
        <w:sz w:val="20"/>
      </w:rPr>
      <w:fldChar w:fldCharType="end"/>
    </w:r>
  </w:p>
  <w:p w:rsidR="00714AC2" w:rsidRDefault="00714AC2" w:rsidP="00D46BD2">
    <w:pPr>
      <w:jc w:val="right"/>
      <w:rPr>
        <w:b/>
      </w:rPr>
    </w:pPr>
  </w:p>
  <w:p w:rsidR="00714AC2" w:rsidRDefault="00714AC2" w:rsidP="0088519C">
    <w:pPr>
      <w:pBdr>
        <w:bottom w:val="single" w:sz="6" w:space="1" w:color="auto"/>
      </w:pBdr>
      <w:spacing w:after="120"/>
      <w:jc w:val="right"/>
    </w:pPr>
    <w:r>
      <w:t xml:space="preserve">Clause </w:t>
    </w:r>
    <w:fldSimple w:instr=" STYLEREF CharSectno ">
      <w:r w:rsidR="00AF566A">
        <w:rPr>
          <w:noProof/>
        </w:rPr>
        <w:t>14</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pPr>
      <w:rPr>
        <w:sz w:val="20"/>
      </w:rPr>
    </w:pPr>
    <w:r>
      <w:rPr>
        <w:b/>
        <w:sz w:val="20"/>
      </w:rPr>
      <w:fldChar w:fldCharType="begin"/>
    </w:r>
    <w:r>
      <w:rPr>
        <w:b/>
        <w:sz w:val="20"/>
      </w:rPr>
      <w:instrText xml:space="preserve"> STYLEREF CharChapNo </w:instrText>
    </w:r>
    <w:r>
      <w:rPr>
        <w:b/>
        <w:sz w:val="20"/>
      </w:rPr>
      <w:fldChar w:fldCharType="separate"/>
    </w:r>
    <w:r w:rsidR="00AF566A">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F566A">
      <w:rPr>
        <w:noProof/>
        <w:sz w:val="20"/>
      </w:rPr>
      <w:t>Adjusted taxable income</w:t>
    </w:r>
    <w:r>
      <w:rPr>
        <w:sz w:val="20"/>
      </w:rPr>
      <w:fldChar w:fldCharType="end"/>
    </w:r>
  </w:p>
  <w:p w:rsidR="00714AC2" w:rsidRDefault="00714AC2">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14AC2" w:rsidRDefault="00714A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14AC2" w:rsidRDefault="00714AC2">
    <w:pPr>
      <w:rPr>
        <w:b/>
      </w:rPr>
    </w:pPr>
  </w:p>
  <w:p w:rsidR="00714AC2" w:rsidRDefault="00714AC2" w:rsidP="0088519C">
    <w:pPr>
      <w:pBdr>
        <w:bottom w:val="single" w:sz="6" w:space="1" w:color="auto"/>
      </w:pBdr>
      <w:spacing w:after="120"/>
    </w:pPr>
    <w:r>
      <w:t xml:space="preserve">Clause </w:t>
    </w:r>
    <w:fldSimple w:instr=" STYLEREF CharSectno ">
      <w:r w:rsidR="00AF566A">
        <w:rPr>
          <w:noProof/>
        </w:rPr>
        <w:t>8</w:t>
      </w:r>
    </w:fldSimple>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rsidP="00D46BD2">
    <w:pPr>
      <w:jc w:val="right"/>
      <w:rPr>
        <w:sz w:val="20"/>
      </w:rPr>
    </w:pPr>
    <w:r>
      <w:rPr>
        <w:sz w:val="20"/>
      </w:rPr>
      <w:fldChar w:fldCharType="begin"/>
    </w:r>
    <w:r>
      <w:rPr>
        <w:sz w:val="20"/>
      </w:rPr>
      <w:instrText xml:space="preserve"> STYLEREF CharChapText </w:instrText>
    </w:r>
    <w:r>
      <w:rPr>
        <w:sz w:val="20"/>
      </w:rPr>
      <w:fldChar w:fldCharType="separate"/>
    </w:r>
    <w:r w:rsidR="00AF566A">
      <w:rPr>
        <w:noProof/>
        <w:sz w:val="20"/>
      </w:rPr>
      <w:t>Adjusted taxable income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F566A">
      <w:rPr>
        <w:b/>
        <w:noProof/>
        <w:sz w:val="20"/>
      </w:rPr>
      <w:t>Schedule 3</w:t>
    </w:r>
    <w:r>
      <w:rPr>
        <w:b/>
        <w:sz w:val="20"/>
      </w:rPr>
      <w:fldChar w:fldCharType="end"/>
    </w:r>
  </w:p>
  <w:p w:rsidR="00714AC2" w:rsidRDefault="00714AC2" w:rsidP="00D46BD2">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14AC2" w:rsidRDefault="00714AC2" w:rsidP="00D46BD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14AC2" w:rsidRDefault="00714AC2" w:rsidP="00D46BD2">
    <w:pPr>
      <w:jc w:val="right"/>
      <w:rPr>
        <w:b/>
      </w:rPr>
    </w:pPr>
  </w:p>
  <w:p w:rsidR="00714AC2" w:rsidRDefault="00714AC2" w:rsidP="0088519C">
    <w:pPr>
      <w:pBdr>
        <w:bottom w:val="single" w:sz="6" w:space="1" w:color="auto"/>
      </w:pBdr>
      <w:spacing w:after="120"/>
      <w:jc w:val="right"/>
    </w:pPr>
    <w:r>
      <w:t xml:space="preserve">Clause </w:t>
    </w:r>
    <w:fldSimple w:instr=" STYLEREF CharSectno ">
      <w:r w:rsidR="00AF566A">
        <w:rPr>
          <w:noProof/>
        </w:rPr>
        <w:t>8</w:t>
      </w:r>
    </w:fldSimple>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pPr>
      <w:rPr>
        <w:sz w:val="20"/>
      </w:rPr>
    </w:pPr>
    <w:r>
      <w:rPr>
        <w:b/>
        <w:sz w:val="20"/>
      </w:rPr>
      <w:fldChar w:fldCharType="begin"/>
    </w:r>
    <w:r>
      <w:rPr>
        <w:b/>
        <w:sz w:val="20"/>
      </w:rPr>
      <w:instrText xml:space="preserve"> STYLEREF CharChapNo </w:instrText>
    </w:r>
    <w:r>
      <w:rPr>
        <w:b/>
        <w:sz w:val="20"/>
      </w:rPr>
      <w:fldChar w:fldCharType="separate"/>
    </w:r>
    <w:r w:rsidR="00AF566A">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F566A">
      <w:rPr>
        <w:noProof/>
        <w:sz w:val="20"/>
      </w:rPr>
      <w:t>Indexation and adjustment of amounts</w:t>
    </w:r>
    <w:r>
      <w:rPr>
        <w:sz w:val="20"/>
      </w:rPr>
      <w:fldChar w:fldCharType="end"/>
    </w:r>
  </w:p>
  <w:p w:rsidR="00714AC2" w:rsidRDefault="00714AC2">
    <w:pPr>
      <w:rPr>
        <w:b/>
        <w:sz w:val="20"/>
      </w:rPr>
    </w:pPr>
    <w:r>
      <w:rPr>
        <w:b/>
        <w:sz w:val="20"/>
      </w:rPr>
      <w:fldChar w:fldCharType="begin"/>
    </w:r>
    <w:r>
      <w:rPr>
        <w:b/>
        <w:sz w:val="20"/>
      </w:rPr>
      <w:instrText xml:space="preserve"> STYLEREF CharPartNo </w:instrText>
    </w:r>
    <w:r>
      <w:rPr>
        <w:b/>
        <w:sz w:val="20"/>
      </w:rPr>
      <w:fldChar w:fldCharType="separate"/>
    </w:r>
    <w:r w:rsidR="00AF566A">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AF566A">
      <w:rPr>
        <w:noProof/>
        <w:sz w:val="20"/>
      </w:rPr>
      <w:t>Indexation</w:t>
    </w:r>
    <w:r>
      <w:rPr>
        <w:sz w:val="20"/>
      </w:rPr>
      <w:fldChar w:fldCharType="end"/>
    </w:r>
  </w:p>
  <w:p w:rsidR="00714AC2" w:rsidRDefault="00714A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714AC2" w:rsidRDefault="00714AC2">
    <w:pPr>
      <w:rPr>
        <w:b/>
      </w:rPr>
    </w:pPr>
  </w:p>
  <w:p w:rsidR="00714AC2" w:rsidRDefault="00714AC2" w:rsidP="0088519C">
    <w:pPr>
      <w:pBdr>
        <w:bottom w:val="single" w:sz="6" w:space="1" w:color="auto"/>
      </w:pBdr>
      <w:spacing w:after="120"/>
    </w:pPr>
    <w:r>
      <w:t xml:space="preserve">Clause </w:t>
    </w:r>
    <w:fldSimple w:instr=" STYLEREF CharSectno ">
      <w:r w:rsidR="00AF566A">
        <w:rPr>
          <w:noProof/>
        </w:rPr>
        <w:t>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rsidP="00533963">
    <w:pPr>
      <w:pStyle w:val="Header"/>
      <w:pBdr>
        <w:bottom w:val="single" w:sz="4" w:space="1" w:color="auto"/>
      </w:pBdr>
    </w:pPr>
  </w:p>
  <w:p w:rsidR="00714AC2" w:rsidRDefault="00714AC2" w:rsidP="00533963">
    <w:pPr>
      <w:pStyle w:val="Header"/>
      <w:pBdr>
        <w:bottom w:val="single" w:sz="4" w:space="1" w:color="auto"/>
      </w:pBdr>
    </w:pPr>
  </w:p>
  <w:p w:rsidR="00714AC2" w:rsidRPr="001E77D2" w:rsidRDefault="00714AC2" w:rsidP="00533963">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rsidP="00D46BD2">
    <w:pPr>
      <w:jc w:val="right"/>
      <w:rPr>
        <w:sz w:val="20"/>
      </w:rPr>
    </w:pPr>
    <w:r>
      <w:rPr>
        <w:sz w:val="20"/>
      </w:rPr>
      <w:fldChar w:fldCharType="begin"/>
    </w:r>
    <w:r>
      <w:rPr>
        <w:sz w:val="20"/>
      </w:rPr>
      <w:instrText xml:space="preserve"> STYLEREF CharChapText </w:instrText>
    </w:r>
    <w:r>
      <w:rPr>
        <w:sz w:val="20"/>
      </w:rPr>
      <w:fldChar w:fldCharType="separate"/>
    </w:r>
    <w:r w:rsidR="00AF566A">
      <w:rPr>
        <w:noProof/>
        <w:sz w:val="20"/>
      </w:rPr>
      <w:t>Indexation and adjustment of amounts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AF566A">
      <w:rPr>
        <w:b/>
        <w:noProof/>
        <w:sz w:val="20"/>
      </w:rPr>
      <w:t>Schedule 4</w:t>
    </w:r>
    <w:r>
      <w:rPr>
        <w:b/>
        <w:sz w:val="20"/>
      </w:rPr>
      <w:fldChar w:fldCharType="end"/>
    </w:r>
  </w:p>
  <w:p w:rsidR="00714AC2" w:rsidRDefault="00714AC2" w:rsidP="00D46BD2">
    <w:pPr>
      <w:jc w:val="right"/>
      <w:rPr>
        <w:b/>
        <w:sz w:val="20"/>
      </w:rPr>
    </w:pPr>
    <w:r>
      <w:rPr>
        <w:sz w:val="20"/>
      </w:rPr>
      <w:fldChar w:fldCharType="begin"/>
    </w:r>
    <w:r>
      <w:rPr>
        <w:sz w:val="20"/>
      </w:rPr>
      <w:instrText xml:space="preserve"> STYLEREF CharPartText </w:instrText>
    </w:r>
    <w:r>
      <w:rPr>
        <w:sz w:val="20"/>
      </w:rPr>
      <w:fldChar w:fldCharType="separate"/>
    </w:r>
    <w:r w:rsidR="00AF566A">
      <w:rPr>
        <w:noProof/>
        <w:sz w:val="20"/>
      </w:rPr>
      <w:t>Indexation</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AF566A">
      <w:rPr>
        <w:b/>
        <w:noProof/>
        <w:sz w:val="20"/>
      </w:rPr>
      <w:t>Part 2</w:t>
    </w:r>
    <w:r>
      <w:rPr>
        <w:b/>
        <w:sz w:val="20"/>
      </w:rPr>
      <w:fldChar w:fldCharType="end"/>
    </w:r>
  </w:p>
  <w:p w:rsidR="00714AC2" w:rsidRDefault="00714AC2" w:rsidP="00D46BD2">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14AC2" w:rsidRDefault="00714AC2" w:rsidP="00D46BD2">
    <w:pPr>
      <w:jc w:val="right"/>
      <w:rPr>
        <w:b/>
      </w:rPr>
    </w:pPr>
  </w:p>
  <w:p w:rsidR="00714AC2" w:rsidRDefault="00714AC2" w:rsidP="0088519C">
    <w:pPr>
      <w:pBdr>
        <w:bottom w:val="single" w:sz="6" w:space="1" w:color="auto"/>
      </w:pBdr>
      <w:spacing w:after="120"/>
      <w:jc w:val="right"/>
    </w:pPr>
    <w:r>
      <w:t xml:space="preserve">Clause </w:t>
    </w:r>
    <w:fldSimple w:instr=" STYLEREF CharSectno ">
      <w:r w:rsidR="00AF566A">
        <w:rPr>
          <w:noProof/>
        </w:rPr>
        <w:t>6</w:t>
      </w:r>
    </w:fldSimple>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E528B" w:rsidRDefault="00714AC2" w:rsidP="007322E0">
    <w:pPr>
      <w:rPr>
        <w:sz w:val="26"/>
        <w:szCs w:val="26"/>
      </w:rPr>
    </w:pPr>
  </w:p>
  <w:p w:rsidR="00714AC2" w:rsidRPr="00750516" w:rsidRDefault="00714AC2" w:rsidP="007322E0">
    <w:pPr>
      <w:rPr>
        <w:b/>
        <w:sz w:val="20"/>
      </w:rPr>
    </w:pPr>
    <w:r w:rsidRPr="00750516">
      <w:rPr>
        <w:b/>
        <w:sz w:val="20"/>
      </w:rPr>
      <w:t>Endnotes</w:t>
    </w:r>
  </w:p>
  <w:p w:rsidR="00714AC2" w:rsidRPr="007A1328" w:rsidRDefault="00714AC2" w:rsidP="007322E0">
    <w:pPr>
      <w:rPr>
        <w:sz w:val="20"/>
      </w:rPr>
    </w:pPr>
  </w:p>
  <w:p w:rsidR="00714AC2" w:rsidRPr="007A1328" w:rsidRDefault="00714AC2" w:rsidP="007322E0">
    <w:pPr>
      <w:rPr>
        <w:b/>
        <w:sz w:val="24"/>
      </w:rPr>
    </w:pPr>
  </w:p>
  <w:p w:rsidR="00714AC2" w:rsidRPr="007E528B" w:rsidRDefault="00714AC2" w:rsidP="001F474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F566A">
      <w:rPr>
        <w:noProof/>
        <w:szCs w:val="22"/>
      </w:rPr>
      <w:t>Endnote 4—Amendment history</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E528B" w:rsidRDefault="00714AC2" w:rsidP="007322E0">
    <w:pPr>
      <w:jc w:val="right"/>
      <w:rPr>
        <w:sz w:val="26"/>
        <w:szCs w:val="26"/>
      </w:rPr>
    </w:pPr>
  </w:p>
  <w:p w:rsidR="00714AC2" w:rsidRPr="00750516" w:rsidRDefault="00714AC2" w:rsidP="007322E0">
    <w:pPr>
      <w:jc w:val="right"/>
      <w:rPr>
        <w:b/>
        <w:sz w:val="20"/>
      </w:rPr>
    </w:pPr>
    <w:r w:rsidRPr="00750516">
      <w:rPr>
        <w:b/>
        <w:sz w:val="20"/>
      </w:rPr>
      <w:t>Endnotes</w:t>
    </w:r>
  </w:p>
  <w:p w:rsidR="00714AC2" w:rsidRPr="007A1328" w:rsidRDefault="00714AC2" w:rsidP="007322E0">
    <w:pPr>
      <w:jc w:val="right"/>
      <w:rPr>
        <w:sz w:val="20"/>
      </w:rPr>
    </w:pPr>
  </w:p>
  <w:p w:rsidR="00714AC2" w:rsidRPr="007A1328" w:rsidRDefault="00714AC2" w:rsidP="007322E0">
    <w:pPr>
      <w:jc w:val="right"/>
      <w:rPr>
        <w:b/>
        <w:sz w:val="24"/>
      </w:rPr>
    </w:pPr>
  </w:p>
  <w:p w:rsidR="00714AC2" w:rsidRPr="007E528B" w:rsidRDefault="00714AC2" w:rsidP="001F474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F566A">
      <w:rPr>
        <w:noProof/>
        <w:szCs w:val="22"/>
      </w:rPr>
      <w:t>Endnote 4—Amendment history</w:t>
    </w:r>
    <w:r>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5F1388" w:rsidRDefault="00714AC2" w:rsidP="0053396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ED79B6" w:rsidRDefault="00714AC2" w:rsidP="00D46BD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ED79B6" w:rsidRDefault="00714AC2" w:rsidP="00D46BD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ED79B6" w:rsidRDefault="00714AC2" w:rsidP="00D46BD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Default="00714AC2" w:rsidP="00D46BD2">
    <w:pPr>
      <w:rPr>
        <w:sz w:val="20"/>
      </w:rPr>
    </w:pPr>
    <w:r w:rsidRPr="007A1328">
      <w:rPr>
        <w:b/>
        <w:sz w:val="20"/>
      </w:rPr>
      <w:fldChar w:fldCharType="begin"/>
    </w:r>
    <w:r w:rsidRPr="007A1328">
      <w:rPr>
        <w:b/>
        <w:sz w:val="20"/>
      </w:rPr>
      <w:instrText xml:space="preserve"> STYLEREF CharChapNo </w:instrText>
    </w:r>
    <w:r w:rsidR="005058A2">
      <w:rPr>
        <w:b/>
        <w:sz w:val="20"/>
      </w:rPr>
      <w:fldChar w:fldCharType="separate"/>
    </w:r>
    <w:r w:rsidR="005058A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058A2">
      <w:rPr>
        <w:sz w:val="20"/>
      </w:rPr>
      <w:fldChar w:fldCharType="separate"/>
    </w:r>
    <w:r w:rsidR="005058A2">
      <w:rPr>
        <w:noProof/>
        <w:sz w:val="20"/>
      </w:rPr>
      <w:t>Family tax benefit rate calculator</w:t>
    </w:r>
    <w:r>
      <w:rPr>
        <w:sz w:val="20"/>
      </w:rPr>
      <w:fldChar w:fldCharType="end"/>
    </w:r>
  </w:p>
  <w:p w:rsidR="00714AC2" w:rsidRDefault="00714AC2" w:rsidP="00D46BD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058A2">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058A2">
      <w:rPr>
        <w:noProof/>
        <w:sz w:val="20"/>
      </w:rPr>
      <w:t>Eligibility for family assistance (other than child care subsidy and additional child care subsidy)</w:t>
    </w:r>
    <w:r>
      <w:rPr>
        <w:sz w:val="20"/>
      </w:rPr>
      <w:fldChar w:fldCharType="end"/>
    </w:r>
  </w:p>
  <w:p w:rsidR="00714AC2" w:rsidRPr="007A1328" w:rsidRDefault="00714AC2" w:rsidP="00D46BD2">
    <w:pPr>
      <w:rPr>
        <w:sz w:val="20"/>
      </w:rPr>
    </w:pPr>
    <w:r>
      <w:rPr>
        <w:b/>
        <w:sz w:val="20"/>
      </w:rPr>
      <w:fldChar w:fldCharType="begin"/>
    </w:r>
    <w:r>
      <w:rPr>
        <w:b/>
        <w:sz w:val="20"/>
      </w:rPr>
      <w:instrText xml:space="preserve"> STYLEREF CharDivNo </w:instrText>
    </w:r>
    <w:r>
      <w:rPr>
        <w:b/>
        <w:sz w:val="20"/>
      </w:rPr>
      <w:fldChar w:fldCharType="separate"/>
    </w:r>
    <w:r w:rsidR="005058A2">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058A2">
      <w:rPr>
        <w:noProof/>
        <w:sz w:val="20"/>
      </w:rPr>
      <w:t>Various interpretative provisions</w:t>
    </w:r>
    <w:r>
      <w:rPr>
        <w:sz w:val="20"/>
      </w:rPr>
      <w:fldChar w:fldCharType="end"/>
    </w:r>
  </w:p>
  <w:p w:rsidR="00714AC2" w:rsidRPr="007A1328" w:rsidRDefault="00714AC2" w:rsidP="00D46BD2">
    <w:pPr>
      <w:rPr>
        <w:b/>
        <w:sz w:val="24"/>
      </w:rPr>
    </w:pPr>
  </w:p>
  <w:p w:rsidR="00714AC2" w:rsidRPr="007A1328" w:rsidRDefault="00714AC2" w:rsidP="008851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058A2">
      <w:rPr>
        <w:noProof/>
        <w:sz w:val="24"/>
      </w:rPr>
      <w:t>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A1328" w:rsidRDefault="00714AC2" w:rsidP="00D46BD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14AC2" w:rsidRPr="007A1328" w:rsidRDefault="00714AC2" w:rsidP="00D46BD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14AC2" w:rsidRPr="007A1328" w:rsidRDefault="00714AC2" w:rsidP="00D46BD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14AC2" w:rsidRPr="007A1328" w:rsidRDefault="00714AC2" w:rsidP="00D46BD2">
    <w:pPr>
      <w:jc w:val="right"/>
      <w:rPr>
        <w:b/>
        <w:sz w:val="24"/>
      </w:rPr>
    </w:pPr>
  </w:p>
  <w:p w:rsidR="00714AC2" w:rsidRPr="007A1328" w:rsidRDefault="00714AC2" w:rsidP="008851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058A2">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C2" w:rsidRPr="007A1328" w:rsidRDefault="00714AC2" w:rsidP="00D46B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2DAF4A23"/>
    <w:multiLevelType w:val="hybridMultilevel"/>
    <w:tmpl w:val="D5CA4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12"/>
  </w:num>
  <w:num w:numId="14">
    <w:abstractNumId w:val="13"/>
  </w:num>
  <w:num w:numId="15">
    <w:abstractNumId w:val="19"/>
  </w:num>
  <w:num w:numId="16">
    <w:abstractNumId w:val="25"/>
  </w:num>
  <w:num w:numId="17">
    <w:abstractNumId w:val="14"/>
  </w:num>
  <w:num w:numId="18">
    <w:abstractNumId w:val="23"/>
  </w:num>
  <w:num w:numId="19">
    <w:abstractNumId w:val="16"/>
  </w:num>
  <w:num w:numId="20">
    <w:abstractNumId w:val="11"/>
  </w:num>
  <w:num w:numId="21">
    <w:abstractNumId w:val="22"/>
  </w:num>
  <w:num w:numId="22">
    <w:abstractNumId w:val="15"/>
  </w:num>
  <w:num w:numId="23">
    <w:abstractNumId w:val="18"/>
  </w:num>
  <w:num w:numId="24">
    <w:abstractNumId w:val="10"/>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01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022F"/>
    <w:rsid w:val="000006E5"/>
    <w:rsid w:val="00001143"/>
    <w:rsid w:val="00001289"/>
    <w:rsid w:val="0000157A"/>
    <w:rsid w:val="000016F9"/>
    <w:rsid w:val="00001818"/>
    <w:rsid w:val="00001E1A"/>
    <w:rsid w:val="000024A0"/>
    <w:rsid w:val="00003147"/>
    <w:rsid w:val="00003934"/>
    <w:rsid w:val="00004309"/>
    <w:rsid w:val="00004BED"/>
    <w:rsid w:val="00004F15"/>
    <w:rsid w:val="000050EB"/>
    <w:rsid w:val="00005122"/>
    <w:rsid w:val="000056B0"/>
    <w:rsid w:val="00005929"/>
    <w:rsid w:val="0000592C"/>
    <w:rsid w:val="0000661E"/>
    <w:rsid w:val="00006B08"/>
    <w:rsid w:val="00006CD0"/>
    <w:rsid w:val="000076E0"/>
    <w:rsid w:val="0000788C"/>
    <w:rsid w:val="000101FC"/>
    <w:rsid w:val="000103BA"/>
    <w:rsid w:val="00010816"/>
    <w:rsid w:val="00011751"/>
    <w:rsid w:val="00011BAF"/>
    <w:rsid w:val="00011C79"/>
    <w:rsid w:val="0001277F"/>
    <w:rsid w:val="000135A2"/>
    <w:rsid w:val="00013AA2"/>
    <w:rsid w:val="00013FA9"/>
    <w:rsid w:val="0001498D"/>
    <w:rsid w:val="00014FC4"/>
    <w:rsid w:val="0001546F"/>
    <w:rsid w:val="000155B8"/>
    <w:rsid w:val="00015B53"/>
    <w:rsid w:val="00015B55"/>
    <w:rsid w:val="00016EAC"/>
    <w:rsid w:val="00016F0A"/>
    <w:rsid w:val="00017092"/>
    <w:rsid w:val="0001737F"/>
    <w:rsid w:val="00017409"/>
    <w:rsid w:val="00017C2E"/>
    <w:rsid w:val="00020196"/>
    <w:rsid w:val="000206F5"/>
    <w:rsid w:val="00021DFE"/>
    <w:rsid w:val="00021E4D"/>
    <w:rsid w:val="00021EA2"/>
    <w:rsid w:val="000223C6"/>
    <w:rsid w:val="0002244F"/>
    <w:rsid w:val="00022D2B"/>
    <w:rsid w:val="000243EC"/>
    <w:rsid w:val="000246B0"/>
    <w:rsid w:val="0002482C"/>
    <w:rsid w:val="00024C20"/>
    <w:rsid w:val="00025012"/>
    <w:rsid w:val="00025240"/>
    <w:rsid w:val="000252E9"/>
    <w:rsid w:val="00026016"/>
    <w:rsid w:val="00026372"/>
    <w:rsid w:val="00027726"/>
    <w:rsid w:val="0002784C"/>
    <w:rsid w:val="00027BDD"/>
    <w:rsid w:val="00030A4C"/>
    <w:rsid w:val="00030D11"/>
    <w:rsid w:val="00030DE5"/>
    <w:rsid w:val="00030FE9"/>
    <w:rsid w:val="0003189B"/>
    <w:rsid w:val="000318E1"/>
    <w:rsid w:val="0003193C"/>
    <w:rsid w:val="00031D96"/>
    <w:rsid w:val="000327BC"/>
    <w:rsid w:val="00032956"/>
    <w:rsid w:val="000334BD"/>
    <w:rsid w:val="000334D3"/>
    <w:rsid w:val="00033570"/>
    <w:rsid w:val="00034054"/>
    <w:rsid w:val="000340A8"/>
    <w:rsid w:val="00034825"/>
    <w:rsid w:val="00034A2B"/>
    <w:rsid w:val="00036A2D"/>
    <w:rsid w:val="00036CDC"/>
    <w:rsid w:val="00037507"/>
    <w:rsid w:val="00037D80"/>
    <w:rsid w:val="00040BBD"/>
    <w:rsid w:val="00041EDC"/>
    <w:rsid w:val="00041FBC"/>
    <w:rsid w:val="000422C1"/>
    <w:rsid w:val="000424C7"/>
    <w:rsid w:val="00042925"/>
    <w:rsid w:val="00042C47"/>
    <w:rsid w:val="00043257"/>
    <w:rsid w:val="00043402"/>
    <w:rsid w:val="000434CD"/>
    <w:rsid w:val="00043CBD"/>
    <w:rsid w:val="00043DB4"/>
    <w:rsid w:val="0004412F"/>
    <w:rsid w:val="000450F8"/>
    <w:rsid w:val="000457F5"/>
    <w:rsid w:val="00045856"/>
    <w:rsid w:val="00045B0B"/>
    <w:rsid w:val="00046550"/>
    <w:rsid w:val="00046A8A"/>
    <w:rsid w:val="00046C1D"/>
    <w:rsid w:val="000510B9"/>
    <w:rsid w:val="0005119D"/>
    <w:rsid w:val="00051A0F"/>
    <w:rsid w:val="00051EF2"/>
    <w:rsid w:val="000526CA"/>
    <w:rsid w:val="00053C2D"/>
    <w:rsid w:val="00053E78"/>
    <w:rsid w:val="000541A3"/>
    <w:rsid w:val="00054779"/>
    <w:rsid w:val="0005550A"/>
    <w:rsid w:val="00055675"/>
    <w:rsid w:val="00056C94"/>
    <w:rsid w:val="000570B8"/>
    <w:rsid w:val="00057107"/>
    <w:rsid w:val="00057E4B"/>
    <w:rsid w:val="0006001C"/>
    <w:rsid w:val="0006021B"/>
    <w:rsid w:val="0006047E"/>
    <w:rsid w:val="00060661"/>
    <w:rsid w:val="00060A65"/>
    <w:rsid w:val="00060D0F"/>
    <w:rsid w:val="00060E76"/>
    <w:rsid w:val="00060EAB"/>
    <w:rsid w:val="00061DF3"/>
    <w:rsid w:val="00062095"/>
    <w:rsid w:val="00062B9D"/>
    <w:rsid w:val="0006309E"/>
    <w:rsid w:val="0006354A"/>
    <w:rsid w:val="00063669"/>
    <w:rsid w:val="0006386F"/>
    <w:rsid w:val="00063880"/>
    <w:rsid w:val="00064DED"/>
    <w:rsid w:val="00064F4B"/>
    <w:rsid w:val="00065CF9"/>
    <w:rsid w:val="00066557"/>
    <w:rsid w:val="0006690D"/>
    <w:rsid w:val="00066F9D"/>
    <w:rsid w:val="00067189"/>
    <w:rsid w:val="000704C7"/>
    <w:rsid w:val="0007052A"/>
    <w:rsid w:val="00070A38"/>
    <w:rsid w:val="00071582"/>
    <w:rsid w:val="00071DCD"/>
    <w:rsid w:val="0007264C"/>
    <w:rsid w:val="0007300C"/>
    <w:rsid w:val="000732EA"/>
    <w:rsid w:val="00073404"/>
    <w:rsid w:val="00073AC6"/>
    <w:rsid w:val="00073C71"/>
    <w:rsid w:val="00073F1D"/>
    <w:rsid w:val="000741BE"/>
    <w:rsid w:val="000742B1"/>
    <w:rsid w:val="00074415"/>
    <w:rsid w:val="00074AE0"/>
    <w:rsid w:val="00074B5D"/>
    <w:rsid w:val="00074BC0"/>
    <w:rsid w:val="00074D9D"/>
    <w:rsid w:val="00075707"/>
    <w:rsid w:val="00075DD0"/>
    <w:rsid w:val="00075F22"/>
    <w:rsid w:val="0007706F"/>
    <w:rsid w:val="000779A8"/>
    <w:rsid w:val="00080D38"/>
    <w:rsid w:val="00081217"/>
    <w:rsid w:val="000815C8"/>
    <w:rsid w:val="00081BF6"/>
    <w:rsid w:val="00082299"/>
    <w:rsid w:val="000829DF"/>
    <w:rsid w:val="00083504"/>
    <w:rsid w:val="000837DC"/>
    <w:rsid w:val="00083944"/>
    <w:rsid w:val="00084164"/>
    <w:rsid w:val="00085361"/>
    <w:rsid w:val="0008575D"/>
    <w:rsid w:val="000858F0"/>
    <w:rsid w:val="00086C43"/>
    <w:rsid w:val="0008758E"/>
    <w:rsid w:val="000879C8"/>
    <w:rsid w:val="00087CA2"/>
    <w:rsid w:val="00090C0C"/>
    <w:rsid w:val="000917DF"/>
    <w:rsid w:val="00091BF4"/>
    <w:rsid w:val="00091D4E"/>
    <w:rsid w:val="00091D57"/>
    <w:rsid w:val="00091F08"/>
    <w:rsid w:val="0009217A"/>
    <w:rsid w:val="000922DE"/>
    <w:rsid w:val="00092465"/>
    <w:rsid w:val="00092FEE"/>
    <w:rsid w:val="00093321"/>
    <w:rsid w:val="00093903"/>
    <w:rsid w:val="00094032"/>
    <w:rsid w:val="00094549"/>
    <w:rsid w:val="00095C88"/>
    <w:rsid w:val="00095F6A"/>
    <w:rsid w:val="000965AF"/>
    <w:rsid w:val="00096662"/>
    <w:rsid w:val="000967E9"/>
    <w:rsid w:val="000967F3"/>
    <w:rsid w:val="000A05B4"/>
    <w:rsid w:val="000A08D0"/>
    <w:rsid w:val="000A0D79"/>
    <w:rsid w:val="000A0ECE"/>
    <w:rsid w:val="000A1110"/>
    <w:rsid w:val="000A111B"/>
    <w:rsid w:val="000A172E"/>
    <w:rsid w:val="000A1E9D"/>
    <w:rsid w:val="000A203C"/>
    <w:rsid w:val="000A2165"/>
    <w:rsid w:val="000A30B6"/>
    <w:rsid w:val="000A334E"/>
    <w:rsid w:val="000A4259"/>
    <w:rsid w:val="000A42BB"/>
    <w:rsid w:val="000A5246"/>
    <w:rsid w:val="000A53B3"/>
    <w:rsid w:val="000A58DD"/>
    <w:rsid w:val="000A5B68"/>
    <w:rsid w:val="000A62EC"/>
    <w:rsid w:val="000A7076"/>
    <w:rsid w:val="000A7383"/>
    <w:rsid w:val="000A73AC"/>
    <w:rsid w:val="000A7746"/>
    <w:rsid w:val="000A7944"/>
    <w:rsid w:val="000A7BA8"/>
    <w:rsid w:val="000B0F61"/>
    <w:rsid w:val="000B1487"/>
    <w:rsid w:val="000B1638"/>
    <w:rsid w:val="000B28B3"/>
    <w:rsid w:val="000B2E5E"/>
    <w:rsid w:val="000B3B8C"/>
    <w:rsid w:val="000B3E49"/>
    <w:rsid w:val="000B4501"/>
    <w:rsid w:val="000B47E6"/>
    <w:rsid w:val="000B4A45"/>
    <w:rsid w:val="000B4F77"/>
    <w:rsid w:val="000B5270"/>
    <w:rsid w:val="000B55A3"/>
    <w:rsid w:val="000B5610"/>
    <w:rsid w:val="000B5742"/>
    <w:rsid w:val="000B5BCA"/>
    <w:rsid w:val="000B5D8A"/>
    <w:rsid w:val="000B5F47"/>
    <w:rsid w:val="000B6C01"/>
    <w:rsid w:val="000C0531"/>
    <w:rsid w:val="000C0C32"/>
    <w:rsid w:val="000C0F6E"/>
    <w:rsid w:val="000C0FF9"/>
    <w:rsid w:val="000C1171"/>
    <w:rsid w:val="000C2142"/>
    <w:rsid w:val="000C2A32"/>
    <w:rsid w:val="000C48D9"/>
    <w:rsid w:val="000C5D1E"/>
    <w:rsid w:val="000C5D54"/>
    <w:rsid w:val="000C6BC9"/>
    <w:rsid w:val="000C6E8F"/>
    <w:rsid w:val="000C7539"/>
    <w:rsid w:val="000C7F06"/>
    <w:rsid w:val="000D0064"/>
    <w:rsid w:val="000D0AEE"/>
    <w:rsid w:val="000D0EAD"/>
    <w:rsid w:val="000D13B7"/>
    <w:rsid w:val="000D18EB"/>
    <w:rsid w:val="000D1ECE"/>
    <w:rsid w:val="000D2E55"/>
    <w:rsid w:val="000D3141"/>
    <w:rsid w:val="000D3B5D"/>
    <w:rsid w:val="000D3D8F"/>
    <w:rsid w:val="000D437A"/>
    <w:rsid w:val="000D4486"/>
    <w:rsid w:val="000D49CC"/>
    <w:rsid w:val="000D4CB7"/>
    <w:rsid w:val="000D4F36"/>
    <w:rsid w:val="000D51DD"/>
    <w:rsid w:val="000D55C8"/>
    <w:rsid w:val="000D59EA"/>
    <w:rsid w:val="000D65C5"/>
    <w:rsid w:val="000D7335"/>
    <w:rsid w:val="000D73CA"/>
    <w:rsid w:val="000D79D7"/>
    <w:rsid w:val="000D7DE3"/>
    <w:rsid w:val="000E0248"/>
    <w:rsid w:val="000E1031"/>
    <w:rsid w:val="000E1F5B"/>
    <w:rsid w:val="000E272E"/>
    <w:rsid w:val="000E2C33"/>
    <w:rsid w:val="000E3310"/>
    <w:rsid w:val="000E37A6"/>
    <w:rsid w:val="000E3FF6"/>
    <w:rsid w:val="000E4714"/>
    <w:rsid w:val="000E4E29"/>
    <w:rsid w:val="000E4F9F"/>
    <w:rsid w:val="000E565F"/>
    <w:rsid w:val="000E5735"/>
    <w:rsid w:val="000E5932"/>
    <w:rsid w:val="000E5D37"/>
    <w:rsid w:val="000E6046"/>
    <w:rsid w:val="000E6399"/>
    <w:rsid w:val="000E640A"/>
    <w:rsid w:val="000E688B"/>
    <w:rsid w:val="000E6C3E"/>
    <w:rsid w:val="000E71DD"/>
    <w:rsid w:val="000E7669"/>
    <w:rsid w:val="000F0751"/>
    <w:rsid w:val="000F0779"/>
    <w:rsid w:val="000F07CF"/>
    <w:rsid w:val="000F0C83"/>
    <w:rsid w:val="000F11B5"/>
    <w:rsid w:val="000F1BE1"/>
    <w:rsid w:val="000F1CA8"/>
    <w:rsid w:val="000F1E49"/>
    <w:rsid w:val="000F2343"/>
    <w:rsid w:val="000F2DBF"/>
    <w:rsid w:val="000F365E"/>
    <w:rsid w:val="000F3729"/>
    <w:rsid w:val="000F3B76"/>
    <w:rsid w:val="000F5042"/>
    <w:rsid w:val="000F53B6"/>
    <w:rsid w:val="000F65AB"/>
    <w:rsid w:val="000F6A7A"/>
    <w:rsid w:val="000F6B09"/>
    <w:rsid w:val="000F7CF8"/>
    <w:rsid w:val="00100232"/>
    <w:rsid w:val="0010065F"/>
    <w:rsid w:val="001006B2"/>
    <w:rsid w:val="00100720"/>
    <w:rsid w:val="00101354"/>
    <w:rsid w:val="001018A4"/>
    <w:rsid w:val="00101B5A"/>
    <w:rsid w:val="00102464"/>
    <w:rsid w:val="00102474"/>
    <w:rsid w:val="0010247C"/>
    <w:rsid w:val="00102633"/>
    <w:rsid w:val="0010366C"/>
    <w:rsid w:val="00103723"/>
    <w:rsid w:val="00103ACF"/>
    <w:rsid w:val="00103D33"/>
    <w:rsid w:val="00103E6E"/>
    <w:rsid w:val="00103ECC"/>
    <w:rsid w:val="00103F95"/>
    <w:rsid w:val="00104234"/>
    <w:rsid w:val="00104F35"/>
    <w:rsid w:val="001058D3"/>
    <w:rsid w:val="00105D11"/>
    <w:rsid w:val="00105E38"/>
    <w:rsid w:val="00105E7C"/>
    <w:rsid w:val="0010606C"/>
    <w:rsid w:val="00106613"/>
    <w:rsid w:val="001075DD"/>
    <w:rsid w:val="00107904"/>
    <w:rsid w:val="00107C7A"/>
    <w:rsid w:val="00107F7B"/>
    <w:rsid w:val="00110108"/>
    <w:rsid w:val="0011044B"/>
    <w:rsid w:val="00110C49"/>
    <w:rsid w:val="00111A9F"/>
    <w:rsid w:val="00111CB1"/>
    <w:rsid w:val="001122D5"/>
    <w:rsid w:val="0011276E"/>
    <w:rsid w:val="001128BA"/>
    <w:rsid w:val="00112A30"/>
    <w:rsid w:val="00112C86"/>
    <w:rsid w:val="00113148"/>
    <w:rsid w:val="0011379C"/>
    <w:rsid w:val="00113EA5"/>
    <w:rsid w:val="00114861"/>
    <w:rsid w:val="00114C0C"/>
    <w:rsid w:val="00114E06"/>
    <w:rsid w:val="00115394"/>
    <w:rsid w:val="00115F3A"/>
    <w:rsid w:val="00116464"/>
    <w:rsid w:val="0012099D"/>
    <w:rsid w:val="00121537"/>
    <w:rsid w:val="0012280A"/>
    <w:rsid w:val="00122918"/>
    <w:rsid w:val="00123012"/>
    <w:rsid w:val="00123313"/>
    <w:rsid w:val="00123DC2"/>
    <w:rsid w:val="001241D1"/>
    <w:rsid w:val="001242B3"/>
    <w:rsid w:val="00124FBA"/>
    <w:rsid w:val="00124FCE"/>
    <w:rsid w:val="00125C6C"/>
    <w:rsid w:val="00126230"/>
    <w:rsid w:val="00126CDA"/>
    <w:rsid w:val="00127594"/>
    <w:rsid w:val="0012764D"/>
    <w:rsid w:val="001278D8"/>
    <w:rsid w:val="00127940"/>
    <w:rsid w:val="00127ED8"/>
    <w:rsid w:val="00130D74"/>
    <w:rsid w:val="00131667"/>
    <w:rsid w:val="001318CA"/>
    <w:rsid w:val="00131F78"/>
    <w:rsid w:val="0013256A"/>
    <w:rsid w:val="00132716"/>
    <w:rsid w:val="00132F76"/>
    <w:rsid w:val="00133332"/>
    <w:rsid w:val="00133772"/>
    <w:rsid w:val="001337E7"/>
    <w:rsid w:val="00133EA6"/>
    <w:rsid w:val="00135ADE"/>
    <w:rsid w:val="00135B3B"/>
    <w:rsid w:val="00136B19"/>
    <w:rsid w:val="00137009"/>
    <w:rsid w:val="00140015"/>
    <w:rsid w:val="00142F5A"/>
    <w:rsid w:val="00143674"/>
    <w:rsid w:val="001442D6"/>
    <w:rsid w:val="00145982"/>
    <w:rsid w:val="00145D93"/>
    <w:rsid w:val="00147C2B"/>
    <w:rsid w:val="001508B3"/>
    <w:rsid w:val="0015092C"/>
    <w:rsid w:val="00150A41"/>
    <w:rsid w:val="0015108F"/>
    <w:rsid w:val="00151A18"/>
    <w:rsid w:val="00151BC4"/>
    <w:rsid w:val="00151E14"/>
    <w:rsid w:val="00151FF4"/>
    <w:rsid w:val="00152053"/>
    <w:rsid w:val="001524B2"/>
    <w:rsid w:val="00152669"/>
    <w:rsid w:val="00152A6E"/>
    <w:rsid w:val="00152D29"/>
    <w:rsid w:val="00153A5C"/>
    <w:rsid w:val="00153AF9"/>
    <w:rsid w:val="00153DB9"/>
    <w:rsid w:val="00154E33"/>
    <w:rsid w:val="00155056"/>
    <w:rsid w:val="00155078"/>
    <w:rsid w:val="00156B09"/>
    <w:rsid w:val="00156C9C"/>
    <w:rsid w:val="0015752F"/>
    <w:rsid w:val="00157917"/>
    <w:rsid w:val="00157EA3"/>
    <w:rsid w:val="00157FA9"/>
    <w:rsid w:val="00157FE2"/>
    <w:rsid w:val="00160727"/>
    <w:rsid w:val="00160A5B"/>
    <w:rsid w:val="00160F3C"/>
    <w:rsid w:val="00161BAB"/>
    <w:rsid w:val="00161F6C"/>
    <w:rsid w:val="001623D6"/>
    <w:rsid w:val="0016268B"/>
    <w:rsid w:val="00162F56"/>
    <w:rsid w:val="001631CC"/>
    <w:rsid w:val="00164100"/>
    <w:rsid w:val="0016446F"/>
    <w:rsid w:val="00164628"/>
    <w:rsid w:val="00165051"/>
    <w:rsid w:val="00165084"/>
    <w:rsid w:val="0016553D"/>
    <w:rsid w:val="00165AD7"/>
    <w:rsid w:val="0016632E"/>
    <w:rsid w:val="00166729"/>
    <w:rsid w:val="00166C6A"/>
    <w:rsid w:val="00166F68"/>
    <w:rsid w:val="001671E5"/>
    <w:rsid w:val="00167256"/>
    <w:rsid w:val="00170A11"/>
    <w:rsid w:val="00170A65"/>
    <w:rsid w:val="00170C0D"/>
    <w:rsid w:val="00170CBE"/>
    <w:rsid w:val="00170CD5"/>
    <w:rsid w:val="00170F5E"/>
    <w:rsid w:val="001712C4"/>
    <w:rsid w:val="00171542"/>
    <w:rsid w:val="001717BA"/>
    <w:rsid w:val="00172480"/>
    <w:rsid w:val="00172D4C"/>
    <w:rsid w:val="00173B85"/>
    <w:rsid w:val="0017458F"/>
    <w:rsid w:val="001758D0"/>
    <w:rsid w:val="00175EE5"/>
    <w:rsid w:val="001764B9"/>
    <w:rsid w:val="00176B1D"/>
    <w:rsid w:val="00176FCF"/>
    <w:rsid w:val="00181C91"/>
    <w:rsid w:val="00182094"/>
    <w:rsid w:val="00182E81"/>
    <w:rsid w:val="0018352A"/>
    <w:rsid w:val="001838E2"/>
    <w:rsid w:val="00184A90"/>
    <w:rsid w:val="00184B71"/>
    <w:rsid w:val="00184F4D"/>
    <w:rsid w:val="0018532F"/>
    <w:rsid w:val="001853CF"/>
    <w:rsid w:val="0018582F"/>
    <w:rsid w:val="00185D08"/>
    <w:rsid w:val="00186427"/>
    <w:rsid w:val="00186E6B"/>
    <w:rsid w:val="00187488"/>
    <w:rsid w:val="001874FE"/>
    <w:rsid w:val="00187827"/>
    <w:rsid w:val="00187B34"/>
    <w:rsid w:val="0019047E"/>
    <w:rsid w:val="00191380"/>
    <w:rsid w:val="00191771"/>
    <w:rsid w:val="001918A0"/>
    <w:rsid w:val="00191B1E"/>
    <w:rsid w:val="00192256"/>
    <w:rsid w:val="00192747"/>
    <w:rsid w:val="001927CB"/>
    <w:rsid w:val="00192BA4"/>
    <w:rsid w:val="00192EAD"/>
    <w:rsid w:val="001950AB"/>
    <w:rsid w:val="0019532E"/>
    <w:rsid w:val="0019551C"/>
    <w:rsid w:val="0019586F"/>
    <w:rsid w:val="001A10D2"/>
    <w:rsid w:val="001A1206"/>
    <w:rsid w:val="001A129A"/>
    <w:rsid w:val="001A170E"/>
    <w:rsid w:val="001A1F53"/>
    <w:rsid w:val="001A1FEB"/>
    <w:rsid w:val="001A2957"/>
    <w:rsid w:val="001A3374"/>
    <w:rsid w:val="001A3CBD"/>
    <w:rsid w:val="001A3DAB"/>
    <w:rsid w:val="001A3E08"/>
    <w:rsid w:val="001A3E28"/>
    <w:rsid w:val="001A4AA5"/>
    <w:rsid w:val="001A4D0E"/>
    <w:rsid w:val="001A56A2"/>
    <w:rsid w:val="001A5EFA"/>
    <w:rsid w:val="001A6988"/>
    <w:rsid w:val="001A6AA2"/>
    <w:rsid w:val="001A7336"/>
    <w:rsid w:val="001A75A3"/>
    <w:rsid w:val="001A7B22"/>
    <w:rsid w:val="001A7FC2"/>
    <w:rsid w:val="001B0220"/>
    <w:rsid w:val="001B08D8"/>
    <w:rsid w:val="001B1316"/>
    <w:rsid w:val="001B1523"/>
    <w:rsid w:val="001B1694"/>
    <w:rsid w:val="001B1897"/>
    <w:rsid w:val="001B23CF"/>
    <w:rsid w:val="001B27FA"/>
    <w:rsid w:val="001B31BC"/>
    <w:rsid w:val="001B31C9"/>
    <w:rsid w:val="001B34CC"/>
    <w:rsid w:val="001B427E"/>
    <w:rsid w:val="001B4A11"/>
    <w:rsid w:val="001B5214"/>
    <w:rsid w:val="001B52CE"/>
    <w:rsid w:val="001B67E4"/>
    <w:rsid w:val="001B68D4"/>
    <w:rsid w:val="001B76BE"/>
    <w:rsid w:val="001B770A"/>
    <w:rsid w:val="001B7DFB"/>
    <w:rsid w:val="001C1EFD"/>
    <w:rsid w:val="001C228B"/>
    <w:rsid w:val="001C2C93"/>
    <w:rsid w:val="001C6AB0"/>
    <w:rsid w:val="001C6D5F"/>
    <w:rsid w:val="001C7313"/>
    <w:rsid w:val="001C74DF"/>
    <w:rsid w:val="001D0187"/>
    <w:rsid w:val="001D03C8"/>
    <w:rsid w:val="001D09CA"/>
    <w:rsid w:val="001D0D82"/>
    <w:rsid w:val="001D1530"/>
    <w:rsid w:val="001D1A38"/>
    <w:rsid w:val="001D2501"/>
    <w:rsid w:val="001D25F4"/>
    <w:rsid w:val="001D311A"/>
    <w:rsid w:val="001D324D"/>
    <w:rsid w:val="001D33D3"/>
    <w:rsid w:val="001D34DB"/>
    <w:rsid w:val="001D3EA9"/>
    <w:rsid w:val="001D4410"/>
    <w:rsid w:val="001D4AAC"/>
    <w:rsid w:val="001D5463"/>
    <w:rsid w:val="001D5FC2"/>
    <w:rsid w:val="001D6728"/>
    <w:rsid w:val="001D6F00"/>
    <w:rsid w:val="001D716F"/>
    <w:rsid w:val="001D7685"/>
    <w:rsid w:val="001D7826"/>
    <w:rsid w:val="001E0F58"/>
    <w:rsid w:val="001E166C"/>
    <w:rsid w:val="001E1B21"/>
    <w:rsid w:val="001E1B27"/>
    <w:rsid w:val="001E2286"/>
    <w:rsid w:val="001E2298"/>
    <w:rsid w:val="001E239B"/>
    <w:rsid w:val="001E271D"/>
    <w:rsid w:val="001E27E8"/>
    <w:rsid w:val="001E2CC7"/>
    <w:rsid w:val="001E36D6"/>
    <w:rsid w:val="001E3C7F"/>
    <w:rsid w:val="001E407F"/>
    <w:rsid w:val="001E40BE"/>
    <w:rsid w:val="001E4C41"/>
    <w:rsid w:val="001E5093"/>
    <w:rsid w:val="001E53FA"/>
    <w:rsid w:val="001E55FD"/>
    <w:rsid w:val="001E5BB2"/>
    <w:rsid w:val="001E5E44"/>
    <w:rsid w:val="001E6191"/>
    <w:rsid w:val="001E61F9"/>
    <w:rsid w:val="001E6458"/>
    <w:rsid w:val="001E6492"/>
    <w:rsid w:val="001E6972"/>
    <w:rsid w:val="001E69EA"/>
    <w:rsid w:val="001E6E33"/>
    <w:rsid w:val="001E72A8"/>
    <w:rsid w:val="001E73D8"/>
    <w:rsid w:val="001F0836"/>
    <w:rsid w:val="001F0EC4"/>
    <w:rsid w:val="001F16D4"/>
    <w:rsid w:val="001F1CBF"/>
    <w:rsid w:val="001F232B"/>
    <w:rsid w:val="001F2E6A"/>
    <w:rsid w:val="001F38BC"/>
    <w:rsid w:val="001F3C2E"/>
    <w:rsid w:val="001F3FEA"/>
    <w:rsid w:val="001F4745"/>
    <w:rsid w:val="001F5E8B"/>
    <w:rsid w:val="001F621B"/>
    <w:rsid w:val="001F62AB"/>
    <w:rsid w:val="001F67DA"/>
    <w:rsid w:val="001F6BEB"/>
    <w:rsid w:val="001F777F"/>
    <w:rsid w:val="001F7D85"/>
    <w:rsid w:val="00200073"/>
    <w:rsid w:val="00201088"/>
    <w:rsid w:val="00201125"/>
    <w:rsid w:val="00201359"/>
    <w:rsid w:val="00201378"/>
    <w:rsid w:val="0020163D"/>
    <w:rsid w:val="00201969"/>
    <w:rsid w:val="00201AA9"/>
    <w:rsid w:val="0020395F"/>
    <w:rsid w:val="00203C00"/>
    <w:rsid w:val="002049DD"/>
    <w:rsid w:val="002057B7"/>
    <w:rsid w:val="00205BAE"/>
    <w:rsid w:val="00205F39"/>
    <w:rsid w:val="00206A7E"/>
    <w:rsid w:val="00207248"/>
    <w:rsid w:val="0020753B"/>
    <w:rsid w:val="00207C2E"/>
    <w:rsid w:val="00207F68"/>
    <w:rsid w:val="00210F9F"/>
    <w:rsid w:val="002111F0"/>
    <w:rsid w:val="002121CC"/>
    <w:rsid w:val="002126A2"/>
    <w:rsid w:val="00212A1D"/>
    <w:rsid w:val="00213275"/>
    <w:rsid w:val="00213868"/>
    <w:rsid w:val="00213F76"/>
    <w:rsid w:val="00214196"/>
    <w:rsid w:val="002146BC"/>
    <w:rsid w:val="00215561"/>
    <w:rsid w:val="002155DC"/>
    <w:rsid w:val="00215955"/>
    <w:rsid w:val="00215A88"/>
    <w:rsid w:val="00215B49"/>
    <w:rsid w:val="00216643"/>
    <w:rsid w:val="00216E0A"/>
    <w:rsid w:val="00216E8B"/>
    <w:rsid w:val="00217089"/>
    <w:rsid w:val="00217628"/>
    <w:rsid w:val="002201A8"/>
    <w:rsid w:val="0022080A"/>
    <w:rsid w:val="0022089F"/>
    <w:rsid w:val="00221D45"/>
    <w:rsid w:val="00222A43"/>
    <w:rsid w:val="002236C7"/>
    <w:rsid w:val="002237E4"/>
    <w:rsid w:val="00223A64"/>
    <w:rsid w:val="00223D6C"/>
    <w:rsid w:val="00224279"/>
    <w:rsid w:val="0022492B"/>
    <w:rsid w:val="00225851"/>
    <w:rsid w:val="00225912"/>
    <w:rsid w:val="00225FD1"/>
    <w:rsid w:val="002262FF"/>
    <w:rsid w:val="0022672E"/>
    <w:rsid w:val="00226847"/>
    <w:rsid w:val="0022700C"/>
    <w:rsid w:val="0022785E"/>
    <w:rsid w:val="0023130A"/>
    <w:rsid w:val="002313E9"/>
    <w:rsid w:val="002328D3"/>
    <w:rsid w:val="002329FE"/>
    <w:rsid w:val="00233229"/>
    <w:rsid w:val="002333BB"/>
    <w:rsid w:val="00233AB0"/>
    <w:rsid w:val="00234869"/>
    <w:rsid w:val="00234978"/>
    <w:rsid w:val="00235298"/>
    <w:rsid w:val="00235326"/>
    <w:rsid w:val="00235439"/>
    <w:rsid w:val="002357C7"/>
    <w:rsid w:val="0023624B"/>
    <w:rsid w:val="00236385"/>
    <w:rsid w:val="00236AE2"/>
    <w:rsid w:val="00236DBA"/>
    <w:rsid w:val="002373E6"/>
    <w:rsid w:val="00237A7A"/>
    <w:rsid w:val="002412D5"/>
    <w:rsid w:val="00241431"/>
    <w:rsid w:val="00241BA0"/>
    <w:rsid w:val="00242881"/>
    <w:rsid w:val="00243288"/>
    <w:rsid w:val="0024388F"/>
    <w:rsid w:val="00243E76"/>
    <w:rsid w:val="00245BCF"/>
    <w:rsid w:val="00246A6F"/>
    <w:rsid w:val="00246AAF"/>
    <w:rsid w:val="00246DA3"/>
    <w:rsid w:val="00246EED"/>
    <w:rsid w:val="002470DE"/>
    <w:rsid w:val="002472D7"/>
    <w:rsid w:val="00247704"/>
    <w:rsid w:val="0024770C"/>
    <w:rsid w:val="00247B15"/>
    <w:rsid w:val="00250296"/>
    <w:rsid w:val="00250678"/>
    <w:rsid w:val="002509B4"/>
    <w:rsid w:val="0025165B"/>
    <w:rsid w:val="00251A5A"/>
    <w:rsid w:val="00251A6D"/>
    <w:rsid w:val="00251A79"/>
    <w:rsid w:val="00251D2F"/>
    <w:rsid w:val="00251E03"/>
    <w:rsid w:val="00251EFC"/>
    <w:rsid w:val="00252228"/>
    <w:rsid w:val="00252F88"/>
    <w:rsid w:val="002531F3"/>
    <w:rsid w:val="00253A73"/>
    <w:rsid w:val="00254B32"/>
    <w:rsid w:val="00254DE2"/>
    <w:rsid w:val="002552A5"/>
    <w:rsid w:val="00255942"/>
    <w:rsid w:val="00255967"/>
    <w:rsid w:val="00255E82"/>
    <w:rsid w:val="00255F3F"/>
    <w:rsid w:val="00256254"/>
    <w:rsid w:val="00256779"/>
    <w:rsid w:val="00256782"/>
    <w:rsid w:val="002567A2"/>
    <w:rsid w:val="0025728A"/>
    <w:rsid w:val="00257539"/>
    <w:rsid w:val="00257994"/>
    <w:rsid w:val="00257E62"/>
    <w:rsid w:val="00257E96"/>
    <w:rsid w:val="00257EA1"/>
    <w:rsid w:val="00260089"/>
    <w:rsid w:val="00260517"/>
    <w:rsid w:val="0026056C"/>
    <w:rsid w:val="00260E07"/>
    <w:rsid w:val="00262081"/>
    <w:rsid w:val="00262307"/>
    <w:rsid w:val="002623D6"/>
    <w:rsid w:val="00263187"/>
    <w:rsid w:val="00263CF4"/>
    <w:rsid w:val="00264302"/>
    <w:rsid w:val="00264BFC"/>
    <w:rsid w:val="00265585"/>
    <w:rsid w:val="002672ED"/>
    <w:rsid w:val="00267BF5"/>
    <w:rsid w:val="00267CE4"/>
    <w:rsid w:val="00270078"/>
    <w:rsid w:val="00270437"/>
    <w:rsid w:val="0027067A"/>
    <w:rsid w:val="002709AC"/>
    <w:rsid w:val="002709DD"/>
    <w:rsid w:val="002716EB"/>
    <w:rsid w:val="0027196C"/>
    <w:rsid w:val="0027215E"/>
    <w:rsid w:val="00272666"/>
    <w:rsid w:val="00272997"/>
    <w:rsid w:val="00272E00"/>
    <w:rsid w:val="002735E6"/>
    <w:rsid w:val="002736A1"/>
    <w:rsid w:val="00273F10"/>
    <w:rsid w:val="00274093"/>
    <w:rsid w:val="002748D1"/>
    <w:rsid w:val="00274B92"/>
    <w:rsid w:val="002752C9"/>
    <w:rsid w:val="00275BDA"/>
    <w:rsid w:val="00275D2B"/>
    <w:rsid w:val="00275F3B"/>
    <w:rsid w:val="00275FC5"/>
    <w:rsid w:val="00276D7F"/>
    <w:rsid w:val="00277036"/>
    <w:rsid w:val="00277451"/>
    <w:rsid w:val="00280A2D"/>
    <w:rsid w:val="002819B0"/>
    <w:rsid w:val="00283026"/>
    <w:rsid w:val="00283118"/>
    <w:rsid w:val="00283169"/>
    <w:rsid w:val="0028342C"/>
    <w:rsid w:val="00283684"/>
    <w:rsid w:val="00283939"/>
    <w:rsid w:val="00284372"/>
    <w:rsid w:val="00285FC7"/>
    <w:rsid w:val="00286290"/>
    <w:rsid w:val="002869B6"/>
    <w:rsid w:val="002869D7"/>
    <w:rsid w:val="002871E2"/>
    <w:rsid w:val="0028744E"/>
    <w:rsid w:val="002875B0"/>
    <w:rsid w:val="002913AB"/>
    <w:rsid w:val="00291622"/>
    <w:rsid w:val="00292035"/>
    <w:rsid w:val="00292824"/>
    <w:rsid w:val="00292952"/>
    <w:rsid w:val="00292A8F"/>
    <w:rsid w:val="00292D5B"/>
    <w:rsid w:val="002934A8"/>
    <w:rsid w:val="00294C1C"/>
    <w:rsid w:val="002960E4"/>
    <w:rsid w:val="00296138"/>
    <w:rsid w:val="00296B41"/>
    <w:rsid w:val="00297425"/>
    <w:rsid w:val="00297CE2"/>
    <w:rsid w:val="00297FC5"/>
    <w:rsid w:val="002A0562"/>
    <w:rsid w:val="002A0624"/>
    <w:rsid w:val="002A2374"/>
    <w:rsid w:val="002A2A8D"/>
    <w:rsid w:val="002A354A"/>
    <w:rsid w:val="002A3ADC"/>
    <w:rsid w:val="002A3E62"/>
    <w:rsid w:val="002A431D"/>
    <w:rsid w:val="002A44A0"/>
    <w:rsid w:val="002A4D39"/>
    <w:rsid w:val="002A5C11"/>
    <w:rsid w:val="002A5FF5"/>
    <w:rsid w:val="002A6101"/>
    <w:rsid w:val="002A67C1"/>
    <w:rsid w:val="002A6D4C"/>
    <w:rsid w:val="002A7E27"/>
    <w:rsid w:val="002B0181"/>
    <w:rsid w:val="002B03BE"/>
    <w:rsid w:val="002B0473"/>
    <w:rsid w:val="002B0EB5"/>
    <w:rsid w:val="002B10E0"/>
    <w:rsid w:val="002B17E6"/>
    <w:rsid w:val="002B1914"/>
    <w:rsid w:val="002B1A63"/>
    <w:rsid w:val="002B1F23"/>
    <w:rsid w:val="002B234F"/>
    <w:rsid w:val="002B2ADF"/>
    <w:rsid w:val="002B2C4A"/>
    <w:rsid w:val="002B2D25"/>
    <w:rsid w:val="002B3194"/>
    <w:rsid w:val="002B3C5B"/>
    <w:rsid w:val="002B41CF"/>
    <w:rsid w:val="002B464D"/>
    <w:rsid w:val="002B4D4E"/>
    <w:rsid w:val="002B5F6B"/>
    <w:rsid w:val="002B65B5"/>
    <w:rsid w:val="002B676D"/>
    <w:rsid w:val="002B6B4F"/>
    <w:rsid w:val="002C1394"/>
    <w:rsid w:val="002C1531"/>
    <w:rsid w:val="002C2444"/>
    <w:rsid w:val="002C2446"/>
    <w:rsid w:val="002C2831"/>
    <w:rsid w:val="002C2B28"/>
    <w:rsid w:val="002C3165"/>
    <w:rsid w:val="002C3516"/>
    <w:rsid w:val="002C3953"/>
    <w:rsid w:val="002C3D59"/>
    <w:rsid w:val="002C45BD"/>
    <w:rsid w:val="002C46A2"/>
    <w:rsid w:val="002C4992"/>
    <w:rsid w:val="002C5A6A"/>
    <w:rsid w:val="002C664D"/>
    <w:rsid w:val="002C77F1"/>
    <w:rsid w:val="002C7DEA"/>
    <w:rsid w:val="002D03EB"/>
    <w:rsid w:val="002D0471"/>
    <w:rsid w:val="002D05AB"/>
    <w:rsid w:val="002D0BA6"/>
    <w:rsid w:val="002D11CA"/>
    <w:rsid w:val="002D19BD"/>
    <w:rsid w:val="002D2EA8"/>
    <w:rsid w:val="002D3093"/>
    <w:rsid w:val="002D3212"/>
    <w:rsid w:val="002D34FD"/>
    <w:rsid w:val="002D3A8D"/>
    <w:rsid w:val="002D3BEB"/>
    <w:rsid w:val="002D49DF"/>
    <w:rsid w:val="002D4BC5"/>
    <w:rsid w:val="002D538B"/>
    <w:rsid w:val="002D570E"/>
    <w:rsid w:val="002D5E2B"/>
    <w:rsid w:val="002D5ED9"/>
    <w:rsid w:val="002D63AB"/>
    <w:rsid w:val="002D6764"/>
    <w:rsid w:val="002D6A38"/>
    <w:rsid w:val="002D760B"/>
    <w:rsid w:val="002D76D1"/>
    <w:rsid w:val="002E18F3"/>
    <w:rsid w:val="002E1F7C"/>
    <w:rsid w:val="002E249A"/>
    <w:rsid w:val="002E2610"/>
    <w:rsid w:val="002E2FB1"/>
    <w:rsid w:val="002E3008"/>
    <w:rsid w:val="002E31D9"/>
    <w:rsid w:val="002E3B56"/>
    <w:rsid w:val="002E41C3"/>
    <w:rsid w:val="002E41EA"/>
    <w:rsid w:val="002E4C75"/>
    <w:rsid w:val="002E5478"/>
    <w:rsid w:val="002E5983"/>
    <w:rsid w:val="002E5986"/>
    <w:rsid w:val="002E5A5E"/>
    <w:rsid w:val="002E5B37"/>
    <w:rsid w:val="002E7EC0"/>
    <w:rsid w:val="002F05FA"/>
    <w:rsid w:val="002F0752"/>
    <w:rsid w:val="002F092A"/>
    <w:rsid w:val="002F11A8"/>
    <w:rsid w:val="002F1236"/>
    <w:rsid w:val="002F1C04"/>
    <w:rsid w:val="002F3424"/>
    <w:rsid w:val="002F354A"/>
    <w:rsid w:val="002F40CB"/>
    <w:rsid w:val="002F427A"/>
    <w:rsid w:val="002F4B7F"/>
    <w:rsid w:val="002F535B"/>
    <w:rsid w:val="002F5A36"/>
    <w:rsid w:val="002F5D99"/>
    <w:rsid w:val="002F6232"/>
    <w:rsid w:val="002F7734"/>
    <w:rsid w:val="002F7CC5"/>
    <w:rsid w:val="0030044B"/>
    <w:rsid w:val="00300450"/>
    <w:rsid w:val="0030133E"/>
    <w:rsid w:val="0030154C"/>
    <w:rsid w:val="00301926"/>
    <w:rsid w:val="00301B8E"/>
    <w:rsid w:val="00301EBD"/>
    <w:rsid w:val="00301EF9"/>
    <w:rsid w:val="00302727"/>
    <w:rsid w:val="00303586"/>
    <w:rsid w:val="003036BF"/>
    <w:rsid w:val="003040AC"/>
    <w:rsid w:val="003041CA"/>
    <w:rsid w:val="003043E5"/>
    <w:rsid w:val="003049D3"/>
    <w:rsid w:val="0030508D"/>
    <w:rsid w:val="003052B8"/>
    <w:rsid w:val="00305C53"/>
    <w:rsid w:val="00306CD8"/>
    <w:rsid w:val="00306D4A"/>
    <w:rsid w:val="00306FE4"/>
    <w:rsid w:val="00307628"/>
    <w:rsid w:val="00307698"/>
    <w:rsid w:val="003077FB"/>
    <w:rsid w:val="003079F0"/>
    <w:rsid w:val="00310617"/>
    <w:rsid w:val="0031095D"/>
    <w:rsid w:val="003110CC"/>
    <w:rsid w:val="003113F4"/>
    <w:rsid w:val="00312D08"/>
    <w:rsid w:val="00313563"/>
    <w:rsid w:val="003141FC"/>
    <w:rsid w:val="00314F0E"/>
    <w:rsid w:val="00314FB1"/>
    <w:rsid w:val="00315EF3"/>
    <w:rsid w:val="0031630D"/>
    <w:rsid w:val="003163C4"/>
    <w:rsid w:val="00316693"/>
    <w:rsid w:val="00316896"/>
    <w:rsid w:val="00316D1F"/>
    <w:rsid w:val="003174B0"/>
    <w:rsid w:val="003175A3"/>
    <w:rsid w:val="00320F4C"/>
    <w:rsid w:val="003212BC"/>
    <w:rsid w:val="00321E28"/>
    <w:rsid w:val="00322A21"/>
    <w:rsid w:val="00323F3C"/>
    <w:rsid w:val="00325215"/>
    <w:rsid w:val="00325D82"/>
    <w:rsid w:val="00325F5E"/>
    <w:rsid w:val="003268EC"/>
    <w:rsid w:val="00326F2B"/>
    <w:rsid w:val="00327594"/>
    <w:rsid w:val="003305B1"/>
    <w:rsid w:val="003305E1"/>
    <w:rsid w:val="0033064E"/>
    <w:rsid w:val="003307E9"/>
    <w:rsid w:val="00331285"/>
    <w:rsid w:val="0033131E"/>
    <w:rsid w:val="00331C48"/>
    <w:rsid w:val="00332571"/>
    <w:rsid w:val="00332E99"/>
    <w:rsid w:val="00333131"/>
    <w:rsid w:val="003344ED"/>
    <w:rsid w:val="003348D3"/>
    <w:rsid w:val="00335208"/>
    <w:rsid w:val="003353F2"/>
    <w:rsid w:val="00335C53"/>
    <w:rsid w:val="00335CF8"/>
    <w:rsid w:val="00335DF9"/>
    <w:rsid w:val="00335F50"/>
    <w:rsid w:val="00335FA8"/>
    <w:rsid w:val="0033601F"/>
    <w:rsid w:val="00336746"/>
    <w:rsid w:val="00336935"/>
    <w:rsid w:val="00336CB6"/>
    <w:rsid w:val="00337F10"/>
    <w:rsid w:val="0034083C"/>
    <w:rsid w:val="00340C38"/>
    <w:rsid w:val="00340CCD"/>
    <w:rsid w:val="00342134"/>
    <w:rsid w:val="003425A1"/>
    <w:rsid w:val="0034334F"/>
    <w:rsid w:val="00344880"/>
    <w:rsid w:val="00344BC6"/>
    <w:rsid w:val="00344CF1"/>
    <w:rsid w:val="00345105"/>
    <w:rsid w:val="00345990"/>
    <w:rsid w:val="00345A44"/>
    <w:rsid w:val="00345C8C"/>
    <w:rsid w:val="00346860"/>
    <w:rsid w:val="003474EB"/>
    <w:rsid w:val="00350CF7"/>
    <w:rsid w:val="00350ECE"/>
    <w:rsid w:val="003515B7"/>
    <w:rsid w:val="00351812"/>
    <w:rsid w:val="00351D1D"/>
    <w:rsid w:val="00352BD9"/>
    <w:rsid w:val="00353182"/>
    <w:rsid w:val="00353964"/>
    <w:rsid w:val="00353EDA"/>
    <w:rsid w:val="00353EE3"/>
    <w:rsid w:val="00354EFD"/>
    <w:rsid w:val="00354F6C"/>
    <w:rsid w:val="003550C6"/>
    <w:rsid w:val="003555CC"/>
    <w:rsid w:val="00356B50"/>
    <w:rsid w:val="00357046"/>
    <w:rsid w:val="003570EC"/>
    <w:rsid w:val="003573AE"/>
    <w:rsid w:val="00357884"/>
    <w:rsid w:val="00357E9D"/>
    <w:rsid w:val="00357F80"/>
    <w:rsid w:val="00360166"/>
    <w:rsid w:val="003602A2"/>
    <w:rsid w:val="0036062B"/>
    <w:rsid w:val="00360C8D"/>
    <w:rsid w:val="00361397"/>
    <w:rsid w:val="003616BB"/>
    <w:rsid w:val="003621B8"/>
    <w:rsid w:val="0036255A"/>
    <w:rsid w:val="00362882"/>
    <w:rsid w:val="00362C7A"/>
    <w:rsid w:val="003631F4"/>
    <w:rsid w:val="003633D2"/>
    <w:rsid w:val="003633D3"/>
    <w:rsid w:val="00364E8C"/>
    <w:rsid w:val="003652BA"/>
    <w:rsid w:val="003660B7"/>
    <w:rsid w:val="00366B71"/>
    <w:rsid w:val="0036736E"/>
    <w:rsid w:val="003676D3"/>
    <w:rsid w:val="00367778"/>
    <w:rsid w:val="00367DEA"/>
    <w:rsid w:val="00370160"/>
    <w:rsid w:val="003701E4"/>
    <w:rsid w:val="00370917"/>
    <w:rsid w:val="00371F6E"/>
    <w:rsid w:val="003720B8"/>
    <w:rsid w:val="00372CCB"/>
    <w:rsid w:val="00373921"/>
    <w:rsid w:val="00373B3D"/>
    <w:rsid w:val="003745CA"/>
    <w:rsid w:val="003749B3"/>
    <w:rsid w:val="0037508E"/>
    <w:rsid w:val="00375815"/>
    <w:rsid w:val="00376198"/>
    <w:rsid w:val="0037698C"/>
    <w:rsid w:val="00376BBA"/>
    <w:rsid w:val="00376D0A"/>
    <w:rsid w:val="0037768A"/>
    <w:rsid w:val="0037793C"/>
    <w:rsid w:val="00377D76"/>
    <w:rsid w:val="00380113"/>
    <w:rsid w:val="00380442"/>
    <w:rsid w:val="00380D8C"/>
    <w:rsid w:val="00381601"/>
    <w:rsid w:val="003816B9"/>
    <w:rsid w:val="00381863"/>
    <w:rsid w:val="00381CA1"/>
    <w:rsid w:val="0038206E"/>
    <w:rsid w:val="00383015"/>
    <w:rsid w:val="003830DD"/>
    <w:rsid w:val="003833F2"/>
    <w:rsid w:val="003839A3"/>
    <w:rsid w:val="00383D57"/>
    <w:rsid w:val="00384599"/>
    <w:rsid w:val="003847CA"/>
    <w:rsid w:val="00385B26"/>
    <w:rsid w:val="00385C17"/>
    <w:rsid w:val="00385CC4"/>
    <w:rsid w:val="0038627B"/>
    <w:rsid w:val="00386656"/>
    <w:rsid w:val="00386D0A"/>
    <w:rsid w:val="00387221"/>
    <w:rsid w:val="00387BC1"/>
    <w:rsid w:val="003906C3"/>
    <w:rsid w:val="00390CCF"/>
    <w:rsid w:val="00391091"/>
    <w:rsid w:val="00391401"/>
    <w:rsid w:val="00391669"/>
    <w:rsid w:val="00391F92"/>
    <w:rsid w:val="0039246E"/>
    <w:rsid w:val="00392DC1"/>
    <w:rsid w:val="00393A54"/>
    <w:rsid w:val="00393C32"/>
    <w:rsid w:val="0039400B"/>
    <w:rsid w:val="00394909"/>
    <w:rsid w:val="00395374"/>
    <w:rsid w:val="00395C23"/>
    <w:rsid w:val="00395EF1"/>
    <w:rsid w:val="0039642A"/>
    <w:rsid w:val="00396563"/>
    <w:rsid w:val="00396FD0"/>
    <w:rsid w:val="0039744E"/>
    <w:rsid w:val="003977EC"/>
    <w:rsid w:val="00397BA8"/>
    <w:rsid w:val="003A01D7"/>
    <w:rsid w:val="003A0AC1"/>
    <w:rsid w:val="003A2A51"/>
    <w:rsid w:val="003A2C98"/>
    <w:rsid w:val="003A33D8"/>
    <w:rsid w:val="003A46B8"/>
    <w:rsid w:val="003A53EF"/>
    <w:rsid w:val="003A54F9"/>
    <w:rsid w:val="003A5886"/>
    <w:rsid w:val="003A5CB5"/>
    <w:rsid w:val="003A672F"/>
    <w:rsid w:val="003A6EC9"/>
    <w:rsid w:val="003A79BF"/>
    <w:rsid w:val="003A7C0E"/>
    <w:rsid w:val="003A7F80"/>
    <w:rsid w:val="003B01F7"/>
    <w:rsid w:val="003B02E8"/>
    <w:rsid w:val="003B0906"/>
    <w:rsid w:val="003B0B24"/>
    <w:rsid w:val="003B0CCD"/>
    <w:rsid w:val="003B1621"/>
    <w:rsid w:val="003B16BC"/>
    <w:rsid w:val="003B213D"/>
    <w:rsid w:val="003B2E74"/>
    <w:rsid w:val="003B2F6B"/>
    <w:rsid w:val="003B3376"/>
    <w:rsid w:val="003B3456"/>
    <w:rsid w:val="003B36C3"/>
    <w:rsid w:val="003B3F97"/>
    <w:rsid w:val="003B3FD7"/>
    <w:rsid w:val="003B4A58"/>
    <w:rsid w:val="003B6071"/>
    <w:rsid w:val="003B626B"/>
    <w:rsid w:val="003B6479"/>
    <w:rsid w:val="003B6622"/>
    <w:rsid w:val="003B6900"/>
    <w:rsid w:val="003B6D52"/>
    <w:rsid w:val="003C07DF"/>
    <w:rsid w:val="003C0AD0"/>
    <w:rsid w:val="003C1135"/>
    <w:rsid w:val="003C19E2"/>
    <w:rsid w:val="003C1C57"/>
    <w:rsid w:val="003C23D8"/>
    <w:rsid w:val="003C2933"/>
    <w:rsid w:val="003C29EE"/>
    <w:rsid w:val="003C2D8A"/>
    <w:rsid w:val="003C301A"/>
    <w:rsid w:val="003C374C"/>
    <w:rsid w:val="003C3AEA"/>
    <w:rsid w:val="003C41BA"/>
    <w:rsid w:val="003C5909"/>
    <w:rsid w:val="003C65EC"/>
    <w:rsid w:val="003C66A0"/>
    <w:rsid w:val="003C703B"/>
    <w:rsid w:val="003C7178"/>
    <w:rsid w:val="003C7C51"/>
    <w:rsid w:val="003C7F6E"/>
    <w:rsid w:val="003D108A"/>
    <w:rsid w:val="003D12CA"/>
    <w:rsid w:val="003D1728"/>
    <w:rsid w:val="003D2109"/>
    <w:rsid w:val="003D2ABE"/>
    <w:rsid w:val="003D343B"/>
    <w:rsid w:val="003D3486"/>
    <w:rsid w:val="003D35FA"/>
    <w:rsid w:val="003D37DC"/>
    <w:rsid w:val="003D399E"/>
    <w:rsid w:val="003D402D"/>
    <w:rsid w:val="003D4A45"/>
    <w:rsid w:val="003D4BCE"/>
    <w:rsid w:val="003D4EF6"/>
    <w:rsid w:val="003D4FA7"/>
    <w:rsid w:val="003D5733"/>
    <w:rsid w:val="003D61D1"/>
    <w:rsid w:val="003D6468"/>
    <w:rsid w:val="003D6612"/>
    <w:rsid w:val="003D6B94"/>
    <w:rsid w:val="003D7B21"/>
    <w:rsid w:val="003D7FE2"/>
    <w:rsid w:val="003E0168"/>
    <w:rsid w:val="003E099B"/>
    <w:rsid w:val="003E1972"/>
    <w:rsid w:val="003E22E7"/>
    <w:rsid w:val="003E2FB8"/>
    <w:rsid w:val="003E343B"/>
    <w:rsid w:val="003E3870"/>
    <w:rsid w:val="003E3899"/>
    <w:rsid w:val="003E4AEE"/>
    <w:rsid w:val="003E4CBC"/>
    <w:rsid w:val="003E54EA"/>
    <w:rsid w:val="003E5BC7"/>
    <w:rsid w:val="003E6176"/>
    <w:rsid w:val="003E6BB1"/>
    <w:rsid w:val="003E773B"/>
    <w:rsid w:val="003E785F"/>
    <w:rsid w:val="003E7EDA"/>
    <w:rsid w:val="003F02B6"/>
    <w:rsid w:val="003F03CA"/>
    <w:rsid w:val="003F0D5A"/>
    <w:rsid w:val="003F123C"/>
    <w:rsid w:val="003F1784"/>
    <w:rsid w:val="003F2736"/>
    <w:rsid w:val="003F29D3"/>
    <w:rsid w:val="003F29F2"/>
    <w:rsid w:val="003F2A0C"/>
    <w:rsid w:val="003F3778"/>
    <w:rsid w:val="003F3DA3"/>
    <w:rsid w:val="003F3FD7"/>
    <w:rsid w:val="003F4160"/>
    <w:rsid w:val="003F4968"/>
    <w:rsid w:val="003F4A2A"/>
    <w:rsid w:val="003F4D3F"/>
    <w:rsid w:val="003F4E55"/>
    <w:rsid w:val="003F653F"/>
    <w:rsid w:val="003F678A"/>
    <w:rsid w:val="003F6816"/>
    <w:rsid w:val="003F7654"/>
    <w:rsid w:val="003F770D"/>
    <w:rsid w:val="003F78CE"/>
    <w:rsid w:val="004000CE"/>
    <w:rsid w:val="0040095E"/>
    <w:rsid w:val="0040113F"/>
    <w:rsid w:val="0040278D"/>
    <w:rsid w:val="0040345F"/>
    <w:rsid w:val="00403FA1"/>
    <w:rsid w:val="00404263"/>
    <w:rsid w:val="00404CCE"/>
    <w:rsid w:val="00404D37"/>
    <w:rsid w:val="00405671"/>
    <w:rsid w:val="00405EFA"/>
    <w:rsid w:val="004060B7"/>
    <w:rsid w:val="00406314"/>
    <w:rsid w:val="004063A7"/>
    <w:rsid w:val="00406DF5"/>
    <w:rsid w:val="00406FE5"/>
    <w:rsid w:val="00407249"/>
    <w:rsid w:val="00410323"/>
    <w:rsid w:val="00410592"/>
    <w:rsid w:val="00411119"/>
    <w:rsid w:val="00411300"/>
    <w:rsid w:val="00411341"/>
    <w:rsid w:val="004116FD"/>
    <w:rsid w:val="004118C0"/>
    <w:rsid w:val="00411924"/>
    <w:rsid w:val="00412377"/>
    <w:rsid w:val="00412CE2"/>
    <w:rsid w:val="00413C73"/>
    <w:rsid w:val="004140DD"/>
    <w:rsid w:val="00414B16"/>
    <w:rsid w:val="00415421"/>
    <w:rsid w:val="00415A5C"/>
    <w:rsid w:val="00416840"/>
    <w:rsid w:val="00416E2F"/>
    <w:rsid w:val="00416F90"/>
    <w:rsid w:val="00420084"/>
    <w:rsid w:val="0042041D"/>
    <w:rsid w:val="004206BC"/>
    <w:rsid w:val="00420760"/>
    <w:rsid w:val="0042098F"/>
    <w:rsid w:val="004210F8"/>
    <w:rsid w:val="0042176B"/>
    <w:rsid w:val="004228E1"/>
    <w:rsid w:val="00422CE6"/>
    <w:rsid w:val="0042315F"/>
    <w:rsid w:val="0042488C"/>
    <w:rsid w:val="004250CB"/>
    <w:rsid w:val="0042522F"/>
    <w:rsid w:val="004254FC"/>
    <w:rsid w:val="00425F76"/>
    <w:rsid w:val="00426BB3"/>
    <w:rsid w:val="004307BC"/>
    <w:rsid w:val="00430984"/>
    <w:rsid w:val="00431377"/>
    <w:rsid w:val="00431A6E"/>
    <w:rsid w:val="00431BCC"/>
    <w:rsid w:val="0043201F"/>
    <w:rsid w:val="0043259E"/>
    <w:rsid w:val="00432A2C"/>
    <w:rsid w:val="00432EB9"/>
    <w:rsid w:val="00433070"/>
    <w:rsid w:val="00433494"/>
    <w:rsid w:val="004336E2"/>
    <w:rsid w:val="00433F52"/>
    <w:rsid w:val="00433F63"/>
    <w:rsid w:val="004342CB"/>
    <w:rsid w:val="004346AE"/>
    <w:rsid w:val="00435A70"/>
    <w:rsid w:val="00435D16"/>
    <w:rsid w:val="00435E95"/>
    <w:rsid w:val="00436448"/>
    <w:rsid w:val="00436A09"/>
    <w:rsid w:val="004371B3"/>
    <w:rsid w:val="004374A4"/>
    <w:rsid w:val="0043775A"/>
    <w:rsid w:val="0044020F"/>
    <w:rsid w:val="00440CC8"/>
    <w:rsid w:val="004418A4"/>
    <w:rsid w:val="00441D9F"/>
    <w:rsid w:val="00442ABF"/>
    <w:rsid w:val="0044329D"/>
    <w:rsid w:val="00443FE0"/>
    <w:rsid w:val="00444A98"/>
    <w:rsid w:val="00445BF8"/>
    <w:rsid w:val="0044629C"/>
    <w:rsid w:val="004462F7"/>
    <w:rsid w:val="004463B6"/>
    <w:rsid w:val="00446759"/>
    <w:rsid w:val="00446A7E"/>
    <w:rsid w:val="00447221"/>
    <w:rsid w:val="00447408"/>
    <w:rsid w:val="004474E0"/>
    <w:rsid w:val="00447620"/>
    <w:rsid w:val="00447A3D"/>
    <w:rsid w:val="00447CED"/>
    <w:rsid w:val="004504B7"/>
    <w:rsid w:val="00450652"/>
    <w:rsid w:val="00450C8C"/>
    <w:rsid w:val="0045112D"/>
    <w:rsid w:val="00452970"/>
    <w:rsid w:val="00452AFC"/>
    <w:rsid w:val="00452E64"/>
    <w:rsid w:val="00452ED3"/>
    <w:rsid w:val="00453A9C"/>
    <w:rsid w:val="004541A2"/>
    <w:rsid w:val="0045484A"/>
    <w:rsid w:val="00454D0C"/>
    <w:rsid w:val="00454F28"/>
    <w:rsid w:val="00455466"/>
    <w:rsid w:val="004560C0"/>
    <w:rsid w:val="004569BD"/>
    <w:rsid w:val="00456AE2"/>
    <w:rsid w:val="00456C94"/>
    <w:rsid w:val="004601A5"/>
    <w:rsid w:val="00460414"/>
    <w:rsid w:val="00460796"/>
    <w:rsid w:val="00460C11"/>
    <w:rsid w:val="00461304"/>
    <w:rsid w:val="00461889"/>
    <w:rsid w:val="00461FD7"/>
    <w:rsid w:val="00462132"/>
    <w:rsid w:val="004636DD"/>
    <w:rsid w:val="0046383D"/>
    <w:rsid w:val="004639D1"/>
    <w:rsid w:val="00463AA9"/>
    <w:rsid w:val="00463AFA"/>
    <w:rsid w:val="00464FF2"/>
    <w:rsid w:val="0046537B"/>
    <w:rsid w:val="004655F3"/>
    <w:rsid w:val="0046562A"/>
    <w:rsid w:val="00466130"/>
    <w:rsid w:val="00466565"/>
    <w:rsid w:val="00466B9A"/>
    <w:rsid w:val="00466CF1"/>
    <w:rsid w:val="00467131"/>
    <w:rsid w:val="004678BD"/>
    <w:rsid w:val="00467A8C"/>
    <w:rsid w:val="00470F1A"/>
    <w:rsid w:val="004710F8"/>
    <w:rsid w:val="00471983"/>
    <w:rsid w:val="00471993"/>
    <w:rsid w:val="00471F7F"/>
    <w:rsid w:val="00472C92"/>
    <w:rsid w:val="00473321"/>
    <w:rsid w:val="0047386C"/>
    <w:rsid w:val="004741EF"/>
    <w:rsid w:val="004745B7"/>
    <w:rsid w:val="004745E2"/>
    <w:rsid w:val="00474DA4"/>
    <w:rsid w:val="00474E2D"/>
    <w:rsid w:val="00474FAF"/>
    <w:rsid w:val="0047588C"/>
    <w:rsid w:val="00476C14"/>
    <w:rsid w:val="00476ED4"/>
    <w:rsid w:val="00477133"/>
    <w:rsid w:val="0047740A"/>
    <w:rsid w:val="0047778B"/>
    <w:rsid w:val="0048074D"/>
    <w:rsid w:val="00480BF7"/>
    <w:rsid w:val="00482017"/>
    <w:rsid w:val="00482438"/>
    <w:rsid w:val="00482C3E"/>
    <w:rsid w:val="00482C60"/>
    <w:rsid w:val="00482FB0"/>
    <w:rsid w:val="004835B5"/>
    <w:rsid w:val="004836E9"/>
    <w:rsid w:val="00483CB2"/>
    <w:rsid w:val="00484DAC"/>
    <w:rsid w:val="004866BD"/>
    <w:rsid w:val="00486B15"/>
    <w:rsid w:val="004901D0"/>
    <w:rsid w:val="00490211"/>
    <w:rsid w:val="0049027B"/>
    <w:rsid w:val="0049258B"/>
    <w:rsid w:val="00492FB3"/>
    <w:rsid w:val="00493D2D"/>
    <w:rsid w:val="004941A1"/>
    <w:rsid w:val="00494823"/>
    <w:rsid w:val="00494936"/>
    <w:rsid w:val="00495DF3"/>
    <w:rsid w:val="00495EAD"/>
    <w:rsid w:val="00496355"/>
    <w:rsid w:val="00496805"/>
    <w:rsid w:val="00496F70"/>
    <w:rsid w:val="00497337"/>
    <w:rsid w:val="004977A5"/>
    <w:rsid w:val="00497A18"/>
    <w:rsid w:val="004A01D6"/>
    <w:rsid w:val="004A0538"/>
    <w:rsid w:val="004A05F2"/>
    <w:rsid w:val="004A12E4"/>
    <w:rsid w:val="004A174F"/>
    <w:rsid w:val="004A1C02"/>
    <w:rsid w:val="004A2740"/>
    <w:rsid w:val="004A275A"/>
    <w:rsid w:val="004A29E2"/>
    <w:rsid w:val="004A36E0"/>
    <w:rsid w:val="004A387D"/>
    <w:rsid w:val="004A3AE6"/>
    <w:rsid w:val="004A3E11"/>
    <w:rsid w:val="004A4330"/>
    <w:rsid w:val="004A494E"/>
    <w:rsid w:val="004A5469"/>
    <w:rsid w:val="004A5C5C"/>
    <w:rsid w:val="004A778B"/>
    <w:rsid w:val="004A7B4F"/>
    <w:rsid w:val="004A7BE7"/>
    <w:rsid w:val="004A7D89"/>
    <w:rsid w:val="004B0377"/>
    <w:rsid w:val="004B2039"/>
    <w:rsid w:val="004B2052"/>
    <w:rsid w:val="004B287B"/>
    <w:rsid w:val="004B2976"/>
    <w:rsid w:val="004B2D04"/>
    <w:rsid w:val="004B3654"/>
    <w:rsid w:val="004B394A"/>
    <w:rsid w:val="004B4201"/>
    <w:rsid w:val="004B4294"/>
    <w:rsid w:val="004B474A"/>
    <w:rsid w:val="004B4768"/>
    <w:rsid w:val="004B4E7F"/>
    <w:rsid w:val="004B56C4"/>
    <w:rsid w:val="004B62B0"/>
    <w:rsid w:val="004B6628"/>
    <w:rsid w:val="004B67CD"/>
    <w:rsid w:val="004B6ADC"/>
    <w:rsid w:val="004B6F00"/>
    <w:rsid w:val="004B6F37"/>
    <w:rsid w:val="004B74E1"/>
    <w:rsid w:val="004C0449"/>
    <w:rsid w:val="004C1067"/>
    <w:rsid w:val="004C10B6"/>
    <w:rsid w:val="004C14D7"/>
    <w:rsid w:val="004C2BA2"/>
    <w:rsid w:val="004C2E83"/>
    <w:rsid w:val="004C35AC"/>
    <w:rsid w:val="004C3695"/>
    <w:rsid w:val="004C375C"/>
    <w:rsid w:val="004C37DD"/>
    <w:rsid w:val="004C3E18"/>
    <w:rsid w:val="004C435B"/>
    <w:rsid w:val="004C446E"/>
    <w:rsid w:val="004C4778"/>
    <w:rsid w:val="004C4BCA"/>
    <w:rsid w:val="004C4BEF"/>
    <w:rsid w:val="004C5047"/>
    <w:rsid w:val="004C5264"/>
    <w:rsid w:val="004C5335"/>
    <w:rsid w:val="004C561E"/>
    <w:rsid w:val="004C68B2"/>
    <w:rsid w:val="004C70D6"/>
    <w:rsid w:val="004C753C"/>
    <w:rsid w:val="004D0BF1"/>
    <w:rsid w:val="004D141A"/>
    <w:rsid w:val="004D176E"/>
    <w:rsid w:val="004D2195"/>
    <w:rsid w:val="004D2B40"/>
    <w:rsid w:val="004D2C6B"/>
    <w:rsid w:val="004D373C"/>
    <w:rsid w:val="004D3B50"/>
    <w:rsid w:val="004D3C0E"/>
    <w:rsid w:val="004D3F6A"/>
    <w:rsid w:val="004D4766"/>
    <w:rsid w:val="004D4A94"/>
    <w:rsid w:val="004D4BB4"/>
    <w:rsid w:val="004D4BBF"/>
    <w:rsid w:val="004D4C95"/>
    <w:rsid w:val="004D52AB"/>
    <w:rsid w:val="004D57FF"/>
    <w:rsid w:val="004D6382"/>
    <w:rsid w:val="004D6599"/>
    <w:rsid w:val="004D707E"/>
    <w:rsid w:val="004E0533"/>
    <w:rsid w:val="004E09F2"/>
    <w:rsid w:val="004E1B71"/>
    <w:rsid w:val="004E1DAB"/>
    <w:rsid w:val="004E249C"/>
    <w:rsid w:val="004E29FA"/>
    <w:rsid w:val="004E2B23"/>
    <w:rsid w:val="004E3631"/>
    <w:rsid w:val="004E3A1A"/>
    <w:rsid w:val="004E3B2A"/>
    <w:rsid w:val="004E44F4"/>
    <w:rsid w:val="004E48AB"/>
    <w:rsid w:val="004E4EAF"/>
    <w:rsid w:val="004E4F1F"/>
    <w:rsid w:val="004E5729"/>
    <w:rsid w:val="004E6FF1"/>
    <w:rsid w:val="004E73E0"/>
    <w:rsid w:val="004E7AF9"/>
    <w:rsid w:val="004E7C60"/>
    <w:rsid w:val="004E7D1D"/>
    <w:rsid w:val="004F00DB"/>
    <w:rsid w:val="004F064B"/>
    <w:rsid w:val="004F08F8"/>
    <w:rsid w:val="004F0C22"/>
    <w:rsid w:val="004F0F86"/>
    <w:rsid w:val="004F1BF0"/>
    <w:rsid w:val="004F1C5C"/>
    <w:rsid w:val="004F225B"/>
    <w:rsid w:val="004F249B"/>
    <w:rsid w:val="004F26DF"/>
    <w:rsid w:val="004F2AA7"/>
    <w:rsid w:val="004F2F71"/>
    <w:rsid w:val="004F332F"/>
    <w:rsid w:val="004F35BE"/>
    <w:rsid w:val="004F449D"/>
    <w:rsid w:val="004F5860"/>
    <w:rsid w:val="004F58FC"/>
    <w:rsid w:val="004F6A75"/>
    <w:rsid w:val="004F7300"/>
    <w:rsid w:val="005001B5"/>
    <w:rsid w:val="005002A6"/>
    <w:rsid w:val="00500E28"/>
    <w:rsid w:val="00500E2B"/>
    <w:rsid w:val="005011D7"/>
    <w:rsid w:val="00501BA3"/>
    <w:rsid w:val="00501D09"/>
    <w:rsid w:val="00503811"/>
    <w:rsid w:val="0050396F"/>
    <w:rsid w:val="00503B9D"/>
    <w:rsid w:val="0050406E"/>
    <w:rsid w:val="005043CD"/>
    <w:rsid w:val="005045B8"/>
    <w:rsid w:val="00504813"/>
    <w:rsid w:val="005048FF"/>
    <w:rsid w:val="00505875"/>
    <w:rsid w:val="005058A2"/>
    <w:rsid w:val="00505FEB"/>
    <w:rsid w:val="005065DE"/>
    <w:rsid w:val="00506A8C"/>
    <w:rsid w:val="00507A3F"/>
    <w:rsid w:val="00507DC0"/>
    <w:rsid w:val="005104FF"/>
    <w:rsid w:val="00510B98"/>
    <w:rsid w:val="00510CC9"/>
    <w:rsid w:val="0051131F"/>
    <w:rsid w:val="00511553"/>
    <w:rsid w:val="005117A6"/>
    <w:rsid w:val="0051247F"/>
    <w:rsid w:val="00512860"/>
    <w:rsid w:val="00512D33"/>
    <w:rsid w:val="005130F0"/>
    <w:rsid w:val="005132F8"/>
    <w:rsid w:val="0051345E"/>
    <w:rsid w:val="0051450E"/>
    <w:rsid w:val="00515D15"/>
    <w:rsid w:val="00515DCB"/>
    <w:rsid w:val="005160DE"/>
    <w:rsid w:val="00516A8A"/>
    <w:rsid w:val="005177C6"/>
    <w:rsid w:val="00517E4F"/>
    <w:rsid w:val="00517F70"/>
    <w:rsid w:val="00520788"/>
    <w:rsid w:val="005219F6"/>
    <w:rsid w:val="0052214A"/>
    <w:rsid w:val="0052227E"/>
    <w:rsid w:val="00522684"/>
    <w:rsid w:val="00523F2D"/>
    <w:rsid w:val="00524279"/>
    <w:rsid w:val="005252A9"/>
    <w:rsid w:val="00525F14"/>
    <w:rsid w:val="00525F28"/>
    <w:rsid w:val="00526092"/>
    <w:rsid w:val="00526532"/>
    <w:rsid w:val="005265DB"/>
    <w:rsid w:val="00526DD0"/>
    <w:rsid w:val="00526F1C"/>
    <w:rsid w:val="0052708A"/>
    <w:rsid w:val="00527B47"/>
    <w:rsid w:val="005300F0"/>
    <w:rsid w:val="005302A5"/>
    <w:rsid w:val="005312EC"/>
    <w:rsid w:val="00531629"/>
    <w:rsid w:val="00531D12"/>
    <w:rsid w:val="00531D86"/>
    <w:rsid w:val="0053226D"/>
    <w:rsid w:val="00532E8A"/>
    <w:rsid w:val="0053389C"/>
    <w:rsid w:val="00533963"/>
    <w:rsid w:val="00534025"/>
    <w:rsid w:val="005342C7"/>
    <w:rsid w:val="00534302"/>
    <w:rsid w:val="0053498A"/>
    <w:rsid w:val="005350D3"/>
    <w:rsid w:val="0053562C"/>
    <w:rsid w:val="00535C44"/>
    <w:rsid w:val="00536417"/>
    <w:rsid w:val="005364A8"/>
    <w:rsid w:val="005364C7"/>
    <w:rsid w:val="005367DA"/>
    <w:rsid w:val="00536BEF"/>
    <w:rsid w:val="00537175"/>
    <w:rsid w:val="005374CB"/>
    <w:rsid w:val="00540037"/>
    <w:rsid w:val="00540770"/>
    <w:rsid w:val="00540EDD"/>
    <w:rsid w:val="00541BB0"/>
    <w:rsid w:val="00543D0E"/>
    <w:rsid w:val="005443CD"/>
    <w:rsid w:val="00544896"/>
    <w:rsid w:val="00544AEB"/>
    <w:rsid w:val="00545F55"/>
    <w:rsid w:val="00546009"/>
    <w:rsid w:val="005461A3"/>
    <w:rsid w:val="0054625D"/>
    <w:rsid w:val="00547C75"/>
    <w:rsid w:val="00547D7D"/>
    <w:rsid w:val="00547E83"/>
    <w:rsid w:val="00547F05"/>
    <w:rsid w:val="005504EF"/>
    <w:rsid w:val="00551238"/>
    <w:rsid w:val="005514CF"/>
    <w:rsid w:val="005524B8"/>
    <w:rsid w:val="00552A83"/>
    <w:rsid w:val="00552C37"/>
    <w:rsid w:val="00552DB1"/>
    <w:rsid w:val="00552E47"/>
    <w:rsid w:val="0055313F"/>
    <w:rsid w:val="005532B0"/>
    <w:rsid w:val="005539F6"/>
    <w:rsid w:val="00553B30"/>
    <w:rsid w:val="00554308"/>
    <w:rsid w:val="00554E31"/>
    <w:rsid w:val="00556298"/>
    <w:rsid w:val="00556758"/>
    <w:rsid w:val="00556C7B"/>
    <w:rsid w:val="00557A65"/>
    <w:rsid w:val="00560111"/>
    <w:rsid w:val="00560198"/>
    <w:rsid w:val="0056071B"/>
    <w:rsid w:val="00560759"/>
    <w:rsid w:val="005608EE"/>
    <w:rsid w:val="00560BB6"/>
    <w:rsid w:val="005612B9"/>
    <w:rsid w:val="00561A15"/>
    <w:rsid w:val="00561A3C"/>
    <w:rsid w:val="0056211B"/>
    <w:rsid w:val="005623AF"/>
    <w:rsid w:val="00562D92"/>
    <w:rsid w:val="005633D5"/>
    <w:rsid w:val="005640A6"/>
    <w:rsid w:val="005645B2"/>
    <w:rsid w:val="00564633"/>
    <w:rsid w:val="00564A3F"/>
    <w:rsid w:val="00564A73"/>
    <w:rsid w:val="00564BEE"/>
    <w:rsid w:val="0056565E"/>
    <w:rsid w:val="00565994"/>
    <w:rsid w:val="00565AF0"/>
    <w:rsid w:val="00566012"/>
    <w:rsid w:val="00566FD1"/>
    <w:rsid w:val="00567298"/>
    <w:rsid w:val="005677F6"/>
    <w:rsid w:val="005679C5"/>
    <w:rsid w:val="00571AFF"/>
    <w:rsid w:val="00572369"/>
    <w:rsid w:val="00572596"/>
    <w:rsid w:val="0057282E"/>
    <w:rsid w:val="00572B86"/>
    <w:rsid w:val="00574115"/>
    <w:rsid w:val="00574205"/>
    <w:rsid w:val="00574417"/>
    <w:rsid w:val="00574A4D"/>
    <w:rsid w:val="00574B14"/>
    <w:rsid w:val="00574DC4"/>
    <w:rsid w:val="0057516B"/>
    <w:rsid w:val="00575507"/>
    <w:rsid w:val="00575C03"/>
    <w:rsid w:val="00575E47"/>
    <w:rsid w:val="00575EBE"/>
    <w:rsid w:val="00576B1F"/>
    <w:rsid w:val="00576F24"/>
    <w:rsid w:val="00577051"/>
    <w:rsid w:val="005801BF"/>
    <w:rsid w:val="0058052C"/>
    <w:rsid w:val="005812B6"/>
    <w:rsid w:val="0058187E"/>
    <w:rsid w:val="00581EEE"/>
    <w:rsid w:val="00582D94"/>
    <w:rsid w:val="00582E5B"/>
    <w:rsid w:val="00582ED1"/>
    <w:rsid w:val="005831F8"/>
    <w:rsid w:val="005839E9"/>
    <w:rsid w:val="005858ED"/>
    <w:rsid w:val="00585CE8"/>
    <w:rsid w:val="00585EE9"/>
    <w:rsid w:val="00586356"/>
    <w:rsid w:val="0059018F"/>
    <w:rsid w:val="00590E0E"/>
    <w:rsid w:val="005916CC"/>
    <w:rsid w:val="00591D5C"/>
    <w:rsid w:val="005922CB"/>
    <w:rsid w:val="005926D1"/>
    <w:rsid w:val="0059282A"/>
    <w:rsid w:val="005929CD"/>
    <w:rsid w:val="00592AE6"/>
    <w:rsid w:val="00592CBD"/>
    <w:rsid w:val="00594141"/>
    <w:rsid w:val="00595C17"/>
    <w:rsid w:val="00595CF3"/>
    <w:rsid w:val="00596DA2"/>
    <w:rsid w:val="00597532"/>
    <w:rsid w:val="00597CFC"/>
    <w:rsid w:val="005A02FD"/>
    <w:rsid w:val="005A0949"/>
    <w:rsid w:val="005A0C85"/>
    <w:rsid w:val="005A1035"/>
    <w:rsid w:val="005A1A54"/>
    <w:rsid w:val="005A1E07"/>
    <w:rsid w:val="005A2BAA"/>
    <w:rsid w:val="005A3126"/>
    <w:rsid w:val="005A364E"/>
    <w:rsid w:val="005A3FD6"/>
    <w:rsid w:val="005A418A"/>
    <w:rsid w:val="005A4AD3"/>
    <w:rsid w:val="005A574D"/>
    <w:rsid w:val="005A6D61"/>
    <w:rsid w:val="005A769A"/>
    <w:rsid w:val="005B0DBB"/>
    <w:rsid w:val="005B15EC"/>
    <w:rsid w:val="005B19C1"/>
    <w:rsid w:val="005B1AC5"/>
    <w:rsid w:val="005B1C9D"/>
    <w:rsid w:val="005B1E21"/>
    <w:rsid w:val="005B24A5"/>
    <w:rsid w:val="005B38F0"/>
    <w:rsid w:val="005B454C"/>
    <w:rsid w:val="005B5E79"/>
    <w:rsid w:val="005B6961"/>
    <w:rsid w:val="005B6B67"/>
    <w:rsid w:val="005B6D63"/>
    <w:rsid w:val="005B70EA"/>
    <w:rsid w:val="005B733B"/>
    <w:rsid w:val="005B7AAE"/>
    <w:rsid w:val="005B7D97"/>
    <w:rsid w:val="005C05B5"/>
    <w:rsid w:val="005C097B"/>
    <w:rsid w:val="005C0CF0"/>
    <w:rsid w:val="005C1A5A"/>
    <w:rsid w:val="005C1B79"/>
    <w:rsid w:val="005C1C26"/>
    <w:rsid w:val="005C203B"/>
    <w:rsid w:val="005C2044"/>
    <w:rsid w:val="005C29F2"/>
    <w:rsid w:val="005C3769"/>
    <w:rsid w:val="005C4F94"/>
    <w:rsid w:val="005C5952"/>
    <w:rsid w:val="005C5CD9"/>
    <w:rsid w:val="005C5D05"/>
    <w:rsid w:val="005C5DB6"/>
    <w:rsid w:val="005C6219"/>
    <w:rsid w:val="005C7615"/>
    <w:rsid w:val="005C77A0"/>
    <w:rsid w:val="005C7919"/>
    <w:rsid w:val="005C7C44"/>
    <w:rsid w:val="005C7D02"/>
    <w:rsid w:val="005D057B"/>
    <w:rsid w:val="005D08C7"/>
    <w:rsid w:val="005D0ED0"/>
    <w:rsid w:val="005D0F82"/>
    <w:rsid w:val="005D114C"/>
    <w:rsid w:val="005D150A"/>
    <w:rsid w:val="005D16E6"/>
    <w:rsid w:val="005D186A"/>
    <w:rsid w:val="005D1B46"/>
    <w:rsid w:val="005D1CE5"/>
    <w:rsid w:val="005D2370"/>
    <w:rsid w:val="005D2B53"/>
    <w:rsid w:val="005D2B6B"/>
    <w:rsid w:val="005D3C4F"/>
    <w:rsid w:val="005D440A"/>
    <w:rsid w:val="005D5899"/>
    <w:rsid w:val="005D5A11"/>
    <w:rsid w:val="005D5E06"/>
    <w:rsid w:val="005D6BC5"/>
    <w:rsid w:val="005D7202"/>
    <w:rsid w:val="005D7827"/>
    <w:rsid w:val="005D7C10"/>
    <w:rsid w:val="005D7F46"/>
    <w:rsid w:val="005E0ADD"/>
    <w:rsid w:val="005E0DF3"/>
    <w:rsid w:val="005E0E68"/>
    <w:rsid w:val="005E0F3E"/>
    <w:rsid w:val="005E0FC5"/>
    <w:rsid w:val="005E1524"/>
    <w:rsid w:val="005E1F92"/>
    <w:rsid w:val="005E5A01"/>
    <w:rsid w:val="005E5C67"/>
    <w:rsid w:val="005E5C94"/>
    <w:rsid w:val="005E5F55"/>
    <w:rsid w:val="005E5F90"/>
    <w:rsid w:val="005E6295"/>
    <w:rsid w:val="005E65DD"/>
    <w:rsid w:val="005E779F"/>
    <w:rsid w:val="005F01EB"/>
    <w:rsid w:val="005F058B"/>
    <w:rsid w:val="005F0BB1"/>
    <w:rsid w:val="005F14AC"/>
    <w:rsid w:val="005F1992"/>
    <w:rsid w:val="005F21F0"/>
    <w:rsid w:val="005F25AE"/>
    <w:rsid w:val="005F2F7C"/>
    <w:rsid w:val="005F3324"/>
    <w:rsid w:val="005F4168"/>
    <w:rsid w:val="005F4F5F"/>
    <w:rsid w:val="005F5293"/>
    <w:rsid w:val="005F6032"/>
    <w:rsid w:val="005F72CB"/>
    <w:rsid w:val="005F7CD0"/>
    <w:rsid w:val="005F7F78"/>
    <w:rsid w:val="00600CAE"/>
    <w:rsid w:val="00600CCF"/>
    <w:rsid w:val="00600D47"/>
    <w:rsid w:val="00600EFA"/>
    <w:rsid w:val="00601435"/>
    <w:rsid w:val="00601A5A"/>
    <w:rsid w:val="00601B1F"/>
    <w:rsid w:val="00601FCA"/>
    <w:rsid w:val="0060348A"/>
    <w:rsid w:val="00603ED0"/>
    <w:rsid w:val="00604E2D"/>
    <w:rsid w:val="0060500B"/>
    <w:rsid w:val="00605C63"/>
    <w:rsid w:val="00605D1E"/>
    <w:rsid w:val="0060605C"/>
    <w:rsid w:val="00606206"/>
    <w:rsid w:val="0060646E"/>
    <w:rsid w:val="00606810"/>
    <w:rsid w:val="00606908"/>
    <w:rsid w:val="00606D83"/>
    <w:rsid w:val="00607804"/>
    <w:rsid w:val="00607CAD"/>
    <w:rsid w:val="0061071C"/>
    <w:rsid w:val="00610F9D"/>
    <w:rsid w:val="006116D0"/>
    <w:rsid w:val="00611B7B"/>
    <w:rsid w:val="00611D47"/>
    <w:rsid w:val="00612A4E"/>
    <w:rsid w:val="006130BC"/>
    <w:rsid w:val="006132DF"/>
    <w:rsid w:val="00613FAE"/>
    <w:rsid w:val="006148F5"/>
    <w:rsid w:val="00615754"/>
    <w:rsid w:val="006159F3"/>
    <w:rsid w:val="00615A2D"/>
    <w:rsid w:val="0061697C"/>
    <w:rsid w:val="00616F47"/>
    <w:rsid w:val="006177DD"/>
    <w:rsid w:val="0061782D"/>
    <w:rsid w:val="00617E7F"/>
    <w:rsid w:val="00617EA6"/>
    <w:rsid w:val="00620697"/>
    <w:rsid w:val="00620B2A"/>
    <w:rsid w:val="00620ED0"/>
    <w:rsid w:val="00621669"/>
    <w:rsid w:val="00622446"/>
    <w:rsid w:val="00622981"/>
    <w:rsid w:val="006229C9"/>
    <w:rsid w:val="00623706"/>
    <w:rsid w:val="00623B1E"/>
    <w:rsid w:val="006242AB"/>
    <w:rsid w:val="00624977"/>
    <w:rsid w:val="00624A10"/>
    <w:rsid w:val="00624BF1"/>
    <w:rsid w:val="006250A7"/>
    <w:rsid w:val="00625410"/>
    <w:rsid w:val="00625536"/>
    <w:rsid w:val="0062579E"/>
    <w:rsid w:val="006257B3"/>
    <w:rsid w:val="00625EED"/>
    <w:rsid w:val="00625FF4"/>
    <w:rsid w:val="006260EA"/>
    <w:rsid w:val="00626E7F"/>
    <w:rsid w:val="00627446"/>
    <w:rsid w:val="0063064F"/>
    <w:rsid w:val="00630984"/>
    <w:rsid w:val="00632062"/>
    <w:rsid w:val="00633CB5"/>
    <w:rsid w:val="00633F5B"/>
    <w:rsid w:val="00634A94"/>
    <w:rsid w:val="00635852"/>
    <w:rsid w:val="00635ACC"/>
    <w:rsid w:val="00635BF1"/>
    <w:rsid w:val="00635ED4"/>
    <w:rsid w:val="00636558"/>
    <w:rsid w:val="00636745"/>
    <w:rsid w:val="00636D3C"/>
    <w:rsid w:val="00636DF5"/>
    <w:rsid w:val="00636FBC"/>
    <w:rsid w:val="00636FF1"/>
    <w:rsid w:val="006370EC"/>
    <w:rsid w:val="0063762C"/>
    <w:rsid w:val="00637B7C"/>
    <w:rsid w:val="00637F44"/>
    <w:rsid w:val="006405EC"/>
    <w:rsid w:val="00640695"/>
    <w:rsid w:val="00640B87"/>
    <w:rsid w:val="00640EED"/>
    <w:rsid w:val="00641DF3"/>
    <w:rsid w:val="00642418"/>
    <w:rsid w:val="00642580"/>
    <w:rsid w:val="00642828"/>
    <w:rsid w:val="006432BF"/>
    <w:rsid w:val="00643ED4"/>
    <w:rsid w:val="00644820"/>
    <w:rsid w:val="00644B05"/>
    <w:rsid w:val="00644CD2"/>
    <w:rsid w:val="006450AE"/>
    <w:rsid w:val="006455ED"/>
    <w:rsid w:val="00646216"/>
    <w:rsid w:val="006465F2"/>
    <w:rsid w:val="0064685D"/>
    <w:rsid w:val="00646D03"/>
    <w:rsid w:val="00647DFE"/>
    <w:rsid w:val="006503C8"/>
    <w:rsid w:val="006504C1"/>
    <w:rsid w:val="0065095E"/>
    <w:rsid w:val="00651290"/>
    <w:rsid w:val="0065154E"/>
    <w:rsid w:val="00651E40"/>
    <w:rsid w:val="00651F68"/>
    <w:rsid w:val="00652167"/>
    <w:rsid w:val="00652AB5"/>
    <w:rsid w:val="00652ACA"/>
    <w:rsid w:val="006530BA"/>
    <w:rsid w:val="006535A2"/>
    <w:rsid w:val="006538BD"/>
    <w:rsid w:val="00653D7A"/>
    <w:rsid w:val="00653F8E"/>
    <w:rsid w:val="006543E3"/>
    <w:rsid w:val="00654718"/>
    <w:rsid w:val="00654817"/>
    <w:rsid w:val="006557F1"/>
    <w:rsid w:val="0065583E"/>
    <w:rsid w:val="00655AC0"/>
    <w:rsid w:val="00655E4A"/>
    <w:rsid w:val="0065690B"/>
    <w:rsid w:val="006577AC"/>
    <w:rsid w:val="00657951"/>
    <w:rsid w:val="00657ACF"/>
    <w:rsid w:val="00660497"/>
    <w:rsid w:val="006605FD"/>
    <w:rsid w:val="00660638"/>
    <w:rsid w:val="0066076E"/>
    <w:rsid w:val="00660883"/>
    <w:rsid w:val="00661038"/>
    <w:rsid w:val="006614BC"/>
    <w:rsid w:val="0066163F"/>
    <w:rsid w:val="006616E6"/>
    <w:rsid w:val="006617A8"/>
    <w:rsid w:val="00661F98"/>
    <w:rsid w:val="00662240"/>
    <w:rsid w:val="006624B2"/>
    <w:rsid w:val="006628CA"/>
    <w:rsid w:val="00663821"/>
    <w:rsid w:val="00663BBF"/>
    <w:rsid w:val="00663D80"/>
    <w:rsid w:val="00663DCD"/>
    <w:rsid w:val="00664354"/>
    <w:rsid w:val="0066466B"/>
    <w:rsid w:val="00664E60"/>
    <w:rsid w:val="00665010"/>
    <w:rsid w:val="00665257"/>
    <w:rsid w:val="00665AD2"/>
    <w:rsid w:val="00666043"/>
    <w:rsid w:val="006660F7"/>
    <w:rsid w:val="0066620D"/>
    <w:rsid w:val="00666378"/>
    <w:rsid w:val="0066648D"/>
    <w:rsid w:val="0066676B"/>
    <w:rsid w:val="00666BAC"/>
    <w:rsid w:val="00667E34"/>
    <w:rsid w:val="00670D92"/>
    <w:rsid w:val="00671892"/>
    <w:rsid w:val="00672B80"/>
    <w:rsid w:val="006733D2"/>
    <w:rsid w:val="006745C8"/>
    <w:rsid w:val="006749BE"/>
    <w:rsid w:val="00674EE6"/>
    <w:rsid w:val="00676349"/>
    <w:rsid w:val="00676422"/>
    <w:rsid w:val="00676594"/>
    <w:rsid w:val="006765E1"/>
    <w:rsid w:val="00676771"/>
    <w:rsid w:val="006768BC"/>
    <w:rsid w:val="006771FB"/>
    <w:rsid w:val="0067735B"/>
    <w:rsid w:val="0068048D"/>
    <w:rsid w:val="006809C9"/>
    <w:rsid w:val="00680DBE"/>
    <w:rsid w:val="00680FEC"/>
    <w:rsid w:val="0068136C"/>
    <w:rsid w:val="00681952"/>
    <w:rsid w:val="00682078"/>
    <w:rsid w:val="00683080"/>
    <w:rsid w:val="0068341C"/>
    <w:rsid w:val="00683683"/>
    <w:rsid w:val="00683939"/>
    <w:rsid w:val="00683B50"/>
    <w:rsid w:val="00683E53"/>
    <w:rsid w:val="0068460A"/>
    <w:rsid w:val="00684BD6"/>
    <w:rsid w:val="006855EC"/>
    <w:rsid w:val="0068597A"/>
    <w:rsid w:val="00685C72"/>
    <w:rsid w:val="0068603B"/>
    <w:rsid w:val="00687358"/>
    <w:rsid w:val="00690117"/>
    <w:rsid w:val="00690966"/>
    <w:rsid w:val="00690B89"/>
    <w:rsid w:val="00692293"/>
    <w:rsid w:val="0069259A"/>
    <w:rsid w:val="00692693"/>
    <w:rsid w:val="00692E6E"/>
    <w:rsid w:val="00692F09"/>
    <w:rsid w:val="00692F6A"/>
    <w:rsid w:val="00693C0F"/>
    <w:rsid w:val="006951D1"/>
    <w:rsid w:val="00695CB6"/>
    <w:rsid w:val="00696649"/>
    <w:rsid w:val="006966BF"/>
    <w:rsid w:val="006967B0"/>
    <w:rsid w:val="00696AF3"/>
    <w:rsid w:val="00696BF7"/>
    <w:rsid w:val="00696EC0"/>
    <w:rsid w:val="00697CDC"/>
    <w:rsid w:val="00697EA8"/>
    <w:rsid w:val="006A0151"/>
    <w:rsid w:val="006A07EB"/>
    <w:rsid w:val="006A17AD"/>
    <w:rsid w:val="006A211F"/>
    <w:rsid w:val="006A26CF"/>
    <w:rsid w:val="006A26DA"/>
    <w:rsid w:val="006A274B"/>
    <w:rsid w:val="006A282C"/>
    <w:rsid w:val="006A2898"/>
    <w:rsid w:val="006A2B63"/>
    <w:rsid w:val="006A2F75"/>
    <w:rsid w:val="006A334D"/>
    <w:rsid w:val="006A3A70"/>
    <w:rsid w:val="006A3B09"/>
    <w:rsid w:val="006A3D60"/>
    <w:rsid w:val="006A41E0"/>
    <w:rsid w:val="006A446B"/>
    <w:rsid w:val="006A4E8A"/>
    <w:rsid w:val="006A5174"/>
    <w:rsid w:val="006A522A"/>
    <w:rsid w:val="006A5341"/>
    <w:rsid w:val="006A53EC"/>
    <w:rsid w:val="006A55C3"/>
    <w:rsid w:val="006A5A9A"/>
    <w:rsid w:val="006A5CCD"/>
    <w:rsid w:val="006A6A8B"/>
    <w:rsid w:val="006A6C56"/>
    <w:rsid w:val="006A7079"/>
    <w:rsid w:val="006A7429"/>
    <w:rsid w:val="006A7E9D"/>
    <w:rsid w:val="006B23B6"/>
    <w:rsid w:val="006B37C7"/>
    <w:rsid w:val="006B3898"/>
    <w:rsid w:val="006B3A62"/>
    <w:rsid w:val="006B3B22"/>
    <w:rsid w:val="006B425C"/>
    <w:rsid w:val="006B4BFD"/>
    <w:rsid w:val="006B4C9D"/>
    <w:rsid w:val="006B654D"/>
    <w:rsid w:val="006B658F"/>
    <w:rsid w:val="006B6B93"/>
    <w:rsid w:val="006B6C67"/>
    <w:rsid w:val="006B6CD5"/>
    <w:rsid w:val="006B75F7"/>
    <w:rsid w:val="006C0C27"/>
    <w:rsid w:val="006C0DBF"/>
    <w:rsid w:val="006C101D"/>
    <w:rsid w:val="006C105A"/>
    <w:rsid w:val="006C10E3"/>
    <w:rsid w:val="006C1210"/>
    <w:rsid w:val="006C1C9A"/>
    <w:rsid w:val="006C26E2"/>
    <w:rsid w:val="006C3623"/>
    <w:rsid w:val="006C36EA"/>
    <w:rsid w:val="006C3F17"/>
    <w:rsid w:val="006C448B"/>
    <w:rsid w:val="006C49FB"/>
    <w:rsid w:val="006C5362"/>
    <w:rsid w:val="006C6F4F"/>
    <w:rsid w:val="006C7A30"/>
    <w:rsid w:val="006C7C25"/>
    <w:rsid w:val="006C7F5E"/>
    <w:rsid w:val="006D08C9"/>
    <w:rsid w:val="006D0C25"/>
    <w:rsid w:val="006D0D33"/>
    <w:rsid w:val="006D10DA"/>
    <w:rsid w:val="006D14DB"/>
    <w:rsid w:val="006D1BCE"/>
    <w:rsid w:val="006D1E8C"/>
    <w:rsid w:val="006D2134"/>
    <w:rsid w:val="006D2589"/>
    <w:rsid w:val="006D2B8B"/>
    <w:rsid w:val="006D322C"/>
    <w:rsid w:val="006D3254"/>
    <w:rsid w:val="006D3AC6"/>
    <w:rsid w:val="006D4D41"/>
    <w:rsid w:val="006D4D5A"/>
    <w:rsid w:val="006D5780"/>
    <w:rsid w:val="006D5BFA"/>
    <w:rsid w:val="006D66CA"/>
    <w:rsid w:val="006D6708"/>
    <w:rsid w:val="006D672A"/>
    <w:rsid w:val="006D67B3"/>
    <w:rsid w:val="006D7004"/>
    <w:rsid w:val="006D7387"/>
    <w:rsid w:val="006D7405"/>
    <w:rsid w:val="006D7938"/>
    <w:rsid w:val="006E074B"/>
    <w:rsid w:val="006E0B41"/>
    <w:rsid w:val="006E0B89"/>
    <w:rsid w:val="006E0F08"/>
    <w:rsid w:val="006E1A92"/>
    <w:rsid w:val="006E2142"/>
    <w:rsid w:val="006E2580"/>
    <w:rsid w:val="006E3080"/>
    <w:rsid w:val="006E3E2B"/>
    <w:rsid w:val="006E43A1"/>
    <w:rsid w:val="006E490D"/>
    <w:rsid w:val="006E4BC4"/>
    <w:rsid w:val="006E4DF4"/>
    <w:rsid w:val="006E5AF8"/>
    <w:rsid w:val="006E61DC"/>
    <w:rsid w:val="006E6A69"/>
    <w:rsid w:val="006E6D15"/>
    <w:rsid w:val="006E7742"/>
    <w:rsid w:val="006E7ADA"/>
    <w:rsid w:val="006F04ED"/>
    <w:rsid w:val="006F0552"/>
    <w:rsid w:val="006F0D59"/>
    <w:rsid w:val="006F136A"/>
    <w:rsid w:val="006F15B1"/>
    <w:rsid w:val="006F1762"/>
    <w:rsid w:val="006F1C3F"/>
    <w:rsid w:val="006F1CAE"/>
    <w:rsid w:val="006F1E4D"/>
    <w:rsid w:val="006F2408"/>
    <w:rsid w:val="006F29A5"/>
    <w:rsid w:val="006F2B9A"/>
    <w:rsid w:val="006F3178"/>
    <w:rsid w:val="006F3920"/>
    <w:rsid w:val="006F3A18"/>
    <w:rsid w:val="006F3A1D"/>
    <w:rsid w:val="006F412B"/>
    <w:rsid w:val="006F4170"/>
    <w:rsid w:val="006F4222"/>
    <w:rsid w:val="006F4AD2"/>
    <w:rsid w:val="006F4AFB"/>
    <w:rsid w:val="006F4D7F"/>
    <w:rsid w:val="006F576B"/>
    <w:rsid w:val="006F596C"/>
    <w:rsid w:val="006F7090"/>
    <w:rsid w:val="006F7109"/>
    <w:rsid w:val="006F766E"/>
    <w:rsid w:val="006F7A00"/>
    <w:rsid w:val="006F7AE5"/>
    <w:rsid w:val="006F7E0D"/>
    <w:rsid w:val="00700AB3"/>
    <w:rsid w:val="00701398"/>
    <w:rsid w:val="007018A6"/>
    <w:rsid w:val="00702271"/>
    <w:rsid w:val="00702296"/>
    <w:rsid w:val="00702F52"/>
    <w:rsid w:val="007037F7"/>
    <w:rsid w:val="00703A4A"/>
    <w:rsid w:val="00703FF1"/>
    <w:rsid w:val="00704FA8"/>
    <w:rsid w:val="007056AF"/>
    <w:rsid w:val="00705715"/>
    <w:rsid w:val="00705E9F"/>
    <w:rsid w:val="0070633E"/>
    <w:rsid w:val="00707345"/>
    <w:rsid w:val="00707A85"/>
    <w:rsid w:val="00707B0B"/>
    <w:rsid w:val="00707CA9"/>
    <w:rsid w:val="00707E28"/>
    <w:rsid w:val="00707ED1"/>
    <w:rsid w:val="00710271"/>
    <w:rsid w:val="00711479"/>
    <w:rsid w:val="00711C3B"/>
    <w:rsid w:val="007127EB"/>
    <w:rsid w:val="00714AB7"/>
    <w:rsid w:val="00714AC2"/>
    <w:rsid w:val="00715C1C"/>
    <w:rsid w:val="00715C4B"/>
    <w:rsid w:val="00716706"/>
    <w:rsid w:val="00716DFA"/>
    <w:rsid w:val="00717C8C"/>
    <w:rsid w:val="00720BAB"/>
    <w:rsid w:val="007211FF"/>
    <w:rsid w:val="00721706"/>
    <w:rsid w:val="00722006"/>
    <w:rsid w:val="007220D2"/>
    <w:rsid w:val="007236FB"/>
    <w:rsid w:val="007238E6"/>
    <w:rsid w:val="0072391C"/>
    <w:rsid w:val="00723B10"/>
    <w:rsid w:val="00723C16"/>
    <w:rsid w:val="00723E3C"/>
    <w:rsid w:val="00723FED"/>
    <w:rsid w:val="0072425A"/>
    <w:rsid w:val="00724602"/>
    <w:rsid w:val="007257D7"/>
    <w:rsid w:val="00726848"/>
    <w:rsid w:val="00727377"/>
    <w:rsid w:val="00727633"/>
    <w:rsid w:val="00727ADE"/>
    <w:rsid w:val="00727E19"/>
    <w:rsid w:val="0073099E"/>
    <w:rsid w:val="00730E18"/>
    <w:rsid w:val="00731493"/>
    <w:rsid w:val="007322E0"/>
    <w:rsid w:val="00732E11"/>
    <w:rsid w:val="00732E85"/>
    <w:rsid w:val="00734066"/>
    <w:rsid w:val="00734503"/>
    <w:rsid w:val="007347FD"/>
    <w:rsid w:val="00734884"/>
    <w:rsid w:val="00734C1A"/>
    <w:rsid w:val="007351F2"/>
    <w:rsid w:val="00735361"/>
    <w:rsid w:val="00735619"/>
    <w:rsid w:val="00735767"/>
    <w:rsid w:val="00735F82"/>
    <w:rsid w:val="0073722A"/>
    <w:rsid w:val="007373B7"/>
    <w:rsid w:val="0073756D"/>
    <w:rsid w:val="00737B01"/>
    <w:rsid w:val="0074033C"/>
    <w:rsid w:val="00740673"/>
    <w:rsid w:val="007410FA"/>
    <w:rsid w:val="0074111A"/>
    <w:rsid w:val="007412CF"/>
    <w:rsid w:val="007419EC"/>
    <w:rsid w:val="00742574"/>
    <w:rsid w:val="00742624"/>
    <w:rsid w:val="0074373B"/>
    <w:rsid w:val="007437F1"/>
    <w:rsid w:val="00743CB7"/>
    <w:rsid w:val="00743D6F"/>
    <w:rsid w:val="007445E9"/>
    <w:rsid w:val="007452AC"/>
    <w:rsid w:val="0074559E"/>
    <w:rsid w:val="00745605"/>
    <w:rsid w:val="00745DFF"/>
    <w:rsid w:val="00745F2C"/>
    <w:rsid w:val="00747931"/>
    <w:rsid w:val="0075034C"/>
    <w:rsid w:val="0075082D"/>
    <w:rsid w:val="00750FCA"/>
    <w:rsid w:val="007511DB"/>
    <w:rsid w:val="00751410"/>
    <w:rsid w:val="0075160F"/>
    <w:rsid w:val="00751892"/>
    <w:rsid w:val="007529BF"/>
    <w:rsid w:val="00752CE1"/>
    <w:rsid w:val="007535BA"/>
    <w:rsid w:val="00753789"/>
    <w:rsid w:val="007537BB"/>
    <w:rsid w:val="0075567D"/>
    <w:rsid w:val="00755EFB"/>
    <w:rsid w:val="007561EB"/>
    <w:rsid w:val="00756DB6"/>
    <w:rsid w:val="00756F43"/>
    <w:rsid w:val="00760147"/>
    <w:rsid w:val="00760605"/>
    <w:rsid w:val="007609E4"/>
    <w:rsid w:val="00760AA2"/>
    <w:rsid w:val="00760CF7"/>
    <w:rsid w:val="00760D06"/>
    <w:rsid w:val="007625A0"/>
    <w:rsid w:val="0076289D"/>
    <w:rsid w:val="0076379A"/>
    <w:rsid w:val="00763A76"/>
    <w:rsid w:val="00763D49"/>
    <w:rsid w:val="0076407E"/>
    <w:rsid w:val="0076455C"/>
    <w:rsid w:val="00764784"/>
    <w:rsid w:val="00766467"/>
    <w:rsid w:val="007669AA"/>
    <w:rsid w:val="00766EE6"/>
    <w:rsid w:val="00766F00"/>
    <w:rsid w:val="0076746A"/>
    <w:rsid w:val="00767A68"/>
    <w:rsid w:val="00767F5A"/>
    <w:rsid w:val="007700EB"/>
    <w:rsid w:val="00770225"/>
    <w:rsid w:val="00770472"/>
    <w:rsid w:val="00770579"/>
    <w:rsid w:val="007706C6"/>
    <w:rsid w:val="007713A6"/>
    <w:rsid w:val="007713E6"/>
    <w:rsid w:val="0077165F"/>
    <w:rsid w:val="007718F6"/>
    <w:rsid w:val="00771BAB"/>
    <w:rsid w:val="00772875"/>
    <w:rsid w:val="00772BBC"/>
    <w:rsid w:val="00772C17"/>
    <w:rsid w:val="00773BEE"/>
    <w:rsid w:val="00773C5C"/>
    <w:rsid w:val="00773DB5"/>
    <w:rsid w:val="0077487E"/>
    <w:rsid w:val="00775D96"/>
    <w:rsid w:val="00775FB5"/>
    <w:rsid w:val="00776103"/>
    <w:rsid w:val="00776B10"/>
    <w:rsid w:val="007801DB"/>
    <w:rsid w:val="0078038E"/>
    <w:rsid w:val="00780412"/>
    <w:rsid w:val="007807D5"/>
    <w:rsid w:val="00780A7C"/>
    <w:rsid w:val="00781C72"/>
    <w:rsid w:val="007829B6"/>
    <w:rsid w:val="0078434B"/>
    <w:rsid w:val="00784B42"/>
    <w:rsid w:val="00784B75"/>
    <w:rsid w:val="00785111"/>
    <w:rsid w:val="007852B9"/>
    <w:rsid w:val="00785718"/>
    <w:rsid w:val="00785B89"/>
    <w:rsid w:val="00786E0F"/>
    <w:rsid w:val="007872E4"/>
    <w:rsid w:val="0078777C"/>
    <w:rsid w:val="00787A62"/>
    <w:rsid w:val="00787CE8"/>
    <w:rsid w:val="007900B4"/>
    <w:rsid w:val="00790108"/>
    <w:rsid w:val="00790586"/>
    <w:rsid w:val="00790726"/>
    <w:rsid w:val="007925E6"/>
    <w:rsid w:val="00792C68"/>
    <w:rsid w:val="007935D3"/>
    <w:rsid w:val="00793A29"/>
    <w:rsid w:val="00794008"/>
    <w:rsid w:val="007943B4"/>
    <w:rsid w:val="007952FF"/>
    <w:rsid w:val="007956F8"/>
    <w:rsid w:val="00796C0C"/>
    <w:rsid w:val="007A0511"/>
    <w:rsid w:val="007A081A"/>
    <w:rsid w:val="007A09DA"/>
    <w:rsid w:val="007A0B9D"/>
    <w:rsid w:val="007A11B7"/>
    <w:rsid w:val="007A1962"/>
    <w:rsid w:val="007A1B3A"/>
    <w:rsid w:val="007A22E9"/>
    <w:rsid w:val="007A33FC"/>
    <w:rsid w:val="007A4EB3"/>
    <w:rsid w:val="007A5785"/>
    <w:rsid w:val="007A59AC"/>
    <w:rsid w:val="007A5E98"/>
    <w:rsid w:val="007A713F"/>
    <w:rsid w:val="007A71C2"/>
    <w:rsid w:val="007A744F"/>
    <w:rsid w:val="007A7AAE"/>
    <w:rsid w:val="007B00BD"/>
    <w:rsid w:val="007B0153"/>
    <w:rsid w:val="007B0400"/>
    <w:rsid w:val="007B09A0"/>
    <w:rsid w:val="007B0BB3"/>
    <w:rsid w:val="007B0CB3"/>
    <w:rsid w:val="007B0D61"/>
    <w:rsid w:val="007B13F3"/>
    <w:rsid w:val="007B1661"/>
    <w:rsid w:val="007B23B5"/>
    <w:rsid w:val="007B4125"/>
    <w:rsid w:val="007B4863"/>
    <w:rsid w:val="007B4FA7"/>
    <w:rsid w:val="007B550D"/>
    <w:rsid w:val="007B6111"/>
    <w:rsid w:val="007B63C9"/>
    <w:rsid w:val="007B6402"/>
    <w:rsid w:val="007B7676"/>
    <w:rsid w:val="007C0848"/>
    <w:rsid w:val="007C0A11"/>
    <w:rsid w:val="007C0A40"/>
    <w:rsid w:val="007C0A95"/>
    <w:rsid w:val="007C0AF1"/>
    <w:rsid w:val="007C165B"/>
    <w:rsid w:val="007C1B06"/>
    <w:rsid w:val="007C1D56"/>
    <w:rsid w:val="007C2154"/>
    <w:rsid w:val="007C2561"/>
    <w:rsid w:val="007C2DEF"/>
    <w:rsid w:val="007C3A9E"/>
    <w:rsid w:val="007C3B9A"/>
    <w:rsid w:val="007C5C5B"/>
    <w:rsid w:val="007C5C95"/>
    <w:rsid w:val="007C5D13"/>
    <w:rsid w:val="007C7039"/>
    <w:rsid w:val="007D0038"/>
    <w:rsid w:val="007D0673"/>
    <w:rsid w:val="007D148D"/>
    <w:rsid w:val="007D1821"/>
    <w:rsid w:val="007D1DBA"/>
    <w:rsid w:val="007D2125"/>
    <w:rsid w:val="007D2904"/>
    <w:rsid w:val="007D2E67"/>
    <w:rsid w:val="007D3E24"/>
    <w:rsid w:val="007D3FF2"/>
    <w:rsid w:val="007D4B73"/>
    <w:rsid w:val="007D4D74"/>
    <w:rsid w:val="007D4D9F"/>
    <w:rsid w:val="007D5181"/>
    <w:rsid w:val="007D5258"/>
    <w:rsid w:val="007D5CCA"/>
    <w:rsid w:val="007D6B69"/>
    <w:rsid w:val="007D744B"/>
    <w:rsid w:val="007E0A7A"/>
    <w:rsid w:val="007E0AFC"/>
    <w:rsid w:val="007E0BE1"/>
    <w:rsid w:val="007E1DE9"/>
    <w:rsid w:val="007E28D9"/>
    <w:rsid w:val="007E2BDB"/>
    <w:rsid w:val="007E303E"/>
    <w:rsid w:val="007E3610"/>
    <w:rsid w:val="007E3C32"/>
    <w:rsid w:val="007E3EE8"/>
    <w:rsid w:val="007E43E7"/>
    <w:rsid w:val="007E49F4"/>
    <w:rsid w:val="007E5FA0"/>
    <w:rsid w:val="007E5FE7"/>
    <w:rsid w:val="007E601C"/>
    <w:rsid w:val="007E610F"/>
    <w:rsid w:val="007E6459"/>
    <w:rsid w:val="007E695F"/>
    <w:rsid w:val="007F0030"/>
    <w:rsid w:val="007F0C36"/>
    <w:rsid w:val="007F235F"/>
    <w:rsid w:val="007F2A12"/>
    <w:rsid w:val="007F2B35"/>
    <w:rsid w:val="007F2C2E"/>
    <w:rsid w:val="007F328F"/>
    <w:rsid w:val="007F353B"/>
    <w:rsid w:val="007F36B9"/>
    <w:rsid w:val="007F37BA"/>
    <w:rsid w:val="007F39DF"/>
    <w:rsid w:val="007F4B94"/>
    <w:rsid w:val="007F4C59"/>
    <w:rsid w:val="007F6A4E"/>
    <w:rsid w:val="007F73DA"/>
    <w:rsid w:val="00800F2D"/>
    <w:rsid w:val="00800F58"/>
    <w:rsid w:val="0080128E"/>
    <w:rsid w:val="00801AB8"/>
    <w:rsid w:val="008020CA"/>
    <w:rsid w:val="0080360A"/>
    <w:rsid w:val="0080377E"/>
    <w:rsid w:val="00803A0C"/>
    <w:rsid w:val="00805923"/>
    <w:rsid w:val="00805A76"/>
    <w:rsid w:val="00805B4C"/>
    <w:rsid w:val="0080624A"/>
    <w:rsid w:val="0080643F"/>
    <w:rsid w:val="00806887"/>
    <w:rsid w:val="008068B1"/>
    <w:rsid w:val="00807514"/>
    <w:rsid w:val="00807642"/>
    <w:rsid w:val="00807647"/>
    <w:rsid w:val="008103AD"/>
    <w:rsid w:val="0081073F"/>
    <w:rsid w:val="008108BD"/>
    <w:rsid w:val="00810FFF"/>
    <w:rsid w:val="008115F6"/>
    <w:rsid w:val="0081168A"/>
    <w:rsid w:val="00811A14"/>
    <w:rsid w:val="00812A89"/>
    <w:rsid w:val="00812C6C"/>
    <w:rsid w:val="00812F0D"/>
    <w:rsid w:val="008130AE"/>
    <w:rsid w:val="008132C4"/>
    <w:rsid w:val="0081371A"/>
    <w:rsid w:val="00815931"/>
    <w:rsid w:val="00816C15"/>
    <w:rsid w:val="00817814"/>
    <w:rsid w:val="00817E85"/>
    <w:rsid w:val="008204CE"/>
    <w:rsid w:val="00820632"/>
    <w:rsid w:val="00820896"/>
    <w:rsid w:val="00821DCE"/>
    <w:rsid w:val="008226BB"/>
    <w:rsid w:val="008228BA"/>
    <w:rsid w:val="008239A7"/>
    <w:rsid w:val="00824219"/>
    <w:rsid w:val="0082434A"/>
    <w:rsid w:val="00824677"/>
    <w:rsid w:val="00825153"/>
    <w:rsid w:val="00825766"/>
    <w:rsid w:val="00825A7F"/>
    <w:rsid w:val="00825E48"/>
    <w:rsid w:val="008268D2"/>
    <w:rsid w:val="00826CD5"/>
    <w:rsid w:val="008276E4"/>
    <w:rsid w:val="00827B8D"/>
    <w:rsid w:val="0083003E"/>
    <w:rsid w:val="008306D3"/>
    <w:rsid w:val="00830C01"/>
    <w:rsid w:val="00830DBA"/>
    <w:rsid w:val="008311CF"/>
    <w:rsid w:val="00831BE2"/>
    <w:rsid w:val="00831C41"/>
    <w:rsid w:val="00831DEB"/>
    <w:rsid w:val="00832295"/>
    <w:rsid w:val="008324DA"/>
    <w:rsid w:val="00832B94"/>
    <w:rsid w:val="0083363B"/>
    <w:rsid w:val="00833A26"/>
    <w:rsid w:val="00833BD6"/>
    <w:rsid w:val="00833F71"/>
    <w:rsid w:val="00834121"/>
    <w:rsid w:val="008358B5"/>
    <w:rsid w:val="00835E0B"/>
    <w:rsid w:val="00836C61"/>
    <w:rsid w:val="00837BEC"/>
    <w:rsid w:val="00840115"/>
    <w:rsid w:val="0084023A"/>
    <w:rsid w:val="0084122C"/>
    <w:rsid w:val="0084166A"/>
    <w:rsid w:val="0084197D"/>
    <w:rsid w:val="00841BEF"/>
    <w:rsid w:val="00841E05"/>
    <w:rsid w:val="008421ED"/>
    <w:rsid w:val="00842314"/>
    <w:rsid w:val="0084384F"/>
    <w:rsid w:val="00843D4A"/>
    <w:rsid w:val="00843E26"/>
    <w:rsid w:val="00844D4A"/>
    <w:rsid w:val="00844E01"/>
    <w:rsid w:val="00844F3C"/>
    <w:rsid w:val="008462D8"/>
    <w:rsid w:val="0084632B"/>
    <w:rsid w:val="00846395"/>
    <w:rsid w:val="00846A87"/>
    <w:rsid w:val="00847C5D"/>
    <w:rsid w:val="00850714"/>
    <w:rsid w:val="0085139A"/>
    <w:rsid w:val="008513A0"/>
    <w:rsid w:val="0085150C"/>
    <w:rsid w:val="00851F7D"/>
    <w:rsid w:val="00851F94"/>
    <w:rsid w:val="00852C59"/>
    <w:rsid w:val="00852F3C"/>
    <w:rsid w:val="008530BB"/>
    <w:rsid w:val="00853735"/>
    <w:rsid w:val="0085398A"/>
    <w:rsid w:val="00854716"/>
    <w:rsid w:val="0085503B"/>
    <w:rsid w:val="00855509"/>
    <w:rsid w:val="008565BB"/>
    <w:rsid w:val="00856A4D"/>
    <w:rsid w:val="00857F10"/>
    <w:rsid w:val="00860014"/>
    <w:rsid w:val="008601F0"/>
    <w:rsid w:val="00860C62"/>
    <w:rsid w:val="00860D16"/>
    <w:rsid w:val="008610C3"/>
    <w:rsid w:val="0086134C"/>
    <w:rsid w:val="00861363"/>
    <w:rsid w:val="0086146C"/>
    <w:rsid w:val="00861774"/>
    <w:rsid w:val="00861855"/>
    <w:rsid w:val="00861C8B"/>
    <w:rsid w:val="008622C1"/>
    <w:rsid w:val="00862368"/>
    <w:rsid w:val="00863706"/>
    <w:rsid w:val="00864388"/>
    <w:rsid w:val="008646F5"/>
    <w:rsid w:val="0086493E"/>
    <w:rsid w:val="00864A76"/>
    <w:rsid w:val="00864E9D"/>
    <w:rsid w:val="008663AE"/>
    <w:rsid w:val="008667E0"/>
    <w:rsid w:val="008707A5"/>
    <w:rsid w:val="0087165A"/>
    <w:rsid w:val="00871CE3"/>
    <w:rsid w:val="008721D2"/>
    <w:rsid w:val="00872509"/>
    <w:rsid w:val="008726DC"/>
    <w:rsid w:val="0087282F"/>
    <w:rsid w:val="00872AEB"/>
    <w:rsid w:val="00873C24"/>
    <w:rsid w:val="00874939"/>
    <w:rsid w:val="008751B5"/>
    <w:rsid w:val="008754CF"/>
    <w:rsid w:val="00875633"/>
    <w:rsid w:val="00875837"/>
    <w:rsid w:val="00875AAC"/>
    <w:rsid w:val="008760A2"/>
    <w:rsid w:val="00876731"/>
    <w:rsid w:val="0087685A"/>
    <w:rsid w:val="00876CA4"/>
    <w:rsid w:val="00877536"/>
    <w:rsid w:val="00877AE2"/>
    <w:rsid w:val="00880256"/>
    <w:rsid w:val="00880578"/>
    <w:rsid w:val="0088074B"/>
    <w:rsid w:val="00881188"/>
    <w:rsid w:val="00881469"/>
    <w:rsid w:val="00881D54"/>
    <w:rsid w:val="00881E80"/>
    <w:rsid w:val="00882768"/>
    <w:rsid w:val="00882EE1"/>
    <w:rsid w:val="00883622"/>
    <w:rsid w:val="00884EDF"/>
    <w:rsid w:val="0088519C"/>
    <w:rsid w:val="0088618C"/>
    <w:rsid w:val="00886695"/>
    <w:rsid w:val="00886EB5"/>
    <w:rsid w:val="00886F79"/>
    <w:rsid w:val="00887316"/>
    <w:rsid w:val="00887507"/>
    <w:rsid w:val="00887E6A"/>
    <w:rsid w:val="0089077B"/>
    <w:rsid w:val="00891C8E"/>
    <w:rsid w:val="0089243B"/>
    <w:rsid w:val="0089275D"/>
    <w:rsid w:val="00892C90"/>
    <w:rsid w:val="00892FC4"/>
    <w:rsid w:val="00894A01"/>
    <w:rsid w:val="00894D97"/>
    <w:rsid w:val="0089522E"/>
    <w:rsid w:val="0089582A"/>
    <w:rsid w:val="00895844"/>
    <w:rsid w:val="00895A97"/>
    <w:rsid w:val="00896C19"/>
    <w:rsid w:val="0089705A"/>
    <w:rsid w:val="0089714E"/>
    <w:rsid w:val="00897287"/>
    <w:rsid w:val="0089754E"/>
    <w:rsid w:val="008978BA"/>
    <w:rsid w:val="00897E7F"/>
    <w:rsid w:val="008A01AE"/>
    <w:rsid w:val="008A0313"/>
    <w:rsid w:val="008A0777"/>
    <w:rsid w:val="008A09BF"/>
    <w:rsid w:val="008A1B6E"/>
    <w:rsid w:val="008A1C59"/>
    <w:rsid w:val="008A20E5"/>
    <w:rsid w:val="008A247D"/>
    <w:rsid w:val="008A268D"/>
    <w:rsid w:val="008A3CA8"/>
    <w:rsid w:val="008A43A7"/>
    <w:rsid w:val="008A4450"/>
    <w:rsid w:val="008A4485"/>
    <w:rsid w:val="008A4A08"/>
    <w:rsid w:val="008A4D9E"/>
    <w:rsid w:val="008A66F3"/>
    <w:rsid w:val="008A6979"/>
    <w:rsid w:val="008A6EE2"/>
    <w:rsid w:val="008A7069"/>
    <w:rsid w:val="008A718F"/>
    <w:rsid w:val="008A75C0"/>
    <w:rsid w:val="008A7E14"/>
    <w:rsid w:val="008B11E2"/>
    <w:rsid w:val="008B120C"/>
    <w:rsid w:val="008B1281"/>
    <w:rsid w:val="008B151C"/>
    <w:rsid w:val="008B153C"/>
    <w:rsid w:val="008B1614"/>
    <w:rsid w:val="008B18FC"/>
    <w:rsid w:val="008B1CAD"/>
    <w:rsid w:val="008B206F"/>
    <w:rsid w:val="008B2896"/>
    <w:rsid w:val="008B29D1"/>
    <w:rsid w:val="008B2E92"/>
    <w:rsid w:val="008B2EDB"/>
    <w:rsid w:val="008B3AE2"/>
    <w:rsid w:val="008B3C54"/>
    <w:rsid w:val="008B469E"/>
    <w:rsid w:val="008B563E"/>
    <w:rsid w:val="008B6204"/>
    <w:rsid w:val="008B649F"/>
    <w:rsid w:val="008B66F4"/>
    <w:rsid w:val="008B680A"/>
    <w:rsid w:val="008B6DDD"/>
    <w:rsid w:val="008B76DF"/>
    <w:rsid w:val="008B772F"/>
    <w:rsid w:val="008C0BBD"/>
    <w:rsid w:val="008C0C22"/>
    <w:rsid w:val="008C0C61"/>
    <w:rsid w:val="008C0DF2"/>
    <w:rsid w:val="008C1959"/>
    <w:rsid w:val="008C1992"/>
    <w:rsid w:val="008C1F15"/>
    <w:rsid w:val="008C23A9"/>
    <w:rsid w:val="008C55DE"/>
    <w:rsid w:val="008C58D1"/>
    <w:rsid w:val="008C5938"/>
    <w:rsid w:val="008C5E16"/>
    <w:rsid w:val="008C667A"/>
    <w:rsid w:val="008C6681"/>
    <w:rsid w:val="008C6D3F"/>
    <w:rsid w:val="008C7B40"/>
    <w:rsid w:val="008D02D4"/>
    <w:rsid w:val="008D0355"/>
    <w:rsid w:val="008D09B9"/>
    <w:rsid w:val="008D13F7"/>
    <w:rsid w:val="008D15BC"/>
    <w:rsid w:val="008D19F2"/>
    <w:rsid w:val="008D1E2F"/>
    <w:rsid w:val="008D210F"/>
    <w:rsid w:val="008D228D"/>
    <w:rsid w:val="008D249E"/>
    <w:rsid w:val="008D24AB"/>
    <w:rsid w:val="008D280C"/>
    <w:rsid w:val="008D2DB2"/>
    <w:rsid w:val="008D3656"/>
    <w:rsid w:val="008D3D9D"/>
    <w:rsid w:val="008D40B3"/>
    <w:rsid w:val="008D4802"/>
    <w:rsid w:val="008D510E"/>
    <w:rsid w:val="008D6848"/>
    <w:rsid w:val="008D6B16"/>
    <w:rsid w:val="008D7571"/>
    <w:rsid w:val="008D7D8C"/>
    <w:rsid w:val="008D7FDF"/>
    <w:rsid w:val="008E078B"/>
    <w:rsid w:val="008E08BF"/>
    <w:rsid w:val="008E0EB6"/>
    <w:rsid w:val="008E2849"/>
    <w:rsid w:val="008E28D8"/>
    <w:rsid w:val="008E2A0E"/>
    <w:rsid w:val="008E2A44"/>
    <w:rsid w:val="008E2C3B"/>
    <w:rsid w:val="008E2F39"/>
    <w:rsid w:val="008E3122"/>
    <w:rsid w:val="008E3E36"/>
    <w:rsid w:val="008E4005"/>
    <w:rsid w:val="008E661F"/>
    <w:rsid w:val="008E67CA"/>
    <w:rsid w:val="008E7205"/>
    <w:rsid w:val="008E7B14"/>
    <w:rsid w:val="008F03D8"/>
    <w:rsid w:val="008F0684"/>
    <w:rsid w:val="008F06F0"/>
    <w:rsid w:val="008F0A37"/>
    <w:rsid w:val="008F0B2C"/>
    <w:rsid w:val="008F16F0"/>
    <w:rsid w:val="008F1FAE"/>
    <w:rsid w:val="008F22D5"/>
    <w:rsid w:val="008F2D2F"/>
    <w:rsid w:val="008F2D43"/>
    <w:rsid w:val="008F2F5E"/>
    <w:rsid w:val="008F3B84"/>
    <w:rsid w:val="008F3EBE"/>
    <w:rsid w:val="008F4C2C"/>
    <w:rsid w:val="008F4F67"/>
    <w:rsid w:val="008F5AD1"/>
    <w:rsid w:val="008F5B17"/>
    <w:rsid w:val="008F6301"/>
    <w:rsid w:val="008F6859"/>
    <w:rsid w:val="008F6B01"/>
    <w:rsid w:val="008F7577"/>
    <w:rsid w:val="008F7977"/>
    <w:rsid w:val="008F7991"/>
    <w:rsid w:val="008F79D4"/>
    <w:rsid w:val="009001A5"/>
    <w:rsid w:val="00900891"/>
    <w:rsid w:val="00902389"/>
    <w:rsid w:val="00902BA2"/>
    <w:rsid w:val="00902E07"/>
    <w:rsid w:val="00903B00"/>
    <w:rsid w:val="00903DFE"/>
    <w:rsid w:val="0090440C"/>
    <w:rsid w:val="00905A85"/>
    <w:rsid w:val="00905AD5"/>
    <w:rsid w:val="00905BAB"/>
    <w:rsid w:val="00906282"/>
    <w:rsid w:val="00906EBD"/>
    <w:rsid w:val="00907380"/>
    <w:rsid w:val="00907C14"/>
    <w:rsid w:val="00907CE1"/>
    <w:rsid w:val="0091009C"/>
    <w:rsid w:val="00910AD6"/>
    <w:rsid w:val="00910FA5"/>
    <w:rsid w:val="00911021"/>
    <w:rsid w:val="00911077"/>
    <w:rsid w:val="00911803"/>
    <w:rsid w:val="0091196A"/>
    <w:rsid w:val="0091240F"/>
    <w:rsid w:val="00912935"/>
    <w:rsid w:val="00912A87"/>
    <w:rsid w:val="00912C6F"/>
    <w:rsid w:val="00912CB0"/>
    <w:rsid w:val="00913399"/>
    <w:rsid w:val="009134C4"/>
    <w:rsid w:val="00913F3F"/>
    <w:rsid w:val="00914683"/>
    <w:rsid w:val="00915FF2"/>
    <w:rsid w:val="00916716"/>
    <w:rsid w:val="00917101"/>
    <w:rsid w:val="0091780D"/>
    <w:rsid w:val="009208AD"/>
    <w:rsid w:val="00921181"/>
    <w:rsid w:val="0092218F"/>
    <w:rsid w:val="009225D8"/>
    <w:rsid w:val="00922757"/>
    <w:rsid w:val="009228E2"/>
    <w:rsid w:val="00923D9E"/>
    <w:rsid w:val="009243D6"/>
    <w:rsid w:val="0092530C"/>
    <w:rsid w:val="00926100"/>
    <w:rsid w:val="00927B74"/>
    <w:rsid w:val="00927BFA"/>
    <w:rsid w:val="0093012B"/>
    <w:rsid w:val="009303EC"/>
    <w:rsid w:val="00931FFD"/>
    <w:rsid w:val="009326E3"/>
    <w:rsid w:val="009329CB"/>
    <w:rsid w:val="00932B82"/>
    <w:rsid w:val="00933F0A"/>
    <w:rsid w:val="0093405C"/>
    <w:rsid w:val="009342FB"/>
    <w:rsid w:val="009348E1"/>
    <w:rsid w:val="009351E7"/>
    <w:rsid w:val="009367C3"/>
    <w:rsid w:val="00936890"/>
    <w:rsid w:val="00936A12"/>
    <w:rsid w:val="00936DD1"/>
    <w:rsid w:val="009377A8"/>
    <w:rsid w:val="009378EA"/>
    <w:rsid w:val="009410E2"/>
    <w:rsid w:val="00941A5A"/>
    <w:rsid w:val="00941C8E"/>
    <w:rsid w:val="009424A6"/>
    <w:rsid w:val="0094285A"/>
    <w:rsid w:val="00942928"/>
    <w:rsid w:val="00942A1E"/>
    <w:rsid w:val="00942B31"/>
    <w:rsid w:val="00943BDC"/>
    <w:rsid w:val="00944205"/>
    <w:rsid w:val="00944357"/>
    <w:rsid w:val="00944EBE"/>
    <w:rsid w:val="009457DC"/>
    <w:rsid w:val="00945D27"/>
    <w:rsid w:val="00945DA6"/>
    <w:rsid w:val="00945E83"/>
    <w:rsid w:val="009463B8"/>
    <w:rsid w:val="009466E5"/>
    <w:rsid w:val="0094671B"/>
    <w:rsid w:val="00946CFD"/>
    <w:rsid w:val="00947662"/>
    <w:rsid w:val="00947F1B"/>
    <w:rsid w:val="00950A52"/>
    <w:rsid w:val="00950F53"/>
    <w:rsid w:val="00951286"/>
    <w:rsid w:val="00951408"/>
    <w:rsid w:val="0095160A"/>
    <w:rsid w:val="009518A9"/>
    <w:rsid w:val="00951B34"/>
    <w:rsid w:val="00952010"/>
    <w:rsid w:val="00952296"/>
    <w:rsid w:val="009525FB"/>
    <w:rsid w:val="0095293B"/>
    <w:rsid w:val="00952ECC"/>
    <w:rsid w:val="009530BF"/>
    <w:rsid w:val="009545D2"/>
    <w:rsid w:val="00954EA0"/>
    <w:rsid w:val="0095512B"/>
    <w:rsid w:val="009554F2"/>
    <w:rsid w:val="00955C09"/>
    <w:rsid w:val="00955CE2"/>
    <w:rsid w:val="009561A6"/>
    <w:rsid w:val="009562ED"/>
    <w:rsid w:val="00956540"/>
    <w:rsid w:val="00956C61"/>
    <w:rsid w:val="009570CA"/>
    <w:rsid w:val="009573B0"/>
    <w:rsid w:val="00957A99"/>
    <w:rsid w:val="00957E1A"/>
    <w:rsid w:val="00960461"/>
    <w:rsid w:val="00961ECA"/>
    <w:rsid w:val="009620EB"/>
    <w:rsid w:val="009626EC"/>
    <w:rsid w:val="00963450"/>
    <w:rsid w:val="009637E1"/>
    <w:rsid w:val="00963CB4"/>
    <w:rsid w:val="00963E5B"/>
    <w:rsid w:val="00965371"/>
    <w:rsid w:val="0096552C"/>
    <w:rsid w:val="00965814"/>
    <w:rsid w:val="00966050"/>
    <w:rsid w:val="0096672A"/>
    <w:rsid w:val="0096692C"/>
    <w:rsid w:val="00966F1D"/>
    <w:rsid w:val="00967128"/>
    <w:rsid w:val="009672B7"/>
    <w:rsid w:val="009672DA"/>
    <w:rsid w:val="00967666"/>
    <w:rsid w:val="00970310"/>
    <w:rsid w:val="0097088A"/>
    <w:rsid w:val="00970E77"/>
    <w:rsid w:val="0097125F"/>
    <w:rsid w:val="009715C8"/>
    <w:rsid w:val="0097262F"/>
    <w:rsid w:val="009737CB"/>
    <w:rsid w:val="00973F87"/>
    <w:rsid w:val="00974BC1"/>
    <w:rsid w:val="00974DCD"/>
    <w:rsid w:val="00975647"/>
    <w:rsid w:val="00975C88"/>
    <w:rsid w:val="00975ECA"/>
    <w:rsid w:val="0097604E"/>
    <w:rsid w:val="00976449"/>
    <w:rsid w:val="00976779"/>
    <w:rsid w:val="00976944"/>
    <w:rsid w:val="009778E5"/>
    <w:rsid w:val="00977E1E"/>
    <w:rsid w:val="00977FF6"/>
    <w:rsid w:val="00980045"/>
    <w:rsid w:val="00980B10"/>
    <w:rsid w:val="00981138"/>
    <w:rsid w:val="00981251"/>
    <w:rsid w:val="009812B0"/>
    <w:rsid w:val="0098141D"/>
    <w:rsid w:val="00981AD2"/>
    <w:rsid w:val="00981F64"/>
    <w:rsid w:val="0098215B"/>
    <w:rsid w:val="00982916"/>
    <w:rsid w:val="00983951"/>
    <w:rsid w:val="00983D03"/>
    <w:rsid w:val="0098406A"/>
    <w:rsid w:val="00984B82"/>
    <w:rsid w:val="0098571A"/>
    <w:rsid w:val="00986CE5"/>
    <w:rsid w:val="00986DA3"/>
    <w:rsid w:val="00986E81"/>
    <w:rsid w:val="00987929"/>
    <w:rsid w:val="009904B6"/>
    <w:rsid w:val="00990AF5"/>
    <w:rsid w:val="009915FB"/>
    <w:rsid w:val="009931EC"/>
    <w:rsid w:val="009938FE"/>
    <w:rsid w:val="00994219"/>
    <w:rsid w:val="009944EF"/>
    <w:rsid w:val="0099459D"/>
    <w:rsid w:val="00994943"/>
    <w:rsid w:val="00994BD0"/>
    <w:rsid w:val="009962DA"/>
    <w:rsid w:val="00996AC3"/>
    <w:rsid w:val="009A03D8"/>
    <w:rsid w:val="009A082C"/>
    <w:rsid w:val="009A0E5F"/>
    <w:rsid w:val="009A0FB1"/>
    <w:rsid w:val="009A13AB"/>
    <w:rsid w:val="009A157A"/>
    <w:rsid w:val="009A1CB2"/>
    <w:rsid w:val="009A1E52"/>
    <w:rsid w:val="009A2195"/>
    <w:rsid w:val="009A21BA"/>
    <w:rsid w:val="009A2317"/>
    <w:rsid w:val="009A236E"/>
    <w:rsid w:val="009A265A"/>
    <w:rsid w:val="009A2A11"/>
    <w:rsid w:val="009A2E98"/>
    <w:rsid w:val="009A2F7D"/>
    <w:rsid w:val="009A4026"/>
    <w:rsid w:val="009A4E82"/>
    <w:rsid w:val="009A4F65"/>
    <w:rsid w:val="009A6422"/>
    <w:rsid w:val="009A6845"/>
    <w:rsid w:val="009A72C1"/>
    <w:rsid w:val="009A74D9"/>
    <w:rsid w:val="009A7A2C"/>
    <w:rsid w:val="009A7E2E"/>
    <w:rsid w:val="009B00D0"/>
    <w:rsid w:val="009B019B"/>
    <w:rsid w:val="009B0277"/>
    <w:rsid w:val="009B05EE"/>
    <w:rsid w:val="009B14DE"/>
    <w:rsid w:val="009B1B5C"/>
    <w:rsid w:val="009B1CEA"/>
    <w:rsid w:val="009B1F32"/>
    <w:rsid w:val="009B2E64"/>
    <w:rsid w:val="009B39D1"/>
    <w:rsid w:val="009B401A"/>
    <w:rsid w:val="009B4352"/>
    <w:rsid w:val="009B43D5"/>
    <w:rsid w:val="009B455D"/>
    <w:rsid w:val="009B45DE"/>
    <w:rsid w:val="009B475D"/>
    <w:rsid w:val="009B4DB1"/>
    <w:rsid w:val="009B4DCE"/>
    <w:rsid w:val="009B582F"/>
    <w:rsid w:val="009B73AA"/>
    <w:rsid w:val="009C02BC"/>
    <w:rsid w:val="009C0FF0"/>
    <w:rsid w:val="009C11A6"/>
    <w:rsid w:val="009C1224"/>
    <w:rsid w:val="009C1484"/>
    <w:rsid w:val="009C19C2"/>
    <w:rsid w:val="009C1BF7"/>
    <w:rsid w:val="009C275C"/>
    <w:rsid w:val="009C2BEB"/>
    <w:rsid w:val="009C3CE3"/>
    <w:rsid w:val="009C3E06"/>
    <w:rsid w:val="009C3F95"/>
    <w:rsid w:val="009C4622"/>
    <w:rsid w:val="009C4F75"/>
    <w:rsid w:val="009C5086"/>
    <w:rsid w:val="009C5382"/>
    <w:rsid w:val="009C53D3"/>
    <w:rsid w:val="009C57A1"/>
    <w:rsid w:val="009C5C4C"/>
    <w:rsid w:val="009C5F99"/>
    <w:rsid w:val="009C6567"/>
    <w:rsid w:val="009C65D6"/>
    <w:rsid w:val="009C6875"/>
    <w:rsid w:val="009C6BB2"/>
    <w:rsid w:val="009C7205"/>
    <w:rsid w:val="009C72CC"/>
    <w:rsid w:val="009C7AF9"/>
    <w:rsid w:val="009D07A8"/>
    <w:rsid w:val="009D0D2E"/>
    <w:rsid w:val="009D0F62"/>
    <w:rsid w:val="009D12CB"/>
    <w:rsid w:val="009D13C3"/>
    <w:rsid w:val="009D1906"/>
    <w:rsid w:val="009D1910"/>
    <w:rsid w:val="009D22CE"/>
    <w:rsid w:val="009D292F"/>
    <w:rsid w:val="009D2B37"/>
    <w:rsid w:val="009D2CAA"/>
    <w:rsid w:val="009D2DC0"/>
    <w:rsid w:val="009D2F89"/>
    <w:rsid w:val="009D3C23"/>
    <w:rsid w:val="009D3F4B"/>
    <w:rsid w:val="009D43A6"/>
    <w:rsid w:val="009D5303"/>
    <w:rsid w:val="009D553A"/>
    <w:rsid w:val="009D563A"/>
    <w:rsid w:val="009D63FF"/>
    <w:rsid w:val="009D657F"/>
    <w:rsid w:val="009D706D"/>
    <w:rsid w:val="009D7272"/>
    <w:rsid w:val="009D77EE"/>
    <w:rsid w:val="009D7AA0"/>
    <w:rsid w:val="009E0288"/>
    <w:rsid w:val="009E0E69"/>
    <w:rsid w:val="009E111F"/>
    <w:rsid w:val="009E19AA"/>
    <w:rsid w:val="009E19E7"/>
    <w:rsid w:val="009E1B58"/>
    <w:rsid w:val="009E2424"/>
    <w:rsid w:val="009E2812"/>
    <w:rsid w:val="009E28A9"/>
    <w:rsid w:val="009E3D22"/>
    <w:rsid w:val="009E3DEF"/>
    <w:rsid w:val="009E4473"/>
    <w:rsid w:val="009E526A"/>
    <w:rsid w:val="009E5445"/>
    <w:rsid w:val="009E5E96"/>
    <w:rsid w:val="009E6497"/>
    <w:rsid w:val="009E6569"/>
    <w:rsid w:val="009E66BA"/>
    <w:rsid w:val="009E6828"/>
    <w:rsid w:val="009E789F"/>
    <w:rsid w:val="009E7E23"/>
    <w:rsid w:val="009F12B4"/>
    <w:rsid w:val="009F1557"/>
    <w:rsid w:val="009F176C"/>
    <w:rsid w:val="009F1892"/>
    <w:rsid w:val="009F21ED"/>
    <w:rsid w:val="009F22F7"/>
    <w:rsid w:val="009F26EE"/>
    <w:rsid w:val="009F28D5"/>
    <w:rsid w:val="009F3964"/>
    <w:rsid w:val="009F3A82"/>
    <w:rsid w:val="009F3C68"/>
    <w:rsid w:val="009F41AD"/>
    <w:rsid w:val="009F44FA"/>
    <w:rsid w:val="009F4A9B"/>
    <w:rsid w:val="009F51CC"/>
    <w:rsid w:val="009F55E4"/>
    <w:rsid w:val="009F575D"/>
    <w:rsid w:val="00A0032D"/>
    <w:rsid w:val="00A0063F"/>
    <w:rsid w:val="00A00713"/>
    <w:rsid w:val="00A0082C"/>
    <w:rsid w:val="00A00D93"/>
    <w:rsid w:val="00A00EC9"/>
    <w:rsid w:val="00A01931"/>
    <w:rsid w:val="00A01B9F"/>
    <w:rsid w:val="00A02067"/>
    <w:rsid w:val="00A030B5"/>
    <w:rsid w:val="00A03F81"/>
    <w:rsid w:val="00A04148"/>
    <w:rsid w:val="00A0486D"/>
    <w:rsid w:val="00A054D4"/>
    <w:rsid w:val="00A05EE7"/>
    <w:rsid w:val="00A06166"/>
    <w:rsid w:val="00A061FC"/>
    <w:rsid w:val="00A0735A"/>
    <w:rsid w:val="00A075AC"/>
    <w:rsid w:val="00A07A43"/>
    <w:rsid w:val="00A100EA"/>
    <w:rsid w:val="00A1013B"/>
    <w:rsid w:val="00A1084A"/>
    <w:rsid w:val="00A10EE8"/>
    <w:rsid w:val="00A1249D"/>
    <w:rsid w:val="00A12BAC"/>
    <w:rsid w:val="00A12DE1"/>
    <w:rsid w:val="00A12EC8"/>
    <w:rsid w:val="00A13305"/>
    <w:rsid w:val="00A13476"/>
    <w:rsid w:val="00A13CBD"/>
    <w:rsid w:val="00A15079"/>
    <w:rsid w:val="00A1507E"/>
    <w:rsid w:val="00A15CEA"/>
    <w:rsid w:val="00A16B8D"/>
    <w:rsid w:val="00A1722A"/>
    <w:rsid w:val="00A20399"/>
    <w:rsid w:val="00A21306"/>
    <w:rsid w:val="00A2294B"/>
    <w:rsid w:val="00A22BE5"/>
    <w:rsid w:val="00A24086"/>
    <w:rsid w:val="00A24A50"/>
    <w:rsid w:val="00A251DB"/>
    <w:rsid w:val="00A25207"/>
    <w:rsid w:val="00A25EC2"/>
    <w:rsid w:val="00A26080"/>
    <w:rsid w:val="00A268DE"/>
    <w:rsid w:val="00A2695D"/>
    <w:rsid w:val="00A26A06"/>
    <w:rsid w:val="00A26A45"/>
    <w:rsid w:val="00A27146"/>
    <w:rsid w:val="00A278BF"/>
    <w:rsid w:val="00A27BC1"/>
    <w:rsid w:val="00A27D34"/>
    <w:rsid w:val="00A300CC"/>
    <w:rsid w:val="00A30819"/>
    <w:rsid w:val="00A30A66"/>
    <w:rsid w:val="00A30E2B"/>
    <w:rsid w:val="00A311FC"/>
    <w:rsid w:val="00A315AC"/>
    <w:rsid w:val="00A31AEE"/>
    <w:rsid w:val="00A31AFC"/>
    <w:rsid w:val="00A32148"/>
    <w:rsid w:val="00A32717"/>
    <w:rsid w:val="00A32F5C"/>
    <w:rsid w:val="00A34C5A"/>
    <w:rsid w:val="00A34E4F"/>
    <w:rsid w:val="00A35488"/>
    <w:rsid w:val="00A35751"/>
    <w:rsid w:val="00A35DE9"/>
    <w:rsid w:val="00A35E81"/>
    <w:rsid w:val="00A363CC"/>
    <w:rsid w:val="00A36A6A"/>
    <w:rsid w:val="00A37926"/>
    <w:rsid w:val="00A37C39"/>
    <w:rsid w:val="00A37CFE"/>
    <w:rsid w:val="00A4008A"/>
    <w:rsid w:val="00A4083B"/>
    <w:rsid w:val="00A41602"/>
    <w:rsid w:val="00A418C5"/>
    <w:rsid w:val="00A41F25"/>
    <w:rsid w:val="00A4269E"/>
    <w:rsid w:val="00A42822"/>
    <w:rsid w:val="00A428E9"/>
    <w:rsid w:val="00A43F7D"/>
    <w:rsid w:val="00A4438E"/>
    <w:rsid w:val="00A44ABA"/>
    <w:rsid w:val="00A44B54"/>
    <w:rsid w:val="00A45706"/>
    <w:rsid w:val="00A45AF7"/>
    <w:rsid w:val="00A46012"/>
    <w:rsid w:val="00A46274"/>
    <w:rsid w:val="00A46EA7"/>
    <w:rsid w:val="00A46F77"/>
    <w:rsid w:val="00A47847"/>
    <w:rsid w:val="00A479DA"/>
    <w:rsid w:val="00A47A30"/>
    <w:rsid w:val="00A47FC6"/>
    <w:rsid w:val="00A5023F"/>
    <w:rsid w:val="00A502A5"/>
    <w:rsid w:val="00A50710"/>
    <w:rsid w:val="00A50E3D"/>
    <w:rsid w:val="00A51454"/>
    <w:rsid w:val="00A518A0"/>
    <w:rsid w:val="00A518E7"/>
    <w:rsid w:val="00A51A03"/>
    <w:rsid w:val="00A51B4E"/>
    <w:rsid w:val="00A51C42"/>
    <w:rsid w:val="00A51E8F"/>
    <w:rsid w:val="00A51EA7"/>
    <w:rsid w:val="00A525EB"/>
    <w:rsid w:val="00A52752"/>
    <w:rsid w:val="00A53F4C"/>
    <w:rsid w:val="00A54591"/>
    <w:rsid w:val="00A546B3"/>
    <w:rsid w:val="00A5533D"/>
    <w:rsid w:val="00A553EB"/>
    <w:rsid w:val="00A5564E"/>
    <w:rsid w:val="00A560CF"/>
    <w:rsid w:val="00A561DB"/>
    <w:rsid w:val="00A56633"/>
    <w:rsid w:val="00A56CD1"/>
    <w:rsid w:val="00A573EB"/>
    <w:rsid w:val="00A576E7"/>
    <w:rsid w:val="00A60A7D"/>
    <w:rsid w:val="00A6104B"/>
    <w:rsid w:val="00A610DD"/>
    <w:rsid w:val="00A611F6"/>
    <w:rsid w:val="00A61281"/>
    <w:rsid w:val="00A61DB5"/>
    <w:rsid w:val="00A62B36"/>
    <w:rsid w:val="00A6353C"/>
    <w:rsid w:val="00A63785"/>
    <w:rsid w:val="00A63A77"/>
    <w:rsid w:val="00A63C5F"/>
    <w:rsid w:val="00A63F95"/>
    <w:rsid w:val="00A64B19"/>
    <w:rsid w:val="00A64F0E"/>
    <w:rsid w:val="00A65388"/>
    <w:rsid w:val="00A653CB"/>
    <w:rsid w:val="00A65C3F"/>
    <w:rsid w:val="00A65E67"/>
    <w:rsid w:val="00A66077"/>
    <w:rsid w:val="00A664C4"/>
    <w:rsid w:val="00A672CC"/>
    <w:rsid w:val="00A6793F"/>
    <w:rsid w:val="00A67BCA"/>
    <w:rsid w:val="00A7036D"/>
    <w:rsid w:val="00A70B67"/>
    <w:rsid w:val="00A70E51"/>
    <w:rsid w:val="00A70FFD"/>
    <w:rsid w:val="00A712CB"/>
    <w:rsid w:val="00A71B03"/>
    <w:rsid w:val="00A71B1F"/>
    <w:rsid w:val="00A721B7"/>
    <w:rsid w:val="00A7223D"/>
    <w:rsid w:val="00A72500"/>
    <w:rsid w:val="00A730CD"/>
    <w:rsid w:val="00A741AA"/>
    <w:rsid w:val="00A74B95"/>
    <w:rsid w:val="00A7509B"/>
    <w:rsid w:val="00A75B89"/>
    <w:rsid w:val="00A75DA5"/>
    <w:rsid w:val="00A75E63"/>
    <w:rsid w:val="00A762BB"/>
    <w:rsid w:val="00A762BD"/>
    <w:rsid w:val="00A766EF"/>
    <w:rsid w:val="00A76EF6"/>
    <w:rsid w:val="00A805CC"/>
    <w:rsid w:val="00A80745"/>
    <w:rsid w:val="00A80A43"/>
    <w:rsid w:val="00A80CC3"/>
    <w:rsid w:val="00A81189"/>
    <w:rsid w:val="00A81281"/>
    <w:rsid w:val="00A817A3"/>
    <w:rsid w:val="00A817FB"/>
    <w:rsid w:val="00A81A61"/>
    <w:rsid w:val="00A81CB8"/>
    <w:rsid w:val="00A81D50"/>
    <w:rsid w:val="00A8211C"/>
    <w:rsid w:val="00A8213B"/>
    <w:rsid w:val="00A8265F"/>
    <w:rsid w:val="00A826AA"/>
    <w:rsid w:val="00A82B92"/>
    <w:rsid w:val="00A8340F"/>
    <w:rsid w:val="00A8345B"/>
    <w:rsid w:val="00A83B53"/>
    <w:rsid w:val="00A83C8E"/>
    <w:rsid w:val="00A843B5"/>
    <w:rsid w:val="00A84718"/>
    <w:rsid w:val="00A84801"/>
    <w:rsid w:val="00A84A87"/>
    <w:rsid w:val="00A858B7"/>
    <w:rsid w:val="00A85A7F"/>
    <w:rsid w:val="00A866B7"/>
    <w:rsid w:val="00A86921"/>
    <w:rsid w:val="00A86FD0"/>
    <w:rsid w:val="00A87033"/>
    <w:rsid w:val="00A875DB"/>
    <w:rsid w:val="00A875F6"/>
    <w:rsid w:val="00A87740"/>
    <w:rsid w:val="00A87971"/>
    <w:rsid w:val="00A901FC"/>
    <w:rsid w:val="00A90882"/>
    <w:rsid w:val="00A911E3"/>
    <w:rsid w:val="00A92047"/>
    <w:rsid w:val="00A927E5"/>
    <w:rsid w:val="00A92AC2"/>
    <w:rsid w:val="00A93718"/>
    <w:rsid w:val="00A93839"/>
    <w:rsid w:val="00A94064"/>
    <w:rsid w:val="00A945DD"/>
    <w:rsid w:val="00A94851"/>
    <w:rsid w:val="00A9615D"/>
    <w:rsid w:val="00A96759"/>
    <w:rsid w:val="00A96FCB"/>
    <w:rsid w:val="00A97290"/>
    <w:rsid w:val="00AA1F0B"/>
    <w:rsid w:val="00AA1FCF"/>
    <w:rsid w:val="00AA2157"/>
    <w:rsid w:val="00AA3354"/>
    <w:rsid w:val="00AA3A7E"/>
    <w:rsid w:val="00AA3D9B"/>
    <w:rsid w:val="00AA3F61"/>
    <w:rsid w:val="00AA4070"/>
    <w:rsid w:val="00AA48B4"/>
    <w:rsid w:val="00AA4D72"/>
    <w:rsid w:val="00AA5C09"/>
    <w:rsid w:val="00AA5C75"/>
    <w:rsid w:val="00AA654B"/>
    <w:rsid w:val="00AA6624"/>
    <w:rsid w:val="00AA6D95"/>
    <w:rsid w:val="00AA6EA9"/>
    <w:rsid w:val="00AA6F26"/>
    <w:rsid w:val="00AA7B47"/>
    <w:rsid w:val="00AA7BA1"/>
    <w:rsid w:val="00AB028D"/>
    <w:rsid w:val="00AB092C"/>
    <w:rsid w:val="00AB0BB8"/>
    <w:rsid w:val="00AB0D3D"/>
    <w:rsid w:val="00AB0F74"/>
    <w:rsid w:val="00AB111A"/>
    <w:rsid w:val="00AB1877"/>
    <w:rsid w:val="00AB1A57"/>
    <w:rsid w:val="00AB23F3"/>
    <w:rsid w:val="00AB2F09"/>
    <w:rsid w:val="00AB3C52"/>
    <w:rsid w:val="00AB47B8"/>
    <w:rsid w:val="00AB4B29"/>
    <w:rsid w:val="00AB50E3"/>
    <w:rsid w:val="00AB5198"/>
    <w:rsid w:val="00AB51E9"/>
    <w:rsid w:val="00AB549E"/>
    <w:rsid w:val="00AB55B7"/>
    <w:rsid w:val="00AB5D53"/>
    <w:rsid w:val="00AB64E9"/>
    <w:rsid w:val="00AB664A"/>
    <w:rsid w:val="00AB6E7E"/>
    <w:rsid w:val="00AB7A00"/>
    <w:rsid w:val="00AB7AAC"/>
    <w:rsid w:val="00AC008B"/>
    <w:rsid w:val="00AC035D"/>
    <w:rsid w:val="00AC0DBB"/>
    <w:rsid w:val="00AC0FA0"/>
    <w:rsid w:val="00AC1446"/>
    <w:rsid w:val="00AC14E0"/>
    <w:rsid w:val="00AC261F"/>
    <w:rsid w:val="00AC291F"/>
    <w:rsid w:val="00AC2FDA"/>
    <w:rsid w:val="00AC35B9"/>
    <w:rsid w:val="00AC418A"/>
    <w:rsid w:val="00AC511A"/>
    <w:rsid w:val="00AC5EB1"/>
    <w:rsid w:val="00AC70DB"/>
    <w:rsid w:val="00AD048A"/>
    <w:rsid w:val="00AD067A"/>
    <w:rsid w:val="00AD0A0C"/>
    <w:rsid w:val="00AD1341"/>
    <w:rsid w:val="00AD1AEE"/>
    <w:rsid w:val="00AD1BE5"/>
    <w:rsid w:val="00AD2959"/>
    <w:rsid w:val="00AD2CD0"/>
    <w:rsid w:val="00AD2E96"/>
    <w:rsid w:val="00AD3310"/>
    <w:rsid w:val="00AD3498"/>
    <w:rsid w:val="00AD34EB"/>
    <w:rsid w:val="00AD3B60"/>
    <w:rsid w:val="00AD55F9"/>
    <w:rsid w:val="00AD5C4B"/>
    <w:rsid w:val="00AD60D8"/>
    <w:rsid w:val="00AD736A"/>
    <w:rsid w:val="00AD7505"/>
    <w:rsid w:val="00AD7695"/>
    <w:rsid w:val="00AE0496"/>
    <w:rsid w:val="00AE086C"/>
    <w:rsid w:val="00AE0989"/>
    <w:rsid w:val="00AE131D"/>
    <w:rsid w:val="00AE1C08"/>
    <w:rsid w:val="00AE249A"/>
    <w:rsid w:val="00AE3313"/>
    <w:rsid w:val="00AE39A1"/>
    <w:rsid w:val="00AE3D28"/>
    <w:rsid w:val="00AE490E"/>
    <w:rsid w:val="00AE4D49"/>
    <w:rsid w:val="00AE529B"/>
    <w:rsid w:val="00AE61CA"/>
    <w:rsid w:val="00AE6549"/>
    <w:rsid w:val="00AE66B2"/>
    <w:rsid w:val="00AE6DA6"/>
    <w:rsid w:val="00AE7912"/>
    <w:rsid w:val="00AE794C"/>
    <w:rsid w:val="00AF0398"/>
    <w:rsid w:val="00AF0458"/>
    <w:rsid w:val="00AF0DC8"/>
    <w:rsid w:val="00AF0DFF"/>
    <w:rsid w:val="00AF137A"/>
    <w:rsid w:val="00AF1B21"/>
    <w:rsid w:val="00AF1E98"/>
    <w:rsid w:val="00AF2295"/>
    <w:rsid w:val="00AF3CD6"/>
    <w:rsid w:val="00AF5497"/>
    <w:rsid w:val="00AF566A"/>
    <w:rsid w:val="00AF57E2"/>
    <w:rsid w:val="00AF6561"/>
    <w:rsid w:val="00AF6CAA"/>
    <w:rsid w:val="00AF6F2F"/>
    <w:rsid w:val="00AF73F5"/>
    <w:rsid w:val="00AF7469"/>
    <w:rsid w:val="00B00446"/>
    <w:rsid w:val="00B00701"/>
    <w:rsid w:val="00B00969"/>
    <w:rsid w:val="00B013BB"/>
    <w:rsid w:val="00B0160D"/>
    <w:rsid w:val="00B01636"/>
    <w:rsid w:val="00B01ED6"/>
    <w:rsid w:val="00B021FF"/>
    <w:rsid w:val="00B02395"/>
    <w:rsid w:val="00B024C5"/>
    <w:rsid w:val="00B02FEC"/>
    <w:rsid w:val="00B03C9F"/>
    <w:rsid w:val="00B048FF"/>
    <w:rsid w:val="00B0494C"/>
    <w:rsid w:val="00B05020"/>
    <w:rsid w:val="00B05025"/>
    <w:rsid w:val="00B05D3A"/>
    <w:rsid w:val="00B05D8E"/>
    <w:rsid w:val="00B06037"/>
    <w:rsid w:val="00B06233"/>
    <w:rsid w:val="00B06659"/>
    <w:rsid w:val="00B06DC7"/>
    <w:rsid w:val="00B07292"/>
    <w:rsid w:val="00B0738E"/>
    <w:rsid w:val="00B10F9D"/>
    <w:rsid w:val="00B110AC"/>
    <w:rsid w:val="00B12469"/>
    <w:rsid w:val="00B12A50"/>
    <w:rsid w:val="00B13CE0"/>
    <w:rsid w:val="00B14684"/>
    <w:rsid w:val="00B1477A"/>
    <w:rsid w:val="00B14D42"/>
    <w:rsid w:val="00B14D9D"/>
    <w:rsid w:val="00B15291"/>
    <w:rsid w:val="00B154C0"/>
    <w:rsid w:val="00B1568A"/>
    <w:rsid w:val="00B17011"/>
    <w:rsid w:val="00B173BB"/>
    <w:rsid w:val="00B176C2"/>
    <w:rsid w:val="00B17C18"/>
    <w:rsid w:val="00B2034B"/>
    <w:rsid w:val="00B2154D"/>
    <w:rsid w:val="00B21577"/>
    <w:rsid w:val="00B21902"/>
    <w:rsid w:val="00B21BCF"/>
    <w:rsid w:val="00B21D1A"/>
    <w:rsid w:val="00B21ECA"/>
    <w:rsid w:val="00B2237D"/>
    <w:rsid w:val="00B2252A"/>
    <w:rsid w:val="00B22C8C"/>
    <w:rsid w:val="00B2306F"/>
    <w:rsid w:val="00B23077"/>
    <w:rsid w:val="00B235E8"/>
    <w:rsid w:val="00B23BD1"/>
    <w:rsid w:val="00B2471E"/>
    <w:rsid w:val="00B2492E"/>
    <w:rsid w:val="00B253C3"/>
    <w:rsid w:val="00B25B24"/>
    <w:rsid w:val="00B2647C"/>
    <w:rsid w:val="00B2652B"/>
    <w:rsid w:val="00B26A35"/>
    <w:rsid w:val="00B30030"/>
    <w:rsid w:val="00B30810"/>
    <w:rsid w:val="00B31402"/>
    <w:rsid w:val="00B31776"/>
    <w:rsid w:val="00B31B41"/>
    <w:rsid w:val="00B31F74"/>
    <w:rsid w:val="00B3404E"/>
    <w:rsid w:val="00B34960"/>
    <w:rsid w:val="00B3513B"/>
    <w:rsid w:val="00B352D4"/>
    <w:rsid w:val="00B352DF"/>
    <w:rsid w:val="00B35DF2"/>
    <w:rsid w:val="00B366B8"/>
    <w:rsid w:val="00B366B9"/>
    <w:rsid w:val="00B37077"/>
    <w:rsid w:val="00B37116"/>
    <w:rsid w:val="00B371EF"/>
    <w:rsid w:val="00B373F9"/>
    <w:rsid w:val="00B378C2"/>
    <w:rsid w:val="00B379EA"/>
    <w:rsid w:val="00B37AA4"/>
    <w:rsid w:val="00B37B88"/>
    <w:rsid w:val="00B40046"/>
    <w:rsid w:val="00B40273"/>
    <w:rsid w:val="00B40A3D"/>
    <w:rsid w:val="00B413F5"/>
    <w:rsid w:val="00B414B7"/>
    <w:rsid w:val="00B41554"/>
    <w:rsid w:val="00B41738"/>
    <w:rsid w:val="00B4179C"/>
    <w:rsid w:val="00B43277"/>
    <w:rsid w:val="00B432ED"/>
    <w:rsid w:val="00B4331B"/>
    <w:rsid w:val="00B43404"/>
    <w:rsid w:val="00B43D68"/>
    <w:rsid w:val="00B44155"/>
    <w:rsid w:val="00B45095"/>
    <w:rsid w:val="00B451F5"/>
    <w:rsid w:val="00B454BE"/>
    <w:rsid w:val="00B45754"/>
    <w:rsid w:val="00B45B17"/>
    <w:rsid w:val="00B4669C"/>
    <w:rsid w:val="00B4691B"/>
    <w:rsid w:val="00B46A0A"/>
    <w:rsid w:val="00B4763B"/>
    <w:rsid w:val="00B47DEC"/>
    <w:rsid w:val="00B47F04"/>
    <w:rsid w:val="00B50050"/>
    <w:rsid w:val="00B500E1"/>
    <w:rsid w:val="00B50914"/>
    <w:rsid w:val="00B518C4"/>
    <w:rsid w:val="00B51EA4"/>
    <w:rsid w:val="00B524AA"/>
    <w:rsid w:val="00B52BC3"/>
    <w:rsid w:val="00B53911"/>
    <w:rsid w:val="00B53E63"/>
    <w:rsid w:val="00B5424E"/>
    <w:rsid w:val="00B54451"/>
    <w:rsid w:val="00B54643"/>
    <w:rsid w:val="00B5466B"/>
    <w:rsid w:val="00B56121"/>
    <w:rsid w:val="00B56242"/>
    <w:rsid w:val="00B562E0"/>
    <w:rsid w:val="00B565B3"/>
    <w:rsid w:val="00B5675E"/>
    <w:rsid w:val="00B57291"/>
    <w:rsid w:val="00B5753F"/>
    <w:rsid w:val="00B57963"/>
    <w:rsid w:val="00B5799D"/>
    <w:rsid w:val="00B57CC0"/>
    <w:rsid w:val="00B60412"/>
    <w:rsid w:val="00B6073D"/>
    <w:rsid w:val="00B60822"/>
    <w:rsid w:val="00B60E37"/>
    <w:rsid w:val="00B611CE"/>
    <w:rsid w:val="00B6183B"/>
    <w:rsid w:val="00B61AA6"/>
    <w:rsid w:val="00B621EF"/>
    <w:rsid w:val="00B62428"/>
    <w:rsid w:val="00B625DC"/>
    <w:rsid w:val="00B626F1"/>
    <w:rsid w:val="00B629BA"/>
    <w:rsid w:val="00B62CEE"/>
    <w:rsid w:val="00B638B2"/>
    <w:rsid w:val="00B63CB1"/>
    <w:rsid w:val="00B64B5C"/>
    <w:rsid w:val="00B64FC4"/>
    <w:rsid w:val="00B65000"/>
    <w:rsid w:val="00B657E4"/>
    <w:rsid w:val="00B65A7E"/>
    <w:rsid w:val="00B65B0F"/>
    <w:rsid w:val="00B66F9D"/>
    <w:rsid w:val="00B67BC9"/>
    <w:rsid w:val="00B67D1D"/>
    <w:rsid w:val="00B71331"/>
    <w:rsid w:val="00B71769"/>
    <w:rsid w:val="00B71A72"/>
    <w:rsid w:val="00B720C1"/>
    <w:rsid w:val="00B72168"/>
    <w:rsid w:val="00B724B7"/>
    <w:rsid w:val="00B72988"/>
    <w:rsid w:val="00B72E95"/>
    <w:rsid w:val="00B72F14"/>
    <w:rsid w:val="00B735AC"/>
    <w:rsid w:val="00B739A5"/>
    <w:rsid w:val="00B73BDC"/>
    <w:rsid w:val="00B73F28"/>
    <w:rsid w:val="00B7444B"/>
    <w:rsid w:val="00B74A7C"/>
    <w:rsid w:val="00B74AA9"/>
    <w:rsid w:val="00B75D39"/>
    <w:rsid w:val="00B7624A"/>
    <w:rsid w:val="00B76370"/>
    <w:rsid w:val="00B77444"/>
    <w:rsid w:val="00B77674"/>
    <w:rsid w:val="00B777A3"/>
    <w:rsid w:val="00B7788C"/>
    <w:rsid w:val="00B779F5"/>
    <w:rsid w:val="00B8046E"/>
    <w:rsid w:val="00B805C7"/>
    <w:rsid w:val="00B80C62"/>
    <w:rsid w:val="00B80F05"/>
    <w:rsid w:val="00B81412"/>
    <w:rsid w:val="00B821E0"/>
    <w:rsid w:val="00B829EF"/>
    <w:rsid w:val="00B830BA"/>
    <w:rsid w:val="00B836E9"/>
    <w:rsid w:val="00B83B77"/>
    <w:rsid w:val="00B83B8C"/>
    <w:rsid w:val="00B83D57"/>
    <w:rsid w:val="00B83E11"/>
    <w:rsid w:val="00B84304"/>
    <w:rsid w:val="00B8438C"/>
    <w:rsid w:val="00B8457B"/>
    <w:rsid w:val="00B84741"/>
    <w:rsid w:val="00B84A4B"/>
    <w:rsid w:val="00B84BFD"/>
    <w:rsid w:val="00B84D29"/>
    <w:rsid w:val="00B8645F"/>
    <w:rsid w:val="00B878A8"/>
    <w:rsid w:val="00B90150"/>
    <w:rsid w:val="00B902E6"/>
    <w:rsid w:val="00B90A06"/>
    <w:rsid w:val="00B910FF"/>
    <w:rsid w:val="00B912F9"/>
    <w:rsid w:val="00B91640"/>
    <w:rsid w:val="00B91D2D"/>
    <w:rsid w:val="00B9284B"/>
    <w:rsid w:val="00B92A26"/>
    <w:rsid w:val="00B92BC0"/>
    <w:rsid w:val="00B934AD"/>
    <w:rsid w:val="00B93A22"/>
    <w:rsid w:val="00B93BD6"/>
    <w:rsid w:val="00B93DF6"/>
    <w:rsid w:val="00B93ECF"/>
    <w:rsid w:val="00B94148"/>
    <w:rsid w:val="00B94317"/>
    <w:rsid w:val="00B958E1"/>
    <w:rsid w:val="00B95C59"/>
    <w:rsid w:val="00B95D5C"/>
    <w:rsid w:val="00B96436"/>
    <w:rsid w:val="00B97B2B"/>
    <w:rsid w:val="00B97B7D"/>
    <w:rsid w:val="00BA16FD"/>
    <w:rsid w:val="00BA17E9"/>
    <w:rsid w:val="00BA1B6E"/>
    <w:rsid w:val="00BA1F9D"/>
    <w:rsid w:val="00BA37A9"/>
    <w:rsid w:val="00BA4601"/>
    <w:rsid w:val="00BA4D4E"/>
    <w:rsid w:val="00BA57CB"/>
    <w:rsid w:val="00BA5CA6"/>
    <w:rsid w:val="00BA6843"/>
    <w:rsid w:val="00BA6BEC"/>
    <w:rsid w:val="00BA6EFD"/>
    <w:rsid w:val="00BA7276"/>
    <w:rsid w:val="00BB01B4"/>
    <w:rsid w:val="00BB02D1"/>
    <w:rsid w:val="00BB0FB5"/>
    <w:rsid w:val="00BB161D"/>
    <w:rsid w:val="00BB162D"/>
    <w:rsid w:val="00BB1922"/>
    <w:rsid w:val="00BB1A67"/>
    <w:rsid w:val="00BB1A77"/>
    <w:rsid w:val="00BB20AA"/>
    <w:rsid w:val="00BB2682"/>
    <w:rsid w:val="00BB2D23"/>
    <w:rsid w:val="00BB2EBF"/>
    <w:rsid w:val="00BB389F"/>
    <w:rsid w:val="00BB400D"/>
    <w:rsid w:val="00BB40BA"/>
    <w:rsid w:val="00BB4217"/>
    <w:rsid w:val="00BB4687"/>
    <w:rsid w:val="00BB52AD"/>
    <w:rsid w:val="00BB5C2A"/>
    <w:rsid w:val="00BB5EFD"/>
    <w:rsid w:val="00BB6092"/>
    <w:rsid w:val="00BB6271"/>
    <w:rsid w:val="00BB685D"/>
    <w:rsid w:val="00BB6931"/>
    <w:rsid w:val="00BB6BD9"/>
    <w:rsid w:val="00BB716B"/>
    <w:rsid w:val="00BB7A52"/>
    <w:rsid w:val="00BB7D82"/>
    <w:rsid w:val="00BC0019"/>
    <w:rsid w:val="00BC0146"/>
    <w:rsid w:val="00BC0185"/>
    <w:rsid w:val="00BC03EB"/>
    <w:rsid w:val="00BC071E"/>
    <w:rsid w:val="00BC0B56"/>
    <w:rsid w:val="00BC0CA2"/>
    <w:rsid w:val="00BC107F"/>
    <w:rsid w:val="00BC114C"/>
    <w:rsid w:val="00BC16C4"/>
    <w:rsid w:val="00BC18A5"/>
    <w:rsid w:val="00BC1CA0"/>
    <w:rsid w:val="00BC1F85"/>
    <w:rsid w:val="00BC23D7"/>
    <w:rsid w:val="00BC46BC"/>
    <w:rsid w:val="00BC4A6D"/>
    <w:rsid w:val="00BC5387"/>
    <w:rsid w:val="00BC5A9E"/>
    <w:rsid w:val="00BC5ACF"/>
    <w:rsid w:val="00BC6A60"/>
    <w:rsid w:val="00BC6F82"/>
    <w:rsid w:val="00BC7085"/>
    <w:rsid w:val="00BC79D3"/>
    <w:rsid w:val="00BC7EE9"/>
    <w:rsid w:val="00BD002B"/>
    <w:rsid w:val="00BD0550"/>
    <w:rsid w:val="00BD0CED"/>
    <w:rsid w:val="00BD1180"/>
    <w:rsid w:val="00BD1255"/>
    <w:rsid w:val="00BD1B24"/>
    <w:rsid w:val="00BD2540"/>
    <w:rsid w:val="00BD3127"/>
    <w:rsid w:val="00BD327A"/>
    <w:rsid w:val="00BD345F"/>
    <w:rsid w:val="00BD388A"/>
    <w:rsid w:val="00BD3AE7"/>
    <w:rsid w:val="00BD3F4E"/>
    <w:rsid w:val="00BD44D9"/>
    <w:rsid w:val="00BD4A9E"/>
    <w:rsid w:val="00BD4E33"/>
    <w:rsid w:val="00BD54F7"/>
    <w:rsid w:val="00BD5637"/>
    <w:rsid w:val="00BD5653"/>
    <w:rsid w:val="00BD619D"/>
    <w:rsid w:val="00BD75AB"/>
    <w:rsid w:val="00BD760B"/>
    <w:rsid w:val="00BD789E"/>
    <w:rsid w:val="00BD7B79"/>
    <w:rsid w:val="00BD7BC0"/>
    <w:rsid w:val="00BD7FCF"/>
    <w:rsid w:val="00BD7FFD"/>
    <w:rsid w:val="00BE320C"/>
    <w:rsid w:val="00BE350D"/>
    <w:rsid w:val="00BE3564"/>
    <w:rsid w:val="00BE3869"/>
    <w:rsid w:val="00BE3C86"/>
    <w:rsid w:val="00BE3D9B"/>
    <w:rsid w:val="00BE3FCB"/>
    <w:rsid w:val="00BE4457"/>
    <w:rsid w:val="00BE4C49"/>
    <w:rsid w:val="00BE5179"/>
    <w:rsid w:val="00BE54B1"/>
    <w:rsid w:val="00BE55B3"/>
    <w:rsid w:val="00BE57D2"/>
    <w:rsid w:val="00BE6537"/>
    <w:rsid w:val="00BE6806"/>
    <w:rsid w:val="00BE6987"/>
    <w:rsid w:val="00BE6F96"/>
    <w:rsid w:val="00BE7A2B"/>
    <w:rsid w:val="00BE7F01"/>
    <w:rsid w:val="00BF040C"/>
    <w:rsid w:val="00BF07E8"/>
    <w:rsid w:val="00BF0E07"/>
    <w:rsid w:val="00BF1474"/>
    <w:rsid w:val="00BF15AB"/>
    <w:rsid w:val="00BF1682"/>
    <w:rsid w:val="00BF1ACA"/>
    <w:rsid w:val="00BF2337"/>
    <w:rsid w:val="00BF3686"/>
    <w:rsid w:val="00BF3EEC"/>
    <w:rsid w:val="00BF4023"/>
    <w:rsid w:val="00BF5194"/>
    <w:rsid w:val="00BF5440"/>
    <w:rsid w:val="00BF55A6"/>
    <w:rsid w:val="00BF5EA8"/>
    <w:rsid w:val="00BF5F55"/>
    <w:rsid w:val="00BF61DF"/>
    <w:rsid w:val="00BF6288"/>
    <w:rsid w:val="00BF76BC"/>
    <w:rsid w:val="00BF778F"/>
    <w:rsid w:val="00BF7B8F"/>
    <w:rsid w:val="00BF7D11"/>
    <w:rsid w:val="00BF7EB2"/>
    <w:rsid w:val="00C00207"/>
    <w:rsid w:val="00C00DEA"/>
    <w:rsid w:val="00C01210"/>
    <w:rsid w:val="00C038BC"/>
    <w:rsid w:val="00C03F28"/>
    <w:rsid w:val="00C03FF7"/>
    <w:rsid w:val="00C052E2"/>
    <w:rsid w:val="00C0565D"/>
    <w:rsid w:val="00C06697"/>
    <w:rsid w:val="00C0775D"/>
    <w:rsid w:val="00C10395"/>
    <w:rsid w:val="00C10AA1"/>
    <w:rsid w:val="00C10BA4"/>
    <w:rsid w:val="00C10CFD"/>
    <w:rsid w:val="00C116F1"/>
    <w:rsid w:val="00C11956"/>
    <w:rsid w:val="00C12475"/>
    <w:rsid w:val="00C12BAC"/>
    <w:rsid w:val="00C12F3F"/>
    <w:rsid w:val="00C1306B"/>
    <w:rsid w:val="00C133F8"/>
    <w:rsid w:val="00C139C4"/>
    <w:rsid w:val="00C14664"/>
    <w:rsid w:val="00C14EBF"/>
    <w:rsid w:val="00C15402"/>
    <w:rsid w:val="00C15783"/>
    <w:rsid w:val="00C15C5D"/>
    <w:rsid w:val="00C1620D"/>
    <w:rsid w:val="00C164E1"/>
    <w:rsid w:val="00C17481"/>
    <w:rsid w:val="00C17C03"/>
    <w:rsid w:val="00C17E64"/>
    <w:rsid w:val="00C206DC"/>
    <w:rsid w:val="00C20751"/>
    <w:rsid w:val="00C21270"/>
    <w:rsid w:val="00C21581"/>
    <w:rsid w:val="00C21C5C"/>
    <w:rsid w:val="00C22169"/>
    <w:rsid w:val="00C22178"/>
    <w:rsid w:val="00C221E1"/>
    <w:rsid w:val="00C22359"/>
    <w:rsid w:val="00C223E5"/>
    <w:rsid w:val="00C229AA"/>
    <w:rsid w:val="00C2339C"/>
    <w:rsid w:val="00C2340A"/>
    <w:rsid w:val="00C23869"/>
    <w:rsid w:val="00C23A95"/>
    <w:rsid w:val="00C23CB5"/>
    <w:rsid w:val="00C2405D"/>
    <w:rsid w:val="00C240E1"/>
    <w:rsid w:val="00C24DE0"/>
    <w:rsid w:val="00C255AC"/>
    <w:rsid w:val="00C255FC"/>
    <w:rsid w:val="00C25E58"/>
    <w:rsid w:val="00C26A66"/>
    <w:rsid w:val="00C26C7C"/>
    <w:rsid w:val="00C26D80"/>
    <w:rsid w:val="00C26DE8"/>
    <w:rsid w:val="00C26FC5"/>
    <w:rsid w:val="00C2706D"/>
    <w:rsid w:val="00C270BB"/>
    <w:rsid w:val="00C27158"/>
    <w:rsid w:val="00C3039B"/>
    <w:rsid w:val="00C31103"/>
    <w:rsid w:val="00C31C33"/>
    <w:rsid w:val="00C31D3E"/>
    <w:rsid w:val="00C31F81"/>
    <w:rsid w:val="00C32777"/>
    <w:rsid w:val="00C33579"/>
    <w:rsid w:val="00C33F31"/>
    <w:rsid w:val="00C33F44"/>
    <w:rsid w:val="00C35C4A"/>
    <w:rsid w:val="00C35F11"/>
    <w:rsid w:val="00C36953"/>
    <w:rsid w:val="00C37820"/>
    <w:rsid w:val="00C37D3C"/>
    <w:rsid w:val="00C40114"/>
    <w:rsid w:val="00C403F6"/>
    <w:rsid w:val="00C4043E"/>
    <w:rsid w:val="00C405F5"/>
    <w:rsid w:val="00C41361"/>
    <w:rsid w:val="00C41430"/>
    <w:rsid w:val="00C41729"/>
    <w:rsid w:val="00C41793"/>
    <w:rsid w:val="00C420FF"/>
    <w:rsid w:val="00C42AF5"/>
    <w:rsid w:val="00C43FD7"/>
    <w:rsid w:val="00C44385"/>
    <w:rsid w:val="00C4492B"/>
    <w:rsid w:val="00C452C1"/>
    <w:rsid w:val="00C45E2F"/>
    <w:rsid w:val="00C46034"/>
    <w:rsid w:val="00C470F4"/>
    <w:rsid w:val="00C47701"/>
    <w:rsid w:val="00C47B71"/>
    <w:rsid w:val="00C47F9D"/>
    <w:rsid w:val="00C5025D"/>
    <w:rsid w:val="00C50C66"/>
    <w:rsid w:val="00C50DF2"/>
    <w:rsid w:val="00C5132B"/>
    <w:rsid w:val="00C5140D"/>
    <w:rsid w:val="00C51664"/>
    <w:rsid w:val="00C5197B"/>
    <w:rsid w:val="00C5224C"/>
    <w:rsid w:val="00C5247B"/>
    <w:rsid w:val="00C524D5"/>
    <w:rsid w:val="00C526C3"/>
    <w:rsid w:val="00C52986"/>
    <w:rsid w:val="00C52C1F"/>
    <w:rsid w:val="00C5330D"/>
    <w:rsid w:val="00C5339C"/>
    <w:rsid w:val="00C53A77"/>
    <w:rsid w:val="00C53C08"/>
    <w:rsid w:val="00C54AAF"/>
    <w:rsid w:val="00C54E68"/>
    <w:rsid w:val="00C55271"/>
    <w:rsid w:val="00C55372"/>
    <w:rsid w:val="00C55568"/>
    <w:rsid w:val="00C55900"/>
    <w:rsid w:val="00C55B49"/>
    <w:rsid w:val="00C55F7B"/>
    <w:rsid w:val="00C5609D"/>
    <w:rsid w:val="00C56D1C"/>
    <w:rsid w:val="00C573DD"/>
    <w:rsid w:val="00C57BC4"/>
    <w:rsid w:val="00C604D7"/>
    <w:rsid w:val="00C613D5"/>
    <w:rsid w:val="00C61D51"/>
    <w:rsid w:val="00C61DEF"/>
    <w:rsid w:val="00C61E02"/>
    <w:rsid w:val="00C61F23"/>
    <w:rsid w:val="00C622A6"/>
    <w:rsid w:val="00C6306A"/>
    <w:rsid w:val="00C63AAC"/>
    <w:rsid w:val="00C64B55"/>
    <w:rsid w:val="00C64C85"/>
    <w:rsid w:val="00C65369"/>
    <w:rsid w:val="00C65C28"/>
    <w:rsid w:val="00C66710"/>
    <w:rsid w:val="00C66C42"/>
    <w:rsid w:val="00C67245"/>
    <w:rsid w:val="00C67E4D"/>
    <w:rsid w:val="00C67F38"/>
    <w:rsid w:val="00C70205"/>
    <w:rsid w:val="00C708AF"/>
    <w:rsid w:val="00C7146D"/>
    <w:rsid w:val="00C72695"/>
    <w:rsid w:val="00C727A1"/>
    <w:rsid w:val="00C743FA"/>
    <w:rsid w:val="00C744A8"/>
    <w:rsid w:val="00C74AB6"/>
    <w:rsid w:val="00C74AC1"/>
    <w:rsid w:val="00C74BC6"/>
    <w:rsid w:val="00C75370"/>
    <w:rsid w:val="00C75381"/>
    <w:rsid w:val="00C764E9"/>
    <w:rsid w:val="00C769E6"/>
    <w:rsid w:val="00C76D2D"/>
    <w:rsid w:val="00C76F87"/>
    <w:rsid w:val="00C77BB6"/>
    <w:rsid w:val="00C77BD1"/>
    <w:rsid w:val="00C77D47"/>
    <w:rsid w:val="00C8028C"/>
    <w:rsid w:val="00C80F16"/>
    <w:rsid w:val="00C81524"/>
    <w:rsid w:val="00C818DD"/>
    <w:rsid w:val="00C81B44"/>
    <w:rsid w:val="00C81BF1"/>
    <w:rsid w:val="00C8224A"/>
    <w:rsid w:val="00C82376"/>
    <w:rsid w:val="00C82BD4"/>
    <w:rsid w:val="00C82FC7"/>
    <w:rsid w:val="00C83187"/>
    <w:rsid w:val="00C83446"/>
    <w:rsid w:val="00C83AC4"/>
    <w:rsid w:val="00C83E90"/>
    <w:rsid w:val="00C84187"/>
    <w:rsid w:val="00C844E5"/>
    <w:rsid w:val="00C848BC"/>
    <w:rsid w:val="00C850B4"/>
    <w:rsid w:val="00C85DE3"/>
    <w:rsid w:val="00C85F2E"/>
    <w:rsid w:val="00C85F50"/>
    <w:rsid w:val="00C86BDE"/>
    <w:rsid w:val="00C86D93"/>
    <w:rsid w:val="00C870A0"/>
    <w:rsid w:val="00C870EF"/>
    <w:rsid w:val="00C8754F"/>
    <w:rsid w:val="00C87727"/>
    <w:rsid w:val="00C8772C"/>
    <w:rsid w:val="00C8795D"/>
    <w:rsid w:val="00C87BF4"/>
    <w:rsid w:val="00C90359"/>
    <w:rsid w:val="00C90BFC"/>
    <w:rsid w:val="00C90C3E"/>
    <w:rsid w:val="00C91263"/>
    <w:rsid w:val="00C91559"/>
    <w:rsid w:val="00C91ABB"/>
    <w:rsid w:val="00C933AD"/>
    <w:rsid w:val="00C933F3"/>
    <w:rsid w:val="00C9379F"/>
    <w:rsid w:val="00C94567"/>
    <w:rsid w:val="00C94B64"/>
    <w:rsid w:val="00C951CA"/>
    <w:rsid w:val="00C958A8"/>
    <w:rsid w:val="00C95ABB"/>
    <w:rsid w:val="00C95BDA"/>
    <w:rsid w:val="00C96210"/>
    <w:rsid w:val="00C963D9"/>
    <w:rsid w:val="00C96873"/>
    <w:rsid w:val="00C968F6"/>
    <w:rsid w:val="00C96E25"/>
    <w:rsid w:val="00C9717C"/>
    <w:rsid w:val="00C97864"/>
    <w:rsid w:val="00C97C9F"/>
    <w:rsid w:val="00C97EA4"/>
    <w:rsid w:val="00CA01CE"/>
    <w:rsid w:val="00CA09F4"/>
    <w:rsid w:val="00CA16B5"/>
    <w:rsid w:val="00CA2139"/>
    <w:rsid w:val="00CA23F7"/>
    <w:rsid w:val="00CA38B8"/>
    <w:rsid w:val="00CA3991"/>
    <w:rsid w:val="00CA3CF8"/>
    <w:rsid w:val="00CA3FDF"/>
    <w:rsid w:val="00CA41DD"/>
    <w:rsid w:val="00CA452A"/>
    <w:rsid w:val="00CA4D5B"/>
    <w:rsid w:val="00CA4DA5"/>
    <w:rsid w:val="00CA52BA"/>
    <w:rsid w:val="00CA5821"/>
    <w:rsid w:val="00CA635B"/>
    <w:rsid w:val="00CA6E6A"/>
    <w:rsid w:val="00CA7D12"/>
    <w:rsid w:val="00CA7E91"/>
    <w:rsid w:val="00CB0A0D"/>
    <w:rsid w:val="00CB17EA"/>
    <w:rsid w:val="00CB1BBF"/>
    <w:rsid w:val="00CB1E2C"/>
    <w:rsid w:val="00CB2694"/>
    <w:rsid w:val="00CB2A0C"/>
    <w:rsid w:val="00CB3114"/>
    <w:rsid w:val="00CB35DF"/>
    <w:rsid w:val="00CB3B24"/>
    <w:rsid w:val="00CB3DF9"/>
    <w:rsid w:val="00CB4A11"/>
    <w:rsid w:val="00CB58BB"/>
    <w:rsid w:val="00CB5EFA"/>
    <w:rsid w:val="00CB6267"/>
    <w:rsid w:val="00CB691A"/>
    <w:rsid w:val="00CB70EA"/>
    <w:rsid w:val="00CB77A2"/>
    <w:rsid w:val="00CB7E6C"/>
    <w:rsid w:val="00CC1212"/>
    <w:rsid w:val="00CC1BD4"/>
    <w:rsid w:val="00CC1DD9"/>
    <w:rsid w:val="00CC1E0E"/>
    <w:rsid w:val="00CC1F31"/>
    <w:rsid w:val="00CC2E81"/>
    <w:rsid w:val="00CC30C1"/>
    <w:rsid w:val="00CC50C9"/>
    <w:rsid w:val="00CC5337"/>
    <w:rsid w:val="00CC6234"/>
    <w:rsid w:val="00CC6B3D"/>
    <w:rsid w:val="00CC6C61"/>
    <w:rsid w:val="00CD09A3"/>
    <w:rsid w:val="00CD0CF1"/>
    <w:rsid w:val="00CD0E89"/>
    <w:rsid w:val="00CD0FF0"/>
    <w:rsid w:val="00CD129F"/>
    <w:rsid w:val="00CD1764"/>
    <w:rsid w:val="00CD24BA"/>
    <w:rsid w:val="00CD3123"/>
    <w:rsid w:val="00CD3CB5"/>
    <w:rsid w:val="00CD47DD"/>
    <w:rsid w:val="00CD5649"/>
    <w:rsid w:val="00CD64FB"/>
    <w:rsid w:val="00CD7173"/>
    <w:rsid w:val="00CD7647"/>
    <w:rsid w:val="00CD7CD2"/>
    <w:rsid w:val="00CE08DA"/>
    <w:rsid w:val="00CE0B35"/>
    <w:rsid w:val="00CE18A6"/>
    <w:rsid w:val="00CE20D3"/>
    <w:rsid w:val="00CE246C"/>
    <w:rsid w:val="00CE2AC7"/>
    <w:rsid w:val="00CE2E2A"/>
    <w:rsid w:val="00CE2E7C"/>
    <w:rsid w:val="00CE31A2"/>
    <w:rsid w:val="00CE32DC"/>
    <w:rsid w:val="00CE34ED"/>
    <w:rsid w:val="00CE447D"/>
    <w:rsid w:val="00CE4B9F"/>
    <w:rsid w:val="00CE4D29"/>
    <w:rsid w:val="00CE556E"/>
    <w:rsid w:val="00CE557D"/>
    <w:rsid w:val="00CE5902"/>
    <w:rsid w:val="00CE6196"/>
    <w:rsid w:val="00CE64D5"/>
    <w:rsid w:val="00CE6F5D"/>
    <w:rsid w:val="00CE722A"/>
    <w:rsid w:val="00CE7E5D"/>
    <w:rsid w:val="00CF0826"/>
    <w:rsid w:val="00CF0B61"/>
    <w:rsid w:val="00CF0C1D"/>
    <w:rsid w:val="00CF0D4A"/>
    <w:rsid w:val="00CF147B"/>
    <w:rsid w:val="00CF16D7"/>
    <w:rsid w:val="00CF1BC8"/>
    <w:rsid w:val="00CF1E15"/>
    <w:rsid w:val="00CF218B"/>
    <w:rsid w:val="00CF21A1"/>
    <w:rsid w:val="00CF2417"/>
    <w:rsid w:val="00CF286D"/>
    <w:rsid w:val="00CF29A9"/>
    <w:rsid w:val="00CF2AC5"/>
    <w:rsid w:val="00CF2B89"/>
    <w:rsid w:val="00CF2FEA"/>
    <w:rsid w:val="00CF35EF"/>
    <w:rsid w:val="00CF3755"/>
    <w:rsid w:val="00CF39E1"/>
    <w:rsid w:val="00CF4350"/>
    <w:rsid w:val="00CF4609"/>
    <w:rsid w:val="00CF4E8A"/>
    <w:rsid w:val="00CF511B"/>
    <w:rsid w:val="00CF5E98"/>
    <w:rsid w:val="00CF6E34"/>
    <w:rsid w:val="00CF7335"/>
    <w:rsid w:val="00CF7714"/>
    <w:rsid w:val="00CF7D95"/>
    <w:rsid w:val="00CF7EB2"/>
    <w:rsid w:val="00D0014E"/>
    <w:rsid w:val="00D00DE3"/>
    <w:rsid w:val="00D012BC"/>
    <w:rsid w:val="00D01813"/>
    <w:rsid w:val="00D01CB8"/>
    <w:rsid w:val="00D01F96"/>
    <w:rsid w:val="00D022F3"/>
    <w:rsid w:val="00D02320"/>
    <w:rsid w:val="00D02CBA"/>
    <w:rsid w:val="00D02DDF"/>
    <w:rsid w:val="00D039C7"/>
    <w:rsid w:val="00D04E87"/>
    <w:rsid w:val="00D0630B"/>
    <w:rsid w:val="00D0649A"/>
    <w:rsid w:val="00D068AB"/>
    <w:rsid w:val="00D07BE9"/>
    <w:rsid w:val="00D11352"/>
    <w:rsid w:val="00D11A20"/>
    <w:rsid w:val="00D125CA"/>
    <w:rsid w:val="00D138E4"/>
    <w:rsid w:val="00D141B9"/>
    <w:rsid w:val="00D142CE"/>
    <w:rsid w:val="00D157FD"/>
    <w:rsid w:val="00D15ABD"/>
    <w:rsid w:val="00D15BB4"/>
    <w:rsid w:val="00D15ECC"/>
    <w:rsid w:val="00D16311"/>
    <w:rsid w:val="00D164D8"/>
    <w:rsid w:val="00D164FD"/>
    <w:rsid w:val="00D16871"/>
    <w:rsid w:val="00D16AB1"/>
    <w:rsid w:val="00D16DE5"/>
    <w:rsid w:val="00D17613"/>
    <w:rsid w:val="00D202D2"/>
    <w:rsid w:val="00D20BBB"/>
    <w:rsid w:val="00D20E4F"/>
    <w:rsid w:val="00D20E79"/>
    <w:rsid w:val="00D222D6"/>
    <w:rsid w:val="00D22CBB"/>
    <w:rsid w:val="00D232D3"/>
    <w:rsid w:val="00D23AB2"/>
    <w:rsid w:val="00D23C2D"/>
    <w:rsid w:val="00D24268"/>
    <w:rsid w:val="00D242A3"/>
    <w:rsid w:val="00D24AD4"/>
    <w:rsid w:val="00D2516C"/>
    <w:rsid w:val="00D25277"/>
    <w:rsid w:val="00D25C5E"/>
    <w:rsid w:val="00D25D63"/>
    <w:rsid w:val="00D26189"/>
    <w:rsid w:val="00D2680C"/>
    <w:rsid w:val="00D26AAC"/>
    <w:rsid w:val="00D300AF"/>
    <w:rsid w:val="00D30A78"/>
    <w:rsid w:val="00D314BD"/>
    <w:rsid w:val="00D31B84"/>
    <w:rsid w:val="00D31FCE"/>
    <w:rsid w:val="00D32093"/>
    <w:rsid w:val="00D32199"/>
    <w:rsid w:val="00D32BA2"/>
    <w:rsid w:val="00D333C4"/>
    <w:rsid w:val="00D33577"/>
    <w:rsid w:val="00D335CD"/>
    <w:rsid w:val="00D338C4"/>
    <w:rsid w:val="00D33A9E"/>
    <w:rsid w:val="00D33C39"/>
    <w:rsid w:val="00D34272"/>
    <w:rsid w:val="00D3485B"/>
    <w:rsid w:val="00D34ECF"/>
    <w:rsid w:val="00D36439"/>
    <w:rsid w:val="00D36D6F"/>
    <w:rsid w:val="00D37ADD"/>
    <w:rsid w:val="00D40967"/>
    <w:rsid w:val="00D40DB1"/>
    <w:rsid w:val="00D4133D"/>
    <w:rsid w:val="00D415C2"/>
    <w:rsid w:val="00D42957"/>
    <w:rsid w:val="00D43029"/>
    <w:rsid w:val="00D43150"/>
    <w:rsid w:val="00D43CC9"/>
    <w:rsid w:val="00D43FFA"/>
    <w:rsid w:val="00D44062"/>
    <w:rsid w:val="00D4448D"/>
    <w:rsid w:val="00D447D1"/>
    <w:rsid w:val="00D44CCE"/>
    <w:rsid w:val="00D452C2"/>
    <w:rsid w:val="00D45DDC"/>
    <w:rsid w:val="00D45E9F"/>
    <w:rsid w:val="00D46115"/>
    <w:rsid w:val="00D46BD2"/>
    <w:rsid w:val="00D470D9"/>
    <w:rsid w:val="00D47B5B"/>
    <w:rsid w:val="00D5043A"/>
    <w:rsid w:val="00D50969"/>
    <w:rsid w:val="00D52242"/>
    <w:rsid w:val="00D52862"/>
    <w:rsid w:val="00D52922"/>
    <w:rsid w:val="00D52AE7"/>
    <w:rsid w:val="00D52C9C"/>
    <w:rsid w:val="00D5351E"/>
    <w:rsid w:val="00D53F1F"/>
    <w:rsid w:val="00D54867"/>
    <w:rsid w:val="00D54950"/>
    <w:rsid w:val="00D54FE0"/>
    <w:rsid w:val="00D55A3A"/>
    <w:rsid w:val="00D55BFF"/>
    <w:rsid w:val="00D55FD9"/>
    <w:rsid w:val="00D56637"/>
    <w:rsid w:val="00D57181"/>
    <w:rsid w:val="00D5739A"/>
    <w:rsid w:val="00D5752D"/>
    <w:rsid w:val="00D57932"/>
    <w:rsid w:val="00D579BD"/>
    <w:rsid w:val="00D602F4"/>
    <w:rsid w:val="00D6155C"/>
    <w:rsid w:val="00D61A7D"/>
    <w:rsid w:val="00D626ED"/>
    <w:rsid w:val="00D62D31"/>
    <w:rsid w:val="00D62F57"/>
    <w:rsid w:val="00D633DA"/>
    <w:rsid w:val="00D6399B"/>
    <w:rsid w:val="00D63E10"/>
    <w:rsid w:val="00D6678D"/>
    <w:rsid w:val="00D66D57"/>
    <w:rsid w:val="00D6754B"/>
    <w:rsid w:val="00D702AF"/>
    <w:rsid w:val="00D70CA1"/>
    <w:rsid w:val="00D70D51"/>
    <w:rsid w:val="00D70F0F"/>
    <w:rsid w:val="00D71CFA"/>
    <w:rsid w:val="00D71D0F"/>
    <w:rsid w:val="00D71DD2"/>
    <w:rsid w:val="00D72FB6"/>
    <w:rsid w:val="00D7370B"/>
    <w:rsid w:val="00D73A0E"/>
    <w:rsid w:val="00D7436B"/>
    <w:rsid w:val="00D749DA"/>
    <w:rsid w:val="00D754F3"/>
    <w:rsid w:val="00D75CC0"/>
    <w:rsid w:val="00D76B32"/>
    <w:rsid w:val="00D76B3E"/>
    <w:rsid w:val="00D76E8B"/>
    <w:rsid w:val="00D771A8"/>
    <w:rsid w:val="00D77C84"/>
    <w:rsid w:val="00D801CE"/>
    <w:rsid w:val="00D80B8D"/>
    <w:rsid w:val="00D81EB6"/>
    <w:rsid w:val="00D81F53"/>
    <w:rsid w:val="00D8311D"/>
    <w:rsid w:val="00D8386B"/>
    <w:rsid w:val="00D8409C"/>
    <w:rsid w:val="00D84734"/>
    <w:rsid w:val="00D847EA"/>
    <w:rsid w:val="00D85AEA"/>
    <w:rsid w:val="00D86232"/>
    <w:rsid w:val="00D86AEC"/>
    <w:rsid w:val="00D86CAF"/>
    <w:rsid w:val="00D86E95"/>
    <w:rsid w:val="00D9014B"/>
    <w:rsid w:val="00D9081D"/>
    <w:rsid w:val="00D90C38"/>
    <w:rsid w:val="00D91631"/>
    <w:rsid w:val="00D918E7"/>
    <w:rsid w:val="00D91E8E"/>
    <w:rsid w:val="00D91EA8"/>
    <w:rsid w:val="00D9241B"/>
    <w:rsid w:val="00D926C6"/>
    <w:rsid w:val="00D92B62"/>
    <w:rsid w:val="00D9343D"/>
    <w:rsid w:val="00D936BA"/>
    <w:rsid w:val="00D943F6"/>
    <w:rsid w:val="00D94E60"/>
    <w:rsid w:val="00D95346"/>
    <w:rsid w:val="00D9587E"/>
    <w:rsid w:val="00D96D4E"/>
    <w:rsid w:val="00D96EFA"/>
    <w:rsid w:val="00D9749C"/>
    <w:rsid w:val="00D97665"/>
    <w:rsid w:val="00DA03BE"/>
    <w:rsid w:val="00DA0C7C"/>
    <w:rsid w:val="00DA0FC3"/>
    <w:rsid w:val="00DA102D"/>
    <w:rsid w:val="00DA158E"/>
    <w:rsid w:val="00DA1F1A"/>
    <w:rsid w:val="00DA2796"/>
    <w:rsid w:val="00DA2949"/>
    <w:rsid w:val="00DA2DE9"/>
    <w:rsid w:val="00DA3535"/>
    <w:rsid w:val="00DA3598"/>
    <w:rsid w:val="00DA389F"/>
    <w:rsid w:val="00DA3B5A"/>
    <w:rsid w:val="00DA3B7F"/>
    <w:rsid w:val="00DA4336"/>
    <w:rsid w:val="00DA4908"/>
    <w:rsid w:val="00DA5ACC"/>
    <w:rsid w:val="00DA5AD3"/>
    <w:rsid w:val="00DA5C83"/>
    <w:rsid w:val="00DA6573"/>
    <w:rsid w:val="00DA6AFA"/>
    <w:rsid w:val="00DA745C"/>
    <w:rsid w:val="00DA7517"/>
    <w:rsid w:val="00DA7A9F"/>
    <w:rsid w:val="00DA7DC8"/>
    <w:rsid w:val="00DB0130"/>
    <w:rsid w:val="00DB040B"/>
    <w:rsid w:val="00DB0F30"/>
    <w:rsid w:val="00DB178B"/>
    <w:rsid w:val="00DB24AA"/>
    <w:rsid w:val="00DB2E55"/>
    <w:rsid w:val="00DB315E"/>
    <w:rsid w:val="00DB348F"/>
    <w:rsid w:val="00DB35C8"/>
    <w:rsid w:val="00DB38E7"/>
    <w:rsid w:val="00DB3F7A"/>
    <w:rsid w:val="00DB4088"/>
    <w:rsid w:val="00DB408F"/>
    <w:rsid w:val="00DB40B3"/>
    <w:rsid w:val="00DB478F"/>
    <w:rsid w:val="00DB4886"/>
    <w:rsid w:val="00DB4EE4"/>
    <w:rsid w:val="00DB577D"/>
    <w:rsid w:val="00DB689D"/>
    <w:rsid w:val="00DB7543"/>
    <w:rsid w:val="00DB7559"/>
    <w:rsid w:val="00DB7863"/>
    <w:rsid w:val="00DB7BAC"/>
    <w:rsid w:val="00DC014A"/>
    <w:rsid w:val="00DC019C"/>
    <w:rsid w:val="00DC0878"/>
    <w:rsid w:val="00DC0971"/>
    <w:rsid w:val="00DC09B0"/>
    <w:rsid w:val="00DC1ED7"/>
    <w:rsid w:val="00DC2152"/>
    <w:rsid w:val="00DC3AA4"/>
    <w:rsid w:val="00DC4189"/>
    <w:rsid w:val="00DC496B"/>
    <w:rsid w:val="00DC4B5B"/>
    <w:rsid w:val="00DC4C2C"/>
    <w:rsid w:val="00DC5802"/>
    <w:rsid w:val="00DC6011"/>
    <w:rsid w:val="00DC619C"/>
    <w:rsid w:val="00DC63FF"/>
    <w:rsid w:val="00DC6A38"/>
    <w:rsid w:val="00DC73E1"/>
    <w:rsid w:val="00DC7BCF"/>
    <w:rsid w:val="00DD01E3"/>
    <w:rsid w:val="00DD049D"/>
    <w:rsid w:val="00DD0566"/>
    <w:rsid w:val="00DD0927"/>
    <w:rsid w:val="00DD1155"/>
    <w:rsid w:val="00DD1969"/>
    <w:rsid w:val="00DD2078"/>
    <w:rsid w:val="00DD233B"/>
    <w:rsid w:val="00DD2B57"/>
    <w:rsid w:val="00DD2BA9"/>
    <w:rsid w:val="00DD2C88"/>
    <w:rsid w:val="00DD3085"/>
    <w:rsid w:val="00DD315C"/>
    <w:rsid w:val="00DD3C11"/>
    <w:rsid w:val="00DD3C85"/>
    <w:rsid w:val="00DD49B9"/>
    <w:rsid w:val="00DD49BF"/>
    <w:rsid w:val="00DD4AB7"/>
    <w:rsid w:val="00DD4CE3"/>
    <w:rsid w:val="00DD4EDC"/>
    <w:rsid w:val="00DD6884"/>
    <w:rsid w:val="00DD698B"/>
    <w:rsid w:val="00DD7AED"/>
    <w:rsid w:val="00DD7B93"/>
    <w:rsid w:val="00DE1322"/>
    <w:rsid w:val="00DE13A6"/>
    <w:rsid w:val="00DE1BC0"/>
    <w:rsid w:val="00DE2315"/>
    <w:rsid w:val="00DE3871"/>
    <w:rsid w:val="00DE3BFD"/>
    <w:rsid w:val="00DE4C2C"/>
    <w:rsid w:val="00DE5019"/>
    <w:rsid w:val="00DE51C2"/>
    <w:rsid w:val="00DE569E"/>
    <w:rsid w:val="00DE584F"/>
    <w:rsid w:val="00DE67AC"/>
    <w:rsid w:val="00DE6862"/>
    <w:rsid w:val="00DE698F"/>
    <w:rsid w:val="00DE73B1"/>
    <w:rsid w:val="00DE7627"/>
    <w:rsid w:val="00DE79DB"/>
    <w:rsid w:val="00DF03B0"/>
    <w:rsid w:val="00DF0EF2"/>
    <w:rsid w:val="00DF13C4"/>
    <w:rsid w:val="00DF2479"/>
    <w:rsid w:val="00DF292E"/>
    <w:rsid w:val="00DF30B1"/>
    <w:rsid w:val="00DF53F4"/>
    <w:rsid w:val="00DF7635"/>
    <w:rsid w:val="00E00149"/>
    <w:rsid w:val="00E003EA"/>
    <w:rsid w:val="00E0074C"/>
    <w:rsid w:val="00E00E19"/>
    <w:rsid w:val="00E0139E"/>
    <w:rsid w:val="00E01B12"/>
    <w:rsid w:val="00E01B51"/>
    <w:rsid w:val="00E02516"/>
    <w:rsid w:val="00E03093"/>
    <w:rsid w:val="00E03622"/>
    <w:rsid w:val="00E03E5E"/>
    <w:rsid w:val="00E0540A"/>
    <w:rsid w:val="00E054F8"/>
    <w:rsid w:val="00E05735"/>
    <w:rsid w:val="00E05D9B"/>
    <w:rsid w:val="00E06087"/>
    <w:rsid w:val="00E06971"/>
    <w:rsid w:val="00E0755D"/>
    <w:rsid w:val="00E10FD8"/>
    <w:rsid w:val="00E11017"/>
    <w:rsid w:val="00E115A2"/>
    <w:rsid w:val="00E11E5A"/>
    <w:rsid w:val="00E1236B"/>
    <w:rsid w:val="00E12664"/>
    <w:rsid w:val="00E129ED"/>
    <w:rsid w:val="00E13213"/>
    <w:rsid w:val="00E133C0"/>
    <w:rsid w:val="00E13C9D"/>
    <w:rsid w:val="00E13FC6"/>
    <w:rsid w:val="00E147EE"/>
    <w:rsid w:val="00E148F4"/>
    <w:rsid w:val="00E14E7A"/>
    <w:rsid w:val="00E15818"/>
    <w:rsid w:val="00E15F24"/>
    <w:rsid w:val="00E1647D"/>
    <w:rsid w:val="00E165D3"/>
    <w:rsid w:val="00E16BB3"/>
    <w:rsid w:val="00E173AE"/>
    <w:rsid w:val="00E174CC"/>
    <w:rsid w:val="00E17866"/>
    <w:rsid w:val="00E20646"/>
    <w:rsid w:val="00E20DF8"/>
    <w:rsid w:val="00E20FDE"/>
    <w:rsid w:val="00E21000"/>
    <w:rsid w:val="00E21305"/>
    <w:rsid w:val="00E21FB0"/>
    <w:rsid w:val="00E22129"/>
    <w:rsid w:val="00E22831"/>
    <w:rsid w:val="00E23107"/>
    <w:rsid w:val="00E232BD"/>
    <w:rsid w:val="00E2489B"/>
    <w:rsid w:val="00E2495D"/>
    <w:rsid w:val="00E24DC0"/>
    <w:rsid w:val="00E24E97"/>
    <w:rsid w:val="00E25A66"/>
    <w:rsid w:val="00E25D26"/>
    <w:rsid w:val="00E2600D"/>
    <w:rsid w:val="00E26078"/>
    <w:rsid w:val="00E26105"/>
    <w:rsid w:val="00E26596"/>
    <w:rsid w:val="00E2721E"/>
    <w:rsid w:val="00E27276"/>
    <w:rsid w:val="00E2731B"/>
    <w:rsid w:val="00E27558"/>
    <w:rsid w:val="00E2755F"/>
    <w:rsid w:val="00E307A0"/>
    <w:rsid w:val="00E311E8"/>
    <w:rsid w:val="00E314B7"/>
    <w:rsid w:val="00E31B05"/>
    <w:rsid w:val="00E31CF8"/>
    <w:rsid w:val="00E31D42"/>
    <w:rsid w:val="00E327A0"/>
    <w:rsid w:val="00E32C7D"/>
    <w:rsid w:val="00E33F5F"/>
    <w:rsid w:val="00E34569"/>
    <w:rsid w:val="00E349D8"/>
    <w:rsid w:val="00E353E2"/>
    <w:rsid w:val="00E355C1"/>
    <w:rsid w:val="00E3649E"/>
    <w:rsid w:val="00E36CA9"/>
    <w:rsid w:val="00E37A21"/>
    <w:rsid w:val="00E405F4"/>
    <w:rsid w:val="00E407A7"/>
    <w:rsid w:val="00E40A2F"/>
    <w:rsid w:val="00E413BA"/>
    <w:rsid w:val="00E416C4"/>
    <w:rsid w:val="00E41B5C"/>
    <w:rsid w:val="00E420D5"/>
    <w:rsid w:val="00E420F7"/>
    <w:rsid w:val="00E421FB"/>
    <w:rsid w:val="00E42DF0"/>
    <w:rsid w:val="00E4382C"/>
    <w:rsid w:val="00E43839"/>
    <w:rsid w:val="00E43D57"/>
    <w:rsid w:val="00E44063"/>
    <w:rsid w:val="00E4437E"/>
    <w:rsid w:val="00E4495D"/>
    <w:rsid w:val="00E44E1C"/>
    <w:rsid w:val="00E44FA6"/>
    <w:rsid w:val="00E4543C"/>
    <w:rsid w:val="00E454E9"/>
    <w:rsid w:val="00E45E88"/>
    <w:rsid w:val="00E45F5E"/>
    <w:rsid w:val="00E468B6"/>
    <w:rsid w:val="00E469D3"/>
    <w:rsid w:val="00E46A12"/>
    <w:rsid w:val="00E46A3F"/>
    <w:rsid w:val="00E47700"/>
    <w:rsid w:val="00E47835"/>
    <w:rsid w:val="00E47DDE"/>
    <w:rsid w:val="00E505AC"/>
    <w:rsid w:val="00E50DEB"/>
    <w:rsid w:val="00E5173A"/>
    <w:rsid w:val="00E519F9"/>
    <w:rsid w:val="00E51A55"/>
    <w:rsid w:val="00E51F30"/>
    <w:rsid w:val="00E52479"/>
    <w:rsid w:val="00E52CBF"/>
    <w:rsid w:val="00E52CF4"/>
    <w:rsid w:val="00E52D06"/>
    <w:rsid w:val="00E52F84"/>
    <w:rsid w:val="00E5324E"/>
    <w:rsid w:val="00E53350"/>
    <w:rsid w:val="00E5398F"/>
    <w:rsid w:val="00E53D25"/>
    <w:rsid w:val="00E53DE7"/>
    <w:rsid w:val="00E540D1"/>
    <w:rsid w:val="00E54B6D"/>
    <w:rsid w:val="00E54C3E"/>
    <w:rsid w:val="00E560EE"/>
    <w:rsid w:val="00E567D6"/>
    <w:rsid w:val="00E56BC1"/>
    <w:rsid w:val="00E56C31"/>
    <w:rsid w:val="00E573AB"/>
    <w:rsid w:val="00E575C0"/>
    <w:rsid w:val="00E60432"/>
    <w:rsid w:val="00E60916"/>
    <w:rsid w:val="00E60AA7"/>
    <w:rsid w:val="00E60FE1"/>
    <w:rsid w:val="00E610D5"/>
    <w:rsid w:val="00E612B3"/>
    <w:rsid w:val="00E61551"/>
    <w:rsid w:val="00E61F6E"/>
    <w:rsid w:val="00E62305"/>
    <w:rsid w:val="00E62ADE"/>
    <w:rsid w:val="00E63C75"/>
    <w:rsid w:val="00E64850"/>
    <w:rsid w:val="00E64B71"/>
    <w:rsid w:val="00E64C7E"/>
    <w:rsid w:val="00E65626"/>
    <w:rsid w:val="00E65941"/>
    <w:rsid w:val="00E677DB"/>
    <w:rsid w:val="00E700CD"/>
    <w:rsid w:val="00E704E3"/>
    <w:rsid w:val="00E711FB"/>
    <w:rsid w:val="00E72044"/>
    <w:rsid w:val="00E720B5"/>
    <w:rsid w:val="00E72206"/>
    <w:rsid w:val="00E72B6A"/>
    <w:rsid w:val="00E736FD"/>
    <w:rsid w:val="00E73C60"/>
    <w:rsid w:val="00E73EF3"/>
    <w:rsid w:val="00E74A83"/>
    <w:rsid w:val="00E74D6B"/>
    <w:rsid w:val="00E74DEC"/>
    <w:rsid w:val="00E756DB"/>
    <w:rsid w:val="00E75E0A"/>
    <w:rsid w:val="00E765DE"/>
    <w:rsid w:val="00E76ACD"/>
    <w:rsid w:val="00E7747A"/>
    <w:rsid w:val="00E80396"/>
    <w:rsid w:val="00E806C2"/>
    <w:rsid w:val="00E815B0"/>
    <w:rsid w:val="00E81B4B"/>
    <w:rsid w:val="00E81D6C"/>
    <w:rsid w:val="00E8304D"/>
    <w:rsid w:val="00E83659"/>
    <w:rsid w:val="00E844FB"/>
    <w:rsid w:val="00E849BE"/>
    <w:rsid w:val="00E84DA9"/>
    <w:rsid w:val="00E85115"/>
    <w:rsid w:val="00E858A8"/>
    <w:rsid w:val="00E85A17"/>
    <w:rsid w:val="00E85B76"/>
    <w:rsid w:val="00E860A5"/>
    <w:rsid w:val="00E861DC"/>
    <w:rsid w:val="00E862B4"/>
    <w:rsid w:val="00E8671C"/>
    <w:rsid w:val="00E86D67"/>
    <w:rsid w:val="00E86D82"/>
    <w:rsid w:val="00E86DBD"/>
    <w:rsid w:val="00E8750D"/>
    <w:rsid w:val="00E8783A"/>
    <w:rsid w:val="00E87F66"/>
    <w:rsid w:val="00E903B3"/>
    <w:rsid w:val="00E9057D"/>
    <w:rsid w:val="00E908C6"/>
    <w:rsid w:val="00E90DF1"/>
    <w:rsid w:val="00E91055"/>
    <w:rsid w:val="00E914FC"/>
    <w:rsid w:val="00E927CC"/>
    <w:rsid w:val="00E931BA"/>
    <w:rsid w:val="00E9331F"/>
    <w:rsid w:val="00E93900"/>
    <w:rsid w:val="00E93B3F"/>
    <w:rsid w:val="00E9446A"/>
    <w:rsid w:val="00E9481C"/>
    <w:rsid w:val="00E94CE6"/>
    <w:rsid w:val="00E95210"/>
    <w:rsid w:val="00E95C84"/>
    <w:rsid w:val="00E96201"/>
    <w:rsid w:val="00E9655D"/>
    <w:rsid w:val="00E969C7"/>
    <w:rsid w:val="00E96DA3"/>
    <w:rsid w:val="00E9744F"/>
    <w:rsid w:val="00E97703"/>
    <w:rsid w:val="00EA0228"/>
    <w:rsid w:val="00EA02F9"/>
    <w:rsid w:val="00EA08C0"/>
    <w:rsid w:val="00EA27EF"/>
    <w:rsid w:val="00EA4432"/>
    <w:rsid w:val="00EA44D4"/>
    <w:rsid w:val="00EA4767"/>
    <w:rsid w:val="00EA476B"/>
    <w:rsid w:val="00EA489C"/>
    <w:rsid w:val="00EA51B3"/>
    <w:rsid w:val="00EA5B27"/>
    <w:rsid w:val="00EA6EE5"/>
    <w:rsid w:val="00EA7423"/>
    <w:rsid w:val="00EA7753"/>
    <w:rsid w:val="00EA7802"/>
    <w:rsid w:val="00EA785C"/>
    <w:rsid w:val="00EA7A80"/>
    <w:rsid w:val="00EA7B1E"/>
    <w:rsid w:val="00EA7BF2"/>
    <w:rsid w:val="00EB01A6"/>
    <w:rsid w:val="00EB1356"/>
    <w:rsid w:val="00EB1444"/>
    <w:rsid w:val="00EB161A"/>
    <w:rsid w:val="00EB18CE"/>
    <w:rsid w:val="00EB1B4D"/>
    <w:rsid w:val="00EB22A1"/>
    <w:rsid w:val="00EB23A8"/>
    <w:rsid w:val="00EB2AF0"/>
    <w:rsid w:val="00EB36F8"/>
    <w:rsid w:val="00EB388D"/>
    <w:rsid w:val="00EB413D"/>
    <w:rsid w:val="00EB4DB8"/>
    <w:rsid w:val="00EB5ACE"/>
    <w:rsid w:val="00EB66E3"/>
    <w:rsid w:val="00EB6BC0"/>
    <w:rsid w:val="00EB6F54"/>
    <w:rsid w:val="00EB6F80"/>
    <w:rsid w:val="00EB718A"/>
    <w:rsid w:val="00EB77E5"/>
    <w:rsid w:val="00EB79D1"/>
    <w:rsid w:val="00EB7E9E"/>
    <w:rsid w:val="00EC0AC4"/>
    <w:rsid w:val="00EC109B"/>
    <w:rsid w:val="00EC1596"/>
    <w:rsid w:val="00EC1BEE"/>
    <w:rsid w:val="00EC233A"/>
    <w:rsid w:val="00EC26AC"/>
    <w:rsid w:val="00EC3C3E"/>
    <w:rsid w:val="00EC3ED7"/>
    <w:rsid w:val="00EC43E0"/>
    <w:rsid w:val="00EC4786"/>
    <w:rsid w:val="00EC5B99"/>
    <w:rsid w:val="00EC6207"/>
    <w:rsid w:val="00EC6434"/>
    <w:rsid w:val="00EC6596"/>
    <w:rsid w:val="00EC6BBC"/>
    <w:rsid w:val="00EC6D49"/>
    <w:rsid w:val="00EC6DCB"/>
    <w:rsid w:val="00EC71E7"/>
    <w:rsid w:val="00ED0B73"/>
    <w:rsid w:val="00ED2054"/>
    <w:rsid w:val="00ED2379"/>
    <w:rsid w:val="00ED2694"/>
    <w:rsid w:val="00ED3479"/>
    <w:rsid w:val="00ED4184"/>
    <w:rsid w:val="00ED443E"/>
    <w:rsid w:val="00ED4764"/>
    <w:rsid w:val="00ED4A3B"/>
    <w:rsid w:val="00ED4E20"/>
    <w:rsid w:val="00ED579F"/>
    <w:rsid w:val="00ED710C"/>
    <w:rsid w:val="00ED71AE"/>
    <w:rsid w:val="00ED7570"/>
    <w:rsid w:val="00ED7BCD"/>
    <w:rsid w:val="00ED7E3E"/>
    <w:rsid w:val="00ED7F5B"/>
    <w:rsid w:val="00EE0565"/>
    <w:rsid w:val="00EE1CBF"/>
    <w:rsid w:val="00EE36FB"/>
    <w:rsid w:val="00EE371F"/>
    <w:rsid w:val="00EE3A36"/>
    <w:rsid w:val="00EE3ABB"/>
    <w:rsid w:val="00EE3DAE"/>
    <w:rsid w:val="00EE40F0"/>
    <w:rsid w:val="00EE4243"/>
    <w:rsid w:val="00EE4449"/>
    <w:rsid w:val="00EE4FB5"/>
    <w:rsid w:val="00EE51D1"/>
    <w:rsid w:val="00EE5C53"/>
    <w:rsid w:val="00EE5F03"/>
    <w:rsid w:val="00EE5F82"/>
    <w:rsid w:val="00EE5FF3"/>
    <w:rsid w:val="00EE6A12"/>
    <w:rsid w:val="00EE6AA7"/>
    <w:rsid w:val="00EE6DAF"/>
    <w:rsid w:val="00EE6F73"/>
    <w:rsid w:val="00EE7C96"/>
    <w:rsid w:val="00EE7D50"/>
    <w:rsid w:val="00EF0102"/>
    <w:rsid w:val="00EF0910"/>
    <w:rsid w:val="00EF167A"/>
    <w:rsid w:val="00EF1E61"/>
    <w:rsid w:val="00EF23BB"/>
    <w:rsid w:val="00EF29E1"/>
    <w:rsid w:val="00EF2BC4"/>
    <w:rsid w:val="00EF2FF7"/>
    <w:rsid w:val="00EF3798"/>
    <w:rsid w:val="00EF3EFE"/>
    <w:rsid w:val="00EF4E2C"/>
    <w:rsid w:val="00EF5145"/>
    <w:rsid w:val="00EF521E"/>
    <w:rsid w:val="00EF529E"/>
    <w:rsid w:val="00EF62BC"/>
    <w:rsid w:val="00EF6406"/>
    <w:rsid w:val="00EF6656"/>
    <w:rsid w:val="00EF6C6C"/>
    <w:rsid w:val="00EF727B"/>
    <w:rsid w:val="00EF74A1"/>
    <w:rsid w:val="00EF7702"/>
    <w:rsid w:val="00EF7EE6"/>
    <w:rsid w:val="00F005BD"/>
    <w:rsid w:val="00F00A3A"/>
    <w:rsid w:val="00F020E7"/>
    <w:rsid w:val="00F0269A"/>
    <w:rsid w:val="00F031C7"/>
    <w:rsid w:val="00F0390B"/>
    <w:rsid w:val="00F03B0F"/>
    <w:rsid w:val="00F03E8F"/>
    <w:rsid w:val="00F03F62"/>
    <w:rsid w:val="00F03F86"/>
    <w:rsid w:val="00F053E6"/>
    <w:rsid w:val="00F0586F"/>
    <w:rsid w:val="00F05C60"/>
    <w:rsid w:val="00F06CC4"/>
    <w:rsid w:val="00F07FB2"/>
    <w:rsid w:val="00F10394"/>
    <w:rsid w:val="00F10EA0"/>
    <w:rsid w:val="00F113A6"/>
    <w:rsid w:val="00F11BF6"/>
    <w:rsid w:val="00F11FF1"/>
    <w:rsid w:val="00F12AC3"/>
    <w:rsid w:val="00F135B1"/>
    <w:rsid w:val="00F13FCD"/>
    <w:rsid w:val="00F141B7"/>
    <w:rsid w:val="00F145FF"/>
    <w:rsid w:val="00F14754"/>
    <w:rsid w:val="00F1480A"/>
    <w:rsid w:val="00F148FC"/>
    <w:rsid w:val="00F14B6A"/>
    <w:rsid w:val="00F1542E"/>
    <w:rsid w:val="00F16700"/>
    <w:rsid w:val="00F169A4"/>
    <w:rsid w:val="00F175B1"/>
    <w:rsid w:val="00F207DA"/>
    <w:rsid w:val="00F20A3C"/>
    <w:rsid w:val="00F21069"/>
    <w:rsid w:val="00F21301"/>
    <w:rsid w:val="00F21D7E"/>
    <w:rsid w:val="00F2294E"/>
    <w:rsid w:val="00F237E3"/>
    <w:rsid w:val="00F23F5E"/>
    <w:rsid w:val="00F244A1"/>
    <w:rsid w:val="00F246E1"/>
    <w:rsid w:val="00F2533A"/>
    <w:rsid w:val="00F25F18"/>
    <w:rsid w:val="00F26118"/>
    <w:rsid w:val="00F27006"/>
    <w:rsid w:val="00F2733B"/>
    <w:rsid w:val="00F276DB"/>
    <w:rsid w:val="00F27B18"/>
    <w:rsid w:val="00F3043D"/>
    <w:rsid w:val="00F304E3"/>
    <w:rsid w:val="00F30941"/>
    <w:rsid w:val="00F30FD2"/>
    <w:rsid w:val="00F31B37"/>
    <w:rsid w:val="00F31BA2"/>
    <w:rsid w:val="00F31E2F"/>
    <w:rsid w:val="00F326F1"/>
    <w:rsid w:val="00F3288B"/>
    <w:rsid w:val="00F32BB9"/>
    <w:rsid w:val="00F32DD7"/>
    <w:rsid w:val="00F331A9"/>
    <w:rsid w:val="00F3384D"/>
    <w:rsid w:val="00F33F88"/>
    <w:rsid w:val="00F349C9"/>
    <w:rsid w:val="00F34A86"/>
    <w:rsid w:val="00F35357"/>
    <w:rsid w:val="00F35B41"/>
    <w:rsid w:val="00F35E44"/>
    <w:rsid w:val="00F3646F"/>
    <w:rsid w:val="00F369B0"/>
    <w:rsid w:val="00F371F6"/>
    <w:rsid w:val="00F3736E"/>
    <w:rsid w:val="00F375EA"/>
    <w:rsid w:val="00F37AAE"/>
    <w:rsid w:val="00F37D7D"/>
    <w:rsid w:val="00F37EFF"/>
    <w:rsid w:val="00F40C44"/>
    <w:rsid w:val="00F41177"/>
    <w:rsid w:val="00F4148E"/>
    <w:rsid w:val="00F416D2"/>
    <w:rsid w:val="00F417AA"/>
    <w:rsid w:val="00F420B6"/>
    <w:rsid w:val="00F426E6"/>
    <w:rsid w:val="00F42B38"/>
    <w:rsid w:val="00F42CC1"/>
    <w:rsid w:val="00F42F72"/>
    <w:rsid w:val="00F43047"/>
    <w:rsid w:val="00F43884"/>
    <w:rsid w:val="00F440D8"/>
    <w:rsid w:val="00F4459F"/>
    <w:rsid w:val="00F44639"/>
    <w:rsid w:val="00F44794"/>
    <w:rsid w:val="00F44D7C"/>
    <w:rsid w:val="00F44E99"/>
    <w:rsid w:val="00F44FAF"/>
    <w:rsid w:val="00F45CA7"/>
    <w:rsid w:val="00F45FCE"/>
    <w:rsid w:val="00F46060"/>
    <w:rsid w:val="00F4610A"/>
    <w:rsid w:val="00F46A14"/>
    <w:rsid w:val="00F46CA6"/>
    <w:rsid w:val="00F4715E"/>
    <w:rsid w:val="00F47AB1"/>
    <w:rsid w:val="00F47C49"/>
    <w:rsid w:val="00F5121D"/>
    <w:rsid w:val="00F512CC"/>
    <w:rsid w:val="00F51748"/>
    <w:rsid w:val="00F52ACC"/>
    <w:rsid w:val="00F532ED"/>
    <w:rsid w:val="00F534A8"/>
    <w:rsid w:val="00F534A9"/>
    <w:rsid w:val="00F53A5A"/>
    <w:rsid w:val="00F53C93"/>
    <w:rsid w:val="00F53E13"/>
    <w:rsid w:val="00F54AF9"/>
    <w:rsid w:val="00F54E54"/>
    <w:rsid w:val="00F55DC1"/>
    <w:rsid w:val="00F560D4"/>
    <w:rsid w:val="00F56549"/>
    <w:rsid w:val="00F56A96"/>
    <w:rsid w:val="00F602D7"/>
    <w:rsid w:val="00F605B5"/>
    <w:rsid w:val="00F608C3"/>
    <w:rsid w:val="00F60918"/>
    <w:rsid w:val="00F61137"/>
    <w:rsid w:val="00F6146A"/>
    <w:rsid w:val="00F6246F"/>
    <w:rsid w:val="00F62817"/>
    <w:rsid w:val="00F6349A"/>
    <w:rsid w:val="00F65557"/>
    <w:rsid w:val="00F6669D"/>
    <w:rsid w:val="00F66E1B"/>
    <w:rsid w:val="00F66FF1"/>
    <w:rsid w:val="00F6762A"/>
    <w:rsid w:val="00F67772"/>
    <w:rsid w:val="00F67EBA"/>
    <w:rsid w:val="00F7025B"/>
    <w:rsid w:val="00F70519"/>
    <w:rsid w:val="00F70611"/>
    <w:rsid w:val="00F71BDB"/>
    <w:rsid w:val="00F71C4D"/>
    <w:rsid w:val="00F7203B"/>
    <w:rsid w:val="00F725C3"/>
    <w:rsid w:val="00F734D9"/>
    <w:rsid w:val="00F739A9"/>
    <w:rsid w:val="00F73F92"/>
    <w:rsid w:val="00F74C9D"/>
    <w:rsid w:val="00F74E67"/>
    <w:rsid w:val="00F75278"/>
    <w:rsid w:val="00F75FBF"/>
    <w:rsid w:val="00F762C8"/>
    <w:rsid w:val="00F7665C"/>
    <w:rsid w:val="00F7682C"/>
    <w:rsid w:val="00F76870"/>
    <w:rsid w:val="00F775DC"/>
    <w:rsid w:val="00F77EEC"/>
    <w:rsid w:val="00F80218"/>
    <w:rsid w:val="00F80312"/>
    <w:rsid w:val="00F804B4"/>
    <w:rsid w:val="00F8094C"/>
    <w:rsid w:val="00F81970"/>
    <w:rsid w:val="00F81C9B"/>
    <w:rsid w:val="00F81E8E"/>
    <w:rsid w:val="00F81F38"/>
    <w:rsid w:val="00F82C8F"/>
    <w:rsid w:val="00F83363"/>
    <w:rsid w:val="00F84C78"/>
    <w:rsid w:val="00F84EF5"/>
    <w:rsid w:val="00F84F99"/>
    <w:rsid w:val="00F8525B"/>
    <w:rsid w:val="00F85547"/>
    <w:rsid w:val="00F85D2B"/>
    <w:rsid w:val="00F86065"/>
    <w:rsid w:val="00F86792"/>
    <w:rsid w:val="00F871A6"/>
    <w:rsid w:val="00F87908"/>
    <w:rsid w:val="00F90BC2"/>
    <w:rsid w:val="00F90D3F"/>
    <w:rsid w:val="00F91001"/>
    <w:rsid w:val="00F9188E"/>
    <w:rsid w:val="00F91B23"/>
    <w:rsid w:val="00F91BDB"/>
    <w:rsid w:val="00F925E0"/>
    <w:rsid w:val="00F92EA8"/>
    <w:rsid w:val="00F92EEB"/>
    <w:rsid w:val="00F92F0E"/>
    <w:rsid w:val="00F938AE"/>
    <w:rsid w:val="00F93A40"/>
    <w:rsid w:val="00F9411E"/>
    <w:rsid w:val="00F94659"/>
    <w:rsid w:val="00F94B92"/>
    <w:rsid w:val="00F94D30"/>
    <w:rsid w:val="00F950F1"/>
    <w:rsid w:val="00F96751"/>
    <w:rsid w:val="00F96833"/>
    <w:rsid w:val="00F968FC"/>
    <w:rsid w:val="00F971E9"/>
    <w:rsid w:val="00F97525"/>
    <w:rsid w:val="00F976E1"/>
    <w:rsid w:val="00F97C33"/>
    <w:rsid w:val="00FA0A15"/>
    <w:rsid w:val="00FA0B79"/>
    <w:rsid w:val="00FA10EE"/>
    <w:rsid w:val="00FA14EF"/>
    <w:rsid w:val="00FA1633"/>
    <w:rsid w:val="00FA1C3B"/>
    <w:rsid w:val="00FA367A"/>
    <w:rsid w:val="00FA3EEF"/>
    <w:rsid w:val="00FA3F5C"/>
    <w:rsid w:val="00FA440F"/>
    <w:rsid w:val="00FA45BF"/>
    <w:rsid w:val="00FA474D"/>
    <w:rsid w:val="00FA565C"/>
    <w:rsid w:val="00FA5F33"/>
    <w:rsid w:val="00FA624D"/>
    <w:rsid w:val="00FA6779"/>
    <w:rsid w:val="00FA6A25"/>
    <w:rsid w:val="00FA7068"/>
    <w:rsid w:val="00FA7293"/>
    <w:rsid w:val="00FA7872"/>
    <w:rsid w:val="00FA7F10"/>
    <w:rsid w:val="00FB03AD"/>
    <w:rsid w:val="00FB0481"/>
    <w:rsid w:val="00FB0496"/>
    <w:rsid w:val="00FB0685"/>
    <w:rsid w:val="00FB0A3E"/>
    <w:rsid w:val="00FB0FB5"/>
    <w:rsid w:val="00FB232D"/>
    <w:rsid w:val="00FB2363"/>
    <w:rsid w:val="00FB27FF"/>
    <w:rsid w:val="00FB2C07"/>
    <w:rsid w:val="00FB314C"/>
    <w:rsid w:val="00FB34B2"/>
    <w:rsid w:val="00FB4049"/>
    <w:rsid w:val="00FB40DF"/>
    <w:rsid w:val="00FB46F8"/>
    <w:rsid w:val="00FB4958"/>
    <w:rsid w:val="00FB4CFB"/>
    <w:rsid w:val="00FB52A5"/>
    <w:rsid w:val="00FB53E8"/>
    <w:rsid w:val="00FB6282"/>
    <w:rsid w:val="00FB69FE"/>
    <w:rsid w:val="00FB6C6F"/>
    <w:rsid w:val="00FB6F8F"/>
    <w:rsid w:val="00FB7179"/>
    <w:rsid w:val="00FB7474"/>
    <w:rsid w:val="00FC080C"/>
    <w:rsid w:val="00FC1861"/>
    <w:rsid w:val="00FC1A37"/>
    <w:rsid w:val="00FC1CD6"/>
    <w:rsid w:val="00FC2090"/>
    <w:rsid w:val="00FC24E2"/>
    <w:rsid w:val="00FC250F"/>
    <w:rsid w:val="00FC2A2C"/>
    <w:rsid w:val="00FC301B"/>
    <w:rsid w:val="00FC37D3"/>
    <w:rsid w:val="00FC450D"/>
    <w:rsid w:val="00FC4AAC"/>
    <w:rsid w:val="00FC4CBE"/>
    <w:rsid w:val="00FC4E74"/>
    <w:rsid w:val="00FC50A2"/>
    <w:rsid w:val="00FC59C2"/>
    <w:rsid w:val="00FC5D88"/>
    <w:rsid w:val="00FC61DC"/>
    <w:rsid w:val="00FC697E"/>
    <w:rsid w:val="00FC7214"/>
    <w:rsid w:val="00FC73FF"/>
    <w:rsid w:val="00FD0118"/>
    <w:rsid w:val="00FD035A"/>
    <w:rsid w:val="00FD0508"/>
    <w:rsid w:val="00FD1587"/>
    <w:rsid w:val="00FD1E48"/>
    <w:rsid w:val="00FD20B5"/>
    <w:rsid w:val="00FD280C"/>
    <w:rsid w:val="00FD2EC5"/>
    <w:rsid w:val="00FD3096"/>
    <w:rsid w:val="00FD3AB5"/>
    <w:rsid w:val="00FD3BA4"/>
    <w:rsid w:val="00FD4370"/>
    <w:rsid w:val="00FD4A59"/>
    <w:rsid w:val="00FD544D"/>
    <w:rsid w:val="00FD5847"/>
    <w:rsid w:val="00FD58C5"/>
    <w:rsid w:val="00FD59DC"/>
    <w:rsid w:val="00FD6793"/>
    <w:rsid w:val="00FD6CC2"/>
    <w:rsid w:val="00FD6D42"/>
    <w:rsid w:val="00FD7D9C"/>
    <w:rsid w:val="00FD7E04"/>
    <w:rsid w:val="00FE01F6"/>
    <w:rsid w:val="00FE0948"/>
    <w:rsid w:val="00FE0F3B"/>
    <w:rsid w:val="00FE1067"/>
    <w:rsid w:val="00FE1468"/>
    <w:rsid w:val="00FE1BEF"/>
    <w:rsid w:val="00FE1E36"/>
    <w:rsid w:val="00FE26B6"/>
    <w:rsid w:val="00FE284D"/>
    <w:rsid w:val="00FE2BF4"/>
    <w:rsid w:val="00FE2EA8"/>
    <w:rsid w:val="00FE3451"/>
    <w:rsid w:val="00FE3E67"/>
    <w:rsid w:val="00FE40EA"/>
    <w:rsid w:val="00FE4CF0"/>
    <w:rsid w:val="00FE4D86"/>
    <w:rsid w:val="00FE4EE3"/>
    <w:rsid w:val="00FE5424"/>
    <w:rsid w:val="00FE5ADD"/>
    <w:rsid w:val="00FE69D0"/>
    <w:rsid w:val="00FE6D1A"/>
    <w:rsid w:val="00FE6F48"/>
    <w:rsid w:val="00FE6F6A"/>
    <w:rsid w:val="00FE753A"/>
    <w:rsid w:val="00FE78F0"/>
    <w:rsid w:val="00FF1467"/>
    <w:rsid w:val="00FF1B71"/>
    <w:rsid w:val="00FF1C2A"/>
    <w:rsid w:val="00FF2B5D"/>
    <w:rsid w:val="00FF2CCE"/>
    <w:rsid w:val="00FF3EAF"/>
    <w:rsid w:val="00FF41E4"/>
    <w:rsid w:val="00FF4542"/>
    <w:rsid w:val="00FF4CBE"/>
    <w:rsid w:val="00FF54F5"/>
    <w:rsid w:val="00FF570A"/>
    <w:rsid w:val="00FF5C04"/>
    <w:rsid w:val="00FF6657"/>
    <w:rsid w:val="00FF66E5"/>
    <w:rsid w:val="00FF67AB"/>
    <w:rsid w:val="00FF6A17"/>
    <w:rsid w:val="00FF750E"/>
    <w:rsid w:val="00FF77EE"/>
    <w:rsid w:val="00FF78A2"/>
    <w:rsid w:val="00FF792C"/>
    <w:rsid w:val="00FF7B53"/>
    <w:rsid w:val="00FF7BE8"/>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01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0A43"/>
    <w:pPr>
      <w:spacing w:line="260" w:lineRule="atLeast"/>
    </w:pPr>
    <w:rPr>
      <w:rFonts w:eastAsiaTheme="minorHAnsi" w:cstheme="minorBidi"/>
      <w:sz w:val="22"/>
      <w:lang w:eastAsia="en-US"/>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A80A43"/>
    <w:pPr>
      <w:spacing w:before="40" w:line="198" w:lineRule="exact"/>
      <w:ind w:left="2354" w:hanging="369"/>
    </w:pPr>
    <w:rPr>
      <w:sz w:val="18"/>
    </w:rPr>
  </w:style>
  <w:style w:type="character" w:customStyle="1" w:styleId="CharSubPartTextCASA">
    <w:name w:val="CharSubPartText(CASA)"/>
    <w:basedOn w:val="OPCCharBase"/>
    <w:uiPriority w:val="1"/>
    <w:rsid w:val="00A80A43"/>
  </w:style>
  <w:style w:type="character" w:customStyle="1" w:styleId="CharSubPartNoCASA">
    <w:name w:val="CharSubPartNo(CASA)"/>
    <w:basedOn w:val="OPCCharBase"/>
    <w:uiPriority w:val="1"/>
    <w:rsid w:val="00A80A43"/>
  </w:style>
  <w:style w:type="paragraph" w:customStyle="1" w:styleId="ENoteTTIndentHeadingSub">
    <w:name w:val="ENoteTTIndentHeadingSub"/>
    <w:aliases w:val="enTTHis"/>
    <w:basedOn w:val="OPCParaBase"/>
    <w:rsid w:val="00A80A43"/>
    <w:pPr>
      <w:keepNext/>
      <w:spacing w:before="60" w:line="240" w:lineRule="atLeast"/>
      <w:ind w:left="340"/>
    </w:pPr>
    <w:rPr>
      <w:b/>
      <w:sz w:val="16"/>
    </w:rPr>
  </w:style>
  <w:style w:type="paragraph" w:customStyle="1" w:styleId="ENoteTTiSub">
    <w:name w:val="ENoteTTiSub"/>
    <w:aliases w:val="enttis"/>
    <w:basedOn w:val="OPCParaBase"/>
    <w:rsid w:val="00A80A43"/>
    <w:pPr>
      <w:keepNext/>
      <w:spacing w:before="60" w:line="240" w:lineRule="atLeast"/>
      <w:ind w:left="340"/>
    </w:pPr>
    <w:rPr>
      <w:sz w:val="16"/>
    </w:rPr>
  </w:style>
  <w:style w:type="paragraph" w:customStyle="1" w:styleId="SubDivisionMigration">
    <w:name w:val="SubDivisionMigration"/>
    <w:aliases w:val="sdm"/>
    <w:basedOn w:val="OPCParaBase"/>
    <w:rsid w:val="00A80A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0A43"/>
    <w:pPr>
      <w:keepNext/>
      <w:keepLines/>
      <w:spacing w:before="240" w:line="240" w:lineRule="auto"/>
      <w:ind w:left="1134" w:hanging="1134"/>
    </w:pPr>
    <w:rPr>
      <w:b/>
      <w:sz w:val="28"/>
    </w:rPr>
  </w:style>
  <w:style w:type="paragraph" w:customStyle="1" w:styleId="BoxText">
    <w:name w:val="BoxText"/>
    <w:aliases w:val="bt"/>
    <w:basedOn w:val="OPCParaBase"/>
    <w:qFormat/>
    <w:rsid w:val="00A80A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0A43"/>
    <w:rPr>
      <w:b/>
    </w:rPr>
  </w:style>
  <w:style w:type="paragraph" w:customStyle="1" w:styleId="BoxHeadItalic">
    <w:name w:val="BoxHeadItalic"/>
    <w:aliases w:val="bhi"/>
    <w:basedOn w:val="BoxText"/>
    <w:next w:val="BoxStep"/>
    <w:qFormat/>
    <w:rsid w:val="00A80A43"/>
    <w:rPr>
      <w:i/>
    </w:rPr>
  </w:style>
  <w:style w:type="paragraph" w:customStyle="1" w:styleId="BoxList">
    <w:name w:val="BoxList"/>
    <w:aliases w:val="bl"/>
    <w:basedOn w:val="BoxText"/>
    <w:qFormat/>
    <w:rsid w:val="00A80A43"/>
    <w:pPr>
      <w:ind w:left="1559" w:hanging="425"/>
    </w:pPr>
  </w:style>
  <w:style w:type="paragraph" w:customStyle="1" w:styleId="BoxNote">
    <w:name w:val="BoxNote"/>
    <w:aliases w:val="bn"/>
    <w:basedOn w:val="BoxText"/>
    <w:qFormat/>
    <w:rsid w:val="00A80A43"/>
    <w:pPr>
      <w:tabs>
        <w:tab w:val="left" w:pos="1985"/>
      </w:tabs>
      <w:spacing w:before="122" w:line="198" w:lineRule="exact"/>
      <w:ind w:left="2948" w:hanging="1814"/>
    </w:pPr>
    <w:rPr>
      <w:sz w:val="18"/>
    </w:rPr>
  </w:style>
  <w:style w:type="paragraph" w:customStyle="1" w:styleId="BoxPara">
    <w:name w:val="BoxPara"/>
    <w:aliases w:val="bp"/>
    <w:basedOn w:val="BoxText"/>
    <w:qFormat/>
    <w:rsid w:val="00A80A43"/>
    <w:pPr>
      <w:tabs>
        <w:tab w:val="right" w:pos="2268"/>
      </w:tabs>
      <w:ind w:left="2552" w:hanging="1418"/>
    </w:pPr>
  </w:style>
  <w:style w:type="paragraph" w:customStyle="1" w:styleId="BoxStep">
    <w:name w:val="BoxStep"/>
    <w:aliases w:val="bs"/>
    <w:basedOn w:val="BoxText"/>
    <w:qFormat/>
    <w:rsid w:val="00A80A43"/>
    <w:pPr>
      <w:ind w:left="1985" w:hanging="851"/>
    </w:pPr>
  </w:style>
  <w:style w:type="character" w:customStyle="1" w:styleId="CharAmPartNo">
    <w:name w:val="CharAmPartNo"/>
    <w:basedOn w:val="OPCCharBase"/>
    <w:uiPriority w:val="1"/>
    <w:qFormat/>
    <w:rsid w:val="00A80A43"/>
  </w:style>
  <w:style w:type="character" w:customStyle="1" w:styleId="CharAmPartText">
    <w:name w:val="CharAmPartText"/>
    <w:basedOn w:val="OPCCharBase"/>
    <w:uiPriority w:val="1"/>
    <w:qFormat/>
    <w:rsid w:val="00A80A43"/>
  </w:style>
  <w:style w:type="character" w:customStyle="1" w:styleId="CharAmSchNo">
    <w:name w:val="CharAmSchNo"/>
    <w:basedOn w:val="OPCCharBase"/>
    <w:uiPriority w:val="1"/>
    <w:qFormat/>
    <w:rsid w:val="00A80A43"/>
  </w:style>
  <w:style w:type="character" w:customStyle="1" w:styleId="CharAmSchText">
    <w:name w:val="CharAmSchText"/>
    <w:basedOn w:val="OPCCharBase"/>
    <w:uiPriority w:val="1"/>
    <w:qFormat/>
    <w:rsid w:val="00A80A43"/>
  </w:style>
  <w:style w:type="character" w:customStyle="1" w:styleId="CharChapNo">
    <w:name w:val="CharChapNo"/>
    <w:basedOn w:val="OPCCharBase"/>
    <w:qFormat/>
    <w:rsid w:val="00A80A43"/>
  </w:style>
  <w:style w:type="character" w:customStyle="1" w:styleId="CharChapText">
    <w:name w:val="CharChapText"/>
    <w:basedOn w:val="OPCCharBase"/>
    <w:qFormat/>
    <w:rsid w:val="00A80A43"/>
  </w:style>
  <w:style w:type="character" w:customStyle="1" w:styleId="CharDivNo">
    <w:name w:val="CharDivNo"/>
    <w:basedOn w:val="OPCCharBase"/>
    <w:qFormat/>
    <w:rsid w:val="00A80A43"/>
  </w:style>
  <w:style w:type="character" w:customStyle="1" w:styleId="CharDivText">
    <w:name w:val="CharDivText"/>
    <w:basedOn w:val="OPCCharBase"/>
    <w:qFormat/>
    <w:rsid w:val="00A80A43"/>
  </w:style>
  <w:style w:type="character" w:customStyle="1" w:styleId="CharPartNo">
    <w:name w:val="CharPartNo"/>
    <w:basedOn w:val="OPCCharBase"/>
    <w:qFormat/>
    <w:rsid w:val="00A80A43"/>
  </w:style>
  <w:style w:type="character" w:customStyle="1" w:styleId="CharPartText">
    <w:name w:val="CharPartText"/>
    <w:basedOn w:val="OPCCharBase"/>
    <w:qFormat/>
    <w:rsid w:val="00A80A43"/>
  </w:style>
  <w:style w:type="character" w:customStyle="1" w:styleId="CharSectno">
    <w:name w:val="CharSectno"/>
    <w:basedOn w:val="OPCCharBase"/>
    <w:qFormat/>
    <w:rsid w:val="00A80A43"/>
  </w:style>
  <w:style w:type="character" w:customStyle="1" w:styleId="CharSubdNo">
    <w:name w:val="CharSubdNo"/>
    <w:basedOn w:val="OPCCharBase"/>
    <w:uiPriority w:val="1"/>
    <w:qFormat/>
    <w:rsid w:val="00A80A43"/>
  </w:style>
  <w:style w:type="character" w:customStyle="1" w:styleId="CharSubdText">
    <w:name w:val="CharSubdText"/>
    <w:basedOn w:val="OPCCharBase"/>
    <w:uiPriority w:val="1"/>
    <w:qFormat/>
    <w:rsid w:val="00A80A43"/>
  </w:style>
  <w:style w:type="paragraph" w:styleId="BodyTextIndent">
    <w:name w:val="Body Text Indent"/>
    <w:rsid w:val="004E4EAF"/>
    <w:pPr>
      <w:spacing w:after="120"/>
      <w:ind w:left="283"/>
    </w:pPr>
    <w:rPr>
      <w:sz w:val="22"/>
      <w:szCs w:val="24"/>
    </w:rPr>
  </w:style>
  <w:style w:type="paragraph" w:customStyle="1" w:styleId="Formula">
    <w:name w:val="Formula"/>
    <w:basedOn w:val="OPCParaBase"/>
    <w:rsid w:val="00A80A43"/>
    <w:pPr>
      <w:spacing w:line="240" w:lineRule="auto"/>
      <w:ind w:left="1134"/>
    </w:pPr>
    <w:rPr>
      <w:sz w:val="20"/>
    </w:rPr>
  </w:style>
  <w:style w:type="paragraph" w:styleId="Footer">
    <w:name w:val="footer"/>
    <w:link w:val="FooterChar"/>
    <w:rsid w:val="00A80A43"/>
    <w:pPr>
      <w:tabs>
        <w:tab w:val="center" w:pos="4153"/>
        <w:tab w:val="right" w:pos="8306"/>
      </w:tabs>
    </w:pPr>
    <w:rPr>
      <w:sz w:val="22"/>
      <w:szCs w:val="24"/>
    </w:rPr>
  </w:style>
  <w:style w:type="paragraph" w:styleId="Header">
    <w:name w:val="header"/>
    <w:basedOn w:val="OPCParaBase"/>
    <w:link w:val="HeaderChar"/>
    <w:unhideWhenUsed/>
    <w:rsid w:val="00A80A4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80A43"/>
    <w:pPr>
      <w:tabs>
        <w:tab w:val="right" w:pos="1531"/>
      </w:tabs>
      <w:spacing w:before="40" w:line="240" w:lineRule="auto"/>
      <w:ind w:left="1644" w:hanging="1644"/>
    </w:pPr>
  </w:style>
  <w:style w:type="paragraph" w:customStyle="1" w:styleId="paragraphsub-sub">
    <w:name w:val="paragraph(sub-sub)"/>
    <w:aliases w:val="aaa"/>
    <w:basedOn w:val="OPCParaBase"/>
    <w:rsid w:val="00A80A43"/>
    <w:pPr>
      <w:tabs>
        <w:tab w:val="right" w:pos="2722"/>
      </w:tabs>
      <w:spacing w:before="40" w:line="240" w:lineRule="auto"/>
      <w:ind w:left="2835" w:hanging="2835"/>
    </w:pPr>
  </w:style>
  <w:style w:type="paragraph" w:customStyle="1" w:styleId="paragraphsub">
    <w:name w:val="paragraph(sub)"/>
    <w:aliases w:val="aa"/>
    <w:basedOn w:val="OPCParaBase"/>
    <w:rsid w:val="00A80A43"/>
    <w:pPr>
      <w:tabs>
        <w:tab w:val="right" w:pos="1985"/>
      </w:tabs>
      <w:spacing w:before="40" w:line="240" w:lineRule="auto"/>
      <w:ind w:left="2098" w:hanging="2098"/>
    </w:pPr>
  </w:style>
  <w:style w:type="character" w:styleId="LineNumber">
    <w:name w:val="line number"/>
    <w:basedOn w:val="OPCCharBase"/>
    <w:uiPriority w:val="99"/>
    <w:unhideWhenUsed/>
    <w:rsid w:val="00A80A43"/>
    <w:rPr>
      <w:sz w:val="16"/>
    </w:rPr>
  </w:style>
  <w:style w:type="paragraph" w:customStyle="1" w:styleId="ItemHead">
    <w:name w:val="ItemHead"/>
    <w:aliases w:val="ih"/>
    <w:basedOn w:val="OPCParaBase"/>
    <w:next w:val="Item"/>
    <w:link w:val="ItemHeadChar"/>
    <w:rsid w:val="00A80A43"/>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80A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80A43"/>
    <w:pPr>
      <w:spacing w:before="180" w:line="240" w:lineRule="auto"/>
      <w:ind w:left="1134"/>
    </w:pPr>
  </w:style>
  <w:style w:type="paragraph" w:customStyle="1" w:styleId="Item">
    <w:name w:val="Item"/>
    <w:aliases w:val="i"/>
    <w:basedOn w:val="OPCParaBase"/>
    <w:next w:val="ItemHead"/>
    <w:link w:val="ItemChar"/>
    <w:rsid w:val="00A80A43"/>
    <w:pPr>
      <w:keepLines/>
      <w:spacing w:before="80" w:line="240" w:lineRule="auto"/>
      <w:ind w:left="709"/>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basedOn w:val="OPCParaBase"/>
    <w:rsid w:val="00A80A43"/>
    <w:pPr>
      <w:spacing w:line="240" w:lineRule="auto"/>
    </w:pPr>
    <w:rPr>
      <w:b/>
      <w:sz w:val="32"/>
    </w:rPr>
  </w:style>
  <w:style w:type="paragraph" w:customStyle="1" w:styleId="notedraft">
    <w:name w:val="note(draft)"/>
    <w:aliases w:val="nd"/>
    <w:basedOn w:val="OPCParaBase"/>
    <w:rsid w:val="00A80A43"/>
    <w:pPr>
      <w:spacing w:before="240" w:line="240" w:lineRule="auto"/>
      <w:ind w:left="284" w:hanging="284"/>
    </w:pPr>
    <w:rPr>
      <w:i/>
      <w:sz w:val="24"/>
    </w:rPr>
  </w:style>
  <w:style w:type="paragraph" w:customStyle="1" w:styleId="notetext">
    <w:name w:val="note(text)"/>
    <w:aliases w:val="n"/>
    <w:basedOn w:val="OPCParaBase"/>
    <w:link w:val="notetextChar"/>
    <w:rsid w:val="00A80A43"/>
    <w:pPr>
      <w:spacing w:before="122" w:line="240" w:lineRule="auto"/>
      <w:ind w:left="1985" w:hanging="851"/>
    </w:pPr>
    <w:rPr>
      <w:sz w:val="18"/>
    </w:rPr>
  </w:style>
  <w:style w:type="paragraph" w:customStyle="1" w:styleId="notemargin">
    <w:name w:val="note(margin)"/>
    <w:aliases w:val="nm"/>
    <w:basedOn w:val="OPCParaBase"/>
    <w:rsid w:val="00A80A4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80A43"/>
    <w:pPr>
      <w:spacing w:line="240" w:lineRule="auto"/>
      <w:jc w:val="right"/>
    </w:pPr>
    <w:rPr>
      <w:rFonts w:ascii="Arial" w:hAnsi="Arial"/>
      <w:b/>
      <w:i/>
    </w:rPr>
  </w:style>
  <w:style w:type="paragraph" w:customStyle="1" w:styleId="Page1">
    <w:name w:val="Page1"/>
    <w:basedOn w:val="OPCParaBase"/>
    <w:rsid w:val="00A80A43"/>
    <w:pPr>
      <w:spacing w:before="5600" w:line="240" w:lineRule="auto"/>
    </w:pPr>
    <w:rPr>
      <w:b/>
      <w:sz w:val="32"/>
    </w:rPr>
  </w:style>
  <w:style w:type="paragraph" w:customStyle="1" w:styleId="PageBreak">
    <w:name w:val="PageBreak"/>
    <w:aliases w:val="pb"/>
    <w:basedOn w:val="OPCParaBase"/>
    <w:rsid w:val="00A80A43"/>
    <w:pPr>
      <w:spacing w:line="240" w:lineRule="auto"/>
    </w:pPr>
    <w:rPr>
      <w:sz w:val="20"/>
    </w:rPr>
  </w:style>
  <w:style w:type="paragraph" w:customStyle="1" w:styleId="ParlAmend">
    <w:name w:val="ParlAmend"/>
    <w:aliases w:val="pp"/>
    <w:basedOn w:val="OPCParaBase"/>
    <w:rsid w:val="00A80A43"/>
    <w:pPr>
      <w:spacing w:before="240" w:line="240" w:lineRule="atLeast"/>
      <w:ind w:hanging="567"/>
    </w:pPr>
    <w:rPr>
      <w:sz w:val="24"/>
    </w:rPr>
  </w:style>
  <w:style w:type="paragraph" w:customStyle="1" w:styleId="Penalty">
    <w:name w:val="Penalty"/>
    <w:basedOn w:val="OPCParaBase"/>
    <w:rsid w:val="00A80A43"/>
    <w:pPr>
      <w:tabs>
        <w:tab w:val="left" w:pos="2977"/>
      </w:tabs>
      <w:spacing w:before="180" w:line="240" w:lineRule="auto"/>
      <w:ind w:left="1985" w:hanging="851"/>
    </w:pPr>
  </w:style>
  <w:style w:type="paragraph" w:customStyle="1" w:styleId="Preamble">
    <w:name w:val="Preamble"/>
    <w:basedOn w:val="OPCParaBase"/>
    <w:next w:val="Normal"/>
    <w:rsid w:val="00A80A4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80A4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A80A43"/>
    <w:pPr>
      <w:spacing w:line="240" w:lineRule="auto"/>
    </w:pPr>
    <w:rPr>
      <w:b/>
      <w:sz w:val="40"/>
    </w:rPr>
  </w:style>
  <w:style w:type="paragraph" w:customStyle="1" w:styleId="Subitem">
    <w:name w:val="Subitem"/>
    <w:aliases w:val="iss"/>
    <w:basedOn w:val="OPCParaBase"/>
    <w:rsid w:val="00A80A43"/>
    <w:pPr>
      <w:spacing w:before="180" w:line="240" w:lineRule="auto"/>
      <w:ind w:left="709" w:hanging="709"/>
    </w:pPr>
  </w:style>
  <w:style w:type="paragraph" w:customStyle="1" w:styleId="SubitemHead">
    <w:name w:val="SubitemHead"/>
    <w:aliases w:val="issh"/>
    <w:basedOn w:val="OPCParaBase"/>
    <w:rsid w:val="00A80A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80A43"/>
    <w:pPr>
      <w:spacing w:before="40" w:line="240" w:lineRule="auto"/>
      <w:ind w:left="1134"/>
    </w:pPr>
  </w:style>
  <w:style w:type="paragraph" w:customStyle="1" w:styleId="SubsectionHead">
    <w:name w:val="SubsectionHead"/>
    <w:aliases w:val="ssh"/>
    <w:basedOn w:val="OPCParaBase"/>
    <w:next w:val="subsection"/>
    <w:rsid w:val="00A80A43"/>
    <w:pPr>
      <w:keepNext/>
      <w:keepLines/>
      <w:spacing w:before="240" w:line="240" w:lineRule="auto"/>
      <w:ind w:left="1134"/>
    </w:pPr>
    <w:rPr>
      <w:i/>
    </w:rPr>
  </w:style>
  <w:style w:type="paragraph" w:customStyle="1" w:styleId="Tablei">
    <w:name w:val="Table(i)"/>
    <w:aliases w:val="taa"/>
    <w:basedOn w:val="OPCParaBase"/>
    <w:rsid w:val="00A80A4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80A43"/>
    <w:pPr>
      <w:spacing w:before="60" w:line="240" w:lineRule="auto"/>
      <w:ind w:left="284" w:hanging="284"/>
    </w:pPr>
    <w:rPr>
      <w:sz w:val="20"/>
    </w:rPr>
  </w:style>
  <w:style w:type="paragraph" w:customStyle="1" w:styleId="TableAA">
    <w:name w:val="Table(AA)"/>
    <w:aliases w:val="taaa"/>
    <w:basedOn w:val="OPCParaBase"/>
    <w:rsid w:val="00A80A4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80A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0A4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0A43"/>
    <w:pPr>
      <w:spacing w:before="122" w:line="198" w:lineRule="exact"/>
      <w:ind w:left="1985" w:hanging="851"/>
      <w:jc w:val="right"/>
    </w:pPr>
    <w:rPr>
      <w:sz w:val="18"/>
    </w:rPr>
  </w:style>
  <w:style w:type="paragraph" w:customStyle="1" w:styleId="TLPTableBullet">
    <w:name w:val="TLPTableBullet"/>
    <w:aliases w:val="ttb"/>
    <w:basedOn w:val="OPCParaBase"/>
    <w:rsid w:val="00A80A43"/>
    <w:pPr>
      <w:spacing w:line="240" w:lineRule="exact"/>
      <w:ind w:left="284" w:hanging="284"/>
    </w:pPr>
    <w:rPr>
      <w:sz w:val="20"/>
    </w:rPr>
  </w:style>
  <w:style w:type="paragraph" w:styleId="TOC1">
    <w:name w:val="toc 1"/>
    <w:basedOn w:val="OPCParaBase"/>
    <w:next w:val="Normal"/>
    <w:uiPriority w:val="39"/>
    <w:unhideWhenUsed/>
    <w:rsid w:val="00A80A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0A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0A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0A4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0A43"/>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A80A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0A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0A4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80A43"/>
    <w:pPr>
      <w:keepLines/>
      <w:spacing w:before="80" w:line="240" w:lineRule="auto"/>
      <w:ind w:left="1588" w:hanging="794"/>
    </w:pPr>
    <w:rPr>
      <w:kern w:val="28"/>
    </w:rPr>
  </w:style>
  <w:style w:type="paragraph" w:customStyle="1" w:styleId="TofSectsSection">
    <w:name w:val="TofSects(Section)"/>
    <w:basedOn w:val="OPCParaBase"/>
    <w:rsid w:val="00A80A43"/>
    <w:pPr>
      <w:keepLines/>
      <w:spacing w:before="40" w:line="240" w:lineRule="auto"/>
      <w:ind w:left="1588" w:hanging="794"/>
    </w:pPr>
    <w:rPr>
      <w:kern w:val="28"/>
      <w:sz w:val="18"/>
    </w:rPr>
  </w:style>
  <w:style w:type="paragraph" w:customStyle="1" w:styleId="TofSectsHeading">
    <w:name w:val="TofSects(Heading)"/>
    <w:basedOn w:val="OPCParaBase"/>
    <w:rsid w:val="00A80A43"/>
    <w:pPr>
      <w:spacing w:before="240" w:after="120" w:line="240" w:lineRule="auto"/>
    </w:pPr>
    <w:rPr>
      <w:b/>
      <w:sz w:val="24"/>
    </w:rPr>
  </w:style>
  <w:style w:type="paragraph" w:customStyle="1" w:styleId="TofSectsGroupHeading">
    <w:name w:val="TofSects(GroupHeading)"/>
    <w:basedOn w:val="OPCParaBase"/>
    <w:next w:val="TofSectsSection"/>
    <w:rsid w:val="00A80A43"/>
    <w:pPr>
      <w:keepLines/>
      <w:spacing w:before="240" w:after="120" w:line="240" w:lineRule="auto"/>
      <w:ind w:left="794"/>
    </w:pPr>
    <w:rPr>
      <w:b/>
      <w:kern w:val="28"/>
      <w:sz w:val="20"/>
    </w:rPr>
  </w:style>
  <w:style w:type="paragraph" w:customStyle="1" w:styleId="Actno">
    <w:name w:val="Actno"/>
    <w:basedOn w:val="ShortT"/>
    <w:next w:val="Normal"/>
    <w:qFormat/>
    <w:rsid w:val="00A80A43"/>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0A4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E4E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basedOn w:val="Normal"/>
    <w:link w:val="BalloonTextChar"/>
    <w:uiPriority w:val="99"/>
    <w:unhideWhenUsed/>
    <w:rsid w:val="00A80A43"/>
    <w:pPr>
      <w:spacing w:line="240" w:lineRule="auto"/>
    </w:pPr>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basedOn w:val="OPCParaBase"/>
    <w:next w:val="Normal"/>
    <w:qFormat/>
    <w:rsid w:val="00A80A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0A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80A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0A43"/>
    <w:pPr>
      <w:keepNext/>
      <w:keepLines/>
      <w:spacing w:before="220" w:line="240" w:lineRule="auto"/>
      <w:ind w:left="1134" w:hanging="1134"/>
      <w:outlineLvl w:val="3"/>
    </w:pPr>
    <w:rPr>
      <w:b/>
      <w:kern w:val="28"/>
      <w:sz w:val="26"/>
    </w:rPr>
  </w:style>
  <w:style w:type="paragraph" w:customStyle="1" w:styleId="Tabletext">
    <w:name w:val="Tabletext"/>
    <w:aliases w:val="tt"/>
    <w:basedOn w:val="OPCParaBase"/>
    <w:rsid w:val="00A80A43"/>
    <w:pPr>
      <w:spacing w:before="60" w:line="240" w:lineRule="atLeast"/>
    </w:pPr>
    <w:rPr>
      <w:sz w:val="20"/>
    </w:rPr>
  </w:style>
  <w:style w:type="paragraph" w:customStyle="1" w:styleId="ActHead5">
    <w:name w:val="ActHead 5"/>
    <w:aliases w:val="s"/>
    <w:basedOn w:val="OPCParaBase"/>
    <w:next w:val="subsection"/>
    <w:link w:val="ActHead5Char"/>
    <w:qFormat/>
    <w:rsid w:val="00A80A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0A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0A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0A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0A4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A80A43"/>
    <w:pPr>
      <w:spacing w:line="240" w:lineRule="auto"/>
    </w:pPr>
    <w:rPr>
      <w:sz w:val="24"/>
    </w:rPr>
  </w:style>
  <w:style w:type="character" w:customStyle="1" w:styleId="CharBoldItalic">
    <w:name w:val="CharBoldItalic"/>
    <w:basedOn w:val="OPCCharBase"/>
    <w:uiPriority w:val="1"/>
    <w:qFormat/>
    <w:rsid w:val="00A80A43"/>
    <w:rPr>
      <w:b/>
      <w:i/>
    </w:rPr>
  </w:style>
  <w:style w:type="character" w:customStyle="1" w:styleId="CharItalic">
    <w:name w:val="CharItalic"/>
    <w:basedOn w:val="OPCCharBase"/>
    <w:uiPriority w:val="1"/>
    <w:qFormat/>
    <w:rsid w:val="00A80A43"/>
    <w:rPr>
      <w:i/>
    </w:rPr>
  </w:style>
  <w:style w:type="paragraph" w:customStyle="1" w:styleId="CTA-">
    <w:name w:val="CTA -"/>
    <w:basedOn w:val="OPCParaBase"/>
    <w:rsid w:val="00A80A43"/>
    <w:pPr>
      <w:spacing w:before="60" w:line="240" w:lineRule="atLeast"/>
      <w:ind w:left="85" w:hanging="85"/>
    </w:pPr>
    <w:rPr>
      <w:sz w:val="20"/>
    </w:rPr>
  </w:style>
  <w:style w:type="paragraph" w:customStyle="1" w:styleId="CTA--">
    <w:name w:val="CTA --"/>
    <w:basedOn w:val="OPCParaBase"/>
    <w:next w:val="Normal"/>
    <w:rsid w:val="00A80A43"/>
    <w:pPr>
      <w:spacing w:before="60" w:line="240" w:lineRule="atLeast"/>
      <w:ind w:left="142" w:hanging="142"/>
    </w:pPr>
    <w:rPr>
      <w:sz w:val="20"/>
    </w:rPr>
  </w:style>
  <w:style w:type="paragraph" w:customStyle="1" w:styleId="CTA---">
    <w:name w:val="CTA ---"/>
    <w:basedOn w:val="OPCParaBase"/>
    <w:next w:val="Normal"/>
    <w:rsid w:val="00A80A43"/>
    <w:pPr>
      <w:spacing w:before="60" w:line="240" w:lineRule="atLeast"/>
      <w:ind w:left="198" w:hanging="198"/>
    </w:pPr>
    <w:rPr>
      <w:sz w:val="20"/>
    </w:rPr>
  </w:style>
  <w:style w:type="paragraph" w:customStyle="1" w:styleId="CTA----">
    <w:name w:val="CTA ----"/>
    <w:basedOn w:val="OPCParaBase"/>
    <w:next w:val="Normal"/>
    <w:rsid w:val="00A80A43"/>
    <w:pPr>
      <w:spacing w:before="60" w:line="240" w:lineRule="atLeast"/>
      <w:ind w:left="255" w:hanging="255"/>
    </w:pPr>
    <w:rPr>
      <w:sz w:val="20"/>
    </w:rPr>
  </w:style>
  <w:style w:type="paragraph" w:customStyle="1" w:styleId="CTA1a">
    <w:name w:val="CTA 1(a)"/>
    <w:basedOn w:val="OPCParaBase"/>
    <w:rsid w:val="00A80A43"/>
    <w:pPr>
      <w:tabs>
        <w:tab w:val="right" w:pos="414"/>
      </w:tabs>
      <w:spacing w:before="40" w:line="240" w:lineRule="atLeast"/>
      <w:ind w:left="675" w:hanging="675"/>
    </w:pPr>
    <w:rPr>
      <w:sz w:val="20"/>
    </w:rPr>
  </w:style>
  <w:style w:type="paragraph" w:customStyle="1" w:styleId="CTA1ai">
    <w:name w:val="CTA 1(a)(i)"/>
    <w:basedOn w:val="OPCParaBase"/>
    <w:rsid w:val="00A80A43"/>
    <w:pPr>
      <w:tabs>
        <w:tab w:val="right" w:pos="1004"/>
      </w:tabs>
      <w:spacing w:before="40" w:line="240" w:lineRule="atLeast"/>
      <w:ind w:left="1253" w:hanging="1253"/>
    </w:pPr>
    <w:rPr>
      <w:sz w:val="20"/>
    </w:rPr>
  </w:style>
  <w:style w:type="paragraph" w:customStyle="1" w:styleId="CTA2a">
    <w:name w:val="CTA 2(a)"/>
    <w:basedOn w:val="OPCParaBase"/>
    <w:rsid w:val="00A80A43"/>
    <w:pPr>
      <w:tabs>
        <w:tab w:val="right" w:pos="482"/>
      </w:tabs>
      <w:spacing w:before="40" w:line="240" w:lineRule="atLeast"/>
      <w:ind w:left="748" w:hanging="748"/>
    </w:pPr>
    <w:rPr>
      <w:sz w:val="20"/>
    </w:rPr>
  </w:style>
  <w:style w:type="paragraph" w:customStyle="1" w:styleId="CTA2ai">
    <w:name w:val="CTA 2(a)(i)"/>
    <w:basedOn w:val="OPCParaBase"/>
    <w:rsid w:val="00A80A43"/>
    <w:pPr>
      <w:tabs>
        <w:tab w:val="right" w:pos="1089"/>
      </w:tabs>
      <w:spacing w:before="40" w:line="240" w:lineRule="atLeast"/>
      <w:ind w:left="1327" w:hanging="1327"/>
    </w:pPr>
    <w:rPr>
      <w:sz w:val="20"/>
    </w:rPr>
  </w:style>
  <w:style w:type="paragraph" w:customStyle="1" w:styleId="CTA3a">
    <w:name w:val="CTA 3(a)"/>
    <w:basedOn w:val="OPCParaBase"/>
    <w:rsid w:val="00A80A43"/>
    <w:pPr>
      <w:tabs>
        <w:tab w:val="right" w:pos="556"/>
      </w:tabs>
      <w:spacing w:before="40" w:line="240" w:lineRule="atLeast"/>
      <w:ind w:left="805" w:hanging="805"/>
    </w:pPr>
    <w:rPr>
      <w:sz w:val="20"/>
    </w:rPr>
  </w:style>
  <w:style w:type="paragraph" w:customStyle="1" w:styleId="CTA3ai">
    <w:name w:val="CTA 3(a)(i)"/>
    <w:basedOn w:val="OPCParaBase"/>
    <w:rsid w:val="00A80A43"/>
    <w:pPr>
      <w:tabs>
        <w:tab w:val="right" w:pos="1140"/>
      </w:tabs>
      <w:spacing w:before="40" w:line="240" w:lineRule="atLeast"/>
      <w:ind w:left="1361" w:hanging="1361"/>
    </w:pPr>
    <w:rPr>
      <w:sz w:val="20"/>
    </w:rPr>
  </w:style>
  <w:style w:type="paragraph" w:customStyle="1" w:styleId="CTA4a">
    <w:name w:val="CTA 4(a)"/>
    <w:basedOn w:val="OPCParaBase"/>
    <w:rsid w:val="00A80A43"/>
    <w:pPr>
      <w:tabs>
        <w:tab w:val="right" w:pos="624"/>
      </w:tabs>
      <w:spacing w:before="40" w:line="240" w:lineRule="atLeast"/>
      <w:ind w:left="873" w:hanging="873"/>
    </w:pPr>
    <w:rPr>
      <w:sz w:val="20"/>
    </w:rPr>
  </w:style>
  <w:style w:type="paragraph" w:customStyle="1" w:styleId="CTA4ai">
    <w:name w:val="CTA 4(a)(i)"/>
    <w:basedOn w:val="OPCParaBase"/>
    <w:rsid w:val="00A80A43"/>
    <w:pPr>
      <w:tabs>
        <w:tab w:val="right" w:pos="1213"/>
      </w:tabs>
      <w:spacing w:before="40" w:line="240" w:lineRule="atLeast"/>
      <w:ind w:left="1452" w:hanging="1452"/>
    </w:pPr>
    <w:rPr>
      <w:sz w:val="20"/>
    </w:rPr>
  </w:style>
  <w:style w:type="paragraph" w:customStyle="1" w:styleId="CTACAPS">
    <w:name w:val="CTA CAPS"/>
    <w:basedOn w:val="OPCParaBase"/>
    <w:rsid w:val="00A80A43"/>
    <w:pPr>
      <w:spacing w:before="60" w:line="240" w:lineRule="atLeast"/>
    </w:pPr>
    <w:rPr>
      <w:sz w:val="20"/>
    </w:rPr>
  </w:style>
  <w:style w:type="paragraph" w:customStyle="1" w:styleId="CTAright">
    <w:name w:val="CTA right"/>
    <w:basedOn w:val="OPCParaBase"/>
    <w:rsid w:val="00A80A43"/>
    <w:pPr>
      <w:spacing w:before="60" w:line="240" w:lineRule="auto"/>
      <w:jc w:val="right"/>
    </w:pPr>
    <w:rPr>
      <w:sz w:val="20"/>
    </w:rPr>
  </w:style>
  <w:style w:type="paragraph" w:customStyle="1" w:styleId="House">
    <w:name w:val="House"/>
    <w:basedOn w:val="OPCParaBase"/>
    <w:rsid w:val="00A80A43"/>
    <w:pPr>
      <w:spacing w:line="240" w:lineRule="auto"/>
    </w:pPr>
    <w:rPr>
      <w:sz w:val="28"/>
    </w:rPr>
  </w:style>
  <w:style w:type="paragraph" w:customStyle="1" w:styleId="Portfolio">
    <w:name w:val="Portfolio"/>
    <w:basedOn w:val="OPCParaBase"/>
    <w:rsid w:val="00A80A43"/>
    <w:pPr>
      <w:spacing w:line="240" w:lineRule="auto"/>
    </w:pPr>
    <w:rPr>
      <w:i/>
      <w:sz w:val="20"/>
    </w:rPr>
  </w:style>
  <w:style w:type="paragraph" w:customStyle="1" w:styleId="Reading">
    <w:name w:val="Reading"/>
    <w:basedOn w:val="OPCParaBase"/>
    <w:rsid w:val="00A80A43"/>
    <w:pPr>
      <w:spacing w:line="240" w:lineRule="auto"/>
    </w:pPr>
    <w:rPr>
      <w:i/>
      <w:sz w:val="20"/>
    </w:rPr>
  </w:style>
  <w:style w:type="paragraph" w:customStyle="1" w:styleId="Session">
    <w:name w:val="Session"/>
    <w:basedOn w:val="OPCParaBase"/>
    <w:rsid w:val="00A80A43"/>
    <w:pPr>
      <w:spacing w:line="240" w:lineRule="auto"/>
    </w:pPr>
    <w:rPr>
      <w:sz w:val="28"/>
    </w:rPr>
  </w:style>
  <w:style w:type="paragraph" w:customStyle="1" w:styleId="Sponsor">
    <w:name w:val="Sponsor"/>
    <w:basedOn w:val="OPCParaBase"/>
    <w:rsid w:val="00A80A43"/>
    <w:pPr>
      <w:spacing w:line="240" w:lineRule="auto"/>
    </w:pPr>
    <w:rPr>
      <w:i/>
    </w:rPr>
  </w:style>
  <w:style w:type="character" w:customStyle="1" w:styleId="ItemHeadChar">
    <w:name w:val="ItemHead Char"/>
    <w:aliases w:val="ih Char"/>
    <w:basedOn w:val="DefaultParagraphFont"/>
    <w:link w:val="ItemHead"/>
    <w:rsid w:val="000050EB"/>
    <w:rPr>
      <w:rFonts w:ascii="Arial" w:hAnsi="Arial"/>
      <w:b/>
      <w:kern w:val="28"/>
      <w:sz w:val="24"/>
    </w:rPr>
  </w:style>
  <w:style w:type="character" w:customStyle="1" w:styleId="paragraphChar">
    <w:name w:val="paragraph Char"/>
    <w:aliases w:val="a Char"/>
    <w:basedOn w:val="DefaultParagraphFont"/>
    <w:link w:val="paragraph"/>
    <w:rsid w:val="007E601C"/>
    <w:rPr>
      <w:sz w:val="22"/>
    </w:rPr>
  </w:style>
  <w:style w:type="character" w:customStyle="1" w:styleId="subsectionChar">
    <w:name w:val="subsection Char"/>
    <w:aliases w:val="ss Char"/>
    <w:basedOn w:val="DefaultParagraphFont"/>
    <w:link w:val="subsection"/>
    <w:rsid w:val="00F369B0"/>
    <w:rPr>
      <w:sz w:val="22"/>
    </w:rPr>
  </w:style>
  <w:style w:type="character" w:customStyle="1" w:styleId="notetextChar">
    <w:name w:val="note(text) Char"/>
    <w:aliases w:val="n Char"/>
    <w:basedOn w:val="DefaultParagraphFont"/>
    <w:link w:val="notetext"/>
    <w:rsid w:val="00460796"/>
    <w:rPr>
      <w:sz w:val="18"/>
    </w:rPr>
  </w:style>
  <w:style w:type="character" w:customStyle="1" w:styleId="HeaderChar">
    <w:name w:val="Header Char"/>
    <w:basedOn w:val="DefaultParagraphFont"/>
    <w:link w:val="Header"/>
    <w:rsid w:val="00A80A43"/>
    <w:rPr>
      <w:sz w:val="16"/>
    </w:rPr>
  </w:style>
  <w:style w:type="character" w:customStyle="1" w:styleId="OPCCharBase">
    <w:name w:val="OPCCharBase"/>
    <w:uiPriority w:val="1"/>
    <w:qFormat/>
    <w:rsid w:val="00A80A43"/>
  </w:style>
  <w:style w:type="paragraph" w:customStyle="1" w:styleId="OPCParaBase">
    <w:name w:val="OPCParaBase"/>
    <w:link w:val="OPCParaBaseChar"/>
    <w:qFormat/>
    <w:rsid w:val="00A80A43"/>
    <w:pPr>
      <w:spacing w:line="260" w:lineRule="atLeast"/>
    </w:pPr>
    <w:rPr>
      <w:sz w:val="22"/>
    </w:rPr>
  </w:style>
  <w:style w:type="paragraph" w:customStyle="1" w:styleId="noteToPara">
    <w:name w:val="noteToPara"/>
    <w:aliases w:val="ntp"/>
    <w:basedOn w:val="OPCParaBase"/>
    <w:rsid w:val="00A80A43"/>
    <w:pPr>
      <w:spacing w:before="122" w:line="198" w:lineRule="exact"/>
      <w:ind w:left="2353" w:hanging="709"/>
    </w:pPr>
    <w:rPr>
      <w:sz w:val="18"/>
    </w:rPr>
  </w:style>
  <w:style w:type="paragraph" w:customStyle="1" w:styleId="WRStyle">
    <w:name w:val="WR Style"/>
    <w:aliases w:val="WR"/>
    <w:basedOn w:val="OPCParaBase"/>
    <w:rsid w:val="00A80A43"/>
    <w:pPr>
      <w:spacing w:before="240" w:line="240" w:lineRule="auto"/>
      <w:ind w:left="284" w:hanging="284"/>
    </w:pPr>
    <w:rPr>
      <w:b/>
      <w:i/>
      <w:kern w:val="28"/>
      <w:sz w:val="24"/>
    </w:rPr>
  </w:style>
  <w:style w:type="character" w:customStyle="1" w:styleId="FooterChar">
    <w:name w:val="Footer Char"/>
    <w:basedOn w:val="DefaultParagraphFont"/>
    <w:link w:val="Footer"/>
    <w:rsid w:val="00A80A43"/>
    <w:rPr>
      <w:sz w:val="22"/>
      <w:szCs w:val="24"/>
    </w:rPr>
  </w:style>
  <w:style w:type="table" w:customStyle="1" w:styleId="CFlag">
    <w:name w:val="CFlag"/>
    <w:basedOn w:val="TableNormal"/>
    <w:uiPriority w:val="99"/>
    <w:rsid w:val="00A80A43"/>
    <w:tblPr/>
  </w:style>
  <w:style w:type="paragraph" w:customStyle="1" w:styleId="SignCoverPageEnd">
    <w:name w:val="SignCoverPageEnd"/>
    <w:basedOn w:val="OPCParaBase"/>
    <w:next w:val="Normal"/>
    <w:rsid w:val="00A80A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0A43"/>
    <w:pPr>
      <w:pBdr>
        <w:top w:val="single" w:sz="4" w:space="1" w:color="auto"/>
      </w:pBdr>
      <w:spacing w:before="360"/>
      <w:ind w:right="397"/>
      <w:jc w:val="both"/>
    </w:pPr>
  </w:style>
  <w:style w:type="paragraph" w:customStyle="1" w:styleId="ENotesHeading1">
    <w:name w:val="ENotesHeading 1"/>
    <w:aliases w:val="Enh1"/>
    <w:basedOn w:val="OPCParaBase"/>
    <w:next w:val="Normal"/>
    <w:rsid w:val="00A80A43"/>
    <w:pPr>
      <w:spacing w:before="120"/>
      <w:outlineLvl w:val="1"/>
    </w:pPr>
    <w:rPr>
      <w:b/>
      <w:sz w:val="28"/>
      <w:szCs w:val="28"/>
    </w:rPr>
  </w:style>
  <w:style w:type="paragraph" w:customStyle="1" w:styleId="ENotesHeading2">
    <w:name w:val="ENotesHeading 2"/>
    <w:aliases w:val="Enh2"/>
    <w:basedOn w:val="OPCParaBase"/>
    <w:next w:val="Normal"/>
    <w:rsid w:val="00A80A43"/>
    <w:pPr>
      <w:spacing w:before="120" w:after="120"/>
      <w:outlineLvl w:val="2"/>
    </w:pPr>
    <w:rPr>
      <w:b/>
      <w:sz w:val="24"/>
      <w:szCs w:val="28"/>
    </w:rPr>
  </w:style>
  <w:style w:type="paragraph" w:customStyle="1" w:styleId="CompiledActNo">
    <w:name w:val="CompiledActNo"/>
    <w:basedOn w:val="OPCParaBase"/>
    <w:next w:val="Normal"/>
    <w:rsid w:val="00A80A43"/>
    <w:rPr>
      <w:b/>
      <w:sz w:val="24"/>
      <w:szCs w:val="24"/>
    </w:rPr>
  </w:style>
  <w:style w:type="paragraph" w:customStyle="1" w:styleId="ENotesText">
    <w:name w:val="ENotesText"/>
    <w:aliases w:val="Ent,ENt"/>
    <w:basedOn w:val="OPCParaBase"/>
    <w:next w:val="Normal"/>
    <w:rsid w:val="00A80A43"/>
    <w:pPr>
      <w:spacing w:before="120"/>
    </w:pPr>
  </w:style>
  <w:style w:type="paragraph" w:customStyle="1" w:styleId="CompiledMadeUnder">
    <w:name w:val="CompiledMadeUnder"/>
    <w:basedOn w:val="OPCParaBase"/>
    <w:next w:val="Normal"/>
    <w:rsid w:val="00A80A43"/>
    <w:rPr>
      <w:i/>
      <w:sz w:val="24"/>
      <w:szCs w:val="24"/>
    </w:rPr>
  </w:style>
  <w:style w:type="paragraph" w:customStyle="1" w:styleId="Paragraphsub-sub-sub">
    <w:name w:val="Paragraph(sub-sub-sub)"/>
    <w:aliases w:val="aaaa"/>
    <w:basedOn w:val="OPCParaBase"/>
    <w:rsid w:val="00A80A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0A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0A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0A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0A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0A43"/>
    <w:pPr>
      <w:spacing w:before="60" w:line="240" w:lineRule="auto"/>
    </w:pPr>
    <w:rPr>
      <w:rFonts w:cs="Arial"/>
      <w:sz w:val="20"/>
      <w:szCs w:val="22"/>
    </w:rPr>
  </w:style>
  <w:style w:type="paragraph" w:customStyle="1" w:styleId="ActHead10">
    <w:name w:val="ActHead 10"/>
    <w:aliases w:val="sp"/>
    <w:basedOn w:val="OPCParaBase"/>
    <w:next w:val="ActHead3"/>
    <w:rsid w:val="00A80A4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80A4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80A43"/>
    <w:pPr>
      <w:keepNext/>
      <w:spacing w:before="60" w:line="240" w:lineRule="atLeast"/>
    </w:pPr>
    <w:rPr>
      <w:b/>
      <w:sz w:val="20"/>
    </w:rPr>
  </w:style>
  <w:style w:type="paragraph" w:customStyle="1" w:styleId="NoteToSubpara">
    <w:name w:val="NoteToSubpara"/>
    <w:aliases w:val="nts"/>
    <w:basedOn w:val="OPCParaBase"/>
    <w:rsid w:val="00A80A43"/>
    <w:pPr>
      <w:spacing w:before="40" w:line="198" w:lineRule="exact"/>
      <w:ind w:left="2835" w:hanging="709"/>
    </w:pPr>
    <w:rPr>
      <w:sz w:val="18"/>
    </w:rPr>
  </w:style>
  <w:style w:type="paragraph" w:customStyle="1" w:styleId="ENoteTableHeading">
    <w:name w:val="ENoteTableHeading"/>
    <w:aliases w:val="enth"/>
    <w:basedOn w:val="OPCParaBase"/>
    <w:rsid w:val="00A80A43"/>
    <w:pPr>
      <w:keepNext/>
      <w:spacing w:before="60" w:line="240" w:lineRule="atLeast"/>
    </w:pPr>
    <w:rPr>
      <w:rFonts w:ascii="Arial" w:hAnsi="Arial"/>
      <w:b/>
      <w:sz w:val="16"/>
    </w:rPr>
  </w:style>
  <w:style w:type="paragraph" w:customStyle="1" w:styleId="ENoteTTi">
    <w:name w:val="ENoteTTi"/>
    <w:aliases w:val="entti"/>
    <w:basedOn w:val="OPCParaBase"/>
    <w:rsid w:val="00A80A43"/>
    <w:pPr>
      <w:keepNext/>
      <w:spacing w:before="60" w:line="240" w:lineRule="atLeast"/>
      <w:ind w:left="170"/>
    </w:pPr>
    <w:rPr>
      <w:sz w:val="16"/>
    </w:rPr>
  </w:style>
  <w:style w:type="paragraph" w:customStyle="1" w:styleId="ENoteTTIndentHeading">
    <w:name w:val="ENoteTTIndentHeading"/>
    <w:aliases w:val="enTTHi"/>
    <w:basedOn w:val="OPCParaBase"/>
    <w:rsid w:val="00A80A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0A43"/>
    <w:pPr>
      <w:spacing w:before="60" w:line="240" w:lineRule="atLeast"/>
    </w:pPr>
    <w:rPr>
      <w:sz w:val="16"/>
    </w:rPr>
  </w:style>
  <w:style w:type="paragraph" w:customStyle="1" w:styleId="MadeunderText">
    <w:name w:val="MadeunderText"/>
    <w:basedOn w:val="OPCParaBase"/>
    <w:next w:val="CompiledMadeUnder"/>
    <w:rsid w:val="00A80A43"/>
    <w:pPr>
      <w:spacing w:before="240"/>
    </w:pPr>
    <w:rPr>
      <w:sz w:val="24"/>
      <w:szCs w:val="24"/>
    </w:rPr>
  </w:style>
  <w:style w:type="paragraph" w:customStyle="1" w:styleId="ENotesHeading3">
    <w:name w:val="ENotesHeading 3"/>
    <w:aliases w:val="Enh3"/>
    <w:basedOn w:val="OPCParaBase"/>
    <w:next w:val="Normal"/>
    <w:rsid w:val="00A80A43"/>
    <w:pPr>
      <w:keepNext/>
      <w:spacing w:before="120" w:line="240" w:lineRule="auto"/>
      <w:outlineLvl w:val="4"/>
    </w:pPr>
    <w:rPr>
      <w:b/>
      <w:szCs w:val="24"/>
    </w:rPr>
  </w:style>
  <w:style w:type="paragraph" w:customStyle="1" w:styleId="SubPartCASA">
    <w:name w:val="SubPart(CASA)"/>
    <w:aliases w:val="csp"/>
    <w:basedOn w:val="OPCParaBase"/>
    <w:next w:val="ActHead3"/>
    <w:rsid w:val="00A80A43"/>
    <w:pPr>
      <w:keepNext/>
      <w:keepLines/>
      <w:spacing w:before="280"/>
      <w:outlineLvl w:val="1"/>
    </w:pPr>
    <w:rPr>
      <w:b/>
      <w:kern w:val="28"/>
      <w:sz w:val="32"/>
    </w:rPr>
  </w:style>
  <w:style w:type="paragraph" w:customStyle="1" w:styleId="SOText">
    <w:name w:val="SO Text"/>
    <w:aliases w:val="sot"/>
    <w:link w:val="SOTextChar"/>
    <w:rsid w:val="00A80A4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0A43"/>
    <w:rPr>
      <w:rFonts w:eastAsiaTheme="minorHAnsi" w:cstheme="minorBidi"/>
      <w:sz w:val="22"/>
      <w:lang w:eastAsia="en-US"/>
    </w:rPr>
  </w:style>
  <w:style w:type="paragraph" w:customStyle="1" w:styleId="SOTextNote">
    <w:name w:val="SO TextNote"/>
    <w:aliases w:val="sont"/>
    <w:basedOn w:val="SOText"/>
    <w:qFormat/>
    <w:rsid w:val="00A80A43"/>
    <w:pPr>
      <w:spacing w:before="122" w:line="198" w:lineRule="exact"/>
      <w:ind w:left="1843" w:hanging="709"/>
    </w:pPr>
    <w:rPr>
      <w:sz w:val="18"/>
    </w:rPr>
  </w:style>
  <w:style w:type="paragraph" w:customStyle="1" w:styleId="SOPara">
    <w:name w:val="SO Para"/>
    <w:aliases w:val="soa"/>
    <w:basedOn w:val="SOText"/>
    <w:link w:val="SOParaChar"/>
    <w:qFormat/>
    <w:rsid w:val="00A80A43"/>
    <w:pPr>
      <w:tabs>
        <w:tab w:val="right" w:pos="1786"/>
      </w:tabs>
      <w:spacing w:before="40"/>
      <w:ind w:left="2070" w:hanging="936"/>
    </w:pPr>
  </w:style>
  <w:style w:type="character" w:customStyle="1" w:styleId="SOParaChar">
    <w:name w:val="SO Para Char"/>
    <w:aliases w:val="soa Char"/>
    <w:basedOn w:val="DefaultParagraphFont"/>
    <w:link w:val="SOPara"/>
    <w:rsid w:val="00A80A43"/>
    <w:rPr>
      <w:rFonts w:eastAsiaTheme="minorHAnsi" w:cstheme="minorBidi"/>
      <w:sz w:val="22"/>
      <w:lang w:eastAsia="en-US"/>
    </w:rPr>
  </w:style>
  <w:style w:type="paragraph" w:customStyle="1" w:styleId="FileName">
    <w:name w:val="FileName"/>
    <w:basedOn w:val="Normal"/>
    <w:rsid w:val="00A80A43"/>
  </w:style>
  <w:style w:type="paragraph" w:customStyle="1" w:styleId="SOHeadBold">
    <w:name w:val="SO HeadBold"/>
    <w:aliases w:val="sohb"/>
    <w:basedOn w:val="SOText"/>
    <w:next w:val="SOText"/>
    <w:link w:val="SOHeadBoldChar"/>
    <w:qFormat/>
    <w:rsid w:val="00A80A43"/>
    <w:rPr>
      <w:b/>
    </w:rPr>
  </w:style>
  <w:style w:type="character" w:customStyle="1" w:styleId="SOHeadBoldChar">
    <w:name w:val="SO HeadBold Char"/>
    <w:aliases w:val="sohb Char"/>
    <w:basedOn w:val="DefaultParagraphFont"/>
    <w:link w:val="SOHeadBold"/>
    <w:rsid w:val="00A80A4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0A43"/>
    <w:rPr>
      <w:i/>
    </w:rPr>
  </w:style>
  <w:style w:type="character" w:customStyle="1" w:styleId="SOHeadItalicChar">
    <w:name w:val="SO HeadItalic Char"/>
    <w:aliases w:val="sohi Char"/>
    <w:basedOn w:val="DefaultParagraphFont"/>
    <w:link w:val="SOHeadItalic"/>
    <w:rsid w:val="00A80A43"/>
    <w:rPr>
      <w:rFonts w:eastAsiaTheme="minorHAnsi" w:cstheme="minorBidi"/>
      <w:i/>
      <w:sz w:val="22"/>
      <w:lang w:eastAsia="en-US"/>
    </w:rPr>
  </w:style>
  <w:style w:type="paragraph" w:customStyle="1" w:styleId="SOBullet">
    <w:name w:val="SO Bullet"/>
    <w:aliases w:val="sotb"/>
    <w:basedOn w:val="SOText"/>
    <w:link w:val="SOBulletChar"/>
    <w:qFormat/>
    <w:rsid w:val="00A80A43"/>
    <w:pPr>
      <w:ind w:left="1559" w:hanging="425"/>
    </w:pPr>
  </w:style>
  <w:style w:type="character" w:customStyle="1" w:styleId="SOBulletChar">
    <w:name w:val="SO Bullet Char"/>
    <w:aliases w:val="sotb Char"/>
    <w:basedOn w:val="DefaultParagraphFont"/>
    <w:link w:val="SOBullet"/>
    <w:rsid w:val="00A80A43"/>
    <w:rPr>
      <w:rFonts w:eastAsiaTheme="minorHAnsi" w:cstheme="minorBidi"/>
      <w:sz w:val="22"/>
      <w:lang w:eastAsia="en-US"/>
    </w:rPr>
  </w:style>
  <w:style w:type="paragraph" w:customStyle="1" w:styleId="SOBulletNote">
    <w:name w:val="SO BulletNote"/>
    <w:aliases w:val="sonb"/>
    <w:basedOn w:val="SOTextNote"/>
    <w:link w:val="SOBulletNoteChar"/>
    <w:qFormat/>
    <w:rsid w:val="00A80A43"/>
    <w:pPr>
      <w:tabs>
        <w:tab w:val="left" w:pos="1560"/>
      </w:tabs>
      <w:ind w:left="2268" w:hanging="1134"/>
    </w:pPr>
  </w:style>
  <w:style w:type="character" w:customStyle="1" w:styleId="SOBulletNoteChar">
    <w:name w:val="SO BulletNote Char"/>
    <w:aliases w:val="sonb Char"/>
    <w:basedOn w:val="DefaultParagraphFont"/>
    <w:link w:val="SOBulletNote"/>
    <w:rsid w:val="00A80A43"/>
    <w:rPr>
      <w:rFonts w:eastAsiaTheme="minorHAnsi" w:cstheme="minorBidi"/>
      <w:sz w:val="18"/>
      <w:lang w:eastAsia="en-US"/>
    </w:rPr>
  </w:style>
  <w:style w:type="character" w:customStyle="1" w:styleId="ActHead5Char">
    <w:name w:val="ActHead 5 Char"/>
    <w:aliases w:val="s Char"/>
    <w:link w:val="ActHead5"/>
    <w:rsid w:val="006F1C3F"/>
    <w:rPr>
      <w:b/>
      <w:kern w:val="28"/>
      <w:sz w:val="24"/>
    </w:rPr>
  </w:style>
  <w:style w:type="paragraph" w:customStyle="1" w:styleId="FreeForm">
    <w:name w:val="FreeForm"/>
    <w:rsid w:val="00A80A43"/>
    <w:rPr>
      <w:rFonts w:ascii="Arial" w:eastAsiaTheme="minorHAnsi" w:hAnsi="Arial" w:cstheme="minorBidi"/>
      <w:sz w:val="22"/>
      <w:lang w:eastAsia="en-US"/>
    </w:rPr>
  </w:style>
  <w:style w:type="character" w:customStyle="1" w:styleId="subsection2Char">
    <w:name w:val="subsection2 Char"/>
    <w:aliases w:val="ss2 Char"/>
    <w:link w:val="subsection2"/>
    <w:rsid w:val="00FB0685"/>
    <w:rPr>
      <w:sz w:val="22"/>
    </w:rPr>
  </w:style>
  <w:style w:type="character" w:customStyle="1" w:styleId="ActHead3Char">
    <w:name w:val="ActHead 3 Char"/>
    <w:aliases w:val="d Char"/>
    <w:link w:val="ActHead3"/>
    <w:rsid w:val="009D3F4B"/>
    <w:rPr>
      <w:b/>
      <w:kern w:val="28"/>
      <w:sz w:val="28"/>
    </w:rPr>
  </w:style>
  <w:style w:type="character" w:customStyle="1" w:styleId="charlegtitle1">
    <w:name w:val="charlegtitle1"/>
    <w:basedOn w:val="DefaultParagraphFont"/>
    <w:rsid w:val="007C5D13"/>
    <w:rPr>
      <w:rFonts w:ascii="Arial" w:hAnsi="Arial" w:cs="Arial" w:hint="default"/>
      <w:b/>
      <w:bCs/>
      <w:color w:val="10418E"/>
      <w:sz w:val="40"/>
      <w:szCs w:val="40"/>
    </w:rPr>
  </w:style>
  <w:style w:type="character" w:customStyle="1" w:styleId="ShortTChar">
    <w:name w:val="ShortT Char"/>
    <w:basedOn w:val="DefaultParagraphFont"/>
    <w:link w:val="ShortT"/>
    <w:rsid w:val="00BD4E33"/>
    <w:rPr>
      <w:b/>
      <w:sz w:val="40"/>
    </w:rPr>
  </w:style>
  <w:style w:type="paragraph" w:customStyle="1" w:styleId="EnStatement">
    <w:name w:val="EnStatement"/>
    <w:basedOn w:val="Normal"/>
    <w:rsid w:val="00A80A43"/>
    <w:pPr>
      <w:numPr>
        <w:numId w:val="25"/>
      </w:numPr>
    </w:pPr>
    <w:rPr>
      <w:rFonts w:eastAsia="Times New Roman" w:cs="Times New Roman"/>
      <w:lang w:eastAsia="en-AU"/>
    </w:rPr>
  </w:style>
  <w:style w:type="paragraph" w:customStyle="1" w:styleId="EnStatementHeading">
    <w:name w:val="EnStatementHeading"/>
    <w:basedOn w:val="Normal"/>
    <w:rsid w:val="00A80A43"/>
    <w:rPr>
      <w:rFonts w:eastAsia="Times New Roman" w:cs="Times New Roman"/>
      <w:b/>
      <w:lang w:eastAsia="en-AU"/>
    </w:rPr>
  </w:style>
  <w:style w:type="character" w:customStyle="1" w:styleId="DefinitionChar">
    <w:name w:val="Definition Char"/>
    <w:aliases w:val="dd Char"/>
    <w:link w:val="Definition"/>
    <w:rsid w:val="00257EA1"/>
    <w:rPr>
      <w:sz w:val="22"/>
    </w:rPr>
  </w:style>
  <w:style w:type="paragraph" w:styleId="Revision">
    <w:name w:val="Revision"/>
    <w:hidden/>
    <w:uiPriority w:val="99"/>
    <w:semiHidden/>
    <w:rsid w:val="00452970"/>
    <w:rPr>
      <w:rFonts w:eastAsiaTheme="minorHAnsi" w:cstheme="minorBidi"/>
      <w:sz w:val="22"/>
      <w:lang w:eastAsia="en-US"/>
    </w:rPr>
  </w:style>
  <w:style w:type="paragraph" w:customStyle="1" w:styleId="Transitional">
    <w:name w:val="Transitional"/>
    <w:aliases w:val="tr"/>
    <w:basedOn w:val="Normal"/>
    <w:next w:val="Normal"/>
    <w:rsid w:val="00A80A4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OPCParaBaseChar">
    <w:name w:val="OPCParaBase Char"/>
    <w:basedOn w:val="DefaultParagraphFont"/>
    <w:link w:val="OPCParaBase"/>
    <w:rsid w:val="000F6A7A"/>
    <w:rPr>
      <w:sz w:val="22"/>
    </w:rPr>
  </w:style>
  <w:style w:type="character" w:customStyle="1" w:styleId="ItemChar">
    <w:name w:val="Item Char"/>
    <w:aliases w:val="i Char"/>
    <w:basedOn w:val="OPCParaBaseChar"/>
    <w:link w:val="Item"/>
    <w:rsid w:val="000F6A7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0A43"/>
    <w:pPr>
      <w:spacing w:line="260" w:lineRule="atLeast"/>
    </w:pPr>
    <w:rPr>
      <w:rFonts w:eastAsiaTheme="minorHAnsi" w:cstheme="minorBidi"/>
      <w:sz w:val="22"/>
      <w:lang w:eastAsia="en-US"/>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A80A43"/>
    <w:pPr>
      <w:spacing w:before="40" w:line="198" w:lineRule="exact"/>
      <w:ind w:left="2354" w:hanging="369"/>
    </w:pPr>
    <w:rPr>
      <w:sz w:val="18"/>
    </w:rPr>
  </w:style>
  <w:style w:type="character" w:customStyle="1" w:styleId="CharSubPartTextCASA">
    <w:name w:val="CharSubPartText(CASA)"/>
    <w:basedOn w:val="OPCCharBase"/>
    <w:uiPriority w:val="1"/>
    <w:rsid w:val="00A80A43"/>
  </w:style>
  <w:style w:type="character" w:customStyle="1" w:styleId="CharSubPartNoCASA">
    <w:name w:val="CharSubPartNo(CASA)"/>
    <w:basedOn w:val="OPCCharBase"/>
    <w:uiPriority w:val="1"/>
    <w:rsid w:val="00A80A43"/>
  </w:style>
  <w:style w:type="paragraph" w:customStyle="1" w:styleId="ENoteTTIndentHeadingSub">
    <w:name w:val="ENoteTTIndentHeadingSub"/>
    <w:aliases w:val="enTTHis"/>
    <w:basedOn w:val="OPCParaBase"/>
    <w:rsid w:val="00A80A43"/>
    <w:pPr>
      <w:keepNext/>
      <w:spacing w:before="60" w:line="240" w:lineRule="atLeast"/>
      <w:ind w:left="340"/>
    </w:pPr>
    <w:rPr>
      <w:b/>
      <w:sz w:val="16"/>
    </w:rPr>
  </w:style>
  <w:style w:type="paragraph" w:customStyle="1" w:styleId="ENoteTTiSub">
    <w:name w:val="ENoteTTiSub"/>
    <w:aliases w:val="enttis"/>
    <w:basedOn w:val="OPCParaBase"/>
    <w:rsid w:val="00A80A43"/>
    <w:pPr>
      <w:keepNext/>
      <w:spacing w:before="60" w:line="240" w:lineRule="atLeast"/>
      <w:ind w:left="340"/>
    </w:pPr>
    <w:rPr>
      <w:sz w:val="16"/>
    </w:rPr>
  </w:style>
  <w:style w:type="paragraph" w:customStyle="1" w:styleId="SubDivisionMigration">
    <w:name w:val="SubDivisionMigration"/>
    <w:aliases w:val="sdm"/>
    <w:basedOn w:val="OPCParaBase"/>
    <w:rsid w:val="00A80A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0A43"/>
    <w:pPr>
      <w:keepNext/>
      <w:keepLines/>
      <w:spacing w:before="240" w:line="240" w:lineRule="auto"/>
      <w:ind w:left="1134" w:hanging="1134"/>
    </w:pPr>
    <w:rPr>
      <w:b/>
      <w:sz w:val="28"/>
    </w:rPr>
  </w:style>
  <w:style w:type="paragraph" w:customStyle="1" w:styleId="BoxText">
    <w:name w:val="BoxText"/>
    <w:aliases w:val="bt"/>
    <w:basedOn w:val="OPCParaBase"/>
    <w:qFormat/>
    <w:rsid w:val="00A80A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0A43"/>
    <w:rPr>
      <w:b/>
    </w:rPr>
  </w:style>
  <w:style w:type="paragraph" w:customStyle="1" w:styleId="BoxHeadItalic">
    <w:name w:val="BoxHeadItalic"/>
    <w:aliases w:val="bhi"/>
    <w:basedOn w:val="BoxText"/>
    <w:next w:val="BoxStep"/>
    <w:qFormat/>
    <w:rsid w:val="00A80A43"/>
    <w:rPr>
      <w:i/>
    </w:rPr>
  </w:style>
  <w:style w:type="paragraph" w:customStyle="1" w:styleId="BoxList">
    <w:name w:val="BoxList"/>
    <w:aliases w:val="bl"/>
    <w:basedOn w:val="BoxText"/>
    <w:qFormat/>
    <w:rsid w:val="00A80A43"/>
    <w:pPr>
      <w:ind w:left="1559" w:hanging="425"/>
    </w:pPr>
  </w:style>
  <w:style w:type="paragraph" w:customStyle="1" w:styleId="BoxNote">
    <w:name w:val="BoxNote"/>
    <w:aliases w:val="bn"/>
    <w:basedOn w:val="BoxText"/>
    <w:qFormat/>
    <w:rsid w:val="00A80A43"/>
    <w:pPr>
      <w:tabs>
        <w:tab w:val="left" w:pos="1985"/>
      </w:tabs>
      <w:spacing w:before="122" w:line="198" w:lineRule="exact"/>
      <w:ind w:left="2948" w:hanging="1814"/>
    </w:pPr>
    <w:rPr>
      <w:sz w:val="18"/>
    </w:rPr>
  </w:style>
  <w:style w:type="paragraph" w:customStyle="1" w:styleId="BoxPara">
    <w:name w:val="BoxPara"/>
    <w:aliases w:val="bp"/>
    <w:basedOn w:val="BoxText"/>
    <w:qFormat/>
    <w:rsid w:val="00A80A43"/>
    <w:pPr>
      <w:tabs>
        <w:tab w:val="right" w:pos="2268"/>
      </w:tabs>
      <w:ind w:left="2552" w:hanging="1418"/>
    </w:pPr>
  </w:style>
  <w:style w:type="paragraph" w:customStyle="1" w:styleId="BoxStep">
    <w:name w:val="BoxStep"/>
    <w:aliases w:val="bs"/>
    <w:basedOn w:val="BoxText"/>
    <w:qFormat/>
    <w:rsid w:val="00A80A43"/>
    <w:pPr>
      <w:ind w:left="1985" w:hanging="851"/>
    </w:pPr>
  </w:style>
  <w:style w:type="character" w:customStyle="1" w:styleId="CharAmPartNo">
    <w:name w:val="CharAmPartNo"/>
    <w:basedOn w:val="OPCCharBase"/>
    <w:uiPriority w:val="1"/>
    <w:qFormat/>
    <w:rsid w:val="00A80A43"/>
  </w:style>
  <w:style w:type="character" w:customStyle="1" w:styleId="CharAmPartText">
    <w:name w:val="CharAmPartText"/>
    <w:basedOn w:val="OPCCharBase"/>
    <w:uiPriority w:val="1"/>
    <w:qFormat/>
    <w:rsid w:val="00A80A43"/>
  </w:style>
  <w:style w:type="character" w:customStyle="1" w:styleId="CharAmSchNo">
    <w:name w:val="CharAmSchNo"/>
    <w:basedOn w:val="OPCCharBase"/>
    <w:uiPriority w:val="1"/>
    <w:qFormat/>
    <w:rsid w:val="00A80A43"/>
  </w:style>
  <w:style w:type="character" w:customStyle="1" w:styleId="CharAmSchText">
    <w:name w:val="CharAmSchText"/>
    <w:basedOn w:val="OPCCharBase"/>
    <w:uiPriority w:val="1"/>
    <w:qFormat/>
    <w:rsid w:val="00A80A43"/>
  </w:style>
  <w:style w:type="character" w:customStyle="1" w:styleId="CharChapNo">
    <w:name w:val="CharChapNo"/>
    <w:basedOn w:val="OPCCharBase"/>
    <w:qFormat/>
    <w:rsid w:val="00A80A43"/>
  </w:style>
  <w:style w:type="character" w:customStyle="1" w:styleId="CharChapText">
    <w:name w:val="CharChapText"/>
    <w:basedOn w:val="OPCCharBase"/>
    <w:qFormat/>
    <w:rsid w:val="00A80A43"/>
  </w:style>
  <w:style w:type="character" w:customStyle="1" w:styleId="CharDivNo">
    <w:name w:val="CharDivNo"/>
    <w:basedOn w:val="OPCCharBase"/>
    <w:qFormat/>
    <w:rsid w:val="00A80A43"/>
  </w:style>
  <w:style w:type="character" w:customStyle="1" w:styleId="CharDivText">
    <w:name w:val="CharDivText"/>
    <w:basedOn w:val="OPCCharBase"/>
    <w:qFormat/>
    <w:rsid w:val="00A80A43"/>
  </w:style>
  <w:style w:type="character" w:customStyle="1" w:styleId="CharPartNo">
    <w:name w:val="CharPartNo"/>
    <w:basedOn w:val="OPCCharBase"/>
    <w:qFormat/>
    <w:rsid w:val="00A80A43"/>
  </w:style>
  <w:style w:type="character" w:customStyle="1" w:styleId="CharPartText">
    <w:name w:val="CharPartText"/>
    <w:basedOn w:val="OPCCharBase"/>
    <w:qFormat/>
    <w:rsid w:val="00A80A43"/>
  </w:style>
  <w:style w:type="character" w:customStyle="1" w:styleId="CharSectno">
    <w:name w:val="CharSectno"/>
    <w:basedOn w:val="OPCCharBase"/>
    <w:qFormat/>
    <w:rsid w:val="00A80A43"/>
  </w:style>
  <w:style w:type="character" w:customStyle="1" w:styleId="CharSubdNo">
    <w:name w:val="CharSubdNo"/>
    <w:basedOn w:val="OPCCharBase"/>
    <w:uiPriority w:val="1"/>
    <w:qFormat/>
    <w:rsid w:val="00A80A43"/>
  </w:style>
  <w:style w:type="character" w:customStyle="1" w:styleId="CharSubdText">
    <w:name w:val="CharSubdText"/>
    <w:basedOn w:val="OPCCharBase"/>
    <w:uiPriority w:val="1"/>
    <w:qFormat/>
    <w:rsid w:val="00A80A43"/>
  </w:style>
  <w:style w:type="paragraph" w:styleId="BodyTextIndent">
    <w:name w:val="Body Text Indent"/>
    <w:rsid w:val="004E4EAF"/>
    <w:pPr>
      <w:spacing w:after="120"/>
      <w:ind w:left="283"/>
    </w:pPr>
    <w:rPr>
      <w:sz w:val="22"/>
      <w:szCs w:val="24"/>
    </w:rPr>
  </w:style>
  <w:style w:type="paragraph" w:customStyle="1" w:styleId="Formula">
    <w:name w:val="Formula"/>
    <w:basedOn w:val="OPCParaBase"/>
    <w:rsid w:val="00A80A43"/>
    <w:pPr>
      <w:spacing w:line="240" w:lineRule="auto"/>
      <w:ind w:left="1134"/>
    </w:pPr>
    <w:rPr>
      <w:sz w:val="20"/>
    </w:rPr>
  </w:style>
  <w:style w:type="paragraph" w:styleId="Footer">
    <w:name w:val="footer"/>
    <w:link w:val="FooterChar"/>
    <w:rsid w:val="00A80A43"/>
    <w:pPr>
      <w:tabs>
        <w:tab w:val="center" w:pos="4153"/>
        <w:tab w:val="right" w:pos="8306"/>
      </w:tabs>
    </w:pPr>
    <w:rPr>
      <w:sz w:val="22"/>
      <w:szCs w:val="24"/>
    </w:rPr>
  </w:style>
  <w:style w:type="paragraph" w:styleId="Header">
    <w:name w:val="header"/>
    <w:basedOn w:val="OPCParaBase"/>
    <w:link w:val="HeaderChar"/>
    <w:unhideWhenUsed/>
    <w:rsid w:val="00A80A4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80A43"/>
    <w:pPr>
      <w:tabs>
        <w:tab w:val="right" w:pos="1531"/>
      </w:tabs>
      <w:spacing w:before="40" w:line="240" w:lineRule="auto"/>
      <w:ind w:left="1644" w:hanging="1644"/>
    </w:pPr>
  </w:style>
  <w:style w:type="paragraph" w:customStyle="1" w:styleId="paragraphsub-sub">
    <w:name w:val="paragraph(sub-sub)"/>
    <w:aliases w:val="aaa"/>
    <w:basedOn w:val="OPCParaBase"/>
    <w:rsid w:val="00A80A43"/>
    <w:pPr>
      <w:tabs>
        <w:tab w:val="right" w:pos="2722"/>
      </w:tabs>
      <w:spacing w:before="40" w:line="240" w:lineRule="auto"/>
      <w:ind w:left="2835" w:hanging="2835"/>
    </w:pPr>
  </w:style>
  <w:style w:type="paragraph" w:customStyle="1" w:styleId="paragraphsub">
    <w:name w:val="paragraph(sub)"/>
    <w:aliases w:val="aa"/>
    <w:basedOn w:val="OPCParaBase"/>
    <w:rsid w:val="00A80A43"/>
    <w:pPr>
      <w:tabs>
        <w:tab w:val="right" w:pos="1985"/>
      </w:tabs>
      <w:spacing w:before="40" w:line="240" w:lineRule="auto"/>
      <w:ind w:left="2098" w:hanging="2098"/>
    </w:pPr>
  </w:style>
  <w:style w:type="character" w:styleId="LineNumber">
    <w:name w:val="line number"/>
    <w:basedOn w:val="OPCCharBase"/>
    <w:uiPriority w:val="99"/>
    <w:unhideWhenUsed/>
    <w:rsid w:val="00A80A43"/>
    <w:rPr>
      <w:sz w:val="16"/>
    </w:rPr>
  </w:style>
  <w:style w:type="paragraph" w:customStyle="1" w:styleId="ItemHead">
    <w:name w:val="ItemHead"/>
    <w:aliases w:val="ih"/>
    <w:basedOn w:val="OPCParaBase"/>
    <w:next w:val="Item"/>
    <w:link w:val="ItemHeadChar"/>
    <w:rsid w:val="00A80A43"/>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80A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80A43"/>
    <w:pPr>
      <w:spacing w:before="180" w:line="240" w:lineRule="auto"/>
      <w:ind w:left="1134"/>
    </w:pPr>
  </w:style>
  <w:style w:type="paragraph" w:customStyle="1" w:styleId="Item">
    <w:name w:val="Item"/>
    <w:aliases w:val="i"/>
    <w:basedOn w:val="OPCParaBase"/>
    <w:next w:val="ItemHead"/>
    <w:link w:val="ItemChar"/>
    <w:rsid w:val="00A80A43"/>
    <w:pPr>
      <w:keepLines/>
      <w:spacing w:before="80" w:line="240" w:lineRule="auto"/>
      <w:ind w:left="709"/>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basedOn w:val="OPCParaBase"/>
    <w:rsid w:val="00A80A43"/>
    <w:pPr>
      <w:spacing w:line="240" w:lineRule="auto"/>
    </w:pPr>
    <w:rPr>
      <w:b/>
      <w:sz w:val="32"/>
    </w:rPr>
  </w:style>
  <w:style w:type="paragraph" w:customStyle="1" w:styleId="notedraft">
    <w:name w:val="note(draft)"/>
    <w:aliases w:val="nd"/>
    <w:basedOn w:val="OPCParaBase"/>
    <w:rsid w:val="00A80A43"/>
    <w:pPr>
      <w:spacing w:before="240" w:line="240" w:lineRule="auto"/>
      <w:ind w:left="284" w:hanging="284"/>
    </w:pPr>
    <w:rPr>
      <w:i/>
      <w:sz w:val="24"/>
    </w:rPr>
  </w:style>
  <w:style w:type="paragraph" w:customStyle="1" w:styleId="notetext">
    <w:name w:val="note(text)"/>
    <w:aliases w:val="n"/>
    <w:basedOn w:val="OPCParaBase"/>
    <w:link w:val="notetextChar"/>
    <w:rsid w:val="00A80A43"/>
    <w:pPr>
      <w:spacing w:before="122" w:line="240" w:lineRule="auto"/>
      <w:ind w:left="1985" w:hanging="851"/>
    </w:pPr>
    <w:rPr>
      <w:sz w:val="18"/>
    </w:rPr>
  </w:style>
  <w:style w:type="paragraph" w:customStyle="1" w:styleId="notemargin">
    <w:name w:val="note(margin)"/>
    <w:aliases w:val="nm"/>
    <w:basedOn w:val="OPCParaBase"/>
    <w:rsid w:val="00A80A4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80A43"/>
    <w:pPr>
      <w:spacing w:line="240" w:lineRule="auto"/>
      <w:jc w:val="right"/>
    </w:pPr>
    <w:rPr>
      <w:rFonts w:ascii="Arial" w:hAnsi="Arial"/>
      <w:b/>
      <w:i/>
    </w:rPr>
  </w:style>
  <w:style w:type="paragraph" w:customStyle="1" w:styleId="Page1">
    <w:name w:val="Page1"/>
    <w:basedOn w:val="OPCParaBase"/>
    <w:rsid w:val="00A80A43"/>
    <w:pPr>
      <w:spacing w:before="5600" w:line="240" w:lineRule="auto"/>
    </w:pPr>
    <w:rPr>
      <w:b/>
      <w:sz w:val="32"/>
    </w:rPr>
  </w:style>
  <w:style w:type="paragraph" w:customStyle="1" w:styleId="PageBreak">
    <w:name w:val="PageBreak"/>
    <w:aliases w:val="pb"/>
    <w:basedOn w:val="OPCParaBase"/>
    <w:rsid w:val="00A80A43"/>
    <w:pPr>
      <w:spacing w:line="240" w:lineRule="auto"/>
    </w:pPr>
    <w:rPr>
      <w:sz w:val="20"/>
    </w:rPr>
  </w:style>
  <w:style w:type="paragraph" w:customStyle="1" w:styleId="ParlAmend">
    <w:name w:val="ParlAmend"/>
    <w:aliases w:val="pp"/>
    <w:basedOn w:val="OPCParaBase"/>
    <w:rsid w:val="00A80A43"/>
    <w:pPr>
      <w:spacing w:before="240" w:line="240" w:lineRule="atLeast"/>
      <w:ind w:hanging="567"/>
    </w:pPr>
    <w:rPr>
      <w:sz w:val="24"/>
    </w:rPr>
  </w:style>
  <w:style w:type="paragraph" w:customStyle="1" w:styleId="Penalty">
    <w:name w:val="Penalty"/>
    <w:basedOn w:val="OPCParaBase"/>
    <w:rsid w:val="00A80A43"/>
    <w:pPr>
      <w:tabs>
        <w:tab w:val="left" w:pos="2977"/>
      </w:tabs>
      <w:spacing w:before="180" w:line="240" w:lineRule="auto"/>
      <w:ind w:left="1985" w:hanging="851"/>
    </w:pPr>
  </w:style>
  <w:style w:type="paragraph" w:customStyle="1" w:styleId="Preamble">
    <w:name w:val="Preamble"/>
    <w:basedOn w:val="OPCParaBase"/>
    <w:next w:val="Normal"/>
    <w:rsid w:val="00A80A4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80A4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A80A43"/>
    <w:pPr>
      <w:spacing w:line="240" w:lineRule="auto"/>
    </w:pPr>
    <w:rPr>
      <w:b/>
      <w:sz w:val="40"/>
    </w:rPr>
  </w:style>
  <w:style w:type="paragraph" w:customStyle="1" w:styleId="Subitem">
    <w:name w:val="Subitem"/>
    <w:aliases w:val="iss"/>
    <w:basedOn w:val="OPCParaBase"/>
    <w:rsid w:val="00A80A43"/>
    <w:pPr>
      <w:spacing w:before="180" w:line="240" w:lineRule="auto"/>
      <w:ind w:left="709" w:hanging="709"/>
    </w:pPr>
  </w:style>
  <w:style w:type="paragraph" w:customStyle="1" w:styleId="SubitemHead">
    <w:name w:val="SubitemHead"/>
    <w:aliases w:val="issh"/>
    <w:basedOn w:val="OPCParaBase"/>
    <w:rsid w:val="00A80A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80A43"/>
    <w:pPr>
      <w:spacing w:before="40" w:line="240" w:lineRule="auto"/>
      <w:ind w:left="1134"/>
    </w:pPr>
  </w:style>
  <w:style w:type="paragraph" w:customStyle="1" w:styleId="SubsectionHead">
    <w:name w:val="SubsectionHead"/>
    <w:aliases w:val="ssh"/>
    <w:basedOn w:val="OPCParaBase"/>
    <w:next w:val="subsection"/>
    <w:rsid w:val="00A80A43"/>
    <w:pPr>
      <w:keepNext/>
      <w:keepLines/>
      <w:spacing w:before="240" w:line="240" w:lineRule="auto"/>
      <w:ind w:left="1134"/>
    </w:pPr>
    <w:rPr>
      <w:i/>
    </w:rPr>
  </w:style>
  <w:style w:type="paragraph" w:customStyle="1" w:styleId="Tablei">
    <w:name w:val="Table(i)"/>
    <w:aliases w:val="taa"/>
    <w:basedOn w:val="OPCParaBase"/>
    <w:rsid w:val="00A80A43"/>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A80A43"/>
    <w:pPr>
      <w:spacing w:before="60" w:line="240" w:lineRule="auto"/>
      <w:ind w:left="284" w:hanging="284"/>
    </w:pPr>
    <w:rPr>
      <w:sz w:val="20"/>
    </w:rPr>
  </w:style>
  <w:style w:type="paragraph" w:customStyle="1" w:styleId="TableAA">
    <w:name w:val="Table(AA)"/>
    <w:aliases w:val="taaa"/>
    <w:basedOn w:val="OPCParaBase"/>
    <w:rsid w:val="00A80A4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80A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0A4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0A43"/>
    <w:pPr>
      <w:spacing w:before="122" w:line="198" w:lineRule="exact"/>
      <w:ind w:left="1985" w:hanging="851"/>
      <w:jc w:val="right"/>
    </w:pPr>
    <w:rPr>
      <w:sz w:val="18"/>
    </w:rPr>
  </w:style>
  <w:style w:type="paragraph" w:customStyle="1" w:styleId="TLPTableBullet">
    <w:name w:val="TLPTableBullet"/>
    <w:aliases w:val="ttb"/>
    <w:basedOn w:val="OPCParaBase"/>
    <w:rsid w:val="00A80A43"/>
    <w:pPr>
      <w:spacing w:line="240" w:lineRule="exact"/>
      <w:ind w:left="284" w:hanging="284"/>
    </w:pPr>
    <w:rPr>
      <w:sz w:val="20"/>
    </w:rPr>
  </w:style>
  <w:style w:type="paragraph" w:styleId="TOC1">
    <w:name w:val="toc 1"/>
    <w:basedOn w:val="OPCParaBase"/>
    <w:next w:val="Normal"/>
    <w:uiPriority w:val="39"/>
    <w:unhideWhenUsed/>
    <w:rsid w:val="00A80A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0A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0A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0A4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0A43"/>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A80A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0A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0A4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80A43"/>
    <w:pPr>
      <w:keepLines/>
      <w:spacing w:before="80" w:line="240" w:lineRule="auto"/>
      <w:ind w:left="1588" w:hanging="794"/>
    </w:pPr>
    <w:rPr>
      <w:kern w:val="28"/>
    </w:rPr>
  </w:style>
  <w:style w:type="paragraph" w:customStyle="1" w:styleId="TofSectsSection">
    <w:name w:val="TofSects(Section)"/>
    <w:basedOn w:val="OPCParaBase"/>
    <w:rsid w:val="00A80A43"/>
    <w:pPr>
      <w:keepLines/>
      <w:spacing w:before="40" w:line="240" w:lineRule="auto"/>
      <w:ind w:left="1588" w:hanging="794"/>
    </w:pPr>
    <w:rPr>
      <w:kern w:val="28"/>
      <w:sz w:val="18"/>
    </w:rPr>
  </w:style>
  <w:style w:type="paragraph" w:customStyle="1" w:styleId="TofSectsHeading">
    <w:name w:val="TofSects(Heading)"/>
    <w:basedOn w:val="OPCParaBase"/>
    <w:rsid w:val="00A80A43"/>
    <w:pPr>
      <w:spacing w:before="240" w:after="120" w:line="240" w:lineRule="auto"/>
    </w:pPr>
    <w:rPr>
      <w:b/>
      <w:sz w:val="24"/>
    </w:rPr>
  </w:style>
  <w:style w:type="paragraph" w:customStyle="1" w:styleId="TofSectsGroupHeading">
    <w:name w:val="TofSects(GroupHeading)"/>
    <w:basedOn w:val="OPCParaBase"/>
    <w:next w:val="TofSectsSection"/>
    <w:rsid w:val="00A80A43"/>
    <w:pPr>
      <w:keepLines/>
      <w:spacing w:before="240" w:after="120" w:line="240" w:lineRule="auto"/>
      <w:ind w:left="794"/>
    </w:pPr>
    <w:rPr>
      <w:b/>
      <w:kern w:val="28"/>
      <w:sz w:val="20"/>
    </w:rPr>
  </w:style>
  <w:style w:type="paragraph" w:customStyle="1" w:styleId="Actno">
    <w:name w:val="Actno"/>
    <w:basedOn w:val="ShortT"/>
    <w:next w:val="Normal"/>
    <w:qFormat/>
    <w:rsid w:val="00A80A43"/>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0A4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E4E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basedOn w:val="Normal"/>
    <w:link w:val="BalloonTextChar"/>
    <w:uiPriority w:val="99"/>
    <w:unhideWhenUsed/>
    <w:rsid w:val="00A80A43"/>
    <w:pPr>
      <w:spacing w:line="240" w:lineRule="auto"/>
    </w:pPr>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basedOn w:val="OPCParaBase"/>
    <w:next w:val="Normal"/>
    <w:qFormat/>
    <w:rsid w:val="00A80A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0A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80A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0A43"/>
    <w:pPr>
      <w:keepNext/>
      <w:keepLines/>
      <w:spacing w:before="220" w:line="240" w:lineRule="auto"/>
      <w:ind w:left="1134" w:hanging="1134"/>
      <w:outlineLvl w:val="3"/>
    </w:pPr>
    <w:rPr>
      <w:b/>
      <w:kern w:val="28"/>
      <w:sz w:val="26"/>
    </w:rPr>
  </w:style>
  <w:style w:type="paragraph" w:customStyle="1" w:styleId="Tabletext">
    <w:name w:val="Tabletext"/>
    <w:aliases w:val="tt"/>
    <w:basedOn w:val="OPCParaBase"/>
    <w:rsid w:val="00A80A43"/>
    <w:pPr>
      <w:spacing w:before="60" w:line="240" w:lineRule="atLeast"/>
    </w:pPr>
    <w:rPr>
      <w:sz w:val="20"/>
    </w:rPr>
  </w:style>
  <w:style w:type="paragraph" w:customStyle="1" w:styleId="ActHead5">
    <w:name w:val="ActHead 5"/>
    <w:aliases w:val="s"/>
    <w:basedOn w:val="OPCParaBase"/>
    <w:next w:val="subsection"/>
    <w:link w:val="ActHead5Char"/>
    <w:qFormat/>
    <w:rsid w:val="00A80A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0A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0A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0A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0A4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A80A43"/>
    <w:pPr>
      <w:spacing w:line="240" w:lineRule="auto"/>
    </w:pPr>
    <w:rPr>
      <w:sz w:val="24"/>
    </w:rPr>
  </w:style>
  <w:style w:type="character" w:customStyle="1" w:styleId="CharBoldItalic">
    <w:name w:val="CharBoldItalic"/>
    <w:basedOn w:val="OPCCharBase"/>
    <w:uiPriority w:val="1"/>
    <w:qFormat/>
    <w:rsid w:val="00A80A43"/>
    <w:rPr>
      <w:b/>
      <w:i/>
    </w:rPr>
  </w:style>
  <w:style w:type="character" w:customStyle="1" w:styleId="CharItalic">
    <w:name w:val="CharItalic"/>
    <w:basedOn w:val="OPCCharBase"/>
    <w:uiPriority w:val="1"/>
    <w:qFormat/>
    <w:rsid w:val="00A80A43"/>
    <w:rPr>
      <w:i/>
    </w:rPr>
  </w:style>
  <w:style w:type="paragraph" w:customStyle="1" w:styleId="CTA-">
    <w:name w:val="CTA -"/>
    <w:basedOn w:val="OPCParaBase"/>
    <w:rsid w:val="00A80A43"/>
    <w:pPr>
      <w:spacing w:before="60" w:line="240" w:lineRule="atLeast"/>
      <w:ind w:left="85" w:hanging="85"/>
    </w:pPr>
    <w:rPr>
      <w:sz w:val="20"/>
    </w:rPr>
  </w:style>
  <w:style w:type="paragraph" w:customStyle="1" w:styleId="CTA--">
    <w:name w:val="CTA --"/>
    <w:basedOn w:val="OPCParaBase"/>
    <w:next w:val="Normal"/>
    <w:rsid w:val="00A80A43"/>
    <w:pPr>
      <w:spacing w:before="60" w:line="240" w:lineRule="atLeast"/>
      <w:ind w:left="142" w:hanging="142"/>
    </w:pPr>
    <w:rPr>
      <w:sz w:val="20"/>
    </w:rPr>
  </w:style>
  <w:style w:type="paragraph" w:customStyle="1" w:styleId="CTA---">
    <w:name w:val="CTA ---"/>
    <w:basedOn w:val="OPCParaBase"/>
    <w:next w:val="Normal"/>
    <w:rsid w:val="00A80A43"/>
    <w:pPr>
      <w:spacing w:before="60" w:line="240" w:lineRule="atLeast"/>
      <w:ind w:left="198" w:hanging="198"/>
    </w:pPr>
    <w:rPr>
      <w:sz w:val="20"/>
    </w:rPr>
  </w:style>
  <w:style w:type="paragraph" w:customStyle="1" w:styleId="CTA----">
    <w:name w:val="CTA ----"/>
    <w:basedOn w:val="OPCParaBase"/>
    <w:next w:val="Normal"/>
    <w:rsid w:val="00A80A43"/>
    <w:pPr>
      <w:spacing w:before="60" w:line="240" w:lineRule="atLeast"/>
      <w:ind w:left="255" w:hanging="255"/>
    </w:pPr>
    <w:rPr>
      <w:sz w:val="20"/>
    </w:rPr>
  </w:style>
  <w:style w:type="paragraph" w:customStyle="1" w:styleId="CTA1a">
    <w:name w:val="CTA 1(a)"/>
    <w:basedOn w:val="OPCParaBase"/>
    <w:rsid w:val="00A80A43"/>
    <w:pPr>
      <w:tabs>
        <w:tab w:val="right" w:pos="414"/>
      </w:tabs>
      <w:spacing w:before="40" w:line="240" w:lineRule="atLeast"/>
      <w:ind w:left="675" w:hanging="675"/>
    </w:pPr>
    <w:rPr>
      <w:sz w:val="20"/>
    </w:rPr>
  </w:style>
  <w:style w:type="paragraph" w:customStyle="1" w:styleId="CTA1ai">
    <w:name w:val="CTA 1(a)(i)"/>
    <w:basedOn w:val="OPCParaBase"/>
    <w:rsid w:val="00A80A43"/>
    <w:pPr>
      <w:tabs>
        <w:tab w:val="right" w:pos="1004"/>
      </w:tabs>
      <w:spacing w:before="40" w:line="240" w:lineRule="atLeast"/>
      <w:ind w:left="1253" w:hanging="1253"/>
    </w:pPr>
    <w:rPr>
      <w:sz w:val="20"/>
    </w:rPr>
  </w:style>
  <w:style w:type="paragraph" w:customStyle="1" w:styleId="CTA2a">
    <w:name w:val="CTA 2(a)"/>
    <w:basedOn w:val="OPCParaBase"/>
    <w:rsid w:val="00A80A43"/>
    <w:pPr>
      <w:tabs>
        <w:tab w:val="right" w:pos="482"/>
      </w:tabs>
      <w:spacing w:before="40" w:line="240" w:lineRule="atLeast"/>
      <w:ind w:left="748" w:hanging="748"/>
    </w:pPr>
    <w:rPr>
      <w:sz w:val="20"/>
    </w:rPr>
  </w:style>
  <w:style w:type="paragraph" w:customStyle="1" w:styleId="CTA2ai">
    <w:name w:val="CTA 2(a)(i)"/>
    <w:basedOn w:val="OPCParaBase"/>
    <w:rsid w:val="00A80A43"/>
    <w:pPr>
      <w:tabs>
        <w:tab w:val="right" w:pos="1089"/>
      </w:tabs>
      <w:spacing w:before="40" w:line="240" w:lineRule="atLeast"/>
      <w:ind w:left="1327" w:hanging="1327"/>
    </w:pPr>
    <w:rPr>
      <w:sz w:val="20"/>
    </w:rPr>
  </w:style>
  <w:style w:type="paragraph" w:customStyle="1" w:styleId="CTA3a">
    <w:name w:val="CTA 3(a)"/>
    <w:basedOn w:val="OPCParaBase"/>
    <w:rsid w:val="00A80A43"/>
    <w:pPr>
      <w:tabs>
        <w:tab w:val="right" w:pos="556"/>
      </w:tabs>
      <w:spacing w:before="40" w:line="240" w:lineRule="atLeast"/>
      <w:ind w:left="805" w:hanging="805"/>
    </w:pPr>
    <w:rPr>
      <w:sz w:val="20"/>
    </w:rPr>
  </w:style>
  <w:style w:type="paragraph" w:customStyle="1" w:styleId="CTA3ai">
    <w:name w:val="CTA 3(a)(i)"/>
    <w:basedOn w:val="OPCParaBase"/>
    <w:rsid w:val="00A80A43"/>
    <w:pPr>
      <w:tabs>
        <w:tab w:val="right" w:pos="1140"/>
      </w:tabs>
      <w:spacing w:before="40" w:line="240" w:lineRule="atLeast"/>
      <w:ind w:left="1361" w:hanging="1361"/>
    </w:pPr>
    <w:rPr>
      <w:sz w:val="20"/>
    </w:rPr>
  </w:style>
  <w:style w:type="paragraph" w:customStyle="1" w:styleId="CTA4a">
    <w:name w:val="CTA 4(a)"/>
    <w:basedOn w:val="OPCParaBase"/>
    <w:rsid w:val="00A80A43"/>
    <w:pPr>
      <w:tabs>
        <w:tab w:val="right" w:pos="624"/>
      </w:tabs>
      <w:spacing w:before="40" w:line="240" w:lineRule="atLeast"/>
      <w:ind w:left="873" w:hanging="873"/>
    </w:pPr>
    <w:rPr>
      <w:sz w:val="20"/>
    </w:rPr>
  </w:style>
  <w:style w:type="paragraph" w:customStyle="1" w:styleId="CTA4ai">
    <w:name w:val="CTA 4(a)(i)"/>
    <w:basedOn w:val="OPCParaBase"/>
    <w:rsid w:val="00A80A43"/>
    <w:pPr>
      <w:tabs>
        <w:tab w:val="right" w:pos="1213"/>
      </w:tabs>
      <w:spacing w:before="40" w:line="240" w:lineRule="atLeast"/>
      <w:ind w:left="1452" w:hanging="1452"/>
    </w:pPr>
    <w:rPr>
      <w:sz w:val="20"/>
    </w:rPr>
  </w:style>
  <w:style w:type="paragraph" w:customStyle="1" w:styleId="CTACAPS">
    <w:name w:val="CTA CAPS"/>
    <w:basedOn w:val="OPCParaBase"/>
    <w:rsid w:val="00A80A43"/>
    <w:pPr>
      <w:spacing w:before="60" w:line="240" w:lineRule="atLeast"/>
    </w:pPr>
    <w:rPr>
      <w:sz w:val="20"/>
    </w:rPr>
  </w:style>
  <w:style w:type="paragraph" w:customStyle="1" w:styleId="CTAright">
    <w:name w:val="CTA right"/>
    <w:basedOn w:val="OPCParaBase"/>
    <w:rsid w:val="00A80A43"/>
    <w:pPr>
      <w:spacing w:before="60" w:line="240" w:lineRule="auto"/>
      <w:jc w:val="right"/>
    </w:pPr>
    <w:rPr>
      <w:sz w:val="20"/>
    </w:rPr>
  </w:style>
  <w:style w:type="paragraph" w:customStyle="1" w:styleId="House">
    <w:name w:val="House"/>
    <w:basedOn w:val="OPCParaBase"/>
    <w:rsid w:val="00A80A43"/>
    <w:pPr>
      <w:spacing w:line="240" w:lineRule="auto"/>
    </w:pPr>
    <w:rPr>
      <w:sz w:val="28"/>
    </w:rPr>
  </w:style>
  <w:style w:type="paragraph" w:customStyle="1" w:styleId="Portfolio">
    <w:name w:val="Portfolio"/>
    <w:basedOn w:val="OPCParaBase"/>
    <w:rsid w:val="00A80A43"/>
    <w:pPr>
      <w:spacing w:line="240" w:lineRule="auto"/>
    </w:pPr>
    <w:rPr>
      <w:i/>
      <w:sz w:val="20"/>
    </w:rPr>
  </w:style>
  <w:style w:type="paragraph" w:customStyle="1" w:styleId="Reading">
    <w:name w:val="Reading"/>
    <w:basedOn w:val="OPCParaBase"/>
    <w:rsid w:val="00A80A43"/>
    <w:pPr>
      <w:spacing w:line="240" w:lineRule="auto"/>
    </w:pPr>
    <w:rPr>
      <w:i/>
      <w:sz w:val="20"/>
    </w:rPr>
  </w:style>
  <w:style w:type="paragraph" w:customStyle="1" w:styleId="Session">
    <w:name w:val="Session"/>
    <w:basedOn w:val="OPCParaBase"/>
    <w:rsid w:val="00A80A43"/>
    <w:pPr>
      <w:spacing w:line="240" w:lineRule="auto"/>
    </w:pPr>
    <w:rPr>
      <w:sz w:val="28"/>
    </w:rPr>
  </w:style>
  <w:style w:type="paragraph" w:customStyle="1" w:styleId="Sponsor">
    <w:name w:val="Sponsor"/>
    <w:basedOn w:val="OPCParaBase"/>
    <w:rsid w:val="00A80A43"/>
    <w:pPr>
      <w:spacing w:line="240" w:lineRule="auto"/>
    </w:pPr>
    <w:rPr>
      <w:i/>
    </w:rPr>
  </w:style>
  <w:style w:type="character" w:customStyle="1" w:styleId="ItemHeadChar">
    <w:name w:val="ItemHead Char"/>
    <w:aliases w:val="ih Char"/>
    <w:basedOn w:val="DefaultParagraphFont"/>
    <w:link w:val="ItemHead"/>
    <w:rsid w:val="000050EB"/>
    <w:rPr>
      <w:rFonts w:ascii="Arial" w:hAnsi="Arial"/>
      <w:b/>
      <w:kern w:val="28"/>
      <w:sz w:val="24"/>
    </w:rPr>
  </w:style>
  <w:style w:type="character" w:customStyle="1" w:styleId="paragraphChar">
    <w:name w:val="paragraph Char"/>
    <w:aliases w:val="a Char"/>
    <w:basedOn w:val="DefaultParagraphFont"/>
    <w:link w:val="paragraph"/>
    <w:rsid w:val="007E601C"/>
    <w:rPr>
      <w:sz w:val="22"/>
    </w:rPr>
  </w:style>
  <w:style w:type="character" w:customStyle="1" w:styleId="subsectionChar">
    <w:name w:val="subsection Char"/>
    <w:aliases w:val="ss Char"/>
    <w:basedOn w:val="DefaultParagraphFont"/>
    <w:link w:val="subsection"/>
    <w:rsid w:val="00F369B0"/>
    <w:rPr>
      <w:sz w:val="22"/>
    </w:rPr>
  </w:style>
  <w:style w:type="character" w:customStyle="1" w:styleId="notetextChar">
    <w:name w:val="note(text) Char"/>
    <w:aliases w:val="n Char"/>
    <w:basedOn w:val="DefaultParagraphFont"/>
    <w:link w:val="notetext"/>
    <w:rsid w:val="00460796"/>
    <w:rPr>
      <w:sz w:val="18"/>
    </w:rPr>
  </w:style>
  <w:style w:type="character" w:customStyle="1" w:styleId="HeaderChar">
    <w:name w:val="Header Char"/>
    <w:basedOn w:val="DefaultParagraphFont"/>
    <w:link w:val="Header"/>
    <w:rsid w:val="00A80A43"/>
    <w:rPr>
      <w:sz w:val="16"/>
    </w:rPr>
  </w:style>
  <w:style w:type="character" w:customStyle="1" w:styleId="OPCCharBase">
    <w:name w:val="OPCCharBase"/>
    <w:uiPriority w:val="1"/>
    <w:qFormat/>
    <w:rsid w:val="00A80A43"/>
  </w:style>
  <w:style w:type="paragraph" w:customStyle="1" w:styleId="OPCParaBase">
    <w:name w:val="OPCParaBase"/>
    <w:link w:val="OPCParaBaseChar"/>
    <w:qFormat/>
    <w:rsid w:val="00A80A43"/>
    <w:pPr>
      <w:spacing w:line="260" w:lineRule="atLeast"/>
    </w:pPr>
    <w:rPr>
      <w:sz w:val="22"/>
    </w:rPr>
  </w:style>
  <w:style w:type="paragraph" w:customStyle="1" w:styleId="noteToPara">
    <w:name w:val="noteToPara"/>
    <w:aliases w:val="ntp"/>
    <w:basedOn w:val="OPCParaBase"/>
    <w:rsid w:val="00A80A43"/>
    <w:pPr>
      <w:spacing w:before="122" w:line="198" w:lineRule="exact"/>
      <w:ind w:left="2353" w:hanging="709"/>
    </w:pPr>
    <w:rPr>
      <w:sz w:val="18"/>
    </w:rPr>
  </w:style>
  <w:style w:type="paragraph" w:customStyle="1" w:styleId="WRStyle">
    <w:name w:val="WR Style"/>
    <w:aliases w:val="WR"/>
    <w:basedOn w:val="OPCParaBase"/>
    <w:rsid w:val="00A80A43"/>
    <w:pPr>
      <w:spacing w:before="240" w:line="240" w:lineRule="auto"/>
      <w:ind w:left="284" w:hanging="284"/>
    </w:pPr>
    <w:rPr>
      <w:b/>
      <w:i/>
      <w:kern w:val="28"/>
      <w:sz w:val="24"/>
    </w:rPr>
  </w:style>
  <w:style w:type="character" w:customStyle="1" w:styleId="FooterChar">
    <w:name w:val="Footer Char"/>
    <w:basedOn w:val="DefaultParagraphFont"/>
    <w:link w:val="Footer"/>
    <w:rsid w:val="00A80A43"/>
    <w:rPr>
      <w:sz w:val="22"/>
      <w:szCs w:val="24"/>
    </w:rPr>
  </w:style>
  <w:style w:type="table" w:customStyle="1" w:styleId="CFlag">
    <w:name w:val="CFlag"/>
    <w:basedOn w:val="TableNormal"/>
    <w:uiPriority w:val="99"/>
    <w:rsid w:val="00A80A43"/>
    <w:tblPr/>
  </w:style>
  <w:style w:type="paragraph" w:customStyle="1" w:styleId="SignCoverPageEnd">
    <w:name w:val="SignCoverPageEnd"/>
    <w:basedOn w:val="OPCParaBase"/>
    <w:next w:val="Normal"/>
    <w:rsid w:val="00A80A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0A43"/>
    <w:pPr>
      <w:pBdr>
        <w:top w:val="single" w:sz="4" w:space="1" w:color="auto"/>
      </w:pBdr>
      <w:spacing w:before="360"/>
      <w:ind w:right="397"/>
      <w:jc w:val="both"/>
    </w:pPr>
  </w:style>
  <w:style w:type="paragraph" w:customStyle="1" w:styleId="ENotesHeading1">
    <w:name w:val="ENotesHeading 1"/>
    <w:aliases w:val="Enh1"/>
    <w:basedOn w:val="OPCParaBase"/>
    <w:next w:val="Normal"/>
    <w:rsid w:val="00A80A43"/>
    <w:pPr>
      <w:spacing w:before="120"/>
      <w:outlineLvl w:val="1"/>
    </w:pPr>
    <w:rPr>
      <w:b/>
      <w:sz w:val="28"/>
      <w:szCs w:val="28"/>
    </w:rPr>
  </w:style>
  <w:style w:type="paragraph" w:customStyle="1" w:styleId="ENotesHeading2">
    <w:name w:val="ENotesHeading 2"/>
    <w:aliases w:val="Enh2"/>
    <w:basedOn w:val="OPCParaBase"/>
    <w:next w:val="Normal"/>
    <w:rsid w:val="00A80A43"/>
    <w:pPr>
      <w:spacing w:before="120" w:after="120"/>
      <w:outlineLvl w:val="2"/>
    </w:pPr>
    <w:rPr>
      <w:b/>
      <w:sz w:val="24"/>
      <w:szCs w:val="28"/>
    </w:rPr>
  </w:style>
  <w:style w:type="paragraph" w:customStyle="1" w:styleId="CompiledActNo">
    <w:name w:val="CompiledActNo"/>
    <w:basedOn w:val="OPCParaBase"/>
    <w:next w:val="Normal"/>
    <w:rsid w:val="00A80A43"/>
    <w:rPr>
      <w:b/>
      <w:sz w:val="24"/>
      <w:szCs w:val="24"/>
    </w:rPr>
  </w:style>
  <w:style w:type="paragraph" w:customStyle="1" w:styleId="ENotesText">
    <w:name w:val="ENotesText"/>
    <w:aliases w:val="Ent,ENt"/>
    <w:basedOn w:val="OPCParaBase"/>
    <w:next w:val="Normal"/>
    <w:rsid w:val="00A80A43"/>
    <w:pPr>
      <w:spacing w:before="120"/>
    </w:pPr>
  </w:style>
  <w:style w:type="paragraph" w:customStyle="1" w:styleId="CompiledMadeUnder">
    <w:name w:val="CompiledMadeUnder"/>
    <w:basedOn w:val="OPCParaBase"/>
    <w:next w:val="Normal"/>
    <w:rsid w:val="00A80A43"/>
    <w:rPr>
      <w:i/>
      <w:sz w:val="24"/>
      <w:szCs w:val="24"/>
    </w:rPr>
  </w:style>
  <w:style w:type="paragraph" w:customStyle="1" w:styleId="Paragraphsub-sub-sub">
    <w:name w:val="Paragraph(sub-sub-sub)"/>
    <w:aliases w:val="aaaa"/>
    <w:basedOn w:val="OPCParaBase"/>
    <w:rsid w:val="00A80A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0A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0A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0A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0A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0A43"/>
    <w:pPr>
      <w:spacing w:before="60" w:line="240" w:lineRule="auto"/>
    </w:pPr>
    <w:rPr>
      <w:rFonts w:cs="Arial"/>
      <w:sz w:val="20"/>
      <w:szCs w:val="22"/>
    </w:rPr>
  </w:style>
  <w:style w:type="paragraph" w:customStyle="1" w:styleId="ActHead10">
    <w:name w:val="ActHead 10"/>
    <w:aliases w:val="sp"/>
    <w:basedOn w:val="OPCParaBase"/>
    <w:next w:val="ActHead3"/>
    <w:rsid w:val="00A80A4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80A4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80A43"/>
    <w:pPr>
      <w:keepNext/>
      <w:spacing w:before="60" w:line="240" w:lineRule="atLeast"/>
    </w:pPr>
    <w:rPr>
      <w:b/>
      <w:sz w:val="20"/>
    </w:rPr>
  </w:style>
  <w:style w:type="paragraph" w:customStyle="1" w:styleId="NoteToSubpara">
    <w:name w:val="NoteToSubpara"/>
    <w:aliases w:val="nts"/>
    <w:basedOn w:val="OPCParaBase"/>
    <w:rsid w:val="00A80A43"/>
    <w:pPr>
      <w:spacing w:before="40" w:line="198" w:lineRule="exact"/>
      <w:ind w:left="2835" w:hanging="709"/>
    </w:pPr>
    <w:rPr>
      <w:sz w:val="18"/>
    </w:rPr>
  </w:style>
  <w:style w:type="paragraph" w:customStyle="1" w:styleId="ENoteTableHeading">
    <w:name w:val="ENoteTableHeading"/>
    <w:aliases w:val="enth"/>
    <w:basedOn w:val="OPCParaBase"/>
    <w:rsid w:val="00A80A43"/>
    <w:pPr>
      <w:keepNext/>
      <w:spacing w:before="60" w:line="240" w:lineRule="atLeast"/>
    </w:pPr>
    <w:rPr>
      <w:rFonts w:ascii="Arial" w:hAnsi="Arial"/>
      <w:b/>
      <w:sz w:val="16"/>
    </w:rPr>
  </w:style>
  <w:style w:type="paragraph" w:customStyle="1" w:styleId="ENoteTTi">
    <w:name w:val="ENoteTTi"/>
    <w:aliases w:val="entti"/>
    <w:basedOn w:val="OPCParaBase"/>
    <w:rsid w:val="00A80A43"/>
    <w:pPr>
      <w:keepNext/>
      <w:spacing w:before="60" w:line="240" w:lineRule="atLeast"/>
      <w:ind w:left="170"/>
    </w:pPr>
    <w:rPr>
      <w:sz w:val="16"/>
    </w:rPr>
  </w:style>
  <w:style w:type="paragraph" w:customStyle="1" w:styleId="ENoteTTIndentHeading">
    <w:name w:val="ENoteTTIndentHeading"/>
    <w:aliases w:val="enTTHi"/>
    <w:basedOn w:val="OPCParaBase"/>
    <w:rsid w:val="00A80A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0A43"/>
    <w:pPr>
      <w:spacing w:before="60" w:line="240" w:lineRule="atLeast"/>
    </w:pPr>
    <w:rPr>
      <w:sz w:val="16"/>
    </w:rPr>
  </w:style>
  <w:style w:type="paragraph" w:customStyle="1" w:styleId="MadeunderText">
    <w:name w:val="MadeunderText"/>
    <w:basedOn w:val="OPCParaBase"/>
    <w:next w:val="CompiledMadeUnder"/>
    <w:rsid w:val="00A80A43"/>
    <w:pPr>
      <w:spacing w:before="240"/>
    </w:pPr>
    <w:rPr>
      <w:sz w:val="24"/>
      <w:szCs w:val="24"/>
    </w:rPr>
  </w:style>
  <w:style w:type="paragraph" w:customStyle="1" w:styleId="ENotesHeading3">
    <w:name w:val="ENotesHeading 3"/>
    <w:aliases w:val="Enh3"/>
    <w:basedOn w:val="OPCParaBase"/>
    <w:next w:val="Normal"/>
    <w:rsid w:val="00A80A43"/>
    <w:pPr>
      <w:keepNext/>
      <w:spacing w:before="120" w:line="240" w:lineRule="auto"/>
      <w:outlineLvl w:val="4"/>
    </w:pPr>
    <w:rPr>
      <w:b/>
      <w:szCs w:val="24"/>
    </w:rPr>
  </w:style>
  <w:style w:type="paragraph" w:customStyle="1" w:styleId="SubPartCASA">
    <w:name w:val="SubPart(CASA)"/>
    <w:aliases w:val="csp"/>
    <w:basedOn w:val="OPCParaBase"/>
    <w:next w:val="ActHead3"/>
    <w:rsid w:val="00A80A43"/>
    <w:pPr>
      <w:keepNext/>
      <w:keepLines/>
      <w:spacing w:before="280"/>
      <w:outlineLvl w:val="1"/>
    </w:pPr>
    <w:rPr>
      <w:b/>
      <w:kern w:val="28"/>
      <w:sz w:val="32"/>
    </w:rPr>
  </w:style>
  <w:style w:type="paragraph" w:customStyle="1" w:styleId="SOText">
    <w:name w:val="SO Text"/>
    <w:aliases w:val="sot"/>
    <w:link w:val="SOTextChar"/>
    <w:rsid w:val="00A80A4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0A43"/>
    <w:rPr>
      <w:rFonts w:eastAsiaTheme="minorHAnsi" w:cstheme="minorBidi"/>
      <w:sz w:val="22"/>
      <w:lang w:eastAsia="en-US"/>
    </w:rPr>
  </w:style>
  <w:style w:type="paragraph" w:customStyle="1" w:styleId="SOTextNote">
    <w:name w:val="SO TextNote"/>
    <w:aliases w:val="sont"/>
    <w:basedOn w:val="SOText"/>
    <w:qFormat/>
    <w:rsid w:val="00A80A43"/>
    <w:pPr>
      <w:spacing w:before="122" w:line="198" w:lineRule="exact"/>
      <w:ind w:left="1843" w:hanging="709"/>
    </w:pPr>
    <w:rPr>
      <w:sz w:val="18"/>
    </w:rPr>
  </w:style>
  <w:style w:type="paragraph" w:customStyle="1" w:styleId="SOPara">
    <w:name w:val="SO Para"/>
    <w:aliases w:val="soa"/>
    <w:basedOn w:val="SOText"/>
    <w:link w:val="SOParaChar"/>
    <w:qFormat/>
    <w:rsid w:val="00A80A43"/>
    <w:pPr>
      <w:tabs>
        <w:tab w:val="right" w:pos="1786"/>
      </w:tabs>
      <w:spacing w:before="40"/>
      <w:ind w:left="2070" w:hanging="936"/>
    </w:pPr>
  </w:style>
  <w:style w:type="character" w:customStyle="1" w:styleId="SOParaChar">
    <w:name w:val="SO Para Char"/>
    <w:aliases w:val="soa Char"/>
    <w:basedOn w:val="DefaultParagraphFont"/>
    <w:link w:val="SOPara"/>
    <w:rsid w:val="00A80A43"/>
    <w:rPr>
      <w:rFonts w:eastAsiaTheme="minorHAnsi" w:cstheme="minorBidi"/>
      <w:sz w:val="22"/>
      <w:lang w:eastAsia="en-US"/>
    </w:rPr>
  </w:style>
  <w:style w:type="paragraph" w:customStyle="1" w:styleId="FileName">
    <w:name w:val="FileName"/>
    <w:basedOn w:val="Normal"/>
    <w:rsid w:val="00A80A43"/>
  </w:style>
  <w:style w:type="paragraph" w:customStyle="1" w:styleId="SOHeadBold">
    <w:name w:val="SO HeadBold"/>
    <w:aliases w:val="sohb"/>
    <w:basedOn w:val="SOText"/>
    <w:next w:val="SOText"/>
    <w:link w:val="SOHeadBoldChar"/>
    <w:qFormat/>
    <w:rsid w:val="00A80A43"/>
    <w:rPr>
      <w:b/>
    </w:rPr>
  </w:style>
  <w:style w:type="character" w:customStyle="1" w:styleId="SOHeadBoldChar">
    <w:name w:val="SO HeadBold Char"/>
    <w:aliases w:val="sohb Char"/>
    <w:basedOn w:val="DefaultParagraphFont"/>
    <w:link w:val="SOHeadBold"/>
    <w:rsid w:val="00A80A4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0A43"/>
    <w:rPr>
      <w:i/>
    </w:rPr>
  </w:style>
  <w:style w:type="character" w:customStyle="1" w:styleId="SOHeadItalicChar">
    <w:name w:val="SO HeadItalic Char"/>
    <w:aliases w:val="sohi Char"/>
    <w:basedOn w:val="DefaultParagraphFont"/>
    <w:link w:val="SOHeadItalic"/>
    <w:rsid w:val="00A80A43"/>
    <w:rPr>
      <w:rFonts w:eastAsiaTheme="minorHAnsi" w:cstheme="minorBidi"/>
      <w:i/>
      <w:sz w:val="22"/>
      <w:lang w:eastAsia="en-US"/>
    </w:rPr>
  </w:style>
  <w:style w:type="paragraph" w:customStyle="1" w:styleId="SOBullet">
    <w:name w:val="SO Bullet"/>
    <w:aliases w:val="sotb"/>
    <w:basedOn w:val="SOText"/>
    <w:link w:val="SOBulletChar"/>
    <w:qFormat/>
    <w:rsid w:val="00A80A43"/>
    <w:pPr>
      <w:ind w:left="1559" w:hanging="425"/>
    </w:pPr>
  </w:style>
  <w:style w:type="character" w:customStyle="1" w:styleId="SOBulletChar">
    <w:name w:val="SO Bullet Char"/>
    <w:aliases w:val="sotb Char"/>
    <w:basedOn w:val="DefaultParagraphFont"/>
    <w:link w:val="SOBullet"/>
    <w:rsid w:val="00A80A43"/>
    <w:rPr>
      <w:rFonts w:eastAsiaTheme="minorHAnsi" w:cstheme="minorBidi"/>
      <w:sz w:val="22"/>
      <w:lang w:eastAsia="en-US"/>
    </w:rPr>
  </w:style>
  <w:style w:type="paragraph" w:customStyle="1" w:styleId="SOBulletNote">
    <w:name w:val="SO BulletNote"/>
    <w:aliases w:val="sonb"/>
    <w:basedOn w:val="SOTextNote"/>
    <w:link w:val="SOBulletNoteChar"/>
    <w:qFormat/>
    <w:rsid w:val="00A80A43"/>
    <w:pPr>
      <w:tabs>
        <w:tab w:val="left" w:pos="1560"/>
      </w:tabs>
      <w:ind w:left="2268" w:hanging="1134"/>
    </w:pPr>
  </w:style>
  <w:style w:type="character" w:customStyle="1" w:styleId="SOBulletNoteChar">
    <w:name w:val="SO BulletNote Char"/>
    <w:aliases w:val="sonb Char"/>
    <w:basedOn w:val="DefaultParagraphFont"/>
    <w:link w:val="SOBulletNote"/>
    <w:rsid w:val="00A80A43"/>
    <w:rPr>
      <w:rFonts w:eastAsiaTheme="minorHAnsi" w:cstheme="minorBidi"/>
      <w:sz w:val="18"/>
      <w:lang w:eastAsia="en-US"/>
    </w:rPr>
  </w:style>
  <w:style w:type="character" w:customStyle="1" w:styleId="ActHead5Char">
    <w:name w:val="ActHead 5 Char"/>
    <w:aliases w:val="s Char"/>
    <w:link w:val="ActHead5"/>
    <w:rsid w:val="006F1C3F"/>
    <w:rPr>
      <w:b/>
      <w:kern w:val="28"/>
      <w:sz w:val="24"/>
    </w:rPr>
  </w:style>
  <w:style w:type="paragraph" w:customStyle="1" w:styleId="FreeForm">
    <w:name w:val="FreeForm"/>
    <w:rsid w:val="00A80A43"/>
    <w:rPr>
      <w:rFonts w:ascii="Arial" w:eastAsiaTheme="minorHAnsi" w:hAnsi="Arial" w:cstheme="minorBidi"/>
      <w:sz w:val="22"/>
      <w:lang w:eastAsia="en-US"/>
    </w:rPr>
  </w:style>
  <w:style w:type="character" w:customStyle="1" w:styleId="subsection2Char">
    <w:name w:val="subsection2 Char"/>
    <w:aliases w:val="ss2 Char"/>
    <w:link w:val="subsection2"/>
    <w:rsid w:val="00FB0685"/>
    <w:rPr>
      <w:sz w:val="22"/>
    </w:rPr>
  </w:style>
  <w:style w:type="character" w:customStyle="1" w:styleId="ActHead3Char">
    <w:name w:val="ActHead 3 Char"/>
    <w:aliases w:val="d Char"/>
    <w:link w:val="ActHead3"/>
    <w:rsid w:val="009D3F4B"/>
    <w:rPr>
      <w:b/>
      <w:kern w:val="28"/>
      <w:sz w:val="28"/>
    </w:rPr>
  </w:style>
  <w:style w:type="character" w:customStyle="1" w:styleId="charlegtitle1">
    <w:name w:val="charlegtitle1"/>
    <w:basedOn w:val="DefaultParagraphFont"/>
    <w:rsid w:val="007C5D13"/>
    <w:rPr>
      <w:rFonts w:ascii="Arial" w:hAnsi="Arial" w:cs="Arial" w:hint="default"/>
      <w:b/>
      <w:bCs/>
      <w:color w:val="10418E"/>
      <w:sz w:val="40"/>
      <w:szCs w:val="40"/>
    </w:rPr>
  </w:style>
  <w:style w:type="character" w:customStyle="1" w:styleId="ShortTChar">
    <w:name w:val="ShortT Char"/>
    <w:basedOn w:val="DefaultParagraphFont"/>
    <w:link w:val="ShortT"/>
    <w:rsid w:val="00BD4E33"/>
    <w:rPr>
      <w:b/>
      <w:sz w:val="40"/>
    </w:rPr>
  </w:style>
  <w:style w:type="paragraph" w:customStyle="1" w:styleId="EnStatement">
    <w:name w:val="EnStatement"/>
    <w:basedOn w:val="Normal"/>
    <w:rsid w:val="00A80A43"/>
    <w:pPr>
      <w:numPr>
        <w:numId w:val="25"/>
      </w:numPr>
    </w:pPr>
    <w:rPr>
      <w:rFonts w:eastAsia="Times New Roman" w:cs="Times New Roman"/>
      <w:lang w:eastAsia="en-AU"/>
    </w:rPr>
  </w:style>
  <w:style w:type="paragraph" w:customStyle="1" w:styleId="EnStatementHeading">
    <w:name w:val="EnStatementHeading"/>
    <w:basedOn w:val="Normal"/>
    <w:rsid w:val="00A80A43"/>
    <w:rPr>
      <w:rFonts w:eastAsia="Times New Roman" w:cs="Times New Roman"/>
      <w:b/>
      <w:lang w:eastAsia="en-AU"/>
    </w:rPr>
  </w:style>
  <w:style w:type="character" w:customStyle="1" w:styleId="DefinitionChar">
    <w:name w:val="Definition Char"/>
    <w:aliases w:val="dd Char"/>
    <w:link w:val="Definition"/>
    <w:rsid w:val="00257EA1"/>
    <w:rPr>
      <w:sz w:val="22"/>
    </w:rPr>
  </w:style>
  <w:style w:type="paragraph" w:styleId="Revision">
    <w:name w:val="Revision"/>
    <w:hidden/>
    <w:uiPriority w:val="99"/>
    <w:semiHidden/>
    <w:rsid w:val="00452970"/>
    <w:rPr>
      <w:rFonts w:eastAsiaTheme="minorHAnsi" w:cstheme="minorBidi"/>
      <w:sz w:val="22"/>
      <w:lang w:eastAsia="en-US"/>
    </w:rPr>
  </w:style>
  <w:style w:type="paragraph" w:customStyle="1" w:styleId="Transitional">
    <w:name w:val="Transitional"/>
    <w:aliases w:val="tr"/>
    <w:basedOn w:val="Normal"/>
    <w:next w:val="Normal"/>
    <w:rsid w:val="00A80A4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OPCParaBaseChar">
    <w:name w:val="OPCParaBase Char"/>
    <w:basedOn w:val="DefaultParagraphFont"/>
    <w:link w:val="OPCParaBase"/>
    <w:rsid w:val="000F6A7A"/>
    <w:rPr>
      <w:sz w:val="22"/>
    </w:rPr>
  </w:style>
  <w:style w:type="character" w:customStyle="1" w:styleId="ItemChar">
    <w:name w:val="Item Char"/>
    <w:aliases w:val="i Char"/>
    <w:basedOn w:val="OPCParaBaseChar"/>
    <w:link w:val="Item"/>
    <w:rsid w:val="000F6A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85069">
      <w:bodyDiv w:val="1"/>
      <w:marLeft w:val="0"/>
      <w:marRight w:val="0"/>
      <w:marTop w:val="0"/>
      <w:marBottom w:val="0"/>
      <w:divBdr>
        <w:top w:val="none" w:sz="0" w:space="0" w:color="auto"/>
        <w:left w:val="none" w:sz="0" w:space="0" w:color="auto"/>
        <w:bottom w:val="none" w:sz="0" w:space="0" w:color="auto"/>
        <w:right w:val="none" w:sz="0" w:space="0" w:color="auto"/>
      </w:divBdr>
    </w:div>
    <w:div w:id="583420867">
      <w:bodyDiv w:val="1"/>
      <w:marLeft w:val="0"/>
      <w:marRight w:val="0"/>
      <w:marTop w:val="0"/>
      <w:marBottom w:val="0"/>
      <w:divBdr>
        <w:top w:val="none" w:sz="0" w:space="0" w:color="auto"/>
        <w:left w:val="none" w:sz="0" w:space="0" w:color="auto"/>
        <w:bottom w:val="none" w:sz="0" w:space="0" w:color="auto"/>
        <w:right w:val="none" w:sz="0" w:space="0" w:color="auto"/>
      </w:divBdr>
    </w:div>
    <w:div w:id="889614973">
      <w:bodyDiv w:val="1"/>
      <w:marLeft w:val="0"/>
      <w:marRight w:val="0"/>
      <w:marTop w:val="0"/>
      <w:marBottom w:val="0"/>
      <w:divBdr>
        <w:top w:val="none" w:sz="0" w:space="0" w:color="auto"/>
        <w:left w:val="none" w:sz="0" w:space="0" w:color="auto"/>
        <w:bottom w:val="none" w:sz="0" w:space="0" w:color="auto"/>
        <w:right w:val="none" w:sz="0" w:space="0" w:color="auto"/>
      </w:divBdr>
    </w:div>
    <w:div w:id="903298527">
      <w:bodyDiv w:val="1"/>
      <w:marLeft w:val="0"/>
      <w:marRight w:val="0"/>
      <w:marTop w:val="0"/>
      <w:marBottom w:val="0"/>
      <w:divBdr>
        <w:top w:val="none" w:sz="0" w:space="0" w:color="auto"/>
        <w:left w:val="none" w:sz="0" w:space="0" w:color="auto"/>
        <w:bottom w:val="none" w:sz="0" w:space="0" w:color="auto"/>
        <w:right w:val="none" w:sz="0" w:space="0" w:color="auto"/>
      </w:divBdr>
    </w:div>
    <w:div w:id="1022634367">
      <w:bodyDiv w:val="1"/>
      <w:marLeft w:val="0"/>
      <w:marRight w:val="0"/>
      <w:marTop w:val="0"/>
      <w:marBottom w:val="0"/>
      <w:divBdr>
        <w:top w:val="none" w:sz="0" w:space="0" w:color="auto"/>
        <w:left w:val="none" w:sz="0" w:space="0" w:color="auto"/>
        <w:bottom w:val="none" w:sz="0" w:space="0" w:color="auto"/>
        <w:right w:val="none" w:sz="0" w:space="0" w:color="auto"/>
      </w:divBdr>
    </w:div>
    <w:div w:id="1109279359">
      <w:bodyDiv w:val="1"/>
      <w:marLeft w:val="0"/>
      <w:marRight w:val="0"/>
      <w:marTop w:val="0"/>
      <w:marBottom w:val="0"/>
      <w:divBdr>
        <w:top w:val="none" w:sz="0" w:space="0" w:color="auto"/>
        <w:left w:val="none" w:sz="0" w:space="0" w:color="auto"/>
        <w:bottom w:val="none" w:sz="0" w:space="0" w:color="auto"/>
        <w:right w:val="none" w:sz="0" w:space="0" w:color="auto"/>
      </w:divBdr>
    </w:div>
    <w:div w:id="1209419209">
      <w:bodyDiv w:val="1"/>
      <w:marLeft w:val="0"/>
      <w:marRight w:val="0"/>
      <w:marTop w:val="0"/>
      <w:marBottom w:val="0"/>
      <w:divBdr>
        <w:top w:val="none" w:sz="0" w:space="0" w:color="auto"/>
        <w:left w:val="none" w:sz="0" w:space="0" w:color="auto"/>
        <w:bottom w:val="none" w:sz="0" w:space="0" w:color="auto"/>
        <w:right w:val="none" w:sz="0" w:space="0" w:color="auto"/>
      </w:divBdr>
    </w:div>
    <w:div w:id="1592931373">
      <w:bodyDiv w:val="1"/>
      <w:marLeft w:val="0"/>
      <w:marRight w:val="0"/>
      <w:marTop w:val="0"/>
      <w:marBottom w:val="0"/>
      <w:divBdr>
        <w:top w:val="none" w:sz="0" w:space="0" w:color="auto"/>
        <w:left w:val="none" w:sz="0" w:space="0" w:color="auto"/>
        <w:bottom w:val="none" w:sz="0" w:space="0" w:color="auto"/>
        <w:right w:val="none" w:sz="0" w:space="0" w:color="auto"/>
      </w:divBdr>
    </w:div>
    <w:div w:id="1782339763">
      <w:bodyDiv w:val="1"/>
      <w:marLeft w:val="0"/>
      <w:marRight w:val="0"/>
      <w:marTop w:val="0"/>
      <w:marBottom w:val="0"/>
      <w:divBdr>
        <w:top w:val="none" w:sz="0" w:space="0" w:color="auto"/>
        <w:left w:val="none" w:sz="0" w:space="0" w:color="auto"/>
        <w:bottom w:val="none" w:sz="0" w:space="0" w:color="auto"/>
        <w:right w:val="none" w:sz="0" w:space="0" w:color="auto"/>
      </w:divBdr>
    </w:div>
    <w:div w:id="1813063571">
      <w:bodyDiv w:val="1"/>
      <w:marLeft w:val="0"/>
      <w:marRight w:val="0"/>
      <w:marTop w:val="0"/>
      <w:marBottom w:val="0"/>
      <w:divBdr>
        <w:top w:val="none" w:sz="0" w:space="0" w:color="auto"/>
        <w:left w:val="none" w:sz="0" w:space="0" w:color="auto"/>
        <w:bottom w:val="none" w:sz="0" w:space="0" w:color="auto"/>
        <w:right w:val="none" w:sz="0" w:space="0" w:color="auto"/>
      </w:divBdr>
      <w:divsChild>
        <w:div w:id="426317501">
          <w:marLeft w:val="0"/>
          <w:marRight w:val="0"/>
          <w:marTop w:val="0"/>
          <w:marBottom w:val="0"/>
          <w:divBdr>
            <w:top w:val="none" w:sz="0" w:space="0" w:color="auto"/>
            <w:left w:val="none" w:sz="0" w:space="0" w:color="auto"/>
            <w:bottom w:val="none" w:sz="0" w:space="0" w:color="auto"/>
            <w:right w:val="none" w:sz="0" w:space="0" w:color="auto"/>
          </w:divBdr>
          <w:divsChild>
            <w:div w:id="719283401">
              <w:marLeft w:val="0"/>
              <w:marRight w:val="0"/>
              <w:marTop w:val="0"/>
              <w:marBottom w:val="0"/>
              <w:divBdr>
                <w:top w:val="none" w:sz="0" w:space="0" w:color="auto"/>
                <w:left w:val="none" w:sz="0" w:space="0" w:color="auto"/>
                <w:bottom w:val="none" w:sz="0" w:space="0" w:color="auto"/>
                <w:right w:val="none" w:sz="0" w:space="0" w:color="auto"/>
              </w:divBdr>
              <w:divsChild>
                <w:div w:id="231042450">
                  <w:marLeft w:val="0"/>
                  <w:marRight w:val="0"/>
                  <w:marTop w:val="0"/>
                  <w:marBottom w:val="0"/>
                  <w:divBdr>
                    <w:top w:val="none" w:sz="0" w:space="0" w:color="auto"/>
                    <w:left w:val="none" w:sz="0" w:space="0" w:color="auto"/>
                    <w:bottom w:val="none" w:sz="0" w:space="0" w:color="auto"/>
                    <w:right w:val="none" w:sz="0" w:space="0" w:color="auto"/>
                  </w:divBdr>
                  <w:divsChild>
                    <w:div w:id="1091513364">
                      <w:marLeft w:val="0"/>
                      <w:marRight w:val="0"/>
                      <w:marTop w:val="0"/>
                      <w:marBottom w:val="0"/>
                      <w:divBdr>
                        <w:top w:val="none" w:sz="0" w:space="0" w:color="auto"/>
                        <w:left w:val="none" w:sz="0" w:space="0" w:color="auto"/>
                        <w:bottom w:val="none" w:sz="0" w:space="0" w:color="auto"/>
                        <w:right w:val="none" w:sz="0" w:space="0" w:color="auto"/>
                      </w:divBdr>
                      <w:divsChild>
                        <w:div w:id="1267663053">
                          <w:marLeft w:val="0"/>
                          <w:marRight w:val="0"/>
                          <w:marTop w:val="0"/>
                          <w:marBottom w:val="0"/>
                          <w:divBdr>
                            <w:top w:val="none" w:sz="0" w:space="0" w:color="auto"/>
                            <w:left w:val="none" w:sz="0" w:space="0" w:color="auto"/>
                            <w:bottom w:val="none" w:sz="0" w:space="0" w:color="auto"/>
                            <w:right w:val="none" w:sz="0" w:space="0" w:color="auto"/>
                          </w:divBdr>
                          <w:divsChild>
                            <w:div w:id="1770352544">
                              <w:marLeft w:val="0"/>
                              <w:marRight w:val="0"/>
                              <w:marTop w:val="0"/>
                              <w:marBottom w:val="0"/>
                              <w:divBdr>
                                <w:top w:val="none" w:sz="0" w:space="0" w:color="auto"/>
                                <w:left w:val="none" w:sz="0" w:space="0" w:color="auto"/>
                                <w:bottom w:val="none" w:sz="0" w:space="0" w:color="auto"/>
                                <w:right w:val="none" w:sz="0" w:space="0" w:color="auto"/>
                              </w:divBdr>
                              <w:divsChild>
                                <w:div w:id="5913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266969">
      <w:bodyDiv w:val="1"/>
      <w:marLeft w:val="0"/>
      <w:marRight w:val="0"/>
      <w:marTop w:val="0"/>
      <w:marBottom w:val="0"/>
      <w:divBdr>
        <w:top w:val="none" w:sz="0" w:space="0" w:color="auto"/>
        <w:left w:val="none" w:sz="0" w:space="0" w:color="auto"/>
        <w:bottom w:val="none" w:sz="0" w:space="0" w:color="auto"/>
        <w:right w:val="none" w:sz="0" w:space="0" w:color="auto"/>
      </w:divBdr>
    </w:div>
    <w:div w:id="2090300808">
      <w:bodyDiv w:val="1"/>
      <w:marLeft w:val="0"/>
      <w:marRight w:val="0"/>
      <w:marTop w:val="0"/>
      <w:marBottom w:val="0"/>
      <w:divBdr>
        <w:top w:val="none" w:sz="0" w:space="0" w:color="auto"/>
        <w:left w:val="none" w:sz="0" w:space="0" w:color="auto"/>
        <w:bottom w:val="none" w:sz="0" w:space="0" w:color="auto"/>
        <w:right w:val="none" w:sz="0" w:space="0" w:color="auto"/>
      </w:divBdr>
    </w:div>
    <w:div w:id="2146197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6.xml"/><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image" Target="media/image29.emf"/><Relationship Id="rId63" Type="http://schemas.openxmlformats.org/officeDocument/2006/relationships/image" Target="media/image37.emf"/><Relationship Id="rId68" Type="http://schemas.openxmlformats.org/officeDocument/2006/relationships/header" Target="header12.xml"/><Relationship Id="rId76" Type="http://schemas.openxmlformats.org/officeDocument/2006/relationships/header" Target="header15.xml"/><Relationship Id="rId84" Type="http://schemas.openxmlformats.org/officeDocument/2006/relationships/header" Target="header18.xml"/><Relationship Id="rId89" Type="http://schemas.openxmlformats.org/officeDocument/2006/relationships/footer" Target="footer18.xml"/><Relationship Id="rId97" Type="http://schemas.openxmlformats.org/officeDocument/2006/relationships/footer" Target="footer23.xml"/><Relationship Id="rId7" Type="http://schemas.openxmlformats.org/officeDocument/2006/relationships/footnotes" Target="footnotes.xml"/><Relationship Id="rId71" Type="http://schemas.openxmlformats.org/officeDocument/2006/relationships/image" Target="media/image39.wmf"/><Relationship Id="rId92"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emf"/><Relationship Id="rId53" Type="http://schemas.openxmlformats.org/officeDocument/2006/relationships/image" Target="media/image27.emf"/><Relationship Id="rId58" Type="http://schemas.openxmlformats.org/officeDocument/2006/relationships/image" Target="media/image32.emf"/><Relationship Id="rId66" Type="http://schemas.openxmlformats.org/officeDocument/2006/relationships/footer" Target="footer9.xml"/><Relationship Id="rId74" Type="http://schemas.openxmlformats.org/officeDocument/2006/relationships/footer" Target="footer12.xml"/><Relationship Id="rId79" Type="http://schemas.openxmlformats.org/officeDocument/2006/relationships/image" Target="media/image41.wmf"/><Relationship Id="rId87" Type="http://schemas.openxmlformats.org/officeDocument/2006/relationships/header" Target="header19.xml"/><Relationship Id="rId5" Type="http://schemas.openxmlformats.org/officeDocument/2006/relationships/settings" Target="settings.xml"/><Relationship Id="rId61" Type="http://schemas.openxmlformats.org/officeDocument/2006/relationships/image" Target="media/image35.emf"/><Relationship Id="rId82" Type="http://schemas.openxmlformats.org/officeDocument/2006/relationships/footer" Target="footer15.xml"/><Relationship Id="rId90" Type="http://schemas.openxmlformats.org/officeDocument/2006/relationships/footer" Target="footer19.xml"/><Relationship Id="rId95" Type="http://schemas.openxmlformats.org/officeDocument/2006/relationships/footer" Target="footer21.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image" Target="media/image22.wmf"/><Relationship Id="rId56" Type="http://schemas.openxmlformats.org/officeDocument/2006/relationships/image" Target="media/image30.emf"/><Relationship Id="rId64" Type="http://schemas.openxmlformats.org/officeDocument/2006/relationships/header" Target="header10.xml"/><Relationship Id="rId69" Type="http://schemas.openxmlformats.org/officeDocument/2006/relationships/footer" Target="footer11.xml"/><Relationship Id="rId77"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image" Target="media/image25.emf"/><Relationship Id="rId72" Type="http://schemas.openxmlformats.org/officeDocument/2006/relationships/header" Target="header13.xml"/><Relationship Id="rId80" Type="http://schemas.openxmlformats.org/officeDocument/2006/relationships/header" Target="header16.xml"/><Relationship Id="rId85" Type="http://schemas.openxmlformats.org/officeDocument/2006/relationships/footer" Target="footer17.xml"/><Relationship Id="rId93" Type="http://schemas.openxmlformats.org/officeDocument/2006/relationships/header" Target="header22.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20.wmf"/><Relationship Id="rId59" Type="http://schemas.openxmlformats.org/officeDocument/2006/relationships/image" Target="media/image33.emf"/><Relationship Id="rId67" Type="http://schemas.openxmlformats.org/officeDocument/2006/relationships/footer" Target="footer10.xml"/><Relationship Id="rId20" Type="http://schemas.openxmlformats.org/officeDocument/2006/relationships/footer" Target="footer5.xml"/><Relationship Id="rId41" Type="http://schemas.openxmlformats.org/officeDocument/2006/relationships/image" Target="media/image15.wmf"/><Relationship Id="rId54" Type="http://schemas.openxmlformats.org/officeDocument/2006/relationships/image" Target="media/image28.emf"/><Relationship Id="rId62" Type="http://schemas.openxmlformats.org/officeDocument/2006/relationships/image" Target="media/image36.emf"/><Relationship Id="rId70" Type="http://schemas.openxmlformats.org/officeDocument/2006/relationships/image" Target="media/image38.wmf"/><Relationship Id="rId75" Type="http://schemas.openxmlformats.org/officeDocument/2006/relationships/footer" Target="footer13.xml"/><Relationship Id="rId83" Type="http://schemas.openxmlformats.org/officeDocument/2006/relationships/footer" Target="footer16.xml"/><Relationship Id="rId88" Type="http://schemas.openxmlformats.org/officeDocument/2006/relationships/header" Target="header20.xml"/><Relationship Id="rId91" Type="http://schemas.openxmlformats.org/officeDocument/2006/relationships/header" Target="header21.xml"/><Relationship Id="rId96"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footer" Target="footer6.xml"/><Relationship Id="rId36" Type="http://schemas.openxmlformats.org/officeDocument/2006/relationships/image" Target="media/image10.emf"/><Relationship Id="rId49" Type="http://schemas.openxmlformats.org/officeDocument/2006/relationships/image" Target="media/image23.wmf"/><Relationship Id="rId57" Type="http://schemas.openxmlformats.org/officeDocument/2006/relationships/image" Target="media/image31.emf"/><Relationship Id="rId10" Type="http://schemas.openxmlformats.org/officeDocument/2006/relationships/oleObject" Target="embeddings/oleObject1.bin"/><Relationship Id="rId31" Type="http://schemas.openxmlformats.org/officeDocument/2006/relationships/footer" Target="footer8.xml"/><Relationship Id="rId44" Type="http://schemas.openxmlformats.org/officeDocument/2006/relationships/image" Target="media/image18.wmf"/><Relationship Id="rId52" Type="http://schemas.openxmlformats.org/officeDocument/2006/relationships/image" Target="media/image26.emf"/><Relationship Id="rId60" Type="http://schemas.openxmlformats.org/officeDocument/2006/relationships/image" Target="media/image34.emf"/><Relationship Id="rId65" Type="http://schemas.openxmlformats.org/officeDocument/2006/relationships/header" Target="header11.xml"/><Relationship Id="rId73" Type="http://schemas.openxmlformats.org/officeDocument/2006/relationships/header" Target="header14.xml"/><Relationship Id="rId78" Type="http://schemas.openxmlformats.org/officeDocument/2006/relationships/image" Target="media/image40.emf"/><Relationship Id="rId81" Type="http://schemas.openxmlformats.org/officeDocument/2006/relationships/header" Target="header17.xml"/><Relationship Id="rId86" Type="http://schemas.openxmlformats.org/officeDocument/2006/relationships/image" Target="media/image42.emf"/><Relationship Id="rId94" Type="http://schemas.openxmlformats.org/officeDocument/2006/relationships/header" Target="header23.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720B-A1EC-4A10-9B7A-6AB45713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46</Pages>
  <Words>95972</Words>
  <Characters>450189</Characters>
  <Application>Microsoft Office Word</Application>
  <DocSecurity>0</DocSecurity>
  <PresentationFormat/>
  <Lines>14491</Lines>
  <Paragraphs>7007</Paragraphs>
  <ScaleCrop>false</ScaleCrop>
  <HeadingPairs>
    <vt:vector size="2" baseType="variant">
      <vt:variant>
        <vt:lpstr>Title</vt:lpstr>
      </vt:variant>
      <vt:variant>
        <vt:i4>1</vt:i4>
      </vt:variant>
    </vt:vector>
  </HeadingPairs>
  <TitlesOfParts>
    <vt:vector size="1" baseType="lpstr">
      <vt:lpstr>A New Tax System (Family Assistance) Act 1999</vt:lpstr>
    </vt:vector>
  </TitlesOfParts>
  <Manager/>
  <Company/>
  <LinksUpToDate>false</LinksUpToDate>
  <CharactersWithSpaces>542112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(Family Assistance) Act 1999</dc:title>
  <dc:subject/>
  <dc:creator/>
  <cp:keywords/>
  <dc:description/>
  <cp:lastModifiedBy/>
  <cp:revision>1</cp:revision>
  <cp:lastPrinted>2013-01-02T00:18:00Z</cp:lastPrinted>
  <dcterms:created xsi:type="dcterms:W3CDTF">2020-12-01T01:39:00Z</dcterms:created>
  <dcterms:modified xsi:type="dcterms:W3CDTF">2020-12-01T01:39:00Z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y fmtid="{D5CDD505-2E9C-101B-9397-08002B2CF9AE}" pid="4" name="Classification">
    <vt:lpwstr>OFFICIAL</vt:lpwstr>
  </property>
  <property fmtid="{D5CDD505-2E9C-101B-9397-08002B2CF9AE}" pid="5" name="DLM">
    <vt:lpwstr> </vt:lpwstr>
  </property>
  <property fmtid="{D5CDD505-2E9C-101B-9397-08002B2CF9AE}" pid="6" name="ShortT">
    <vt:lpwstr>A New Tax System (Family Assistance) Act 1999</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nverted">
    <vt:bool>false</vt:bool>
  </property>
  <property fmtid="{D5CDD505-2E9C-101B-9397-08002B2CF9AE}" pid="11" name="Actno">
    <vt:lpwstr/>
  </property>
  <property fmtid="{D5CDD505-2E9C-101B-9397-08002B2CF9AE}" pid="12" name="Class">
    <vt:lpwstr/>
  </property>
  <property fmtid="{D5CDD505-2E9C-101B-9397-08002B2CF9AE}" pid="13" name="CompilationVersion">
    <vt:i4>3</vt:i4>
  </property>
  <property fmtid="{D5CDD505-2E9C-101B-9397-08002B2CF9AE}" pid="14" name="CompilationNumber">
    <vt:lpwstr>104</vt:lpwstr>
  </property>
  <property fmtid="{D5CDD505-2E9C-101B-9397-08002B2CF9AE}" pid="15" name="StartDate">
    <vt:filetime>2020-11-19T13:00:00Z</vt:filetime>
  </property>
  <property fmtid="{D5CDD505-2E9C-101B-9397-08002B2CF9AE}" pid="16" name="PreparedDate">
    <vt:filetime>2016-05-05T14:00:00Z</vt:filetime>
  </property>
  <property fmtid="{D5CDD505-2E9C-101B-9397-08002B2CF9AE}" pid="17" name="RegisteredDate">
    <vt:filetime>2020-11-30T13:00:00Z</vt:filetime>
  </property>
  <property fmtid="{D5CDD505-2E9C-101B-9397-08002B2CF9AE}" pid="18" name="IncludesUpTo">
    <vt:lpwstr>Act No. 104, 2020</vt:lpwstr>
  </property>
</Properties>
</file>