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Start w:id="1" w:name="_GoBack"/>
    <w:bookmarkEnd w:id="0"/>
    <w:bookmarkEnd w:id="1"/>
    <w:p w:rsidR="007174C9" w:rsidRPr="00CD7C3B" w:rsidRDefault="007174C9" w:rsidP="00C42FD1">
      <w:r w:rsidRPr="00CD7C3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4320788" r:id="rId9"/>
        </w:object>
      </w:r>
    </w:p>
    <w:p w:rsidR="007174C9" w:rsidRPr="00CD7C3B" w:rsidRDefault="007174C9" w:rsidP="00C42FD1">
      <w:pPr>
        <w:pStyle w:val="ShortT"/>
        <w:spacing w:before="240"/>
      </w:pPr>
      <w:r w:rsidRPr="00CD7C3B">
        <w:t>Social Security (Administration) Act 1999</w:t>
      </w:r>
    </w:p>
    <w:p w:rsidR="007174C9" w:rsidRPr="00CD7C3B" w:rsidRDefault="007174C9" w:rsidP="00C42FD1">
      <w:pPr>
        <w:pStyle w:val="CompiledActNo"/>
        <w:spacing w:before="240"/>
      </w:pPr>
      <w:r w:rsidRPr="00CD7C3B">
        <w:t>No.</w:t>
      </w:r>
      <w:r w:rsidR="001163F5" w:rsidRPr="00CD7C3B">
        <w:t> </w:t>
      </w:r>
      <w:r w:rsidRPr="00CD7C3B">
        <w:t>191, 1999</w:t>
      </w:r>
    </w:p>
    <w:p w:rsidR="007174C9" w:rsidRPr="00CD7C3B" w:rsidRDefault="007174C9" w:rsidP="00C42FD1">
      <w:pPr>
        <w:spacing w:before="1000"/>
        <w:rPr>
          <w:rFonts w:cs="Arial"/>
          <w:b/>
          <w:sz w:val="32"/>
          <w:szCs w:val="32"/>
        </w:rPr>
      </w:pPr>
      <w:r w:rsidRPr="00CD7C3B">
        <w:rPr>
          <w:rFonts w:cs="Arial"/>
          <w:b/>
          <w:sz w:val="32"/>
          <w:szCs w:val="32"/>
        </w:rPr>
        <w:t>Compilation No.</w:t>
      </w:r>
      <w:r w:rsidR="001163F5" w:rsidRPr="00CD7C3B">
        <w:rPr>
          <w:rFonts w:cs="Arial"/>
          <w:b/>
          <w:sz w:val="32"/>
          <w:szCs w:val="32"/>
        </w:rPr>
        <w:t> </w:t>
      </w:r>
      <w:r w:rsidRPr="00CD7C3B">
        <w:rPr>
          <w:rFonts w:cs="Arial"/>
          <w:b/>
          <w:sz w:val="32"/>
          <w:szCs w:val="32"/>
        </w:rPr>
        <w:fldChar w:fldCharType="begin"/>
      </w:r>
      <w:r w:rsidRPr="00CD7C3B">
        <w:rPr>
          <w:rFonts w:cs="Arial"/>
          <w:b/>
          <w:sz w:val="32"/>
          <w:szCs w:val="32"/>
        </w:rPr>
        <w:instrText xml:space="preserve"> DOCPROPERTY  CompilationNumber </w:instrText>
      </w:r>
      <w:r w:rsidRPr="00CD7C3B">
        <w:rPr>
          <w:rFonts w:cs="Arial"/>
          <w:b/>
          <w:sz w:val="32"/>
          <w:szCs w:val="32"/>
        </w:rPr>
        <w:fldChar w:fldCharType="separate"/>
      </w:r>
      <w:r w:rsidR="00A44F54">
        <w:rPr>
          <w:rFonts w:cs="Arial"/>
          <w:b/>
          <w:sz w:val="32"/>
          <w:szCs w:val="32"/>
        </w:rPr>
        <w:t>142</w:t>
      </w:r>
      <w:r w:rsidRPr="00CD7C3B">
        <w:rPr>
          <w:rFonts w:cs="Arial"/>
          <w:b/>
          <w:sz w:val="32"/>
          <w:szCs w:val="32"/>
        </w:rPr>
        <w:fldChar w:fldCharType="end"/>
      </w:r>
    </w:p>
    <w:p w:rsidR="007174C9" w:rsidRPr="00CD7C3B" w:rsidRDefault="007174C9" w:rsidP="00DC75FA">
      <w:pPr>
        <w:tabs>
          <w:tab w:val="left" w:pos="3600"/>
        </w:tabs>
        <w:spacing w:before="480"/>
        <w:rPr>
          <w:rFonts w:cs="Arial"/>
          <w:sz w:val="24"/>
        </w:rPr>
      </w:pPr>
      <w:r w:rsidRPr="00CD7C3B">
        <w:rPr>
          <w:rFonts w:cs="Arial"/>
          <w:b/>
          <w:sz w:val="24"/>
        </w:rPr>
        <w:t>Compilation date:</w:t>
      </w:r>
      <w:r w:rsidR="00DC75FA" w:rsidRPr="00CD7C3B">
        <w:rPr>
          <w:rFonts w:cs="Arial"/>
          <w:b/>
          <w:sz w:val="24"/>
        </w:rPr>
        <w:tab/>
      </w:r>
      <w:r w:rsidR="00944E3E" w:rsidRPr="00A44F54">
        <w:rPr>
          <w:rFonts w:cs="Arial"/>
          <w:sz w:val="24"/>
        </w:rPr>
        <w:fldChar w:fldCharType="begin"/>
      </w:r>
      <w:r w:rsidR="00B1028A" w:rsidRPr="00A44F54">
        <w:rPr>
          <w:rFonts w:cs="Arial"/>
          <w:sz w:val="24"/>
        </w:rPr>
        <w:instrText>DOCPROPERTY StartDate \@ "d MMMM yyyy" \* MERGEFORMAT</w:instrText>
      </w:r>
      <w:r w:rsidR="00944E3E" w:rsidRPr="00A44F54">
        <w:rPr>
          <w:rFonts w:cs="Arial"/>
          <w:sz w:val="24"/>
        </w:rPr>
        <w:fldChar w:fldCharType="separate"/>
      </w:r>
      <w:r w:rsidR="00A44F54" w:rsidRPr="00A44F54">
        <w:rPr>
          <w:rFonts w:cs="Arial"/>
          <w:sz w:val="24"/>
        </w:rPr>
        <w:t>28 May 2021</w:t>
      </w:r>
      <w:r w:rsidR="00944E3E" w:rsidRPr="00A44F54">
        <w:rPr>
          <w:rFonts w:cs="Arial"/>
          <w:sz w:val="24"/>
        </w:rPr>
        <w:fldChar w:fldCharType="end"/>
      </w:r>
    </w:p>
    <w:p w:rsidR="007174C9" w:rsidRPr="00CD7C3B" w:rsidRDefault="007174C9" w:rsidP="00C42FD1">
      <w:pPr>
        <w:spacing w:before="240"/>
        <w:rPr>
          <w:rFonts w:cs="Arial"/>
          <w:sz w:val="24"/>
        </w:rPr>
      </w:pPr>
      <w:r w:rsidRPr="00CD7C3B">
        <w:rPr>
          <w:rFonts w:cs="Arial"/>
          <w:b/>
          <w:sz w:val="24"/>
        </w:rPr>
        <w:t>Includes amendments up to:</w:t>
      </w:r>
      <w:r w:rsidRPr="00CD7C3B">
        <w:rPr>
          <w:rFonts w:cs="Arial"/>
          <w:b/>
          <w:sz w:val="24"/>
        </w:rPr>
        <w:tab/>
      </w:r>
      <w:r w:rsidRPr="00A44F54">
        <w:rPr>
          <w:rFonts w:cs="Arial"/>
          <w:sz w:val="24"/>
        </w:rPr>
        <w:fldChar w:fldCharType="begin"/>
      </w:r>
      <w:r w:rsidRPr="00A44F54">
        <w:rPr>
          <w:rFonts w:cs="Arial"/>
          <w:sz w:val="24"/>
        </w:rPr>
        <w:instrText xml:space="preserve"> DOCPROPERTY IncludesUpTo </w:instrText>
      </w:r>
      <w:r w:rsidRPr="00A44F54">
        <w:rPr>
          <w:rFonts w:cs="Arial"/>
          <w:sz w:val="24"/>
        </w:rPr>
        <w:fldChar w:fldCharType="separate"/>
      </w:r>
      <w:r w:rsidR="00A44F54" w:rsidRPr="00A44F54">
        <w:rPr>
          <w:rFonts w:cs="Arial"/>
          <w:sz w:val="24"/>
        </w:rPr>
        <w:t>Act No. 42, 2021</w:t>
      </w:r>
      <w:r w:rsidRPr="00A44F54">
        <w:rPr>
          <w:rFonts w:cs="Arial"/>
          <w:sz w:val="24"/>
        </w:rPr>
        <w:fldChar w:fldCharType="end"/>
      </w:r>
    </w:p>
    <w:p w:rsidR="007174C9" w:rsidRPr="00CD7C3B" w:rsidRDefault="007174C9" w:rsidP="00DC75FA">
      <w:pPr>
        <w:tabs>
          <w:tab w:val="left" w:pos="3600"/>
        </w:tabs>
        <w:spacing w:before="240" w:after="240"/>
        <w:rPr>
          <w:rFonts w:cs="Arial"/>
          <w:b/>
          <w:sz w:val="28"/>
          <w:szCs w:val="28"/>
        </w:rPr>
      </w:pPr>
      <w:r w:rsidRPr="00CD7C3B">
        <w:rPr>
          <w:rFonts w:cs="Arial"/>
          <w:b/>
          <w:sz w:val="24"/>
        </w:rPr>
        <w:t>Registered:</w:t>
      </w:r>
      <w:r w:rsidR="00DC75FA" w:rsidRPr="00CD7C3B">
        <w:rPr>
          <w:rFonts w:cs="Arial"/>
          <w:b/>
          <w:sz w:val="24"/>
        </w:rPr>
        <w:tab/>
      </w:r>
      <w:r w:rsidRPr="00A44F54">
        <w:rPr>
          <w:rFonts w:cs="Arial"/>
          <w:sz w:val="24"/>
        </w:rPr>
        <w:fldChar w:fldCharType="begin"/>
      </w:r>
      <w:r w:rsidRPr="00A44F54">
        <w:rPr>
          <w:rFonts w:cs="Arial"/>
          <w:sz w:val="24"/>
        </w:rPr>
        <w:instrText xml:space="preserve"> IF </w:instrText>
      </w:r>
      <w:r w:rsidRPr="00A44F54">
        <w:rPr>
          <w:rFonts w:cs="Arial"/>
          <w:sz w:val="24"/>
        </w:rPr>
        <w:fldChar w:fldCharType="begin"/>
      </w:r>
      <w:r w:rsidRPr="00A44F54">
        <w:rPr>
          <w:rFonts w:cs="Arial"/>
          <w:sz w:val="24"/>
        </w:rPr>
        <w:instrText xml:space="preserve"> DOCPROPERTY RegisteredDate </w:instrText>
      </w:r>
      <w:r w:rsidRPr="00A44F54">
        <w:rPr>
          <w:rFonts w:cs="Arial"/>
          <w:sz w:val="24"/>
        </w:rPr>
        <w:fldChar w:fldCharType="separate"/>
      </w:r>
      <w:r w:rsidR="00A44F54" w:rsidRPr="00A44F54">
        <w:rPr>
          <w:rFonts w:cs="Arial"/>
          <w:sz w:val="24"/>
        </w:rPr>
        <w:instrText>4/06/2021</w:instrText>
      </w:r>
      <w:r w:rsidRPr="00A44F54">
        <w:rPr>
          <w:rFonts w:cs="Arial"/>
          <w:sz w:val="24"/>
        </w:rPr>
        <w:fldChar w:fldCharType="end"/>
      </w:r>
      <w:r w:rsidRPr="00A44F54">
        <w:rPr>
          <w:rFonts w:cs="Arial"/>
          <w:sz w:val="24"/>
        </w:rPr>
        <w:instrText xml:space="preserve"> = #1/1/1901# "Unknown" </w:instrText>
      </w:r>
      <w:r w:rsidRPr="00A44F54">
        <w:rPr>
          <w:rFonts w:cs="Arial"/>
          <w:sz w:val="24"/>
        </w:rPr>
        <w:fldChar w:fldCharType="begin"/>
      </w:r>
      <w:r w:rsidRPr="00A44F54">
        <w:rPr>
          <w:rFonts w:cs="Arial"/>
          <w:sz w:val="24"/>
        </w:rPr>
        <w:instrText xml:space="preserve"> DOCPROPERTY RegisteredDate \@ "d MMMM yyyy" </w:instrText>
      </w:r>
      <w:r w:rsidRPr="00A44F54">
        <w:rPr>
          <w:rFonts w:cs="Arial"/>
          <w:sz w:val="24"/>
        </w:rPr>
        <w:fldChar w:fldCharType="separate"/>
      </w:r>
      <w:r w:rsidR="00A44F54" w:rsidRPr="00A44F54">
        <w:rPr>
          <w:rFonts w:cs="Arial"/>
          <w:sz w:val="24"/>
        </w:rPr>
        <w:instrText>4 June 2021</w:instrText>
      </w:r>
      <w:r w:rsidRPr="00A44F54">
        <w:rPr>
          <w:rFonts w:cs="Arial"/>
          <w:sz w:val="24"/>
        </w:rPr>
        <w:fldChar w:fldCharType="end"/>
      </w:r>
      <w:r w:rsidRPr="00A44F54">
        <w:rPr>
          <w:rFonts w:cs="Arial"/>
          <w:sz w:val="24"/>
        </w:rPr>
        <w:instrText xml:space="preserve"> </w:instrText>
      </w:r>
      <w:r w:rsidRPr="00A44F54">
        <w:rPr>
          <w:rFonts w:cs="Arial"/>
          <w:sz w:val="24"/>
        </w:rPr>
        <w:fldChar w:fldCharType="separate"/>
      </w:r>
      <w:r w:rsidR="00A44F54" w:rsidRPr="00A44F54">
        <w:rPr>
          <w:rFonts w:cs="Arial"/>
          <w:noProof/>
          <w:sz w:val="24"/>
        </w:rPr>
        <w:t>4 June 2021</w:t>
      </w:r>
      <w:r w:rsidRPr="00A44F54">
        <w:rPr>
          <w:rFonts w:cs="Arial"/>
          <w:sz w:val="24"/>
        </w:rPr>
        <w:fldChar w:fldCharType="end"/>
      </w:r>
    </w:p>
    <w:p w:rsidR="007174C9" w:rsidRPr="00CD7C3B" w:rsidRDefault="007174C9" w:rsidP="00C42FD1">
      <w:pPr>
        <w:spacing w:before="120"/>
        <w:rPr>
          <w:rFonts w:cs="Arial"/>
          <w:sz w:val="24"/>
        </w:rPr>
      </w:pPr>
      <w:r w:rsidRPr="00CD7C3B">
        <w:rPr>
          <w:rFonts w:cs="Arial"/>
          <w:sz w:val="24"/>
        </w:rPr>
        <w:t>This compilation is in 2 volumes</w:t>
      </w:r>
    </w:p>
    <w:p w:rsidR="007174C9" w:rsidRPr="00CD7C3B" w:rsidRDefault="007174C9" w:rsidP="00B1028A">
      <w:pPr>
        <w:tabs>
          <w:tab w:val="left" w:pos="1440"/>
        </w:tabs>
        <w:spacing w:before="240"/>
        <w:rPr>
          <w:rFonts w:cs="Arial"/>
          <w:sz w:val="24"/>
        </w:rPr>
      </w:pPr>
      <w:r w:rsidRPr="00CD7C3B">
        <w:rPr>
          <w:rFonts w:cs="Arial"/>
          <w:sz w:val="24"/>
        </w:rPr>
        <w:t>Volume 1:</w:t>
      </w:r>
      <w:r w:rsidRPr="00CD7C3B">
        <w:rPr>
          <w:rFonts w:cs="Arial"/>
          <w:sz w:val="24"/>
        </w:rPr>
        <w:tab/>
      </w:r>
      <w:r w:rsidR="00C60750" w:rsidRPr="00CD7C3B">
        <w:rPr>
          <w:rFonts w:cs="Arial"/>
          <w:sz w:val="24"/>
        </w:rPr>
        <w:t>sections</w:t>
      </w:r>
      <w:r w:rsidR="001163F5" w:rsidRPr="00CD7C3B">
        <w:rPr>
          <w:rFonts w:cs="Arial"/>
          <w:sz w:val="24"/>
        </w:rPr>
        <w:t> </w:t>
      </w:r>
      <w:r w:rsidR="00C60750" w:rsidRPr="00CD7C3B">
        <w:rPr>
          <w:rFonts w:cs="Arial"/>
          <w:sz w:val="24"/>
        </w:rPr>
        <w:t>1–123ZO</w:t>
      </w:r>
    </w:p>
    <w:p w:rsidR="00C60750" w:rsidRPr="00CD7C3B" w:rsidRDefault="00C60750" w:rsidP="00B1028A">
      <w:pPr>
        <w:tabs>
          <w:tab w:val="left" w:pos="1440"/>
        </w:tabs>
        <w:rPr>
          <w:rFonts w:cs="Arial"/>
          <w:b/>
          <w:sz w:val="24"/>
        </w:rPr>
      </w:pPr>
      <w:r w:rsidRPr="00CD7C3B">
        <w:rPr>
          <w:rFonts w:cs="Arial"/>
          <w:b/>
          <w:sz w:val="24"/>
        </w:rPr>
        <w:t>Volume 2:</w:t>
      </w:r>
      <w:r w:rsidRPr="00CD7C3B">
        <w:rPr>
          <w:rFonts w:cs="Arial"/>
          <w:b/>
          <w:sz w:val="24"/>
        </w:rPr>
        <w:tab/>
        <w:t>sections</w:t>
      </w:r>
      <w:r w:rsidR="001163F5" w:rsidRPr="00CD7C3B">
        <w:rPr>
          <w:rFonts w:cs="Arial"/>
          <w:b/>
          <w:sz w:val="24"/>
        </w:rPr>
        <w:t> </w:t>
      </w:r>
      <w:r w:rsidRPr="00CD7C3B">
        <w:rPr>
          <w:rFonts w:cs="Arial"/>
          <w:b/>
          <w:sz w:val="24"/>
        </w:rPr>
        <w:t>124–257</w:t>
      </w:r>
    </w:p>
    <w:p w:rsidR="00C60750" w:rsidRPr="00CD7C3B" w:rsidRDefault="00DC75FA" w:rsidP="00DC75FA">
      <w:pPr>
        <w:tabs>
          <w:tab w:val="left" w:pos="1440"/>
        </w:tabs>
        <w:rPr>
          <w:rFonts w:cs="Arial"/>
          <w:b/>
          <w:sz w:val="24"/>
        </w:rPr>
      </w:pPr>
      <w:r w:rsidRPr="00CD7C3B">
        <w:rPr>
          <w:rFonts w:cs="Arial"/>
          <w:b/>
          <w:sz w:val="24"/>
        </w:rPr>
        <w:tab/>
      </w:r>
      <w:r w:rsidR="00C60750" w:rsidRPr="00CD7C3B">
        <w:rPr>
          <w:rFonts w:cs="Arial"/>
          <w:b/>
          <w:sz w:val="24"/>
        </w:rPr>
        <w:t>Schedules</w:t>
      </w:r>
    </w:p>
    <w:p w:rsidR="00C60750" w:rsidRPr="00CD7C3B" w:rsidRDefault="00DC75FA" w:rsidP="00DC75FA">
      <w:pPr>
        <w:tabs>
          <w:tab w:val="left" w:pos="1440"/>
        </w:tabs>
        <w:rPr>
          <w:rFonts w:cs="Arial"/>
          <w:b/>
          <w:sz w:val="24"/>
        </w:rPr>
      </w:pPr>
      <w:r w:rsidRPr="00CD7C3B">
        <w:rPr>
          <w:rFonts w:cs="Arial"/>
          <w:b/>
          <w:sz w:val="24"/>
        </w:rPr>
        <w:tab/>
      </w:r>
      <w:r w:rsidR="00C60750" w:rsidRPr="00CD7C3B">
        <w:rPr>
          <w:rFonts w:cs="Arial"/>
          <w:b/>
          <w:sz w:val="24"/>
        </w:rPr>
        <w:t>Endnotes</w:t>
      </w:r>
    </w:p>
    <w:p w:rsidR="007174C9" w:rsidRPr="00CD7C3B" w:rsidRDefault="007174C9" w:rsidP="00DC75FA">
      <w:pPr>
        <w:spacing w:before="120" w:after="240"/>
        <w:rPr>
          <w:rFonts w:cs="Arial"/>
          <w:sz w:val="24"/>
        </w:rPr>
      </w:pPr>
      <w:r w:rsidRPr="00CD7C3B">
        <w:rPr>
          <w:rFonts w:cs="Arial"/>
          <w:sz w:val="24"/>
        </w:rPr>
        <w:t>Each volume has its own contents</w:t>
      </w:r>
    </w:p>
    <w:p w:rsidR="007174C9" w:rsidRPr="00CD7C3B" w:rsidRDefault="007174C9" w:rsidP="00C42FD1">
      <w:pPr>
        <w:pageBreakBefore/>
        <w:rPr>
          <w:rFonts w:cs="Arial"/>
          <w:b/>
          <w:sz w:val="32"/>
          <w:szCs w:val="32"/>
        </w:rPr>
      </w:pPr>
      <w:r w:rsidRPr="00CD7C3B">
        <w:rPr>
          <w:rFonts w:cs="Arial"/>
          <w:b/>
          <w:sz w:val="32"/>
          <w:szCs w:val="32"/>
        </w:rPr>
        <w:lastRenderedPageBreak/>
        <w:t>About this compilation</w:t>
      </w:r>
    </w:p>
    <w:p w:rsidR="007174C9" w:rsidRPr="00CD7C3B" w:rsidRDefault="007174C9" w:rsidP="00C42FD1">
      <w:pPr>
        <w:spacing w:before="240"/>
        <w:rPr>
          <w:rFonts w:cs="Arial"/>
        </w:rPr>
      </w:pPr>
      <w:r w:rsidRPr="00CD7C3B">
        <w:rPr>
          <w:rFonts w:cs="Arial"/>
          <w:b/>
          <w:szCs w:val="22"/>
        </w:rPr>
        <w:t>This compilation</w:t>
      </w:r>
    </w:p>
    <w:p w:rsidR="007174C9" w:rsidRPr="00CD7C3B" w:rsidRDefault="007174C9" w:rsidP="00C42FD1">
      <w:pPr>
        <w:spacing w:before="120" w:after="120"/>
        <w:rPr>
          <w:rFonts w:cs="Arial"/>
          <w:szCs w:val="22"/>
        </w:rPr>
      </w:pPr>
      <w:r w:rsidRPr="00CD7C3B">
        <w:rPr>
          <w:rFonts w:cs="Arial"/>
          <w:szCs w:val="22"/>
        </w:rPr>
        <w:t xml:space="preserve">This is a compilation of the </w:t>
      </w:r>
      <w:r w:rsidRPr="00CD7C3B">
        <w:rPr>
          <w:rFonts w:cs="Arial"/>
          <w:i/>
          <w:szCs w:val="22"/>
        </w:rPr>
        <w:fldChar w:fldCharType="begin"/>
      </w:r>
      <w:r w:rsidRPr="00CD7C3B">
        <w:rPr>
          <w:rFonts w:cs="Arial"/>
          <w:i/>
          <w:szCs w:val="22"/>
        </w:rPr>
        <w:instrText xml:space="preserve"> STYLEREF  ShortT </w:instrText>
      </w:r>
      <w:r w:rsidRPr="00CD7C3B">
        <w:rPr>
          <w:rFonts w:cs="Arial"/>
          <w:i/>
          <w:szCs w:val="22"/>
        </w:rPr>
        <w:fldChar w:fldCharType="separate"/>
      </w:r>
      <w:r w:rsidR="00A44F54">
        <w:rPr>
          <w:rFonts w:cs="Arial"/>
          <w:i/>
          <w:noProof/>
          <w:szCs w:val="22"/>
        </w:rPr>
        <w:t>Social Security (Administration) Act 1999</w:t>
      </w:r>
      <w:r w:rsidRPr="00CD7C3B">
        <w:rPr>
          <w:rFonts w:cs="Arial"/>
          <w:i/>
          <w:szCs w:val="22"/>
        </w:rPr>
        <w:fldChar w:fldCharType="end"/>
      </w:r>
      <w:r w:rsidRPr="00CD7C3B">
        <w:rPr>
          <w:rFonts w:cs="Arial"/>
          <w:szCs w:val="22"/>
        </w:rPr>
        <w:t xml:space="preserve"> that shows the text of the law as amended and in force on </w:t>
      </w:r>
      <w:r w:rsidR="0086040E" w:rsidRPr="00A44F54">
        <w:rPr>
          <w:rFonts w:cs="Arial"/>
          <w:szCs w:val="22"/>
        </w:rPr>
        <w:fldChar w:fldCharType="begin"/>
      </w:r>
      <w:r w:rsidR="00B1028A" w:rsidRPr="00A44F54">
        <w:rPr>
          <w:rFonts w:cs="Arial"/>
          <w:szCs w:val="22"/>
        </w:rPr>
        <w:instrText>DOCPROPERTY StartDate \@ "d MMMM yyyy" \* MERGEFORMAT</w:instrText>
      </w:r>
      <w:r w:rsidR="0086040E" w:rsidRPr="00A44F54">
        <w:rPr>
          <w:rFonts w:cs="Arial"/>
          <w:szCs w:val="22"/>
        </w:rPr>
        <w:fldChar w:fldCharType="separate"/>
      </w:r>
      <w:r w:rsidR="00A44F54" w:rsidRPr="00A44F54">
        <w:rPr>
          <w:rFonts w:cs="Arial"/>
          <w:szCs w:val="22"/>
        </w:rPr>
        <w:t>28 May 2021</w:t>
      </w:r>
      <w:r w:rsidR="0086040E" w:rsidRPr="00A44F54">
        <w:rPr>
          <w:rFonts w:cs="Arial"/>
          <w:szCs w:val="22"/>
        </w:rPr>
        <w:fldChar w:fldCharType="end"/>
      </w:r>
      <w:r w:rsidRPr="00CD7C3B">
        <w:rPr>
          <w:rFonts w:cs="Arial"/>
          <w:szCs w:val="22"/>
        </w:rPr>
        <w:t xml:space="preserve"> (the </w:t>
      </w:r>
      <w:r w:rsidRPr="00CD7C3B">
        <w:rPr>
          <w:rFonts w:cs="Arial"/>
          <w:b/>
          <w:i/>
          <w:szCs w:val="22"/>
        </w:rPr>
        <w:t>compilation date</w:t>
      </w:r>
      <w:r w:rsidRPr="00CD7C3B">
        <w:rPr>
          <w:rFonts w:cs="Arial"/>
          <w:szCs w:val="22"/>
        </w:rPr>
        <w:t>).</w:t>
      </w:r>
    </w:p>
    <w:p w:rsidR="007174C9" w:rsidRPr="00CD7C3B" w:rsidRDefault="007174C9" w:rsidP="00C42FD1">
      <w:pPr>
        <w:spacing w:after="120"/>
        <w:rPr>
          <w:rFonts w:cs="Arial"/>
          <w:szCs w:val="22"/>
        </w:rPr>
      </w:pPr>
      <w:r w:rsidRPr="00CD7C3B">
        <w:rPr>
          <w:rFonts w:cs="Arial"/>
          <w:szCs w:val="22"/>
        </w:rPr>
        <w:t xml:space="preserve">The notes at the end of this compilation (the </w:t>
      </w:r>
      <w:r w:rsidRPr="00CD7C3B">
        <w:rPr>
          <w:rFonts w:cs="Arial"/>
          <w:b/>
          <w:i/>
          <w:szCs w:val="22"/>
        </w:rPr>
        <w:t>endnotes</w:t>
      </w:r>
      <w:r w:rsidRPr="00CD7C3B">
        <w:rPr>
          <w:rFonts w:cs="Arial"/>
          <w:szCs w:val="22"/>
        </w:rPr>
        <w:t>) include information about amending laws and the amendment history of provisions of the compiled law.</w:t>
      </w:r>
    </w:p>
    <w:p w:rsidR="007174C9" w:rsidRPr="00CD7C3B" w:rsidRDefault="007174C9" w:rsidP="00C42FD1">
      <w:pPr>
        <w:tabs>
          <w:tab w:val="left" w:pos="5640"/>
        </w:tabs>
        <w:spacing w:before="120" w:after="120"/>
        <w:rPr>
          <w:rFonts w:cs="Arial"/>
          <w:b/>
          <w:szCs w:val="22"/>
        </w:rPr>
      </w:pPr>
      <w:r w:rsidRPr="00CD7C3B">
        <w:rPr>
          <w:rFonts w:cs="Arial"/>
          <w:b/>
          <w:szCs w:val="22"/>
        </w:rPr>
        <w:t>Uncommenced amendments</w:t>
      </w:r>
    </w:p>
    <w:p w:rsidR="007174C9" w:rsidRPr="00CD7C3B" w:rsidRDefault="007174C9" w:rsidP="00C42FD1">
      <w:pPr>
        <w:spacing w:after="120"/>
        <w:rPr>
          <w:rFonts w:cs="Arial"/>
          <w:szCs w:val="22"/>
        </w:rPr>
      </w:pPr>
      <w:r w:rsidRPr="00CD7C3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174C9" w:rsidRPr="00CD7C3B" w:rsidRDefault="007174C9" w:rsidP="00C42FD1">
      <w:pPr>
        <w:spacing w:before="120" w:after="120"/>
        <w:rPr>
          <w:rFonts w:cs="Arial"/>
          <w:b/>
          <w:szCs w:val="22"/>
        </w:rPr>
      </w:pPr>
      <w:r w:rsidRPr="00CD7C3B">
        <w:rPr>
          <w:rFonts w:cs="Arial"/>
          <w:b/>
          <w:szCs w:val="22"/>
        </w:rPr>
        <w:t>Application, saving and transitional provisions for provisions and amendments</w:t>
      </w:r>
    </w:p>
    <w:p w:rsidR="007174C9" w:rsidRPr="00CD7C3B" w:rsidRDefault="007174C9" w:rsidP="00C42FD1">
      <w:pPr>
        <w:spacing w:after="120"/>
        <w:rPr>
          <w:rFonts w:cs="Arial"/>
          <w:szCs w:val="22"/>
        </w:rPr>
      </w:pPr>
      <w:r w:rsidRPr="00CD7C3B">
        <w:rPr>
          <w:rFonts w:cs="Arial"/>
          <w:szCs w:val="22"/>
        </w:rPr>
        <w:t>If the operation of a provision or amendment of the compiled law is affected by an application, saving or transitional provision that is not included in this compilation, details are included in the endnotes.</w:t>
      </w:r>
    </w:p>
    <w:p w:rsidR="007174C9" w:rsidRPr="00CD7C3B" w:rsidRDefault="007174C9" w:rsidP="00C42FD1">
      <w:pPr>
        <w:spacing w:after="120"/>
        <w:rPr>
          <w:rFonts w:cs="Arial"/>
          <w:b/>
          <w:szCs w:val="22"/>
        </w:rPr>
      </w:pPr>
      <w:r w:rsidRPr="00CD7C3B">
        <w:rPr>
          <w:rFonts w:cs="Arial"/>
          <w:b/>
          <w:szCs w:val="22"/>
        </w:rPr>
        <w:t>Editorial changes</w:t>
      </w:r>
    </w:p>
    <w:p w:rsidR="007174C9" w:rsidRPr="00CD7C3B" w:rsidRDefault="007174C9" w:rsidP="00C42FD1">
      <w:pPr>
        <w:spacing w:after="120"/>
        <w:rPr>
          <w:rFonts w:cs="Arial"/>
          <w:szCs w:val="22"/>
        </w:rPr>
      </w:pPr>
      <w:r w:rsidRPr="00CD7C3B">
        <w:rPr>
          <w:rFonts w:cs="Arial"/>
          <w:szCs w:val="22"/>
        </w:rPr>
        <w:t>For more information about any editorial changes made in this compilation, see the endnotes.</w:t>
      </w:r>
    </w:p>
    <w:p w:rsidR="007174C9" w:rsidRPr="00CD7C3B" w:rsidRDefault="007174C9" w:rsidP="00C42FD1">
      <w:pPr>
        <w:spacing w:before="120" w:after="120"/>
        <w:rPr>
          <w:rFonts w:cs="Arial"/>
          <w:b/>
          <w:szCs w:val="22"/>
        </w:rPr>
      </w:pPr>
      <w:r w:rsidRPr="00CD7C3B">
        <w:rPr>
          <w:rFonts w:cs="Arial"/>
          <w:b/>
          <w:szCs w:val="22"/>
        </w:rPr>
        <w:t>Modifications</w:t>
      </w:r>
    </w:p>
    <w:p w:rsidR="007174C9" w:rsidRPr="00CD7C3B" w:rsidRDefault="007174C9" w:rsidP="00C42FD1">
      <w:pPr>
        <w:spacing w:after="120"/>
        <w:rPr>
          <w:rFonts w:cs="Arial"/>
          <w:szCs w:val="22"/>
        </w:rPr>
      </w:pPr>
      <w:r w:rsidRPr="00CD7C3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174C9" w:rsidRPr="00CD7C3B" w:rsidRDefault="007174C9" w:rsidP="00C42FD1">
      <w:pPr>
        <w:spacing w:before="80" w:after="120"/>
        <w:rPr>
          <w:rFonts w:cs="Arial"/>
          <w:b/>
          <w:szCs w:val="22"/>
        </w:rPr>
      </w:pPr>
      <w:r w:rsidRPr="00CD7C3B">
        <w:rPr>
          <w:rFonts w:cs="Arial"/>
          <w:b/>
          <w:szCs w:val="22"/>
        </w:rPr>
        <w:t>Self</w:t>
      </w:r>
      <w:r w:rsidR="00FE2CCB">
        <w:rPr>
          <w:rFonts w:cs="Arial"/>
          <w:b/>
          <w:szCs w:val="22"/>
        </w:rPr>
        <w:noBreakHyphen/>
      </w:r>
      <w:r w:rsidRPr="00CD7C3B">
        <w:rPr>
          <w:rFonts w:cs="Arial"/>
          <w:b/>
          <w:szCs w:val="22"/>
        </w:rPr>
        <w:t>repealing provisions</w:t>
      </w:r>
    </w:p>
    <w:p w:rsidR="007174C9" w:rsidRPr="00CD7C3B" w:rsidRDefault="007174C9" w:rsidP="00C42FD1">
      <w:pPr>
        <w:spacing w:after="120"/>
        <w:rPr>
          <w:rFonts w:cs="Arial"/>
          <w:szCs w:val="22"/>
        </w:rPr>
      </w:pPr>
      <w:r w:rsidRPr="00CD7C3B">
        <w:rPr>
          <w:rFonts w:cs="Arial"/>
          <w:szCs w:val="22"/>
        </w:rPr>
        <w:t>If a provision of the compiled law has been repealed in accordance with a provision of the law, details are included in the endnotes.</w:t>
      </w:r>
    </w:p>
    <w:p w:rsidR="007174C9" w:rsidRPr="00CD7C3B" w:rsidRDefault="007174C9" w:rsidP="00C42FD1">
      <w:pPr>
        <w:pStyle w:val="Header"/>
        <w:tabs>
          <w:tab w:val="clear" w:pos="4150"/>
          <w:tab w:val="clear" w:pos="8307"/>
        </w:tabs>
      </w:pPr>
      <w:r w:rsidRPr="00FE2CCB">
        <w:rPr>
          <w:rStyle w:val="CharChapNo"/>
        </w:rPr>
        <w:t xml:space="preserve"> </w:t>
      </w:r>
      <w:r w:rsidRPr="00FE2CCB">
        <w:rPr>
          <w:rStyle w:val="CharChapText"/>
        </w:rPr>
        <w:t xml:space="preserve"> </w:t>
      </w:r>
    </w:p>
    <w:p w:rsidR="007174C9" w:rsidRPr="00CD7C3B" w:rsidRDefault="007174C9" w:rsidP="00C42FD1">
      <w:pPr>
        <w:pStyle w:val="Header"/>
        <w:tabs>
          <w:tab w:val="clear" w:pos="4150"/>
          <w:tab w:val="clear" w:pos="8307"/>
        </w:tabs>
      </w:pPr>
      <w:r w:rsidRPr="00FE2CCB">
        <w:rPr>
          <w:rStyle w:val="CharPartNo"/>
        </w:rPr>
        <w:t xml:space="preserve"> </w:t>
      </w:r>
      <w:r w:rsidRPr="00FE2CCB">
        <w:rPr>
          <w:rStyle w:val="CharPartText"/>
        </w:rPr>
        <w:t xml:space="preserve"> </w:t>
      </w:r>
    </w:p>
    <w:p w:rsidR="007174C9" w:rsidRPr="00CD7C3B" w:rsidRDefault="007174C9" w:rsidP="00C42FD1">
      <w:pPr>
        <w:pStyle w:val="Header"/>
        <w:tabs>
          <w:tab w:val="clear" w:pos="4150"/>
          <w:tab w:val="clear" w:pos="8307"/>
        </w:tabs>
      </w:pPr>
      <w:r w:rsidRPr="00FE2CCB">
        <w:rPr>
          <w:rStyle w:val="CharDivNo"/>
        </w:rPr>
        <w:t xml:space="preserve"> </w:t>
      </w:r>
      <w:r w:rsidRPr="00FE2CCB">
        <w:rPr>
          <w:rStyle w:val="CharDivText"/>
        </w:rPr>
        <w:t xml:space="preserve"> </w:t>
      </w:r>
    </w:p>
    <w:p w:rsidR="007174C9" w:rsidRPr="00CD7C3B" w:rsidRDefault="007174C9" w:rsidP="00C42FD1">
      <w:pPr>
        <w:sectPr w:rsidR="007174C9" w:rsidRPr="00CD7C3B" w:rsidSect="00DC499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205F" w:rsidRPr="00CD7C3B" w:rsidRDefault="00EE205F" w:rsidP="00666140">
      <w:pPr>
        <w:rPr>
          <w:sz w:val="36"/>
        </w:rPr>
      </w:pPr>
      <w:r w:rsidRPr="00CD7C3B">
        <w:rPr>
          <w:sz w:val="36"/>
        </w:rPr>
        <w:lastRenderedPageBreak/>
        <w:t>Contents</w:t>
      </w:r>
    </w:p>
    <w:p w:rsidR="00524DB8" w:rsidRDefault="000951EC">
      <w:pPr>
        <w:pStyle w:val="TOC2"/>
        <w:rPr>
          <w:rFonts w:asciiTheme="minorHAnsi" w:eastAsiaTheme="minorEastAsia" w:hAnsiTheme="minorHAnsi" w:cstheme="minorBidi"/>
          <w:b w:val="0"/>
          <w:noProof/>
          <w:kern w:val="0"/>
          <w:sz w:val="22"/>
          <w:szCs w:val="22"/>
        </w:rPr>
      </w:pPr>
      <w:r w:rsidRPr="00CD7C3B">
        <w:fldChar w:fldCharType="begin"/>
      </w:r>
      <w:r w:rsidRPr="00CD7C3B">
        <w:instrText xml:space="preserve"> TOC \o "1-9" </w:instrText>
      </w:r>
      <w:r w:rsidRPr="00CD7C3B">
        <w:fldChar w:fldCharType="separate"/>
      </w:r>
      <w:r w:rsidR="00524DB8">
        <w:rPr>
          <w:noProof/>
        </w:rPr>
        <w:t>Part 3C—Schooling requirements</w:t>
      </w:r>
      <w:r w:rsidR="00524DB8" w:rsidRPr="00524DB8">
        <w:rPr>
          <w:b w:val="0"/>
          <w:noProof/>
          <w:sz w:val="18"/>
        </w:rPr>
        <w:tab/>
      </w:r>
      <w:r w:rsidR="00524DB8" w:rsidRPr="00524DB8">
        <w:rPr>
          <w:b w:val="0"/>
          <w:noProof/>
          <w:sz w:val="18"/>
        </w:rPr>
        <w:fldChar w:fldCharType="begin"/>
      </w:r>
      <w:r w:rsidR="00524DB8" w:rsidRPr="00524DB8">
        <w:rPr>
          <w:b w:val="0"/>
          <w:noProof/>
          <w:sz w:val="18"/>
        </w:rPr>
        <w:instrText xml:space="preserve"> PAGEREF _Toc67990850 \h </w:instrText>
      </w:r>
      <w:r w:rsidR="00524DB8" w:rsidRPr="00524DB8">
        <w:rPr>
          <w:b w:val="0"/>
          <w:noProof/>
          <w:sz w:val="18"/>
        </w:rPr>
      </w:r>
      <w:r w:rsidR="00524DB8" w:rsidRPr="00524DB8">
        <w:rPr>
          <w:b w:val="0"/>
          <w:noProof/>
          <w:sz w:val="18"/>
        </w:rPr>
        <w:fldChar w:fldCharType="separate"/>
      </w:r>
      <w:r w:rsidR="00A44F54">
        <w:rPr>
          <w:b w:val="0"/>
          <w:noProof/>
          <w:sz w:val="18"/>
        </w:rPr>
        <w:t>1</w:t>
      </w:r>
      <w:r w:rsidR="00524DB8"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1—General</w:t>
      </w:r>
      <w:r w:rsidRPr="00524DB8">
        <w:rPr>
          <w:b w:val="0"/>
          <w:noProof/>
          <w:sz w:val="18"/>
        </w:rPr>
        <w:tab/>
      </w:r>
      <w:r w:rsidRPr="00524DB8">
        <w:rPr>
          <w:b w:val="0"/>
          <w:noProof/>
          <w:sz w:val="18"/>
        </w:rPr>
        <w:fldChar w:fldCharType="begin"/>
      </w:r>
      <w:r w:rsidRPr="00524DB8">
        <w:rPr>
          <w:b w:val="0"/>
          <w:noProof/>
          <w:sz w:val="18"/>
        </w:rPr>
        <w:instrText xml:space="preserve"> PAGEREF _Toc67990851 \h </w:instrText>
      </w:r>
      <w:r w:rsidRPr="00524DB8">
        <w:rPr>
          <w:b w:val="0"/>
          <w:noProof/>
          <w:sz w:val="18"/>
        </w:rPr>
      </w:r>
      <w:r w:rsidRPr="00524DB8">
        <w:rPr>
          <w:b w:val="0"/>
          <w:noProof/>
          <w:sz w:val="18"/>
        </w:rPr>
        <w:fldChar w:fldCharType="separate"/>
      </w:r>
      <w:r w:rsidR="00A44F54">
        <w:rPr>
          <w:b w:val="0"/>
          <w:noProof/>
          <w:sz w:val="18"/>
        </w:rPr>
        <w:t>1</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w:t>
      </w:r>
      <w:r>
        <w:rPr>
          <w:noProof/>
        </w:rPr>
        <w:tab/>
        <w:t>Scope</w:t>
      </w:r>
      <w:r w:rsidRPr="00524DB8">
        <w:rPr>
          <w:noProof/>
        </w:rPr>
        <w:tab/>
      </w:r>
      <w:r w:rsidRPr="00524DB8">
        <w:rPr>
          <w:noProof/>
        </w:rPr>
        <w:fldChar w:fldCharType="begin"/>
      </w:r>
      <w:r w:rsidRPr="00524DB8">
        <w:rPr>
          <w:noProof/>
        </w:rPr>
        <w:instrText xml:space="preserve"> PAGEREF _Toc67990852 \h </w:instrText>
      </w:r>
      <w:r w:rsidRPr="00524DB8">
        <w:rPr>
          <w:noProof/>
        </w:rPr>
      </w:r>
      <w:r w:rsidRPr="00524DB8">
        <w:rPr>
          <w:noProof/>
        </w:rPr>
        <w:fldChar w:fldCharType="separate"/>
      </w:r>
      <w:r w:rsidR="00A44F54">
        <w:rPr>
          <w:noProof/>
        </w:rPr>
        <w:t>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124A</w:t>
      </w:r>
      <w:r>
        <w:rPr>
          <w:noProof/>
        </w:rPr>
        <w:tab/>
        <w:t>Enrolment and attendance at school</w:t>
      </w:r>
      <w:r w:rsidRPr="00524DB8">
        <w:rPr>
          <w:noProof/>
        </w:rPr>
        <w:tab/>
      </w:r>
      <w:r w:rsidRPr="00524DB8">
        <w:rPr>
          <w:noProof/>
        </w:rPr>
        <w:fldChar w:fldCharType="begin"/>
      </w:r>
      <w:r w:rsidRPr="00524DB8">
        <w:rPr>
          <w:noProof/>
        </w:rPr>
        <w:instrText xml:space="preserve"> PAGEREF _Toc67990853 \h </w:instrText>
      </w:r>
      <w:r w:rsidRPr="00524DB8">
        <w:rPr>
          <w:noProof/>
        </w:rPr>
      </w:r>
      <w:r w:rsidRPr="00524DB8">
        <w:rPr>
          <w:noProof/>
        </w:rPr>
        <w:fldChar w:fldCharType="separate"/>
      </w:r>
      <w:r w:rsidR="00A44F54">
        <w:rPr>
          <w:noProof/>
        </w:rPr>
        <w:t>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124B</w:t>
      </w:r>
      <w:r>
        <w:rPr>
          <w:noProof/>
        </w:rPr>
        <w:tab/>
        <w:t>Schooling requirement child</w:t>
      </w:r>
      <w:r w:rsidRPr="00524DB8">
        <w:rPr>
          <w:noProof/>
        </w:rPr>
        <w:tab/>
      </w:r>
      <w:r w:rsidRPr="00524DB8">
        <w:rPr>
          <w:noProof/>
        </w:rPr>
        <w:fldChar w:fldCharType="begin"/>
      </w:r>
      <w:r w:rsidRPr="00524DB8">
        <w:rPr>
          <w:noProof/>
        </w:rPr>
        <w:instrText xml:space="preserve"> PAGEREF _Toc67990854 \h </w:instrText>
      </w:r>
      <w:r w:rsidRPr="00524DB8">
        <w:rPr>
          <w:noProof/>
        </w:rPr>
      </w:r>
      <w:r w:rsidRPr="00524DB8">
        <w:rPr>
          <w:noProof/>
        </w:rPr>
        <w:fldChar w:fldCharType="separate"/>
      </w:r>
      <w:r w:rsidR="00A44F54">
        <w:rPr>
          <w:noProof/>
        </w:rPr>
        <w:t>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124C</w:t>
      </w:r>
      <w:r>
        <w:rPr>
          <w:noProof/>
        </w:rPr>
        <w:tab/>
        <w:t>Schooling requirement determination</w:t>
      </w:r>
      <w:r w:rsidRPr="00524DB8">
        <w:rPr>
          <w:noProof/>
        </w:rPr>
        <w:tab/>
      </w:r>
      <w:r w:rsidRPr="00524DB8">
        <w:rPr>
          <w:noProof/>
        </w:rPr>
        <w:fldChar w:fldCharType="begin"/>
      </w:r>
      <w:r w:rsidRPr="00524DB8">
        <w:rPr>
          <w:noProof/>
        </w:rPr>
        <w:instrText xml:space="preserve"> PAGEREF _Toc67990855 \h </w:instrText>
      </w:r>
      <w:r w:rsidRPr="00524DB8">
        <w:rPr>
          <w:noProof/>
        </w:rPr>
      </w:r>
      <w:r w:rsidRPr="00524DB8">
        <w:rPr>
          <w:noProof/>
        </w:rPr>
        <w:fldChar w:fldCharType="separate"/>
      </w:r>
      <w:r w:rsidR="00A44F54">
        <w:rPr>
          <w:noProof/>
        </w:rPr>
        <w:t>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124D</w:t>
      </w:r>
      <w:r>
        <w:rPr>
          <w:noProof/>
        </w:rPr>
        <w:tab/>
        <w:t>Schooling requirement payments</w:t>
      </w:r>
      <w:r w:rsidRPr="00524DB8">
        <w:rPr>
          <w:noProof/>
        </w:rPr>
        <w:tab/>
      </w:r>
      <w:r w:rsidRPr="00524DB8">
        <w:rPr>
          <w:noProof/>
        </w:rPr>
        <w:fldChar w:fldCharType="begin"/>
      </w:r>
      <w:r w:rsidRPr="00524DB8">
        <w:rPr>
          <w:noProof/>
        </w:rPr>
        <w:instrText xml:space="preserve"> PAGEREF _Toc67990856 \h </w:instrText>
      </w:r>
      <w:r w:rsidRPr="00524DB8">
        <w:rPr>
          <w:noProof/>
        </w:rPr>
      </w:r>
      <w:r w:rsidRPr="00524DB8">
        <w:rPr>
          <w:noProof/>
        </w:rPr>
        <w:fldChar w:fldCharType="separate"/>
      </w:r>
      <w:r w:rsidR="00A44F54">
        <w:rPr>
          <w:noProof/>
        </w:rPr>
        <w:t>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124E</w:t>
      </w:r>
      <w:r>
        <w:rPr>
          <w:noProof/>
        </w:rPr>
        <w:tab/>
        <w:t>Application to payments under the Veterans’ Entitlements Act</w:t>
      </w:r>
      <w:r w:rsidRPr="00524DB8">
        <w:rPr>
          <w:noProof/>
        </w:rPr>
        <w:tab/>
      </w:r>
      <w:r w:rsidRPr="00524DB8">
        <w:rPr>
          <w:noProof/>
        </w:rPr>
        <w:fldChar w:fldCharType="begin"/>
      </w:r>
      <w:r w:rsidRPr="00524DB8">
        <w:rPr>
          <w:noProof/>
        </w:rPr>
        <w:instrText xml:space="preserve"> PAGEREF _Toc67990857 \h </w:instrText>
      </w:r>
      <w:r w:rsidRPr="00524DB8">
        <w:rPr>
          <w:noProof/>
        </w:rPr>
      </w:r>
      <w:r w:rsidRPr="00524DB8">
        <w:rPr>
          <w:noProof/>
        </w:rPr>
        <w:fldChar w:fldCharType="separate"/>
      </w:r>
      <w:r w:rsidR="00A44F54">
        <w:rPr>
          <w:noProof/>
        </w:rPr>
        <w:t>4</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2—School enrolment</w:t>
      </w:r>
      <w:r w:rsidRPr="00524DB8">
        <w:rPr>
          <w:b w:val="0"/>
          <w:noProof/>
          <w:sz w:val="18"/>
        </w:rPr>
        <w:tab/>
      </w:r>
      <w:r w:rsidRPr="00524DB8">
        <w:rPr>
          <w:b w:val="0"/>
          <w:noProof/>
          <w:sz w:val="18"/>
        </w:rPr>
        <w:fldChar w:fldCharType="begin"/>
      </w:r>
      <w:r w:rsidRPr="00524DB8">
        <w:rPr>
          <w:b w:val="0"/>
          <w:noProof/>
          <w:sz w:val="18"/>
        </w:rPr>
        <w:instrText xml:space="preserve"> PAGEREF _Toc67990858 \h </w:instrText>
      </w:r>
      <w:r w:rsidRPr="00524DB8">
        <w:rPr>
          <w:b w:val="0"/>
          <w:noProof/>
          <w:sz w:val="18"/>
        </w:rPr>
      </w:r>
      <w:r w:rsidRPr="00524DB8">
        <w:rPr>
          <w:b w:val="0"/>
          <w:noProof/>
          <w:sz w:val="18"/>
        </w:rPr>
        <w:fldChar w:fldCharType="separate"/>
      </w:r>
      <w:r w:rsidR="00A44F54">
        <w:rPr>
          <w:b w:val="0"/>
          <w:noProof/>
          <w:sz w:val="18"/>
        </w:rPr>
        <w:t>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124F</w:t>
      </w:r>
      <w:r>
        <w:rPr>
          <w:noProof/>
        </w:rPr>
        <w:tab/>
        <w:t>School enrolment—enrolment notices</w:t>
      </w:r>
      <w:r w:rsidRPr="00524DB8">
        <w:rPr>
          <w:noProof/>
        </w:rPr>
        <w:tab/>
      </w:r>
      <w:r w:rsidRPr="00524DB8">
        <w:rPr>
          <w:noProof/>
        </w:rPr>
        <w:fldChar w:fldCharType="begin"/>
      </w:r>
      <w:r w:rsidRPr="00524DB8">
        <w:rPr>
          <w:noProof/>
        </w:rPr>
        <w:instrText xml:space="preserve"> PAGEREF _Toc67990859 \h </w:instrText>
      </w:r>
      <w:r w:rsidRPr="00524DB8">
        <w:rPr>
          <w:noProof/>
        </w:rPr>
      </w:r>
      <w:r w:rsidRPr="00524DB8">
        <w:rPr>
          <w:noProof/>
        </w:rPr>
        <w:fldChar w:fldCharType="separate"/>
      </w:r>
      <w:r w:rsidR="00A44F54">
        <w:rPr>
          <w:noProof/>
        </w:rPr>
        <w:t>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124G</w:t>
      </w:r>
      <w:r>
        <w:rPr>
          <w:noProof/>
        </w:rPr>
        <w:tab/>
        <w:t>School enrolment—condition of schooling requirement payments</w:t>
      </w:r>
      <w:r w:rsidRPr="00524DB8">
        <w:rPr>
          <w:noProof/>
        </w:rPr>
        <w:tab/>
      </w:r>
      <w:r w:rsidRPr="00524DB8">
        <w:rPr>
          <w:noProof/>
        </w:rPr>
        <w:fldChar w:fldCharType="begin"/>
      </w:r>
      <w:r w:rsidRPr="00524DB8">
        <w:rPr>
          <w:noProof/>
        </w:rPr>
        <w:instrText xml:space="preserve"> PAGEREF _Toc67990860 \h </w:instrText>
      </w:r>
      <w:r w:rsidRPr="00524DB8">
        <w:rPr>
          <w:noProof/>
        </w:rPr>
      </w:r>
      <w:r w:rsidRPr="00524DB8">
        <w:rPr>
          <w:noProof/>
        </w:rPr>
        <w:fldChar w:fldCharType="separate"/>
      </w:r>
      <w:r w:rsidR="00A44F54">
        <w:rPr>
          <w:noProof/>
        </w:rPr>
        <w:t>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124H</w:t>
      </w:r>
      <w:r>
        <w:rPr>
          <w:noProof/>
        </w:rPr>
        <w:tab/>
        <w:t>School enrolment—suspension or cancellation for non</w:t>
      </w:r>
      <w:r>
        <w:rPr>
          <w:noProof/>
        </w:rPr>
        <w:noBreakHyphen/>
        <w:t>compliance with enrolment notice</w:t>
      </w:r>
      <w:r w:rsidRPr="00524DB8">
        <w:rPr>
          <w:noProof/>
        </w:rPr>
        <w:tab/>
      </w:r>
      <w:r w:rsidRPr="00524DB8">
        <w:rPr>
          <w:noProof/>
        </w:rPr>
        <w:fldChar w:fldCharType="begin"/>
      </w:r>
      <w:r w:rsidRPr="00524DB8">
        <w:rPr>
          <w:noProof/>
        </w:rPr>
        <w:instrText xml:space="preserve"> PAGEREF _Toc67990861 \h </w:instrText>
      </w:r>
      <w:r w:rsidRPr="00524DB8">
        <w:rPr>
          <w:noProof/>
        </w:rPr>
      </w:r>
      <w:r w:rsidRPr="00524DB8">
        <w:rPr>
          <w:noProof/>
        </w:rPr>
        <w:fldChar w:fldCharType="separate"/>
      </w:r>
      <w:r w:rsidR="00A44F54">
        <w:rPr>
          <w:noProof/>
        </w:rPr>
        <w:t>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124J</w:t>
      </w:r>
      <w:r>
        <w:rPr>
          <w:noProof/>
        </w:rPr>
        <w:tab/>
        <w:t>School enrolment—when payments become payable after suspension</w:t>
      </w:r>
      <w:r w:rsidRPr="00524DB8">
        <w:rPr>
          <w:noProof/>
        </w:rPr>
        <w:tab/>
      </w:r>
      <w:r w:rsidRPr="00524DB8">
        <w:rPr>
          <w:noProof/>
        </w:rPr>
        <w:fldChar w:fldCharType="begin"/>
      </w:r>
      <w:r w:rsidRPr="00524DB8">
        <w:rPr>
          <w:noProof/>
        </w:rPr>
        <w:instrText xml:space="preserve"> PAGEREF _Toc67990862 \h </w:instrText>
      </w:r>
      <w:r w:rsidRPr="00524DB8">
        <w:rPr>
          <w:noProof/>
        </w:rPr>
      </w:r>
      <w:r w:rsidRPr="00524DB8">
        <w:rPr>
          <w:noProof/>
        </w:rPr>
        <w:fldChar w:fldCharType="separate"/>
      </w:r>
      <w:r w:rsidR="00A44F54">
        <w:rPr>
          <w:noProof/>
        </w:rPr>
        <w:t>9</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3—School attendance notices</w:t>
      </w:r>
      <w:r w:rsidRPr="00524DB8">
        <w:rPr>
          <w:b w:val="0"/>
          <w:noProof/>
          <w:sz w:val="18"/>
        </w:rPr>
        <w:tab/>
      </w:r>
      <w:r w:rsidRPr="00524DB8">
        <w:rPr>
          <w:b w:val="0"/>
          <w:noProof/>
          <w:sz w:val="18"/>
        </w:rPr>
        <w:fldChar w:fldCharType="begin"/>
      </w:r>
      <w:r w:rsidRPr="00524DB8">
        <w:rPr>
          <w:b w:val="0"/>
          <w:noProof/>
          <w:sz w:val="18"/>
        </w:rPr>
        <w:instrText xml:space="preserve"> PAGEREF _Toc67990863 \h </w:instrText>
      </w:r>
      <w:r w:rsidRPr="00524DB8">
        <w:rPr>
          <w:b w:val="0"/>
          <w:noProof/>
          <w:sz w:val="18"/>
        </w:rPr>
      </w:r>
      <w:r w:rsidRPr="00524DB8">
        <w:rPr>
          <w:b w:val="0"/>
          <w:noProof/>
          <w:sz w:val="18"/>
        </w:rPr>
        <w:fldChar w:fldCharType="separate"/>
      </w:r>
      <w:r w:rsidR="00A44F54">
        <w:rPr>
          <w:b w:val="0"/>
          <w:noProof/>
          <w:sz w:val="18"/>
        </w:rPr>
        <w:t>12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124K</w:t>
      </w:r>
      <w:r>
        <w:rPr>
          <w:noProof/>
        </w:rPr>
        <w:tab/>
        <w:t>School attendance—attendance notices</w:t>
      </w:r>
      <w:r w:rsidRPr="00524DB8">
        <w:rPr>
          <w:noProof/>
        </w:rPr>
        <w:tab/>
      </w:r>
      <w:r w:rsidRPr="00524DB8">
        <w:rPr>
          <w:noProof/>
        </w:rPr>
        <w:fldChar w:fldCharType="begin"/>
      </w:r>
      <w:r w:rsidRPr="00524DB8">
        <w:rPr>
          <w:noProof/>
        </w:rPr>
        <w:instrText xml:space="preserve"> PAGEREF _Toc67990864 \h </w:instrText>
      </w:r>
      <w:r w:rsidRPr="00524DB8">
        <w:rPr>
          <w:noProof/>
        </w:rPr>
      </w:r>
      <w:r w:rsidRPr="00524DB8">
        <w:rPr>
          <w:noProof/>
        </w:rPr>
        <w:fldChar w:fldCharType="separate"/>
      </w:r>
      <w:r w:rsidR="00A44F54">
        <w:rPr>
          <w:noProof/>
        </w:rPr>
        <w:t>12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124L</w:t>
      </w:r>
      <w:r>
        <w:rPr>
          <w:noProof/>
        </w:rPr>
        <w:tab/>
        <w:t>School attendance—condition of schooling requirement payments</w:t>
      </w:r>
      <w:r w:rsidRPr="00524DB8">
        <w:rPr>
          <w:noProof/>
        </w:rPr>
        <w:tab/>
      </w:r>
      <w:r w:rsidRPr="00524DB8">
        <w:rPr>
          <w:noProof/>
        </w:rPr>
        <w:fldChar w:fldCharType="begin"/>
      </w:r>
      <w:r w:rsidRPr="00524DB8">
        <w:rPr>
          <w:noProof/>
        </w:rPr>
        <w:instrText xml:space="preserve"> PAGEREF _Toc67990865 \h </w:instrText>
      </w:r>
      <w:r w:rsidRPr="00524DB8">
        <w:rPr>
          <w:noProof/>
        </w:rPr>
      </w:r>
      <w:r w:rsidRPr="00524DB8">
        <w:rPr>
          <w:noProof/>
        </w:rPr>
        <w:fldChar w:fldCharType="separate"/>
      </w:r>
      <w:r w:rsidR="00A44F54">
        <w:rPr>
          <w:noProof/>
        </w:rPr>
        <w:t>13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124M</w:t>
      </w:r>
      <w:r>
        <w:rPr>
          <w:noProof/>
        </w:rPr>
        <w:tab/>
        <w:t>School attendance—suspension or cancellation for non</w:t>
      </w:r>
      <w:r>
        <w:rPr>
          <w:noProof/>
        </w:rPr>
        <w:noBreakHyphen/>
        <w:t>compliance with attendance notice</w:t>
      </w:r>
      <w:r w:rsidRPr="00524DB8">
        <w:rPr>
          <w:noProof/>
        </w:rPr>
        <w:tab/>
      </w:r>
      <w:r w:rsidRPr="00524DB8">
        <w:rPr>
          <w:noProof/>
        </w:rPr>
        <w:fldChar w:fldCharType="begin"/>
      </w:r>
      <w:r w:rsidRPr="00524DB8">
        <w:rPr>
          <w:noProof/>
        </w:rPr>
        <w:instrText xml:space="preserve"> PAGEREF _Toc67990866 \h </w:instrText>
      </w:r>
      <w:r w:rsidRPr="00524DB8">
        <w:rPr>
          <w:noProof/>
        </w:rPr>
      </w:r>
      <w:r w:rsidRPr="00524DB8">
        <w:rPr>
          <w:noProof/>
        </w:rPr>
        <w:fldChar w:fldCharType="separate"/>
      </w:r>
      <w:r w:rsidR="00A44F54">
        <w:rPr>
          <w:noProof/>
        </w:rPr>
        <w:t>14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w:t>
      </w:r>
      <w:r>
        <w:rPr>
          <w:noProof/>
        </w:rPr>
        <w:tab/>
        <w:t>School attendance—when payments become payable after suspension</w:t>
      </w:r>
      <w:r w:rsidRPr="00524DB8">
        <w:rPr>
          <w:noProof/>
        </w:rPr>
        <w:tab/>
      </w:r>
      <w:r w:rsidRPr="00524DB8">
        <w:rPr>
          <w:noProof/>
        </w:rPr>
        <w:fldChar w:fldCharType="begin"/>
      </w:r>
      <w:r w:rsidRPr="00524DB8">
        <w:rPr>
          <w:noProof/>
        </w:rPr>
        <w:instrText xml:space="preserve"> PAGEREF _Toc67990867 \h </w:instrText>
      </w:r>
      <w:r w:rsidRPr="00524DB8">
        <w:rPr>
          <w:noProof/>
        </w:rPr>
      </w:r>
      <w:r w:rsidRPr="00524DB8">
        <w:rPr>
          <w:noProof/>
        </w:rPr>
        <w:fldChar w:fldCharType="separate"/>
      </w:r>
      <w:r w:rsidR="00A44F54">
        <w:rPr>
          <w:noProof/>
        </w:rPr>
        <w:t>15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3A—School attendance plans</w:t>
      </w:r>
      <w:r w:rsidRPr="00524DB8">
        <w:rPr>
          <w:b w:val="0"/>
          <w:noProof/>
          <w:sz w:val="18"/>
        </w:rPr>
        <w:tab/>
      </w:r>
      <w:r w:rsidRPr="00524DB8">
        <w:rPr>
          <w:b w:val="0"/>
          <w:noProof/>
          <w:sz w:val="18"/>
        </w:rPr>
        <w:fldChar w:fldCharType="begin"/>
      </w:r>
      <w:r w:rsidRPr="00524DB8">
        <w:rPr>
          <w:b w:val="0"/>
          <w:noProof/>
          <w:sz w:val="18"/>
        </w:rPr>
        <w:instrText xml:space="preserve"> PAGEREF _Toc67990868 \h </w:instrText>
      </w:r>
      <w:r w:rsidRPr="00524DB8">
        <w:rPr>
          <w:b w:val="0"/>
          <w:noProof/>
          <w:sz w:val="18"/>
        </w:rPr>
      </w:r>
      <w:r w:rsidRPr="00524DB8">
        <w:rPr>
          <w:b w:val="0"/>
          <w:noProof/>
          <w:sz w:val="18"/>
        </w:rPr>
        <w:fldChar w:fldCharType="separate"/>
      </w:r>
      <w:r w:rsidR="00A44F54">
        <w:rPr>
          <w:b w:val="0"/>
          <w:noProof/>
          <w:sz w:val="18"/>
        </w:rPr>
        <w:t>18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124NA</w:t>
      </w:r>
      <w:r>
        <w:rPr>
          <w:noProof/>
        </w:rPr>
        <w:tab/>
        <w:t>When this Division applies</w:t>
      </w:r>
      <w:r w:rsidRPr="00524DB8">
        <w:rPr>
          <w:noProof/>
        </w:rPr>
        <w:tab/>
      </w:r>
      <w:r w:rsidRPr="00524DB8">
        <w:rPr>
          <w:noProof/>
        </w:rPr>
        <w:fldChar w:fldCharType="begin"/>
      </w:r>
      <w:r w:rsidRPr="00524DB8">
        <w:rPr>
          <w:noProof/>
        </w:rPr>
        <w:instrText xml:space="preserve"> PAGEREF _Toc67990869 \h </w:instrText>
      </w:r>
      <w:r w:rsidRPr="00524DB8">
        <w:rPr>
          <w:noProof/>
        </w:rPr>
      </w:r>
      <w:r w:rsidRPr="00524DB8">
        <w:rPr>
          <w:noProof/>
        </w:rPr>
        <w:fldChar w:fldCharType="separate"/>
      </w:r>
      <w:r w:rsidR="00A44F54">
        <w:rPr>
          <w:noProof/>
        </w:rPr>
        <w:t>18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124NB</w:t>
      </w:r>
      <w:r>
        <w:rPr>
          <w:noProof/>
        </w:rPr>
        <w:tab/>
        <w:t>Conference notices</w:t>
      </w:r>
      <w:r w:rsidRPr="00524DB8">
        <w:rPr>
          <w:noProof/>
        </w:rPr>
        <w:tab/>
      </w:r>
      <w:r w:rsidRPr="00524DB8">
        <w:rPr>
          <w:noProof/>
        </w:rPr>
        <w:fldChar w:fldCharType="begin"/>
      </w:r>
      <w:r w:rsidRPr="00524DB8">
        <w:rPr>
          <w:noProof/>
        </w:rPr>
        <w:instrText xml:space="preserve"> PAGEREF _Toc67990870 \h </w:instrText>
      </w:r>
      <w:r w:rsidRPr="00524DB8">
        <w:rPr>
          <w:noProof/>
        </w:rPr>
      </w:r>
      <w:r w:rsidRPr="00524DB8">
        <w:rPr>
          <w:noProof/>
        </w:rPr>
        <w:fldChar w:fldCharType="separate"/>
      </w:r>
      <w:r w:rsidR="00A44F54">
        <w:rPr>
          <w:noProof/>
        </w:rPr>
        <w:t>18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124NC</w:t>
      </w:r>
      <w:r>
        <w:rPr>
          <w:noProof/>
        </w:rPr>
        <w:tab/>
        <w:t>School attendance plans</w:t>
      </w:r>
      <w:r w:rsidRPr="00524DB8">
        <w:rPr>
          <w:noProof/>
        </w:rPr>
        <w:tab/>
      </w:r>
      <w:r w:rsidRPr="00524DB8">
        <w:rPr>
          <w:noProof/>
        </w:rPr>
        <w:fldChar w:fldCharType="begin"/>
      </w:r>
      <w:r w:rsidRPr="00524DB8">
        <w:rPr>
          <w:noProof/>
        </w:rPr>
        <w:instrText xml:space="preserve"> PAGEREF _Toc67990871 \h </w:instrText>
      </w:r>
      <w:r w:rsidRPr="00524DB8">
        <w:rPr>
          <w:noProof/>
        </w:rPr>
      </w:r>
      <w:r w:rsidRPr="00524DB8">
        <w:rPr>
          <w:noProof/>
        </w:rPr>
        <w:fldChar w:fldCharType="separate"/>
      </w:r>
      <w:r w:rsidR="00A44F54">
        <w:rPr>
          <w:noProof/>
        </w:rPr>
        <w:t>18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124ND</w:t>
      </w:r>
      <w:r>
        <w:rPr>
          <w:noProof/>
        </w:rPr>
        <w:tab/>
        <w:t>Compliance notices</w:t>
      </w:r>
      <w:r w:rsidRPr="00524DB8">
        <w:rPr>
          <w:noProof/>
        </w:rPr>
        <w:tab/>
      </w:r>
      <w:r w:rsidRPr="00524DB8">
        <w:rPr>
          <w:noProof/>
        </w:rPr>
        <w:fldChar w:fldCharType="begin"/>
      </w:r>
      <w:r w:rsidRPr="00524DB8">
        <w:rPr>
          <w:noProof/>
        </w:rPr>
        <w:instrText xml:space="preserve"> PAGEREF _Toc67990872 \h </w:instrText>
      </w:r>
      <w:r w:rsidRPr="00524DB8">
        <w:rPr>
          <w:noProof/>
        </w:rPr>
      </w:r>
      <w:r w:rsidRPr="00524DB8">
        <w:rPr>
          <w:noProof/>
        </w:rPr>
        <w:fldChar w:fldCharType="separate"/>
      </w:r>
      <w:r w:rsidR="00A44F54">
        <w:rPr>
          <w:noProof/>
        </w:rPr>
        <w:t>19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124NE</w:t>
      </w:r>
      <w:r>
        <w:rPr>
          <w:noProof/>
        </w:rPr>
        <w:tab/>
        <w:t>School attendance—condition of schooling requirement payments</w:t>
      </w:r>
      <w:r w:rsidRPr="00524DB8">
        <w:rPr>
          <w:noProof/>
        </w:rPr>
        <w:tab/>
      </w:r>
      <w:r w:rsidRPr="00524DB8">
        <w:rPr>
          <w:noProof/>
        </w:rPr>
        <w:fldChar w:fldCharType="begin"/>
      </w:r>
      <w:r w:rsidRPr="00524DB8">
        <w:rPr>
          <w:noProof/>
        </w:rPr>
        <w:instrText xml:space="preserve"> PAGEREF _Toc67990873 \h </w:instrText>
      </w:r>
      <w:r w:rsidRPr="00524DB8">
        <w:rPr>
          <w:noProof/>
        </w:rPr>
      </w:r>
      <w:r w:rsidRPr="00524DB8">
        <w:rPr>
          <w:noProof/>
        </w:rPr>
        <w:fldChar w:fldCharType="separate"/>
      </w:r>
      <w:r w:rsidR="00A44F54">
        <w:rPr>
          <w:noProof/>
        </w:rPr>
        <w:t>20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124NF</w:t>
      </w:r>
      <w:r>
        <w:rPr>
          <w:noProof/>
        </w:rPr>
        <w:tab/>
        <w:t>School attendance—suspension or cancellation for non</w:t>
      </w:r>
      <w:r>
        <w:rPr>
          <w:noProof/>
        </w:rPr>
        <w:noBreakHyphen/>
        <w:t>compliance with compliance notice</w:t>
      </w:r>
      <w:r w:rsidRPr="00524DB8">
        <w:rPr>
          <w:noProof/>
        </w:rPr>
        <w:tab/>
      </w:r>
      <w:r w:rsidRPr="00524DB8">
        <w:rPr>
          <w:noProof/>
        </w:rPr>
        <w:fldChar w:fldCharType="begin"/>
      </w:r>
      <w:r w:rsidRPr="00524DB8">
        <w:rPr>
          <w:noProof/>
        </w:rPr>
        <w:instrText xml:space="preserve"> PAGEREF _Toc67990874 \h </w:instrText>
      </w:r>
      <w:r w:rsidRPr="00524DB8">
        <w:rPr>
          <w:noProof/>
        </w:rPr>
      </w:r>
      <w:r w:rsidRPr="00524DB8">
        <w:rPr>
          <w:noProof/>
        </w:rPr>
        <w:fldChar w:fldCharType="separate"/>
      </w:r>
      <w:r w:rsidR="00A44F54">
        <w:rPr>
          <w:noProof/>
        </w:rPr>
        <w:t>21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124NG</w:t>
      </w:r>
      <w:r>
        <w:rPr>
          <w:noProof/>
        </w:rPr>
        <w:tab/>
        <w:t>School attendance—when payments become payable after suspension</w:t>
      </w:r>
      <w:r w:rsidRPr="00524DB8">
        <w:rPr>
          <w:noProof/>
        </w:rPr>
        <w:tab/>
      </w:r>
      <w:r w:rsidRPr="00524DB8">
        <w:rPr>
          <w:noProof/>
        </w:rPr>
        <w:fldChar w:fldCharType="begin"/>
      </w:r>
      <w:r w:rsidRPr="00524DB8">
        <w:rPr>
          <w:noProof/>
        </w:rPr>
        <w:instrText xml:space="preserve"> PAGEREF _Toc67990875 \h </w:instrText>
      </w:r>
      <w:r w:rsidRPr="00524DB8">
        <w:rPr>
          <w:noProof/>
        </w:rPr>
      </w:r>
      <w:r w:rsidRPr="00524DB8">
        <w:rPr>
          <w:noProof/>
        </w:rPr>
        <w:fldChar w:fldCharType="separate"/>
      </w:r>
      <w:r w:rsidR="00A44F54">
        <w:rPr>
          <w:noProof/>
        </w:rPr>
        <w:t>22</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lastRenderedPageBreak/>
        <w:t>Division 4—Information about schooling</w:t>
      </w:r>
      <w:r w:rsidRPr="00524DB8">
        <w:rPr>
          <w:b w:val="0"/>
          <w:noProof/>
          <w:sz w:val="18"/>
        </w:rPr>
        <w:tab/>
      </w:r>
      <w:r w:rsidRPr="00524DB8">
        <w:rPr>
          <w:b w:val="0"/>
          <w:noProof/>
          <w:sz w:val="18"/>
        </w:rPr>
        <w:fldChar w:fldCharType="begin"/>
      </w:r>
      <w:r w:rsidRPr="00524DB8">
        <w:rPr>
          <w:b w:val="0"/>
          <w:noProof/>
          <w:sz w:val="18"/>
        </w:rPr>
        <w:instrText xml:space="preserve"> PAGEREF _Toc67990876 \h </w:instrText>
      </w:r>
      <w:r w:rsidRPr="00524DB8">
        <w:rPr>
          <w:b w:val="0"/>
          <w:noProof/>
          <w:sz w:val="18"/>
        </w:rPr>
      </w:r>
      <w:r w:rsidRPr="00524DB8">
        <w:rPr>
          <w:b w:val="0"/>
          <w:noProof/>
          <w:sz w:val="18"/>
        </w:rPr>
        <w:fldChar w:fldCharType="separate"/>
      </w:r>
      <w:r w:rsidR="00A44F54">
        <w:rPr>
          <w:b w:val="0"/>
          <w:noProof/>
          <w:sz w:val="18"/>
        </w:rPr>
        <w:t>26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w:t>
      </w:r>
      <w:r>
        <w:rPr>
          <w:noProof/>
        </w:rPr>
        <w:tab/>
        <w:t>Schooling requirements—information about schooling</w:t>
      </w:r>
      <w:r w:rsidRPr="00524DB8">
        <w:rPr>
          <w:noProof/>
        </w:rPr>
        <w:tab/>
      </w:r>
      <w:r w:rsidRPr="00524DB8">
        <w:rPr>
          <w:noProof/>
        </w:rPr>
        <w:fldChar w:fldCharType="begin"/>
      </w:r>
      <w:r w:rsidRPr="00524DB8">
        <w:rPr>
          <w:noProof/>
        </w:rPr>
        <w:instrText xml:space="preserve"> PAGEREF _Toc67990877 \h </w:instrText>
      </w:r>
      <w:r w:rsidRPr="00524DB8">
        <w:rPr>
          <w:noProof/>
        </w:rPr>
      </w:r>
      <w:r w:rsidRPr="00524DB8">
        <w:rPr>
          <w:noProof/>
        </w:rPr>
        <w:fldChar w:fldCharType="separate"/>
      </w:r>
      <w:r w:rsidR="00A44F54">
        <w:rPr>
          <w:noProof/>
        </w:rPr>
        <w:t>26</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5—General provisions</w:t>
      </w:r>
      <w:r w:rsidRPr="00524DB8">
        <w:rPr>
          <w:b w:val="0"/>
          <w:noProof/>
          <w:sz w:val="18"/>
        </w:rPr>
        <w:tab/>
      </w:r>
      <w:r w:rsidRPr="00524DB8">
        <w:rPr>
          <w:b w:val="0"/>
          <w:noProof/>
          <w:sz w:val="18"/>
        </w:rPr>
        <w:fldChar w:fldCharType="begin"/>
      </w:r>
      <w:r w:rsidRPr="00524DB8">
        <w:rPr>
          <w:b w:val="0"/>
          <w:noProof/>
          <w:sz w:val="18"/>
        </w:rPr>
        <w:instrText xml:space="preserve"> PAGEREF _Toc67990878 \h </w:instrText>
      </w:r>
      <w:r w:rsidRPr="00524DB8">
        <w:rPr>
          <w:b w:val="0"/>
          <w:noProof/>
          <w:sz w:val="18"/>
        </w:rPr>
      </w:r>
      <w:r w:rsidRPr="00524DB8">
        <w:rPr>
          <w:b w:val="0"/>
          <w:noProof/>
          <w:sz w:val="18"/>
        </w:rPr>
        <w:fldChar w:fldCharType="separate"/>
      </w:r>
      <w:r w:rsidR="00A44F54">
        <w:rPr>
          <w:b w:val="0"/>
          <w:noProof/>
          <w:sz w:val="18"/>
        </w:rPr>
        <w:t>27</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124PA</w:t>
      </w:r>
      <w:r>
        <w:rPr>
          <w:noProof/>
        </w:rPr>
        <w:tab/>
        <w:t>Relationship between Divisions of this Part</w:t>
      </w:r>
      <w:r w:rsidRPr="00524DB8">
        <w:rPr>
          <w:noProof/>
        </w:rPr>
        <w:tab/>
      </w:r>
      <w:r w:rsidRPr="00524DB8">
        <w:rPr>
          <w:noProof/>
        </w:rPr>
        <w:fldChar w:fldCharType="begin"/>
      </w:r>
      <w:r w:rsidRPr="00524DB8">
        <w:rPr>
          <w:noProof/>
        </w:rPr>
        <w:instrText xml:space="preserve"> PAGEREF _Toc67990879 \h </w:instrText>
      </w:r>
      <w:r w:rsidRPr="00524DB8">
        <w:rPr>
          <w:noProof/>
        </w:rPr>
      </w:r>
      <w:r w:rsidRPr="00524DB8">
        <w:rPr>
          <w:noProof/>
        </w:rPr>
        <w:fldChar w:fldCharType="separate"/>
      </w:r>
      <w:r w:rsidR="00A44F54">
        <w:rPr>
          <w:noProof/>
        </w:rPr>
        <w:t>27</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3D—Cashless welfare arrangements</w:t>
      </w:r>
      <w:r w:rsidRPr="00524DB8">
        <w:rPr>
          <w:b w:val="0"/>
          <w:noProof/>
          <w:sz w:val="18"/>
        </w:rPr>
        <w:tab/>
      </w:r>
      <w:r w:rsidRPr="00524DB8">
        <w:rPr>
          <w:b w:val="0"/>
          <w:noProof/>
          <w:sz w:val="18"/>
        </w:rPr>
        <w:fldChar w:fldCharType="begin"/>
      </w:r>
      <w:r w:rsidRPr="00524DB8">
        <w:rPr>
          <w:b w:val="0"/>
          <w:noProof/>
          <w:sz w:val="18"/>
        </w:rPr>
        <w:instrText xml:space="preserve"> PAGEREF _Toc67990880 \h </w:instrText>
      </w:r>
      <w:r w:rsidRPr="00524DB8">
        <w:rPr>
          <w:b w:val="0"/>
          <w:noProof/>
          <w:sz w:val="18"/>
        </w:rPr>
      </w:r>
      <w:r w:rsidRPr="00524DB8">
        <w:rPr>
          <w:b w:val="0"/>
          <w:noProof/>
          <w:sz w:val="18"/>
        </w:rPr>
        <w:fldChar w:fldCharType="separate"/>
      </w:r>
      <w:r w:rsidR="00A44F54">
        <w:rPr>
          <w:b w:val="0"/>
          <w:noProof/>
          <w:sz w:val="18"/>
        </w:rPr>
        <w:t>28</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1—Introduction</w:t>
      </w:r>
      <w:r w:rsidRPr="00524DB8">
        <w:rPr>
          <w:b w:val="0"/>
          <w:noProof/>
          <w:sz w:val="18"/>
        </w:rPr>
        <w:tab/>
      </w:r>
      <w:r w:rsidRPr="00524DB8">
        <w:rPr>
          <w:b w:val="0"/>
          <w:noProof/>
          <w:sz w:val="18"/>
        </w:rPr>
        <w:fldChar w:fldCharType="begin"/>
      </w:r>
      <w:r w:rsidRPr="00524DB8">
        <w:rPr>
          <w:b w:val="0"/>
          <w:noProof/>
          <w:sz w:val="18"/>
        </w:rPr>
        <w:instrText xml:space="preserve"> PAGEREF _Toc67990881 \h </w:instrText>
      </w:r>
      <w:r w:rsidRPr="00524DB8">
        <w:rPr>
          <w:b w:val="0"/>
          <w:noProof/>
          <w:sz w:val="18"/>
        </w:rPr>
      </w:r>
      <w:r w:rsidRPr="00524DB8">
        <w:rPr>
          <w:b w:val="0"/>
          <w:noProof/>
          <w:sz w:val="18"/>
        </w:rPr>
        <w:fldChar w:fldCharType="separate"/>
      </w:r>
      <w:r w:rsidR="00A44F54">
        <w:rPr>
          <w:b w:val="0"/>
          <w:noProof/>
          <w:sz w:val="18"/>
        </w:rPr>
        <w:t>28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124PB</w:t>
      </w:r>
      <w:r>
        <w:rPr>
          <w:noProof/>
        </w:rPr>
        <w:tab/>
        <w:t>Simplified outline of this Part</w:t>
      </w:r>
      <w:r w:rsidRPr="00524DB8">
        <w:rPr>
          <w:noProof/>
        </w:rPr>
        <w:tab/>
      </w:r>
      <w:r w:rsidRPr="00524DB8">
        <w:rPr>
          <w:noProof/>
        </w:rPr>
        <w:fldChar w:fldCharType="begin"/>
      </w:r>
      <w:r w:rsidRPr="00524DB8">
        <w:rPr>
          <w:noProof/>
        </w:rPr>
        <w:instrText xml:space="preserve"> PAGEREF _Toc67990882 \h </w:instrText>
      </w:r>
      <w:r w:rsidRPr="00524DB8">
        <w:rPr>
          <w:noProof/>
        </w:rPr>
      </w:r>
      <w:r w:rsidRPr="00524DB8">
        <w:rPr>
          <w:noProof/>
        </w:rPr>
        <w:fldChar w:fldCharType="separate"/>
      </w:r>
      <w:r w:rsidR="00A44F54">
        <w:rPr>
          <w:noProof/>
        </w:rPr>
        <w:t>28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124PC</w:t>
      </w:r>
      <w:r>
        <w:rPr>
          <w:noProof/>
        </w:rPr>
        <w:tab/>
        <w:t>Objects</w:t>
      </w:r>
      <w:r w:rsidRPr="00524DB8">
        <w:rPr>
          <w:noProof/>
        </w:rPr>
        <w:tab/>
      </w:r>
      <w:r w:rsidRPr="00524DB8">
        <w:rPr>
          <w:noProof/>
        </w:rPr>
        <w:fldChar w:fldCharType="begin"/>
      </w:r>
      <w:r w:rsidRPr="00524DB8">
        <w:rPr>
          <w:noProof/>
        </w:rPr>
        <w:instrText xml:space="preserve"> PAGEREF _Toc67990883 \h </w:instrText>
      </w:r>
      <w:r w:rsidRPr="00524DB8">
        <w:rPr>
          <w:noProof/>
        </w:rPr>
      </w:r>
      <w:r w:rsidRPr="00524DB8">
        <w:rPr>
          <w:noProof/>
        </w:rPr>
        <w:fldChar w:fldCharType="separate"/>
      </w:r>
      <w:r w:rsidR="00A44F54">
        <w:rPr>
          <w:noProof/>
        </w:rPr>
        <w:t>28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124PD</w:t>
      </w:r>
      <w:r>
        <w:rPr>
          <w:noProof/>
        </w:rPr>
        <w:tab/>
        <w:t>Definitions</w:t>
      </w:r>
      <w:r w:rsidRPr="00524DB8">
        <w:rPr>
          <w:noProof/>
        </w:rPr>
        <w:tab/>
      </w:r>
      <w:r w:rsidRPr="00524DB8">
        <w:rPr>
          <w:noProof/>
        </w:rPr>
        <w:fldChar w:fldCharType="begin"/>
      </w:r>
      <w:r w:rsidRPr="00524DB8">
        <w:rPr>
          <w:noProof/>
        </w:rPr>
        <w:instrText xml:space="preserve"> PAGEREF _Toc67990884 \h </w:instrText>
      </w:r>
      <w:r w:rsidRPr="00524DB8">
        <w:rPr>
          <w:noProof/>
        </w:rPr>
      </w:r>
      <w:r w:rsidRPr="00524DB8">
        <w:rPr>
          <w:noProof/>
        </w:rPr>
        <w:fldChar w:fldCharType="separate"/>
      </w:r>
      <w:r w:rsidR="00A44F54">
        <w:rPr>
          <w:noProof/>
        </w:rPr>
        <w:t>28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sidRPr="005F234A">
        <w:rPr>
          <w:rFonts w:eastAsiaTheme="minorHAnsi"/>
          <w:noProof/>
        </w:rPr>
        <w:t>124PE</w:t>
      </w:r>
      <w:r>
        <w:rPr>
          <w:rFonts w:eastAsiaTheme="minorHAnsi"/>
          <w:noProof/>
        </w:rPr>
        <w:tab/>
      </w:r>
      <w:r w:rsidRPr="005F234A">
        <w:rPr>
          <w:rFonts w:eastAsiaTheme="minorHAnsi"/>
          <w:noProof/>
        </w:rPr>
        <w:t>Community body</w:t>
      </w:r>
      <w:r w:rsidRPr="00524DB8">
        <w:rPr>
          <w:noProof/>
        </w:rPr>
        <w:tab/>
      </w:r>
      <w:r w:rsidRPr="00524DB8">
        <w:rPr>
          <w:noProof/>
        </w:rPr>
        <w:fldChar w:fldCharType="begin"/>
      </w:r>
      <w:r w:rsidRPr="00524DB8">
        <w:rPr>
          <w:noProof/>
        </w:rPr>
        <w:instrText xml:space="preserve"> PAGEREF _Toc67990885 \h </w:instrText>
      </w:r>
      <w:r w:rsidRPr="00524DB8">
        <w:rPr>
          <w:noProof/>
        </w:rPr>
      </w:r>
      <w:r w:rsidRPr="00524DB8">
        <w:rPr>
          <w:noProof/>
        </w:rPr>
        <w:fldChar w:fldCharType="separate"/>
      </w:r>
      <w:r w:rsidR="00A44F54">
        <w:rPr>
          <w:noProof/>
        </w:rPr>
        <w:t>33</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2—Persons subject to cashless welfare arrangements</w:t>
      </w:r>
      <w:r w:rsidRPr="00524DB8">
        <w:rPr>
          <w:b w:val="0"/>
          <w:noProof/>
          <w:sz w:val="18"/>
        </w:rPr>
        <w:tab/>
      </w:r>
      <w:r w:rsidRPr="00524DB8">
        <w:rPr>
          <w:b w:val="0"/>
          <w:noProof/>
          <w:sz w:val="18"/>
        </w:rPr>
        <w:fldChar w:fldCharType="begin"/>
      </w:r>
      <w:r w:rsidRPr="00524DB8">
        <w:rPr>
          <w:b w:val="0"/>
          <w:noProof/>
          <w:sz w:val="18"/>
        </w:rPr>
        <w:instrText xml:space="preserve"> PAGEREF _Toc67990886 \h </w:instrText>
      </w:r>
      <w:r w:rsidRPr="00524DB8">
        <w:rPr>
          <w:b w:val="0"/>
          <w:noProof/>
          <w:sz w:val="18"/>
        </w:rPr>
      </w:r>
      <w:r w:rsidRPr="00524DB8">
        <w:rPr>
          <w:b w:val="0"/>
          <w:noProof/>
          <w:sz w:val="18"/>
        </w:rPr>
        <w:fldChar w:fldCharType="separate"/>
      </w:r>
      <w:r w:rsidR="00A44F54">
        <w:rPr>
          <w:b w:val="0"/>
          <w:noProof/>
          <w:sz w:val="18"/>
        </w:rPr>
        <w:t>34</w:t>
      </w:r>
      <w:r w:rsidRPr="00524DB8">
        <w:rPr>
          <w:b w:val="0"/>
          <w:noProof/>
          <w:sz w:val="18"/>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A—Program participants</w:t>
      </w:r>
      <w:r w:rsidRPr="00524DB8">
        <w:rPr>
          <w:b w:val="0"/>
          <w:noProof/>
          <w:sz w:val="18"/>
        </w:rPr>
        <w:tab/>
      </w:r>
      <w:r w:rsidRPr="00524DB8">
        <w:rPr>
          <w:b w:val="0"/>
          <w:noProof/>
          <w:sz w:val="18"/>
        </w:rPr>
        <w:fldChar w:fldCharType="begin"/>
      </w:r>
      <w:r w:rsidRPr="00524DB8">
        <w:rPr>
          <w:b w:val="0"/>
          <w:noProof/>
          <w:sz w:val="18"/>
        </w:rPr>
        <w:instrText xml:space="preserve"> PAGEREF _Toc67990887 \h </w:instrText>
      </w:r>
      <w:r w:rsidRPr="00524DB8">
        <w:rPr>
          <w:b w:val="0"/>
          <w:noProof/>
          <w:sz w:val="18"/>
        </w:rPr>
      </w:r>
      <w:r w:rsidRPr="00524DB8">
        <w:rPr>
          <w:b w:val="0"/>
          <w:noProof/>
          <w:sz w:val="18"/>
        </w:rPr>
        <w:fldChar w:fldCharType="separate"/>
      </w:r>
      <w:r w:rsidR="00A44F54">
        <w:rPr>
          <w:b w:val="0"/>
          <w:noProof/>
          <w:sz w:val="18"/>
        </w:rPr>
        <w:t>34</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124PF</w:t>
      </w:r>
      <w:r>
        <w:rPr>
          <w:noProof/>
        </w:rPr>
        <w:tab/>
        <w:t>Sunset provision</w:t>
      </w:r>
      <w:r w:rsidRPr="00524DB8">
        <w:rPr>
          <w:noProof/>
        </w:rPr>
        <w:tab/>
      </w:r>
      <w:r w:rsidRPr="00524DB8">
        <w:rPr>
          <w:noProof/>
        </w:rPr>
        <w:fldChar w:fldCharType="begin"/>
      </w:r>
      <w:r w:rsidRPr="00524DB8">
        <w:rPr>
          <w:noProof/>
        </w:rPr>
        <w:instrText xml:space="preserve"> PAGEREF _Toc67990888 \h </w:instrText>
      </w:r>
      <w:r w:rsidRPr="00524DB8">
        <w:rPr>
          <w:noProof/>
        </w:rPr>
      </w:r>
      <w:r w:rsidRPr="00524DB8">
        <w:rPr>
          <w:noProof/>
        </w:rPr>
        <w:fldChar w:fldCharType="separate"/>
      </w:r>
      <w:r w:rsidR="00A44F54">
        <w:rPr>
          <w:noProof/>
        </w:rPr>
        <w:t>34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w:t>
      </w:r>
      <w:r>
        <w:rPr>
          <w:noProof/>
        </w:rPr>
        <w:tab/>
        <w:t>Program participants—Ceduna area</w:t>
      </w:r>
      <w:r w:rsidRPr="00524DB8">
        <w:rPr>
          <w:noProof/>
        </w:rPr>
        <w:tab/>
      </w:r>
      <w:r w:rsidRPr="00524DB8">
        <w:rPr>
          <w:noProof/>
        </w:rPr>
        <w:fldChar w:fldCharType="begin"/>
      </w:r>
      <w:r w:rsidRPr="00524DB8">
        <w:rPr>
          <w:noProof/>
        </w:rPr>
        <w:instrText xml:space="preserve"> PAGEREF _Toc67990889 \h </w:instrText>
      </w:r>
      <w:r w:rsidRPr="00524DB8">
        <w:rPr>
          <w:noProof/>
        </w:rPr>
      </w:r>
      <w:r w:rsidRPr="00524DB8">
        <w:rPr>
          <w:noProof/>
        </w:rPr>
        <w:fldChar w:fldCharType="separate"/>
      </w:r>
      <w:r w:rsidR="00A44F54">
        <w:rPr>
          <w:noProof/>
        </w:rPr>
        <w:t>34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124PGA</w:t>
      </w:r>
      <w:r>
        <w:rPr>
          <w:noProof/>
        </w:rPr>
        <w:tab/>
        <w:t>Program participants—East Kimberley area</w:t>
      </w:r>
      <w:r w:rsidRPr="00524DB8">
        <w:rPr>
          <w:noProof/>
        </w:rPr>
        <w:tab/>
      </w:r>
      <w:r w:rsidRPr="00524DB8">
        <w:rPr>
          <w:noProof/>
        </w:rPr>
        <w:fldChar w:fldCharType="begin"/>
      </w:r>
      <w:r w:rsidRPr="00524DB8">
        <w:rPr>
          <w:noProof/>
        </w:rPr>
        <w:instrText xml:space="preserve"> PAGEREF _Toc67990890 \h </w:instrText>
      </w:r>
      <w:r w:rsidRPr="00524DB8">
        <w:rPr>
          <w:noProof/>
        </w:rPr>
      </w:r>
      <w:r w:rsidRPr="00524DB8">
        <w:rPr>
          <w:noProof/>
        </w:rPr>
        <w:fldChar w:fldCharType="separate"/>
      </w:r>
      <w:r w:rsidR="00A44F54">
        <w:rPr>
          <w:noProof/>
        </w:rPr>
        <w:t>36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124PGB</w:t>
      </w:r>
      <w:r>
        <w:rPr>
          <w:noProof/>
        </w:rPr>
        <w:tab/>
        <w:t>Program participants—Goldfields area</w:t>
      </w:r>
      <w:r w:rsidRPr="00524DB8">
        <w:rPr>
          <w:noProof/>
        </w:rPr>
        <w:tab/>
      </w:r>
      <w:r w:rsidRPr="00524DB8">
        <w:rPr>
          <w:noProof/>
        </w:rPr>
        <w:fldChar w:fldCharType="begin"/>
      </w:r>
      <w:r w:rsidRPr="00524DB8">
        <w:rPr>
          <w:noProof/>
        </w:rPr>
        <w:instrText xml:space="preserve"> PAGEREF _Toc67990891 \h </w:instrText>
      </w:r>
      <w:r w:rsidRPr="00524DB8">
        <w:rPr>
          <w:noProof/>
        </w:rPr>
      </w:r>
      <w:r w:rsidRPr="00524DB8">
        <w:rPr>
          <w:noProof/>
        </w:rPr>
        <w:fldChar w:fldCharType="separate"/>
      </w:r>
      <w:r w:rsidR="00A44F54">
        <w:rPr>
          <w:noProof/>
        </w:rPr>
        <w:t>37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124PGC</w:t>
      </w:r>
      <w:r>
        <w:rPr>
          <w:noProof/>
        </w:rPr>
        <w:tab/>
        <w:t>Program participants—Bundaberg and Hervey Bay area</w:t>
      </w:r>
      <w:r w:rsidRPr="00524DB8">
        <w:rPr>
          <w:noProof/>
        </w:rPr>
        <w:tab/>
      </w:r>
      <w:r w:rsidRPr="00524DB8">
        <w:rPr>
          <w:noProof/>
        </w:rPr>
        <w:fldChar w:fldCharType="begin"/>
      </w:r>
      <w:r w:rsidRPr="00524DB8">
        <w:rPr>
          <w:noProof/>
        </w:rPr>
        <w:instrText xml:space="preserve"> PAGEREF _Toc67990892 \h </w:instrText>
      </w:r>
      <w:r w:rsidRPr="00524DB8">
        <w:rPr>
          <w:noProof/>
        </w:rPr>
      </w:r>
      <w:r w:rsidRPr="00524DB8">
        <w:rPr>
          <w:noProof/>
        </w:rPr>
        <w:fldChar w:fldCharType="separate"/>
      </w:r>
      <w:r w:rsidR="00A44F54">
        <w:rPr>
          <w:noProof/>
        </w:rPr>
        <w:t>39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124PGD</w:t>
      </w:r>
      <w:r>
        <w:rPr>
          <w:noProof/>
        </w:rPr>
        <w:tab/>
        <w:t>Program participants—Cape York area</w:t>
      </w:r>
      <w:r w:rsidRPr="00524DB8">
        <w:rPr>
          <w:noProof/>
        </w:rPr>
        <w:tab/>
      </w:r>
      <w:r w:rsidRPr="00524DB8">
        <w:rPr>
          <w:noProof/>
        </w:rPr>
        <w:fldChar w:fldCharType="begin"/>
      </w:r>
      <w:r w:rsidRPr="00524DB8">
        <w:rPr>
          <w:noProof/>
        </w:rPr>
        <w:instrText xml:space="preserve"> PAGEREF _Toc67990893 \h </w:instrText>
      </w:r>
      <w:r w:rsidRPr="00524DB8">
        <w:rPr>
          <w:noProof/>
        </w:rPr>
      </w:r>
      <w:r w:rsidRPr="00524DB8">
        <w:rPr>
          <w:noProof/>
        </w:rPr>
        <w:fldChar w:fldCharType="separate"/>
      </w:r>
      <w:r w:rsidR="00A44F54">
        <w:rPr>
          <w:noProof/>
        </w:rPr>
        <w:t>40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124PGE</w:t>
      </w:r>
      <w:r>
        <w:rPr>
          <w:noProof/>
        </w:rPr>
        <w:tab/>
        <w:t>Program participants—Northern Territory</w:t>
      </w:r>
      <w:r w:rsidRPr="00524DB8">
        <w:rPr>
          <w:noProof/>
        </w:rPr>
        <w:tab/>
      </w:r>
      <w:r w:rsidRPr="00524DB8">
        <w:rPr>
          <w:noProof/>
        </w:rPr>
        <w:fldChar w:fldCharType="begin"/>
      </w:r>
      <w:r w:rsidRPr="00524DB8">
        <w:rPr>
          <w:noProof/>
        </w:rPr>
        <w:instrText xml:space="preserve"> PAGEREF _Toc67990894 \h </w:instrText>
      </w:r>
      <w:r w:rsidRPr="00524DB8">
        <w:rPr>
          <w:noProof/>
        </w:rPr>
      </w:r>
      <w:r w:rsidRPr="00524DB8">
        <w:rPr>
          <w:noProof/>
        </w:rPr>
        <w:fldChar w:fldCharType="separate"/>
      </w:r>
      <w:r w:rsidR="00A44F54">
        <w:rPr>
          <w:noProof/>
        </w:rPr>
        <w:t>40</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B—Voluntary participation in cashless welfare arrangements</w:t>
      </w:r>
      <w:r w:rsidRPr="00524DB8">
        <w:rPr>
          <w:b w:val="0"/>
          <w:noProof/>
          <w:sz w:val="18"/>
        </w:rPr>
        <w:tab/>
      </w:r>
      <w:r w:rsidRPr="00524DB8">
        <w:rPr>
          <w:b w:val="0"/>
          <w:noProof/>
          <w:sz w:val="18"/>
        </w:rPr>
        <w:fldChar w:fldCharType="begin"/>
      </w:r>
      <w:r w:rsidRPr="00524DB8">
        <w:rPr>
          <w:b w:val="0"/>
          <w:noProof/>
          <w:sz w:val="18"/>
        </w:rPr>
        <w:instrText xml:space="preserve"> PAGEREF _Toc67990895 \h </w:instrText>
      </w:r>
      <w:r w:rsidRPr="00524DB8">
        <w:rPr>
          <w:b w:val="0"/>
          <w:noProof/>
          <w:sz w:val="18"/>
        </w:rPr>
      </w:r>
      <w:r w:rsidRPr="00524DB8">
        <w:rPr>
          <w:b w:val="0"/>
          <w:noProof/>
          <w:sz w:val="18"/>
        </w:rPr>
        <w:fldChar w:fldCharType="separate"/>
      </w:r>
      <w:r w:rsidR="00A44F54">
        <w:rPr>
          <w:b w:val="0"/>
          <w:noProof/>
          <w:sz w:val="18"/>
        </w:rPr>
        <w:t>44</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124PH</w:t>
      </w:r>
      <w:r>
        <w:rPr>
          <w:noProof/>
        </w:rPr>
        <w:tab/>
        <w:t>Voluntary participants</w:t>
      </w:r>
      <w:r w:rsidRPr="00524DB8">
        <w:rPr>
          <w:noProof/>
        </w:rPr>
        <w:tab/>
      </w:r>
      <w:r w:rsidRPr="00524DB8">
        <w:rPr>
          <w:noProof/>
        </w:rPr>
        <w:fldChar w:fldCharType="begin"/>
      </w:r>
      <w:r w:rsidRPr="00524DB8">
        <w:rPr>
          <w:noProof/>
        </w:rPr>
        <w:instrText xml:space="preserve"> PAGEREF _Toc67990896 \h </w:instrText>
      </w:r>
      <w:r w:rsidRPr="00524DB8">
        <w:rPr>
          <w:noProof/>
        </w:rPr>
      </w:r>
      <w:r w:rsidRPr="00524DB8">
        <w:rPr>
          <w:noProof/>
        </w:rPr>
        <w:fldChar w:fldCharType="separate"/>
      </w:r>
      <w:r w:rsidR="00A44F54">
        <w:rPr>
          <w:noProof/>
        </w:rPr>
        <w:t>44</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C—When persons not subject to cashless welfare arrangements</w:t>
      </w:r>
      <w:r w:rsidRPr="00524DB8">
        <w:rPr>
          <w:b w:val="0"/>
          <w:noProof/>
          <w:sz w:val="18"/>
        </w:rPr>
        <w:tab/>
      </w:r>
      <w:r w:rsidRPr="00524DB8">
        <w:rPr>
          <w:b w:val="0"/>
          <w:noProof/>
          <w:sz w:val="18"/>
        </w:rPr>
        <w:fldChar w:fldCharType="begin"/>
      </w:r>
      <w:r w:rsidRPr="00524DB8">
        <w:rPr>
          <w:b w:val="0"/>
          <w:noProof/>
          <w:sz w:val="18"/>
        </w:rPr>
        <w:instrText xml:space="preserve"> PAGEREF _Toc67990897 \h </w:instrText>
      </w:r>
      <w:r w:rsidRPr="00524DB8">
        <w:rPr>
          <w:b w:val="0"/>
          <w:noProof/>
          <w:sz w:val="18"/>
        </w:rPr>
      </w:r>
      <w:r w:rsidRPr="00524DB8">
        <w:rPr>
          <w:b w:val="0"/>
          <w:noProof/>
          <w:sz w:val="18"/>
        </w:rPr>
        <w:fldChar w:fldCharType="separate"/>
      </w:r>
      <w:r w:rsidR="00A44F54">
        <w:rPr>
          <w:b w:val="0"/>
          <w:noProof/>
          <w:sz w:val="18"/>
        </w:rPr>
        <w:t>45</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124PHA</w:t>
      </w:r>
      <w:r>
        <w:rPr>
          <w:noProof/>
        </w:rPr>
        <w:tab/>
        <w:t>Person’s mental, physical or emotional wellbeing at serious risk</w:t>
      </w:r>
      <w:r w:rsidRPr="00524DB8">
        <w:rPr>
          <w:noProof/>
        </w:rPr>
        <w:tab/>
      </w:r>
      <w:r w:rsidRPr="00524DB8">
        <w:rPr>
          <w:noProof/>
        </w:rPr>
        <w:fldChar w:fldCharType="begin"/>
      </w:r>
      <w:r w:rsidRPr="00524DB8">
        <w:rPr>
          <w:noProof/>
        </w:rPr>
        <w:instrText xml:space="preserve"> PAGEREF _Toc67990898 \h </w:instrText>
      </w:r>
      <w:r w:rsidRPr="00524DB8">
        <w:rPr>
          <w:noProof/>
        </w:rPr>
      </w:r>
      <w:r w:rsidRPr="00524DB8">
        <w:rPr>
          <w:noProof/>
        </w:rPr>
        <w:fldChar w:fldCharType="separate"/>
      </w:r>
      <w:r w:rsidR="00A44F54">
        <w:rPr>
          <w:noProof/>
        </w:rPr>
        <w:t>45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124PHB</w:t>
      </w:r>
      <w:r>
        <w:rPr>
          <w:noProof/>
        </w:rPr>
        <w:tab/>
        <w:t>Person can responsibly manage the person’s affairs</w:t>
      </w:r>
      <w:r w:rsidRPr="00524DB8">
        <w:rPr>
          <w:noProof/>
        </w:rPr>
        <w:tab/>
      </w:r>
      <w:r w:rsidRPr="00524DB8">
        <w:rPr>
          <w:noProof/>
        </w:rPr>
        <w:fldChar w:fldCharType="begin"/>
      </w:r>
      <w:r w:rsidRPr="00524DB8">
        <w:rPr>
          <w:noProof/>
        </w:rPr>
        <w:instrText xml:space="preserve"> PAGEREF _Toc67990899 \h </w:instrText>
      </w:r>
      <w:r w:rsidRPr="00524DB8">
        <w:rPr>
          <w:noProof/>
        </w:rPr>
      </w:r>
      <w:r w:rsidRPr="00524DB8">
        <w:rPr>
          <w:noProof/>
        </w:rPr>
        <w:fldChar w:fldCharType="separate"/>
      </w:r>
      <w:r w:rsidR="00A44F54">
        <w:rPr>
          <w:noProof/>
        </w:rPr>
        <w:t>46</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3—Cashless welfare arrangement rules</w:t>
      </w:r>
      <w:r w:rsidRPr="00524DB8">
        <w:rPr>
          <w:b w:val="0"/>
          <w:noProof/>
          <w:sz w:val="18"/>
        </w:rPr>
        <w:tab/>
      </w:r>
      <w:r w:rsidRPr="00524DB8">
        <w:rPr>
          <w:b w:val="0"/>
          <w:noProof/>
          <w:sz w:val="18"/>
        </w:rPr>
        <w:fldChar w:fldCharType="begin"/>
      </w:r>
      <w:r w:rsidRPr="00524DB8">
        <w:rPr>
          <w:b w:val="0"/>
          <w:noProof/>
          <w:sz w:val="18"/>
        </w:rPr>
        <w:instrText xml:space="preserve"> PAGEREF _Toc67990900 \h </w:instrText>
      </w:r>
      <w:r w:rsidRPr="00524DB8">
        <w:rPr>
          <w:b w:val="0"/>
          <w:noProof/>
          <w:sz w:val="18"/>
        </w:rPr>
      </w:r>
      <w:r w:rsidRPr="00524DB8">
        <w:rPr>
          <w:b w:val="0"/>
          <w:noProof/>
          <w:sz w:val="18"/>
        </w:rPr>
        <w:fldChar w:fldCharType="separate"/>
      </w:r>
      <w:r w:rsidR="00A44F54">
        <w:rPr>
          <w:b w:val="0"/>
          <w:noProof/>
          <w:sz w:val="18"/>
        </w:rPr>
        <w:t>50</w:t>
      </w:r>
      <w:r w:rsidRPr="00524DB8">
        <w:rPr>
          <w:b w:val="0"/>
          <w:noProof/>
          <w:sz w:val="18"/>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A—Splitting and payment of restrictable payments</w:t>
      </w:r>
      <w:r w:rsidRPr="00524DB8">
        <w:rPr>
          <w:b w:val="0"/>
          <w:noProof/>
          <w:sz w:val="18"/>
        </w:rPr>
        <w:tab/>
      </w:r>
      <w:r w:rsidRPr="00524DB8">
        <w:rPr>
          <w:b w:val="0"/>
          <w:noProof/>
          <w:sz w:val="18"/>
        </w:rPr>
        <w:fldChar w:fldCharType="begin"/>
      </w:r>
      <w:r w:rsidRPr="00524DB8">
        <w:rPr>
          <w:b w:val="0"/>
          <w:noProof/>
          <w:sz w:val="18"/>
        </w:rPr>
        <w:instrText xml:space="preserve"> PAGEREF _Toc67990901 \h </w:instrText>
      </w:r>
      <w:r w:rsidRPr="00524DB8">
        <w:rPr>
          <w:b w:val="0"/>
          <w:noProof/>
          <w:sz w:val="18"/>
        </w:rPr>
      </w:r>
      <w:r w:rsidRPr="00524DB8">
        <w:rPr>
          <w:b w:val="0"/>
          <w:noProof/>
          <w:sz w:val="18"/>
        </w:rPr>
        <w:fldChar w:fldCharType="separate"/>
      </w:r>
      <w:r w:rsidR="00A44F54">
        <w:rPr>
          <w:b w:val="0"/>
          <w:noProof/>
          <w:sz w:val="18"/>
        </w:rPr>
        <w:t>50</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124PJ</w:t>
      </w:r>
      <w:r>
        <w:rPr>
          <w:noProof/>
        </w:rPr>
        <w:tab/>
        <w:t>Restrictable payment to be split into restricted and unrestricted portions</w:t>
      </w:r>
      <w:r w:rsidRPr="00524DB8">
        <w:rPr>
          <w:noProof/>
        </w:rPr>
        <w:tab/>
      </w:r>
      <w:r w:rsidRPr="00524DB8">
        <w:rPr>
          <w:noProof/>
        </w:rPr>
        <w:fldChar w:fldCharType="begin"/>
      </w:r>
      <w:r w:rsidRPr="00524DB8">
        <w:rPr>
          <w:noProof/>
        </w:rPr>
        <w:instrText xml:space="preserve"> PAGEREF _Toc67990902 \h </w:instrText>
      </w:r>
      <w:r w:rsidRPr="00524DB8">
        <w:rPr>
          <w:noProof/>
        </w:rPr>
      </w:r>
      <w:r w:rsidRPr="00524DB8">
        <w:rPr>
          <w:noProof/>
        </w:rPr>
        <w:fldChar w:fldCharType="separate"/>
      </w:r>
      <w:r w:rsidR="00A44F54">
        <w:rPr>
          <w:noProof/>
        </w:rPr>
        <w:t>50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124PK</w:t>
      </w:r>
      <w:r>
        <w:rPr>
          <w:noProof/>
        </w:rPr>
        <w:tab/>
        <w:t>Secretary must comply with directions given by a community body</w:t>
      </w:r>
      <w:r w:rsidRPr="00524DB8">
        <w:rPr>
          <w:noProof/>
        </w:rPr>
        <w:tab/>
      </w:r>
      <w:r w:rsidRPr="00524DB8">
        <w:rPr>
          <w:noProof/>
        </w:rPr>
        <w:fldChar w:fldCharType="begin"/>
      </w:r>
      <w:r w:rsidRPr="00524DB8">
        <w:rPr>
          <w:noProof/>
        </w:rPr>
        <w:instrText xml:space="preserve"> PAGEREF _Toc67990903 \h </w:instrText>
      </w:r>
      <w:r w:rsidRPr="00524DB8">
        <w:rPr>
          <w:noProof/>
        </w:rPr>
      </w:r>
      <w:r w:rsidRPr="00524DB8">
        <w:rPr>
          <w:noProof/>
        </w:rPr>
        <w:fldChar w:fldCharType="separate"/>
      </w:r>
      <w:r w:rsidR="00A44F54">
        <w:rPr>
          <w:noProof/>
        </w:rPr>
        <w:t>54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124PL</w:t>
      </w:r>
      <w:r>
        <w:rPr>
          <w:noProof/>
        </w:rPr>
        <w:tab/>
        <w:t>Payment of restricted portion of restrictable payment</w:t>
      </w:r>
      <w:r w:rsidRPr="00524DB8">
        <w:rPr>
          <w:noProof/>
        </w:rPr>
        <w:tab/>
      </w:r>
      <w:r w:rsidRPr="00524DB8">
        <w:rPr>
          <w:noProof/>
        </w:rPr>
        <w:fldChar w:fldCharType="begin"/>
      </w:r>
      <w:r w:rsidRPr="00524DB8">
        <w:rPr>
          <w:noProof/>
        </w:rPr>
        <w:instrText xml:space="preserve"> PAGEREF _Toc67990904 \h </w:instrText>
      </w:r>
      <w:r w:rsidRPr="00524DB8">
        <w:rPr>
          <w:noProof/>
        </w:rPr>
      </w:r>
      <w:r w:rsidRPr="00524DB8">
        <w:rPr>
          <w:noProof/>
        </w:rPr>
        <w:fldChar w:fldCharType="separate"/>
      </w:r>
      <w:r w:rsidR="00A44F54">
        <w:rPr>
          <w:noProof/>
        </w:rPr>
        <w:t>55</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B—Recipient’s use of restrictable payments etc.</w:t>
      </w:r>
      <w:r w:rsidRPr="00524DB8">
        <w:rPr>
          <w:b w:val="0"/>
          <w:noProof/>
          <w:sz w:val="18"/>
        </w:rPr>
        <w:tab/>
      </w:r>
      <w:r w:rsidRPr="00524DB8">
        <w:rPr>
          <w:b w:val="0"/>
          <w:noProof/>
          <w:sz w:val="18"/>
        </w:rPr>
        <w:fldChar w:fldCharType="begin"/>
      </w:r>
      <w:r w:rsidRPr="00524DB8">
        <w:rPr>
          <w:b w:val="0"/>
          <w:noProof/>
          <w:sz w:val="18"/>
        </w:rPr>
        <w:instrText xml:space="preserve"> PAGEREF _Toc67990905 \h </w:instrText>
      </w:r>
      <w:r w:rsidRPr="00524DB8">
        <w:rPr>
          <w:b w:val="0"/>
          <w:noProof/>
          <w:sz w:val="18"/>
        </w:rPr>
      </w:r>
      <w:r w:rsidRPr="00524DB8">
        <w:rPr>
          <w:b w:val="0"/>
          <w:noProof/>
          <w:sz w:val="18"/>
        </w:rPr>
        <w:fldChar w:fldCharType="separate"/>
      </w:r>
      <w:r w:rsidR="00A44F54">
        <w:rPr>
          <w:b w:val="0"/>
          <w:noProof/>
          <w:sz w:val="18"/>
        </w:rPr>
        <w:t>55</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124PM</w:t>
      </w:r>
      <w:r>
        <w:rPr>
          <w:noProof/>
        </w:rPr>
        <w:tab/>
        <w:t>Recipient’s use of funds from restrictable payments</w:t>
      </w:r>
      <w:r w:rsidRPr="00524DB8">
        <w:rPr>
          <w:noProof/>
        </w:rPr>
        <w:tab/>
      </w:r>
      <w:r w:rsidRPr="00524DB8">
        <w:rPr>
          <w:noProof/>
        </w:rPr>
        <w:fldChar w:fldCharType="begin"/>
      </w:r>
      <w:r w:rsidRPr="00524DB8">
        <w:rPr>
          <w:noProof/>
        </w:rPr>
        <w:instrText xml:space="preserve"> PAGEREF _Toc67990906 \h </w:instrText>
      </w:r>
      <w:r w:rsidRPr="00524DB8">
        <w:rPr>
          <w:noProof/>
        </w:rPr>
      </w:r>
      <w:r w:rsidRPr="00524DB8">
        <w:rPr>
          <w:noProof/>
        </w:rPr>
        <w:fldChar w:fldCharType="separate"/>
      </w:r>
      <w:r w:rsidR="00A44F54">
        <w:rPr>
          <w:noProof/>
        </w:rPr>
        <w:t>55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4—Information</w:t>
      </w:r>
      <w:r w:rsidRPr="00524DB8">
        <w:rPr>
          <w:b w:val="0"/>
          <w:noProof/>
          <w:sz w:val="18"/>
        </w:rPr>
        <w:tab/>
      </w:r>
      <w:r w:rsidRPr="00524DB8">
        <w:rPr>
          <w:b w:val="0"/>
          <w:noProof/>
          <w:sz w:val="18"/>
        </w:rPr>
        <w:fldChar w:fldCharType="begin"/>
      </w:r>
      <w:r w:rsidRPr="00524DB8">
        <w:rPr>
          <w:b w:val="0"/>
          <w:noProof/>
          <w:sz w:val="18"/>
        </w:rPr>
        <w:instrText xml:space="preserve"> PAGEREF _Toc67990907 \h </w:instrText>
      </w:r>
      <w:r w:rsidRPr="00524DB8">
        <w:rPr>
          <w:b w:val="0"/>
          <w:noProof/>
          <w:sz w:val="18"/>
        </w:rPr>
      </w:r>
      <w:r w:rsidRPr="00524DB8">
        <w:rPr>
          <w:b w:val="0"/>
          <w:noProof/>
          <w:sz w:val="18"/>
        </w:rPr>
        <w:fldChar w:fldCharType="separate"/>
      </w:r>
      <w:r w:rsidR="00A44F54">
        <w:rPr>
          <w:b w:val="0"/>
          <w:noProof/>
          <w:sz w:val="18"/>
        </w:rPr>
        <w:t>57</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124PN</w:t>
      </w:r>
      <w:r>
        <w:rPr>
          <w:noProof/>
        </w:rPr>
        <w:tab/>
        <w:t>Disclosure of information to the Secretary—financial institution</w:t>
      </w:r>
      <w:r w:rsidRPr="00524DB8">
        <w:rPr>
          <w:noProof/>
        </w:rPr>
        <w:tab/>
      </w:r>
      <w:r w:rsidRPr="00524DB8">
        <w:rPr>
          <w:noProof/>
        </w:rPr>
        <w:fldChar w:fldCharType="begin"/>
      </w:r>
      <w:r w:rsidRPr="00524DB8">
        <w:rPr>
          <w:noProof/>
        </w:rPr>
        <w:instrText xml:space="preserve"> PAGEREF _Toc67990908 \h </w:instrText>
      </w:r>
      <w:r w:rsidRPr="00524DB8">
        <w:rPr>
          <w:noProof/>
        </w:rPr>
      </w:r>
      <w:r w:rsidRPr="00524DB8">
        <w:rPr>
          <w:noProof/>
        </w:rPr>
        <w:fldChar w:fldCharType="separate"/>
      </w:r>
      <w:r w:rsidR="00A44F54">
        <w:rPr>
          <w:noProof/>
        </w:rPr>
        <w:t>57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124PO</w:t>
      </w:r>
      <w:r>
        <w:rPr>
          <w:noProof/>
        </w:rPr>
        <w:tab/>
        <w:t>Disclosure of information to the Secretary—community body</w:t>
      </w:r>
      <w:r w:rsidRPr="00524DB8">
        <w:rPr>
          <w:noProof/>
        </w:rPr>
        <w:tab/>
      </w:r>
      <w:r w:rsidRPr="00524DB8">
        <w:rPr>
          <w:noProof/>
        </w:rPr>
        <w:fldChar w:fldCharType="begin"/>
      </w:r>
      <w:r w:rsidRPr="00524DB8">
        <w:rPr>
          <w:noProof/>
        </w:rPr>
        <w:instrText xml:space="preserve"> PAGEREF _Toc67990909 \h </w:instrText>
      </w:r>
      <w:r w:rsidRPr="00524DB8">
        <w:rPr>
          <w:noProof/>
        </w:rPr>
      </w:r>
      <w:r w:rsidRPr="00524DB8">
        <w:rPr>
          <w:noProof/>
        </w:rPr>
        <w:fldChar w:fldCharType="separate"/>
      </w:r>
      <w:r w:rsidR="00A44F54">
        <w:rPr>
          <w:noProof/>
        </w:rPr>
        <w:t>57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124POA</w:t>
      </w:r>
      <w:r>
        <w:rPr>
          <w:noProof/>
        </w:rPr>
        <w:tab/>
        <w:t>Disclosure of information to community body—person ceases to be a program participant or voluntary participant</w:t>
      </w:r>
      <w:r w:rsidRPr="00524DB8">
        <w:rPr>
          <w:noProof/>
        </w:rPr>
        <w:tab/>
      </w:r>
      <w:r w:rsidRPr="00524DB8">
        <w:rPr>
          <w:noProof/>
        </w:rPr>
        <w:fldChar w:fldCharType="begin"/>
      </w:r>
      <w:r w:rsidRPr="00524DB8">
        <w:rPr>
          <w:noProof/>
        </w:rPr>
        <w:instrText xml:space="preserve"> PAGEREF _Toc67990910 \h </w:instrText>
      </w:r>
      <w:r w:rsidRPr="00524DB8">
        <w:rPr>
          <w:noProof/>
        </w:rPr>
      </w:r>
      <w:r w:rsidRPr="00524DB8">
        <w:rPr>
          <w:noProof/>
        </w:rPr>
        <w:fldChar w:fldCharType="separate"/>
      </w:r>
      <w:r w:rsidR="00A44F54">
        <w:rPr>
          <w:noProof/>
        </w:rPr>
        <w:t>58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124POB</w:t>
      </w:r>
      <w:r>
        <w:rPr>
          <w:noProof/>
        </w:rPr>
        <w:tab/>
        <w:t>Disclosure of information—Queensland Commission</w:t>
      </w:r>
      <w:r w:rsidRPr="00524DB8">
        <w:rPr>
          <w:noProof/>
        </w:rPr>
        <w:tab/>
      </w:r>
      <w:r w:rsidRPr="00524DB8">
        <w:rPr>
          <w:noProof/>
        </w:rPr>
        <w:fldChar w:fldCharType="begin"/>
      </w:r>
      <w:r w:rsidRPr="00524DB8">
        <w:rPr>
          <w:noProof/>
        </w:rPr>
        <w:instrText xml:space="preserve"> PAGEREF _Toc67990911 \h </w:instrText>
      </w:r>
      <w:r w:rsidRPr="00524DB8">
        <w:rPr>
          <w:noProof/>
        </w:rPr>
      </w:r>
      <w:r w:rsidRPr="00524DB8">
        <w:rPr>
          <w:noProof/>
        </w:rPr>
        <w:fldChar w:fldCharType="separate"/>
      </w:r>
      <w:r w:rsidR="00A44F54">
        <w:rPr>
          <w:noProof/>
        </w:rPr>
        <w:t>58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124POC</w:t>
      </w:r>
      <w:r>
        <w:rPr>
          <w:noProof/>
        </w:rPr>
        <w:tab/>
        <w:t>Disclosure of information—child protection officer of Northern Territory</w:t>
      </w:r>
      <w:r w:rsidRPr="00524DB8">
        <w:rPr>
          <w:noProof/>
        </w:rPr>
        <w:tab/>
      </w:r>
      <w:r w:rsidRPr="00524DB8">
        <w:rPr>
          <w:noProof/>
        </w:rPr>
        <w:fldChar w:fldCharType="begin"/>
      </w:r>
      <w:r w:rsidRPr="00524DB8">
        <w:rPr>
          <w:noProof/>
        </w:rPr>
        <w:instrText xml:space="preserve"> PAGEREF _Toc67990912 \h </w:instrText>
      </w:r>
      <w:r w:rsidRPr="00524DB8">
        <w:rPr>
          <w:noProof/>
        </w:rPr>
      </w:r>
      <w:r w:rsidRPr="00524DB8">
        <w:rPr>
          <w:noProof/>
        </w:rPr>
        <w:fldChar w:fldCharType="separate"/>
      </w:r>
      <w:r w:rsidR="00A44F54">
        <w:rPr>
          <w:noProof/>
        </w:rPr>
        <w:t>59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124POD</w:t>
      </w:r>
      <w:r>
        <w:rPr>
          <w:noProof/>
        </w:rPr>
        <w:tab/>
        <w:t>Disclosure of information—officer or employee of recognised State/Territory authority of Northern Territory</w:t>
      </w:r>
      <w:r w:rsidRPr="00524DB8">
        <w:rPr>
          <w:noProof/>
        </w:rPr>
        <w:tab/>
      </w:r>
      <w:r w:rsidRPr="00524DB8">
        <w:rPr>
          <w:noProof/>
        </w:rPr>
        <w:fldChar w:fldCharType="begin"/>
      </w:r>
      <w:r w:rsidRPr="00524DB8">
        <w:rPr>
          <w:noProof/>
        </w:rPr>
        <w:instrText xml:space="preserve"> PAGEREF _Toc67990913 \h </w:instrText>
      </w:r>
      <w:r w:rsidRPr="00524DB8">
        <w:rPr>
          <w:noProof/>
        </w:rPr>
      </w:r>
      <w:r w:rsidRPr="00524DB8">
        <w:rPr>
          <w:noProof/>
        </w:rPr>
        <w:fldChar w:fldCharType="separate"/>
      </w:r>
      <w:r w:rsidR="00A44F54">
        <w:rPr>
          <w:noProof/>
        </w:rPr>
        <w:t>60</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5—Miscellaneous</w:t>
      </w:r>
      <w:r w:rsidRPr="00524DB8">
        <w:rPr>
          <w:b w:val="0"/>
          <w:noProof/>
          <w:sz w:val="18"/>
        </w:rPr>
        <w:tab/>
      </w:r>
      <w:r w:rsidRPr="00524DB8">
        <w:rPr>
          <w:b w:val="0"/>
          <w:noProof/>
          <w:sz w:val="18"/>
        </w:rPr>
        <w:fldChar w:fldCharType="begin"/>
      </w:r>
      <w:r w:rsidRPr="00524DB8">
        <w:rPr>
          <w:b w:val="0"/>
          <w:noProof/>
          <w:sz w:val="18"/>
        </w:rPr>
        <w:instrText xml:space="preserve"> PAGEREF _Toc67990914 \h </w:instrText>
      </w:r>
      <w:r w:rsidRPr="00524DB8">
        <w:rPr>
          <w:b w:val="0"/>
          <w:noProof/>
          <w:sz w:val="18"/>
        </w:rPr>
      </w:r>
      <w:r w:rsidRPr="00524DB8">
        <w:rPr>
          <w:b w:val="0"/>
          <w:noProof/>
          <w:sz w:val="18"/>
        </w:rPr>
        <w:fldChar w:fldCharType="separate"/>
      </w:r>
      <w:r w:rsidR="00A44F54">
        <w:rPr>
          <w:b w:val="0"/>
          <w:noProof/>
          <w:sz w:val="18"/>
        </w:rPr>
        <w:t>62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124PP</w:t>
      </w:r>
      <w:r>
        <w:rPr>
          <w:noProof/>
        </w:rPr>
        <w:tab/>
        <w:t>Welfare restricted bank accounts</w:t>
      </w:r>
      <w:r w:rsidRPr="00524DB8">
        <w:rPr>
          <w:noProof/>
        </w:rPr>
        <w:tab/>
      </w:r>
      <w:r w:rsidRPr="00524DB8">
        <w:rPr>
          <w:noProof/>
        </w:rPr>
        <w:fldChar w:fldCharType="begin"/>
      </w:r>
      <w:r w:rsidRPr="00524DB8">
        <w:rPr>
          <w:noProof/>
        </w:rPr>
        <w:instrText xml:space="preserve"> PAGEREF _Toc67990915 \h </w:instrText>
      </w:r>
      <w:r w:rsidRPr="00524DB8">
        <w:rPr>
          <w:noProof/>
        </w:rPr>
      </w:r>
      <w:r w:rsidRPr="00524DB8">
        <w:rPr>
          <w:noProof/>
        </w:rPr>
        <w:fldChar w:fldCharType="separate"/>
      </w:r>
      <w:r w:rsidR="00A44F54">
        <w:rPr>
          <w:noProof/>
        </w:rPr>
        <w:t>62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124PQ</w:t>
      </w:r>
      <w:r>
        <w:rPr>
          <w:noProof/>
        </w:rPr>
        <w:tab/>
        <w:t xml:space="preserve">Exceptions to Part IV of the </w:t>
      </w:r>
      <w:r w:rsidRPr="005F234A">
        <w:rPr>
          <w:i/>
          <w:noProof/>
        </w:rPr>
        <w:t>Competition and Consumer Act 2010</w:t>
      </w:r>
      <w:r w:rsidRPr="00524DB8">
        <w:rPr>
          <w:noProof/>
        </w:rPr>
        <w:tab/>
      </w:r>
      <w:r w:rsidRPr="00524DB8">
        <w:rPr>
          <w:noProof/>
        </w:rPr>
        <w:fldChar w:fldCharType="begin"/>
      </w:r>
      <w:r w:rsidRPr="00524DB8">
        <w:rPr>
          <w:noProof/>
        </w:rPr>
        <w:instrText xml:space="preserve"> PAGEREF _Toc67990916 \h </w:instrText>
      </w:r>
      <w:r w:rsidRPr="00524DB8">
        <w:rPr>
          <w:noProof/>
        </w:rPr>
      </w:r>
      <w:r w:rsidRPr="00524DB8">
        <w:rPr>
          <w:noProof/>
        </w:rPr>
        <w:fldChar w:fldCharType="separate"/>
      </w:r>
      <w:r w:rsidR="00A44F54">
        <w:rPr>
          <w:noProof/>
        </w:rPr>
        <w:t>62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124PQA</w:t>
      </w:r>
      <w:r>
        <w:rPr>
          <w:noProof/>
        </w:rPr>
        <w:tab/>
        <w:t>Cash</w:t>
      </w:r>
      <w:r>
        <w:rPr>
          <w:noProof/>
        </w:rPr>
        <w:noBreakHyphen/>
        <w:t>like products</w:t>
      </w:r>
      <w:r w:rsidRPr="00524DB8">
        <w:rPr>
          <w:noProof/>
        </w:rPr>
        <w:tab/>
      </w:r>
      <w:r w:rsidRPr="00524DB8">
        <w:rPr>
          <w:noProof/>
        </w:rPr>
        <w:fldChar w:fldCharType="begin"/>
      </w:r>
      <w:r w:rsidRPr="00524DB8">
        <w:rPr>
          <w:noProof/>
        </w:rPr>
        <w:instrText xml:space="preserve"> PAGEREF _Toc67990917 \h </w:instrText>
      </w:r>
      <w:r w:rsidRPr="00524DB8">
        <w:rPr>
          <w:noProof/>
        </w:rPr>
      </w:r>
      <w:r w:rsidRPr="00524DB8">
        <w:rPr>
          <w:noProof/>
        </w:rPr>
        <w:fldChar w:fldCharType="separate"/>
      </w:r>
      <w:r w:rsidR="00A44F54">
        <w:rPr>
          <w:noProof/>
        </w:rPr>
        <w:t>63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124PR</w:t>
      </w:r>
      <w:r>
        <w:rPr>
          <w:noProof/>
        </w:rPr>
        <w:tab/>
        <w:t>This Part has effect despite other provisions etc.</w:t>
      </w:r>
      <w:r w:rsidRPr="00524DB8">
        <w:rPr>
          <w:noProof/>
        </w:rPr>
        <w:tab/>
      </w:r>
      <w:r w:rsidRPr="00524DB8">
        <w:rPr>
          <w:noProof/>
        </w:rPr>
        <w:fldChar w:fldCharType="begin"/>
      </w:r>
      <w:r w:rsidRPr="00524DB8">
        <w:rPr>
          <w:noProof/>
        </w:rPr>
        <w:instrText xml:space="preserve"> PAGEREF _Toc67990918 \h </w:instrText>
      </w:r>
      <w:r w:rsidRPr="00524DB8">
        <w:rPr>
          <w:noProof/>
        </w:rPr>
      </w:r>
      <w:r w:rsidRPr="00524DB8">
        <w:rPr>
          <w:noProof/>
        </w:rPr>
        <w:fldChar w:fldCharType="separate"/>
      </w:r>
      <w:r w:rsidR="00A44F54">
        <w:rPr>
          <w:noProof/>
        </w:rPr>
        <w:t>63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124PS</w:t>
      </w:r>
      <w:r>
        <w:rPr>
          <w:noProof/>
        </w:rPr>
        <w:tab/>
        <w:t>Evaluation of review of Part’s operation</w:t>
      </w:r>
      <w:r w:rsidRPr="00524DB8">
        <w:rPr>
          <w:noProof/>
        </w:rPr>
        <w:tab/>
      </w:r>
      <w:r w:rsidRPr="00524DB8">
        <w:rPr>
          <w:noProof/>
        </w:rPr>
        <w:fldChar w:fldCharType="begin"/>
      </w:r>
      <w:r w:rsidRPr="00524DB8">
        <w:rPr>
          <w:noProof/>
        </w:rPr>
        <w:instrText xml:space="preserve"> PAGEREF _Toc67990919 \h </w:instrText>
      </w:r>
      <w:r w:rsidRPr="00524DB8">
        <w:rPr>
          <w:noProof/>
        </w:rPr>
      </w:r>
      <w:r w:rsidRPr="00524DB8">
        <w:rPr>
          <w:noProof/>
        </w:rPr>
        <w:fldChar w:fldCharType="separate"/>
      </w:r>
      <w:r w:rsidR="00A44F54">
        <w:rPr>
          <w:noProof/>
        </w:rPr>
        <w:t>63</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4—Internal review of decisions</w:t>
      </w:r>
      <w:r w:rsidRPr="00524DB8">
        <w:rPr>
          <w:b w:val="0"/>
          <w:noProof/>
          <w:sz w:val="18"/>
        </w:rPr>
        <w:tab/>
      </w:r>
      <w:r w:rsidRPr="00524DB8">
        <w:rPr>
          <w:b w:val="0"/>
          <w:noProof/>
          <w:sz w:val="18"/>
        </w:rPr>
        <w:fldChar w:fldCharType="begin"/>
      </w:r>
      <w:r w:rsidRPr="00524DB8">
        <w:rPr>
          <w:b w:val="0"/>
          <w:noProof/>
          <w:sz w:val="18"/>
        </w:rPr>
        <w:instrText xml:space="preserve"> PAGEREF _Toc67990920 \h </w:instrText>
      </w:r>
      <w:r w:rsidRPr="00524DB8">
        <w:rPr>
          <w:b w:val="0"/>
          <w:noProof/>
          <w:sz w:val="18"/>
        </w:rPr>
      </w:r>
      <w:r w:rsidRPr="00524DB8">
        <w:rPr>
          <w:b w:val="0"/>
          <w:noProof/>
          <w:sz w:val="18"/>
        </w:rPr>
        <w:fldChar w:fldCharType="separate"/>
      </w:r>
      <w:r w:rsidR="00A44F54">
        <w:rPr>
          <w:b w:val="0"/>
          <w:noProof/>
          <w:sz w:val="18"/>
        </w:rPr>
        <w:t>65</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1—Effect of Part</w:t>
      </w:r>
      <w:r w:rsidRPr="00524DB8">
        <w:rPr>
          <w:b w:val="0"/>
          <w:noProof/>
          <w:sz w:val="18"/>
        </w:rPr>
        <w:tab/>
      </w:r>
      <w:r w:rsidRPr="00524DB8">
        <w:rPr>
          <w:b w:val="0"/>
          <w:noProof/>
          <w:sz w:val="18"/>
        </w:rPr>
        <w:fldChar w:fldCharType="begin"/>
      </w:r>
      <w:r w:rsidRPr="00524DB8">
        <w:rPr>
          <w:b w:val="0"/>
          <w:noProof/>
          <w:sz w:val="18"/>
        </w:rPr>
        <w:instrText xml:space="preserve"> PAGEREF _Toc67990921 \h </w:instrText>
      </w:r>
      <w:r w:rsidRPr="00524DB8">
        <w:rPr>
          <w:b w:val="0"/>
          <w:noProof/>
          <w:sz w:val="18"/>
        </w:rPr>
      </w:r>
      <w:r w:rsidRPr="00524DB8">
        <w:rPr>
          <w:b w:val="0"/>
          <w:noProof/>
          <w:sz w:val="18"/>
        </w:rPr>
        <w:fldChar w:fldCharType="separate"/>
      </w:r>
      <w:r w:rsidR="00A44F54">
        <w:rPr>
          <w:b w:val="0"/>
          <w:noProof/>
          <w:sz w:val="18"/>
        </w:rPr>
        <w:t>65</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124Q</w:t>
      </w:r>
      <w:r>
        <w:rPr>
          <w:noProof/>
        </w:rPr>
        <w:tab/>
        <w:t>Application of Part to decisions under repealed laws</w:t>
      </w:r>
      <w:r w:rsidRPr="00524DB8">
        <w:rPr>
          <w:noProof/>
        </w:rPr>
        <w:tab/>
      </w:r>
      <w:r w:rsidRPr="00524DB8">
        <w:rPr>
          <w:noProof/>
        </w:rPr>
        <w:fldChar w:fldCharType="begin"/>
      </w:r>
      <w:r w:rsidRPr="00524DB8">
        <w:rPr>
          <w:noProof/>
        </w:rPr>
        <w:instrText xml:space="preserve"> PAGEREF _Toc67990922 \h </w:instrText>
      </w:r>
      <w:r w:rsidRPr="00524DB8">
        <w:rPr>
          <w:noProof/>
        </w:rPr>
      </w:r>
      <w:r w:rsidRPr="00524DB8">
        <w:rPr>
          <w:noProof/>
        </w:rPr>
        <w:fldChar w:fldCharType="separate"/>
      </w:r>
      <w:r w:rsidR="00A44F54">
        <w:rPr>
          <w:noProof/>
        </w:rPr>
        <w:t>65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125</w:t>
      </w:r>
      <w:r>
        <w:rPr>
          <w:noProof/>
        </w:rPr>
        <w:tab/>
        <w:t>Decisions by officers under instruments</w:t>
      </w:r>
      <w:r w:rsidRPr="00524DB8">
        <w:rPr>
          <w:noProof/>
        </w:rPr>
        <w:tab/>
      </w:r>
      <w:r w:rsidRPr="00524DB8">
        <w:rPr>
          <w:noProof/>
        </w:rPr>
        <w:fldChar w:fldCharType="begin"/>
      </w:r>
      <w:r w:rsidRPr="00524DB8">
        <w:rPr>
          <w:noProof/>
        </w:rPr>
        <w:instrText xml:space="preserve"> PAGEREF _Toc67990923 \h </w:instrText>
      </w:r>
      <w:r w:rsidRPr="00524DB8">
        <w:rPr>
          <w:noProof/>
        </w:rPr>
      </w:r>
      <w:r w:rsidRPr="00524DB8">
        <w:rPr>
          <w:noProof/>
        </w:rPr>
        <w:fldChar w:fldCharType="separate"/>
      </w:r>
      <w:r w:rsidR="00A44F54">
        <w:rPr>
          <w:noProof/>
        </w:rPr>
        <w:t>65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2—Internal review</w:t>
      </w:r>
      <w:r w:rsidRPr="00524DB8">
        <w:rPr>
          <w:b w:val="0"/>
          <w:noProof/>
          <w:sz w:val="18"/>
        </w:rPr>
        <w:tab/>
      </w:r>
      <w:r w:rsidRPr="00524DB8">
        <w:rPr>
          <w:b w:val="0"/>
          <w:noProof/>
          <w:sz w:val="18"/>
        </w:rPr>
        <w:fldChar w:fldCharType="begin"/>
      </w:r>
      <w:r w:rsidRPr="00524DB8">
        <w:rPr>
          <w:b w:val="0"/>
          <w:noProof/>
          <w:sz w:val="18"/>
        </w:rPr>
        <w:instrText xml:space="preserve"> PAGEREF _Toc67990924 \h </w:instrText>
      </w:r>
      <w:r w:rsidRPr="00524DB8">
        <w:rPr>
          <w:b w:val="0"/>
          <w:noProof/>
          <w:sz w:val="18"/>
        </w:rPr>
      </w:r>
      <w:r w:rsidRPr="00524DB8">
        <w:rPr>
          <w:b w:val="0"/>
          <w:noProof/>
          <w:sz w:val="18"/>
        </w:rPr>
        <w:fldChar w:fldCharType="separate"/>
      </w:r>
      <w:r w:rsidR="00A44F54">
        <w:rPr>
          <w:b w:val="0"/>
          <w:noProof/>
          <w:sz w:val="18"/>
        </w:rPr>
        <w:t>66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126</w:t>
      </w:r>
      <w:r>
        <w:rPr>
          <w:noProof/>
        </w:rPr>
        <w:tab/>
        <w:t>Review of decisions by Secretary</w:t>
      </w:r>
      <w:r w:rsidRPr="00524DB8">
        <w:rPr>
          <w:noProof/>
        </w:rPr>
        <w:tab/>
      </w:r>
      <w:r w:rsidRPr="00524DB8">
        <w:rPr>
          <w:noProof/>
        </w:rPr>
        <w:fldChar w:fldCharType="begin"/>
      </w:r>
      <w:r w:rsidRPr="00524DB8">
        <w:rPr>
          <w:noProof/>
        </w:rPr>
        <w:instrText xml:space="preserve"> PAGEREF _Toc67990925 \h </w:instrText>
      </w:r>
      <w:r w:rsidRPr="00524DB8">
        <w:rPr>
          <w:noProof/>
        </w:rPr>
      </w:r>
      <w:r w:rsidRPr="00524DB8">
        <w:rPr>
          <w:noProof/>
        </w:rPr>
        <w:fldChar w:fldCharType="separate"/>
      </w:r>
      <w:r w:rsidR="00A44F54">
        <w:rPr>
          <w:noProof/>
        </w:rPr>
        <w:t>66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126A</w:t>
      </w:r>
      <w:r>
        <w:rPr>
          <w:noProof/>
        </w:rPr>
        <w:tab/>
        <w:t>Review of determination of youth allowance rate in relation to maintenance income</w:t>
      </w:r>
      <w:r w:rsidRPr="00524DB8">
        <w:rPr>
          <w:noProof/>
        </w:rPr>
        <w:tab/>
      </w:r>
      <w:r w:rsidRPr="00524DB8">
        <w:rPr>
          <w:noProof/>
        </w:rPr>
        <w:fldChar w:fldCharType="begin"/>
      </w:r>
      <w:r w:rsidRPr="00524DB8">
        <w:rPr>
          <w:noProof/>
        </w:rPr>
        <w:instrText xml:space="preserve"> PAGEREF _Toc67990926 \h </w:instrText>
      </w:r>
      <w:r w:rsidRPr="00524DB8">
        <w:rPr>
          <w:noProof/>
        </w:rPr>
      </w:r>
      <w:r w:rsidRPr="00524DB8">
        <w:rPr>
          <w:noProof/>
        </w:rPr>
        <w:fldChar w:fldCharType="separate"/>
      </w:r>
      <w:r w:rsidR="00A44F54">
        <w:rPr>
          <w:noProof/>
        </w:rPr>
        <w:t>66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127</w:t>
      </w:r>
      <w:r>
        <w:rPr>
          <w:noProof/>
        </w:rPr>
        <w:tab/>
        <w:t>Decisions that are not reviewable by the Secretary</w:t>
      </w:r>
      <w:r w:rsidRPr="00524DB8">
        <w:rPr>
          <w:noProof/>
        </w:rPr>
        <w:tab/>
      </w:r>
      <w:r w:rsidRPr="00524DB8">
        <w:rPr>
          <w:noProof/>
        </w:rPr>
        <w:fldChar w:fldCharType="begin"/>
      </w:r>
      <w:r w:rsidRPr="00524DB8">
        <w:rPr>
          <w:noProof/>
        </w:rPr>
        <w:instrText xml:space="preserve"> PAGEREF _Toc67990927 \h </w:instrText>
      </w:r>
      <w:r w:rsidRPr="00524DB8">
        <w:rPr>
          <w:noProof/>
        </w:rPr>
      </w:r>
      <w:r w:rsidRPr="00524DB8">
        <w:rPr>
          <w:noProof/>
        </w:rPr>
        <w:fldChar w:fldCharType="separate"/>
      </w:r>
      <w:r w:rsidR="00A44F54">
        <w:rPr>
          <w:noProof/>
        </w:rPr>
        <w:t>67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128</w:t>
      </w:r>
      <w:r>
        <w:rPr>
          <w:noProof/>
        </w:rPr>
        <w:tab/>
        <w:t>Notice to AAT Registrar</w:t>
      </w:r>
      <w:r w:rsidRPr="00524DB8">
        <w:rPr>
          <w:noProof/>
        </w:rPr>
        <w:tab/>
      </w:r>
      <w:r w:rsidRPr="00524DB8">
        <w:rPr>
          <w:noProof/>
        </w:rPr>
        <w:fldChar w:fldCharType="begin"/>
      </w:r>
      <w:r w:rsidRPr="00524DB8">
        <w:rPr>
          <w:noProof/>
        </w:rPr>
        <w:instrText xml:space="preserve"> PAGEREF _Toc67990928 \h </w:instrText>
      </w:r>
      <w:r w:rsidRPr="00524DB8">
        <w:rPr>
          <w:noProof/>
        </w:rPr>
      </w:r>
      <w:r w:rsidRPr="00524DB8">
        <w:rPr>
          <w:noProof/>
        </w:rPr>
        <w:fldChar w:fldCharType="separate"/>
      </w:r>
      <w:r w:rsidR="00A44F54">
        <w:rPr>
          <w:noProof/>
        </w:rPr>
        <w:t>68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129</w:t>
      </w:r>
      <w:r>
        <w:rPr>
          <w:noProof/>
        </w:rPr>
        <w:tab/>
        <w:t>Application for review</w:t>
      </w:r>
      <w:r w:rsidRPr="00524DB8">
        <w:rPr>
          <w:noProof/>
        </w:rPr>
        <w:tab/>
      </w:r>
      <w:r w:rsidRPr="00524DB8">
        <w:rPr>
          <w:noProof/>
        </w:rPr>
        <w:fldChar w:fldCharType="begin"/>
      </w:r>
      <w:r w:rsidRPr="00524DB8">
        <w:rPr>
          <w:noProof/>
        </w:rPr>
        <w:instrText xml:space="preserve"> PAGEREF _Toc67990929 \h </w:instrText>
      </w:r>
      <w:r w:rsidRPr="00524DB8">
        <w:rPr>
          <w:noProof/>
        </w:rPr>
      </w:r>
      <w:r w:rsidRPr="00524DB8">
        <w:rPr>
          <w:noProof/>
        </w:rPr>
        <w:fldChar w:fldCharType="separate"/>
      </w:r>
      <w:r w:rsidR="00A44F54">
        <w:rPr>
          <w:noProof/>
        </w:rPr>
        <w:t>68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130</w:t>
      </w:r>
      <w:r>
        <w:rPr>
          <w:noProof/>
        </w:rPr>
        <w:tab/>
        <w:t>Withdrawal of application</w:t>
      </w:r>
      <w:r w:rsidRPr="00524DB8">
        <w:rPr>
          <w:noProof/>
        </w:rPr>
        <w:tab/>
      </w:r>
      <w:r w:rsidRPr="00524DB8">
        <w:rPr>
          <w:noProof/>
        </w:rPr>
        <w:fldChar w:fldCharType="begin"/>
      </w:r>
      <w:r w:rsidRPr="00524DB8">
        <w:rPr>
          <w:noProof/>
        </w:rPr>
        <w:instrText xml:space="preserve"> PAGEREF _Toc67990930 \h </w:instrText>
      </w:r>
      <w:r w:rsidRPr="00524DB8">
        <w:rPr>
          <w:noProof/>
        </w:rPr>
      </w:r>
      <w:r w:rsidRPr="00524DB8">
        <w:rPr>
          <w:noProof/>
        </w:rPr>
        <w:fldChar w:fldCharType="separate"/>
      </w:r>
      <w:r w:rsidR="00A44F54">
        <w:rPr>
          <w:noProof/>
        </w:rPr>
        <w:t>69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131</w:t>
      </w:r>
      <w:r>
        <w:rPr>
          <w:noProof/>
        </w:rPr>
        <w:tab/>
        <w:t>Secretary may continue payment pending outcome of application for review</w:t>
      </w:r>
      <w:r w:rsidRPr="00524DB8">
        <w:rPr>
          <w:noProof/>
        </w:rPr>
        <w:tab/>
      </w:r>
      <w:r w:rsidRPr="00524DB8">
        <w:rPr>
          <w:noProof/>
        </w:rPr>
        <w:fldChar w:fldCharType="begin"/>
      </w:r>
      <w:r w:rsidRPr="00524DB8">
        <w:rPr>
          <w:noProof/>
        </w:rPr>
        <w:instrText xml:space="preserve"> PAGEREF _Toc67990931 \h </w:instrText>
      </w:r>
      <w:r w:rsidRPr="00524DB8">
        <w:rPr>
          <w:noProof/>
        </w:rPr>
      </w:r>
      <w:r w:rsidRPr="00524DB8">
        <w:rPr>
          <w:noProof/>
        </w:rPr>
        <w:fldChar w:fldCharType="separate"/>
      </w:r>
      <w:r w:rsidR="00A44F54">
        <w:rPr>
          <w:noProof/>
        </w:rPr>
        <w:t>70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132</w:t>
      </w:r>
      <w:r>
        <w:rPr>
          <w:noProof/>
        </w:rPr>
        <w:tab/>
        <w:t>Guidelines for exercise of Secretary’s power to continue payment</w:t>
      </w:r>
      <w:r w:rsidRPr="00524DB8">
        <w:rPr>
          <w:noProof/>
        </w:rPr>
        <w:tab/>
      </w:r>
      <w:r w:rsidRPr="00524DB8">
        <w:rPr>
          <w:noProof/>
        </w:rPr>
        <w:fldChar w:fldCharType="begin"/>
      </w:r>
      <w:r w:rsidRPr="00524DB8">
        <w:rPr>
          <w:noProof/>
        </w:rPr>
        <w:instrText xml:space="preserve"> PAGEREF _Toc67990932 \h </w:instrText>
      </w:r>
      <w:r w:rsidRPr="00524DB8">
        <w:rPr>
          <w:noProof/>
        </w:rPr>
      </w:r>
      <w:r w:rsidRPr="00524DB8">
        <w:rPr>
          <w:noProof/>
        </w:rPr>
        <w:fldChar w:fldCharType="separate"/>
      </w:r>
      <w:r w:rsidR="00A44F54">
        <w:rPr>
          <w:noProof/>
        </w:rPr>
        <w:t>71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135</w:t>
      </w:r>
      <w:r>
        <w:rPr>
          <w:noProof/>
        </w:rPr>
        <w:tab/>
        <w:t>Review of decisions following application under section 129</w:t>
      </w:r>
      <w:r w:rsidRPr="00524DB8">
        <w:rPr>
          <w:noProof/>
        </w:rPr>
        <w:tab/>
      </w:r>
      <w:r w:rsidRPr="00524DB8">
        <w:rPr>
          <w:noProof/>
        </w:rPr>
        <w:fldChar w:fldCharType="begin"/>
      </w:r>
      <w:r w:rsidRPr="00524DB8">
        <w:rPr>
          <w:noProof/>
        </w:rPr>
        <w:instrText xml:space="preserve"> PAGEREF _Toc67990933 \h </w:instrText>
      </w:r>
      <w:r w:rsidRPr="00524DB8">
        <w:rPr>
          <w:noProof/>
        </w:rPr>
      </w:r>
      <w:r w:rsidRPr="00524DB8">
        <w:rPr>
          <w:noProof/>
        </w:rPr>
        <w:fldChar w:fldCharType="separate"/>
      </w:r>
      <w:r w:rsidR="00A44F54">
        <w:rPr>
          <w:noProof/>
        </w:rPr>
        <w:t>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136</w:t>
      </w:r>
      <w:r>
        <w:rPr>
          <w:noProof/>
        </w:rPr>
        <w:tab/>
        <w:t>Notice of decision on review</w:t>
      </w:r>
      <w:r w:rsidRPr="00524DB8">
        <w:rPr>
          <w:noProof/>
        </w:rPr>
        <w:tab/>
      </w:r>
      <w:r w:rsidRPr="00524DB8">
        <w:rPr>
          <w:noProof/>
        </w:rPr>
        <w:fldChar w:fldCharType="begin"/>
      </w:r>
      <w:r w:rsidRPr="00524DB8">
        <w:rPr>
          <w:noProof/>
        </w:rPr>
        <w:instrText xml:space="preserve"> PAGEREF _Toc67990934 \h </w:instrText>
      </w:r>
      <w:r w:rsidRPr="00524DB8">
        <w:rPr>
          <w:noProof/>
        </w:rPr>
      </w:r>
      <w:r w:rsidRPr="00524DB8">
        <w:rPr>
          <w:noProof/>
        </w:rPr>
        <w:fldChar w:fldCharType="separate"/>
      </w:r>
      <w:r w:rsidR="00A44F54">
        <w:rPr>
          <w:noProof/>
        </w:rPr>
        <w:t>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137</w:t>
      </w:r>
      <w:r>
        <w:rPr>
          <w:noProof/>
        </w:rPr>
        <w:tab/>
        <w:t>Certain decisions not to be revived</w:t>
      </w:r>
      <w:r w:rsidRPr="00524DB8">
        <w:rPr>
          <w:noProof/>
        </w:rPr>
        <w:tab/>
      </w:r>
      <w:r w:rsidRPr="00524DB8">
        <w:rPr>
          <w:noProof/>
        </w:rPr>
        <w:fldChar w:fldCharType="begin"/>
      </w:r>
      <w:r w:rsidRPr="00524DB8">
        <w:rPr>
          <w:noProof/>
        </w:rPr>
        <w:instrText xml:space="preserve"> PAGEREF _Toc67990935 \h </w:instrText>
      </w:r>
      <w:r w:rsidRPr="00524DB8">
        <w:rPr>
          <w:noProof/>
        </w:rPr>
      </w:r>
      <w:r w:rsidRPr="00524DB8">
        <w:rPr>
          <w:noProof/>
        </w:rPr>
        <w:fldChar w:fldCharType="separate"/>
      </w:r>
      <w:r w:rsidR="00A44F54">
        <w:rPr>
          <w:noProof/>
        </w:rPr>
        <w:t>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w:t>
      </w:r>
      <w:r>
        <w:rPr>
          <w:noProof/>
        </w:rPr>
        <w:tab/>
        <w:t>Notification of further rights of review</w:t>
      </w:r>
      <w:r w:rsidRPr="00524DB8">
        <w:rPr>
          <w:noProof/>
        </w:rPr>
        <w:tab/>
      </w:r>
      <w:r w:rsidRPr="00524DB8">
        <w:rPr>
          <w:noProof/>
        </w:rPr>
        <w:fldChar w:fldCharType="begin"/>
      </w:r>
      <w:r w:rsidRPr="00524DB8">
        <w:rPr>
          <w:noProof/>
        </w:rPr>
        <w:instrText xml:space="preserve"> PAGEREF _Toc67990936 \h </w:instrText>
      </w:r>
      <w:r w:rsidRPr="00524DB8">
        <w:rPr>
          <w:noProof/>
        </w:rPr>
      </w:r>
      <w:r w:rsidRPr="00524DB8">
        <w:rPr>
          <w:noProof/>
        </w:rPr>
        <w:fldChar w:fldCharType="separate"/>
      </w:r>
      <w:r w:rsidR="00A44F54">
        <w:rPr>
          <w:noProof/>
        </w:rPr>
        <w:t>75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2A—Internal review of certain Commissioner decisions relating to student start</w:t>
      </w:r>
      <w:r>
        <w:rPr>
          <w:noProof/>
        </w:rPr>
        <w:noBreakHyphen/>
        <w:t>up loans</w:t>
      </w:r>
      <w:r w:rsidRPr="00524DB8">
        <w:rPr>
          <w:b w:val="0"/>
          <w:noProof/>
          <w:sz w:val="18"/>
        </w:rPr>
        <w:tab/>
      </w:r>
      <w:r w:rsidRPr="00524DB8">
        <w:rPr>
          <w:b w:val="0"/>
          <w:noProof/>
          <w:sz w:val="18"/>
        </w:rPr>
        <w:fldChar w:fldCharType="begin"/>
      </w:r>
      <w:r w:rsidRPr="00524DB8">
        <w:rPr>
          <w:b w:val="0"/>
          <w:noProof/>
          <w:sz w:val="18"/>
        </w:rPr>
        <w:instrText xml:space="preserve"> PAGEREF _Toc67990937 \h </w:instrText>
      </w:r>
      <w:r w:rsidRPr="00524DB8">
        <w:rPr>
          <w:b w:val="0"/>
          <w:noProof/>
          <w:sz w:val="18"/>
        </w:rPr>
      </w:r>
      <w:r w:rsidRPr="00524DB8">
        <w:rPr>
          <w:b w:val="0"/>
          <w:noProof/>
          <w:sz w:val="18"/>
        </w:rPr>
        <w:fldChar w:fldCharType="separate"/>
      </w:r>
      <w:r w:rsidR="00A44F54">
        <w:rPr>
          <w:b w:val="0"/>
          <w:noProof/>
          <w:sz w:val="18"/>
        </w:rPr>
        <w:t>77</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138A</w:t>
      </w:r>
      <w:r>
        <w:rPr>
          <w:noProof/>
        </w:rPr>
        <w:tab/>
        <w:t>Decisions reviewable under this Division</w:t>
      </w:r>
      <w:r w:rsidRPr="00524DB8">
        <w:rPr>
          <w:noProof/>
        </w:rPr>
        <w:tab/>
      </w:r>
      <w:r w:rsidRPr="00524DB8">
        <w:rPr>
          <w:noProof/>
        </w:rPr>
        <w:fldChar w:fldCharType="begin"/>
      </w:r>
      <w:r w:rsidRPr="00524DB8">
        <w:rPr>
          <w:noProof/>
        </w:rPr>
        <w:instrText xml:space="preserve"> PAGEREF _Toc67990938 \h </w:instrText>
      </w:r>
      <w:r w:rsidRPr="00524DB8">
        <w:rPr>
          <w:noProof/>
        </w:rPr>
      </w:r>
      <w:r w:rsidRPr="00524DB8">
        <w:rPr>
          <w:noProof/>
        </w:rPr>
        <w:fldChar w:fldCharType="separate"/>
      </w:r>
      <w:r w:rsidR="00A44F54">
        <w:rPr>
          <w:noProof/>
        </w:rPr>
        <w:t>77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138B</w:t>
      </w:r>
      <w:r>
        <w:rPr>
          <w:noProof/>
        </w:rPr>
        <w:tab/>
        <w:t>Commissioner must give reasons for reviewable decisions</w:t>
      </w:r>
      <w:r w:rsidRPr="00524DB8">
        <w:rPr>
          <w:noProof/>
        </w:rPr>
        <w:tab/>
      </w:r>
      <w:r w:rsidRPr="00524DB8">
        <w:rPr>
          <w:noProof/>
        </w:rPr>
        <w:fldChar w:fldCharType="begin"/>
      </w:r>
      <w:r w:rsidRPr="00524DB8">
        <w:rPr>
          <w:noProof/>
        </w:rPr>
        <w:instrText xml:space="preserve"> PAGEREF _Toc67990939 \h </w:instrText>
      </w:r>
      <w:r w:rsidRPr="00524DB8">
        <w:rPr>
          <w:noProof/>
        </w:rPr>
      </w:r>
      <w:r w:rsidRPr="00524DB8">
        <w:rPr>
          <w:noProof/>
        </w:rPr>
        <w:fldChar w:fldCharType="separate"/>
      </w:r>
      <w:r w:rsidR="00A44F54">
        <w:rPr>
          <w:noProof/>
        </w:rPr>
        <w:t>77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138C</w:t>
      </w:r>
      <w:r>
        <w:rPr>
          <w:noProof/>
        </w:rPr>
        <w:tab/>
        <w:t>Reviewer of decisions</w:t>
      </w:r>
      <w:r w:rsidRPr="00524DB8">
        <w:rPr>
          <w:noProof/>
        </w:rPr>
        <w:tab/>
      </w:r>
      <w:r w:rsidRPr="00524DB8">
        <w:rPr>
          <w:noProof/>
        </w:rPr>
        <w:fldChar w:fldCharType="begin"/>
      </w:r>
      <w:r w:rsidRPr="00524DB8">
        <w:rPr>
          <w:noProof/>
        </w:rPr>
        <w:instrText xml:space="preserve"> PAGEREF _Toc67990940 \h </w:instrText>
      </w:r>
      <w:r w:rsidRPr="00524DB8">
        <w:rPr>
          <w:noProof/>
        </w:rPr>
      </w:r>
      <w:r w:rsidRPr="00524DB8">
        <w:rPr>
          <w:noProof/>
        </w:rPr>
        <w:fldChar w:fldCharType="separate"/>
      </w:r>
      <w:r w:rsidR="00A44F54">
        <w:rPr>
          <w:noProof/>
        </w:rPr>
        <w:t>77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138D</w:t>
      </w:r>
      <w:r>
        <w:rPr>
          <w:noProof/>
        </w:rPr>
        <w:tab/>
        <w:t>Reviewer may reconsider reviewable decisions</w:t>
      </w:r>
      <w:r w:rsidRPr="00524DB8">
        <w:rPr>
          <w:noProof/>
        </w:rPr>
        <w:tab/>
      </w:r>
      <w:r w:rsidRPr="00524DB8">
        <w:rPr>
          <w:noProof/>
        </w:rPr>
        <w:fldChar w:fldCharType="begin"/>
      </w:r>
      <w:r w:rsidRPr="00524DB8">
        <w:rPr>
          <w:noProof/>
        </w:rPr>
        <w:instrText xml:space="preserve"> PAGEREF _Toc67990941 \h </w:instrText>
      </w:r>
      <w:r w:rsidRPr="00524DB8">
        <w:rPr>
          <w:noProof/>
        </w:rPr>
      </w:r>
      <w:r w:rsidRPr="00524DB8">
        <w:rPr>
          <w:noProof/>
        </w:rPr>
        <w:fldChar w:fldCharType="separate"/>
      </w:r>
      <w:r w:rsidR="00A44F54">
        <w:rPr>
          <w:noProof/>
        </w:rPr>
        <w:t>78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138E</w:t>
      </w:r>
      <w:r>
        <w:rPr>
          <w:noProof/>
        </w:rPr>
        <w:tab/>
        <w:t>Notice to AAT Registrar</w:t>
      </w:r>
      <w:r w:rsidRPr="00524DB8">
        <w:rPr>
          <w:noProof/>
        </w:rPr>
        <w:tab/>
      </w:r>
      <w:r w:rsidRPr="00524DB8">
        <w:rPr>
          <w:noProof/>
        </w:rPr>
        <w:fldChar w:fldCharType="begin"/>
      </w:r>
      <w:r w:rsidRPr="00524DB8">
        <w:rPr>
          <w:noProof/>
        </w:rPr>
        <w:instrText xml:space="preserve"> PAGEREF _Toc67990942 \h </w:instrText>
      </w:r>
      <w:r w:rsidRPr="00524DB8">
        <w:rPr>
          <w:noProof/>
        </w:rPr>
      </w:r>
      <w:r w:rsidRPr="00524DB8">
        <w:rPr>
          <w:noProof/>
        </w:rPr>
        <w:fldChar w:fldCharType="separate"/>
      </w:r>
      <w:r w:rsidR="00A44F54">
        <w:rPr>
          <w:noProof/>
        </w:rPr>
        <w:t>78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138F</w:t>
      </w:r>
      <w:r>
        <w:rPr>
          <w:noProof/>
        </w:rPr>
        <w:tab/>
        <w:t>Reconsideration of reviewable decisions on request</w:t>
      </w:r>
      <w:r w:rsidRPr="00524DB8">
        <w:rPr>
          <w:noProof/>
        </w:rPr>
        <w:tab/>
      </w:r>
      <w:r w:rsidRPr="00524DB8">
        <w:rPr>
          <w:noProof/>
        </w:rPr>
        <w:fldChar w:fldCharType="begin"/>
      </w:r>
      <w:r w:rsidRPr="00524DB8">
        <w:rPr>
          <w:noProof/>
        </w:rPr>
        <w:instrText xml:space="preserve"> PAGEREF _Toc67990943 \h </w:instrText>
      </w:r>
      <w:r w:rsidRPr="00524DB8">
        <w:rPr>
          <w:noProof/>
        </w:rPr>
      </w:r>
      <w:r w:rsidRPr="00524DB8">
        <w:rPr>
          <w:noProof/>
        </w:rPr>
        <w:fldChar w:fldCharType="separate"/>
      </w:r>
      <w:r w:rsidR="00A44F54">
        <w:rPr>
          <w:noProof/>
        </w:rPr>
        <w:t>79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138G</w:t>
      </w:r>
      <w:r>
        <w:rPr>
          <w:noProof/>
        </w:rPr>
        <w:tab/>
        <w:t>Withdrawal of request</w:t>
      </w:r>
      <w:r w:rsidRPr="00524DB8">
        <w:rPr>
          <w:noProof/>
        </w:rPr>
        <w:tab/>
      </w:r>
      <w:r w:rsidRPr="00524DB8">
        <w:rPr>
          <w:noProof/>
        </w:rPr>
        <w:fldChar w:fldCharType="begin"/>
      </w:r>
      <w:r w:rsidRPr="00524DB8">
        <w:rPr>
          <w:noProof/>
        </w:rPr>
        <w:instrText xml:space="preserve"> PAGEREF _Toc67990944 \h </w:instrText>
      </w:r>
      <w:r w:rsidRPr="00524DB8">
        <w:rPr>
          <w:noProof/>
        </w:rPr>
      </w:r>
      <w:r w:rsidRPr="00524DB8">
        <w:rPr>
          <w:noProof/>
        </w:rPr>
        <w:fldChar w:fldCharType="separate"/>
      </w:r>
      <w:r w:rsidR="00A44F54">
        <w:rPr>
          <w:noProof/>
        </w:rPr>
        <w:t>80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138H</w:t>
      </w:r>
      <w:r>
        <w:rPr>
          <w:noProof/>
        </w:rPr>
        <w:tab/>
        <w:t>AAT review of reviewable decisions</w:t>
      </w:r>
      <w:r w:rsidRPr="00524DB8">
        <w:rPr>
          <w:noProof/>
        </w:rPr>
        <w:tab/>
      </w:r>
      <w:r w:rsidRPr="00524DB8">
        <w:rPr>
          <w:noProof/>
        </w:rPr>
        <w:fldChar w:fldCharType="begin"/>
      </w:r>
      <w:r w:rsidRPr="00524DB8">
        <w:rPr>
          <w:noProof/>
        </w:rPr>
        <w:instrText xml:space="preserve"> PAGEREF _Toc67990945 \h </w:instrText>
      </w:r>
      <w:r w:rsidRPr="00524DB8">
        <w:rPr>
          <w:noProof/>
        </w:rPr>
      </w:r>
      <w:r w:rsidRPr="00524DB8">
        <w:rPr>
          <w:noProof/>
        </w:rPr>
        <w:fldChar w:fldCharType="separate"/>
      </w:r>
      <w:r w:rsidR="00A44F54">
        <w:rPr>
          <w:noProof/>
        </w:rPr>
        <w:t>80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138J</w:t>
      </w:r>
      <w:r>
        <w:rPr>
          <w:noProof/>
        </w:rPr>
        <w:tab/>
        <w:t>Decision changed before AAT review completed</w:t>
      </w:r>
      <w:r w:rsidRPr="00524DB8">
        <w:rPr>
          <w:noProof/>
        </w:rPr>
        <w:tab/>
      </w:r>
      <w:r w:rsidRPr="00524DB8">
        <w:rPr>
          <w:noProof/>
        </w:rPr>
        <w:fldChar w:fldCharType="begin"/>
      </w:r>
      <w:r w:rsidRPr="00524DB8">
        <w:rPr>
          <w:noProof/>
        </w:rPr>
        <w:instrText xml:space="preserve"> PAGEREF _Toc67990946 \h </w:instrText>
      </w:r>
      <w:r w:rsidRPr="00524DB8">
        <w:rPr>
          <w:noProof/>
        </w:rPr>
      </w:r>
      <w:r w:rsidRPr="00524DB8">
        <w:rPr>
          <w:noProof/>
        </w:rPr>
        <w:fldChar w:fldCharType="separate"/>
      </w:r>
      <w:r w:rsidR="00A44F54">
        <w:rPr>
          <w:noProof/>
        </w:rPr>
        <w:t>80</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4A—Review by the AAT</w:t>
      </w:r>
      <w:r w:rsidRPr="00524DB8">
        <w:rPr>
          <w:b w:val="0"/>
          <w:noProof/>
          <w:sz w:val="18"/>
        </w:rPr>
        <w:tab/>
      </w:r>
      <w:r w:rsidRPr="00524DB8">
        <w:rPr>
          <w:b w:val="0"/>
          <w:noProof/>
          <w:sz w:val="18"/>
        </w:rPr>
        <w:fldChar w:fldCharType="begin"/>
      </w:r>
      <w:r w:rsidRPr="00524DB8">
        <w:rPr>
          <w:b w:val="0"/>
          <w:noProof/>
          <w:sz w:val="18"/>
        </w:rPr>
        <w:instrText xml:space="preserve"> PAGEREF _Toc67990947 \h </w:instrText>
      </w:r>
      <w:r w:rsidRPr="00524DB8">
        <w:rPr>
          <w:b w:val="0"/>
          <w:noProof/>
          <w:sz w:val="18"/>
        </w:rPr>
      </w:r>
      <w:r w:rsidRPr="00524DB8">
        <w:rPr>
          <w:b w:val="0"/>
          <w:noProof/>
          <w:sz w:val="18"/>
        </w:rPr>
        <w:fldChar w:fldCharType="separate"/>
      </w:r>
      <w:r w:rsidR="00A44F54">
        <w:rPr>
          <w:b w:val="0"/>
          <w:noProof/>
          <w:sz w:val="18"/>
        </w:rPr>
        <w:t>82</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1—Preliminary</w:t>
      </w:r>
      <w:r w:rsidRPr="00524DB8">
        <w:rPr>
          <w:b w:val="0"/>
          <w:noProof/>
          <w:sz w:val="18"/>
        </w:rPr>
        <w:tab/>
      </w:r>
      <w:r w:rsidRPr="00524DB8">
        <w:rPr>
          <w:b w:val="0"/>
          <w:noProof/>
          <w:sz w:val="18"/>
        </w:rPr>
        <w:fldChar w:fldCharType="begin"/>
      </w:r>
      <w:r w:rsidRPr="00524DB8">
        <w:rPr>
          <w:b w:val="0"/>
          <w:noProof/>
          <w:sz w:val="18"/>
        </w:rPr>
        <w:instrText xml:space="preserve"> PAGEREF _Toc67990948 \h </w:instrText>
      </w:r>
      <w:r w:rsidRPr="00524DB8">
        <w:rPr>
          <w:b w:val="0"/>
          <w:noProof/>
          <w:sz w:val="18"/>
        </w:rPr>
      </w:r>
      <w:r w:rsidRPr="00524DB8">
        <w:rPr>
          <w:b w:val="0"/>
          <w:noProof/>
          <w:sz w:val="18"/>
        </w:rPr>
        <w:fldChar w:fldCharType="separate"/>
      </w:r>
      <w:r w:rsidR="00A44F54">
        <w:rPr>
          <w:b w:val="0"/>
          <w:noProof/>
          <w:sz w:val="18"/>
        </w:rPr>
        <w:t>82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524DB8">
        <w:rPr>
          <w:noProof/>
        </w:rPr>
        <w:tab/>
      </w:r>
      <w:r w:rsidRPr="00524DB8">
        <w:rPr>
          <w:noProof/>
        </w:rPr>
        <w:fldChar w:fldCharType="begin"/>
      </w:r>
      <w:r w:rsidRPr="00524DB8">
        <w:rPr>
          <w:noProof/>
        </w:rPr>
        <w:instrText xml:space="preserve"> PAGEREF _Toc67990949 \h </w:instrText>
      </w:r>
      <w:r w:rsidRPr="00524DB8">
        <w:rPr>
          <w:noProof/>
        </w:rPr>
      </w:r>
      <w:r w:rsidRPr="00524DB8">
        <w:rPr>
          <w:noProof/>
        </w:rPr>
        <w:fldChar w:fldCharType="separate"/>
      </w:r>
      <w:r w:rsidR="00A44F54">
        <w:rPr>
          <w:noProof/>
        </w:rPr>
        <w:t>82</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2—AAT first review</w:t>
      </w:r>
      <w:r w:rsidRPr="00524DB8">
        <w:rPr>
          <w:b w:val="0"/>
          <w:noProof/>
          <w:sz w:val="18"/>
        </w:rPr>
        <w:tab/>
      </w:r>
      <w:r w:rsidRPr="00524DB8">
        <w:rPr>
          <w:b w:val="0"/>
          <w:noProof/>
          <w:sz w:val="18"/>
        </w:rPr>
        <w:fldChar w:fldCharType="begin"/>
      </w:r>
      <w:r w:rsidRPr="00524DB8">
        <w:rPr>
          <w:b w:val="0"/>
          <w:noProof/>
          <w:sz w:val="18"/>
        </w:rPr>
        <w:instrText xml:space="preserve"> PAGEREF _Toc67990950 \h </w:instrText>
      </w:r>
      <w:r w:rsidRPr="00524DB8">
        <w:rPr>
          <w:b w:val="0"/>
          <w:noProof/>
          <w:sz w:val="18"/>
        </w:rPr>
      </w:r>
      <w:r w:rsidRPr="00524DB8">
        <w:rPr>
          <w:b w:val="0"/>
          <w:noProof/>
          <w:sz w:val="18"/>
        </w:rPr>
        <w:fldChar w:fldCharType="separate"/>
      </w:r>
      <w:r w:rsidR="00A44F54">
        <w:rPr>
          <w:b w:val="0"/>
          <w:noProof/>
          <w:sz w:val="18"/>
        </w:rPr>
        <w:t>83</w:t>
      </w:r>
      <w:r w:rsidRPr="00524DB8">
        <w:rPr>
          <w:b w:val="0"/>
          <w:noProof/>
          <w:sz w:val="18"/>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A—Preliminary</w:t>
      </w:r>
      <w:r w:rsidRPr="00524DB8">
        <w:rPr>
          <w:b w:val="0"/>
          <w:noProof/>
          <w:sz w:val="18"/>
        </w:rPr>
        <w:tab/>
      </w:r>
      <w:r w:rsidRPr="00524DB8">
        <w:rPr>
          <w:b w:val="0"/>
          <w:noProof/>
          <w:sz w:val="18"/>
        </w:rPr>
        <w:fldChar w:fldCharType="begin"/>
      </w:r>
      <w:r w:rsidRPr="00524DB8">
        <w:rPr>
          <w:b w:val="0"/>
          <w:noProof/>
          <w:sz w:val="18"/>
        </w:rPr>
        <w:instrText xml:space="preserve"> PAGEREF _Toc67990951 \h </w:instrText>
      </w:r>
      <w:r w:rsidRPr="00524DB8">
        <w:rPr>
          <w:b w:val="0"/>
          <w:noProof/>
          <w:sz w:val="18"/>
        </w:rPr>
      </w:r>
      <w:r w:rsidRPr="00524DB8">
        <w:rPr>
          <w:b w:val="0"/>
          <w:noProof/>
          <w:sz w:val="18"/>
        </w:rPr>
        <w:fldChar w:fldCharType="separate"/>
      </w:r>
      <w:r w:rsidR="00A44F54">
        <w:rPr>
          <w:b w:val="0"/>
          <w:noProof/>
          <w:sz w:val="18"/>
        </w:rPr>
        <w:t>83</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140</w:t>
      </w:r>
      <w:r>
        <w:rPr>
          <w:noProof/>
        </w:rPr>
        <w:tab/>
        <w:t>Application of Division</w:t>
      </w:r>
      <w:r w:rsidRPr="00524DB8">
        <w:rPr>
          <w:noProof/>
        </w:rPr>
        <w:tab/>
      </w:r>
      <w:r w:rsidRPr="00524DB8">
        <w:rPr>
          <w:noProof/>
        </w:rPr>
        <w:fldChar w:fldCharType="begin"/>
      </w:r>
      <w:r w:rsidRPr="00524DB8">
        <w:rPr>
          <w:noProof/>
        </w:rPr>
        <w:instrText xml:space="preserve"> PAGEREF _Toc67990952 \h </w:instrText>
      </w:r>
      <w:r w:rsidRPr="00524DB8">
        <w:rPr>
          <w:noProof/>
        </w:rPr>
      </w:r>
      <w:r w:rsidRPr="00524DB8">
        <w:rPr>
          <w:noProof/>
        </w:rPr>
        <w:fldChar w:fldCharType="separate"/>
      </w:r>
      <w:r w:rsidR="00A44F54">
        <w:rPr>
          <w:noProof/>
        </w:rPr>
        <w:t>83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140A</w:t>
      </w:r>
      <w:r>
        <w:rPr>
          <w:noProof/>
        </w:rPr>
        <w:tab/>
        <w:t xml:space="preserve">Definitions of </w:t>
      </w:r>
      <w:r w:rsidRPr="005F234A">
        <w:rPr>
          <w:i/>
          <w:noProof/>
        </w:rPr>
        <w:t>employment pathway plan decision</w:t>
      </w:r>
      <w:r>
        <w:rPr>
          <w:noProof/>
        </w:rPr>
        <w:t xml:space="preserve"> and </w:t>
      </w:r>
      <w:r w:rsidRPr="005F234A">
        <w:rPr>
          <w:i/>
          <w:noProof/>
        </w:rPr>
        <w:t>section 525B decision</w:t>
      </w:r>
      <w:r w:rsidRPr="00524DB8">
        <w:rPr>
          <w:noProof/>
        </w:rPr>
        <w:tab/>
      </w:r>
      <w:r w:rsidRPr="00524DB8">
        <w:rPr>
          <w:noProof/>
        </w:rPr>
        <w:fldChar w:fldCharType="begin"/>
      </w:r>
      <w:r w:rsidRPr="00524DB8">
        <w:rPr>
          <w:noProof/>
        </w:rPr>
        <w:instrText xml:space="preserve"> PAGEREF _Toc67990953 \h </w:instrText>
      </w:r>
      <w:r w:rsidRPr="00524DB8">
        <w:rPr>
          <w:noProof/>
        </w:rPr>
      </w:r>
      <w:r w:rsidRPr="00524DB8">
        <w:rPr>
          <w:noProof/>
        </w:rPr>
        <w:fldChar w:fldCharType="separate"/>
      </w:r>
      <w:r w:rsidR="00A44F54">
        <w:rPr>
          <w:noProof/>
        </w:rPr>
        <w:t>83</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B—AAT first review: applications</w:t>
      </w:r>
      <w:r w:rsidRPr="00524DB8">
        <w:rPr>
          <w:b w:val="0"/>
          <w:noProof/>
          <w:sz w:val="18"/>
        </w:rPr>
        <w:tab/>
      </w:r>
      <w:r w:rsidRPr="00524DB8">
        <w:rPr>
          <w:b w:val="0"/>
          <w:noProof/>
          <w:sz w:val="18"/>
        </w:rPr>
        <w:fldChar w:fldCharType="begin"/>
      </w:r>
      <w:r w:rsidRPr="00524DB8">
        <w:rPr>
          <w:b w:val="0"/>
          <w:noProof/>
          <w:sz w:val="18"/>
        </w:rPr>
        <w:instrText xml:space="preserve"> PAGEREF _Toc67990954 \h </w:instrText>
      </w:r>
      <w:r w:rsidRPr="00524DB8">
        <w:rPr>
          <w:b w:val="0"/>
          <w:noProof/>
          <w:sz w:val="18"/>
        </w:rPr>
      </w:r>
      <w:r w:rsidRPr="00524DB8">
        <w:rPr>
          <w:b w:val="0"/>
          <w:noProof/>
          <w:sz w:val="18"/>
        </w:rPr>
        <w:fldChar w:fldCharType="separate"/>
      </w:r>
      <w:r w:rsidR="00A44F54">
        <w:rPr>
          <w:b w:val="0"/>
          <w:noProof/>
          <w:sz w:val="18"/>
        </w:rPr>
        <w:t>84</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142</w:t>
      </w:r>
      <w:r>
        <w:rPr>
          <w:noProof/>
        </w:rPr>
        <w:tab/>
        <w:t>Reviewable decisions</w:t>
      </w:r>
      <w:r w:rsidRPr="00524DB8">
        <w:rPr>
          <w:noProof/>
        </w:rPr>
        <w:tab/>
      </w:r>
      <w:r w:rsidRPr="00524DB8">
        <w:rPr>
          <w:noProof/>
        </w:rPr>
        <w:fldChar w:fldCharType="begin"/>
      </w:r>
      <w:r w:rsidRPr="00524DB8">
        <w:rPr>
          <w:noProof/>
        </w:rPr>
        <w:instrText xml:space="preserve"> PAGEREF _Toc67990955 \h </w:instrText>
      </w:r>
      <w:r w:rsidRPr="00524DB8">
        <w:rPr>
          <w:noProof/>
        </w:rPr>
      </w:r>
      <w:r w:rsidRPr="00524DB8">
        <w:rPr>
          <w:noProof/>
        </w:rPr>
        <w:fldChar w:fldCharType="separate"/>
      </w:r>
      <w:r w:rsidR="00A44F54">
        <w:rPr>
          <w:noProof/>
        </w:rPr>
        <w:t>84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142A</w:t>
      </w:r>
      <w:r>
        <w:rPr>
          <w:noProof/>
        </w:rPr>
        <w:tab/>
        <w:t>Person who made the decision</w:t>
      </w:r>
      <w:r w:rsidRPr="00524DB8">
        <w:rPr>
          <w:noProof/>
        </w:rPr>
        <w:tab/>
      </w:r>
      <w:r w:rsidRPr="00524DB8">
        <w:rPr>
          <w:noProof/>
        </w:rPr>
        <w:fldChar w:fldCharType="begin"/>
      </w:r>
      <w:r w:rsidRPr="00524DB8">
        <w:rPr>
          <w:noProof/>
        </w:rPr>
        <w:instrText xml:space="preserve"> PAGEREF _Toc67990956 \h </w:instrText>
      </w:r>
      <w:r w:rsidRPr="00524DB8">
        <w:rPr>
          <w:noProof/>
        </w:rPr>
      </w:r>
      <w:r w:rsidRPr="00524DB8">
        <w:rPr>
          <w:noProof/>
        </w:rPr>
        <w:fldChar w:fldCharType="separate"/>
      </w:r>
      <w:r w:rsidR="00A44F54">
        <w:rPr>
          <w:noProof/>
        </w:rPr>
        <w:t>84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143</w:t>
      </w:r>
      <w:r>
        <w:rPr>
          <w:noProof/>
        </w:rPr>
        <w:tab/>
        <w:t>Application requirement—employment pathway plan decisions</w:t>
      </w:r>
      <w:r w:rsidRPr="00524DB8">
        <w:rPr>
          <w:noProof/>
        </w:rPr>
        <w:tab/>
      </w:r>
      <w:r w:rsidRPr="00524DB8">
        <w:rPr>
          <w:noProof/>
        </w:rPr>
        <w:fldChar w:fldCharType="begin"/>
      </w:r>
      <w:r w:rsidRPr="00524DB8">
        <w:rPr>
          <w:noProof/>
        </w:rPr>
        <w:instrText xml:space="preserve"> PAGEREF _Toc67990957 \h </w:instrText>
      </w:r>
      <w:r w:rsidRPr="00524DB8">
        <w:rPr>
          <w:noProof/>
        </w:rPr>
      </w:r>
      <w:r w:rsidRPr="00524DB8">
        <w:rPr>
          <w:noProof/>
        </w:rPr>
        <w:fldChar w:fldCharType="separate"/>
      </w:r>
      <w:r w:rsidR="00A44F54">
        <w:rPr>
          <w:noProof/>
        </w:rPr>
        <w:t>85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144</w:t>
      </w:r>
      <w:r>
        <w:rPr>
          <w:noProof/>
        </w:rPr>
        <w:tab/>
        <w:t>Non</w:t>
      </w:r>
      <w:r>
        <w:rPr>
          <w:noProof/>
        </w:rPr>
        <w:noBreakHyphen/>
        <w:t>reviewable decisions</w:t>
      </w:r>
      <w:r w:rsidRPr="00524DB8">
        <w:rPr>
          <w:noProof/>
        </w:rPr>
        <w:tab/>
      </w:r>
      <w:r w:rsidRPr="00524DB8">
        <w:rPr>
          <w:noProof/>
        </w:rPr>
        <w:fldChar w:fldCharType="begin"/>
      </w:r>
      <w:r w:rsidRPr="00524DB8">
        <w:rPr>
          <w:noProof/>
        </w:rPr>
        <w:instrText xml:space="preserve"> PAGEREF _Toc67990958 \h </w:instrText>
      </w:r>
      <w:r w:rsidRPr="00524DB8">
        <w:rPr>
          <w:noProof/>
        </w:rPr>
      </w:r>
      <w:r w:rsidRPr="00524DB8">
        <w:rPr>
          <w:noProof/>
        </w:rPr>
        <w:fldChar w:fldCharType="separate"/>
      </w:r>
      <w:r w:rsidR="00A44F54">
        <w:rPr>
          <w:noProof/>
        </w:rPr>
        <w:t>85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145</w:t>
      </w:r>
      <w:r>
        <w:rPr>
          <w:noProof/>
        </w:rPr>
        <w:tab/>
        <w:t>Secretary may continue payment pending outcome of application for review</w:t>
      </w:r>
      <w:r w:rsidRPr="00524DB8">
        <w:rPr>
          <w:noProof/>
        </w:rPr>
        <w:tab/>
      </w:r>
      <w:r w:rsidRPr="00524DB8">
        <w:rPr>
          <w:noProof/>
        </w:rPr>
        <w:fldChar w:fldCharType="begin"/>
      </w:r>
      <w:r w:rsidRPr="00524DB8">
        <w:rPr>
          <w:noProof/>
        </w:rPr>
        <w:instrText xml:space="preserve"> PAGEREF _Toc67990959 \h </w:instrText>
      </w:r>
      <w:r w:rsidRPr="00524DB8">
        <w:rPr>
          <w:noProof/>
        </w:rPr>
      </w:r>
      <w:r w:rsidRPr="00524DB8">
        <w:rPr>
          <w:noProof/>
        </w:rPr>
        <w:fldChar w:fldCharType="separate"/>
      </w:r>
      <w:r w:rsidR="00A44F54">
        <w:rPr>
          <w:noProof/>
        </w:rPr>
        <w:t>86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146</w:t>
      </w:r>
      <w:r>
        <w:rPr>
          <w:noProof/>
        </w:rPr>
        <w:tab/>
        <w:t>Guidelines for exercise of Secretary’s power to continue payment</w:t>
      </w:r>
      <w:r w:rsidRPr="00524DB8">
        <w:rPr>
          <w:noProof/>
        </w:rPr>
        <w:tab/>
      </w:r>
      <w:r w:rsidRPr="00524DB8">
        <w:rPr>
          <w:noProof/>
        </w:rPr>
        <w:fldChar w:fldCharType="begin"/>
      </w:r>
      <w:r w:rsidRPr="00524DB8">
        <w:rPr>
          <w:noProof/>
        </w:rPr>
        <w:instrText xml:space="preserve"> PAGEREF _Toc67990960 \h </w:instrText>
      </w:r>
      <w:r w:rsidRPr="00524DB8">
        <w:rPr>
          <w:noProof/>
        </w:rPr>
      </w:r>
      <w:r w:rsidRPr="00524DB8">
        <w:rPr>
          <w:noProof/>
        </w:rPr>
        <w:fldChar w:fldCharType="separate"/>
      </w:r>
      <w:r w:rsidR="00A44F54">
        <w:rPr>
          <w:noProof/>
        </w:rPr>
        <w:t>88</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C—AAT first review: relationship with AAT Act</w:t>
      </w:r>
      <w:r w:rsidRPr="00524DB8">
        <w:rPr>
          <w:b w:val="0"/>
          <w:noProof/>
          <w:sz w:val="18"/>
        </w:rPr>
        <w:tab/>
      </w:r>
      <w:r w:rsidRPr="00524DB8">
        <w:rPr>
          <w:b w:val="0"/>
          <w:noProof/>
          <w:sz w:val="18"/>
        </w:rPr>
        <w:fldChar w:fldCharType="begin"/>
      </w:r>
      <w:r w:rsidRPr="00524DB8">
        <w:rPr>
          <w:b w:val="0"/>
          <w:noProof/>
          <w:sz w:val="18"/>
        </w:rPr>
        <w:instrText xml:space="preserve"> PAGEREF _Toc67990961 \h </w:instrText>
      </w:r>
      <w:r w:rsidRPr="00524DB8">
        <w:rPr>
          <w:b w:val="0"/>
          <w:noProof/>
          <w:sz w:val="18"/>
        </w:rPr>
      </w:r>
      <w:r w:rsidRPr="00524DB8">
        <w:rPr>
          <w:b w:val="0"/>
          <w:noProof/>
          <w:sz w:val="18"/>
        </w:rPr>
        <w:fldChar w:fldCharType="separate"/>
      </w:r>
      <w:r w:rsidR="00A44F54">
        <w:rPr>
          <w:b w:val="0"/>
          <w:noProof/>
          <w:sz w:val="18"/>
        </w:rPr>
        <w:t>88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147</w:t>
      </w:r>
      <w:r>
        <w:rPr>
          <w:noProof/>
        </w:rPr>
        <w:tab/>
        <w:t>Application and modification of AAT Act</w:t>
      </w:r>
      <w:r w:rsidRPr="00524DB8">
        <w:rPr>
          <w:noProof/>
        </w:rPr>
        <w:tab/>
      </w:r>
      <w:r w:rsidRPr="00524DB8">
        <w:rPr>
          <w:noProof/>
        </w:rPr>
        <w:fldChar w:fldCharType="begin"/>
      </w:r>
      <w:r w:rsidRPr="00524DB8">
        <w:rPr>
          <w:noProof/>
        </w:rPr>
        <w:instrText xml:space="preserve"> PAGEREF _Toc67990962 \h </w:instrText>
      </w:r>
      <w:r w:rsidRPr="00524DB8">
        <w:rPr>
          <w:noProof/>
        </w:rPr>
      </w:r>
      <w:r w:rsidRPr="00524DB8">
        <w:rPr>
          <w:noProof/>
        </w:rPr>
        <w:fldChar w:fldCharType="separate"/>
      </w:r>
      <w:r w:rsidR="00A44F54">
        <w:rPr>
          <w:noProof/>
        </w:rPr>
        <w:t>88</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D—AAT first review: other matters</w:t>
      </w:r>
      <w:r w:rsidRPr="00524DB8">
        <w:rPr>
          <w:b w:val="0"/>
          <w:noProof/>
          <w:sz w:val="18"/>
        </w:rPr>
        <w:tab/>
      </w:r>
      <w:r w:rsidRPr="00524DB8">
        <w:rPr>
          <w:b w:val="0"/>
          <w:noProof/>
          <w:sz w:val="18"/>
        </w:rPr>
        <w:fldChar w:fldCharType="begin"/>
      </w:r>
      <w:r w:rsidRPr="00524DB8">
        <w:rPr>
          <w:b w:val="0"/>
          <w:noProof/>
          <w:sz w:val="18"/>
        </w:rPr>
        <w:instrText xml:space="preserve"> PAGEREF _Toc67990963 \h </w:instrText>
      </w:r>
      <w:r w:rsidRPr="00524DB8">
        <w:rPr>
          <w:b w:val="0"/>
          <w:noProof/>
          <w:sz w:val="18"/>
        </w:rPr>
      </w:r>
      <w:r w:rsidRPr="00524DB8">
        <w:rPr>
          <w:b w:val="0"/>
          <w:noProof/>
          <w:sz w:val="18"/>
        </w:rPr>
        <w:fldChar w:fldCharType="separate"/>
      </w:r>
      <w:r w:rsidR="00A44F54">
        <w:rPr>
          <w:b w:val="0"/>
          <w:noProof/>
          <w:sz w:val="18"/>
        </w:rPr>
        <w:t>92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148</w:t>
      </w:r>
      <w:r>
        <w:rPr>
          <w:noProof/>
        </w:rPr>
        <w:tab/>
        <w:t>Procedure on receipt of application for AAT first review</w:t>
      </w:r>
      <w:r w:rsidRPr="00524DB8">
        <w:rPr>
          <w:noProof/>
        </w:rPr>
        <w:tab/>
      </w:r>
      <w:r w:rsidRPr="00524DB8">
        <w:rPr>
          <w:noProof/>
        </w:rPr>
        <w:fldChar w:fldCharType="begin"/>
      </w:r>
      <w:r w:rsidRPr="00524DB8">
        <w:rPr>
          <w:noProof/>
        </w:rPr>
        <w:instrText xml:space="preserve"> PAGEREF _Toc67990964 \h </w:instrText>
      </w:r>
      <w:r w:rsidRPr="00524DB8">
        <w:rPr>
          <w:noProof/>
        </w:rPr>
      </w:r>
      <w:r w:rsidRPr="00524DB8">
        <w:rPr>
          <w:noProof/>
        </w:rPr>
        <w:fldChar w:fldCharType="separate"/>
      </w:r>
      <w:r w:rsidR="00A44F54">
        <w:rPr>
          <w:noProof/>
        </w:rPr>
        <w:t>92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165</w:t>
      </w:r>
      <w:r>
        <w:rPr>
          <w:noProof/>
        </w:rPr>
        <w:tab/>
        <w:t>Provision of further information by Secretary</w:t>
      </w:r>
      <w:r w:rsidRPr="00524DB8">
        <w:rPr>
          <w:noProof/>
        </w:rPr>
        <w:tab/>
      </w:r>
      <w:r w:rsidRPr="00524DB8">
        <w:rPr>
          <w:noProof/>
        </w:rPr>
        <w:fldChar w:fldCharType="begin"/>
      </w:r>
      <w:r w:rsidRPr="00524DB8">
        <w:rPr>
          <w:noProof/>
        </w:rPr>
        <w:instrText xml:space="preserve"> PAGEREF _Toc67990965 \h </w:instrText>
      </w:r>
      <w:r w:rsidRPr="00524DB8">
        <w:rPr>
          <w:noProof/>
        </w:rPr>
      </w:r>
      <w:r w:rsidRPr="00524DB8">
        <w:rPr>
          <w:noProof/>
        </w:rPr>
        <w:fldChar w:fldCharType="separate"/>
      </w:r>
      <w:r w:rsidR="00A44F54">
        <w:rPr>
          <w:noProof/>
        </w:rPr>
        <w:t>92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165A</w:t>
      </w:r>
      <w:r>
        <w:rPr>
          <w:noProof/>
        </w:rPr>
        <w:tab/>
        <w:t>Power to obtain information or documents</w:t>
      </w:r>
      <w:r w:rsidRPr="00524DB8">
        <w:rPr>
          <w:noProof/>
        </w:rPr>
        <w:tab/>
      </w:r>
      <w:r w:rsidRPr="00524DB8">
        <w:rPr>
          <w:noProof/>
        </w:rPr>
        <w:fldChar w:fldCharType="begin"/>
      </w:r>
      <w:r w:rsidRPr="00524DB8">
        <w:rPr>
          <w:noProof/>
        </w:rPr>
        <w:instrText xml:space="preserve"> PAGEREF _Toc67990966 \h </w:instrText>
      </w:r>
      <w:r w:rsidRPr="00524DB8">
        <w:rPr>
          <w:noProof/>
        </w:rPr>
      </w:r>
      <w:r w:rsidRPr="00524DB8">
        <w:rPr>
          <w:noProof/>
        </w:rPr>
        <w:fldChar w:fldCharType="separate"/>
      </w:r>
      <w:r w:rsidR="00A44F54">
        <w:rPr>
          <w:noProof/>
        </w:rPr>
        <w:t>92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166</w:t>
      </w:r>
      <w:r>
        <w:rPr>
          <w:noProof/>
        </w:rPr>
        <w:tab/>
        <w:t>Exercise by Secretary of powers under section 192</w:t>
      </w:r>
      <w:r w:rsidRPr="00524DB8">
        <w:rPr>
          <w:noProof/>
        </w:rPr>
        <w:tab/>
      </w:r>
      <w:r w:rsidRPr="00524DB8">
        <w:rPr>
          <w:noProof/>
        </w:rPr>
        <w:fldChar w:fldCharType="begin"/>
      </w:r>
      <w:r w:rsidRPr="00524DB8">
        <w:rPr>
          <w:noProof/>
        </w:rPr>
        <w:instrText xml:space="preserve"> PAGEREF _Toc67990967 \h </w:instrText>
      </w:r>
      <w:r w:rsidRPr="00524DB8">
        <w:rPr>
          <w:noProof/>
        </w:rPr>
      </w:r>
      <w:r w:rsidRPr="00524DB8">
        <w:rPr>
          <w:noProof/>
        </w:rPr>
        <w:fldChar w:fldCharType="separate"/>
      </w:r>
      <w:r w:rsidR="00A44F54">
        <w:rPr>
          <w:noProof/>
        </w:rPr>
        <w:t>93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168</w:t>
      </w:r>
      <w:r>
        <w:rPr>
          <w:noProof/>
        </w:rPr>
        <w:tab/>
        <w:t>Hearing in private</w:t>
      </w:r>
      <w:r w:rsidRPr="00524DB8">
        <w:rPr>
          <w:noProof/>
        </w:rPr>
        <w:tab/>
      </w:r>
      <w:r w:rsidRPr="00524DB8">
        <w:rPr>
          <w:noProof/>
        </w:rPr>
        <w:fldChar w:fldCharType="begin"/>
      </w:r>
      <w:r w:rsidRPr="00524DB8">
        <w:rPr>
          <w:noProof/>
        </w:rPr>
        <w:instrText xml:space="preserve"> PAGEREF _Toc67990968 \h </w:instrText>
      </w:r>
      <w:r w:rsidRPr="00524DB8">
        <w:rPr>
          <w:noProof/>
        </w:rPr>
      </w:r>
      <w:r w:rsidRPr="00524DB8">
        <w:rPr>
          <w:noProof/>
        </w:rPr>
        <w:fldChar w:fldCharType="separate"/>
      </w:r>
      <w:r w:rsidR="00A44F54">
        <w:rPr>
          <w:noProof/>
        </w:rPr>
        <w:t>93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176</w:t>
      </w:r>
      <w:r>
        <w:rPr>
          <w:noProof/>
        </w:rPr>
        <w:tab/>
        <w:t>Costs of review</w:t>
      </w:r>
      <w:r w:rsidRPr="00524DB8">
        <w:rPr>
          <w:noProof/>
        </w:rPr>
        <w:tab/>
      </w:r>
      <w:r w:rsidRPr="00524DB8">
        <w:rPr>
          <w:noProof/>
        </w:rPr>
        <w:fldChar w:fldCharType="begin"/>
      </w:r>
      <w:r w:rsidRPr="00524DB8">
        <w:rPr>
          <w:noProof/>
        </w:rPr>
        <w:instrText xml:space="preserve"> PAGEREF _Toc67990969 \h </w:instrText>
      </w:r>
      <w:r w:rsidRPr="00524DB8">
        <w:rPr>
          <w:noProof/>
        </w:rPr>
      </w:r>
      <w:r w:rsidRPr="00524DB8">
        <w:rPr>
          <w:noProof/>
        </w:rPr>
        <w:fldChar w:fldCharType="separate"/>
      </w:r>
      <w:r w:rsidR="00A44F54">
        <w:rPr>
          <w:noProof/>
        </w:rPr>
        <w:t>93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177</w:t>
      </w:r>
      <w:r>
        <w:rPr>
          <w:noProof/>
        </w:rPr>
        <w:tab/>
        <w:t>Assessment of rate of social security payment</w:t>
      </w:r>
      <w:r w:rsidRPr="00524DB8">
        <w:rPr>
          <w:noProof/>
        </w:rPr>
        <w:tab/>
      </w:r>
      <w:r w:rsidRPr="00524DB8">
        <w:rPr>
          <w:noProof/>
        </w:rPr>
        <w:fldChar w:fldCharType="begin"/>
      </w:r>
      <w:r w:rsidRPr="00524DB8">
        <w:rPr>
          <w:noProof/>
        </w:rPr>
        <w:instrText xml:space="preserve"> PAGEREF _Toc67990970 \h </w:instrText>
      </w:r>
      <w:r w:rsidRPr="00524DB8">
        <w:rPr>
          <w:noProof/>
        </w:rPr>
      </w:r>
      <w:r w:rsidRPr="00524DB8">
        <w:rPr>
          <w:noProof/>
        </w:rPr>
        <w:fldChar w:fldCharType="separate"/>
      </w:r>
      <w:r w:rsidR="00A44F54">
        <w:rPr>
          <w:noProof/>
        </w:rPr>
        <w:t>94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178</w:t>
      </w:r>
      <w:r>
        <w:rPr>
          <w:noProof/>
        </w:rPr>
        <w:tab/>
        <w:t>Notification of decisions and reasons for AAT first review</w:t>
      </w:r>
      <w:r w:rsidRPr="00524DB8">
        <w:rPr>
          <w:noProof/>
        </w:rPr>
        <w:tab/>
      </w:r>
      <w:r w:rsidRPr="00524DB8">
        <w:rPr>
          <w:noProof/>
        </w:rPr>
        <w:fldChar w:fldCharType="begin"/>
      </w:r>
      <w:r w:rsidRPr="00524DB8">
        <w:rPr>
          <w:noProof/>
        </w:rPr>
        <w:instrText xml:space="preserve"> PAGEREF _Toc67990971 \h </w:instrText>
      </w:r>
      <w:r w:rsidRPr="00524DB8">
        <w:rPr>
          <w:noProof/>
        </w:rPr>
      </w:r>
      <w:r w:rsidRPr="00524DB8">
        <w:rPr>
          <w:noProof/>
        </w:rPr>
        <w:fldChar w:fldCharType="separate"/>
      </w:r>
      <w:r w:rsidR="00A44F54">
        <w:rPr>
          <w:noProof/>
        </w:rPr>
        <w:t>94</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3—AAT second review</w:t>
      </w:r>
      <w:r w:rsidRPr="00524DB8">
        <w:rPr>
          <w:b w:val="0"/>
          <w:noProof/>
          <w:sz w:val="18"/>
        </w:rPr>
        <w:tab/>
      </w:r>
      <w:r w:rsidRPr="00524DB8">
        <w:rPr>
          <w:b w:val="0"/>
          <w:noProof/>
          <w:sz w:val="18"/>
        </w:rPr>
        <w:fldChar w:fldCharType="begin"/>
      </w:r>
      <w:r w:rsidRPr="00524DB8">
        <w:rPr>
          <w:b w:val="0"/>
          <w:noProof/>
          <w:sz w:val="18"/>
        </w:rPr>
        <w:instrText xml:space="preserve"> PAGEREF _Toc67990972 \h </w:instrText>
      </w:r>
      <w:r w:rsidRPr="00524DB8">
        <w:rPr>
          <w:b w:val="0"/>
          <w:noProof/>
          <w:sz w:val="18"/>
        </w:rPr>
      </w:r>
      <w:r w:rsidRPr="00524DB8">
        <w:rPr>
          <w:b w:val="0"/>
          <w:noProof/>
          <w:sz w:val="18"/>
        </w:rPr>
        <w:fldChar w:fldCharType="separate"/>
      </w:r>
      <w:r w:rsidR="00A44F54">
        <w:rPr>
          <w:b w:val="0"/>
          <w:noProof/>
          <w:sz w:val="18"/>
        </w:rPr>
        <w:t>96</w:t>
      </w:r>
      <w:r w:rsidRPr="00524DB8">
        <w:rPr>
          <w:b w:val="0"/>
          <w:noProof/>
          <w:sz w:val="18"/>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A—AAT second review: applications</w:t>
      </w:r>
      <w:r w:rsidRPr="00524DB8">
        <w:rPr>
          <w:b w:val="0"/>
          <w:noProof/>
          <w:sz w:val="18"/>
        </w:rPr>
        <w:tab/>
      </w:r>
      <w:r w:rsidRPr="00524DB8">
        <w:rPr>
          <w:b w:val="0"/>
          <w:noProof/>
          <w:sz w:val="18"/>
        </w:rPr>
        <w:fldChar w:fldCharType="begin"/>
      </w:r>
      <w:r w:rsidRPr="00524DB8">
        <w:rPr>
          <w:b w:val="0"/>
          <w:noProof/>
          <w:sz w:val="18"/>
        </w:rPr>
        <w:instrText xml:space="preserve"> PAGEREF _Toc67990973 \h </w:instrText>
      </w:r>
      <w:r w:rsidRPr="00524DB8">
        <w:rPr>
          <w:b w:val="0"/>
          <w:noProof/>
          <w:sz w:val="18"/>
        </w:rPr>
      </w:r>
      <w:r w:rsidRPr="00524DB8">
        <w:rPr>
          <w:b w:val="0"/>
          <w:noProof/>
          <w:sz w:val="18"/>
        </w:rPr>
        <w:fldChar w:fldCharType="separate"/>
      </w:r>
      <w:r w:rsidR="00A44F54">
        <w:rPr>
          <w:b w:val="0"/>
          <w:noProof/>
          <w:sz w:val="18"/>
        </w:rPr>
        <w:t>96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179</w:t>
      </w:r>
      <w:r>
        <w:rPr>
          <w:noProof/>
        </w:rPr>
        <w:tab/>
        <w:t>Application for AAT second review</w:t>
      </w:r>
      <w:r w:rsidRPr="00524DB8">
        <w:rPr>
          <w:noProof/>
        </w:rPr>
        <w:tab/>
      </w:r>
      <w:r w:rsidRPr="00524DB8">
        <w:rPr>
          <w:noProof/>
        </w:rPr>
        <w:fldChar w:fldCharType="begin"/>
      </w:r>
      <w:r w:rsidRPr="00524DB8">
        <w:rPr>
          <w:noProof/>
        </w:rPr>
        <w:instrText xml:space="preserve"> PAGEREF _Toc67990974 \h </w:instrText>
      </w:r>
      <w:r w:rsidRPr="00524DB8">
        <w:rPr>
          <w:noProof/>
        </w:rPr>
      </w:r>
      <w:r w:rsidRPr="00524DB8">
        <w:rPr>
          <w:noProof/>
        </w:rPr>
        <w:fldChar w:fldCharType="separate"/>
      </w:r>
      <w:r w:rsidR="00A44F54">
        <w:rPr>
          <w:noProof/>
        </w:rPr>
        <w:t>96</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B—AAT second review: relationship with AAT Act</w:t>
      </w:r>
      <w:r w:rsidRPr="00524DB8">
        <w:rPr>
          <w:b w:val="0"/>
          <w:noProof/>
          <w:sz w:val="18"/>
        </w:rPr>
        <w:tab/>
      </w:r>
      <w:r w:rsidRPr="00524DB8">
        <w:rPr>
          <w:b w:val="0"/>
          <w:noProof/>
          <w:sz w:val="18"/>
        </w:rPr>
        <w:fldChar w:fldCharType="begin"/>
      </w:r>
      <w:r w:rsidRPr="00524DB8">
        <w:rPr>
          <w:b w:val="0"/>
          <w:noProof/>
          <w:sz w:val="18"/>
        </w:rPr>
        <w:instrText xml:space="preserve"> PAGEREF _Toc67990975 \h </w:instrText>
      </w:r>
      <w:r w:rsidRPr="00524DB8">
        <w:rPr>
          <w:b w:val="0"/>
          <w:noProof/>
          <w:sz w:val="18"/>
        </w:rPr>
      </w:r>
      <w:r w:rsidRPr="00524DB8">
        <w:rPr>
          <w:b w:val="0"/>
          <w:noProof/>
          <w:sz w:val="18"/>
        </w:rPr>
        <w:fldChar w:fldCharType="separate"/>
      </w:r>
      <w:r w:rsidR="00A44F54">
        <w:rPr>
          <w:b w:val="0"/>
          <w:noProof/>
          <w:sz w:val="18"/>
        </w:rPr>
        <w:t>96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180</w:t>
      </w:r>
      <w:r>
        <w:rPr>
          <w:noProof/>
        </w:rPr>
        <w:tab/>
        <w:t>Application and modification of AAT Act</w:t>
      </w:r>
      <w:r w:rsidRPr="00524DB8">
        <w:rPr>
          <w:noProof/>
        </w:rPr>
        <w:tab/>
      </w:r>
      <w:r w:rsidRPr="00524DB8">
        <w:rPr>
          <w:noProof/>
        </w:rPr>
        <w:fldChar w:fldCharType="begin"/>
      </w:r>
      <w:r w:rsidRPr="00524DB8">
        <w:rPr>
          <w:noProof/>
        </w:rPr>
        <w:instrText xml:space="preserve"> PAGEREF _Toc67990976 \h </w:instrText>
      </w:r>
      <w:r w:rsidRPr="00524DB8">
        <w:rPr>
          <w:noProof/>
        </w:rPr>
      </w:r>
      <w:r w:rsidRPr="00524DB8">
        <w:rPr>
          <w:noProof/>
        </w:rPr>
        <w:fldChar w:fldCharType="separate"/>
      </w:r>
      <w:r w:rsidR="00A44F54">
        <w:rPr>
          <w:noProof/>
        </w:rPr>
        <w:t>96</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4—Matters relating to AAT first review and AAT second review</w:t>
      </w:r>
      <w:r w:rsidRPr="00524DB8">
        <w:rPr>
          <w:b w:val="0"/>
          <w:noProof/>
          <w:sz w:val="18"/>
        </w:rPr>
        <w:tab/>
      </w:r>
      <w:r w:rsidRPr="00524DB8">
        <w:rPr>
          <w:b w:val="0"/>
          <w:noProof/>
          <w:sz w:val="18"/>
        </w:rPr>
        <w:fldChar w:fldCharType="begin"/>
      </w:r>
      <w:r w:rsidRPr="00524DB8">
        <w:rPr>
          <w:b w:val="0"/>
          <w:noProof/>
          <w:sz w:val="18"/>
        </w:rPr>
        <w:instrText xml:space="preserve"> PAGEREF _Toc67990977 \h </w:instrText>
      </w:r>
      <w:r w:rsidRPr="00524DB8">
        <w:rPr>
          <w:b w:val="0"/>
          <w:noProof/>
          <w:sz w:val="18"/>
        </w:rPr>
      </w:r>
      <w:r w:rsidRPr="00524DB8">
        <w:rPr>
          <w:b w:val="0"/>
          <w:noProof/>
          <w:sz w:val="18"/>
        </w:rPr>
        <w:fldChar w:fldCharType="separate"/>
      </w:r>
      <w:r w:rsidR="00A44F54">
        <w:rPr>
          <w:b w:val="0"/>
          <w:noProof/>
          <w:sz w:val="18"/>
        </w:rPr>
        <w:t>98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181</w:t>
      </w:r>
      <w:r>
        <w:rPr>
          <w:noProof/>
        </w:rPr>
        <w:tab/>
        <w:t>Settlement of proceedings before the AAT</w:t>
      </w:r>
      <w:r w:rsidRPr="00524DB8">
        <w:rPr>
          <w:noProof/>
        </w:rPr>
        <w:tab/>
      </w:r>
      <w:r w:rsidRPr="00524DB8">
        <w:rPr>
          <w:noProof/>
        </w:rPr>
        <w:fldChar w:fldCharType="begin"/>
      </w:r>
      <w:r w:rsidRPr="00524DB8">
        <w:rPr>
          <w:noProof/>
        </w:rPr>
        <w:instrText xml:space="preserve"> PAGEREF _Toc67990978 \h </w:instrText>
      </w:r>
      <w:r w:rsidRPr="00524DB8">
        <w:rPr>
          <w:noProof/>
        </w:rPr>
      </w:r>
      <w:r w:rsidRPr="00524DB8">
        <w:rPr>
          <w:noProof/>
        </w:rPr>
        <w:fldChar w:fldCharType="separate"/>
      </w:r>
      <w:r w:rsidR="00A44F54">
        <w:rPr>
          <w:noProof/>
        </w:rPr>
        <w:t>98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182</w:t>
      </w:r>
      <w:r>
        <w:rPr>
          <w:noProof/>
        </w:rPr>
        <w:tab/>
        <w:t>Variation or substitution of decision before AAT review determined</w:t>
      </w:r>
      <w:r w:rsidRPr="00524DB8">
        <w:rPr>
          <w:noProof/>
        </w:rPr>
        <w:tab/>
      </w:r>
      <w:r w:rsidRPr="00524DB8">
        <w:rPr>
          <w:noProof/>
        </w:rPr>
        <w:fldChar w:fldCharType="begin"/>
      </w:r>
      <w:r w:rsidRPr="00524DB8">
        <w:rPr>
          <w:noProof/>
        </w:rPr>
        <w:instrText xml:space="preserve"> PAGEREF _Toc67990979 \h </w:instrText>
      </w:r>
      <w:r w:rsidRPr="00524DB8">
        <w:rPr>
          <w:noProof/>
        </w:rPr>
      </w:r>
      <w:r w:rsidRPr="00524DB8">
        <w:rPr>
          <w:noProof/>
        </w:rPr>
        <w:fldChar w:fldCharType="separate"/>
      </w:r>
      <w:r w:rsidR="00A44F54">
        <w:rPr>
          <w:noProof/>
        </w:rPr>
        <w:t>98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183</w:t>
      </w:r>
      <w:r>
        <w:rPr>
          <w:noProof/>
        </w:rPr>
        <w:tab/>
        <w:t>Secretary or AAT may treat event as having occurred</w:t>
      </w:r>
      <w:r w:rsidRPr="00524DB8">
        <w:rPr>
          <w:noProof/>
        </w:rPr>
        <w:tab/>
      </w:r>
      <w:r w:rsidRPr="00524DB8">
        <w:rPr>
          <w:noProof/>
        </w:rPr>
        <w:fldChar w:fldCharType="begin"/>
      </w:r>
      <w:r w:rsidRPr="00524DB8">
        <w:rPr>
          <w:noProof/>
        </w:rPr>
        <w:instrText xml:space="preserve"> PAGEREF _Toc67990980 \h </w:instrText>
      </w:r>
      <w:r w:rsidRPr="00524DB8">
        <w:rPr>
          <w:noProof/>
        </w:rPr>
      </w:r>
      <w:r w:rsidRPr="00524DB8">
        <w:rPr>
          <w:noProof/>
        </w:rPr>
        <w:fldChar w:fldCharType="separate"/>
      </w:r>
      <w:r w:rsidR="00A44F54">
        <w:rPr>
          <w:noProof/>
        </w:rPr>
        <w:t>98</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5—Information management</w:t>
      </w:r>
      <w:r w:rsidRPr="00524DB8">
        <w:rPr>
          <w:b w:val="0"/>
          <w:noProof/>
          <w:sz w:val="18"/>
        </w:rPr>
        <w:tab/>
      </w:r>
      <w:r w:rsidRPr="00524DB8">
        <w:rPr>
          <w:b w:val="0"/>
          <w:noProof/>
          <w:sz w:val="18"/>
        </w:rPr>
        <w:fldChar w:fldCharType="begin"/>
      </w:r>
      <w:r w:rsidRPr="00524DB8">
        <w:rPr>
          <w:b w:val="0"/>
          <w:noProof/>
          <w:sz w:val="18"/>
        </w:rPr>
        <w:instrText xml:space="preserve"> PAGEREF _Toc67990981 \h </w:instrText>
      </w:r>
      <w:r w:rsidRPr="00524DB8">
        <w:rPr>
          <w:b w:val="0"/>
          <w:noProof/>
          <w:sz w:val="18"/>
        </w:rPr>
      </w:r>
      <w:r w:rsidRPr="00524DB8">
        <w:rPr>
          <w:b w:val="0"/>
          <w:noProof/>
          <w:sz w:val="18"/>
        </w:rPr>
        <w:fldChar w:fldCharType="separate"/>
      </w:r>
      <w:r w:rsidR="00A44F54">
        <w:rPr>
          <w:b w:val="0"/>
          <w:noProof/>
          <w:sz w:val="18"/>
        </w:rPr>
        <w:t>100</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1—Information gathering</w:t>
      </w:r>
      <w:r w:rsidRPr="00524DB8">
        <w:rPr>
          <w:b w:val="0"/>
          <w:noProof/>
          <w:sz w:val="18"/>
        </w:rPr>
        <w:tab/>
      </w:r>
      <w:r w:rsidRPr="00524DB8">
        <w:rPr>
          <w:b w:val="0"/>
          <w:noProof/>
          <w:sz w:val="18"/>
        </w:rPr>
        <w:fldChar w:fldCharType="begin"/>
      </w:r>
      <w:r w:rsidRPr="00524DB8">
        <w:rPr>
          <w:b w:val="0"/>
          <w:noProof/>
          <w:sz w:val="18"/>
        </w:rPr>
        <w:instrText xml:space="preserve"> PAGEREF _Toc67990982 \h </w:instrText>
      </w:r>
      <w:r w:rsidRPr="00524DB8">
        <w:rPr>
          <w:b w:val="0"/>
          <w:noProof/>
          <w:sz w:val="18"/>
        </w:rPr>
      </w:r>
      <w:r w:rsidRPr="00524DB8">
        <w:rPr>
          <w:b w:val="0"/>
          <w:noProof/>
          <w:sz w:val="18"/>
        </w:rPr>
        <w:fldChar w:fldCharType="separate"/>
      </w:r>
      <w:r w:rsidR="00A44F54">
        <w:rPr>
          <w:b w:val="0"/>
          <w:noProof/>
          <w:sz w:val="18"/>
        </w:rPr>
        <w:t>100</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191</w:t>
      </w:r>
      <w:r>
        <w:rPr>
          <w:noProof/>
        </w:rPr>
        <w:tab/>
        <w:t>Application of Division</w:t>
      </w:r>
      <w:r w:rsidRPr="00524DB8">
        <w:rPr>
          <w:noProof/>
        </w:rPr>
        <w:tab/>
      </w:r>
      <w:r w:rsidRPr="00524DB8">
        <w:rPr>
          <w:noProof/>
        </w:rPr>
        <w:fldChar w:fldCharType="begin"/>
      </w:r>
      <w:r w:rsidRPr="00524DB8">
        <w:rPr>
          <w:noProof/>
        </w:rPr>
        <w:instrText xml:space="preserve"> PAGEREF _Toc67990983 \h </w:instrText>
      </w:r>
      <w:r w:rsidRPr="00524DB8">
        <w:rPr>
          <w:noProof/>
        </w:rPr>
      </w:r>
      <w:r w:rsidRPr="00524DB8">
        <w:rPr>
          <w:noProof/>
        </w:rPr>
        <w:fldChar w:fldCharType="separate"/>
      </w:r>
      <w:r w:rsidR="00A44F54">
        <w:rPr>
          <w:noProof/>
        </w:rPr>
        <w:t>100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191A</w:t>
      </w:r>
      <w:r>
        <w:rPr>
          <w:noProof/>
        </w:rPr>
        <w:tab/>
        <w:t>Reasonable belief needed to require information or documents</w:t>
      </w:r>
      <w:r w:rsidRPr="00524DB8">
        <w:rPr>
          <w:noProof/>
        </w:rPr>
        <w:tab/>
      </w:r>
      <w:r w:rsidRPr="00524DB8">
        <w:rPr>
          <w:noProof/>
        </w:rPr>
        <w:fldChar w:fldCharType="begin"/>
      </w:r>
      <w:r w:rsidRPr="00524DB8">
        <w:rPr>
          <w:noProof/>
        </w:rPr>
        <w:instrText xml:space="preserve"> PAGEREF _Toc67990984 \h </w:instrText>
      </w:r>
      <w:r w:rsidRPr="00524DB8">
        <w:rPr>
          <w:noProof/>
        </w:rPr>
      </w:r>
      <w:r w:rsidRPr="00524DB8">
        <w:rPr>
          <w:noProof/>
        </w:rPr>
        <w:fldChar w:fldCharType="separate"/>
      </w:r>
      <w:r w:rsidR="00A44F54">
        <w:rPr>
          <w:noProof/>
        </w:rPr>
        <w:t>100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192</w:t>
      </w:r>
      <w:r>
        <w:rPr>
          <w:noProof/>
        </w:rPr>
        <w:tab/>
        <w:t>General power to obtain information</w:t>
      </w:r>
      <w:r w:rsidRPr="00524DB8">
        <w:rPr>
          <w:noProof/>
        </w:rPr>
        <w:tab/>
      </w:r>
      <w:r w:rsidRPr="00524DB8">
        <w:rPr>
          <w:noProof/>
        </w:rPr>
        <w:fldChar w:fldCharType="begin"/>
      </w:r>
      <w:r w:rsidRPr="00524DB8">
        <w:rPr>
          <w:noProof/>
        </w:rPr>
        <w:instrText xml:space="preserve"> PAGEREF _Toc67990985 \h </w:instrText>
      </w:r>
      <w:r w:rsidRPr="00524DB8">
        <w:rPr>
          <w:noProof/>
        </w:rPr>
      </w:r>
      <w:r w:rsidRPr="00524DB8">
        <w:rPr>
          <w:noProof/>
        </w:rPr>
        <w:fldChar w:fldCharType="separate"/>
      </w:r>
      <w:r w:rsidR="00A44F54">
        <w:rPr>
          <w:noProof/>
        </w:rPr>
        <w:t>100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193</w:t>
      </w:r>
      <w:r>
        <w:rPr>
          <w:noProof/>
        </w:rPr>
        <w:tab/>
        <w:t>Power to obtain information from a person who owes a debt to the Commonwealth</w:t>
      </w:r>
      <w:r w:rsidRPr="00524DB8">
        <w:rPr>
          <w:noProof/>
        </w:rPr>
        <w:tab/>
      </w:r>
      <w:r w:rsidRPr="00524DB8">
        <w:rPr>
          <w:noProof/>
        </w:rPr>
        <w:fldChar w:fldCharType="begin"/>
      </w:r>
      <w:r w:rsidRPr="00524DB8">
        <w:rPr>
          <w:noProof/>
        </w:rPr>
        <w:instrText xml:space="preserve"> PAGEREF _Toc67990986 \h </w:instrText>
      </w:r>
      <w:r w:rsidRPr="00524DB8">
        <w:rPr>
          <w:noProof/>
        </w:rPr>
      </w:r>
      <w:r w:rsidRPr="00524DB8">
        <w:rPr>
          <w:noProof/>
        </w:rPr>
        <w:fldChar w:fldCharType="separate"/>
      </w:r>
      <w:r w:rsidR="00A44F54">
        <w:rPr>
          <w:noProof/>
        </w:rPr>
        <w:t>101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194</w:t>
      </w:r>
      <w:r>
        <w:rPr>
          <w:noProof/>
        </w:rPr>
        <w:tab/>
        <w:t>Obtaining information about a person who owes a debt to the Commonwealth</w:t>
      </w:r>
      <w:r w:rsidRPr="00524DB8">
        <w:rPr>
          <w:noProof/>
        </w:rPr>
        <w:tab/>
      </w:r>
      <w:r w:rsidRPr="00524DB8">
        <w:rPr>
          <w:noProof/>
        </w:rPr>
        <w:fldChar w:fldCharType="begin"/>
      </w:r>
      <w:r w:rsidRPr="00524DB8">
        <w:rPr>
          <w:noProof/>
        </w:rPr>
        <w:instrText xml:space="preserve"> PAGEREF _Toc67990987 \h </w:instrText>
      </w:r>
      <w:r w:rsidRPr="00524DB8">
        <w:rPr>
          <w:noProof/>
        </w:rPr>
      </w:r>
      <w:r w:rsidRPr="00524DB8">
        <w:rPr>
          <w:noProof/>
        </w:rPr>
        <w:fldChar w:fldCharType="separate"/>
      </w:r>
      <w:r w:rsidR="00A44F54">
        <w:rPr>
          <w:noProof/>
        </w:rPr>
        <w:t>102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195</w:t>
      </w:r>
      <w:r>
        <w:rPr>
          <w:noProof/>
        </w:rPr>
        <w:tab/>
        <w:t>Obtaining information to verify claims etc.</w:t>
      </w:r>
      <w:r w:rsidRPr="00524DB8">
        <w:rPr>
          <w:noProof/>
        </w:rPr>
        <w:tab/>
      </w:r>
      <w:r w:rsidRPr="00524DB8">
        <w:rPr>
          <w:noProof/>
        </w:rPr>
        <w:fldChar w:fldCharType="begin"/>
      </w:r>
      <w:r w:rsidRPr="00524DB8">
        <w:rPr>
          <w:noProof/>
        </w:rPr>
        <w:instrText xml:space="preserve"> PAGEREF _Toc67990988 \h </w:instrText>
      </w:r>
      <w:r w:rsidRPr="00524DB8">
        <w:rPr>
          <w:noProof/>
        </w:rPr>
      </w:r>
      <w:r w:rsidRPr="00524DB8">
        <w:rPr>
          <w:noProof/>
        </w:rPr>
        <w:fldChar w:fldCharType="separate"/>
      </w:r>
      <w:r w:rsidR="00A44F54">
        <w:rPr>
          <w:noProof/>
        </w:rPr>
        <w:t>102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196</w:t>
      </w:r>
      <w:r>
        <w:rPr>
          <w:noProof/>
        </w:rPr>
        <w:tab/>
        <w:t>Written notice of requirement</w:t>
      </w:r>
      <w:r w:rsidRPr="00524DB8">
        <w:rPr>
          <w:noProof/>
        </w:rPr>
        <w:tab/>
      </w:r>
      <w:r w:rsidRPr="00524DB8">
        <w:rPr>
          <w:noProof/>
        </w:rPr>
        <w:fldChar w:fldCharType="begin"/>
      </w:r>
      <w:r w:rsidRPr="00524DB8">
        <w:rPr>
          <w:noProof/>
        </w:rPr>
        <w:instrText xml:space="preserve"> PAGEREF _Toc67990989 \h </w:instrText>
      </w:r>
      <w:r w:rsidRPr="00524DB8">
        <w:rPr>
          <w:noProof/>
        </w:rPr>
      </w:r>
      <w:r w:rsidRPr="00524DB8">
        <w:rPr>
          <w:noProof/>
        </w:rPr>
        <w:fldChar w:fldCharType="separate"/>
      </w:r>
      <w:r w:rsidR="00A44F54">
        <w:rPr>
          <w:noProof/>
        </w:rPr>
        <w:t>107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197</w:t>
      </w:r>
      <w:r>
        <w:rPr>
          <w:noProof/>
        </w:rPr>
        <w:tab/>
        <w:t>Offence—failure to comply with requirement</w:t>
      </w:r>
      <w:r w:rsidRPr="00524DB8">
        <w:rPr>
          <w:noProof/>
        </w:rPr>
        <w:tab/>
      </w:r>
      <w:r w:rsidRPr="00524DB8">
        <w:rPr>
          <w:noProof/>
        </w:rPr>
        <w:fldChar w:fldCharType="begin"/>
      </w:r>
      <w:r w:rsidRPr="00524DB8">
        <w:rPr>
          <w:noProof/>
        </w:rPr>
        <w:instrText xml:space="preserve"> PAGEREF _Toc67990990 \h </w:instrText>
      </w:r>
      <w:r w:rsidRPr="00524DB8">
        <w:rPr>
          <w:noProof/>
        </w:rPr>
      </w:r>
      <w:r w:rsidRPr="00524DB8">
        <w:rPr>
          <w:noProof/>
        </w:rPr>
        <w:fldChar w:fldCharType="separate"/>
      </w:r>
      <w:r w:rsidR="00A44F54">
        <w:rPr>
          <w:noProof/>
        </w:rPr>
        <w:t>108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197A</w:t>
      </w:r>
      <w:r>
        <w:rPr>
          <w:noProof/>
        </w:rPr>
        <w:tab/>
        <w:t>Self</w:t>
      </w:r>
      <w:r>
        <w:rPr>
          <w:noProof/>
        </w:rPr>
        <w:noBreakHyphen/>
        <w:t>incrimination</w:t>
      </w:r>
      <w:r w:rsidRPr="00524DB8">
        <w:rPr>
          <w:noProof/>
        </w:rPr>
        <w:tab/>
      </w:r>
      <w:r w:rsidRPr="00524DB8">
        <w:rPr>
          <w:noProof/>
        </w:rPr>
        <w:fldChar w:fldCharType="begin"/>
      </w:r>
      <w:r w:rsidRPr="00524DB8">
        <w:rPr>
          <w:noProof/>
        </w:rPr>
        <w:instrText xml:space="preserve"> PAGEREF _Toc67990991 \h </w:instrText>
      </w:r>
      <w:r w:rsidRPr="00524DB8">
        <w:rPr>
          <w:noProof/>
        </w:rPr>
      </w:r>
      <w:r w:rsidRPr="00524DB8">
        <w:rPr>
          <w:noProof/>
        </w:rPr>
        <w:fldChar w:fldCharType="separate"/>
      </w:r>
      <w:r w:rsidR="00A44F54">
        <w:rPr>
          <w:noProof/>
        </w:rPr>
        <w:t>108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197B</w:t>
      </w:r>
      <w:r>
        <w:rPr>
          <w:noProof/>
        </w:rPr>
        <w:tab/>
        <w:t>Use of information in investigations etc.</w:t>
      </w:r>
      <w:r w:rsidRPr="00524DB8">
        <w:rPr>
          <w:noProof/>
        </w:rPr>
        <w:tab/>
      </w:r>
      <w:r w:rsidRPr="00524DB8">
        <w:rPr>
          <w:noProof/>
        </w:rPr>
        <w:fldChar w:fldCharType="begin"/>
      </w:r>
      <w:r w:rsidRPr="00524DB8">
        <w:rPr>
          <w:noProof/>
        </w:rPr>
        <w:instrText xml:space="preserve"> PAGEREF _Toc67990992 \h </w:instrText>
      </w:r>
      <w:r w:rsidRPr="00524DB8">
        <w:rPr>
          <w:noProof/>
        </w:rPr>
      </w:r>
      <w:r w:rsidRPr="00524DB8">
        <w:rPr>
          <w:noProof/>
        </w:rPr>
        <w:fldChar w:fldCharType="separate"/>
      </w:r>
      <w:r w:rsidR="00A44F54">
        <w:rPr>
          <w:noProof/>
        </w:rPr>
        <w:t>109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198</w:t>
      </w:r>
      <w:r>
        <w:rPr>
          <w:noProof/>
        </w:rPr>
        <w:tab/>
        <w:t>Relationship with other laws</w:t>
      </w:r>
      <w:r w:rsidRPr="00524DB8">
        <w:rPr>
          <w:noProof/>
        </w:rPr>
        <w:tab/>
      </w:r>
      <w:r w:rsidRPr="00524DB8">
        <w:rPr>
          <w:noProof/>
        </w:rPr>
        <w:fldChar w:fldCharType="begin"/>
      </w:r>
      <w:r w:rsidRPr="00524DB8">
        <w:rPr>
          <w:noProof/>
        </w:rPr>
        <w:instrText xml:space="preserve"> PAGEREF _Toc67990993 \h </w:instrText>
      </w:r>
      <w:r w:rsidRPr="00524DB8">
        <w:rPr>
          <w:noProof/>
        </w:rPr>
      </w:r>
      <w:r w:rsidRPr="00524DB8">
        <w:rPr>
          <w:noProof/>
        </w:rPr>
        <w:fldChar w:fldCharType="separate"/>
      </w:r>
      <w:r w:rsidR="00A44F54">
        <w:rPr>
          <w:noProof/>
        </w:rPr>
        <w:t>109</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2—End</w:t>
      </w:r>
      <w:r>
        <w:rPr>
          <w:noProof/>
        </w:rPr>
        <w:noBreakHyphen/>
        <w:t>of</w:t>
      </w:r>
      <w:r>
        <w:rPr>
          <w:noProof/>
        </w:rPr>
        <w:noBreakHyphen/>
        <w:t>employment statements</w:t>
      </w:r>
      <w:r w:rsidRPr="00524DB8">
        <w:rPr>
          <w:b w:val="0"/>
          <w:noProof/>
          <w:sz w:val="18"/>
        </w:rPr>
        <w:tab/>
      </w:r>
      <w:r w:rsidRPr="00524DB8">
        <w:rPr>
          <w:b w:val="0"/>
          <w:noProof/>
          <w:sz w:val="18"/>
        </w:rPr>
        <w:fldChar w:fldCharType="begin"/>
      </w:r>
      <w:r w:rsidRPr="00524DB8">
        <w:rPr>
          <w:b w:val="0"/>
          <w:noProof/>
          <w:sz w:val="18"/>
        </w:rPr>
        <w:instrText xml:space="preserve"> PAGEREF _Toc67990994 \h </w:instrText>
      </w:r>
      <w:r w:rsidRPr="00524DB8">
        <w:rPr>
          <w:b w:val="0"/>
          <w:noProof/>
          <w:sz w:val="18"/>
        </w:rPr>
      </w:r>
      <w:r w:rsidRPr="00524DB8">
        <w:rPr>
          <w:b w:val="0"/>
          <w:noProof/>
          <w:sz w:val="18"/>
        </w:rPr>
        <w:fldChar w:fldCharType="separate"/>
      </w:r>
      <w:r w:rsidR="00A44F54">
        <w:rPr>
          <w:b w:val="0"/>
          <w:noProof/>
          <w:sz w:val="18"/>
        </w:rPr>
        <w:t>111</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199</w:t>
      </w:r>
      <w:r>
        <w:rPr>
          <w:noProof/>
        </w:rPr>
        <w:tab/>
        <w:t>Request for end</w:t>
      </w:r>
      <w:r>
        <w:rPr>
          <w:noProof/>
        </w:rPr>
        <w:noBreakHyphen/>
        <w:t>of</w:t>
      </w:r>
      <w:r>
        <w:rPr>
          <w:noProof/>
        </w:rPr>
        <w:noBreakHyphen/>
        <w:t>employment statement</w:t>
      </w:r>
      <w:r w:rsidRPr="00524DB8">
        <w:rPr>
          <w:noProof/>
        </w:rPr>
        <w:tab/>
      </w:r>
      <w:r w:rsidRPr="00524DB8">
        <w:rPr>
          <w:noProof/>
        </w:rPr>
        <w:fldChar w:fldCharType="begin"/>
      </w:r>
      <w:r w:rsidRPr="00524DB8">
        <w:rPr>
          <w:noProof/>
        </w:rPr>
        <w:instrText xml:space="preserve"> PAGEREF _Toc67990995 \h </w:instrText>
      </w:r>
      <w:r w:rsidRPr="00524DB8">
        <w:rPr>
          <w:noProof/>
        </w:rPr>
      </w:r>
      <w:r w:rsidRPr="00524DB8">
        <w:rPr>
          <w:noProof/>
        </w:rPr>
        <w:fldChar w:fldCharType="separate"/>
      </w:r>
      <w:r w:rsidR="00A44F54">
        <w:rPr>
          <w:noProof/>
        </w:rPr>
        <w:t>111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200</w:t>
      </w:r>
      <w:r>
        <w:rPr>
          <w:noProof/>
        </w:rPr>
        <w:tab/>
        <w:t>Offence—failure to give end</w:t>
      </w:r>
      <w:r>
        <w:rPr>
          <w:noProof/>
        </w:rPr>
        <w:noBreakHyphen/>
        <w:t>of</w:t>
      </w:r>
      <w:r>
        <w:rPr>
          <w:noProof/>
        </w:rPr>
        <w:noBreakHyphen/>
        <w:t>employment statement</w:t>
      </w:r>
      <w:r w:rsidRPr="00524DB8">
        <w:rPr>
          <w:noProof/>
        </w:rPr>
        <w:tab/>
      </w:r>
      <w:r w:rsidRPr="00524DB8">
        <w:rPr>
          <w:noProof/>
        </w:rPr>
        <w:fldChar w:fldCharType="begin"/>
      </w:r>
      <w:r w:rsidRPr="00524DB8">
        <w:rPr>
          <w:noProof/>
        </w:rPr>
        <w:instrText xml:space="preserve"> PAGEREF _Toc67990996 \h </w:instrText>
      </w:r>
      <w:r w:rsidRPr="00524DB8">
        <w:rPr>
          <w:noProof/>
        </w:rPr>
      </w:r>
      <w:r w:rsidRPr="00524DB8">
        <w:rPr>
          <w:noProof/>
        </w:rPr>
        <w:fldChar w:fldCharType="separate"/>
      </w:r>
      <w:r w:rsidR="00A44F54">
        <w:rPr>
          <w:noProof/>
        </w:rPr>
        <w:t>111</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3—Confidentiality</w:t>
      </w:r>
      <w:r w:rsidRPr="00524DB8">
        <w:rPr>
          <w:b w:val="0"/>
          <w:noProof/>
          <w:sz w:val="18"/>
        </w:rPr>
        <w:tab/>
      </w:r>
      <w:r w:rsidRPr="00524DB8">
        <w:rPr>
          <w:b w:val="0"/>
          <w:noProof/>
          <w:sz w:val="18"/>
        </w:rPr>
        <w:fldChar w:fldCharType="begin"/>
      </w:r>
      <w:r w:rsidRPr="00524DB8">
        <w:rPr>
          <w:b w:val="0"/>
          <w:noProof/>
          <w:sz w:val="18"/>
        </w:rPr>
        <w:instrText xml:space="preserve"> PAGEREF _Toc67990997 \h </w:instrText>
      </w:r>
      <w:r w:rsidRPr="00524DB8">
        <w:rPr>
          <w:b w:val="0"/>
          <w:noProof/>
          <w:sz w:val="18"/>
        </w:rPr>
      </w:r>
      <w:r w:rsidRPr="00524DB8">
        <w:rPr>
          <w:b w:val="0"/>
          <w:noProof/>
          <w:sz w:val="18"/>
        </w:rPr>
        <w:fldChar w:fldCharType="separate"/>
      </w:r>
      <w:r w:rsidR="00A44F54">
        <w:rPr>
          <w:b w:val="0"/>
          <w:noProof/>
          <w:sz w:val="18"/>
        </w:rPr>
        <w:t>112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201</w:t>
      </w:r>
      <w:r>
        <w:rPr>
          <w:noProof/>
        </w:rPr>
        <w:tab/>
        <w:t>Operation of Division</w:t>
      </w:r>
      <w:r w:rsidRPr="00524DB8">
        <w:rPr>
          <w:noProof/>
        </w:rPr>
        <w:tab/>
      </w:r>
      <w:r w:rsidRPr="00524DB8">
        <w:rPr>
          <w:noProof/>
        </w:rPr>
        <w:fldChar w:fldCharType="begin"/>
      </w:r>
      <w:r w:rsidRPr="00524DB8">
        <w:rPr>
          <w:noProof/>
        </w:rPr>
        <w:instrText xml:space="preserve"> PAGEREF _Toc67990998 \h </w:instrText>
      </w:r>
      <w:r w:rsidRPr="00524DB8">
        <w:rPr>
          <w:noProof/>
        </w:rPr>
      </w:r>
      <w:r w:rsidRPr="00524DB8">
        <w:rPr>
          <w:noProof/>
        </w:rPr>
        <w:fldChar w:fldCharType="separate"/>
      </w:r>
      <w:r w:rsidR="00A44F54">
        <w:rPr>
          <w:noProof/>
        </w:rPr>
        <w:t>112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201A</w:t>
      </w:r>
      <w:r>
        <w:rPr>
          <w:noProof/>
        </w:rPr>
        <w:tab/>
        <w:t>Definitions</w:t>
      </w:r>
      <w:r w:rsidRPr="00524DB8">
        <w:rPr>
          <w:noProof/>
        </w:rPr>
        <w:tab/>
      </w:r>
      <w:r w:rsidRPr="00524DB8">
        <w:rPr>
          <w:noProof/>
        </w:rPr>
        <w:fldChar w:fldCharType="begin"/>
      </w:r>
      <w:r w:rsidRPr="00524DB8">
        <w:rPr>
          <w:noProof/>
        </w:rPr>
        <w:instrText xml:space="preserve"> PAGEREF _Toc67990999 \h </w:instrText>
      </w:r>
      <w:r w:rsidRPr="00524DB8">
        <w:rPr>
          <w:noProof/>
        </w:rPr>
      </w:r>
      <w:r w:rsidRPr="00524DB8">
        <w:rPr>
          <w:noProof/>
        </w:rPr>
        <w:fldChar w:fldCharType="separate"/>
      </w:r>
      <w:r w:rsidR="00A44F54">
        <w:rPr>
          <w:noProof/>
        </w:rPr>
        <w:t>112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202</w:t>
      </w:r>
      <w:r>
        <w:rPr>
          <w:noProof/>
        </w:rPr>
        <w:tab/>
        <w:t>Permitted obtaining of, making a record of, disclosure of or use of protected information</w:t>
      </w:r>
      <w:r w:rsidRPr="00524DB8">
        <w:rPr>
          <w:noProof/>
        </w:rPr>
        <w:tab/>
      </w:r>
      <w:r w:rsidRPr="00524DB8">
        <w:rPr>
          <w:noProof/>
        </w:rPr>
        <w:fldChar w:fldCharType="begin"/>
      </w:r>
      <w:r w:rsidRPr="00524DB8">
        <w:rPr>
          <w:noProof/>
        </w:rPr>
        <w:instrText xml:space="preserve"> PAGEREF _Toc67991000 \h </w:instrText>
      </w:r>
      <w:r w:rsidRPr="00524DB8">
        <w:rPr>
          <w:noProof/>
        </w:rPr>
      </w:r>
      <w:r w:rsidRPr="00524DB8">
        <w:rPr>
          <w:noProof/>
        </w:rPr>
        <w:fldChar w:fldCharType="separate"/>
      </w:r>
      <w:r w:rsidR="00A44F54">
        <w:rPr>
          <w:noProof/>
        </w:rPr>
        <w:t>113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202A</w:t>
      </w:r>
      <w:r>
        <w:rPr>
          <w:noProof/>
        </w:rPr>
        <w:tab/>
        <w:t>Obtaining of, making a record of, disclosure of or use of protected information relating to taxation information</w:t>
      </w:r>
      <w:r w:rsidRPr="00524DB8">
        <w:rPr>
          <w:noProof/>
        </w:rPr>
        <w:tab/>
      </w:r>
      <w:r w:rsidRPr="00524DB8">
        <w:rPr>
          <w:noProof/>
        </w:rPr>
        <w:fldChar w:fldCharType="begin"/>
      </w:r>
      <w:r w:rsidRPr="00524DB8">
        <w:rPr>
          <w:noProof/>
        </w:rPr>
        <w:instrText xml:space="preserve"> PAGEREF _Toc67991001 \h </w:instrText>
      </w:r>
      <w:r w:rsidRPr="00524DB8">
        <w:rPr>
          <w:noProof/>
        </w:rPr>
      </w:r>
      <w:r w:rsidRPr="00524DB8">
        <w:rPr>
          <w:noProof/>
        </w:rPr>
        <w:fldChar w:fldCharType="separate"/>
      </w:r>
      <w:r w:rsidR="00A44F54">
        <w:rPr>
          <w:noProof/>
        </w:rPr>
        <w:t>118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203</w:t>
      </w:r>
      <w:r>
        <w:rPr>
          <w:noProof/>
        </w:rPr>
        <w:tab/>
        <w:t>Offence—unauthorised obtaining of protected information</w:t>
      </w:r>
      <w:r w:rsidRPr="00524DB8">
        <w:rPr>
          <w:noProof/>
        </w:rPr>
        <w:tab/>
      </w:r>
      <w:r w:rsidRPr="00524DB8">
        <w:rPr>
          <w:noProof/>
        </w:rPr>
        <w:fldChar w:fldCharType="begin"/>
      </w:r>
      <w:r w:rsidRPr="00524DB8">
        <w:rPr>
          <w:noProof/>
        </w:rPr>
        <w:instrText xml:space="preserve"> PAGEREF _Toc67991002 \h </w:instrText>
      </w:r>
      <w:r w:rsidRPr="00524DB8">
        <w:rPr>
          <w:noProof/>
        </w:rPr>
      </w:r>
      <w:r w:rsidRPr="00524DB8">
        <w:rPr>
          <w:noProof/>
        </w:rPr>
        <w:fldChar w:fldCharType="separate"/>
      </w:r>
      <w:r w:rsidR="00A44F54">
        <w:rPr>
          <w:noProof/>
        </w:rPr>
        <w:t>119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204</w:t>
      </w:r>
      <w:r>
        <w:rPr>
          <w:noProof/>
        </w:rPr>
        <w:tab/>
        <w:t>Offence—unauthorised making a record of, disclosure of or use of protected information</w:t>
      </w:r>
      <w:r w:rsidRPr="00524DB8">
        <w:rPr>
          <w:noProof/>
        </w:rPr>
        <w:tab/>
      </w:r>
      <w:r w:rsidRPr="00524DB8">
        <w:rPr>
          <w:noProof/>
        </w:rPr>
        <w:fldChar w:fldCharType="begin"/>
      </w:r>
      <w:r w:rsidRPr="00524DB8">
        <w:rPr>
          <w:noProof/>
        </w:rPr>
        <w:instrText xml:space="preserve"> PAGEREF _Toc67991003 \h </w:instrText>
      </w:r>
      <w:r w:rsidRPr="00524DB8">
        <w:rPr>
          <w:noProof/>
        </w:rPr>
      </w:r>
      <w:r w:rsidRPr="00524DB8">
        <w:rPr>
          <w:noProof/>
        </w:rPr>
        <w:fldChar w:fldCharType="separate"/>
      </w:r>
      <w:r w:rsidR="00A44F54">
        <w:rPr>
          <w:noProof/>
        </w:rPr>
        <w:t>120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204A</w:t>
      </w:r>
      <w:r>
        <w:rPr>
          <w:noProof/>
        </w:rPr>
        <w:tab/>
        <w:t>Use of tax file numbers</w:t>
      </w:r>
      <w:r w:rsidRPr="00524DB8">
        <w:rPr>
          <w:noProof/>
        </w:rPr>
        <w:tab/>
      </w:r>
      <w:r w:rsidRPr="00524DB8">
        <w:rPr>
          <w:noProof/>
        </w:rPr>
        <w:fldChar w:fldCharType="begin"/>
      </w:r>
      <w:r w:rsidRPr="00524DB8">
        <w:rPr>
          <w:noProof/>
        </w:rPr>
        <w:instrText xml:space="preserve"> PAGEREF _Toc67991004 \h </w:instrText>
      </w:r>
      <w:r w:rsidRPr="00524DB8">
        <w:rPr>
          <w:noProof/>
        </w:rPr>
      </w:r>
      <w:r w:rsidRPr="00524DB8">
        <w:rPr>
          <w:noProof/>
        </w:rPr>
        <w:fldChar w:fldCharType="separate"/>
      </w:r>
      <w:r w:rsidR="00A44F54">
        <w:rPr>
          <w:noProof/>
        </w:rPr>
        <w:t>120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205</w:t>
      </w:r>
      <w:r>
        <w:rPr>
          <w:noProof/>
        </w:rPr>
        <w:tab/>
        <w:t>Offence—soliciting disclosure of protected information</w:t>
      </w:r>
      <w:r w:rsidRPr="00524DB8">
        <w:rPr>
          <w:noProof/>
        </w:rPr>
        <w:tab/>
      </w:r>
      <w:r w:rsidRPr="00524DB8">
        <w:rPr>
          <w:noProof/>
        </w:rPr>
        <w:fldChar w:fldCharType="begin"/>
      </w:r>
      <w:r w:rsidRPr="00524DB8">
        <w:rPr>
          <w:noProof/>
        </w:rPr>
        <w:instrText xml:space="preserve"> PAGEREF _Toc67991005 \h </w:instrText>
      </w:r>
      <w:r w:rsidRPr="00524DB8">
        <w:rPr>
          <w:noProof/>
        </w:rPr>
      </w:r>
      <w:r w:rsidRPr="00524DB8">
        <w:rPr>
          <w:noProof/>
        </w:rPr>
        <w:fldChar w:fldCharType="separate"/>
      </w:r>
      <w:r w:rsidR="00A44F54">
        <w:rPr>
          <w:noProof/>
        </w:rPr>
        <w:t>121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206</w:t>
      </w:r>
      <w:r>
        <w:rPr>
          <w:noProof/>
        </w:rPr>
        <w:tab/>
        <w:t>Offence—offering to supply protected information</w:t>
      </w:r>
      <w:r w:rsidRPr="00524DB8">
        <w:rPr>
          <w:noProof/>
        </w:rPr>
        <w:tab/>
      </w:r>
      <w:r w:rsidRPr="00524DB8">
        <w:rPr>
          <w:noProof/>
        </w:rPr>
        <w:fldChar w:fldCharType="begin"/>
      </w:r>
      <w:r w:rsidRPr="00524DB8">
        <w:rPr>
          <w:noProof/>
        </w:rPr>
        <w:instrText xml:space="preserve"> PAGEREF _Toc67991006 \h </w:instrText>
      </w:r>
      <w:r w:rsidRPr="00524DB8">
        <w:rPr>
          <w:noProof/>
        </w:rPr>
      </w:r>
      <w:r w:rsidRPr="00524DB8">
        <w:rPr>
          <w:noProof/>
        </w:rPr>
        <w:fldChar w:fldCharType="separate"/>
      </w:r>
      <w:r w:rsidR="00A44F54">
        <w:rPr>
          <w:noProof/>
        </w:rPr>
        <w:t>121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207</w:t>
      </w:r>
      <w:r>
        <w:rPr>
          <w:noProof/>
        </w:rPr>
        <w:tab/>
        <w:t>Protection of certain documents etc. from production to court etc.</w:t>
      </w:r>
      <w:r w:rsidRPr="00524DB8">
        <w:rPr>
          <w:noProof/>
        </w:rPr>
        <w:tab/>
      </w:r>
      <w:r w:rsidRPr="00524DB8">
        <w:rPr>
          <w:noProof/>
        </w:rPr>
        <w:fldChar w:fldCharType="begin"/>
      </w:r>
      <w:r w:rsidRPr="00524DB8">
        <w:rPr>
          <w:noProof/>
        </w:rPr>
        <w:instrText xml:space="preserve"> PAGEREF _Toc67991007 \h </w:instrText>
      </w:r>
      <w:r w:rsidRPr="00524DB8">
        <w:rPr>
          <w:noProof/>
        </w:rPr>
      </w:r>
      <w:r w:rsidRPr="00524DB8">
        <w:rPr>
          <w:noProof/>
        </w:rPr>
        <w:fldChar w:fldCharType="separate"/>
      </w:r>
      <w:r w:rsidR="00A44F54">
        <w:rPr>
          <w:noProof/>
        </w:rPr>
        <w:t>122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208</w:t>
      </w:r>
      <w:r>
        <w:rPr>
          <w:noProof/>
        </w:rPr>
        <w:tab/>
        <w:t>Disclosure of information by Secretary</w:t>
      </w:r>
      <w:r w:rsidRPr="00524DB8">
        <w:rPr>
          <w:noProof/>
        </w:rPr>
        <w:tab/>
      </w:r>
      <w:r w:rsidRPr="00524DB8">
        <w:rPr>
          <w:noProof/>
        </w:rPr>
        <w:fldChar w:fldCharType="begin"/>
      </w:r>
      <w:r w:rsidRPr="00524DB8">
        <w:rPr>
          <w:noProof/>
        </w:rPr>
        <w:instrText xml:space="preserve"> PAGEREF _Toc67991008 \h </w:instrText>
      </w:r>
      <w:r w:rsidRPr="00524DB8">
        <w:rPr>
          <w:noProof/>
        </w:rPr>
      </w:r>
      <w:r w:rsidRPr="00524DB8">
        <w:rPr>
          <w:noProof/>
        </w:rPr>
        <w:fldChar w:fldCharType="separate"/>
      </w:r>
      <w:r w:rsidR="00A44F54">
        <w:rPr>
          <w:noProof/>
        </w:rPr>
        <w:t>122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209</w:t>
      </w:r>
      <w:r>
        <w:rPr>
          <w:noProof/>
        </w:rPr>
        <w:tab/>
        <w:t>Guidelines for exercise of Secretary’s disclosure powers</w:t>
      </w:r>
      <w:r w:rsidRPr="00524DB8">
        <w:rPr>
          <w:noProof/>
        </w:rPr>
        <w:tab/>
      </w:r>
      <w:r w:rsidRPr="00524DB8">
        <w:rPr>
          <w:noProof/>
        </w:rPr>
        <w:fldChar w:fldCharType="begin"/>
      </w:r>
      <w:r w:rsidRPr="00524DB8">
        <w:rPr>
          <w:noProof/>
        </w:rPr>
        <w:instrText xml:space="preserve"> PAGEREF _Toc67991009 \h </w:instrText>
      </w:r>
      <w:r w:rsidRPr="00524DB8">
        <w:rPr>
          <w:noProof/>
        </w:rPr>
      </w:r>
      <w:r w:rsidRPr="00524DB8">
        <w:rPr>
          <w:noProof/>
        </w:rPr>
        <w:fldChar w:fldCharType="separate"/>
      </w:r>
      <w:r w:rsidR="00A44F54">
        <w:rPr>
          <w:noProof/>
        </w:rPr>
        <w:t>124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210</w:t>
      </w:r>
      <w:r>
        <w:rPr>
          <w:noProof/>
        </w:rPr>
        <w:tab/>
        <w:t>Officer’s declaration</w:t>
      </w:r>
      <w:r w:rsidRPr="00524DB8">
        <w:rPr>
          <w:noProof/>
        </w:rPr>
        <w:tab/>
      </w:r>
      <w:r w:rsidRPr="00524DB8">
        <w:rPr>
          <w:noProof/>
        </w:rPr>
        <w:fldChar w:fldCharType="begin"/>
      </w:r>
      <w:r w:rsidRPr="00524DB8">
        <w:rPr>
          <w:noProof/>
        </w:rPr>
        <w:instrText xml:space="preserve"> PAGEREF _Toc67991010 \h </w:instrText>
      </w:r>
      <w:r w:rsidRPr="00524DB8">
        <w:rPr>
          <w:noProof/>
        </w:rPr>
      </w:r>
      <w:r w:rsidRPr="00524DB8">
        <w:rPr>
          <w:noProof/>
        </w:rPr>
        <w:fldChar w:fldCharType="separate"/>
      </w:r>
      <w:r w:rsidR="00A44F54">
        <w:rPr>
          <w:noProof/>
        </w:rPr>
        <w:t>124</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6—Offences</w:t>
      </w:r>
      <w:r w:rsidRPr="00524DB8">
        <w:rPr>
          <w:b w:val="0"/>
          <w:noProof/>
          <w:sz w:val="18"/>
        </w:rPr>
        <w:tab/>
      </w:r>
      <w:r w:rsidRPr="00524DB8">
        <w:rPr>
          <w:b w:val="0"/>
          <w:noProof/>
          <w:sz w:val="18"/>
        </w:rPr>
        <w:fldChar w:fldCharType="begin"/>
      </w:r>
      <w:r w:rsidRPr="00524DB8">
        <w:rPr>
          <w:b w:val="0"/>
          <w:noProof/>
          <w:sz w:val="18"/>
        </w:rPr>
        <w:instrText xml:space="preserve"> PAGEREF _Toc67991011 \h </w:instrText>
      </w:r>
      <w:r w:rsidRPr="00524DB8">
        <w:rPr>
          <w:b w:val="0"/>
          <w:noProof/>
          <w:sz w:val="18"/>
        </w:rPr>
      </w:r>
      <w:r w:rsidRPr="00524DB8">
        <w:rPr>
          <w:b w:val="0"/>
          <w:noProof/>
          <w:sz w:val="18"/>
        </w:rPr>
        <w:fldChar w:fldCharType="separate"/>
      </w:r>
      <w:r w:rsidR="00A44F54">
        <w:rPr>
          <w:b w:val="0"/>
          <w:noProof/>
          <w:sz w:val="18"/>
        </w:rPr>
        <w:t>125</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1—Preliminary</w:t>
      </w:r>
      <w:r w:rsidRPr="00524DB8">
        <w:rPr>
          <w:b w:val="0"/>
          <w:noProof/>
          <w:sz w:val="18"/>
        </w:rPr>
        <w:tab/>
      </w:r>
      <w:r w:rsidRPr="00524DB8">
        <w:rPr>
          <w:b w:val="0"/>
          <w:noProof/>
          <w:sz w:val="18"/>
        </w:rPr>
        <w:fldChar w:fldCharType="begin"/>
      </w:r>
      <w:r w:rsidRPr="00524DB8">
        <w:rPr>
          <w:b w:val="0"/>
          <w:noProof/>
          <w:sz w:val="18"/>
        </w:rPr>
        <w:instrText xml:space="preserve"> PAGEREF _Toc67991012 \h </w:instrText>
      </w:r>
      <w:r w:rsidRPr="00524DB8">
        <w:rPr>
          <w:b w:val="0"/>
          <w:noProof/>
          <w:sz w:val="18"/>
        </w:rPr>
      </w:r>
      <w:r w:rsidRPr="00524DB8">
        <w:rPr>
          <w:b w:val="0"/>
          <w:noProof/>
          <w:sz w:val="18"/>
        </w:rPr>
        <w:fldChar w:fldCharType="separate"/>
      </w:r>
      <w:r w:rsidR="00A44F54">
        <w:rPr>
          <w:b w:val="0"/>
          <w:noProof/>
          <w:sz w:val="18"/>
        </w:rPr>
        <w:t>125</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211</w:t>
      </w:r>
      <w:r>
        <w:rPr>
          <w:noProof/>
        </w:rPr>
        <w:tab/>
        <w:t>Application of Part</w:t>
      </w:r>
      <w:r w:rsidRPr="00524DB8">
        <w:rPr>
          <w:noProof/>
        </w:rPr>
        <w:tab/>
      </w:r>
      <w:r w:rsidRPr="00524DB8">
        <w:rPr>
          <w:noProof/>
        </w:rPr>
        <w:fldChar w:fldCharType="begin"/>
      </w:r>
      <w:r w:rsidRPr="00524DB8">
        <w:rPr>
          <w:noProof/>
        </w:rPr>
        <w:instrText xml:space="preserve"> PAGEREF _Toc67991013 \h </w:instrText>
      </w:r>
      <w:r w:rsidRPr="00524DB8">
        <w:rPr>
          <w:noProof/>
        </w:rPr>
      </w:r>
      <w:r w:rsidRPr="00524DB8">
        <w:rPr>
          <w:noProof/>
        </w:rPr>
        <w:fldChar w:fldCharType="separate"/>
      </w:r>
      <w:r w:rsidR="00A44F54">
        <w:rPr>
          <w:noProof/>
        </w:rPr>
        <w:t>125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lastRenderedPageBreak/>
        <w:t>Division 2—Offences</w:t>
      </w:r>
      <w:r w:rsidRPr="00524DB8">
        <w:rPr>
          <w:b w:val="0"/>
          <w:noProof/>
          <w:sz w:val="18"/>
        </w:rPr>
        <w:tab/>
      </w:r>
      <w:r w:rsidRPr="00524DB8">
        <w:rPr>
          <w:b w:val="0"/>
          <w:noProof/>
          <w:sz w:val="18"/>
        </w:rPr>
        <w:fldChar w:fldCharType="begin"/>
      </w:r>
      <w:r w:rsidRPr="00524DB8">
        <w:rPr>
          <w:b w:val="0"/>
          <w:noProof/>
          <w:sz w:val="18"/>
        </w:rPr>
        <w:instrText xml:space="preserve"> PAGEREF _Toc67991014 \h </w:instrText>
      </w:r>
      <w:r w:rsidRPr="00524DB8">
        <w:rPr>
          <w:b w:val="0"/>
          <w:noProof/>
          <w:sz w:val="18"/>
        </w:rPr>
      </w:r>
      <w:r w:rsidRPr="00524DB8">
        <w:rPr>
          <w:b w:val="0"/>
          <w:noProof/>
          <w:sz w:val="18"/>
        </w:rPr>
        <w:fldChar w:fldCharType="separate"/>
      </w:r>
      <w:r w:rsidR="00A44F54">
        <w:rPr>
          <w:b w:val="0"/>
          <w:noProof/>
          <w:sz w:val="18"/>
        </w:rPr>
        <w:t>126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212</w:t>
      </w:r>
      <w:r>
        <w:rPr>
          <w:noProof/>
        </w:rPr>
        <w:tab/>
        <w:t>False statement in connection with claim or hardship request</w:t>
      </w:r>
      <w:r w:rsidRPr="00524DB8">
        <w:rPr>
          <w:noProof/>
        </w:rPr>
        <w:tab/>
      </w:r>
      <w:r w:rsidRPr="00524DB8">
        <w:rPr>
          <w:noProof/>
        </w:rPr>
        <w:fldChar w:fldCharType="begin"/>
      </w:r>
      <w:r w:rsidRPr="00524DB8">
        <w:rPr>
          <w:noProof/>
        </w:rPr>
        <w:instrText xml:space="preserve"> PAGEREF _Toc67991015 \h </w:instrText>
      </w:r>
      <w:r w:rsidRPr="00524DB8">
        <w:rPr>
          <w:noProof/>
        </w:rPr>
      </w:r>
      <w:r w:rsidRPr="00524DB8">
        <w:rPr>
          <w:noProof/>
        </w:rPr>
        <w:fldChar w:fldCharType="separate"/>
      </w:r>
      <w:r w:rsidR="00A44F54">
        <w:rPr>
          <w:noProof/>
        </w:rPr>
        <w:t>126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213</w:t>
      </w:r>
      <w:r>
        <w:rPr>
          <w:noProof/>
        </w:rPr>
        <w:tab/>
        <w:t>False statement to deceive or affect rates</w:t>
      </w:r>
      <w:r w:rsidRPr="00524DB8">
        <w:rPr>
          <w:noProof/>
        </w:rPr>
        <w:tab/>
      </w:r>
      <w:r w:rsidRPr="00524DB8">
        <w:rPr>
          <w:noProof/>
        </w:rPr>
        <w:fldChar w:fldCharType="begin"/>
      </w:r>
      <w:r w:rsidRPr="00524DB8">
        <w:rPr>
          <w:noProof/>
        </w:rPr>
        <w:instrText xml:space="preserve"> PAGEREF _Toc67991016 \h </w:instrText>
      </w:r>
      <w:r w:rsidRPr="00524DB8">
        <w:rPr>
          <w:noProof/>
        </w:rPr>
      </w:r>
      <w:r w:rsidRPr="00524DB8">
        <w:rPr>
          <w:noProof/>
        </w:rPr>
        <w:fldChar w:fldCharType="separate"/>
      </w:r>
      <w:r w:rsidR="00A44F54">
        <w:rPr>
          <w:noProof/>
        </w:rPr>
        <w:t>126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214</w:t>
      </w:r>
      <w:r>
        <w:rPr>
          <w:noProof/>
        </w:rPr>
        <w:tab/>
        <w:t>False statement or document</w:t>
      </w:r>
      <w:r w:rsidRPr="00524DB8">
        <w:rPr>
          <w:noProof/>
        </w:rPr>
        <w:tab/>
      </w:r>
      <w:r w:rsidRPr="00524DB8">
        <w:rPr>
          <w:noProof/>
        </w:rPr>
        <w:fldChar w:fldCharType="begin"/>
      </w:r>
      <w:r w:rsidRPr="00524DB8">
        <w:rPr>
          <w:noProof/>
        </w:rPr>
        <w:instrText xml:space="preserve"> PAGEREF _Toc67991017 \h </w:instrText>
      </w:r>
      <w:r w:rsidRPr="00524DB8">
        <w:rPr>
          <w:noProof/>
        </w:rPr>
      </w:r>
      <w:r w:rsidRPr="00524DB8">
        <w:rPr>
          <w:noProof/>
        </w:rPr>
        <w:fldChar w:fldCharType="separate"/>
      </w:r>
      <w:r w:rsidR="00A44F54">
        <w:rPr>
          <w:noProof/>
        </w:rPr>
        <w:t>127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215</w:t>
      </w:r>
      <w:r>
        <w:rPr>
          <w:noProof/>
        </w:rPr>
        <w:tab/>
        <w:t>Obtaining payment that is not payable</w:t>
      </w:r>
      <w:r w:rsidRPr="00524DB8">
        <w:rPr>
          <w:noProof/>
        </w:rPr>
        <w:tab/>
      </w:r>
      <w:r w:rsidRPr="00524DB8">
        <w:rPr>
          <w:noProof/>
        </w:rPr>
        <w:fldChar w:fldCharType="begin"/>
      </w:r>
      <w:r w:rsidRPr="00524DB8">
        <w:rPr>
          <w:noProof/>
        </w:rPr>
        <w:instrText xml:space="preserve"> PAGEREF _Toc67991018 \h </w:instrText>
      </w:r>
      <w:r w:rsidRPr="00524DB8">
        <w:rPr>
          <w:noProof/>
        </w:rPr>
      </w:r>
      <w:r w:rsidRPr="00524DB8">
        <w:rPr>
          <w:noProof/>
        </w:rPr>
        <w:fldChar w:fldCharType="separate"/>
      </w:r>
      <w:r w:rsidR="00A44F54">
        <w:rPr>
          <w:noProof/>
        </w:rPr>
        <w:t>127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216</w:t>
      </w:r>
      <w:r>
        <w:rPr>
          <w:noProof/>
        </w:rPr>
        <w:tab/>
        <w:t>Payment obtained through fraud etc.</w:t>
      </w:r>
      <w:r w:rsidRPr="00524DB8">
        <w:rPr>
          <w:noProof/>
        </w:rPr>
        <w:tab/>
      </w:r>
      <w:r w:rsidRPr="00524DB8">
        <w:rPr>
          <w:noProof/>
        </w:rPr>
        <w:fldChar w:fldCharType="begin"/>
      </w:r>
      <w:r w:rsidRPr="00524DB8">
        <w:rPr>
          <w:noProof/>
        </w:rPr>
        <w:instrText xml:space="preserve"> PAGEREF _Toc67991019 \h </w:instrText>
      </w:r>
      <w:r w:rsidRPr="00524DB8">
        <w:rPr>
          <w:noProof/>
        </w:rPr>
      </w:r>
      <w:r w:rsidRPr="00524DB8">
        <w:rPr>
          <w:noProof/>
        </w:rPr>
        <w:fldChar w:fldCharType="separate"/>
      </w:r>
      <w:r w:rsidR="00A44F54">
        <w:rPr>
          <w:noProof/>
        </w:rPr>
        <w:t>128</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3—Penalties</w:t>
      </w:r>
      <w:r w:rsidRPr="00524DB8">
        <w:rPr>
          <w:b w:val="0"/>
          <w:noProof/>
          <w:sz w:val="18"/>
        </w:rPr>
        <w:tab/>
      </w:r>
      <w:r w:rsidRPr="00524DB8">
        <w:rPr>
          <w:b w:val="0"/>
          <w:noProof/>
          <w:sz w:val="18"/>
        </w:rPr>
        <w:fldChar w:fldCharType="begin"/>
      </w:r>
      <w:r w:rsidRPr="00524DB8">
        <w:rPr>
          <w:b w:val="0"/>
          <w:noProof/>
          <w:sz w:val="18"/>
        </w:rPr>
        <w:instrText xml:space="preserve"> PAGEREF _Toc67991020 \h </w:instrText>
      </w:r>
      <w:r w:rsidRPr="00524DB8">
        <w:rPr>
          <w:b w:val="0"/>
          <w:noProof/>
          <w:sz w:val="18"/>
        </w:rPr>
      </w:r>
      <w:r w:rsidRPr="00524DB8">
        <w:rPr>
          <w:b w:val="0"/>
          <w:noProof/>
          <w:sz w:val="18"/>
        </w:rPr>
        <w:fldChar w:fldCharType="separate"/>
      </w:r>
      <w:r w:rsidR="00A44F54">
        <w:rPr>
          <w:b w:val="0"/>
          <w:noProof/>
          <w:sz w:val="18"/>
        </w:rPr>
        <w:t>130</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217</w:t>
      </w:r>
      <w:r>
        <w:rPr>
          <w:noProof/>
        </w:rPr>
        <w:tab/>
        <w:t>Penalty for contravention of Division 2</w:t>
      </w:r>
      <w:r w:rsidRPr="00524DB8">
        <w:rPr>
          <w:noProof/>
        </w:rPr>
        <w:tab/>
      </w:r>
      <w:r w:rsidRPr="00524DB8">
        <w:rPr>
          <w:noProof/>
        </w:rPr>
        <w:fldChar w:fldCharType="begin"/>
      </w:r>
      <w:r w:rsidRPr="00524DB8">
        <w:rPr>
          <w:noProof/>
        </w:rPr>
        <w:instrText xml:space="preserve"> PAGEREF _Toc67991021 \h </w:instrText>
      </w:r>
      <w:r w:rsidRPr="00524DB8">
        <w:rPr>
          <w:noProof/>
        </w:rPr>
      </w:r>
      <w:r w:rsidRPr="00524DB8">
        <w:rPr>
          <w:noProof/>
        </w:rPr>
        <w:fldChar w:fldCharType="separate"/>
      </w:r>
      <w:r w:rsidR="00A44F54">
        <w:rPr>
          <w:noProof/>
        </w:rPr>
        <w:t>130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218</w:t>
      </w:r>
      <w:r>
        <w:rPr>
          <w:noProof/>
        </w:rPr>
        <w:tab/>
        <w:t>Repayment of social security payment</w:t>
      </w:r>
      <w:r w:rsidRPr="00524DB8">
        <w:rPr>
          <w:noProof/>
        </w:rPr>
        <w:tab/>
      </w:r>
      <w:r w:rsidRPr="00524DB8">
        <w:rPr>
          <w:noProof/>
        </w:rPr>
        <w:fldChar w:fldCharType="begin"/>
      </w:r>
      <w:r w:rsidRPr="00524DB8">
        <w:rPr>
          <w:noProof/>
        </w:rPr>
        <w:instrText xml:space="preserve"> PAGEREF _Toc67991022 \h </w:instrText>
      </w:r>
      <w:r w:rsidRPr="00524DB8">
        <w:rPr>
          <w:noProof/>
        </w:rPr>
      </w:r>
      <w:r w:rsidRPr="00524DB8">
        <w:rPr>
          <w:noProof/>
        </w:rPr>
        <w:fldChar w:fldCharType="separate"/>
      </w:r>
      <w:r w:rsidR="00A44F54">
        <w:rPr>
          <w:noProof/>
        </w:rPr>
        <w:t>130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219</w:t>
      </w:r>
      <w:r>
        <w:rPr>
          <w:noProof/>
        </w:rPr>
        <w:tab/>
        <w:t>Penalty where person convicted of more than one offence</w:t>
      </w:r>
      <w:r w:rsidRPr="00524DB8">
        <w:rPr>
          <w:noProof/>
        </w:rPr>
        <w:tab/>
      </w:r>
      <w:r w:rsidRPr="00524DB8">
        <w:rPr>
          <w:noProof/>
        </w:rPr>
        <w:fldChar w:fldCharType="begin"/>
      </w:r>
      <w:r w:rsidRPr="00524DB8">
        <w:rPr>
          <w:noProof/>
        </w:rPr>
        <w:instrText xml:space="preserve"> PAGEREF _Toc67991023 \h </w:instrText>
      </w:r>
      <w:r w:rsidRPr="00524DB8">
        <w:rPr>
          <w:noProof/>
        </w:rPr>
      </w:r>
      <w:r w:rsidRPr="00524DB8">
        <w:rPr>
          <w:noProof/>
        </w:rPr>
        <w:fldChar w:fldCharType="separate"/>
      </w:r>
      <w:r w:rsidR="00A44F54">
        <w:rPr>
          <w:noProof/>
        </w:rPr>
        <w:t>130</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4—Procedural matters</w:t>
      </w:r>
      <w:r w:rsidRPr="00524DB8">
        <w:rPr>
          <w:b w:val="0"/>
          <w:noProof/>
          <w:sz w:val="18"/>
        </w:rPr>
        <w:tab/>
      </w:r>
      <w:r w:rsidRPr="00524DB8">
        <w:rPr>
          <w:b w:val="0"/>
          <w:noProof/>
          <w:sz w:val="18"/>
        </w:rPr>
        <w:fldChar w:fldCharType="begin"/>
      </w:r>
      <w:r w:rsidRPr="00524DB8">
        <w:rPr>
          <w:b w:val="0"/>
          <w:noProof/>
          <w:sz w:val="18"/>
        </w:rPr>
        <w:instrText xml:space="preserve"> PAGEREF _Toc67991024 \h </w:instrText>
      </w:r>
      <w:r w:rsidRPr="00524DB8">
        <w:rPr>
          <w:b w:val="0"/>
          <w:noProof/>
          <w:sz w:val="18"/>
        </w:rPr>
      </w:r>
      <w:r w:rsidRPr="00524DB8">
        <w:rPr>
          <w:b w:val="0"/>
          <w:noProof/>
          <w:sz w:val="18"/>
        </w:rPr>
        <w:fldChar w:fldCharType="separate"/>
      </w:r>
      <w:r w:rsidR="00A44F54">
        <w:rPr>
          <w:b w:val="0"/>
          <w:noProof/>
          <w:sz w:val="18"/>
        </w:rPr>
        <w:t>131</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220</w:t>
      </w:r>
      <w:r>
        <w:rPr>
          <w:noProof/>
        </w:rPr>
        <w:tab/>
        <w:t>Joining of charges</w:t>
      </w:r>
      <w:r w:rsidRPr="00524DB8">
        <w:rPr>
          <w:noProof/>
        </w:rPr>
        <w:tab/>
      </w:r>
      <w:r w:rsidRPr="00524DB8">
        <w:rPr>
          <w:noProof/>
        </w:rPr>
        <w:fldChar w:fldCharType="begin"/>
      </w:r>
      <w:r w:rsidRPr="00524DB8">
        <w:rPr>
          <w:noProof/>
        </w:rPr>
        <w:instrText xml:space="preserve"> PAGEREF _Toc67991025 \h </w:instrText>
      </w:r>
      <w:r w:rsidRPr="00524DB8">
        <w:rPr>
          <w:noProof/>
        </w:rPr>
      </w:r>
      <w:r w:rsidRPr="00524DB8">
        <w:rPr>
          <w:noProof/>
        </w:rPr>
        <w:fldChar w:fldCharType="separate"/>
      </w:r>
      <w:r w:rsidR="00A44F54">
        <w:rPr>
          <w:noProof/>
        </w:rPr>
        <w:t>131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221</w:t>
      </w:r>
      <w:r>
        <w:rPr>
          <w:noProof/>
        </w:rPr>
        <w:tab/>
        <w:t>Particulars of each offence</w:t>
      </w:r>
      <w:r w:rsidRPr="00524DB8">
        <w:rPr>
          <w:noProof/>
        </w:rPr>
        <w:tab/>
      </w:r>
      <w:r w:rsidRPr="00524DB8">
        <w:rPr>
          <w:noProof/>
        </w:rPr>
        <w:fldChar w:fldCharType="begin"/>
      </w:r>
      <w:r w:rsidRPr="00524DB8">
        <w:rPr>
          <w:noProof/>
        </w:rPr>
        <w:instrText xml:space="preserve"> PAGEREF _Toc67991026 \h </w:instrText>
      </w:r>
      <w:r w:rsidRPr="00524DB8">
        <w:rPr>
          <w:noProof/>
        </w:rPr>
      </w:r>
      <w:r w:rsidRPr="00524DB8">
        <w:rPr>
          <w:noProof/>
        </w:rPr>
        <w:fldChar w:fldCharType="separate"/>
      </w:r>
      <w:r w:rsidR="00A44F54">
        <w:rPr>
          <w:noProof/>
        </w:rPr>
        <w:t>131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222</w:t>
      </w:r>
      <w:r>
        <w:rPr>
          <w:noProof/>
        </w:rPr>
        <w:tab/>
        <w:t>Trial of joined charges</w:t>
      </w:r>
      <w:r w:rsidRPr="00524DB8">
        <w:rPr>
          <w:noProof/>
        </w:rPr>
        <w:tab/>
      </w:r>
      <w:r w:rsidRPr="00524DB8">
        <w:rPr>
          <w:noProof/>
        </w:rPr>
        <w:fldChar w:fldCharType="begin"/>
      </w:r>
      <w:r w:rsidRPr="00524DB8">
        <w:rPr>
          <w:noProof/>
        </w:rPr>
        <w:instrText xml:space="preserve"> PAGEREF _Toc67991027 \h </w:instrText>
      </w:r>
      <w:r w:rsidRPr="00524DB8">
        <w:rPr>
          <w:noProof/>
        </w:rPr>
      </w:r>
      <w:r w:rsidRPr="00524DB8">
        <w:rPr>
          <w:noProof/>
        </w:rPr>
        <w:fldChar w:fldCharType="separate"/>
      </w:r>
      <w:r w:rsidR="00A44F54">
        <w:rPr>
          <w:noProof/>
        </w:rPr>
        <w:t>131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223</w:t>
      </w:r>
      <w:r>
        <w:rPr>
          <w:noProof/>
        </w:rPr>
        <w:tab/>
        <w:t>Evidentiary effect of Secretary’s certificate</w:t>
      </w:r>
      <w:r w:rsidRPr="00524DB8">
        <w:rPr>
          <w:noProof/>
        </w:rPr>
        <w:tab/>
      </w:r>
      <w:r w:rsidRPr="00524DB8">
        <w:rPr>
          <w:noProof/>
        </w:rPr>
        <w:fldChar w:fldCharType="begin"/>
      </w:r>
      <w:r w:rsidRPr="00524DB8">
        <w:rPr>
          <w:noProof/>
        </w:rPr>
        <w:instrText xml:space="preserve"> PAGEREF _Toc67991028 \h </w:instrText>
      </w:r>
      <w:r w:rsidRPr="00524DB8">
        <w:rPr>
          <w:noProof/>
        </w:rPr>
      </w:r>
      <w:r w:rsidRPr="00524DB8">
        <w:rPr>
          <w:noProof/>
        </w:rPr>
        <w:fldChar w:fldCharType="separate"/>
      </w:r>
      <w:r w:rsidR="00A44F54">
        <w:rPr>
          <w:noProof/>
        </w:rPr>
        <w:t>131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224</w:t>
      </w:r>
      <w:r>
        <w:rPr>
          <w:noProof/>
        </w:rPr>
        <w:tab/>
        <w:t>Enforcement of court certificate as judgment</w:t>
      </w:r>
      <w:r w:rsidRPr="00524DB8">
        <w:rPr>
          <w:noProof/>
        </w:rPr>
        <w:tab/>
      </w:r>
      <w:r w:rsidRPr="00524DB8">
        <w:rPr>
          <w:noProof/>
        </w:rPr>
        <w:fldChar w:fldCharType="begin"/>
      </w:r>
      <w:r w:rsidRPr="00524DB8">
        <w:rPr>
          <w:noProof/>
        </w:rPr>
        <w:instrText xml:space="preserve"> PAGEREF _Toc67991029 \h </w:instrText>
      </w:r>
      <w:r w:rsidRPr="00524DB8">
        <w:rPr>
          <w:noProof/>
        </w:rPr>
      </w:r>
      <w:r w:rsidRPr="00524DB8">
        <w:rPr>
          <w:noProof/>
        </w:rPr>
        <w:fldChar w:fldCharType="separate"/>
      </w:r>
      <w:r w:rsidR="00A44F54">
        <w:rPr>
          <w:noProof/>
        </w:rPr>
        <w:t>132</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5—Liability of certain employers and principals for offences</w:t>
      </w:r>
      <w:r w:rsidRPr="00524DB8">
        <w:rPr>
          <w:b w:val="0"/>
          <w:noProof/>
          <w:sz w:val="18"/>
        </w:rPr>
        <w:tab/>
      </w:r>
      <w:r w:rsidRPr="00524DB8">
        <w:rPr>
          <w:b w:val="0"/>
          <w:noProof/>
          <w:sz w:val="18"/>
        </w:rPr>
        <w:fldChar w:fldCharType="begin"/>
      </w:r>
      <w:r w:rsidRPr="00524DB8">
        <w:rPr>
          <w:b w:val="0"/>
          <w:noProof/>
          <w:sz w:val="18"/>
        </w:rPr>
        <w:instrText xml:space="preserve"> PAGEREF _Toc67991030 \h </w:instrText>
      </w:r>
      <w:r w:rsidRPr="00524DB8">
        <w:rPr>
          <w:b w:val="0"/>
          <w:noProof/>
          <w:sz w:val="18"/>
        </w:rPr>
      </w:r>
      <w:r w:rsidRPr="00524DB8">
        <w:rPr>
          <w:b w:val="0"/>
          <w:noProof/>
          <w:sz w:val="18"/>
        </w:rPr>
        <w:fldChar w:fldCharType="separate"/>
      </w:r>
      <w:r w:rsidR="00A44F54">
        <w:rPr>
          <w:b w:val="0"/>
          <w:noProof/>
          <w:sz w:val="18"/>
        </w:rPr>
        <w:t>133</w:t>
      </w:r>
      <w:r w:rsidRPr="00524DB8">
        <w:rPr>
          <w:b w:val="0"/>
          <w:noProof/>
          <w:sz w:val="18"/>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A—Interpretation</w:t>
      </w:r>
      <w:r w:rsidRPr="00524DB8">
        <w:rPr>
          <w:b w:val="0"/>
          <w:noProof/>
          <w:sz w:val="18"/>
        </w:rPr>
        <w:tab/>
      </w:r>
      <w:r w:rsidRPr="00524DB8">
        <w:rPr>
          <w:b w:val="0"/>
          <w:noProof/>
          <w:sz w:val="18"/>
        </w:rPr>
        <w:fldChar w:fldCharType="begin"/>
      </w:r>
      <w:r w:rsidRPr="00524DB8">
        <w:rPr>
          <w:b w:val="0"/>
          <w:noProof/>
          <w:sz w:val="18"/>
        </w:rPr>
        <w:instrText xml:space="preserve"> PAGEREF _Toc67991031 \h </w:instrText>
      </w:r>
      <w:r w:rsidRPr="00524DB8">
        <w:rPr>
          <w:b w:val="0"/>
          <w:noProof/>
          <w:sz w:val="18"/>
        </w:rPr>
      </w:r>
      <w:r w:rsidRPr="00524DB8">
        <w:rPr>
          <w:b w:val="0"/>
          <w:noProof/>
          <w:sz w:val="18"/>
        </w:rPr>
        <w:fldChar w:fldCharType="separate"/>
      </w:r>
      <w:r w:rsidR="00A44F54">
        <w:rPr>
          <w:b w:val="0"/>
          <w:noProof/>
          <w:sz w:val="18"/>
        </w:rPr>
        <w:t>133</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225</w:t>
      </w:r>
      <w:r>
        <w:rPr>
          <w:noProof/>
        </w:rPr>
        <w:tab/>
        <w:t>State of mind of a person</w:t>
      </w:r>
      <w:r w:rsidRPr="00524DB8">
        <w:rPr>
          <w:noProof/>
        </w:rPr>
        <w:tab/>
      </w:r>
      <w:r w:rsidRPr="00524DB8">
        <w:rPr>
          <w:noProof/>
        </w:rPr>
        <w:fldChar w:fldCharType="begin"/>
      </w:r>
      <w:r w:rsidRPr="00524DB8">
        <w:rPr>
          <w:noProof/>
        </w:rPr>
        <w:instrText xml:space="preserve"> PAGEREF _Toc67991032 \h </w:instrText>
      </w:r>
      <w:r w:rsidRPr="00524DB8">
        <w:rPr>
          <w:noProof/>
        </w:rPr>
      </w:r>
      <w:r w:rsidRPr="00524DB8">
        <w:rPr>
          <w:noProof/>
        </w:rPr>
        <w:fldChar w:fldCharType="separate"/>
      </w:r>
      <w:r w:rsidR="00A44F54">
        <w:rPr>
          <w:noProof/>
        </w:rPr>
        <w:t>133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228</w:t>
      </w:r>
      <w:r>
        <w:rPr>
          <w:noProof/>
        </w:rPr>
        <w:tab/>
        <w:t>Offence</w:t>
      </w:r>
      <w:r w:rsidRPr="00524DB8">
        <w:rPr>
          <w:noProof/>
        </w:rPr>
        <w:tab/>
      </w:r>
      <w:r w:rsidRPr="00524DB8">
        <w:rPr>
          <w:noProof/>
        </w:rPr>
        <w:fldChar w:fldCharType="begin"/>
      </w:r>
      <w:r w:rsidRPr="00524DB8">
        <w:rPr>
          <w:noProof/>
        </w:rPr>
        <w:instrText xml:space="preserve"> PAGEREF _Toc67991033 \h </w:instrText>
      </w:r>
      <w:r w:rsidRPr="00524DB8">
        <w:rPr>
          <w:noProof/>
        </w:rPr>
      </w:r>
      <w:r w:rsidRPr="00524DB8">
        <w:rPr>
          <w:noProof/>
        </w:rPr>
        <w:fldChar w:fldCharType="separate"/>
      </w:r>
      <w:r w:rsidR="00A44F54">
        <w:rPr>
          <w:noProof/>
        </w:rPr>
        <w:t>133</w:t>
      </w:r>
      <w:r w:rsidRPr="00524DB8">
        <w:rPr>
          <w:noProof/>
        </w:rPr>
        <w:fldChar w:fldCharType="end"/>
      </w:r>
    </w:p>
    <w:p w:rsidR="00524DB8" w:rsidRDefault="00524DB8">
      <w:pPr>
        <w:pStyle w:val="TOC4"/>
        <w:rPr>
          <w:rFonts w:asciiTheme="minorHAnsi" w:eastAsiaTheme="minorEastAsia" w:hAnsiTheme="minorHAnsi" w:cstheme="minorBidi"/>
          <w:b w:val="0"/>
          <w:noProof/>
          <w:kern w:val="0"/>
          <w:sz w:val="22"/>
          <w:szCs w:val="22"/>
        </w:rPr>
      </w:pPr>
      <w:r>
        <w:rPr>
          <w:noProof/>
        </w:rPr>
        <w:t>Subdivision C—Proceedings against non</w:t>
      </w:r>
      <w:r>
        <w:rPr>
          <w:noProof/>
        </w:rPr>
        <w:noBreakHyphen/>
        <w:t>corporations</w:t>
      </w:r>
      <w:r w:rsidRPr="00524DB8">
        <w:rPr>
          <w:b w:val="0"/>
          <w:noProof/>
          <w:sz w:val="18"/>
        </w:rPr>
        <w:tab/>
      </w:r>
      <w:r w:rsidRPr="00524DB8">
        <w:rPr>
          <w:b w:val="0"/>
          <w:noProof/>
          <w:sz w:val="18"/>
        </w:rPr>
        <w:fldChar w:fldCharType="begin"/>
      </w:r>
      <w:r w:rsidRPr="00524DB8">
        <w:rPr>
          <w:b w:val="0"/>
          <w:noProof/>
          <w:sz w:val="18"/>
        </w:rPr>
        <w:instrText xml:space="preserve"> PAGEREF _Toc67991034 \h </w:instrText>
      </w:r>
      <w:r w:rsidRPr="00524DB8">
        <w:rPr>
          <w:b w:val="0"/>
          <w:noProof/>
          <w:sz w:val="18"/>
        </w:rPr>
      </w:r>
      <w:r w:rsidRPr="00524DB8">
        <w:rPr>
          <w:b w:val="0"/>
          <w:noProof/>
          <w:sz w:val="18"/>
        </w:rPr>
        <w:fldChar w:fldCharType="separate"/>
      </w:r>
      <w:r w:rsidR="00A44F54">
        <w:rPr>
          <w:b w:val="0"/>
          <w:noProof/>
          <w:sz w:val="18"/>
        </w:rPr>
        <w:t>133</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231</w:t>
      </w:r>
      <w:r>
        <w:rPr>
          <w:noProof/>
        </w:rPr>
        <w:tab/>
        <w:t>State of mind of individual</w:t>
      </w:r>
      <w:r w:rsidRPr="00524DB8">
        <w:rPr>
          <w:noProof/>
        </w:rPr>
        <w:tab/>
      </w:r>
      <w:r w:rsidRPr="00524DB8">
        <w:rPr>
          <w:noProof/>
        </w:rPr>
        <w:fldChar w:fldCharType="begin"/>
      </w:r>
      <w:r w:rsidRPr="00524DB8">
        <w:rPr>
          <w:noProof/>
        </w:rPr>
        <w:instrText xml:space="preserve"> PAGEREF _Toc67991035 \h </w:instrText>
      </w:r>
      <w:r w:rsidRPr="00524DB8">
        <w:rPr>
          <w:noProof/>
        </w:rPr>
      </w:r>
      <w:r w:rsidRPr="00524DB8">
        <w:rPr>
          <w:noProof/>
        </w:rPr>
        <w:fldChar w:fldCharType="separate"/>
      </w:r>
      <w:r w:rsidR="00A44F54">
        <w:rPr>
          <w:noProof/>
        </w:rPr>
        <w:t>133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232</w:t>
      </w:r>
      <w:r>
        <w:rPr>
          <w:noProof/>
        </w:rPr>
        <w:tab/>
        <w:t>Conduct of employee or agent</w:t>
      </w:r>
      <w:r w:rsidRPr="00524DB8">
        <w:rPr>
          <w:noProof/>
        </w:rPr>
        <w:tab/>
      </w:r>
      <w:r w:rsidRPr="00524DB8">
        <w:rPr>
          <w:noProof/>
        </w:rPr>
        <w:fldChar w:fldCharType="begin"/>
      </w:r>
      <w:r w:rsidRPr="00524DB8">
        <w:rPr>
          <w:noProof/>
        </w:rPr>
        <w:instrText xml:space="preserve"> PAGEREF _Toc67991036 \h </w:instrText>
      </w:r>
      <w:r w:rsidRPr="00524DB8">
        <w:rPr>
          <w:noProof/>
        </w:rPr>
      </w:r>
      <w:r w:rsidRPr="00524DB8">
        <w:rPr>
          <w:noProof/>
        </w:rPr>
        <w:fldChar w:fldCharType="separate"/>
      </w:r>
      <w:r w:rsidR="00A44F54">
        <w:rPr>
          <w:noProof/>
        </w:rPr>
        <w:t>134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233</w:t>
      </w:r>
      <w:r>
        <w:rPr>
          <w:noProof/>
        </w:rPr>
        <w:tab/>
        <w:t>Exclusion of imprisonment as penalty for certain offences</w:t>
      </w:r>
      <w:r w:rsidRPr="00524DB8">
        <w:rPr>
          <w:noProof/>
        </w:rPr>
        <w:tab/>
      </w:r>
      <w:r w:rsidRPr="00524DB8">
        <w:rPr>
          <w:noProof/>
        </w:rPr>
        <w:fldChar w:fldCharType="begin"/>
      </w:r>
      <w:r w:rsidRPr="00524DB8">
        <w:rPr>
          <w:noProof/>
        </w:rPr>
        <w:instrText xml:space="preserve"> PAGEREF _Toc67991037 \h </w:instrText>
      </w:r>
      <w:r w:rsidRPr="00524DB8">
        <w:rPr>
          <w:noProof/>
        </w:rPr>
      </w:r>
      <w:r w:rsidRPr="00524DB8">
        <w:rPr>
          <w:noProof/>
        </w:rPr>
        <w:fldChar w:fldCharType="separate"/>
      </w:r>
      <w:r w:rsidR="00A44F54">
        <w:rPr>
          <w:noProof/>
        </w:rPr>
        <w:t>134</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7—Miscellaneous</w:t>
      </w:r>
      <w:r w:rsidRPr="00524DB8">
        <w:rPr>
          <w:b w:val="0"/>
          <w:noProof/>
          <w:sz w:val="18"/>
        </w:rPr>
        <w:tab/>
      </w:r>
      <w:r w:rsidRPr="00524DB8">
        <w:rPr>
          <w:b w:val="0"/>
          <w:noProof/>
          <w:sz w:val="18"/>
        </w:rPr>
        <w:fldChar w:fldCharType="begin"/>
      </w:r>
      <w:r w:rsidRPr="00524DB8">
        <w:rPr>
          <w:b w:val="0"/>
          <w:noProof/>
          <w:sz w:val="18"/>
        </w:rPr>
        <w:instrText xml:space="preserve"> PAGEREF _Toc67991038 \h </w:instrText>
      </w:r>
      <w:r w:rsidRPr="00524DB8">
        <w:rPr>
          <w:b w:val="0"/>
          <w:noProof/>
          <w:sz w:val="18"/>
        </w:rPr>
      </w:r>
      <w:r w:rsidRPr="00524DB8">
        <w:rPr>
          <w:b w:val="0"/>
          <w:noProof/>
          <w:sz w:val="18"/>
        </w:rPr>
        <w:fldChar w:fldCharType="separate"/>
      </w:r>
      <w:r w:rsidR="00A44F54">
        <w:rPr>
          <w:b w:val="0"/>
          <w:noProof/>
          <w:sz w:val="18"/>
        </w:rPr>
        <w:t>135</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234</w:t>
      </w:r>
      <w:r>
        <w:rPr>
          <w:noProof/>
        </w:rPr>
        <w:tab/>
        <w:t>Delegation</w:t>
      </w:r>
      <w:r w:rsidRPr="00524DB8">
        <w:rPr>
          <w:noProof/>
        </w:rPr>
        <w:tab/>
      </w:r>
      <w:r w:rsidRPr="00524DB8">
        <w:rPr>
          <w:noProof/>
        </w:rPr>
        <w:fldChar w:fldCharType="begin"/>
      </w:r>
      <w:r w:rsidRPr="00524DB8">
        <w:rPr>
          <w:noProof/>
        </w:rPr>
        <w:instrText xml:space="preserve"> PAGEREF _Toc67991039 \h </w:instrText>
      </w:r>
      <w:r w:rsidRPr="00524DB8">
        <w:rPr>
          <w:noProof/>
        </w:rPr>
      </w:r>
      <w:r w:rsidRPr="00524DB8">
        <w:rPr>
          <w:noProof/>
        </w:rPr>
        <w:fldChar w:fldCharType="separate"/>
      </w:r>
      <w:r w:rsidR="00A44F54">
        <w:rPr>
          <w:noProof/>
        </w:rPr>
        <w:t>135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235</w:t>
      </w:r>
      <w:r>
        <w:rPr>
          <w:noProof/>
        </w:rPr>
        <w:tab/>
        <w:t>Authorised review officers</w:t>
      </w:r>
      <w:r w:rsidRPr="00524DB8">
        <w:rPr>
          <w:noProof/>
        </w:rPr>
        <w:tab/>
      </w:r>
      <w:r w:rsidRPr="00524DB8">
        <w:rPr>
          <w:noProof/>
        </w:rPr>
        <w:fldChar w:fldCharType="begin"/>
      </w:r>
      <w:r w:rsidRPr="00524DB8">
        <w:rPr>
          <w:noProof/>
        </w:rPr>
        <w:instrText xml:space="preserve"> PAGEREF _Toc67991040 \h </w:instrText>
      </w:r>
      <w:r w:rsidRPr="00524DB8">
        <w:rPr>
          <w:noProof/>
        </w:rPr>
      </w:r>
      <w:r w:rsidRPr="00524DB8">
        <w:rPr>
          <w:noProof/>
        </w:rPr>
        <w:fldChar w:fldCharType="separate"/>
      </w:r>
      <w:r w:rsidR="00A44F54">
        <w:rPr>
          <w:noProof/>
        </w:rPr>
        <w:t>136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236</w:t>
      </w:r>
      <w:r>
        <w:rPr>
          <w:noProof/>
        </w:rPr>
        <w:tab/>
        <w:t>Decisions to be in writing</w:t>
      </w:r>
      <w:r w:rsidRPr="00524DB8">
        <w:rPr>
          <w:noProof/>
        </w:rPr>
        <w:tab/>
      </w:r>
      <w:r w:rsidRPr="00524DB8">
        <w:rPr>
          <w:noProof/>
        </w:rPr>
        <w:fldChar w:fldCharType="begin"/>
      </w:r>
      <w:r w:rsidRPr="00524DB8">
        <w:rPr>
          <w:noProof/>
        </w:rPr>
        <w:instrText xml:space="preserve"> PAGEREF _Toc67991041 \h </w:instrText>
      </w:r>
      <w:r w:rsidRPr="00524DB8">
        <w:rPr>
          <w:noProof/>
        </w:rPr>
      </w:r>
      <w:r w:rsidRPr="00524DB8">
        <w:rPr>
          <w:noProof/>
        </w:rPr>
        <w:fldChar w:fldCharType="separate"/>
      </w:r>
      <w:r w:rsidR="00A44F54">
        <w:rPr>
          <w:noProof/>
        </w:rPr>
        <w:t>136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237</w:t>
      </w:r>
      <w:r>
        <w:rPr>
          <w:noProof/>
        </w:rPr>
        <w:tab/>
        <w:t>Notice of decisions</w:t>
      </w:r>
      <w:r w:rsidRPr="00524DB8">
        <w:rPr>
          <w:noProof/>
        </w:rPr>
        <w:tab/>
      </w:r>
      <w:r w:rsidRPr="00524DB8">
        <w:rPr>
          <w:noProof/>
        </w:rPr>
        <w:fldChar w:fldCharType="begin"/>
      </w:r>
      <w:r w:rsidRPr="00524DB8">
        <w:rPr>
          <w:noProof/>
        </w:rPr>
        <w:instrText xml:space="preserve"> PAGEREF _Toc67991042 \h </w:instrText>
      </w:r>
      <w:r w:rsidRPr="00524DB8">
        <w:rPr>
          <w:noProof/>
        </w:rPr>
      </w:r>
      <w:r w:rsidRPr="00524DB8">
        <w:rPr>
          <w:noProof/>
        </w:rPr>
        <w:fldChar w:fldCharType="separate"/>
      </w:r>
      <w:r w:rsidR="00A44F54">
        <w:rPr>
          <w:noProof/>
        </w:rPr>
        <w:t>136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238</w:t>
      </w:r>
      <w:r>
        <w:rPr>
          <w:noProof/>
        </w:rPr>
        <w:tab/>
        <w:t>Payments to Commissioner of Taxation or the Child Support Registrar</w:t>
      </w:r>
      <w:r w:rsidRPr="00524DB8">
        <w:rPr>
          <w:noProof/>
        </w:rPr>
        <w:tab/>
      </w:r>
      <w:r w:rsidRPr="00524DB8">
        <w:rPr>
          <w:noProof/>
        </w:rPr>
        <w:fldChar w:fldCharType="begin"/>
      </w:r>
      <w:r w:rsidRPr="00524DB8">
        <w:rPr>
          <w:noProof/>
        </w:rPr>
        <w:instrText xml:space="preserve"> PAGEREF _Toc67991043 \h </w:instrText>
      </w:r>
      <w:r w:rsidRPr="00524DB8">
        <w:rPr>
          <w:noProof/>
        </w:rPr>
      </w:r>
      <w:r w:rsidRPr="00524DB8">
        <w:rPr>
          <w:noProof/>
        </w:rPr>
        <w:fldChar w:fldCharType="separate"/>
      </w:r>
      <w:r w:rsidR="00A44F54">
        <w:rPr>
          <w:noProof/>
        </w:rPr>
        <w:t>137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239</w:t>
      </w:r>
      <w:r>
        <w:rPr>
          <w:noProof/>
        </w:rPr>
        <w:tab/>
        <w:t>Judicial notice of certain matters</w:t>
      </w:r>
      <w:r w:rsidRPr="00524DB8">
        <w:rPr>
          <w:noProof/>
        </w:rPr>
        <w:tab/>
      </w:r>
      <w:r w:rsidRPr="00524DB8">
        <w:rPr>
          <w:noProof/>
        </w:rPr>
        <w:fldChar w:fldCharType="begin"/>
      </w:r>
      <w:r w:rsidRPr="00524DB8">
        <w:rPr>
          <w:noProof/>
        </w:rPr>
        <w:instrText xml:space="preserve"> PAGEREF _Toc67991044 \h </w:instrText>
      </w:r>
      <w:r w:rsidRPr="00524DB8">
        <w:rPr>
          <w:noProof/>
        </w:rPr>
      </w:r>
      <w:r w:rsidRPr="00524DB8">
        <w:rPr>
          <w:noProof/>
        </w:rPr>
        <w:fldChar w:fldCharType="separate"/>
      </w:r>
      <w:r w:rsidR="00A44F54">
        <w:rPr>
          <w:noProof/>
        </w:rPr>
        <w:t>138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240</w:t>
      </w:r>
      <w:r>
        <w:rPr>
          <w:noProof/>
        </w:rPr>
        <w:tab/>
        <w:t>Documentary evidence</w:t>
      </w:r>
      <w:r w:rsidRPr="00524DB8">
        <w:rPr>
          <w:noProof/>
        </w:rPr>
        <w:tab/>
      </w:r>
      <w:r w:rsidRPr="00524DB8">
        <w:rPr>
          <w:noProof/>
        </w:rPr>
        <w:fldChar w:fldCharType="begin"/>
      </w:r>
      <w:r w:rsidRPr="00524DB8">
        <w:rPr>
          <w:noProof/>
        </w:rPr>
        <w:instrText xml:space="preserve"> PAGEREF _Toc67991045 \h </w:instrText>
      </w:r>
      <w:r w:rsidRPr="00524DB8">
        <w:rPr>
          <w:noProof/>
        </w:rPr>
      </w:r>
      <w:r w:rsidRPr="00524DB8">
        <w:rPr>
          <w:noProof/>
        </w:rPr>
        <w:fldChar w:fldCharType="separate"/>
      </w:r>
      <w:r w:rsidR="00A44F54">
        <w:rPr>
          <w:noProof/>
        </w:rPr>
        <w:t>138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240A</w:t>
      </w:r>
      <w:r>
        <w:rPr>
          <w:noProof/>
        </w:rPr>
        <w:tab/>
        <w:t>Form of cards</w:t>
      </w:r>
      <w:r w:rsidRPr="00524DB8">
        <w:rPr>
          <w:noProof/>
        </w:rPr>
        <w:tab/>
      </w:r>
      <w:r w:rsidRPr="00524DB8">
        <w:rPr>
          <w:noProof/>
        </w:rPr>
        <w:fldChar w:fldCharType="begin"/>
      </w:r>
      <w:r w:rsidRPr="00524DB8">
        <w:rPr>
          <w:noProof/>
        </w:rPr>
        <w:instrText xml:space="preserve"> PAGEREF _Toc67991046 \h </w:instrText>
      </w:r>
      <w:r w:rsidRPr="00524DB8">
        <w:rPr>
          <w:noProof/>
        </w:rPr>
      </w:r>
      <w:r w:rsidRPr="00524DB8">
        <w:rPr>
          <w:noProof/>
        </w:rPr>
        <w:fldChar w:fldCharType="separate"/>
      </w:r>
      <w:r w:rsidR="00A44F54">
        <w:rPr>
          <w:noProof/>
        </w:rPr>
        <w:t>140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240B</w:t>
      </w:r>
      <w:r>
        <w:rPr>
          <w:noProof/>
        </w:rPr>
        <w:tab/>
        <w:t>Restrictions on listing of dependants</w:t>
      </w:r>
      <w:r w:rsidRPr="00524DB8">
        <w:rPr>
          <w:noProof/>
        </w:rPr>
        <w:tab/>
      </w:r>
      <w:r w:rsidRPr="00524DB8">
        <w:rPr>
          <w:noProof/>
        </w:rPr>
        <w:fldChar w:fldCharType="begin"/>
      </w:r>
      <w:r w:rsidRPr="00524DB8">
        <w:rPr>
          <w:noProof/>
        </w:rPr>
        <w:instrText xml:space="preserve"> PAGEREF _Toc67991047 \h </w:instrText>
      </w:r>
      <w:r w:rsidRPr="00524DB8">
        <w:rPr>
          <w:noProof/>
        </w:rPr>
      </w:r>
      <w:r w:rsidRPr="00524DB8">
        <w:rPr>
          <w:noProof/>
        </w:rPr>
        <w:fldChar w:fldCharType="separate"/>
      </w:r>
      <w:r w:rsidR="00A44F54">
        <w:rPr>
          <w:noProof/>
        </w:rPr>
        <w:t>141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240C</w:t>
      </w:r>
      <w:r>
        <w:rPr>
          <w:noProof/>
        </w:rPr>
        <w:tab/>
        <w:t>Issue of replacement card on expiry of certain concession cards</w:t>
      </w:r>
      <w:r w:rsidRPr="00524DB8">
        <w:rPr>
          <w:noProof/>
        </w:rPr>
        <w:tab/>
      </w:r>
      <w:r w:rsidRPr="00524DB8">
        <w:rPr>
          <w:noProof/>
        </w:rPr>
        <w:fldChar w:fldCharType="begin"/>
      </w:r>
      <w:r w:rsidRPr="00524DB8">
        <w:rPr>
          <w:noProof/>
        </w:rPr>
        <w:instrText xml:space="preserve"> PAGEREF _Toc67991048 \h </w:instrText>
      </w:r>
      <w:r w:rsidRPr="00524DB8">
        <w:rPr>
          <w:noProof/>
        </w:rPr>
      </w:r>
      <w:r w:rsidRPr="00524DB8">
        <w:rPr>
          <w:noProof/>
        </w:rPr>
        <w:fldChar w:fldCharType="separate"/>
      </w:r>
      <w:r w:rsidR="00A44F54">
        <w:rPr>
          <w:noProof/>
        </w:rPr>
        <w:t>142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241</w:t>
      </w:r>
      <w:r>
        <w:rPr>
          <w:noProof/>
        </w:rPr>
        <w:tab/>
        <w:t>Annual report</w:t>
      </w:r>
      <w:r w:rsidRPr="00524DB8">
        <w:rPr>
          <w:noProof/>
        </w:rPr>
        <w:tab/>
      </w:r>
      <w:r w:rsidRPr="00524DB8">
        <w:rPr>
          <w:noProof/>
        </w:rPr>
        <w:fldChar w:fldCharType="begin"/>
      </w:r>
      <w:r w:rsidRPr="00524DB8">
        <w:rPr>
          <w:noProof/>
        </w:rPr>
        <w:instrText xml:space="preserve"> PAGEREF _Toc67991049 \h </w:instrText>
      </w:r>
      <w:r w:rsidRPr="00524DB8">
        <w:rPr>
          <w:noProof/>
        </w:rPr>
      </w:r>
      <w:r w:rsidRPr="00524DB8">
        <w:rPr>
          <w:noProof/>
        </w:rPr>
        <w:fldChar w:fldCharType="separate"/>
      </w:r>
      <w:r w:rsidR="00A44F54">
        <w:rPr>
          <w:noProof/>
        </w:rPr>
        <w:t>143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242</w:t>
      </w:r>
      <w:r>
        <w:rPr>
          <w:noProof/>
        </w:rPr>
        <w:tab/>
        <w:t>Appropriation</w:t>
      </w:r>
      <w:r w:rsidRPr="00524DB8">
        <w:rPr>
          <w:noProof/>
        </w:rPr>
        <w:tab/>
      </w:r>
      <w:r w:rsidRPr="00524DB8">
        <w:rPr>
          <w:noProof/>
        </w:rPr>
        <w:fldChar w:fldCharType="begin"/>
      </w:r>
      <w:r w:rsidRPr="00524DB8">
        <w:rPr>
          <w:noProof/>
        </w:rPr>
        <w:instrText xml:space="preserve"> PAGEREF _Toc67991050 \h </w:instrText>
      </w:r>
      <w:r w:rsidRPr="00524DB8">
        <w:rPr>
          <w:noProof/>
        </w:rPr>
      </w:r>
      <w:r w:rsidRPr="00524DB8">
        <w:rPr>
          <w:noProof/>
        </w:rPr>
        <w:fldChar w:fldCharType="separate"/>
      </w:r>
      <w:r w:rsidR="00A44F54">
        <w:rPr>
          <w:noProof/>
        </w:rPr>
        <w:t>143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243</w:t>
      </w:r>
      <w:r>
        <w:rPr>
          <w:noProof/>
        </w:rPr>
        <w:tab/>
        <w:t>Regulations</w:t>
      </w:r>
      <w:r w:rsidRPr="00524DB8">
        <w:rPr>
          <w:noProof/>
        </w:rPr>
        <w:tab/>
      </w:r>
      <w:r w:rsidRPr="00524DB8">
        <w:rPr>
          <w:noProof/>
        </w:rPr>
        <w:fldChar w:fldCharType="begin"/>
      </w:r>
      <w:r w:rsidRPr="00524DB8">
        <w:rPr>
          <w:noProof/>
        </w:rPr>
        <w:instrText xml:space="preserve"> PAGEREF _Toc67991051 \h </w:instrText>
      </w:r>
      <w:r w:rsidRPr="00524DB8">
        <w:rPr>
          <w:noProof/>
        </w:rPr>
      </w:r>
      <w:r w:rsidRPr="00524DB8">
        <w:rPr>
          <w:noProof/>
        </w:rPr>
        <w:fldChar w:fldCharType="separate"/>
      </w:r>
      <w:r w:rsidR="00A44F54">
        <w:rPr>
          <w:noProof/>
        </w:rPr>
        <w:t>143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243A</w:t>
      </w:r>
      <w:r>
        <w:rPr>
          <w:noProof/>
        </w:rPr>
        <w:tab/>
        <w:t>Review of operation of Youth Jobs PaTH program</w:t>
      </w:r>
      <w:r w:rsidRPr="00524DB8">
        <w:rPr>
          <w:noProof/>
        </w:rPr>
        <w:tab/>
      </w:r>
      <w:r w:rsidRPr="00524DB8">
        <w:rPr>
          <w:noProof/>
        </w:rPr>
        <w:fldChar w:fldCharType="begin"/>
      </w:r>
      <w:r w:rsidRPr="00524DB8">
        <w:rPr>
          <w:noProof/>
        </w:rPr>
        <w:instrText xml:space="preserve"> PAGEREF _Toc67991052 \h </w:instrText>
      </w:r>
      <w:r w:rsidRPr="00524DB8">
        <w:rPr>
          <w:noProof/>
        </w:rPr>
      </w:r>
      <w:r w:rsidRPr="00524DB8">
        <w:rPr>
          <w:noProof/>
        </w:rPr>
        <w:fldChar w:fldCharType="separate"/>
      </w:r>
      <w:r w:rsidR="00A44F54">
        <w:rPr>
          <w:noProof/>
        </w:rPr>
        <w:t>144</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8—Transitional and saving provisions</w:t>
      </w:r>
      <w:r w:rsidRPr="00524DB8">
        <w:rPr>
          <w:b w:val="0"/>
          <w:noProof/>
          <w:sz w:val="18"/>
        </w:rPr>
        <w:tab/>
      </w:r>
      <w:r w:rsidRPr="00524DB8">
        <w:rPr>
          <w:b w:val="0"/>
          <w:noProof/>
          <w:sz w:val="18"/>
        </w:rPr>
        <w:fldChar w:fldCharType="begin"/>
      </w:r>
      <w:r w:rsidRPr="00524DB8">
        <w:rPr>
          <w:b w:val="0"/>
          <w:noProof/>
          <w:sz w:val="18"/>
        </w:rPr>
        <w:instrText xml:space="preserve"> PAGEREF _Toc67991053 \h </w:instrText>
      </w:r>
      <w:r w:rsidRPr="00524DB8">
        <w:rPr>
          <w:b w:val="0"/>
          <w:noProof/>
          <w:sz w:val="18"/>
        </w:rPr>
      </w:r>
      <w:r w:rsidRPr="00524DB8">
        <w:rPr>
          <w:b w:val="0"/>
          <w:noProof/>
          <w:sz w:val="18"/>
        </w:rPr>
        <w:fldChar w:fldCharType="separate"/>
      </w:r>
      <w:r w:rsidR="00A44F54">
        <w:rPr>
          <w:b w:val="0"/>
          <w:noProof/>
          <w:sz w:val="18"/>
        </w:rPr>
        <w:t>146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244</w:t>
      </w:r>
      <w:r>
        <w:rPr>
          <w:noProof/>
          <w:snapToGrid w:val="0"/>
          <w:lang w:eastAsia="en-US"/>
        </w:rPr>
        <w:tab/>
      </w:r>
      <w:r w:rsidRPr="005F234A">
        <w:rPr>
          <w:noProof/>
          <w:snapToGrid w:val="0"/>
          <w:lang w:eastAsia="en-US"/>
        </w:rPr>
        <w:t>Construction of references to 1991 Act</w:t>
      </w:r>
      <w:r w:rsidRPr="00524DB8">
        <w:rPr>
          <w:noProof/>
        </w:rPr>
        <w:tab/>
      </w:r>
      <w:r w:rsidRPr="00524DB8">
        <w:rPr>
          <w:noProof/>
        </w:rPr>
        <w:fldChar w:fldCharType="begin"/>
      </w:r>
      <w:r w:rsidRPr="00524DB8">
        <w:rPr>
          <w:noProof/>
        </w:rPr>
        <w:instrText xml:space="preserve"> PAGEREF _Toc67991054 \h </w:instrText>
      </w:r>
      <w:r w:rsidRPr="00524DB8">
        <w:rPr>
          <w:noProof/>
        </w:rPr>
      </w:r>
      <w:r w:rsidRPr="00524DB8">
        <w:rPr>
          <w:noProof/>
        </w:rPr>
        <w:fldChar w:fldCharType="separate"/>
      </w:r>
      <w:r w:rsidR="00A44F54">
        <w:rPr>
          <w:noProof/>
        </w:rPr>
        <w:t>146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245</w:t>
      </w:r>
      <w:r>
        <w:rPr>
          <w:noProof/>
          <w:snapToGrid w:val="0"/>
          <w:lang w:eastAsia="en-US"/>
        </w:rPr>
        <w:tab/>
      </w:r>
      <w:r w:rsidRPr="005F234A">
        <w:rPr>
          <w:noProof/>
          <w:snapToGrid w:val="0"/>
          <w:lang w:eastAsia="en-US"/>
        </w:rPr>
        <w:t>Correspondence of provisions</w:t>
      </w:r>
      <w:r w:rsidRPr="00524DB8">
        <w:rPr>
          <w:noProof/>
        </w:rPr>
        <w:tab/>
      </w:r>
      <w:r w:rsidRPr="00524DB8">
        <w:rPr>
          <w:noProof/>
        </w:rPr>
        <w:fldChar w:fldCharType="begin"/>
      </w:r>
      <w:r w:rsidRPr="00524DB8">
        <w:rPr>
          <w:noProof/>
        </w:rPr>
        <w:instrText xml:space="preserve"> PAGEREF _Toc67991055 \h </w:instrText>
      </w:r>
      <w:r w:rsidRPr="00524DB8">
        <w:rPr>
          <w:noProof/>
        </w:rPr>
      </w:r>
      <w:r w:rsidRPr="00524DB8">
        <w:rPr>
          <w:noProof/>
        </w:rPr>
        <w:fldChar w:fldCharType="separate"/>
      </w:r>
      <w:r w:rsidR="00A44F54">
        <w:rPr>
          <w:noProof/>
        </w:rPr>
        <w:t>146</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246</w:t>
      </w:r>
      <w:r>
        <w:rPr>
          <w:noProof/>
          <w:snapToGrid w:val="0"/>
          <w:lang w:eastAsia="en-US"/>
        </w:rPr>
        <w:tab/>
      </w:r>
      <w:r w:rsidRPr="005F234A">
        <w:rPr>
          <w:noProof/>
          <w:snapToGrid w:val="0"/>
          <w:lang w:eastAsia="en-US"/>
        </w:rPr>
        <w:t>Saving of social security payments and concession cards</w:t>
      </w:r>
      <w:r w:rsidRPr="00524DB8">
        <w:rPr>
          <w:noProof/>
        </w:rPr>
        <w:tab/>
      </w:r>
      <w:r w:rsidRPr="00524DB8">
        <w:rPr>
          <w:noProof/>
        </w:rPr>
        <w:fldChar w:fldCharType="begin"/>
      </w:r>
      <w:r w:rsidRPr="00524DB8">
        <w:rPr>
          <w:noProof/>
        </w:rPr>
        <w:instrText xml:space="preserve"> PAGEREF _Toc67991056 \h </w:instrText>
      </w:r>
      <w:r w:rsidRPr="00524DB8">
        <w:rPr>
          <w:noProof/>
        </w:rPr>
      </w:r>
      <w:r w:rsidRPr="00524DB8">
        <w:rPr>
          <w:noProof/>
        </w:rPr>
        <w:fldChar w:fldCharType="separate"/>
      </w:r>
      <w:r w:rsidR="00A44F54">
        <w:rPr>
          <w:noProof/>
        </w:rPr>
        <w:t>147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247</w:t>
      </w:r>
      <w:r>
        <w:rPr>
          <w:noProof/>
          <w:snapToGrid w:val="0"/>
          <w:lang w:eastAsia="en-US"/>
        </w:rPr>
        <w:tab/>
      </w:r>
      <w:r w:rsidRPr="005F234A">
        <w:rPr>
          <w:noProof/>
          <w:snapToGrid w:val="0"/>
          <w:lang w:eastAsia="en-US"/>
        </w:rPr>
        <w:t>Saving of instruments under 1991 Act</w:t>
      </w:r>
      <w:r w:rsidRPr="00524DB8">
        <w:rPr>
          <w:noProof/>
        </w:rPr>
        <w:tab/>
      </w:r>
      <w:r w:rsidRPr="00524DB8">
        <w:rPr>
          <w:noProof/>
        </w:rPr>
        <w:fldChar w:fldCharType="begin"/>
      </w:r>
      <w:r w:rsidRPr="00524DB8">
        <w:rPr>
          <w:noProof/>
        </w:rPr>
        <w:instrText xml:space="preserve"> PAGEREF _Toc67991057 \h </w:instrText>
      </w:r>
      <w:r w:rsidRPr="00524DB8">
        <w:rPr>
          <w:noProof/>
        </w:rPr>
      </w:r>
      <w:r w:rsidRPr="00524DB8">
        <w:rPr>
          <w:noProof/>
        </w:rPr>
        <w:fldChar w:fldCharType="separate"/>
      </w:r>
      <w:r w:rsidR="00A44F54">
        <w:rPr>
          <w:noProof/>
        </w:rPr>
        <w:t>147</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248</w:t>
      </w:r>
      <w:r>
        <w:rPr>
          <w:noProof/>
          <w:snapToGrid w:val="0"/>
          <w:lang w:eastAsia="en-US"/>
        </w:rPr>
        <w:tab/>
      </w:r>
      <w:r w:rsidRPr="005F234A">
        <w:rPr>
          <w:noProof/>
          <w:snapToGrid w:val="0"/>
          <w:lang w:eastAsia="en-US"/>
        </w:rPr>
        <w:t>Saving of claims for social security payments and concession cards</w:t>
      </w:r>
      <w:r w:rsidRPr="00524DB8">
        <w:rPr>
          <w:noProof/>
        </w:rPr>
        <w:tab/>
      </w:r>
      <w:r w:rsidRPr="00524DB8">
        <w:rPr>
          <w:noProof/>
        </w:rPr>
        <w:fldChar w:fldCharType="begin"/>
      </w:r>
      <w:r w:rsidRPr="00524DB8">
        <w:rPr>
          <w:noProof/>
        </w:rPr>
        <w:instrText xml:space="preserve"> PAGEREF _Toc67991058 \h </w:instrText>
      </w:r>
      <w:r w:rsidRPr="00524DB8">
        <w:rPr>
          <w:noProof/>
        </w:rPr>
      </w:r>
      <w:r w:rsidRPr="00524DB8">
        <w:rPr>
          <w:noProof/>
        </w:rPr>
        <w:fldChar w:fldCharType="separate"/>
      </w:r>
      <w:r w:rsidR="00A44F54">
        <w:rPr>
          <w:noProof/>
        </w:rPr>
        <w:t>148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249</w:t>
      </w:r>
      <w:r>
        <w:rPr>
          <w:noProof/>
        </w:rPr>
        <w:tab/>
        <w:t>Transitional instalment period</w:t>
      </w:r>
      <w:r w:rsidRPr="00524DB8">
        <w:rPr>
          <w:noProof/>
        </w:rPr>
        <w:tab/>
      </w:r>
      <w:r w:rsidRPr="00524DB8">
        <w:rPr>
          <w:noProof/>
        </w:rPr>
        <w:fldChar w:fldCharType="begin"/>
      </w:r>
      <w:r w:rsidRPr="00524DB8">
        <w:rPr>
          <w:noProof/>
        </w:rPr>
        <w:instrText xml:space="preserve"> PAGEREF _Toc67991059 \h </w:instrText>
      </w:r>
      <w:r w:rsidRPr="00524DB8">
        <w:rPr>
          <w:noProof/>
        </w:rPr>
      </w:r>
      <w:r w:rsidRPr="00524DB8">
        <w:rPr>
          <w:noProof/>
        </w:rPr>
        <w:fldChar w:fldCharType="separate"/>
      </w:r>
      <w:r w:rsidR="00A44F54">
        <w:rPr>
          <w:noProof/>
        </w:rPr>
        <w:t>148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250</w:t>
      </w:r>
      <w:r>
        <w:rPr>
          <w:noProof/>
          <w:snapToGrid w:val="0"/>
          <w:lang w:eastAsia="en-US"/>
        </w:rPr>
        <w:tab/>
      </w:r>
      <w:r w:rsidRPr="005F234A">
        <w:rPr>
          <w:noProof/>
          <w:snapToGrid w:val="0"/>
          <w:lang w:eastAsia="en-US"/>
        </w:rPr>
        <w:t>Application for amount owing at recipient's death</w:t>
      </w:r>
      <w:r w:rsidRPr="00524DB8">
        <w:rPr>
          <w:noProof/>
        </w:rPr>
        <w:tab/>
      </w:r>
      <w:r w:rsidRPr="00524DB8">
        <w:rPr>
          <w:noProof/>
        </w:rPr>
        <w:fldChar w:fldCharType="begin"/>
      </w:r>
      <w:r w:rsidRPr="00524DB8">
        <w:rPr>
          <w:noProof/>
        </w:rPr>
        <w:instrText xml:space="preserve"> PAGEREF _Toc67991060 \h </w:instrText>
      </w:r>
      <w:r w:rsidRPr="00524DB8">
        <w:rPr>
          <w:noProof/>
        </w:rPr>
      </w:r>
      <w:r w:rsidRPr="00524DB8">
        <w:rPr>
          <w:noProof/>
        </w:rPr>
        <w:fldChar w:fldCharType="separate"/>
      </w:r>
      <w:r w:rsidR="00A44F54">
        <w:rPr>
          <w:noProof/>
        </w:rPr>
        <w:t>149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251</w:t>
      </w:r>
      <w:r>
        <w:rPr>
          <w:noProof/>
          <w:snapToGrid w:val="0"/>
          <w:lang w:eastAsia="en-US"/>
        </w:rPr>
        <w:tab/>
      </w:r>
      <w:r w:rsidRPr="005F234A">
        <w:rPr>
          <w:noProof/>
          <w:snapToGrid w:val="0"/>
          <w:lang w:eastAsia="en-US"/>
        </w:rPr>
        <w:t>Power to obtain information about events etc. before 20 March 2000</w:t>
      </w:r>
      <w:r w:rsidRPr="00524DB8">
        <w:rPr>
          <w:noProof/>
        </w:rPr>
        <w:tab/>
      </w:r>
      <w:r w:rsidRPr="00524DB8">
        <w:rPr>
          <w:noProof/>
        </w:rPr>
        <w:fldChar w:fldCharType="begin"/>
      </w:r>
      <w:r w:rsidRPr="00524DB8">
        <w:rPr>
          <w:noProof/>
        </w:rPr>
        <w:instrText xml:space="preserve"> PAGEREF _Toc67991061 \h </w:instrText>
      </w:r>
      <w:r w:rsidRPr="00524DB8">
        <w:rPr>
          <w:noProof/>
        </w:rPr>
      </w:r>
      <w:r w:rsidRPr="00524DB8">
        <w:rPr>
          <w:noProof/>
        </w:rPr>
        <w:fldChar w:fldCharType="separate"/>
      </w:r>
      <w:r w:rsidR="00A44F54">
        <w:rPr>
          <w:noProof/>
        </w:rPr>
        <w:t>149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252</w:t>
      </w:r>
      <w:r>
        <w:rPr>
          <w:noProof/>
          <w:snapToGrid w:val="0"/>
          <w:lang w:eastAsia="en-US"/>
        </w:rPr>
        <w:tab/>
      </w:r>
      <w:r w:rsidRPr="005F234A">
        <w:rPr>
          <w:noProof/>
          <w:snapToGrid w:val="0"/>
          <w:lang w:eastAsia="en-US"/>
        </w:rPr>
        <w:t>Unfinished reviews by Secretary</w:t>
      </w:r>
      <w:r w:rsidRPr="00524DB8">
        <w:rPr>
          <w:noProof/>
        </w:rPr>
        <w:tab/>
      </w:r>
      <w:r w:rsidRPr="00524DB8">
        <w:rPr>
          <w:noProof/>
        </w:rPr>
        <w:fldChar w:fldCharType="begin"/>
      </w:r>
      <w:r w:rsidRPr="00524DB8">
        <w:rPr>
          <w:noProof/>
        </w:rPr>
        <w:instrText xml:space="preserve"> PAGEREF _Toc67991062 \h </w:instrText>
      </w:r>
      <w:r w:rsidRPr="00524DB8">
        <w:rPr>
          <w:noProof/>
        </w:rPr>
      </w:r>
      <w:r w:rsidRPr="00524DB8">
        <w:rPr>
          <w:noProof/>
        </w:rPr>
        <w:fldChar w:fldCharType="separate"/>
      </w:r>
      <w:r w:rsidR="00A44F54">
        <w:rPr>
          <w:noProof/>
        </w:rPr>
        <w:t>149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255</w:t>
      </w:r>
      <w:r>
        <w:rPr>
          <w:noProof/>
        </w:rPr>
        <w:tab/>
        <w:t>Saving of steps in review process</w:t>
      </w:r>
      <w:r w:rsidRPr="00524DB8">
        <w:rPr>
          <w:noProof/>
        </w:rPr>
        <w:tab/>
      </w:r>
      <w:r w:rsidRPr="00524DB8">
        <w:rPr>
          <w:noProof/>
        </w:rPr>
        <w:fldChar w:fldCharType="begin"/>
      </w:r>
      <w:r w:rsidRPr="00524DB8">
        <w:rPr>
          <w:noProof/>
        </w:rPr>
        <w:instrText xml:space="preserve"> PAGEREF _Toc67991063 \h </w:instrText>
      </w:r>
      <w:r w:rsidRPr="00524DB8">
        <w:rPr>
          <w:noProof/>
        </w:rPr>
      </w:r>
      <w:r w:rsidRPr="00524DB8">
        <w:rPr>
          <w:noProof/>
        </w:rPr>
        <w:fldChar w:fldCharType="separate"/>
      </w:r>
      <w:r w:rsidR="00A44F54">
        <w:rPr>
          <w:noProof/>
        </w:rPr>
        <w:t>150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256</w:t>
      </w:r>
      <w:r>
        <w:rPr>
          <w:noProof/>
        </w:rPr>
        <w:tab/>
        <w:t>Entitlements and liabilities</w:t>
      </w:r>
      <w:r w:rsidRPr="00524DB8">
        <w:rPr>
          <w:noProof/>
        </w:rPr>
        <w:tab/>
      </w:r>
      <w:r w:rsidRPr="00524DB8">
        <w:rPr>
          <w:noProof/>
        </w:rPr>
        <w:fldChar w:fldCharType="begin"/>
      </w:r>
      <w:r w:rsidRPr="00524DB8">
        <w:rPr>
          <w:noProof/>
        </w:rPr>
        <w:instrText xml:space="preserve"> PAGEREF _Toc67991064 \h </w:instrText>
      </w:r>
      <w:r w:rsidRPr="00524DB8">
        <w:rPr>
          <w:noProof/>
        </w:rPr>
      </w:r>
      <w:r w:rsidRPr="00524DB8">
        <w:rPr>
          <w:noProof/>
        </w:rPr>
        <w:fldChar w:fldCharType="separate"/>
      </w:r>
      <w:r w:rsidR="00A44F54">
        <w:rPr>
          <w:noProof/>
        </w:rPr>
        <w:t>150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257</w:t>
      </w:r>
      <w:r>
        <w:rPr>
          <w:noProof/>
        </w:rPr>
        <w:tab/>
        <w:t>Transitional regulations</w:t>
      </w:r>
      <w:r w:rsidRPr="00524DB8">
        <w:rPr>
          <w:noProof/>
        </w:rPr>
        <w:tab/>
      </w:r>
      <w:r w:rsidRPr="00524DB8">
        <w:rPr>
          <w:noProof/>
        </w:rPr>
        <w:fldChar w:fldCharType="begin"/>
      </w:r>
      <w:r w:rsidRPr="00524DB8">
        <w:rPr>
          <w:noProof/>
        </w:rPr>
        <w:instrText xml:space="preserve"> PAGEREF _Toc67991065 \h </w:instrText>
      </w:r>
      <w:r w:rsidRPr="00524DB8">
        <w:rPr>
          <w:noProof/>
        </w:rPr>
      </w:r>
      <w:r w:rsidRPr="00524DB8">
        <w:rPr>
          <w:noProof/>
        </w:rPr>
        <w:fldChar w:fldCharType="separate"/>
      </w:r>
      <w:r w:rsidR="00A44F54">
        <w:rPr>
          <w:noProof/>
        </w:rPr>
        <w:t>151</w:t>
      </w:r>
      <w:r w:rsidRPr="00524DB8">
        <w:rPr>
          <w:noProof/>
        </w:rPr>
        <w:fldChar w:fldCharType="end"/>
      </w:r>
    </w:p>
    <w:p w:rsidR="00524DB8" w:rsidRDefault="00524DB8">
      <w:pPr>
        <w:pStyle w:val="TOC1"/>
        <w:rPr>
          <w:rFonts w:asciiTheme="minorHAnsi" w:eastAsiaTheme="minorEastAsia" w:hAnsiTheme="minorHAnsi" w:cstheme="minorBidi"/>
          <w:b w:val="0"/>
          <w:noProof/>
          <w:kern w:val="0"/>
          <w:sz w:val="22"/>
          <w:szCs w:val="22"/>
        </w:rPr>
      </w:pPr>
      <w:r>
        <w:rPr>
          <w:noProof/>
        </w:rPr>
        <w:t>Schedule 1—Dictionary</w:t>
      </w:r>
      <w:r w:rsidRPr="00524DB8">
        <w:rPr>
          <w:b w:val="0"/>
          <w:noProof/>
          <w:sz w:val="18"/>
        </w:rPr>
        <w:tab/>
      </w:r>
      <w:r w:rsidRPr="00524DB8">
        <w:rPr>
          <w:b w:val="0"/>
          <w:noProof/>
          <w:sz w:val="18"/>
        </w:rPr>
        <w:fldChar w:fldCharType="begin"/>
      </w:r>
      <w:r w:rsidRPr="00524DB8">
        <w:rPr>
          <w:b w:val="0"/>
          <w:noProof/>
          <w:sz w:val="18"/>
        </w:rPr>
        <w:instrText xml:space="preserve"> PAGEREF _Toc67991066 \h </w:instrText>
      </w:r>
      <w:r w:rsidRPr="00524DB8">
        <w:rPr>
          <w:b w:val="0"/>
          <w:noProof/>
          <w:sz w:val="18"/>
        </w:rPr>
      </w:r>
      <w:r w:rsidRPr="00524DB8">
        <w:rPr>
          <w:b w:val="0"/>
          <w:noProof/>
          <w:sz w:val="18"/>
        </w:rPr>
        <w:fldChar w:fldCharType="separate"/>
      </w:r>
      <w:r w:rsidR="00A44F54">
        <w:rPr>
          <w:b w:val="0"/>
          <w:noProof/>
          <w:sz w:val="18"/>
        </w:rPr>
        <w:t>152</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w:t>
      </w:r>
      <w:r>
        <w:rPr>
          <w:noProof/>
        </w:rPr>
        <w:tab/>
        <w:t>Definitions</w:t>
      </w:r>
      <w:r w:rsidRPr="00524DB8">
        <w:rPr>
          <w:noProof/>
        </w:rPr>
        <w:tab/>
      </w:r>
      <w:r w:rsidRPr="00524DB8">
        <w:rPr>
          <w:noProof/>
        </w:rPr>
        <w:fldChar w:fldCharType="begin"/>
      </w:r>
      <w:r w:rsidRPr="00524DB8">
        <w:rPr>
          <w:noProof/>
        </w:rPr>
        <w:instrText xml:space="preserve"> PAGEREF _Toc67991067 \h </w:instrText>
      </w:r>
      <w:r w:rsidRPr="00524DB8">
        <w:rPr>
          <w:noProof/>
        </w:rPr>
      </w:r>
      <w:r w:rsidRPr="00524DB8">
        <w:rPr>
          <w:noProof/>
        </w:rPr>
        <w:fldChar w:fldCharType="separate"/>
      </w:r>
      <w:r w:rsidR="00A44F54">
        <w:rPr>
          <w:noProof/>
        </w:rPr>
        <w:t>152</w:t>
      </w:r>
      <w:r w:rsidRPr="00524DB8">
        <w:rPr>
          <w:noProof/>
        </w:rPr>
        <w:fldChar w:fldCharType="end"/>
      </w:r>
    </w:p>
    <w:p w:rsidR="00524DB8" w:rsidRDefault="00524DB8">
      <w:pPr>
        <w:pStyle w:val="TOC1"/>
        <w:rPr>
          <w:rFonts w:asciiTheme="minorHAnsi" w:eastAsiaTheme="minorEastAsia" w:hAnsiTheme="minorHAnsi" w:cstheme="minorBidi"/>
          <w:b w:val="0"/>
          <w:noProof/>
          <w:kern w:val="0"/>
          <w:sz w:val="22"/>
          <w:szCs w:val="22"/>
        </w:rPr>
      </w:pPr>
      <w:r>
        <w:rPr>
          <w:noProof/>
        </w:rPr>
        <w:t>Schedule 2—Rules for working out start day</w:t>
      </w:r>
      <w:r w:rsidRPr="00524DB8">
        <w:rPr>
          <w:b w:val="0"/>
          <w:noProof/>
          <w:sz w:val="18"/>
        </w:rPr>
        <w:tab/>
      </w:r>
      <w:r w:rsidRPr="00524DB8">
        <w:rPr>
          <w:b w:val="0"/>
          <w:noProof/>
          <w:sz w:val="18"/>
        </w:rPr>
        <w:fldChar w:fldCharType="begin"/>
      </w:r>
      <w:r w:rsidRPr="00524DB8">
        <w:rPr>
          <w:b w:val="0"/>
          <w:noProof/>
          <w:sz w:val="18"/>
        </w:rPr>
        <w:instrText xml:space="preserve"> PAGEREF _Toc67991068 \h </w:instrText>
      </w:r>
      <w:r w:rsidRPr="00524DB8">
        <w:rPr>
          <w:b w:val="0"/>
          <w:noProof/>
          <w:sz w:val="18"/>
        </w:rPr>
      </w:r>
      <w:r w:rsidRPr="00524DB8">
        <w:rPr>
          <w:b w:val="0"/>
          <w:noProof/>
          <w:sz w:val="18"/>
        </w:rPr>
        <w:fldChar w:fldCharType="separate"/>
      </w:r>
      <w:r w:rsidR="00A44F54">
        <w:rPr>
          <w:b w:val="0"/>
          <w:noProof/>
          <w:sz w:val="18"/>
        </w:rPr>
        <w:t>158</w:t>
      </w:r>
      <w:r w:rsidRPr="00524DB8">
        <w:rPr>
          <w:b w:val="0"/>
          <w:noProof/>
          <w:sz w:val="18"/>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1—Introductory</w:t>
      </w:r>
      <w:r w:rsidRPr="00524DB8">
        <w:rPr>
          <w:b w:val="0"/>
          <w:noProof/>
          <w:sz w:val="18"/>
        </w:rPr>
        <w:tab/>
      </w:r>
      <w:r w:rsidRPr="00524DB8">
        <w:rPr>
          <w:b w:val="0"/>
          <w:noProof/>
          <w:sz w:val="18"/>
        </w:rPr>
        <w:fldChar w:fldCharType="begin"/>
      </w:r>
      <w:r w:rsidRPr="00524DB8">
        <w:rPr>
          <w:b w:val="0"/>
          <w:noProof/>
          <w:sz w:val="18"/>
        </w:rPr>
        <w:instrText xml:space="preserve"> PAGEREF _Toc67991069 \h </w:instrText>
      </w:r>
      <w:r w:rsidRPr="00524DB8">
        <w:rPr>
          <w:b w:val="0"/>
          <w:noProof/>
          <w:sz w:val="18"/>
        </w:rPr>
      </w:r>
      <w:r w:rsidRPr="00524DB8">
        <w:rPr>
          <w:b w:val="0"/>
          <w:noProof/>
          <w:sz w:val="18"/>
        </w:rPr>
        <w:fldChar w:fldCharType="separate"/>
      </w:r>
      <w:r w:rsidR="00A44F54">
        <w:rPr>
          <w:b w:val="0"/>
          <w:noProof/>
          <w:sz w:val="18"/>
        </w:rPr>
        <w:t>158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w:t>
      </w:r>
      <w:r>
        <w:rPr>
          <w:noProof/>
        </w:rPr>
        <w:tab/>
        <w:t>Definitions</w:t>
      </w:r>
      <w:r w:rsidRPr="00524DB8">
        <w:rPr>
          <w:noProof/>
        </w:rPr>
        <w:tab/>
      </w:r>
      <w:r w:rsidRPr="00524DB8">
        <w:rPr>
          <w:noProof/>
        </w:rPr>
        <w:fldChar w:fldCharType="begin"/>
      </w:r>
      <w:r w:rsidRPr="00524DB8">
        <w:rPr>
          <w:noProof/>
        </w:rPr>
        <w:instrText xml:space="preserve"> PAGEREF _Toc67991070 \h </w:instrText>
      </w:r>
      <w:r w:rsidRPr="00524DB8">
        <w:rPr>
          <w:noProof/>
        </w:rPr>
      </w:r>
      <w:r w:rsidRPr="00524DB8">
        <w:rPr>
          <w:noProof/>
        </w:rPr>
        <w:fldChar w:fldCharType="separate"/>
      </w:r>
      <w:r w:rsidR="00A44F54">
        <w:rPr>
          <w:noProof/>
        </w:rPr>
        <w:t>158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w:t>
      </w:r>
      <w:r>
        <w:rPr>
          <w:noProof/>
        </w:rPr>
        <w:tab/>
        <w:t>Different start days under Parts 2 and 3</w:t>
      </w:r>
      <w:r w:rsidRPr="00524DB8">
        <w:rPr>
          <w:noProof/>
        </w:rPr>
        <w:tab/>
      </w:r>
      <w:r w:rsidRPr="00524DB8">
        <w:rPr>
          <w:noProof/>
        </w:rPr>
        <w:fldChar w:fldCharType="begin"/>
      </w:r>
      <w:r w:rsidRPr="00524DB8">
        <w:rPr>
          <w:noProof/>
        </w:rPr>
        <w:instrText xml:space="preserve"> PAGEREF _Toc67991071 \h </w:instrText>
      </w:r>
      <w:r w:rsidRPr="00524DB8">
        <w:rPr>
          <w:noProof/>
        </w:rPr>
      </w:r>
      <w:r w:rsidRPr="00524DB8">
        <w:rPr>
          <w:noProof/>
        </w:rPr>
        <w:fldChar w:fldCharType="separate"/>
      </w:r>
      <w:r w:rsidR="00A44F54">
        <w:rPr>
          <w:noProof/>
        </w:rPr>
        <w:t>158</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2—General rules</w:t>
      </w:r>
      <w:r w:rsidRPr="00524DB8">
        <w:rPr>
          <w:b w:val="0"/>
          <w:noProof/>
          <w:sz w:val="18"/>
        </w:rPr>
        <w:tab/>
      </w:r>
      <w:r w:rsidRPr="00524DB8">
        <w:rPr>
          <w:b w:val="0"/>
          <w:noProof/>
          <w:sz w:val="18"/>
        </w:rPr>
        <w:fldChar w:fldCharType="begin"/>
      </w:r>
      <w:r w:rsidRPr="00524DB8">
        <w:rPr>
          <w:b w:val="0"/>
          <w:noProof/>
          <w:sz w:val="18"/>
        </w:rPr>
        <w:instrText xml:space="preserve"> PAGEREF _Toc67991072 \h </w:instrText>
      </w:r>
      <w:r w:rsidRPr="00524DB8">
        <w:rPr>
          <w:b w:val="0"/>
          <w:noProof/>
          <w:sz w:val="18"/>
        </w:rPr>
      </w:r>
      <w:r w:rsidRPr="00524DB8">
        <w:rPr>
          <w:b w:val="0"/>
          <w:noProof/>
          <w:sz w:val="18"/>
        </w:rPr>
        <w:fldChar w:fldCharType="separate"/>
      </w:r>
      <w:r w:rsidR="00A44F54">
        <w:rPr>
          <w:b w:val="0"/>
          <w:noProof/>
          <w:sz w:val="18"/>
        </w:rPr>
        <w:t>160</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w:t>
      </w:r>
      <w:r>
        <w:rPr>
          <w:noProof/>
        </w:rPr>
        <w:tab/>
        <w:t>Start day—general rule</w:t>
      </w:r>
      <w:r w:rsidRPr="00524DB8">
        <w:rPr>
          <w:noProof/>
        </w:rPr>
        <w:tab/>
      </w:r>
      <w:r w:rsidRPr="00524DB8">
        <w:rPr>
          <w:noProof/>
        </w:rPr>
        <w:fldChar w:fldCharType="begin"/>
      </w:r>
      <w:r w:rsidRPr="00524DB8">
        <w:rPr>
          <w:noProof/>
        </w:rPr>
        <w:instrText xml:space="preserve"> PAGEREF _Toc67991073 \h </w:instrText>
      </w:r>
      <w:r w:rsidRPr="00524DB8">
        <w:rPr>
          <w:noProof/>
        </w:rPr>
      </w:r>
      <w:r w:rsidRPr="00524DB8">
        <w:rPr>
          <w:noProof/>
        </w:rPr>
        <w:fldChar w:fldCharType="separate"/>
      </w:r>
      <w:r w:rsidR="00A44F54">
        <w:rPr>
          <w:noProof/>
        </w:rPr>
        <w:t>160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4</w:t>
      </w:r>
      <w:r>
        <w:rPr>
          <w:noProof/>
        </w:rPr>
        <w:tab/>
        <w:t>Start day—early claim</w:t>
      </w:r>
      <w:r w:rsidRPr="00524DB8">
        <w:rPr>
          <w:noProof/>
        </w:rPr>
        <w:tab/>
      </w:r>
      <w:r w:rsidRPr="00524DB8">
        <w:rPr>
          <w:noProof/>
        </w:rPr>
        <w:fldChar w:fldCharType="begin"/>
      </w:r>
      <w:r w:rsidRPr="00524DB8">
        <w:rPr>
          <w:noProof/>
        </w:rPr>
        <w:instrText xml:space="preserve"> PAGEREF _Toc67991074 \h </w:instrText>
      </w:r>
      <w:r w:rsidRPr="00524DB8">
        <w:rPr>
          <w:noProof/>
        </w:rPr>
      </w:r>
      <w:r w:rsidRPr="00524DB8">
        <w:rPr>
          <w:noProof/>
        </w:rPr>
        <w:fldChar w:fldCharType="separate"/>
      </w:r>
      <w:r w:rsidR="00A44F54">
        <w:rPr>
          <w:noProof/>
        </w:rPr>
        <w:t>161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4A</w:t>
      </w:r>
      <w:r>
        <w:rPr>
          <w:noProof/>
        </w:rPr>
        <w:tab/>
        <w:t>Start day for jobseeker payment and youth allowance if claimant required to attend interview</w:t>
      </w:r>
      <w:r w:rsidRPr="00524DB8">
        <w:rPr>
          <w:noProof/>
        </w:rPr>
        <w:tab/>
      </w:r>
      <w:r w:rsidRPr="00524DB8">
        <w:rPr>
          <w:noProof/>
        </w:rPr>
        <w:fldChar w:fldCharType="begin"/>
      </w:r>
      <w:r w:rsidRPr="00524DB8">
        <w:rPr>
          <w:noProof/>
        </w:rPr>
        <w:instrText xml:space="preserve"> PAGEREF _Toc67991075 \h </w:instrText>
      </w:r>
      <w:r w:rsidRPr="00524DB8">
        <w:rPr>
          <w:noProof/>
        </w:rPr>
      </w:r>
      <w:r w:rsidRPr="00524DB8">
        <w:rPr>
          <w:noProof/>
        </w:rPr>
        <w:fldChar w:fldCharType="separate"/>
      </w:r>
      <w:r w:rsidR="00A44F54">
        <w:rPr>
          <w:noProof/>
        </w:rPr>
        <w:t>162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5</w:t>
      </w:r>
      <w:r>
        <w:rPr>
          <w:noProof/>
        </w:rPr>
        <w:tab/>
        <w:t>Effect of exclusion period</w:t>
      </w:r>
      <w:r w:rsidRPr="00524DB8">
        <w:rPr>
          <w:noProof/>
        </w:rPr>
        <w:tab/>
      </w:r>
      <w:r w:rsidRPr="00524DB8">
        <w:rPr>
          <w:noProof/>
        </w:rPr>
        <w:fldChar w:fldCharType="begin"/>
      </w:r>
      <w:r w:rsidRPr="00524DB8">
        <w:rPr>
          <w:noProof/>
        </w:rPr>
        <w:instrText xml:space="preserve"> PAGEREF _Toc67991076 \h </w:instrText>
      </w:r>
      <w:r w:rsidRPr="00524DB8">
        <w:rPr>
          <w:noProof/>
        </w:rPr>
      </w:r>
      <w:r w:rsidRPr="00524DB8">
        <w:rPr>
          <w:noProof/>
        </w:rPr>
        <w:fldChar w:fldCharType="separate"/>
      </w:r>
      <w:r w:rsidR="00A44F54">
        <w:rPr>
          <w:noProof/>
        </w:rPr>
        <w:t>164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lastRenderedPageBreak/>
        <w:t>5A</w:t>
      </w:r>
      <w:r>
        <w:rPr>
          <w:noProof/>
        </w:rPr>
        <w:tab/>
        <w:t>Start day for parenting payment if one member of a couple fails to comply with certain participation payment obligations</w:t>
      </w:r>
      <w:r w:rsidRPr="00524DB8">
        <w:rPr>
          <w:noProof/>
        </w:rPr>
        <w:tab/>
      </w:r>
      <w:r w:rsidRPr="00524DB8">
        <w:rPr>
          <w:noProof/>
        </w:rPr>
        <w:fldChar w:fldCharType="begin"/>
      </w:r>
      <w:r w:rsidRPr="00524DB8">
        <w:rPr>
          <w:noProof/>
        </w:rPr>
        <w:instrText xml:space="preserve"> PAGEREF _Toc67991077 \h </w:instrText>
      </w:r>
      <w:r w:rsidRPr="00524DB8">
        <w:rPr>
          <w:noProof/>
        </w:rPr>
      </w:r>
      <w:r w:rsidRPr="00524DB8">
        <w:rPr>
          <w:noProof/>
        </w:rPr>
        <w:fldChar w:fldCharType="separate"/>
      </w:r>
      <w:r w:rsidR="00A44F54">
        <w:rPr>
          <w:noProof/>
        </w:rPr>
        <w:t>165</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6</w:t>
      </w:r>
      <w:r>
        <w:rPr>
          <w:noProof/>
        </w:rPr>
        <w:tab/>
        <w:t>Saving</w:t>
      </w:r>
      <w:r w:rsidRPr="00524DB8">
        <w:rPr>
          <w:noProof/>
        </w:rPr>
        <w:tab/>
      </w:r>
      <w:r w:rsidRPr="00524DB8">
        <w:rPr>
          <w:noProof/>
        </w:rPr>
        <w:fldChar w:fldCharType="begin"/>
      </w:r>
      <w:r w:rsidRPr="00524DB8">
        <w:rPr>
          <w:noProof/>
        </w:rPr>
        <w:instrText xml:space="preserve"> PAGEREF _Toc67991078 \h </w:instrText>
      </w:r>
      <w:r w:rsidRPr="00524DB8">
        <w:rPr>
          <w:noProof/>
        </w:rPr>
      </w:r>
      <w:r w:rsidRPr="00524DB8">
        <w:rPr>
          <w:noProof/>
        </w:rPr>
        <w:fldChar w:fldCharType="separate"/>
      </w:r>
      <w:r w:rsidR="00A44F54">
        <w:rPr>
          <w:noProof/>
        </w:rPr>
        <w:t>166</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Part 3—Backdated start day</w:t>
      </w:r>
      <w:r w:rsidRPr="00524DB8">
        <w:rPr>
          <w:b w:val="0"/>
          <w:noProof/>
          <w:sz w:val="18"/>
        </w:rPr>
        <w:tab/>
      </w:r>
      <w:r w:rsidRPr="00524DB8">
        <w:rPr>
          <w:b w:val="0"/>
          <w:noProof/>
          <w:sz w:val="18"/>
        </w:rPr>
        <w:fldChar w:fldCharType="begin"/>
      </w:r>
      <w:r w:rsidRPr="00524DB8">
        <w:rPr>
          <w:b w:val="0"/>
          <w:noProof/>
          <w:sz w:val="18"/>
        </w:rPr>
        <w:instrText xml:space="preserve"> PAGEREF _Toc67991079 \h </w:instrText>
      </w:r>
      <w:r w:rsidRPr="00524DB8">
        <w:rPr>
          <w:b w:val="0"/>
          <w:noProof/>
          <w:sz w:val="18"/>
        </w:rPr>
      </w:r>
      <w:r w:rsidRPr="00524DB8">
        <w:rPr>
          <w:b w:val="0"/>
          <w:noProof/>
          <w:sz w:val="18"/>
        </w:rPr>
        <w:fldChar w:fldCharType="separate"/>
      </w:r>
      <w:r w:rsidR="00A44F54">
        <w:rPr>
          <w:b w:val="0"/>
          <w:noProof/>
          <w:sz w:val="18"/>
        </w:rPr>
        <w:t>167</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1—Explanatory</w:t>
      </w:r>
      <w:r w:rsidRPr="00524DB8">
        <w:rPr>
          <w:b w:val="0"/>
          <w:noProof/>
          <w:sz w:val="18"/>
        </w:rPr>
        <w:tab/>
      </w:r>
      <w:r w:rsidRPr="00524DB8">
        <w:rPr>
          <w:b w:val="0"/>
          <w:noProof/>
          <w:sz w:val="18"/>
        </w:rPr>
        <w:fldChar w:fldCharType="begin"/>
      </w:r>
      <w:r w:rsidRPr="00524DB8">
        <w:rPr>
          <w:b w:val="0"/>
          <w:noProof/>
          <w:sz w:val="18"/>
        </w:rPr>
        <w:instrText xml:space="preserve"> PAGEREF _Toc67991080 \h </w:instrText>
      </w:r>
      <w:r w:rsidRPr="00524DB8">
        <w:rPr>
          <w:b w:val="0"/>
          <w:noProof/>
          <w:sz w:val="18"/>
        </w:rPr>
      </w:r>
      <w:r w:rsidRPr="00524DB8">
        <w:rPr>
          <w:b w:val="0"/>
          <w:noProof/>
          <w:sz w:val="18"/>
        </w:rPr>
        <w:fldChar w:fldCharType="separate"/>
      </w:r>
      <w:r w:rsidR="00A44F54">
        <w:rPr>
          <w:b w:val="0"/>
          <w:noProof/>
          <w:sz w:val="18"/>
        </w:rPr>
        <w:t>167</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7</w:t>
      </w:r>
      <w:r>
        <w:rPr>
          <w:noProof/>
        </w:rPr>
        <w:tab/>
        <w:t>Explanation of Part</w:t>
      </w:r>
      <w:r w:rsidRPr="00524DB8">
        <w:rPr>
          <w:noProof/>
        </w:rPr>
        <w:tab/>
      </w:r>
      <w:r w:rsidRPr="00524DB8">
        <w:rPr>
          <w:noProof/>
        </w:rPr>
        <w:fldChar w:fldCharType="begin"/>
      </w:r>
      <w:r w:rsidRPr="00524DB8">
        <w:rPr>
          <w:noProof/>
        </w:rPr>
        <w:instrText xml:space="preserve"> PAGEREF _Toc67991081 \h </w:instrText>
      </w:r>
      <w:r w:rsidRPr="00524DB8">
        <w:rPr>
          <w:noProof/>
        </w:rPr>
      </w:r>
      <w:r w:rsidRPr="00524DB8">
        <w:rPr>
          <w:noProof/>
        </w:rPr>
        <w:fldChar w:fldCharType="separate"/>
      </w:r>
      <w:r w:rsidR="00A44F54">
        <w:rPr>
          <w:noProof/>
        </w:rPr>
        <w:t>167</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2—Rules applying to all or most social security payments</w:t>
      </w:r>
      <w:r w:rsidRPr="00524DB8">
        <w:rPr>
          <w:b w:val="0"/>
          <w:noProof/>
          <w:sz w:val="18"/>
        </w:rPr>
        <w:tab/>
      </w:r>
      <w:r w:rsidRPr="00524DB8">
        <w:rPr>
          <w:b w:val="0"/>
          <w:noProof/>
          <w:sz w:val="18"/>
        </w:rPr>
        <w:fldChar w:fldCharType="begin"/>
      </w:r>
      <w:r w:rsidRPr="00524DB8">
        <w:rPr>
          <w:b w:val="0"/>
          <w:noProof/>
          <w:sz w:val="18"/>
        </w:rPr>
        <w:instrText xml:space="preserve"> PAGEREF _Toc67991082 \h </w:instrText>
      </w:r>
      <w:r w:rsidRPr="00524DB8">
        <w:rPr>
          <w:b w:val="0"/>
          <w:noProof/>
          <w:sz w:val="18"/>
        </w:rPr>
      </w:r>
      <w:r w:rsidRPr="00524DB8">
        <w:rPr>
          <w:b w:val="0"/>
          <w:noProof/>
          <w:sz w:val="18"/>
        </w:rPr>
        <w:fldChar w:fldCharType="separate"/>
      </w:r>
      <w:r w:rsidR="00A44F54">
        <w:rPr>
          <w:b w:val="0"/>
          <w:noProof/>
          <w:sz w:val="18"/>
        </w:rPr>
        <w:t>168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8</w:t>
      </w:r>
      <w:r>
        <w:rPr>
          <w:noProof/>
        </w:rPr>
        <w:tab/>
        <w:t>Claim made soon after partner’s claim</w:t>
      </w:r>
      <w:r w:rsidRPr="00524DB8">
        <w:rPr>
          <w:noProof/>
        </w:rPr>
        <w:tab/>
      </w:r>
      <w:r w:rsidRPr="00524DB8">
        <w:rPr>
          <w:noProof/>
        </w:rPr>
        <w:fldChar w:fldCharType="begin"/>
      </w:r>
      <w:r w:rsidRPr="00524DB8">
        <w:rPr>
          <w:noProof/>
        </w:rPr>
        <w:instrText xml:space="preserve"> PAGEREF _Toc67991083 \h </w:instrText>
      </w:r>
      <w:r w:rsidRPr="00524DB8">
        <w:rPr>
          <w:noProof/>
        </w:rPr>
      </w:r>
      <w:r w:rsidRPr="00524DB8">
        <w:rPr>
          <w:noProof/>
        </w:rPr>
        <w:fldChar w:fldCharType="separate"/>
      </w:r>
      <w:r w:rsidR="00A44F54">
        <w:rPr>
          <w:noProof/>
        </w:rPr>
        <w:t>168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9</w:t>
      </w:r>
      <w:r>
        <w:rPr>
          <w:noProof/>
        </w:rPr>
        <w:tab/>
        <w:t>Claim by transferee</w:t>
      </w:r>
      <w:r w:rsidRPr="00524DB8">
        <w:rPr>
          <w:noProof/>
        </w:rPr>
        <w:tab/>
      </w:r>
      <w:r w:rsidRPr="00524DB8">
        <w:rPr>
          <w:noProof/>
        </w:rPr>
        <w:fldChar w:fldCharType="begin"/>
      </w:r>
      <w:r w:rsidRPr="00524DB8">
        <w:rPr>
          <w:noProof/>
        </w:rPr>
        <w:instrText xml:space="preserve"> PAGEREF _Toc67991084 \h </w:instrText>
      </w:r>
      <w:r w:rsidRPr="00524DB8">
        <w:rPr>
          <w:noProof/>
        </w:rPr>
      </w:r>
      <w:r w:rsidRPr="00524DB8">
        <w:rPr>
          <w:noProof/>
        </w:rPr>
        <w:fldChar w:fldCharType="separate"/>
      </w:r>
      <w:r w:rsidR="00A44F54">
        <w:rPr>
          <w:noProof/>
        </w:rPr>
        <w:t>168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10</w:t>
      </w:r>
      <w:r>
        <w:rPr>
          <w:noProof/>
        </w:rPr>
        <w:tab/>
        <w:t>Claim soon after childbirth</w:t>
      </w:r>
      <w:r w:rsidRPr="00524DB8">
        <w:rPr>
          <w:noProof/>
        </w:rPr>
        <w:tab/>
      </w:r>
      <w:r w:rsidRPr="00524DB8">
        <w:rPr>
          <w:noProof/>
        </w:rPr>
        <w:fldChar w:fldCharType="begin"/>
      </w:r>
      <w:r w:rsidRPr="00524DB8">
        <w:rPr>
          <w:noProof/>
        </w:rPr>
        <w:instrText xml:space="preserve"> PAGEREF _Toc67991085 \h </w:instrText>
      </w:r>
      <w:r w:rsidRPr="00524DB8">
        <w:rPr>
          <w:noProof/>
        </w:rPr>
      </w:r>
      <w:r w:rsidRPr="00524DB8">
        <w:rPr>
          <w:noProof/>
        </w:rPr>
        <w:fldChar w:fldCharType="separate"/>
      </w:r>
      <w:r w:rsidR="00A44F54">
        <w:rPr>
          <w:noProof/>
        </w:rPr>
        <w:t>169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11</w:t>
      </w:r>
      <w:r>
        <w:rPr>
          <w:noProof/>
        </w:rPr>
        <w:tab/>
        <w:t>Incapacitated claimant</w:t>
      </w:r>
      <w:r w:rsidRPr="00524DB8">
        <w:rPr>
          <w:noProof/>
        </w:rPr>
        <w:tab/>
      </w:r>
      <w:r w:rsidRPr="00524DB8">
        <w:rPr>
          <w:noProof/>
        </w:rPr>
        <w:fldChar w:fldCharType="begin"/>
      </w:r>
      <w:r w:rsidRPr="00524DB8">
        <w:rPr>
          <w:noProof/>
        </w:rPr>
        <w:instrText xml:space="preserve"> PAGEREF _Toc67991086 \h </w:instrText>
      </w:r>
      <w:r w:rsidRPr="00524DB8">
        <w:rPr>
          <w:noProof/>
        </w:rPr>
      </w:r>
      <w:r w:rsidRPr="00524DB8">
        <w:rPr>
          <w:noProof/>
        </w:rPr>
        <w:fldChar w:fldCharType="separate"/>
      </w:r>
      <w:r w:rsidR="00A44F54">
        <w:rPr>
          <w:noProof/>
        </w:rPr>
        <w:t>169</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12</w:t>
      </w:r>
      <w:r>
        <w:rPr>
          <w:noProof/>
        </w:rPr>
        <w:tab/>
        <w:t>Claim after death of partner</w:t>
      </w:r>
      <w:r w:rsidRPr="00524DB8">
        <w:rPr>
          <w:noProof/>
        </w:rPr>
        <w:tab/>
      </w:r>
      <w:r w:rsidRPr="00524DB8">
        <w:rPr>
          <w:noProof/>
        </w:rPr>
        <w:fldChar w:fldCharType="begin"/>
      </w:r>
      <w:r w:rsidRPr="00524DB8">
        <w:rPr>
          <w:noProof/>
        </w:rPr>
        <w:instrText xml:space="preserve"> PAGEREF _Toc67991087 \h </w:instrText>
      </w:r>
      <w:r w:rsidRPr="00524DB8">
        <w:rPr>
          <w:noProof/>
        </w:rPr>
      </w:r>
      <w:r w:rsidRPr="00524DB8">
        <w:rPr>
          <w:noProof/>
        </w:rPr>
        <w:fldChar w:fldCharType="separate"/>
      </w:r>
      <w:r w:rsidR="00A44F54">
        <w:rPr>
          <w:noProof/>
        </w:rPr>
        <w:t>170</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13</w:t>
      </w:r>
      <w:r>
        <w:rPr>
          <w:noProof/>
        </w:rPr>
        <w:tab/>
        <w:t>Claim for social security payment following claim for AGDRP</w:t>
      </w:r>
      <w:r w:rsidRPr="00524DB8">
        <w:rPr>
          <w:noProof/>
        </w:rPr>
        <w:tab/>
      </w:r>
      <w:r w:rsidRPr="00524DB8">
        <w:rPr>
          <w:noProof/>
        </w:rPr>
        <w:fldChar w:fldCharType="begin"/>
      </w:r>
      <w:r w:rsidRPr="00524DB8">
        <w:rPr>
          <w:noProof/>
        </w:rPr>
        <w:instrText xml:space="preserve"> PAGEREF _Toc67991088 \h </w:instrText>
      </w:r>
      <w:r w:rsidRPr="00524DB8">
        <w:rPr>
          <w:noProof/>
        </w:rPr>
      </w:r>
      <w:r w:rsidRPr="00524DB8">
        <w:rPr>
          <w:noProof/>
        </w:rPr>
        <w:fldChar w:fldCharType="separate"/>
      </w:r>
      <w:r w:rsidR="00A44F54">
        <w:rPr>
          <w:noProof/>
        </w:rPr>
        <w:t>170</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t>Division 3—Rules applying to particular social security payments</w:t>
      </w:r>
      <w:r w:rsidRPr="00524DB8">
        <w:rPr>
          <w:b w:val="0"/>
          <w:noProof/>
          <w:sz w:val="18"/>
        </w:rPr>
        <w:tab/>
      </w:r>
      <w:r w:rsidRPr="00524DB8">
        <w:rPr>
          <w:b w:val="0"/>
          <w:noProof/>
          <w:sz w:val="18"/>
        </w:rPr>
        <w:fldChar w:fldCharType="begin"/>
      </w:r>
      <w:r w:rsidRPr="00524DB8">
        <w:rPr>
          <w:b w:val="0"/>
          <w:noProof/>
          <w:sz w:val="18"/>
        </w:rPr>
        <w:instrText xml:space="preserve"> PAGEREF _Toc67991089 \h </w:instrText>
      </w:r>
      <w:r w:rsidRPr="00524DB8">
        <w:rPr>
          <w:b w:val="0"/>
          <w:noProof/>
          <w:sz w:val="18"/>
        </w:rPr>
      </w:r>
      <w:r w:rsidRPr="00524DB8">
        <w:rPr>
          <w:b w:val="0"/>
          <w:noProof/>
          <w:sz w:val="18"/>
        </w:rPr>
        <w:fldChar w:fldCharType="separate"/>
      </w:r>
      <w:r w:rsidR="00A44F54">
        <w:rPr>
          <w:b w:val="0"/>
          <w:noProof/>
          <w:sz w:val="18"/>
        </w:rPr>
        <w:t>171</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15</w:t>
      </w:r>
      <w:r>
        <w:rPr>
          <w:noProof/>
        </w:rPr>
        <w:tab/>
        <w:t>Certain persons subject to cancellation of austudy payment, jobseeker payment, youth allowance or special benefit</w:t>
      </w:r>
      <w:r w:rsidRPr="00524DB8">
        <w:rPr>
          <w:noProof/>
        </w:rPr>
        <w:tab/>
      </w:r>
      <w:r w:rsidRPr="00524DB8">
        <w:rPr>
          <w:noProof/>
        </w:rPr>
        <w:fldChar w:fldCharType="begin"/>
      </w:r>
      <w:r w:rsidRPr="00524DB8">
        <w:rPr>
          <w:noProof/>
        </w:rPr>
        <w:instrText xml:space="preserve"> PAGEREF _Toc67991090 \h </w:instrText>
      </w:r>
      <w:r w:rsidRPr="00524DB8">
        <w:rPr>
          <w:noProof/>
        </w:rPr>
      </w:r>
      <w:r w:rsidRPr="00524DB8">
        <w:rPr>
          <w:noProof/>
        </w:rPr>
        <w:fldChar w:fldCharType="separate"/>
      </w:r>
      <w:r w:rsidR="00A44F54">
        <w:rPr>
          <w:noProof/>
        </w:rPr>
        <w:t>171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15A</w:t>
      </w:r>
      <w:r>
        <w:rPr>
          <w:noProof/>
        </w:rPr>
        <w:tab/>
        <w:t>Carer payment claimed on or after 1 July 2009 and before 1 October 2009</w:t>
      </w:r>
      <w:r w:rsidRPr="00524DB8">
        <w:rPr>
          <w:noProof/>
        </w:rPr>
        <w:tab/>
      </w:r>
      <w:r w:rsidRPr="00524DB8">
        <w:rPr>
          <w:noProof/>
        </w:rPr>
        <w:fldChar w:fldCharType="begin"/>
      </w:r>
      <w:r w:rsidRPr="00524DB8">
        <w:rPr>
          <w:noProof/>
        </w:rPr>
        <w:instrText xml:space="preserve"> PAGEREF _Toc67991091 \h </w:instrText>
      </w:r>
      <w:r w:rsidRPr="00524DB8">
        <w:rPr>
          <w:noProof/>
        </w:rPr>
      </w:r>
      <w:r w:rsidRPr="00524DB8">
        <w:rPr>
          <w:noProof/>
        </w:rPr>
        <w:fldChar w:fldCharType="separate"/>
      </w:r>
      <w:r w:rsidR="00A44F54">
        <w:rPr>
          <w:noProof/>
        </w:rPr>
        <w:t>171</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18</w:t>
      </w:r>
      <w:r>
        <w:rPr>
          <w:noProof/>
        </w:rPr>
        <w:tab/>
        <w:t>Double orphan pension</w:t>
      </w:r>
      <w:r w:rsidRPr="00524DB8">
        <w:rPr>
          <w:noProof/>
        </w:rPr>
        <w:tab/>
      </w:r>
      <w:r w:rsidRPr="00524DB8">
        <w:rPr>
          <w:noProof/>
        </w:rPr>
        <w:fldChar w:fldCharType="begin"/>
      </w:r>
      <w:r w:rsidRPr="00524DB8">
        <w:rPr>
          <w:noProof/>
        </w:rPr>
        <w:instrText xml:space="preserve"> PAGEREF _Toc67991092 \h </w:instrText>
      </w:r>
      <w:r w:rsidRPr="00524DB8">
        <w:rPr>
          <w:noProof/>
        </w:rPr>
      </w:r>
      <w:r w:rsidRPr="00524DB8">
        <w:rPr>
          <w:noProof/>
        </w:rPr>
        <w:fldChar w:fldCharType="separate"/>
      </w:r>
      <w:r w:rsidR="00A44F54">
        <w:rPr>
          <w:noProof/>
        </w:rPr>
        <w:t>172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19</w:t>
      </w:r>
      <w:r>
        <w:rPr>
          <w:noProof/>
        </w:rPr>
        <w:tab/>
        <w:t>Double orphan pension—claim following death of former recipient</w:t>
      </w:r>
      <w:r w:rsidRPr="00524DB8">
        <w:rPr>
          <w:noProof/>
        </w:rPr>
        <w:tab/>
      </w:r>
      <w:r w:rsidRPr="00524DB8">
        <w:rPr>
          <w:noProof/>
        </w:rPr>
        <w:fldChar w:fldCharType="begin"/>
      </w:r>
      <w:r w:rsidRPr="00524DB8">
        <w:rPr>
          <w:noProof/>
        </w:rPr>
        <w:instrText xml:space="preserve"> PAGEREF _Toc67991093 \h </w:instrText>
      </w:r>
      <w:r w:rsidRPr="00524DB8">
        <w:rPr>
          <w:noProof/>
        </w:rPr>
      </w:r>
      <w:r w:rsidRPr="00524DB8">
        <w:rPr>
          <w:noProof/>
        </w:rPr>
        <w:fldChar w:fldCharType="separate"/>
      </w:r>
      <w:r w:rsidR="00A44F54">
        <w:rPr>
          <w:noProof/>
        </w:rPr>
        <w:t>172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28</w:t>
      </w:r>
      <w:r>
        <w:rPr>
          <w:noProof/>
        </w:rPr>
        <w:tab/>
        <w:t>Jobseeker payment—claimant for disability support pension</w:t>
      </w:r>
      <w:r w:rsidRPr="00524DB8">
        <w:rPr>
          <w:noProof/>
        </w:rPr>
        <w:tab/>
      </w:r>
      <w:r w:rsidRPr="00524DB8">
        <w:rPr>
          <w:noProof/>
        </w:rPr>
        <w:fldChar w:fldCharType="begin"/>
      </w:r>
      <w:r w:rsidRPr="00524DB8">
        <w:rPr>
          <w:noProof/>
        </w:rPr>
        <w:instrText xml:space="preserve"> PAGEREF _Toc67991094 \h </w:instrText>
      </w:r>
      <w:r w:rsidRPr="00524DB8">
        <w:rPr>
          <w:noProof/>
        </w:rPr>
      </w:r>
      <w:r w:rsidRPr="00524DB8">
        <w:rPr>
          <w:noProof/>
        </w:rPr>
        <w:fldChar w:fldCharType="separate"/>
      </w:r>
      <w:r w:rsidR="00A44F54">
        <w:rPr>
          <w:noProof/>
        </w:rPr>
        <w:t>172</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29</w:t>
      </w:r>
      <w:r>
        <w:rPr>
          <w:noProof/>
        </w:rPr>
        <w:tab/>
        <w:t>Parenting payment</w:t>
      </w:r>
      <w:r w:rsidRPr="00524DB8">
        <w:rPr>
          <w:noProof/>
        </w:rPr>
        <w:tab/>
      </w:r>
      <w:r w:rsidRPr="00524DB8">
        <w:rPr>
          <w:noProof/>
        </w:rPr>
        <w:fldChar w:fldCharType="begin"/>
      </w:r>
      <w:r w:rsidRPr="00524DB8">
        <w:rPr>
          <w:noProof/>
        </w:rPr>
        <w:instrText xml:space="preserve"> PAGEREF _Toc67991095 \h </w:instrText>
      </w:r>
      <w:r w:rsidRPr="00524DB8">
        <w:rPr>
          <w:noProof/>
        </w:rPr>
      </w:r>
      <w:r w:rsidRPr="00524DB8">
        <w:rPr>
          <w:noProof/>
        </w:rPr>
        <w:fldChar w:fldCharType="separate"/>
      </w:r>
      <w:r w:rsidR="00A44F54">
        <w:rPr>
          <w:noProof/>
        </w:rPr>
        <w:t>173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30</w:t>
      </w:r>
      <w:r>
        <w:rPr>
          <w:noProof/>
        </w:rPr>
        <w:tab/>
        <w:t>Pensioner education supplement</w:t>
      </w:r>
      <w:r w:rsidRPr="00524DB8">
        <w:rPr>
          <w:noProof/>
        </w:rPr>
        <w:tab/>
      </w:r>
      <w:r w:rsidRPr="00524DB8">
        <w:rPr>
          <w:noProof/>
        </w:rPr>
        <w:fldChar w:fldCharType="begin"/>
      </w:r>
      <w:r w:rsidRPr="00524DB8">
        <w:rPr>
          <w:noProof/>
        </w:rPr>
        <w:instrText xml:space="preserve"> PAGEREF _Toc67991096 \h </w:instrText>
      </w:r>
      <w:r w:rsidRPr="00524DB8">
        <w:rPr>
          <w:noProof/>
        </w:rPr>
      </w:r>
      <w:r w:rsidRPr="00524DB8">
        <w:rPr>
          <w:noProof/>
        </w:rPr>
        <w:fldChar w:fldCharType="separate"/>
      </w:r>
      <w:r w:rsidR="00A44F54">
        <w:rPr>
          <w:noProof/>
        </w:rPr>
        <w:t>173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31</w:t>
      </w:r>
      <w:r>
        <w:rPr>
          <w:noProof/>
        </w:rPr>
        <w:tab/>
        <w:t>Pensioner education supplement: claim before 1 April</w:t>
      </w:r>
      <w:r w:rsidRPr="00524DB8">
        <w:rPr>
          <w:noProof/>
        </w:rPr>
        <w:tab/>
      </w:r>
      <w:r w:rsidRPr="00524DB8">
        <w:rPr>
          <w:noProof/>
        </w:rPr>
        <w:fldChar w:fldCharType="begin"/>
      </w:r>
      <w:r w:rsidRPr="00524DB8">
        <w:rPr>
          <w:noProof/>
        </w:rPr>
        <w:instrText xml:space="preserve"> PAGEREF _Toc67991097 \h </w:instrText>
      </w:r>
      <w:r w:rsidRPr="00524DB8">
        <w:rPr>
          <w:noProof/>
        </w:rPr>
      </w:r>
      <w:r w:rsidRPr="00524DB8">
        <w:rPr>
          <w:noProof/>
        </w:rPr>
        <w:fldChar w:fldCharType="separate"/>
      </w:r>
      <w:r w:rsidR="00A44F54">
        <w:rPr>
          <w:noProof/>
        </w:rPr>
        <w:t>173</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32</w:t>
      </w:r>
      <w:r>
        <w:rPr>
          <w:noProof/>
        </w:rPr>
        <w:tab/>
        <w:t>Pensioner education supplement: claim before 1 August</w:t>
      </w:r>
      <w:r w:rsidRPr="00524DB8">
        <w:rPr>
          <w:noProof/>
        </w:rPr>
        <w:tab/>
      </w:r>
      <w:r w:rsidRPr="00524DB8">
        <w:rPr>
          <w:noProof/>
        </w:rPr>
        <w:fldChar w:fldCharType="begin"/>
      </w:r>
      <w:r w:rsidRPr="00524DB8">
        <w:rPr>
          <w:noProof/>
        </w:rPr>
        <w:instrText xml:space="preserve"> PAGEREF _Toc67991098 \h </w:instrText>
      </w:r>
      <w:r w:rsidRPr="00524DB8">
        <w:rPr>
          <w:noProof/>
        </w:rPr>
      </w:r>
      <w:r w:rsidRPr="00524DB8">
        <w:rPr>
          <w:noProof/>
        </w:rPr>
        <w:fldChar w:fldCharType="separate"/>
      </w:r>
      <w:r w:rsidR="00A44F54">
        <w:rPr>
          <w:noProof/>
        </w:rPr>
        <w:t>174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34</w:t>
      </w:r>
      <w:r>
        <w:rPr>
          <w:noProof/>
        </w:rPr>
        <w:tab/>
        <w:t>Youth allowance: incapacitated claimant</w:t>
      </w:r>
      <w:r w:rsidRPr="00524DB8">
        <w:rPr>
          <w:noProof/>
        </w:rPr>
        <w:tab/>
      </w:r>
      <w:r w:rsidRPr="00524DB8">
        <w:rPr>
          <w:noProof/>
        </w:rPr>
        <w:fldChar w:fldCharType="begin"/>
      </w:r>
      <w:r w:rsidRPr="00524DB8">
        <w:rPr>
          <w:noProof/>
        </w:rPr>
        <w:instrText xml:space="preserve"> PAGEREF _Toc67991099 \h </w:instrText>
      </w:r>
      <w:r w:rsidRPr="00524DB8">
        <w:rPr>
          <w:noProof/>
        </w:rPr>
      </w:r>
      <w:r w:rsidRPr="00524DB8">
        <w:rPr>
          <w:noProof/>
        </w:rPr>
        <w:fldChar w:fldCharType="separate"/>
      </w:r>
      <w:r w:rsidR="00A44F54">
        <w:rPr>
          <w:noProof/>
        </w:rPr>
        <w:t>174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35</w:t>
      </w:r>
      <w:r>
        <w:rPr>
          <w:noProof/>
        </w:rPr>
        <w:tab/>
        <w:t>Youth allowance—claimant for disability support pension</w:t>
      </w:r>
      <w:r w:rsidRPr="00524DB8">
        <w:rPr>
          <w:noProof/>
        </w:rPr>
        <w:tab/>
      </w:r>
      <w:r w:rsidRPr="00524DB8">
        <w:rPr>
          <w:noProof/>
        </w:rPr>
        <w:fldChar w:fldCharType="begin"/>
      </w:r>
      <w:r w:rsidRPr="00524DB8">
        <w:rPr>
          <w:noProof/>
        </w:rPr>
        <w:instrText xml:space="preserve"> PAGEREF _Toc67991100 \h </w:instrText>
      </w:r>
      <w:r w:rsidRPr="00524DB8">
        <w:rPr>
          <w:noProof/>
        </w:rPr>
      </w:r>
      <w:r w:rsidRPr="00524DB8">
        <w:rPr>
          <w:noProof/>
        </w:rPr>
        <w:fldChar w:fldCharType="separate"/>
      </w:r>
      <w:r w:rsidR="00A44F54">
        <w:rPr>
          <w:noProof/>
        </w:rPr>
        <w:t>174</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36</w:t>
      </w:r>
      <w:r>
        <w:rPr>
          <w:noProof/>
        </w:rPr>
        <w:tab/>
        <w:t>Youth allowance—initial claim for family tax benefit</w:t>
      </w:r>
      <w:r w:rsidRPr="00524DB8">
        <w:rPr>
          <w:noProof/>
        </w:rPr>
        <w:tab/>
      </w:r>
      <w:r w:rsidRPr="00524DB8">
        <w:rPr>
          <w:noProof/>
        </w:rPr>
        <w:fldChar w:fldCharType="begin"/>
      </w:r>
      <w:r w:rsidRPr="00524DB8">
        <w:rPr>
          <w:noProof/>
        </w:rPr>
        <w:instrText xml:space="preserve"> PAGEREF _Toc67991101 \h </w:instrText>
      </w:r>
      <w:r w:rsidRPr="00524DB8">
        <w:rPr>
          <w:noProof/>
        </w:rPr>
      </w:r>
      <w:r w:rsidRPr="00524DB8">
        <w:rPr>
          <w:noProof/>
        </w:rPr>
        <w:fldChar w:fldCharType="separate"/>
      </w:r>
      <w:r w:rsidR="00A44F54">
        <w:rPr>
          <w:noProof/>
        </w:rPr>
        <w:t>175</w:t>
      </w:r>
      <w:r w:rsidRPr="00524DB8">
        <w:rPr>
          <w:noProof/>
        </w:rPr>
        <w:fldChar w:fldCharType="end"/>
      </w:r>
    </w:p>
    <w:p w:rsidR="00524DB8" w:rsidRDefault="00524DB8">
      <w:pPr>
        <w:pStyle w:val="TOC3"/>
        <w:rPr>
          <w:rFonts w:asciiTheme="minorHAnsi" w:eastAsiaTheme="minorEastAsia" w:hAnsiTheme="minorHAnsi" w:cstheme="minorBidi"/>
          <w:b w:val="0"/>
          <w:noProof/>
          <w:kern w:val="0"/>
          <w:szCs w:val="22"/>
        </w:rPr>
      </w:pPr>
      <w:r>
        <w:rPr>
          <w:noProof/>
        </w:rPr>
        <w:lastRenderedPageBreak/>
        <w:t>Division 4—Rules applying to health care cards</w:t>
      </w:r>
      <w:r w:rsidRPr="00524DB8">
        <w:rPr>
          <w:b w:val="0"/>
          <w:noProof/>
          <w:sz w:val="18"/>
        </w:rPr>
        <w:tab/>
      </w:r>
      <w:r w:rsidRPr="00524DB8">
        <w:rPr>
          <w:b w:val="0"/>
          <w:noProof/>
          <w:sz w:val="18"/>
        </w:rPr>
        <w:fldChar w:fldCharType="begin"/>
      </w:r>
      <w:r w:rsidRPr="00524DB8">
        <w:rPr>
          <w:b w:val="0"/>
          <w:noProof/>
          <w:sz w:val="18"/>
        </w:rPr>
        <w:instrText xml:space="preserve"> PAGEREF _Toc67991102 \h </w:instrText>
      </w:r>
      <w:r w:rsidRPr="00524DB8">
        <w:rPr>
          <w:b w:val="0"/>
          <w:noProof/>
          <w:sz w:val="18"/>
        </w:rPr>
      </w:r>
      <w:r w:rsidRPr="00524DB8">
        <w:rPr>
          <w:b w:val="0"/>
          <w:noProof/>
          <w:sz w:val="18"/>
        </w:rPr>
        <w:fldChar w:fldCharType="separate"/>
      </w:r>
      <w:r w:rsidR="00A44F54">
        <w:rPr>
          <w:b w:val="0"/>
          <w:noProof/>
          <w:sz w:val="18"/>
        </w:rPr>
        <w:t>176</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37</w:t>
      </w:r>
      <w:r>
        <w:rPr>
          <w:noProof/>
        </w:rPr>
        <w:tab/>
        <w:t>Health care cards, other than automatic issue health care cards</w:t>
      </w:r>
      <w:r w:rsidRPr="00524DB8">
        <w:rPr>
          <w:noProof/>
        </w:rPr>
        <w:tab/>
      </w:r>
      <w:r w:rsidRPr="00524DB8">
        <w:rPr>
          <w:noProof/>
        </w:rPr>
        <w:fldChar w:fldCharType="begin"/>
      </w:r>
      <w:r w:rsidRPr="00524DB8">
        <w:rPr>
          <w:noProof/>
        </w:rPr>
        <w:instrText xml:space="preserve"> PAGEREF _Toc67991103 \h </w:instrText>
      </w:r>
      <w:r w:rsidRPr="00524DB8">
        <w:rPr>
          <w:noProof/>
        </w:rPr>
      </w:r>
      <w:r w:rsidRPr="00524DB8">
        <w:rPr>
          <w:noProof/>
        </w:rPr>
        <w:fldChar w:fldCharType="separate"/>
      </w:r>
      <w:r w:rsidR="00A44F54">
        <w:rPr>
          <w:noProof/>
        </w:rPr>
        <w:t>176</w:t>
      </w:r>
      <w:r w:rsidRPr="00524DB8">
        <w:rPr>
          <w:noProof/>
        </w:rPr>
        <w:fldChar w:fldCharType="end"/>
      </w:r>
    </w:p>
    <w:p w:rsidR="00524DB8" w:rsidRDefault="00524DB8">
      <w:pPr>
        <w:pStyle w:val="TOC1"/>
        <w:rPr>
          <w:rFonts w:asciiTheme="minorHAnsi" w:eastAsiaTheme="minorEastAsia" w:hAnsiTheme="minorHAnsi" w:cstheme="minorBidi"/>
          <w:b w:val="0"/>
          <w:noProof/>
          <w:kern w:val="0"/>
          <w:sz w:val="22"/>
          <w:szCs w:val="22"/>
        </w:rPr>
      </w:pPr>
      <w:r>
        <w:rPr>
          <w:noProof/>
        </w:rPr>
        <w:t>Schedule 5—Provisions relating to the Chief Executive Centrelink etc.</w:t>
      </w:r>
      <w:r w:rsidRPr="00524DB8">
        <w:rPr>
          <w:b w:val="0"/>
          <w:noProof/>
          <w:sz w:val="18"/>
        </w:rPr>
        <w:tab/>
      </w:r>
      <w:r w:rsidRPr="00524DB8">
        <w:rPr>
          <w:b w:val="0"/>
          <w:noProof/>
          <w:sz w:val="18"/>
        </w:rPr>
        <w:fldChar w:fldCharType="begin"/>
      </w:r>
      <w:r w:rsidRPr="00524DB8">
        <w:rPr>
          <w:b w:val="0"/>
          <w:noProof/>
          <w:sz w:val="18"/>
        </w:rPr>
        <w:instrText xml:space="preserve"> PAGEREF _Toc67991104 \h </w:instrText>
      </w:r>
      <w:r w:rsidRPr="00524DB8">
        <w:rPr>
          <w:b w:val="0"/>
          <w:noProof/>
          <w:sz w:val="18"/>
        </w:rPr>
      </w:r>
      <w:r w:rsidRPr="00524DB8">
        <w:rPr>
          <w:b w:val="0"/>
          <w:noProof/>
          <w:sz w:val="18"/>
        </w:rPr>
        <w:fldChar w:fldCharType="separate"/>
      </w:r>
      <w:r w:rsidR="00A44F54">
        <w:rPr>
          <w:b w:val="0"/>
          <w:noProof/>
          <w:sz w:val="18"/>
        </w:rPr>
        <w:t>178</w:t>
      </w:r>
      <w:r w:rsidRPr="00524DB8">
        <w:rPr>
          <w:b w:val="0"/>
          <w:noProof/>
          <w:sz w:val="18"/>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1</w:t>
      </w:r>
      <w:r>
        <w:rPr>
          <w:noProof/>
        </w:rPr>
        <w:tab/>
        <w:t>References to the Secretary and the Department—requirements etc. by delegate</w:t>
      </w:r>
      <w:r w:rsidRPr="00524DB8">
        <w:rPr>
          <w:noProof/>
        </w:rPr>
        <w:tab/>
      </w:r>
      <w:r w:rsidRPr="00524DB8">
        <w:rPr>
          <w:noProof/>
        </w:rPr>
        <w:fldChar w:fldCharType="begin"/>
      </w:r>
      <w:r w:rsidRPr="00524DB8">
        <w:rPr>
          <w:noProof/>
        </w:rPr>
        <w:instrText xml:space="preserve"> PAGEREF _Toc67991105 \h </w:instrText>
      </w:r>
      <w:r w:rsidRPr="00524DB8">
        <w:rPr>
          <w:noProof/>
        </w:rPr>
      </w:r>
      <w:r w:rsidRPr="00524DB8">
        <w:rPr>
          <w:noProof/>
        </w:rPr>
        <w:fldChar w:fldCharType="separate"/>
      </w:r>
      <w:r w:rsidR="00A44F54">
        <w:rPr>
          <w:noProof/>
        </w:rPr>
        <w:t>178</w:t>
      </w:r>
      <w:r w:rsidRPr="00524DB8">
        <w:rPr>
          <w:noProof/>
        </w:rPr>
        <w:fldChar w:fldCharType="end"/>
      </w:r>
    </w:p>
    <w:p w:rsidR="00524DB8" w:rsidRDefault="00524DB8">
      <w:pPr>
        <w:pStyle w:val="TOC5"/>
        <w:rPr>
          <w:rFonts w:asciiTheme="minorHAnsi" w:eastAsiaTheme="minorEastAsia" w:hAnsiTheme="minorHAnsi" w:cstheme="minorBidi"/>
          <w:noProof/>
          <w:kern w:val="0"/>
          <w:sz w:val="22"/>
          <w:szCs w:val="22"/>
        </w:rPr>
      </w:pPr>
      <w:r>
        <w:rPr>
          <w:noProof/>
        </w:rPr>
        <w:t>2</w:t>
      </w:r>
      <w:r>
        <w:rPr>
          <w:noProof/>
        </w:rPr>
        <w:tab/>
        <w:t>References to the Secretary and the Department—directions by Secretary</w:t>
      </w:r>
      <w:r w:rsidRPr="00524DB8">
        <w:rPr>
          <w:noProof/>
        </w:rPr>
        <w:tab/>
      </w:r>
      <w:r w:rsidRPr="00524DB8">
        <w:rPr>
          <w:noProof/>
        </w:rPr>
        <w:fldChar w:fldCharType="begin"/>
      </w:r>
      <w:r w:rsidRPr="00524DB8">
        <w:rPr>
          <w:noProof/>
        </w:rPr>
        <w:instrText xml:space="preserve"> PAGEREF _Toc67991106 \h </w:instrText>
      </w:r>
      <w:r w:rsidRPr="00524DB8">
        <w:rPr>
          <w:noProof/>
        </w:rPr>
      </w:r>
      <w:r w:rsidRPr="00524DB8">
        <w:rPr>
          <w:noProof/>
        </w:rPr>
        <w:fldChar w:fldCharType="separate"/>
      </w:r>
      <w:r w:rsidR="00A44F54">
        <w:rPr>
          <w:noProof/>
        </w:rPr>
        <w:t>179</w:t>
      </w:r>
      <w:r w:rsidRPr="00524DB8">
        <w:rPr>
          <w:noProof/>
        </w:rPr>
        <w:fldChar w:fldCharType="end"/>
      </w:r>
    </w:p>
    <w:p w:rsidR="00524DB8" w:rsidRDefault="00524DB8">
      <w:pPr>
        <w:pStyle w:val="TOC2"/>
        <w:rPr>
          <w:rFonts w:asciiTheme="minorHAnsi" w:eastAsiaTheme="minorEastAsia" w:hAnsiTheme="minorHAnsi" w:cstheme="minorBidi"/>
          <w:b w:val="0"/>
          <w:noProof/>
          <w:kern w:val="0"/>
          <w:sz w:val="22"/>
          <w:szCs w:val="22"/>
        </w:rPr>
      </w:pPr>
      <w:r>
        <w:rPr>
          <w:noProof/>
        </w:rPr>
        <w:t>Endnotes</w:t>
      </w:r>
      <w:r w:rsidRPr="00524DB8">
        <w:rPr>
          <w:b w:val="0"/>
          <w:noProof/>
          <w:sz w:val="18"/>
        </w:rPr>
        <w:tab/>
      </w:r>
      <w:r w:rsidRPr="00524DB8">
        <w:rPr>
          <w:b w:val="0"/>
          <w:noProof/>
          <w:sz w:val="18"/>
        </w:rPr>
        <w:fldChar w:fldCharType="begin"/>
      </w:r>
      <w:r w:rsidRPr="00524DB8">
        <w:rPr>
          <w:b w:val="0"/>
          <w:noProof/>
          <w:sz w:val="18"/>
        </w:rPr>
        <w:instrText xml:space="preserve"> PAGEREF _Toc67991107 \h </w:instrText>
      </w:r>
      <w:r w:rsidRPr="00524DB8">
        <w:rPr>
          <w:b w:val="0"/>
          <w:noProof/>
          <w:sz w:val="18"/>
        </w:rPr>
      </w:r>
      <w:r w:rsidRPr="00524DB8">
        <w:rPr>
          <w:b w:val="0"/>
          <w:noProof/>
          <w:sz w:val="18"/>
        </w:rPr>
        <w:fldChar w:fldCharType="separate"/>
      </w:r>
      <w:r w:rsidR="00A44F54">
        <w:rPr>
          <w:b w:val="0"/>
          <w:noProof/>
          <w:sz w:val="18"/>
        </w:rPr>
        <w:t>181</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Endnote 1—About the endnotes</w:t>
      </w:r>
      <w:r w:rsidRPr="00524DB8">
        <w:rPr>
          <w:b w:val="0"/>
          <w:noProof/>
          <w:sz w:val="18"/>
        </w:rPr>
        <w:tab/>
      </w:r>
      <w:r w:rsidRPr="00524DB8">
        <w:rPr>
          <w:b w:val="0"/>
          <w:noProof/>
          <w:sz w:val="18"/>
        </w:rPr>
        <w:fldChar w:fldCharType="begin"/>
      </w:r>
      <w:r w:rsidRPr="00524DB8">
        <w:rPr>
          <w:b w:val="0"/>
          <w:noProof/>
          <w:sz w:val="18"/>
        </w:rPr>
        <w:instrText xml:space="preserve"> PAGEREF _Toc67991108 \h </w:instrText>
      </w:r>
      <w:r w:rsidRPr="00524DB8">
        <w:rPr>
          <w:b w:val="0"/>
          <w:noProof/>
          <w:sz w:val="18"/>
        </w:rPr>
      </w:r>
      <w:r w:rsidRPr="00524DB8">
        <w:rPr>
          <w:b w:val="0"/>
          <w:noProof/>
          <w:sz w:val="18"/>
        </w:rPr>
        <w:fldChar w:fldCharType="separate"/>
      </w:r>
      <w:r w:rsidR="00A44F54">
        <w:rPr>
          <w:b w:val="0"/>
          <w:noProof/>
          <w:sz w:val="18"/>
        </w:rPr>
        <w:t>181</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Endnote 2—Abbreviation key</w:t>
      </w:r>
      <w:r w:rsidRPr="00524DB8">
        <w:rPr>
          <w:b w:val="0"/>
          <w:noProof/>
          <w:sz w:val="18"/>
        </w:rPr>
        <w:tab/>
      </w:r>
      <w:r w:rsidRPr="00524DB8">
        <w:rPr>
          <w:b w:val="0"/>
          <w:noProof/>
          <w:sz w:val="18"/>
        </w:rPr>
        <w:fldChar w:fldCharType="begin"/>
      </w:r>
      <w:r w:rsidRPr="00524DB8">
        <w:rPr>
          <w:b w:val="0"/>
          <w:noProof/>
          <w:sz w:val="18"/>
        </w:rPr>
        <w:instrText xml:space="preserve"> PAGEREF _Toc67991109 \h </w:instrText>
      </w:r>
      <w:r w:rsidRPr="00524DB8">
        <w:rPr>
          <w:b w:val="0"/>
          <w:noProof/>
          <w:sz w:val="18"/>
        </w:rPr>
      </w:r>
      <w:r w:rsidRPr="00524DB8">
        <w:rPr>
          <w:b w:val="0"/>
          <w:noProof/>
          <w:sz w:val="18"/>
        </w:rPr>
        <w:fldChar w:fldCharType="separate"/>
      </w:r>
      <w:r w:rsidR="00A44F54">
        <w:rPr>
          <w:b w:val="0"/>
          <w:noProof/>
          <w:sz w:val="18"/>
        </w:rPr>
        <w:t>183</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Endnote 3—Legislation history</w:t>
      </w:r>
      <w:r w:rsidRPr="00524DB8">
        <w:rPr>
          <w:b w:val="0"/>
          <w:noProof/>
          <w:sz w:val="18"/>
        </w:rPr>
        <w:tab/>
      </w:r>
      <w:r w:rsidRPr="00524DB8">
        <w:rPr>
          <w:b w:val="0"/>
          <w:noProof/>
          <w:sz w:val="18"/>
        </w:rPr>
        <w:fldChar w:fldCharType="begin"/>
      </w:r>
      <w:r w:rsidRPr="00524DB8">
        <w:rPr>
          <w:b w:val="0"/>
          <w:noProof/>
          <w:sz w:val="18"/>
        </w:rPr>
        <w:instrText xml:space="preserve"> PAGEREF _Toc67991110 \h </w:instrText>
      </w:r>
      <w:r w:rsidRPr="00524DB8">
        <w:rPr>
          <w:b w:val="0"/>
          <w:noProof/>
          <w:sz w:val="18"/>
        </w:rPr>
      </w:r>
      <w:r w:rsidRPr="00524DB8">
        <w:rPr>
          <w:b w:val="0"/>
          <w:noProof/>
          <w:sz w:val="18"/>
        </w:rPr>
        <w:fldChar w:fldCharType="separate"/>
      </w:r>
      <w:r w:rsidR="00A44F54">
        <w:rPr>
          <w:b w:val="0"/>
          <w:noProof/>
          <w:sz w:val="18"/>
        </w:rPr>
        <w:t>184</w:t>
      </w:r>
      <w:r w:rsidRPr="00524DB8">
        <w:rPr>
          <w:b w:val="0"/>
          <w:noProof/>
          <w:sz w:val="18"/>
        </w:rPr>
        <w:fldChar w:fldCharType="end"/>
      </w:r>
    </w:p>
    <w:p w:rsidR="00524DB8" w:rsidRDefault="00524DB8">
      <w:pPr>
        <w:pStyle w:val="TOC3"/>
        <w:rPr>
          <w:rFonts w:asciiTheme="minorHAnsi" w:eastAsiaTheme="minorEastAsia" w:hAnsiTheme="minorHAnsi" w:cstheme="minorBidi"/>
          <w:b w:val="0"/>
          <w:noProof/>
          <w:kern w:val="0"/>
          <w:szCs w:val="22"/>
        </w:rPr>
      </w:pPr>
      <w:r>
        <w:rPr>
          <w:noProof/>
        </w:rPr>
        <w:t>Endnote 4—Amendment history</w:t>
      </w:r>
      <w:r w:rsidRPr="00524DB8">
        <w:rPr>
          <w:b w:val="0"/>
          <w:noProof/>
          <w:sz w:val="18"/>
        </w:rPr>
        <w:tab/>
      </w:r>
      <w:r w:rsidRPr="00524DB8">
        <w:rPr>
          <w:b w:val="0"/>
          <w:noProof/>
          <w:sz w:val="18"/>
        </w:rPr>
        <w:fldChar w:fldCharType="begin"/>
      </w:r>
      <w:r w:rsidRPr="00524DB8">
        <w:rPr>
          <w:b w:val="0"/>
          <w:noProof/>
          <w:sz w:val="18"/>
        </w:rPr>
        <w:instrText xml:space="preserve"> PAGEREF _Toc67991111 \h </w:instrText>
      </w:r>
      <w:r w:rsidRPr="00524DB8">
        <w:rPr>
          <w:b w:val="0"/>
          <w:noProof/>
          <w:sz w:val="18"/>
        </w:rPr>
      </w:r>
      <w:r w:rsidRPr="00524DB8">
        <w:rPr>
          <w:b w:val="0"/>
          <w:noProof/>
          <w:sz w:val="18"/>
        </w:rPr>
        <w:fldChar w:fldCharType="separate"/>
      </w:r>
      <w:r w:rsidR="00A44F54">
        <w:rPr>
          <w:b w:val="0"/>
          <w:noProof/>
          <w:sz w:val="18"/>
        </w:rPr>
        <w:t>212</w:t>
      </w:r>
      <w:r w:rsidRPr="00524DB8">
        <w:rPr>
          <w:b w:val="0"/>
          <w:noProof/>
          <w:sz w:val="18"/>
        </w:rPr>
        <w:fldChar w:fldCharType="end"/>
      </w:r>
    </w:p>
    <w:p w:rsidR="00E60320" w:rsidRPr="00CD7C3B" w:rsidRDefault="000951EC" w:rsidP="00902FB1">
      <w:pPr>
        <w:widowControl w:val="0"/>
        <w:sectPr w:rsidR="00E60320" w:rsidRPr="00CD7C3B" w:rsidSect="00DC499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D7C3B">
        <w:fldChar w:fldCharType="end"/>
      </w:r>
    </w:p>
    <w:p w:rsidR="00362BF5" w:rsidRPr="00CD7C3B" w:rsidRDefault="00BB4A31" w:rsidP="00666140">
      <w:pPr>
        <w:pStyle w:val="ActHead2"/>
        <w:pageBreakBefore/>
      </w:pPr>
      <w:bookmarkStart w:id="2" w:name="_Toc67990850"/>
      <w:r w:rsidRPr="00FE2CCB">
        <w:rPr>
          <w:rStyle w:val="CharPartNo"/>
        </w:rPr>
        <w:lastRenderedPageBreak/>
        <w:t>Part 3</w:t>
      </w:r>
      <w:r w:rsidR="00362BF5" w:rsidRPr="00FE2CCB">
        <w:rPr>
          <w:rStyle w:val="CharPartNo"/>
        </w:rPr>
        <w:t>C</w:t>
      </w:r>
      <w:r w:rsidR="00362BF5" w:rsidRPr="00CD7C3B">
        <w:t>—</w:t>
      </w:r>
      <w:r w:rsidR="00362BF5" w:rsidRPr="00FE2CCB">
        <w:rPr>
          <w:rStyle w:val="CharPartText"/>
        </w:rPr>
        <w:t>Schooling requirements</w:t>
      </w:r>
      <w:bookmarkEnd w:id="2"/>
    </w:p>
    <w:p w:rsidR="00362BF5" w:rsidRPr="00CD7C3B" w:rsidRDefault="00362BF5" w:rsidP="00362BF5">
      <w:pPr>
        <w:pStyle w:val="ActHead3"/>
      </w:pPr>
      <w:bookmarkStart w:id="3" w:name="_Toc67990851"/>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General</w:t>
      </w:r>
      <w:bookmarkEnd w:id="3"/>
    </w:p>
    <w:p w:rsidR="00362BF5" w:rsidRPr="00CD7C3B" w:rsidRDefault="00362BF5" w:rsidP="00362BF5">
      <w:pPr>
        <w:pStyle w:val="ActHead5"/>
      </w:pPr>
      <w:bookmarkStart w:id="4" w:name="_Toc67990852"/>
      <w:r w:rsidRPr="00FE2CCB">
        <w:rPr>
          <w:rStyle w:val="CharSectno"/>
        </w:rPr>
        <w:t>124</w:t>
      </w:r>
      <w:r w:rsidRPr="00CD7C3B">
        <w:t xml:space="preserve">  Scope</w:t>
      </w:r>
      <w:bookmarkEnd w:id="4"/>
    </w:p>
    <w:p w:rsidR="00362BF5" w:rsidRPr="00CD7C3B" w:rsidRDefault="00362BF5" w:rsidP="00362BF5">
      <w:pPr>
        <w:pStyle w:val="subsection"/>
      </w:pPr>
      <w:r w:rsidRPr="00CD7C3B">
        <w:tab/>
        <w:t>(1)</w:t>
      </w:r>
      <w:r w:rsidRPr="00CD7C3B">
        <w:tab/>
        <w:t xml:space="preserve">This </w:t>
      </w:r>
      <w:r w:rsidR="00EE205F" w:rsidRPr="00CD7C3B">
        <w:t>Part</w:t>
      </w:r>
      <w:r w:rsidR="00666140" w:rsidRPr="00CD7C3B">
        <w:t xml:space="preserve"> </w:t>
      </w:r>
      <w:r w:rsidRPr="00CD7C3B">
        <w:t xml:space="preserve">applies to a person (a </w:t>
      </w:r>
      <w:r w:rsidRPr="00CD7C3B">
        <w:rPr>
          <w:b/>
          <w:i/>
        </w:rPr>
        <w:t>schooling requirement person</w:t>
      </w:r>
      <w:r w:rsidRPr="00CD7C3B">
        <w:t xml:space="preserve">) in relation to another person (a </w:t>
      </w:r>
      <w:r w:rsidRPr="00CD7C3B">
        <w:rPr>
          <w:b/>
          <w:i/>
        </w:rPr>
        <w:t>child</w:t>
      </w:r>
      <w:r w:rsidRPr="00CD7C3B">
        <w:t>) at a particular time if:</w:t>
      </w:r>
    </w:p>
    <w:p w:rsidR="00362BF5" w:rsidRPr="00CD7C3B" w:rsidRDefault="00362BF5" w:rsidP="00362BF5">
      <w:pPr>
        <w:pStyle w:val="paragraph"/>
      </w:pPr>
      <w:r w:rsidRPr="00CD7C3B">
        <w:tab/>
        <w:t>(a)</w:t>
      </w:r>
      <w:r w:rsidRPr="00CD7C3B">
        <w:tab/>
        <w:t>either of the following applies at that time in relation to a schooling requirement payment:</w:t>
      </w:r>
    </w:p>
    <w:p w:rsidR="00362BF5" w:rsidRPr="00CD7C3B" w:rsidRDefault="00362BF5" w:rsidP="00362BF5">
      <w:pPr>
        <w:pStyle w:val="paragraphsub"/>
      </w:pPr>
      <w:r w:rsidRPr="00CD7C3B">
        <w:tab/>
        <w:t>(i)</w:t>
      </w:r>
      <w:r w:rsidRPr="00CD7C3B">
        <w:tab/>
        <w:t>a claim by the person for the payment is being determined (under this Act or the Veterans’ Entitlements Act);</w:t>
      </w:r>
    </w:p>
    <w:p w:rsidR="00362BF5" w:rsidRPr="00CD7C3B" w:rsidRDefault="00362BF5" w:rsidP="00362BF5">
      <w:pPr>
        <w:pStyle w:val="paragraphsub"/>
      </w:pPr>
      <w:r w:rsidRPr="00CD7C3B">
        <w:tab/>
        <w:t>(ii)</w:t>
      </w:r>
      <w:r w:rsidRPr="00CD7C3B">
        <w:tab/>
        <w:t>a claim by the person for the payment has been granted, and the payment has not been cancelled (under this Act or the Veterans’ Entitlements Act); and</w:t>
      </w:r>
    </w:p>
    <w:p w:rsidR="00362BF5" w:rsidRPr="00CD7C3B" w:rsidRDefault="00362BF5" w:rsidP="00362BF5">
      <w:pPr>
        <w:pStyle w:val="paragraph"/>
      </w:pPr>
      <w:r w:rsidRPr="00CD7C3B">
        <w:tab/>
        <w:t>(b)</w:t>
      </w:r>
      <w:r w:rsidRPr="00CD7C3B">
        <w:tab/>
        <w:t>either:</w:t>
      </w:r>
    </w:p>
    <w:p w:rsidR="00362BF5" w:rsidRPr="00CD7C3B" w:rsidRDefault="00362BF5" w:rsidP="00362BF5">
      <w:pPr>
        <w:pStyle w:val="paragraphsub"/>
      </w:pPr>
      <w:r w:rsidRPr="00CD7C3B">
        <w:tab/>
        <w:t>(i)</w:t>
      </w:r>
      <w:r w:rsidRPr="00CD7C3B">
        <w:tab/>
        <w:t>the child is a schooling requirement child of the person at that time; or</w:t>
      </w:r>
    </w:p>
    <w:p w:rsidR="00362BF5" w:rsidRPr="00CD7C3B" w:rsidRDefault="00362BF5" w:rsidP="00362BF5">
      <w:pPr>
        <w:pStyle w:val="paragraphsub"/>
      </w:pPr>
      <w:r w:rsidRPr="00CD7C3B">
        <w:tab/>
        <w:t>(ii)</w:t>
      </w:r>
      <w:r w:rsidRPr="00CD7C3B">
        <w:tab/>
        <w:t>the child was a schooling requirement child of the person at any time within a period provided by the schooling requirement determination before that time; and</w:t>
      </w:r>
    </w:p>
    <w:p w:rsidR="00362BF5" w:rsidRPr="00CD7C3B" w:rsidRDefault="00362BF5" w:rsidP="00362BF5">
      <w:pPr>
        <w:pStyle w:val="paragraph"/>
      </w:pPr>
      <w:r w:rsidRPr="00CD7C3B">
        <w:tab/>
        <w:t>(c)</w:t>
      </w:r>
      <w:r w:rsidRPr="00CD7C3B">
        <w:tab/>
        <w:t>the child is required, under a law of a State or Territory:</w:t>
      </w:r>
    </w:p>
    <w:p w:rsidR="00362BF5" w:rsidRPr="00CD7C3B" w:rsidRDefault="00362BF5" w:rsidP="00362BF5">
      <w:pPr>
        <w:pStyle w:val="paragraphsub"/>
      </w:pPr>
      <w:r w:rsidRPr="00CD7C3B">
        <w:tab/>
        <w:t>(i)</w:t>
      </w:r>
      <w:r w:rsidRPr="00CD7C3B">
        <w:tab/>
        <w:t>to be enrolled at a school; or</w:t>
      </w:r>
    </w:p>
    <w:p w:rsidR="00362BF5" w:rsidRPr="00CD7C3B" w:rsidRDefault="00362BF5" w:rsidP="00362BF5">
      <w:pPr>
        <w:pStyle w:val="paragraphsub"/>
      </w:pPr>
      <w:r w:rsidRPr="00CD7C3B">
        <w:tab/>
        <w:t>(ii)</w:t>
      </w:r>
      <w:r w:rsidRPr="00CD7C3B">
        <w:tab/>
        <w:t>to attend a school at times required under that law.</w:t>
      </w:r>
    </w:p>
    <w:p w:rsidR="00915221" w:rsidRPr="00CD7C3B" w:rsidRDefault="00915221" w:rsidP="00915221">
      <w:pPr>
        <w:pStyle w:val="subsection"/>
      </w:pPr>
      <w:r w:rsidRPr="00CD7C3B">
        <w:tab/>
        <w:t>(2)</w:t>
      </w:r>
      <w:r w:rsidRPr="00CD7C3B">
        <w:tab/>
        <w:t xml:space="preserve">If this </w:t>
      </w:r>
      <w:r w:rsidR="00717FB2" w:rsidRPr="00CD7C3B">
        <w:t>Part c</w:t>
      </w:r>
      <w:r w:rsidRPr="00CD7C3B">
        <w:t>eases to apply to a person while the person’s schooling requirement payment is suspended under this Part, then, despite that cessation, section</w:t>
      </w:r>
      <w:r w:rsidR="001163F5" w:rsidRPr="00CD7C3B">
        <w:t> </w:t>
      </w:r>
      <w:r w:rsidRPr="00CD7C3B">
        <w:t>124J, 124N or 124NG, as the case requires, is taken to apply in relation to the person and, for this purpose, the reconsideration day for the purposes of that section is taken to be the day of that cessation.</w:t>
      </w:r>
    </w:p>
    <w:p w:rsidR="00915221" w:rsidRPr="00CD7C3B" w:rsidRDefault="00915221" w:rsidP="00915221">
      <w:pPr>
        <w:pStyle w:val="notetext"/>
      </w:pPr>
      <w:r w:rsidRPr="00CD7C3B">
        <w:t>Note:</w:t>
      </w:r>
      <w:r w:rsidRPr="00CD7C3B">
        <w:tab/>
        <w:t>Sections</w:t>
      </w:r>
      <w:r w:rsidR="001163F5" w:rsidRPr="00CD7C3B">
        <w:t> </w:t>
      </w:r>
      <w:r w:rsidRPr="00CD7C3B">
        <w:t>124J, 124N and 124NG deal with when payments become payable after suspension.</w:t>
      </w:r>
    </w:p>
    <w:p w:rsidR="00362BF5" w:rsidRPr="00CD7C3B" w:rsidRDefault="00362BF5" w:rsidP="00FA55AD">
      <w:pPr>
        <w:pStyle w:val="ActHead5"/>
      </w:pPr>
      <w:bookmarkStart w:id="5" w:name="_Toc67990853"/>
      <w:r w:rsidRPr="00FE2CCB">
        <w:rPr>
          <w:rStyle w:val="CharSectno"/>
        </w:rPr>
        <w:lastRenderedPageBreak/>
        <w:t>124A</w:t>
      </w:r>
      <w:r w:rsidRPr="00CD7C3B">
        <w:t xml:space="preserve">  Enrolment and attendance at school</w:t>
      </w:r>
      <w:bookmarkEnd w:id="5"/>
    </w:p>
    <w:p w:rsidR="00362BF5" w:rsidRPr="00CD7C3B" w:rsidRDefault="00362BF5" w:rsidP="00FA55AD">
      <w:pPr>
        <w:pStyle w:val="subsection"/>
        <w:keepNext/>
        <w:keepLines/>
      </w:pPr>
      <w:r w:rsidRPr="00CD7C3B">
        <w:tab/>
      </w:r>
      <w:r w:rsidR="00915221" w:rsidRPr="00CD7C3B">
        <w:t>(1)</w:t>
      </w:r>
      <w:r w:rsidRPr="00CD7C3B">
        <w:tab/>
        <w:t>In this Part:</w:t>
      </w:r>
    </w:p>
    <w:p w:rsidR="00362BF5" w:rsidRPr="00CD7C3B" w:rsidRDefault="00362BF5" w:rsidP="00362BF5">
      <w:pPr>
        <w:pStyle w:val="Definition"/>
      </w:pPr>
      <w:r w:rsidRPr="00CD7C3B">
        <w:rPr>
          <w:b/>
          <w:i/>
        </w:rPr>
        <w:t>attendance</w:t>
      </w:r>
      <w:r w:rsidRPr="00CD7C3B">
        <w:t>, at a school, includes attendance at a place, for the purpose of schooling, that is acceptable under a law of a State or Territory as an alternative to a requirement under that law to attend a school.</w:t>
      </w:r>
    </w:p>
    <w:p w:rsidR="00362BF5" w:rsidRPr="00CD7C3B" w:rsidRDefault="00362BF5" w:rsidP="00362BF5">
      <w:pPr>
        <w:pStyle w:val="Definition"/>
      </w:pPr>
      <w:r w:rsidRPr="00CD7C3B">
        <w:rPr>
          <w:b/>
          <w:i/>
        </w:rPr>
        <w:t>enrolment</w:t>
      </w:r>
      <w:r w:rsidRPr="00CD7C3B">
        <w:t>, at a school, includes anything, for the purpose of schooling, that is acceptable under a law of a State or Territory as an alternative to a requirement under that law to enrol at a school.</w:t>
      </w:r>
    </w:p>
    <w:p w:rsidR="00362BF5" w:rsidRPr="00CD7C3B" w:rsidRDefault="00362BF5" w:rsidP="00362BF5">
      <w:pPr>
        <w:pStyle w:val="Definition"/>
      </w:pPr>
      <w:r w:rsidRPr="00CD7C3B">
        <w:rPr>
          <w:b/>
          <w:i/>
        </w:rPr>
        <w:t>person responsible</w:t>
      </w:r>
      <w:r w:rsidRPr="00CD7C3B">
        <w:t>, for the operation of a school, includes:</w:t>
      </w:r>
    </w:p>
    <w:p w:rsidR="00915221" w:rsidRPr="00CD7C3B" w:rsidRDefault="00915221" w:rsidP="00915221">
      <w:pPr>
        <w:pStyle w:val="paragraph"/>
      </w:pPr>
      <w:r w:rsidRPr="00CD7C3B">
        <w:tab/>
        <w:t>(aa)</w:t>
      </w:r>
      <w:r w:rsidRPr="00CD7C3B">
        <w:tab/>
        <w:t xml:space="preserve">a person included in a class of persons specified in an instrument under </w:t>
      </w:r>
      <w:r w:rsidR="001163F5" w:rsidRPr="00CD7C3B">
        <w:t>subsection (</w:t>
      </w:r>
      <w:r w:rsidRPr="00CD7C3B">
        <w:t>2); and</w:t>
      </w:r>
    </w:p>
    <w:p w:rsidR="00362BF5" w:rsidRPr="00CD7C3B" w:rsidRDefault="00362BF5" w:rsidP="00362BF5">
      <w:pPr>
        <w:pStyle w:val="paragraph"/>
      </w:pPr>
      <w:r w:rsidRPr="00CD7C3B">
        <w:tab/>
        <w:t>(a)</w:t>
      </w:r>
      <w:r w:rsidRPr="00CD7C3B">
        <w:tab/>
        <w:t xml:space="preserve">a person responsible for schooling (or for the administration of schooling) at a place, other than a school, to which the definition of </w:t>
      </w:r>
      <w:r w:rsidRPr="00CD7C3B">
        <w:rPr>
          <w:b/>
          <w:i/>
        </w:rPr>
        <w:t xml:space="preserve">attendance </w:t>
      </w:r>
      <w:r w:rsidRPr="00CD7C3B">
        <w:t>applies; and</w:t>
      </w:r>
    </w:p>
    <w:p w:rsidR="00362BF5" w:rsidRPr="00CD7C3B" w:rsidRDefault="00362BF5" w:rsidP="00362BF5">
      <w:pPr>
        <w:pStyle w:val="paragraph"/>
      </w:pPr>
      <w:r w:rsidRPr="00CD7C3B">
        <w:tab/>
        <w:t>(b)</w:t>
      </w:r>
      <w:r w:rsidRPr="00CD7C3B">
        <w:tab/>
        <w:t xml:space="preserve">a person responsible for schooling (or for the administration of schooling) in relation to which alternative enrolment of a kind mentioned in the definition of </w:t>
      </w:r>
      <w:r w:rsidRPr="00CD7C3B">
        <w:rPr>
          <w:b/>
          <w:i/>
        </w:rPr>
        <w:t xml:space="preserve">enrolment </w:t>
      </w:r>
      <w:r w:rsidRPr="00CD7C3B">
        <w:t>applies.</w:t>
      </w:r>
    </w:p>
    <w:p w:rsidR="00915221" w:rsidRPr="00CD7C3B" w:rsidRDefault="00915221" w:rsidP="00915221">
      <w:pPr>
        <w:pStyle w:val="subsection"/>
      </w:pPr>
      <w:r w:rsidRPr="00CD7C3B">
        <w:tab/>
        <w:t>(2)</w:t>
      </w:r>
      <w:r w:rsidRPr="00CD7C3B">
        <w:tab/>
        <w:t xml:space="preserve">The Minister may, by legislative instrument, specify a class of persons for the purposes of </w:t>
      </w:r>
      <w:r w:rsidR="001163F5" w:rsidRPr="00CD7C3B">
        <w:t>paragraph (</w:t>
      </w:r>
      <w:r w:rsidRPr="00CD7C3B">
        <w:t xml:space="preserve">aa) of the definition of </w:t>
      </w:r>
      <w:r w:rsidRPr="00CD7C3B">
        <w:rPr>
          <w:b/>
          <w:i/>
        </w:rPr>
        <w:t>person responsible</w:t>
      </w:r>
      <w:r w:rsidRPr="00CD7C3B">
        <w:t xml:space="preserve"> in </w:t>
      </w:r>
      <w:r w:rsidR="001163F5" w:rsidRPr="00CD7C3B">
        <w:t>subsection (</w:t>
      </w:r>
      <w:r w:rsidRPr="00CD7C3B">
        <w:t>1).</w:t>
      </w:r>
    </w:p>
    <w:p w:rsidR="00362BF5" w:rsidRPr="00CD7C3B" w:rsidRDefault="00362BF5" w:rsidP="00362BF5">
      <w:pPr>
        <w:pStyle w:val="ActHead5"/>
      </w:pPr>
      <w:bookmarkStart w:id="6" w:name="_Toc67990854"/>
      <w:r w:rsidRPr="00FE2CCB">
        <w:rPr>
          <w:rStyle w:val="CharSectno"/>
        </w:rPr>
        <w:t>124B</w:t>
      </w:r>
      <w:r w:rsidRPr="00CD7C3B">
        <w:t xml:space="preserve">  Schooling requirement child</w:t>
      </w:r>
      <w:bookmarkEnd w:id="6"/>
    </w:p>
    <w:p w:rsidR="00362BF5" w:rsidRPr="00CD7C3B" w:rsidRDefault="00362BF5" w:rsidP="00362BF5">
      <w:pPr>
        <w:pStyle w:val="SubsectionHead"/>
      </w:pPr>
      <w:r w:rsidRPr="00CD7C3B">
        <w:t>Schooling requirement child</w:t>
      </w:r>
    </w:p>
    <w:p w:rsidR="00362BF5" w:rsidRPr="00CD7C3B" w:rsidRDefault="00362BF5" w:rsidP="00362BF5">
      <w:pPr>
        <w:pStyle w:val="subsection"/>
      </w:pPr>
      <w:r w:rsidRPr="00CD7C3B">
        <w:tab/>
        <w:t>(1)</w:t>
      </w:r>
      <w:r w:rsidRPr="00CD7C3B">
        <w:tab/>
        <w:t xml:space="preserve">For the purposes of this Act, a person (the </w:t>
      </w:r>
      <w:r w:rsidRPr="00CD7C3B">
        <w:rPr>
          <w:b/>
          <w:i/>
        </w:rPr>
        <w:t>first person</w:t>
      </w:r>
      <w:r w:rsidRPr="00CD7C3B">
        <w:t xml:space="preserve">) is a </w:t>
      </w:r>
      <w:r w:rsidRPr="00CD7C3B">
        <w:rPr>
          <w:b/>
          <w:i/>
        </w:rPr>
        <w:t>schooling requirement child</w:t>
      </w:r>
      <w:r w:rsidRPr="00CD7C3B">
        <w:t xml:space="preserve"> of another person at a particular time if:</w:t>
      </w:r>
    </w:p>
    <w:p w:rsidR="00362BF5" w:rsidRPr="00CD7C3B" w:rsidRDefault="00362BF5" w:rsidP="00362BF5">
      <w:pPr>
        <w:pStyle w:val="paragraph"/>
      </w:pPr>
      <w:r w:rsidRPr="00CD7C3B">
        <w:tab/>
        <w:t>(a)</w:t>
      </w:r>
      <w:r w:rsidRPr="00CD7C3B">
        <w:tab/>
        <w:t>at that time, the first person is a dependent child of the other person; or</w:t>
      </w:r>
    </w:p>
    <w:p w:rsidR="00362BF5" w:rsidRPr="00CD7C3B" w:rsidRDefault="00362BF5" w:rsidP="00362BF5">
      <w:pPr>
        <w:pStyle w:val="paragraph"/>
      </w:pPr>
      <w:r w:rsidRPr="00CD7C3B">
        <w:tab/>
        <w:t>(b)</w:t>
      </w:r>
      <w:r w:rsidRPr="00CD7C3B">
        <w:tab/>
        <w:t>all of the following conditions are satisfied:</w:t>
      </w:r>
    </w:p>
    <w:p w:rsidR="00362BF5" w:rsidRPr="00CD7C3B" w:rsidRDefault="00362BF5" w:rsidP="00362BF5">
      <w:pPr>
        <w:pStyle w:val="paragraphsub"/>
      </w:pPr>
      <w:r w:rsidRPr="00CD7C3B">
        <w:tab/>
        <w:t>(i)</w:t>
      </w:r>
      <w:r w:rsidRPr="00CD7C3B">
        <w:tab/>
        <w:t>that time occurs during a schooling requirement period;</w:t>
      </w:r>
    </w:p>
    <w:p w:rsidR="00362BF5" w:rsidRPr="00CD7C3B" w:rsidRDefault="00362BF5" w:rsidP="00CD09D5">
      <w:pPr>
        <w:pStyle w:val="paragraphsub"/>
        <w:keepNext/>
        <w:keepLines/>
      </w:pPr>
      <w:r w:rsidRPr="00CD7C3B">
        <w:lastRenderedPageBreak/>
        <w:tab/>
        <w:t>(ii)</w:t>
      </w:r>
      <w:r w:rsidRPr="00CD7C3B">
        <w:tab/>
        <w:t xml:space="preserve">under a family law order, or a registered parenting plan or parenting plan (within the meaning of the </w:t>
      </w:r>
      <w:r w:rsidRPr="00CD7C3B">
        <w:rPr>
          <w:i/>
        </w:rPr>
        <w:t>Family Law Act 1975</w:t>
      </w:r>
      <w:r w:rsidRPr="00CD7C3B">
        <w:t>), that is in force during the schooling requirement period, the first person is supposed to live or spend time with the other person;</w:t>
      </w:r>
    </w:p>
    <w:p w:rsidR="00362BF5" w:rsidRPr="00CD7C3B" w:rsidRDefault="00362BF5" w:rsidP="00362BF5">
      <w:pPr>
        <w:pStyle w:val="paragraphsub"/>
      </w:pPr>
      <w:r w:rsidRPr="00CD7C3B">
        <w:tab/>
        <w:t>(iii)</w:t>
      </w:r>
      <w:r w:rsidRPr="00CD7C3B">
        <w:tab/>
        <w:t>assuming the family law order, registered parenting plan or parenting plan were complied with during the schooling requirement period, the first person would have been in the other person’s care for at least 14% of that period.</w:t>
      </w:r>
    </w:p>
    <w:p w:rsidR="00362BF5" w:rsidRPr="00CD7C3B" w:rsidRDefault="00362BF5" w:rsidP="00362BF5">
      <w:pPr>
        <w:pStyle w:val="SubsectionHead"/>
      </w:pPr>
      <w:r w:rsidRPr="00CD7C3B">
        <w:t>Schooling requirement period</w:t>
      </w:r>
    </w:p>
    <w:p w:rsidR="00362BF5" w:rsidRPr="00CD7C3B" w:rsidRDefault="00362BF5" w:rsidP="00362BF5">
      <w:pPr>
        <w:pStyle w:val="subsection"/>
      </w:pPr>
      <w:r w:rsidRPr="00CD7C3B">
        <w:tab/>
        <w:t>(2)</w:t>
      </w:r>
      <w:r w:rsidRPr="00CD7C3B">
        <w:tab/>
        <w:t xml:space="preserve">For the purposes of </w:t>
      </w:r>
      <w:r w:rsidR="001163F5" w:rsidRPr="00CD7C3B">
        <w:t>subsection (</w:t>
      </w:r>
      <w:r w:rsidRPr="00CD7C3B">
        <w:t xml:space="preserve">1), a </w:t>
      </w:r>
      <w:r w:rsidRPr="00CD7C3B">
        <w:rPr>
          <w:b/>
          <w:i/>
        </w:rPr>
        <w:t>schooling requirement period</w:t>
      </w:r>
      <w:r w:rsidRPr="00CD7C3B">
        <w:t xml:space="preserve"> is a period worked out in accordance with the schooling requirement determination.</w:t>
      </w:r>
    </w:p>
    <w:p w:rsidR="00362BF5" w:rsidRPr="00CD7C3B" w:rsidRDefault="00362BF5" w:rsidP="00362BF5">
      <w:pPr>
        <w:pStyle w:val="subsection"/>
      </w:pPr>
      <w:r w:rsidRPr="00CD7C3B">
        <w:tab/>
        <w:t>(3)</w:t>
      </w:r>
      <w:r w:rsidRPr="00CD7C3B">
        <w:tab/>
        <w:t xml:space="preserve">A period worked out under </w:t>
      </w:r>
      <w:r w:rsidR="001163F5" w:rsidRPr="00CD7C3B">
        <w:t>subsection (</w:t>
      </w:r>
      <w:r w:rsidRPr="00CD7C3B">
        <w:t>2) may be a recurring period (for example, a fortnight).</w:t>
      </w:r>
    </w:p>
    <w:p w:rsidR="00362BF5" w:rsidRPr="00CD7C3B" w:rsidRDefault="00362BF5" w:rsidP="00362BF5">
      <w:pPr>
        <w:pStyle w:val="subsection"/>
      </w:pPr>
      <w:r w:rsidRPr="00CD7C3B">
        <w:tab/>
        <w:t>(4)</w:t>
      </w:r>
      <w:r w:rsidRPr="00CD7C3B">
        <w:tab/>
        <w:t>For the purposes of this section, it is immaterial whether a schooling requirement period begins before or after the commencement of this section.</w:t>
      </w:r>
    </w:p>
    <w:p w:rsidR="00362BF5" w:rsidRPr="00CD7C3B" w:rsidRDefault="00362BF5" w:rsidP="00362BF5">
      <w:pPr>
        <w:pStyle w:val="SubsectionHead"/>
      </w:pPr>
      <w:r w:rsidRPr="00CD7C3B">
        <w:t>Family law order</w:t>
      </w:r>
    </w:p>
    <w:p w:rsidR="00362BF5" w:rsidRPr="00CD7C3B" w:rsidRDefault="00362BF5" w:rsidP="00362BF5">
      <w:pPr>
        <w:pStyle w:val="subsection"/>
      </w:pPr>
      <w:r w:rsidRPr="00CD7C3B">
        <w:tab/>
        <w:t>(5)</w:t>
      </w:r>
      <w:r w:rsidRPr="00CD7C3B">
        <w:tab/>
        <w:t>In this section:</w:t>
      </w:r>
    </w:p>
    <w:p w:rsidR="00362BF5" w:rsidRPr="00CD7C3B" w:rsidRDefault="00362BF5" w:rsidP="00362BF5">
      <w:pPr>
        <w:pStyle w:val="Definition"/>
      </w:pPr>
      <w:r w:rsidRPr="00CD7C3B">
        <w:rPr>
          <w:b/>
          <w:i/>
        </w:rPr>
        <w:t>family law order</w:t>
      </w:r>
      <w:r w:rsidRPr="00CD7C3B">
        <w:t xml:space="preserve"> has the same meaning as in section</w:t>
      </w:r>
      <w:r w:rsidR="001163F5" w:rsidRPr="00CD7C3B">
        <w:t> </w:t>
      </w:r>
      <w:r w:rsidRPr="00CD7C3B">
        <w:t>123TC.</w:t>
      </w:r>
    </w:p>
    <w:p w:rsidR="00362BF5" w:rsidRPr="00CD7C3B" w:rsidRDefault="00362BF5" w:rsidP="00362BF5">
      <w:pPr>
        <w:pStyle w:val="ActHead5"/>
      </w:pPr>
      <w:bookmarkStart w:id="7" w:name="_Toc67990855"/>
      <w:r w:rsidRPr="00FE2CCB">
        <w:rPr>
          <w:rStyle w:val="CharSectno"/>
        </w:rPr>
        <w:t>124C</w:t>
      </w:r>
      <w:r w:rsidRPr="00CD7C3B">
        <w:t xml:space="preserve">  Schooling requirement determination</w:t>
      </w:r>
      <w:bookmarkEnd w:id="7"/>
    </w:p>
    <w:p w:rsidR="00362BF5" w:rsidRPr="00CD7C3B" w:rsidRDefault="00362BF5" w:rsidP="00362BF5">
      <w:pPr>
        <w:pStyle w:val="subsection"/>
      </w:pPr>
      <w:r w:rsidRPr="00CD7C3B">
        <w:tab/>
      </w:r>
      <w:r w:rsidRPr="00CD7C3B">
        <w:tab/>
        <w:t xml:space="preserve">For the purposes of this Part, the Minister may, by legislative instrument, make a determination (the </w:t>
      </w:r>
      <w:r w:rsidRPr="00CD7C3B">
        <w:rPr>
          <w:b/>
          <w:i/>
        </w:rPr>
        <w:t>schooling requirement determination</w:t>
      </w:r>
      <w:r w:rsidRPr="00CD7C3B">
        <w:t>) relating to school enrolment and attendance.</w:t>
      </w:r>
    </w:p>
    <w:p w:rsidR="00362BF5" w:rsidRPr="00CD7C3B" w:rsidRDefault="00362BF5" w:rsidP="00362BF5">
      <w:pPr>
        <w:pStyle w:val="ActHead5"/>
      </w:pPr>
      <w:bookmarkStart w:id="8" w:name="_Toc67990856"/>
      <w:r w:rsidRPr="00FE2CCB">
        <w:rPr>
          <w:rStyle w:val="CharSectno"/>
        </w:rPr>
        <w:t>124D</w:t>
      </w:r>
      <w:r w:rsidRPr="00CD7C3B">
        <w:t xml:space="preserve">  Schooling requirement payments</w:t>
      </w:r>
      <w:bookmarkEnd w:id="8"/>
    </w:p>
    <w:p w:rsidR="00362BF5" w:rsidRPr="00CD7C3B" w:rsidRDefault="00362BF5" w:rsidP="00362BF5">
      <w:pPr>
        <w:pStyle w:val="subsection"/>
      </w:pPr>
      <w:r w:rsidRPr="00CD7C3B">
        <w:tab/>
      </w:r>
      <w:r w:rsidRPr="00CD7C3B">
        <w:tab/>
        <w:t>In this Act:</w:t>
      </w:r>
    </w:p>
    <w:p w:rsidR="00362BF5" w:rsidRPr="00CD7C3B" w:rsidRDefault="00362BF5" w:rsidP="00362BF5">
      <w:pPr>
        <w:pStyle w:val="Definition"/>
      </w:pPr>
      <w:r w:rsidRPr="00CD7C3B">
        <w:rPr>
          <w:b/>
          <w:i/>
        </w:rPr>
        <w:lastRenderedPageBreak/>
        <w:t>schooling requirement payment</w:t>
      </w:r>
      <w:r w:rsidRPr="00CD7C3B">
        <w:t xml:space="preserve"> means:</w:t>
      </w:r>
    </w:p>
    <w:p w:rsidR="00362BF5" w:rsidRPr="00CD7C3B" w:rsidRDefault="00362BF5" w:rsidP="00362BF5">
      <w:pPr>
        <w:pStyle w:val="paragraph"/>
      </w:pPr>
      <w:r w:rsidRPr="00CD7C3B">
        <w:tab/>
        <w:t>(a)</w:t>
      </w:r>
      <w:r w:rsidRPr="00CD7C3B">
        <w:tab/>
        <w:t>a social security benefit; or</w:t>
      </w:r>
    </w:p>
    <w:p w:rsidR="00362BF5" w:rsidRPr="00CD7C3B" w:rsidRDefault="00362BF5" w:rsidP="00362BF5">
      <w:pPr>
        <w:pStyle w:val="paragraph"/>
      </w:pPr>
      <w:r w:rsidRPr="00CD7C3B">
        <w:tab/>
        <w:t>(b)</w:t>
      </w:r>
      <w:r w:rsidRPr="00CD7C3B">
        <w:tab/>
        <w:t>a social security pension; or</w:t>
      </w:r>
    </w:p>
    <w:p w:rsidR="00362BF5" w:rsidRPr="00CD7C3B" w:rsidRDefault="00362BF5" w:rsidP="00362BF5">
      <w:pPr>
        <w:pStyle w:val="paragraph"/>
      </w:pPr>
      <w:r w:rsidRPr="00CD7C3B">
        <w:tab/>
        <w:t>(c)</w:t>
      </w:r>
      <w:r w:rsidRPr="00CD7C3B">
        <w:tab/>
        <w:t>one of the following payments under the Veterans’ Entitlements Act:</w:t>
      </w:r>
    </w:p>
    <w:p w:rsidR="00362BF5" w:rsidRPr="00CD7C3B" w:rsidRDefault="00362BF5" w:rsidP="00362BF5">
      <w:pPr>
        <w:pStyle w:val="paragraphsub"/>
      </w:pPr>
      <w:r w:rsidRPr="00CD7C3B">
        <w:tab/>
        <w:t>(i)</w:t>
      </w:r>
      <w:r w:rsidRPr="00CD7C3B">
        <w:tab/>
        <w:t>Defence Force Income Support Allowance;</w:t>
      </w:r>
    </w:p>
    <w:p w:rsidR="00362BF5" w:rsidRPr="00CD7C3B" w:rsidRDefault="00362BF5" w:rsidP="00362BF5">
      <w:pPr>
        <w:pStyle w:val="paragraphsub"/>
      </w:pPr>
      <w:r w:rsidRPr="00CD7C3B">
        <w:tab/>
        <w:t>(ii)</w:t>
      </w:r>
      <w:r w:rsidRPr="00CD7C3B">
        <w:tab/>
        <w:t>income support supplement;</w:t>
      </w:r>
    </w:p>
    <w:p w:rsidR="00362BF5" w:rsidRPr="00CD7C3B" w:rsidRDefault="00362BF5" w:rsidP="00362BF5">
      <w:pPr>
        <w:pStyle w:val="paragraphsub"/>
      </w:pPr>
      <w:r w:rsidRPr="00CD7C3B">
        <w:tab/>
        <w:t>(iii)</w:t>
      </w:r>
      <w:r w:rsidRPr="00CD7C3B">
        <w:tab/>
        <w:t>service pension</w:t>
      </w:r>
      <w:r w:rsidR="00A9262E" w:rsidRPr="00CD7C3B">
        <w:t>;</w:t>
      </w:r>
    </w:p>
    <w:p w:rsidR="00A9262E" w:rsidRPr="00CD7C3B" w:rsidRDefault="00A9262E" w:rsidP="00A9262E">
      <w:pPr>
        <w:pStyle w:val="paragraphsub"/>
      </w:pPr>
      <w:r w:rsidRPr="00CD7C3B">
        <w:tab/>
        <w:t>(iv)</w:t>
      </w:r>
      <w:r w:rsidRPr="00CD7C3B">
        <w:tab/>
        <w:t>veteran payment.</w:t>
      </w:r>
    </w:p>
    <w:p w:rsidR="00362BF5" w:rsidRPr="00CD7C3B" w:rsidRDefault="00362BF5" w:rsidP="00362BF5">
      <w:pPr>
        <w:pStyle w:val="ActHead5"/>
      </w:pPr>
      <w:bookmarkStart w:id="9" w:name="_Toc67990857"/>
      <w:r w:rsidRPr="00FE2CCB">
        <w:rPr>
          <w:rStyle w:val="CharSectno"/>
        </w:rPr>
        <w:t>124E</w:t>
      </w:r>
      <w:r w:rsidRPr="00CD7C3B">
        <w:t xml:space="preserve">  Application to payments under the Veterans’ Entitlements Act</w:t>
      </w:r>
      <w:bookmarkEnd w:id="9"/>
    </w:p>
    <w:p w:rsidR="00362BF5" w:rsidRPr="00CD7C3B" w:rsidRDefault="00362BF5" w:rsidP="00362BF5">
      <w:pPr>
        <w:pStyle w:val="subsection"/>
      </w:pPr>
      <w:r w:rsidRPr="00CD7C3B">
        <w:tab/>
        <w:t>(1)</w:t>
      </w:r>
      <w:r w:rsidRPr="00CD7C3B">
        <w:tab/>
        <w:t xml:space="preserve">For the purposes of this Part, the provisions of this Act covered by </w:t>
      </w:r>
      <w:r w:rsidR="001163F5" w:rsidRPr="00CD7C3B">
        <w:t>subsection (</w:t>
      </w:r>
      <w:r w:rsidRPr="00CD7C3B">
        <w:t>2) apply (to the extent mentioned in that subsection) in relation to schooling requirement payments that are made under the Veterans’ Entitlements Act as if the payments were schooling requirement payments that are social security payments.</w:t>
      </w:r>
    </w:p>
    <w:p w:rsidR="00362BF5" w:rsidRPr="00CD7C3B" w:rsidRDefault="00362BF5" w:rsidP="00362BF5">
      <w:pPr>
        <w:pStyle w:val="subsection"/>
      </w:pPr>
      <w:r w:rsidRPr="00CD7C3B">
        <w:tab/>
        <w:t>(2)</w:t>
      </w:r>
      <w:r w:rsidRPr="00CD7C3B">
        <w:tab/>
        <w:t>The provisions of this Act covered by this subsection are as follows:</w:t>
      </w:r>
    </w:p>
    <w:p w:rsidR="00362BF5" w:rsidRPr="00CD7C3B" w:rsidRDefault="00362BF5" w:rsidP="00362BF5">
      <w:pPr>
        <w:pStyle w:val="paragraph"/>
      </w:pPr>
      <w:r w:rsidRPr="00CD7C3B">
        <w:tab/>
        <w:t>(a)</w:t>
      </w:r>
      <w:r w:rsidRPr="00CD7C3B">
        <w:tab/>
        <w:t>Part</w:t>
      </w:r>
      <w:r w:rsidR="001163F5" w:rsidRPr="00CD7C3B">
        <w:t> </w:t>
      </w:r>
      <w:r w:rsidRPr="00CD7C3B">
        <w:t xml:space="preserve">1 (which includes provisions relating to the application of the </w:t>
      </w:r>
      <w:r w:rsidRPr="00CD7C3B">
        <w:rPr>
          <w:i/>
        </w:rPr>
        <w:t>Criminal Code</w:t>
      </w:r>
      <w:r w:rsidRPr="00CD7C3B">
        <w:t xml:space="preserve"> and interpretation);</w:t>
      </w:r>
    </w:p>
    <w:p w:rsidR="00362BF5" w:rsidRPr="00CD7C3B" w:rsidRDefault="00362BF5" w:rsidP="00362BF5">
      <w:pPr>
        <w:pStyle w:val="paragraph"/>
      </w:pPr>
      <w:r w:rsidRPr="00CD7C3B">
        <w:tab/>
        <w:t>(b)</w:t>
      </w:r>
      <w:r w:rsidRPr="00CD7C3B">
        <w:tab/>
        <w:t>section</w:t>
      </w:r>
      <w:r w:rsidR="001163F5" w:rsidRPr="00CD7C3B">
        <w:t> </w:t>
      </w:r>
      <w:r w:rsidRPr="00CD7C3B">
        <w:t>85 and Division</w:t>
      </w:r>
      <w:r w:rsidR="001163F5" w:rsidRPr="00CD7C3B">
        <w:t> </w:t>
      </w:r>
      <w:r w:rsidRPr="00CD7C3B">
        <w:t xml:space="preserve">9 of </w:t>
      </w:r>
      <w:r w:rsidR="00BB4A31" w:rsidRPr="00CD7C3B">
        <w:t>Part 3</w:t>
      </w:r>
      <w:r w:rsidRPr="00CD7C3B">
        <w:t>, to the extent that these provisions relate to the cancellation of schooling requirement payments under this Part;</w:t>
      </w:r>
    </w:p>
    <w:p w:rsidR="00362BF5" w:rsidRPr="00CD7C3B" w:rsidRDefault="00362BF5" w:rsidP="000A1137">
      <w:pPr>
        <w:pStyle w:val="noteToPara"/>
      </w:pPr>
      <w:r w:rsidRPr="00CD7C3B">
        <w:t>Note:</w:t>
      </w:r>
      <w:r w:rsidRPr="00CD7C3B">
        <w:tab/>
        <w:t>These provisions deal with the reconsideration of decisions in relation to social security payments.</w:t>
      </w:r>
    </w:p>
    <w:p w:rsidR="00362BF5" w:rsidRPr="00CD7C3B" w:rsidRDefault="00362BF5" w:rsidP="00362BF5">
      <w:pPr>
        <w:pStyle w:val="paragraph"/>
      </w:pPr>
      <w:r w:rsidRPr="00CD7C3B">
        <w:tab/>
        <w:t>(c)</w:t>
      </w:r>
      <w:r w:rsidRPr="00CD7C3B">
        <w:tab/>
        <w:t>Division</w:t>
      </w:r>
      <w:r w:rsidR="001163F5" w:rsidRPr="00CD7C3B">
        <w:t> </w:t>
      </w:r>
      <w:r w:rsidRPr="00CD7C3B">
        <w:t xml:space="preserve">10 of </w:t>
      </w:r>
      <w:r w:rsidR="00BB4A31" w:rsidRPr="00CD7C3B">
        <w:t>Part 3</w:t>
      </w:r>
      <w:r w:rsidRPr="00CD7C3B">
        <w:t xml:space="preserve"> (continuing effect of determinations), to the extent that the </w:t>
      </w:r>
      <w:r w:rsidR="00EE205F" w:rsidRPr="00CD7C3B">
        <w:t>Division</w:t>
      </w:r>
      <w:r w:rsidR="00666140" w:rsidRPr="00CD7C3B">
        <w:t xml:space="preserve"> </w:t>
      </w:r>
      <w:r w:rsidRPr="00CD7C3B">
        <w:t>relates to the suspension and cancellation of schooling requirement payments under this Part;</w:t>
      </w:r>
    </w:p>
    <w:p w:rsidR="00362BF5" w:rsidRPr="00CD7C3B" w:rsidRDefault="00362BF5" w:rsidP="00362BF5">
      <w:pPr>
        <w:pStyle w:val="paragraph"/>
      </w:pPr>
      <w:r w:rsidRPr="00CD7C3B">
        <w:tab/>
        <w:t>(d)</w:t>
      </w:r>
      <w:r w:rsidRPr="00CD7C3B">
        <w:tab/>
      </w:r>
      <w:r w:rsidR="00FF3220" w:rsidRPr="00CD7C3B">
        <w:t>Parts</w:t>
      </w:r>
      <w:r w:rsidR="001163F5" w:rsidRPr="00CD7C3B">
        <w:t> </w:t>
      </w:r>
      <w:r w:rsidR="00FF3220" w:rsidRPr="00CD7C3B">
        <w:t>4 and 4A</w:t>
      </w:r>
      <w:r w:rsidRPr="00CD7C3B">
        <w:t xml:space="preserve"> (review of decisions), to the extent that the </w:t>
      </w:r>
      <w:r w:rsidR="00EE205F" w:rsidRPr="00CD7C3B">
        <w:t>Part</w:t>
      </w:r>
      <w:r w:rsidR="00666140" w:rsidRPr="00CD7C3B">
        <w:t xml:space="preserve"> </w:t>
      </w:r>
      <w:r w:rsidRPr="00CD7C3B">
        <w:t>relates to the suspension and cancellation of schooling requirement payments under this Part;</w:t>
      </w:r>
    </w:p>
    <w:p w:rsidR="00362BF5" w:rsidRPr="00CD7C3B" w:rsidRDefault="00362BF5" w:rsidP="00362BF5">
      <w:pPr>
        <w:pStyle w:val="paragraph"/>
      </w:pPr>
      <w:r w:rsidRPr="00CD7C3B">
        <w:tab/>
        <w:t>(e)</w:t>
      </w:r>
      <w:r w:rsidRPr="00CD7C3B">
        <w:tab/>
        <w:t>Part</w:t>
      </w:r>
      <w:r w:rsidR="001163F5" w:rsidRPr="00CD7C3B">
        <w:t> </w:t>
      </w:r>
      <w:r w:rsidRPr="00CD7C3B">
        <w:t>5 (information management), to the extent necessary or convenient for the administration of this Part;</w:t>
      </w:r>
    </w:p>
    <w:p w:rsidR="00362BF5" w:rsidRPr="00CD7C3B" w:rsidRDefault="00362BF5" w:rsidP="00362BF5">
      <w:pPr>
        <w:pStyle w:val="paragraph"/>
      </w:pPr>
      <w:r w:rsidRPr="00CD7C3B">
        <w:lastRenderedPageBreak/>
        <w:tab/>
        <w:t>(f)</w:t>
      </w:r>
      <w:r w:rsidRPr="00CD7C3B">
        <w:tab/>
        <w:t>Part</w:t>
      </w:r>
      <w:r w:rsidR="001163F5" w:rsidRPr="00CD7C3B">
        <w:t> </w:t>
      </w:r>
      <w:r w:rsidRPr="00CD7C3B">
        <w:t xml:space="preserve">6 (offences), to the extent that the </w:t>
      </w:r>
      <w:r w:rsidR="00EE205F" w:rsidRPr="00CD7C3B">
        <w:t>Part</w:t>
      </w:r>
      <w:r w:rsidR="00666140" w:rsidRPr="00CD7C3B">
        <w:t xml:space="preserve"> </w:t>
      </w:r>
      <w:r w:rsidRPr="00CD7C3B">
        <w:t>relates to acts or omissions occurring in relation to the administration of this Part;</w:t>
      </w:r>
    </w:p>
    <w:p w:rsidR="00362BF5" w:rsidRPr="00CD7C3B" w:rsidRDefault="00362BF5" w:rsidP="00362BF5">
      <w:pPr>
        <w:pStyle w:val="paragraph"/>
      </w:pPr>
      <w:r w:rsidRPr="00CD7C3B">
        <w:tab/>
        <w:t>(g)</w:t>
      </w:r>
      <w:r w:rsidRPr="00CD7C3B">
        <w:tab/>
        <w:t>Part</w:t>
      </w:r>
      <w:r w:rsidR="001163F5" w:rsidRPr="00CD7C3B">
        <w:t> </w:t>
      </w:r>
      <w:r w:rsidRPr="00CD7C3B">
        <w:t>7 (which includes provisions relating to delegations and regulations etc.), to the extent necessary or convenient for the administration of this Part;</w:t>
      </w:r>
    </w:p>
    <w:p w:rsidR="00362BF5" w:rsidRPr="00CD7C3B" w:rsidRDefault="00362BF5" w:rsidP="00362BF5">
      <w:pPr>
        <w:pStyle w:val="paragraph"/>
      </w:pPr>
      <w:r w:rsidRPr="00CD7C3B">
        <w:tab/>
        <w:t>(h)</w:t>
      </w:r>
      <w:r w:rsidRPr="00CD7C3B">
        <w:tab/>
      </w:r>
      <w:r w:rsidR="00214C26" w:rsidRPr="00CD7C3B">
        <w:t>Schedule 1</w:t>
      </w:r>
      <w:r w:rsidRPr="00CD7C3B">
        <w:t xml:space="preserve"> (Dictionary).</w:t>
      </w:r>
    </w:p>
    <w:p w:rsidR="00362BF5" w:rsidRPr="00CD7C3B" w:rsidRDefault="00362BF5" w:rsidP="00666140">
      <w:pPr>
        <w:pStyle w:val="ActHead3"/>
        <w:pageBreakBefore/>
      </w:pPr>
      <w:bookmarkStart w:id="10" w:name="_Toc67990858"/>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School enrolment</w:t>
      </w:r>
      <w:bookmarkEnd w:id="10"/>
    </w:p>
    <w:p w:rsidR="00362BF5" w:rsidRPr="00CD7C3B" w:rsidRDefault="00362BF5" w:rsidP="00362BF5">
      <w:pPr>
        <w:pStyle w:val="ActHead5"/>
      </w:pPr>
      <w:bookmarkStart w:id="11" w:name="_Toc67990859"/>
      <w:r w:rsidRPr="00FE2CCB">
        <w:rPr>
          <w:rStyle w:val="CharSectno"/>
        </w:rPr>
        <w:t>124F</w:t>
      </w:r>
      <w:r w:rsidRPr="00CD7C3B">
        <w:t xml:space="preserve">  School enrolment—enrolment notices</w:t>
      </w:r>
      <w:bookmarkEnd w:id="11"/>
    </w:p>
    <w:p w:rsidR="00362BF5" w:rsidRPr="00CD7C3B" w:rsidRDefault="00362BF5" w:rsidP="00362BF5">
      <w:pPr>
        <w:pStyle w:val="SubsectionHead"/>
      </w:pPr>
      <w:r w:rsidRPr="00CD7C3B">
        <w:t>Enrolment notices generally</w:t>
      </w:r>
    </w:p>
    <w:p w:rsidR="00362BF5" w:rsidRPr="00CD7C3B" w:rsidRDefault="00362BF5" w:rsidP="00362BF5">
      <w:pPr>
        <w:pStyle w:val="subsection"/>
      </w:pPr>
      <w:r w:rsidRPr="00CD7C3B">
        <w:tab/>
        <w:t>(1)</w:t>
      </w:r>
      <w:r w:rsidRPr="00CD7C3B">
        <w:tab/>
        <w:t xml:space="preserve">The Secretary may give a notice (an </w:t>
      </w:r>
      <w:r w:rsidRPr="00CD7C3B">
        <w:rPr>
          <w:b/>
          <w:i/>
        </w:rPr>
        <w:t>enrolment notice</w:t>
      </w:r>
      <w:r w:rsidRPr="00CD7C3B">
        <w:t>) to a schooling requirement person about the person’s child, requiring the person to give the Secretary evidence (in accordance with the notice) that the child is enrolled at a school as required by a law of a State or Territory.</w:t>
      </w:r>
    </w:p>
    <w:p w:rsidR="00362BF5" w:rsidRPr="00CD7C3B" w:rsidRDefault="00362BF5" w:rsidP="00362BF5">
      <w:pPr>
        <w:pStyle w:val="subsection"/>
      </w:pPr>
      <w:r w:rsidRPr="00CD7C3B">
        <w:tab/>
        <w:t>(2)</w:t>
      </w:r>
      <w:r w:rsidRPr="00CD7C3B">
        <w:tab/>
        <w:t xml:space="preserve">Without limiting </w:t>
      </w:r>
      <w:r w:rsidR="001163F5" w:rsidRPr="00CD7C3B">
        <w:t>subsection (</w:t>
      </w:r>
      <w:r w:rsidRPr="00CD7C3B">
        <w:t>1), an enrolment notice may require evidence of enrolment to be given in the form of a written or oral statement by the schooling requirement person, or another person, confirming enrolment.</w:t>
      </w:r>
    </w:p>
    <w:p w:rsidR="00362BF5" w:rsidRPr="00CD7C3B" w:rsidRDefault="00362BF5" w:rsidP="00362BF5">
      <w:pPr>
        <w:pStyle w:val="subsection"/>
      </w:pPr>
      <w:r w:rsidRPr="00CD7C3B">
        <w:tab/>
        <w:t>(3)</w:t>
      </w:r>
      <w:r w:rsidRPr="00CD7C3B">
        <w:tab/>
        <w:t>The enrolment notice must give details of:</w:t>
      </w:r>
    </w:p>
    <w:p w:rsidR="00362BF5" w:rsidRPr="00CD7C3B" w:rsidRDefault="00362BF5" w:rsidP="00362BF5">
      <w:pPr>
        <w:pStyle w:val="paragraph"/>
      </w:pPr>
      <w:r w:rsidRPr="00CD7C3B">
        <w:tab/>
        <w:t>(a)</w:t>
      </w:r>
      <w:r w:rsidRPr="00CD7C3B">
        <w:tab/>
        <w:t>how to comply with the notice; and</w:t>
      </w:r>
    </w:p>
    <w:p w:rsidR="00362BF5" w:rsidRPr="00CD7C3B" w:rsidRDefault="00362BF5" w:rsidP="00362BF5">
      <w:pPr>
        <w:pStyle w:val="paragraph"/>
      </w:pPr>
      <w:r w:rsidRPr="00CD7C3B">
        <w:tab/>
        <w:t>(b)</w:t>
      </w:r>
      <w:r w:rsidRPr="00CD7C3B">
        <w:tab/>
        <w:t xml:space="preserve">the initial period for compliance with the notice, and the Secretary’s power to extend that period (see </w:t>
      </w:r>
      <w:r w:rsidR="001163F5" w:rsidRPr="00CD7C3B">
        <w:t>subsections (</w:t>
      </w:r>
      <w:r w:rsidRPr="00CD7C3B">
        <w:t>4) and (5)); and</w:t>
      </w:r>
    </w:p>
    <w:p w:rsidR="00362BF5" w:rsidRPr="00CD7C3B" w:rsidRDefault="00362BF5" w:rsidP="00362BF5">
      <w:pPr>
        <w:pStyle w:val="paragraph"/>
      </w:pPr>
      <w:r w:rsidRPr="00CD7C3B">
        <w:tab/>
        <w:t>(c)</w:t>
      </w:r>
      <w:r w:rsidRPr="00CD7C3B">
        <w:tab/>
        <w:t xml:space="preserve">the consequences under this </w:t>
      </w:r>
      <w:r w:rsidR="00EE205F" w:rsidRPr="00CD7C3B">
        <w:t>Division</w:t>
      </w:r>
      <w:r w:rsidR="00666140" w:rsidRPr="00CD7C3B">
        <w:t xml:space="preserve"> </w:t>
      </w:r>
      <w:r w:rsidRPr="00CD7C3B">
        <w:t>of not complying with the notice.</w:t>
      </w:r>
    </w:p>
    <w:p w:rsidR="00362BF5" w:rsidRPr="00CD7C3B" w:rsidRDefault="00362BF5" w:rsidP="00362BF5">
      <w:pPr>
        <w:pStyle w:val="SubsectionHead"/>
      </w:pPr>
      <w:r w:rsidRPr="00CD7C3B">
        <w:t>Initial period for compliance</w:t>
      </w:r>
    </w:p>
    <w:p w:rsidR="00362BF5" w:rsidRPr="00CD7C3B" w:rsidRDefault="00362BF5" w:rsidP="00362BF5">
      <w:pPr>
        <w:pStyle w:val="subsection"/>
      </w:pPr>
      <w:r w:rsidRPr="00CD7C3B">
        <w:tab/>
        <w:t>(4)</w:t>
      </w:r>
      <w:r w:rsidRPr="00CD7C3B">
        <w:tab/>
        <w:t>The enrolment notice must state an initial period for compliance with the notice of at least 14 days after the notice is given.</w:t>
      </w:r>
    </w:p>
    <w:p w:rsidR="00362BF5" w:rsidRPr="00CD7C3B" w:rsidRDefault="00362BF5" w:rsidP="00362BF5">
      <w:pPr>
        <w:pStyle w:val="subsection"/>
      </w:pPr>
      <w:r w:rsidRPr="00CD7C3B">
        <w:tab/>
        <w:t>(5)</w:t>
      </w:r>
      <w:r w:rsidRPr="00CD7C3B">
        <w:tab/>
        <w:t>The Secretary may extend the initial period for compliance stated in the enrolment notice before or after the end of the stated period.</w:t>
      </w:r>
    </w:p>
    <w:p w:rsidR="00362BF5" w:rsidRPr="00CD7C3B" w:rsidRDefault="00362BF5" w:rsidP="009E593E">
      <w:pPr>
        <w:pStyle w:val="ActHead5"/>
      </w:pPr>
      <w:bookmarkStart w:id="12" w:name="_Toc67990860"/>
      <w:r w:rsidRPr="00FE2CCB">
        <w:rPr>
          <w:rStyle w:val="CharSectno"/>
        </w:rPr>
        <w:lastRenderedPageBreak/>
        <w:t>124G</w:t>
      </w:r>
      <w:r w:rsidRPr="00CD7C3B">
        <w:t xml:space="preserve">  School enrolment—condition of schooling requirement payments</w:t>
      </w:r>
      <w:bookmarkEnd w:id="12"/>
    </w:p>
    <w:p w:rsidR="00362BF5" w:rsidRPr="00CD7C3B" w:rsidRDefault="00362BF5" w:rsidP="009E593E">
      <w:pPr>
        <w:pStyle w:val="subsection"/>
        <w:keepNext/>
        <w:keepLines/>
      </w:pPr>
      <w:r w:rsidRPr="00CD7C3B">
        <w:tab/>
        <w:t>(1)</w:t>
      </w:r>
      <w:r w:rsidRPr="00CD7C3B">
        <w:tab/>
        <w:t>A schooling requirement payment is not payable to a schooling requirement person if the person fails to comply with an enrolment notice given to the person under section</w:t>
      </w:r>
      <w:r w:rsidR="001163F5" w:rsidRPr="00CD7C3B">
        <w:t> </w:t>
      </w:r>
      <w:r w:rsidRPr="00CD7C3B">
        <w:t>124F.</w:t>
      </w:r>
    </w:p>
    <w:p w:rsidR="00362BF5" w:rsidRPr="00CD7C3B" w:rsidRDefault="00362BF5" w:rsidP="00362BF5">
      <w:pPr>
        <w:pStyle w:val="subsection"/>
      </w:pPr>
      <w:r w:rsidRPr="00CD7C3B">
        <w:tab/>
        <w:t>(2)</w:t>
      </w:r>
      <w:r w:rsidRPr="00CD7C3B">
        <w:tab/>
      </w:r>
      <w:r w:rsidR="001163F5" w:rsidRPr="00CD7C3B">
        <w:t>Subsection (</w:t>
      </w:r>
      <w:r w:rsidRPr="00CD7C3B">
        <w:t>1) does not apply to the schooling requirement person in relation to an enrolment notice, as at a particular day, if:</w:t>
      </w:r>
    </w:p>
    <w:p w:rsidR="00362BF5" w:rsidRPr="00CD7C3B" w:rsidRDefault="00362BF5" w:rsidP="00362BF5">
      <w:pPr>
        <w:pStyle w:val="paragraph"/>
      </w:pPr>
      <w:r w:rsidRPr="00CD7C3B">
        <w:tab/>
        <w:t>(a)</w:t>
      </w:r>
      <w:r w:rsidRPr="00CD7C3B">
        <w:tab/>
        <w:t xml:space="preserve">the initial compliance period stated in the notice (as extended, if at all, under </w:t>
      </w:r>
      <w:r w:rsidR="00FE2CCB">
        <w:t>subsection 1</w:t>
      </w:r>
      <w:r w:rsidRPr="00CD7C3B">
        <w:t>24F(5)) has not ended at that day; or</w:t>
      </w:r>
    </w:p>
    <w:p w:rsidR="00362BF5" w:rsidRPr="00CD7C3B" w:rsidRDefault="00362BF5" w:rsidP="00362BF5">
      <w:pPr>
        <w:pStyle w:val="paragraph"/>
      </w:pPr>
      <w:r w:rsidRPr="00CD7C3B">
        <w:tab/>
        <w:t>(b)</w:t>
      </w:r>
      <w:r w:rsidRPr="00CD7C3B">
        <w:tab/>
        <w:t>the Secretary is satisfied that:</w:t>
      </w:r>
    </w:p>
    <w:p w:rsidR="00362BF5" w:rsidRPr="00CD7C3B" w:rsidRDefault="00362BF5" w:rsidP="00362BF5">
      <w:pPr>
        <w:pStyle w:val="paragraphsub"/>
      </w:pPr>
      <w:r w:rsidRPr="00CD7C3B">
        <w:tab/>
        <w:t>(i)</w:t>
      </w:r>
      <w:r w:rsidRPr="00CD7C3B">
        <w:tab/>
        <w:t>as at that day, the person has a reasonable excuse, as determined in accordance with the schooling requirement determination (if any), for failing to comply with the enrolment notice; or</w:t>
      </w:r>
    </w:p>
    <w:p w:rsidR="00362BF5" w:rsidRPr="00CD7C3B" w:rsidRDefault="00362BF5" w:rsidP="00362BF5">
      <w:pPr>
        <w:pStyle w:val="paragraphsub"/>
      </w:pPr>
      <w:r w:rsidRPr="00CD7C3B">
        <w:tab/>
        <w:t>(ii)</w:t>
      </w:r>
      <w:r w:rsidRPr="00CD7C3B">
        <w:tab/>
        <w:t>in the special circumstances of the case applying as at that day, as determined in accordance with the schooling requirement determination (if any), it is appropriate that the subsection should not apply as at that day.</w:t>
      </w:r>
    </w:p>
    <w:p w:rsidR="00362BF5" w:rsidRPr="00CD7C3B" w:rsidRDefault="00362BF5" w:rsidP="00362BF5">
      <w:pPr>
        <w:pStyle w:val="subsection"/>
      </w:pPr>
      <w:r w:rsidRPr="00CD7C3B">
        <w:tab/>
        <w:t>(3)</w:t>
      </w:r>
      <w:r w:rsidRPr="00CD7C3B">
        <w:tab/>
        <w:t xml:space="preserve">A schooling requirement payment cannot be suspended, or cancelled, because of the application of </w:t>
      </w:r>
      <w:r w:rsidR="001163F5" w:rsidRPr="00CD7C3B">
        <w:t>subsection (</w:t>
      </w:r>
      <w:r w:rsidRPr="00CD7C3B">
        <w:t>1) except as provided by section</w:t>
      </w:r>
      <w:r w:rsidR="001163F5" w:rsidRPr="00CD7C3B">
        <w:t> </w:t>
      </w:r>
      <w:r w:rsidRPr="00CD7C3B">
        <w:t>124H.</w:t>
      </w:r>
    </w:p>
    <w:p w:rsidR="00362BF5" w:rsidRPr="00CD7C3B" w:rsidRDefault="00362BF5" w:rsidP="00362BF5">
      <w:pPr>
        <w:pStyle w:val="subsection"/>
      </w:pPr>
      <w:r w:rsidRPr="00CD7C3B">
        <w:tab/>
        <w:t>(4)</w:t>
      </w:r>
      <w:r w:rsidRPr="00CD7C3B">
        <w:tab/>
        <w:t>For a schooling requirement payment under the Veterans’ Entitlements Act:</w:t>
      </w:r>
    </w:p>
    <w:p w:rsidR="00362BF5" w:rsidRPr="00CD7C3B" w:rsidRDefault="00362BF5" w:rsidP="00362BF5">
      <w:pPr>
        <w:pStyle w:val="paragraph"/>
      </w:pPr>
      <w:r w:rsidRPr="00CD7C3B">
        <w:tab/>
        <w:t>(a)</w:t>
      </w:r>
      <w:r w:rsidRPr="00CD7C3B">
        <w:tab/>
        <w:t>this section does not apply in relation to the grant of the payment; but</w:t>
      </w:r>
    </w:p>
    <w:p w:rsidR="00362BF5" w:rsidRPr="00CD7C3B" w:rsidRDefault="00362BF5" w:rsidP="00362BF5">
      <w:pPr>
        <w:pStyle w:val="paragraph"/>
      </w:pPr>
      <w:r w:rsidRPr="00CD7C3B">
        <w:tab/>
        <w:t>(b)</w:t>
      </w:r>
      <w:r w:rsidRPr="00CD7C3B">
        <w:tab/>
        <w:t>this section otherwise applies in relation to the payment.</w:t>
      </w:r>
    </w:p>
    <w:p w:rsidR="00362BF5" w:rsidRPr="00CD7C3B" w:rsidRDefault="00362BF5" w:rsidP="00362BF5">
      <w:pPr>
        <w:pStyle w:val="ActHead5"/>
      </w:pPr>
      <w:bookmarkStart w:id="13" w:name="_Toc67990861"/>
      <w:r w:rsidRPr="00FE2CCB">
        <w:rPr>
          <w:rStyle w:val="CharSectno"/>
        </w:rPr>
        <w:lastRenderedPageBreak/>
        <w:t>124H</w:t>
      </w:r>
      <w:r w:rsidRPr="00CD7C3B">
        <w:t xml:space="preserve">  School enrolment—suspension or cancellation for non</w:t>
      </w:r>
      <w:r w:rsidR="00FE2CCB">
        <w:noBreakHyphen/>
      </w:r>
      <w:r w:rsidRPr="00CD7C3B">
        <w:t>compliance with enrolment notice</w:t>
      </w:r>
      <w:bookmarkEnd w:id="13"/>
    </w:p>
    <w:p w:rsidR="00362BF5" w:rsidRPr="00CD7C3B" w:rsidRDefault="00362BF5" w:rsidP="00362BF5">
      <w:pPr>
        <w:pStyle w:val="SubsectionHead"/>
      </w:pPr>
      <w:r w:rsidRPr="00CD7C3B">
        <w:t>Scope</w:t>
      </w:r>
    </w:p>
    <w:p w:rsidR="00362BF5" w:rsidRPr="00CD7C3B" w:rsidRDefault="00362BF5" w:rsidP="00362BF5">
      <w:pPr>
        <w:pStyle w:val="subsection"/>
      </w:pPr>
      <w:r w:rsidRPr="00CD7C3B">
        <w:tab/>
        <w:t>(1)</w:t>
      </w:r>
      <w:r w:rsidRPr="00CD7C3B">
        <w:tab/>
        <w:t>This section applies if, as at a particular day:</w:t>
      </w:r>
    </w:p>
    <w:p w:rsidR="00362BF5" w:rsidRPr="00CD7C3B" w:rsidRDefault="00362BF5" w:rsidP="00362BF5">
      <w:pPr>
        <w:pStyle w:val="paragraph"/>
      </w:pPr>
      <w:r w:rsidRPr="00CD7C3B">
        <w:tab/>
        <w:t>(a)</w:t>
      </w:r>
      <w:r w:rsidRPr="00CD7C3B">
        <w:tab/>
        <w:t>a schooling requirement person has been given an enrolment notice; and</w:t>
      </w:r>
    </w:p>
    <w:p w:rsidR="00362BF5" w:rsidRPr="00CD7C3B" w:rsidRDefault="00362BF5" w:rsidP="00362BF5">
      <w:pPr>
        <w:pStyle w:val="paragraph"/>
      </w:pPr>
      <w:r w:rsidRPr="00CD7C3B">
        <w:tab/>
        <w:t>(b)</w:t>
      </w:r>
      <w:r w:rsidRPr="00CD7C3B">
        <w:tab/>
        <w:t xml:space="preserve">a schooling requirement payment is not payable to the person because </w:t>
      </w:r>
      <w:r w:rsidR="00FE2CCB">
        <w:t>subsection 1</w:t>
      </w:r>
      <w:r w:rsidRPr="00CD7C3B">
        <w:t>24G(1) applies to the person as at that day.</w:t>
      </w:r>
    </w:p>
    <w:p w:rsidR="00362BF5" w:rsidRPr="00CD7C3B" w:rsidRDefault="00362BF5" w:rsidP="000A1137">
      <w:pPr>
        <w:pStyle w:val="noteToPara"/>
      </w:pPr>
      <w:r w:rsidRPr="00CD7C3B">
        <w:t>Note:</w:t>
      </w:r>
      <w:r w:rsidRPr="00CD7C3B">
        <w:tab/>
        <w:t>Section</w:t>
      </w:r>
      <w:r w:rsidR="001163F5" w:rsidRPr="00CD7C3B">
        <w:t> </w:t>
      </w:r>
      <w:r w:rsidRPr="00CD7C3B">
        <w:t>124G provides that a schooling requirement payment is not payable to a person if he or she fails to comply with an enrolment notice after the end of the initial compliance period (unless he or she has a reasonable excuse or special circumstances apply).</w:t>
      </w:r>
    </w:p>
    <w:p w:rsidR="00362BF5" w:rsidRPr="00CD7C3B" w:rsidRDefault="00362BF5" w:rsidP="00362BF5">
      <w:pPr>
        <w:pStyle w:val="SubsectionHead"/>
      </w:pPr>
      <w:r w:rsidRPr="00CD7C3B">
        <w:t>Suspension or cancellation of payment</w:t>
      </w:r>
    </w:p>
    <w:p w:rsidR="00362BF5" w:rsidRPr="00CD7C3B" w:rsidRDefault="00362BF5" w:rsidP="00362BF5">
      <w:pPr>
        <w:pStyle w:val="subsection"/>
      </w:pPr>
      <w:r w:rsidRPr="00CD7C3B">
        <w:tab/>
        <w:t>(2)</w:t>
      </w:r>
      <w:r w:rsidRPr="00CD7C3B">
        <w:tab/>
        <w:t>The Secretary must:</w:t>
      </w:r>
    </w:p>
    <w:p w:rsidR="00362BF5" w:rsidRPr="00CD7C3B" w:rsidRDefault="00362BF5" w:rsidP="00362BF5">
      <w:pPr>
        <w:pStyle w:val="paragraph"/>
      </w:pPr>
      <w:r w:rsidRPr="00CD7C3B">
        <w:tab/>
        <w:t>(a)</w:t>
      </w:r>
      <w:r w:rsidRPr="00CD7C3B">
        <w:tab/>
        <w:t>if the payment has been suspended under this section for a total period of 13 weeks or more (which need not be a continuous period) in relation to compliance with the enrolment notice—determine that the payment is to be suspended or cancelled; or</w:t>
      </w:r>
    </w:p>
    <w:p w:rsidR="00362BF5" w:rsidRPr="00CD7C3B" w:rsidRDefault="00362BF5" w:rsidP="00362BF5">
      <w:pPr>
        <w:pStyle w:val="paragraph"/>
      </w:pPr>
      <w:r w:rsidRPr="00CD7C3B">
        <w:tab/>
        <w:t>(b)</w:t>
      </w:r>
      <w:r w:rsidRPr="00CD7C3B">
        <w:tab/>
        <w:t>in any other case—determine that the payment is to be suspended.</w:t>
      </w:r>
    </w:p>
    <w:p w:rsidR="00362BF5" w:rsidRPr="00CD7C3B" w:rsidRDefault="00362BF5" w:rsidP="00362BF5">
      <w:pPr>
        <w:pStyle w:val="SubsectionHead"/>
      </w:pPr>
      <w:r w:rsidRPr="00CD7C3B">
        <w:t>Payment may be suspended more than once</w:t>
      </w:r>
    </w:p>
    <w:p w:rsidR="00362BF5" w:rsidRPr="00CD7C3B" w:rsidRDefault="00362BF5" w:rsidP="00362BF5">
      <w:pPr>
        <w:pStyle w:val="subsection"/>
      </w:pPr>
      <w:r w:rsidRPr="00CD7C3B">
        <w:tab/>
        <w:t>(3)</w:t>
      </w:r>
      <w:r w:rsidRPr="00CD7C3B">
        <w:tab/>
        <w:t xml:space="preserve">The Secretary may make more than one determination under </w:t>
      </w:r>
      <w:r w:rsidR="001163F5" w:rsidRPr="00CD7C3B">
        <w:t>subsection (</w:t>
      </w:r>
      <w:r w:rsidRPr="00CD7C3B">
        <w:t>2) in relation to compliance with a particular enrolment notice.</w:t>
      </w:r>
    </w:p>
    <w:p w:rsidR="00362BF5" w:rsidRPr="00CD7C3B" w:rsidRDefault="00362BF5" w:rsidP="00362BF5">
      <w:pPr>
        <w:pStyle w:val="notetext"/>
      </w:pPr>
      <w:r w:rsidRPr="00CD7C3B">
        <w:t>Note:</w:t>
      </w:r>
      <w:r w:rsidRPr="00CD7C3B">
        <w:tab/>
        <w:t>Following suspension of a schooling requirement payment, the payment may become payable again under section</w:t>
      </w:r>
      <w:r w:rsidR="001163F5" w:rsidRPr="00CD7C3B">
        <w:t> </w:t>
      </w:r>
      <w:r w:rsidRPr="00CD7C3B">
        <w:t>124J. Subsection</w:t>
      </w:r>
      <w:r w:rsidR="001163F5" w:rsidRPr="00CD7C3B">
        <w:t> </w:t>
      </w:r>
      <w:r w:rsidRPr="00CD7C3B">
        <w:t>124H(3) allows for a further suspension of the payment even after the payment has become payable again.</w:t>
      </w:r>
    </w:p>
    <w:p w:rsidR="00362BF5" w:rsidRPr="00CD7C3B" w:rsidRDefault="00362BF5" w:rsidP="00362BF5">
      <w:pPr>
        <w:pStyle w:val="SubsectionHead"/>
      </w:pPr>
      <w:r w:rsidRPr="00CD7C3B">
        <w:lastRenderedPageBreak/>
        <w:t>Payment may be suspended even if not yet received</w:t>
      </w:r>
    </w:p>
    <w:p w:rsidR="00362BF5" w:rsidRPr="00CD7C3B" w:rsidRDefault="00362BF5" w:rsidP="00362BF5">
      <w:pPr>
        <w:pStyle w:val="subsection"/>
      </w:pPr>
      <w:r w:rsidRPr="00CD7C3B">
        <w:tab/>
        <w:t>(4)</w:t>
      </w:r>
      <w:r w:rsidRPr="00CD7C3B">
        <w:tab/>
        <w:t>The Secretary may suspend a schooling requirement person’s schooling requirement payment under this section even if the person has not started to receive the payment.</w:t>
      </w:r>
    </w:p>
    <w:p w:rsidR="00362BF5" w:rsidRPr="00CD7C3B" w:rsidRDefault="00362BF5" w:rsidP="00362BF5">
      <w:pPr>
        <w:pStyle w:val="notetext"/>
      </w:pPr>
      <w:r w:rsidRPr="00CD7C3B">
        <w:t>Note:</w:t>
      </w:r>
      <w:r w:rsidRPr="00CD7C3B">
        <w:tab/>
        <w:t>An enrolment notice may be given to a claimant for a schooling requirement payment (see section</w:t>
      </w:r>
      <w:r w:rsidR="001163F5" w:rsidRPr="00CD7C3B">
        <w:t> </w:t>
      </w:r>
      <w:r w:rsidRPr="00CD7C3B">
        <w:t xml:space="preserve">124 (Scope)). The claim may be granted even if </w:t>
      </w:r>
      <w:r w:rsidR="00FE2CCB">
        <w:t>subsection 1</w:t>
      </w:r>
      <w:r w:rsidRPr="00CD7C3B">
        <w:t>24G(1) applies to the person. However, in that event, the Secretary must suspend the payment under this section (before it has started).</w:t>
      </w:r>
    </w:p>
    <w:p w:rsidR="00362BF5" w:rsidRPr="00CD7C3B" w:rsidRDefault="00362BF5" w:rsidP="00362BF5">
      <w:pPr>
        <w:pStyle w:val="ActHead5"/>
      </w:pPr>
      <w:bookmarkStart w:id="14" w:name="_Toc67990862"/>
      <w:r w:rsidRPr="00FE2CCB">
        <w:rPr>
          <w:rStyle w:val="CharSectno"/>
        </w:rPr>
        <w:t>124J</w:t>
      </w:r>
      <w:r w:rsidRPr="00CD7C3B">
        <w:t xml:space="preserve">  School enrolment—when payments become payable after suspension</w:t>
      </w:r>
      <w:bookmarkEnd w:id="14"/>
    </w:p>
    <w:p w:rsidR="00362BF5" w:rsidRPr="00CD7C3B" w:rsidRDefault="00362BF5" w:rsidP="00362BF5">
      <w:pPr>
        <w:pStyle w:val="SubsectionHead"/>
      </w:pPr>
      <w:r w:rsidRPr="00CD7C3B">
        <w:t>Scope</w:t>
      </w:r>
    </w:p>
    <w:p w:rsidR="00362BF5" w:rsidRPr="00CD7C3B" w:rsidRDefault="00362BF5" w:rsidP="00362BF5">
      <w:pPr>
        <w:pStyle w:val="subsection"/>
      </w:pPr>
      <w:r w:rsidRPr="00CD7C3B">
        <w:tab/>
        <w:t>(1)</w:t>
      </w:r>
      <w:r w:rsidRPr="00CD7C3B">
        <w:tab/>
        <w:t xml:space="preserve">This section applies if, on a particular day (the </w:t>
      </w:r>
      <w:r w:rsidRPr="00CD7C3B">
        <w:rPr>
          <w:b/>
          <w:i/>
        </w:rPr>
        <w:t>reconsideration day</w:t>
      </w:r>
      <w:r w:rsidRPr="00CD7C3B">
        <w:t>):</w:t>
      </w:r>
    </w:p>
    <w:p w:rsidR="00362BF5" w:rsidRPr="00CD7C3B" w:rsidRDefault="00362BF5" w:rsidP="00362BF5">
      <w:pPr>
        <w:pStyle w:val="paragraph"/>
      </w:pPr>
      <w:r w:rsidRPr="00CD7C3B">
        <w:tab/>
        <w:t>(a)</w:t>
      </w:r>
      <w:r w:rsidRPr="00CD7C3B">
        <w:tab/>
        <w:t>a person’s schooling requirement payment has been, and remains, suspended under section</w:t>
      </w:r>
      <w:r w:rsidR="001163F5" w:rsidRPr="00CD7C3B">
        <w:t> </w:t>
      </w:r>
      <w:r w:rsidRPr="00CD7C3B">
        <w:t>124H; and</w:t>
      </w:r>
    </w:p>
    <w:p w:rsidR="00362BF5" w:rsidRPr="00CD7C3B" w:rsidRDefault="00362BF5" w:rsidP="00362BF5">
      <w:pPr>
        <w:pStyle w:val="paragraph"/>
      </w:pPr>
      <w:r w:rsidRPr="00CD7C3B">
        <w:tab/>
        <w:t>(b)</w:t>
      </w:r>
      <w:r w:rsidRPr="00CD7C3B">
        <w:tab/>
        <w:t>the Secretary has reconsidered the decision to suspend the payment (whether on an application under section</w:t>
      </w:r>
      <w:r w:rsidR="001163F5" w:rsidRPr="00CD7C3B">
        <w:t> </w:t>
      </w:r>
      <w:r w:rsidRPr="00CD7C3B">
        <w:t>129 or on his or her own initiative); and</w:t>
      </w:r>
    </w:p>
    <w:p w:rsidR="00362BF5" w:rsidRPr="00CD7C3B" w:rsidRDefault="00362BF5" w:rsidP="00362BF5">
      <w:pPr>
        <w:pStyle w:val="paragraph"/>
      </w:pPr>
      <w:r w:rsidRPr="00CD7C3B">
        <w:tab/>
        <w:t>(c)</w:t>
      </w:r>
      <w:r w:rsidRPr="00CD7C3B">
        <w:tab/>
        <w:t xml:space="preserve">as a result of the reconsideration, the Secretary is satisfied that, as at the reconsideration day, </w:t>
      </w:r>
      <w:r w:rsidR="00FE2CCB">
        <w:t>subsection 1</w:t>
      </w:r>
      <w:r w:rsidRPr="00CD7C3B">
        <w:t>24G(1) no longer applies to the person.</w:t>
      </w:r>
    </w:p>
    <w:p w:rsidR="00362BF5" w:rsidRPr="00CD7C3B" w:rsidRDefault="00362BF5" w:rsidP="00362BF5">
      <w:pPr>
        <w:pStyle w:val="notetext"/>
      </w:pPr>
      <w:r w:rsidRPr="00CD7C3B">
        <w:t>Note 1:</w:t>
      </w:r>
      <w:r w:rsidRPr="00CD7C3B">
        <w:tab/>
        <w:t>The cancellation of a schooling requirement payment may be reconsidered under section</w:t>
      </w:r>
      <w:r w:rsidR="001163F5" w:rsidRPr="00CD7C3B">
        <w:t> </w:t>
      </w:r>
      <w:r w:rsidRPr="00CD7C3B">
        <w:t>85.</w:t>
      </w:r>
    </w:p>
    <w:p w:rsidR="00362BF5" w:rsidRPr="00CD7C3B" w:rsidRDefault="00362BF5" w:rsidP="00362BF5">
      <w:pPr>
        <w:pStyle w:val="notetext"/>
      </w:pPr>
      <w:r w:rsidRPr="00CD7C3B">
        <w:t>Note 2:</w:t>
      </w:r>
      <w:r w:rsidRPr="00CD7C3B">
        <w:tab/>
        <w:t>Section</w:t>
      </w:r>
      <w:r w:rsidR="001163F5" w:rsidRPr="00CD7C3B">
        <w:t> </w:t>
      </w:r>
      <w:r w:rsidRPr="00CD7C3B">
        <w:t>124G provides that a schooling requirement payment is not payable to a person if he or she fails to comply with an enrolment notice after the end of an initial compliance period (unless he or she has a reasonable excuse or special circumstances apply).</w:t>
      </w:r>
    </w:p>
    <w:p w:rsidR="00362BF5" w:rsidRPr="00CD7C3B" w:rsidRDefault="00362BF5" w:rsidP="00362BF5">
      <w:pPr>
        <w:pStyle w:val="SubsectionHead"/>
      </w:pPr>
      <w:r w:rsidRPr="00CD7C3B">
        <w:t>Determination that payment is payable</w:t>
      </w:r>
    </w:p>
    <w:p w:rsidR="00362BF5" w:rsidRPr="00CD7C3B" w:rsidRDefault="00362BF5" w:rsidP="00362BF5">
      <w:pPr>
        <w:pStyle w:val="subsection"/>
      </w:pPr>
      <w:r w:rsidRPr="00CD7C3B">
        <w:tab/>
        <w:t>(2)</w:t>
      </w:r>
      <w:r w:rsidRPr="00CD7C3B">
        <w:tab/>
        <w:t>The Secretary must determine:</w:t>
      </w:r>
    </w:p>
    <w:p w:rsidR="00362BF5" w:rsidRPr="00CD7C3B" w:rsidRDefault="00362BF5" w:rsidP="00362BF5">
      <w:pPr>
        <w:pStyle w:val="paragraph"/>
      </w:pPr>
      <w:r w:rsidRPr="00CD7C3B">
        <w:tab/>
        <w:t>(a)</w:t>
      </w:r>
      <w:r w:rsidRPr="00CD7C3B">
        <w:tab/>
        <w:t xml:space="preserve">that the schooling requirement payment is payable to the schooling requirement person (subject to any other provision </w:t>
      </w:r>
      <w:r w:rsidRPr="00CD7C3B">
        <w:lastRenderedPageBreak/>
        <w:t>of the social security law or the Veterans’ Entitlements Act, as the case requires); and</w:t>
      </w:r>
    </w:p>
    <w:p w:rsidR="00362BF5" w:rsidRPr="00CD7C3B" w:rsidRDefault="00362BF5" w:rsidP="00362BF5">
      <w:pPr>
        <w:pStyle w:val="paragraph"/>
      </w:pPr>
      <w:r w:rsidRPr="00CD7C3B">
        <w:tab/>
        <w:t>(b)</w:t>
      </w:r>
      <w:r w:rsidRPr="00CD7C3B">
        <w:tab/>
        <w:t xml:space="preserve">that any arrears resulting from the operation of this section are to be paid at a time, or times, stated in the determination under this </w:t>
      </w:r>
      <w:r w:rsidR="001163F5" w:rsidRPr="00CD7C3B">
        <w:t>subsection (</w:t>
      </w:r>
      <w:r w:rsidRPr="00CD7C3B">
        <w:t>or worked out in accordance with that determination).</w:t>
      </w:r>
    </w:p>
    <w:p w:rsidR="00362BF5" w:rsidRPr="00CD7C3B" w:rsidRDefault="00362BF5" w:rsidP="00362BF5">
      <w:pPr>
        <w:pStyle w:val="SubsectionHead"/>
      </w:pPr>
      <w:r w:rsidRPr="00CD7C3B">
        <w:t>Entitlement to arrears—suspension for total period of up to 13 weeks</w:t>
      </w:r>
    </w:p>
    <w:p w:rsidR="00362BF5" w:rsidRPr="00CD7C3B" w:rsidRDefault="00362BF5" w:rsidP="00362BF5">
      <w:pPr>
        <w:pStyle w:val="subsection"/>
      </w:pPr>
      <w:r w:rsidRPr="00CD7C3B">
        <w:tab/>
        <w:t>(3)</w:t>
      </w:r>
      <w:r w:rsidRPr="00CD7C3B">
        <w:tab/>
        <w:t>If the payment has been suspended under section</w:t>
      </w:r>
      <w:r w:rsidR="001163F5" w:rsidRPr="00CD7C3B">
        <w:t> </w:t>
      </w:r>
      <w:r w:rsidRPr="00CD7C3B">
        <w:t xml:space="preserve">124H for a total period of less than 13 weeks (which need not be a continuous period) in relation to compliance with a particular enrolment notice, the date of effect of the determination under </w:t>
      </w:r>
      <w:r w:rsidR="001163F5" w:rsidRPr="00CD7C3B">
        <w:t>subsection (</w:t>
      </w:r>
      <w:r w:rsidRPr="00CD7C3B">
        <w:t>2) is the day on which the latest suspension determination was made under section</w:t>
      </w:r>
      <w:r w:rsidR="001163F5" w:rsidRPr="00CD7C3B">
        <w:t> </w:t>
      </w:r>
      <w:r w:rsidRPr="00CD7C3B">
        <w:t>124H in relation to such compliance.</w:t>
      </w:r>
    </w:p>
    <w:p w:rsidR="00362BF5" w:rsidRPr="00CD7C3B" w:rsidRDefault="00362BF5" w:rsidP="00362BF5">
      <w:pPr>
        <w:pStyle w:val="notetext"/>
      </w:pPr>
      <w:r w:rsidRPr="00CD7C3B">
        <w:t>Note:</w:t>
      </w:r>
      <w:r w:rsidRPr="00CD7C3B">
        <w:tab/>
        <w:t>A schooling requirement payment may be suspended more than once under section</w:t>
      </w:r>
      <w:r w:rsidR="001163F5" w:rsidRPr="00CD7C3B">
        <w:t> </w:t>
      </w:r>
      <w:r w:rsidRPr="00CD7C3B">
        <w:t xml:space="preserve">124H (see </w:t>
      </w:r>
      <w:r w:rsidR="00FE2CCB">
        <w:t>subsection 1</w:t>
      </w:r>
      <w:r w:rsidRPr="00CD7C3B">
        <w:t>24H(3)).</w:t>
      </w:r>
    </w:p>
    <w:p w:rsidR="00362BF5" w:rsidRPr="00CD7C3B" w:rsidRDefault="00362BF5" w:rsidP="00FA55AD">
      <w:pPr>
        <w:pStyle w:val="SubsectionHead"/>
      </w:pPr>
      <w:r w:rsidRPr="00CD7C3B">
        <w:t>Entitlement to arrears—suspension for total period of 13 weeks or more</w:t>
      </w:r>
    </w:p>
    <w:p w:rsidR="00362BF5" w:rsidRPr="00CD7C3B" w:rsidRDefault="00362BF5" w:rsidP="00FA55AD">
      <w:pPr>
        <w:pStyle w:val="subsection"/>
        <w:keepNext/>
        <w:keepLines/>
      </w:pPr>
      <w:r w:rsidRPr="00CD7C3B">
        <w:tab/>
        <w:t>(4)</w:t>
      </w:r>
      <w:r w:rsidRPr="00CD7C3B">
        <w:tab/>
        <w:t xml:space="preserve">If </w:t>
      </w:r>
      <w:r w:rsidR="001163F5" w:rsidRPr="00CD7C3B">
        <w:t>subsection (</w:t>
      </w:r>
      <w:r w:rsidRPr="00CD7C3B">
        <w:t xml:space="preserve">3) does not apply, the date of effect of the determination under </w:t>
      </w:r>
      <w:r w:rsidR="001163F5" w:rsidRPr="00CD7C3B">
        <w:t>subsection (</w:t>
      </w:r>
      <w:r w:rsidRPr="00CD7C3B">
        <w:t>2) is:</w:t>
      </w:r>
    </w:p>
    <w:p w:rsidR="00362BF5" w:rsidRPr="00CD7C3B" w:rsidRDefault="00362BF5" w:rsidP="00FA55AD">
      <w:pPr>
        <w:pStyle w:val="paragraph"/>
        <w:keepNext/>
        <w:keepLines/>
      </w:pPr>
      <w:r w:rsidRPr="00CD7C3B">
        <w:tab/>
        <w:t>(a)</w:t>
      </w:r>
      <w:r w:rsidRPr="00CD7C3B">
        <w:tab/>
        <w:t>the reconsideration day; or</w:t>
      </w:r>
    </w:p>
    <w:p w:rsidR="00362BF5" w:rsidRPr="00CD7C3B" w:rsidRDefault="00362BF5" w:rsidP="00362BF5">
      <w:pPr>
        <w:pStyle w:val="paragraph"/>
      </w:pPr>
      <w:r w:rsidRPr="00CD7C3B">
        <w:tab/>
        <w:t>(b)</w:t>
      </w:r>
      <w:r w:rsidRPr="00CD7C3B">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CD7C3B" w:rsidRDefault="00362BF5" w:rsidP="00362BF5">
      <w:pPr>
        <w:pStyle w:val="subsection"/>
      </w:pPr>
      <w:r w:rsidRPr="00CD7C3B">
        <w:tab/>
        <w:t>(5)</w:t>
      </w:r>
      <w:r w:rsidRPr="00CD7C3B">
        <w:tab/>
        <w:t xml:space="preserve">For the purposes of </w:t>
      </w:r>
      <w:r w:rsidR="001163F5" w:rsidRPr="00CD7C3B">
        <w:t>subsection (</w:t>
      </w:r>
      <w:r w:rsidRPr="00CD7C3B">
        <w:t xml:space="preserve">4), the Secretary may vary a determination under </w:t>
      </w:r>
      <w:r w:rsidR="001163F5" w:rsidRPr="00CD7C3B">
        <w:t>subsection (</w:t>
      </w:r>
      <w:r w:rsidRPr="00CD7C3B">
        <w:t>2) to state an earlier date of effect, if the determination:</w:t>
      </w:r>
    </w:p>
    <w:p w:rsidR="00362BF5" w:rsidRPr="00CD7C3B" w:rsidRDefault="00362BF5" w:rsidP="00362BF5">
      <w:pPr>
        <w:pStyle w:val="paragraph"/>
      </w:pPr>
      <w:r w:rsidRPr="00CD7C3B">
        <w:tab/>
        <w:t>(a)</w:t>
      </w:r>
      <w:r w:rsidRPr="00CD7C3B">
        <w:tab/>
        <w:t>does not include such a statement; or</w:t>
      </w:r>
    </w:p>
    <w:p w:rsidR="00362BF5" w:rsidRPr="00CD7C3B" w:rsidRDefault="00362BF5" w:rsidP="00362BF5">
      <w:pPr>
        <w:pStyle w:val="paragraph"/>
      </w:pPr>
      <w:r w:rsidRPr="00CD7C3B">
        <w:tab/>
        <w:t>(b)</w:t>
      </w:r>
      <w:r w:rsidRPr="00CD7C3B">
        <w:tab/>
        <w:t>includes such a statement in relation to a later day.</w:t>
      </w:r>
    </w:p>
    <w:p w:rsidR="00362BF5" w:rsidRPr="00CD7C3B" w:rsidRDefault="00362BF5" w:rsidP="00362BF5">
      <w:pPr>
        <w:pStyle w:val="SubsectionHead"/>
      </w:pPr>
      <w:r w:rsidRPr="00CD7C3B">
        <w:lastRenderedPageBreak/>
        <w:t>How arrears are paid</w:t>
      </w:r>
    </w:p>
    <w:p w:rsidR="00362BF5" w:rsidRPr="00CD7C3B" w:rsidRDefault="00362BF5" w:rsidP="00362BF5">
      <w:pPr>
        <w:pStyle w:val="subsection"/>
      </w:pPr>
      <w:r w:rsidRPr="00CD7C3B">
        <w:tab/>
        <w:t>(6)</w:t>
      </w:r>
      <w:r w:rsidRPr="00CD7C3B">
        <w:tab/>
        <w:t xml:space="preserve">Arrears resulting from the operation of this section may be paid to the person as a lump sum payment, a series of regular payments, or otherwise, as provided by the determination under </w:t>
      </w:r>
      <w:r w:rsidR="001163F5" w:rsidRPr="00CD7C3B">
        <w:t>subsection (</w:t>
      </w:r>
      <w:r w:rsidRPr="00CD7C3B">
        <w:t>2).</w:t>
      </w:r>
    </w:p>
    <w:p w:rsidR="00362BF5" w:rsidRPr="00CD7C3B" w:rsidRDefault="00362BF5" w:rsidP="00362BF5">
      <w:pPr>
        <w:pStyle w:val="subsection"/>
      </w:pPr>
      <w:r w:rsidRPr="00CD7C3B">
        <w:tab/>
        <w:t>(7)</w:t>
      </w:r>
      <w:r w:rsidRPr="00CD7C3B">
        <w:tab/>
        <w:t xml:space="preserve">The person is entitled to a payment, or payments, of arrears arising from the operation of this section at the time, or times, provided by the determination under </w:t>
      </w:r>
      <w:r w:rsidR="001163F5" w:rsidRPr="00CD7C3B">
        <w:t>subsection (</w:t>
      </w:r>
      <w:r w:rsidRPr="00CD7C3B">
        <w:t>2).</w:t>
      </w:r>
    </w:p>
    <w:p w:rsidR="00362BF5" w:rsidRPr="00CD7C3B" w:rsidRDefault="00362BF5" w:rsidP="00362BF5">
      <w:pPr>
        <w:pStyle w:val="SubsectionHead"/>
      </w:pPr>
      <w:r w:rsidRPr="00CD7C3B">
        <w:t>Non</w:t>
      </w:r>
      <w:r w:rsidR="00FE2CCB">
        <w:noBreakHyphen/>
      </w:r>
      <w:r w:rsidRPr="00CD7C3B">
        <w:t>application of general provisions for date of effect</w:t>
      </w:r>
    </w:p>
    <w:p w:rsidR="00362BF5" w:rsidRPr="00CD7C3B" w:rsidRDefault="00362BF5" w:rsidP="00362BF5">
      <w:pPr>
        <w:pStyle w:val="subsection"/>
      </w:pPr>
      <w:r w:rsidRPr="00CD7C3B">
        <w:tab/>
        <w:t>(8)</w:t>
      </w:r>
      <w:r w:rsidRPr="00CD7C3B">
        <w:tab/>
        <w:t>Division</w:t>
      </w:r>
      <w:r w:rsidR="001163F5" w:rsidRPr="00CD7C3B">
        <w:t> </w:t>
      </w:r>
      <w:r w:rsidRPr="00CD7C3B">
        <w:t xml:space="preserve">9 of </w:t>
      </w:r>
      <w:r w:rsidR="00BB4A31" w:rsidRPr="00CD7C3B">
        <w:t>Part 3</w:t>
      </w:r>
      <w:r w:rsidRPr="00CD7C3B">
        <w:t xml:space="preserve"> (date of effect of determinations) does not apply in relation to a determination under </w:t>
      </w:r>
      <w:r w:rsidR="001163F5" w:rsidRPr="00CD7C3B">
        <w:t>subsection (</w:t>
      </w:r>
      <w:r w:rsidRPr="00CD7C3B">
        <w:t>2).</w:t>
      </w:r>
    </w:p>
    <w:p w:rsidR="00915221" w:rsidRPr="00CD7C3B" w:rsidRDefault="00915221" w:rsidP="00666140">
      <w:pPr>
        <w:pStyle w:val="ActHead3"/>
        <w:pageBreakBefore/>
      </w:pPr>
      <w:bookmarkStart w:id="15" w:name="_Toc67990863"/>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School attendance notices</w:t>
      </w:r>
      <w:bookmarkEnd w:id="15"/>
    </w:p>
    <w:p w:rsidR="00362BF5" w:rsidRPr="00CD7C3B" w:rsidRDefault="00362BF5" w:rsidP="00362BF5">
      <w:pPr>
        <w:pStyle w:val="ActHead5"/>
      </w:pPr>
      <w:bookmarkStart w:id="16" w:name="_Toc67990864"/>
      <w:r w:rsidRPr="00FE2CCB">
        <w:rPr>
          <w:rStyle w:val="CharSectno"/>
        </w:rPr>
        <w:t>124K</w:t>
      </w:r>
      <w:r w:rsidRPr="00CD7C3B">
        <w:t xml:space="preserve">  School attendance—attendance notices</w:t>
      </w:r>
      <w:bookmarkEnd w:id="16"/>
    </w:p>
    <w:p w:rsidR="00362BF5" w:rsidRPr="00CD7C3B" w:rsidRDefault="00362BF5" w:rsidP="00362BF5">
      <w:pPr>
        <w:pStyle w:val="SubsectionHead"/>
      </w:pPr>
      <w:r w:rsidRPr="00CD7C3B">
        <w:t>Scope</w:t>
      </w:r>
    </w:p>
    <w:p w:rsidR="00362BF5" w:rsidRPr="00CD7C3B" w:rsidRDefault="00362BF5" w:rsidP="00362BF5">
      <w:pPr>
        <w:pStyle w:val="subsection"/>
      </w:pPr>
      <w:r w:rsidRPr="00CD7C3B">
        <w:tab/>
        <w:t>(1)</w:t>
      </w:r>
      <w:r w:rsidRPr="00CD7C3B">
        <w:tab/>
        <w:t>This section applies if:</w:t>
      </w:r>
    </w:p>
    <w:p w:rsidR="00362BF5" w:rsidRPr="00CD7C3B" w:rsidRDefault="00362BF5" w:rsidP="00362BF5">
      <w:pPr>
        <w:pStyle w:val="paragraph"/>
      </w:pPr>
      <w:r w:rsidRPr="00CD7C3B">
        <w:tab/>
        <w:t>(a)</w:t>
      </w:r>
      <w:r w:rsidRPr="00CD7C3B">
        <w:tab/>
        <w:t>a schooling requirement person’s child is enrolled at a school in a State or Territory; and</w:t>
      </w:r>
    </w:p>
    <w:p w:rsidR="00362BF5" w:rsidRPr="00CD7C3B" w:rsidRDefault="00362BF5" w:rsidP="00362BF5">
      <w:pPr>
        <w:pStyle w:val="paragraph"/>
      </w:pPr>
      <w:r w:rsidRPr="00CD7C3B">
        <w:tab/>
        <w:t>(b)</w:t>
      </w:r>
      <w:r w:rsidRPr="00CD7C3B">
        <w:tab/>
        <w:t>a person responsible for the operation of the school gives the Secretary written notice that:</w:t>
      </w:r>
    </w:p>
    <w:p w:rsidR="00362BF5" w:rsidRPr="00CD7C3B" w:rsidRDefault="00362BF5" w:rsidP="00362BF5">
      <w:pPr>
        <w:pStyle w:val="paragraphsub"/>
      </w:pPr>
      <w:r w:rsidRPr="00CD7C3B">
        <w:tab/>
        <w:t>(i)</w:t>
      </w:r>
      <w:r w:rsidRPr="00CD7C3B">
        <w:tab/>
        <w:t>the child is failing to attend school, as required by the law of that State or Territory, to the satisfaction of the person responsible; and</w:t>
      </w:r>
    </w:p>
    <w:p w:rsidR="00362BF5" w:rsidRPr="00CD7C3B" w:rsidRDefault="00362BF5" w:rsidP="00362BF5">
      <w:pPr>
        <w:pStyle w:val="paragraphsub"/>
      </w:pPr>
      <w:r w:rsidRPr="00CD7C3B">
        <w:tab/>
        <w:t>(ii)</w:t>
      </w:r>
      <w:r w:rsidRPr="00CD7C3B">
        <w:tab/>
        <w:t>the schooling requirement person is failing to take reasonable steps to ensure that the child attends school, as required by the law of that State or Territory, to the satisfaction of the person responsible.</w:t>
      </w:r>
    </w:p>
    <w:p w:rsidR="00362BF5" w:rsidRPr="00CD7C3B" w:rsidRDefault="00362BF5" w:rsidP="00362BF5">
      <w:pPr>
        <w:pStyle w:val="SubsectionHead"/>
      </w:pPr>
      <w:r w:rsidRPr="00CD7C3B">
        <w:t>Attendance notice</w:t>
      </w:r>
    </w:p>
    <w:p w:rsidR="00362BF5" w:rsidRPr="00CD7C3B" w:rsidRDefault="00362BF5" w:rsidP="00362BF5">
      <w:pPr>
        <w:pStyle w:val="subsection"/>
      </w:pPr>
      <w:r w:rsidRPr="00CD7C3B">
        <w:tab/>
        <w:t>(2)</w:t>
      </w:r>
      <w:r w:rsidRPr="00CD7C3B">
        <w:tab/>
        <w:t xml:space="preserve">The Secretary may give a notice (an </w:t>
      </w:r>
      <w:r w:rsidRPr="00CD7C3B">
        <w:rPr>
          <w:b/>
          <w:i/>
        </w:rPr>
        <w:t>attendance notice</w:t>
      </w:r>
      <w:r w:rsidRPr="00CD7C3B">
        <w:t>) to the schooling requirement person, requiring the person to take reasonable steps, as determined in accordance with the schooling requirement determination (if any), to ensure that the child attends school as required by the law of that State or Territory.</w:t>
      </w:r>
    </w:p>
    <w:p w:rsidR="00362BF5" w:rsidRPr="00CD7C3B" w:rsidRDefault="00362BF5" w:rsidP="00362BF5">
      <w:pPr>
        <w:pStyle w:val="subsection"/>
      </w:pPr>
      <w:r w:rsidRPr="00CD7C3B">
        <w:tab/>
        <w:t>(3)</w:t>
      </w:r>
      <w:r w:rsidRPr="00CD7C3B">
        <w:tab/>
        <w:t>The attendance notice must give details of:</w:t>
      </w:r>
    </w:p>
    <w:p w:rsidR="00362BF5" w:rsidRPr="00CD7C3B" w:rsidRDefault="00362BF5" w:rsidP="00362BF5">
      <w:pPr>
        <w:pStyle w:val="paragraph"/>
      </w:pPr>
      <w:r w:rsidRPr="00CD7C3B">
        <w:tab/>
        <w:t>(a)</w:t>
      </w:r>
      <w:r w:rsidRPr="00CD7C3B">
        <w:tab/>
        <w:t>how to comply with the notice; and</w:t>
      </w:r>
    </w:p>
    <w:p w:rsidR="00362BF5" w:rsidRPr="00CD7C3B" w:rsidRDefault="00362BF5" w:rsidP="00362BF5">
      <w:pPr>
        <w:pStyle w:val="paragraph"/>
      </w:pPr>
      <w:r w:rsidRPr="00CD7C3B">
        <w:tab/>
        <w:t>(b)</w:t>
      </w:r>
      <w:r w:rsidRPr="00CD7C3B">
        <w:tab/>
        <w:t xml:space="preserve">the initial period for compliance with the notice, and the Secretary’s power to extend that period (under </w:t>
      </w:r>
      <w:r w:rsidR="001163F5" w:rsidRPr="00CD7C3B">
        <w:t>subsections (</w:t>
      </w:r>
      <w:r w:rsidRPr="00CD7C3B">
        <w:t>4) and (5)); and</w:t>
      </w:r>
    </w:p>
    <w:p w:rsidR="00362BF5" w:rsidRPr="00CD7C3B" w:rsidRDefault="00362BF5" w:rsidP="00362BF5">
      <w:pPr>
        <w:pStyle w:val="paragraph"/>
      </w:pPr>
      <w:r w:rsidRPr="00CD7C3B">
        <w:tab/>
        <w:t>(c)</w:t>
      </w:r>
      <w:r w:rsidRPr="00CD7C3B">
        <w:tab/>
        <w:t xml:space="preserve">the consequences under this </w:t>
      </w:r>
      <w:r w:rsidR="00EE205F" w:rsidRPr="00CD7C3B">
        <w:t>Division</w:t>
      </w:r>
      <w:r w:rsidR="00666140" w:rsidRPr="00CD7C3B">
        <w:t xml:space="preserve"> </w:t>
      </w:r>
      <w:r w:rsidRPr="00CD7C3B">
        <w:t>of not complying with the notice.</w:t>
      </w:r>
    </w:p>
    <w:p w:rsidR="00362BF5" w:rsidRPr="00CD7C3B" w:rsidRDefault="00362BF5" w:rsidP="00362BF5">
      <w:pPr>
        <w:pStyle w:val="SubsectionHead"/>
      </w:pPr>
      <w:r w:rsidRPr="00CD7C3B">
        <w:lastRenderedPageBreak/>
        <w:t>Initial period for compliance</w:t>
      </w:r>
    </w:p>
    <w:p w:rsidR="00362BF5" w:rsidRPr="00CD7C3B" w:rsidRDefault="00362BF5" w:rsidP="00362BF5">
      <w:pPr>
        <w:pStyle w:val="subsection"/>
      </w:pPr>
      <w:r w:rsidRPr="00CD7C3B">
        <w:tab/>
        <w:t>(4)</w:t>
      </w:r>
      <w:r w:rsidRPr="00CD7C3B">
        <w:tab/>
        <w:t>The attendance notice must state an initial period for compliance with the notice of at least 28 days after the notice is given.</w:t>
      </w:r>
    </w:p>
    <w:p w:rsidR="00362BF5" w:rsidRPr="00CD7C3B" w:rsidRDefault="00362BF5" w:rsidP="00362BF5">
      <w:pPr>
        <w:pStyle w:val="subsection"/>
      </w:pPr>
      <w:r w:rsidRPr="00CD7C3B">
        <w:tab/>
        <w:t>(5)</w:t>
      </w:r>
      <w:r w:rsidRPr="00CD7C3B">
        <w:tab/>
        <w:t>The Secretary may extend the initial period for compliance stated in the attendance notice before or after the end of the stated period.</w:t>
      </w:r>
    </w:p>
    <w:p w:rsidR="00362BF5" w:rsidRPr="00CD7C3B" w:rsidRDefault="00362BF5" w:rsidP="00362BF5">
      <w:pPr>
        <w:pStyle w:val="ActHead5"/>
      </w:pPr>
      <w:bookmarkStart w:id="17" w:name="_Toc67990865"/>
      <w:r w:rsidRPr="00FE2CCB">
        <w:rPr>
          <w:rStyle w:val="CharSectno"/>
        </w:rPr>
        <w:t>124L</w:t>
      </w:r>
      <w:r w:rsidRPr="00CD7C3B">
        <w:t xml:space="preserve">  School attendance—condition of schooling requirement payments</w:t>
      </w:r>
      <w:bookmarkEnd w:id="17"/>
    </w:p>
    <w:p w:rsidR="00362BF5" w:rsidRPr="00CD7C3B" w:rsidRDefault="00362BF5" w:rsidP="00362BF5">
      <w:pPr>
        <w:pStyle w:val="subsection"/>
      </w:pPr>
      <w:r w:rsidRPr="00CD7C3B">
        <w:tab/>
        <w:t>(1)</w:t>
      </w:r>
      <w:r w:rsidRPr="00CD7C3B">
        <w:tab/>
        <w:t>A schooling requirement payment is not payable to a schooling requirement person if the person fails to comply with an attendance notice given to the person under section</w:t>
      </w:r>
      <w:r w:rsidR="001163F5" w:rsidRPr="00CD7C3B">
        <w:t> </w:t>
      </w:r>
      <w:r w:rsidRPr="00CD7C3B">
        <w:t>124K.</w:t>
      </w:r>
    </w:p>
    <w:p w:rsidR="00362BF5" w:rsidRPr="00CD7C3B" w:rsidRDefault="00362BF5" w:rsidP="00362BF5">
      <w:pPr>
        <w:pStyle w:val="subsection"/>
      </w:pPr>
      <w:r w:rsidRPr="00CD7C3B">
        <w:tab/>
        <w:t>(2)</w:t>
      </w:r>
      <w:r w:rsidRPr="00CD7C3B">
        <w:tab/>
      </w:r>
      <w:r w:rsidR="001163F5" w:rsidRPr="00CD7C3B">
        <w:t>Subsection (</w:t>
      </w:r>
      <w:r w:rsidRPr="00CD7C3B">
        <w:t>1) does not apply to the schooling requirement person in relation to an attendance notice, as at a particular day, if:</w:t>
      </w:r>
    </w:p>
    <w:p w:rsidR="00362BF5" w:rsidRPr="00CD7C3B" w:rsidRDefault="00362BF5" w:rsidP="00362BF5">
      <w:pPr>
        <w:pStyle w:val="paragraph"/>
      </w:pPr>
      <w:r w:rsidRPr="00CD7C3B">
        <w:tab/>
        <w:t>(a)</w:t>
      </w:r>
      <w:r w:rsidRPr="00CD7C3B">
        <w:tab/>
        <w:t xml:space="preserve">the initial compliance period stated in the notice (as extended, if at all, under </w:t>
      </w:r>
      <w:r w:rsidR="00FE2CCB">
        <w:t>subsection 1</w:t>
      </w:r>
      <w:r w:rsidRPr="00CD7C3B">
        <w:t>24K(5)) has not ended at that day; or</w:t>
      </w:r>
    </w:p>
    <w:p w:rsidR="00362BF5" w:rsidRPr="00CD7C3B" w:rsidRDefault="00362BF5" w:rsidP="00362BF5">
      <w:pPr>
        <w:pStyle w:val="paragraph"/>
      </w:pPr>
      <w:r w:rsidRPr="00CD7C3B">
        <w:tab/>
        <w:t>(b)</w:t>
      </w:r>
      <w:r w:rsidRPr="00CD7C3B">
        <w:tab/>
        <w:t>the Secretary is satisfied that:</w:t>
      </w:r>
    </w:p>
    <w:p w:rsidR="00362BF5" w:rsidRPr="00CD7C3B" w:rsidRDefault="00362BF5" w:rsidP="00362BF5">
      <w:pPr>
        <w:pStyle w:val="paragraphsub"/>
      </w:pPr>
      <w:r w:rsidRPr="00CD7C3B">
        <w:tab/>
        <w:t>(i)</w:t>
      </w:r>
      <w:r w:rsidRPr="00CD7C3B">
        <w:tab/>
        <w:t>as at that day, the person has a reasonable excuse, as determined in accordance with the schooling requirement determination (if any), for failing to comply with the attendance notice; or</w:t>
      </w:r>
    </w:p>
    <w:p w:rsidR="00362BF5" w:rsidRPr="00CD7C3B" w:rsidRDefault="00362BF5" w:rsidP="00362BF5">
      <w:pPr>
        <w:pStyle w:val="paragraphsub"/>
      </w:pPr>
      <w:r w:rsidRPr="00CD7C3B">
        <w:tab/>
        <w:t>(ii)</w:t>
      </w:r>
      <w:r w:rsidRPr="00CD7C3B">
        <w:tab/>
        <w:t>in the special circumstances of the case applying as at that day, as determined in accordance with the schooling requirement determination (if any), it is appropriate that the subsection should not apply as at that day.</w:t>
      </w:r>
    </w:p>
    <w:p w:rsidR="00362BF5" w:rsidRPr="00CD7C3B" w:rsidRDefault="00362BF5" w:rsidP="00362BF5">
      <w:pPr>
        <w:pStyle w:val="subsection"/>
      </w:pPr>
      <w:r w:rsidRPr="00CD7C3B">
        <w:tab/>
        <w:t>(3)</w:t>
      </w:r>
      <w:r w:rsidRPr="00CD7C3B">
        <w:tab/>
        <w:t xml:space="preserve">A schooling requirement payment cannot be suspended, or cancelled, because of the application of </w:t>
      </w:r>
      <w:r w:rsidR="001163F5" w:rsidRPr="00CD7C3B">
        <w:t>subsection (</w:t>
      </w:r>
      <w:r w:rsidRPr="00CD7C3B">
        <w:t>1) except as provided by section</w:t>
      </w:r>
      <w:r w:rsidR="001163F5" w:rsidRPr="00CD7C3B">
        <w:t> </w:t>
      </w:r>
      <w:r w:rsidRPr="00CD7C3B">
        <w:t>124M.</w:t>
      </w:r>
    </w:p>
    <w:p w:rsidR="00362BF5" w:rsidRPr="00CD7C3B" w:rsidRDefault="00362BF5" w:rsidP="00362BF5">
      <w:pPr>
        <w:pStyle w:val="subsection"/>
      </w:pPr>
      <w:r w:rsidRPr="00CD7C3B">
        <w:tab/>
        <w:t>(4)</w:t>
      </w:r>
      <w:r w:rsidRPr="00CD7C3B">
        <w:tab/>
        <w:t>For a schooling requirement payment under the Veterans’ Entitlements Act:</w:t>
      </w:r>
    </w:p>
    <w:p w:rsidR="00362BF5" w:rsidRPr="00CD7C3B" w:rsidRDefault="00362BF5" w:rsidP="00362BF5">
      <w:pPr>
        <w:pStyle w:val="paragraph"/>
      </w:pPr>
      <w:r w:rsidRPr="00CD7C3B">
        <w:tab/>
        <w:t>(a)</w:t>
      </w:r>
      <w:r w:rsidRPr="00CD7C3B">
        <w:tab/>
        <w:t>this section does not apply in relation to the grant of the payment; but</w:t>
      </w:r>
    </w:p>
    <w:p w:rsidR="00362BF5" w:rsidRPr="00CD7C3B" w:rsidRDefault="00362BF5" w:rsidP="00362BF5">
      <w:pPr>
        <w:pStyle w:val="paragraph"/>
      </w:pPr>
      <w:r w:rsidRPr="00CD7C3B">
        <w:lastRenderedPageBreak/>
        <w:tab/>
        <w:t>(b)</w:t>
      </w:r>
      <w:r w:rsidRPr="00CD7C3B">
        <w:tab/>
        <w:t>this section otherwise applies in relation to the payment.</w:t>
      </w:r>
    </w:p>
    <w:p w:rsidR="00362BF5" w:rsidRPr="00CD7C3B" w:rsidRDefault="00362BF5" w:rsidP="00A21108">
      <w:pPr>
        <w:pStyle w:val="ActHead5"/>
      </w:pPr>
      <w:bookmarkStart w:id="18" w:name="_Toc67990866"/>
      <w:r w:rsidRPr="00FE2CCB">
        <w:rPr>
          <w:rStyle w:val="CharSectno"/>
        </w:rPr>
        <w:t>124M</w:t>
      </w:r>
      <w:r w:rsidRPr="00CD7C3B">
        <w:t xml:space="preserve">  School attendance—suspension or cancellation for non</w:t>
      </w:r>
      <w:r w:rsidR="00FE2CCB">
        <w:noBreakHyphen/>
      </w:r>
      <w:r w:rsidRPr="00CD7C3B">
        <w:t>compliance with attendance notice</w:t>
      </w:r>
      <w:bookmarkEnd w:id="18"/>
    </w:p>
    <w:p w:rsidR="00362BF5" w:rsidRPr="00CD7C3B" w:rsidRDefault="00362BF5" w:rsidP="00A21108">
      <w:pPr>
        <w:pStyle w:val="SubsectionHead"/>
      </w:pPr>
      <w:r w:rsidRPr="00CD7C3B">
        <w:t>Scope</w:t>
      </w:r>
    </w:p>
    <w:p w:rsidR="00362BF5" w:rsidRPr="00CD7C3B" w:rsidRDefault="00362BF5" w:rsidP="00A21108">
      <w:pPr>
        <w:pStyle w:val="subsection"/>
        <w:keepNext/>
        <w:keepLines/>
      </w:pPr>
      <w:r w:rsidRPr="00CD7C3B">
        <w:tab/>
        <w:t>(1)</w:t>
      </w:r>
      <w:r w:rsidRPr="00CD7C3B">
        <w:tab/>
        <w:t>This section applies if, as at a particular day:</w:t>
      </w:r>
    </w:p>
    <w:p w:rsidR="00362BF5" w:rsidRPr="00CD7C3B" w:rsidRDefault="00362BF5" w:rsidP="00362BF5">
      <w:pPr>
        <w:pStyle w:val="paragraph"/>
      </w:pPr>
      <w:r w:rsidRPr="00CD7C3B">
        <w:tab/>
        <w:t>(a)</w:t>
      </w:r>
      <w:r w:rsidRPr="00CD7C3B">
        <w:tab/>
        <w:t>a schooling requirement person has been given an attendance notice; and</w:t>
      </w:r>
    </w:p>
    <w:p w:rsidR="00362BF5" w:rsidRPr="00CD7C3B" w:rsidRDefault="00362BF5" w:rsidP="00362BF5">
      <w:pPr>
        <w:pStyle w:val="paragraph"/>
      </w:pPr>
      <w:r w:rsidRPr="00CD7C3B">
        <w:tab/>
        <w:t>(b)</w:t>
      </w:r>
      <w:r w:rsidRPr="00CD7C3B">
        <w:tab/>
        <w:t xml:space="preserve">a schooling requirement payment is not payable to the person because </w:t>
      </w:r>
      <w:r w:rsidR="00FE2CCB">
        <w:t>subsection 1</w:t>
      </w:r>
      <w:r w:rsidRPr="00CD7C3B">
        <w:t>24L(1) applies to the person as at that day.</w:t>
      </w:r>
    </w:p>
    <w:p w:rsidR="00362BF5" w:rsidRPr="00CD7C3B" w:rsidRDefault="00362BF5" w:rsidP="00362BF5">
      <w:pPr>
        <w:pStyle w:val="notetext"/>
      </w:pPr>
      <w:r w:rsidRPr="00CD7C3B">
        <w:t>Note:</w:t>
      </w:r>
      <w:r w:rsidRPr="00CD7C3B">
        <w:tab/>
        <w:t>Section</w:t>
      </w:r>
      <w:r w:rsidR="001163F5" w:rsidRPr="00CD7C3B">
        <w:t> </w:t>
      </w:r>
      <w:r w:rsidRPr="00CD7C3B">
        <w:t>124L provides that a schooling requirement payment is not payable to a person if he or she fails to comply with an attendance notice after the end of the initial compliance period (unless he or she has a reasonable excuse or special circumstances apply).</w:t>
      </w:r>
    </w:p>
    <w:p w:rsidR="00362BF5" w:rsidRPr="00CD7C3B" w:rsidRDefault="00362BF5" w:rsidP="00362BF5">
      <w:pPr>
        <w:pStyle w:val="SubsectionHead"/>
      </w:pPr>
      <w:r w:rsidRPr="00CD7C3B">
        <w:t>Suspension or cancellation of payment</w:t>
      </w:r>
    </w:p>
    <w:p w:rsidR="00362BF5" w:rsidRPr="00CD7C3B" w:rsidRDefault="00362BF5" w:rsidP="00362BF5">
      <w:pPr>
        <w:pStyle w:val="subsection"/>
      </w:pPr>
      <w:r w:rsidRPr="00CD7C3B">
        <w:tab/>
        <w:t>(2)</w:t>
      </w:r>
      <w:r w:rsidRPr="00CD7C3B">
        <w:tab/>
        <w:t>The Secretary must:</w:t>
      </w:r>
    </w:p>
    <w:p w:rsidR="00362BF5" w:rsidRPr="00CD7C3B" w:rsidRDefault="00362BF5" w:rsidP="00362BF5">
      <w:pPr>
        <w:pStyle w:val="paragraph"/>
      </w:pPr>
      <w:r w:rsidRPr="00CD7C3B">
        <w:tab/>
        <w:t>(a)</w:t>
      </w:r>
      <w:r w:rsidRPr="00CD7C3B">
        <w:tab/>
        <w:t>if the payment has been suspended under this section for a total period of 13 weeks or more (which need not be a continuous period) in relation to compliance with the attendance notice—determine that the payment is to be suspended or cancelled; or</w:t>
      </w:r>
    </w:p>
    <w:p w:rsidR="00362BF5" w:rsidRPr="00CD7C3B" w:rsidRDefault="00362BF5" w:rsidP="00362BF5">
      <w:pPr>
        <w:pStyle w:val="paragraph"/>
      </w:pPr>
      <w:r w:rsidRPr="00CD7C3B">
        <w:tab/>
        <w:t>(b)</w:t>
      </w:r>
      <w:r w:rsidRPr="00CD7C3B">
        <w:tab/>
        <w:t>in any other case—determine that the payment is to be suspended.</w:t>
      </w:r>
    </w:p>
    <w:p w:rsidR="00362BF5" w:rsidRPr="00CD7C3B" w:rsidRDefault="00362BF5" w:rsidP="00362BF5">
      <w:pPr>
        <w:pStyle w:val="SubsectionHead"/>
      </w:pPr>
      <w:r w:rsidRPr="00CD7C3B">
        <w:t>Payment may be suspended more than once</w:t>
      </w:r>
    </w:p>
    <w:p w:rsidR="00362BF5" w:rsidRPr="00CD7C3B" w:rsidRDefault="00362BF5" w:rsidP="00362BF5">
      <w:pPr>
        <w:pStyle w:val="subsection"/>
      </w:pPr>
      <w:r w:rsidRPr="00CD7C3B">
        <w:tab/>
        <w:t>(3)</w:t>
      </w:r>
      <w:r w:rsidRPr="00CD7C3B">
        <w:tab/>
        <w:t xml:space="preserve">The Secretary may make more than one determination under </w:t>
      </w:r>
      <w:r w:rsidR="001163F5" w:rsidRPr="00CD7C3B">
        <w:t>subsection (</w:t>
      </w:r>
      <w:r w:rsidRPr="00CD7C3B">
        <w:t>2) in relation to compliance with a particular attendance notice.</w:t>
      </w:r>
    </w:p>
    <w:p w:rsidR="00362BF5" w:rsidRPr="00CD7C3B" w:rsidRDefault="00362BF5" w:rsidP="00362BF5">
      <w:pPr>
        <w:pStyle w:val="notetext"/>
      </w:pPr>
      <w:r w:rsidRPr="00CD7C3B">
        <w:t>Note:</w:t>
      </w:r>
      <w:r w:rsidRPr="00CD7C3B">
        <w:tab/>
        <w:t>Following suspension of a schooling requirement payment, the payment may become payable again under section</w:t>
      </w:r>
      <w:r w:rsidR="001163F5" w:rsidRPr="00CD7C3B">
        <w:t> </w:t>
      </w:r>
      <w:r w:rsidRPr="00CD7C3B">
        <w:t>124N. Subsection</w:t>
      </w:r>
      <w:r w:rsidR="001163F5" w:rsidRPr="00CD7C3B">
        <w:t> </w:t>
      </w:r>
      <w:r w:rsidRPr="00CD7C3B">
        <w:t>124M(3) allows for a further suspension of the payment even after the payment has become payable again.</w:t>
      </w:r>
    </w:p>
    <w:p w:rsidR="00362BF5" w:rsidRPr="00CD7C3B" w:rsidRDefault="00362BF5" w:rsidP="00362BF5">
      <w:pPr>
        <w:pStyle w:val="SubsectionHead"/>
      </w:pPr>
      <w:r w:rsidRPr="00CD7C3B">
        <w:lastRenderedPageBreak/>
        <w:t>Payment may be suspended even if not yet received</w:t>
      </w:r>
    </w:p>
    <w:p w:rsidR="00362BF5" w:rsidRPr="00CD7C3B" w:rsidRDefault="00362BF5" w:rsidP="00362BF5">
      <w:pPr>
        <w:pStyle w:val="subsection"/>
      </w:pPr>
      <w:r w:rsidRPr="00CD7C3B">
        <w:tab/>
        <w:t>(4)</w:t>
      </w:r>
      <w:r w:rsidRPr="00CD7C3B">
        <w:tab/>
        <w:t>The Secretary may suspend a schooling requirement person’s schooling requirement payment under this section even if the person has not started to receive the payment.</w:t>
      </w:r>
    </w:p>
    <w:p w:rsidR="00362BF5" w:rsidRPr="00CD7C3B" w:rsidRDefault="00362BF5" w:rsidP="00362BF5">
      <w:pPr>
        <w:pStyle w:val="notetext"/>
      </w:pPr>
      <w:r w:rsidRPr="00CD7C3B">
        <w:t>Note:</w:t>
      </w:r>
      <w:r w:rsidRPr="00CD7C3B">
        <w:tab/>
        <w:t>An attendance notice may be given to a claimant for a schooling requirement payment (see section</w:t>
      </w:r>
      <w:r w:rsidR="001163F5" w:rsidRPr="00CD7C3B">
        <w:t> </w:t>
      </w:r>
      <w:r w:rsidRPr="00CD7C3B">
        <w:t xml:space="preserve">124 (Scope)). The claim may be granted even if </w:t>
      </w:r>
      <w:r w:rsidR="00FE2CCB">
        <w:t>subsection 1</w:t>
      </w:r>
      <w:r w:rsidRPr="00CD7C3B">
        <w:t>24L(1) applies to the person. However, in that event, the Secretary must suspend the payment under this section (before it has started).</w:t>
      </w:r>
    </w:p>
    <w:p w:rsidR="00362BF5" w:rsidRPr="00CD7C3B" w:rsidRDefault="00362BF5" w:rsidP="00362BF5">
      <w:pPr>
        <w:pStyle w:val="ActHead5"/>
      </w:pPr>
      <w:bookmarkStart w:id="19" w:name="_Toc67990867"/>
      <w:r w:rsidRPr="00FE2CCB">
        <w:rPr>
          <w:rStyle w:val="CharSectno"/>
        </w:rPr>
        <w:t>124N</w:t>
      </w:r>
      <w:r w:rsidRPr="00CD7C3B">
        <w:t xml:space="preserve">  School attendance—when payments become payable after suspension</w:t>
      </w:r>
      <w:bookmarkEnd w:id="19"/>
    </w:p>
    <w:p w:rsidR="00362BF5" w:rsidRPr="00CD7C3B" w:rsidRDefault="00362BF5" w:rsidP="00362BF5">
      <w:pPr>
        <w:pStyle w:val="SubsectionHead"/>
      </w:pPr>
      <w:r w:rsidRPr="00CD7C3B">
        <w:t>Scope</w:t>
      </w:r>
    </w:p>
    <w:p w:rsidR="00362BF5" w:rsidRPr="00CD7C3B" w:rsidRDefault="00362BF5" w:rsidP="00362BF5">
      <w:pPr>
        <w:pStyle w:val="subsection"/>
      </w:pPr>
      <w:r w:rsidRPr="00CD7C3B">
        <w:tab/>
        <w:t>(1)</w:t>
      </w:r>
      <w:r w:rsidRPr="00CD7C3B">
        <w:tab/>
        <w:t xml:space="preserve">This section applies if, on a particular day (the </w:t>
      </w:r>
      <w:r w:rsidRPr="00CD7C3B">
        <w:rPr>
          <w:b/>
          <w:i/>
        </w:rPr>
        <w:t>reconsideration day</w:t>
      </w:r>
      <w:r w:rsidRPr="00CD7C3B">
        <w:t>):</w:t>
      </w:r>
    </w:p>
    <w:p w:rsidR="00362BF5" w:rsidRPr="00CD7C3B" w:rsidRDefault="00362BF5" w:rsidP="00362BF5">
      <w:pPr>
        <w:pStyle w:val="paragraph"/>
      </w:pPr>
      <w:r w:rsidRPr="00CD7C3B">
        <w:tab/>
        <w:t>(a)</w:t>
      </w:r>
      <w:r w:rsidRPr="00CD7C3B">
        <w:tab/>
        <w:t>a person’s schooling requirement payment has been, and remains, suspended under section</w:t>
      </w:r>
      <w:r w:rsidR="001163F5" w:rsidRPr="00CD7C3B">
        <w:t> </w:t>
      </w:r>
      <w:r w:rsidRPr="00CD7C3B">
        <w:t>124M; and</w:t>
      </w:r>
    </w:p>
    <w:p w:rsidR="00362BF5" w:rsidRPr="00CD7C3B" w:rsidRDefault="00362BF5" w:rsidP="00362BF5">
      <w:pPr>
        <w:pStyle w:val="paragraph"/>
      </w:pPr>
      <w:r w:rsidRPr="00CD7C3B">
        <w:tab/>
        <w:t>(b)</w:t>
      </w:r>
      <w:r w:rsidRPr="00CD7C3B">
        <w:tab/>
        <w:t>a person responsible for the operation of a school in a State or Territory at which the person’s child is enrolled gives the Secretary written notice that the child is attending school, as required by the law of that State or Territory, to the satisfaction of the person responsible.</w:t>
      </w:r>
    </w:p>
    <w:p w:rsidR="00362BF5" w:rsidRPr="00CD7C3B" w:rsidRDefault="00362BF5" w:rsidP="00362BF5">
      <w:pPr>
        <w:pStyle w:val="subsection"/>
      </w:pPr>
      <w:r w:rsidRPr="00CD7C3B">
        <w:tab/>
        <w:t>(2)</w:t>
      </w:r>
      <w:r w:rsidRPr="00CD7C3B">
        <w:tab/>
        <w:t xml:space="preserve">This section also applies if, on a particular day (the </w:t>
      </w:r>
      <w:r w:rsidRPr="00CD7C3B">
        <w:rPr>
          <w:b/>
          <w:i/>
        </w:rPr>
        <w:t>reconsideration day</w:t>
      </w:r>
      <w:r w:rsidRPr="00CD7C3B">
        <w:t>):</w:t>
      </w:r>
    </w:p>
    <w:p w:rsidR="00362BF5" w:rsidRPr="00CD7C3B" w:rsidRDefault="00362BF5" w:rsidP="00362BF5">
      <w:pPr>
        <w:pStyle w:val="paragraph"/>
      </w:pPr>
      <w:r w:rsidRPr="00CD7C3B">
        <w:tab/>
        <w:t>(a)</w:t>
      </w:r>
      <w:r w:rsidRPr="00CD7C3B">
        <w:tab/>
        <w:t>a person’s schooling requirement payment has been, and remains, suspended under section</w:t>
      </w:r>
      <w:r w:rsidR="001163F5" w:rsidRPr="00CD7C3B">
        <w:t> </w:t>
      </w:r>
      <w:r w:rsidRPr="00CD7C3B">
        <w:t>124M; and</w:t>
      </w:r>
    </w:p>
    <w:p w:rsidR="00362BF5" w:rsidRPr="00CD7C3B" w:rsidRDefault="00362BF5" w:rsidP="00362BF5">
      <w:pPr>
        <w:pStyle w:val="paragraph"/>
      </w:pPr>
      <w:r w:rsidRPr="00CD7C3B">
        <w:tab/>
        <w:t>(b)</w:t>
      </w:r>
      <w:r w:rsidRPr="00CD7C3B">
        <w:tab/>
        <w:t>the Secretary has reconsidered the decision to suspend the payment (whether on an application under section</w:t>
      </w:r>
      <w:r w:rsidR="001163F5" w:rsidRPr="00CD7C3B">
        <w:t> </w:t>
      </w:r>
      <w:r w:rsidRPr="00CD7C3B">
        <w:t>129 or on his or her own initiative); and</w:t>
      </w:r>
    </w:p>
    <w:p w:rsidR="00362BF5" w:rsidRPr="00CD7C3B" w:rsidRDefault="00362BF5" w:rsidP="00362BF5">
      <w:pPr>
        <w:pStyle w:val="paragraph"/>
      </w:pPr>
      <w:r w:rsidRPr="00CD7C3B">
        <w:tab/>
        <w:t>(c)</w:t>
      </w:r>
      <w:r w:rsidRPr="00CD7C3B">
        <w:tab/>
        <w:t xml:space="preserve">as a result of the reconsideration, the Secretary is satisfied that, as at the reconsideration day, </w:t>
      </w:r>
      <w:r w:rsidR="00FE2CCB">
        <w:t>subsection 1</w:t>
      </w:r>
      <w:r w:rsidRPr="00CD7C3B">
        <w:t>24L(1) no longer applies to the person.</w:t>
      </w:r>
    </w:p>
    <w:p w:rsidR="00362BF5" w:rsidRPr="00CD7C3B" w:rsidRDefault="00362BF5" w:rsidP="00362BF5">
      <w:pPr>
        <w:pStyle w:val="notetext"/>
      </w:pPr>
      <w:r w:rsidRPr="00CD7C3B">
        <w:t>Note 1:</w:t>
      </w:r>
      <w:r w:rsidRPr="00CD7C3B">
        <w:tab/>
        <w:t>The cancellation of a schooling requirement payment may be reconsidered under section</w:t>
      </w:r>
      <w:r w:rsidR="001163F5" w:rsidRPr="00CD7C3B">
        <w:t> </w:t>
      </w:r>
      <w:r w:rsidRPr="00CD7C3B">
        <w:t>85.</w:t>
      </w:r>
    </w:p>
    <w:p w:rsidR="00362BF5" w:rsidRPr="00CD7C3B" w:rsidRDefault="00362BF5" w:rsidP="00362BF5">
      <w:pPr>
        <w:pStyle w:val="notetext"/>
      </w:pPr>
      <w:r w:rsidRPr="00CD7C3B">
        <w:lastRenderedPageBreak/>
        <w:t>Note 2:</w:t>
      </w:r>
      <w:r w:rsidRPr="00CD7C3B">
        <w:tab/>
        <w:t>Section</w:t>
      </w:r>
      <w:r w:rsidR="001163F5" w:rsidRPr="00CD7C3B">
        <w:t> </w:t>
      </w:r>
      <w:r w:rsidRPr="00CD7C3B">
        <w:t>124L provides that a schooling requirement payment is not payable to a person if he or she fails to comply with an attendance notice after the end of an initial compliance period (unless he or she has a reasonable excuse or special circumstances apply).</w:t>
      </w:r>
    </w:p>
    <w:p w:rsidR="00362BF5" w:rsidRPr="00CD7C3B" w:rsidRDefault="00362BF5" w:rsidP="00FA55AD">
      <w:pPr>
        <w:pStyle w:val="SubsectionHead"/>
      </w:pPr>
      <w:r w:rsidRPr="00CD7C3B">
        <w:t>Determination that payment is payable</w:t>
      </w:r>
    </w:p>
    <w:p w:rsidR="00362BF5" w:rsidRPr="00CD7C3B" w:rsidRDefault="00362BF5" w:rsidP="00FA55AD">
      <w:pPr>
        <w:pStyle w:val="subsection"/>
        <w:keepNext/>
        <w:keepLines/>
      </w:pPr>
      <w:r w:rsidRPr="00CD7C3B">
        <w:tab/>
        <w:t>(3)</w:t>
      </w:r>
      <w:r w:rsidRPr="00CD7C3B">
        <w:tab/>
        <w:t>The Secretary must determine:</w:t>
      </w:r>
    </w:p>
    <w:p w:rsidR="00362BF5" w:rsidRPr="00CD7C3B" w:rsidRDefault="00362BF5" w:rsidP="00FA55AD">
      <w:pPr>
        <w:pStyle w:val="paragraph"/>
        <w:keepNext/>
        <w:keepLines/>
      </w:pPr>
      <w:r w:rsidRPr="00CD7C3B">
        <w:tab/>
        <w:t>(a)</w:t>
      </w:r>
      <w:r w:rsidRPr="00CD7C3B">
        <w:tab/>
        <w:t>that the schooling requirement payment is payable to the schooling requirement person (subject to any other provision of the social security law or the Veterans’ Entitlements Act, as the case requires); and</w:t>
      </w:r>
    </w:p>
    <w:p w:rsidR="00362BF5" w:rsidRPr="00CD7C3B" w:rsidRDefault="00362BF5" w:rsidP="00362BF5">
      <w:pPr>
        <w:pStyle w:val="paragraph"/>
      </w:pPr>
      <w:r w:rsidRPr="00CD7C3B">
        <w:tab/>
        <w:t>(b)</w:t>
      </w:r>
      <w:r w:rsidRPr="00CD7C3B">
        <w:tab/>
        <w:t xml:space="preserve">that any arrears resulting from the operation of this section are to be paid at a time, or times, stated in the determination under this </w:t>
      </w:r>
      <w:r w:rsidR="001163F5" w:rsidRPr="00CD7C3B">
        <w:t>subsection (</w:t>
      </w:r>
      <w:r w:rsidRPr="00CD7C3B">
        <w:t>or worked out in accordance with that determination).</w:t>
      </w:r>
    </w:p>
    <w:p w:rsidR="00362BF5" w:rsidRPr="00CD7C3B" w:rsidRDefault="00362BF5" w:rsidP="00362BF5">
      <w:pPr>
        <w:pStyle w:val="SubsectionHead"/>
      </w:pPr>
      <w:r w:rsidRPr="00CD7C3B">
        <w:t>Entitlement to arrears—suspension for total period of up to 13 weeks</w:t>
      </w:r>
    </w:p>
    <w:p w:rsidR="00362BF5" w:rsidRPr="00CD7C3B" w:rsidRDefault="00362BF5" w:rsidP="00362BF5">
      <w:pPr>
        <w:pStyle w:val="subsection"/>
      </w:pPr>
      <w:r w:rsidRPr="00CD7C3B">
        <w:tab/>
        <w:t>(4)</w:t>
      </w:r>
      <w:r w:rsidRPr="00CD7C3B">
        <w:tab/>
        <w:t>If the payment has been suspended under section</w:t>
      </w:r>
      <w:r w:rsidR="001163F5" w:rsidRPr="00CD7C3B">
        <w:t> </w:t>
      </w:r>
      <w:r w:rsidRPr="00CD7C3B">
        <w:t xml:space="preserve">124M for a total period of less than 13 weeks (which need not be a continuous period) in relation to compliance with a particular attendance notice, the date of effect of the determination under </w:t>
      </w:r>
      <w:r w:rsidR="001163F5" w:rsidRPr="00CD7C3B">
        <w:t>subsection (</w:t>
      </w:r>
      <w:r w:rsidRPr="00CD7C3B">
        <w:t>3) is the day on which the latest suspension determination was made under section</w:t>
      </w:r>
      <w:r w:rsidR="001163F5" w:rsidRPr="00CD7C3B">
        <w:t> </w:t>
      </w:r>
      <w:r w:rsidRPr="00CD7C3B">
        <w:t>124M in relation to such compliance.</w:t>
      </w:r>
    </w:p>
    <w:p w:rsidR="00362BF5" w:rsidRPr="00CD7C3B" w:rsidRDefault="00362BF5" w:rsidP="00362BF5">
      <w:pPr>
        <w:pStyle w:val="notetext"/>
      </w:pPr>
      <w:r w:rsidRPr="00CD7C3B">
        <w:t>Note:</w:t>
      </w:r>
      <w:r w:rsidRPr="00CD7C3B">
        <w:tab/>
        <w:t>A schooling requirement payment may be suspended more than once under section</w:t>
      </w:r>
      <w:r w:rsidR="001163F5" w:rsidRPr="00CD7C3B">
        <w:t> </w:t>
      </w:r>
      <w:r w:rsidRPr="00CD7C3B">
        <w:t xml:space="preserve">124M (see </w:t>
      </w:r>
      <w:r w:rsidR="00FE2CCB">
        <w:t>subsection 1</w:t>
      </w:r>
      <w:r w:rsidRPr="00CD7C3B">
        <w:t>24M(3)).</w:t>
      </w:r>
    </w:p>
    <w:p w:rsidR="00362BF5" w:rsidRPr="00CD7C3B" w:rsidRDefault="00362BF5" w:rsidP="00362BF5">
      <w:pPr>
        <w:pStyle w:val="SubsectionHead"/>
      </w:pPr>
      <w:r w:rsidRPr="00CD7C3B">
        <w:t>Entitlement to arrears—suspension for total period of 13 weeks or more</w:t>
      </w:r>
    </w:p>
    <w:p w:rsidR="00362BF5" w:rsidRPr="00CD7C3B" w:rsidRDefault="00362BF5" w:rsidP="00362BF5">
      <w:pPr>
        <w:pStyle w:val="subsection"/>
      </w:pPr>
      <w:r w:rsidRPr="00CD7C3B">
        <w:tab/>
        <w:t>(5)</w:t>
      </w:r>
      <w:r w:rsidRPr="00CD7C3B">
        <w:tab/>
        <w:t xml:space="preserve">If </w:t>
      </w:r>
      <w:r w:rsidR="001163F5" w:rsidRPr="00CD7C3B">
        <w:t>subsection (</w:t>
      </w:r>
      <w:r w:rsidRPr="00CD7C3B">
        <w:t xml:space="preserve">4) does not apply, the date of effect of the determination under </w:t>
      </w:r>
      <w:r w:rsidR="001163F5" w:rsidRPr="00CD7C3B">
        <w:t>subsection (</w:t>
      </w:r>
      <w:r w:rsidRPr="00CD7C3B">
        <w:t>3) is:</w:t>
      </w:r>
    </w:p>
    <w:p w:rsidR="00362BF5" w:rsidRPr="00CD7C3B" w:rsidRDefault="00362BF5" w:rsidP="00362BF5">
      <w:pPr>
        <w:pStyle w:val="paragraph"/>
      </w:pPr>
      <w:r w:rsidRPr="00CD7C3B">
        <w:tab/>
        <w:t>(a)</w:t>
      </w:r>
      <w:r w:rsidRPr="00CD7C3B">
        <w:tab/>
        <w:t>the reconsideration day; or</w:t>
      </w:r>
    </w:p>
    <w:p w:rsidR="00362BF5" w:rsidRPr="00CD7C3B" w:rsidRDefault="00362BF5" w:rsidP="00362BF5">
      <w:pPr>
        <w:pStyle w:val="paragraph"/>
      </w:pPr>
      <w:r w:rsidRPr="00CD7C3B">
        <w:tab/>
        <w:t>(b)</w:t>
      </w:r>
      <w:r w:rsidRPr="00CD7C3B">
        <w:tab/>
        <w:t xml:space="preserve">an earlier day stated by the Secretary in that determination to be appropriate, in the special circumstances of the case applying as at the reconsideration day, as determined in </w:t>
      </w:r>
      <w:r w:rsidRPr="00CD7C3B">
        <w:lastRenderedPageBreak/>
        <w:t>accordance with the schooling requirement determination (if any).</w:t>
      </w:r>
    </w:p>
    <w:p w:rsidR="00362BF5" w:rsidRPr="00CD7C3B" w:rsidRDefault="00362BF5" w:rsidP="00362BF5">
      <w:pPr>
        <w:pStyle w:val="subsection"/>
      </w:pPr>
      <w:r w:rsidRPr="00CD7C3B">
        <w:tab/>
        <w:t>(6)</w:t>
      </w:r>
      <w:r w:rsidRPr="00CD7C3B">
        <w:tab/>
        <w:t xml:space="preserve">For the purposes of </w:t>
      </w:r>
      <w:r w:rsidR="001163F5" w:rsidRPr="00CD7C3B">
        <w:t>subsection (</w:t>
      </w:r>
      <w:r w:rsidRPr="00CD7C3B">
        <w:t xml:space="preserve">5), the Secretary may vary a determination under </w:t>
      </w:r>
      <w:r w:rsidR="001163F5" w:rsidRPr="00CD7C3B">
        <w:t>subsection (</w:t>
      </w:r>
      <w:r w:rsidRPr="00CD7C3B">
        <w:t>3) to state an earlier date of effect, if the determination:</w:t>
      </w:r>
    </w:p>
    <w:p w:rsidR="00362BF5" w:rsidRPr="00CD7C3B" w:rsidRDefault="00362BF5" w:rsidP="00362BF5">
      <w:pPr>
        <w:pStyle w:val="paragraph"/>
      </w:pPr>
      <w:r w:rsidRPr="00CD7C3B">
        <w:tab/>
        <w:t>(a)</w:t>
      </w:r>
      <w:r w:rsidRPr="00CD7C3B">
        <w:tab/>
        <w:t>does not include such a statement; or</w:t>
      </w:r>
    </w:p>
    <w:p w:rsidR="00362BF5" w:rsidRPr="00CD7C3B" w:rsidRDefault="00362BF5" w:rsidP="00362BF5">
      <w:pPr>
        <w:pStyle w:val="paragraph"/>
      </w:pPr>
      <w:r w:rsidRPr="00CD7C3B">
        <w:tab/>
        <w:t>(b)</w:t>
      </w:r>
      <w:r w:rsidRPr="00CD7C3B">
        <w:tab/>
        <w:t>includes such a statement in relation to a later day.</w:t>
      </w:r>
    </w:p>
    <w:p w:rsidR="00362BF5" w:rsidRPr="00CD7C3B" w:rsidRDefault="00362BF5" w:rsidP="00362BF5">
      <w:pPr>
        <w:pStyle w:val="SubsectionHead"/>
      </w:pPr>
      <w:r w:rsidRPr="00CD7C3B">
        <w:t>How arrears are paid</w:t>
      </w:r>
    </w:p>
    <w:p w:rsidR="00362BF5" w:rsidRPr="00CD7C3B" w:rsidRDefault="00362BF5" w:rsidP="00362BF5">
      <w:pPr>
        <w:pStyle w:val="subsection"/>
      </w:pPr>
      <w:r w:rsidRPr="00CD7C3B">
        <w:tab/>
        <w:t>(7)</w:t>
      </w:r>
      <w:r w:rsidRPr="00CD7C3B">
        <w:tab/>
        <w:t xml:space="preserve">Arrears resulting from the operation of this section may be paid to the person as a lump sum payment, a series of regular payments, or otherwise, in accordance with the determination under </w:t>
      </w:r>
      <w:r w:rsidR="001163F5" w:rsidRPr="00CD7C3B">
        <w:t>subsection (</w:t>
      </w:r>
      <w:r w:rsidRPr="00CD7C3B">
        <w:t>3).</w:t>
      </w:r>
    </w:p>
    <w:p w:rsidR="00362BF5" w:rsidRPr="00CD7C3B" w:rsidRDefault="00362BF5" w:rsidP="00362BF5">
      <w:pPr>
        <w:pStyle w:val="subsection"/>
      </w:pPr>
      <w:r w:rsidRPr="00CD7C3B">
        <w:tab/>
        <w:t>(8)</w:t>
      </w:r>
      <w:r w:rsidRPr="00CD7C3B">
        <w:tab/>
        <w:t xml:space="preserve">The person is entitled to a payment, or payments, of arrears arising from the operation of this section at the time, or times, provided by the determination under </w:t>
      </w:r>
      <w:r w:rsidR="001163F5" w:rsidRPr="00CD7C3B">
        <w:t>subsection (</w:t>
      </w:r>
      <w:r w:rsidRPr="00CD7C3B">
        <w:t>3).</w:t>
      </w:r>
    </w:p>
    <w:p w:rsidR="00362BF5" w:rsidRPr="00CD7C3B" w:rsidRDefault="00362BF5" w:rsidP="00362BF5">
      <w:pPr>
        <w:pStyle w:val="SubsectionHead"/>
      </w:pPr>
      <w:r w:rsidRPr="00CD7C3B">
        <w:t>Non</w:t>
      </w:r>
      <w:r w:rsidR="00FE2CCB">
        <w:noBreakHyphen/>
      </w:r>
      <w:r w:rsidRPr="00CD7C3B">
        <w:t>application of general provisions for date of effect</w:t>
      </w:r>
    </w:p>
    <w:p w:rsidR="00362BF5" w:rsidRPr="00CD7C3B" w:rsidRDefault="00362BF5" w:rsidP="00362BF5">
      <w:pPr>
        <w:pStyle w:val="subsection"/>
      </w:pPr>
      <w:r w:rsidRPr="00CD7C3B">
        <w:tab/>
        <w:t>(9)</w:t>
      </w:r>
      <w:r w:rsidRPr="00CD7C3B">
        <w:tab/>
        <w:t>Division</w:t>
      </w:r>
      <w:r w:rsidR="001163F5" w:rsidRPr="00CD7C3B">
        <w:t> </w:t>
      </w:r>
      <w:r w:rsidRPr="00CD7C3B">
        <w:t xml:space="preserve">9 of </w:t>
      </w:r>
      <w:r w:rsidR="00BB4A31" w:rsidRPr="00CD7C3B">
        <w:t>Part 3</w:t>
      </w:r>
      <w:r w:rsidRPr="00CD7C3B">
        <w:t xml:space="preserve"> (date of effect of determinations) does not apply in relation to a determination under </w:t>
      </w:r>
      <w:r w:rsidR="001163F5" w:rsidRPr="00CD7C3B">
        <w:t>subsection (</w:t>
      </w:r>
      <w:r w:rsidRPr="00CD7C3B">
        <w:t>3).</w:t>
      </w:r>
    </w:p>
    <w:p w:rsidR="00312A3A" w:rsidRPr="00CD7C3B" w:rsidRDefault="00312A3A" w:rsidP="00666140">
      <w:pPr>
        <w:pStyle w:val="ActHead3"/>
        <w:pageBreakBefore/>
      </w:pPr>
      <w:bookmarkStart w:id="20" w:name="_Toc67990868"/>
      <w:r w:rsidRPr="00FE2CCB">
        <w:rPr>
          <w:rStyle w:val="CharDivNo"/>
        </w:rPr>
        <w:lastRenderedPageBreak/>
        <w:t>Division</w:t>
      </w:r>
      <w:r w:rsidR="001163F5" w:rsidRPr="00FE2CCB">
        <w:rPr>
          <w:rStyle w:val="CharDivNo"/>
        </w:rPr>
        <w:t> </w:t>
      </w:r>
      <w:r w:rsidRPr="00FE2CCB">
        <w:rPr>
          <w:rStyle w:val="CharDivNo"/>
        </w:rPr>
        <w:t>3A</w:t>
      </w:r>
      <w:r w:rsidRPr="00CD7C3B">
        <w:t>—</w:t>
      </w:r>
      <w:r w:rsidRPr="00FE2CCB">
        <w:rPr>
          <w:rStyle w:val="CharDivText"/>
        </w:rPr>
        <w:t>School attendance plans</w:t>
      </w:r>
      <w:bookmarkEnd w:id="20"/>
    </w:p>
    <w:p w:rsidR="00312A3A" w:rsidRPr="00CD7C3B" w:rsidRDefault="00312A3A" w:rsidP="00312A3A">
      <w:pPr>
        <w:pStyle w:val="ActHead5"/>
      </w:pPr>
      <w:bookmarkStart w:id="21" w:name="_Toc67990869"/>
      <w:r w:rsidRPr="00FE2CCB">
        <w:rPr>
          <w:rStyle w:val="CharSectno"/>
        </w:rPr>
        <w:t>124NA</w:t>
      </w:r>
      <w:r w:rsidRPr="00CD7C3B">
        <w:t xml:space="preserve">  When this </w:t>
      </w:r>
      <w:r w:rsidR="00EE205F" w:rsidRPr="00CD7C3B">
        <w:t>Division</w:t>
      </w:r>
      <w:r w:rsidR="00666140" w:rsidRPr="00CD7C3B">
        <w:t xml:space="preserve"> </w:t>
      </w:r>
      <w:r w:rsidRPr="00CD7C3B">
        <w:t>applies</w:t>
      </w:r>
      <w:bookmarkEnd w:id="21"/>
    </w:p>
    <w:p w:rsidR="00312A3A" w:rsidRPr="00CD7C3B" w:rsidRDefault="00312A3A" w:rsidP="00312A3A">
      <w:pPr>
        <w:pStyle w:val="subsection"/>
      </w:pPr>
      <w:r w:rsidRPr="00CD7C3B">
        <w:tab/>
      </w:r>
      <w:r w:rsidRPr="00CD7C3B">
        <w:tab/>
        <w:t xml:space="preserve">This </w:t>
      </w:r>
      <w:r w:rsidR="00EE205F" w:rsidRPr="00CD7C3B">
        <w:t>Division</w:t>
      </w:r>
      <w:r w:rsidR="00666140" w:rsidRPr="00CD7C3B">
        <w:t xml:space="preserve"> </w:t>
      </w:r>
      <w:r w:rsidRPr="00CD7C3B">
        <w:t>applies if:</w:t>
      </w:r>
    </w:p>
    <w:p w:rsidR="00312A3A" w:rsidRPr="00CD7C3B" w:rsidRDefault="00312A3A" w:rsidP="00312A3A">
      <w:pPr>
        <w:pStyle w:val="paragraph"/>
      </w:pPr>
      <w:r w:rsidRPr="00CD7C3B">
        <w:tab/>
        <w:t>(a)</w:t>
      </w:r>
      <w:r w:rsidRPr="00CD7C3B">
        <w:tab/>
        <w:t>a schooling requirement person’s child is enrolled at a school in a State or Territory; and</w:t>
      </w:r>
    </w:p>
    <w:p w:rsidR="00312A3A" w:rsidRPr="00CD7C3B" w:rsidRDefault="00312A3A" w:rsidP="00312A3A">
      <w:pPr>
        <w:pStyle w:val="paragraph"/>
      </w:pPr>
      <w:r w:rsidRPr="00CD7C3B">
        <w:tab/>
        <w:t>(b)</w:t>
      </w:r>
      <w:r w:rsidRPr="00CD7C3B">
        <w:tab/>
        <w:t>a person responsible for the operation of the school gives the Secretary written notice that the child is failing to attend school, as required by the law of that State or Territory, to the satisfaction of the person responsible.</w:t>
      </w:r>
    </w:p>
    <w:p w:rsidR="00312A3A" w:rsidRPr="00CD7C3B" w:rsidRDefault="00312A3A" w:rsidP="00312A3A">
      <w:pPr>
        <w:pStyle w:val="ActHead5"/>
      </w:pPr>
      <w:bookmarkStart w:id="22" w:name="_Toc67990870"/>
      <w:r w:rsidRPr="00FE2CCB">
        <w:rPr>
          <w:rStyle w:val="CharSectno"/>
        </w:rPr>
        <w:t>124NB</w:t>
      </w:r>
      <w:r w:rsidRPr="00CD7C3B">
        <w:t xml:space="preserve">  Conference notices</w:t>
      </w:r>
      <w:bookmarkEnd w:id="22"/>
    </w:p>
    <w:p w:rsidR="00312A3A" w:rsidRPr="00CD7C3B" w:rsidRDefault="00312A3A" w:rsidP="00312A3A">
      <w:pPr>
        <w:pStyle w:val="subsection"/>
      </w:pPr>
      <w:r w:rsidRPr="00CD7C3B">
        <w:tab/>
      </w:r>
      <w:r w:rsidRPr="00CD7C3B">
        <w:tab/>
        <w:t xml:space="preserve">The Secretary (the </w:t>
      </w:r>
      <w:r w:rsidRPr="00CD7C3B">
        <w:rPr>
          <w:b/>
          <w:i/>
        </w:rPr>
        <w:t>notifier</w:t>
      </w:r>
      <w:r w:rsidRPr="00CD7C3B">
        <w:t xml:space="preserve">), or a person responsible for the operation of the school (the </w:t>
      </w:r>
      <w:r w:rsidRPr="00CD7C3B">
        <w:rPr>
          <w:b/>
          <w:i/>
        </w:rPr>
        <w:t>notifier</w:t>
      </w:r>
      <w:r w:rsidRPr="00CD7C3B">
        <w:t>), may give a notice to the schooling requirement person specifying the following:</w:t>
      </w:r>
    </w:p>
    <w:p w:rsidR="00312A3A" w:rsidRPr="00CD7C3B" w:rsidRDefault="00312A3A" w:rsidP="00312A3A">
      <w:pPr>
        <w:pStyle w:val="paragraph"/>
      </w:pPr>
      <w:r w:rsidRPr="00CD7C3B">
        <w:tab/>
        <w:t>(a)</w:t>
      </w:r>
      <w:r w:rsidRPr="00CD7C3B">
        <w:tab/>
        <w:t>the person is required to attend a conference with a specified person at a specified place and time;</w:t>
      </w:r>
    </w:p>
    <w:p w:rsidR="00312A3A" w:rsidRPr="00CD7C3B" w:rsidRDefault="00312A3A" w:rsidP="00312A3A">
      <w:pPr>
        <w:pStyle w:val="paragraph"/>
      </w:pPr>
      <w:r w:rsidRPr="00CD7C3B">
        <w:tab/>
        <w:t>(b)</w:t>
      </w:r>
      <w:r w:rsidRPr="00CD7C3B">
        <w:tab/>
        <w:t>the purpose of the conference is to discuss the child’s school attendance;</w:t>
      </w:r>
    </w:p>
    <w:p w:rsidR="00312A3A" w:rsidRPr="00CD7C3B" w:rsidRDefault="00312A3A" w:rsidP="00312A3A">
      <w:pPr>
        <w:pStyle w:val="paragraph"/>
      </w:pPr>
      <w:r w:rsidRPr="00CD7C3B">
        <w:tab/>
        <w:t>(c)</w:t>
      </w:r>
      <w:r w:rsidRPr="00CD7C3B">
        <w:tab/>
        <w:t>the person is required, at the conference, to enter into a school attendance plan that is in accordance with section</w:t>
      </w:r>
      <w:r w:rsidR="001163F5" w:rsidRPr="00CD7C3B">
        <w:t> </w:t>
      </w:r>
      <w:r w:rsidRPr="00CD7C3B">
        <w:t>124NC;</w:t>
      </w:r>
    </w:p>
    <w:p w:rsidR="00312A3A" w:rsidRPr="00CD7C3B" w:rsidRDefault="00312A3A" w:rsidP="00312A3A">
      <w:pPr>
        <w:pStyle w:val="paragraph"/>
      </w:pPr>
      <w:r w:rsidRPr="00CD7C3B">
        <w:tab/>
        <w:t>(d)</w:t>
      </w:r>
      <w:r w:rsidRPr="00CD7C3B">
        <w:tab/>
        <w:t xml:space="preserve">the consequences under this </w:t>
      </w:r>
      <w:r w:rsidR="00EE205F" w:rsidRPr="00CD7C3B">
        <w:t>Division</w:t>
      </w:r>
      <w:r w:rsidR="00666140" w:rsidRPr="00CD7C3B">
        <w:t xml:space="preserve"> </w:t>
      </w:r>
      <w:r w:rsidRPr="00CD7C3B">
        <w:t>of not complying with the notice.</w:t>
      </w:r>
    </w:p>
    <w:p w:rsidR="00312A3A" w:rsidRPr="00CD7C3B" w:rsidRDefault="00312A3A" w:rsidP="00312A3A">
      <w:pPr>
        <w:pStyle w:val="ActHead5"/>
      </w:pPr>
      <w:bookmarkStart w:id="23" w:name="_Toc67990871"/>
      <w:r w:rsidRPr="00FE2CCB">
        <w:rPr>
          <w:rStyle w:val="CharSectno"/>
        </w:rPr>
        <w:t>124NC</w:t>
      </w:r>
      <w:r w:rsidRPr="00CD7C3B">
        <w:t xml:space="preserve">  School attendance plans</w:t>
      </w:r>
      <w:bookmarkEnd w:id="23"/>
    </w:p>
    <w:p w:rsidR="00312A3A" w:rsidRPr="00CD7C3B" w:rsidRDefault="00312A3A" w:rsidP="00312A3A">
      <w:pPr>
        <w:pStyle w:val="subsection"/>
      </w:pPr>
      <w:r w:rsidRPr="00CD7C3B">
        <w:tab/>
        <w:t>(1)</w:t>
      </w:r>
      <w:r w:rsidRPr="00CD7C3B">
        <w:tab/>
        <w:t xml:space="preserve">If a school attendance plan is not in force in relation to the schooling requirement person, the Secretary (the </w:t>
      </w:r>
      <w:r w:rsidRPr="00CD7C3B">
        <w:rPr>
          <w:b/>
          <w:i/>
        </w:rPr>
        <w:t>notifier</w:t>
      </w:r>
      <w:r w:rsidRPr="00CD7C3B">
        <w:t xml:space="preserve">), or a person responsible for the operation of the school (the </w:t>
      </w:r>
      <w:r w:rsidRPr="00CD7C3B">
        <w:rPr>
          <w:b/>
          <w:i/>
        </w:rPr>
        <w:t>notifier</w:t>
      </w:r>
      <w:r w:rsidRPr="00CD7C3B">
        <w:t>), may require the person to enter into such a plan.</w:t>
      </w:r>
    </w:p>
    <w:p w:rsidR="00312A3A" w:rsidRPr="00CD7C3B" w:rsidRDefault="00312A3A" w:rsidP="00312A3A">
      <w:pPr>
        <w:pStyle w:val="subsection"/>
      </w:pPr>
      <w:r w:rsidRPr="00CD7C3B">
        <w:tab/>
        <w:t>(2)</w:t>
      </w:r>
      <w:r w:rsidRPr="00CD7C3B">
        <w:tab/>
        <w:t xml:space="preserve">If a school attendance plan is in force in relation to the schooling requirement person, the Secretary (the </w:t>
      </w:r>
      <w:r w:rsidRPr="00CD7C3B">
        <w:rPr>
          <w:b/>
          <w:i/>
        </w:rPr>
        <w:t>notifier</w:t>
      </w:r>
      <w:r w:rsidRPr="00CD7C3B">
        <w:t xml:space="preserve">), or a person </w:t>
      </w:r>
      <w:r w:rsidRPr="00CD7C3B">
        <w:lastRenderedPageBreak/>
        <w:t xml:space="preserve">responsible for the operation of the school (the </w:t>
      </w:r>
      <w:r w:rsidRPr="00CD7C3B">
        <w:rPr>
          <w:b/>
          <w:i/>
        </w:rPr>
        <w:t>notifier</w:t>
      </w:r>
      <w:r w:rsidRPr="00CD7C3B">
        <w:t>), may require the person to enter into another plan instead of the existing one.</w:t>
      </w:r>
    </w:p>
    <w:p w:rsidR="00312A3A" w:rsidRPr="00CD7C3B" w:rsidRDefault="00312A3A" w:rsidP="00312A3A">
      <w:pPr>
        <w:pStyle w:val="SubsectionHead"/>
      </w:pPr>
      <w:r w:rsidRPr="00CD7C3B">
        <w:t>Notice of requirement</w:t>
      </w:r>
    </w:p>
    <w:p w:rsidR="00312A3A" w:rsidRPr="00CD7C3B" w:rsidRDefault="00312A3A" w:rsidP="00312A3A">
      <w:pPr>
        <w:pStyle w:val="subsection"/>
      </w:pPr>
      <w:r w:rsidRPr="00CD7C3B">
        <w:tab/>
        <w:t>(3)</w:t>
      </w:r>
      <w:r w:rsidRPr="00CD7C3B">
        <w:tab/>
        <w:t>The notifier is to give the schooling requirement person notice of:</w:t>
      </w:r>
    </w:p>
    <w:p w:rsidR="00312A3A" w:rsidRPr="00CD7C3B" w:rsidRDefault="00312A3A" w:rsidP="00312A3A">
      <w:pPr>
        <w:pStyle w:val="paragraph"/>
      </w:pPr>
      <w:r w:rsidRPr="00CD7C3B">
        <w:tab/>
        <w:t>(a)</w:t>
      </w:r>
      <w:r w:rsidRPr="00CD7C3B">
        <w:tab/>
        <w:t>the requirement; and</w:t>
      </w:r>
    </w:p>
    <w:p w:rsidR="00312A3A" w:rsidRPr="00CD7C3B" w:rsidRDefault="00312A3A" w:rsidP="00312A3A">
      <w:pPr>
        <w:pStyle w:val="paragraph"/>
      </w:pPr>
      <w:r w:rsidRPr="00CD7C3B">
        <w:tab/>
        <w:t>(b)</w:t>
      </w:r>
      <w:r w:rsidRPr="00CD7C3B">
        <w:tab/>
        <w:t>the place and time at which the plan is to be entered into; and</w:t>
      </w:r>
    </w:p>
    <w:p w:rsidR="00312A3A" w:rsidRPr="00CD7C3B" w:rsidRDefault="00312A3A" w:rsidP="00312A3A">
      <w:pPr>
        <w:pStyle w:val="paragraph"/>
      </w:pPr>
      <w:r w:rsidRPr="00CD7C3B">
        <w:tab/>
        <w:t>(c)</w:t>
      </w:r>
      <w:r w:rsidRPr="00CD7C3B">
        <w:tab/>
        <w:t xml:space="preserve">the consequences under this </w:t>
      </w:r>
      <w:r w:rsidR="00EE205F" w:rsidRPr="00CD7C3B">
        <w:t>Division</w:t>
      </w:r>
      <w:r w:rsidR="00666140" w:rsidRPr="00CD7C3B">
        <w:t xml:space="preserve"> </w:t>
      </w:r>
      <w:r w:rsidRPr="00CD7C3B">
        <w:t>of not complying with the requirement.</w:t>
      </w:r>
    </w:p>
    <w:p w:rsidR="00312A3A" w:rsidRPr="00CD7C3B" w:rsidRDefault="00312A3A" w:rsidP="00312A3A">
      <w:pPr>
        <w:pStyle w:val="subsection"/>
      </w:pPr>
      <w:r w:rsidRPr="00CD7C3B">
        <w:tab/>
        <w:t>(4)</w:t>
      </w:r>
      <w:r w:rsidRPr="00CD7C3B">
        <w:tab/>
        <w:t xml:space="preserve">Without limiting </w:t>
      </w:r>
      <w:r w:rsidR="001163F5" w:rsidRPr="00CD7C3B">
        <w:t>subsection (</w:t>
      </w:r>
      <w:r w:rsidRPr="00CD7C3B">
        <w:t>3), the notice may be included in a notice under section</w:t>
      </w:r>
      <w:r w:rsidR="001163F5" w:rsidRPr="00CD7C3B">
        <w:t> </w:t>
      </w:r>
      <w:r w:rsidRPr="00CD7C3B">
        <w:t>124NB or 124ND.</w:t>
      </w:r>
    </w:p>
    <w:p w:rsidR="00312A3A" w:rsidRPr="00CD7C3B" w:rsidRDefault="00312A3A" w:rsidP="00312A3A">
      <w:pPr>
        <w:pStyle w:val="SubsectionHead"/>
      </w:pPr>
      <w:r w:rsidRPr="00CD7C3B">
        <w:t>Form of plan</w:t>
      </w:r>
    </w:p>
    <w:p w:rsidR="00312A3A" w:rsidRPr="00CD7C3B" w:rsidRDefault="00312A3A" w:rsidP="00312A3A">
      <w:pPr>
        <w:pStyle w:val="subsection"/>
      </w:pPr>
      <w:r w:rsidRPr="00CD7C3B">
        <w:tab/>
        <w:t>(5)</w:t>
      </w:r>
      <w:r w:rsidRPr="00CD7C3B">
        <w:tab/>
        <w:t>A school attendance plan must be in a form approved by the notifier.</w:t>
      </w:r>
    </w:p>
    <w:p w:rsidR="00312A3A" w:rsidRPr="00CD7C3B" w:rsidRDefault="00312A3A" w:rsidP="00312A3A">
      <w:pPr>
        <w:pStyle w:val="SubsectionHead"/>
      </w:pPr>
      <w:r w:rsidRPr="00CD7C3B">
        <w:t>Children covered by the plan</w:t>
      </w:r>
    </w:p>
    <w:p w:rsidR="00312A3A" w:rsidRPr="00CD7C3B" w:rsidRDefault="00312A3A" w:rsidP="00312A3A">
      <w:pPr>
        <w:pStyle w:val="subsection"/>
      </w:pPr>
      <w:r w:rsidRPr="00CD7C3B">
        <w:tab/>
        <w:t>(6)</w:t>
      </w:r>
      <w:r w:rsidRPr="00CD7C3B">
        <w:tab/>
        <w:t>A school attendance plan must cover one or more children of the schooling requirement person.</w:t>
      </w:r>
    </w:p>
    <w:p w:rsidR="00312A3A" w:rsidRPr="00CD7C3B" w:rsidRDefault="00312A3A" w:rsidP="00312A3A">
      <w:pPr>
        <w:pStyle w:val="SubsectionHead"/>
      </w:pPr>
      <w:r w:rsidRPr="00CD7C3B">
        <w:t>Purpose of plan</w:t>
      </w:r>
    </w:p>
    <w:p w:rsidR="00312A3A" w:rsidRPr="00CD7C3B" w:rsidRDefault="00312A3A" w:rsidP="00312A3A">
      <w:pPr>
        <w:pStyle w:val="subsection"/>
      </w:pPr>
      <w:r w:rsidRPr="00CD7C3B">
        <w:tab/>
        <w:t>(7)</w:t>
      </w:r>
      <w:r w:rsidRPr="00CD7C3B">
        <w:tab/>
        <w:t>A school attendance plan must contain requirements, that the schooling requirement person is required to comply with, that the notifier considers appropriate for the purpose of ensuring improved school attendance of the one or more children covered by the plan.</w:t>
      </w:r>
    </w:p>
    <w:p w:rsidR="00312A3A" w:rsidRPr="00CD7C3B" w:rsidRDefault="00312A3A" w:rsidP="00312A3A">
      <w:pPr>
        <w:pStyle w:val="ActHead5"/>
      </w:pPr>
      <w:bookmarkStart w:id="24" w:name="_Toc67990872"/>
      <w:r w:rsidRPr="00FE2CCB">
        <w:rPr>
          <w:rStyle w:val="CharSectno"/>
        </w:rPr>
        <w:t>124ND</w:t>
      </w:r>
      <w:r w:rsidRPr="00CD7C3B">
        <w:t xml:space="preserve">  Compliance notices</w:t>
      </w:r>
      <w:bookmarkEnd w:id="24"/>
    </w:p>
    <w:p w:rsidR="00312A3A" w:rsidRPr="00CD7C3B" w:rsidRDefault="00312A3A" w:rsidP="00312A3A">
      <w:pPr>
        <w:pStyle w:val="subsection"/>
      </w:pPr>
      <w:r w:rsidRPr="00CD7C3B">
        <w:tab/>
        <w:t>(1)</w:t>
      </w:r>
      <w:r w:rsidRPr="00CD7C3B">
        <w:tab/>
        <w:t xml:space="preserve">The Secretary (the </w:t>
      </w:r>
      <w:r w:rsidRPr="00CD7C3B">
        <w:rPr>
          <w:b/>
          <w:i/>
        </w:rPr>
        <w:t>notifier</w:t>
      </w:r>
      <w:r w:rsidRPr="00CD7C3B">
        <w:t xml:space="preserve">), or a person responsible for the operation of the school (the </w:t>
      </w:r>
      <w:r w:rsidRPr="00CD7C3B">
        <w:rPr>
          <w:b/>
          <w:i/>
        </w:rPr>
        <w:t>notifier</w:t>
      </w:r>
      <w:r w:rsidRPr="00CD7C3B">
        <w:t xml:space="preserve">), may give a notice (a </w:t>
      </w:r>
      <w:r w:rsidRPr="00CD7C3B">
        <w:rPr>
          <w:b/>
          <w:i/>
        </w:rPr>
        <w:t>compliance notice</w:t>
      </w:r>
      <w:r w:rsidRPr="00CD7C3B">
        <w:t>) to the schooling requirement person requiring the person to comply with one or more requirements specified in the notice if the person commits any of the following failures:</w:t>
      </w:r>
    </w:p>
    <w:p w:rsidR="00312A3A" w:rsidRPr="00CD7C3B" w:rsidRDefault="00312A3A" w:rsidP="00312A3A">
      <w:pPr>
        <w:pStyle w:val="paragraph"/>
      </w:pPr>
      <w:r w:rsidRPr="00CD7C3B">
        <w:lastRenderedPageBreak/>
        <w:tab/>
        <w:t>(a)</w:t>
      </w:r>
      <w:r w:rsidRPr="00CD7C3B">
        <w:tab/>
        <w:t>if a notice is given to the person under section</w:t>
      </w:r>
      <w:r w:rsidR="001163F5" w:rsidRPr="00CD7C3B">
        <w:t> </w:t>
      </w:r>
      <w:r w:rsidRPr="00CD7C3B">
        <w:t>124NB—the person fails to attend the conference at the place and time specified under paragraph</w:t>
      </w:r>
      <w:r w:rsidR="001163F5" w:rsidRPr="00CD7C3B">
        <w:t> </w:t>
      </w:r>
      <w:r w:rsidRPr="00CD7C3B">
        <w:t>124NB(a);</w:t>
      </w:r>
    </w:p>
    <w:p w:rsidR="00312A3A" w:rsidRPr="00CD7C3B" w:rsidRDefault="00312A3A" w:rsidP="00312A3A">
      <w:pPr>
        <w:pStyle w:val="paragraph"/>
      </w:pPr>
      <w:r w:rsidRPr="00CD7C3B">
        <w:tab/>
        <w:t>(b)</w:t>
      </w:r>
      <w:r w:rsidRPr="00CD7C3B">
        <w:tab/>
        <w:t>the person fails to enter into a school attendance plan in accordance with section</w:t>
      </w:r>
      <w:r w:rsidR="001163F5" w:rsidRPr="00CD7C3B">
        <w:t> </w:t>
      </w:r>
      <w:r w:rsidRPr="00CD7C3B">
        <w:t>124NC;</w:t>
      </w:r>
    </w:p>
    <w:p w:rsidR="00312A3A" w:rsidRPr="00CD7C3B" w:rsidRDefault="00312A3A" w:rsidP="00312A3A">
      <w:pPr>
        <w:pStyle w:val="paragraph"/>
      </w:pPr>
      <w:r w:rsidRPr="00CD7C3B">
        <w:tab/>
        <w:t>(c)</w:t>
      </w:r>
      <w:r w:rsidRPr="00CD7C3B">
        <w:tab/>
        <w:t>the person fails to comply with a school attendance plan in force in relation to the person.</w:t>
      </w:r>
    </w:p>
    <w:p w:rsidR="00312A3A" w:rsidRPr="00CD7C3B" w:rsidRDefault="00312A3A" w:rsidP="00312A3A">
      <w:pPr>
        <w:pStyle w:val="subsection"/>
      </w:pPr>
      <w:r w:rsidRPr="00CD7C3B">
        <w:tab/>
        <w:t>(2)</w:t>
      </w:r>
      <w:r w:rsidRPr="00CD7C3B">
        <w:tab/>
        <w:t>The compliance notice must give details of:</w:t>
      </w:r>
    </w:p>
    <w:p w:rsidR="00312A3A" w:rsidRPr="00CD7C3B" w:rsidRDefault="00312A3A" w:rsidP="00312A3A">
      <w:pPr>
        <w:pStyle w:val="paragraph"/>
      </w:pPr>
      <w:r w:rsidRPr="00CD7C3B">
        <w:tab/>
        <w:t>(a)</w:t>
      </w:r>
      <w:r w:rsidRPr="00CD7C3B">
        <w:tab/>
        <w:t>how to comply with the notice; and</w:t>
      </w:r>
    </w:p>
    <w:p w:rsidR="00312A3A" w:rsidRPr="00CD7C3B" w:rsidRDefault="00312A3A" w:rsidP="00312A3A">
      <w:pPr>
        <w:pStyle w:val="paragraph"/>
      </w:pPr>
      <w:r w:rsidRPr="00CD7C3B">
        <w:tab/>
        <w:t>(b)</w:t>
      </w:r>
      <w:r w:rsidRPr="00CD7C3B">
        <w:tab/>
        <w:t xml:space="preserve">the consequences under this </w:t>
      </w:r>
      <w:r w:rsidR="00EE205F" w:rsidRPr="00CD7C3B">
        <w:t>Division</w:t>
      </w:r>
      <w:r w:rsidR="00666140" w:rsidRPr="00CD7C3B">
        <w:t xml:space="preserve"> </w:t>
      </w:r>
      <w:r w:rsidRPr="00CD7C3B">
        <w:t>of not complying with the notice.</w:t>
      </w:r>
    </w:p>
    <w:p w:rsidR="00312A3A" w:rsidRPr="00CD7C3B" w:rsidRDefault="00312A3A" w:rsidP="00312A3A">
      <w:pPr>
        <w:pStyle w:val="SubsectionHead"/>
      </w:pPr>
      <w:r w:rsidRPr="00CD7C3B">
        <w:t>Purpose of notice</w:t>
      </w:r>
    </w:p>
    <w:p w:rsidR="00312A3A" w:rsidRPr="00CD7C3B" w:rsidRDefault="00312A3A" w:rsidP="00312A3A">
      <w:pPr>
        <w:pStyle w:val="subsection"/>
      </w:pPr>
      <w:r w:rsidRPr="00CD7C3B">
        <w:tab/>
        <w:t>(3)</w:t>
      </w:r>
      <w:r w:rsidRPr="00CD7C3B">
        <w:tab/>
        <w:t>A requirement specified in the compliance notice must be one that the notifier considers appropriate for the purpose of ensuring improved school attendance of the schooling requirement person’s child.</w:t>
      </w:r>
    </w:p>
    <w:p w:rsidR="00312A3A" w:rsidRPr="00CD7C3B" w:rsidRDefault="00312A3A" w:rsidP="00312A3A">
      <w:pPr>
        <w:pStyle w:val="ActHead5"/>
      </w:pPr>
      <w:bookmarkStart w:id="25" w:name="_Toc67990873"/>
      <w:r w:rsidRPr="00FE2CCB">
        <w:rPr>
          <w:rStyle w:val="CharSectno"/>
        </w:rPr>
        <w:t>124NE</w:t>
      </w:r>
      <w:r w:rsidRPr="00CD7C3B">
        <w:t xml:space="preserve">  School attendance—condition of schooling requirement payments</w:t>
      </w:r>
      <w:bookmarkEnd w:id="25"/>
    </w:p>
    <w:p w:rsidR="00312A3A" w:rsidRPr="00CD7C3B" w:rsidRDefault="00312A3A" w:rsidP="00312A3A">
      <w:pPr>
        <w:pStyle w:val="subsection"/>
      </w:pPr>
      <w:r w:rsidRPr="00CD7C3B">
        <w:tab/>
        <w:t>(1)</w:t>
      </w:r>
      <w:r w:rsidRPr="00CD7C3B">
        <w:tab/>
        <w:t>A schooling requirement payment is not payable to a schooling requirement person if the person fails to comply with a compliance notice given to the person under section</w:t>
      </w:r>
      <w:r w:rsidR="001163F5" w:rsidRPr="00CD7C3B">
        <w:t> </w:t>
      </w:r>
      <w:r w:rsidRPr="00CD7C3B">
        <w:t>124ND.</w:t>
      </w:r>
    </w:p>
    <w:p w:rsidR="00312A3A" w:rsidRPr="00CD7C3B" w:rsidRDefault="00312A3A" w:rsidP="00312A3A">
      <w:pPr>
        <w:pStyle w:val="subsection"/>
      </w:pPr>
      <w:r w:rsidRPr="00CD7C3B">
        <w:tab/>
        <w:t>(2)</w:t>
      </w:r>
      <w:r w:rsidRPr="00CD7C3B">
        <w:tab/>
      </w:r>
      <w:r w:rsidR="001163F5" w:rsidRPr="00CD7C3B">
        <w:t>Subsection (</w:t>
      </w:r>
      <w:r w:rsidRPr="00CD7C3B">
        <w:t>1) does not apply to the person in relation to a compliance notice, as at a particular day, if the Secretary is satisfied that there are special circumstances applying as at that day, as determined in accordance with the schooling requirement determination (if any), that justify the failure to comply with the compliance notice.</w:t>
      </w:r>
    </w:p>
    <w:p w:rsidR="00312A3A" w:rsidRPr="00CD7C3B" w:rsidRDefault="00312A3A" w:rsidP="00312A3A">
      <w:pPr>
        <w:pStyle w:val="subsection"/>
      </w:pPr>
      <w:r w:rsidRPr="00CD7C3B">
        <w:tab/>
        <w:t>(3)</w:t>
      </w:r>
      <w:r w:rsidRPr="00CD7C3B">
        <w:tab/>
      </w:r>
      <w:r w:rsidR="001163F5" w:rsidRPr="00CD7C3B">
        <w:t>Subsection (</w:t>
      </w:r>
      <w:r w:rsidRPr="00CD7C3B">
        <w:t>1) does not apply to the person in relation to a compliance notice, as at a particular day, if:</w:t>
      </w:r>
    </w:p>
    <w:p w:rsidR="00312A3A" w:rsidRPr="00CD7C3B" w:rsidRDefault="00312A3A" w:rsidP="00312A3A">
      <w:pPr>
        <w:pStyle w:val="paragraph"/>
      </w:pPr>
      <w:r w:rsidRPr="00CD7C3B">
        <w:tab/>
        <w:t>(a)</w:t>
      </w:r>
      <w:r w:rsidRPr="00CD7C3B">
        <w:tab/>
        <w:t xml:space="preserve">before that day, the person has been fined under a law of a State or Territory in relation to the failure of the person’s </w:t>
      </w:r>
      <w:r w:rsidRPr="00CD7C3B">
        <w:lastRenderedPageBreak/>
        <w:t>child or children to attend school in that State or Territory; and</w:t>
      </w:r>
    </w:p>
    <w:p w:rsidR="00312A3A" w:rsidRPr="00CD7C3B" w:rsidRDefault="00312A3A" w:rsidP="00312A3A">
      <w:pPr>
        <w:pStyle w:val="paragraph"/>
      </w:pPr>
      <w:r w:rsidRPr="00CD7C3B">
        <w:tab/>
        <w:t>(b)</w:t>
      </w:r>
      <w:r w:rsidRPr="00CD7C3B">
        <w:tab/>
        <w:t xml:space="preserve">having regard to all the circumstances, the Secretary determines that </w:t>
      </w:r>
      <w:r w:rsidR="001163F5" w:rsidRPr="00CD7C3B">
        <w:t>subsection (</w:t>
      </w:r>
      <w:r w:rsidRPr="00CD7C3B">
        <w:t>1) should not apply to the person as at that day.</w:t>
      </w:r>
    </w:p>
    <w:p w:rsidR="00312A3A" w:rsidRPr="00CD7C3B" w:rsidRDefault="00312A3A" w:rsidP="00312A3A">
      <w:pPr>
        <w:pStyle w:val="subsection"/>
      </w:pPr>
      <w:r w:rsidRPr="00CD7C3B">
        <w:tab/>
        <w:t>(4)</w:t>
      </w:r>
      <w:r w:rsidRPr="00CD7C3B">
        <w:tab/>
        <w:t xml:space="preserve">A schooling requirement payment cannot be suspended, or cancelled, because of the application of </w:t>
      </w:r>
      <w:r w:rsidR="001163F5" w:rsidRPr="00CD7C3B">
        <w:t>subsection (</w:t>
      </w:r>
      <w:r w:rsidRPr="00CD7C3B">
        <w:t>1) except as provided by section</w:t>
      </w:r>
      <w:r w:rsidR="001163F5" w:rsidRPr="00CD7C3B">
        <w:t> </w:t>
      </w:r>
      <w:r w:rsidRPr="00CD7C3B">
        <w:t>124NF.</w:t>
      </w:r>
    </w:p>
    <w:p w:rsidR="00312A3A" w:rsidRPr="00CD7C3B" w:rsidRDefault="00312A3A" w:rsidP="00312A3A">
      <w:pPr>
        <w:pStyle w:val="subsection"/>
      </w:pPr>
      <w:r w:rsidRPr="00CD7C3B">
        <w:tab/>
        <w:t>(5)</w:t>
      </w:r>
      <w:r w:rsidRPr="00CD7C3B">
        <w:tab/>
        <w:t>For a schooling requirement payment under the Veterans’ Entitlements Act:</w:t>
      </w:r>
    </w:p>
    <w:p w:rsidR="00312A3A" w:rsidRPr="00CD7C3B" w:rsidRDefault="00312A3A" w:rsidP="00312A3A">
      <w:pPr>
        <w:pStyle w:val="paragraph"/>
      </w:pPr>
      <w:r w:rsidRPr="00CD7C3B">
        <w:tab/>
        <w:t>(a)</w:t>
      </w:r>
      <w:r w:rsidRPr="00CD7C3B">
        <w:tab/>
        <w:t>this section does not apply in relation to the grant of the payment; but</w:t>
      </w:r>
    </w:p>
    <w:p w:rsidR="00312A3A" w:rsidRPr="00CD7C3B" w:rsidRDefault="00312A3A" w:rsidP="00312A3A">
      <w:pPr>
        <w:pStyle w:val="paragraph"/>
      </w:pPr>
      <w:r w:rsidRPr="00CD7C3B">
        <w:tab/>
        <w:t>(b)</w:t>
      </w:r>
      <w:r w:rsidRPr="00CD7C3B">
        <w:tab/>
        <w:t>this section otherwise applies in relation to the payment.</w:t>
      </w:r>
    </w:p>
    <w:p w:rsidR="00312A3A" w:rsidRPr="00CD7C3B" w:rsidRDefault="00312A3A" w:rsidP="00312A3A">
      <w:pPr>
        <w:pStyle w:val="subsection"/>
      </w:pPr>
      <w:r w:rsidRPr="00CD7C3B">
        <w:tab/>
        <w:t>(6)</w:t>
      </w:r>
      <w:r w:rsidRPr="00CD7C3B">
        <w:tab/>
        <w:t xml:space="preserve">A determination under </w:t>
      </w:r>
      <w:r w:rsidR="001163F5" w:rsidRPr="00CD7C3B">
        <w:t>paragraph (</w:t>
      </w:r>
      <w:r w:rsidRPr="00CD7C3B">
        <w:t>3)(b) is not a legislative instrument.</w:t>
      </w:r>
    </w:p>
    <w:p w:rsidR="00312A3A" w:rsidRPr="00CD7C3B" w:rsidRDefault="00312A3A" w:rsidP="00312A3A">
      <w:pPr>
        <w:pStyle w:val="ActHead5"/>
      </w:pPr>
      <w:bookmarkStart w:id="26" w:name="_Toc67990874"/>
      <w:r w:rsidRPr="00FE2CCB">
        <w:rPr>
          <w:rStyle w:val="CharSectno"/>
        </w:rPr>
        <w:t>124NF</w:t>
      </w:r>
      <w:r w:rsidRPr="00CD7C3B">
        <w:t xml:space="preserve">  School attendance—suspension or cancellation for non</w:t>
      </w:r>
      <w:r w:rsidR="00FE2CCB">
        <w:noBreakHyphen/>
      </w:r>
      <w:r w:rsidRPr="00CD7C3B">
        <w:t>compliance with compliance notice</w:t>
      </w:r>
      <w:bookmarkEnd w:id="26"/>
    </w:p>
    <w:p w:rsidR="00312A3A" w:rsidRPr="00CD7C3B" w:rsidRDefault="00312A3A" w:rsidP="00312A3A">
      <w:pPr>
        <w:pStyle w:val="SubsectionHead"/>
      </w:pPr>
      <w:r w:rsidRPr="00CD7C3B">
        <w:t>Scope</w:t>
      </w:r>
    </w:p>
    <w:p w:rsidR="00312A3A" w:rsidRPr="00CD7C3B" w:rsidRDefault="00312A3A" w:rsidP="00312A3A">
      <w:pPr>
        <w:pStyle w:val="subsection"/>
        <w:keepNext/>
        <w:keepLines/>
      </w:pPr>
      <w:r w:rsidRPr="00CD7C3B">
        <w:tab/>
        <w:t>(1)</w:t>
      </w:r>
      <w:r w:rsidRPr="00CD7C3B">
        <w:tab/>
        <w:t>This section applies if, as at a particular day:</w:t>
      </w:r>
    </w:p>
    <w:p w:rsidR="00312A3A" w:rsidRPr="00CD7C3B" w:rsidRDefault="00312A3A" w:rsidP="00312A3A">
      <w:pPr>
        <w:pStyle w:val="paragraph"/>
      </w:pPr>
      <w:r w:rsidRPr="00CD7C3B">
        <w:tab/>
        <w:t>(a)</w:t>
      </w:r>
      <w:r w:rsidRPr="00CD7C3B">
        <w:tab/>
        <w:t>a schooling requirement person has been given a compliance notice; and</w:t>
      </w:r>
    </w:p>
    <w:p w:rsidR="00312A3A" w:rsidRPr="00CD7C3B" w:rsidRDefault="00312A3A" w:rsidP="00312A3A">
      <w:pPr>
        <w:pStyle w:val="paragraph"/>
      </w:pPr>
      <w:r w:rsidRPr="00CD7C3B">
        <w:tab/>
        <w:t>(b)</w:t>
      </w:r>
      <w:r w:rsidRPr="00CD7C3B">
        <w:tab/>
        <w:t xml:space="preserve">a schooling requirement payment is not payable to the person because </w:t>
      </w:r>
      <w:r w:rsidR="00FE2CCB">
        <w:t>subsection 1</w:t>
      </w:r>
      <w:r w:rsidRPr="00CD7C3B">
        <w:t>24NE(1) applies to the person as at that day.</w:t>
      </w:r>
    </w:p>
    <w:p w:rsidR="00312A3A" w:rsidRPr="00CD7C3B" w:rsidRDefault="00312A3A" w:rsidP="00312A3A">
      <w:pPr>
        <w:pStyle w:val="notetext"/>
      </w:pPr>
      <w:r w:rsidRPr="00CD7C3B">
        <w:t>Note:</w:t>
      </w:r>
      <w:r w:rsidRPr="00CD7C3B">
        <w:tab/>
        <w:t>Section</w:t>
      </w:r>
      <w:r w:rsidR="001163F5" w:rsidRPr="00CD7C3B">
        <w:t> </w:t>
      </w:r>
      <w:r w:rsidRPr="00CD7C3B">
        <w:t>124NE provides that a schooling requirement payment is not payable to a person if he or she fails to comply with a compliance notice.</w:t>
      </w:r>
    </w:p>
    <w:p w:rsidR="00312A3A" w:rsidRPr="00CD7C3B" w:rsidRDefault="00312A3A" w:rsidP="00312A3A">
      <w:pPr>
        <w:pStyle w:val="SubsectionHead"/>
      </w:pPr>
      <w:r w:rsidRPr="00CD7C3B">
        <w:t>Suspension or cancellation of payment</w:t>
      </w:r>
    </w:p>
    <w:p w:rsidR="00312A3A" w:rsidRPr="00CD7C3B" w:rsidRDefault="00312A3A" w:rsidP="00312A3A">
      <w:pPr>
        <w:pStyle w:val="subsection"/>
      </w:pPr>
      <w:r w:rsidRPr="00CD7C3B">
        <w:tab/>
        <w:t>(2)</w:t>
      </w:r>
      <w:r w:rsidRPr="00CD7C3B">
        <w:tab/>
        <w:t>The Secretary must:</w:t>
      </w:r>
    </w:p>
    <w:p w:rsidR="00312A3A" w:rsidRPr="00CD7C3B" w:rsidRDefault="00312A3A" w:rsidP="00312A3A">
      <w:pPr>
        <w:pStyle w:val="paragraph"/>
      </w:pPr>
      <w:r w:rsidRPr="00CD7C3B">
        <w:lastRenderedPageBreak/>
        <w:tab/>
        <w:t>(a)</w:t>
      </w:r>
      <w:r w:rsidRPr="00CD7C3B">
        <w:tab/>
        <w:t>if the payment has been suspended under this section for a total period of 13 weeks or more (which need not be a continuous period) in relation to compliance with the compliance notice—determine that the payment is to be suspended or cancelled; or</w:t>
      </w:r>
    </w:p>
    <w:p w:rsidR="00312A3A" w:rsidRPr="00CD7C3B" w:rsidRDefault="00312A3A" w:rsidP="00312A3A">
      <w:pPr>
        <w:pStyle w:val="paragraph"/>
      </w:pPr>
      <w:r w:rsidRPr="00CD7C3B">
        <w:tab/>
        <w:t>(b)</w:t>
      </w:r>
      <w:r w:rsidRPr="00CD7C3B">
        <w:tab/>
        <w:t>in any other case—determine that the payment is to be suspended.</w:t>
      </w:r>
    </w:p>
    <w:p w:rsidR="00312A3A" w:rsidRPr="00CD7C3B" w:rsidRDefault="00312A3A" w:rsidP="00312A3A">
      <w:pPr>
        <w:pStyle w:val="SubsectionHead"/>
      </w:pPr>
      <w:r w:rsidRPr="00CD7C3B">
        <w:t>Payment may be suspended more than once</w:t>
      </w:r>
    </w:p>
    <w:p w:rsidR="00312A3A" w:rsidRPr="00CD7C3B" w:rsidRDefault="00312A3A" w:rsidP="00312A3A">
      <w:pPr>
        <w:pStyle w:val="subsection"/>
      </w:pPr>
      <w:r w:rsidRPr="00CD7C3B">
        <w:tab/>
        <w:t>(3)</w:t>
      </w:r>
      <w:r w:rsidRPr="00CD7C3B">
        <w:tab/>
        <w:t xml:space="preserve">The Secretary may make more than one determination under </w:t>
      </w:r>
      <w:r w:rsidR="001163F5" w:rsidRPr="00CD7C3B">
        <w:t>subsection (</w:t>
      </w:r>
      <w:r w:rsidRPr="00CD7C3B">
        <w:t>2) in relation to compliance with a particular compliance notice.</w:t>
      </w:r>
    </w:p>
    <w:p w:rsidR="00312A3A" w:rsidRPr="00CD7C3B" w:rsidRDefault="00312A3A" w:rsidP="00312A3A">
      <w:pPr>
        <w:pStyle w:val="notetext"/>
      </w:pPr>
      <w:r w:rsidRPr="00CD7C3B">
        <w:t>Note:</w:t>
      </w:r>
      <w:r w:rsidRPr="00CD7C3B">
        <w:tab/>
        <w:t>Following suspension of a schooling requirement payment, the payment may become payable again under section</w:t>
      </w:r>
      <w:r w:rsidR="001163F5" w:rsidRPr="00CD7C3B">
        <w:t> </w:t>
      </w:r>
      <w:r w:rsidRPr="00CD7C3B">
        <w:t xml:space="preserve">124NG. </w:t>
      </w:r>
      <w:r w:rsidR="001163F5" w:rsidRPr="00CD7C3B">
        <w:t>Subsection (</w:t>
      </w:r>
      <w:r w:rsidRPr="00CD7C3B">
        <w:t>3) of this section allows for a further suspension of the payment even after the payment has become payable again.</w:t>
      </w:r>
    </w:p>
    <w:p w:rsidR="00312A3A" w:rsidRPr="00CD7C3B" w:rsidRDefault="00312A3A" w:rsidP="00312A3A">
      <w:pPr>
        <w:pStyle w:val="SubsectionHead"/>
      </w:pPr>
      <w:r w:rsidRPr="00CD7C3B">
        <w:t>Payment may be suspended even if not yet received</w:t>
      </w:r>
    </w:p>
    <w:p w:rsidR="00312A3A" w:rsidRPr="00CD7C3B" w:rsidRDefault="00312A3A" w:rsidP="00312A3A">
      <w:pPr>
        <w:pStyle w:val="subsection"/>
      </w:pPr>
      <w:r w:rsidRPr="00CD7C3B">
        <w:tab/>
        <w:t>(4)</w:t>
      </w:r>
      <w:r w:rsidRPr="00CD7C3B">
        <w:tab/>
        <w:t>The Secretary may suspend a schooling requirement person’s schooling requirement payment under this section even if the person has not started to receive the payment.</w:t>
      </w:r>
    </w:p>
    <w:p w:rsidR="00312A3A" w:rsidRPr="00CD7C3B" w:rsidRDefault="00312A3A" w:rsidP="00312A3A">
      <w:pPr>
        <w:pStyle w:val="notetext"/>
      </w:pPr>
      <w:r w:rsidRPr="00CD7C3B">
        <w:t>Note:</w:t>
      </w:r>
      <w:r w:rsidRPr="00CD7C3B">
        <w:tab/>
        <w:t>A compliance notice may be given to a claimant for a schooling requirement payment (see section</w:t>
      </w:r>
      <w:r w:rsidR="001163F5" w:rsidRPr="00CD7C3B">
        <w:t> </w:t>
      </w:r>
      <w:r w:rsidRPr="00CD7C3B">
        <w:t xml:space="preserve">124 (Scope)). The claim may be granted even if </w:t>
      </w:r>
      <w:r w:rsidR="00FE2CCB">
        <w:t>subsection 1</w:t>
      </w:r>
      <w:r w:rsidRPr="00CD7C3B">
        <w:t>24NE(1) applies to the person. However, in that event, the Secretary must suspend the payment under this section (before it has started).</w:t>
      </w:r>
    </w:p>
    <w:p w:rsidR="00312A3A" w:rsidRPr="00CD7C3B" w:rsidRDefault="00312A3A" w:rsidP="00312A3A">
      <w:pPr>
        <w:pStyle w:val="ActHead5"/>
      </w:pPr>
      <w:bookmarkStart w:id="27" w:name="_Toc67990875"/>
      <w:r w:rsidRPr="00FE2CCB">
        <w:rPr>
          <w:rStyle w:val="CharSectno"/>
        </w:rPr>
        <w:t>124NG</w:t>
      </w:r>
      <w:r w:rsidRPr="00CD7C3B">
        <w:t xml:space="preserve">  School attendance—when payments become payable after suspension</w:t>
      </w:r>
      <w:bookmarkEnd w:id="27"/>
    </w:p>
    <w:p w:rsidR="00312A3A" w:rsidRPr="00CD7C3B" w:rsidRDefault="00312A3A" w:rsidP="00312A3A">
      <w:pPr>
        <w:pStyle w:val="SubsectionHead"/>
      </w:pPr>
      <w:r w:rsidRPr="00CD7C3B">
        <w:t>Scope</w:t>
      </w:r>
    </w:p>
    <w:p w:rsidR="00312A3A" w:rsidRPr="00CD7C3B" w:rsidRDefault="00312A3A" w:rsidP="00312A3A">
      <w:pPr>
        <w:pStyle w:val="subsection"/>
      </w:pPr>
      <w:r w:rsidRPr="00CD7C3B">
        <w:tab/>
        <w:t>(1)</w:t>
      </w:r>
      <w:r w:rsidRPr="00CD7C3B">
        <w:tab/>
        <w:t xml:space="preserve">This section applies if, on a particular day (the </w:t>
      </w:r>
      <w:r w:rsidRPr="00CD7C3B">
        <w:rPr>
          <w:b/>
          <w:i/>
        </w:rPr>
        <w:t>reconsideration day</w:t>
      </w:r>
      <w:r w:rsidRPr="00CD7C3B">
        <w:t>):</w:t>
      </w:r>
    </w:p>
    <w:p w:rsidR="00312A3A" w:rsidRPr="00CD7C3B" w:rsidRDefault="00312A3A" w:rsidP="00312A3A">
      <w:pPr>
        <w:pStyle w:val="paragraph"/>
      </w:pPr>
      <w:r w:rsidRPr="00CD7C3B">
        <w:tab/>
        <w:t>(a)</w:t>
      </w:r>
      <w:r w:rsidRPr="00CD7C3B">
        <w:tab/>
        <w:t>a person’s schooling requirement payment has been, and remains, suspended under section</w:t>
      </w:r>
      <w:r w:rsidR="001163F5" w:rsidRPr="00CD7C3B">
        <w:t> </w:t>
      </w:r>
      <w:r w:rsidRPr="00CD7C3B">
        <w:t xml:space="preserve">124NF, where the </w:t>
      </w:r>
      <w:r w:rsidRPr="00CD7C3B">
        <w:lastRenderedPageBreak/>
        <w:t>compliance notice concerned required the person to enter into a school attendance plan; and</w:t>
      </w:r>
    </w:p>
    <w:p w:rsidR="00312A3A" w:rsidRPr="00CD7C3B" w:rsidRDefault="00312A3A" w:rsidP="00312A3A">
      <w:pPr>
        <w:pStyle w:val="paragraph"/>
      </w:pPr>
      <w:r w:rsidRPr="00CD7C3B">
        <w:tab/>
        <w:t>(b)</w:t>
      </w:r>
      <w:r w:rsidRPr="00CD7C3B">
        <w:tab/>
        <w:t>the Secretary has reconsidered the decision to suspend the payment (whether on an application under section</w:t>
      </w:r>
      <w:r w:rsidR="001163F5" w:rsidRPr="00CD7C3B">
        <w:t> </w:t>
      </w:r>
      <w:r w:rsidRPr="00CD7C3B">
        <w:t>129 or on his or her own initiative); and</w:t>
      </w:r>
    </w:p>
    <w:p w:rsidR="00312A3A" w:rsidRPr="00CD7C3B" w:rsidRDefault="00312A3A" w:rsidP="00312A3A">
      <w:pPr>
        <w:pStyle w:val="paragraph"/>
      </w:pPr>
      <w:r w:rsidRPr="00CD7C3B">
        <w:tab/>
        <w:t>(c)</w:t>
      </w:r>
      <w:r w:rsidRPr="00CD7C3B">
        <w:tab/>
        <w:t>as a result of the reconsideration, the Secretary is satisfied that, as at the reconsideration day:</w:t>
      </w:r>
    </w:p>
    <w:p w:rsidR="00312A3A" w:rsidRPr="00CD7C3B" w:rsidRDefault="00312A3A" w:rsidP="00312A3A">
      <w:pPr>
        <w:pStyle w:val="paragraphsub"/>
      </w:pPr>
      <w:r w:rsidRPr="00CD7C3B">
        <w:tab/>
        <w:t>(i)</w:t>
      </w:r>
      <w:r w:rsidRPr="00CD7C3B">
        <w:tab/>
        <w:t>the person has entered into such a plan containing requirements that the Secretary considers appropriate for the purpose of ensuring improved school attendance of the one or more children covered by the plan; or</w:t>
      </w:r>
    </w:p>
    <w:p w:rsidR="00312A3A" w:rsidRPr="00CD7C3B" w:rsidRDefault="00312A3A" w:rsidP="00312A3A">
      <w:pPr>
        <w:pStyle w:val="paragraphsub"/>
      </w:pPr>
      <w:r w:rsidRPr="00CD7C3B">
        <w:tab/>
        <w:t>(ii)</w:t>
      </w:r>
      <w:r w:rsidRPr="00CD7C3B">
        <w:tab/>
        <w:t>there are special circumstances applying, as determined in accordance with the schooling requirement determination (if any), that justify the person being unable to enter into such a plan.</w:t>
      </w:r>
    </w:p>
    <w:p w:rsidR="00312A3A" w:rsidRPr="00CD7C3B" w:rsidRDefault="00312A3A" w:rsidP="00312A3A">
      <w:pPr>
        <w:pStyle w:val="subsection"/>
      </w:pPr>
      <w:r w:rsidRPr="00CD7C3B">
        <w:tab/>
        <w:t>(2)</w:t>
      </w:r>
      <w:r w:rsidRPr="00CD7C3B">
        <w:tab/>
        <w:t xml:space="preserve">This section also applies if, on a particular day (the </w:t>
      </w:r>
      <w:r w:rsidRPr="00CD7C3B">
        <w:rPr>
          <w:b/>
          <w:i/>
        </w:rPr>
        <w:t>reconsideration day</w:t>
      </w:r>
      <w:r w:rsidRPr="00CD7C3B">
        <w:t>):</w:t>
      </w:r>
    </w:p>
    <w:p w:rsidR="00312A3A" w:rsidRPr="00CD7C3B" w:rsidRDefault="00312A3A" w:rsidP="00312A3A">
      <w:pPr>
        <w:pStyle w:val="paragraph"/>
      </w:pPr>
      <w:r w:rsidRPr="00CD7C3B">
        <w:tab/>
        <w:t>(a)</w:t>
      </w:r>
      <w:r w:rsidRPr="00CD7C3B">
        <w:tab/>
        <w:t>a person’s schooling requirement payment has been, and remains, suspended under section</w:t>
      </w:r>
      <w:r w:rsidR="001163F5" w:rsidRPr="00CD7C3B">
        <w:t> </w:t>
      </w:r>
      <w:r w:rsidRPr="00CD7C3B">
        <w:t>124NF, where the compliance notice concerned required the person to comply with a school attendance plan in force in relation to the person; and</w:t>
      </w:r>
    </w:p>
    <w:p w:rsidR="00312A3A" w:rsidRPr="00CD7C3B" w:rsidRDefault="00312A3A" w:rsidP="00312A3A">
      <w:pPr>
        <w:pStyle w:val="paragraph"/>
      </w:pPr>
      <w:r w:rsidRPr="00CD7C3B">
        <w:tab/>
        <w:t>(b)</w:t>
      </w:r>
      <w:r w:rsidRPr="00CD7C3B">
        <w:tab/>
        <w:t>the Secretary has reconsidered the decision to suspend the payment (whether on an application under section</w:t>
      </w:r>
      <w:r w:rsidR="001163F5" w:rsidRPr="00CD7C3B">
        <w:t> </w:t>
      </w:r>
      <w:r w:rsidRPr="00CD7C3B">
        <w:t>129 or on his or her own initiative); and</w:t>
      </w:r>
    </w:p>
    <w:p w:rsidR="00312A3A" w:rsidRPr="00CD7C3B" w:rsidRDefault="00312A3A" w:rsidP="00312A3A">
      <w:pPr>
        <w:pStyle w:val="paragraph"/>
      </w:pPr>
      <w:r w:rsidRPr="00CD7C3B">
        <w:tab/>
        <w:t>(c)</w:t>
      </w:r>
      <w:r w:rsidRPr="00CD7C3B">
        <w:tab/>
        <w:t>as a result of the reconsideration, the Secretary is satisfied that, as at the reconsideration day:</w:t>
      </w:r>
    </w:p>
    <w:p w:rsidR="00312A3A" w:rsidRPr="00CD7C3B" w:rsidRDefault="00312A3A" w:rsidP="00312A3A">
      <w:pPr>
        <w:pStyle w:val="paragraphsub"/>
      </w:pPr>
      <w:r w:rsidRPr="00CD7C3B">
        <w:tab/>
        <w:t>(i)</w:t>
      </w:r>
      <w:r w:rsidRPr="00CD7C3B">
        <w:tab/>
        <w:t>the person is complying with the plan; or</w:t>
      </w:r>
    </w:p>
    <w:p w:rsidR="00312A3A" w:rsidRPr="00CD7C3B" w:rsidRDefault="00312A3A" w:rsidP="00312A3A">
      <w:pPr>
        <w:pStyle w:val="paragraphsub"/>
      </w:pPr>
      <w:r w:rsidRPr="00CD7C3B">
        <w:tab/>
        <w:t>(ii)</w:t>
      </w:r>
      <w:r w:rsidRPr="00CD7C3B">
        <w:tab/>
        <w:t>there are special circumstances applying, as determined in accordance with the schooling requirement determination (if any), that justify the person being unable to comply with the plan.</w:t>
      </w:r>
    </w:p>
    <w:p w:rsidR="00312A3A" w:rsidRPr="00CD7C3B" w:rsidRDefault="00312A3A" w:rsidP="00312A3A">
      <w:pPr>
        <w:pStyle w:val="SubsectionHead"/>
      </w:pPr>
      <w:r w:rsidRPr="00CD7C3B">
        <w:t>Determination that payment is payable</w:t>
      </w:r>
    </w:p>
    <w:p w:rsidR="00312A3A" w:rsidRPr="00CD7C3B" w:rsidRDefault="00312A3A" w:rsidP="00312A3A">
      <w:pPr>
        <w:pStyle w:val="subsection"/>
      </w:pPr>
      <w:r w:rsidRPr="00CD7C3B">
        <w:tab/>
        <w:t>(3)</w:t>
      </w:r>
      <w:r w:rsidRPr="00CD7C3B">
        <w:tab/>
        <w:t>The Secretary must determine:</w:t>
      </w:r>
    </w:p>
    <w:p w:rsidR="00312A3A" w:rsidRPr="00CD7C3B" w:rsidRDefault="00312A3A" w:rsidP="00312A3A">
      <w:pPr>
        <w:pStyle w:val="paragraph"/>
      </w:pPr>
      <w:r w:rsidRPr="00CD7C3B">
        <w:lastRenderedPageBreak/>
        <w:tab/>
        <w:t>(a)</w:t>
      </w:r>
      <w:r w:rsidRPr="00CD7C3B">
        <w:tab/>
        <w:t>that the schooling requirement payment is payable to the schooling requirement person (subject to any other provision of the social security law or the Veterans’ Entitlements Act, as the case requires); and</w:t>
      </w:r>
    </w:p>
    <w:p w:rsidR="00312A3A" w:rsidRPr="00CD7C3B" w:rsidRDefault="00312A3A" w:rsidP="00312A3A">
      <w:pPr>
        <w:pStyle w:val="paragraph"/>
      </w:pPr>
      <w:r w:rsidRPr="00CD7C3B">
        <w:tab/>
        <w:t>(b)</w:t>
      </w:r>
      <w:r w:rsidRPr="00CD7C3B">
        <w:tab/>
        <w:t xml:space="preserve">that any arrears resulting from the operation of this section are to be paid at a time, or times, stated in the determination under this </w:t>
      </w:r>
      <w:r w:rsidR="001163F5" w:rsidRPr="00CD7C3B">
        <w:t>subsection (</w:t>
      </w:r>
      <w:r w:rsidRPr="00CD7C3B">
        <w:t>or worked out in accordance with that determination).</w:t>
      </w:r>
    </w:p>
    <w:p w:rsidR="00312A3A" w:rsidRPr="00CD7C3B" w:rsidRDefault="00312A3A" w:rsidP="00312A3A">
      <w:pPr>
        <w:pStyle w:val="SubsectionHead"/>
      </w:pPr>
      <w:r w:rsidRPr="00CD7C3B">
        <w:t>Entitlement to arrears—suspension for total period of up to 13 weeks</w:t>
      </w:r>
    </w:p>
    <w:p w:rsidR="00312A3A" w:rsidRPr="00CD7C3B" w:rsidRDefault="00312A3A" w:rsidP="00312A3A">
      <w:pPr>
        <w:pStyle w:val="subsection"/>
      </w:pPr>
      <w:r w:rsidRPr="00CD7C3B">
        <w:tab/>
        <w:t>(4)</w:t>
      </w:r>
      <w:r w:rsidRPr="00CD7C3B">
        <w:tab/>
        <w:t>If the payment has been suspended under section</w:t>
      </w:r>
      <w:r w:rsidR="001163F5" w:rsidRPr="00CD7C3B">
        <w:t> </w:t>
      </w:r>
      <w:r w:rsidRPr="00CD7C3B">
        <w:t xml:space="preserve">124NF for a total period of less than 13 weeks (which need not be a continuous period) in relation to compliance with a particular compliance notice, the date of effect of the determination under </w:t>
      </w:r>
      <w:r w:rsidR="001163F5" w:rsidRPr="00CD7C3B">
        <w:t>subsection (</w:t>
      </w:r>
      <w:r w:rsidRPr="00CD7C3B">
        <w:t>3) is the day on which the latest suspension determination was made under section</w:t>
      </w:r>
      <w:r w:rsidR="001163F5" w:rsidRPr="00CD7C3B">
        <w:t> </w:t>
      </w:r>
      <w:r w:rsidRPr="00CD7C3B">
        <w:t>124NF in relation to such compliance.</w:t>
      </w:r>
    </w:p>
    <w:p w:rsidR="00312A3A" w:rsidRPr="00CD7C3B" w:rsidRDefault="00312A3A" w:rsidP="00312A3A">
      <w:pPr>
        <w:pStyle w:val="notetext"/>
      </w:pPr>
      <w:r w:rsidRPr="00CD7C3B">
        <w:t>Note:</w:t>
      </w:r>
      <w:r w:rsidRPr="00CD7C3B">
        <w:tab/>
        <w:t>A schooling requirement payment may be suspended more than once under section</w:t>
      </w:r>
      <w:r w:rsidR="001163F5" w:rsidRPr="00CD7C3B">
        <w:t> </w:t>
      </w:r>
      <w:r w:rsidRPr="00CD7C3B">
        <w:t xml:space="preserve">124NF (see </w:t>
      </w:r>
      <w:r w:rsidR="00FE2CCB">
        <w:t>subsection 1</w:t>
      </w:r>
      <w:r w:rsidRPr="00CD7C3B">
        <w:t>24NF(3)).</w:t>
      </w:r>
    </w:p>
    <w:p w:rsidR="00312A3A" w:rsidRPr="00CD7C3B" w:rsidRDefault="00312A3A" w:rsidP="00FA55AD">
      <w:pPr>
        <w:pStyle w:val="SubsectionHead"/>
      </w:pPr>
      <w:r w:rsidRPr="00CD7C3B">
        <w:t>Entitlement to arrears—suspension for total period of 13 weeks or more</w:t>
      </w:r>
    </w:p>
    <w:p w:rsidR="00312A3A" w:rsidRPr="00CD7C3B" w:rsidRDefault="00312A3A" w:rsidP="00FA55AD">
      <w:pPr>
        <w:pStyle w:val="subsection"/>
        <w:keepNext/>
        <w:keepLines/>
      </w:pPr>
      <w:r w:rsidRPr="00CD7C3B">
        <w:tab/>
        <w:t>(5)</w:t>
      </w:r>
      <w:r w:rsidRPr="00CD7C3B">
        <w:tab/>
        <w:t xml:space="preserve">If </w:t>
      </w:r>
      <w:r w:rsidR="001163F5" w:rsidRPr="00CD7C3B">
        <w:t>subsection (</w:t>
      </w:r>
      <w:r w:rsidRPr="00CD7C3B">
        <w:t xml:space="preserve">4) does not apply, the date of effect of the determination under </w:t>
      </w:r>
      <w:r w:rsidR="001163F5" w:rsidRPr="00CD7C3B">
        <w:t>subsection (</w:t>
      </w:r>
      <w:r w:rsidRPr="00CD7C3B">
        <w:t>3) is:</w:t>
      </w:r>
    </w:p>
    <w:p w:rsidR="00312A3A" w:rsidRPr="00CD7C3B" w:rsidRDefault="00312A3A" w:rsidP="00312A3A">
      <w:pPr>
        <w:pStyle w:val="paragraph"/>
      </w:pPr>
      <w:r w:rsidRPr="00CD7C3B">
        <w:tab/>
        <w:t>(a)</w:t>
      </w:r>
      <w:r w:rsidRPr="00CD7C3B">
        <w:tab/>
        <w:t>the reconsideration day; or</w:t>
      </w:r>
    </w:p>
    <w:p w:rsidR="00312A3A" w:rsidRPr="00CD7C3B" w:rsidRDefault="00312A3A" w:rsidP="00312A3A">
      <w:pPr>
        <w:pStyle w:val="paragraph"/>
      </w:pPr>
      <w:r w:rsidRPr="00CD7C3B">
        <w:tab/>
        <w:t>(b)</w:t>
      </w:r>
      <w:r w:rsidRPr="00CD7C3B">
        <w:tab/>
        <w:t>an earlier day stated by the Secretary in that determination to be appropriate, in the special circumstances of the case applying as at the reconsideration day, as determined in accordance with the schooling requirement determination (if any).</w:t>
      </w:r>
    </w:p>
    <w:p w:rsidR="00312A3A" w:rsidRPr="00CD7C3B" w:rsidRDefault="00312A3A" w:rsidP="00312A3A">
      <w:pPr>
        <w:pStyle w:val="subsection"/>
      </w:pPr>
      <w:r w:rsidRPr="00CD7C3B">
        <w:tab/>
        <w:t>(6)</w:t>
      </w:r>
      <w:r w:rsidRPr="00CD7C3B">
        <w:tab/>
        <w:t xml:space="preserve">For the purposes of </w:t>
      </w:r>
      <w:r w:rsidR="001163F5" w:rsidRPr="00CD7C3B">
        <w:t>subsection (</w:t>
      </w:r>
      <w:r w:rsidRPr="00CD7C3B">
        <w:t xml:space="preserve">5), the Secretary may vary a determination under </w:t>
      </w:r>
      <w:r w:rsidR="001163F5" w:rsidRPr="00CD7C3B">
        <w:t>subsection (</w:t>
      </w:r>
      <w:r w:rsidRPr="00CD7C3B">
        <w:t>3) to state an earlier date of effect, if the determination:</w:t>
      </w:r>
    </w:p>
    <w:p w:rsidR="00312A3A" w:rsidRPr="00CD7C3B" w:rsidRDefault="00312A3A" w:rsidP="00312A3A">
      <w:pPr>
        <w:pStyle w:val="paragraph"/>
      </w:pPr>
      <w:r w:rsidRPr="00CD7C3B">
        <w:tab/>
        <w:t>(a)</w:t>
      </w:r>
      <w:r w:rsidRPr="00CD7C3B">
        <w:tab/>
        <w:t>does not include such a statement; or</w:t>
      </w:r>
    </w:p>
    <w:p w:rsidR="00312A3A" w:rsidRPr="00CD7C3B" w:rsidRDefault="00312A3A" w:rsidP="00312A3A">
      <w:pPr>
        <w:pStyle w:val="paragraph"/>
      </w:pPr>
      <w:r w:rsidRPr="00CD7C3B">
        <w:tab/>
        <w:t>(b)</w:t>
      </w:r>
      <w:r w:rsidRPr="00CD7C3B">
        <w:tab/>
        <w:t>includes such a statement in relation to a later day.</w:t>
      </w:r>
    </w:p>
    <w:p w:rsidR="00312A3A" w:rsidRPr="00CD7C3B" w:rsidRDefault="00312A3A" w:rsidP="00312A3A">
      <w:pPr>
        <w:pStyle w:val="SubsectionHead"/>
      </w:pPr>
      <w:r w:rsidRPr="00CD7C3B">
        <w:lastRenderedPageBreak/>
        <w:t>How arrears are paid</w:t>
      </w:r>
    </w:p>
    <w:p w:rsidR="00312A3A" w:rsidRPr="00CD7C3B" w:rsidRDefault="00312A3A" w:rsidP="00312A3A">
      <w:pPr>
        <w:pStyle w:val="subsection"/>
      </w:pPr>
      <w:r w:rsidRPr="00CD7C3B">
        <w:tab/>
        <w:t>(7)</w:t>
      </w:r>
      <w:r w:rsidRPr="00CD7C3B">
        <w:tab/>
        <w:t xml:space="preserve">Arrears resulting from the operation of this section may be paid to the person as a lump sum payment, a series of regular payments, or otherwise, in accordance with the determination under </w:t>
      </w:r>
      <w:r w:rsidR="001163F5" w:rsidRPr="00CD7C3B">
        <w:t>subsection (</w:t>
      </w:r>
      <w:r w:rsidRPr="00CD7C3B">
        <w:t>3).</w:t>
      </w:r>
    </w:p>
    <w:p w:rsidR="00312A3A" w:rsidRPr="00CD7C3B" w:rsidRDefault="00312A3A" w:rsidP="00312A3A">
      <w:pPr>
        <w:pStyle w:val="subsection"/>
      </w:pPr>
      <w:r w:rsidRPr="00CD7C3B">
        <w:tab/>
        <w:t>(8)</w:t>
      </w:r>
      <w:r w:rsidRPr="00CD7C3B">
        <w:tab/>
        <w:t xml:space="preserve">The person is entitled to a payment, or payments, of arrears arising from the operation of this section at the time, or times, provided by the determination under </w:t>
      </w:r>
      <w:r w:rsidR="001163F5" w:rsidRPr="00CD7C3B">
        <w:t>subsection (</w:t>
      </w:r>
      <w:r w:rsidRPr="00CD7C3B">
        <w:t>3).</w:t>
      </w:r>
    </w:p>
    <w:p w:rsidR="00312A3A" w:rsidRPr="00CD7C3B" w:rsidRDefault="00312A3A" w:rsidP="00312A3A">
      <w:pPr>
        <w:pStyle w:val="SubsectionHead"/>
      </w:pPr>
      <w:r w:rsidRPr="00CD7C3B">
        <w:t>Non</w:t>
      </w:r>
      <w:r w:rsidR="00FE2CCB">
        <w:noBreakHyphen/>
      </w:r>
      <w:r w:rsidRPr="00CD7C3B">
        <w:t>application of general provisions for date of effect</w:t>
      </w:r>
    </w:p>
    <w:p w:rsidR="00312A3A" w:rsidRPr="00CD7C3B" w:rsidRDefault="00312A3A" w:rsidP="00312A3A">
      <w:pPr>
        <w:pStyle w:val="subsection"/>
      </w:pPr>
      <w:r w:rsidRPr="00CD7C3B">
        <w:tab/>
        <w:t>(9)</w:t>
      </w:r>
      <w:r w:rsidRPr="00CD7C3B">
        <w:tab/>
        <w:t>Division</w:t>
      </w:r>
      <w:r w:rsidR="001163F5" w:rsidRPr="00CD7C3B">
        <w:t> </w:t>
      </w:r>
      <w:r w:rsidRPr="00CD7C3B">
        <w:t xml:space="preserve">9 of </w:t>
      </w:r>
      <w:r w:rsidR="00BB4A31" w:rsidRPr="00CD7C3B">
        <w:t>Part 3</w:t>
      </w:r>
      <w:r w:rsidRPr="00CD7C3B">
        <w:t xml:space="preserve"> (date of effect of determinations) does not apply in relation to a determination under </w:t>
      </w:r>
      <w:r w:rsidR="001163F5" w:rsidRPr="00CD7C3B">
        <w:t>subsection (</w:t>
      </w:r>
      <w:r w:rsidRPr="00CD7C3B">
        <w:t>3).</w:t>
      </w:r>
    </w:p>
    <w:p w:rsidR="00362BF5" w:rsidRPr="00CD7C3B" w:rsidRDefault="00362BF5" w:rsidP="00666140">
      <w:pPr>
        <w:pStyle w:val="ActHead3"/>
        <w:pageBreakBefore/>
      </w:pPr>
      <w:bookmarkStart w:id="28" w:name="_Toc67990876"/>
      <w:r w:rsidRPr="00FE2CCB">
        <w:rPr>
          <w:rStyle w:val="CharDivNo"/>
        </w:rPr>
        <w:lastRenderedPageBreak/>
        <w:t>Division</w:t>
      </w:r>
      <w:r w:rsidR="001163F5" w:rsidRPr="00FE2CCB">
        <w:rPr>
          <w:rStyle w:val="CharDivNo"/>
        </w:rPr>
        <w:t> </w:t>
      </w:r>
      <w:r w:rsidRPr="00FE2CCB">
        <w:rPr>
          <w:rStyle w:val="CharDivNo"/>
        </w:rPr>
        <w:t>4</w:t>
      </w:r>
      <w:r w:rsidRPr="00CD7C3B">
        <w:t>—</w:t>
      </w:r>
      <w:r w:rsidRPr="00FE2CCB">
        <w:rPr>
          <w:rStyle w:val="CharDivText"/>
        </w:rPr>
        <w:t>Information about schooling</w:t>
      </w:r>
      <w:bookmarkEnd w:id="28"/>
    </w:p>
    <w:p w:rsidR="00362BF5" w:rsidRPr="00CD7C3B" w:rsidRDefault="00362BF5" w:rsidP="00362BF5">
      <w:pPr>
        <w:pStyle w:val="ActHead5"/>
      </w:pPr>
      <w:bookmarkStart w:id="29" w:name="_Toc67990877"/>
      <w:r w:rsidRPr="00FE2CCB">
        <w:rPr>
          <w:rStyle w:val="CharSectno"/>
        </w:rPr>
        <w:t>124P</w:t>
      </w:r>
      <w:r w:rsidRPr="00CD7C3B">
        <w:t xml:space="preserve">  Schooling requirements—information about schooling</w:t>
      </w:r>
      <w:bookmarkEnd w:id="29"/>
    </w:p>
    <w:p w:rsidR="00362BF5" w:rsidRPr="00CD7C3B" w:rsidRDefault="00362BF5" w:rsidP="00362BF5">
      <w:pPr>
        <w:pStyle w:val="subsection"/>
      </w:pPr>
      <w:r w:rsidRPr="00CD7C3B">
        <w:tab/>
        <w:t>(1)</w:t>
      </w:r>
      <w:r w:rsidRPr="00CD7C3B">
        <w:tab/>
        <w:t>Despite any law (whether written or unwritten) in force in a State or Territory:</w:t>
      </w:r>
    </w:p>
    <w:p w:rsidR="00362BF5" w:rsidRPr="00CD7C3B" w:rsidRDefault="00362BF5" w:rsidP="00362BF5">
      <w:pPr>
        <w:pStyle w:val="paragraph"/>
      </w:pPr>
      <w:r w:rsidRPr="00CD7C3B">
        <w:tab/>
        <w:t>(a)</w:t>
      </w:r>
      <w:r w:rsidRPr="00CD7C3B">
        <w:tab/>
        <w:t>a State or Territory; or</w:t>
      </w:r>
    </w:p>
    <w:p w:rsidR="00362BF5" w:rsidRPr="00CD7C3B" w:rsidRDefault="00362BF5" w:rsidP="00362BF5">
      <w:pPr>
        <w:pStyle w:val="paragraph"/>
      </w:pPr>
      <w:r w:rsidRPr="00CD7C3B">
        <w:tab/>
        <w:t>(b)</w:t>
      </w:r>
      <w:r w:rsidRPr="00CD7C3B">
        <w:tab/>
        <w:t>a non</w:t>
      </w:r>
      <w:r w:rsidR="00FE2CCB">
        <w:noBreakHyphen/>
      </w:r>
      <w:r w:rsidRPr="00CD7C3B">
        <w:t>government school authority; or</w:t>
      </w:r>
    </w:p>
    <w:p w:rsidR="00362BF5" w:rsidRPr="00CD7C3B" w:rsidRDefault="00362BF5" w:rsidP="00362BF5">
      <w:pPr>
        <w:pStyle w:val="paragraph"/>
      </w:pPr>
      <w:r w:rsidRPr="00CD7C3B">
        <w:tab/>
        <w:t>(c)</w:t>
      </w:r>
      <w:r w:rsidRPr="00CD7C3B">
        <w:tab/>
        <w:t>any other person who is responsible for the operation of one or more schools;</w:t>
      </w:r>
    </w:p>
    <w:p w:rsidR="00362BF5" w:rsidRPr="00CD7C3B" w:rsidRDefault="00362BF5" w:rsidP="00362BF5">
      <w:pPr>
        <w:pStyle w:val="subsection2"/>
      </w:pPr>
      <w:r w:rsidRPr="00CD7C3B">
        <w:t>may, for the purposes of this Part, give the Secretary information about the enrolment, or non</w:t>
      </w:r>
      <w:r w:rsidR="00FE2CCB">
        <w:noBreakHyphen/>
      </w:r>
      <w:r w:rsidRPr="00CD7C3B">
        <w:t>enrolment, of children at school.</w:t>
      </w:r>
    </w:p>
    <w:p w:rsidR="00915221" w:rsidRPr="00CD7C3B" w:rsidRDefault="00915221" w:rsidP="00915221">
      <w:pPr>
        <w:pStyle w:val="subsection"/>
      </w:pPr>
      <w:r w:rsidRPr="00CD7C3B">
        <w:tab/>
        <w:t>(2)</w:t>
      </w:r>
      <w:r w:rsidRPr="00CD7C3B">
        <w:tab/>
        <w:t>Despite any law (whether written or unwritten) in force in a State or Territory:</w:t>
      </w:r>
    </w:p>
    <w:p w:rsidR="00915221" w:rsidRPr="00CD7C3B" w:rsidRDefault="00915221" w:rsidP="00915221">
      <w:pPr>
        <w:pStyle w:val="paragraph"/>
      </w:pPr>
      <w:r w:rsidRPr="00CD7C3B">
        <w:tab/>
        <w:t>(a)</w:t>
      </w:r>
      <w:r w:rsidRPr="00CD7C3B">
        <w:tab/>
        <w:t>a State or Territory; or</w:t>
      </w:r>
    </w:p>
    <w:p w:rsidR="00915221" w:rsidRPr="00CD7C3B" w:rsidRDefault="00915221" w:rsidP="00915221">
      <w:pPr>
        <w:pStyle w:val="paragraph"/>
      </w:pPr>
      <w:r w:rsidRPr="00CD7C3B">
        <w:tab/>
        <w:t>(b)</w:t>
      </w:r>
      <w:r w:rsidRPr="00CD7C3B">
        <w:tab/>
        <w:t>a non</w:t>
      </w:r>
      <w:r w:rsidR="00FE2CCB">
        <w:noBreakHyphen/>
      </w:r>
      <w:r w:rsidRPr="00CD7C3B">
        <w:t>government school authority; or</w:t>
      </w:r>
    </w:p>
    <w:p w:rsidR="00915221" w:rsidRPr="00CD7C3B" w:rsidRDefault="00915221" w:rsidP="00915221">
      <w:pPr>
        <w:pStyle w:val="paragraph"/>
      </w:pPr>
      <w:r w:rsidRPr="00CD7C3B">
        <w:tab/>
        <w:t>(c)</w:t>
      </w:r>
      <w:r w:rsidRPr="00CD7C3B">
        <w:tab/>
        <w:t>any other person who is responsible for the operation of one or more schools;</w:t>
      </w:r>
    </w:p>
    <w:p w:rsidR="00915221" w:rsidRPr="00CD7C3B" w:rsidRDefault="00915221" w:rsidP="00915221">
      <w:pPr>
        <w:pStyle w:val="subsection2"/>
      </w:pPr>
      <w:r w:rsidRPr="00CD7C3B">
        <w:t>may, for the purposes of this Part, give the Secretary information about either or both of the following:</w:t>
      </w:r>
    </w:p>
    <w:p w:rsidR="00915221" w:rsidRPr="00CD7C3B" w:rsidRDefault="00915221" w:rsidP="00915221">
      <w:pPr>
        <w:pStyle w:val="paragraph"/>
      </w:pPr>
      <w:r w:rsidRPr="00CD7C3B">
        <w:tab/>
        <w:t>(d)</w:t>
      </w:r>
      <w:r w:rsidRPr="00CD7C3B">
        <w:tab/>
        <w:t>the attendance, or non</w:t>
      </w:r>
      <w:r w:rsidR="00FE2CCB">
        <w:noBreakHyphen/>
      </w:r>
      <w:r w:rsidRPr="00CD7C3B">
        <w:t>attendance, of children at school;</w:t>
      </w:r>
    </w:p>
    <w:p w:rsidR="00915221" w:rsidRPr="00CD7C3B" w:rsidRDefault="00915221" w:rsidP="00915221">
      <w:pPr>
        <w:pStyle w:val="paragraph"/>
      </w:pPr>
      <w:r w:rsidRPr="00CD7C3B">
        <w:tab/>
        <w:t>(e)</w:t>
      </w:r>
      <w:r w:rsidRPr="00CD7C3B">
        <w:tab/>
        <w:t>a person’s compliance with a compliance notice given to the person.</w:t>
      </w:r>
    </w:p>
    <w:p w:rsidR="00915221" w:rsidRPr="00CD7C3B" w:rsidRDefault="00915221" w:rsidP="00666140">
      <w:pPr>
        <w:pStyle w:val="ActHead3"/>
        <w:pageBreakBefore/>
      </w:pPr>
      <w:bookmarkStart w:id="30" w:name="_Toc67990878"/>
      <w:r w:rsidRPr="00FE2CCB">
        <w:rPr>
          <w:rStyle w:val="CharDivNo"/>
        </w:rPr>
        <w:lastRenderedPageBreak/>
        <w:t>Division</w:t>
      </w:r>
      <w:r w:rsidR="001163F5" w:rsidRPr="00FE2CCB">
        <w:rPr>
          <w:rStyle w:val="CharDivNo"/>
        </w:rPr>
        <w:t> </w:t>
      </w:r>
      <w:r w:rsidRPr="00FE2CCB">
        <w:rPr>
          <w:rStyle w:val="CharDivNo"/>
        </w:rPr>
        <w:t>5</w:t>
      </w:r>
      <w:r w:rsidRPr="00CD7C3B">
        <w:t>—</w:t>
      </w:r>
      <w:r w:rsidRPr="00FE2CCB">
        <w:rPr>
          <w:rStyle w:val="CharDivText"/>
        </w:rPr>
        <w:t>General provisions</w:t>
      </w:r>
      <w:bookmarkEnd w:id="30"/>
    </w:p>
    <w:p w:rsidR="00915221" w:rsidRPr="00CD7C3B" w:rsidRDefault="00915221" w:rsidP="00915221">
      <w:pPr>
        <w:pStyle w:val="ActHead5"/>
      </w:pPr>
      <w:bookmarkStart w:id="31" w:name="_Toc67990879"/>
      <w:r w:rsidRPr="00FE2CCB">
        <w:rPr>
          <w:rStyle w:val="CharSectno"/>
        </w:rPr>
        <w:t>124PA</w:t>
      </w:r>
      <w:r w:rsidRPr="00CD7C3B">
        <w:t xml:space="preserve">  Relationship between Divisions of this Part</w:t>
      </w:r>
      <w:bookmarkEnd w:id="31"/>
    </w:p>
    <w:p w:rsidR="00915221" w:rsidRPr="00CD7C3B" w:rsidRDefault="00915221" w:rsidP="00915221">
      <w:pPr>
        <w:pStyle w:val="subsection"/>
      </w:pPr>
      <w:r w:rsidRPr="00CD7C3B">
        <w:tab/>
      </w:r>
      <w:r w:rsidRPr="00CD7C3B">
        <w:tab/>
        <w:t xml:space="preserve">No </w:t>
      </w:r>
      <w:r w:rsidR="00EE205F" w:rsidRPr="00CD7C3B">
        <w:t>Division</w:t>
      </w:r>
      <w:r w:rsidR="00666140" w:rsidRPr="00CD7C3B">
        <w:t xml:space="preserve"> </w:t>
      </w:r>
      <w:r w:rsidRPr="00CD7C3B">
        <w:t xml:space="preserve">of this </w:t>
      </w:r>
      <w:r w:rsidR="00717FB2" w:rsidRPr="00CD7C3B">
        <w:t>Part l</w:t>
      </w:r>
      <w:r w:rsidRPr="00CD7C3B">
        <w:t xml:space="preserve">imits any other </w:t>
      </w:r>
      <w:r w:rsidR="00EE205F" w:rsidRPr="00CD7C3B">
        <w:t>Division</w:t>
      </w:r>
      <w:r w:rsidR="00666140" w:rsidRPr="00CD7C3B">
        <w:t xml:space="preserve"> </w:t>
      </w:r>
      <w:r w:rsidRPr="00CD7C3B">
        <w:t>of this Part.</w:t>
      </w:r>
    </w:p>
    <w:p w:rsidR="00843017" w:rsidRPr="00CD7C3B" w:rsidRDefault="00BB4A31" w:rsidP="007E6193">
      <w:pPr>
        <w:pStyle w:val="ActHead2"/>
        <w:pageBreakBefore/>
      </w:pPr>
      <w:bookmarkStart w:id="32" w:name="_stPageBreakInsert"/>
      <w:bookmarkStart w:id="33" w:name="_Toc67990880"/>
      <w:bookmarkEnd w:id="32"/>
      <w:r w:rsidRPr="00FE2CCB">
        <w:rPr>
          <w:rStyle w:val="CharPartNo"/>
        </w:rPr>
        <w:lastRenderedPageBreak/>
        <w:t>Part 3</w:t>
      </w:r>
      <w:r w:rsidR="00843017" w:rsidRPr="00FE2CCB">
        <w:rPr>
          <w:rStyle w:val="CharPartNo"/>
        </w:rPr>
        <w:t>D</w:t>
      </w:r>
      <w:r w:rsidR="00843017" w:rsidRPr="00CD7C3B">
        <w:t>—</w:t>
      </w:r>
      <w:r w:rsidR="00843017" w:rsidRPr="00FE2CCB">
        <w:rPr>
          <w:rStyle w:val="CharPartText"/>
        </w:rPr>
        <w:t>Cashless welfare arrangements</w:t>
      </w:r>
      <w:bookmarkEnd w:id="33"/>
    </w:p>
    <w:p w:rsidR="00902200" w:rsidRPr="00CD7C3B" w:rsidRDefault="00902200" w:rsidP="00902200">
      <w:pPr>
        <w:pStyle w:val="ActHead3"/>
      </w:pPr>
      <w:bookmarkStart w:id="34" w:name="_Toc67990881"/>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Introduction</w:t>
      </w:r>
      <w:bookmarkEnd w:id="34"/>
    </w:p>
    <w:p w:rsidR="00843017" w:rsidRPr="00CD7C3B" w:rsidRDefault="00843017" w:rsidP="00843017">
      <w:pPr>
        <w:pStyle w:val="ActHead5"/>
      </w:pPr>
      <w:bookmarkStart w:id="35" w:name="_Toc67990882"/>
      <w:r w:rsidRPr="00FE2CCB">
        <w:rPr>
          <w:rStyle w:val="CharSectno"/>
        </w:rPr>
        <w:t>124PB</w:t>
      </w:r>
      <w:r w:rsidRPr="00CD7C3B">
        <w:t xml:space="preserve">  Simplified outline of this Part</w:t>
      </w:r>
      <w:bookmarkEnd w:id="35"/>
    </w:p>
    <w:p w:rsidR="00843017" w:rsidRPr="00CD7C3B" w:rsidRDefault="00843017" w:rsidP="00843017">
      <w:pPr>
        <w:pStyle w:val="SOText"/>
      </w:pPr>
      <w:r w:rsidRPr="00CD7C3B">
        <w:t>This Part provides for cashless welfare arrangements. Recipients of certain welfare payments are subject to these arrangements.</w:t>
      </w:r>
    </w:p>
    <w:p w:rsidR="00843017" w:rsidRPr="00CD7C3B" w:rsidRDefault="00843017" w:rsidP="00843017">
      <w:pPr>
        <w:pStyle w:val="SOText"/>
      </w:pPr>
      <w:r w:rsidRPr="00CD7C3B">
        <w:t xml:space="preserve">Certain welfare payments are divided into restricted and unrestricted portions, with recipients being unable to spend the restricted portions of such payments on alcohol or gambling. </w:t>
      </w:r>
      <w:r w:rsidR="00E45F8D" w:rsidRPr="00CD7C3B">
        <w:t>For certain recipients, the amount of each portion may be varied by the Minister or Secretary. For certain recipients, a community body may give a direction to the Secretary to vary each portion that reflects agreements between the community body and the recipients.</w:t>
      </w:r>
    </w:p>
    <w:p w:rsidR="00843017" w:rsidRPr="00CD7C3B" w:rsidRDefault="00843017" w:rsidP="00843017">
      <w:pPr>
        <w:pStyle w:val="SOText"/>
      </w:pPr>
      <w:r w:rsidRPr="00CD7C3B">
        <w:t>Other recipients of certain welfare payments may voluntarily opt in to these cashless welfare arrangements.</w:t>
      </w:r>
    </w:p>
    <w:p w:rsidR="00902200" w:rsidRPr="00CD7C3B" w:rsidRDefault="00902200" w:rsidP="00902200">
      <w:pPr>
        <w:pStyle w:val="ActHead5"/>
      </w:pPr>
      <w:bookmarkStart w:id="36" w:name="_Toc67990883"/>
      <w:r w:rsidRPr="00FE2CCB">
        <w:rPr>
          <w:rStyle w:val="CharSectno"/>
        </w:rPr>
        <w:t>124PC</w:t>
      </w:r>
      <w:r w:rsidRPr="00CD7C3B">
        <w:t xml:space="preserve">  Objects</w:t>
      </w:r>
      <w:bookmarkEnd w:id="36"/>
    </w:p>
    <w:p w:rsidR="00902200" w:rsidRPr="00CD7C3B" w:rsidRDefault="00902200" w:rsidP="00902200">
      <w:pPr>
        <w:pStyle w:val="subsection"/>
      </w:pPr>
      <w:r w:rsidRPr="00CD7C3B">
        <w:tab/>
      </w:r>
      <w:r w:rsidRPr="00CD7C3B">
        <w:tab/>
        <w:t xml:space="preserve">The objects of this Part are </w:t>
      </w:r>
      <w:r w:rsidR="00843017" w:rsidRPr="00CD7C3B">
        <w:t>to administer</w:t>
      </w:r>
      <w:r w:rsidRPr="00CD7C3B">
        <w:t xml:space="preserve"> cashless welfare arrangements so as to:</w:t>
      </w:r>
    </w:p>
    <w:p w:rsidR="00902200" w:rsidRPr="00CD7C3B" w:rsidRDefault="00902200" w:rsidP="00902200">
      <w:pPr>
        <w:pStyle w:val="paragraph"/>
      </w:pPr>
      <w:r w:rsidRPr="00CD7C3B">
        <w:tab/>
        <w:t>(a)</w:t>
      </w:r>
      <w:r w:rsidRPr="00CD7C3B">
        <w:tab/>
        <w:t>reduce the amount of certain restrictable payments available to be spent on alcoholic beverages, gambling and illegal drugs; and</w:t>
      </w:r>
    </w:p>
    <w:p w:rsidR="00843017" w:rsidRPr="00CD7C3B" w:rsidRDefault="00843017" w:rsidP="00843017">
      <w:pPr>
        <w:pStyle w:val="paragraph"/>
      </w:pPr>
      <w:r w:rsidRPr="00CD7C3B">
        <w:tab/>
        <w:t>(b)</w:t>
      </w:r>
      <w:r w:rsidRPr="00CD7C3B">
        <w:tab/>
        <w:t>support program participants and voluntary participants with their budgeting strategies; and</w:t>
      </w:r>
    </w:p>
    <w:p w:rsidR="00902200" w:rsidRPr="00CD7C3B" w:rsidRDefault="00902200" w:rsidP="00902200">
      <w:pPr>
        <w:pStyle w:val="paragraph"/>
      </w:pPr>
      <w:r w:rsidRPr="00CD7C3B">
        <w:tab/>
        <w:t>(d)</w:t>
      </w:r>
      <w:r w:rsidRPr="00CD7C3B">
        <w:tab/>
        <w:t>encourage socially responsible behaviour.</w:t>
      </w:r>
    </w:p>
    <w:p w:rsidR="00902200" w:rsidRPr="00CD7C3B" w:rsidRDefault="00902200" w:rsidP="00902200">
      <w:pPr>
        <w:pStyle w:val="ActHead5"/>
      </w:pPr>
      <w:bookmarkStart w:id="37" w:name="_Toc67990884"/>
      <w:r w:rsidRPr="00FE2CCB">
        <w:rPr>
          <w:rStyle w:val="CharSectno"/>
        </w:rPr>
        <w:t>124PD</w:t>
      </w:r>
      <w:r w:rsidRPr="00CD7C3B">
        <w:t xml:space="preserve">  Definitions</w:t>
      </w:r>
      <w:bookmarkEnd w:id="37"/>
    </w:p>
    <w:p w:rsidR="00902200" w:rsidRPr="00CD7C3B" w:rsidRDefault="00902200" w:rsidP="00902200">
      <w:pPr>
        <w:pStyle w:val="subsection"/>
      </w:pPr>
      <w:r w:rsidRPr="00CD7C3B">
        <w:tab/>
        <w:t>(1)</w:t>
      </w:r>
      <w:r w:rsidRPr="00CD7C3B">
        <w:tab/>
        <w:t>In this Part:</w:t>
      </w:r>
    </w:p>
    <w:p w:rsidR="00D653EB" w:rsidRPr="00CD7C3B" w:rsidRDefault="00D653EB" w:rsidP="00D653EB">
      <w:pPr>
        <w:pStyle w:val="Definition"/>
      </w:pPr>
      <w:r w:rsidRPr="00CD7C3B">
        <w:rPr>
          <w:b/>
          <w:i/>
        </w:rPr>
        <w:lastRenderedPageBreak/>
        <w:t>Bundaberg and Hervey Bay area</w:t>
      </w:r>
      <w:r w:rsidRPr="00CD7C3B">
        <w:t xml:space="preserve"> means the area within the boundaries of the Division (within the meaning of the </w:t>
      </w:r>
      <w:r w:rsidRPr="00CD7C3B">
        <w:rPr>
          <w:i/>
        </w:rPr>
        <w:t>Commonwealth Electoral Act 1918</w:t>
      </w:r>
      <w:r w:rsidRPr="00CD7C3B">
        <w:t>) of Hinkler, as those boundaries were in force on 31</w:t>
      </w:r>
      <w:r w:rsidR="001163F5" w:rsidRPr="00CD7C3B">
        <w:t> </w:t>
      </w:r>
      <w:r w:rsidRPr="00CD7C3B">
        <w:t>May 2018.</w:t>
      </w:r>
    </w:p>
    <w:p w:rsidR="00573492" w:rsidRPr="00CD7C3B" w:rsidRDefault="00573492" w:rsidP="00573492">
      <w:pPr>
        <w:pStyle w:val="Definition"/>
      </w:pPr>
      <w:r w:rsidRPr="00CD7C3B">
        <w:rPr>
          <w:b/>
          <w:i/>
        </w:rPr>
        <w:t>Cape York area</w:t>
      </w:r>
      <w:r w:rsidRPr="00CD7C3B">
        <w:t xml:space="preserve"> means the area determined in an instrument under subsection (1A).</w:t>
      </w:r>
    </w:p>
    <w:p w:rsidR="00573492" w:rsidRPr="00CD7C3B" w:rsidRDefault="00573492" w:rsidP="00573492">
      <w:pPr>
        <w:pStyle w:val="Definition"/>
        <w:rPr>
          <w:b/>
          <w:i/>
        </w:rPr>
      </w:pPr>
      <w:r w:rsidRPr="00CD7C3B">
        <w:rPr>
          <w:b/>
          <w:i/>
        </w:rPr>
        <w:t>category E welfare payment</w:t>
      </w:r>
      <w:r w:rsidRPr="00CD7C3B">
        <w:t xml:space="preserve"> has the same meaning as in Part 3B.</w:t>
      </w:r>
    </w:p>
    <w:p w:rsidR="00573492" w:rsidRPr="00CD7C3B" w:rsidRDefault="00573492" w:rsidP="00573492">
      <w:pPr>
        <w:pStyle w:val="Definition"/>
        <w:rPr>
          <w:b/>
          <w:i/>
        </w:rPr>
      </w:pPr>
      <w:r w:rsidRPr="00CD7C3B">
        <w:rPr>
          <w:b/>
          <w:i/>
        </w:rPr>
        <w:t>category P welfare payment</w:t>
      </w:r>
      <w:r w:rsidRPr="00CD7C3B">
        <w:t xml:space="preserve"> has the same meaning as in Part 3B.</w:t>
      </w:r>
    </w:p>
    <w:p w:rsidR="00D9784D" w:rsidRPr="00CD7C3B" w:rsidRDefault="00D9784D" w:rsidP="00D9784D">
      <w:pPr>
        <w:pStyle w:val="Definition"/>
      </w:pPr>
      <w:r w:rsidRPr="00CD7C3B">
        <w:rPr>
          <w:b/>
          <w:i/>
        </w:rPr>
        <w:t>Ceduna area</w:t>
      </w:r>
      <w:r w:rsidRPr="00CD7C3B">
        <w:t xml:space="preserve"> means Ceduna within the meaning of the </w:t>
      </w:r>
      <w:r w:rsidRPr="00CD7C3B">
        <w:rPr>
          <w:i/>
        </w:rPr>
        <w:t>Social Security (Administration) (Trial Area—Ceduna and Surrounding Region) Determination</w:t>
      </w:r>
      <w:r w:rsidR="001163F5" w:rsidRPr="00CD7C3B">
        <w:rPr>
          <w:i/>
        </w:rPr>
        <w:t> </w:t>
      </w:r>
      <w:r w:rsidRPr="00CD7C3B">
        <w:rPr>
          <w:i/>
        </w:rPr>
        <w:t>2015</w:t>
      </w:r>
      <w:r w:rsidRPr="00CD7C3B">
        <w:t xml:space="preserve"> as in force on 15</w:t>
      </w:r>
      <w:r w:rsidR="001163F5" w:rsidRPr="00CD7C3B">
        <w:t> </w:t>
      </w:r>
      <w:r w:rsidRPr="00CD7C3B">
        <w:t>March 2016 and includes the Surrounding Region (within the meaning of that determination as so in force).</w:t>
      </w:r>
    </w:p>
    <w:p w:rsidR="00573492" w:rsidRPr="00CD7C3B" w:rsidRDefault="00573492" w:rsidP="00573492">
      <w:pPr>
        <w:pStyle w:val="Definition"/>
        <w:rPr>
          <w:b/>
          <w:i/>
        </w:rPr>
      </w:pPr>
      <w:r w:rsidRPr="00CD7C3B">
        <w:rPr>
          <w:b/>
          <w:i/>
        </w:rPr>
        <w:t>child protection officer</w:t>
      </w:r>
      <w:r w:rsidRPr="00CD7C3B">
        <w:t xml:space="preserve"> has the same meaning as in Part 3B.</w:t>
      </w:r>
    </w:p>
    <w:p w:rsidR="00902200" w:rsidRPr="00CD7C3B" w:rsidRDefault="00902200" w:rsidP="00902200">
      <w:pPr>
        <w:pStyle w:val="Definition"/>
      </w:pPr>
      <w:r w:rsidRPr="00CD7C3B">
        <w:rPr>
          <w:b/>
          <w:i/>
        </w:rPr>
        <w:t>community body</w:t>
      </w:r>
      <w:r w:rsidRPr="00CD7C3B">
        <w:t xml:space="preserve"> means a body authorised in an instrument made under section</w:t>
      </w:r>
      <w:r w:rsidR="001163F5" w:rsidRPr="00CD7C3B">
        <w:t> </w:t>
      </w:r>
      <w:r w:rsidRPr="00CD7C3B">
        <w:t>124PE.</w:t>
      </w:r>
    </w:p>
    <w:p w:rsidR="00D9784D" w:rsidRPr="00CD7C3B" w:rsidRDefault="00D9784D" w:rsidP="00D9784D">
      <w:pPr>
        <w:pStyle w:val="Definition"/>
      </w:pPr>
      <w:r w:rsidRPr="00CD7C3B">
        <w:rPr>
          <w:b/>
          <w:i/>
        </w:rPr>
        <w:t>East Kimberley area</w:t>
      </w:r>
      <w:r w:rsidRPr="00CD7C3B">
        <w:t xml:space="preserve"> means East Kimberley within the meaning of the </w:t>
      </w:r>
      <w:r w:rsidRPr="00CD7C3B">
        <w:rPr>
          <w:i/>
        </w:rPr>
        <w:t>Social Security (Administration) (Trial Area—East Kimberley) Determination</w:t>
      </w:r>
      <w:r w:rsidR="001163F5" w:rsidRPr="00CD7C3B">
        <w:rPr>
          <w:i/>
        </w:rPr>
        <w:t> </w:t>
      </w:r>
      <w:r w:rsidRPr="00CD7C3B">
        <w:rPr>
          <w:i/>
        </w:rPr>
        <w:t>2016</w:t>
      </w:r>
      <w:r w:rsidRPr="00CD7C3B">
        <w:t xml:space="preserve"> as in force on 26</w:t>
      </w:r>
      <w:r w:rsidR="001163F5" w:rsidRPr="00CD7C3B">
        <w:t> </w:t>
      </w:r>
      <w:r w:rsidRPr="00CD7C3B">
        <w:t>April 2016 and includes the areas of each of the Included Communities (within the meaning of that determination as so in force).</w:t>
      </w:r>
    </w:p>
    <w:p w:rsidR="00573492" w:rsidRPr="00CD7C3B" w:rsidRDefault="00573492" w:rsidP="00573492">
      <w:pPr>
        <w:pStyle w:val="Definition"/>
      </w:pPr>
      <w:r w:rsidRPr="00CD7C3B">
        <w:rPr>
          <w:b/>
          <w:i/>
        </w:rPr>
        <w:t xml:space="preserve">eligible recipient </w:t>
      </w:r>
      <w:r w:rsidRPr="00CD7C3B">
        <w:t>has the same meaning as in Part 3B.</w:t>
      </w:r>
    </w:p>
    <w:p w:rsidR="00D9784D" w:rsidRPr="00CD7C3B" w:rsidRDefault="00D9784D" w:rsidP="00D9784D">
      <w:pPr>
        <w:pStyle w:val="Definition"/>
      </w:pPr>
      <w:r w:rsidRPr="00CD7C3B">
        <w:rPr>
          <w:b/>
          <w:i/>
        </w:rPr>
        <w:t>Goldfields area</w:t>
      </w:r>
      <w:r w:rsidRPr="00CD7C3B">
        <w:t xml:space="preserve"> means the following Local Government Areas as at 7</w:t>
      </w:r>
      <w:r w:rsidR="001163F5" w:rsidRPr="00CD7C3B">
        <w:t> </w:t>
      </w:r>
      <w:r w:rsidRPr="00CD7C3B">
        <w:t>February 2018:</w:t>
      </w:r>
    </w:p>
    <w:p w:rsidR="00D9784D" w:rsidRPr="00CD7C3B" w:rsidRDefault="00D9784D" w:rsidP="00D9784D">
      <w:pPr>
        <w:pStyle w:val="paragraph"/>
      </w:pPr>
      <w:r w:rsidRPr="00CD7C3B">
        <w:tab/>
        <w:t>(a)</w:t>
      </w:r>
      <w:r w:rsidRPr="00CD7C3B">
        <w:tab/>
        <w:t>the Shire of Leonora;</w:t>
      </w:r>
    </w:p>
    <w:p w:rsidR="00D9784D" w:rsidRPr="00CD7C3B" w:rsidRDefault="00D9784D" w:rsidP="00D9784D">
      <w:pPr>
        <w:pStyle w:val="paragraph"/>
      </w:pPr>
      <w:r w:rsidRPr="00CD7C3B">
        <w:tab/>
        <w:t>(b)</w:t>
      </w:r>
      <w:r w:rsidRPr="00CD7C3B">
        <w:tab/>
        <w:t>the Shire of Laverton;</w:t>
      </w:r>
    </w:p>
    <w:p w:rsidR="00D9784D" w:rsidRPr="00CD7C3B" w:rsidRDefault="00D9784D" w:rsidP="00D9784D">
      <w:pPr>
        <w:pStyle w:val="paragraph"/>
      </w:pPr>
      <w:r w:rsidRPr="00CD7C3B">
        <w:tab/>
        <w:t>(c)</w:t>
      </w:r>
      <w:r w:rsidRPr="00CD7C3B">
        <w:tab/>
        <w:t>the City of Kalgoorlie</w:t>
      </w:r>
      <w:r w:rsidR="00FE2CCB">
        <w:noBreakHyphen/>
      </w:r>
      <w:r w:rsidRPr="00CD7C3B">
        <w:t>Boulder;</w:t>
      </w:r>
    </w:p>
    <w:p w:rsidR="00D9784D" w:rsidRPr="00CD7C3B" w:rsidRDefault="00D9784D" w:rsidP="00D9784D">
      <w:pPr>
        <w:pStyle w:val="paragraph"/>
      </w:pPr>
      <w:r w:rsidRPr="00CD7C3B">
        <w:tab/>
        <w:t>(d)</w:t>
      </w:r>
      <w:r w:rsidRPr="00CD7C3B">
        <w:tab/>
        <w:t>the Shire of Coolgardie;</w:t>
      </w:r>
    </w:p>
    <w:p w:rsidR="00D9784D" w:rsidRPr="00CD7C3B" w:rsidRDefault="00D9784D" w:rsidP="00D9784D">
      <w:pPr>
        <w:pStyle w:val="paragraph"/>
      </w:pPr>
      <w:r w:rsidRPr="00CD7C3B">
        <w:tab/>
        <w:t>(e)</w:t>
      </w:r>
      <w:r w:rsidRPr="00CD7C3B">
        <w:tab/>
        <w:t>the Shire of Menzies.</w:t>
      </w:r>
    </w:p>
    <w:p w:rsidR="00CC2050" w:rsidRPr="00CD7C3B" w:rsidRDefault="00CC2050" w:rsidP="00CC2050">
      <w:pPr>
        <w:pStyle w:val="Definition"/>
      </w:pPr>
      <w:r w:rsidRPr="00CD7C3B">
        <w:rPr>
          <w:b/>
          <w:i/>
        </w:rPr>
        <w:lastRenderedPageBreak/>
        <w:t>health or community worker</w:t>
      </w:r>
      <w:r w:rsidRPr="00CD7C3B">
        <w:t xml:space="preserve"> means a person who carries on, and is entitled to carry on, an occupation that involves the provision of care for the physical or mental health of people or for their wellbeing.</w:t>
      </w:r>
    </w:p>
    <w:p w:rsidR="00D9784D" w:rsidRPr="00CD7C3B" w:rsidRDefault="00D9784D" w:rsidP="00D9784D">
      <w:pPr>
        <w:pStyle w:val="Definition"/>
      </w:pPr>
      <w:r w:rsidRPr="00CD7C3B">
        <w:rPr>
          <w:b/>
          <w:i/>
        </w:rPr>
        <w:t xml:space="preserve">Local Government Areas </w:t>
      </w:r>
      <w:r w:rsidRPr="00CD7C3B">
        <w:t xml:space="preserve">means areas designated by the Governor of Western Australia to be a city, town or shire, in accordance with the </w:t>
      </w:r>
      <w:r w:rsidRPr="00CD7C3B">
        <w:rPr>
          <w:i/>
        </w:rPr>
        <w:t>Local Government Act 1995</w:t>
      </w:r>
      <w:r w:rsidRPr="00CD7C3B">
        <w:t xml:space="preserve"> (WA).</w:t>
      </w:r>
    </w:p>
    <w:p w:rsidR="00573492" w:rsidRPr="00CD7C3B" w:rsidRDefault="00573492" w:rsidP="00573492">
      <w:pPr>
        <w:pStyle w:val="Definition"/>
        <w:rPr>
          <w:b/>
          <w:i/>
        </w:rPr>
      </w:pPr>
      <w:r w:rsidRPr="00CD7C3B">
        <w:rPr>
          <w:b/>
          <w:i/>
        </w:rPr>
        <w:t>Part 3B payment nominee</w:t>
      </w:r>
      <w:r w:rsidRPr="00CD7C3B">
        <w:t xml:space="preserve"> has the same meaning as in Part 3B.</w:t>
      </w:r>
    </w:p>
    <w:p w:rsidR="00843017" w:rsidRPr="00CD7C3B" w:rsidRDefault="00843017" w:rsidP="00843017">
      <w:pPr>
        <w:pStyle w:val="Definition"/>
      </w:pPr>
      <w:r w:rsidRPr="00CD7C3B">
        <w:rPr>
          <w:b/>
          <w:i/>
        </w:rPr>
        <w:t>program area</w:t>
      </w:r>
      <w:r w:rsidRPr="00CD7C3B">
        <w:t xml:space="preserve"> means the following:</w:t>
      </w:r>
    </w:p>
    <w:p w:rsidR="00843017" w:rsidRPr="00CD7C3B" w:rsidRDefault="00843017" w:rsidP="00843017">
      <w:pPr>
        <w:pStyle w:val="paragraph"/>
      </w:pPr>
      <w:r w:rsidRPr="00CD7C3B">
        <w:tab/>
        <w:t>(a)</w:t>
      </w:r>
      <w:r w:rsidRPr="00CD7C3B">
        <w:tab/>
        <w:t>the Ceduna area;</w:t>
      </w:r>
    </w:p>
    <w:p w:rsidR="00843017" w:rsidRPr="00CD7C3B" w:rsidRDefault="00843017" w:rsidP="00843017">
      <w:pPr>
        <w:pStyle w:val="paragraph"/>
      </w:pPr>
      <w:r w:rsidRPr="00CD7C3B">
        <w:tab/>
        <w:t>(b)</w:t>
      </w:r>
      <w:r w:rsidRPr="00CD7C3B">
        <w:tab/>
        <w:t>the East Kimberley area;</w:t>
      </w:r>
    </w:p>
    <w:p w:rsidR="00843017" w:rsidRPr="00CD7C3B" w:rsidRDefault="00843017" w:rsidP="00843017">
      <w:pPr>
        <w:pStyle w:val="paragraph"/>
      </w:pPr>
      <w:r w:rsidRPr="00CD7C3B">
        <w:tab/>
        <w:t>(c)</w:t>
      </w:r>
      <w:r w:rsidRPr="00CD7C3B">
        <w:tab/>
        <w:t>the Goldfields area;</w:t>
      </w:r>
    </w:p>
    <w:p w:rsidR="00843017" w:rsidRPr="00CD7C3B" w:rsidRDefault="00843017" w:rsidP="00843017">
      <w:pPr>
        <w:pStyle w:val="paragraph"/>
      </w:pPr>
      <w:r w:rsidRPr="00CD7C3B">
        <w:tab/>
        <w:t>(d)</w:t>
      </w:r>
      <w:r w:rsidRPr="00CD7C3B">
        <w:tab/>
        <w:t>the Bundaberg and Hervey Bay area;</w:t>
      </w:r>
    </w:p>
    <w:p w:rsidR="00573492" w:rsidRPr="00CD7C3B" w:rsidRDefault="00573492" w:rsidP="00573492">
      <w:pPr>
        <w:pStyle w:val="paragraph"/>
      </w:pPr>
      <w:r w:rsidRPr="00CD7C3B">
        <w:tab/>
        <w:t>(e)</w:t>
      </w:r>
      <w:r w:rsidRPr="00CD7C3B">
        <w:tab/>
        <w:t>the Cape York area;</w:t>
      </w:r>
    </w:p>
    <w:p w:rsidR="00573492" w:rsidRPr="00CD7C3B" w:rsidRDefault="00573492" w:rsidP="00573492">
      <w:pPr>
        <w:pStyle w:val="paragraph"/>
      </w:pPr>
      <w:r w:rsidRPr="00CD7C3B">
        <w:tab/>
        <w:t>(f)</w:t>
      </w:r>
      <w:r w:rsidRPr="00CD7C3B">
        <w:tab/>
        <w:t>the Northern Territory;</w:t>
      </w:r>
    </w:p>
    <w:p w:rsidR="00843017" w:rsidRPr="00CD7C3B" w:rsidRDefault="00843017" w:rsidP="00843017">
      <w:pPr>
        <w:pStyle w:val="subsection2"/>
      </w:pPr>
      <w:r w:rsidRPr="00CD7C3B">
        <w:t>other than any part of such an area</w:t>
      </w:r>
      <w:r w:rsidR="00573492" w:rsidRPr="00CD7C3B">
        <w:t>, or any part of the Northern Territory,</w:t>
      </w:r>
      <w:r w:rsidRPr="00CD7C3B">
        <w:t xml:space="preserve"> determined in an instrument under subsection (2).</w:t>
      </w:r>
    </w:p>
    <w:p w:rsidR="00843017" w:rsidRPr="00CD7C3B" w:rsidRDefault="00843017" w:rsidP="00843017">
      <w:pPr>
        <w:pStyle w:val="Definition"/>
      </w:pPr>
      <w:r w:rsidRPr="00CD7C3B">
        <w:rPr>
          <w:b/>
          <w:i/>
        </w:rPr>
        <w:t>program participant</w:t>
      </w:r>
      <w:r w:rsidRPr="00CD7C3B">
        <w:t xml:space="preserve">: see sections 124PG to </w:t>
      </w:r>
      <w:r w:rsidR="00573492" w:rsidRPr="00CD7C3B">
        <w:t>124PGE</w:t>
      </w:r>
      <w:r w:rsidRPr="00CD7C3B">
        <w:t>.</w:t>
      </w:r>
    </w:p>
    <w:p w:rsidR="00573492" w:rsidRPr="00CD7C3B" w:rsidRDefault="00573492" w:rsidP="00573492">
      <w:pPr>
        <w:pStyle w:val="Definition"/>
      </w:pPr>
      <w:r w:rsidRPr="00CD7C3B">
        <w:rPr>
          <w:b/>
          <w:i/>
        </w:rPr>
        <w:t xml:space="preserve">Queensland Commission </w:t>
      </w:r>
      <w:r w:rsidRPr="00CD7C3B">
        <w:t>has the same meaning as in Part 3B.</w:t>
      </w:r>
    </w:p>
    <w:p w:rsidR="00573492" w:rsidRPr="00CD7C3B" w:rsidRDefault="00573492" w:rsidP="00573492">
      <w:pPr>
        <w:pStyle w:val="Definition"/>
      </w:pPr>
      <w:r w:rsidRPr="00CD7C3B">
        <w:rPr>
          <w:b/>
          <w:i/>
        </w:rPr>
        <w:t>recognised State/Territory authority</w:t>
      </w:r>
      <w:r w:rsidRPr="00CD7C3B">
        <w:t xml:space="preserve"> has the same meaning as in Part 3B.</w:t>
      </w:r>
    </w:p>
    <w:p w:rsidR="00902200" w:rsidRPr="00CD7C3B" w:rsidRDefault="00902200" w:rsidP="00902200">
      <w:pPr>
        <w:pStyle w:val="Definition"/>
      </w:pPr>
      <w:r w:rsidRPr="00CD7C3B">
        <w:rPr>
          <w:b/>
          <w:i/>
        </w:rPr>
        <w:t>restrictable payment</w:t>
      </w:r>
      <w:r w:rsidRPr="00CD7C3B">
        <w:t>:</w:t>
      </w:r>
    </w:p>
    <w:p w:rsidR="00902200" w:rsidRPr="00CD7C3B" w:rsidRDefault="00902200" w:rsidP="00902200">
      <w:pPr>
        <w:pStyle w:val="paragraph"/>
      </w:pPr>
      <w:r w:rsidRPr="00CD7C3B">
        <w:tab/>
        <w:t>(a)</w:t>
      </w:r>
      <w:r w:rsidRPr="00CD7C3B">
        <w:tab/>
        <w:t xml:space="preserve">in relation to a </w:t>
      </w:r>
      <w:r w:rsidR="00843017" w:rsidRPr="00CD7C3B">
        <w:t>program participant</w:t>
      </w:r>
      <w:r w:rsidR="00573492" w:rsidRPr="00CD7C3B">
        <w:t xml:space="preserve"> under section 124PG, 124PGA, 124PGB or 124PGC</w:t>
      </w:r>
      <w:r w:rsidRPr="00CD7C3B">
        <w:t>, means:</w:t>
      </w:r>
    </w:p>
    <w:p w:rsidR="00902200" w:rsidRPr="00CD7C3B" w:rsidRDefault="00902200" w:rsidP="00902200">
      <w:pPr>
        <w:pStyle w:val="paragraphsub"/>
      </w:pPr>
      <w:r w:rsidRPr="00CD7C3B">
        <w:tab/>
        <w:t>(i)</w:t>
      </w:r>
      <w:r w:rsidRPr="00CD7C3B">
        <w:tab/>
        <w:t>a trigger payment; or</w:t>
      </w:r>
    </w:p>
    <w:p w:rsidR="00902200" w:rsidRPr="00CD7C3B" w:rsidRDefault="00902200" w:rsidP="00902200">
      <w:pPr>
        <w:pStyle w:val="paragraphsub"/>
      </w:pPr>
      <w:r w:rsidRPr="00CD7C3B">
        <w:tab/>
        <w:t>(ii)</w:t>
      </w:r>
      <w:r w:rsidRPr="00CD7C3B">
        <w:tab/>
        <w:t>a clean energy advance under the Family Assistance Act; or</w:t>
      </w:r>
    </w:p>
    <w:p w:rsidR="00902200" w:rsidRPr="00CD7C3B" w:rsidRDefault="00902200" w:rsidP="00902200">
      <w:pPr>
        <w:pStyle w:val="paragraphsub"/>
      </w:pPr>
      <w:r w:rsidRPr="00CD7C3B">
        <w:tab/>
        <w:t>(iii)</w:t>
      </w:r>
      <w:r w:rsidRPr="00CD7C3B">
        <w:tab/>
        <w:t>family tax benefit under the Family Assistance Act; or</w:t>
      </w:r>
    </w:p>
    <w:p w:rsidR="00902200" w:rsidRPr="00CD7C3B" w:rsidRDefault="00902200" w:rsidP="00902200">
      <w:pPr>
        <w:pStyle w:val="paragraphsub"/>
      </w:pPr>
      <w:r w:rsidRPr="00CD7C3B">
        <w:tab/>
        <w:t>(iv)</w:t>
      </w:r>
      <w:r w:rsidRPr="00CD7C3B">
        <w:tab/>
        <w:t>family tax benefit advance under the Family Assistance Administration Act; or</w:t>
      </w:r>
    </w:p>
    <w:p w:rsidR="00902200" w:rsidRPr="00CD7C3B" w:rsidRDefault="00902200" w:rsidP="00902200">
      <w:pPr>
        <w:pStyle w:val="paragraphsub"/>
      </w:pPr>
      <w:r w:rsidRPr="00CD7C3B">
        <w:tab/>
        <w:t>(v)</w:t>
      </w:r>
      <w:r w:rsidRPr="00CD7C3B">
        <w:tab/>
        <w:t>baby bonus under the Family Assistance Act; or</w:t>
      </w:r>
    </w:p>
    <w:p w:rsidR="00902200" w:rsidRPr="00CD7C3B" w:rsidRDefault="00902200" w:rsidP="00902200">
      <w:pPr>
        <w:pStyle w:val="paragraphsub"/>
      </w:pPr>
      <w:r w:rsidRPr="00CD7C3B">
        <w:lastRenderedPageBreak/>
        <w:tab/>
        <w:t>(vi)</w:t>
      </w:r>
      <w:r w:rsidRPr="00CD7C3B">
        <w:tab/>
        <w:t>schoolkids bonus under the Family Assistance Act; or</w:t>
      </w:r>
    </w:p>
    <w:p w:rsidR="00902200" w:rsidRPr="00CD7C3B" w:rsidRDefault="00902200" w:rsidP="00902200">
      <w:pPr>
        <w:pStyle w:val="paragraphsub"/>
      </w:pPr>
      <w:r w:rsidRPr="00CD7C3B">
        <w:tab/>
        <w:t>(vii)</w:t>
      </w:r>
      <w:r w:rsidRPr="00CD7C3B">
        <w:tab/>
        <w:t>stillborn baby payment under the Family Assistance Act; or</w:t>
      </w:r>
    </w:p>
    <w:p w:rsidR="00571BBF" w:rsidRPr="00CD7C3B" w:rsidRDefault="00571BBF" w:rsidP="00571BBF">
      <w:pPr>
        <w:pStyle w:val="paragraphsub"/>
      </w:pPr>
      <w:r w:rsidRPr="00CD7C3B">
        <w:tab/>
        <w:t>(viia)</w:t>
      </w:r>
      <w:r w:rsidRPr="00CD7C3B">
        <w:tab/>
        <w:t>a first 2020 economic support payment under Division</w:t>
      </w:r>
      <w:r w:rsidR="001163F5" w:rsidRPr="00CD7C3B">
        <w:t> </w:t>
      </w:r>
      <w:r w:rsidRPr="00CD7C3B">
        <w:t>1 of Part</w:t>
      </w:r>
      <w:r w:rsidR="001163F5" w:rsidRPr="00CD7C3B">
        <w:t> </w:t>
      </w:r>
      <w:r w:rsidRPr="00CD7C3B">
        <w:t>2.6B of the 1991 Act; or</w:t>
      </w:r>
    </w:p>
    <w:p w:rsidR="00571BBF" w:rsidRPr="00CD7C3B" w:rsidRDefault="00571BBF" w:rsidP="00571BBF">
      <w:pPr>
        <w:pStyle w:val="paragraphsub"/>
      </w:pPr>
      <w:r w:rsidRPr="00CD7C3B">
        <w:tab/>
        <w:t>(viib)</w:t>
      </w:r>
      <w:r w:rsidRPr="00CD7C3B">
        <w:tab/>
        <w:t>a second 2020 economic support payment under Division</w:t>
      </w:r>
      <w:r w:rsidR="001163F5" w:rsidRPr="00CD7C3B">
        <w:t> </w:t>
      </w:r>
      <w:r w:rsidRPr="00CD7C3B">
        <w:t>2 of Part</w:t>
      </w:r>
      <w:r w:rsidR="001163F5" w:rsidRPr="00CD7C3B">
        <w:t> </w:t>
      </w:r>
      <w:r w:rsidRPr="00CD7C3B">
        <w:t>2.6B of the 1991 Act; or</w:t>
      </w:r>
    </w:p>
    <w:p w:rsidR="00571BBF" w:rsidRPr="00CD7C3B" w:rsidRDefault="00571BBF" w:rsidP="00571BBF">
      <w:pPr>
        <w:pStyle w:val="paragraphsub"/>
      </w:pPr>
      <w:r w:rsidRPr="00CD7C3B">
        <w:tab/>
        <w:t>(viic)</w:t>
      </w:r>
      <w:r w:rsidRPr="00CD7C3B">
        <w:tab/>
        <w:t>a first 2020 economic support payment under the ABSTUDY Scheme; or</w:t>
      </w:r>
    </w:p>
    <w:p w:rsidR="00571BBF" w:rsidRPr="00CD7C3B" w:rsidRDefault="00571BBF" w:rsidP="00571BBF">
      <w:pPr>
        <w:pStyle w:val="paragraphsub"/>
      </w:pPr>
      <w:r w:rsidRPr="00CD7C3B">
        <w:tab/>
        <w:t>(viid)</w:t>
      </w:r>
      <w:r w:rsidRPr="00CD7C3B">
        <w:tab/>
        <w:t>a second 2020 economic support payment under the ABSTUDY Scheme; or</w:t>
      </w:r>
    </w:p>
    <w:p w:rsidR="00571BBF" w:rsidRPr="00CD7C3B" w:rsidRDefault="00571BBF" w:rsidP="00571BBF">
      <w:pPr>
        <w:pStyle w:val="paragraphsub"/>
      </w:pPr>
      <w:r w:rsidRPr="00CD7C3B">
        <w:tab/>
        <w:t>(viie)</w:t>
      </w:r>
      <w:r w:rsidRPr="00CD7C3B">
        <w:tab/>
        <w:t>a first 2020 economic support payment under Division</w:t>
      </w:r>
      <w:r w:rsidR="001163F5" w:rsidRPr="00CD7C3B">
        <w:t> </w:t>
      </w:r>
      <w:r w:rsidRPr="00CD7C3B">
        <w:t>1 of Part</w:t>
      </w:r>
      <w:r w:rsidR="001163F5" w:rsidRPr="00CD7C3B">
        <w:t> </w:t>
      </w:r>
      <w:r w:rsidRPr="00CD7C3B">
        <w:t>9 of the Family Assistance Act; or</w:t>
      </w:r>
    </w:p>
    <w:p w:rsidR="00571BBF" w:rsidRPr="00CD7C3B" w:rsidRDefault="00571BBF" w:rsidP="00571BBF">
      <w:pPr>
        <w:pStyle w:val="paragraphsub"/>
      </w:pPr>
      <w:r w:rsidRPr="00CD7C3B">
        <w:tab/>
        <w:t>(viif)</w:t>
      </w:r>
      <w:r w:rsidRPr="00CD7C3B">
        <w:tab/>
        <w:t>a second 2020 economic support payment under Division</w:t>
      </w:r>
      <w:r w:rsidR="001163F5" w:rsidRPr="00CD7C3B">
        <w:t> </w:t>
      </w:r>
      <w:r w:rsidRPr="00CD7C3B">
        <w:t>2 of Part</w:t>
      </w:r>
      <w:r w:rsidR="001163F5" w:rsidRPr="00CD7C3B">
        <w:t> </w:t>
      </w:r>
      <w:r w:rsidRPr="00CD7C3B">
        <w:t>9 of the Family Assistance Act; or</w:t>
      </w:r>
    </w:p>
    <w:p w:rsidR="00A133BB" w:rsidRPr="00CD7C3B" w:rsidRDefault="00A133BB" w:rsidP="00A133BB">
      <w:pPr>
        <w:pStyle w:val="paragraphsub"/>
      </w:pPr>
      <w:r w:rsidRPr="00CD7C3B">
        <w:tab/>
        <w:t>(viig)</w:t>
      </w:r>
      <w:r w:rsidRPr="00CD7C3B">
        <w:tab/>
        <w:t>an additional economic support payment 2020 under Division 1 of Part 2.6C of the 1991 Act; or</w:t>
      </w:r>
    </w:p>
    <w:p w:rsidR="00A133BB" w:rsidRPr="00CD7C3B" w:rsidRDefault="00A133BB" w:rsidP="00A133BB">
      <w:pPr>
        <w:pStyle w:val="paragraphsub"/>
      </w:pPr>
      <w:r w:rsidRPr="00CD7C3B">
        <w:tab/>
        <w:t>(viih)</w:t>
      </w:r>
      <w:r w:rsidRPr="00CD7C3B">
        <w:tab/>
        <w:t>an additional economic support payment 2021 under Division 2 of Part 2.6C of the 1991 Act; or</w:t>
      </w:r>
    </w:p>
    <w:p w:rsidR="00A133BB" w:rsidRPr="00CD7C3B" w:rsidRDefault="00A133BB" w:rsidP="00A133BB">
      <w:pPr>
        <w:pStyle w:val="paragraphsub"/>
      </w:pPr>
      <w:r w:rsidRPr="00CD7C3B">
        <w:tab/>
        <w:t>(viij)</w:t>
      </w:r>
      <w:r w:rsidRPr="00CD7C3B">
        <w:tab/>
        <w:t>an additional economic support payment 2020 under Division 1 of Part 10 of the Family Assistance Act; or</w:t>
      </w:r>
    </w:p>
    <w:p w:rsidR="00A133BB" w:rsidRPr="00CD7C3B" w:rsidRDefault="00A133BB" w:rsidP="00A133BB">
      <w:pPr>
        <w:pStyle w:val="paragraphsub"/>
      </w:pPr>
      <w:r w:rsidRPr="00CD7C3B">
        <w:tab/>
        <w:t>(viik)</w:t>
      </w:r>
      <w:r w:rsidRPr="00CD7C3B">
        <w:tab/>
        <w:t>an additional economic support payment 2021 under Division 2 of Part 10 of the Family Assistance Act; or</w:t>
      </w:r>
    </w:p>
    <w:p w:rsidR="00902200" w:rsidRPr="00CD7C3B" w:rsidRDefault="00902200" w:rsidP="00902200">
      <w:pPr>
        <w:pStyle w:val="paragraphsub"/>
      </w:pPr>
      <w:r w:rsidRPr="00CD7C3B">
        <w:tab/>
        <w:t>(viii)</w:t>
      </w:r>
      <w:r w:rsidRPr="00CD7C3B">
        <w:tab/>
        <w:t>carer allowance; or</w:t>
      </w:r>
    </w:p>
    <w:p w:rsidR="00902200" w:rsidRPr="00CD7C3B" w:rsidRDefault="00902200" w:rsidP="00902200">
      <w:pPr>
        <w:pStyle w:val="paragraphsub"/>
      </w:pPr>
      <w:r w:rsidRPr="00CD7C3B">
        <w:tab/>
        <w:t>(ix)</w:t>
      </w:r>
      <w:r w:rsidRPr="00CD7C3B">
        <w:tab/>
        <w:t>carer supplement; or</w:t>
      </w:r>
    </w:p>
    <w:p w:rsidR="00902200" w:rsidRPr="00CD7C3B" w:rsidRDefault="00902200" w:rsidP="00902200">
      <w:pPr>
        <w:pStyle w:val="paragraphsub"/>
      </w:pPr>
      <w:r w:rsidRPr="00CD7C3B">
        <w:tab/>
        <w:t>(x)</w:t>
      </w:r>
      <w:r w:rsidRPr="00CD7C3B">
        <w:tab/>
        <w:t>child disability assistance; or</w:t>
      </w:r>
    </w:p>
    <w:p w:rsidR="00902200" w:rsidRPr="00CD7C3B" w:rsidRDefault="00902200" w:rsidP="00902200">
      <w:pPr>
        <w:pStyle w:val="paragraphsub"/>
      </w:pPr>
      <w:r w:rsidRPr="00CD7C3B">
        <w:tab/>
        <w:t>(xi)</w:t>
      </w:r>
      <w:r w:rsidRPr="00CD7C3B">
        <w:tab/>
        <w:t>double orphan pension; or</w:t>
      </w:r>
    </w:p>
    <w:p w:rsidR="00902200" w:rsidRPr="00CD7C3B" w:rsidRDefault="00902200" w:rsidP="00902200">
      <w:pPr>
        <w:pStyle w:val="paragraphsub"/>
      </w:pPr>
      <w:r w:rsidRPr="00CD7C3B">
        <w:tab/>
        <w:t>(xii)</w:t>
      </w:r>
      <w:r w:rsidRPr="00CD7C3B">
        <w:tab/>
        <w:t>income support bonus; or</w:t>
      </w:r>
    </w:p>
    <w:p w:rsidR="00902200" w:rsidRPr="00CD7C3B" w:rsidRDefault="00902200" w:rsidP="00902200">
      <w:pPr>
        <w:pStyle w:val="paragraphsub"/>
      </w:pPr>
      <w:r w:rsidRPr="00CD7C3B">
        <w:tab/>
        <w:t>(xiii)</w:t>
      </w:r>
      <w:r w:rsidRPr="00CD7C3B">
        <w:tab/>
        <w:t>mobility allowance; or</w:t>
      </w:r>
    </w:p>
    <w:p w:rsidR="00902200" w:rsidRPr="00CD7C3B" w:rsidRDefault="00902200" w:rsidP="00902200">
      <w:pPr>
        <w:pStyle w:val="paragraphsub"/>
      </w:pPr>
      <w:r w:rsidRPr="00CD7C3B">
        <w:tab/>
        <w:t>(xiv)</w:t>
      </w:r>
      <w:r w:rsidRPr="00CD7C3B">
        <w:tab/>
        <w:t>pensioner education supplement; or</w:t>
      </w:r>
    </w:p>
    <w:p w:rsidR="00902200" w:rsidRPr="00CD7C3B" w:rsidRDefault="00902200" w:rsidP="00902200">
      <w:pPr>
        <w:pStyle w:val="paragraphsub"/>
      </w:pPr>
      <w:r w:rsidRPr="00CD7C3B">
        <w:tab/>
        <w:t>(xv)</w:t>
      </w:r>
      <w:r w:rsidRPr="00CD7C3B">
        <w:tab/>
        <w:t>a social security bereavement payment (other than a social security bereavement payment in relation to an age pension under Division</w:t>
      </w:r>
      <w:r w:rsidR="001163F5" w:rsidRPr="00CD7C3B">
        <w:t> </w:t>
      </w:r>
      <w:r w:rsidRPr="00CD7C3B">
        <w:t>9 of Part</w:t>
      </w:r>
      <w:r w:rsidR="001163F5" w:rsidRPr="00CD7C3B">
        <w:t> </w:t>
      </w:r>
      <w:r w:rsidRPr="00CD7C3B">
        <w:t>2.2 of the 1991 Act or a special needs pension under Division</w:t>
      </w:r>
      <w:r w:rsidR="001163F5" w:rsidRPr="00CD7C3B">
        <w:t> </w:t>
      </w:r>
      <w:r w:rsidRPr="00CD7C3B">
        <w:t>10 of Part</w:t>
      </w:r>
      <w:r w:rsidR="001163F5" w:rsidRPr="00CD7C3B">
        <w:t> </w:t>
      </w:r>
      <w:r w:rsidRPr="00CD7C3B">
        <w:t>2.16 of the 1991 Act); or</w:t>
      </w:r>
    </w:p>
    <w:p w:rsidR="00902200" w:rsidRPr="00CD7C3B" w:rsidRDefault="00902200" w:rsidP="00902200">
      <w:pPr>
        <w:pStyle w:val="paragraphsub"/>
      </w:pPr>
      <w:r w:rsidRPr="00CD7C3B">
        <w:lastRenderedPageBreak/>
        <w:tab/>
        <w:t>(xvi)</w:t>
      </w:r>
      <w:r w:rsidRPr="00CD7C3B">
        <w:tab/>
        <w:t>a clean energy advance under the 1991 Act; or</w:t>
      </w:r>
    </w:p>
    <w:p w:rsidR="00902200" w:rsidRPr="00CD7C3B" w:rsidRDefault="00902200" w:rsidP="00902200">
      <w:pPr>
        <w:pStyle w:val="paragraphsub"/>
      </w:pPr>
      <w:r w:rsidRPr="00CD7C3B">
        <w:tab/>
        <w:t>(xvii)</w:t>
      </w:r>
      <w:r w:rsidRPr="00CD7C3B">
        <w:tab/>
        <w:t>an advance payment under Part</w:t>
      </w:r>
      <w:r w:rsidR="001163F5" w:rsidRPr="00CD7C3B">
        <w:t> </w:t>
      </w:r>
      <w:r w:rsidRPr="00CD7C3B">
        <w:t>2.22 of the 1991 Act; or</w:t>
      </w:r>
    </w:p>
    <w:p w:rsidR="00902200" w:rsidRPr="00CD7C3B" w:rsidRDefault="00902200" w:rsidP="00902200">
      <w:pPr>
        <w:pStyle w:val="paragraphsub"/>
      </w:pPr>
      <w:r w:rsidRPr="00CD7C3B">
        <w:tab/>
        <w:t>(xviii)</w:t>
      </w:r>
      <w:r w:rsidRPr="00CD7C3B">
        <w:tab/>
        <w:t>an advance pharmaceutical allowance under Part</w:t>
      </w:r>
      <w:r w:rsidR="001163F5" w:rsidRPr="00CD7C3B">
        <w:t> </w:t>
      </w:r>
      <w:r w:rsidRPr="00CD7C3B">
        <w:t>2.23 of the 1991 Act; or</w:t>
      </w:r>
    </w:p>
    <w:p w:rsidR="00902200" w:rsidRPr="00CD7C3B" w:rsidRDefault="00902200" w:rsidP="00902200">
      <w:pPr>
        <w:pStyle w:val="paragraphsub"/>
      </w:pPr>
      <w:r w:rsidRPr="00CD7C3B">
        <w:tab/>
        <w:t>(xix)</w:t>
      </w:r>
      <w:r w:rsidRPr="00CD7C3B">
        <w:tab/>
        <w:t>a mobility allowance advance under section</w:t>
      </w:r>
      <w:r w:rsidR="001163F5" w:rsidRPr="00CD7C3B">
        <w:t> </w:t>
      </w:r>
      <w:r w:rsidRPr="00CD7C3B">
        <w:t>1045 of the 1991 Act; or</w:t>
      </w:r>
    </w:p>
    <w:p w:rsidR="00902200" w:rsidRPr="00CD7C3B" w:rsidRDefault="00902200" w:rsidP="00902200">
      <w:pPr>
        <w:pStyle w:val="paragraphsub"/>
      </w:pPr>
      <w:r w:rsidRPr="00CD7C3B">
        <w:tab/>
        <w:t>(xx)</w:t>
      </w:r>
      <w:r w:rsidRPr="00CD7C3B">
        <w:tab/>
        <w:t>quarterly energy supplement under the 1991 Act; or</w:t>
      </w:r>
    </w:p>
    <w:p w:rsidR="00902200" w:rsidRPr="00CD7C3B" w:rsidRDefault="00902200" w:rsidP="00902200">
      <w:pPr>
        <w:pStyle w:val="paragraphsub"/>
      </w:pPr>
      <w:r w:rsidRPr="00CD7C3B">
        <w:tab/>
        <w:t>(xxi)</w:t>
      </w:r>
      <w:r w:rsidRPr="00CD7C3B">
        <w:tab/>
        <w:t>telephone allowance under Part</w:t>
      </w:r>
      <w:r w:rsidR="001163F5" w:rsidRPr="00CD7C3B">
        <w:t> </w:t>
      </w:r>
      <w:r w:rsidRPr="00CD7C3B">
        <w:t>2.25 of the 1991 Act; or</w:t>
      </w:r>
    </w:p>
    <w:p w:rsidR="00902200" w:rsidRPr="00CD7C3B" w:rsidRDefault="00902200" w:rsidP="00902200">
      <w:pPr>
        <w:pStyle w:val="paragraphsub"/>
      </w:pPr>
      <w:r w:rsidRPr="00CD7C3B">
        <w:tab/>
        <w:t>(xxii)</w:t>
      </w:r>
      <w:r w:rsidRPr="00CD7C3B">
        <w:tab/>
        <w:t>utilities allowance under Part</w:t>
      </w:r>
      <w:r w:rsidR="001163F5" w:rsidRPr="00CD7C3B">
        <w:t> </w:t>
      </w:r>
      <w:r w:rsidRPr="00CD7C3B">
        <w:t>2.25A of the 1991 Act; or</w:t>
      </w:r>
    </w:p>
    <w:p w:rsidR="00902200" w:rsidRPr="00CD7C3B" w:rsidRDefault="00902200" w:rsidP="00902200">
      <w:pPr>
        <w:pStyle w:val="paragraphsub"/>
      </w:pPr>
      <w:r w:rsidRPr="00CD7C3B">
        <w:tab/>
        <w:t>(xxiii)</w:t>
      </w:r>
      <w:r w:rsidRPr="00CD7C3B">
        <w:tab/>
        <w:t>a payment under the scheme known as the ABSTUDY scheme that includes an amount identified as pensioner education supplement; or</w:t>
      </w:r>
    </w:p>
    <w:p w:rsidR="00573492" w:rsidRPr="00CD7C3B" w:rsidRDefault="00573492" w:rsidP="00573492">
      <w:pPr>
        <w:pStyle w:val="paragraph"/>
      </w:pPr>
      <w:r w:rsidRPr="00CD7C3B">
        <w:tab/>
        <w:t>(aa)</w:t>
      </w:r>
      <w:r w:rsidRPr="00CD7C3B">
        <w:tab/>
        <w:t>in relation to a program participant under section 124PGD or 124PGE, means:</w:t>
      </w:r>
    </w:p>
    <w:p w:rsidR="00573492" w:rsidRPr="00CD7C3B" w:rsidRDefault="00573492" w:rsidP="00573492">
      <w:pPr>
        <w:pStyle w:val="paragraphsub"/>
      </w:pPr>
      <w:r w:rsidRPr="00CD7C3B">
        <w:tab/>
        <w:t>(i)</w:t>
      </w:r>
      <w:r w:rsidRPr="00CD7C3B">
        <w:tab/>
        <w:t>a payment of a kind listed in paragraph (a); or</w:t>
      </w:r>
    </w:p>
    <w:p w:rsidR="00573492" w:rsidRPr="00CD7C3B" w:rsidRDefault="00573492" w:rsidP="00573492">
      <w:pPr>
        <w:pStyle w:val="paragraphsub"/>
      </w:pPr>
      <w:r w:rsidRPr="00CD7C3B">
        <w:tab/>
        <w:t>(ii)</w:t>
      </w:r>
      <w:r w:rsidRPr="00CD7C3B">
        <w:tab/>
        <w:t>an age pension; or</w:t>
      </w:r>
    </w:p>
    <w:p w:rsidR="00573492" w:rsidRPr="00CD7C3B" w:rsidRDefault="00573492" w:rsidP="00573492">
      <w:pPr>
        <w:pStyle w:val="paragraphsub"/>
      </w:pPr>
      <w:r w:rsidRPr="00CD7C3B">
        <w:tab/>
        <w:t>(iii)</w:t>
      </w:r>
      <w:r w:rsidRPr="00CD7C3B">
        <w:tab/>
        <w:t>a social security bereavement payment in relation to an age pension under Division 9 of Part 2.2 of the 1991 Act; or</w:t>
      </w:r>
    </w:p>
    <w:p w:rsidR="00573492" w:rsidRPr="00CD7C3B" w:rsidRDefault="00573492" w:rsidP="00573492">
      <w:pPr>
        <w:pStyle w:val="paragraphsub"/>
      </w:pPr>
      <w:r w:rsidRPr="00CD7C3B">
        <w:tab/>
        <w:t>(iv)</w:t>
      </w:r>
      <w:r w:rsidRPr="00CD7C3B">
        <w:tab/>
        <w:t>a distance education payment under the scheme known as the Assistance for Isolated Children Scheme, where the payment relates to a child or children at a Homeland Learning Centre; or</w:t>
      </w:r>
    </w:p>
    <w:p w:rsidR="00902200" w:rsidRPr="00CD7C3B" w:rsidRDefault="00902200" w:rsidP="00902200">
      <w:pPr>
        <w:pStyle w:val="paragraph"/>
      </w:pPr>
      <w:r w:rsidRPr="00CD7C3B">
        <w:tab/>
        <w:t>(b)</w:t>
      </w:r>
      <w:r w:rsidRPr="00CD7C3B">
        <w:tab/>
        <w:t>in relation to a voluntary participant, means:</w:t>
      </w:r>
    </w:p>
    <w:p w:rsidR="00902200" w:rsidRPr="00CD7C3B" w:rsidRDefault="00902200" w:rsidP="00902200">
      <w:pPr>
        <w:pStyle w:val="paragraphsub"/>
      </w:pPr>
      <w:r w:rsidRPr="00CD7C3B">
        <w:tab/>
        <w:t>(i)</w:t>
      </w:r>
      <w:r w:rsidRPr="00CD7C3B">
        <w:tab/>
        <w:t xml:space="preserve">a payment of a kind listed in </w:t>
      </w:r>
      <w:r w:rsidR="001163F5" w:rsidRPr="00CD7C3B">
        <w:t>paragraph (</w:t>
      </w:r>
      <w:r w:rsidRPr="00CD7C3B">
        <w:t>a); or</w:t>
      </w:r>
    </w:p>
    <w:p w:rsidR="00902200" w:rsidRPr="00CD7C3B" w:rsidRDefault="00902200" w:rsidP="00902200">
      <w:pPr>
        <w:pStyle w:val="paragraphsub"/>
      </w:pPr>
      <w:r w:rsidRPr="00CD7C3B">
        <w:tab/>
        <w:t>(ii)</w:t>
      </w:r>
      <w:r w:rsidRPr="00CD7C3B">
        <w:tab/>
        <w:t>an age pension; or</w:t>
      </w:r>
    </w:p>
    <w:p w:rsidR="00902200" w:rsidRPr="00CD7C3B" w:rsidRDefault="00902200" w:rsidP="00902200">
      <w:pPr>
        <w:pStyle w:val="paragraphsub"/>
      </w:pPr>
      <w:r w:rsidRPr="00CD7C3B">
        <w:tab/>
        <w:t>(iii)</w:t>
      </w:r>
      <w:r w:rsidRPr="00CD7C3B">
        <w:tab/>
        <w:t>a social security bereavement payment in relation to an age pension under Division</w:t>
      </w:r>
      <w:r w:rsidR="001163F5" w:rsidRPr="00CD7C3B">
        <w:t> </w:t>
      </w:r>
      <w:r w:rsidRPr="00CD7C3B">
        <w:t>9 of Part</w:t>
      </w:r>
      <w:r w:rsidR="001163F5" w:rsidRPr="00CD7C3B">
        <w:t> </w:t>
      </w:r>
      <w:r w:rsidRPr="00CD7C3B">
        <w:t>2.2 of the 1991 Act.</w:t>
      </w:r>
    </w:p>
    <w:p w:rsidR="00902200" w:rsidRPr="00CD7C3B" w:rsidRDefault="00902200" w:rsidP="00902200">
      <w:pPr>
        <w:pStyle w:val="Definition"/>
      </w:pPr>
      <w:r w:rsidRPr="00CD7C3B">
        <w:rPr>
          <w:b/>
          <w:i/>
        </w:rPr>
        <w:t>restricted portion</w:t>
      </w:r>
      <w:r w:rsidRPr="00CD7C3B">
        <w:t>, in relation to a restrictable payment, has the meaning given by section</w:t>
      </w:r>
      <w:r w:rsidR="001163F5" w:rsidRPr="00CD7C3B">
        <w:t> </w:t>
      </w:r>
      <w:r w:rsidRPr="00CD7C3B">
        <w:t>124PJ.</w:t>
      </w:r>
    </w:p>
    <w:p w:rsidR="00902200" w:rsidRPr="00CD7C3B" w:rsidRDefault="00902200" w:rsidP="00902200">
      <w:pPr>
        <w:pStyle w:val="Definition"/>
      </w:pPr>
      <w:r w:rsidRPr="00CD7C3B">
        <w:rPr>
          <w:b/>
          <w:i/>
        </w:rPr>
        <w:t>trigger payment</w:t>
      </w:r>
      <w:r w:rsidRPr="00CD7C3B">
        <w:t xml:space="preserve"> means:</w:t>
      </w:r>
    </w:p>
    <w:p w:rsidR="00902200" w:rsidRPr="00CD7C3B" w:rsidRDefault="00902200" w:rsidP="00902200">
      <w:pPr>
        <w:pStyle w:val="paragraph"/>
      </w:pPr>
      <w:r w:rsidRPr="00CD7C3B">
        <w:tab/>
        <w:t>(a)</w:t>
      </w:r>
      <w:r w:rsidRPr="00CD7C3B">
        <w:tab/>
        <w:t>a social security benefit; or</w:t>
      </w:r>
    </w:p>
    <w:p w:rsidR="00902200" w:rsidRPr="00CD7C3B" w:rsidRDefault="00902200" w:rsidP="00902200">
      <w:pPr>
        <w:pStyle w:val="paragraph"/>
      </w:pPr>
      <w:r w:rsidRPr="00CD7C3B">
        <w:tab/>
        <w:t>(b)</w:t>
      </w:r>
      <w:r w:rsidRPr="00CD7C3B">
        <w:tab/>
        <w:t>a social security pension of the following kinds:</w:t>
      </w:r>
    </w:p>
    <w:p w:rsidR="00902200" w:rsidRPr="00CD7C3B" w:rsidRDefault="00902200" w:rsidP="00902200">
      <w:pPr>
        <w:pStyle w:val="paragraphsub"/>
      </w:pPr>
      <w:r w:rsidRPr="00CD7C3B">
        <w:lastRenderedPageBreak/>
        <w:tab/>
        <w:t>(i)</w:t>
      </w:r>
      <w:r w:rsidRPr="00CD7C3B">
        <w:tab/>
        <w:t>a carer payment;</w:t>
      </w:r>
    </w:p>
    <w:p w:rsidR="00902200" w:rsidRPr="00CD7C3B" w:rsidRDefault="00902200" w:rsidP="00902200">
      <w:pPr>
        <w:pStyle w:val="paragraphsub"/>
      </w:pPr>
      <w:r w:rsidRPr="00CD7C3B">
        <w:tab/>
        <w:t>(iii)</w:t>
      </w:r>
      <w:r w:rsidRPr="00CD7C3B">
        <w:tab/>
        <w:t>a disability support pension;</w:t>
      </w:r>
    </w:p>
    <w:p w:rsidR="00902200" w:rsidRPr="00CD7C3B" w:rsidRDefault="00902200" w:rsidP="00902200">
      <w:pPr>
        <w:pStyle w:val="paragraphsub"/>
      </w:pPr>
      <w:r w:rsidRPr="00CD7C3B">
        <w:tab/>
        <w:t>(iv)</w:t>
      </w:r>
      <w:r w:rsidRPr="00CD7C3B">
        <w:tab/>
        <w:t>a pension PP (single);</w:t>
      </w:r>
      <w:r w:rsidR="00E47482" w:rsidRPr="00CD7C3B">
        <w:t xml:space="preserve"> or</w:t>
      </w:r>
    </w:p>
    <w:p w:rsidR="00902200" w:rsidRPr="00CD7C3B" w:rsidRDefault="00902200" w:rsidP="00902200">
      <w:pPr>
        <w:pStyle w:val="paragraph"/>
      </w:pPr>
      <w:r w:rsidRPr="00CD7C3B">
        <w:tab/>
        <w:t>(c)</w:t>
      </w:r>
      <w:r w:rsidRPr="00CD7C3B">
        <w:tab/>
        <w:t>a payment under the scheme known as the ABSTUDY scheme that includes an amount identified as living allowance.</w:t>
      </w:r>
    </w:p>
    <w:p w:rsidR="00902200" w:rsidRPr="00CD7C3B" w:rsidRDefault="00902200" w:rsidP="00902200">
      <w:pPr>
        <w:pStyle w:val="Definition"/>
      </w:pPr>
      <w:r w:rsidRPr="00CD7C3B">
        <w:rPr>
          <w:b/>
          <w:i/>
        </w:rPr>
        <w:t>unrestricted portion</w:t>
      </w:r>
      <w:r w:rsidRPr="00CD7C3B">
        <w:t>, in relation to a restrictable payment, has the meaning given by section</w:t>
      </w:r>
      <w:r w:rsidR="001163F5" w:rsidRPr="00CD7C3B">
        <w:t> </w:t>
      </w:r>
      <w:r w:rsidRPr="00CD7C3B">
        <w:t>124PJ.</w:t>
      </w:r>
    </w:p>
    <w:p w:rsidR="00902200" w:rsidRPr="00CD7C3B" w:rsidRDefault="00902200" w:rsidP="00902200">
      <w:pPr>
        <w:pStyle w:val="Definition"/>
      </w:pPr>
      <w:r w:rsidRPr="00CD7C3B">
        <w:rPr>
          <w:b/>
          <w:i/>
        </w:rPr>
        <w:t>voluntary participant</w:t>
      </w:r>
      <w:r w:rsidRPr="00CD7C3B">
        <w:t xml:space="preserve">: see </w:t>
      </w:r>
      <w:r w:rsidR="00FE2CCB">
        <w:t>subsection 1</w:t>
      </w:r>
      <w:r w:rsidRPr="00CD7C3B">
        <w:t>24PH(3).</w:t>
      </w:r>
    </w:p>
    <w:p w:rsidR="00573492" w:rsidRPr="00CD7C3B" w:rsidRDefault="00573492" w:rsidP="00573492">
      <w:pPr>
        <w:pStyle w:val="Definition"/>
        <w:rPr>
          <w:b/>
          <w:i/>
        </w:rPr>
      </w:pPr>
      <w:r w:rsidRPr="00CD7C3B">
        <w:rPr>
          <w:b/>
          <w:i/>
        </w:rPr>
        <w:t>vulnerable welfare payment recipient</w:t>
      </w:r>
      <w:r w:rsidRPr="00CD7C3B">
        <w:t xml:space="preserve"> has the same meaning as in Part 3B.</w:t>
      </w:r>
    </w:p>
    <w:p w:rsidR="00902200" w:rsidRPr="00CD7C3B" w:rsidRDefault="00902200" w:rsidP="00902200">
      <w:pPr>
        <w:pStyle w:val="Definition"/>
      </w:pPr>
      <w:r w:rsidRPr="00CD7C3B">
        <w:rPr>
          <w:b/>
          <w:i/>
        </w:rPr>
        <w:t>welfare restricted bank account</w:t>
      </w:r>
      <w:r w:rsidRPr="00CD7C3B">
        <w:t xml:space="preserve"> means a bank account of a kind determined by a legislative instrument made under section</w:t>
      </w:r>
      <w:r w:rsidR="001163F5" w:rsidRPr="00CD7C3B">
        <w:t> </w:t>
      </w:r>
      <w:r w:rsidRPr="00CD7C3B">
        <w:t>124PP.</w:t>
      </w:r>
    </w:p>
    <w:p w:rsidR="00573492" w:rsidRPr="00CD7C3B" w:rsidRDefault="00573492" w:rsidP="00573492">
      <w:pPr>
        <w:pStyle w:val="subsection"/>
      </w:pPr>
      <w:r w:rsidRPr="00CD7C3B">
        <w:tab/>
        <w:t>(1A)</w:t>
      </w:r>
      <w:r w:rsidRPr="00CD7C3B">
        <w:tab/>
        <w:t xml:space="preserve">The Minister may, by notifiable instrument, determine an area for the purposes of the definition of </w:t>
      </w:r>
      <w:r w:rsidRPr="00CD7C3B">
        <w:rPr>
          <w:b/>
          <w:i/>
        </w:rPr>
        <w:t>Cape York area</w:t>
      </w:r>
      <w:r w:rsidRPr="00CD7C3B">
        <w:t xml:space="preserve"> in subsection (1).</w:t>
      </w:r>
    </w:p>
    <w:p w:rsidR="00902200" w:rsidRPr="00CD7C3B" w:rsidRDefault="00902200" w:rsidP="00902200">
      <w:pPr>
        <w:pStyle w:val="subsection"/>
        <w:rPr>
          <w:rFonts w:eastAsiaTheme="minorHAnsi"/>
        </w:rPr>
      </w:pPr>
      <w:r w:rsidRPr="00CD7C3B">
        <w:rPr>
          <w:rFonts w:eastAsiaTheme="minorHAnsi"/>
        </w:rPr>
        <w:tab/>
      </w:r>
      <w:r w:rsidR="00D9784D" w:rsidRPr="00CD7C3B">
        <w:t>(2)</w:t>
      </w:r>
      <w:r w:rsidR="00D9784D" w:rsidRPr="00CD7C3B">
        <w:tab/>
        <w:t xml:space="preserve">The Minister may, by </w:t>
      </w:r>
      <w:r w:rsidR="00C90D5B" w:rsidRPr="00CD7C3B">
        <w:t>notifiable</w:t>
      </w:r>
      <w:r w:rsidR="00D9784D" w:rsidRPr="00CD7C3B">
        <w:t xml:space="preserve"> instrument, determine a part of an area</w:t>
      </w:r>
      <w:r w:rsidR="00573492" w:rsidRPr="00CD7C3B">
        <w:t>, or a part of the Northern Territory,</w:t>
      </w:r>
      <w:r w:rsidR="00D9784D" w:rsidRPr="00CD7C3B">
        <w:t xml:space="preserve"> for the purposes of the definition of </w:t>
      </w:r>
      <w:r w:rsidR="00843017" w:rsidRPr="00CD7C3B">
        <w:rPr>
          <w:b/>
          <w:i/>
        </w:rPr>
        <w:t>program area</w:t>
      </w:r>
      <w:r w:rsidR="00D9784D" w:rsidRPr="00CD7C3B">
        <w:rPr>
          <w:b/>
          <w:i/>
        </w:rPr>
        <w:t xml:space="preserve"> </w:t>
      </w:r>
      <w:r w:rsidR="00D9784D" w:rsidRPr="00CD7C3B">
        <w:t xml:space="preserve">in </w:t>
      </w:r>
      <w:r w:rsidR="001163F5" w:rsidRPr="00CD7C3B">
        <w:t>subsection (</w:t>
      </w:r>
      <w:r w:rsidR="00D9784D" w:rsidRPr="00CD7C3B">
        <w:t>1).</w:t>
      </w:r>
    </w:p>
    <w:p w:rsidR="00573492" w:rsidRPr="00CD7C3B" w:rsidRDefault="00573492" w:rsidP="00573492">
      <w:pPr>
        <w:pStyle w:val="subsection"/>
      </w:pPr>
      <w:r w:rsidRPr="00CD7C3B">
        <w:tab/>
        <w:t>(3)</w:t>
      </w:r>
      <w:r w:rsidRPr="00CD7C3B">
        <w:tab/>
        <w:t xml:space="preserve">Despite </w:t>
      </w:r>
      <w:r w:rsidR="00FE2CCB">
        <w:t>subsection 1</w:t>
      </w:r>
      <w:r w:rsidRPr="00CD7C3B">
        <w:t xml:space="preserve">4(2) of the </w:t>
      </w:r>
      <w:r w:rsidRPr="00CD7C3B">
        <w:rPr>
          <w:i/>
        </w:rPr>
        <w:t>Legislation Act 2003</w:t>
      </w:r>
      <w:r w:rsidRPr="00CD7C3B">
        <w:t>, a notifiable instrument under subsection (1A) or (2) of this section may make provision in relation to a matter by applying, adopting or incorporating, with or without modification, any matter contained in an instrument or other writing as in force or existing from time to time.</w:t>
      </w:r>
    </w:p>
    <w:p w:rsidR="00902200" w:rsidRPr="00CD7C3B" w:rsidRDefault="00902200" w:rsidP="00902200">
      <w:pPr>
        <w:pStyle w:val="ActHead5"/>
        <w:rPr>
          <w:rFonts w:eastAsiaTheme="minorHAnsi"/>
        </w:rPr>
      </w:pPr>
      <w:bookmarkStart w:id="38" w:name="_Toc67990885"/>
      <w:r w:rsidRPr="00FE2CCB">
        <w:rPr>
          <w:rStyle w:val="CharSectno"/>
          <w:rFonts w:eastAsiaTheme="minorHAnsi"/>
        </w:rPr>
        <w:t>124PE</w:t>
      </w:r>
      <w:r w:rsidRPr="00CD7C3B">
        <w:rPr>
          <w:rFonts w:eastAsiaTheme="minorHAnsi"/>
        </w:rPr>
        <w:t xml:space="preserve">  Community body</w:t>
      </w:r>
      <w:bookmarkEnd w:id="38"/>
    </w:p>
    <w:p w:rsidR="00902200" w:rsidRPr="00CD7C3B" w:rsidRDefault="00902200" w:rsidP="00902200">
      <w:pPr>
        <w:pStyle w:val="subsection"/>
        <w:rPr>
          <w:rFonts w:eastAsiaTheme="minorHAnsi"/>
        </w:rPr>
      </w:pPr>
      <w:r w:rsidRPr="00CD7C3B">
        <w:rPr>
          <w:rFonts w:eastAsiaTheme="minorHAnsi"/>
        </w:rPr>
        <w:tab/>
      </w:r>
      <w:r w:rsidRPr="00CD7C3B">
        <w:rPr>
          <w:rFonts w:eastAsiaTheme="minorHAnsi"/>
        </w:rPr>
        <w:tab/>
        <w:t xml:space="preserve">The Minister may, by </w:t>
      </w:r>
      <w:r w:rsidR="00C90D5B" w:rsidRPr="00CD7C3B">
        <w:t>notifiable</w:t>
      </w:r>
      <w:r w:rsidRPr="00CD7C3B">
        <w:rPr>
          <w:rFonts w:eastAsiaTheme="minorHAnsi"/>
        </w:rPr>
        <w:t xml:space="preserve"> instrument, authorise a body, whether incorporated or unincorporated, as a </w:t>
      </w:r>
      <w:r w:rsidRPr="00CD7C3B">
        <w:rPr>
          <w:rFonts w:eastAsiaTheme="minorHAnsi"/>
          <w:b/>
          <w:bCs/>
          <w:i/>
          <w:iCs/>
        </w:rPr>
        <w:t>community body</w:t>
      </w:r>
      <w:r w:rsidRPr="00CD7C3B">
        <w:rPr>
          <w:rFonts w:eastAsiaTheme="minorHAnsi"/>
        </w:rPr>
        <w:t xml:space="preserve"> if the body provides, or intends to provide, services relating to the care, protection, welfare or safety of adults, children or families.</w:t>
      </w:r>
    </w:p>
    <w:p w:rsidR="00902200" w:rsidRPr="00CD7C3B" w:rsidRDefault="00902200" w:rsidP="00647D06">
      <w:pPr>
        <w:pStyle w:val="ActHead3"/>
        <w:pageBreakBefore/>
      </w:pPr>
      <w:bookmarkStart w:id="39" w:name="_Toc67990886"/>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Persons subject to cashless welfare arrangements</w:t>
      </w:r>
      <w:bookmarkEnd w:id="39"/>
    </w:p>
    <w:p w:rsidR="00843017" w:rsidRPr="00CD7C3B" w:rsidRDefault="00843017" w:rsidP="00843017">
      <w:pPr>
        <w:pStyle w:val="ActHead4"/>
      </w:pPr>
      <w:bookmarkStart w:id="40" w:name="_Toc67990887"/>
      <w:r w:rsidRPr="00FE2CCB">
        <w:rPr>
          <w:rStyle w:val="CharSubdNo"/>
        </w:rPr>
        <w:t>Subdivision A</w:t>
      </w:r>
      <w:r w:rsidRPr="00CD7C3B">
        <w:t>—</w:t>
      </w:r>
      <w:r w:rsidRPr="00FE2CCB">
        <w:rPr>
          <w:rStyle w:val="CharSubdText"/>
        </w:rPr>
        <w:t>Program participants</w:t>
      </w:r>
      <w:bookmarkEnd w:id="40"/>
    </w:p>
    <w:p w:rsidR="00843017" w:rsidRPr="00CD7C3B" w:rsidRDefault="00843017" w:rsidP="00843017">
      <w:pPr>
        <w:pStyle w:val="ActHead5"/>
      </w:pPr>
      <w:bookmarkStart w:id="41" w:name="_Toc67990888"/>
      <w:r w:rsidRPr="00FE2CCB">
        <w:rPr>
          <w:rStyle w:val="CharSectno"/>
        </w:rPr>
        <w:t>124PF</w:t>
      </w:r>
      <w:r w:rsidRPr="00CD7C3B">
        <w:t xml:space="preserve">  Sunset provision</w:t>
      </w:r>
      <w:bookmarkEnd w:id="41"/>
    </w:p>
    <w:p w:rsidR="00843017" w:rsidRPr="00CD7C3B" w:rsidRDefault="00843017" w:rsidP="00843017">
      <w:pPr>
        <w:pStyle w:val="subsection"/>
      </w:pPr>
      <w:r w:rsidRPr="00CD7C3B">
        <w:tab/>
        <w:t>(1)</w:t>
      </w:r>
      <w:r w:rsidRPr="00CD7C3B">
        <w:tab/>
        <w:t>This Part ceases to have effect at the end of 31 December 2022.</w:t>
      </w:r>
    </w:p>
    <w:p w:rsidR="00843017" w:rsidRPr="00CD7C3B" w:rsidRDefault="00843017" w:rsidP="00843017">
      <w:pPr>
        <w:pStyle w:val="subsection"/>
      </w:pPr>
      <w:r w:rsidRPr="00CD7C3B">
        <w:tab/>
        <w:t>(2)</w:t>
      </w:r>
      <w:r w:rsidRPr="00CD7C3B">
        <w:tab/>
        <w:t>Despite subsection (1), at any time before 1 July 2023, the Minister may, by legislative instrument, make rules prescribing matters of a transitional nature (including prescribing any saving or application provisions) relating to that cessation.</w:t>
      </w:r>
    </w:p>
    <w:p w:rsidR="00843017" w:rsidRPr="00CD7C3B" w:rsidRDefault="00843017" w:rsidP="00843017">
      <w:pPr>
        <w:pStyle w:val="subsection"/>
      </w:pPr>
      <w:r w:rsidRPr="00CD7C3B">
        <w:tab/>
        <w:t>(3)</w:t>
      </w:r>
      <w:r w:rsidRPr="00CD7C3B">
        <w:tab/>
        <w:t>The rules must not provide for the crediting of amounts to welfare restricted bank accounts after 31 December 2022.</w:t>
      </w:r>
    </w:p>
    <w:p w:rsidR="00843017" w:rsidRPr="00CD7C3B" w:rsidRDefault="00843017" w:rsidP="00843017">
      <w:pPr>
        <w:pStyle w:val="subsection"/>
      </w:pPr>
      <w:r w:rsidRPr="00CD7C3B">
        <w:tab/>
        <w:t>(4)</w:t>
      </w:r>
      <w:r w:rsidRPr="00CD7C3B">
        <w:tab/>
        <w:t xml:space="preserve">For a person who was a program participant under section 124PGE immediately before that cessation, the rules may make provision for and in relation to that person becoming subject to the income management regime under </w:t>
      </w:r>
      <w:r w:rsidR="00BB4A31" w:rsidRPr="00CD7C3B">
        <w:t>Part 3</w:t>
      </w:r>
      <w:r w:rsidRPr="00CD7C3B">
        <w:t>B on and after 1 January 2023.</w:t>
      </w:r>
    </w:p>
    <w:p w:rsidR="00843017" w:rsidRPr="00CD7C3B" w:rsidRDefault="00843017" w:rsidP="00843017">
      <w:pPr>
        <w:pStyle w:val="subsection"/>
      </w:pPr>
      <w:r w:rsidRPr="00CD7C3B">
        <w:tab/>
        <w:t>(5)</w:t>
      </w:r>
      <w:r w:rsidRPr="00CD7C3B">
        <w:tab/>
        <w:t>To avoid doubt, the rules may not do the following:</w:t>
      </w:r>
    </w:p>
    <w:p w:rsidR="00843017" w:rsidRPr="00CD7C3B" w:rsidRDefault="00843017" w:rsidP="00843017">
      <w:pPr>
        <w:pStyle w:val="paragraph"/>
      </w:pPr>
      <w:r w:rsidRPr="00CD7C3B">
        <w:tab/>
        <w:t>(a)</w:t>
      </w:r>
      <w:r w:rsidRPr="00CD7C3B">
        <w:tab/>
        <w:t>create an offence or civil penalty;</w:t>
      </w:r>
    </w:p>
    <w:p w:rsidR="00843017" w:rsidRPr="00CD7C3B" w:rsidRDefault="00843017" w:rsidP="00843017">
      <w:pPr>
        <w:pStyle w:val="paragraph"/>
      </w:pPr>
      <w:r w:rsidRPr="00CD7C3B">
        <w:tab/>
        <w:t>(b)</w:t>
      </w:r>
      <w:r w:rsidRPr="00CD7C3B">
        <w:tab/>
        <w:t>provide powers of:</w:t>
      </w:r>
    </w:p>
    <w:p w:rsidR="00843017" w:rsidRPr="00CD7C3B" w:rsidRDefault="00843017" w:rsidP="00843017">
      <w:pPr>
        <w:pStyle w:val="paragraphsub"/>
      </w:pPr>
      <w:r w:rsidRPr="00CD7C3B">
        <w:tab/>
        <w:t>(i)</w:t>
      </w:r>
      <w:r w:rsidRPr="00CD7C3B">
        <w:tab/>
        <w:t>arrest or detention; or</w:t>
      </w:r>
    </w:p>
    <w:p w:rsidR="00843017" w:rsidRPr="00CD7C3B" w:rsidRDefault="00843017" w:rsidP="00843017">
      <w:pPr>
        <w:pStyle w:val="paragraphsub"/>
      </w:pPr>
      <w:r w:rsidRPr="00CD7C3B">
        <w:tab/>
        <w:t>(ii)</w:t>
      </w:r>
      <w:r w:rsidRPr="00CD7C3B">
        <w:tab/>
        <w:t>entry, search or seizure;</w:t>
      </w:r>
    </w:p>
    <w:p w:rsidR="00843017" w:rsidRPr="00CD7C3B" w:rsidRDefault="00843017" w:rsidP="00843017">
      <w:pPr>
        <w:pStyle w:val="paragraph"/>
      </w:pPr>
      <w:r w:rsidRPr="00CD7C3B">
        <w:tab/>
        <w:t>(c)</w:t>
      </w:r>
      <w:r w:rsidRPr="00CD7C3B">
        <w:tab/>
        <w:t>impose a tax;</w:t>
      </w:r>
    </w:p>
    <w:p w:rsidR="00843017" w:rsidRPr="00CD7C3B" w:rsidRDefault="00843017" w:rsidP="00843017">
      <w:pPr>
        <w:pStyle w:val="paragraph"/>
      </w:pPr>
      <w:r w:rsidRPr="00CD7C3B">
        <w:tab/>
        <w:t>(d)</w:t>
      </w:r>
      <w:r w:rsidRPr="00CD7C3B">
        <w:tab/>
        <w:t>set an amount to be appropriated from the Consolidated Revenue Fund under an appropriation in this Act;</w:t>
      </w:r>
    </w:p>
    <w:p w:rsidR="00843017" w:rsidRPr="00CD7C3B" w:rsidRDefault="00843017" w:rsidP="00843017">
      <w:pPr>
        <w:pStyle w:val="paragraph"/>
      </w:pPr>
      <w:r w:rsidRPr="00CD7C3B">
        <w:tab/>
        <w:t>(e)</w:t>
      </w:r>
      <w:r w:rsidRPr="00CD7C3B">
        <w:tab/>
        <w:t>directly amend the text of this Act.</w:t>
      </w:r>
    </w:p>
    <w:p w:rsidR="00843017" w:rsidRPr="00CD7C3B" w:rsidRDefault="00843017" w:rsidP="00843017">
      <w:pPr>
        <w:pStyle w:val="ActHead5"/>
      </w:pPr>
      <w:bookmarkStart w:id="42" w:name="_Toc67990889"/>
      <w:r w:rsidRPr="00FE2CCB">
        <w:rPr>
          <w:rStyle w:val="CharSectno"/>
        </w:rPr>
        <w:t>124PG</w:t>
      </w:r>
      <w:r w:rsidRPr="00CD7C3B">
        <w:t xml:space="preserve">  Program participants—Ceduna area</w:t>
      </w:r>
      <w:bookmarkEnd w:id="42"/>
    </w:p>
    <w:p w:rsidR="00C90D5B" w:rsidRPr="00CD7C3B" w:rsidRDefault="00C90D5B" w:rsidP="00C90D5B">
      <w:pPr>
        <w:pStyle w:val="subsection"/>
      </w:pPr>
      <w:r w:rsidRPr="00CD7C3B">
        <w:tab/>
        <w:t>(1)</w:t>
      </w:r>
      <w:r w:rsidRPr="00CD7C3B">
        <w:tab/>
        <w:t xml:space="preserve">A person is a </w:t>
      </w:r>
      <w:r w:rsidR="00843017" w:rsidRPr="00CD7C3B">
        <w:rPr>
          <w:b/>
          <w:i/>
        </w:rPr>
        <w:t>program participant</w:t>
      </w:r>
      <w:r w:rsidRPr="00CD7C3B">
        <w:rPr>
          <w:b/>
          <w:i/>
        </w:rPr>
        <w:t xml:space="preserve"> </w:t>
      </w:r>
      <w:r w:rsidRPr="00CD7C3B">
        <w:t>if:</w:t>
      </w:r>
    </w:p>
    <w:p w:rsidR="00C90D5B" w:rsidRPr="00CD7C3B" w:rsidRDefault="00C90D5B" w:rsidP="00C90D5B">
      <w:pPr>
        <w:pStyle w:val="paragraph"/>
      </w:pPr>
      <w:r w:rsidRPr="00CD7C3B">
        <w:tab/>
        <w:t>(a)</w:t>
      </w:r>
      <w:r w:rsidRPr="00CD7C3B">
        <w:tab/>
        <w:t>the person’s usual place of residence is, becomes or was within the Ceduna area; and</w:t>
      </w:r>
    </w:p>
    <w:p w:rsidR="00C90D5B" w:rsidRPr="00CD7C3B" w:rsidRDefault="00C90D5B" w:rsidP="00C90D5B">
      <w:pPr>
        <w:pStyle w:val="paragraph"/>
      </w:pPr>
      <w:r w:rsidRPr="00CD7C3B">
        <w:lastRenderedPageBreak/>
        <w:tab/>
        <w:t>(b)</w:t>
      </w:r>
      <w:r w:rsidRPr="00CD7C3B">
        <w:tab/>
        <w:t>the person is receiving a trigger payment; and</w:t>
      </w:r>
    </w:p>
    <w:p w:rsidR="00C90D5B" w:rsidRPr="00CD7C3B" w:rsidRDefault="00C90D5B" w:rsidP="00C90D5B">
      <w:pPr>
        <w:pStyle w:val="paragraph"/>
      </w:pPr>
      <w:r w:rsidRPr="00CD7C3B">
        <w:tab/>
        <w:t>(c)</w:t>
      </w:r>
      <w:r w:rsidRPr="00CD7C3B">
        <w:tab/>
        <w:t>the person has not reached pension age; and</w:t>
      </w:r>
    </w:p>
    <w:p w:rsidR="00573492" w:rsidRPr="00CD7C3B" w:rsidRDefault="00573492" w:rsidP="00573492">
      <w:pPr>
        <w:pStyle w:val="paragraph"/>
      </w:pPr>
      <w:r w:rsidRPr="00CD7C3B">
        <w:tab/>
        <w:t>(d)</w:t>
      </w:r>
      <w:r w:rsidRPr="00CD7C3B">
        <w:tab/>
        <w:t>if the person has a Part 3B payment nominee—that nominee is a program participant or is subject to the income management regime under Part 3B; and</w:t>
      </w:r>
    </w:p>
    <w:p w:rsidR="00C90D5B" w:rsidRPr="00CD7C3B" w:rsidRDefault="00C90D5B" w:rsidP="00C90D5B">
      <w:pPr>
        <w:pStyle w:val="paragraph"/>
      </w:pPr>
      <w:r w:rsidRPr="00CD7C3B">
        <w:tab/>
        <w:t>(e)</w:t>
      </w:r>
      <w:r w:rsidRPr="00CD7C3B">
        <w:tab/>
        <w:t>the person’s payments (if any) under the scheme known as the ABSTUDY scheme that include an amount identified as living allowance are not being paid to another person; and</w:t>
      </w:r>
    </w:p>
    <w:p w:rsidR="00C90D5B" w:rsidRPr="00CD7C3B" w:rsidRDefault="00C90D5B" w:rsidP="00C90D5B">
      <w:pPr>
        <w:pStyle w:val="paragraph"/>
      </w:pPr>
      <w:r w:rsidRPr="00CD7C3B">
        <w:tab/>
        <w:t>(g)</w:t>
      </w:r>
      <w:r w:rsidRPr="00CD7C3B">
        <w:tab/>
        <w:t>the person is not subject to the income management regime under section</w:t>
      </w:r>
      <w:r w:rsidR="001163F5" w:rsidRPr="00CD7C3B">
        <w:t> </w:t>
      </w:r>
      <w:r w:rsidRPr="00CD7C3B">
        <w:t>123UC, 123UCB, 123UCC or 123UF; and</w:t>
      </w:r>
    </w:p>
    <w:p w:rsidR="00C90D5B" w:rsidRPr="00CD7C3B" w:rsidRDefault="00C90D5B" w:rsidP="00C90D5B">
      <w:pPr>
        <w:pStyle w:val="paragraph"/>
      </w:pPr>
      <w:r w:rsidRPr="00CD7C3B">
        <w:tab/>
        <w:t>(h)</w:t>
      </w:r>
      <w:r w:rsidRPr="00CD7C3B">
        <w:tab/>
      </w:r>
      <w:r w:rsidR="001163F5" w:rsidRPr="00CD7C3B">
        <w:t>subsection (</w:t>
      </w:r>
      <w:r w:rsidRPr="00CD7C3B">
        <w:t>3) does not apply to the person; and</w:t>
      </w:r>
    </w:p>
    <w:p w:rsidR="00696F6C" w:rsidRPr="00CD7C3B" w:rsidRDefault="00696F6C" w:rsidP="00696F6C">
      <w:pPr>
        <w:pStyle w:val="paragraph"/>
      </w:pPr>
      <w:r w:rsidRPr="00CD7C3B">
        <w:tab/>
        <w:t>(ha)</w:t>
      </w:r>
      <w:r w:rsidRPr="00CD7C3B">
        <w:tab/>
        <w:t>the Secretary gives the person a notice under subsection (4) stating that the person is a program participant under this section and the notice is in force; and</w:t>
      </w:r>
    </w:p>
    <w:p w:rsidR="00F834DF" w:rsidRPr="00CD7C3B" w:rsidRDefault="00F834DF" w:rsidP="00F834DF">
      <w:pPr>
        <w:pStyle w:val="paragraph"/>
      </w:pPr>
      <w:r w:rsidRPr="00CD7C3B">
        <w:tab/>
        <w:t>(i)</w:t>
      </w:r>
      <w:r w:rsidRPr="00CD7C3B">
        <w:tab/>
        <w:t xml:space="preserve">the person is not covered by a determination under </w:t>
      </w:r>
      <w:r w:rsidR="00FE2CCB">
        <w:t>subsection 1</w:t>
      </w:r>
      <w:r w:rsidRPr="00CD7C3B">
        <w:t>24PHA(1); and</w:t>
      </w:r>
    </w:p>
    <w:p w:rsidR="00F834DF" w:rsidRPr="00CD7C3B" w:rsidRDefault="00F834DF" w:rsidP="00F834DF">
      <w:pPr>
        <w:pStyle w:val="paragraph"/>
      </w:pPr>
      <w:r w:rsidRPr="00CD7C3B">
        <w:tab/>
        <w:t>(j)</w:t>
      </w:r>
      <w:r w:rsidRPr="00CD7C3B">
        <w:tab/>
        <w:t xml:space="preserve">the person is not covered by a determination under </w:t>
      </w:r>
      <w:r w:rsidR="00FE2CCB">
        <w:t>subsection 1</w:t>
      </w:r>
      <w:r w:rsidRPr="00CD7C3B">
        <w:t>24PHB(3).</w:t>
      </w:r>
    </w:p>
    <w:p w:rsidR="00C90D5B" w:rsidRPr="00CD7C3B" w:rsidRDefault="00C90D5B" w:rsidP="00C90D5B">
      <w:pPr>
        <w:pStyle w:val="subsection"/>
      </w:pPr>
      <w:r w:rsidRPr="00CD7C3B">
        <w:tab/>
        <w:t>(2)</w:t>
      </w:r>
      <w:r w:rsidRPr="00CD7C3B">
        <w:tab/>
        <w:t xml:space="preserve">To avoid doubt, if a person’s usual place of residence becomes within the Ceduna area and </w:t>
      </w:r>
      <w:r w:rsidR="001163F5" w:rsidRPr="00CD7C3B">
        <w:t>subsection (</w:t>
      </w:r>
      <w:r w:rsidRPr="00CD7C3B">
        <w:t xml:space="preserve">1) applies to the person, the person is a </w:t>
      </w:r>
      <w:r w:rsidR="00843017" w:rsidRPr="00CD7C3B">
        <w:t>program participant</w:t>
      </w:r>
      <w:r w:rsidRPr="00CD7C3B">
        <w:t xml:space="preserve"> on and after the day that the person’s usual place of residence becomes within that area.</w:t>
      </w:r>
    </w:p>
    <w:p w:rsidR="00C90D5B" w:rsidRPr="00CD7C3B" w:rsidRDefault="00C90D5B" w:rsidP="00C90D5B">
      <w:pPr>
        <w:pStyle w:val="subsection"/>
      </w:pPr>
      <w:r w:rsidRPr="00CD7C3B">
        <w:tab/>
        <w:t>(3)</w:t>
      </w:r>
      <w:r w:rsidRPr="00CD7C3B">
        <w:tab/>
        <w:t>This subsection applies to a person if:</w:t>
      </w:r>
    </w:p>
    <w:p w:rsidR="00C90D5B" w:rsidRPr="00CD7C3B" w:rsidRDefault="00C90D5B" w:rsidP="00C90D5B">
      <w:pPr>
        <w:pStyle w:val="paragraph"/>
      </w:pPr>
      <w:r w:rsidRPr="00CD7C3B">
        <w:tab/>
        <w:t>(a)</w:t>
      </w:r>
      <w:r w:rsidRPr="00CD7C3B">
        <w:tab/>
        <w:t>the person is undertaking full</w:t>
      </w:r>
      <w:r w:rsidR="00FE2CCB">
        <w:noBreakHyphen/>
      </w:r>
      <w:r w:rsidRPr="00CD7C3B">
        <w:t>time study (as defined by section</w:t>
      </w:r>
      <w:r w:rsidR="001163F5" w:rsidRPr="00CD7C3B">
        <w:t> </w:t>
      </w:r>
      <w:r w:rsidRPr="00CD7C3B">
        <w:t>541B of the 1991 Act); and</w:t>
      </w:r>
    </w:p>
    <w:p w:rsidR="00C90D5B" w:rsidRPr="00CD7C3B" w:rsidRDefault="00C90D5B" w:rsidP="00C90D5B">
      <w:pPr>
        <w:pStyle w:val="paragraph"/>
      </w:pPr>
      <w:r w:rsidRPr="00CD7C3B">
        <w:tab/>
        <w:t>(b)</w:t>
      </w:r>
      <w:r w:rsidRPr="00CD7C3B">
        <w:tab/>
        <w:t>while undertaking that study, the person is living outside the Ceduna area.</w:t>
      </w:r>
    </w:p>
    <w:p w:rsidR="00696F6C" w:rsidRPr="00CD7C3B" w:rsidRDefault="00696F6C" w:rsidP="00696F6C">
      <w:pPr>
        <w:pStyle w:val="SubsectionHead"/>
      </w:pPr>
      <w:bookmarkStart w:id="43" w:name="_Hlk67302415"/>
      <w:r w:rsidRPr="00CD7C3B">
        <w:t>Secretary’s notice</w:t>
      </w:r>
    </w:p>
    <w:p w:rsidR="00696F6C" w:rsidRPr="00CD7C3B" w:rsidRDefault="00696F6C" w:rsidP="00696F6C">
      <w:pPr>
        <w:pStyle w:val="subsection"/>
      </w:pPr>
      <w:r w:rsidRPr="00CD7C3B">
        <w:tab/>
        <w:t>(4)</w:t>
      </w:r>
      <w:r w:rsidRPr="00CD7C3B">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D7C3B" w:rsidRDefault="00696F6C" w:rsidP="00696F6C">
      <w:pPr>
        <w:pStyle w:val="notetext"/>
      </w:pPr>
      <w:r w:rsidRPr="00CD7C3B">
        <w:lastRenderedPageBreak/>
        <w:t>Note:</w:t>
      </w:r>
      <w:r w:rsidRPr="00CD7C3B">
        <w:tab/>
        <w:t xml:space="preserve">The Secretary may give more than one notice to a person (see subsection 33(1) of the </w:t>
      </w:r>
      <w:r w:rsidRPr="00CD7C3B">
        <w:rPr>
          <w:i/>
        </w:rPr>
        <w:t>Acts Interpretation Act 1901</w:t>
      </w:r>
      <w:r w:rsidRPr="00CD7C3B">
        <w:t>).</w:t>
      </w:r>
    </w:p>
    <w:p w:rsidR="00696F6C" w:rsidRPr="00CD7C3B" w:rsidRDefault="00696F6C" w:rsidP="00696F6C">
      <w:pPr>
        <w:pStyle w:val="subsection"/>
      </w:pPr>
      <w:r w:rsidRPr="00CD7C3B">
        <w:tab/>
        <w:t>(5)</w:t>
      </w:r>
      <w:r w:rsidRPr="00CD7C3B">
        <w:tab/>
        <w:t>The Secretary may revoke the notice. The Secretary must notify the person of the revocation.</w:t>
      </w:r>
    </w:p>
    <w:p w:rsidR="00696F6C" w:rsidRPr="00CD7C3B" w:rsidRDefault="00696F6C" w:rsidP="00696F6C">
      <w:pPr>
        <w:pStyle w:val="subsection"/>
      </w:pPr>
      <w:r w:rsidRPr="00CD7C3B">
        <w:tab/>
        <w:t>(6)</w:t>
      </w:r>
      <w:r w:rsidRPr="00CD7C3B">
        <w:tab/>
        <w:t>A notice under subsection (4) is not a legislative instrument.</w:t>
      </w:r>
    </w:p>
    <w:p w:rsidR="00843017" w:rsidRPr="00CD7C3B" w:rsidRDefault="00843017" w:rsidP="00843017">
      <w:pPr>
        <w:pStyle w:val="ActHead5"/>
      </w:pPr>
      <w:bookmarkStart w:id="44" w:name="_Toc67990890"/>
      <w:bookmarkEnd w:id="43"/>
      <w:r w:rsidRPr="00FE2CCB">
        <w:rPr>
          <w:rStyle w:val="CharSectno"/>
        </w:rPr>
        <w:t>124PGA</w:t>
      </w:r>
      <w:r w:rsidRPr="00CD7C3B">
        <w:t xml:space="preserve">  Program participants—East Kimberley area</w:t>
      </w:r>
      <w:bookmarkEnd w:id="44"/>
    </w:p>
    <w:p w:rsidR="00C90D5B" w:rsidRPr="00CD7C3B" w:rsidRDefault="00C90D5B" w:rsidP="00C90D5B">
      <w:pPr>
        <w:pStyle w:val="subsection"/>
      </w:pPr>
      <w:r w:rsidRPr="00CD7C3B">
        <w:tab/>
        <w:t>(1)</w:t>
      </w:r>
      <w:r w:rsidRPr="00CD7C3B">
        <w:tab/>
        <w:t xml:space="preserve">A person is a </w:t>
      </w:r>
      <w:r w:rsidR="00843017" w:rsidRPr="00CD7C3B">
        <w:rPr>
          <w:b/>
          <w:i/>
        </w:rPr>
        <w:t>program participant</w:t>
      </w:r>
      <w:r w:rsidRPr="00CD7C3B">
        <w:rPr>
          <w:b/>
          <w:i/>
        </w:rPr>
        <w:t xml:space="preserve"> </w:t>
      </w:r>
      <w:r w:rsidRPr="00CD7C3B">
        <w:t>if:</w:t>
      </w:r>
    </w:p>
    <w:p w:rsidR="00C90D5B" w:rsidRPr="00CD7C3B" w:rsidRDefault="00C90D5B" w:rsidP="00C90D5B">
      <w:pPr>
        <w:pStyle w:val="paragraph"/>
      </w:pPr>
      <w:r w:rsidRPr="00CD7C3B">
        <w:tab/>
        <w:t>(a)</w:t>
      </w:r>
      <w:r w:rsidRPr="00CD7C3B">
        <w:tab/>
        <w:t>the person’s usual place of residence is, becomes or was within the East Kimberley area; and</w:t>
      </w:r>
    </w:p>
    <w:p w:rsidR="00C90D5B" w:rsidRPr="00CD7C3B" w:rsidRDefault="00C90D5B" w:rsidP="00C90D5B">
      <w:pPr>
        <w:pStyle w:val="paragraph"/>
      </w:pPr>
      <w:r w:rsidRPr="00CD7C3B">
        <w:tab/>
        <w:t>(b)</w:t>
      </w:r>
      <w:r w:rsidRPr="00CD7C3B">
        <w:tab/>
        <w:t>the person is receiving a trigger payment; and</w:t>
      </w:r>
    </w:p>
    <w:p w:rsidR="00C90D5B" w:rsidRPr="00CD7C3B" w:rsidRDefault="00C90D5B" w:rsidP="00C90D5B">
      <w:pPr>
        <w:pStyle w:val="paragraph"/>
      </w:pPr>
      <w:r w:rsidRPr="00CD7C3B">
        <w:tab/>
        <w:t>(c)</w:t>
      </w:r>
      <w:r w:rsidRPr="00CD7C3B">
        <w:tab/>
        <w:t>the person has not reached pension age; and</w:t>
      </w:r>
    </w:p>
    <w:p w:rsidR="00573492" w:rsidRPr="00CD7C3B" w:rsidRDefault="00573492" w:rsidP="00573492">
      <w:pPr>
        <w:pStyle w:val="paragraph"/>
      </w:pPr>
      <w:r w:rsidRPr="00CD7C3B">
        <w:tab/>
        <w:t>(d)</w:t>
      </w:r>
      <w:r w:rsidRPr="00CD7C3B">
        <w:tab/>
        <w:t>if the person has a Part 3B payment nominee—that nominee is a program participant or is subject to the income management regime under Part 3B; and</w:t>
      </w:r>
    </w:p>
    <w:p w:rsidR="00C90D5B" w:rsidRPr="00CD7C3B" w:rsidRDefault="00C90D5B" w:rsidP="00C90D5B">
      <w:pPr>
        <w:pStyle w:val="paragraph"/>
      </w:pPr>
      <w:r w:rsidRPr="00CD7C3B">
        <w:tab/>
        <w:t>(e)</w:t>
      </w:r>
      <w:r w:rsidRPr="00CD7C3B">
        <w:tab/>
        <w:t>the person’s payments (if any) under the scheme known as the ABSTUDY scheme that include an amount identified as living allowance are not being paid to another person; and</w:t>
      </w:r>
    </w:p>
    <w:p w:rsidR="00C90D5B" w:rsidRPr="00CD7C3B" w:rsidRDefault="00C90D5B" w:rsidP="00C90D5B">
      <w:pPr>
        <w:pStyle w:val="paragraph"/>
      </w:pPr>
      <w:r w:rsidRPr="00CD7C3B">
        <w:tab/>
        <w:t>(g)</w:t>
      </w:r>
      <w:r w:rsidRPr="00CD7C3B">
        <w:tab/>
        <w:t>the person is not subject to the income management regime under section</w:t>
      </w:r>
      <w:r w:rsidR="001163F5" w:rsidRPr="00CD7C3B">
        <w:t> </w:t>
      </w:r>
      <w:r w:rsidRPr="00CD7C3B">
        <w:t>123UC, 123UCB, 123UCC or 123UF; and</w:t>
      </w:r>
    </w:p>
    <w:p w:rsidR="00C90D5B" w:rsidRPr="00CD7C3B" w:rsidRDefault="00C90D5B" w:rsidP="00C90D5B">
      <w:pPr>
        <w:pStyle w:val="paragraph"/>
      </w:pPr>
      <w:r w:rsidRPr="00CD7C3B">
        <w:tab/>
        <w:t>(h)</w:t>
      </w:r>
      <w:r w:rsidRPr="00CD7C3B">
        <w:tab/>
      </w:r>
      <w:r w:rsidR="001163F5" w:rsidRPr="00CD7C3B">
        <w:t>subsection (</w:t>
      </w:r>
      <w:r w:rsidRPr="00CD7C3B">
        <w:t>3) does not apply to the person; and</w:t>
      </w:r>
    </w:p>
    <w:p w:rsidR="00696F6C" w:rsidRPr="00CD7C3B" w:rsidRDefault="00696F6C" w:rsidP="00696F6C">
      <w:pPr>
        <w:pStyle w:val="paragraph"/>
      </w:pPr>
      <w:r w:rsidRPr="00CD7C3B">
        <w:tab/>
        <w:t>(ha)</w:t>
      </w:r>
      <w:r w:rsidRPr="00CD7C3B">
        <w:tab/>
        <w:t>the Secretary gives the person a notice under subsection (4) stating that the person is a program participant under this section and the notice is in force; and</w:t>
      </w:r>
    </w:p>
    <w:p w:rsidR="00F834DF" w:rsidRPr="00CD7C3B" w:rsidRDefault="00F834DF" w:rsidP="00F834DF">
      <w:pPr>
        <w:pStyle w:val="paragraph"/>
      </w:pPr>
      <w:r w:rsidRPr="00CD7C3B">
        <w:tab/>
        <w:t>(i)</w:t>
      </w:r>
      <w:r w:rsidRPr="00CD7C3B">
        <w:tab/>
        <w:t xml:space="preserve">the person is not covered by a determination under </w:t>
      </w:r>
      <w:r w:rsidR="00FE2CCB">
        <w:t>subsection 1</w:t>
      </w:r>
      <w:r w:rsidRPr="00CD7C3B">
        <w:t>24PHA(1); and</w:t>
      </w:r>
    </w:p>
    <w:p w:rsidR="00F834DF" w:rsidRPr="00CD7C3B" w:rsidRDefault="00F834DF" w:rsidP="00F834DF">
      <w:pPr>
        <w:pStyle w:val="paragraph"/>
      </w:pPr>
      <w:r w:rsidRPr="00CD7C3B">
        <w:tab/>
        <w:t>(j)</w:t>
      </w:r>
      <w:r w:rsidRPr="00CD7C3B">
        <w:tab/>
        <w:t xml:space="preserve">the person is not covered by a determination under </w:t>
      </w:r>
      <w:r w:rsidR="00FE2CCB">
        <w:t>subsection 1</w:t>
      </w:r>
      <w:r w:rsidRPr="00CD7C3B">
        <w:t>24PHB(3).</w:t>
      </w:r>
    </w:p>
    <w:p w:rsidR="00C90D5B" w:rsidRPr="00CD7C3B" w:rsidRDefault="00C90D5B" w:rsidP="00C90D5B">
      <w:pPr>
        <w:pStyle w:val="subsection"/>
      </w:pPr>
      <w:r w:rsidRPr="00CD7C3B">
        <w:tab/>
        <w:t>(2)</w:t>
      </w:r>
      <w:r w:rsidRPr="00CD7C3B">
        <w:tab/>
        <w:t xml:space="preserve">To avoid doubt, if a person’s usual place of residence becomes within the East Kimberley area and </w:t>
      </w:r>
      <w:r w:rsidR="001163F5" w:rsidRPr="00CD7C3B">
        <w:t>subsection (</w:t>
      </w:r>
      <w:r w:rsidRPr="00CD7C3B">
        <w:t xml:space="preserve">1) applies to the person, the person is a </w:t>
      </w:r>
      <w:r w:rsidR="00843017" w:rsidRPr="00CD7C3B">
        <w:t>program participant</w:t>
      </w:r>
      <w:r w:rsidRPr="00CD7C3B">
        <w:t xml:space="preserve"> on and after the day that the person’s usual place of residence becomes within that area.</w:t>
      </w:r>
    </w:p>
    <w:p w:rsidR="00C90D5B" w:rsidRPr="00CD7C3B" w:rsidRDefault="00C90D5B" w:rsidP="00C90D5B">
      <w:pPr>
        <w:pStyle w:val="subsection"/>
      </w:pPr>
      <w:r w:rsidRPr="00CD7C3B">
        <w:tab/>
        <w:t>(3)</w:t>
      </w:r>
      <w:r w:rsidRPr="00CD7C3B">
        <w:tab/>
        <w:t>This subsection applies to a person if:</w:t>
      </w:r>
    </w:p>
    <w:p w:rsidR="00C90D5B" w:rsidRPr="00CD7C3B" w:rsidRDefault="00C90D5B" w:rsidP="00C90D5B">
      <w:pPr>
        <w:pStyle w:val="paragraph"/>
      </w:pPr>
      <w:r w:rsidRPr="00CD7C3B">
        <w:lastRenderedPageBreak/>
        <w:tab/>
        <w:t>(a)</w:t>
      </w:r>
      <w:r w:rsidRPr="00CD7C3B">
        <w:tab/>
        <w:t>the person is undertaking full</w:t>
      </w:r>
      <w:r w:rsidR="00FE2CCB">
        <w:noBreakHyphen/>
      </w:r>
      <w:r w:rsidRPr="00CD7C3B">
        <w:t>time study (as defined by section</w:t>
      </w:r>
      <w:r w:rsidR="001163F5" w:rsidRPr="00CD7C3B">
        <w:t> </w:t>
      </w:r>
      <w:r w:rsidRPr="00CD7C3B">
        <w:t>541B of the 1991 Act); and</w:t>
      </w:r>
    </w:p>
    <w:p w:rsidR="00C90D5B" w:rsidRPr="00CD7C3B" w:rsidRDefault="00C90D5B" w:rsidP="00C90D5B">
      <w:pPr>
        <w:pStyle w:val="paragraph"/>
      </w:pPr>
      <w:r w:rsidRPr="00CD7C3B">
        <w:tab/>
        <w:t>(b)</w:t>
      </w:r>
      <w:r w:rsidRPr="00CD7C3B">
        <w:tab/>
        <w:t>while undertaking that study, the person is living outside the East Kimberley area.</w:t>
      </w:r>
    </w:p>
    <w:p w:rsidR="00696F6C" w:rsidRPr="00CD7C3B" w:rsidRDefault="00696F6C" w:rsidP="00696F6C">
      <w:pPr>
        <w:pStyle w:val="SubsectionHead"/>
      </w:pPr>
      <w:bookmarkStart w:id="45" w:name="_Hlk67303035"/>
      <w:r w:rsidRPr="00CD7C3B">
        <w:t>Secretary’s notice</w:t>
      </w:r>
    </w:p>
    <w:p w:rsidR="00696F6C" w:rsidRPr="00CD7C3B" w:rsidRDefault="00696F6C" w:rsidP="00696F6C">
      <w:pPr>
        <w:pStyle w:val="subsection"/>
      </w:pPr>
      <w:r w:rsidRPr="00CD7C3B">
        <w:tab/>
        <w:t>(4)</w:t>
      </w:r>
      <w:r w:rsidRPr="00CD7C3B">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D7C3B" w:rsidRDefault="00696F6C" w:rsidP="00696F6C">
      <w:pPr>
        <w:pStyle w:val="notetext"/>
      </w:pPr>
      <w:r w:rsidRPr="00CD7C3B">
        <w:t>Note:</w:t>
      </w:r>
      <w:r w:rsidRPr="00CD7C3B">
        <w:tab/>
        <w:t xml:space="preserve">The Secretary may give more than one notice to a person (see subsection 33(1) of the </w:t>
      </w:r>
      <w:r w:rsidRPr="00CD7C3B">
        <w:rPr>
          <w:i/>
        </w:rPr>
        <w:t>Acts Interpretation Act 1901</w:t>
      </w:r>
      <w:r w:rsidRPr="00CD7C3B">
        <w:t>).</w:t>
      </w:r>
    </w:p>
    <w:p w:rsidR="00696F6C" w:rsidRPr="00CD7C3B" w:rsidRDefault="00696F6C" w:rsidP="00696F6C">
      <w:pPr>
        <w:pStyle w:val="subsection"/>
      </w:pPr>
      <w:r w:rsidRPr="00CD7C3B">
        <w:tab/>
        <w:t>(5)</w:t>
      </w:r>
      <w:r w:rsidRPr="00CD7C3B">
        <w:tab/>
        <w:t>The Secretary may revoke the notice. The Secretary must notify the person of the revocation.</w:t>
      </w:r>
    </w:p>
    <w:p w:rsidR="00696F6C" w:rsidRPr="00CD7C3B" w:rsidRDefault="00696F6C" w:rsidP="00696F6C">
      <w:pPr>
        <w:pStyle w:val="subsection"/>
      </w:pPr>
      <w:r w:rsidRPr="00CD7C3B">
        <w:tab/>
        <w:t>(6)</w:t>
      </w:r>
      <w:r w:rsidRPr="00CD7C3B">
        <w:tab/>
        <w:t>A notice under subsection (4) is not a legislative instrument.</w:t>
      </w:r>
    </w:p>
    <w:p w:rsidR="00843017" w:rsidRPr="00CD7C3B" w:rsidRDefault="00843017" w:rsidP="00843017">
      <w:pPr>
        <w:pStyle w:val="ActHead5"/>
      </w:pPr>
      <w:bookmarkStart w:id="46" w:name="_Toc67990891"/>
      <w:bookmarkEnd w:id="45"/>
      <w:r w:rsidRPr="00FE2CCB">
        <w:rPr>
          <w:rStyle w:val="CharSectno"/>
        </w:rPr>
        <w:t>124PGB</w:t>
      </w:r>
      <w:r w:rsidRPr="00CD7C3B">
        <w:t xml:space="preserve">  Program participants—Goldfields area</w:t>
      </w:r>
      <w:bookmarkEnd w:id="46"/>
    </w:p>
    <w:p w:rsidR="00C90D5B" w:rsidRPr="00CD7C3B" w:rsidRDefault="00C90D5B" w:rsidP="00C90D5B">
      <w:pPr>
        <w:pStyle w:val="subsection"/>
      </w:pPr>
      <w:r w:rsidRPr="00CD7C3B">
        <w:tab/>
        <w:t>(1)</w:t>
      </w:r>
      <w:r w:rsidRPr="00CD7C3B">
        <w:tab/>
        <w:t xml:space="preserve">A person is a </w:t>
      </w:r>
      <w:r w:rsidR="00843017" w:rsidRPr="00CD7C3B">
        <w:rPr>
          <w:b/>
          <w:i/>
        </w:rPr>
        <w:t>program participant</w:t>
      </w:r>
      <w:r w:rsidRPr="00CD7C3B">
        <w:rPr>
          <w:b/>
          <w:i/>
        </w:rPr>
        <w:t xml:space="preserve"> </w:t>
      </w:r>
      <w:r w:rsidRPr="00CD7C3B">
        <w:t>if:</w:t>
      </w:r>
    </w:p>
    <w:p w:rsidR="00C90D5B" w:rsidRPr="00CD7C3B" w:rsidRDefault="00C90D5B" w:rsidP="00C90D5B">
      <w:pPr>
        <w:pStyle w:val="paragraph"/>
      </w:pPr>
      <w:r w:rsidRPr="00CD7C3B">
        <w:tab/>
        <w:t>(a)</w:t>
      </w:r>
      <w:r w:rsidRPr="00CD7C3B">
        <w:tab/>
        <w:t>the person’s usual place of residence is, becomes or was within the Goldfields area; and</w:t>
      </w:r>
    </w:p>
    <w:p w:rsidR="00C90D5B" w:rsidRPr="00CD7C3B" w:rsidRDefault="00C90D5B" w:rsidP="00C90D5B">
      <w:pPr>
        <w:pStyle w:val="paragraph"/>
      </w:pPr>
      <w:r w:rsidRPr="00CD7C3B">
        <w:tab/>
        <w:t>(b)</w:t>
      </w:r>
      <w:r w:rsidRPr="00CD7C3B">
        <w:tab/>
        <w:t>the person is receiving a trigger payment; and</w:t>
      </w:r>
    </w:p>
    <w:p w:rsidR="00C90D5B" w:rsidRPr="00CD7C3B" w:rsidRDefault="00C90D5B" w:rsidP="00C90D5B">
      <w:pPr>
        <w:pStyle w:val="paragraph"/>
      </w:pPr>
      <w:r w:rsidRPr="00CD7C3B">
        <w:tab/>
        <w:t>(c)</w:t>
      </w:r>
      <w:r w:rsidRPr="00CD7C3B">
        <w:tab/>
        <w:t>the person has not reached pension age and will not reach pension age before 26</w:t>
      </w:r>
      <w:r w:rsidR="001163F5" w:rsidRPr="00CD7C3B">
        <w:t> </w:t>
      </w:r>
      <w:r w:rsidRPr="00CD7C3B">
        <w:t>March 2019; and</w:t>
      </w:r>
    </w:p>
    <w:p w:rsidR="00573492" w:rsidRPr="00CD7C3B" w:rsidRDefault="00573492" w:rsidP="00573492">
      <w:pPr>
        <w:pStyle w:val="paragraph"/>
      </w:pPr>
      <w:r w:rsidRPr="00CD7C3B">
        <w:tab/>
        <w:t>(d)</w:t>
      </w:r>
      <w:r w:rsidRPr="00CD7C3B">
        <w:tab/>
        <w:t>if the person has a Part 3B payment nominee—that nominee is a program participant or is subject to the income management regime under Part 3B; and</w:t>
      </w:r>
    </w:p>
    <w:p w:rsidR="00C90D5B" w:rsidRPr="00CD7C3B" w:rsidRDefault="00C90D5B" w:rsidP="00C90D5B">
      <w:pPr>
        <w:pStyle w:val="paragraph"/>
      </w:pPr>
      <w:r w:rsidRPr="00CD7C3B">
        <w:tab/>
        <w:t>(e)</w:t>
      </w:r>
      <w:r w:rsidRPr="00CD7C3B">
        <w:tab/>
        <w:t>the person’s payments (if any) under the scheme known as the ABSTUDY scheme that include an amount identified as living allowance are not being paid to another person; and</w:t>
      </w:r>
    </w:p>
    <w:p w:rsidR="00C90D5B" w:rsidRPr="00CD7C3B" w:rsidRDefault="00C90D5B" w:rsidP="00C90D5B">
      <w:pPr>
        <w:pStyle w:val="paragraph"/>
      </w:pPr>
      <w:r w:rsidRPr="00CD7C3B">
        <w:tab/>
        <w:t>(g)</w:t>
      </w:r>
      <w:r w:rsidRPr="00CD7C3B">
        <w:tab/>
        <w:t>the person is not subject to the income management regime under section</w:t>
      </w:r>
      <w:r w:rsidR="001163F5" w:rsidRPr="00CD7C3B">
        <w:t> </w:t>
      </w:r>
      <w:r w:rsidRPr="00CD7C3B">
        <w:t>123UC, 123UCB, 123UCC or 123UF; and</w:t>
      </w:r>
    </w:p>
    <w:p w:rsidR="00C90D5B" w:rsidRPr="00CD7C3B" w:rsidRDefault="00C90D5B" w:rsidP="00C90D5B">
      <w:pPr>
        <w:pStyle w:val="paragraph"/>
      </w:pPr>
      <w:r w:rsidRPr="00CD7C3B">
        <w:tab/>
        <w:t>(h)</w:t>
      </w:r>
      <w:r w:rsidRPr="00CD7C3B">
        <w:tab/>
      </w:r>
      <w:r w:rsidR="001163F5" w:rsidRPr="00CD7C3B">
        <w:t>subsection (</w:t>
      </w:r>
      <w:r w:rsidRPr="00CD7C3B">
        <w:t>3) does not apply to the person; and</w:t>
      </w:r>
    </w:p>
    <w:p w:rsidR="00696F6C" w:rsidRPr="00CD7C3B" w:rsidRDefault="00696F6C" w:rsidP="00696F6C">
      <w:pPr>
        <w:pStyle w:val="paragraph"/>
      </w:pPr>
      <w:r w:rsidRPr="00CD7C3B">
        <w:lastRenderedPageBreak/>
        <w:tab/>
        <w:t>(ha)</w:t>
      </w:r>
      <w:r w:rsidRPr="00CD7C3B">
        <w:tab/>
        <w:t>the Secretary gives the person a notice under subsection (4) stating that the person is a program participant under this section and the notice is in force; and</w:t>
      </w:r>
    </w:p>
    <w:p w:rsidR="00F834DF" w:rsidRPr="00CD7C3B" w:rsidRDefault="00F834DF" w:rsidP="00F834DF">
      <w:pPr>
        <w:pStyle w:val="paragraph"/>
      </w:pPr>
      <w:r w:rsidRPr="00CD7C3B">
        <w:tab/>
        <w:t>(i)</w:t>
      </w:r>
      <w:r w:rsidRPr="00CD7C3B">
        <w:tab/>
        <w:t xml:space="preserve">the person is not covered by a determination under </w:t>
      </w:r>
      <w:r w:rsidR="00FE2CCB">
        <w:t>subsection 1</w:t>
      </w:r>
      <w:r w:rsidRPr="00CD7C3B">
        <w:t>24PHA(1); and</w:t>
      </w:r>
    </w:p>
    <w:p w:rsidR="00F834DF" w:rsidRPr="00CD7C3B" w:rsidRDefault="00F834DF" w:rsidP="00F834DF">
      <w:pPr>
        <w:pStyle w:val="paragraph"/>
      </w:pPr>
      <w:r w:rsidRPr="00CD7C3B">
        <w:tab/>
        <w:t>(j)</w:t>
      </w:r>
      <w:r w:rsidRPr="00CD7C3B">
        <w:tab/>
        <w:t xml:space="preserve">the person is not covered by a determination under </w:t>
      </w:r>
      <w:r w:rsidR="00FE2CCB">
        <w:t>subsection 1</w:t>
      </w:r>
      <w:r w:rsidRPr="00CD7C3B">
        <w:t>24PHB(3).</w:t>
      </w:r>
    </w:p>
    <w:p w:rsidR="00C90D5B" w:rsidRPr="00CD7C3B" w:rsidRDefault="00C90D5B" w:rsidP="00C90D5B">
      <w:pPr>
        <w:pStyle w:val="subsection"/>
      </w:pPr>
      <w:r w:rsidRPr="00CD7C3B">
        <w:tab/>
        <w:t>(2)</w:t>
      </w:r>
      <w:r w:rsidRPr="00CD7C3B">
        <w:tab/>
        <w:t xml:space="preserve">To avoid doubt, if a person’s usual place of residence becomes within the Goldfields area and </w:t>
      </w:r>
      <w:r w:rsidR="001163F5" w:rsidRPr="00CD7C3B">
        <w:t>subsection (</w:t>
      </w:r>
      <w:r w:rsidRPr="00CD7C3B">
        <w:t xml:space="preserve">1) applies to the person, the person is a </w:t>
      </w:r>
      <w:r w:rsidR="00843017" w:rsidRPr="00CD7C3B">
        <w:t>program participant</w:t>
      </w:r>
      <w:r w:rsidRPr="00CD7C3B">
        <w:t xml:space="preserve"> on and after the day that the person’s usual place of residence becomes within that area.</w:t>
      </w:r>
    </w:p>
    <w:p w:rsidR="00C90D5B" w:rsidRPr="00CD7C3B" w:rsidRDefault="00C90D5B" w:rsidP="00C90D5B">
      <w:pPr>
        <w:pStyle w:val="subsection"/>
      </w:pPr>
      <w:r w:rsidRPr="00CD7C3B">
        <w:tab/>
        <w:t>(3)</w:t>
      </w:r>
      <w:r w:rsidRPr="00CD7C3B">
        <w:tab/>
        <w:t>This subsection applies to a person if:</w:t>
      </w:r>
    </w:p>
    <w:p w:rsidR="00C90D5B" w:rsidRPr="00CD7C3B" w:rsidRDefault="00C90D5B" w:rsidP="00C90D5B">
      <w:pPr>
        <w:pStyle w:val="paragraph"/>
      </w:pPr>
      <w:r w:rsidRPr="00CD7C3B">
        <w:tab/>
        <w:t>(a)</w:t>
      </w:r>
      <w:r w:rsidRPr="00CD7C3B">
        <w:tab/>
        <w:t>the person is undertaking full</w:t>
      </w:r>
      <w:r w:rsidR="00FE2CCB">
        <w:noBreakHyphen/>
      </w:r>
      <w:r w:rsidRPr="00CD7C3B">
        <w:t>time study (as defined by section</w:t>
      </w:r>
      <w:r w:rsidR="001163F5" w:rsidRPr="00CD7C3B">
        <w:t> </w:t>
      </w:r>
      <w:r w:rsidRPr="00CD7C3B">
        <w:t>541B of the 1991 Act); and</w:t>
      </w:r>
    </w:p>
    <w:p w:rsidR="00C90D5B" w:rsidRPr="00CD7C3B" w:rsidRDefault="00C90D5B" w:rsidP="00C90D5B">
      <w:pPr>
        <w:pStyle w:val="paragraph"/>
      </w:pPr>
      <w:r w:rsidRPr="00CD7C3B">
        <w:tab/>
        <w:t>(b)</w:t>
      </w:r>
      <w:r w:rsidRPr="00CD7C3B">
        <w:tab/>
        <w:t>while undertaking that study, the person is living outside the Goldfields area.</w:t>
      </w:r>
    </w:p>
    <w:p w:rsidR="00696F6C" w:rsidRPr="00CD7C3B" w:rsidRDefault="00696F6C" w:rsidP="00696F6C">
      <w:pPr>
        <w:pStyle w:val="SubsectionHead"/>
      </w:pPr>
      <w:bookmarkStart w:id="47" w:name="_Hlk67303129"/>
      <w:r w:rsidRPr="00CD7C3B">
        <w:t>Secretary’s notice</w:t>
      </w:r>
    </w:p>
    <w:p w:rsidR="00696F6C" w:rsidRPr="00CD7C3B" w:rsidRDefault="00696F6C" w:rsidP="00696F6C">
      <w:pPr>
        <w:pStyle w:val="subsection"/>
      </w:pPr>
      <w:r w:rsidRPr="00CD7C3B">
        <w:tab/>
        <w:t>(4)</w:t>
      </w:r>
      <w:r w:rsidRPr="00CD7C3B">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D7C3B" w:rsidRDefault="00696F6C" w:rsidP="00696F6C">
      <w:pPr>
        <w:pStyle w:val="notetext"/>
      </w:pPr>
      <w:r w:rsidRPr="00CD7C3B">
        <w:t>Note:</w:t>
      </w:r>
      <w:r w:rsidRPr="00CD7C3B">
        <w:tab/>
        <w:t xml:space="preserve">The Secretary may give more than one notice to a person (see subsection 33(1) of the </w:t>
      </w:r>
      <w:r w:rsidRPr="00CD7C3B">
        <w:rPr>
          <w:i/>
        </w:rPr>
        <w:t>Acts Interpretation Act 1901</w:t>
      </w:r>
      <w:r w:rsidRPr="00CD7C3B">
        <w:t>).</w:t>
      </w:r>
    </w:p>
    <w:p w:rsidR="00696F6C" w:rsidRPr="00CD7C3B" w:rsidRDefault="00696F6C" w:rsidP="00696F6C">
      <w:pPr>
        <w:pStyle w:val="subsection"/>
      </w:pPr>
      <w:r w:rsidRPr="00CD7C3B">
        <w:tab/>
        <w:t>(5)</w:t>
      </w:r>
      <w:r w:rsidRPr="00CD7C3B">
        <w:tab/>
        <w:t>The Secretary may revoke the notice. The Secretary must notify the person of the revocation.</w:t>
      </w:r>
    </w:p>
    <w:p w:rsidR="00696F6C" w:rsidRPr="00CD7C3B" w:rsidRDefault="00696F6C" w:rsidP="00696F6C">
      <w:pPr>
        <w:pStyle w:val="subsection"/>
      </w:pPr>
      <w:r w:rsidRPr="00CD7C3B">
        <w:tab/>
        <w:t>(6)</w:t>
      </w:r>
      <w:r w:rsidRPr="00CD7C3B">
        <w:tab/>
        <w:t>A notice under subsection (4) is not a legislative instrument.</w:t>
      </w:r>
    </w:p>
    <w:p w:rsidR="00843017" w:rsidRPr="00CD7C3B" w:rsidRDefault="00843017" w:rsidP="00843017">
      <w:pPr>
        <w:pStyle w:val="ActHead5"/>
      </w:pPr>
      <w:bookmarkStart w:id="48" w:name="_Toc67990892"/>
      <w:bookmarkEnd w:id="47"/>
      <w:r w:rsidRPr="00FE2CCB">
        <w:rPr>
          <w:rStyle w:val="CharSectno"/>
        </w:rPr>
        <w:lastRenderedPageBreak/>
        <w:t>124PGC</w:t>
      </w:r>
      <w:r w:rsidRPr="00CD7C3B">
        <w:t xml:space="preserve">  Program participants—Bundaberg and Hervey Bay area</w:t>
      </w:r>
      <w:bookmarkEnd w:id="48"/>
    </w:p>
    <w:p w:rsidR="00D653EB" w:rsidRPr="00CD7C3B" w:rsidRDefault="00D653EB" w:rsidP="00D855DB">
      <w:pPr>
        <w:pStyle w:val="subsection"/>
        <w:keepNext/>
        <w:keepLines/>
      </w:pPr>
      <w:r w:rsidRPr="00CD7C3B">
        <w:tab/>
        <w:t>(1)</w:t>
      </w:r>
      <w:r w:rsidRPr="00CD7C3B">
        <w:tab/>
        <w:t xml:space="preserve">A person is a </w:t>
      </w:r>
      <w:r w:rsidR="00843017" w:rsidRPr="00CD7C3B">
        <w:rPr>
          <w:b/>
          <w:i/>
        </w:rPr>
        <w:t>program participant</w:t>
      </w:r>
      <w:r w:rsidRPr="00CD7C3B">
        <w:rPr>
          <w:b/>
          <w:i/>
        </w:rPr>
        <w:t xml:space="preserve"> </w:t>
      </w:r>
      <w:r w:rsidRPr="00CD7C3B">
        <w:t>if:</w:t>
      </w:r>
    </w:p>
    <w:p w:rsidR="00D653EB" w:rsidRPr="00CD7C3B" w:rsidRDefault="00D653EB" w:rsidP="00D855DB">
      <w:pPr>
        <w:pStyle w:val="paragraph"/>
        <w:keepNext/>
        <w:keepLines/>
      </w:pPr>
      <w:r w:rsidRPr="00CD7C3B">
        <w:tab/>
        <w:t>(a)</w:t>
      </w:r>
      <w:r w:rsidRPr="00CD7C3B">
        <w:tab/>
        <w:t>the person’s usual place of residence is, becomes or was within the Bundaberg and Hervey Bay area; and</w:t>
      </w:r>
    </w:p>
    <w:p w:rsidR="00D653EB" w:rsidRPr="00CD7C3B" w:rsidRDefault="00D653EB" w:rsidP="00D653EB">
      <w:pPr>
        <w:pStyle w:val="paragraph"/>
      </w:pPr>
      <w:r w:rsidRPr="00CD7C3B">
        <w:tab/>
        <w:t>(b)</w:t>
      </w:r>
      <w:r w:rsidRPr="00CD7C3B">
        <w:tab/>
        <w:t xml:space="preserve">the person is receiving </w:t>
      </w:r>
      <w:r w:rsidR="00716058" w:rsidRPr="00CD7C3B">
        <w:t>jobseeker payment</w:t>
      </w:r>
      <w:r w:rsidRPr="00CD7C3B">
        <w:t>, youth allowance (where neither section</w:t>
      </w:r>
      <w:r w:rsidR="001163F5" w:rsidRPr="00CD7C3B">
        <w:t> </w:t>
      </w:r>
      <w:r w:rsidRPr="00CD7C3B">
        <w:t>540AA of the 1991 Act (about new apprentices) nor paragraph</w:t>
      </w:r>
      <w:r w:rsidR="001163F5" w:rsidRPr="00CD7C3B">
        <w:t> </w:t>
      </w:r>
      <w:r w:rsidRPr="00CD7C3B">
        <w:t>541(1)(a) of the 1991 Act (about full</w:t>
      </w:r>
      <w:r w:rsidR="00FE2CCB">
        <w:noBreakHyphen/>
      </w:r>
      <w:r w:rsidRPr="00CD7C3B">
        <w:t>time study) applies) or parenting payment; and</w:t>
      </w:r>
    </w:p>
    <w:p w:rsidR="00D653EB" w:rsidRPr="00CD7C3B" w:rsidRDefault="00D653EB" w:rsidP="00D653EB">
      <w:pPr>
        <w:pStyle w:val="paragraph"/>
      </w:pPr>
      <w:r w:rsidRPr="00CD7C3B">
        <w:tab/>
        <w:t>(c)</w:t>
      </w:r>
      <w:r w:rsidRPr="00CD7C3B">
        <w:tab/>
        <w:t>the person is under 35 years of age on the day this section commences and the person has not turned 36 years of age; and</w:t>
      </w:r>
    </w:p>
    <w:p w:rsidR="00573492" w:rsidRPr="00CD7C3B" w:rsidRDefault="00573492" w:rsidP="00573492">
      <w:pPr>
        <w:pStyle w:val="paragraph"/>
      </w:pPr>
      <w:r w:rsidRPr="00CD7C3B">
        <w:tab/>
        <w:t>(d)</w:t>
      </w:r>
      <w:r w:rsidRPr="00CD7C3B">
        <w:tab/>
        <w:t>if the person has a Part 3B payment nominee—that nominee is a program participant or is subject to the income management regime under Part 3B; and</w:t>
      </w:r>
    </w:p>
    <w:p w:rsidR="00D653EB" w:rsidRPr="00CD7C3B" w:rsidRDefault="00D653EB" w:rsidP="00D653EB">
      <w:pPr>
        <w:pStyle w:val="paragraph"/>
      </w:pPr>
      <w:r w:rsidRPr="00CD7C3B">
        <w:tab/>
        <w:t>(f)</w:t>
      </w:r>
      <w:r w:rsidRPr="00CD7C3B">
        <w:tab/>
        <w:t>the person is not subject to the income management regime under section</w:t>
      </w:r>
      <w:r w:rsidR="001163F5" w:rsidRPr="00CD7C3B">
        <w:t> </w:t>
      </w:r>
      <w:r w:rsidRPr="00CD7C3B">
        <w:t>123UC, 123UCB, 123UCC or 123UF; and</w:t>
      </w:r>
    </w:p>
    <w:p w:rsidR="00D653EB" w:rsidRPr="00CD7C3B" w:rsidRDefault="00D653EB" w:rsidP="00D653EB">
      <w:pPr>
        <w:pStyle w:val="paragraph"/>
      </w:pPr>
      <w:r w:rsidRPr="00CD7C3B">
        <w:tab/>
        <w:t>(g)</w:t>
      </w:r>
      <w:r w:rsidRPr="00CD7C3B">
        <w:tab/>
      </w:r>
      <w:r w:rsidR="001163F5" w:rsidRPr="00CD7C3B">
        <w:t>subsection (</w:t>
      </w:r>
      <w:r w:rsidRPr="00CD7C3B">
        <w:t>3) does not apply to the person; and</w:t>
      </w:r>
    </w:p>
    <w:p w:rsidR="00696F6C" w:rsidRPr="00CD7C3B" w:rsidRDefault="00696F6C" w:rsidP="00696F6C">
      <w:pPr>
        <w:pStyle w:val="paragraph"/>
      </w:pPr>
      <w:r w:rsidRPr="00CD7C3B">
        <w:tab/>
        <w:t>(ga)</w:t>
      </w:r>
      <w:r w:rsidRPr="00CD7C3B">
        <w:tab/>
        <w:t>the Secretary gives the person a notice under subsection (4) stating that the person is a program participant under this section and the notice is in force; and</w:t>
      </w:r>
    </w:p>
    <w:p w:rsidR="00F834DF" w:rsidRPr="00CD7C3B" w:rsidRDefault="00F834DF" w:rsidP="00F834DF">
      <w:pPr>
        <w:pStyle w:val="paragraph"/>
      </w:pPr>
      <w:r w:rsidRPr="00CD7C3B">
        <w:tab/>
        <w:t>(h)</w:t>
      </w:r>
      <w:r w:rsidRPr="00CD7C3B">
        <w:tab/>
        <w:t xml:space="preserve">the person is not covered by a determination under </w:t>
      </w:r>
      <w:r w:rsidR="00FE2CCB">
        <w:t>subsection 1</w:t>
      </w:r>
      <w:r w:rsidRPr="00CD7C3B">
        <w:t>24PHA(1); and</w:t>
      </w:r>
    </w:p>
    <w:p w:rsidR="00F834DF" w:rsidRPr="00CD7C3B" w:rsidRDefault="00F834DF" w:rsidP="00F834DF">
      <w:pPr>
        <w:pStyle w:val="paragraph"/>
      </w:pPr>
      <w:r w:rsidRPr="00CD7C3B">
        <w:tab/>
        <w:t>(i)</w:t>
      </w:r>
      <w:r w:rsidRPr="00CD7C3B">
        <w:tab/>
        <w:t xml:space="preserve">the person is not covered by a determination under </w:t>
      </w:r>
      <w:r w:rsidR="00FE2CCB">
        <w:t>subsection 1</w:t>
      </w:r>
      <w:r w:rsidRPr="00CD7C3B">
        <w:t>24PHB(3).</w:t>
      </w:r>
    </w:p>
    <w:p w:rsidR="00D653EB" w:rsidRPr="00CD7C3B" w:rsidRDefault="00D653EB" w:rsidP="00D653EB">
      <w:pPr>
        <w:pStyle w:val="subsection"/>
      </w:pPr>
      <w:r w:rsidRPr="00CD7C3B">
        <w:tab/>
        <w:t>(2)</w:t>
      </w:r>
      <w:r w:rsidRPr="00CD7C3B">
        <w:tab/>
        <w:t xml:space="preserve">To avoid doubt, if a person’s usual place of residence becomes within the Bundaberg and Hervey Bay area and </w:t>
      </w:r>
      <w:r w:rsidR="001163F5" w:rsidRPr="00CD7C3B">
        <w:t>subsection (</w:t>
      </w:r>
      <w:r w:rsidRPr="00CD7C3B">
        <w:t xml:space="preserve">1) applies to the person, the person is a </w:t>
      </w:r>
      <w:r w:rsidR="002C690D" w:rsidRPr="00CD7C3B">
        <w:t>program participant</w:t>
      </w:r>
      <w:r w:rsidRPr="00CD7C3B">
        <w:t xml:space="preserve"> on and after the day that the person’s usual place of residence becomes within that area.</w:t>
      </w:r>
    </w:p>
    <w:p w:rsidR="00D653EB" w:rsidRPr="00CD7C3B" w:rsidRDefault="00D653EB" w:rsidP="00D653EB">
      <w:pPr>
        <w:pStyle w:val="subsection"/>
      </w:pPr>
      <w:r w:rsidRPr="00CD7C3B">
        <w:tab/>
        <w:t>(3)</w:t>
      </w:r>
      <w:r w:rsidRPr="00CD7C3B">
        <w:tab/>
        <w:t>This subsection applies to a person if:</w:t>
      </w:r>
    </w:p>
    <w:p w:rsidR="00D653EB" w:rsidRPr="00CD7C3B" w:rsidRDefault="00D653EB" w:rsidP="00D653EB">
      <w:pPr>
        <w:pStyle w:val="paragraph"/>
      </w:pPr>
      <w:r w:rsidRPr="00CD7C3B">
        <w:tab/>
        <w:t>(a)</w:t>
      </w:r>
      <w:r w:rsidRPr="00CD7C3B">
        <w:tab/>
        <w:t>the person is undertaking full</w:t>
      </w:r>
      <w:r w:rsidR="00FE2CCB">
        <w:noBreakHyphen/>
      </w:r>
      <w:r w:rsidRPr="00CD7C3B">
        <w:t>time study (as defined by section</w:t>
      </w:r>
      <w:r w:rsidR="001163F5" w:rsidRPr="00CD7C3B">
        <w:t> </w:t>
      </w:r>
      <w:r w:rsidRPr="00CD7C3B">
        <w:t>541B of the 1991 Act); and</w:t>
      </w:r>
    </w:p>
    <w:p w:rsidR="00D653EB" w:rsidRPr="00CD7C3B" w:rsidRDefault="00D653EB" w:rsidP="00D653EB">
      <w:pPr>
        <w:pStyle w:val="paragraph"/>
      </w:pPr>
      <w:r w:rsidRPr="00CD7C3B">
        <w:tab/>
        <w:t>(b)</w:t>
      </w:r>
      <w:r w:rsidRPr="00CD7C3B">
        <w:tab/>
        <w:t>while undertaking that study, the person is living outside the Bundaberg and Hervey Bay area.</w:t>
      </w:r>
    </w:p>
    <w:p w:rsidR="00696F6C" w:rsidRPr="00CD7C3B" w:rsidRDefault="00696F6C" w:rsidP="00696F6C">
      <w:pPr>
        <w:pStyle w:val="SubsectionHead"/>
      </w:pPr>
      <w:bookmarkStart w:id="49" w:name="_Hlk67303215"/>
      <w:r w:rsidRPr="00CD7C3B">
        <w:lastRenderedPageBreak/>
        <w:t>Secretary’s notice</w:t>
      </w:r>
    </w:p>
    <w:p w:rsidR="00696F6C" w:rsidRPr="00CD7C3B" w:rsidRDefault="00696F6C" w:rsidP="00696F6C">
      <w:pPr>
        <w:pStyle w:val="subsection"/>
      </w:pPr>
      <w:r w:rsidRPr="00CD7C3B">
        <w:tab/>
        <w:t>(4)</w:t>
      </w:r>
      <w:r w:rsidRPr="00CD7C3B">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D7C3B" w:rsidRDefault="00696F6C" w:rsidP="00696F6C">
      <w:pPr>
        <w:pStyle w:val="notetext"/>
      </w:pPr>
      <w:r w:rsidRPr="00CD7C3B">
        <w:t>Note:</w:t>
      </w:r>
      <w:r w:rsidRPr="00CD7C3B">
        <w:tab/>
        <w:t xml:space="preserve">The Secretary may give more than one notice to a person (see subsection 33(1) of the </w:t>
      </w:r>
      <w:r w:rsidRPr="00CD7C3B">
        <w:rPr>
          <w:i/>
        </w:rPr>
        <w:t>Acts Interpretation Act 1901</w:t>
      </w:r>
      <w:r w:rsidRPr="00CD7C3B">
        <w:t>).</w:t>
      </w:r>
    </w:p>
    <w:p w:rsidR="00696F6C" w:rsidRPr="00CD7C3B" w:rsidRDefault="00696F6C" w:rsidP="00696F6C">
      <w:pPr>
        <w:pStyle w:val="subsection"/>
      </w:pPr>
      <w:r w:rsidRPr="00CD7C3B">
        <w:tab/>
        <w:t>(5)</w:t>
      </w:r>
      <w:r w:rsidRPr="00CD7C3B">
        <w:tab/>
        <w:t>The Secretary may revoke the notice. The Secretary must notify the person of the revocation.</w:t>
      </w:r>
    </w:p>
    <w:p w:rsidR="00696F6C" w:rsidRPr="00CD7C3B" w:rsidRDefault="00696F6C" w:rsidP="00696F6C">
      <w:pPr>
        <w:pStyle w:val="subsection"/>
      </w:pPr>
      <w:r w:rsidRPr="00CD7C3B">
        <w:tab/>
        <w:t>(6)</w:t>
      </w:r>
      <w:r w:rsidRPr="00CD7C3B">
        <w:tab/>
        <w:t>A notice under subsection (4) is not a legislative instrument.</w:t>
      </w:r>
    </w:p>
    <w:p w:rsidR="006E6E63" w:rsidRPr="00CD7C3B" w:rsidRDefault="006E6E63" w:rsidP="006E6E63">
      <w:pPr>
        <w:pStyle w:val="ActHead5"/>
      </w:pPr>
      <w:bookmarkStart w:id="50" w:name="_Toc67990893"/>
      <w:bookmarkEnd w:id="49"/>
      <w:r w:rsidRPr="00FE2CCB">
        <w:rPr>
          <w:rStyle w:val="CharSectno"/>
        </w:rPr>
        <w:t>124PGD</w:t>
      </w:r>
      <w:r w:rsidRPr="00CD7C3B">
        <w:t xml:space="preserve">  Program participants—Cape York area</w:t>
      </w:r>
      <w:bookmarkEnd w:id="50"/>
    </w:p>
    <w:p w:rsidR="006E6E63" w:rsidRPr="00CD7C3B" w:rsidRDefault="006E6E63" w:rsidP="006E6E63">
      <w:pPr>
        <w:pStyle w:val="subsection"/>
      </w:pPr>
      <w:r w:rsidRPr="00CD7C3B">
        <w:tab/>
        <w:t>(1)</w:t>
      </w:r>
      <w:r w:rsidRPr="00CD7C3B">
        <w:tab/>
        <w:t xml:space="preserve">A person is a </w:t>
      </w:r>
      <w:r w:rsidRPr="00CD7C3B">
        <w:rPr>
          <w:b/>
          <w:i/>
        </w:rPr>
        <w:t xml:space="preserve">program participant </w:t>
      </w:r>
      <w:r w:rsidRPr="00CD7C3B">
        <w:t>if:</w:t>
      </w:r>
    </w:p>
    <w:p w:rsidR="006E6E63" w:rsidRPr="00CD7C3B" w:rsidRDefault="006E6E63" w:rsidP="006E6E63">
      <w:pPr>
        <w:pStyle w:val="paragraph"/>
      </w:pPr>
      <w:r w:rsidRPr="00CD7C3B">
        <w:tab/>
        <w:t>(a)</w:t>
      </w:r>
      <w:r w:rsidRPr="00CD7C3B">
        <w:tab/>
        <w:t>the person’s usual place of residence is, becomes or was within the Cape York area; and</w:t>
      </w:r>
    </w:p>
    <w:p w:rsidR="006E6E63" w:rsidRPr="00CD7C3B" w:rsidRDefault="006E6E63" w:rsidP="006E6E63">
      <w:pPr>
        <w:pStyle w:val="paragraph"/>
      </w:pPr>
      <w:r w:rsidRPr="00CD7C3B">
        <w:tab/>
        <w:t>(b)</w:t>
      </w:r>
      <w:r w:rsidRPr="00CD7C3B">
        <w:tab/>
        <w:t>the person, or the person’s partner, is an eligible recipient of a category P welfare payment; and</w:t>
      </w:r>
    </w:p>
    <w:p w:rsidR="006E6E63" w:rsidRPr="00CD7C3B" w:rsidRDefault="006E6E63" w:rsidP="006E6E63">
      <w:pPr>
        <w:pStyle w:val="paragraph"/>
      </w:pPr>
      <w:r w:rsidRPr="00CD7C3B">
        <w:tab/>
        <w:t>(c)</w:t>
      </w:r>
      <w:r w:rsidRPr="00CD7C3B">
        <w:tab/>
        <w:t>a written notice given under a law of Queensland from the Queensland Commission to the Secretary requiring that the person be a program participant under this section is in force; and</w:t>
      </w:r>
    </w:p>
    <w:p w:rsidR="006E6E63" w:rsidRPr="00CD7C3B" w:rsidRDefault="006E6E63" w:rsidP="006E6E63">
      <w:pPr>
        <w:pStyle w:val="paragraph"/>
      </w:pPr>
      <w:r w:rsidRPr="00CD7C3B">
        <w:tab/>
        <w:t>(d)</w:t>
      </w:r>
      <w:r w:rsidRPr="00CD7C3B">
        <w:tab/>
        <w:t>if the person has a Part 3B payment nominee—that nominee is a program participant or is subject to the income management regime under Part 3B.</w:t>
      </w:r>
    </w:p>
    <w:p w:rsidR="006E6E63" w:rsidRPr="00CD7C3B" w:rsidRDefault="006E6E63" w:rsidP="006E6E63">
      <w:pPr>
        <w:pStyle w:val="subsection"/>
      </w:pPr>
      <w:r w:rsidRPr="00CD7C3B">
        <w:tab/>
        <w:t>(2)</w:t>
      </w:r>
      <w:r w:rsidRPr="00CD7C3B">
        <w:tab/>
        <w:t>To avoid doubt, if a person’s usual place of residence becomes within the Cape York area and subsection (1) applies to the person, the person is a program participant on and after the day that the person’s usual place of residence becomes within the Cape York area.</w:t>
      </w:r>
    </w:p>
    <w:p w:rsidR="006E6E63" w:rsidRPr="00CD7C3B" w:rsidRDefault="006E6E63" w:rsidP="006E6E63">
      <w:pPr>
        <w:pStyle w:val="ActHead5"/>
      </w:pPr>
      <w:bookmarkStart w:id="51" w:name="_Toc67990894"/>
      <w:r w:rsidRPr="00FE2CCB">
        <w:rPr>
          <w:rStyle w:val="CharSectno"/>
        </w:rPr>
        <w:t>124PGE</w:t>
      </w:r>
      <w:r w:rsidRPr="00CD7C3B">
        <w:t xml:space="preserve">  Program participants—Northern Territory</w:t>
      </w:r>
      <w:bookmarkEnd w:id="51"/>
    </w:p>
    <w:p w:rsidR="006E6E63" w:rsidRPr="00CD7C3B" w:rsidRDefault="006E6E63" w:rsidP="006E6E63">
      <w:pPr>
        <w:pStyle w:val="subsection"/>
      </w:pPr>
      <w:r w:rsidRPr="00CD7C3B">
        <w:tab/>
        <w:t>(1)</w:t>
      </w:r>
      <w:r w:rsidRPr="00CD7C3B">
        <w:tab/>
        <w:t xml:space="preserve">A person is a </w:t>
      </w:r>
      <w:r w:rsidRPr="00CD7C3B">
        <w:rPr>
          <w:b/>
          <w:i/>
        </w:rPr>
        <w:t xml:space="preserve">program participant </w:t>
      </w:r>
      <w:r w:rsidRPr="00CD7C3B">
        <w:t>if:</w:t>
      </w:r>
    </w:p>
    <w:p w:rsidR="006E6E63" w:rsidRPr="00CD7C3B" w:rsidRDefault="006E6E63" w:rsidP="006E6E63">
      <w:pPr>
        <w:pStyle w:val="paragraph"/>
      </w:pPr>
      <w:r w:rsidRPr="00CD7C3B">
        <w:lastRenderedPageBreak/>
        <w:tab/>
        <w:t>(a)</w:t>
      </w:r>
      <w:r w:rsidRPr="00CD7C3B">
        <w:tab/>
        <w:t>the person’s usual place of residence is, becomes or was within the Northern Territory; and</w:t>
      </w:r>
    </w:p>
    <w:p w:rsidR="006E6E63" w:rsidRPr="00CD7C3B" w:rsidRDefault="006E6E63" w:rsidP="006E6E63">
      <w:pPr>
        <w:pStyle w:val="paragraph"/>
      </w:pPr>
      <w:r w:rsidRPr="00CD7C3B">
        <w:tab/>
        <w:t>(b)</w:t>
      </w:r>
      <w:r w:rsidRPr="00CD7C3B">
        <w:tab/>
        <w:t>the person is an eligible recipient of a category E welfare payment; and</w:t>
      </w:r>
    </w:p>
    <w:p w:rsidR="006E6E63" w:rsidRPr="00CD7C3B" w:rsidRDefault="006E6E63" w:rsidP="006E6E63">
      <w:pPr>
        <w:pStyle w:val="paragraph"/>
      </w:pPr>
      <w:r w:rsidRPr="00CD7C3B">
        <w:tab/>
        <w:t>(c)</w:t>
      </w:r>
      <w:r w:rsidRPr="00CD7C3B">
        <w:tab/>
        <w:t>the person has not reached pension age; and</w:t>
      </w:r>
    </w:p>
    <w:p w:rsidR="006E6E63" w:rsidRPr="00CD7C3B" w:rsidRDefault="006E6E63" w:rsidP="006E6E63">
      <w:pPr>
        <w:pStyle w:val="paragraph"/>
      </w:pPr>
      <w:r w:rsidRPr="00CD7C3B">
        <w:tab/>
        <w:t>(d)</w:t>
      </w:r>
      <w:r w:rsidRPr="00CD7C3B">
        <w:tab/>
        <w:t>if the person has a Part 3B payment nominee—that nominee is a program participant or is subject to the income management regime under Part 3B; and</w:t>
      </w:r>
    </w:p>
    <w:p w:rsidR="006E6E63" w:rsidRPr="00CD7C3B" w:rsidRDefault="006E6E63" w:rsidP="006E6E63">
      <w:pPr>
        <w:pStyle w:val="paragraph"/>
      </w:pPr>
      <w:r w:rsidRPr="00CD7C3B">
        <w:tab/>
        <w:t>(e)</w:t>
      </w:r>
      <w:r w:rsidRPr="00CD7C3B">
        <w:tab/>
        <w:t>the person is not undertaking full</w:t>
      </w:r>
      <w:r w:rsidR="00FE2CCB">
        <w:noBreakHyphen/>
      </w:r>
      <w:r w:rsidRPr="00CD7C3B">
        <w:t>time study (as defined by section 541B of the 1991 Act); and</w:t>
      </w:r>
    </w:p>
    <w:p w:rsidR="006E6E63" w:rsidRPr="00CD7C3B" w:rsidRDefault="006E6E63" w:rsidP="006E6E63">
      <w:pPr>
        <w:pStyle w:val="paragraph"/>
      </w:pPr>
      <w:r w:rsidRPr="00CD7C3B">
        <w:tab/>
        <w:t>(f)</w:t>
      </w:r>
      <w:r w:rsidRPr="00CD7C3B">
        <w:tab/>
        <w:t>the person has made a request under subsection (4A) to become a program participant under this section; and</w:t>
      </w:r>
    </w:p>
    <w:p w:rsidR="006E6E63" w:rsidRPr="00CD7C3B" w:rsidRDefault="006E6E63" w:rsidP="006E6E63">
      <w:pPr>
        <w:pStyle w:val="paragraph"/>
      </w:pPr>
      <w:r w:rsidRPr="00CD7C3B">
        <w:tab/>
        <w:t>(fa)</w:t>
      </w:r>
      <w:r w:rsidRPr="00CD7C3B">
        <w:tab/>
        <w:t>the Secretary has given the person a notice under subsection (5) stating that the person is a program participant under this section and the notice is in force; and</w:t>
      </w:r>
    </w:p>
    <w:p w:rsidR="006E6E63" w:rsidRPr="00CD7C3B" w:rsidRDefault="006E6E63" w:rsidP="006E6E63">
      <w:pPr>
        <w:pStyle w:val="paragraph"/>
      </w:pPr>
      <w:r w:rsidRPr="00CD7C3B">
        <w:tab/>
        <w:t>(fb)</w:t>
      </w:r>
      <w:r w:rsidRPr="00CD7C3B">
        <w:tab/>
        <w:t>one of the following applies:</w:t>
      </w:r>
    </w:p>
    <w:p w:rsidR="006E6E63" w:rsidRPr="00CD7C3B" w:rsidRDefault="006E6E63" w:rsidP="006E6E63">
      <w:pPr>
        <w:pStyle w:val="paragraphsub"/>
      </w:pPr>
      <w:r w:rsidRPr="00CD7C3B">
        <w:tab/>
        <w:t>(i)</w:t>
      </w:r>
      <w:r w:rsidRPr="00CD7C3B">
        <w:tab/>
        <w:t>the person was subject to the income management regime under section 123UCB or 123UCC on the day before the notice given by the Secretary under subsection (5) of this section came into force;</w:t>
      </w:r>
    </w:p>
    <w:p w:rsidR="006E6E63" w:rsidRPr="00CD7C3B" w:rsidRDefault="006E6E63" w:rsidP="006E6E63">
      <w:pPr>
        <w:pStyle w:val="paragraphsub"/>
      </w:pPr>
      <w:r w:rsidRPr="00CD7C3B">
        <w:tab/>
        <w:t>(ii)</w:t>
      </w:r>
      <w:r w:rsidRPr="00CD7C3B">
        <w:tab/>
        <w:t>the person has previously been a program participant under subsection (2) of this section and a notice of a kind referred to in paragraph (2)(d) of this section is not in force in relation to the person;</w:t>
      </w:r>
    </w:p>
    <w:p w:rsidR="006E6E63" w:rsidRPr="00CD7C3B" w:rsidRDefault="006E6E63" w:rsidP="006E6E63">
      <w:pPr>
        <w:pStyle w:val="paragraphsub"/>
      </w:pPr>
      <w:r w:rsidRPr="00CD7C3B">
        <w:tab/>
        <w:t>(iii)</w:t>
      </w:r>
      <w:r w:rsidRPr="00CD7C3B">
        <w:tab/>
        <w:t>the person has previously been a program participant under subsection (3) of this section but is no longer such a participant; and</w:t>
      </w:r>
    </w:p>
    <w:p w:rsidR="006E6E63" w:rsidRPr="00CD7C3B" w:rsidRDefault="006E6E63" w:rsidP="006E6E63">
      <w:pPr>
        <w:pStyle w:val="paragraph"/>
      </w:pPr>
      <w:r w:rsidRPr="00CD7C3B">
        <w:tab/>
        <w:t>(g)</w:t>
      </w:r>
      <w:r w:rsidRPr="00CD7C3B">
        <w:tab/>
        <w:t xml:space="preserve">the person is not covered by a determination under </w:t>
      </w:r>
      <w:r w:rsidR="00FE2CCB">
        <w:t>subsection 1</w:t>
      </w:r>
      <w:r w:rsidRPr="00CD7C3B">
        <w:t>24PHA(1); and</w:t>
      </w:r>
    </w:p>
    <w:p w:rsidR="006E6E63" w:rsidRPr="00CD7C3B" w:rsidRDefault="006E6E63" w:rsidP="006E6E63">
      <w:pPr>
        <w:pStyle w:val="paragraph"/>
      </w:pPr>
      <w:r w:rsidRPr="00CD7C3B">
        <w:tab/>
        <w:t>(h)</w:t>
      </w:r>
      <w:r w:rsidRPr="00CD7C3B">
        <w:tab/>
        <w:t xml:space="preserve">the person is not covered by a determination under </w:t>
      </w:r>
      <w:r w:rsidR="00FE2CCB">
        <w:t>subsection 1</w:t>
      </w:r>
      <w:r w:rsidRPr="00CD7C3B">
        <w:t>24PHB(3).</w:t>
      </w:r>
    </w:p>
    <w:p w:rsidR="006E6E63" w:rsidRPr="00CD7C3B" w:rsidRDefault="006E6E63" w:rsidP="006E6E63">
      <w:pPr>
        <w:pStyle w:val="subsection"/>
      </w:pPr>
      <w:r w:rsidRPr="00CD7C3B">
        <w:tab/>
        <w:t>(2)</w:t>
      </w:r>
      <w:r w:rsidRPr="00CD7C3B">
        <w:tab/>
        <w:t xml:space="preserve">A person is a </w:t>
      </w:r>
      <w:r w:rsidRPr="00CD7C3B">
        <w:rPr>
          <w:b/>
          <w:i/>
        </w:rPr>
        <w:t xml:space="preserve">program participant </w:t>
      </w:r>
      <w:r w:rsidRPr="00CD7C3B">
        <w:t>if:</w:t>
      </w:r>
    </w:p>
    <w:p w:rsidR="006E6E63" w:rsidRPr="00CD7C3B" w:rsidRDefault="006E6E63" w:rsidP="006E6E63">
      <w:pPr>
        <w:pStyle w:val="paragraph"/>
      </w:pPr>
      <w:r w:rsidRPr="00CD7C3B">
        <w:tab/>
        <w:t>(a)</w:t>
      </w:r>
      <w:r w:rsidRPr="00CD7C3B">
        <w:tab/>
        <w:t>the person’s usual place of residence is, becomes or was within the Northern Territory; and</w:t>
      </w:r>
    </w:p>
    <w:p w:rsidR="006E6E63" w:rsidRPr="00CD7C3B" w:rsidRDefault="006E6E63" w:rsidP="006E6E63">
      <w:pPr>
        <w:pStyle w:val="paragraph"/>
      </w:pPr>
      <w:r w:rsidRPr="00CD7C3B">
        <w:lastRenderedPageBreak/>
        <w:tab/>
        <w:t>(b)</w:t>
      </w:r>
      <w:r w:rsidRPr="00CD7C3B">
        <w:tab/>
        <w:t>the person, or the person’s partner, is an eligible recipient of a category P welfare payment; and</w:t>
      </w:r>
    </w:p>
    <w:p w:rsidR="006E6E63" w:rsidRPr="00CD7C3B" w:rsidRDefault="006E6E63" w:rsidP="006E6E63">
      <w:pPr>
        <w:pStyle w:val="paragraph"/>
      </w:pPr>
      <w:r w:rsidRPr="00CD7C3B">
        <w:tab/>
        <w:t>(c)</w:t>
      </w:r>
      <w:r w:rsidRPr="00CD7C3B">
        <w:tab/>
        <w:t>the person has not reached pension age; and</w:t>
      </w:r>
    </w:p>
    <w:p w:rsidR="006E6E63" w:rsidRPr="00CD7C3B" w:rsidRDefault="006E6E63" w:rsidP="006E6E63">
      <w:pPr>
        <w:pStyle w:val="paragraph"/>
      </w:pPr>
      <w:r w:rsidRPr="00CD7C3B">
        <w:tab/>
        <w:t>(d)</w:t>
      </w:r>
      <w:r w:rsidRPr="00CD7C3B">
        <w:tab/>
        <w:t>a child protection officer of the Northern Territory, or an officer or employee of a recognised State/Territory authority of the Northern Territory, gives the Secretary a written notice requiring that the person be a program participant under this section and the notice is in force; and</w:t>
      </w:r>
    </w:p>
    <w:p w:rsidR="006E6E63" w:rsidRPr="00CD7C3B" w:rsidRDefault="006E6E63" w:rsidP="006E6E63">
      <w:pPr>
        <w:pStyle w:val="paragraph"/>
      </w:pPr>
      <w:r w:rsidRPr="00CD7C3B">
        <w:tab/>
        <w:t>(e)</w:t>
      </w:r>
      <w:r w:rsidRPr="00CD7C3B">
        <w:tab/>
        <w:t>the notice is given:</w:t>
      </w:r>
    </w:p>
    <w:p w:rsidR="006E6E63" w:rsidRPr="00CD7C3B" w:rsidRDefault="006E6E63" w:rsidP="006E6E63">
      <w:pPr>
        <w:pStyle w:val="paragraphsub"/>
      </w:pPr>
      <w:r w:rsidRPr="00CD7C3B">
        <w:tab/>
        <w:t>(i)</w:t>
      </w:r>
      <w:r w:rsidRPr="00CD7C3B">
        <w:tab/>
        <w:t>under a law (whether written or unwritten) in force in the Northern Territory (other than a law of the Commonwealth); or</w:t>
      </w:r>
    </w:p>
    <w:p w:rsidR="006E6E63" w:rsidRPr="00CD7C3B" w:rsidRDefault="006E6E63" w:rsidP="006E6E63">
      <w:pPr>
        <w:pStyle w:val="paragraphsub"/>
      </w:pPr>
      <w:r w:rsidRPr="00CD7C3B">
        <w:tab/>
        <w:t>(ii)</w:t>
      </w:r>
      <w:r w:rsidRPr="00CD7C3B">
        <w:tab/>
        <w:t>in the exercise of the executive power of the Northern Territory; and</w:t>
      </w:r>
    </w:p>
    <w:p w:rsidR="006E6E63" w:rsidRPr="00CD7C3B" w:rsidRDefault="006E6E63" w:rsidP="006E6E63">
      <w:pPr>
        <w:pStyle w:val="paragraph"/>
      </w:pPr>
      <w:r w:rsidRPr="00CD7C3B">
        <w:tab/>
        <w:t>(f)</w:t>
      </w:r>
      <w:r w:rsidRPr="00CD7C3B">
        <w:tab/>
        <w:t>if the person has a Part 3B payment nominee—that nominee is a program participant or is subject to the income management regime under Part 3B; and</w:t>
      </w:r>
    </w:p>
    <w:p w:rsidR="006E6E63" w:rsidRPr="00CD7C3B" w:rsidRDefault="006E6E63" w:rsidP="006E6E63">
      <w:pPr>
        <w:pStyle w:val="paragraph"/>
      </w:pPr>
      <w:r w:rsidRPr="00CD7C3B">
        <w:tab/>
        <w:t>(g)</w:t>
      </w:r>
      <w:r w:rsidRPr="00CD7C3B">
        <w:tab/>
        <w:t>the person is not undertaking full</w:t>
      </w:r>
      <w:r w:rsidR="00FE2CCB">
        <w:noBreakHyphen/>
      </w:r>
      <w:r w:rsidRPr="00CD7C3B">
        <w:t>time study (as defined by section 541B of the 1991 Act); and</w:t>
      </w:r>
    </w:p>
    <w:p w:rsidR="006E6E63" w:rsidRPr="00CD7C3B" w:rsidRDefault="006E6E63" w:rsidP="006E6E63">
      <w:pPr>
        <w:pStyle w:val="paragraph"/>
      </w:pPr>
      <w:r w:rsidRPr="00CD7C3B">
        <w:tab/>
        <w:t>(h)</w:t>
      </w:r>
      <w:r w:rsidRPr="00CD7C3B">
        <w:tab/>
        <w:t>the person has made a request under subsection (4A) to become a program participant under this section; and</w:t>
      </w:r>
    </w:p>
    <w:p w:rsidR="006E6E63" w:rsidRPr="00CD7C3B" w:rsidRDefault="006E6E63" w:rsidP="006E6E63">
      <w:pPr>
        <w:pStyle w:val="paragraph"/>
      </w:pPr>
      <w:r w:rsidRPr="00CD7C3B">
        <w:tab/>
        <w:t>(ha)</w:t>
      </w:r>
      <w:r w:rsidRPr="00CD7C3B">
        <w:tab/>
        <w:t>the Secretary has given the person a notice under subsection (5) stating that the person is a program participant under this section and the notice is in force; and</w:t>
      </w:r>
    </w:p>
    <w:p w:rsidR="006E6E63" w:rsidRPr="00CD7C3B" w:rsidRDefault="006E6E63" w:rsidP="006E6E63">
      <w:pPr>
        <w:pStyle w:val="paragraph"/>
      </w:pPr>
      <w:r w:rsidRPr="00CD7C3B">
        <w:tab/>
        <w:t>(hb)</w:t>
      </w:r>
      <w:r w:rsidRPr="00CD7C3B">
        <w:tab/>
        <w:t>the person was subject to the income management regime under section 123UC or 123UFAA on the day before the notice given by the Secretary under subsection (5) of this section came into force; and</w:t>
      </w:r>
    </w:p>
    <w:p w:rsidR="006E6E63" w:rsidRPr="00CD7C3B" w:rsidRDefault="006E6E63" w:rsidP="006E6E63">
      <w:pPr>
        <w:pStyle w:val="paragraph"/>
      </w:pPr>
      <w:r w:rsidRPr="00CD7C3B">
        <w:tab/>
        <w:t>(i)</w:t>
      </w:r>
      <w:r w:rsidRPr="00CD7C3B">
        <w:tab/>
        <w:t xml:space="preserve">the person is not covered by a determination under </w:t>
      </w:r>
      <w:r w:rsidR="00FE2CCB">
        <w:t>subsection 1</w:t>
      </w:r>
      <w:r w:rsidRPr="00CD7C3B">
        <w:t>24PHA(1); and</w:t>
      </w:r>
    </w:p>
    <w:p w:rsidR="006E6E63" w:rsidRPr="00CD7C3B" w:rsidRDefault="006E6E63" w:rsidP="006E6E63">
      <w:pPr>
        <w:pStyle w:val="paragraph"/>
      </w:pPr>
      <w:r w:rsidRPr="00CD7C3B">
        <w:tab/>
        <w:t>(j)</w:t>
      </w:r>
      <w:r w:rsidRPr="00CD7C3B">
        <w:tab/>
        <w:t xml:space="preserve">the person is not covered by a determination under </w:t>
      </w:r>
      <w:r w:rsidR="00FE2CCB">
        <w:t>subsection 1</w:t>
      </w:r>
      <w:r w:rsidRPr="00CD7C3B">
        <w:t>24PHB(3).</w:t>
      </w:r>
    </w:p>
    <w:p w:rsidR="006E6E63" w:rsidRPr="00CD7C3B" w:rsidRDefault="006E6E63" w:rsidP="006E6E63">
      <w:pPr>
        <w:pStyle w:val="subsection"/>
      </w:pPr>
      <w:r w:rsidRPr="00CD7C3B">
        <w:tab/>
        <w:t>(3)</w:t>
      </w:r>
      <w:r w:rsidRPr="00CD7C3B">
        <w:tab/>
        <w:t xml:space="preserve">A person is a </w:t>
      </w:r>
      <w:r w:rsidRPr="00CD7C3B">
        <w:rPr>
          <w:b/>
          <w:i/>
        </w:rPr>
        <w:t xml:space="preserve">program participant </w:t>
      </w:r>
      <w:r w:rsidRPr="00CD7C3B">
        <w:t>if:</w:t>
      </w:r>
    </w:p>
    <w:p w:rsidR="006E6E63" w:rsidRPr="00CD7C3B" w:rsidRDefault="006E6E63" w:rsidP="006E6E63">
      <w:pPr>
        <w:pStyle w:val="paragraph"/>
      </w:pPr>
      <w:r w:rsidRPr="00CD7C3B">
        <w:tab/>
        <w:t>(a)</w:t>
      </w:r>
      <w:r w:rsidRPr="00CD7C3B">
        <w:tab/>
        <w:t>the person’s usual place of residence is, becomes or was within the Northern Territory; and</w:t>
      </w:r>
    </w:p>
    <w:p w:rsidR="006E6E63" w:rsidRPr="00CD7C3B" w:rsidRDefault="006E6E63" w:rsidP="006E6E63">
      <w:pPr>
        <w:pStyle w:val="paragraph"/>
      </w:pPr>
      <w:r w:rsidRPr="00CD7C3B">
        <w:lastRenderedPageBreak/>
        <w:tab/>
        <w:t>(b)</w:t>
      </w:r>
      <w:r w:rsidRPr="00CD7C3B">
        <w:tab/>
        <w:t>the person is an eligible recipient of a category P welfare payment; and</w:t>
      </w:r>
    </w:p>
    <w:p w:rsidR="006E6E63" w:rsidRPr="00CD7C3B" w:rsidRDefault="006E6E63" w:rsidP="006E6E63">
      <w:pPr>
        <w:pStyle w:val="paragraph"/>
      </w:pPr>
      <w:r w:rsidRPr="00CD7C3B">
        <w:tab/>
        <w:t>(c)</w:t>
      </w:r>
      <w:r w:rsidRPr="00CD7C3B">
        <w:tab/>
        <w:t>the person has not reached pension age; and</w:t>
      </w:r>
    </w:p>
    <w:p w:rsidR="006E6E63" w:rsidRPr="00CD7C3B" w:rsidRDefault="006E6E63" w:rsidP="006E6E63">
      <w:pPr>
        <w:pStyle w:val="paragraph"/>
      </w:pPr>
      <w:r w:rsidRPr="00CD7C3B">
        <w:tab/>
        <w:t>(d)</w:t>
      </w:r>
      <w:r w:rsidRPr="00CD7C3B">
        <w:tab/>
        <w:t>the person is a vulnerable</w:t>
      </w:r>
      <w:r w:rsidRPr="00CD7C3B">
        <w:rPr>
          <w:i/>
        </w:rPr>
        <w:t xml:space="preserve"> </w:t>
      </w:r>
      <w:r w:rsidRPr="00CD7C3B">
        <w:t>welfare payment recipient; and</w:t>
      </w:r>
    </w:p>
    <w:p w:rsidR="006E6E63" w:rsidRPr="00CD7C3B" w:rsidRDefault="006E6E63" w:rsidP="006E6E63">
      <w:pPr>
        <w:pStyle w:val="paragraph"/>
      </w:pPr>
      <w:r w:rsidRPr="00CD7C3B">
        <w:tab/>
        <w:t>(e)</w:t>
      </w:r>
      <w:r w:rsidRPr="00CD7C3B">
        <w:tab/>
        <w:t>if the person has a Part 3B payment nominee—that nominee is a program participant or is subject to the income management regime under Part 3B; and</w:t>
      </w:r>
    </w:p>
    <w:p w:rsidR="006E6E63" w:rsidRPr="00CD7C3B" w:rsidRDefault="006E6E63" w:rsidP="006E6E63">
      <w:pPr>
        <w:pStyle w:val="paragraph"/>
      </w:pPr>
      <w:r w:rsidRPr="00CD7C3B">
        <w:tab/>
        <w:t>(f)</w:t>
      </w:r>
      <w:r w:rsidRPr="00CD7C3B">
        <w:tab/>
        <w:t>the person is not undertaking full</w:t>
      </w:r>
      <w:r w:rsidR="00FE2CCB">
        <w:noBreakHyphen/>
      </w:r>
      <w:r w:rsidRPr="00CD7C3B">
        <w:t>time study (as defined by section 541B of the 1991 Act); and</w:t>
      </w:r>
    </w:p>
    <w:p w:rsidR="006E6E63" w:rsidRPr="00CD7C3B" w:rsidRDefault="006E6E63" w:rsidP="006E6E63">
      <w:pPr>
        <w:pStyle w:val="paragraph"/>
      </w:pPr>
      <w:r w:rsidRPr="00CD7C3B">
        <w:tab/>
        <w:t>(g)</w:t>
      </w:r>
      <w:r w:rsidRPr="00CD7C3B">
        <w:tab/>
        <w:t>the person has made a request under subsection (4A) to become a program participant under this section; and</w:t>
      </w:r>
    </w:p>
    <w:p w:rsidR="006E6E63" w:rsidRPr="00CD7C3B" w:rsidRDefault="006E6E63" w:rsidP="006E6E63">
      <w:pPr>
        <w:pStyle w:val="paragraph"/>
      </w:pPr>
      <w:r w:rsidRPr="00CD7C3B">
        <w:tab/>
        <w:t>(ga)</w:t>
      </w:r>
      <w:r w:rsidRPr="00CD7C3B">
        <w:tab/>
        <w:t>the Secretary has given the person a notice under subsection (5) stating that the person is a program participant under this section and the notice is in force; and</w:t>
      </w:r>
    </w:p>
    <w:p w:rsidR="006E6E63" w:rsidRPr="00CD7C3B" w:rsidRDefault="006E6E63" w:rsidP="006E6E63">
      <w:pPr>
        <w:pStyle w:val="paragraph"/>
      </w:pPr>
      <w:r w:rsidRPr="00CD7C3B">
        <w:tab/>
        <w:t>(gb)</w:t>
      </w:r>
      <w:r w:rsidRPr="00CD7C3B">
        <w:tab/>
        <w:t>the person was subject to the income management regime under section 123UCA on the day before the notice given by the Secretary under subsection (5) of this section came into force; and</w:t>
      </w:r>
    </w:p>
    <w:p w:rsidR="006E6E63" w:rsidRPr="00CD7C3B" w:rsidRDefault="006E6E63" w:rsidP="006E6E63">
      <w:pPr>
        <w:pStyle w:val="paragraph"/>
      </w:pPr>
      <w:r w:rsidRPr="00CD7C3B">
        <w:tab/>
        <w:t>(h)</w:t>
      </w:r>
      <w:r w:rsidRPr="00CD7C3B">
        <w:tab/>
        <w:t xml:space="preserve">the person is not covered by a determination under </w:t>
      </w:r>
      <w:r w:rsidR="00FE2CCB">
        <w:t>subsection 1</w:t>
      </w:r>
      <w:r w:rsidRPr="00CD7C3B">
        <w:t>24PHA(1); and</w:t>
      </w:r>
    </w:p>
    <w:p w:rsidR="006E6E63" w:rsidRPr="00CD7C3B" w:rsidRDefault="006E6E63" w:rsidP="006E6E63">
      <w:pPr>
        <w:pStyle w:val="paragraph"/>
      </w:pPr>
      <w:r w:rsidRPr="00CD7C3B">
        <w:tab/>
        <w:t>(i)</w:t>
      </w:r>
      <w:r w:rsidRPr="00CD7C3B">
        <w:tab/>
        <w:t xml:space="preserve">the person is not covered by a determination under </w:t>
      </w:r>
      <w:r w:rsidR="00FE2CCB">
        <w:t>subsection 1</w:t>
      </w:r>
      <w:r w:rsidRPr="00CD7C3B">
        <w:t>24PHB(3).</w:t>
      </w:r>
    </w:p>
    <w:p w:rsidR="006E6E63" w:rsidRPr="00CD7C3B" w:rsidRDefault="006E6E63" w:rsidP="006E6E63">
      <w:pPr>
        <w:pStyle w:val="subsection"/>
      </w:pPr>
      <w:r w:rsidRPr="00CD7C3B">
        <w:tab/>
        <w:t>(4)</w:t>
      </w:r>
      <w:r w:rsidRPr="00CD7C3B">
        <w:tab/>
        <w:t>To avoid doubt, if a person’s usual place of residence becomes within the Northern Territory and subsection (1), (2) or (3) applies to the person, the person is a program participant on and after the day that the person’s usual place of residence becomes within the Northern Territory.</w:t>
      </w:r>
    </w:p>
    <w:p w:rsidR="006E6E63" w:rsidRPr="00CD7C3B" w:rsidRDefault="006E6E63" w:rsidP="006E6E63">
      <w:pPr>
        <w:pStyle w:val="SubsectionHead"/>
      </w:pPr>
      <w:r w:rsidRPr="00CD7C3B">
        <w:t>Person’s request</w:t>
      </w:r>
    </w:p>
    <w:p w:rsidR="006E6E63" w:rsidRPr="00CD7C3B" w:rsidRDefault="006E6E63" w:rsidP="006E6E63">
      <w:pPr>
        <w:pStyle w:val="subsection"/>
      </w:pPr>
      <w:r w:rsidRPr="00CD7C3B">
        <w:tab/>
        <w:t>(4A)</w:t>
      </w:r>
      <w:r w:rsidRPr="00CD7C3B">
        <w:tab/>
        <w:t>A person may make a request to the Secretary to become a program participant under this section.</w:t>
      </w:r>
    </w:p>
    <w:p w:rsidR="006E6E63" w:rsidRPr="00CD7C3B" w:rsidRDefault="006E6E63" w:rsidP="006E6E63">
      <w:pPr>
        <w:pStyle w:val="subsection"/>
      </w:pPr>
      <w:r w:rsidRPr="00CD7C3B">
        <w:tab/>
        <w:t>(4B)</w:t>
      </w:r>
      <w:r w:rsidRPr="00CD7C3B">
        <w:tab/>
        <w:t>A request under subsection (4A) cannot be withdrawn or revoked.</w:t>
      </w:r>
    </w:p>
    <w:p w:rsidR="006E6E63" w:rsidRPr="00CD7C3B" w:rsidRDefault="006E6E63" w:rsidP="006E6E63">
      <w:pPr>
        <w:pStyle w:val="SubsectionHead"/>
      </w:pPr>
      <w:r w:rsidRPr="00CD7C3B">
        <w:lastRenderedPageBreak/>
        <w:t>Secretary’s notice</w:t>
      </w:r>
    </w:p>
    <w:p w:rsidR="006E6E63" w:rsidRPr="00CD7C3B" w:rsidRDefault="006E6E63" w:rsidP="006E6E63">
      <w:pPr>
        <w:pStyle w:val="subsection"/>
      </w:pPr>
      <w:r w:rsidRPr="00CD7C3B">
        <w:tab/>
        <w:t>(5)</w:t>
      </w:r>
      <w:r w:rsidRPr="00CD7C3B">
        <w:tab/>
        <w:t>The Secretary may give a person a written notice stating that the person is a program participant under this section. The notice comes into force on a day specified in the notice (which must not be earlier than the day on which the notice is given).</w:t>
      </w:r>
    </w:p>
    <w:p w:rsidR="006E6E63" w:rsidRPr="00CD7C3B" w:rsidRDefault="006E6E63" w:rsidP="006E6E63">
      <w:pPr>
        <w:pStyle w:val="notetext"/>
      </w:pPr>
      <w:r w:rsidRPr="00CD7C3B">
        <w:t>Note:</w:t>
      </w:r>
      <w:r w:rsidRPr="00CD7C3B">
        <w:tab/>
        <w:t xml:space="preserve">The Secretary may give more than one notice to a person (see subsection 33(1) of the </w:t>
      </w:r>
      <w:r w:rsidRPr="00CD7C3B">
        <w:rPr>
          <w:i/>
        </w:rPr>
        <w:t>Acts Interpretation Act 1901</w:t>
      </w:r>
      <w:r w:rsidRPr="00CD7C3B">
        <w:t>).</w:t>
      </w:r>
    </w:p>
    <w:p w:rsidR="006E6E63" w:rsidRPr="00CD7C3B" w:rsidRDefault="006E6E63" w:rsidP="006E6E63">
      <w:pPr>
        <w:pStyle w:val="subsection"/>
      </w:pPr>
      <w:r w:rsidRPr="00CD7C3B">
        <w:tab/>
        <w:t>(6)</w:t>
      </w:r>
      <w:r w:rsidRPr="00CD7C3B">
        <w:tab/>
        <w:t>The Secretary may revoke the notice. The Secretary must notify the person of the revocation.</w:t>
      </w:r>
    </w:p>
    <w:p w:rsidR="006E6E63" w:rsidRPr="00CD7C3B" w:rsidRDefault="006E6E63" w:rsidP="006E6E63">
      <w:pPr>
        <w:pStyle w:val="subsection"/>
      </w:pPr>
      <w:r w:rsidRPr="00CD7C3B">
        <w:tab/>
        <w:t>(7)</w:t>
      </w:r>
      <w:r w:rsidRPr="00CD7C3B">
        <w:tab/>
        <w:t>A notice under subsection (5) is not a legislative instrument.</w:t>
      </w:r>
    </w:p>
    <w:p w:rsidR="006E6E63" w:rsidRPr="00CD7C3B" w:rsidRDefault="006E6E63" w:rsidP="006E6E63">
      <w:pPr>
        <w:pStyle w:val="SubsectionHead"/>
      </w:pPr>
      <w:r w:rsidRPr="00CD7C3B">
        <w:t>Continuity of requests and notices</w:t>
      </w:r>
    </w:p>
    <w:p w:rsidR="006E6E63" w:rsidRPr="00CD7C3B" w:rsidRDefault="006E6E63" w:rsidP="006E6E63">
      <w:pPr>
        <w:pStyle w:val="subsection"/>
      </w:pPr>
      <w:r w:rsidRPr="00CD7C3B">
        <w:tab/>
        <w:t>(8)</w:t>
      </w:r>
      <w:r w:rsidRPr="00CD7C3B">
        <w:tab/>
        <w:t>If:</w:t>
      </w:r>
    </w:p>
    <w:p w:rsidR="006E6E63" w:rsidRPr="00CD7C3B" w:rsidRDefault="006E6E63" w:rsidP="006E6E63">
      <w:pPr>
        <w:pStyle w:val="paragraph"/>
      </w:pPr>
      <w:r w:rsidRPr="00CD7C3B">
        <w:tab/>
        <w:t>(a)</w:t>
      </w:r>
      <w:r w:rsidRPr="00CD7C3B">
        <w:tab/>
        <w:t>a person makes a request under subsection (4A); or</w:t>
      </w:r>
    </w:p>
    <w:p w:rsidR="006E6E63" w:rsidRPr="00CD7C3B" w:rsidRDefault="006E6E63" w:rsidP="006E6E63">
      <w:pPr>
        <w:pStyle w:val="paragraph"/>
      </w:pPr>
      <w:r w:rsidRPr="00CD7C3B">
        <w:tab/>
        <w:t>(b)</w:t>
      </w:r>
      <w:r w:rsidRPr="00CD7C3B">
        <w:tab/>
        <w:t>the Secretary gives a person a notice under subsection (5) and has not revoked the notice;</w:t>
      </w:r>
    </w:p>
    <w:p w:rsidR="006E6E63" w:rsidRPr="00CD7C3B" w:rsidRDefault="006E6E63" w:rsidP="006E6E63">
      <w:pPr>
        <w:pStyle w:val="subsection2"/>
      </w:pPr>
      <w:r w:rsidRPr="00CD7C3B">
        <w:t>the continuity of the request or notice is not affected by the person ceasing to be a program participant under subsection (1), (2) or (3) for a period.</w:t>
      </w:r>
    </w:p>
    <w:p w:rsidR="00902200" w:rsidRPr="00CD7C3B" w:rsidRDefault="00902200" w:rsidP="00902200">
      <w:pPr>
        <w:pStyle w:val="ActHead4"/>
      </w:pPr>
      <w:bookmarkStart w:id="52" w:name="_Toc67990895"/>
      <w:r w:rsidRPr="00FE2CCB">
        <w:rPr>
          <w:rStyle w:val="CharSubdNo"/>
        </w:rPr>
        <w:t>Subdivision B</w:t>
      </w:r>
      <w:r w:rsidRPr="00CD7C3B">
        <w:t>—</w:t>
      </w:r>
      <w:r w:rsidRPr="00FE2CCB">
        <w:rPr>
          <w:rStyle w:val="CharSubdText"/>
        </w:rPr>
        <w:t>Voluntary participation in cashless welfare arrangements</w:t>
      </w:r>
      <w:bookmarkEnd w:id="52"/>
    </w:p>
    <w:p w:rsidR="00902200" w:rsidRPr="00CD7C3B" w:rsidRDefault="00902200" w:rsidP="00902200">
      <w:pPr>
        <w:pStyle w:val="ActHead5"/>
      </w:pPr>
      <w:bookmarkStart w:id="53" w:name="_Toc67990896"/>
      <w:r w:rsidRPr="00FE2CCB">
        <w:rPr>
          <w:rStyle w:val="CharSectno"/>
        </w:rPr>
        <w:t>124PH</w:t>
      </w:r>
      <w:r w:rsidRPr="00CD7C3B">
        <w:t xml:space="preserve">  Voluntary participants</w:t>
      </w:r>
      <w:bookmarkEnd w:id="53"/>
    </w:p>
    <w:p w:rsidR="00902200" w:rsidRPr="00CD7C3B" w:rsidRDefault="00902200" w:rsidP="00902200">
      <w:pPr>
        <w:pStyle w:val="subsection"/>
      </w:pPr>
      <w:r w:rsidRPr="00CD7C3B">
        <w:tab/>
        <w:t>(1)</w:t>
      </w:r>
      <w:r w:rsidRPr="00CD7C3B">
        <w:tab/>
        <w:t>A person may notify the Secretary, orally or in writing, that the person wishes to be subject to cashless welfare arrangements if:</w:t>
      </w:r>
    </w:p>
    <w:p w:rsidR="00C90D5B" w:rsidRPr="00CD7C3B" w:rsidRDefault="00C90D5B" w:rsidP="00C90D5B">
      <w:pPr>
        <w:pStyle w:val="paragraph"/>
      </w:pPr>
      <w:r w:rsidRPr="00CD7C3B">
        <w:tab/>
        <w:t>(a)</w:t>
      </w:r>
      <w:r w:rsidRPr="00CD7C3B">
        <w:tab/>
        <w:t>the person is receiving a trigger payment or an age pension; and</w:t>
      </w:r>
    </w:p>
    <w:p w:rsidR="00902200" w:rsidRPr="00CD7C3B" w:rsidRDefault="00902200" w:rsidP="00902200">
      <w:pPr>
        <w:pStyle w:val="paragraph"/>
      </w:pPr>
      <w:r w:rsidRPr="00CD7C3B">
        <w:tab/>
        <w:t>(b)</w:t>
      </w:r>
      <w:r w:rsidRPr="00CD7C3B">
        <w:tab/>
        <w:t xml:space="preserve">the person’s usual place of residence </w:t>
      </w:r>
      <w:r w:rsidR="002C690D" w:rsidRPr="00CD7C3B">
        <w:t>is, becomes or was within a program area</w:t>
      </w:r>
      <w:r w:rsidRPr="00CD7C3B">
        <w:t>; and</w:t>
      </w:r>
    </w:p>
    <w:p w:rsidR="00573492" w:rsidRPr="00CD7C3B" w:rsidRDefault="00573492" w:rsidP="00573492">
      <w:pPr>
        <w:pStyle w:val="paragraph"/>
      </w:pPr>
      <w:r w:rsidRPr="00CD7C3B">
        <w:tab/>
        <w:t>(ba)</w:t>
      </w:r>
      <w:r w:rsidRPr="00CD7C3B">
        <w:tab/>
        <w:t>if the person has a Part 3B payment nominee—that nominee is a program participant or is subject to the income management regime under Part 3B; and</w:t>
      </w:r>
    </w:p>
    <w:p w:rsidR="00C90D5B" w:rsidRPr="00CD7C3B" w:rsidRDefault="00C90D5B" w:rsidP="00C90D5B">
      <w:pPr>
        <w:pStyle w:val="paragraph"/>
      </w:pPr>
      <w:r w:rsidRPr="00CD7C3B">
        <w:lastRenderedPageBreak/>
        <w:tab/>
        <w:t>(bb)</w:t>
      </w:r>
      <w:r w:rsidRPr="00CD7C3B">
        <w:tab/>
        <w:t>the person’s payments (if any) under the scheme known as the ABSTUDY scheme that include an amount identified as living allowance are not being paid to another person; and</w:t>
      </w:r>
    </w:p>
    <w:p w:rsidR="00C90D5B" w:rsidRPr="00CD7C3B" w:rsidRDefault="00C90D5B" w:rsidP="00C90D5B">
      <w:pPr>
        <w:pStyle w:val="paragraph"/>
      </w:pPr>
      <w:r w:rsidRPr="00CD7C3B">
        <w:tab/>
        <w:t>(bd)</w:t>
      </w:r>
      <w:r w:rsidRPr="00CD7C3B">
        <w:tab/>
        <w:t xml:space="preserve">the person is not subject to the income management regime under </w:t>
      </w:r>
      <w:r w:rsidR="00BB4A31" w:rsidRPr="00CD7C3B">
        <w:t>Part 3</w:t>
      </w:r>
      <w:r w:rsidRPr="00CD7C3B">
        <w:t>B; and</w:t>
      </w:r>
    </w:p>
    <w:p w:rsidR="00902200" w:rsidRPr="00CD7C3B" w:rsidRDefault="00902200" w:rsidP="00902200">
      <w:pPr>
        <w:pStyle w:val="paragraph"/>
      </w:pPr>
      <w:r w:rsidRPr="00CD7C3B">
        <w:tab/>
        <w:t>(c)</w:t>
      </w:r>
      <w:r w:rsidRPr="00CD7C3B">
        <w:tab/>
        <w:t xml:space="preserve">the person is not otherwise a </w:t>
      </w:r>
      <w:r w:rsidR="002C690D" w:rsidRPr="00CD7C3B">
        <w:t>program participant</w:t>
      </w:r>
      <w:r w:rsidRPr="00CD7C3B">
        <w:t>.</w:t>
      </w:r>
    </w:p>
    <w:p w:rsidR="00902200" w:rsidRPr="00CD7C3B" w:rsidRDefault="00902200" w:rsidP="00902200">
      <w:pPr>
        <w:pStyle w:val="subsection"/>
      </w:pPr>
      <w:r w:rsidRPr="00CD7C3B">
        <w:tab/>
        <w:t>(2)</w:t>
      </w:r>
      <w:r w:rsidRPr="00CD7C3B">
        <w:tab/>
        <w:t>A person may withdraw the notification at any time.</w:t>
      </w:r>
    </w:p>
    <w:p w:rsidR="00C90D5B" w:rsidRPr="00CD7C3B" w:rsidRDefault="00C90D5B" w:rsidP="00C90D5B">
      <w:pPr>
        <w:pStyle w:val="subsection"/>
      </w:pPr>
      <w:r w:rsidRPr="00CD7C3B">
        <w:tab/>
        <w:t>(3)</w:t>
      </w:r>
      <w:r w:rsidRPr="00CD7C3B">
        <w:tab/>
        <w:t xml:space="preserve">Until a person withdraws the notification, the person is a </w:t>
      </w:r>
      <w:r w:rsidRPr="00CD7C3B">
        <w:rPr>
          <w:b/>
          <w:i/>
        </w:rPr>
        <w:t>voluntary participant</w:t>
      </w:r>
      <w:r w:rsidRPr="00CD7C3B">
        <w:t xml:space="preserve">, unless the Secretary determines that the person is not to be subject to cashless welfare arrangements under </w:t>
      </w:r>
      <w:r w:rsidR="001163F5" w:rsidRPr="00CD7C3B">
        <w:t>subsection (</w:t>
      </w:r>
      <w:r w:rsidRPr="00CD7C3B">
        <w:t>4).</w:t>
      </w:r>
    </w:p>
    <w:p w:rsidR="00902200" w:rsidRPr="00CD7C3B" w:rsidRDefault="00902200" w:rsidP="00902200">
      <w:pPr>
        <w:pStyle w:val="subsection"/>
      </w:pPr>
      <w:r w:rsidRPr="00CD7C3B">
        <w:tab/>
        <w:t>(4)</w:t>
      </w:r>
      <w:r w:rsidRPr="00CD7C3B">
        <w:tab/>
        <w:t>The Secretary may determine that a person who is a voluntary participant is not to be subject to cashless welfare arrangements. If the Secretary makes such a determination, the Secretary must notify the person, in writing, accordingly.</w:t>
      </w:r>
    </w:p>
    <w:p w:rsidR="003F0F5D" w:rsidRPr="00CD7C3B" w:rsidRDefault="003F0F5D" w:rsidP="003F0F5D">
      <w:pPr>
        <w:pStyle w:val="ActHead4"/>
      </w:pPr>
      <w:bookmarkStart w:id="54" w:name="_Toc67990897"/>
      <w:r w:rsidRPr="00FE2CCB">
        <w:rPr>
          <w:rStyle w:val="CharSubdNo"/>
        </w:rPr>
        <w:t>Subdivision C</w:t>
      </w:r>
      <w:r w:rsidRPr="00CD7C3B">
        <w:t>—</w:t>
      </w:r>
      <w:r w:rsidRPr="00FE2CCB">
        <w:rPr>
          <w:rStyle w:val="CharSubdText"/>
        </w:rPr>
        <w:t>When persons not subject to cashless welfare arrangements</w:t>
      </w:r>
      <w:bookmarkEnd w:id="54"/>
    </w:p>
    <w:p w:rsidR="003F0F5D" w:rsidRPr="00CD7C3B" w:rsidRDefault="003F0F5D" w:rsidP="003F0F5D">
      <w:pPr>
        <w:pStyle w:val="ActHead5"/>
      </w:pPr>
      <w:bookmarkStart w:id="55" w:name="_Toc67990898"/>
      <w:r w:rsidRPr="00FE2CCB">
        <w:rPr>
          <w:rStyle w:val="CharSectno"/>
        </w:rPr>
        <w:t>124PHA</w:t>
      </w:r>
      <w:r w:rsidRPr="00CD7C3B">
        <w:t xml:space="preserve">  Person’s mental, physical or emotional wellbeing at serious risk</w:t>
      </w:r>
      <w:bookmarkEnd w:id="55"/>
    </w:p>
    <w:p w:rsidR="003F0F5D" w:rsidRPr="00CD7C3B" w:rsidRDefault="003F0F5D" w:rsidP="003F0F5D">
      <w:pPr>
        <w:pStyle w:val="subsection"/>
      </w:pPr>
      <w:r w:rsidRPr="00CD7C3B">
        <w:tab/>
        <w:t>(1)</w:t>
      </w:r>
      <w:r w:rsidRPr="00CD7C3B">
        <w:tab/>
        <w:t xml:space="preserve">The Secretary must determine that a person is not a </w:t>
      </w:r>
      <w:r w:rsidR="002C690D" w:rsidRPr="00CD7C3B">
        <w:t>program participant</w:t>
      </w:r>
      <w:r w:rsidRPr="00CD7C3B">
        <w:t xml:space="preserve"> if the Secretary is satisfied that being a </w:t>
      </w:r>
      <w:r w:rsidR="002C690D" w:rsidRPr="00CD7C3B">
        <w:t>program participant</w:t>
      </w:r>
      <w:r w:rsidRPr="00CD7C3B">
        <w:t xml:space="preserve"> would pose a serious risk to the person’s mental, physical or emotional wellbeing.</w:t>
      </w:r>
    </w:p>
    <w:p w:rsidR="003F0F5D" w:rsidRPr="00CD7C3B" w:rsidRDefault="003F0F5D" w:rsidP="003F0F5D">
      <w:pPr>
        <w:pStyle w:val="subsection"/>
      </w:pPr>
      <w:r w:rsidRPr="00CD7C3B">
        <w:tab/>
        <w:t>(2)</w:t>
      </w:r>
      <w:r w:rsidRPr="00CD7C3B">
        <w:tab/>
        <w:t xml:space="preserve">The Secretary is not required to inquire into whether a person being a </w:t>
      </w:r>
      <w:r w:rsidR="002C690D" w:rsidRPr="00CD7C3B">
        <w:t>program participant</w:t>
      </w:r>
      <w:r w:rsidRPr="00CD7C3B">
        <w:t xml:space="preserve"> would pose a serious risk to the person’s mental, physical or emotional wellbeing.</w:t>
      </w:r>
    </w:p>
    <w:p w:rsidR="002C690D" w:rsidRPr="00CD7C3B" w:rsidRDefault="002C690D" w:rsidP="002C690D">
      <w:pPr>
        <w:pStyle w:val="subsection"/>
      </w:pPr>
      <w:r w:rsidRPr="00CD7C3B">
        <w:tab/>
        <w:t>(3)</w:t>
      </w:r>
      <w:r w:rsidRPr="00CD7C3B">
        <w:tab/>
        <w:t xml:space="preserve">If an officer or employee of a State or Territory, or of an agency or body of a State or Territory, considers that it is necessary for the person who is the subject of a determination under subsection (1) to be a program participant for medical or safety reasons relating to </w:t>
      </w:r>
      <w:r w:rsidRPr="00CD7C3B">
        <w:lastRenderedPageBreak/>
        <w:t>the person or the person’s dependents, the officer or employee may request the Secretary to reconsider the determination.</w:t>
      </w:r>
    </w:p>
    <w:p w:rsidR="002C690D" w:rsidRPr="00CD7C3B" w:rsidRDefault="002C690D" w:rsidP="002C690D">
      <w:pPr>
        <w:pStyle w:val="subsection"/>
      </w:pPr>
      <w:r w:rsidRPr="00CD7C3B">
        <w:tab/>
        <w:t>(3A)</w:t>
      </w:r>
      <w:r w:rsidRPr="00CD7C3B">
        <w:tab/>
        <w:t>If the Secretary receives such a request and the Secretary is no longer satisfied of the matter in subsection (1), the Secretary must revoke the determination.</w:t>
      </w:r>
    </w:p>
    <w:p w:rsidR="002C690D" w:rsidRPr="00CD7C3B" w:rsidRDefault="002C690D" w:rsidP="002C690D">
      <w:pPr>
        <w:pStyle w:val="subsection"/>
      </w:pPr>
      <w:r w:rsidRPr="00CD7C3B">
        <w:tab/>
        <w:t>(3B)</w:t>
      </w:r>
      <w:r w:rsidRPr="00CD7C3B">
        <w:tab/>
        <w:t>Subsection (3A) does not prevent the Secretary from making another determination under subsection (1).</w:t>
      </w:r>
    </w:p>
    <w:p w:rsidR="003F0F5D" w:rsidRPr="00CD7C3B" w:rsidRDefault="003F0F5D" w:rsidP="003F0F5D">
      <w:pPr>
        <w:pStyle w:val="subsection"/>
      </w:pPr>
      <w:r w:rsidRPr="00CD7C3B">
        <w:tab/>
        <w:t>(4)</w:t>
      </w:r>
      <w:r w:rsidRPr="00CD7C3B">
        <w:tab/>
        <w:t xml:space="preserve">A determination under </w:t>
      </w:r>
      <w:r w:rsidR="001163F5" w:rsidRPr="00CD7C3B">
        <w:t>subsection (</w:t>
      </w:r>
      <w:r w:rsidRPr="00CD7C3B">
        <w:t>1) is not a legislative instrument.</w:t>
      </w:r>
    </w:p>
    <w:p w:rsidR="00573492" w:rsidRPr="00CD7C3B" w:rsidRDefault="00573492" w:rsidP="00573492">
      <w:pPr>
        <w:pStyle w:val="subsection"/>
      </w:pPr>
      <w:r w:rsidRPr="00CD7C3B">
        <w:tab/>
        <w:t>(5)</w:t>
      </w:r>
      <w:r w:rsidRPr="00CD7C3B">
        <w:tab/>
        <w:t>A determination under subsection (1) has no effect in relation to section 124PGD (Cape York area).</w:t>
      </w:r>
    </w:p>
    <w:p w:rsidR="003F0F5D" w:rsidRPr="00CD7C3B" w:rsidRDefault="003F0F5D" w:rsidP="003F0F5D">
      <w:pPr>
        <w:pStyle w:val="ActHead5"/>
      </w:pPr>
      <w:bookmarkStart w:id="56" w:name="_Toc67990899"/>
      <w:r w:rsidRPr="00FE2CCB">
        <w:rPr>
          <w:rStyle w:val="CharSectno"/>
        </w:rPr>
        <w:t>124PHB</w:t>
      </w:r>
      <w:r w:rsidRPr="00CD7C3B">
        <w:t xml:space="preserve">  Person can responsibly manage the person’s affairs</w:t>
      </w:r>
      <w:bookmarkEnd w:id="56"/>
    </w:p>
    <w:p w:rsidR="003F0F5D" w:rsidRPr="00CD7C3B" w:rsidRDefault="003F0F5D" w:rsidP="003F0F5D">
      <w:pPr>
        <w:pStyle w:val="subsection"/>
      </w:pPr>
      <w:r w:rsidRPr="00CD7C3B">
        <w:tab/>
        <w:t>(1)</w:t>
      </w:r>
      <w:r w:rsidRPr="00CD7C3B">
        <w:tab/>
        <w:t xml:space="preserve">A person may apply to the Secretary to exit </w:t>
      </w:r>
      <w:r w:rsidR="00DC6585" w:rsidRPr="00CD7C3B">
        <w:t xml:space="preserve">cashless welfare arrangements under this </w:t>
      </w:r>
      <w:r w:rsidR="00FE2CCB">
        <w:t>Part i</w:t>
      </w:r>
      <w:bookmarkStart w:id="57" w:name="_Hlk67393851"/>
      <w:r w:rsidR="0078201D" w:rsidRPr="00CD7C3B">
        <w:t>f the person is a program participant under section 124PG, 124PGA, 124PGB, 124PGC or 124PGE</w:t>
      </w:r>
      <w:bookmarkEnd w:id="57"/>
      <w:r w:rsidRPr="00CD7C3B">
        <w:t>.</w:t>
      </w:r>
    </w:p>
    <w:p w:rsidR="0078201D" w:rsidRPr="00CD7C3B" w:rsidRDefault="0078201D" w:rsidP="0078201D">
      <w:pPr>
        <w:pStyle w:val="SubsectionHead"/>
      </w:pPr>
      <w:r w:rsidRPr="00CD7C3B">
        <w:t>Form of application</w:t>
      </w:r>
    </w:p>
    <w:p w:rsidR="0078201D" w:rsidRPr="00CD7C3B" w:rsidRDefault="0078201D" w:rsidP="0078201D">
      <w:pPr>
        <w:pStyle w:val="subsection"/>
      </w:pPr>
      <w:r w:rsidRPr="00CD7C3B">
        <w:tab/>
        <w:t>(2)</w:t>
      </w:r>
      <w:r w:rsidRPr="00CD7C3B">
        <w:tab/>
        <w:t>The application must:</w:t>
      </w:r>
    </w:p>
    <w:p w:rsidR="0078201D" w:rsidRPr="00CD7C3B" w:rsidRDefault="0078201D" w:rsidP="0078201D">
      <w:pPr>
        <w:pStyle w:val="paragraph"/>
      </w:pPr>
      <w:r w:rsidRPr="00CD7C3B">
        <w:tab/>
        <w:t>(a)</w:t>
      </w:r>
      <w:r w:rsidRPr="00CD7C3B">
        <w:tab/>
        <w:t>be made in writing using a form approved by the Secretary; and</w:t>
      </w:r>
    </w:p>
    <w:p w:rsidR="0078201D" w:rsidRPr="00CD7C3B" w:rsidRDefault="0078201D" w:rsidP="0078201D">
      <w:pPr>
        <w:pStyle w:val="paragraph"/>
      </w:pPr>
      <w:r w:rsidRPr="00CD7C3B">
        <w:tab/>
        <w:t>(b)</w:t>
      </w:r>
      <w:r w:rsidRPr="00CD7C3B">
        <w:tab/>
        <w:t>be accompanied by the documents and other information required by the form.</w:t>
      </w:r>
    </w:p>
    <w:p w:rsidR="003F0F5D" w:rsidRPr="00CD7C3B" w:rsidRDefault="003F0F5D" w:rsidP="003F0F5D">
      <w:pPr>
        <w:pStyle w:val="SubsectionHead"/>
      </w:pPr>
      <w:r w:rsidRPr="00CD7C3B">
        <w:t>Secretary’s decision on application</w:t>
      </w:r>
    </w:p>
    <w:p w:rsidR="003F0F5D" w:rsidRPr="00CD7C3B" w:rsidRDefault="003F0F5D" w:rsidP="003F0F5D">
      <w:pPr>
        <w:pStyle w:val="subsection"/>
      </w:pPr>
      <w:r w:rsidRPr="00CD7C3B">
        <w:tab/>
        <w:t>(3)</w:t>
      </w:r>
      <w:r w:rsidRPr="00CD7C3B">
        <w:tab/>
        <w:t xml:space="preserve">The Secretary may determine that the person is not a </w:t>
      </w:r>
      <w:r w:rsidR="00DC6585" w:rsidRPr="00CD7C3B">
        <w:t>program participant</w:t>
      </w:r>
      <w:r w:rsidRPr="00CD7C3B">
        <w:t xml:space="preserve"> if the Secretary is satisfied that:</w:t>
      </w:r>
    </w:p>
    <w:p w:rsidR="003F0F5D" w:rsidRPr="00CD7C3B" w:rsidRDefault="003F0F5D" w:rsidP="003F0F5D">
      <w:pPr>
        <w:pStyle w:val="paragraph"/>
      </w:pPr>
      <w:r w:rsidRPr="00CD7C3B">
        <w:tab/>
        <w:t>(a)</w:t>
      </w:r>
      <w:r w:rsidRPr="00CD7C3B">
        <w:tab/>
        <w:t>the person can demonstrate reasonable and responsible management of the person’s affairs (including financial affairs), taking into account all of the following:</w:t>
      </w:r>
    </w:p>
    <w:p w:rsidR="003F0F5D" w:rsidRPr="00CD7C3B" w:rsidRDefault="003F0F5D" w:rsidP="003F0F5D">
      <w:pPr>
        <w:pStyle w:val="paragraphsub"/>
      </w:pPr>
      <w:r w:rsidRPr="00CD7C3B">
        <w:tab/>
        <w:t>(i)</w:t>
      </w:r>
      <w:r w:rsidRPr="00CD7C3B">
        <w:tab/>
        <w:t>the interest of any children for whom the person is responsible;</w:t>
      </w:r>
    </w:p>
    <w:p w:rsidR="003F0F5D" w:rsidRPr="00CD7C3B" w:rsidRDefault="003F0F5D" w:rsidP="003F0F5D">
      <w:pPr>
        <w:pStyle w:val="paragraphsub"/>
      </w:pPr>
      <w:r w:rsidRPr="00CD7C3B">
        <w:lastRenderedPageBreak/>
        <w:tab/>
        <w:t>(ii)</w:t>
      </w:r>
      <w:r w:rsidRPr="00CD7C3B">
        <w:tab/>
        <w:t>whether the person was convicted of an offence against a law of the Commonwealth, a State or a Territory, or was serving a sentence of imprisonment for such an offence, at any time in the last 12 months;</w:t>
      </w:r>
    </w:p>
    <w:p w:rsidR="003F0F5D" w:rsidRPr="00CD7C3B" w:rsidRDefault="003F0F5D" w:rsidP="003F0F5D">
      <w:pPr>
        <w:pStyle w:val="paragraphsub"/>
      </w:pPr>
      <w:r w:rsidRPr="00CD7C3B">
        <w:tab/>
        <w:t>(iii)</w:t>
      </w:r>
      <w:r w:rsidRPr="00CD7C3B">
        <w:tab/>
        <w:t>risks of homelessness;</w:t>
      </w:r>
    </w:p>
    <w:p w:rsidR="003F0F5D" w:rsidRPr="00CD7C3B" w:rsidRDefault="003F0F5D" w:rsidP="003F0F5D">
      <w:pPr>
        <w:pStyle w:val="paragraphsub"/>
      </w:pPr>
      <w:r w:rsidRPr="00CD7C3B">
        <w:tab/>
        <w:t>(iv)</w:t>
      </w:r>
      <w:r w:rsidRPr="00CD7C3B">
        <w:tab/>
        <w:t>the health and safety of the person and the community;</w:t>
      </w:r>
    </w:p>
    <w:p w:rsidR="003F0F5D" w:rsidRPr="00CD7C3B" w:rsidRDefault="003F0F5D" w:rsidP="003F0F5D">
      <w:pPr>
        <w:pStyle w:val="paragraphsub"/>
      </w:pPr>
      <w:r w:rsidRPr="00CD7C3B">
        <w:tab/>
        <w:t>(v)</w:t>
      </w:r>
      <w:r w:rsidRPr="00CD7C3B">
        <w:tab/>
        <w:t>the responsibilities and circumstances of the person;</w:t>
      </w:r>
    </w:p>
    <w:p w:rsidR="003F0F5D" w:rsidRPr="00CD7C3B" w:rsidRDefault="003F0F5D" w:rsidP="003F0F5D">
      <w:pPr>
        <w:pStyle w:val="paragraphsub"/>
      </w:pPr>
      <w:r w:rsidRPr="00CD7C3B">
        <w:tab/>
        <w:t>(vi)</w:t>
      </w:r>
      <w:r w:rsidRPr="00CD7C3B">
        <w:tab/>
        <w:t>the person’s engagement in the community, including the person’s employment or efforts to obtain work; and</w:t>
      </w:r>
    </w:p>
    <w:p w:rsidR="003F0F5D" w:rsidRPr="00CD7C3B" w:rsidRDefault="003F0F5D" w:rsidP="003F0F5D">
      <w:pPr>
        <w:pStyle w:val="paragraph"/>
      </w:pPr>
      <w:r w:rsidRPr="00CD7C3B">
        <w:tab/>
        <w:t>(b)</w:t>
      </w:r>
      <w:r w:rsidRPr="00CD7C3B">
        <w:tab/>
        <w:t xml:space="preserve">the person satisfies any requirements determined in an instrument under </w:t>
      </w:r>
      <w:r w:rsidR="001163F5" w:rsidRPr="00CD7C3B">
        <w:t>subsection (</w:t>
      </w:r>
      <w:r w:rsidRPr="00CD7C3B">
        <w:t>6).</w:t>
      </w:r>
    </w:p>
    <w:p w:rsidR="00573492" w:rsidRPr="00CD7C3B" w:rsidRDefault="00573492" w:rsidP="00573492">
      <w:pPr>
        <w:pStyle w:val="subsection"/>
      </w:pPr>
      <w:r w:rsidRPr="00CD7C3B">
        <w:tab/>
        <w:t>(3A)</w:t>
      </w:r>
      <w:r w:rsidRPr="00CD7C3B">
        <w:tab/>
        <w:t>If:</w:t>
      </w:r>
    </w:p>
    <w:p w:rsidR="00573492" w:rsidRPr="00CD7C3B" w:rsidRDefault="00573492" w:rsidP="00573492">
      <w:pPr>
        <w:pStyle w:val="paragraph"/>
      </w:pPr>
      <w:r w:rsidRPr="00CD7C3B">
        <w:tab/>
        <w:t>(a)</w:t>
      </w:r>
      <w:r w:rsidRPr="00CD7C3B">
        <w:tab/>
        <w:t>the person has a disability or the person provides care to one or more other persons (other than as a parent); and</w:t>
      </w:r>
    </w:p>
    <w:p w:rsidR="00573492" w:rsidRPr="00CD7C3B" w:rsidRDefault="00573492" w:rsidP="00573492">
      <w:pPr>
        <w:pStyle w:val="paragraph"/>
      </w:pPr>
      <w:r w:rsidRPr="00CD7C3B">
        <w:tab/>
        <w:t>(b)</w:t>
      </w:r>
      <w:r w:rsidRPr="00CD7C3B">
        <w:tab/>
        <w:t>the Secretary is satisfied that, because of that disability or the provision of that care, the person is unable to demonstrate reasonable and responsible management of the person’s affairs (including financial affairs), taking into account all of the matters referred to in paragraph (3)(a); and</w:t>
      </w:r>
    </w:p>
    <w:p w:rsidR="00573492" w:rsidRPr="00CD7C3B" w:rsidRDefault="00573492" w:rsidP="00573492">
      <w:pPr>
        <w:pStyle w:val="paragraph"/>
      </w:pPr>
      <w:r w:rsidRPr="00CD7C3B">
        <w:tab/>
        <w:t>(c)</w:t>
      </w:r>
      <w:r w:rsidRPr="00CD7C3B">
        <w:tab/>
        <w:t>the Secretary is satisfied that the person has reasonable and responsible management of the person’s affairs (including financial affairs), taking into account all of those matters;</w:t>
      </w:r>
    </w:p>
    <w:p w:rsidR="00573492" w:rsidRPr="00CD7C3B" w:rsidRDefault="00573492" w:rsidP="00573492">
      <w:pPr>
        <w:pStyle w:val="subsection2"/>
      </w:pPr>
      <w:r w:rsidRPr="00CD7C3B">
        <w:t>then paragraph (3)(a) is taken to have been met in relation to the person.</w:t>
      </w:r>
    </w:p>
    <w:p w:rsidR="003F0F5D" w:rsidRPr="00CD7C3B" w:rsidRDefault="003F0F5D" w:rsidP="003F0F5D">
      <w:pPr>
        <w:pStyle w:val="subsection"/>
      </w:pPr>
      <w:r w:rsidRPr="00CD7C3B">
        <w:tab/>
        <w:t>(4)</w:t>
      </w:r>
      <w:r w:rsidRPr="00CD7C3B">
        <w:tab/>
        <w:t>The Secretary must give the person written notice of the Secretary’s decision on the application. If the Secretary refuses to make a determination, the notice must set out the reasons for the refusal.</w:t>
      </w:r>
    </w:p>
    <w:p w:rsidR="00573492" w:rsidRPr="00CD7C3B" w:rsidRDefault="00573492" w:rsidP="00573492">
      <w:pPr>
        <w:pStyle w:val="subsection"/>
      </w:pPr>
      <w:r w:rsidRPr="00CD7C3B">
        <w:tab/>
        <w:t>(4A)</w:t>
      </w:r>
      <w:r w:rsidRPr="00CD7C3B">
        <w:tab/>
        <w:t>If the Secretary has not made a decision on a person’s application at the end of the period of 60 days beginning on the day after subsection (2) is satisfied in relation to the application, then the Secretary is taken to have made a determination under subsection (3) that the person is not a program participant.</w:t>
      </w:r>
    </w:p>
    <w:p w:rsidR="003F0F5D" w:rsidRPr="00CD7C3B" w:rsidRDefault="003F0F5D" w:rsidP="003F0F5D">
      <w:pPr>
        <w:pStyle w:val="subsection"/>
      </w:pPr>
      <w:r w:rsidRPr="00CD7C3B">
        <w:lastRenderedPageBreak/>
        <w:tab/>
        <w:t>(5)</w:t>
      </w:r>
      <w:r w:rsidRPr="00CD7C3B">
        <w:tab/>
        <w:t xml:space="preserve">A determination under </w:t>
      </w:r>
      <w:r w:rsidR="001163F5" w:rsidRPr="00CD7C3B">
        <w:t>subsection (</w:t>
      </w:r>
      <w:r w:rsidRPr="00CD7C3B">
        <w:t>3) is not a legislative instrument.</w:t>
      </w:r>
    </w:p>
    <w:p w:rsidR="00DC6585" w:rsidRPr="00CD7C3B" w:rsidRDefault="00DC6585" w:rsidP="00DC6585">
      <w:pPr>
        <w:pStyle w:val="SubsectionHead"/>
      </w:pPr>
      <w:r w:rsidRPr="00CD7C3B">
        <w:t>Minister’s instruments</w:t>
      </w:r>
    </w:p>
    <w:p w:rsidR="003F0F5D" w:rsidRPr="00CD7C3B" w:rsidRDefault="003F0F5D" w:rsidP="003F0F5D">
      <w:pPr>
        <w:pStyle w:val="subsection"/>
      </w:pPr>
      <w:r w:rsidRPr="00CD7C3B">
        <w:tab/>
        <w:t>(6)</w:t>
      </w:r>
      <w:r w:rsidRPr="00CD7C3B">
        <w:tab/>
        <w:t xml:space="preserve">The Minister may, by legislative instrument, determine requirements for the purposes of </w:t>
      </w:r>
      <w:r w:rsidR="001163F5" w:rsidRPr="00CD7C3B">
        <w:t>paragraph (</w:t>
      </w:r>
      <w:r w:rsidRPr="00CD7C3B">
        <w:t>3)(b).</w:t>
      </w:r>
    </w:p>
    <w:p w:rsidR="003F0F5D" w:rsidRPr="00CD7C3B" w:rsidRDefault="003F0F5D" w:rsidP="003F0F5D">
      <w:pPr>
        <w:pStyle w:val="subsection"/>
      </w:pPr>
      <w:r w:rsidRPr="00CD7C3B">
        <w:tab/>
        <w:t>(7)</w:t>
      </w:r>
      <w:r w:rsidRPr="00CD7C3B">
        <w:tab/>
        <w:t xml:space="preserve">Before the Minister makes a determination under </w:t>
      </w:r>
      <w:r w:rsidR="001163F5" w:rsidRPr="00CD7C3B">
        <w:t>subsection (</w:t>
      </w:r>
      <w:r w:rsidRPr="00CD7C3B">
        <w:t>6), the Minister must:</w:t>
      </w:r>
    </w:p>
    <w:p w:rsidR="003F0F5D" w:rsidRPr="00CD7C3B" w:rsidRDefault="003F0F5D" w:rsidP="003F0F5D">
      <w:pPr>
        <w:pStyle w:val="paragraph"/>
      </w:pPr>
      <w:r w:rsidRPr="00CD7C3B">
        <w:tab/>
        <w:t>(a)</w:t>
      </w:r>
      <w:r w:rsidRPr="00CD7C3B">
        <w:tab/>
        <w:t xml:space="preserve">consult with local communities and </w:t>
      </w:r>
      <w:r w:rsidR="00DC6585" w:rsidRPr="00CD7C3B">
        <w:t>program participants</w:t>
      </w:r>
      <w:r w:rsidRPr="00CD7C3B">
        <w:t>; and</w:t>
      </w:r>
    </w:p>
    <w:p w:rsidR="003F0F5D" w:rsidRPr="00CD7C3B" w:rsidRDefault="003F0F5D" w:rsidP="003F0F5D">
      <w:pPr>
        <w:pStyle w:val="paragraph"/>
      </w:pPr>
      <w:r w:rsidRPr="00CD7C3B">
        <w:tab/>
        <w:t>(b)</w:t>
      </w:r>
      <w:r w:rsidRPr="00CD7C3B">
        <w:tab/>
        <w:t>have regard to any feedback received as a result of those consultations.</w:t>
      </w:r>
    </w:p>
    <w:p w:rsidR="00DC6585" w:rsidRPr="00CD7C3B" w:rsidRDefault="00DC6585" w:rsidP="00DC6585">
      <w:pPr>
        <w:pStyle w:val="subsection"/>
      </w:pPr>
      <w:r w:rsidRPr="00CD7C3B">
        <w:tab/>
        <w:t>(7A)</w:t>
      </w:r>
      <w:r w:rsidRPr="00CD7C3B">
        <w:tab/>
        <w:t>The Secretary must, in deciding whether the Secretary is satisfied as mentioned in subsection (3), comply with any decision</w:t>
      </w:r>
      <w:r w:rsidR="00FE2CCB">
        <w:noBreakHyphen/>
      </w:r>
      <w:r w:rsidRPr="00CD7C3B">
        <w:t>making principles determined in an instrument under subsection (7B).</w:t>
      </w:r>
    </w:p>
    <w:p w:rsidR="00DC6585" w:rsidRPr="00CD7C3B" w:rsidRDefault="00DC6585" w:rsidP="00DC6585">
      <w:pPr>
        <w:pStyle w:val="subsection"/>
      </w:pPr>
      <w:r w:rsidRPr="00CD7C3B">
        <w:tab/>
        <w:t>(7B)</w:t>
      </w:r>
      <w:r w:rsidRPr="00CD7C3B">
        <w:tab/>
        <w:t>The Minister may, by legislative instrument, determine decision</w:t>
      </w:r>
      <w:r w:rsidR="00FE2CCB">
        <w:noBreakHyphen/>
      </w:r>
      <w:r w:rsidRPr="00CD7C3B">
        <w:t>making principles for the purposes of subsection (7A).</w:t>
      </w:r>
    </w:p>
    <w:p w:rsidR="003F0F5D" w:rsidRPr="00CD7C3B" w:rsidRDefault="003F0F5D" w:rsidP="003F0F5D">
      <w:pPr>
        <w:pStyle w:val="SubsectionHead"/>
      </w:pPr>
      <w:r w:rsidRPr="00CD7C3B">
        <w:t>Reconsideration of Secretary’s determination</w:t>
      </w:r>
    </w:p>
    <w:p w:rsidR="003F0F5D" w:rsidRPr="00CD7C3B" w:rsidRDefault="003F0F5D" w:rsidP="003F0F5D">
      <w:pPr>
        <w:pStyle w:val="subsection"/>
      </w:pPr>
      <w:r w:rsidRPr="00CD7C3B">
        <w:tab/>
        <w:t>(8)</w:t>
      </w:r>
      <w:r w:rsidRPr="00CD7C3B">
        <w:tab/>
        <w:t xml:space="preserve">If a health or community worker considers that it is necessary for the person who is the subject of a determination under </w:t>
      </w:r>
      <w:r w:rsidR="001163F5" w:rsidRPr="00CD7C3B">
        <w:t>subsection (</w:t>
      </w:r>
      <w:r w:rsidRPr="00CD7C3B">
        <w:t>3)</w:t>
      </w:r>
      <w:r w:rsidR="00573492" w:rsidRPr="00CD7C3B">
        <w:t xml:space="preserve"> (including because of the operation of subsection (4A))</w:t>
      </w:r>
      <w:r w:rsidRPr="00CD7C3B">
        <w:t xml:space="preserve"> to be a </w:t>
      </w:r>
      <w:r w:rsidR="00DC6585" w:rsidRPr="00CD7C3B">
        <w:t>program participant</w:t>
      </w:r>
      <w:r w:rsidRPr="00CD7C3B">
        <w:t xml:space="preserve"> for medical or safety reasons, the worker may request the Secretary to reconsider the determination.</w:t>
      </w:r>
    </w:p>
    <w:p w:rsidR="003F0F5D" w:rsidRPr="00CD7C3B" w:rsidRDefault="003F0F5D" w:rsidP="003F0F5D">
      <w:pPr>
        <w:pStyle w:val="subsection"/>
      </w:pPr>
      <w:r w:rsidRPr="00CD7C3B">
        <w:tab/>
        <w:t>(9)</w:t>
      </w:r>
      <w:r w:rsidRPr="00CD7C3B">
        <w:tab/>
        <w:t xml:space="preserve">If the Secretary receives such a request and the Secretary is no longer satisfied of the matters in </w:t>
      </w:r>
      <w:r w:rsidR="001163F5" w:rsidRPr="00CD7C3B">
        <w:t>paragraphs (</w:t>
      </w:r>
      <w:r w:rsidRPr="00CD7C3B">
        <w:t>3)(a) and (b), the Secretary must revoke the determination.</w:t>
      </w:r>
    </w:p>
    <w:p w:rsidR="00DC6585" w:rsidRPr="00CD7C3B" w:rsidRDefault="00DC6585" w:rsidP="00DC6585">
      <w:pPr>
        <w:pStyle w:val="subsection"/>
      </w:pPr>
      <w:r w:rsidRPr="00CD7C3B">
        <w:tab/>
        <w:t>(9A)</w:t>
      </w:r>
      <w:r w:rsidRPr="00CD7C3B">
        <w:tab/>
        <w:t>If the Secretary ceases to be satisfied as mentioned in subsection (3), the Secretary must revoke the determination.</w:t>
      </w:r>
    </w:p>
    <w:p w:rsidR="003F0F5D" w:rsidRPr="00CD7C3B" w:rsidRDefault="003F0F5D" w:rsidP="003F0F5D">
      <w:pPr>
        <w:pStyle w:val="SubsectionHead"/>
      </w:pPr>
      <w:r w:rsidRPr="00CD7C3B">
        <w:lastRenderedPageBreak/>
        <w:t>Person may make another application</w:t>
      </w:r>
    </w:p>
    <w:p w:rsidR="003F0F5D" w:rsidRPr="00CD7C3B" w:rsidRDefault="003F0F5D" w:rsidP="003F0F5D">
      <w:pPr>
        <w:pStyle w:val="subsection"/>
      </w:pPr>
      <w:r w:rsidRPr="00CD7C3B">
        <w:tab/>
        <w:t>(10)</w:t>
      </w:r>
      <w:r w:rsidRPr="00CD7C3B">
        <w:tab/>
      </w:r>
      <w:r w:rsidR="00DC6585" w:rsidRPr="00CD7C3B">
        <w:t>Subsections (9) and (9A) do</w:t>
      </w:r>
      <w:r w:rsidRPr="00CD7C3B">
        <w:t xml:space="preserve"> not prevent the person from making another application under </w:t>
      </w:r>
      <w:r w:rsidR="001163F5" w:rsidRPr="00CD7C3B">
        <w:t>subsection (</w:t>
      </w:r>
      <w:r w:rsidRPr="00CD7C3B">
        <w:t>1).</w:t>
      </w:r>
    </w:p>
    <w:p w:rsidR="00902200" w:rsidRPr="00CD7C3B" w:rsidRDefault="00902200" w:rsidP="00647D06">
      <w:pPr>
        <w:pStyle w:val="ActHead3"/>
        <w:pageBreakBefore/>
      </w:pPr>
      <w:bookmarkStart w:id="58" w:name="_Toc67990900"/>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Cashless welfare arrangement rules</w:t>
      </w:r>
      <w:bookmarkEnd w:id="58"/>
    </w:p>
    <w:p w:rsidR="00902200" w:rsidRPr="00CD7C3B" w:rsidRDefault="00902200" w:rsidP="00902200">
      <w:pPr>
        <w:pStyle w:val="ActHead4"/>
      </w:pPr>
      <w:bookmarkStart w:id="59" w:name="_Toc67990901"/>
      <w:r w:rsidRPr="00FE2CCB">
        <w:rPr>
          <w:rStyle w:val="CharSubdNo"/>
        </w:rPr>
        <w:t>Subdivision A</w:t>
      </w:r>
      <w:r w:rsidRPr="00CD7C3B">
        <w:t>—</w:t>
      </w:r>
      <w:r w:rsidRPr="00FE2CCB">
        <w:rPr>
          <w:rStyle w:val="CharSubdText"/>
        </w:rPr>
        <w:t>Splitting and payment of restrictable payments</w:t>
      </w:r>
      <w:bookmarkEnd w:id="59"/>
    </w:p>
    <w:p w:rsidR="00902200" w:rsidRPr="00CD7C3B" w:rsidRDefault="00902200" w:rsidP="00902200">
      <w:pPr>
        <w:pStyle w:val="ActHead5"/>
      </w:pPr>
      <w:bookmarkStart w:id="60" w:name="_Toc67990902"/>
      <w:r w:rsidRPr="00FE2CCB">
        <w:rPr>
          <w:rStyle w:val="CharSectno"/>
        </w:rPr>
        <w:t>124PJ</w:t>
      </w:r>
      <w:r w:rsidRPr="00CD7C3B">
        <w:t xml:space="preserve">  Restrictable payment to be split into restricted and unrestricted portions</w:t>
      </w:r>
      <w:bookmarkEnd w:id="60"/>
    </w:p>
    <w:p w:rsidR="00573492" w:rsidRPr="00CD7C3B" w:rsidRDefault="00573492" w:rsidP="00573492">
      <w:pPr>
        <w:pStyle w:val="SubsectionHead"/>
      </w:pPr>
      <w:r w:rsidRPr="00CD7C3B">
        <w:t>Payments by instalments</w:t>
      </w:r>
    </w:p>
    <w:p w:rsidR="00902200" w:rsidRPr="00CD7C3B" w:rsidRDefault="00902200" w:rsidP="00902200">
      <w:pPr>
        <w:pStyle w:val="subsection"/>
      </w:pPr>
      <w:r w:rsidRPr="00CD7C3B">
        <w:tab/>
        <w:t>(1)</w:t>
      </w:r>
      <w:r w:rsidRPr="00CD7C3B">
        <w:tab/>
        <w:t xml:space="preserve">If an instalment of a restrictable payment is payable to a </w:t>
      </w:r>
      <w:r w:rsidR="00573492" w:rsidRPr="00CD7C3B">
        <w:t>person who is a program participant under section 124PG, 124PGA, 124PGB or 124PGC or who is a voluntary participant</w:t>
      </w:r>
      <w:r w:rsidRPr="00CD7C3B">
        <w:t>:</w:t>
      </w:r>
    </w:p>
    <w:p w:rsidR="00573492" w:rsidRPr="00CD7C3B" w:rsidRDefault="00573492" w:rsidP="00573492">
      <w:pPr>
        <w:pStyle w:val="paragraph"/>
      </w:pPr>
      <w:r w:rsidRPr="00CD7C3B">
        <w:tab/>
        <w:t>(a)</w:t>
      </w:r>
      <w:r w:rsidRPr="00CD7C3B">
        <w:tab/>
        <w:t xml:space="preserve">the following percentage of the gross amount of the payment is restricted (the </w:t>
      </w:r>
      <w:r w:rsidRPr="00CD7C3B">
        <w:rPr>
          <w:b/>
          <w:i/>
        </w:rPr>
        <w:t>restricted portion</w:t>
      </w:r>
      <w:r w:rsidRPr="00CD7C3B">
        <w:t>):</w:t>
      </w:r>
    </w:p>
    <w:p w:rsidR="00573492" w:rsidRPr="00CD7C3B" w:rsidRDefault="00573492" w:rsidP="00573492">
      <w:pPr>
        <w:pStyle w:val="paragraphsub"/>
      </w:pPr>
      <w:r w:rsidRPr="00CD7C3B">
        <w:tab/>
        <w:t>(i)</w:t>
      </w:r>
      <w:r w:rsidRPr="00CD7C3B">
        <w:tab/>
        <w:t>for a person who is a program participant under section 124PG, 124PGA, 124PGB or 124PGC—80%;</w:t>
      </w:r>
    </w:p>
    <w:p w:rsidR="00573492" w:rsidRPr="00CD7C3B" w:rsidRDefault="00573492" w:rsidP="00573492">
      <w:pPr>
        <w:pStyle w:val="paragraphsub"/>
      </w:pPr>
      <w:r w:rsidRPr="00CD7C3B">
        <w:tab/>
        <w:t>(ii)</w:t>
      </w:r>
      <w:r w:rsidRPr="00CD7C3B">
        <w:tab/>
        <w:t>for a person who is a voluntary participant and whose usual place of residence is not within the Northern Territory—80%;</w:t>
      </w:r>
    </w:p>
    <w:p w:rsidR="00573492" w:rsidRPr="00CD7C3B" w:rsidRDefault="00573492" w:rsidP="00573492">
      <w:pPr>
        <w:pStyle w:val="paragraphsub"/>
      </w:pPr>
      <w:r w:rsidRPr="00CD7C3B">
        <w:tab/>
        <w:t>(iii)</w:t>
      </w:r>
      <w:r w:rsidRPr="00CD7C3B">
        <w:tab/>
        <w:t>for a person who is a voluntary participant and whose usual place of residence is within the Northern Territory—50%; and</w:t>
      </w:r>
    </w:p>
    <w:p w:rsidR="00573492" w:rsidRPr="00CD7C3B" w:rsidRDefault="00573492" w:rsidP="00573492">
      <w:pPr>
        <w:pStyle w:val="paragraph"/>
      </w:pPr>
      <w:r w:rsidRPr="00CD7C3B">
        <w:tab/>
        <w:t>(b)</w:t>
      </w:r>
      <w:r w:rsidRPr="00CD7C3B">
        <w:tab/>
        <w:t xml:space="preserve">the following percentage of the gross amount of the payment is unrestricted (the </w:t>
      </w:r>
      <w:r w:rsidRPr="00CD7C3B">
        <w:rPr>
          <w:b/>
          <w:i/>
        </w:rPr>
        <w:t>unrestricted portion</w:t>
      </w:r>
      <w:r w:rsidRPr="00CD7C3B">
        <w:t>):</w:t>
      </w:r>
    </w:p>
    <w:p w:rsidR="00573492" w:rsidRPr="00CD7C3B" w:rsidRDefault="00573492" w:rsidP="00573492">
      <w:pPr>
        <w:pStyle w:val="paragraphsub"/>
      </w:pPr>
      <w:r w:rsidRPr="00CD7C3B">
        <w:tab/>
        <w:t>(i)</w:t>
      </w:r>
      <w:r w:rsidRPr="00CD7C3B">
        <w:tab/>
        <w:t>for a person who is a program participant under section 124PG, 124PGA, 124PGB or 124PGC—20%;</w:t>
      </w:r>
    </w:p>
    <w:p w:rsidR="00573492" w:rsidRPr="00CD7C3B" w:rsidRDefault="00573492" w:rsidP="00573492">
      <w:pPr>
        <w:pStyle w:val="paragraphsub"/>
      </w:pPr>
      <w:r w:rsidRPr="00CD7C3B">
        <w:tab/>
        <w:t>(ii)</w:t>
      </w:r>
      <w:r w:rsidRPr="00CD7C3B">
        <w:tab/>
        <w:t>for a person who is a voluntary participant and whose usual place of residence is not within the Northern Territory—20%;</w:t>
      </w:r>
    </w:p>
    <w:p w:rsidR="00573492" w:rsidRPr="00CD7C3B" w:rsidRDefault="00573492" w:rsidP="00573492">
      <w:pPr>
        <w:pStyle w:val="paragraphsub"/>
      </w:pPr>
      <w:r w:rsidRPr="00CD7C3B">
        <w:tab/>
        <w:t>(iii)</w:t>
      </w:r>
      <w:r w:rsidRPr="00CD7C3B">
        <w:tab/>
        <w:t>for a person who is a voluntary participant and whose usual place of residence is within the Northern Territory—50%.</w:t>
      </w:r>
    </w:p>
    <w:p w:rsidR="00573492" w:rsidRPr="00CD7C3B" w:rsidRDefault="00573492" w:rsidP="00573492">
      <w:pPr>
        <w:pStyle w:val="notetext"/>
      </w:pPr>
      <w:r w:rsidRPr="00CD7C3B">
        <w:t>Note:</w:t>
      </w:r>
      <w:r w:rsidRPr="00CD7C3B">
        <w:tab/>
        <w:t>The percentages may be varied under subsection (3) or section 124PK.</w:t>
      </w:r>
    </w:p>
    <w:p w:rsidR="00573492" w:rsidRPr="00CD7C3B" w:rsidRDefault="00573492" w:rsidP="00573492">
      <w:pPr>
        <w:pStyle w:val="subsection"/>
      </w:pPr>
      <w:r w:rsidRPr="00CD7C3B">
        <w:tab/>
        <w:t>(1A)</w:t>
      </w:r>
      <w:r w:rsidRPr="00CD7C3B">
        <w:tab/>
        <w:t>If an instalment of a restrictable payment is payable to a person who is a program participant under section 124PGD:</w:t>
      </w:r>
    </w:p>
    <w:p w:rsidR="00573492" w:rsidRPr="00CD7C3B" w:rsidRDefault="00573492" w:rsidP="00573492">
      <w:pPr>
        <w:pStyle w:val="paragraph"/>
      </w:pPr>
      <w:r w:rsidRPr="00CD7C3B">
        <w:lastRenderedPageBreak/>
        <w:tab/>
        <w:t>(a)</w:t>
      </w:r>
      <w:r w:rsidRPr="00CD7C3B">
        <w:tab/>
        <w:t xml:space="preserve">the percentage of the gross amount of the payment that is restricted (the </w:t>
      </w:r>
      <w:r w:rsidRPr="00CD7C3B">
        <w:rPr>
          <w:b/>
          <w:i/>
        </w:rPr>
        <w:t>restricted portion</w:t>
      </w:r>
      <w:r w:rsidRPr="00CD7C3B">
        <w:t>) is:</w:t>
      </w:r>
    </w:p>
    <w:p w:rsidR="00573492" w:rsidRPr="00CD7C3B" w:rsidRDefault="00573492" w:rsidP="00573492">
      <w:pPr>
        <w:pStyle w:val="paragraphsub"/>
      </w:pPr>
      <w:r w:rsidRPr="00CD7C3B">
        <w:tab/>
        <w:t>(i)</w:t>
      </w:r>
      <w:r w:rsidRPr="00CD7C3B">
        <w:tab/>
        <w:t>if the notice referred to in paragraph 124PGD(1)(c) specifies a percentage for the purposes of this subparagraph—that percentage; or</w:t>
      </w:r>
    </w:p>
    <w:p w:rsidR="00573492" w:rsidRPr="00CD7C3B" w:rsidRDefault="00573492" w:rsidP="00573492">
      <w:pPr>
        <w:pStyle w:val="paragraphsub"/>
      </w:pPr>
      <w:r w:rsidRPr="00CD7C3B">
        <w:tab/>
        <w:t>(ii)</w:t>
      </w:r>
      <w:r w:rsidRPr="00CD7C3B">
        <w:tab/>
        <w:t>otherwise—50%; and</w:t>
      </w:r>
    </w:p>
    <w:p w:rsidR="00573492" w:rsidRPr="00CD7C3B" w:rsidRDefault="00573492" w:rsidP="00573492">
      <w:pPr>
        <w:pStyle w:val="paragraph"/>
      </w:pPr>
      <w:r w:rsidRPr="00CD7C3B">
        <w:tab/>
        <w:t>(b)</w:t>
      </w:r>
      <w:r w:rsidRPr="00CD7C3B">
        <w:tab/>
        <w:t xml:space="preserve">the percentage of the gross amount of the payment that is unrestricted (the </w:t>
      </w:r>
      <w:r w:rsidRPr="00CD7C3B">
        <w:rPr>
          <w:b/>
          <w:i/>
        </w:rPr>
        <w:t>unrestricted portion</w:t>
      </w:r>
      <w:r w:rsidRPr="00CD7C3B">
        <w:t>) is:</w:t>
      </w:r>
    </w:p>
    <w:p w:rsidR="00573492" w:rsidRPr="00CD7C3B" w:rsidRDefault="00573492" w:rsidP="00573492">
      <w:pPr>
        <w:pStyle w:val="paragraphsub"/>
      </w:pPr>
      <w:r w:rsidRPr="00CD7C3B">
        <w:tab/>
        <w:t>(i)</w:t>
      </w:r>
      <w:r w:rsidRPr="00CD7C3B">
        <w:tab/>
        <w:t>if subparagraph (a)(i) applies—a percentage that is equal to 100% minus the percentage applicable under that subparagraph; or</w:t>
      </w:r>
    </w:p>
    <w:p w:rsidR="00573492" w:rsidRPr="00CD7C3B" w:rsidRDefault="00573492" w:rsidP="00573492">
      <w:pPr>
        <w:pStyle w:val="paragraphsub"/>
      </w:pPr>
      <w:r w:rsidRPr="00CD7C3B">
        <w:tab/>
        <w:t>(ii)</w:t>
      </w:r>
      <w:r w:rsidRPr="00CD7C3B">
        <w:tab/>
        <w:t>otherwise—50%.</w:t>
      </w:r>
    </w:p>
    <w:p w:rsidR="00573492" w:rsidRPr="00CD7C3B" w:rsidRDefault="00573492" w:rsidP="00573492">
      <w:pPr>
        <w:pStyle w:val="notetext"/>
      </w:pPr>
      <w:r w:rsidRPr="00CD7C3B">
        <w:t>Note:</w:t>
      </w:r>
      <w:r w:rsidRPr="00CD7C3B">
        <w:tab/>
        <w:t>The percentages may be varied under subsection (3).</w:t>
      </w:r>
    </w:p>
    <w:p w:rsidR="00573492" w:rsidRPr="00CD7C3B" w:rsidRDefault="00573492" w:rsidP="00573492">
      <w:pPr>
        <w:pStyle w:val="subsection"/>
      </w:pPr>
      <w:r w:rsidRPr="00CD7C3B">
        <w:tab/>
        <w:t>(1B)</w:t>
      </w:r>
      <w:r w:rsidRPr="00CD7C3B">
        <w:tab/>
        <w:t xml:space="preserve">If an instalment of a restrictable payment is payable to a person who is a program participant under </w:t>
      </w:r>
      <w:r w:rsidR="00FE2CCB">
        <w:t>subsection 1</w:t>
      </w:r>
      <w:r w:rsidRPr="00CD7C3B">
        <w:t>24PGE(1):</w:t>
      </w:r>
    </w:p>
    <w:p w:rsidR="00573492" w:rsidRPr="00CD7C3B" w:rsidRDefault="00573492" w:rsidP="00573492">
      <w:pPr>
        <w:pStyle w:val="paragraph"/>
      </w:pPr>
      <w:r w:rsidRPr="00CD7C3B">
        <w:tab/>
        <w:t>(a)</w:t>
      </w:r>
      <w:r w:rsidRPr="00CD7C3B">
        <w:tab/>
        <w:t xml:space="preserve">50% of the gross amount of the payment is restricted (the </w:t>
      </w:r>
      <w:r w:rsidRPr="00CD7C3B">
        <w:rPr>
          <w:b/>
          <w:i/>
        </w:rPr>
        <w:t>restricted portion</w:t>
      </w:r>
      <w:r w:rsidRPr="00CD7C3B">
        <w:t>); and</w:t>
      </w:r>
    </w:p>
    <w:p w:rsidR="00573492" w:rsidRPr="00CD7C3B" w:rsidRDefault="00573492" w:rsidP="00573492">
      <w:pPr>
        <w:pStyle w:val="paragraph"/>
      </w:pPr>
      <w:r w:rsidRPr="00CD7C3B">
        <w:tab/>
        <w:t>(b)</w:t>
      </w:r>
      <w:r w:rsidRPr="00CD7C3B">
        <w:tab/>
        <w:t xml:space="preserve">50% of the gross amount of the payment is unrestricted (the </w:t>
      </w:r>
      <w:r w:rsidRPr="00CD7C3B">
        <w:rPr>
          <w:b/>
          <w:i/>
        </w:rPr>
        <w:t>unrestricted portion</w:t>
      </w:r>
      <w:r w:rsidRPr="00CD7C3B">
        <w:t>).</w:t>
      </w:r>
    </w:p>
    <w:p w:rsidR="00573492" w:rsidRPr="00CD7C3B" w:rsidRDefault="00573492" w:rsidP="00573492">
      <w:pPr>
        <w:pStyle w:val="notetext"/>
      </w:pPr>
      <w:r w:rsidRPr="00CD7C3B">
        <w:t>Note:</w:t>
      </w:r>
      <w:r w:rsidRPr="00CD7C3B">
        <w:tab/>
        <w:t>The percentages may be varied under subsection (2A) or (3).</w:t>
      </w:r>
    </w:p>
    <w:p w:rsidR="00573492" w:rsidRPr="00CD7C3B" w:rsidRDefault="00573492" w:rsidP="00573492">
      <w:pPr>
        <w:pStyle w:val="subsection"/>
      </w:pPr>
      <w:r w:rsidRPr="00CD7C3B">
        <w:tab/>
        <w:t>(1C)</w:t>
      </w:r>
      <w:r w:rsidRPr="00CD7C3B">
        <w:tab/>
        <w:t xml:space="preserve">If an instalment of a restrictable payment is payable to a person who is a program participant under </w:t>
      </w:r>
      <w:r w:rsidR="00FE2CCB">
        <w:t>subsection 1</w:t>
      </w:r>
      <w:r w:rsidRPr="00CD7C3B">
        <w:t>24PGE(2):</w:t>
      </w:r>
    </w:p>
    <w:p w:rsidR="00573492" w:rsidRPr="00CD7C3B" w:rsidRDefault="00573492" w:rsidP="00573492">
      <w:pPr>
        <w:pStyle w:val="paragraph"/>
      </w:pPr>
      <w:r w:rsidRPr="00CD7C3B">
        <w:tab/>
        <w:t>(a)</w:t>
      </w:r>
      <w:r w:rsidRPr="00CD7C3B">
        <w:tab/>
        <w:t xml:space="preserve">70% of the gross amount of the payment is restricted (the </w:t>
      </w:r>
      <w:r w:rsidRPr="00CD7C3B">
        <w:rPr>
          <w:b/>
          <w:i/>
        </w:rPr>
        <w:t>restricted portion</w:t>
      </w:r>
      <w:r w:rsidRPr="00CD7C3B">
        <w:t>); and</w:t>
      </w:r>
    </w:p>
    <w:p w:rsidR="00573492" w:rsidRPr="00CD7C3B" w:rsidRDefault="00573492" w:rsidP="00573492">
      <w:pPr>
        <w:pStyle w:val="paragraph"/>
      </w:pPr>
      <w:r w:rsidRPr="00CD7C3B">
        <w:tab/>
        <w:t>(b)</w:t>
      </w:r>
      <w:r w:rsidRPr="00CD7C3B">
        <w:tab/>
        <w:t xml:space="preserve">30% of the gross amount of the payment is unrestricted (the </w:t>
      </w:r>
      <w:r w:rsidRPr="00CD7C3B">
        <w:rPr>
          <w:b/>
          <w:i/>
        </w:rPr>
        <w:t>unrestricted portion</w:t>
      </w:r>
      <w:r w:rsidRPr="00CD7C3B">
        <w:t>).</w:t>
      </w:r>
    </w:p>
    <w:p w:rsidR="00573492" w:rsidRPr="00CD7C3B" w:rsidRDefault="00573492" w:rsidP="00573492">
      <w:pPr>
        <w:pStyle w:val="notetext"/>
      </w:pPr>
      <w:r w:rsidRPr="00CD7C3B">
        <w:t>Note:</w:t>
      </w:r>
      <w:r w:rsidRPr="00CD7C3B">
        <w:tab/>
        <w:t>The percentages may be varied under subsection (2B) or (3).</w:t>
      </w:r>
    </w:p>
    <w:p w:rsidR="00573492" w:rsidRPr="00CD7C3B" w:rsidRDefault="00573492" w:rsidP="00573492">
      <w:pPr>
        <w:pStyle w:val="subsection"/>
      </w:pPr>
      <w:r w:rsidRPr="00CD7C3B">
        <w:tab/>
        <w:t>(1D)</w:t>
      </w:r>
      <w:r w:rsidRPr="00CD7C3B">
        <w:tab/>
        <w:t xml:space="preserve">If an instalment of a restrictable payment is payable to a person who is a program participant under </w:t>
      </w:r>
      <w:r w:rsidR="00FE2CCB">
        <w:t>subsection 1</w:t>
      </w:r>
      <w:r w:rsidRPr="00CD7C3B">
        <w:t>24PGE(3):</w:t>
      </w:r>
    </w:p>
    <w:p w:rsidR="00573492" w:rsidRPr="00CD7C3B" w:rsidRDefault="00573492" w:rsidP="00573492">
      <w:pPr>
        <w:pStyle w:val="paragraph"/>
      </w:pPr>
      <w:r w:rsidRPr="00CD7C3B">
        <w:tab/>
        <w:t>(a)</w:t>
      </w:r>
      <w:r w:rsidRPr="00CD7C3B">
        <w:tab/>
        <w:t xml:space="preserve">50% of the gross amount of the payment is restricted (the </w:t>
      </w:r>
      <w:r w:rsidRPr="00CD7C3B">
        <w:rPr>
          <w:b/>
          <w:i/>
        </w:rPr>
        <w:t>restricted portion</w:t>
      </w:r>
      <w:r w:rsidRPr="00CD7C3B">
        <w:t>); and</w:t>
      </w:r>
    </w:p>
    <w:p w:rsidR="00573492" w:rsidRPr="00CD7C3B" w:rsidRDefault="00573492" w:rsidP="00573492">
      <w:pPr>
        <w:pStyle w:val="paragraph"/>
      </w:pPr>
      <w:r w:rsidRPr="00CD7C3B">
        <w:tab/>
        <w:t>(b)</w:t>
      </w:r>
      <w:r w:rsidRPr="00CD7C3B">
        <w:tab/>
        <w:t xml:space="preserve">50% of the gross amount of the payment is unrestricted (the </w:t>
      </w:r>
      <w:r w:rsidRPr="00CD7C3B">
        <w:rPr>
          <w:b/>
          <w:i/>
        </w:rPr>
        <w:t>unrestricted portion</w:t>
      </w:r>
      <w:r w:rsidRPr="00CD7C3B">
        <w:t>).</w:t>
      </w:r>
    </w:p>
    <w:p w:rsidR="00573492" w:rsidRPr="00CD7C3B" w:rsidRDefault="00573492" w:rsidP="00573492">
      <w:pPr>
        <w:pStyle w:val="notetext"/>
      </w:pPr>
      <w:r w:rsidRPr="00CD7C3B">
        <w:lastRenderedPageBreak/>
        <w:t>Note:</w:t>
      </w:r>
      <w:r w:rsidRPr="00CD7C3B">
        <w:tab/>
        <w:t>The percentages may be varied under subsection (2B) or (3).</w:t>
      </w:r>
    </w:p>
    <w:p w:rsidR="00573492" w:rsidRPr="00CD7C3B" w:rsidRDefault="00573492" w:rsidP="00573492">
      <w:pPr>
        <w:pStyle w:val="SubsectionHead"/>
      </w:pPr>
      <w:r w:rsidRPr="00CD7C3B">
        <w:t>Payments otherwise than by instalments</w:t>
      </w:r>
    </w:p>
    <w:p w:rsidR="00902200" w:rsidRPr="00CD7C3B" w:rsidRDefault="00902200" w:rsidP="00902200">
      <w:pPr>
        <w:pStyle w:val="subsection"/>
      </w:pPr>
      <w:r w:rsidRPr="00CD7C3B">
        <w:tab/>
        <w:t>(2)</w:t>
      </w:r>
      <w:r w:rsidRPr="00CD7C3B">
        <w:tab/>
        <w:t xml:space="preserve">If a restrictable payment is payable to a </w:t>
      </w:r>
      <w:r w:rsidR="00DC6585" w:rsidRPr="00CD7C3B">
        <w:t>program participant</w:t>
      </w:r>
      <w:r w:rsidRPr="00CD7C3B">
        <w:t xml:space="preserve"> or voluntary participant otherwise than by instalments, 100% of the gross amount of the payment is restricted.</w:t>
      </w:r>
    </w:p>
    <w:p w:rsidR="00573492" w:rsidRPr="00CD7C3B" w:rsidRDefault="00573492" w:rsidP="00573492">
      <w:pPr>
        <w:pStyle w:val="notetext"/>
      </w:pPr>
      <w:r w:rsidRPr="00CD7C3B">
        <w:t>Note:</w:t>
      </w:r>
      <w:r w:rsidRPr="00CD7C3B">
        <w:tab/>
        <w:t>The percentage may be varied under subsection (3).</w:t>
      </w:r>
    </w:p>
    <w:p w:rsidR="00573492" w:rsidRPr="00CD7C3B" w:rsidRDefault="00573492" w:rsidP="00573492">
      <w:pPr>
        <w:pStyle w:val="SubsectionHead"/>
      </w:pPr>
      <w:r w:rsidRPr="00CD7C3B">
        <w:t>Variation by Minister—Northern Territory program participants</w:t>
      </w:r>
    </w:p>
    <w:p w:rsidR="00573492" w:rsidRPr="00CD7C3B" w:rsidRDefault="00573492" w:rsidP="00573492">
      <w:pPr>
        <w:pStyle w:val="subsection"/>
      </w:pPr>
      <w:r w:rsidRPr="00CD7C3B">
        <w:tab/>
        <w:t>(2A)</w:t>
      </w:r>
      <w:r w:rsidRPr="00CD7C3B">
        <w:tab/>
        <w:t xml:space="preserve">The Minister may, by legislative instrument, make a determination that, for persons who are program participants under </w:t>
      </w:r>
      <w:r w:rsidR="00FE2CCB">
        <w:t>subsection 1</w:t>
      </w:r>
      <w:r w:rsidRPr="00CD7C3B">
        <w:t>24PGE(1) and whose usual place of residence is, becomes or was within an area specified in the instrument:</w:t>
      </w:r>
    </w:p>
    <w:p w:rsidR="00573492" w:rsidRPr="00CD7C3B" w:rsidRDefault="00573492" w:rsidP="00573492">
      <w:pPr>
        <w:pStyle w:val="paragraph"/>
      </w:pPr>
      <w:r w:rsidRPr="00CD7C3B">
        <w:tab/>
        <w:t>(a)</w:t>
      </w:r>
      <w:r w:rsidRPr="00CD7C3B">
        <w:tab/>
        <w:t>varies the percentage amount in paragraph (1B)(a) to a percentage that is higher than 50% and is less than or equal to 80%; and</w:t>
      </w:r>
    </w:p>
    <w:p w:rsidR="00573492" w:rsidRPr="00CD7C3B" w:rsidRDefault="00573492" w:rsidP="00573492">
      <w:pPr>
        <w:pStyle w:val="paragraph"/>
      </w:pPr>
      <w:r w:rsidRPr="00CD7C3B">
        <w:tab/>
        <w:t>(b)</w:t>
      </w:r>
      <w:r w:rsidRPr="00CD7C3B">
        <w:tab/>
        <w:t>varies the percentage amount in paragraph (1B)(b) to a percentage that is below 50%.</w:t>
      </w:r>
    </w:p>
    <w:p w:rsidR="00573492" w:rsidRPr="00CD7C3B" w:rsidRDefault="00573492" w:rsidP="00573492">
      <w:pPr>
        <w:pStyle w:val="subsection"/>
      </w:pPr>
      <w:r w:rsidRPr="00CD7C3B">
        <w:tab/>
        <w:t>(2B)</w:t>
      </w:r>
      <w:r w:rsidRPr="00CD7C3B">
        <w:tab/>
        <w:t xml:space="preserve">The Minister may, by legislative instrument, make a determination that, for persons who are program participants under </w:t>
      </w:r>
      <w:r w:rsidR="00FE2CCB">
        <w:t>subsection 1</w:t>
      </w:r>
      <w:r w:rsidRPr="00CD7C3B">
        <w:t>24PGE(2) or (3):</w:t>
      </w:r>
    </w:p>
    <w:p w:rsidR="00573492" w:rsidRPr="00CD7C3B" w:rsidRDefault="00573492" w:rsidP="00573492">
      <w:pPr>
        <w:pStyle w:val="paragraph"/>
      </w:pPr>
      <w:r w:rsidRPr="00CD7C3B">
        <w:tab/>
        <w:t>(a)</w:t>
      </w:r>
      <w:r w:rsidRPr="00CD7C3B">
        <w:tab/>
        <w:t>varies the percentage amount in paragraph (1C)(a) or (1D)(a) to a percentage (not exceeding 80% and including 0%) specified in the instrument; and</w:t>
      </w:r>
    </w:p>
    <w:p w:rsidR="00573492" w:rsidRPr="00CD7C3B" w:rsidRDefault="00573492" w:rsidP="00573492">
      <w:pPr>
        <w:pStyle w:val="paragraph"/>
      </w:pPr>
      <w:r w:rsidRPr="00CD7C3B">
        <w:tab/>
        <w:t>(b)</w:t>
      </w:r>
      <w:r w:rsidRPr="00CD7C3B">
        <w:tab/>
        <w:t>varies the percentage amount in paragraph (1C)(b) or (1D)(b) to a percentage (not exceeding 100%) specified in the instrument.</w:t>
      </w:r>
    </w:p>
    <w:p w:rsidR="00573492" w:rsidRPr="00CD7C3B" w:rsidRDefault="00573492" w:rsidP="00573492">
      <w:pPr>
        <w:pStyle w:val="subsection"/>
      </w:pPr>
      <w:r w:rsidRPr="00CD7C3B">
        <w:tab/>
        <w:t>(2C)</w:t>
      </w:r>
      <w:r w:rsidRPr="00CD7C3B">
        <w:tab/>
        <w:t>A determination under subsection (2A) or (2B) has no effect in relation to a program participant during the period a determination under subsection (3) is in effect in relation to the program participant.</w:t>
      </w:r>
    </w:p>
    <w:p w:rsidR="00573492" w:rsidRPr="00CD7C3B" w:rsidRDefault="00573492" w:rsidP="00573492">
      <w:pPr>
        <w:pStyle w:val="SubsectionHead"/>
      </w:pPr>
      <w:r w:rsidRPr="00CD7C3B">
        <w:lastRenderedPageBreak/>
        <w:t>Variation by Secretary</w:t>
      </w:r>
    </w:p>
    <w:p w:rsidR="00C90D5B" w:rsidRPr="00CD7C3B" w:rsidRDefault="00C90D5B" w:rsidP="00C90D5B">
      <w:pPr>
        <w:pStyle w:val="subsection"/>
      </w:pPr>
      <w:r w:rsidRPr="00CD7C3B">
        <w:tab/>
        <w:t>(3)</w:t>
      </w:r>
      <w:r w:rsidRPr="00CD7C3B">
        <w:tab/>
        <w:t xml:space="preserve">For a person who is a </w:t>
      </w:r>
      <w:r w:rsidR="00DC6585" w:rsidRPr="00CD7C3B">
        <w:t>program participant</w:t>
      </w:r>
      <w:r w:rsidRPr="00CD7C3B">
        <w:t xml:space="preserve"> or voluntary participant, the Secretary may make a determination that:</w:t>
      </w:r>
    </w:p>
    <w:p w:rsidR="00C90D5B" w:rsidRPr="00CD7C3B" w:rsidRDefault="00C90D5B" w:rsidP="00C90D5B">
      <w:pPr>
        <w:pStyle w:val="paragraph"/>
      </w:pPr>
      <w:r w:rsidRPr="00CD7C3B">
        <w:tab/>
        <w:t>(a)</w:t>
      </w:r>
      <w:r w:rsidRPr="00CD7C3B">
        <w:tab/>
        <w:t xml:space="preserve">varies </w:t>
      </w:r>
      <w:r w:rsidR="00573492" w:rsidRPr="00CD7C3B">
        <w:t>a</w:t>
      </w:r>
      <w:r w:rsidRPr="00CD7C3B">
        <w:t xml:space="preserve"> percentage amount </w:t>
      </w:r>
      <w:r w:rsidR="00573492" w:rsidRPr="00CD7C3B">
        <w:t>under paragraph (1)(a), (1A)(a), (1B)(a), (1C)(a) or (1D)(a)</w:t>
      </w:r>
      <w:r w:rsidRPr="00CD7C3B">
        <w:t xml:space="preserve"> to 0%; and</w:t>
      </w:r>
    </w:p>
    <w:p w:rsidR="00C90D5B" w:rsidRPr="00CD7C3B" w:rsidRDefault="00C90D5B" w:rsidP="00C90D5B">
      <w:pPr>
        <w:pStyle w:val="paragraph"/>
      </w:pPr>
      <w:r w:rsidRPr="00CD7C3B">
        <w:tab/>
        <w:t>(b)</w:t>
      </w:r>
      <w:r w:rsidRPr="00CD7C3B">
        <w:tab/>
        <w:t xml:space="preserve">varies </w:t>
      </w:r>
      <w:r w:rsidR="00573492" w:rsidRPr="00CD7C3B">
        <w:t>a</w:t>
      </w:r>
      <w:r w:rsidRPr="00CD7C3B">
        <w:t xml:space="preserve"> percentage amount </w:t>
      </w:r>
      <w:r w:rsidR="00573492" w:rsidRPr="00CD7C3B">
        <w:t>under paragraph (1)(b), (1A)(b), (1B)(b), (1C)(b) or (1D)(b)</w:t>
      </w:r>
      <w:r w:rsidRPr="00CD7C3B">
        <w:t xml:space="preserve"> to 100%; and</w:t>
      </w:r>
    </w:p>
    <w:p w:rsidR="00C90D5B" w:rsidRPr="00CD7C3B" w:rsidRDefault="00C90D5B" w:rsidP="00C90D5B">
      <w:pPr>
        <w:pStyle w:val="paragraph"/>
      </w:pPr>
      <w:r w:rsidRPr="00CD7C3B">
        <w:tab/>
        <w:t>(c)</w:t>
      </w:r>
      <w:r w:rsidRPr="00CD7C3B">
        <w:tab/>
        <w:t xml:space="preserve">varies the percentage amount in </w:t>
      </w:r>
      <w:r w:rsidR="001163F5" w:rsidRPr="00CD7C3B">
        <w:t>subsection (</w:t>
      </w:r>
      <w:r w:rsidRPr="00CD7C3B">
        <w:t>2) to 0%.</w:t>
      </w:r>
    </w:p>
    <w:p w:rsidR="00C90D5B" w:rsidRPr="00CD7C3B" w:rsidRDefault="00C90D5B" w:rsidP="00C90D5B">
      <w:pPr>
        <w:pStyle w:val="subsection"/>
      </w:pPr>
      <w:r w:rsidRPr="00CD7C3B">
        <w:tab/>
        <w:t>(4)</w:t>
      </w:r>
      <w:r w:rsidRPr="00CD7C3B">
        <w:tab/>
        <w:t xml:space="preserve">The Secretary may make a determination under </w:t>
      </w:r>
      <w:r w:rsidR="001163F5" w:rsidRPr="00CD7C3B">
        <w:t>subsection (</w:t>
      </w:r>
      <w:r w:rsidRPr="00CD7C3B">
        <w:t>3) only if:</w:t>
      </w:r>
    </w:p>
    <w:p w:rsidR="00C90D5B" w:rsidRPr="00CD7C3B" w:rsidRDefault="00C90D5B" w:rsidP="00C90D5B">
      <w:pPr>
        <w:pStyle w:val="paragraph"/>
      </w:pPr>
      <w:r w:rsidRPr="00CD7C3B">
        <w:tab/>
        <w:t>(a)</w:t>
      </w:r>
      <w:r w:rsidRPr="00CD7C3B">
        <w:tab/>
        <w:t xml:space="preserve">the Secretary is satisfied that the person is unable to use the person’s </w:t>
      </w:r>
      <w:r w:rsidRPr="00CD7C3B">
        <w:rPr>
          <w:szCs w:val="22"/>
        </w:rPr>
        <w:t xml:space="preserve">debit card that was issued to the person and that is attached to the person’s </w:t>
      </w:r>
      <w:r w:rsidRPr="00CD7C3B">
        <w:t>welfare restricted bank account, or is unable to access that account, as a direct result of:</w:t>
      </w:r>
    </w:p>
    <w:p w:rsidR="00C90D5B" w:rsidRPr="00CD7C3B" w:rsidRDefault="00C90D5B" w:rsidP="00C90D5B">
      <w:pPr>
        <w:pStyle w:val="paragraphsub"/>
        <w:rPr>
          <w:szCs w:val="22"/>
        </w:rPr>
      </w:pPr>
      <w:r w:rsidRPr="00CD7C3B">
        <w:tab/>
        <w:t>(i)</w:t>
      </w:r>
      <w:r w:rsidRPr="00CD7C3B">
        <w:tab/>
      </w:r>
      <w:r w:rsidRPr="00CD7C3B">
        <w:rPr>
          <w:szCs w:val="22"/>
        </w:rPr>
        <w:t>a technological fault or malfunction with that card or account; or</w:t>
      </w:r>
    </w:p>
    <w:p w:rsidR="00C90D5B" w:rsidRPr="00CD7C3B" w:rsidRDefault="00C90D5B" w:rsidP="00C90D5B">
      <w:pPr>
        <w:pStyle w:val="paragraphsub"/>
      </w:pPr>
      <w:r w:rsidRPr="00CD7C3B">
        <w:tab/>
        <w:t>(ii)</w:t>
      </w:r>
      <w:r w:rsidRPr="00CD7C3B">
        <w:tab/>
        <w:t>a natural disaster; or</w:t>
      </w:r>
    </w:p>
    <w:p w:rsidR="00810082" w:rsidRPr="00CD7C3B" w:rsidRDefault="00810082" w:rsidP="00810082">
      <w:pPr>
        <w:pStyle w:val="paragraphsub"/>
      </w:pPr>
      <w:r w:rsidRPr="00CD7C3B">
        <w:tab/>
        <w:t>(iii)</w:t>
      </w:r>
      <w:r w:rsidRPr="00CD7C3B">
        <w:tab/>
        <w:t xml:space="preserve">if a national emergency declaration (within the meaning of the </w:t>
      </w:r>
      <w:r w:rsidRPr="00CD7C3B">
        <w:rPr>
          <w:i/>
        </w:rPr>
        <w:t>National Emergency Declaration Act 2020</w:t>
      </w:r>
      <w:r w:rsidRPr="00CD7C3B">
        <w:t>) is in force—an emergency to which the declaration relates</w:t>
      </w:r>
      <w:r w:rsidRPr="00CD7C3B">
        <w:rPr>
          <w:i/>
        </w:rPr>
        <w:t>.</w:t>
      </w:r>
    </w:p>
    <w:p w:rsidR="00C90D5B" w:rsidRPr="00CD7C3B" w:rsidRDefault="00C90D5B" w:rsidP="00C90D5B">
      <w:pPr>
        <w:pStyle w:val="paragraph"/>
      </w:pPr>
      <w:r w:rsidRPr="00CD7C3B">
        <w:tab/>
        <w:t>(b)</w:t>
      </w:r>
      <w:r w:rsidRPr="00CD7C3B">
        <w:tab/>
        <w:t>the person’s restrictable payment is payable in instalments and the Secretary is satisfied that any part of the payment is payable:</w:t>
      </w:r>
    </w:p>
    <w:p w:rsidR="00C90D5B" w:rsidRPr="00CD7C3B" w:rsidRDefault="00C90D5B" w:rsidP="00C90D5B">
      <w:pPr>
        <w:pStyle w:val="paragraphsub"/>
        <w:rPr>
          <w:szCs w:val="22"/>
        </w:rPr>
      </w:pPr>
      <w:r w:rsidRPr="00CD7C3B">
        <w:tab/>
        <w:t>(i)</w:t>
      </w:r>
      <w:r w:rsidRPr="00CD7C3B">
        <w:tab/>
        <w:t>at a time determined under subsection</w:t>
      </w:r>
      <w:r w:rsidR="001163F5" w:rsidRPr="00CD7C3B">
        <w:t> </w:t>
      </w:r>
      <w:r w:rsidRPr="00CD7C3B">
        <w:t xml:space="preserve">43(2), where that determination is made because the </w:t>
      </w:r>
      <w:r w:rsidRPr="00CD7C3B">
        <w:rPr>
          <w:szCs w:val="22"/>
        </w:rPr>
        <w:t>person is in severe financial hardship as a result of exceptional and unforeseen circumstances; or</w:t>
      </w:r>
    </w:p>
    <w:p w:rsidR="00C90D5B" w:rsidRPr="00CD7C3B" w:rsidRDefault="00C90D5B" w:rsidP="00C90D5B">
      <w:pPr>
        <w:pStyle w:val="paragraphsub"/>
        <w:rPr>
          <w:szCs w:val="22"/>
        </w:rPr>
      </w:pPr>
      <w:r w:rsidRPr="00CD7C3B">
        <w:rPr>
          <w:szCs w:val="22"/>
        </w:rPr>
        <w:tab/>
        <w:t>(ii)</w:t>
      </w:r>
      <w:r w:rsidRPr="00CD7C3B">
        <w:rPr>
          <w:szCs w:val="22"/>
        </w:rPr>
        <w:tab/>
      </w:r>
      <w:r w:rsidRPr="00CD7C3B">
        <w:t>under a determination under subsection</w:t>
      </w:r>
      <w:r w:rsidR="001163F5" w:rsidRPr="00CD7C3B">
        <w:t> </w:t>
      </w:r>
      <w:r w:rsidRPr="00CD7C3B">
        <w:t>51(1)</w:t>
      </w:r>
      <w:r w:rsidRPr="00CD7C3B">
        <w:rPr>
          <w:szCs w:val="22"/>
        </w:rPr>
        <w:t>.</w:t>
      </w:r>
    </w:p>
    <w:p w:rsidR="00C90D5B" w:rsidRPr="00CD7C3B" w:rsidRDefault="00C90D5B" w:rsidP="00C90D5B">
      <w:pPr>
        <w:pStyle w:val="subsection"/>
      </w:pPr>
      <w:r w:rsidRPr="00CD7C3B">
        <w:tab/>
        <w:t>(5)</w:t>
      </w:r>
      <w:r w:rsidRPr="00CD7C3B">
        <w:tab/>
        <w:t xml:space="preserve">A determination under </w:t>
      </w:r>
      <w:r w:rsidR="001163F5" w:rsidRPr="00CD7C3B">
        <w:t>subsection (</w:t>
      </w:r>
      <w:r w:rsidRPr="00CD7C3B">
        <w:t>3) takes effect on the day specified in the determination (which must not be earlier than the day on which the determination is made).</w:t>
      </w:r>
    </w:p>
    <w:p w:rsidR="00C90D5B" w:rsidRPr="00CD7C3B" w:rsidRDefault="00C90D5B" w:rsidP="00C90D5B">
      <w:pPr>
        <w:pStyle w:val="subsection"/>
      </w:pPr>
      <w:r w:rsidRPr="00CD7C3B">
        <w:tab/>
        <w:t>(6)</w:t>
      </w:r>
      <w:r w:rsidRPr="00CD7C3B">
        <w:tab/>
        <w:t xml:space="preserve">A determination under </w:t>
      </w:r>
      <w:r w:rsidR="001163F5" w:rsidRPr="00CD7C3B">
        <w:t>subsection (</w:t>
      </w:r>
      <w:r w:rsidRPr="00CD7C3B">
        <w:t>3) is not a legislative instrument.</w:t>
      </w:r>
    </w:p>
    <w:p w:rsidR="00902200" w:rsidRPr="00CD7C3B" w:rsidRDefault="00902200" w:rsidP="00902200">
      <w:pPr>
        <w:pStyle w:val="ActHead5"/>
      </w:pPr>
      <w:bookmarkStart w:id="61" w:name="_Toc67990903"/>
      <w:r w:rsidRPr="00FE2CCB">
        <w:rPr>
          <w:rStyle w:val="CharSectno"/>
        </w:rPr>
        <w:lastRenderedPageBreak/>
        <w:t>124PK</w:t>
      </w:r>
      <w:r w:rsidRPr="00CD7C3B">
        <w:t xml:space="preserve">  Secretary must comply with directions given by a community body</w:t>
      </w:r>
      <w:bookmarkEnd w:id="61"/>
    </w:p>
    <w:p w:rsidR="00902200" w:rsidRPr="00CD7C3B" w:rsidRDefault="00902200" w:rsidP="00902200">
      <w:pPr>
        <w:pStyle w:val="subsection"/>
      </w:pPr>
      <w:r w:rsidRPr="00CD7C3B">
        <w:tab/>
        <w:t>(1)</w:t>
      </w:r>
      <w:r w:rsidRPr="00CD7C3B">
        <w:tab/>
        <w:t xml:space="preserve">A community body may give the Secretary a written direction to vary the percentage amounts in paragraphs 124PJ(1)(a) and (b) that apply in respect of restrictable payments made to a </w:t>
      </w:r>
      <w:r w:rsidR="00DC6585" w:rsidRPr="00CD7C3B">
        <w:t>program participant</w:t>
      </w:r>
      <w:r w:rsidRPr="00CD7C3B">
        <w:t xml:space="preserve"> or voluntary participant after the direction is given.</w:t>
      </w:r>
    </w:p>
    <w:p w:rsidR="00902200" w:rsidRPr="00CD7C3B" w:rsidRDefault="00902200" w:rsidP="00902200">
      <w:pPr>
        <w:pStyle w:val="notetext"/>
      </w:pPr>
      <w:r w:rsidRPr="00CD7C3B">
        <w:t>Note:</w:t>
      </w:r>
      <w:r w:rsidRPr="00CD7C3B">
        <w:tab/>
        <w:t>Paragraphs 124PJ(1)(a) and (b) set out the percentage amounts for splitting a restrictable payment into a restricted portion and an unrestricted portion, respectively.</w:t>
      </w:r>
    </w:p>
    <w:p w:rsidR="00902200" w:rsidRPr="00CD7C3B" w:rsidRDefault="00902200" w:rsidP="00902200">
      <w:pPr>
        <w:pStyle w:val="subsection"/>
      </w:pPr>
      <w:r w:rsidRPr="00CD7C3B">
        <w:tab/>
        <w:t>(2)</w:t>
      </w:r>
      <w:r w:rsidRPr="00CD7C3B">
        <w:tab/>
        <w:t xml:space="preserve">A written direction relating to a </w:t>
      </w:r>
      <w:r w:rsidR="00DC6585" w:rsidRPr="00CD7C3B">
        <w:t>program participant</w:t>
      </w:r>
      <w:r w:rsidRPr="00CD7C3B">
        <w:t xml:space="preserve"> or voluntary participant:</w:t>
      </w:r>
    </w:p>
    <w:p w:rsidR="00902200" w:rsidRPr="00CD7C3B" w:rsidRDefault="00902200" w:rsidP="00902200">
      <w:pPr>
        <w:pStyle w:val="paragraph"/>
      </w:pPr>
      <w:r w:rsidRPr="00CD7C3B">
        <w:tab/>
        <w:t>(a)</w:t>
      </w:r>
      <w:r w:rsidRPr="00CD7C3B">
        <w:tab/>
        <w:t xml:space="preserve">must reflect an agreement between the community body and the </w:t>
      </w:r>
      <w:r w:rsidR="00DC6585" w:rsidRPr="00CD7C3B">
        <w:t>program participant</w:t>
      </w:r>
      <w:r w:rsidRPr="00CD7C3B">
        <w:t xml:space="preserve"> or voluntary participant; and</w:t>
      </w:r>
    </w:p>
    <w:p w:rsidR="00902200" w:rsidRPr="00CD7C3B" w:rsidRDefault="00902200" w:rsidP="00902200">
      <w:pPr>
        <w:pStyle w:val="paragraph"/>
      </w:pPr>
      <w:r w:rsidRPr="00CD7C3B">
        <w:tab/>
        <w:t>(b)</w:t>
      </w:r>
      <w:r w:rsidRPr="00CD7C3B">
        <w:tab/>
        <w:t xml:space="preserve">may only be changed by the community body with the agreement of the </w:t>
      </w:r>
      <w:r w:rsidR="00DC6585" w:rsidRPr="00CD7C3B">
        <w:t>program participant</w:t>
      </w:r>
      <w:r w:rsidRPr="00CD7C3B">
        <w:t xml:space="preserve"> or voluntary participant; and</w:t>
      </w:r>
    </w:p>
    <w:p w:rsidR="00902200" w:rsidRPr="00CD7C3B" w:rsidRDefault="00902200" w:rsidP="00902200">
      <w:pPr>
        <w:pStyle w:val="paragraph"/>
      </w:pPr>
      <w:r w:rsidRPr="00CD7C3B">
        <w:tab/>
        <w:t>(c)</w:t>
      </w:r>
      <w:r w:rsidRPr="00CD7C3B">
        <w:tab/>
        <w:t xml:space="preserve">must be revoked by the community body if there is no longer agreement between the body and the </w:t>
      </w:r>
      <w:r w:rsidR="00DC6585" w:rsidRPr="00CD7C3B">
        <w:t>program participant</w:t>
      </w:r>
      <w:r w:rsidRPr="00CD7C3B">
        <w:t xml:space="preserve"> or voluntary participant; and</w:t>
      </w:r>
    </w:p>
    <w:p w:rsidR="00902200" w:rsidRPr="00CD7C3B" w:rsidRDefault="00902200" w:rsidP="00902200">
      <w:pPr>
        <w:pStyle w:val="paragraph"/>
      </w:pPr>
      <w:r w:rsidRPr="00CD7C3B">
        <w:tab/>
        <w:t>(d)</w:t>
      </w:r>
      <w:r w:rsidRPr="00CD7C3B">
        <w:tab/>
        <w:t>ceases to have effect on and after the day that the community body stops being authorised as a community body.</w:t>
      </w:r>
    </w:p>
    <w:p w:rsidR="00902200" w:rsidRPr="00CD7C3B" w:rsidRDefault="00902200" w:rsidP="00902200">
      <w:pPr>
        <w:pStyle w:val="subsection"/>
      </w:pPr>
      <w:r w:rsidRPr="00CD7C3B">
        <w:tab/>
        <w:t>(3)</w:t>
      </w:r>
      <w:r w:rsidRPr="00CD7C3B">
        <w:tab/>
        <w:t>The percentage amounts specified in the written direction:</w:t>
      </w:r>
    </w:p>
    <w:p w:rsidR="00902200" w:rsidRPr="00CD7C3B" w:rsidRDefault="00902200" w:rsidP="00902200">
      <w:pPr>
        <w:pStyle w:val="paragraph"/>
      </w:pPr>
      <w:r w:rsidRPr="00CD7C3B">
        <w:tab/>
        <w:t>(a)</w:t>
      </w:r>
      <w:r w:rsidRPr="00CD7C3B">
        <w:tab/>
        <w:t>must total 100%; and</w:t>
      </w:r>
    </w:p>
    <w:p w:rsidR="00902200" w:rsidRPr="00CD7C3B" w:rsidRDefault="00902200" w:rsidP="00902200">
      <w:pPr>
        <w:pStyle w:val="paragraph"/>
      </w:pPr>
      <w:r w:rsidRPr="00CD7C3B">
        <w:tab/>
        <w:t>(b)</w:t>
      </w:r>
      <w:r w:rsidRPr="00CD7C3B">
        <w:tab/>
        <w:t>may:</w:t>
      </w:r>
    </w:p>
    <w:p w:rsidR="00902200" w:rsidRPr="00CD7C3B" w:rsidRDefault="00902200" w:rsidP="00902200">
      <w:pPr>
        <w:pStyle w:val="paragraphsub"/>
      </w:pPr>
      <w:r w:rsidRPr="00CD7C3B">
        <w:tab/>
        <w:t>(i)</w:t>
      </w:r>
      <w:r w:rsidRPr="00CD7C3B">
        <w:tab/>
        <w:t>for the restricted portion of a restrictable payment, be a percentage in the range of 50% to 80%; and</w:t>
      </w:r>
    </w:p>
    <w:p w:rsidR="00902200" w:rsidRPr="00CD7C3B" w:rsidRDefault="00902200" w:rsidP="00902200">
      <w:pPr>
        <w:pStyle w:val="paragraphsub"/>
      </w:pPr>
      <w:r w:rsidRPr="00CD7C3B">
        <w:tab/>
        <w:t>(ii)</w:t>
      </w:r>
      <w:r w:rsidRPr="00CD7C3B">
        <w:tab/>
        <w:t>for the unrestricted portion of a restrictable payment, be a percentage in the range of 20% to 50%.</w:t>
      </w:r>
    </w:p>
    <w:p w:rsidR="00902200" w:rsidRPr="00CD7C3B" w:rsidRDefault="00902200" w:rsidP="00902200">
      <w:pPr>
        <w:pStyle w:val="subsection"/>
      </w:pPr>
      <w:r w:rsidRPr="00CD7C3B">
        <w:tab/>
        <w:t>(5)</w:t>
      </w:r>
      <w:r w:rsidRPr="00CD7C3B">
        <w:tab/>
      </w:r>
      <w:r w:rsidR="00C90D5B" w:rsidRPr="00CD7C3B">
        <w:t xml:space="preserve">Subject to </w:t>
      </w:r>
      <w:r w:rsidR="001163F5" w:rsidRPr="00CD7C3B">
        <w:t>subsection (</w:t>
      </w:r>
      <w:r w:rsidR="00C90D5B" w:rsidRPr="00CD7C3B">
        <w:t>6), the</w:t>
      </w:r>
      <w:r w:rsidRPr="00CD7C3B">
        <w:t xml:space="preserve"> Secretary must comply with the written direction.</w:t>
      </w:r>
    </w:p>
    <w:p w:rsidR="00C90D5B" w:rsidRPr="00CD7C3B" w:rsidRDefault="00C90D5B" w:rsidP="00C90D5B">
      <w:pPr>
        <w:pStyle w:val="subsection"/>
      </w:pPr>
      <w:r w:rsidRPr="00CD7C3B">
        <w:tab/>
        <w:t>(6)</w:t>
      </w:r>
      <w:r w:rsidRPr="00CD7C3B">
        <w:tab/>
        <w:t xml:space="preserve">The written direction has no effect in relation to a </w:t>
      </w:r>
      <w:r w:rsidR="00DC6585" w:rsidRPr="00CD7C3B">
        <w:t>program participant</w:t>
      </w:r>
      <w:r w:rsidRPr="00CD7C3B">
        <w:t xml:space="preserve"> or voluntary participant during the period a </w:t>
      </w:r>
      <w:r w:rsidRPr="00CD7C3B">
        <w:lastRenderedPageBreak/>
        <w:t xml:space="preserve">determination under </w:t>
      </w:r>
      <w:r w:rsidR="00FE2CCB">
        <w:t>subsection 1</w:t>
      </w:r>
      <w:r w:rsidRPr="00CD7C3B">
        <w:t xml:space="preserve">24PJ(3) is in effect in relation to the </w:t>
      </w:r>
      <w:r w:rsidR="00DC6585" w:rsidRPr="00CD7C3B">
        <w:t>program participant</w:t>
      </w:r>
      <w:r w:rsidRPr="00CD7C3B">
        <w:t xml:space="preserve"> or voluntary participant.</w:t>
      </w:r>
    </w:p>
    <w:p w:rsidR="00902200" w:rsidRPr="00CD7C3B" w:rsidRDefault="00902200" w:rsidP="00902200">
      <w:pPr>
        <w:pStyle w:val="ActHead5"/>
      </w:pPr>
      <w:bookmarkStart w:id="62" w:name="_Toc67990904"/>
      <w:r w:rsidRPr="00FE2CCB">
        <w:rPr>
          <w:rStyle w:val="CharSectno"/>
        </w:rPr>
        <w:t>124PL</w:t>
      </w:r>
      <w:r w:rsidRPr="00CD7C3B">
        <w:t xml:space="preserve">  Payment of restricted portion of restrictable payment</w:t>
      </w:r>
      <w:bookmarkEnd w:id="62"/>
    </w:p>
    <w:p w:rsidR="00902200" w:rsidRPr="00CD7C3B" w:rsidRDefault="00902200" w:rsidP="00902200">
      <w:pPr>
        <w:pStyle w:val="subsection"/>
      </w:pPr>
      <w:r w:rsidRPr="00CD7C3B">
        <w:tab/>
        <w:t>(1)</w:t>
      </w:r>
      <w:r w:rsidRPr="00CD7C3B">
        <w:tab/>
        <w:t xml:space="preserve">This section applies if a restrictable payment is payable to a </w:t>
      </w:r>
      <w:r w:rsidR="00DC6585" w:rsidRPr="00CD7C3B">
        <w:t>program participant</w:t>
      </w:r>
      <w:r w:rsidRPr="00CD7C3B">
        <w:t xml:space="preserve"> or voluntary participant.</w:t>
      </w:r>
    </w:p>
    <w:p w:rsidR="00902200" w:rsidRPr="00CD7C3B" w:rsidRDefault="00902200" w:rsidP="00902200">
      <w:pPr>
        <w:pStyle w:val="subsection"/>
      </w:pPr>
      <w:r w:rsidRPr="00CD7C3B">
        <w:tab/>
        <w:t>(2)</w:t>
      </w:r>
      <w:r w:rsidRPr="00CD7C3B">
        <w:tab/>
        <w:t xml:space="preserve">The Secretary must pay the balance of the restricted portion of the restrictable payment to the credit of a welfare restricted bank account maintained by the </w:t>
      </w:r>
      <w:r w:rsidR="00DC6585" w:rsidRPr="00CD7C3B">
        <w:t>program participant</w:t>
      </w:r>
      <w:r w:rsidRPr="00CD7C3B">
        <w:t xml:space="preserve"> or voluntary participant.</w:t>
      </w:r>
    </w:p>
    <w:p w:rsidR="00902200" w:rsidRPr="00CD7C3B" w:rsidRDefault="00902200" w:rsidP="00902200">
      <w:pPr>
        <w:pStyle w:val="subsection"/>
      </w:pPr>
      <w:r w:rsidRPr="00CD7C3B">
        <w:tab/>
        <w:t>(3)</w:t>
      </w:r>
      <w:r w:rsidRPr="00CD7C3B">
        <w:tab/>
        <w:t>In this section:</w:t>
      </w:r>
    </w:p>
    <w:p w:rsidR="00902200" w:rsidRPr="00CD7C3B" w:rsidRDefault="00902200" w:rsidP="00902200">
      <w:pPr>
        <w:pStyle w:val="Definition"/>
      </w:pPr>
      <w:r w:rsidRPr="00CD7C3B">
        <w:rPr>
          <w:b/>
          <w:i/>
        </w:rPr>
        <w:t>balance of the restricted portion of the restrictable payment</w:t>
      </w:r>
      <w:r w:rsidRPr="00CD7C3B">
        <w:t xml:space="preserve"> means, if a deduction is made from, or an amount is set off against, the restrictable payment under:</w:t>
      </w:r>
    </w:p>
    <w:p w:rsidR="00902200" w:rsidRPr="00CD7C3B" w:rsidRDefault="00902200" w:rsidP="00902200">
      <w:pPr>
        <w:pStyle w:val="paragraph"/>
      </w:pPr>
      <w:r w:rsidRPr="00CD7C3B">
        <w:tab/>
        <w:t>(a)</w:t>
      </w:r>
      <w:r w:rsidRPr="00CD7C3B">
        <w:tab/>
        <w:t>section</w:t>
      </w:r>
      <w:r w:rsidR="001163F5" w:rsidRPr="00CD7C3B">
        <w:t> </w:t>
      </w:r>
      <w:r w:rsidRPr="00CD7C3B">
        <w:t>61, 61A or 238 of this Act; or</w:t>
      </w:r>
    </w:p>
    <w:p w:rsidR="00902200" w:rsidRPr="00CD7C3B" w:rsidRDefault="00902200" w:rsidP="00902200">
      <w:pPr>
        <w:pStyle w:val="paragraph"/>
      </w:pPr>
      <w:r w:rsidRPr="00CD7C3B">
        <w:tab/>
        <w:t>(b)</w:t>
      </w:r>
      <w:r w:rsidRPr="00CD7C3B">
        <w:tab/>
        <w:t>section</w:t>
      </w:r>
      <w:r w:rsidR="001163F5" w:rsidRPr="00CD7C3B">
        <w:t> </w:t>
      </w:r>
      <w:r w:rsidRPr="00CD7C3B">
        <w:t>1231 of the 1991 Act; or</w:t>
      </w:r>
    </w:p>
    <w:p w:rsidR="00902200" w:rsidRPr="00CD7C3B" w:rsidRDefault="00902200" w:rsidP="00902200">
      <w:pPr>
        <w:pStyle w:val="paragraph"/>
      </w:pPr>
      <w:r w:rsidRPr="00CD7C3B">
        <w:tab/>
        <w:t>(c)</w:t>
      </w:r>
      <w:r w:rsidRPr="00CD7C3B">
        <w:tab/>
        <w:t>section</w:t>
      </w:r>
      <w:r w:rsidR="001163F5" w:rsidRPr="00CD7C3B">
        <w:t> </w:t>
      </w:r>
      <w:r w:rsidRPr="00CD7C3B">
        <w:t>84, 84A, 92, 92A, 225, 226, 227 or 228A of the Family Assistance Administration Act;</w:t>
      </w:r>
    </w:p>
    <w:p w:rsidR="00902200" w:rsidRPr="00CD7C3B" w:rsidRDefault="00902200" w:rsidP="00902200">
      <w:pPr>
        <w:pStyle w:val="subsection2"/>
      </w:pPr>
      <w:r w:rsidRPr="00CD7C3B">
        <w:t xml:space="preserve">so </w:t>
      </w:r>
      <w:r w:rsidRPr="00CD7C3B">
        <w:rPr>
          <w:lang w:eastAsia="en-US"/>
        </w:rPr>
        <w:t xml:space="preserve">much of the restricted portion of the </w:t>
      </w:r>
      <w:r w:rsidRPr="00CD7C3B">
        <w:t xml:space="preserve">restrictable </w:t>
      </w:r>
      <w:r w:rsidRPr="00CD7C3B">
        <w:rPr>
          <w:lang w:eastAsia="en-US"/>
        </w:rPr>
        <w:t>payment as remains after the ded</w:t>
      </w:r>
      <w:r w:rsidRPr="00CD7C3B">
        <w:t>uction is made or the set</w:t>
      </w:r>
      <w:r w:rsidR="00FE2CCB">
        <w:noBreakHyphen/>
      </w:r>
      <w:r w:rsidRPr="00CD7C3B">
        <w:t>off occurs, as the case may be.</w:t>
      </w:r>
    </w:p>
    <w:p w:rsidR="00902200" w:rsidRPr="00CD7C3B" w:rsidRDefault="00902200" w:rsidP="00902200">
      <w:pPr>
        <w:pStyle w:val="ActHead4"/>
      </w:pPr>
      <w:bookmarkStart w:id="63" w:name="_Toc67990905"/>
      <w:r w:rsidRPr="00FE2CCB">
        <w:rPr>
          <w:rStyle w:val="CharSubdNo"/>
        </w:rPr>
        <w:t>Subdivision B</w:t>
      </w:r>
      <w:r w:rsidRPr="00CD7C3B">
        <w:t>—</w:t>
      </w:r>
      <w:r w:rsidRPr="00FE2CCB">
        <w:rPr>
          <w:rStyle w:val="CharSubdText"/>
        </w:rPr>
        <w:t>Recipient’s use of restrictable payments etc.</w:t>
      </w:r>
      <w:bookmarkEnd w:id="63"/>
    </w:p>
    <w:p w:rsidR="00902200" w:rsidRPr="00CD7C3B" w:rsidRDefault="00902200" w:rsidP="00902200">
      <w:pPr>
        <w:pStyle w:val="ActHead5"/>
      </w:pPr>
      <w:bookmarkStart w:id="64" w:name="_Toc67990906"/>
      <w:r w:rsidRPr="00FE2CCB">
        <w:rPr>
          <w:rStyle w:val="CharSectno"/>
        </w:rPr>
        <w:t>124PM</w:t>
      </w:r>
      <w:r w:rsidRPr="00CD7C3B">
        <w:t xml:space="preserve">  Recipient’s use of funds from restrictable payments</w:t>
      </w:r>
      <w:bookmarkEnd w:id="64"/>
    </w:p>
    <w:p w:rsidR="00902200" w:rsidRPr="00CD7C3B" w:rsidRDefault="00902200" w:rsidP="00902200">
      <w:pPr>
        <w:pStyle w:val="subsection"/>
      </w:pPr>
      <w:r w:rsidRPr="00CD7C3B">
        <w:tab/>
      </w:r>
      <w:r w:rsidRPr="00CD7C3B">
        <w:tab/>
        <w:t>A person who receives a restrictable payment:</w:t>
      </w:r>
    </w:p>
    <w:p w:rsidR="00EA056F" w:rsidRPr="00CD7C3B" w:rsidRDefault="00EA056F" w:rsidP="00EA056F">
      <w:pPr>
        <w:pStyle w:val="paragraph"/>
      </w:pPr>
      <w:r w:rsidRPr="00CD7C3B">
        <w:tab/>
        <w:t>(a)</w:t>
      </w:r>
      <w:r w:rsidRPr="00CD7C3B">
        <w:tab/>
        <w:t xml:space="preserve">may use the restricted portion of the payment, as paid under </w:t>
      </w:r>
      <w:r w:rsidR="00FE2CCB">
        <w:t>subsection 1</w:t>
      </w:r>
      <w:r w:rsidRPr="00CD7C3B">
        <w:t>24PL(2), to obtain goods or services, other than:</w:t>
      </w:r>
    </w:p>
    <w:p w:rsidR="00EA056F" w:rsidRPr="00CD7C3B" w:rsidRDefault="00EA056F" w:rsidP="00EA056F">
      <w:pPr>
        <w:pStyle w:val="paragraphsub"/>
      </w:pPr>
      <w:r w:rsidRPr="00CD7C3B">
        <w:tab/>
        <w:t>(i)</w:t>
      </w:r>
      <w:r w:rsidRPr="00CD7C3B">
        <w:tab/>
        <w:t>alcoholic beverages; or</w:t>
      </w:r>
    </w:p>
    <w:p w:rsidR="00EA056F" w:rsidRPr="00CD7C3B" w:rsidRDefault="00EA056F" w:rsidP="00EA056F">
      <w:pPr>
        <w:pStyle w:val="paragraphsub"/>
      </w:pPr>
      <w:r w:rsidRPr="00CD7C3B">
        <w:tab/>
        <w:t>(ii)</w:t>
      </w:r>
      <w:r w:rsidRPr="00CD7C3B">
        <w:tab/>
        <w:t>gambling; or</w:t>
      </w:r>
    </w:p>
    <w:p w:rsidR="00EA056F" w:rsidRPr="00CD7C3B" w:rsidRDefault="00EA056F" w:rsidP="00EA056F">
      <w:pPr>
        <w:pStyle w:val="paragraphsub"/>
      </w:pPr>
      <w:r w:rsidRPr="00CD7C3B">
        <w:tab/>
        <w:t>(iii)</w:t>
      </w:r>
      <w:r w:rsidRPr="00CD7C3B">
        <w:tab/>
        <w:t>a cash</w:t>
      </w:r>
      <w:r w:rsidR="00FE2CCB">
        <w:noBreakHyphen/>
      </w:r>
      <w:r w:rsidRPr="00CD7C3B">
        <w:t>like product that could be used to obtain alcoholic beverages or gambling; and</w:t>
      </w:r>
    </w:p>
    <w:p w:rsidR="00902200" w:rsidRPr="00CD7C3B" w:rsidRDefault="00902200" w:rsidP="00902200">
      <w:pPr>
        <w:pStyle w:val="paragraph"/>
      </w:pPr>
      <w:r w:rsidRPr="00CD7C3B">
        <w:lastRenderedPageBreak/>
        <w:tab/>
        <w:t>(b)</w:t>
      </w:r>
      <w:r w:rsidRPr="00CD7C3B">
        <w:tab/>
        <w:t>may use the unrestricted portion of the payment, as paid to the person, at the person’s discretion.</w:t>
      </w:r>
    </w:p>
    <w:p w:rsidR="00EA056F" w:rsidRPr="00CD7C3B" w:rsidRDefault="00EA056F" w:rsidP="00EA056F">
      <w:pPr>
        <w:pStyle w:val="notetext"/>
      </w:pPr>
      <w:r w:rsidRPr="00CD7C3B">
        <w:t>Note:</w:t>
      </w:r>
      <w:r w:rsidRPr="00CD7C3B">
        <w:tab/>
        <w:t xml:space="preserve">For </w:t>
      </w:r>
      <w:r w:rsidRPr="00CD7C3B">
        <w:rPr>
          <w:b/>
          <w:i/>
        </w:rPr>
        <w:t>cash</w:t>
      </w:r>
      <w:r w:rsidR="00FE2CCB">
        <w:rPr>
          <w:b/>
          <w:i/>
        </w:rPr>
        <w:noBreakHyphen/>
      </w:r>
      <w:r w:rsidRPr="00CD7C3B">
        <w:rPr>
          <w:b/>
          <w:i/>
        </w:rPr>
        <w:t>like product</w:t>
      </w:r>
      <w:r w:rsidRPr="00CD7C3B">
        <w:t>, see section</w:t>
      </w:r>
      <w:r w:rsidR="001163F5" w:rsidRPr="00CD7C3B">
        <w:t> </w:t>
      </w:r>
      <w:r w:rsidRPr="00CD7C3B">
        <w:t>124PQA.</w:t>
      </w:r>
    </w:p>
    <w:p w:rsidR="00902200" w:rsidRPr="00CD7C3B" w:rsidRDefault="00902200" w:rsidP="00647D06">
      <w:pPr>
        <w:pStyle w:val="ActHead3"/>
        <w:pageBreakBefore/>
      </w:pPr>
      <w:bookmarkStart w:id="65" w:name="_Toc67990907"/>
      <w:r w:rsidRPr="00FE2CCB">
        <w:rPr>
          <w:rStyle w:val="CharDivNo"/>
        </w:rPr>
        <w:lastRenderedPageBreak/>
        <w:t>Division</w:t>
      </w:r>
      <w:r w:rsidR="001163F5" w:rsidRPr="00FE2CCB">
        <w:rPr>
          <w:rStyle w:val="CharDivNo"/>
        </w:rPr>
        <w:t> </w:t>
      </w:r>
      <w:r w:rsidRPr="00FE2CCB">
        <w:rPr>
          <w:rStyle w:val="CharDivNo"/>
        </w:rPr>
        <w:t>4</w:t>
      </w:r>
      <w:r w:rsidRPr="00CD7C3B">
        <w:t>—</w:t>
      </w:r>
      <w:r w:rsidRPr="00FE2CCB">
        <w:rPr>
          <w:rStyle w:val="CharDivText"/>
        </w:rPr>
        <w:t>Information</w:t>
      </w:r>
      <w:bookmarkEnd w:id="65"/>
    </w:p>
    <w:p w:rsidR="00902200" w:rsidRPr="00CD7C3B" w:rsidRDefault="00902200" w:rsidP="00902200">
      <w:pPr>
        <w:pStyle w:val="ActHead5"/>
      </w:pPr>
      <w:bookmarkStart w:id="66" w:name="_Toc67990908"/>
      <w:r w:rsidRPr="00FE2CCB">
        <w:rPr>
          <w:rStyle w:val="CharSectno"/>
        </w:rPr>
        <w:t>124PN</w:t>
      </w:r>
      <w:r w:rsidRPr="00CD7C3B">
        <w:t xml:space="preserve">  Disclosure of information to the Secretary—financial institution</w:t>
      </w:r>
      <w:bookmarkEnd w:id="66"/>
    </w:p>
    <w:p w:rsidR="00902200" w:rsidRPr="00CD7C3B" w:rsidRDefault="00902200" w:rsidP="00902200">
      <w:pPr>
        <w:pStyle w:val="subsection"/>
      </w:pPr>
      <w:r w:rsidRPr="00CD7C3B">
        <w:tab/>
        <w:t>(1)</w:t>
      </w:r>
      <w:r w:rsidRPr="00CD7C3B">
        <w:tab/>
        <w:t>Despite any law (whether written or unwritten) in force in a State or Territory, an officer or employee of a financial institution may give the Secretary information about a person if:</w:t>
      </w:r>
    </w:p>
    <w:p w:rsidR="00902200" w:rsidRPr="00CD7C3B" w:rsidRDefault="00902200" w:rsidP="00902200">
      <w:pPr>
        <w:pStyle w:val="paragraph"/>
      </w:pPr>
      <w:r w:rsidRPr="00CD7C3B">
        <w:tab/>
        <w:t>(a)</w:t>
      </w:r>
      <w:r w:rsidRPr="00CD7C3B">
        <w:tab/>
        <w:t xml:space="preserve">the person is a </w:t>
      </w:r>
      <w:r w:rsidR="00DC6585" w:rsidRPr="00CD7C3B">
        <w:t>program participant</w:t>
      </w:r>
      <w:r w:rsidRPr="00CD7C3B">
        <w:t xml:space="preserve"> or voluntary participant; and</w:t>
      </w:r>
    </w:p>
    <w:p w:rsidR="00902200" w:rsidRPr="00CD7C3B" w:rsidRDefault="00902200" w:rsidP="00902200">
      <w:pPr>
        <w:pStyle w:val="paragraph"/>
      </w:pPr>
      <w:r w:rsidRPr="00CD7C3B">
        <w:tab/>
        <w:t>(b)</w:t>
      </w:r>
      <w:r w:rsidRPr="00CD7C3B">
        <w:tab/>
        <w:t>the disclosed information is relevant to the operation of this Part.</w:t>
      </w:r>
    </w:p>
    <w:p w:rsidR="00902200" w:rsidRPr="00CD7C3B" w:rsidRDefault="00902200" w:rsidP="00902200">
      <w:pPr>
        <w:pStyle w:val="subsection"/>
      </w:pPr>
      <w:r w:rsidRPr="00CD7C3B">
        <w:tab/>
        <w:t>(2)</w:t>
      </w:r>
      <w:r w:rsidRPr="00CD7C3B">
        <w:tab/>
        <w:t xml:space="preserve">If information about a person is disclosed as mentioned in </w:t>
      </w:r>
      <w:r w:rsidR="001163F5" w:rsidRPr="00CD7C3B">
        <w:t>subsection (</w:t>
      </w:r>
      <w:r w:rsidRPr="00CD7C3B">
        <w:t>1), the Secretary may disclose information about the person to an officer or employee of the financial institution for the purposes of the performance of the duties, or the exercise of the powers, of the officer or employee.</w:t>
      </w:r>
    </w:p>
    <w:p w:rsidR="00902200" w:rsidRPr="00CD7C3B" w:rsidRDefault="00902200" w:rsidP="00902200">
      <w:pPr>
        <w:pStyle w:val="ActHead5"/>
      </w:pPr>
      <w:bookmarkStart w:id="67" w:name="_Toc67990909"/>
      <w:r w:rsidRPr="00FE2CCB">
        <w:rPr>
          <w:rStyle w:val="CharSectno"/>
        </w:rPr>
        <w:t>124PO</w:t>
      </w:r>
      <w:r w:rsidRPr="00CD7C3B">
        <w:t xml:space="preserve">  Disclosure of information to the Secretary—community body</w:t>
      </w:r>
      <w:bookmarkEnd w:id="67"/>
    </w:p>
    <w:p w:rsidR="00902200" w:rsidRPr="00CD7C3B" w:rsidRDefault="00902200" w:rsidP="00902200">
      <w:pPr>
        <w:pStyle w:val="subsection"/>
      </w:pPr>
      <w:r w:rsidRPr="00CD7C3B">
        <w:tab/>
        <w:t>(1)</w:t>
      </w:r>
      <w:r w:rsidRPr="00CD7C3B">
        <w:tab/>
        <w:t>Despite any law (whether written or unwritten) in force in a State or Territory, a member, officer or employee of a community body may give the Secretary information about a person if:</w:t>
      </w:r>
    </w:p>
    <w:p w:rsidR="00902200" w:rsidRPr="00CD7C3B" w:rsidRDefault="00902200" w:rsidP="00902200">
      <w:pPr>
        <w:pStyle w:val="paragraph"/>
      </w:pPr>
      <w:r w:rsidRPr="00CD7C3B">
        <w:tab/>
        <w:t>(a)</w:t>
      </w:r>
      <w:r w:rsidRPr="00CD7C3B">
        <w:tab/>
        <w:t xml:space="preserve">the person is a </w:t>
      </w:r>
      <w:r w:rsidR="00DC6585" w:rsidRPr="00CD7C3B">
        <w:t>program participant</w:t>
      </w:r>
      <w:r w:rsidRPr="00CD7C3B">
        <w:t xml:space="preserve"> or voluntary participant; and</w:t>
      </w:r>
    </w:p>
    <w:p w:rsidR="00902200" w:rsidRPr="00CD7C3B" w:rsidRDefault="00902200" w:rsidP="00902200">
      <w:pPr>
        <w:pStyle w:val="paragraph"/>
      </w:pPr>
      <w:r w:rsidRPr="00CD7C3B">
        <w:tab/>
        <w:t>(b)</w:t>
      </w:r>
      <w:r w:rsidRPr="00CD7C3B">
        <w:tab/>
        <w:t>the disclosed information is relevant to the operation of this Part.</w:t>
      </w:r>
    </w:p>
    <w:p w:rsidR="00902200" w:rsidRPr="00CD7C3B" w:rsidRDefault="00902200" w:rsidP="00902200">
      <w:pPr>
        <w:pStyle w:val="subsection"/>
      </w:pPr>
      <w:r w:rsidRPr="00CD7C3B">
        <w:tab/>
        <w:t>(2)</w:t>
      </w:r>
      <w:r w:rsidRPr="00CD7C3B">
        <w:tab/>
        <w:t xml:space="preserve">If information about a person is disclosed as mentioned in </w:t>
      </w:r>
      <w:r w:rsidR="001163F5" w:rsidRPr="00CD7C3B">
        <w:t>subsection (</w:t>
      </w:r>
      <w:r w:rsidRPr="00CD7C3B">
        <w:t>1), the Secretary may disclose information about the person to a member, officer or employee of the community body for the purposes of the performance of the functions and duties, or the exercise of the powers, of the member, officer or employee.</w:t>
      </w:r>
    </w:p>
    <w:p w:rsidR="00573492" w:rsidRPr="00CD7C3B" w:rsidRDefault="00573492" w:rsidP="00573492">
      <w:pPr>
        <w:pStyle w:val="ActHead5"/>
      </w:pPr>
      <w:bookmarkStart w:id="68" w:name="_Toc67990910"/>
      <w:r w:rsidRPr="00FE2CCB">
        <w:rPr>
          <w:rStyle w:val="CharSectno"/>
        </w:rPr>
        <w:lastRenderedPageBreak/>
        <w:t>124POA</w:t>
      </w:r>
      <w:r w:rsidRPr="00CD7C3B">
        <w:t xml:space="preserve">  Disclosure of information to community body—person ceases to be a program participant or voluntary participant</w:t>
      </w:r>
      <w:bookmarkEnd w:id="68"/>
    </w:p>
    <w:p w:rsidR="00573492" w:rsidRPr="00CD7C3B" w:rsidRDefault="00573492" w:rsidP="00573492">
      <w:pPr>
        <w:pStyle w:val="subsection"/>
      </w:pPr>
      <w:r w:rsidRPr="00CD7C3B">
        <w:tab/>
      </w:r>
      <w:r w:rsidRPr="00CD7C3B">
        <w:tab/>
        <w:t>If a person ceases to be a program participant or a voluntary participant, the Secretary may disclose the following information to a member, officer or employee of the relevant community body (if any):</w:t>
      </w:r>
    </w:p>
    <w:p w:rsidR="00573492" w:rsidRPr="00CD7C3B" w:rsidRDefault="00573492" w:rsidP="00573492">
      <w:pPr>
        <w:pStyle w:val="paragraph"/>
      </w:pPr>
      <w:r w:rsidRPr="00CD7C3B">
        <w:tab/>
        <w:t>(a)</w:t>
      </w:r>
      <w:r w:rsidRPr="00CD7C3B">
        <w:tab/>
        <w:t>the fact that the person has ceased to be a program participant or a voluntary participant;</w:t>
      </w:r>
    </w:p>
    <w:p w:rsidR="00573492" w:rsidRPr="00CD7C3B" w:rsidRDefault="00573492" w:rsidP="00573492">
      <w:pPr>
        <w:pStyle w:val="paragraph"/>
      </w:pPr>
      <w:r w:rsidRPr="00CD7C3B">
        <w:tab/>
        <w:t>(b)</w:t>
      </w:r>
      <w:r w:rsidRPr="00CD7C3B">
        <w:tab/>
        <w:t>the day of the cessation;</w:t>
      </w:r>
    </w:p>
    <w:p w:rsidR="00573492" w:rsidRPr="00CD7C3B" w:rsidRDefault="00573492" w:rsidP="00573492">
      <w:pPr>
        <w:pStyle w:val="paragraph"/>
      </w:pPr>
      <w:r w:rsidRPr="00CD7C3B">
        <w:tab/>
        <w:t>(c)</w:t>
      </w:r>
      <w:r w:rsidRPr="00CD7C3B">
        <w:tab/>
        <w:t xml:space="preserve">if the person ceased to be a program participant because of a determination under </w:t>
      </w:r>
      <w:r w:rsidR="00FE2CCB">
        <w:t>subsection 1</w:t>
      </w:r>
      <w:r w:rsidRPr="00CD7C3B">
        <w:t>24PHA(1) or 124PHB(3)—the fact that a determination has been made under that subsection.</w:t>
      </w:r>
    </w:p>
    <w:p w:rsidR="00573492" w:rsidRPr="00CD7C3B" w:rsidRDefault="00573492" w:rsidP="00367F1D">
      <w:pPr>
        <w:pStyle w:val="ActHead5"/>
      </w:pPr>
      <w:bookmarkStart w:id="69" w:name="_Toc67990911"/>
      <w:r w:rsidRPr="00FE2CCB">
        <w:rPr>
          <w:rStyle w:val="CharSectno"/>
        </w:rPr>
        <w:t>124POB</w:t>
      </w:r>
      <w:r w:rsidRPr="00CD7C3B">
        <w:t xml:space="preserve">  Disclosure of information—Queensland Commission</w:t>
      </w:r>
      <w:bookmarkEnd w:id="69"/>
    </w:p>
    <w:p w:rsidR="00573492" w:rsidRPr="00CD7C3B" w:rsidRDefault="00573492" w:rsidP="00573492">
      <w:pPr>
        <w:pStyle w:val="subsection"/>
      </w:pPr>
      <w:r w:rsidRPr="00CD7C3B">
        <w:tab/>
        <w:t>(1)</w:t>
      </w:r>
      <w:r w:rsidRPr="00CD7C3B">
        <w:tab/>
        <w:t>Despite any law (whether written or unwritten) in force in Queensland, the Queensland Commission may give the Secretary information about a person if:</w:t>
      </w:r>
    </w:p>
    <w:p w:rsidR="00573492" w:rsidRPr="00CD7C3B" w:rsidRDefault="00573492" w:rsidP="00573492">
      <w:pPr>
        <w:pStyle w:val="paragraph"/>
      </w:pPr>
      <w:r w:rsidRPr="00CD7C3B">
        <w:tab/>
        <w:t>(a)</w:t>
      </w:r>
      <w:r w:rsidRPr="00CD7C3B">
        <w:tab/>
        <w:t>either:</w:t>
      </w:r>
    </w:p>
    <w:p w:rsidR="00573492" w:rsidRPr="00CD7C3B" w:rsidRDefault="00573492" w:rsidP="00573492">
      <w:pPr>
        <w:pStyle w:val="paragraphsub"/>
      </w:pPr>
      <w:r w:rsidRPr="00CD7C3B">
        <w:tab/>
        <w:t>(i)</w:t>
      </w:r>
      <w:r w:rsidRPr="00CD7C3B">
        <w:tab/>
        <w:t>the person is a program participant under section 124PGD; or</w:t>
      </w:r>
    </w:p>
    <w:p w:rsidR="00573492" w:rsidRPr="00CD7C3B" w:rsidRDefault="00573492" w:rsidP="00573492">
      <w:pPr>
        <w:pStyle w:val="paragraphsub"/>
      </w:pPr>
      <w:r w:rsidRPr="00CD7C3B">
        <w:tab/>
        <w:t>(ii)</w:t>
      </w:r>
      <w:r w:rsidRPr="00CD7C3B">
        <w:tab/>
        <w:t>the Queensland Commission is considering whether to give a notice of the kind referred to in paragraph 124PGD(1)(c) in relation to the person; and</w:t>
      </w:r>
    </w:p>
    <w:p w:rsidR="00573492" w:rsidRPr="00CD7C3B" w:rsidRDefault="00573492" w:rsidP="00573492">
      <w:pPr>
        <w:pStyle w:val="paragraph"/>
      </w:pPr>
      <w:r w:rsidRPr="00CD7C3B">
        <w:tab/>
        <w:t>(b)</w:t>
      </w:r>
      <w:r w:rsidRPr="00CD7C3B">
        <w:tab/>
        <w:t>the disclosed information is relevant to the operation of this Part.</w:t>
      </w:r>
    </w:p>
    <w:p w:rsidR="00573492" w:rsidRPr="00CD7C3B" w:rsidRDefault="00573492" w:rsidP="00573492">
      <w:pPr>
        <w:pStyle w:val="subsection"/>
      </w:pPr>
      <w:r w:rsidRPr="00CD7C3B">
        <w:tab/>
        <w:t>(2)</w:t>
      </w:r>
      <w:r w:rsidRPr="00CD7C3B">
        <w:tab/>
        <w:t>If information about a person is disclosed by the Queensland Commission as mentioned in subsection (1), the Secretary may disclose information about the person to the Queensland Commission for the purposes of the performance of the functions, or the exercise of the powers, of the Queensland Commission.</w:t>
      </w:r>
    </w:p>
    <w:p w:rsidR="00573492" w:rsidRPr="00CD7C3B" w:rsidRDefault="00573492" w:rsidP="00573492">
      <w:pPr>
        <w:pStyle w:val="subsection"/>
      </w:pPr>
      <w:r w:rsidRPr="00CD7C3B">
        <w:tab/>
        <w:t>(3)</w:t>
      </w:r>
      <w:r w:rsidRPr="00CD7C3B">
        <w:tab/>
        <w:t>If:</w:t>
      </w:r>
    </w:p>
    <w:p w:rsidR="00573492" w:rsidRPr="00CD7C3B" w:rsidRDefault="00573492" w:rsidP="00573492">
      <w:pPr>
        <w:pStyle w:val="paragraph"/>
      </w:pPr>
      <w:r w:rsidRPr="00CD7C3B">
        <w:lastRenderedPageBreak/>
        <w:tab/>
        <w:t>(a)</w:t>
      </w:r>
      <w:r w:rsidRPr="00CD7C3B">
        <w:tab/>
        <w:t>a person ceases to be a program participant under section 124PGD because of the cancellation of a category P welfare payment of the person or the person’s partner; and</w:t>
      </w:r>
    </w:p>
    <w:p w:rsidR="00573492" w:rsidRPr="00CD7C3B" w:rsidRDefault="00573492" w:rsidP="00573492">
      <w:pPr>
        <w:pStyle w:val="paragraph"/>
      </w:pPr>
      <w:r w:rsidRPr="00CD7C3B">
        <w:tab/>
        <w:t>(b)</w:t>
      </w:r>
      <w:r w:rsidRPr="00CD7C3B">
        <w:tab/>
        <w:t>immediately before the cancellation, the relevant notice referred to in paragraph 124PGD(1)(c) had not been withdrawn or revoked;</w:t>
      </w:r>
    </w:p>
    <w:p w:rsidR="00573492" w:rsidRPr="00CD7C3B" w:rsidRDefault="00573492" w:rsidP="00573492">
      <w:pPr>
        <w:pStyle w:val="subsection2"/>
      </w:pPr>
      <w:r w:rsidRPr="00CD7C3B">
        <w:t>then, as soon as practicable after the cancellation, the Secretary must give the Queensland Commission written notice of the cancellation.</w:t>
      </w:r>
    </w:p>
    <w:p w:rsidR="00573492" w:rsidRPr="00CD7C3B" w:rsidRDefault="00573492" w:rsidP="00573492">
      <w:pPr>
        <w:pStyle w:val="ActHead5"/>
      </w:pPr>
      <w:bookmarkStart w:id="70" w:name="_Toc67990912"/>
      <w:r w:rsidRPr="00FE2CCB">
        <w:rPr>
          <w:rStyle w:val="CharSectno"/>
        </w:rPr>
        <w:t>124POC</w:t>
      </w:r>
      <w:r w:rsidRPr="00CD7C3B">
        <w:t xml:space="preserve">  Disclosure of information—child protection officer of Northern Territory</w:t>
      </w:r>
      <w:bookmarkEnd w:id="70"/>
    </w:p>
    <w:p w:rsidR="00573492" w:rsidRPr="00CD7C3B" w:rsidRDefault="00573492" w:rsidP="00573492">
      <w:pPr>
        <w:pStyle w:val="subsection"/>
      </w:pPr>
      <w:r w:rsidRPr="00CD7C3B">
        <w:tab/>
        <w:t>(1)</w:t>
      </w:r>
      <w:r w:rsidRPr="00CD7C3B">
        <w:tab/>
        <w:t>Despite any law (whether written or unwritten) in force in the Northern Territory, a child protection officer of the Northern Territory may give the Secretary information about a person if:</w:t>
      </w:r>
    </w:p>
    <w:p w:rsidR="00573492" w:rsidRPr="00CD7C3B" w:rsidRDefault="00573492" w:rsidP="00573492">
      <w:pPr>
        <w:pStyle w:val="paragraph"/>
      </w:pPr>
      <w:r w:rsidRPr="00CD7C3B">
        <w:tab/>
        <w:t>(a)</w:t>
      </w:r>
      <w:r w:rsidRPr="00CD7C3B">
        <w:tab/>
        <w:t>either:</w:t>
      </w:r>
    </w:p>
    <w:p w:rsidR="00573492" w:rsidRPr="00CD7C3B" w:rsidRDefault="00573492" w:rsidP="00573492">
      <w:pPr>
        <w:pStyle w:val="paragraphsub"/>
      </w:pPr>
      <w:r w:rsidRPr="00CD7C3B">
        <w:tab/>
        <w:t>(i)</w:t>
      </w:r>
      <w:r w:rsidRPr="00CD7C3B">
        <w:tab/>
        <w:t xml:space="preserve">the person is a program participant under </w:t>
      </w:r>
      <w:r w:rsidR="00FE2CCB">
        <w:t>subsection 1</w:t>
      </w:r>
      <w:r w:rsidRPr="00CD7C3B">
        <w:t>24PGE(2); or</w:t>
      </w:r>
    </w:p>
    <w:p w:rsidR="00573492" w:rsidRPr="00CD7C3B" w:rsidRDefault="00573492" w:rsidP="00573492">
      <w:pPr>
        <w:pStyle w:val="paragraphsub"/>
      </w:pPr>
      <w:r w:rsidRPr="00CD7C3B">
        <w:tab/>
        <w:t>(ii)</w:t>
      </w:r>
      <w:r w:rsidRPr="00CD7C3B">
        <w:tab/>
        <w:t>the child protection officer is considering whether to give a notice of the kind referred to in paragraph 124PGE(2)(d) in relation to the person; and</w:t>
      </w:r>
    </w:p>
    <w:p w:rsidR="00573492" w:rsidRPr="00CD7C3B" w:rsidRDefault="00573492" w:rsidP="00573492">
      <w:pPr>
        <w:pStyle w:val="paragraph"/>
      </w:pPr>
      <w:r w:rsidRPr="00CD7C3B">
        <w:tab/>
        <w:t>(b)</w:t>
      </w:r>
      <w:r w:rsidRPr="00CD7C3B">
        <w:tab/>
        <w:t>the disclosed information is relevant to the operation of this Part.</w:t>
      </w:r>
    </w:p>
    <w:p w:rsidR="00573492" w:rsidRPr="00CD7C3B" w:rsidRDefault="00573492" w:rsidP="00573492">
      <w:pPr>
        <w:pStyle w:val="subsection"/>
      </w:pPr>
      <w:r w:rsidRPr="00CD7C3B">
        <w:tab/>
        <w:t>(2)</w:t>
      </w:r>
      <w:r w:rsidRPr="00CD7C3B">
        <w:tab/>
        <w:t>If information about a person is disclosed as mentioned in subsection (1), the Secretary may disclose information about the person to a child protection officer of the Northern Territory for the purposes of the performance of the functions and duties, or the exercise of the powers, of the child protection officer in relation to the care, protection or welfare of children.</w:t>
      </w:r>
    </w:p>
    <w:p w:rsidR="00573492" w:rsidRPr="00CD7C3B" w:rsidRDefault="00573492" w:rsidP="00573492">
      <w:pPr>
        <w:pStyle w:val="subsection"/>
      </w:pPr>
      <w:r w:rsidRPr="00CD7C3B">
        <w:tab/>
        <w:t>(3)</w:t>
      </w:r>
      <w:r w:rsidRPr="00CD7C3B">
        <w:tab/>
        <w:t>If:</w:t>
      </w:r>
    </w:p>
    <w:p w:rsidR="00573492" w:rsidRPr="00CD7C3B" w:rsidRDefault="00573492" w:rsidP="00573492">
      <w:pPr>
        <w:pStyle w:val="paragraph"/>
      </w:pPr>
      <w:r w:rsidRPr="00CD7C3B">
        <w:tab/>
        <w:t>(a)</w:t>
      </w:r>
      <w:r w:rsidRPr="00CD7C3B">
        <w:tab/>
        <w:t xml:space="preserve">a person ceases to be a program participant under </w:t>
      </w:r>
      <w:r w:rsidR="00FE2CCB">
        <w:t>subsection 1</w:t>
      </w:r>
      <w:r w:rsidRPr="00CD7C3B">
        <w:t>24PGE(2) because of the cancellation of a category P welfare payment of the person or the person’s partner; and</w:t>
      </w:r>
    </w:p>
    <w:p w:rsidR="00573492" w:rsidRPr="00CD7C3B" w:rsidRDefault="00573492" w:rsidP="00573492">
      <w:pPr>
        <w:pStyle w:val="paragraph"/>
      </w:pPr>
      <w:r w:rsidRPr="00CD7C3B">
        <w:lastRenderedPageBreak/>
        <w:tab/>
        <w:t>(b)</w:t>
      </w:r>
      <w:r w:rsidRPr="00CD7C3B">
        <w:tab/>
        <w:t>immediately before the cancellation, the relevant notice referred to in paragraph 124PGE(2)(d) had not been withdrawn or revoked; and</w:t>
      </w:r>
    </w:p>
    <w:p w:rsidR="00573492" w:rsidRPr="00CD7C3B" w:rsidRDefault="00573492" w:rsidP="00573492">
      <w:pPr>
        <w:pStyle w:val="paragraph"/>
      </w:pPr>
      <w:r w:rsidRPr="00CD7C3B">
        <w:tab/>
        <w:t>(c)</w:t>
      </w:r>
      <w:r w:rsidRPr="00CD7C3B">
        <w:tab/>
        <w:t>the notice was given by a child protection officer of the Northern Territory;</w:t>
      </w:r>
    </w:p>
    <w:p w:rsidR="00573492" w:rsidRPr="00CD7C3B" w:rsidRDefault="00573492" w:rsidP="00573492">
      <w:pPr>
        <w:pStyle w:val="subsection2"/>
      </w:pPr>
      <w:r w:rsidRPr="00CD7C3B">
        <w:t>then, as soon as practicable after the cancellation, the Secretary must give a child protection officer of the Northern Territory written notice of the cancellation.</w:t>
      </w:r>
    </w:p>
    <w:p w:rsidR="00573492" w:rsidRPr="00CD7C3B" w:rsidRDefault="00573492" w:rsidP="00573492">
      <w:pPr>
        <w:pStyle w:val="ActHead5"/>
      </w:pPr>
      <w:bookmarkStart w:id="71" w:name="_Toc67990913"/>
      <w:r w:rsidRPr="00FE2CCB">
        <w:rPr>
          <w:rStyle w:val="CharSectno"/>
        </w:rPr>
        <w:t>124POD</w:t>
      </w:r>
      <w:r w:rsidRPr="00CD7C3B">
        <w:t xml:space="preserve">  Disclosure of information—officer or employee of recognised State/Territory authority of Northern Territory</w:t>
      </w:r>
      <w:bookmarkEnd w:id="71"/>
    </w:p>
    <w:p w:rsidR="00573492" w:rsidRPr="00CD7C3B" w:rsidRDefault="00573492" w:rsidP="00573492">
      <w:pPr>
        <w:pStyle w:val="subsection"/>
      </w:pPr>
      <w:r w:rsidRPr="00CD7C3B">
        <w:tab/>
        <w:t>(1)</w:t>
      </w:r>
      <w:r w:rsidRPr="00CD7C3B">
        <w:tab/>
        <w:t>Despite any law (whether written or unwritten) in force in the Northern Territory, an officer or employee of a recognised State/Territory authority of the Northern Territory may give the Secretary information about a person if:</w:t>
      </w:r>
    </w:p>
    <w:p w:rsidR="00573492" w:rsidRPr="00CD7C3B" w:rsidRDefault="00573492" w:rsidP="00573492">
      <w:pPr>
        <w:pStyle w:val="paragraph"/>
      </w:pPr>
      <w:r w:rsidRPr="00CD7C3B">
        <w:tab/>
        <w:t>(a)</w:t>
      </w:r>
      <w:r w:rsidRPr="00CD7C3B">
        <w:tab/>
        <w:t>either:</w:t>
      </w:r>
    </w:p>
    <w:p w:rsidR="00573492" w:rsidRPr="00CD7C3B" w:rsidRDefault="00573492" w:rsidP="00573492">
      <w:pPr>
        <w:pStyle w:val="paragraphsub"/>
      </w:pPr>
      <w:r w:rsidRPr="00CD7C3B">
        <w:tab/>
        <w:t>(i)</w:t>
      </w:r>
      <w:r w:rsidRPr="00CD7C3B">
        <w:tab/>
        <w:t xml:space="preserve">the person is a program participant under </w:t>
      </w:r>
      <w:r w:rsidR="00FE2CCB">
        <w:t>subsection 1</w:t>
      </w:r>
      <w:r w:rsidRPr="00CD7C3B">
        <w:t>24PGE(2); or</w:t>
      </w:r>
    </w:p>
    <w:p w:rsidR="00573492" w:rsidRPr="00CD7C3B" w:rsidRDefault="00573492" w:rsidP="00573492">
      <w:pPr>
        <w:pStyle w:val="paragraphsub"/>
      </w:pPr>
      <w:r w:rsidRPr="00CD7C3B">
        <w:tab/>
        <w:t>(ii)</w:t>
      </w:r>
      <w:r w:rsidRPr="00CD7C3B">
        <w:tab/>
        <w:t>the officer or employee is considering whether to give a notice of the kind referred to in paragraph 124PGE(2)(d) in relation to the person; and</w:t>
      </w:r>
    </w:p>
    <w:p w:rsidR="00573492" w:rsidRPr="00CD7C3B" w:rsidRDefault="00573492" w:rsidP="00573492">
      <w:pPr>
        <w:pStyle w:val="paragraph"/>
      </w:pPr>
      <w:r w:rsidRPr="00CD7C3B">
        <w:tab/>
        <w:t>(b)</w:t>
      </w:r>
      <w:r w:rsidRPr="00CD7C3B">
        <w:tab/>
        <w:t>the disclosed information is relevant to the operation of this Part.</w:t>
      </w:r>
    </w:p>
    <w:p w:rsidR="00573492" w:rsidRPr="00CD7C3B" w:rsidRDefault="00573492" w:rsidP="00573492">
      <w:pPr>
        <w:pStyle w:val="subsection"/>
      </w:pPr>
      <w:r w:rsidRPr="00CD7C3B">
        <w:tab/>
        <w:t>(2)</w:t>
      </w:r>
      <w:r w:rsidRPr="00CD7C3B">
        <w:tab/>
        <w:t>If information about a person is disclosed as mentioned in subsection (1), the Secretary may disclose information about the person to an officer or employee of the recognised State/Territory authority for the purposes of the performance of the functions and duties, or the exercise of the powers, of the officer or employee.</w:t>
      </w:r>
    </w:p>
    <w:p w:rsidR="00573492" w:rsidRPr="00CD7C3B" w:rsidRDefault="00573492" w:rsidP="00573492">
      <w:pPr>
        <w:pStyle w:val="subsection"/>
      </w:pPr>
      <w:r w:rsidRPr="00CD7C3B">
        <w:tab/>
        <w:t>(3)</w:t>
      </w:r>
      <w:r w:rsidRPr="00CD7C3B">
        <w:tab/>
        <w:t>If:</w:t>
      </w:r>
    </w:p>
    <w:p w:rsidR="00573492" w:rsidRPr="00CD7C3B" w:rsidRDefault="00573492" w:rsidP="00573492">
      <w:pPr>
        <w:pStyle w:val="paragraph"/>
      </w:pPr>
      <w:r w:rsidRPr="00CD7C3B">
        <w:tab/>
        <w:t>(a)</w:t>
      </w:r>
      <w:r w:rsidRPr="00CD7C3B">
        <w:tab/>
        <w:t xml:space="preserve">a person ceases to be a program participant under </w:t>
      </w:r>
      <w:r w:rsidR="00FE2CCB">
        <w:t>subsection 1</w:t>
      </w:r>
      <w:r w:rsidRPr="00CD7C3B">
        <w:t>24PGE(2) because of the cancellation of a category P welfare payment of the person or the person’s partner; and</w:t>
      </w:r>
    </w:p>
    <w:p w:rsidR="00573492" w:rsidRPr="00CD7C3B" w:rsidRDefault="00573492" w:rsidP="00573492">
      <w:pPr>
        <w:pStyle w:val="paragraph"/>
      </w:pPr>
      <w:r w:rsidRPr="00CD7C3B">
        <w:lastRenderedPageBreak/>
        <w:tab/>
        <w:t>(b)</w:t>
      </w:r>
      <w:r w:rsidRPr="00CD7C3B">
        <w:tab/>
        <w:t>immediately before the cancellation, the relevant notice referred to in paragraph 124PGE(2)(d) had not been withdrawn or revoked; and</w:t>
      </w:r>
    </w:p>
    <w:p w:rsidR="00573492" w:rsidRPr="00CD7C3B" w:rsidRDefault="00573492" w:rsidP="00573492">
      <w:pPr>
        <w:pStyle w:val="paragraph"/>
      </w:pPr>
      <w:r w:rsidRPr="00CD7C3B">
        <w:tab/>
        <w:t>(c)</w:t>
      </w:r>
      <w:r w:rsidRPr="00CD7C3B">
        <w:tab/>
        <w:t>the notice was given by an officer or employee of a recognised State/Territory authority of the Northern Territory;</w:t>
      </w:r>
    </w:p>
    <w:p w:rsidR="00573492" w:rsidRPr="00CD7C3B" w:rsidRDefault="00573492" w:rsidP="00573492">
      <w:pPr>
        <w:pStyle w:val="subsection2"/>
      </w:pPr>
      <w:r w:rsidRPr="00CD7C3B">
        <w:t>then, as soon as practicable after the cancellation, the Secretary must give an officer or employee of the recognised State/Territory authority written notice of the cancellation.</w:t>
      </w:r>
    </w:p>
    <w:p w:rsidR="00902200" w:rsidRPr="00CD7C3B" w:rsidRDefault="00902200" w:rsidP="00647D06">
      <w:pPr>
        <w:pStyle w:val="ActHead3"/>
        <w:pageBreakBefore/>
      </w:pPr>
      <w:bookmarkStart w:id="72" w:name="_Toc67990914"/>
      <w:r w:rsidRPr="00FE2CCB">
        <w:rPr>
          <w:rStyle w:val="CharDivNo"/>
        </w:rPr>
        <w:lastRenderedPageBreak/>
        <w:t>Division</w:t>
      </w:r>
      <w:r w:rsidR="001163F5" w:rsidRPr="00FE2CCB">
        <w:rPr>
          <w:rStyle w:val="CharDivNo"/>
        </w:rPr>
        <w:t> </w:t>
      </w:r>
      <w:r w:rsidRPr="00FE2CCB">
        <w:rPr>
          <w:rStyle w:val="CharDivNo"/>
        </w:rPr>
        <w:t>5</w:t>
      </w:r>
      <w:r w:rsidRPr="00CD7C3B">
        <w:t>—</w:t>
      </w:r>
      <w:r w:rsidRPr="00FE2CCB">
        <w:rPr>
          <w:rStyle w:val="CharDivText"/>
        </w:rPr>
        <w:t>Miscellaneous</w:t>
      </w:r>
      <w:bookmarkEnd w:id="72"/>
    </w:p>
    <w:p w:rsidR="00902200" w:rsidRPr="00CD7C3B" w:rsidRDefault="00902200" w:rsidP="00902200">
      <w:pPr>
        <w:pStyle w:val="ActHead5"/>
      </w:pPr>
      <w:bookmarkStart w:id="73" w:name="_Toc67990915"/>
      <w:r w:rsidRPr="00FE2CCB">
        <w:rPr>
          <w:rStyle w:val="CharSectno"/>
        </w:rPr>
        <w:t>124PP</w:t>
      </w:r>
      <w:r w:rsidRPr="00CD7C3B">
        <w:t xml:space="preserve">  Welfare restricted bank accounts</w:t>
      </w:r>
      <w:bookmarkEnd w:id="73"/>
    </w:p>
    <w:p w:rsidR="00902200" w:rsidRPr="00CD7C3B" w:rsidRDefault="00902200" w:rsidP="00902200">
      <w:pPr>
        <w:pStyle w:val="subsection"/>
      </w:pPr>
      <w:r w:rsidRPr="00CD7C3B">
        <w:tab/>
        <w:t>(1)</w:t>
      </w:r>
      <w:r w:rsidRPr="00CD7C3B">
        <w:tab/>
        <w:t xml:space="preserve">For the purposes of this Part, the Secretary may, by legislative instrument, determine a kind of bank account to be maintained by a </w:t>
      </w:r>
      <w:r w:rsidR="00DC6585" w:rsidRPr="00CD7C3B">
        <w:t>program participant</w:t>
      </w:r>
      <w:r w:rsidRPr="00CD7C3B">
        <w:t xml:space="preserve"> or voluntary participant for the receipt of restrictable payments.</w:t>
      </w:r>
    </w:p>
    <w:p w:rsidR="00902200" w:rsidRPr="00CD7C3B" w:rsidRDefault="00902200" w:rsidP="00902200">
      <w:pPr>
        <w:pStyle w:val="subsection"/>
      </w:pPr>
      <w:r w:rsidRPr="00CD7C3B">
        <w:tab/>
        <w:t>(2)</w:t>
      </w:r>
      <w:r w:rsidRPr="00CD7C3B">
        <w:tab/>
        <w:t>A legislative instrument determining a kind of bank account may also prescribe terms and conditions relating to the establishment, ongoing maintenance and closure of the bank account so determined.</w:t>
      </w:r>
    </w:p>
    <w:p w:rsidR="00902200" w:rsidRPr="00CD7C3B" w:rsidRDefault="00902200" w:rsidP="00902200">
      <w:pPr>
        <w:pStyle w:val="ActHead5"/>
      </w:pPr>
      <w:bookmarkStart w:id="74" w:name="_Toc67990916"/>
      <w:r w:rsidRPr="00FE2CCB">
        <w:rPr>
          <w:rStyle w:val="CharSectno"/>
        </w:rPr>
        <w:t>124PQ</w:t>
      </w:r>
      <w:r w:rsidRPr="00CD7C3B">
        <w:t xml:space="preserve">  Exceptions to Part IV of the </w:t>
      </w:r>
      <w:r w:rsidRPr="00CD7C3B">
        <w:rPr>
          <w:i/>
        </w:rPr>
        <w:t>Competition and Consumer Act 2010</w:t>
      </w:r>
      <w:bookmarkEnd w:id="74"/>
    </w:p>
    <w:p w:rsidR="00902200" w:rsidRPr="00CD7C3B" w:rsidRDefault="00902200" w:rsidP="00902200">
      <w:pPr>
        <w:pStyle w:val="subsection"/>
      </w:pPr>
      <w:r w:rsidRPr="00CD7C3B">
        <w:tab/>
        <w:t>(1)</w:t>
      </w:r>
      <w:r w:rsidRPr="00CD7C3B">
        <w:tab/>
        <w:t>For the purposes of subsection</w:t>
      </w:r>
      <w:r w:rsidR="001163F5" w:rsidRPr="00CD7C3B">
        <w:t> </w:t>
      </w:r>
      <w:r w:rsidRPr="00CD7C3B">
        <w:t xml:space="preserve">51(1) of the </w:t>
      </w:r>
      <w:r w:rsidRPr="00CD7C3B">
        <w:rPr>
          <w:i/>
        </w:rPr>
        <w:t>Competition and Consumer Act 2010</w:t>
      </w:r>
      <w:r w:rsidRPr="00CD7C3B">
        <w:t>, the declining of a transaction by a financial institution is specified and specifically authorised if the transaction would involve:</w:t>
      </w:r>
    </w:p>
    <w:p w:rsidR="00902200" w:rsidRPr="00CD7C3B" w:rsidRDefault="00902200" w:rsidP="00902200">
      <w:pPr>
        <w:pStyle w:val="paragraph"/>
      </w:pPr>
      <w:r w:rsidRPr="00CD7C3B">
        <w:tab/>
        <w:t>(a)</w:t>
      </w:r>
      <w:r w:rsidRPr="00CD7C3B">
        <w:tab/>
        <w:t>money in a welfare restricted bank account; and</w:t>
      </w:r>
    </w:p>
    <w:p w:rsidR="00902200" w:rsidRPr="00CD7C3B" w:rsidRDefault="00902200" w:rsidP="00902200">
      <w:pPr>
        <w:pStyle w:val="paragraph"/>
      </w:pPr>
      <w:r w:rsidRPr="00CD7C3B">
        <w:tab/>
        <w:t>(b)</w:t>
      </w:r>
      <w:r w:rsidRPr="00CD7C3B">
        <w:tab/>
        <w:t xml:space="preserve">a business of a kind specified in a legislative instrument made under </w:t>
      </w:r>
      <w:r w:rsidR="001163F5" w:rsidRPr="00CD7C3B">
        <w:t>subsection (</w:t>
      </w:r>
      <w:r w:rsidRPr="00CD7C3B">
        <w:t>2).</w:t>
      </w:r>
    </w:p>
    <w:p w:rsidR="00902200" w:rsidRPr="00CD7C3B" w:rsidRDefault="00902200" w:rsidP="00902200">
      <w:pPr>
        <w:pStyle w:val="subsection"/>
      </w:pPr>
      <w:r w:rsidRPr="00CD7C3B">
        <w:tab/>
        <w:t>(2)</w:t>
      </w:r>
      <w:r w:rsidRPr="00CD7C3B">
        <w:tab/>
        <w:t>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C90D5B" w:rsidRPr="00CD7C3B" w:rsidRDefault="00C90D5B" w:rsidP="00C90D5B">
      <w:pPr>
        <w:pStyle w:val="subsection"/>
      </w:pPr>
      <w:r w:rsidRPr="00CD7C3B">
        <w:tab/>
        <w:t>(2A)</w:t>
      </w:r>
      <w:r w:rsidRPr="00CD7C3B">
        <w:tab/>
        <w:t>For the purposes of subsection</w:t>
      </w:r>
      <w:r w:rsidR="001163F5" w:rsidRPr="00CD7C3B">
        <w:t> </w:t>
      </w:r>
      <w:r w:rsidRPr="00CD7C3B">
        <w:t xml:space="preserve">51(1) of the </w:t>
      </w:r>
      <w:r w:rsidRPr="00CD7C3B">
        <w:rPr>
          <w:i/>
        </w:rPr>
        <w:t>Competition and Consumer Act 2010</w:t>
      </w:r>
      <w:r w:rsidRPr="00CD7C3B">
        <w:t>, the declining of a transaction by a supplier of goods or services is specified and specifically authorised if the transaction would involve:</w:t>
      </w:r>
    </w:p>
    <w:p w:rsidR="00C90D5B" w:rsidRPr="00CD7C3B" w:rsidRDefault="00C90D5B" w:rsidP="00C90D5B">
      <w:pPr>
        <w:pStyle w:val="paragraph"/>
      </w:pPr>
      <w:r w:rsidRPr="00CD7C3B">
        <w:tab/>
        <w:t>(a)</w:t>
      </w:r>
      <w:r w:rsidRPr="00CD7C3B">
        <w:tab/>
        <w:t>money in a welfare restricted bank account; and</w:t>
      </w:r>
    </w:p>
    <w:p w:rsidR="00C90D5B" w:rsidRPr="00CD7C3B" w:rsidRDefault="00C90D5B" w:rsidP="00C90D5B">
      <w:pPr>
        <w:pStyle w:val="paragraph"/>
      </w:pPr>
      <w:r w:rsidRPr="00CD7C3B">
        <w:lastRenderedPageBreak/>
        <w:tab/>
        <w:t>(b)</w:t>
      </w:r>
      <w:r w:rsidRPr="00CD7C3B">
        <w:tab/>
        <w:t>the obtaining of:</w:t>
      </w:r>
    </w:p>
    <w:p w:rsidR="00C90D5B" w:rsidRPr="00CD7C3B" w:rsidRDefault="00C90D5B" w:rsidP="00C90D5B">
      <w:pPr>
        <w:pStyle w:val="paragraphsub"/>
      </w:pPr>
      <w:r w:rsidRPr="00CD7C3B">
        <w:tab/>
        <w:t>(i)</w:t>
      </w:r>
      <w:r w:rsidRPr="00CD7C3B">
        <w:tab/>
        <w:t>alcoholic beverages; or</w:t>
      </w:r>
    </w:p>
    <w:p w:rsidR="00C90D5B" w:rsidRPr="00CD7C3B" w:rsidRDefault="00C90D5B" w:rsidP="00C90D5B">
      <w:pPr>
        <w:pStyle w:val="paragraphsub"/>
      </w:pPr>
      <w:r w:rsidRPr="00CD7C3B">
        <w:tab/>
        <w:t>(ii)</w:t>
      </w:r>
      <w:r w:rsidRPr="00CD7C3B">
        <w:tab/>
        <w:t>gambling; or</w:t>
      </w:r>
    </w:p>
    <w:p w:rsidR="00C90D5B" w:rsidRPr="00CD7C3B" w:rsidRDefault="00C90D5B" w:rsidP="00C90D5B">
      <w:pPr>
        <w:pStyle w:val="paragraphsub"/>
      </w:pPr>
      <w:r w:rsidRPr="00CD7C3B">
        <w:tab/>
        <w:t>(iii)</w:t>
      </w:r>
      <w:r w:rsidRPr="00CD7C3B">
        <w:tab/>
        <w:t>a cash</w:t>
      </w:r>
      <w:r w:rsidR="00FE2CCB">
        <w:noBreakHyphen/>
      </w:r>
      <w:r w:rsidRPr="00CD7C3B">
        <w:t>like product that could be used to obtain alcoholic beverages or gambling.</w:t>
      </w:r>
    </w:p>
    <w:p w:rsidR="00C90D5B" w:rsidRPr="00CD7C3B" w:rsidRDefault="00C90D5B" w:rsidP="00C90D5B">
      <w:pPr>
        <w:pStyle w:val="notetext"/>
      </w:pPr>
      <w:r w:rsidRPr="00CD7C3B">
        <w:t>Note:</w:t>
      </w:r>
      <w:r w:rsidRPr="00CD7C3B">
        <w:tab/>
        <w:t xml:space="preserve">For </w:t>
      </w:r>
      <w:r w:rsidRPr="00CD7C3B">
        <w:rPr>
          <w:b/>
          <w:i/>
        </w:rPr>
        <w:t>cash</w:t>
      </w:r>
      <w:r w:rsidR="00FE2CCB">
        <w:rPr>
          <w:b/>
          <w:i/>
        </w:rPr>
        <w:noBreakHyphen/>
      </w:r>
      <w:r w:rsidRPr="00CD7C3B">
        <w:rPr>
          <w:b/>
          <w:i/>
        </w:rPr>
        <w:t>like product</w:t>
      </w:r>
      <w:r w:rsidRPr="00CD7C3B">
        <w:t>, see section</w:t>
      </w:r>
      <w:r w:rsidR="001163F5" w:rsidRPr="00CD7C3B">
        <w:t> </w:t>
      </w:r>
      <w:r w:rsidRPr="00CD7C3B">
        <w:t>124PQA.</w:t>
      </w:r>
    </w:p>
    <w:p w:rsidR="00902200" w:rsidRPr="00CD7C3B" w:rsidRDefault="00902200" w:rsidP="00902200">
      <w:pPr>
        <w:pStyle w:val="subsection"/>
      </w:pPr>
      <w:r w:rsidRPr="00CD7C3B">
        <w:tab/>
        <w:t>(3)</w:t>
      </w:r>
      <w:r w:rsidRPr="00CD7C3B">
        <w:tab/>
        <w:t>To avoid doubt, for the purposes of this section, it does not matter whether money in a welfare restricted bank account represents the restricted portion or unrestricted portion of a restrictable payment.</w:t>
      </w:r>
    </w:p>
    <w:p w:rsidR="00C90D5B" w:rsidRPr="00CD7C3B" w:rsidRDefault="00C90D5B" w:rsidP="00C90D5B">
      <w:pPr>
        <w:pStyle w:val="ActHead5"/>
      </w:pPr>
      <w:bookmarkStart w:id="75" w:name="_Toc67990917"/>
      <w:r w:rsidRPr="00FE2CCB">
        <w:rPr>
          <w:rStyle w:val="CharSectno"/>
        </w:rPr>
        <w:t>124PQA</w:t>
      </w:r>
      <w:r w:rsidRPr="00CD7C3B">
        <w:t xml:space="preserve">  Cash</w:t>
      </w:r>
      <w:r w:rsidR="00FE2CCB">
        <w:noBreakHyphen/>
      </w:r>
      <w:r w:rsidRPr="00CD7C3B">
        <w:t>like products</w:t>
      </w:r>
      <w:bookmarkEnd w:id="75"/>
    </w:p>
    <w:p w:rsidR="00C90D5B" w:rsidRPr="00CD7C3B" w:rsidRDefault="00C90D5B" w:rsidP="00C90D5B">
      <w:pPr>
        <w:pStyle w:val="subsection"/>
      </w:pPr>
      <w:r w:rsidRPr="00CD7C3B">
        <w:tab/>
      </w:r>
      <w:r w:rsidRPr="00CD7C3B">
        <w:tab/>
        <w:t>Without limiting sections</w:t>
      </w:r>
      <w:r w:rsidR="001163F5" w:rsidRPr="00CD7C3B">
        <w:t> </w:t>
      </w:r>
      <w:r w:rsidRPr="00CD7C3B">
        <w:t xml:space="preserve">124PM and 124PQ, </w:t>
      </w:r>
      <w:r w:rsidRPr="00CD7C3B">
        <w:rPr>
          <w:b/>
          <w:i/>
        </w:rPr>
        <w:t>cash</w:t>
      </w:r>
      <w:r w:rsidR="00FE2CCB">
        <w:rPr>
          <w:b/>
          <w:i/>
        </w:rPr>
        <w:noBreakHyphen/>
      </w:r>
      <w:r w:rsidRPr="00CD7C3B">
        <w:rPr>
          <w:b/>
          <w:i/>
        </w:rPr>
        <w:t xml:space="preserve">like product </w:t>
      </w:r>
      <w:r w:rsidRPr="00CD7C3B">
        <w:t>includes any of the following:</w:t>
      </w:r>
    </w:p>
    <w:p w:rsidR="00C90D5B" w:rsidRPr="00CD7C3B" w:rsidRDefault="00C90D5B" w:rsidP="00C90D5B">
      <w:pPr>
        <w:pStyle w:val="paragraph"/>
      </w:pPr>
      <w:r w:rsidRPr="00CD7C3B">
        <w:tab/>
        <w:t>(a)</w:t>
      </w:r>
      <w:r w:rsidRPr="00CD7C3B">
        <w:tab/>
        <w:t>a gift card, store card, voucher or similar article (whether in a physical or electronic form);</w:t>
      </w:r>
    </w:p>
    <w:p w:rsidR="00C90D5B" w:rsidRPr="00CD7C3B" w:rsidRDefault="00C90D5B" w:rsidP="00C90D5B">
      <w:pPr>
        <w:pStyle w:val="paragraph"/>
      </w:pPr>
      <w:r w:rsidRPr="00CD7C3B">
        <w:tab/>
        <w:t>(b)</w:t>
      </w:r>
      <w:r w:rsidRPr="00CD7C3B">
        <w:tab/>
        <w:t>a money order, postal order or similar order (whether in a physical or electronic form);</w:t>
      </w:r>
    </w:p>
    <w:p w:rsidR="00C90D5B" w:rsidRPr="00CD7C3B" w:rsidRDefault="00C90D5B" w:rsidP="00C90D5B">
      <w:pPr>
        <w:pStyle w:val="paragraph"/>
      </w:pPr>
      <w:r w:rsidRPr="00CD7C3B">
        <w:tab/>
        <w:t>(c)</w:t>
      </w:r>
      <w:r w:rsidRPr="00CD7C3B">
        <w:tab/>
        <w:t>digital currency.</w:t>
      </w:r>
    </w:p>
    <w:p w:rsidR="00902200" w:rsidRPr="00CD7C3B" w:rsidRDefault="00902200" w:rsidP="00902200">
      <w:pPr>
        <w:pStyle w:val="ActHead5"/>
      </w:pPr>
      <w:bookmarkStart w:id="76" w:name="_Toc67990918"/>
      <w:r w:rsidRPr="00FE2CCB">
        <w:rPr>
          <w:rStyle w:val="CharSectno"/>
        </w:rPr>
        <w:t>124PR</w:t>
      </w:r>
      <w:r w:rsidRPr="00CD7C3B">
        <w:t xml:space="preserve">  This Part has effect despite other provisions etc.</w:t>
      </w:r>
      <w:bookmarkEnd w:id="76"/>
    </w:p>
    <w:p w:rsidR="00902200" w:rsidRPr="00CD7C3B" w:rsidRDefault="00902200" w:rsidP="00902200">
      <w:pPr>
        <w:pStyle w:val="subsection"/>
      </w:pPr>
      <w:r w:rsidRPr="00CD7C3B">
        <w:tab/>
      </w:r>
      <w:r w:rsidRPr="00CD7C3B">
        <w:tab/>
        <w:t>This Part has effect despite anything in:</w:t>
      </w:r>
    </w:p>
    <w:p w:rsidR="00902200" w:rsidRPr="00CD7C3B" w:rsidRDefault="00902200" w:rsidP="00902200">
      <w:pPr>
        <w:pStyle w:val="paragraph"/>
      </w:pPr>
      <w:r w:rsidRPr="00CD7C3B">
        <w:tab/>
        <w:t>(a)</w:t>
      </w:r>
      <w:r w:rsidRPr="00CD7C3B">
        <w:tab/>
        <w:t>any other provision of this Act; or</w:t>
      </w:r>
    </w:p>
    <w:p w:rsidR="00902200" w:rsidRPr="00CD7C3B" w:rsidRDefault="00902200" w:rsidP="00902200">
      <w:pPr>
        <w:pStyle w:val="paragraph"/>
      </w:pPr>
      <w:r w:rsidRPr="00CD7C3B">
        <w:tab/>
        <w:t>(b)</w:t>
      </w:r>
      <w:r w:rsidRPr="00CD7C3B">
        <w:tab/>
        <w:t>the 1991 Act; or</w:t>
      </w:r>
    </w:p>
    <w:p w:rsidR="00902200" w:rsidRPr="00CD7C3B" w:rsidRDefault="00902200" w:rsidP="00902200">
      <w:pPr>
        <w:pStyle w:val="paragraph"/>
      </w:pPr>
      <w:r w:rsidRPr="00CD7C3B">
        <w:tab/>
        <w:t>(c)</w:t>
      </w:r>
      <w:r w:rsidRPr="00CD7C3B">
        <w:tab/>
        <w:t>the Family Assistance Act; or</w:t>
      </w:r>
    </w:p>
    <w:p w:rsidR="00902200" w:rsidRPr="00CD7C3B" w:rsidRDefault="00902200" w:rsidP="00902200">
      <w:pPr>
        <w:pStyle w:val="paragraph"/>
      </w:pPr>
      <w:r w:rsidRPr="00CD7C3B">
        <w:tab/>
        <w:t>(d)</w:t>
      </w:r>
      <w:r w:rsidRPr="00CD7C3B">
        <w:tab/>
        <w:t>the Family Assistance Administration Act.</w:t>
      </w:r>
    </w:p>
    <w:p w:rsidR="00DC6585" w:rsidRPr="00CD7C3B" w:rsidRDefault="00DC6585" w:rsidP="00DC6585">
      <w:pPr>
        <w:pStyle w:val="ActHead5"/>
      </w:pPr>
      <w:bookmarkStart w:id="77" w:name="_Toc67990919"/>
      <w:r w:rsidRPr="00FE2CCB">
        <w:rPr>
          <w:rStyle w:val="CharSectno"/>
        </w:rPr>
        <w:t>124PS</w:t>
      </w:r>
      <w:r w:rsidRPr="00CD7C3B">
        <w:t xml:space="preserve">  Evaluation of review of Part’s operation</w:t>
      </w:r>
      <w:bookmarkEnd w:id="77"/>
    </w:p>
    <w:p w:rsidR="00D653EB" w:rsidRPr="00CD7C3B" w:rsidRDefault="00D653EB" w:rsidP="00D653EB">
      <w:pPr>
        <w:pStyle w:val="subsection"/>
      </w:pPr>
      <w:r w:rsidRPr="00CD7C3B">
        <w:tab/>
        <w:t>(1)</w:t>
      </w:r>
      <w:r w:rsidRPr="00CD7C3B">
        <w:tab/>
        <w:t xml:space="preserve">If the Minister or the Secretary causes a review of the </w:t>
      </w:r>
      <w:r w:rsidR="00DC6585" w:rsidRPr="00CD7C3B">
        <w:t>extent to which the operation of this Part has achieved the objects mentioned in section 124PC</w:t>
      </w:r>
      <w:r w:rsidRPr="00CD7C3B">
        <w:t xml:space="preserve"> to be conducted, the Minister must cause the review to be evaluated.</w:t>
      </w:r>
    </w:p>
    <w:p w:rsidR="00D653EB" w:rsidRPr="00CD7C3B" w:rsidRDefault="00D653EB" w:rsidP="00D653EB">
      <w:pPr>
        <w:pStyle w:val="subsection"/>
      </w:pPr>
      <w:r w:rsidRPr="00CD7C3B">
        <w:lastRenderedPageBreak/>
        <w:tab/>
        <w:t>(4)</w:t>
      </w:r>
      <w:r w:rsidRPr="00CD7C3B">
        <w:tab/>
        <w:t>The Minister must cause a written report about the evaluation to be prepared.</w:t>
      </w:r>
    </w:p>
    <w:p w:rsidR="00D653EB" w:rsidRPr="00CD7C3B" w:rsidRDefault="00D653EB" w:rsidP="00D653EB">
      <w:pPr>
        <w:pStyle w:val="subsection"/>
      </w:pPr>
      <w:r w:rsidRPr="00CD7C3B">
        <w:tab/>
        <w:t>(5)</w:t>
      </w:r>
      <w:r w:rsidRPr="00CD7C3B">
        <w:tab/>
        <w:t>The Minister must cause a copy of the report to be laid before each House of Parliament within 15 days after the completion of the report.</w:t>
      </w:r>
    </w:p>
    <w:p w:rsidR="00FF3220" w:rsidRPr="00CD7C3B" w:rsidRDefault="00FF3220" w:rsidP="009278F3">
      <w:pPr>
        <w:pStyle w:val="ActHead2"/>
        <w:pageBreakBefore/>
      </w:pPr>
      <w:bookmarkStart w:id="78" w:name="_Toc67990920"/>
      <w:r w:rsidRPr="00FE2CCB">
        <w:rPr>
          <w:rStyle w:val="CharPartNo"/>
        </w:rPr>
        <w:lastRenderedPageBreak/>
        <w:t>Part</w:t>
      </w:r>
      <w:r w:rsidR="001163F5" w:rsidRPr="00FE2CCB">
        <w:rPr>
          <w:rStyle w:val="CharPartNo"/>
        </w:rPr>
        <w:t> </w:t>
      </w:r>
      <w:r w:rsidRPr="00FE2CCB">
        <w:rPr>
          <w:rStyle w:val="CharPartNo"/>
        </w:rPr>
        <w:t>4</w:t>
      </w:r>
      <w:r w:rsidRPr="00CD7C3B">
        <w:t>—</w:t>
      </w:r>
      <w:r w:rsidRPr="00FE2CCB">
        <w:rPr>
          <w:rStyle w:val="CharPartText"/>
        </w:rPr>
        <w:t>Internal review of decisions</w:t>
      </w:r>
      <w:bookmarkEnd w:id="78"/>
    </w:p>
    <w:p w:rsidR="00435264" w:rsidRPr="00CD7C3B" w:rsidRDefault="00435264" w:rsidP="00435264">
      <w:pPr>
        <w:pStyle w:val="ActHead3"/>
      </w:pPr>
      <w:bookmarkStart w:id="79" w:name="_Toc67990921"/>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Effect of Part</w:t>
      </w:r>
      <w:bookmarkEnd w:id="79"/>
    </w:p>
    <w:p w:rsidR="00435264" w:rsidRPr="00CD7C3B" w:rsidRDefault="00ED7CAA" w:rsidP="00435264">
      <w:pPr>
        <w:pStyle w:val="ActHead5"/>
      </w:pPr>
      <w:bookmarkStart w:id="80" w:name="_Toc67990922"/>
      <w:r w:rsidRPr="00FE2CCB">
        <w:rPr>
          <w:rStyle w:val="CharSectno"/>
        </w:rPr>
        <w:t>124Q</w:t>
      </w:r>
      <w:r w:rsidR="00435264" w:rsidRPr="00CD7C3B">
        <w:t xml:space="preserve">  Application of </w:t>
      </w:r>
      <w:r w:rsidR="00EE205F" w:rsidRPr="00CD7C3B">
        <w:t>Part</w:t>
      </w:r>
      <w:r w:rsidR="00666140" w:rsidRPr="00CD7C3B">
        <w:t xml:space="preserve"> </w:t>
      </w:r>
      <w:r w:rsidR="00435264" w:rsidRPr="00CD7C3B">
        <w:t>to decisions under repealed laws</w:t>
      </w:r>
      <w:bookmarkEnd w:id="80"/>
    </w:p>
    <w:p w:rsidR="00435264" w:rsidRPr="00CD7C3B" w:rsidRDefault="00435264" w:rsidP="00435264">
      <w:pPr>
        <w:pStyle w:val="subsection"/>
      </w:pPr>
      <w:r w:rsidRPr="00CD7C3B">
        <w:tab/>
      </w:r>
      <w:r w:rsidRPr="00CD7C3B">
        <w:tab/>
        <w:t xml:space="preserve">This </w:t>
      </w:r>
      <w:r w:rsidR="00EE205F" w:rsidRPr="00CD7C3B">
        <w:t>Part</w:t>
      </w:r>
      <w:r w:rsidR="00666140" w:rsidRPr="00CD7C3B">
        <w:t xml:space="preserve"> </w:t>
      </w:r>
      <w:r w:rsidRPr="00CD7C3B">
        <w:t>applies as if a decision under:</w:t>
      </w:r>
    </w:p>
    <w:p w:rsidR="00435264" w:rsidRPr="00CD7C3B" w:rsidRDefault="00435264" w:rsidP="00435264">
      <w:pPr>
        <w:pStyle w:val="paragraph"/>
      </w:pPr>
      <w:r w:rsidRPr="00CD7C3B">
        <w:tab/>
        <w:t>(a)</w:t>
      </w:r>
      <w:r w:rsidRPr="00CD7C3B">
        <w:tab/>
        <w:t>the 1947 Act; or</w:t>
      </w:r>
    </w:p>
    <w:p w:rsidR="00435264" w:rsidRPr="00CD7C3B" w:rsidRDefault="00435264" w:rsidP="00435264">
      <w:pPr>
        <w:pStyle w:val="paragraph"/>
      </w:pPr>
      <w:r w:rsidRPr="00CD7C3B">
        <w:tab/>
        <w:t>(b)</w:t>
      </w:r>
      <w:r w:rsidRPr="00CD7C3B">
        <w:tab/>
        <w:t>the 1991 Act as in force immediately before the commencement of this Part;</w:t>
      </w:r>
    </w:p>
    <w:p w:rsidR="00435264" w:rsidRPr="00CD7C3B" w:rsidRDefault="00435264" w:rsidP="00435264">
      <w:pPr>
        <w:pStyle w:val="subsection2"/>
      </w:pPr>
      <w:r w:rsidRPr="00CD7C3B">
        <w:t>were a decision under the social security law.</w:t>
      </w:r>
    </w:p>
    <w:p w:rsidR="00435264" w:rsidRPr="00CD7C3B" w:rsidRDefault="00435264" w:rsidP="00435264">
      <w:pPr>
        <w:pStyle w:val="ActHead5"/>
      </w:pPr>
      <w:bookmarkStart w:id="81" w:name="_Toc67990923"/>
      <w:r w:rsidRPr="00FE2CCB">
        <w:rPr>
          <w:rStyle w:val="CharSectno"/>
        </w:rPr>
        <w:t>125</w:t>
      </w:r>
      <w:r w:rsidRPr="00CD7C3B">
        <w:t xml:space="preserve">  Decisions by officers under instruments</w:t>
      </w:r>
      <w:bookmarkEnd w:id="81"/>
    </w:p>
    <w:p w:rsidR="00435264" w:rsidRPr="00CD7C3B" w:rsidRDefault="00435264" w:rsidP="00435264">
      <w:pPr>
        <w:pStyle w:val="subsection"/>
      </w:pPr>
      <w:r w:rsidRPr="00CD7C3B">
        <w:tab/>
      </w:r>
      <w:r w:rsidRPr="00CD7C3B">
        <w:tab/>
        <w:t xml:space="preserve">For the purposes of this Part, a decision made by an officer under an instrument (other than </w:t>
      </w:r>
      <w:r w:rsidR="000152E1" w:rsidRPr="00CD7C3B">
        <w:t>an instrument that is a legislative instrument</w:t>
      </w:r>
      <w:r w:rsidRPr="00CD7C3B">
        <w:t>) made or issued under this Act or the 1991 Act is taken to be a decision under the social security law.</w:t>
      </w:r>
    </w:p>
    <w:p w:rsidR="00435264" w:rsidRPr="00CD7C3B" w:rsidRDefault="00435264" w:rsidP="00666140">
      <w:pPr>
        <w:pStyle w:val="ActHead3"/>
        <w:pageBreakBefore/>
      </w:pPr>
      <w:bookmarkStart w:id="82" w:name="_Toc67990924"/>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Internal review</w:t>
      </w:r>
      <w:bookmarkEnd w:id="82"/>
    </w:p>
    <w:p w:rsidR="00435264" w:rsidRPr="00CD7C3B" w:rsidRDefault="00435264" w:rsidP="00435264">
      <w:pPr>
        <w:pStyle w:val="ActHead5"/>
      </w:pPr>
      <w:bookmarkStart w:id="83" w:name="_Toc67990925"/>
      <w:r w:rsidRPr="00FE2CCB">
        <w:rPr>
          <w:rStyle w:val="CharSectno"/>
        </w:rPr>
        <w:t>126</w:t>
      </w:r>
      <w:r w:rsidRPr="00CD7C3B">
        <w:t xml:space="preserve">  Review of decisions by Secretary</w:t>
      </w:r>
      <w:bookmarkEnd w:id="83"/>
    </w:p>
    <w:p w:rsidR="005B5E83" w:rsidRPr="00CD7C3B" w:rsidRDefault="005B5E83" w:rsidP="005B5E83">
      <w:pPr>
        <w:pStyle w:val="subsection"/>
      </w:pPr>
      <w:r w:rsidRPr="00CD7C3B">
        <w:tab/>
        <w:t>(1)</w:t>
      </w:r>
      <w:r w:rsidRPr="00CD7C3B">
        <w:tab/>
        <w:t xml:space="preserve">The Secretary may review, subject to </w:t>
      </w:r>
      <w:r w:rsidR="001163F5" w:rsidRPr="00CD7C3B">
        <w:t>subsection (</w:t>
      </w:r>
      <w:r w:rsidRPr="00CD7C3B">
        <w:t>2), a decision of an officer under the social security law if the Secretary is satisfied that there is sufficient reason to review the decision.</w:t>
      </w:r>
    </w:p>
    <w:p w:rsidR="00435264" w:rsidRPr="00CD7C3B" w:rsidRDefault="00435264" w:rsidP="00435264">
      <w:pPr>
        <w:pStyle w:val="subsection"/>
      </w:pPr>
      <w:r w:rsidRPr="00CD7C3B">
        <w:tab/>
        <w:t>(2)</w:t>
      </w:r>
      <w:r w:rsidRPr="00CD7C3B">
        <w:tab/>
        <w:t>The Secretary may review a decision:</w:t>
      </w:r>
    </w:p>
    <w:p w:rsidR="00435264" w:rsidRPr="00CD7C3B" w:rsidRDefault="00435264" w:rsidP="00435264">
      <w:pPr>
        <w:pStyle w:val="paragraph"/>
      </w:pPr>
      <w:r w:rsidRPr="00CD7C3B">
        <w:tab/>
        <w:t>(a)</w:t>
      </w:r>
      <w:r w:rsidRPr="00CD7C3B">
        <w:tab/>
        <w:t>whether or not any person has applied for review of the decision; and</w:t>
      </w:r>
    </w:p>
    <w:p w:rsidR="00CE3D32" w:rsidRPr="00CD7C3B" w:rsidRDefault="00CE3D32" w:rsidP="00CE3D32">
      <w:pPr>
        <w:pStyle w:val="paragraph"/>
      </w:pPr>
      <w:r w:rsidRPr="00CD7C3B">
        <w:tab/>
        <w:t>(b)</w:t>
      </w:r>
      <w:r w:rsidRPr="00CD7C3B">
        <w:tab/>
        <w:t>even if an application has been made to the AAT for review of the decision.</w:t>
      </w:r>
    </w:p>
    <w:p w:rsidR="00435264" w:rsidRPr="00CD7C3B" w:rsidRDefault="00435264" w:rsidP="00435264">
      <w:pPr>
        <w:pStyle w:val="subsection"/>
      </w:pPr>
      <w:r w:rsidRPr="00CD7C3B">
        <w:tab/>
        <w:t>(3)</w:t>
      </w:r>
      <w:r w:rsidRPr="00CD7C3B">
        <w:tab/>
        <w:t>The Secretary may:</w:t>
      </w:r>
    </w:p>
    <w:p w:rsidR="00435264" w:rsidRPr="00CD7C3B" w:rsidRDefault="00435264" w:rsidP="00435264">
      <w:pPr>
        <w:pStyle w:val="paragraph"/>
      </w:pPr>
      <w:r w:rsidRPr="00CD7C3B">
        <w:tab/>
        <w:t>(a)</w:t>
      </w:r>
      <w:r w:rsidRPr="00CD7C3B">
        <w:tab/>
        <w:t>affirm a decision; or</w:t>
      </w:r>
    </w:p>
    <w:p w:rsidR="00435264" w:rsidRPr="00CD7C3B" w:rsidRDefault="00435264" w:rsidP="00435264">
      <w:pPr>
        <w:pStyle w:val="paragraph"/>
      </w:pPr>
      <w:r w:rsidRPr="00CD7C3B">
        <w:tab/>
        <w:t>(b)</w:t>
      </w:r>
      <w:r w:rsidRPr="00CD7C3B">
        <w:tab/>
        <w:t>vary a decision; or</w:t>
      </w:r>
    </w:p>
    <w:p w:rsidR="00435264" w:rsidRPr="00CD7C3B" w:rsidRDefault="00435264" w:rsidP="00435264">
      <w:pPr>
        <w:pStyle w:val="paragraph"/>
      </w:pPr>
      <w:r w:rsidRPr="00CD7C3B">
        <w:tab/>
        <w:t>(c)</w:t>
      </w:r>
      <w:r w:rsidRPr="00CD7C3B">
        <w:tab/>
        <w:t>set a decision aside and substitute a new decision.</w:t>
      </w:r>
    </w:p>
    <w:p w:rsidR="00435264" w:rsidRPr="00CD7C3B" w:rsidRDefault="00435264" w:rsidP="00435264">
      <w:pPr>
        <w:pStyle w:val="subsection"/>
      </w:pPr>
      <w:r w:rsidRPr="00CD7C3B">
        <w:tab/>
        <w:t>(4)</w:t>
      </w:r>
      <w:r w:rsidRPr="00CD7C3B">
        <w:tab/>
        <w:t>If:</w:t>
      </w:r>
    </w:p>
    <w:p w:rsidR="00435264" w:rsidRPr="00CD7C3B" w:rsidRDefault="00435264" w:rsidP="00435264">
      <w:pPr>
        <w:pStyle w:val="paragraph"/>
      </w:pPr>
      <w:r w:rsidRPr="00CD7C3B">
        <w:tab/>
        <w:t>(a)</w:t>
      </w:r>
      <w:r w:rsidRPr="00CD7C3B">
        <w:tab/>
        <w:t xml:space="preserve">the Secretary sets a decision aside under </w:t>
      </w:r>
      <w:r w:rsidR="001163F5" w:rsidRPr="00CD7C3B">
        <w:t>subsection (</w:t>
      </w:r>
      <w:r w:rsidRPr="00CD7C3B">
        <w:t>3); and</w:t>
      </w:r>
    </w:p>
    <w:p w:rsidR="00435264" w:rsidRPr="00CD7C3B" w:rsidRDefault="00435264" w:rsidP="00435264">
      <w:pPr>
        <w:pStyle w:val="paragraph"/>
      </w:pPr>
      <w:r w:rsidRPr="00CD7C3B">
        <w:tab/>
        <w:t>(b)</w:t>
      </w:r>
      <w:r w:rsidRPr="00CD7C3B">
        <w:tab/>
        <w:t>the Secretary is satisfied that an event that did not occur would have occurred if the decision had not been made;</w:t>
      </w:r>
    </w:p>
    <w:p w:rsidR="00435264" w:rsidRPr="00CD7C3B" w:rsidRDefault="00435264" w:rsidP="00435264">
      <w:pPr>
        <w:pStyle w:val="subsection2"/>
      </w:pPr>
      <w:r w:rsidRPr="00CD7C3B">
        <w:t>the Secretary may, if satisfied that it is reasonable to do so, determine that the event is taken to have occurred for the purposes of the social security law.</w:t>
      </w:r>
    </w:p>
    <w:p w:rsidR="00B01DD6" w:rsidRPr="00CD7C3B" w:rsidRDefault="00B01DD6" w:rsidP="00B01DD6">
      <w:pPr>
        <w:pStyle w:val="ActHead5"/>
      </w:pPr>
      <w:bookmarkStart w:id="84" w:name="_Toc67990926"/>
      <w:r w:rsidRPr="00FE2CCB">
        <w:rPr>
          <w:rStyle w:val="CharSectno"/>
        </w:rPr>
        <w:t>126A</w:t>
      </w:r>
      <w:r w:rsidRPr="00CD7C3B">
        <w:t xml:space="preserve">  Review of determination of youth allowance rate in relation to maintenance income</w:t>
      </w:r>
      <w:bookmarkEnd w:id="84"/>
    </w:p>
    <w:p w:rsidR="00B01DD6" w:rsidRPr="00CD7C3B" w:rsidRDefault="00B01DD6" w:rsidP="00B01DD6">
      <w:pPr>
        <w:pStyle w:val="subsection"/>
      </w:pPr>
      <w:r w:rsidRPr="00CD7C3B">
        <w:tab/>
      </w:r>
      <w:r w:rsidRPr="00CD7C3B">
        <w:tab/>
        <w:t>The Secretary must review a decision under section</w:t>
      </w:r>
      <w:r w:rsidR="001163F5" w:rsidRPr="00CD7C3B">
        <w:t> </w:t>
      </w:r>
      <w:r w:rsidRPr="00CD7C3B">
        <w:t>126 if:</w:t>
      </w:r>
    </w:p>
    <w:p w:rsidR="00B01DD6" w:rsidRPr="00CD7C3B" w:rsidRDefault="00B01DD6" w:rsidP="00B01DD6">
      <w:pPr>
        <w:pStyle w:val="paragraph"/>
      </w:pPr>
      <w:r w:rsidRPr="00CD7C3B">
        <w:tab/>
        <w:t>(a)</w:t>
      </w:r>
      <w:r w:rsidRPr="00CD7C3B">
        <w:tab/>
        <w:t>the decision is a determination of the rate of youth allowance payable to a person for a period in an income year; and</w:t>
      </w:r>
    </w:p>
    <w:p w:rsidR="00B01DD6" w:rsidRPr="00CD7C3B" w:rsidRDefault="00B01DD6" w:rsidP="00B01DD6">
      <w:pPr>
        <w:pStyle w:val="paragraph"/>
      </w:pPr>
      <w:r w:rsidRPr="00CD7C3B">
        <w:tab/>
        <w:t>(b)</w:t>
      </w:r>
      <w:r w:rsidRPr="00CD7C3B">
        <w:tab/>
        <w:t>in making the determination, the Secretary had regard to an estimate of the amount of maintenance income for a parent of the person; and</w:t>
      </w:r>
    </w:p>
    <w:p w:rsidR="00B01DD6" w:rsidRPr="00CD7C3B" w:rsidRDefault="00B01DD6" w:rsidP="00B01DD6">
      <w:pPr>
        <w:pStyle w:val="paragraph"/>
      </w:pPr>
      <w:r w:rsidRPr="00CD7C3B">
        <w:lastRenderedPageBreak/>
        <w:tab/>
        <w:t>(c)</w:t>
      </w:r>
      <w:r w:rsidRPr="00CD7C3B">
        <w:tab/>
        <w:t>at a time after the end of the income year, the Secretary becomes satisfied that the Secretary has sufficient information to work out the annualised amount of maintenance income for the parent for the income year for the purposes of point 1067G</w:t>
      </w:r>
      <w:r w:rsidR="00FE2CCB">
        <w:noBreakHyphen/>
      </w:r>
      <w:r w:rsidRPr="00CD7C3B">
        <w:t>GA1 of the Youth Allowance Rate Calculator in section</w:t>
      </w:r>
      <w:r w:rsidR="001163F5" w:rsidRPr="00CD7C3B">
        <w:t> </w:t>
      </w:r>
      <w:r w:rsidRPr="00CD7C3B">
        <w:t>1067G of the 1991 Act, without regard to an estimate.</w:t>
      </w:r>
    </w:p>
    <w:p w:rsidR="00B01DD6" w:rsidRPr="00CD7C3B" w:rsidRDefault="00B01DD6" w:rsidP="00B01DD6">
      <w:pPr>
        <w:pStyle w:val="notetext"/>
      </w:pPr>
      <w:r w:rsidRPr="00CD7C3B">
        <w:t>Note:</w:t>
      </w:r>
      <w:r w:rsidRPr="00CD7C3B">
        <w:tab/>
        <w:t>Section</w:t>
      </w:r>
      <w:r w:rsidR="001163F5" w:rsidRPr="00CD7C3B">
        <w:t> </w:t>
      </w:r>
      <w:r w:rsidRPr="00CD7C3B">
        <w:t>123AB (verification of maintenance income) applies to the review of the decision.</w:t>
      </w:r>
    </w:p>
    <w:p w:rsidR="00435264" w:rsidRPr="00CD7C3B" w:rsidRDefault="00435264" w:rsidP="00435264">
      <w:pPr>
        <w:pStyle w:val="ActHead5"/>
      </w:pPr>
      <w:bookmarkStart w:id="85" w:name="_Toc67990927"/>
      <w:r w:rsidRPr="00FE2CCB">
        <w:rPr>
          <w:rStyle w:val="CharSectno"/>
        </w:rPr>
        <w:t>127</w:t>
      </w:r>
      <w:r w:rsidRPr="00CD7C3B">
        <w:t xml:space="preserve">  Decisions that are not reviewable by the Secretary</w:t>
      </w:r>
      <w:bookmarkEnd w:id="85"/>
    </w:p>
    <w:p w:rsidR="00435264" w:rsidRPr="00CD7C3B" w:rsidRDefault="00435264" w:rsidP="00435264">
      <w:pPr>
        <w:pStyle w:val="subsection"/>
      </w:pPr>
      <w:r w:rsidRPr="00CD7C3B">
        <w:tab/>
        <w:t>(1)</w:t>
      </w:r>
      <w:r w:rsidRPr="00CD7C3B">
        <w:tab/>
        <w:t>The Secretary may not, on an application under section</w:t>
      </w:r>
      <w:r w:rsidR="001163F5" w:rsidRPr="00CD7C3B">
        <w:t> </w:t>
      </w:r>
      <w:r w:rsidRPr="00CD7C3B">
        <w:t>129, review a decision made by the Secretary himself or herself.</w:t>
      </w:r>
    </w:p>
    <w:p w:rsidR="00920298" w:rsidRPr="00CD7C3B" w:rsidRDefault="00920298" w:rsidP="00920298">
      <w:pPr>
        <w:pStyle w:val="subsection"/>
      </w:pPr>
      <w:r w:rsidRPr="00CD7C3B">
        <w:tab/>
        <w:t>(2)</w:t>
      </w:r>
      <w:r w:rsidRPr="00CD7C3B">
        <w:tab/>
        <w:t>The Secretary may not review a decision made by the Employment Secretary declaring, under section</w:t>
      </w:r>
      <w:r w:rsidR="001163F5" w:rsidRPr="00CD7C3B">
        <w:t> </w:t>
      </w:r>
      <w:r w:rsidRPr="00CD7C3B">
        <w:t>28 of the 1991 Act, a program of work to be an approved program of work for income support payment.</w:t>
      </w:r>
    </w:p>
    <w:p w:rsidR="00435264" w:rsidRPr="00CD7C3B" w:rsidRDefault="00435264" w:rsidP="00435264">
      <w:pPr>
        <w:pStyle w:val="subsection"/>
      </w:pPr>
      <w:r w:rsidRPr="00CD7C3B">
        <w:tab/>
        <w:t>(3)</w:t>
      </w:r>
      <w:r w:rsidRPr="00CD7C3B">
        <w:tab/>
        <w:t xml:space="preserve">The Secretary may not review a decision made </w:t>
      </w:r>
      <w:r w:rsidR="00477E0A" w:rsidRPr="00CD7C3B">
        <w:t xml:space="preserve">personally </w:t>
      </w:r>
      <w:r w:rsidRPr="00CD7C3B">
        <w:t xml:space="preserve">by the </w:t>
      </w:r>
      <w:r w:rsidR="0000172D" w:rsidRPr="00CD7C3B">
        <w:t xml:space="preserve">Agriculture Minister </w:t>
      </w:r>
      <w:r w:rsidRPr="00CD7C3B">
        <w:t xml:space="preserve">or the </w:t>
      </w:r>
      <w:r w:rsidR="00F036EF" w:rsidRPr="00CD7C3B">
        <w:t xml:space="preserve">Secretary of </w:t>
      </w:r>
      <w:r w:rsidRPr="00CD7C3B">
        <w:t xml:space="preserve">the </w:t>
      </w:r>
      <w:r w:rsidR="00255DB2" w:rsidRPr="00CD7C3B">
        <w:t xml:space="preserve">Agriculture Department </w:t>
      </w:r>
      <w:r w:rsidR="003B02A6" w:rsidRPr="00CD7C3B">
        <w:t xml:space="preserve">under or in relation to the </w:t>
      </w:r>
      <w:r w:rsidR="003B02A6" w:rsidRPr="00CD7C3B">
        <w:rPr>
          <w:i/>
        </w:rPr>
        <w:t>Farm Household Support Act 2014</w:t>
      </w:r>
      <w:r w:rsidRPr="00CD7C3B">
        <w:t>.</w:t>
      </w:r>
    </w:p>
    <w:p w:rsidR="000D78B4" w:rsidRPr="00CD7C3B" w:rsidRDefault="000D78B4" w:rsidP="000D78B4">
      <w:pPr>
        <w:pStyle w:val="subsection"/>
      </w:pPr>
      <w:r w:rsidRPr="00CD7C3B">
        <w:tab/>
        <w:t>(4)</w:t>
      </w:r>
      <w:r w:rsidRPr="00CD7C3B">
        <w:tab/>
        <w:t>The Secretary may not review:</w:t>
      </w:r>
    </w:p>
    <w:p w:rsidR="00934CCA" w:rsidRPr="00CD7C3B" w:rsidRDefault="00934CCA" w:rsidP="00934CCA">
      <w:pPr>
        <w:pStyle w:val="paragraph"/>
      </w:pPr>
      <w:r w:rsidRPr="00CD7C3B">
        <w:tab/>
        <w:t>(aa)</w:t>
      </w:r>
      <w:r w:rsidRPr="00CD7C3B">
        <w:tab/>
        <w:t xml:space="preserve">a decision to make a payment under paragraph 123UF(4)(a) or </w:t>
      </w:r>
      <w:r w:rsidR="00FE2CCB">
        <w:t>subsection 1</w:t>
      </w:r>
      <w:r w:rsidRPr="00CD7C3B">
        <w:t>23UP(2); or</w:t>
      </w:r>
    </w:p>
    <w:p w:rsidR="00934CCA" w:rsidRPr="00CD7C3B" w:rsidRDefault="00934CCA" w:rsidP="00934CCA">
      <w:pPr>
        <w:pStyle w:val="paragraph"/>
      </w:pPr>
      <w:r w:rsidRPr="00CD7C3B">
        <w:tab/>
        <w:t>(aaa)</w:t>
      </w:r>
      <w:r w:rsidRPr="00CD7C3B">
        <w:tab/>
        <w:t xml:space="preserve">a decision to give a notice under </w:t>
      </w:r>
      <w:r w:rsidR="00FE2CCB">
        <w:t>subsection 1</w:t>
      </w:r>
      <w:r w:rsidRPr="00CD7C3B">
        <w:t>23UO(3A); or</w:t>
      </w:r>
    </w:p>
    <w:p w:rsidR="00934CCA" w:rsidRPr="00CD7C3B" w:rsidRDefault="00934CCA" w:rsidP="00934CCA">
      <w:pPr>
        <w:pStyle w:val="paragraph"/>
      </w:pPr>
      <w:r w:rsidRPr="00CD7C3B">
        <w:tab/>
        <w:t>(ab)</w:t>
      </w:r>
      <w:r w:rsidRPr="00CD7C3B">
        <w:tab/>
        <w:t xml:space="preserve">a decision to give a notice (a </w:t>
      </w:r>
      <w:r w:rsidRPr="00CD7C3B">
        <w:rPr>
          <w:b/>
          <w:i/>
        </w:rPr>
        <w:t>program participant notice</w:t>
      </w:r>
      <w:r w:rsidRPr="00CD7C3B">
        <w:t xml:space="preserve">) under </w:t>
      </w:r>
      <w:r w:rsidR="00FE2CCB">
        <w:t>subsection 1</w:t>
      </w:r>
      <w:r w:rsidR="00DB1639" w:rsidRPr="00CD7C3B">
        <w:t>24PG(4), 124PGA(4), 124PGB(4), 124PGC(4) or</w:t>
      </w:r>
      <w:r w:rsidRPr="00CD7C3B">
        <w:t> 124PGE(5); or</w:t>
      </w:r>
    </w:p>
    <w:p w:rsidR="00934CCA" w:rsidRPr="00CD7C3B" w:rsidRDefault="00934CCA" w:rsidP="00934CCA">
      <w:pPr>
        <w:pStyle w:val="paragraph"/>
      </w:pPr>
      <w:r w:rsidRPr="00CD7C3B">
        <w:tab/>
        <w:t>(ac)</w:t>
      </w:r>
      <w:r w:rsidRPr="00CD7C3B">
        <w:tab/>
        <w:t xml:space="preserve">a decision under </w:t>
      </w:r>
      <w:r w:rsidR="00FE2CCB">
        <w:t>subsection 1</w:t>
      </w:r>
      <w:r w:rsidR="00DB1639" w:rsidRPr="00CD7C3B">
        <w:t>24PG(5), 124PGA(5), 124PGB(5), 124PGC(5) or</w:t>
      </w:r>
      <w:r w:rsidRPr="00CD7C3B">
        <w:t> 124PGE(6) to revoke a program participant notice; or</w:t>
      </w:r>
    </w:p>
    <w:p w:rsidR="000D78B4" w:rsidRPr="00CD7C3B" w:rsidRDefault="000D78B4" w:rsidP="000D78B4">
      <w:pPr>
        <w:pStyle w:val="paragraph"/>
      </w:pPr>
      <w:r w:rsidRPr="00CD7C3B">
        <w:tab/>
        <w:t>(a)</w:t>
      </w:r>
      <w:r w:rsidRPr="00CD7C3B">
        <w:tab/>
        <w:t>a decision that is a reviewable decision under section</w:t>
      </w:r>
      <w:r w:rsidR="001163F5" w:rsidRPr="00CD7C3B">
        <w:t> </w:t>
      </w:r>
      <w:r w:rsidRPr="00CD7C3B">
        <w:t>138A (decision by Commissioner about deferring or amending assessment relating to student start</w:t>
      </w:r>
      <w:r w:rsidR="00FE2CCB">
        <w:noBreakHyphen/>
      </w:r>
      <w:r w:rsidRPr="00CD7C3B">
        <w:t>up loans); or</w:t>
      </w:r>
    </w:p>
    <w:p w:rsidR="000D78B4" w:rsidRPr="00CD7C3B" w:rsidRDefault="000D78B4" w:rsidP="000D78B4">
      <w:pPr>
        <w:pStyle w:val="paragraph"/>
      </w:pPr>
      <w:r w:rsidRPr="00CD7C3B">
        <w:lastRenderedPageBreak/>
        <w:tab/>
        <w:t>(b)</w:t>
      </w:r>
      <w:r w:rsidRPr="00CD7C3B">
        <w:tab/>
        <w:t>a decision under section</w:t>
      </w:r>
      <w:r w:rsidR="001163F5" w:rsidRPr="00CD7C3B">
        <w:t> </w:t>
      </w:r>
      <w:r w:rsidRPr="00CD7C3B">
        <w:t>138D or 138F (decision following reconsideration of a decision that is a reviewable decision under section</w:t>
      </w:r>
      <w:r w:rsidR="001163F5" w:rsidRPr="00CD7C3B">
        <w:t> </w:t>
      </w:r>
      <w:r w:rsidRPr="00CD7C3B">
        <w:t>138A); or</w:t>
      </w:r>
    </w:p>
    <w:p w:rsidR="000D78B4" w:rsidRPr="00CD7C3B" w:rsidRDefault="000D78B4" w:rsidP="000D78B4">
      <w:pPr>
        <w:pStyle w:val="paragraph"/>
      </w:pPr>
      <w:r w:rsidRPr="00CD7C3B">
        <w:tab/>
        <w:t>(c)</w:t>
      </w:r>
      <w:r w:rsidRPr="00CD7C3B">
        <w:tab/>
        <w:t xml:space="preserve">a decision to give a notice under </w:t>
      </w:r>
      <w:r w:rsidR="00FE2CCB">
        <w:t>subsection 1</w:t>
      </w:r>
      <w:r w:rsidRPr="00CD7C3B">
        <w:t>061ZVJD(1) or 1061ZVJF(1) of the 1991 Act (decision by Commissioner to notify Secretary that incorrect or cancelled tax file number has been given in relation to student start</w:t>
      </w:r>
      <w:r w:rsidR="00FE2CCB">
        <w:noBreakHyphen/>
      </w:r>
      <w:r w:rsidRPr="00CD7C3B">
        <w:t>up loans).</w:t>
      </w:r>
    </w:p>
    <w:p w:rsidR="00323C38" w:rsidRPr="00CD7C3B" w:rsidRDefault="00323C38" w:rsidP="00323C38">
      <w:pPr>
        <w:pStyle w:val="ActHead5"/>
      </w:pPr>
      <w:bookmarkStart w:id="86" w:name="_Toc67990928"/>
      <w:r w:rsidRPr="00FE2CCB">
        <w:rPr>
          <w:rStyle w:val="CharSectno"/>
        </w:rPr>
        <w:t>128</w:t>
      </w:r>
      <w:r w:rsidRPr="00CD7C3B">
        <w:t xml:space="preserve">  Notice to AAT Registrar</w:t>
      </w:r>
      <w:bookmarkEnd w:id="86"/>
    </w:p>
    <w:p w:rsidR="00323C38" w:rsidRPr="00CD7C3B" w:rsidRDefault="00323C38" w:rsidP="00323C38">
      <w:pPr>
        <w:pStyle w:val="subsection"/>
      </w:pPr>
      <w:r w:rsidRPr="00CD7C3B">
        <w:tab/>
      </w:r>
      <w:r w:rsidRPr="00CD7C3B">
        <w:tab/>
        <w:t>If the Secretary makes a review decision under section</w:t>
      </w:r>
      <w:r w:rsidR="001163F5" w:rsidRPr="00CD7C3B">
        <w:t> </w:t>
      </w:r>
      <w:r w:rsidRPr="00CD7C3B">
        <w:t>126 to vary or substitute a decision after a person has applied to the AAT for a review in relation to the decision, the Secretary must give written notice of the Secretary’s review decision to the Registrar of the AAT.</w:t>
      </w:r>
    </w:p>
    <w:p w:rsidR="00435264" w:rsidRPr="00CD7C3B" w:rsidRDefault="00435264" w:rsidP="00435264">
      <w:pPr>
        <w:pStyle w:val="ActHead5"/>
      </w:pPr>
      <w:bookmarkStart w:id="87" w:name="_Toc67990929"/>
      <w:r w:rsidRPr="00FE2CCB">
        <w:rPr>
          <w:rStyle w:val="CharSectno"/>
        </w:rPr>
        <w:t>129</w:t>
      </w:r>
      <w:r w:rsidRPr="00CD7C3B">
        <w:t xml:space="preserve">  Application for review</w:t>
      </w:r>
      <w:bookmarkEnd w:id="87"/>
    </w:p>
    <w:p w:rsidR="000B4EC9" w:rsidRPr="00CD7C3B" w:rsidRDefault="000B4EC9" w:rsidP="000B4EC9">
      <w:pPr>
        <w:pStyle w:val="subsection"/>
      </w:pPr>
      <w:r w:rsidRPr="00CD7C3B">
        <w:tab/>
        <w:t>(1)</w:t>
      </w:r>
      <w:r w:rsidRPr="00CD7C3B">
        <w:tab/>
        <w:t xml:space="preserve">Subject to </w:t>
      </w:r>
      <w:r w:rsidR="001163F5" w:rsidRPr="00CD7C3B">
        <w:t>subsections (</w:t>
      </w:r>
      <w:r w:rsidRPr="00CD7C3B">
        <w:t>3) and (4), a person affected by a decision of an officer under the social security law may apply to the Secretary for review of the decision.</w:t>
      </w:r>
    </w:p>
    <w:p w:rsidR="00435264" w:rsidRPr="00CD7C3B" w:rsidRDefault="00435264" w:rsidP="000A7DAF">
      <w:pPr>
        <w:pStyle w:val="subsection"/>
        <w:keepNext/>
      </w:pPr>
      <w:r w:rsidRPr="00CD7C3B">
        <w:tab/>
        <w:t>(3)</w:t>
      </w:r>
      <w:r w:rsidRPr="00CD7C3B">
        <w:tab/>
        <w:t>If:</w:t>
      </w:r>
    </w:p>
    <w:p w:rsidR="00435264" w:rsidRPr="00CD7C3B" w:rsidRDefault="00435264" w:rsidP="00435264">
      <w:pPr>
        <w:pStyle w:val="paragraph"/>
      </w:pPr>
      <w:r w:rsidRPr="00CD7C3B">
        <w:tab/>
        <w:t>(a)</w:t>
      </w:r>
      <w:r w:rsidRPr="00CD7C3B">
        <w:tab/>
        <w:t>an officer makes a decision under the social security law in relation to pension bonus</w:t>
      </w:r>
      <w:r w:rsidR="00280A19" w:rsidRPr="00CD7C3B">
        <w:t xml:space="preserve"> </w:t>
      </w:r>
      <w:r w:rsidR="00066AB1" w:rsidRPr="00CD7C3B">
        <w:t>or essential medical equipment payment</w:t>
      </w:r>
      <w:r w:rsidRPr="00CD7C3B">
        <w:t>; and</w:t>
      </w:r>
    </w:p>
    <w:p w:rsidR="00435264" w:rsidRPr="00CD7C3B" w:rsidRDefault="00435264" w:rsidP="00435264">
      <w:pPr>
        <w:pStyle w:val="paragraph"/>
      </w:pPr>
      <w:r w:rsidRPr="00CD7C3B">
        <w:tab/>
        <w:t>(b)</w:t>
      </w:r>
      <w:r w:rsidRPr="00CD7C3B">
        <w:tab/>
        <w:t>notice is given to the person concerned;</w:t>
      </w:r>
    </w:p>
    <w:p w:rsidR="00435264" w:rsidRPr="00CD7C3B" w:rsidRDefault="00435264" w:rsidP="00435264">
      <w:pPr>
        <w:pStyle w:val="subsection2"/>
      </w:pPr>
      <w:r w:rsidRPr="00CD7C3B">
        <w:t xml:space="preserve">the person is not entitled to make an application under </w:t>
      </w:r>
      <w:r w:rsidR="001163F5" w:rsidRPr="00CD7C3B">
        <w:t>subsection (</w:t>
      </w:r>
      <w:r w:rsidRPr="00CD7C3B">
        <w:t>1) for review of the decision more than 13 weeks after the giving of the notice.</w:t>
      </w:r>
    </w:p>
    <w:p w:rsidR="00435264" w:rsidRPr="00CD7C3B" w:rsidRDefault="00435264" w:rsidP="00435264">
      <w:pPr>
        <w:pStyle w:val="subsection"/>
      </w:pPr>
      <w:r w:rsidRPr="00CD7C3B">
        <w:tab/>
        <w:t>(4)</w:t>
      </w:r>
      <w:r w:rsidRPr="00CD7C3B">
        <w:tab/>
        <w:t xml:space="preserve">A person may not apply under </w:t>
      </w:r>
      <w:r w:rsidR="001163F5" w:rsidRPr="00CD7C3B">
        <w:t>subsection (</w:t>
      </w:r>
      <w:r w:rsidRPr="00CD7C3B">
        <w:t>1) for review of:</w:t>
      </w:r>
    </w:p>
    <w:p w:rsidR="00435264" w:rsidRPr="00CD7C3B" w:rsidRDefault="00435264" w:rsidP="00435264">
      <w:pPr>
        <w:pStyle w:val="paragraph"/>
      </w:pPr>
      <w:r w:rsidRPr="00CD7C3B">
        <w:tab/>
        <w:t>(a)</w:t>
      </w:r>
      <w:r w:rsidRPr="00CD7C3B">
        <w:tab/>
        <w:t>a decision made by the Secretary himself or herself; or</w:t>
      </w:r>
    </w:p>
    <w:p w:rsidR="00435264" w:rsidRPr="00CD7C3B" w:rsidRDefault="00435264" w:rsidP="00435264">
      <w:pPr>
        <w:pStyle w:val="paragraph"/>
      </w:pPr>
      <w:r w:rsidRPr="00CD7C3B">
        <w:tab/>
        <w:t>(c)</w:t>
      </w:r>
      <w:r w:rsidRPr="00CD7C3B">
        <w:tab/>
        <w:t>a decision made by the Employment Secretary:</w:t>
      </w:r>
    </w:p>
    <w:p w:rsidR="00435264" w:rsidRPr="00CD7C3B" w:rsidRDefault="00435264" w:rsidP="00435264">
      <w:pPr>
        <w:pStyle w:val="paragraphsub"/>
      </w:pPr>
      <w:r w:rsidRPr="00CD7C3B">
        <w:tab/>
        <w:t>(i)</w:t>
      </w:r>
      <w:r w:rsidRPr="00CD7C3B">
        <w:tab/>
        <w:t>under section</w:t>
      </w:r>
      <w:r w:rsidR="001163F5" w:rsidRPr="00CD7C3B">
        <w:t> </w:t>
      </w:r>
      <w:r w:rsidRPr="00CD7C3B">
        <w:t>28 of the 1991 Act; or</w:t>
      </w:r>
    </w:p>
    <w:p w:rsidR="00435264" w:rsidRPr="00CD7C3B" w:rsidRDefault="00435264" w:rsidP="00435264">
      <w:pPr>
        <w:pStyle w:val="paragraphsub"/>
      </w:pPr>
      <w:r w:rsidRPr="00CD7C3B">
        <w:tab/>
        <w:t>(ii)</w:t>
      </w:r>
      <w:r w:rsidRPr="00CD7C3B">
        <w:tab/>
        <w:t>approving a course of study or a labour market program; or</w:t>
      </w:r>
    </w:p>
    <w:p w:rsidR="00435264" w:rsidRPr="00CD7C3B" w:rsidRDefault="00435264" w:rsidP="00435264">
      <w:pPr>
        <w:pStyle w:val="paragraphsub"/>
      </w:pPr>
      <w:r w:rsidRPr="00CD7C3B">
        <w:lastRenderedPageBreak/>
        <w:tab/>
        <w:t>(iii)</w:t>
      </w:r>
      <w:r w:rsidRPr="00CD7C3B">
        <w:tab/>
        <w:t>exempting a person from the application of a provision of the social security law; or</w:t>
      </w:r>
    </w:p>
    <w:p w:rsidR="00435264" w:rsidRPr="00CD7C3B" w:rsidRDefault="00435264" w:rsidP="00435264">
      <w:pPr>
        <w:pStyle w:val="paragraph"/>
      </w:pPr>
      <w:r w:rsidRPr="00CD7C3B">
        <w:tab/>
        <w:t>(d)</w:t>
      </w:r>
      <w:r w:rsidRPr="00CD7C3B">
        <w:tab/>
        <w:t xml:space="preserve">a decision made </w:t>
      </w:r>
      <w:r w:rsidR="003B02A6" w:rsidRPr="00CD7C3B">
        <w:t xml:space="preserve">personally </w:t>
      </w:r>
      <w:r w:rsidRPr="00CD7C3B">
        <w:t xml:space="preserve">by the </w:t>
      </w:r>
      <w:r w:rsidR="00AB7E45" w:rsidRPr="00CD7C3B">
        <w:t xml:space="preserve">Agriculture Minister </w:t>
      </w:r>
      <w:r w:rsidRPr="00CD7C3B">
        <w:t xml:space="preserve">or the </w:t>
      </w:r>
      <w:r w:rsidR="003338A2" w:rsidRPr="00CD7C3B">
        <w:t xml:space="preserve">Secretary of </w:t>
      </w:r>
      <w:r w:rsidRPr="00CD7C3B">
        <w:t xml:space="preserve">the </w:t>
      </w:r>
      <w:r w:rsidR="002D73B4" w:rsidRPr="00CD7C3B">
        <w:t xml:space="preserve">Agriculture Department </w:t>
      </w:r>
      <w:r w:rsidR="003B02A6" w:rsidRPr="00CD7C3B">
        <w:t xml:space="preserve">under or in relation to the </w:t>
      </w:r>
      <w:r w:rsidR="003B02A6" w:rsidRPr="00CD7C3B">
        <w:rPr>
          <w:i/>
        </w:rPr>
        <w:t>Farm Household Support Act</w:t>
      </w:r>
      <w:r w:rsidR="003B02A6" w:rsidRPr="00CD7C3B">
        <w:t xml:space="preserve"> </w:t>
      </w:r>
      <w:r w:rsidR="003B02A6" w:rsidRPr="00CD7C3B">
        <w:rPr>
          <w:i/>
        </w:rPr>
        <w:t>2014</w:t>
      </w:r>
      <w:r w:rsidRPr="00CD7C3B">
        <w:t>; or</w:t>
      </w:r>
    </w:p>
    <w:p w:rsidR="000D78B4" w:rsidRPr="00CD7C3B" w:rsidRDefault="000D78B4" w:rsidP="000D78B4">
      <w:pPr>
        <w:pStyle w:val="paragraph"/>
      </w:pPr>
      <w:r w:rsidRPr="00CD7C3B">
        <w:tab/>
        <w:t>(da)</w:t>
      </w:r>
      <w:r w:rsidRPr="00CD7C3B">
        <w:tab/>
        <w:t>a decision that is a reviewable decision under section</w:t>
      </w:r>
      <w:r w:rsidR="001163F5" w:rsidRPr="00CD7C3B">
        <w:t> </w:t>
      </w:r>
      <w:r w:rsidRPr="00CD7C3B">
        <w:t>138A (decision by Commissioner about deferring or amending assessment relating to student start</w:t>
      </w:r>
      <w:r w:rsidR="00FE2CCB">
        <w:noBreakHyphen/>
      </w:r>
      <w:r w:rsidRPr="00CD7C3B">
        <w:t>up loans); or</w:t>
      </w:r>
    </w:p>
    <w:p w:rsidR="000D78B4" w:rsidRPr="00CD7C3B" w:rsidRDefault="000D78B4" w:rsidP="000D78B4">
      <w:pPr>
        <w:pStyle w:val="paragraph"/>
      </w:pPr>
      <w:r w:rsidRPr="00CD7C3B">
        <w:tab/>
        <w:t>(db)</w:t>
      </w:r>
      <w:r w:rsidRPr="00CD7C3B">
        <w:tab/>
        <w:t>a decision under section</w:t>
      </w:r>
      <w:r w:rsidR="001163F5" w:rsidRPr="00CD7C3B">
        <w:t> </w:t>
      </w:r>
      <w:r w:rsidRPr="00CD7C3B">
        <w:t>138D or 138F (decision following reconsideration of a decision that is a reviewable decision under section</w:t>
      </w:r>
      <w:r w:rsidR="001163F5" w:rsidRPr="00CD7C3B">
        <w:t> </w:t>
      </w:r>
      <w:r w:rsidRPr="00CD7C3B">
        <w:t>138A); or</w:t>
      </w:r>
    </w:p>
    <w:p w:rsidR="000D78B4" w:rsidRPr="00CD7C3B" w:rsidRDefault="000D78B4" w:rsidP="000D78B4">
      <w:pPr>
        <w:pStyle w:val="paragraph"/>
      </w:pPr>
      <w:r w:rsidRPr="00CD7C3B">
        <w:tab/>
        <w:t>(dc)</w:t>
      </w:r>
      <w:r w:rsidRPr="00CD7C3B">
        <w:tab/>
        <w:t xml:space="preserve">a decision by the Commissioner to give a notice under </w:t>
      </w:r>
      <w:r w:rsidR="00FE2CCB">
        <w:t>subsection 1</w:t>
      </w:r>
      <w:r w:rsidRPr="00CD7C3B">
        <w:t>061ZVJD(1) or 1061ZVJF(1) of the 1991 Act (notifying Secretary that incorrect or cancelled tax file number has been given in relation to student start</w:t>
      </w:r>
      <w:r w:rsidR="00FE2CCB">
        <w:noBreakHyphen/>
      </w:r>
      <w:r w:rsidRPr="00CD7C3B">
        <w:t>up loans);</w:t>
      </w:r>
      <w:r w:rsidR="00900060" w:rsidRPr="00CD7C3B">
        <w:t xml:space="preserve"> </w:t>
      </w:r>
      <w:r w:rsidRPr="00CD7C3B">
        <w:t>or</w:t>
      </w:r>
    </w:p>
    <w:p w:rsidR="00435264" w:rsidRPr="00CD7C3B" w:rsidRDefault="00435264" w:rsidP="00435264">
      <w:pPr>
        <w:pStyle w:val="paragraph"/>
      </w:pPr>
      <w:r w:rsidRPr="00CD7C3B">
        <w:tab/>
        <w:t>(f)</w:t>
      </w:r>
      <w:r w:rsidRPr="00CD7C3B">
        <w:tab/>
        <w:t xml:space="preserve">a decision made by the </w:t>
      </w:r>
      <w:r w:rsidR="00DE7BFD" w:rsidRPr="00CD7C3B">
        <w:t>Chief Executive Centrelink</w:t>
      </w:r>
      <w:r w:rsidRPr="00CD7C3B">
        <w:t xml:space="preserve"> himself or herself in the exercise of a delegated power.</w:t>
      </w:r>
    </w:p>
    <w:p w:rsidR="00435264" w:rsidRPr="00CD7C3B" w:rsidRDefault="00435264" w:rsidP="00435264">
      <w:pPr>
        <w:pStyle w:val="subsection"/>
      </w:pPr>
      <w:r w:rsidRPr="00CD7C3B">
        <w:tab/>
        <w:t>(5)</w:t>
      </w:r>
      <w:r w:rsidRPr="00CD7C3B">
        <w:tab/>
        <w:t>A reference in this section to a decision of an officer under the social security law includes a reference to a determination that the Secretary is taken, by virtue of a provision of the social security law, to have made.</w:t>
      </w:r>
    </w:p>
    <w:p w:rsidR="00435264" w:rsidRPr="00CD7C3B" w:rsidRDefault="00435264" w:rsidP="00435264">
      <w:pPr>
        <w:pStyle w:val="ActHead5"/>
      </w:pPr>
      <w:bookmarkStart w:id="88" w:name="_Toc67990930"/>
      <w:r w:rsidRPr="00FE2CCB">
        <w:rPr>
          <w:rStyle w:val="CharSectno"/>
        </w:rPr>
        <w:t>130</w:t>
      </w:r>
      <w:r w:rsidRPr="00CD7C3B">
        <w:t xml:space="preserve">  Withdrawal of application</w:t>
      </w:r>
      <w:bookmarkEnd w:id="88"/>
    </w:p>
    <w:p w:rsidR="00435264" w:rsidRPr="00CD7C3B" w:rsidRDefault="00435264" w:rsidP="00435264">
      <w:pPr>
        <w:pStyle w:val="subsection"/>
      </w:pPr>
      <w:r w:rsidRPr="00CD7C3B">
        <w:tab/>
        <w:t>(1)</w:t>
      </w:r>
      <w:r w:rsidRPr="00CD7C3B">
        <w:tab/>
        <w:t>A person who has applied for review of a decision may withdraw the application at any time before the review has been completed.</w:t>
      </w:r>
    </w:p>
    <w:p w:rsidR="00435264" w:rsidRPr="00CD7C3B" w:rsidRDefault="00435264" w:rsidP="00435264">
      <w:pPr>
        <w:pStyle w:val="subsection"/>
      </w:pPr>
      <w:r w:rsidRPr="00CD7C3B">
        <w:tab/>
        <w:t>(2)</w:t>
      </w:r>
      <w:r w:rsidRPr="00CD7C3B">
        <w:tab/>
        <w:t>If an application for review of a decision is withdrawn, the application is taken never to have been made.</w:t>
      </w:r>
    </w:p>
    <w:p w:rsidR="00435264" w:rsidRPr="00CD7C3B" w:rsidRDefault="00435264" w:rsidP="00435264">
      <w:pPr>
        <w:pStyle w:val="subsection"/>
      </w:pPr>
      <w:r w:rsidRPr="00CD7C3B">
        <w:tab/>
        <w:t>(3)</w:t>
      </w:r>
      <w:r w:rsidRPr="00CD7C3B">
        <w:tab/>
        <w:t>An application may be withdrawn orally or in writing or in any other manner approved by the Secretary.</w:t>
      </w:r>
    </w:p>
    <w:p w:rsidR="00435264" w:rsidRPr="00CD7C3B" w:rsidRDefault="00435264" w:rsidP="00435264">
      <w:pPr>
        <w:pStyle w:val="ActHead5"/>
      </w:pPr>
      <w:bookmarkStart w:id="89" w:name="_Toc67990931"/>
      <w:r w:rsidRPr="00FE2CCB">
        <w:rPr>
          <w:rStyle w:val="CharSectno"/>
        </w:rPr>
        <w:lastRenderedPageBreak/>
        <w:t>131</w:t>
      </w:r>
      <w:r w:rsidRPr="00CD7C3B">
        <w:t xml:space="preserve">  Secretary may continue payment pending outcome of application for review</w:t>
      </w:r>
      <w:bookmarkEnd w:id="89"/>
    </w:p>
    <w:p w:rsidR="00435264" w:rsidRPr="00CD7C3B" w:rsidRDefault="00435264" w:rsidP="00435264">
      <w:pPr>
        <w:pStyle w:val="subsection"/>
      </w:pPr>
      <w:r w:rsidRPr="00CD7C3B">
        <w:tab/>
        <w:t>(1)</w:t>
      </w:r>
      <w:r w:rsidRPr="00CD7C3B">
        <w:tab/>
      </w:r>
      <w:r w:rsidR="002D3086" w:rsidRPr="00CD7C3B">
        <w:t>If</w:t>
      </w:r>
      <w:r w:rsidRPr="00CD7C3B">
        <w:t>:</w:t>
      </w:r>
    </w:p>
    <w:p w:rsidR="00435264" w:rsidRPr="00CD7C3B" w:rsidRDefault="00435264" w:rsidP="00435264">
      <w:pPr>
        <w:pStyle w:val="paragraph"/>
      </w:pPr>
      <w:r w:rsidRPr="00CD7C3B">
        <w:tab/>
        <w:t>(a)</w:t>
      </w:r>
      <w:r w:rsidRPr="00CD7C3B">
        <w:tab/>
        <w:t>an adverse decision is made in relation to a social security payment; and</w:t>
      </w:r>
    </w:p>
    <w:p w:rsidR="002D3086" w:rsidRPr="00CD7C3B" w:rsidRDefault="002D3086" w:rsidP="002D3086">
      <w:pPr>
        <w:pStyle w:val="paragraph"/>
      </w:pPr>
      <w:r w:rsidRPr="00CD7C3B">
        <w:tab/>
        <w:t>(aa)</w:t>
      </w:r>
      <w:r w:rsidRPr="00CD7C3B">
        <w:tab/>
        <w:t>the adverse decision is not made under Division</w:t>
      </w:r>
      <w:r w:rsidR="001163F5" w:rsidRPr="00CD7C3B">
        <w:t> </w:t>
      </w:r>
      <w:r w:rsidRPr="00CD7C3B">
        <w:t xml:space="preserve">3AA of </w:t>
      </w:r>
      <w:r w:rsidR="00BB4A31" w:rsidRPr="00CD7C3B">
        <w:t>Part 3</w:t>
      </w:r>
      <w:r w:rsidRPr="00CD7C3B">
        <w:t xml:space="preserve"> (compliance with participation payment obligations: persons other than declared program participants); and</w:t>
      </w:r>
    </w:p>
    <w:p w:rsidR="00435264" w:rsidRPr="00CD7C3B" w:rsidRDefault="00435264" w:rsidP="00435264">
      <w:pPr>
        <w:pStyle w:val="paragraph"/>
      </w:pPr>
      <w:r w:rsidRPr="00CD7C3B">
        <w:tab/>
        <w:t>(b)</w:t>
      </w:r>
      <w:r w:rsidRPr="00CD7C3B">
        <w:tab/>
        <w:t>the adverse decision:</w:t>
      </w:r>
    </w:p>
    <w:p w:rsidR="00435264" w:rsidRPr="00CD7C3B" w:rsidRDefault="00435264" w:rsidP="00435264">
      <w:pPr>
        <w:pStyle w:val="paragraphsub"/>
      </w:pPr>
      <w:r w:rsidRPr="00CD7C3B">
        <w:tab/>
        <w:t>(i)</w:t>
      </w:r>
      <w:r w:rsidRPr="00CD7C3B">
        <w:tab/>
        <w:t>depends on the exercise of a discretion, or the holding of an opinion, by a person; or</w:t>
      </w:r>
    </w:p>
    <w:p w:rsidR="00435264" w:rsidRPr="00CD7C3B" w:rsidRDefault="00435264" w:rsidP="00435264">
      <w:pPr>
        <w:pStyle w:val="paragraphsub"/>
      </w:pPr>
      <w:r w:rsidRPr="00CD7C3B">
        <w:tab/>
        <w:t>(ii)</w:t>
      </w:r>
      <w:r w:rsidRPr="00CD7C3B">
        <w:tab/>
        <w:t xml:space="preserve">would result in the application of </w:t>
      </w:r>
      <w:r w:rsidR="00801F6D" w:rsidRPr="00CD7C3B">
        <w:t>a compliance penalty period</w:t>
      </w:r>
      <w:r w:rsidRPr="00CD7C3B">
        <w:t>; and</w:t>
      </w:r>
    </w:p>
    <w:p w:rsidR="00435264" w:rsidRPr="00CD7C3B" w:rsidRDefault="00435264" w:rsidP="00435264">
      <w:pPr>
        <w:pStyle w:val="paragraph"/>
      </w:pPr>
      <w:r w:rsidRPr="00CD7C3B">
        <w:tab/>
        <w:t>(c)</w:t>
      </w:r>
      <w:r w:rsidRPr="00CD7C3B">
        <w:tab/>
        <w:t>a person applies to the Secretary under section</w:t>
      </w:r>
      <w:r w:rsidR="001163F5" w:rsidRPr="00CD7C3B">
        <w:t> </w:t>
      </w:r>
      <w:r w:rsidRPr="00CD7C3B">
        <w:t>129 for review of the adverse decision;</w:t>
      </w:r>
    </w:p>
    <w:p w:rsidR="00435264" w:rsidRPr="00CD7C3B" w:rsidRDefault="00435264" w:rsidP="00435264">
      <w:pPr>
        <w:pStyle w:val="subsection2"/>
      </w:pPr>
      <w:r w:rsidRPr="00CD7C3B">
        <w:t>the Secretary may declare that the payment of the social security payment is to continue pending the determination of the review as if the adverse decision had not been made.</w:t>
      </w:r>
    </w:p>
    <w:p w:rsidR="00435264" w:rsidRPr="00CD7C3B" w:rsidRDefault="00435264" w:rsidP="00435264">
      <w:pPr>
        <w:pStyle w:val="subsection"/>
      </w:pPr>
      <w:r w:rsidRPr="00CD7C3B">
        <w:tab/>
        <w:t>(3)</w:t>
      </w:r>
      <w:r w:rsidRPr="00CD7C3B">
        <w:tab/>
        <w:t xml:space="preserve">A declaration under </w:t>
      </w:r>
      <w:r w:rsidR="001163F5" w:rsidRPr="00CD7C3B">
        <w:t>subsection (</w:t>
      </w:r>
      <w:r w:rsidRPr="00CD7C3B">
        <w:t>1) must be by notice in writing.</w:t>
      </w:r>
    </w:p>
    <w:p w:rsidR="00435264" w:rsidRPr="00CD7C3B" w:rsidRDefault="00435264" w:rsidP="00435264">
      <w:pPr>
        <w:pStyle w:val="subsection"/>
      </w:pPr>
      <w:r w:rsidRPr="00CD7C3B">
        <w:tab/>
        <w:t>(4)</w:t>
      </w:r>
      <w:r w:rsidRPr="00CD7C3B">
        <w:tab/>
        <w:t xml:space="preserve">While a declaration under </w:t>
      </w:r>
      <w:r w:rsidR="001163F5" w:rsidRPr="00CD7C3B">
        <w:t>subsection (</w:t>
      </w:r>
      <w:r w:rsidRPr="00CD7C3B">
        <w:t>1) is in force in relation to an adverse decision, the social security law (other than this Part) applies as if the adverse decision had not been made.</w:t>
      </w:r>
    </w:p>
    <w:p w:rsidR="00435264" w:rsidRPr="00CD7C3B" w:rsidRDefault="00435264" w:rsidP="00435264">
      <w:pPr>
        <w:pStyle w:val="subsection"/>
      </w:pPr>
      <w:r w:rsidRPr="00CD7C3B">
        <w:tab/>
        <w:t>(5)</w:t>
      </w:r>
      <w:r w:rsidRPr="00CD7C3B">
        <w:tab/>
        <w:t xml:space="preserve">A declaration under </w:t>
      </w:r>
      <w:r w:rsidR="001163F5" w:rsidRPr="00CD7C3B">
        <w:t>subsection (</w:t>
      </w:r>
      <w:r w:rsidRPr="00CD7C3B">
        <w:t>1) in relation to an adverse decision:</w:t>
      </w:r>
    </w:p>
    <w:p w:rsidR="00435264" w:rsidRPr="00CD7C3B" w:rsidRDefault="00435264" w:rsidP="00435264">
      <w:pPr>
        <w:pStyle w:val="paragraph"/>
      </w:pPr>
      <w:r w:rsidRPr="00CD7C3B">
        <w:tab/>
        <w:t>(a)</w:t>
      </w:r>
      <w:r w:rsidRPr="00CD7C3B">
        <w:tab/>
        <w:t>takes effect on the day on which it is made or on such earlier day (if any) as is specified in the declaration; and</w:t>
      </w:r>
    </w:p>
    <w:p w:rsidR="000452AF" w:rsidRPr="00CD7C3B" w:rsidRDefault="000452AF" w:rsidP="000452AF">
      <w:pPr>
        <w:pStyle w:val="paragraph"/>
      </w:pPr>
      <w:r w:rsidRPr="00CD7C3B">
        <w:tab/>
        <w:t>(b)</w:t>
      </w:r>
      <w:r w:rsidRPr="00CD7C3B">
        <w:tab/>
        <w:t>ceases to have effect:</w:t>
      </w:r>
    </w:p>
    <w:p w:rsidR="000452AF" w:rsidRPr="00CD7C3B" w:rsidRDefault="000452AF" w:rsidP="000452AF">
      <w:pPr>
        <w:pStyle w:val="paragraphsub"/>
      </w:pPr>
      <w:r w:rsidRPr="00CD7C3B">
        <w:tab/>
        <w:t>(i)</w:t>
      </w:r>
      <w:r w:rsidRPr="00CD7C3B">
        <w:tab/>
        <w:t>if the application for review is withdrawn—on the day the application is withdrawn; or</w:t>
      </w:r>
    </w:p>
    <w:p w:rsidR="000452AF" w:rsidRPr="00CD7C3B" w:rsidRDefault="000452AF" w:rsidP="000452AF">
      <w:pPr>
        <w:pStyle w:val="paragraphsub"/>
      </w:pPr>
      <w:r w:rsidRPr="00CD7C3B">
        <w:tab/>
        <w:t>(ii)</w:t>
      </w:r>
      <w:r w:rsidRPr="00CD7C3B">
        <w:tab/>
        <w:t xml:space="preserve">if a decision (the </w:t>
      </w:r>
      <w:r w:rsidRPr="00CD7C3B">
        <w:rPr>
          <w:b/>
          <w:i/>
        </w:rPr>
        <w:t>review decision</w:t>
      </w:r>
      <w:r w:rsidRPr="00CD7C3B">
        <w:t xml:space="preserve">) is made by the Secretary on the review of the adverse decision—at the end of the period of 13 weeks beginning on the day the review decision is made, or on such earlier day (if any) </w:t>
      </w:r>
      <w:r w:rsidRPr="00CD7C3B">
        <w:lastRenderedPageBreak/>
        <w:t>within that 13 week period as is specified by the Secretary; or</w:t>
      </w:r>
    </w:p>
    <w:p w:rsidR="000452AF" w:rsidRPr="00CD7C3B" w:rsidRDefault="000452AF" w:rsidP="000452AF">
      <w:pPr>
        <w:pStyle w:val="paragraphsub"/>
      </w:pPr>
      <w:r w:rsidRPr="00CD7C3B">
        <w:tab/>
        <w:t>(iii)</w:t>
      </w:r>
      <w:r w:rsidRPr="00CD7C3B">
        <w:tab/>
        <w:t>if the declaration is revoked by the Secretary—on the day the declaration is revoked.</w:t>
      </w:r>
    </w:p>
    <w:p w:rsidR="00E177B7" w:rsidRPr="00CD7C3B" w:rsidRDefault="00E177B7" w:rsidP="00936D20">
      <w:pPr>
        <w:pStyle w:val="subsection"/>
        <w:keepNext/>
        <w:keepLines/>
      </w:pPr>
      <w:r w:rsidRPr="00CD7C3B">
        <w:tab/>
        <w:t>(5A)</w:t>
      </w:r>
      <w:r w:rsidRPr="00CD7C3B">
        <w:tab/>
        <w:t>If:</w:t>
      </w:r>
    </w:p>
    <w:p w:rsidR="00E177B7" w:rsidRPr="00CD7C3B" w:rsidRDefault="00E177B7" w:rsidP="00E177B7">
      <w:pPr>
        <w:pStyle w:val="paragraph"/>
      </w:pPr>
      <w:r w:rsidRPr="00CD7C3B">
        <w:tab/>
        <w:t>(a)</w:t>
      </w:r>
      <w:r w:rsidRPr="00CD7C3B">
        <w:tab/>
        <w:t>an adverse decision results in a serious failure period or an unemployment non</w:t>
      </w:r>
      <w:r w:rsidR="00FE2CCB">
        <w:noBreakHyphen/>
      </w:r>
      <w:r w:rsidRPr="00CD7C3B">
        <w:t>payment period; and</w:t>
      </w:r>
    </w:p>
    <w:p w:rsidR="00E177B7" w:rsidRPr="00CD7C3B" w:rsidRDefault="00E177B7" w:rsidP="00E177B7">
      <w:pPr>
        <w:pStyle w:val="paragraph"/>
      </w:pPr>
      <w:r w:rsidRPr="00CD7C3B">
        <w:tab/>
        <w:t>(b)</w:t>
      </w:r>
      <w:r w:rsidRPr="00CD7C3B">
        <w:tab/>
        <w:t xml:space="preserve">a declaration in relation to the decision ceases to have effect under </w:t>
      </w:r>
      <w:r w:rsidR="001163F5" w:rsidRPr="00CD7C3B">
        <w:t>subsection (</w:t>
      </w:r>
      <w:r w:rsidRPr="00CD7C3B">
        <w:t>5); and</w:t>
      </w:r>
    </w:p>
    <w:p w:rsidR="00E177B7" w:rsidRPr="00CD7C3B" w:rsidRDefault="00E177B7" w:rsidP="00E177B7">
      <w:pPr>
        <w:pStyle w:val="paragraph"/>
      </w:pPr>
      <w:r w:rsidRPr="00CD7C3B">
        <w:tab/>
        <w:t>(c)</w:t>
      </w:r>
      <w:r w:rsidRPr="00CD7C3B">
        <w:tab/>
        <w:t>after the declaration ceases, the serious failure period or the unemployment non</w:t>
      </w:r>
      <w:r w:rsidR="00FE2CCB">
        <w:noBreakHyphen/>
      </w:r>
      <w:r w:rsidRPr="00CD7C3B">
        <w:t>payment period, or the balance of that period, remains to be served;</w:t>
      </w:r>
    </w:p>
    <w:p w:rsidR="00E177B7" w:rsidRPr="00CD7C3B" w:rsidRDefault="00E177B7" w:rsidP="00E177B7">
      <w:pPr>
        <w:pStyle w:val="subsection2"/>
      </w:pPr>
      <w:r w:rsidRPr="00CD7C3B">
        <w:t>the period or the balance of the period continues from the day the declaration ceases.</w:t>
      </w:r>
    </w:p>
    <w:p w:rsidR="00435264" w:rsidRPr="00CD7C3B" w:rsidRDefault="00435264" w:rsidP="00435264">
      <w:pPr>
        <w:pStyle w:val="subsection"/>
      </w:pPr>
      <w:r w:rsidRPr="00CD7C3B">
        <w:tab/>
        <w:t>(6)</w:t>
      </w:r>
      <w:r w:rsidRPr="00CD7C3B">
        <w:tab/>
        <w:t xml:space="preserve">A reference in </w:t>
      </w:r>
      <w:r w:rsidR="001163F5" w:rsidRPr="00CD7C3B">
        <w:t>subsection (</w:t>
      </w:r>
      <w:r w:rsidRPr="00CD7C3B">
        <w:t>1) to a person’s holding of an opinion is a reference to the person’s holding that opinion, whether or not the social security law expressly requires the opinion to be held before the decision concerned is made.</w:t>
      </w:r>
    </w:p>
    <w:p w:rsidR="00435264" w:rsidRPr="00CD7C3B" w:rsidRDefault="00435264" w:rsidP="005D6DF5">
      <w:pPr>
        <w:pStyle w:val="subsection"/>
        <w:keepNext/>
      </w:pPr>
      <w:r w:rsidRPr="00CD7C3B">
        <w:tab/>
        <w:t>(7)</w:t>
      </w:r>
      <w:r w:rsidRPr="00CD7C3B">
        <w:tab/>
        <w:t>In this section:</w:t>
      </w:r>
    </w:p>
    <w:p w:rsidR="00435264" w:rsidRPr="00CD7C3B" w:rsidRDefault="00435264" w:rsidP="00435264">
      <w:pPr>
        <w:pStyle w:val="Definition"/>
      </w:pPr>
      <w:r w:rsidRPr="00CD7C3B">
        <w:rPr>
          <w:b/>
          <w:i/>
        </w:rPr>
        <w:t>adverse decision</w:t>
      </w:r>
      <w:r w:rsidRPr="00CD7C3B">
        <w:t>, in relation to a social security payment, means:</w:t>
      </w:r>
    </w:p>
    <w:p w:rsidR="00435264" w:rsidRPr="00CD7C3B" w:rsidRDefault="00435264" w:rsidP="00435264">
      <w:pPr>
        <w:pStyle w:val="paragraph"/>
      </w:pPr>
      <w:r w:rsidRPr="00CD7C3B">
        <w:tab/>
        <w:t>(a)</w:t>
      </w:r>
      <w:r w:rsidRPr="00CD7C3B">
        <w:tab/>
        <w:t>a decision to cancel or suspend the social security payment; or</w:t>
      </w:r>
    </w:p>
    <w:p w:rsidR="00435264" w:rsidRPr="00CD7C3B" w:rsidRDefault="00435264" w:rsidP="00435264">
      <w:pPr>
        <w:pStyle w:val="paragraph"/>
      </w:pPr>
      <w:r w:rsidRPr="00CD7C3B">
        <w:tab/>
        <w:t>(b)</w:t>
      </w:r>
      <w:r w:rsidRPr="00CD7C3B">
        <w:tab/>
        <w:t>a decision to reduce the rate of the social security payment.</w:t>
      </w:r>
    </w:p>
    <w:p w:rsidR="00435264" w:rsidRPr="00CD7C3B" w:rsidRDefault="00435264" w:rsidP="00435264">
      <w:pPr>
        <w:pStyle w:val="ActHead5"/>
      </w:pPr>
      <w:bookmarkStart w:id="90" w:name="_Toc67990932"/>
      <w:r w:rsidRPr="00FE2CCB">
        <w:rPr>
          <w:rStyle w:val="CharSectno"/>
        </w:rPr>
        <w:t>132</w:t>
      </w:r>
      <w:r w:rsidRPr="00CD7C3B">
        <w:t xml:space="preserve">  Guidelines for exercise of Secretary’s power to continue payment</w:t>
      </w:r>
      <w:bookmarkEnd w:id="90"/>
    </w:p>
    <w:p w:rsidR="00435264" w:rsidRPr="00CD7C3B" w:rsidRDefault="00435264" w:rsidP="00435264">
      <w:pPr>
        <w:pStyle w:val="subsection"/>
      </w:pPr>
      <w:r w:rsidRPr="00CD7C3B">
        <w:tab/>
      </w:r>
      <w:r w:rsidRPr="00CD7C3B">
        <w:tab/>
      </w:r>
      <w:r w:rsidR="000152E1" w:rsidRPr="00CD7C3B">
        <w:t>The Minister, by legislative instrument</w:t>
      </w:r>
      <w:r w:rsidRPr="00CD7C3B">
        <w:t>:</w:t>
      </w:r>
    </w:p>
    <w:p w:rsidR="00435264" w:rsidRPr="00CD7C3B" w:rsidRDefault="00435264" w:rsidP="00435264">
      <w:pPr>
        <w:pStyle w:val="paragraph"/>
      </w:pPr>
      <w:r w:rsidRPr="00CD7C3B">
        <w:tab/>
        <w:t>(a)</w:t>
      </w:r>
      <w:r w:rsidRPr="00CD7C3B">
        <w:tab/>
        <w:t>is to determine guidelines for the exercise of the Secretary’s power to make declarations under section</w:t>
      </w:r>
      <w:r w:rsidR="001163F5" w:rsidRPr="00CD7C3B">
        <w:t> </w:t>
      </w:r>
      <w:r w:rsidRPr="00CD7C3B">
        <w:t xml:space="preserve">131 in relation to social security payments to persons who are subject to </w:t>
      </w:r>
      <w:r w:rsidR="00F323A5" w:rsidRPr="00CD7C3B">
        <w:t>a compliance penalty period</w:t>
      </w:r>
      <w:r w:rsidRPr="00CD7C3B">
        <w:t>; and</w:t>
      </w:r>
    </w:p>
    <w:p w:rsidR="00435264" w:rsidRPr="00CD7C3B" w:rsidRDefault="00435264" w:rsidP="00435264">
      <w:pPr>
        <w:pStyle w:val="paragraph"/>
      </w:pPr>
      <w:r w:rsidRPr="00CD7C3B">
        <w:tab/>
        <w:t>(b)</w:t>
      </w:r>
      <w:r w:rsidRPr="00CD7C3B">
        <w:tab/>
        <w:t>may revoke or vary those guidelines.</w:t>
      </w:r>
    </w:p>
    <w:p w:rsidR="00435264" w:rsidRPr="00CD7C3B" w:rsidRDefault="00435264" w:rsidP="00435264">
      <w:pPr>
        <w:pStyle w:val="ActHead5"/>
      </w:pPr>
      <w:bookmarkStart w:id="91" w:name="_Toc67990933"/>
      <w:r w:rsidRPr="00FE2CCB">
        <w:rPr>
          <w:rStyle w:val="CharSectno"/>
        </w:rPr>
        <w:lastRenderedPageBreak/>
        <w:t>135</w:t>
      </w:r>
      <w:r w:rsidRPr="00CD7C3B">
        <w:t xml:space="preserve">  Review of decisions following application under section</w:t>
      </w:r>
      <w:r w:rsidR="001163F5" w:rsidRPr="00CD7C3B">
        <w:t> </w:t>
      </w:r>
      <w:r w:rsidRPr="00CD7C3B">
        <w:t>129</w:t>
      </w:r>
      <w:bookmarkEnd w:id="91"/>
    </w:p>
    <w:p w:rsidR="00435264" w:rsidRPr="00CD7C3B" w:rsidRDefault="00435264" w:rsidP="00435264">
      <w:pPr>
        <w:pStyle w:val="subsection"/>
      </w:pPr>
      <w:r w:rsidRPr="00CD7C3B">
        <w:tab/>
        <w:t>(1)</w:t>
      </w:r>
      <w:r w:rsidRPr="00CD7C3B">
        <w:tab/>
        <w:t xml:space="preserve">Subject to </w:t>
      </w:r>
      <w:r w:rsidR="001163F5" w:rsidRPr="00CD7C3B">
        <w:t>subsection (</w:t>
      </w:r>
      <w:r w:rsidRPr="00CD7C3B">
        <w:t xml:space="preserve">3) and </w:t>
      </w:r>
      <w:r w:rsidR="00FE2CCB">
        <w:t>subsection 1</w:t>
      </w:r>
      <w:r w:rsidRPr="00CD7C3B">
        <w:t>27(1), if a person applies under section</w:t>
      </w:r>
      <w:r w:rsidR="001163F5" w:rsidRPr="00CD7C3B">
        <w:t> </w:t>
      </w:r>
      <w:r w:rsidRPr="00CD7C3B">
        <w:t xml:space="preserve">129 for review of a decision, the Secretary, the </w:t>
      </w:r>
      <w:r w:rsidR="00412047" w:rsidRPr="00CD7C3B">
        <w:t>Chief Executive Centrelink</w:t>
      </w:r>
      <w:r w:rsidRPr="00CD7C3B">
        <w:t xml:space="preserve"> or an authorised review officer must:</w:t>
      </w:r>
    </w:p>
    <w:p w:rsidR="00435264" w:rsidRPr="00CD7C3B" w:rsidRDefault="00435264" w:rsidP="00435264">
      <w:pPr>
        <w:pStyle w:val="paragraph"/>
      </w:pPr>
      <w:r w:rsidRPr="00CD7C3B">
        <w:tab/>
        <w:t>(a)</w:t>
      </w:r>
      <w:r w:rsidRPr="00CD7C3B">
        <w:tab/>
        <w:t>review the decision; and</w:t>
      </w:r>
    </w:p>
    <w:p w:rsidR="00435264" w:rsidRPr="00CD7C3B" w:rsidRDefault="00435264" w:rsidP="00435264">
      <w:pPr>
        <w:pStyle w:val="paragraph"/>
      </w:pPr>
      <w:r w:rsidRPr="00CD7C3B">
        <w:tab/>
        <w:t>(b)</w:t>
      </w:r>
      <w:r w:rsidRPr="00CD7C3B">
        <w:tab/>
        <w:t>do one of the following:</w:t>
      </w:r>
    </w:p>
    <w:p w:rsidR="00435264" w:rsidRPr="00CD7C3B" w:rsidRDefault="00435264" w:rsidP="00435264">
      <w:pPr>
        <w:pStyle w:val="paragraphsub"/>
      </w:pPr>
      <w:r w:rsidRPr="00CD7C3B">
        <w:tab/>
        <w:t>(i)</w:t>
      </w:r>
      <w:r w:rsidRPr="00CD7C3B">
        <w:tab/>
        <w:t xml:space="preserve">affirm the decision; </w:t>
      </w:r>
    </w:p>
    <w:p w:rsidR="00435264" w:rsidRPr="00CD7C3B" w:rsidRDefault="00435264" w:rsidP="00435264">
      <w:pPr>
        <w:pStyle w:val="paragraphsub"/>
      </w:pPr>
      <w:r w:rsidRPr="00CD7C3B">
        <w:tab/>
        <w:t>(ii)</w:t>
      </w:r>
      <w:r w:rsidRPr="00CD7C3B">
        <w:tab/>
        <w:t>vary the decision;</w:t>
      </w:r>
    </w:p>
    <w:p w:rsidR="00435264" w:rsidRPr="00CD7C3B" w:rsidRDefault="00435264" w:rsidP="00435264">
      <w:pPr>
        <w:pStyle w:val="paragraphsub"/>
      </w:pPr>
      <w:r w:rsidRPr="00CD7C3B">
        <w:tab/>
        <w:t>(iii)</w:t>
      </w:r>
      <w:r w:rsidRPr="00CD7C3B">
        <w:tab/>
        <w:t>set the decision aside and substitute a new decision.</w:t>
      </w:r>
    </w:p>
    <w:p w:rsidR="00435264" w:rsidRPr="00CD7C3B" w:rsidRDefault="00435264" w:rsidP="00435264">
      <w:pPr>
        <w:pStyle w:val="subsection"/>
      </w:pPr>
      <w:r w:rsidRPr="00CD7C3B">
        <w:tab/>
        <w:t>(2)</w:t>
      </w:r>
      <w:r w:rsidRPr="00CD7C3B">
        <w:tab/>
        <w:t xml:space="preserve">In the case of an application for review of a decision made by an officer of the Employment Department as a delegate of the Secretary, the reference in </w:t>
      </w:r>
      <w:r w:rsidR="001163F5" w:rsidRPr="00CD7C3B">
        <w:t>subsection (</w:t>
      </w:r>
      <w:r w:rsidRPr="00CD7C3B">
        <w:t>1) to an authorised review officer is to be read as a reference to an authorised review officer who is an officer of that Department.</w:t>
      </w:r>
    </w:p>
    <w:p w:rsidR="00435264" w:rsidRPr="00CD7C3B" w:rsidRDefault="00435264" w:rsidP="00435264">
      <w:pPr>
        <w:pStyle w:val="subsection"/>
      </w:pPr>
      <w:r w:rsidRPr="00CD7C3B">
        <w:tab/>
        <w:t>(3)</w:t>
      </w:r>
      <w:r w:rsidRPr="00CD7C3B">
        <w:tab/>
        <w:t>An authorised review officer may not review a decision relating to the exercise of the Secretary’s power under section</w:t>
      </w:r>
      <w:r w:rsidR="001163F5" w:rsidRPr="00CD7C3B">
        <w:t> </w:t>
      </w:r>
      <w:r w:rsidR="003C19E9" w:rsidRPr="00CD7C3B">
        <w:t>181</w:t>
      </w:r>
      <w:r w:rsidRPr="00CD7C3B">
        <w:t xml:space="preserve"> of this Act.</w:t>
      </w:r>
    </w:p>
    <w:p w:rsidR="00435264" w:rsidRPr="00CD7C3B" w:rsidRDefault="00435264" w:rsidP="00435264">
      <w:pPr>
        <w:pStyle w:val="subsection"/>
      </w:pPr>
      <w:r w:rsidRPr="00CD7C3B">
        <w:tab/>
        <w:t>(5)</w:t>
      </w:r>
      <w:r w:rsidRPr="00CD7C3B">
        <w:tab/>
        <w:t>If:</w:t>
      </w:r>
    </w:p>
    <w:p w:rsidR="00435264" w:rsidRPr="00CD7C3B" w:rsidRDefault="00435264" w:rsidP="00435264">
      <w:pPr>
        <w:pStyle w:val="paragraph"/>
      </w:pPr>
      <w:r w:rsidRPr="00CD7C3B">
        <w:tab/>
        <w:t>(a)</w:t>
      </w:r>
      <w:r w:rsidRPr="00CD7C3B">
        <w:tab/>
        <w:t xml:space="preserve">a person sets aside a decision under </w:t>
      </w:r>
      <w:r w:rsidR="001163F5" w:rsidRPr="00CD7C3B">
        <w:t>subsection (</w:t>
      </w:r>
      <w:r w:rsidRPr="00CD7C3B">
        <w:t>1); and</w:t>
      </w:r>
    </w:p>
    <w:p w:rsidR="00435264" w:rsidRPr="00CD7C3B" w:rsidRDefault="00435264" w:rsidP="00435264">
      <w:pPr>
        <w:pStyle w:val="paragraph"/>
      </w:pPr>
      <w:r w:rsidRPr="00CD7C3B">
        <w:tab/>
        <w:t>(b)</w:t>
      </w:r>
      <w:r w:rsidRPr="00CD7C3B">
        <w:tab/>
        <w:t>the Secretary is satisfied that an event that did not occur would have occurred if the decision had not been made;</w:t>
      </w:r>
    </w:p>
    <w:p w:rsidR="00435264" w:rsidRPr="00CD7C3B" w:rsidRDefault="00435264" w:rsidP="00435264">
      <w:pPr>
        <w:pStyle w:val="subsection2"/>
      </w:pPr>
      <w:r w:rsidRPr="00CD7C3B">
        <w:t>the Secretary may, if satisfied that it is reasonable to do so, determine that the event is taken to have occurred for the purposes of the social security law.</w:t>
      </w:r>
    </w:p>
    <w:p w:rsidR="00435264" w:rsidRPr="00CD7C3B" w:rsidRDefault="00435264" w:rsidP="00435264">
      <w:pPr>
        <w:pStyle w:val="ActHead5"/>
      </w:pPr>
      <w:bookmarkStart w:id="92" w:name="_Toc67990934"/>
      <w:r w:rsidRPr="00FE2CCB">
        <w:rPr>
          <w:rStyle w:val="CharSectno"/>
        </w:rPr>
        <w:t>136</w:t>
      </w:r>
      <w:r w:rsidRPr="00CD7C3B">
        <w:t xml:space="preserve">  Notice of decision on review</w:t>
      </w:r>
      <w:bookmarkEnd w:id="92"/>
    </w:p>
    <w:p w:rsidR="00435264" w:rsidRPr="00CD7C3B" w:rsidRDefault="00435264" w:rsidP="00435264">
      <w:pPr>
        <w:pStyle w:val="subsection"/>
      </w:pPr>
      <w:r w:rsidRPr="00CD7C3B">
        <w:tab/>
      </w:r>
      <w:r w:rsidRPr="00CD7C3B">
        <w:tab/>
        <w:t xml:space="preserve">If a person makes a decision under </w:t>
      </w:r>
      <w:r w:rsidR="00FE2CCB">
        <w:t>subsection 1</w:t>
      </w:r>
      <w:r w:rsidRPr="00CD7C3B">
        <w:t>35(1), the person must give the applicant written notice of the decision.</w:t>
      </w:r>
    </w:p>
    <w:p w:rsidR="00435264" w:rsidRPr="00CD7C3B" w:rsidRDefault="00435264" w:rsidP="00435264">
      <w:pPr>
        <w:pStyle w:val="ActHead5"/>
      </w:pPr>
      <w:bookmarkStart w:id="93" w:name="_Toc67990935"/>
      <w:r w:rsidRPr="00FE2CCB">
        <w:rPr>
          <w:rStyle w:val="CharSectno"/>
        </w:rPr>
        <w:t>137</w:t>
      </w:r>
      <w:r w:rsidRPr="00CD7C3B">
        <w:t xml:space="preserve">  Certain decisions not to be revived</w:t>
      </w:r>
      <w:bookmarkEnd w:id="93"/>
    </w:p>
    <w:p w:rsidR="00435264" w:rsidRPr="00CD7C3B" w:rsidRDefault="00435264" w:rsidP="00435264">
      <w:pPr>
        <w:pStyle w:val="subsection"/>
      </w:pPr>
      <w:r w:rsidRPr="00CD7C3B">
        <w:tab/>
        <w:t>(1)</w:t>
      </w:r>
      <w:r w:rsidRPr="00CD7C3B">
        <w:tab/>
        <w:t>This section has effect if:</w:t>
      </w:r>
    </w:p>
    <w:p w:rsidR="00435264" w:rsidRPr="00CD7C3B" w:rsidRDefault="00435264" w:rsidP="00435264">
      <w:pPr>
        <w:pStyle w:val="paragraph"/>
      </w:pPr>
      <w:r w:rsidRPr="00CD7C3B">
        <w:tab/>
        <w:t>(a)</w:t>
      </w:r>
      <w:r w:rsidRPr="00CD7C3B">
        <w:tab/>
        <w:t xml:space="preserve">the Secretary makes a determination (the </w:t>
      </w:r>
      <w:r w:rsidRPr="00CD7C3B">
        <w:rPr>
          <w:b/>
          <w:i/>
        </w:rPr>
        <w:t>first determination</w:t>
      </w:r>
      <w:r w:rsidRPr="00CD7C3B">
        <w:t>) that:</w:t>
      </w:r>
    </w:p>
    <w:p w:rsidR="00435264" w:rsidRPr="00CD7C3B" w:rsidRDefault="00435264" w:rsidP="00435264">
      <w:pPr>
        <w:pStyle w:val="paragraphsub"/>
      </w:pPr>
      <w:r w:rsidRPr="00CD7C3B">
        <w:lastRenderedPageBreak/>
        <w:tab/>
        <w:t>(i)</w:t>
      </w:r>
      <w:r w:rsidRPr="00CD7C3B">
        <w:tab/>
        <w:t>a social security payment is granted or is payable to a person; or</w:t>
      </w:r>
    </w:p>
    <w:p w:rsidR="00435264" w:rsidRPr="00CD7C3B" w:rsidRDefault="00435264" w:rsidP="00435264">
      <w:pPr>
        <w:pStyle w:val="paragraphsub"/>
      </w:pPr>
      <w:r w:rsidRPr="00CD7C3B">
        <w:tab/>
        <w:t>(ii)</w:t>
      </w:r>
      <w:r w:rsidRPr="00CD7C3B">
        <w:tab/>
        <w:t>a social security payment is payable to a person at a particular rate; and</w:t>
      </w:r>
    </w:p>
    <w:p w:rsidR="00435264" w:rsidRPr="00CD7C3B" w:rsidRDefault="00435264" w:rsidP="00435264">
      <w:pPr>
        <w:pStyle w:val="paragraph"/>
      </w:pPr>
      <w:r w:rsidRPr="00CD7C3B">
        <w:tab/>
        <w:t>(b)</w:t>
      </w:r>
      <w:r w:rsidRPr="00CD7C3B">
        <w:tab/>
        <w:t xml:space="preserve">the Secretary makes a determination (the </w:t>
      </w:r>
      <w:r w:rsidRPr="00CD7C3B">
        <w:rPr>
          <w:b/>
          <w:i/>
        </w:rPr>
        <w:t>second determination</w:t>
      </w:r>
      <w:r w:rsidRPr="00CD7C3B">
        <w:t>):</w:t>
      </w:r>
    </w:p>
    <w:p w:rsidR="00435264" w:rsidRPr="00CD7C3B" w:rsidRDefault="00435264" w:rsidP="00435264">
      <w:pPr>
        <w:pStyle w:val="paragraphsub"/>
      </w:pPr>
      <w:r w:rsidRPr="00CD7C3B">
        <w:tab/>
        <w:t>(i)</w:t>
      </w:r>
      <w:r w:rsidRPr="00CD7C3B">
        <w:tab/>
        <w:t>cancelling the social security payment; or</w:t>
      </w:r>
    </w:p>
    <w:p w:rsidR="00435264" w:rsidRPr="00CD7C3B" w:rsidRDefault="00435264" w:rsidP="00435264">
      <w:pPr>
        <w:pStyle w:val="paragraphsub"/>
      </w:pPr>
      <w:r w:rsidRPr="00CD7C3B">
        <w:tab/>
        <w:t>(ii)</w:t>
      </w:r>
      <w:r w:rsidRPr="00CD7C3B">
        <w:tab/>
        <w:t>reducing the rate at which the social security payment is payable; and</w:t>
      </w:r>
    </w:p>
    <w:p w:rsidR="00435264" w:rsidRPr="00CD7C3B" w:rsidRDefault="00435264" w:rsidP="00435264">
      <w:pPr>
        <w:pStyle w:val="paragraph"/>
      </w:pPr>
      <w:r w:rsidRPr="00CD7C3B">
        <w:tab/>
        <w:t>(c)</w:t>
      </w:r>
      <w:r w:rsidRPr="00CD7C3B">
        <w:tab/>
        <w:t>notice of the second determination is given to the person; and</w:t>
      </w:r>
    </w:p>
    <w:p w:rsidR="00435264" w:rsidRPr="00CD7C3B" w:rsidRDefault="00435264" w:rsidP="00435264">
      <w:pPr>
        <w:pStyle w:val="paragraph"/>
      </w:pPr>
      <w:r w:rsidRPr="00CD7C3B">
        <w:tab/>
        <w:t>(d)</w:t>
      </w:r>
      <w:r w:rsidRPr="00CD7C3B">
        <w:tab/>
        <w:t>the person applies under section</w:t>
      </w:r>
      <w:r w:rsidR="001163F5" w:rsidRPr="00CD7C3B">
        <w:t> </w:t>
      </w:r>
      <w:r w:rsidRPr="00CD7C3B">
        <w:t>129 for review of the second determination; and</w:t>
      </w:r>
    </w:p>
    <w:p w:rsidR="00435264" w:rsidRPr="00CD7C3B" w:rsidRDefault="00435264" w:rsidP="00435264">
      <w:pPr>
        <w:pStyle w:val="paragraph"/>
      </w:pPr>
      <w:r w:rsidRPr="00CD7C3B">
        <w:tab/>
        <w:t>(e)</w:t>
      </w:r>
      <w:r w:rsidRPr="00CD7C3B">
        <w:tab/>
        <w:t>the application is made more than 13 weeks after notice of the second determination was given; and</w:t>
      </w:r>
    </w:p>
    <w:p w:rsidR="00435264" w:rsidRPr="00CD7C3B" w:rsidRDefault="00435264" w:rsidP="00435264">
      <w:pPr>
        <w:pStyle w:val="paragraph"/>
      </w:pPr>
      <w:r w:rsidRPr="00CD7C3B">
        <w:tab/>
        <w:t>(f)</w:t>
      </w:r>
      <w:r w:rsidRPr="00CD7C3B">
        <w:tab/>
        <w:t xml:space="preserve">a decision (the </w:t>
      </w:r>
      <w:r w:rsidRPr="00CD7C3B">
        <w:rPr>
          <w:b/>
          <w:i/>
        </w:rPr>
        <w:t>review decision</w:t>
      </w:r>
      <w:r w:rsidRPr="00CD7C3B">
        <w:t>) is made by the Secretary, an authorised review officer</w:t>
      </w:r>
      <w:r w:rsidR="003C19E9" w:rsidRPr="00CD7C3B">
        <w:t xml:space="preserve"> or the AAT</w:t>
      </w:r>
      <w:r w:rsidRPr="00CD7C3B">
        <w:t>; and</w:t>
      </w:r>
    </w:p>
    <w:p w:rsidR="00435264" w:rsidRPr="00CD7C3B" w:rsidRDefault="00435264" w:rsidP="00435264">
      <w:pPr>
        <w:pStyle w:val="paragraph"/>
      </w:pPr>
      <w:r w:rsidRPr="00CD7C3B">
        <w:tab/>
        <w:t>(g)</w:t>
      </w:r>
      <w:r w:rsidRPr="00CD7C3B">
        <w:tab/>
        <w:t>the review decision, or the effect of the review decision, is:</w:t>
      </w:r>
    </w:p>
    <w:p w:rsidR="00435264" w:rsidRPr="00CD7C3B" w:rsidRDefault="00435264" w:rsidP="00435264">
      <w:pPr>
        <w:pStyle w:val="paragraphsub"/>
      </w:pPr>
      <w:r w:rsidRPr="00CD7C3B">
        <w:tab/>
        <w:t>(i)</w:t>
      </w:r>
      <w:r w:rsidRPr="00CD7C3B">
        <w:tab/>
        <w:t>to set aside the second determination; or</w:t>
      </w:r>
    </w:p>
    <w:p w:rsidR="00435264" w:rsidRPr="00CD7C3B" w:rsidRDefault="00435264" w:rsidP="00435264">
      <w:pPr>
        <w:pStyle w:val="paragraphsub"/>
      </w:pPr>
      <w:r w:rsidRPr="00CD7C3B">
        <w:tab/>
        <w:t>(ii)</w:t>
      </w:r>
      <w:r w:rsidRPr="00CD7C3B">
        <w:tab/>
        <w:t>to affirm a decision setting aside the second determination.</w:t>
      </w:r>
    </w:p>
    <w:p w:rsidR="00435264" w:rsidRPr="00CD7C3B" w:rsidRDefault="00435264" w:rsidP="00E85A4B">
      <w:pPr>
        <w:pStyle w:val="subsection"/>
        <w:keepNext/>
      </w:pPr>
      <w:r w:rsidRPr="00CD7C3B">
        <w:tab/>
        <w:t>(2)</w:t>
      </w:r>
      <w:r w:rsidRPr="00CD7C3B">
        <w:tab/>
        <w:t>This section has effect if:</w:t>
      </w:r>
    </w:p>
    <w:p w:rsidR="00435264" w:rsidRPr="00CD7C3B" w:rsidRDefault="00435264" w:rsidP="00E85A4B">
      <w:pPr>
        <w:pStyle w:val="paragraph"/>
        <w:keepNext/>
      </w:pPr>
      <w:r w:rsidRPr="00CD7C3B">
        <w:tab/>
        <w:t>(a)</w:t>
      </w:r>
      <w:r w:rsidRPr="00CD7C3B">
        <w:tab/>
        <w:t xml:space="preserve">the Secretary makes a determination (the </w:t>
      </w:r>
      <w:r w:rsidRPr="00CD7C3B">
        <w:rPr>
          <w:b/>
          <w:i/>
        </w:rPr>
        <w:t>first determination</w:t>
      </w:r>
      <w:r w:rsidRPr="00CD7C3B">
        <w:t>) that:</w:t>
      </w:r>
    </w:p>
    <w:p w:rsidR="00435264" w:rsidRPr="00CD7C3B" w:rsidRDefault="00435264" w:rsidP="00435264">
      <w:pPr>
        <w:pStyle w:val="paragraphsub"/>
      </w:pPr>
      <w:r w:rsidRPr="00CD7C3B">
        <w:tab/>
        <w:t>(i)</w:t>
      </w:r>
      <w:r w:rsidRPr="00CD7C3B">
        <w:tab/>
        <w:t>a social security payment is granted or is payable to a person; or</w:t>
      </w:r>
    </w:p>
    <w:p w:rsidR="00435264" w:rsidRPr="00CD7C3B" w:rsidRDefault="00435264" w:rsidP="00435264">
      <w:pPr>
        <w:pStyle w:val="paragraphsub"/>
      </w:pPr>
      <w:r w:rsidRPr="00CD7C3B">
        <w:tab/>
        <w:t>(ii)</w:t>
      </w:r>
      <w:r w:rsidRPr="00CD7C3B">
        <w:tab/>
        <w:t>a social security payment is payable to a person at a particular rate; and</w:t>
      </w:r>
    </w:p>
    <w:p w:rsidR="00435264" w:rsidRPr="00CD7C3B" w:rsidRDefault="00435264" w:rsidP="00435264">
      <w:pPr>
        <w:pStyle w:val="paragraph"/>
      </w:pPr>
      <w:r w:rsidRPr="00CD7C3B">
        <w:tab/>
        <w:t>(b)</w:t>
      </w:r>
      <w:r w:rsidRPr="00CD7C3B">
        <w:tab/>
        <w:t xml:space="preserve">the Secretary makes a determination (the </w:t>
      </w:r>
      <w:r w:rsidRPr="00CD7C3B">
        <w:rPr>
          <w:b/>
          <w:i/>
        </w:rPr>
        <w:t>second determination</w:t>
      </w:r>
      <w:r w:rsidRPr="00CD7C3B">
        <w:t>):</w:t>
      </w:r>
    </w:p>
    <w:p w:rsidR="00435264" w:rsidRPr="00CD7C3B" w:rsidRDefault="00435264" w:rsidP="00435264">
      <w:pPr>
        <w:pStyle w:val="paragraphsub"/>
      </w:pPr>
      <w:r w:rsidRPr="00CD7C3B">
        <w:tab/>
        <w:t>(i)</w:t>
      </w:r>
      <w:r w:rsidRPr="00CD7C3B">
        <w:tab/>
        <w:t>cancelling the social security payment; or</w:t>
      </w:r>
    </w:p>
    <w:p w:rsidR="00435264" w:rsidRPr="00CD7C3B" w:rsidRDefault="00435264" w:rsidP="00435264">
      <w:pPr>
        <w:pStyle w:val="paragraphsub"/>
      </w:pPr>
      <w:r w:rsidRPr="00CD7C3B">
        <w:tab/>
        <w:t>(ii)</w:t>
      </w:r>
      <w:r w:rsidRPr="00CD7C3B">
        <w:tab/>
        <w:t>reducing the rate at which the social security payment is payable; and</w:t>
      </w:r>
    </w:p>
    <w:p w:rsidR="00435264" w:rsidRPr="00CD7C3B" w:rsidRDefault="00435264" w:rsidP="00435264">
      <w:pPr>
        <w:pStyle w:val="paragraph"/>
      </w:pPr>
      <w:r w:rsidRPr="00CD7C3B">
        <w:tab/>
        <w:t>(c)</w:t>
      </w:r>
      <w:r w:rsidRPr="00CD7C3B">
        <w:tab/>
        <w:t>notice of the second determination is given to the person; and</w:t>
      </w:r>
    </w:p>
    <w:p w:rsidR="00435264" w:rsidRPr="00CD7C3B" w:rsidRDefault="00435264" w:rsidP="00435264">
      <w:pPr>
        <w:pStyle w:val="paragraph"/>
      </w:pPr>
      <w:r w:rsidRPr="00CD7C3B">
        <w:lastRenderedPageBreak/>
        <w:tab/>
        <w:t>(d)</w:t>
      </w:r>
      <w:r w:rsidRPr="00CD7C3B">
        <w:tab/>
        <w:t>the Secretary reviews the second determination under section</w:t>
      </w:r>
      <w:r w:rsidR="001163F5" w:rsidRPr="00CD7C3B">
        <w:t> </w:t>
      </w:r>
      <w:r w:rsidRPr="00CD7C3B">
        <w:t>126 without any application under section</w:t>
      </w:r>
      <w:r w:rsidR="001163F5" w:rsidRPr="00CD7C3B">
        <w:t> </w:t>
      </w:r>
      <w:r w:rsidRPr="00CD7C3B">
        <w:t>129 for review of the decision having been made; and</w:t>
      </w:r>
    </w:p>
    <w:p w:rsidR="00435264" w:rsidRPr="00CD7C3B" w:rsidRDefault="00435264" w:rsidP="00435264">
      <w:pPr>
        <w:pStyle w:val="paragraph"/>
      </w:pPr>
      <w:r w:rsidRPr="00CD7C3B">
        <w:tab/>
        <w:t>(e)</w:t>
      </w:r>
      <w:r w:rsidRPr="00CD7C3B">
        <w:tab/>
        <w:t>the decision of the Secretary on the review is to set aside the second determination; and</w:t>
      </w:r>
    </w:p>
    <w:p w:rsidR="00435264" w:rsidRPr="00CD7C3B" w:rsidRDefault="00435264" w:rsidP="00435264">
      <w:pPr>
        <w:pStyle w:val="paragraph"/>
      </w:pPr>
      <w:r w:rsidRPr="00CD7C3B">
        <w:tab/>
        <w:t>(f)</w:t>
      </w:r>
      <w:r w:rsidRPr="00CD7C3B">
        <w:tab/>
        <w:t>the decision on the review is made more than 13 weeks after notice of the second determination was given.</w:t>
      </w:r>
    </w:p>
    <w:p w:rsidR="00435264" w:rsidRPr="00CD7C3B" w:rsidRDefault="00435264" w:rsidP="00435264">
      <w:pPr>
        <w:pStyle w:val="subsection"/>
      </w:pPr>
      <w:r w:rsidRPr="00CD7C3B">
        <w:tab/>
        <w:t>(3)</w:t>
      </w:r>
      <w:r w:rsidRPr="00CD7C3B">
        <w:tab/>
        <w:t>This section has effect if:</w:t>
      </w:r>
    </w:p>
    <w:p w:rsidR="00435264" w:rsidRPr="00CD7C3B" w:rsidRDefault="00435264" w:rsidP="00435264">
      <w:pPr>
        <w:pStyle w:val="paragraph"/>
      </w:pPr>
      <w:r w:rsidRPr="00CD7C3B">
        <w:tab/>
        <w:t>(a)</w:t>
      </w:r>
      <w:r w:rsidRPr="00CD7C3B">
        <w:tab/>
        <w:t xml:space="preserve">the Secretary makes a determination (the </w:t>
      </w:r>
      <w:r w:rsidRPr="00CD7C3B">
        <w:rPr>
          <w:b/>
          <w:i/>
        </w:rPr>
        <w:t>first determination</w:t>
      </w:r>
      <w:r w:rsidRPr="00CD7C3B">
        <w:t>) that:</w:t>
      </w:r>
    </w:p>
    <w:p w:rsidR="00435264" w:rsidRPr="00CD7C3B" w:rsidRDefault="00435264" w:rsidP="00435264">
      <w:pPr>
        <w:pStyle w:val="paragraphsub"/>
      </w:pPr>
      <w:r w:rsidRPr="00CD7C3B">
        <w:tab/>
        <w:t>(i)</w:t>
      </w:r>
      <w:r w:rsidRPr="00CD7C3B">
        <w:tab/>
        <w:t>a person’s claim for a concession card is granted; or</w:t>
      </w:r>
    </w:p>
    <w:p w:rsidR="00435264" w:rsidRPr="00CD7C3B" w:rsidRDefault="00435264" w:rsidP="00435264">
      <w:pPr>
        <w:pStyle w:val="paragraphsub"/>
      </w:pPr>
      <w:r w:rsidRPr="00CD7C3B">
        <w:tab/>
        <w:t>(ii)</w:t>
      </w:r>
      <w:r w:rsidRPr="00CD7C3B">
        <w:tab/>
        <w:t>a person is qualified for a concession card; and</w:t>
      </w:r>
    </w:p>
    <w:p w:rsidR="00435264" w:rsidRPr="00CD7C3B" w:rsidRDefault="00435264" w:rsidP="00D8330A">
      <w:pPr>
        <w:pStyle w:val="paragraph"/>
        <w:keepNext/>
        <w:keepLines/>
      </w:pPr>
      <w:r w:rsidRPr="00CD7C3B">
        <w:tab/>
        <w:t>(b)</w:t>
      </w:r>
      <w:r w:rsidRPr="00CD7C3B">
        <w:tab/>
        <w:t xml:space="preserve">the Secretary makes a determination (the </w:t>
      </w:r>
      <w:r w:rsidRPr="00CD7C3B">
        <w:rPr>
          <w:b/>
          <w:i/>
        </w:rPr>
        <w:t>second determination</w:t>
      </w:r>
      <w:r w:rsidRPr="00CD7C3B">
        <w:t>) cancelling the concession card; and</w:t>
      </w:r>
    </w:p>
    <w:p w:rsidR="00435264" w:rsidRPr="00CD7C3B" w:rsidRDefault="00435264" w:rsidP="00435264">
      <w:pPr>
        <w:pStyle w:val="paragraph"/>
      </w:pPr>
      <w:r w:rsidRPr="00CD7C3B">
        <w:tab/>
        <w:t>(c)</w:t>
      </w:r>
      <w:r w:rsidRPr="00CD7C3B">
        <w:tab/>
        <w:t>notice of the second determination is given to the person; and</w:t>
      </w:r>
    </w:p>
    <w:p w:rsidR="00435264" w:rsidRPr="00CD7C3B" w:rsidRDefault="00435264" w:rsidP="00435264">
      <w:pPr>
        <w:pStyle w:val="paragraph"/>
      </w:pPr>
      <w:r w:rsidRPr="00CD7C3B">
        <w:tab/>
        <w:t>(d)</w:t>
      </w:r>
      <w:r w:rsidRPr="00CD7C3B">
        <w:tab/>
        <w:t>the person applies under section</w:t>
      </w:r>
      <w:r w:rsidR="001163F5" w:rsidRPr="00CD7C3B">
        <w:t> </w:t>
      </w:r>
      <w:r w:rsidRPr="00CD7C3B">
        <w:t>129 for review of the second determination; and</w:t>
      </w:r>
    </w:p>
    <w:p w:rsidR="00435264" w:rsidRPr="00CD7C3B" w:rsidRDefault="00435264" w:rsidP="00435264">
      <w:pPr>
        <w:pStyle w:val="paragraph"/>
      </w:pPr>
      <w:r w:rsidRPr="00CD7C3B">
        <w:tab/>
        <w:t>(e)</w:t>
      </w:r>
      <w:r w:rsidRPr="00CD7C3B">
        <w:tab/>
        <w:t>the application is made more than 13 weeks after notice of the second determination was given; and</w:t>
      </w:r>
    </w:p>
    <w:p w:rsidR="00435264" w:rsidRPr="00CD7C3B" w:rsidRDefault="00435264" w:rsidP="00435264">
      <w:pPr>
        <w:pStyle w:val="paragraph"/>
      </w:pPr>
      <w:r w:rsidRPr="00CD7C3B">
        <w:tab/>
        <w:t>(f)</w:t>
      </w:r>
      <w:r w:rsidRPr="00CD7C3B">
        <w:tab/>
        <w:t xml:space="preserve">a decision (the </w:t>
      </w:r>
      <w:r w:rsidRPr="00CD7C3B">
        <w:rPr>
          <w:b/>
          <w:i/>
        </w:rPr>
        <w:t>review decision</w:t>
      </w:r>
      <w:r w:rsidRPr="00CD7C3B">
        <w:t>) is made by the Secretary, an authorised review officer</w:t>
      </w:r>
      <w:r w:rsidR="003C19E9" w:rsidRPr="00CD7C3B">
        <w:t xml:space="preserve"> or the AAT</w:t>
      </w:r>
      <w:r w:rsidRPr="00CD7C3B">
        <w:t>; and</w:t>
      </w:r>
    </w:p>
    <w:p w:rsidR="00435264" w:rsidRPr="00CD7C3B" w:rsidRDefault="00435264" w:rsidP="00435264">
      <w:pPr>
        <w:pStyle w:val="paragraph"/>
      </w:pPr>
      <w:r w:rsidRPr="00CD7C3B">
        <w:tab/>
        <w:t>(g)</w:t>
      </w:r>
      <w:r w:rsidRPr="00CD7C3B">
        <w:tab/>
        <w:t>the review decision, or the effect of the review decision, is:</w:t>
      </w:r>
    </w:p>
    <w:p w:rsidR="00435264" w:rsidRPr="00CD7C3B" w:rsidRDefault="00435264" w:rsidP="00435264">
      <w:pPr>
        <w:pStyle w:val="paragraphsub"/>
      </w:pPr>
      <w:r w:rsidRPr="00CD7C3B">
        <w:tab/>
        <w:t>(i)</w:t>
      </w:r>
      <w:r w:rsidRPr="00CD7C3B">
        <w:tab/>
        <w:t>to set aside the second determination; or</w:t>
      </w:r>
    </w:p>
    <w:p w:rsidR="00435264" w:rsidRPr="00CD7C3B" w:rsidRDefault="00435264" w:rsidP="00435264">
      <w:pPr>
        <w:pStyle w:val="paragraphsub"/>
      </w:pPr>
      <w:r w:rsidRPr="00CD7C3B">
        <w:tab/>
        <w:t>(ii)</w:t>
      </w:r>
      <w:r w:rsidRPr="00CD7C3B">
        <w:tab/>
        <w:t>to affirm a decision setting aside the second determination.</w:t>
      </w:r>
    </w:p>
    <w:p w:rsidR="00435264" w:rsidRPr="00CD7C3B" w:rsidRDefault="00435264" w:rsidP="00435264">
      <w:pPr>
        <w:pStyle w:val="subsection"/>
        <w:keepNext/>
      </w:pPr>
      <w:r w:rsidRPr="00CD7C3B">
        <w:tab/>
        <w:t>(4)</w:t>
      </w:r>
      <w:r w:rsidRPr="00CD7C3B">
        <w:tab/>
        <w:t>This section has effect if:</w:t>
      </w:r>
    </w:p>
    <w:p w:rsidR="00435264" w:rsidRPr="00CD7C3B" w:rsidRDefault="00435264" w:rsidP="00435264">
      <w:pPr>
        <w:pStyle w:val="paragraph"/>
      </w:pPr>
      <w:r w:rsidRPr="00CD7C3B">
        <w:tab/>
        <w:t>(a)</w:t>
      </w:r>
      <w:r w:rsidRPr="00CD7C3B">
        <w:tab/>
        <w:t xml:space="preserve">the Secretary makes a determination (the </w:t>
      </w:r>
      <w:r w:rsidRPr="00CD7C3B">
        <w:rPr>
          <w:b/>
          <w:i/>
        </w:rPr>
        <w:t>first determination</w:t>
      </w:r>
      <w:r w:rsidRPr="00CD7C3B">
        <w:t>) that:</w:t>
      </w:r>
    </w:p>
    <w:p w:rsidR="00435264" w:rsidRPr="00CD7C3B" w:rsidRDefault="00435264" w:rsidP="00435264">
      <w:pPr>
        <w:pStyle w:val="paragraphsub"/>
      </w:pPr>
      <w:r w:rsidRPr="00CD7C3B">
        <w:tab/>
        <w:t>(i)</w:t>
      </w:r>
      <w:r w:rsidRPr="00CD7C3B">
        <w:tab/>
        <w:t>a person’s claim for a concession card is granted; or</w:t>
      </w:r>
    </w:p>
    <w:p w:rsidR="00435264" w:rsidRPr="00CD7C3B" w:rsidRDefault="00435264" w:rsidP="00435264">
      <w:pPr>
        <w:pStyle w:val="paragraphsub"/>
      </w:pPr>
      <w:r w:rsidRPr="00CD7C3B">
        <w:tab/>
        <w:t>(ii)</w:t>
      </w:r>
      <w:r w:rsidRPr="00CD7C3B">
        <w:tab/>
        <w:t>a person is qualified for a concession card; and</w:t>
      </w:r>
    </w:p>
    <w:p w:rsidR="00435264" w:rsidRPr="00CD7C3B" w:rsidRDefault="00435264" w:rsidP="00435264">
      <w:pPr>
        <w:pStyle w:val="paragraph"/>
      </w:pPr>
      <w:r w:rsidRPr="00CD7C3B">
        <w:tab/>
        <w:t>(b)</w:t>
      </w:r>
      <w:r w:rsidRPr="00CD7C3B">
        <w:tab/>
        <w:t xml:space="preserve">the Secretary makes a determination (the </w:t>
      </w:r>
      <w:r w:rsidRPr="00CD7C3B">
        <w:rPr>
          <w:b/>
          <w:i/>
        </w:rPr>
        <w:t>second determination</w:t>
      </w:r>
      <w:r w:rsidRPr="00CD7C3B">
        <w:t>) cancelling the concession card; and</w:t>
      </w:r>
    </w:p>
    <w:p w:rsidR="00435264" w:rsidRPr="00CD7C3B" w:rsidRDefault="00435264" w:rsidP="00435264">
      <w:pPr>
        <w:pStyle w:val="paragraph"/>
      </w:pPr>
      <w:r w:rsidRPr="00CD7C3B">
        <w:tab/>
        <w:t>(c)</w:t>
      </w:r>
      <w:r w:rsidRPr="00CD7C3B">
        <w:tab/>
        <w:t>notice of the second determination is given to the person; and</w:t>
      </w:r>
    </w:p>
    <w:p w:rsidR="00435264" w:rsidRPr="00CD7C3B" w:rsidRDefault="00435264" w:rsidP="00435264">
      <w:pPr>
        <w:pStyle w:val="paragraph"/>
      </w:pPr>
      <w:r w:rsidRPr="00CD7C3B">
        <w:lastRenderedPageBreak/>
        <w:tab/>
        <w:t>(d)</w:t>
      </w:r>
      <w:r w:rsidRPr="00CD7C3B">
        <w:tab/>
        <w:t>the Secretary reviews the second determination under section</w:t>
      </w:r>
      <w:r w:rsidR="001163F5" w:rsidRPr="00CD7C3B">
        <w:t> </w:t>
      </w:r>
      <w:r w:rsidRPr="00CD7C3B">
        <w:t>126 without any application under section</w:t>
      </w:r>
      <w:r w:rsidR="001163F5" w:rsidRPr="00CD7C3B">
        <w:t> </w:t>
      </w:r>
      <w:r w:rsidRPr="00CD7C3B">
        <w:t>129 for review of the declaration having been made; and</w:t>
      </w:r>
    </w:p>
    <w:p w:rsidR="00435264" w:rsidRPr="00CD7C3B" w:rsidRDefault="00435264" w:rsidP="00435264">
      <w:pPr>
        <w:pStyle w:val="paragraph"/>
      </w:pPr>
      <w:r w:rsidRPr="00CD7C3B">
        <w:tab/>
        <w:t>(e)</w:t>
      </w:r>
      <w:r w:rsidRPr="00CD7C3B">
        <w:tab/>
        <w:t>the decision of the Secretary on the review is to set aside the second determination; and</w:t>
      </w:r>
    </w:p>
    <w:p w:rsidR="00435264" w:rsidRPr="00CD7C3B" w:rsidRDefault="00435264" w:rsidP="00435264">
      <w:pPr>
        <w:pStyle w:val="paragraph"/>
      </w:pPr>
      <w:r w:rsidRPr="00CD7C3B">
        <w:tab/>
        <w:t>(f)</w:t>
      </w:r>
      <w:r w:rsidRPr="00CD7C3B">
        <w:tab/>
        <w:t>the decision is made more than 13 weeks after notice of the second determination was given.</w:t>
      </w:r>
    </w:p>
    <w:p w:rsidR="00435264" w:rsidRPr="00CD7C3B" w:rsidRDefault="00435264" w:rsidP="00435264">
      <w:pPr>
        <w:pStyle w:val="subsection"/>
      </w:pPr>
      <w:r w:rsidRPr="00CD7C3B">
        <w:tab/>
        <w:t>(5)</w:t>
      </w:r>
      <w:r w:rsidRPr="00CD7C3B">
        <w:tab/>
        <w:t>If this section has effect:</w:t>
      </w:r>
    </w:p>
    <w:p w:rsidR="00435264" w:rsidRPr="00CD7C3B" w:rsidRDefault="00435264" w:rsidP="00435264">
      <w:pPr>
        <w:pStyle w:val="paragraph"/>
      </w:pPr>
      <w:r w:rsidRPr="00CD7C3B">
        <w:tab/>
        <w:t>(a)</w:t>
      </w:r>
      <w:r w:rsidRPr="00CD7C3B">
        <w:tab/>
        <w:t>the second determination does not become void from the time when it was made; and</w:t>
      </w:r>
    </w:p>
    <w:p w:rsidR="00435264" w:rsidRPr="00CD7C3B" w:rsidRDefault="00435264" w:rsidP="00435264">
      <w:pPr>
        <w:pStyle w:val="paragraph"/>
      </w:pPr>
      <w:r w:rsidRPr="00CD7C3B">
        <w:tab/>
        <w:t>(b)</w:t>
      </w:r>
      <w:r w:rsidRPr="00CD7C3B">
        <w:tab/>
        <w:t>the mere setting aside of the second determination does not of itself revive the first determination.</w:t>
      </w:r>
    </w:p>
    <w:p w:rsidR="00435264" w:rsidRPr="00CD7C3B" w:rsidRDefault="00435264" w:rsidP="00C332B4">
      <w:pPr>
        <w:pStyle w:val="subsection"/>
      </w:pPr>
      <w:r w:rsidRPr="00CD7C3B">
        <w:tab/>
        <w:t>(6)</w:t>
      </w:r>
      <w:r w:rsidRPr="00CD7C3B">
        <w:tab/>
        <w:t xml:space="preserve">For the purposes of this section, a person is taken to have applied for review of a determination (the </w:t>
      </w:r>
      <w:r w:rsidRPr="00CD7C3B">
        <w:rPr>
          <w:b/>
          <w:i/>
        </w:rPr>
        <w:t>primary determination</w:t>
      </w:r>
      <w:r w:rsidRPr="00CD7C3B">
        <w:t>) if:</w:t>
      </w:r>
    </w:p>
    <w:p w:rsidR="00435264" w:rsidRPr="00CD7C3B" w:rsidRDefault="00435264" w:rsidP="00435264">
      <w:pPr>
        <w:pStyle w:val="paragraph"/>
      </w:pPr>
      <w:r w:rsidRPr="00CD7C3B">
        <w:tab/>
        <w:t>(a)</w:t>
      </w:r>
      <w:r w:rsidRPr="00CD7C3B">
        <w:tab/>
        <w:t>the person applies for review of another determination or decision; and</w:t>
      </w:r>
    </w:p>
    <w:p w:rsidR="00435264" w:rsidRPr="00CD7C3B" w:rsidRDefault="00435264" w:rsidP="00435264">
      <w:pPr>
        <w:pStyle w:val="paragraph"/>
      </w:pPr>
      <w:r w:rsidRPr="00CD7C3B">
        <w:tab/>
        <w:t>(b)</w:t>
      </w:r>
      <w:r w:rsidRPr="00CD7C3B">
        <w:tab/>
        <w:t>a review of the primary determination is necessary to resolve the issues raised by the review of that other determination or decision.</w:t>
      </w:r>
    </w:p>
    <w:p w:rsidR="00435264" w:rsidRPr="00CD7C3B" w:rsidRDefault="00435264" w:rsidP="00435264">
      <w:pPr>
        <w:pStyle w:val="ActHead5"/>
      </w:pPr>
      <w:bookmarkStart w:id="94" w:name="_Toc67990936"/>
      <w:r w:rsidRPr="00FE2CCB">
        <w:rPr>
          <w:rStyle w:val="CharSectno"/>
        </w:rPr>
        <w:t>138</w:t>
      </w:r>
      <w:r w:rsidRPr="00CD7C3B">
        <w:t xml:space="preserve">  Notification of further rights of review</w:t>
      </w:r>
      <w:bookmarkEnd w:id="94"/>
    </w:p>
    <w:p w:rsidR="00435264" w:rsidRPr="00CD7C3B" w:rsidRDefault="00435264" w:rsidP="00435264">
      <w:pPr>
        <w:pStyle w:val="subsection"/>
      </w:pPr>
      <w:r w:rsidRPr="00CD7C3B">
        <w:tab/>
        <w:t>(1)</w:t>
      </w:r>
      <w:r w:rsidRPr="00CD7C3B">
        <w:tab/>
        <w:t xml:space="preserve">If a person (the </w:t>
      </w:r>
      <w:r w:rsidRPr="00CD7C3B">
        <w:rPr>
          <w:b/>
          <w:i/>
        </w:rPr>
        <w:t>decision</w:t>
      </w:r>
      <w:r w:rsidR="00FE2CCB">
        <w:rPr>
          <w:b/>
          <w:i/>
        </w:rPr>
        <w:noBreakHyphen/>
      </w:r>
      <w:r w:rsidRPr="00CD7C3B">
        <w:rPr>
          <w:b/>
          <w:i/>
        </w:rPr>
        <w:t>maker</w:t>
      </w:r>
      <w:r w:rsidRPr="00CD7C3B">
        <w:t>) gives another person notice under section</w:t>
      </w:r>
      <w:r w:rsidR="001163F5" w:rsidRPr="00CD7C3B">
        <w:t> </w:t>
      </w:r>
      <w:r w:rsidRPr="00CD7C3B">
        <w:t>136, the notice must include:</w:t>
      </w:r>
    </w:p>
    <w:p w:rsidR="00435264" w:rsidRPr="00CD7C3B" w:rsidRDefault="00435264" w:rsidP="00435264">
      <w:pPr>
        <w:pStyle w:val="paragraph"/>
      </w:pPr>
      <w:r w:rsidRPr="00CD7C3B">
        <w:tab/>
        <w:t>(a)</w:t>
      </w:r>
      <w:r w:rsidRPr="00CD7C3B">
        <w:tab/>
        <w:t>a statement to the effect that the other person may, subject to the social security law</w:t>
      </w:r>
      <w:r w:rsidR="00CB771F" w:rsidRPr="00CD7C3B">
        <w:t xml:space="preserve"> </w:t>
      </w:r>
      <w:r w:rsidR="00C6166F" w:rsidRPr="00CD7C3B">
        <w:t>and the AAT Act, apply to the AAT</w:t>
      </w:r>
      <w:r w:rsidRPr="00CD7C3B">
        <w:t xml:space="preserve"> for review of the decision</w:t>
      </w:r>
      <w:r w:rsidR="00FE2CCB">
        <w:noBreakHyphen/>
      </w:r>
      <w:r w:rsidRPr="00CD7C3B">
        <w:t>maker’s decision; and</w:t>
      </w:r>
    </w:p>
    <w:p w:rsidR="00435264" w:rsidRPr="00CD7C3B" w:rsidRDefault="00435264" w:rsidP="00435264">
      <w:pPr>
        <w:pStyle w:val="paragraph"/>
        <w:keepNext/>
      </w:pPr>
      <w:r w:rsidRPr="00CD7C3B">
        <w:tab/>
        <w:t>(b)</w:t>
      </w:r>
      <w:r w:rsidRPr="00CD7C3B">
        <w:tab/>
        <w:t>a statement about the decision</w:t>
      </w:r>
      <w:r w:rsidR="00FE2CCB">
        <w:noBreakHyphen/>
      </w:r>
      <w:r w:rsidRPr="00CD7C3B">
        <w:t>maker’s decision that:</w:t>
      </w:r>
    </w:p>
    <w:p w:rsidR="00435264" w:rsidRPr="00CD7C3B" w:rsidRDefault="00435264" w:rsidP="00435264">
      <w:pPr>
        <w:pStyle w:val="paragraphsub"/>
      </w:pPr>
      <w:r w:rsidRPr="00CD7C3B">
        <w:tab/>
        <w:t>(i)</w:t>
      </w:r>
      <w:r w:rsidRPr="00CD7C3B">
        <w:tab/>
        <w:t>sets out the reasons for the decision; and</w:t>
      </w:r>
    </w:p>
    <w:p w:rsidR="00435264" w:rsidRPr="00CD7C3B" w:rsidRDefault="00435264" w:rsidP="00435264">
      <w:pPr>
        <w:pStyle w:val="paragraphsub"/>
      </w:pPr>
      <w:r w:rsidRPr="00CD7C3B">
        <w:tab/>
        <w:t>(ii)</w:t>
      </w:r>
      <w:r w:rsidRPr="00CD7C3B">
        <w:tab/>
        <w:t>sets out the findings by the decision</w:t>
      </w:r>
      <w:r w:rsidR="00FE2CCB">
        <w:noBreakHyphen/>
      </w:r>
      <w:r w:rsidRPr="00CD7C3B">
        <w:t>maker on material questions of fact; and</w:t>
      </w:r>
    </w:p>
    <w:p w:rsidR="00435264" w:rsidRPr="00CD7C3B" w:rsidRDefault="00435264" w:rsidP="00435264">
      <w:pPr>
        <w:pStyle w:val="paragraphsub"/>
      </w:pPr>
      <w:r w:rsidRPr="00CD7C3B">
        <w:tab/>
        <w:t>(iii)</w:t>
      </w:r>
      <w:r w:rsidRPr="00CD7C3B">
        <w:tab/>
        <w:t xml:space="preserve">refers to the evidence or other material on which those findings were </w:t>
      </w:r>
      <w:r w:rsidR="009663F5" w:rsidRPr="00CD7C3B">
        <w:t>based.</w:t>
      </w:r>
    </w:p>
    <w:p w:rsidR="00435264" w:rsidRPr="00CD7C3B" w:rsidRDefault="00435264" w:rsidP="00435264">
      <w:pPr>
        <w:pStyle w:val="subsection"/>
      </w:pPr>
      <w:r w:rsidRPr="00CD7C3B">
        <w:lastRenderedPageBreak/>
        <w:tab/>
        <w:t>(2)</w:t>
      </w:r>
      <w:r w:rsidRPr="00CD7C3B">
        <w:tab/>
        <w:t xml:space="preserve">A contravention of </w:t>
      </w:r>
      <w:r w:rsidR="001163F5" w:rsidRPr="00CD7C3B">
        <w:t>subsection (</w:t>
      </w:r>
      <w:r w:rsidRPr="00CD7C3B">
        <w:t>1) in relation to notice of a decision does not affect the validity of the decision.</w:t>
      </w:r>
    </w:p>
    <w:p w:rsidR="00B70125" w:rsidRPr="00CD7C3B" w:rsidRDefault="00B70125" w:rsidP="00B70125">
      <w:pPr>
        <w:pStyle w:val="subsection"/>
      </w:pPr>
      <w:r w:rsidRPr="00CD7C3B">
        <w:tab/>
        <w:t>(3)</w:t>
      </w:r>
      <w:r w:rsidRPr="00CD7C3B">
        <w:tab/>
      </w:r>
      <w:r w:rsidR="001163F5" w:rsidRPr="00CD7C3B">
        <w:t>Paragraph (</w:t>
      </w:r>
      <w:r w:rsidRPr="00CD7C3B">
        <w:t>1)(a) does not apply in relation to a decision that is not reviewable by the AAT (see section</w:t>
      </w:r>
      <w:r w:rsidR="001163F5" w:rsidRPr="00CD7C3B">
        <w:t> </w:t>
      </w:r>
      <w:r w:rsidRPr="00CD7C3B">
        <w:t>144).</w:t>
      </w:r>
    </w:p>
    <w:p w:rsidR="008C690E" w:rsidRPr="00CD7C3B" w:rsidRDefault="008C690E" w:rsidP="00F5277F">
      <w:pPr>
        <w:pStyle w:val="ActHead3"/>
        <w:pageBreakBefore/>
      </w:pPr>
      <w:bookmarkStart w:id="95" w:name="_Toc67990937"/>
      <w:r w:rsidRPr="00FE2CCB">
        <w:rPr>
          <w:rStyle w:val="CharDivNo"/>
        </w:rPr>
        <w:lastRenderedPageBreak/>
        <w:t>Division</w:t>
      </w:r>
      <w:r w:rsidR="001163F5" w:rsidRPr="00FE2CCB">
        <w:rPr>
          <w:rStyle w:val="CharDivNo"/>
        </w:rPr>
        <w:t> </w:t>
      </w:r>
      <w:r w:rsidRPr="00FE2CCB">
        <w:rPr>
          <w:rStyle w:val="CharDivNo"/>
        </w:rPr>
        <w:t>2A</w:t>
      </w:r>
      <w:r w:rsidRPr="00CD7C3B">
        <w:t>—</w:t>
      </w:r>
      <w:r w:rsidRPr="00FE2CCB">
        <w:rPr>
          <w:rStyle w:val="CharDivText"/>
        </w:rPr>
        <w:t>Internal review of certain Commissioner decisions relating to student start</w:t>
      </w:r>
      <w:r w:rsidR="00FE2CCB" w:rsidRPr="00FE2CCB">
        <w:rPr>
          <w:rStyle w:val="CharDivText"/>
        </w:rPr>
        <w:noBreakHyphen/>
      </w:r>
      <w:r w:rsidRPr="00FE2CCB">
        <w:rPr>
          <w:rStyle w:val="CharDivText"/>
        </w:rPr>
        <w:t>up loans</w:t>
      </w:r>
      <w:bookmarkEnd w:id="95"/>
    </w:p>
    <w:p w:rsidR="008C690E" w:rsidRPr="00CD7C3B" w:rsidRDefault="008C690E" w:rsidP="008C690E">
      <w:pPr>
        <w:pStyle w:val="ActHead5"/>
      </w:pPr>
      <w:bookmarkStart w:id="96" w:name="_Toc67990938"/>
      <w:r w:rsidRPr="00FE2CCB">
        <w:rPr>
          <w:rStyle w:val="CharSectno"/>
        </w:rPr>
        <w:t>138A</w:t>
      </w:r>
      <w:r w:rsidRPr="00CD7C3B">
        <w:t xml:space="preserve">  Decisions reviewable under this Division</w:t>
      </w:r>
      <w:bookmarkEnd w:id="96"/>
    </w:p>
    <w:p w:rsidR="008C690E" w:rsidRPr="00CD7C3B" w:rsidRDefault="008C690E" w:rsidP="008C690E">
      <w:pPr>
        <w:pStyle w:val="subsection"/>
      </w:pPr>
      <w:r w:rsidRPr="00CD7C3B">
        <w:tab/>
      </w:r>
      <w:r w:rsidRPr="00CD7C3B">
        <w:tab/>
        <w:t xml:space="preserve">Each of the following is a </w:t>
      </w:r>
      <w:r w:rsidRPr="00CD7C3B">
        <w:rPr>
          <w:b/>
          <w:i/>
        </w:rPr>
        <w:t xml:space="preserve">reviewable decision </w:t>
      </w:r>
      <w:r w:rsidRPr="00CD7C3B">
        <w:t>for the purposes of this Division:</w:t>
      </w:r>
    </w:p>
    <w:p w:rsidR="008C690E" w:rsidRPr="00CD7C3B" w:rsidRDefault="008C690E" w:rsidP="008C690E">
      <w:pPr>
        <w:pStyle w:val="paragraph"/>
      </w:pPr>
      <w:r w:rsidRPr="00CD7C3B">
        <w:tab/>
        <w:t>(a)</w:t>
      </w:r>
      <w:r w:rsidRPr="00CD7C3B">
        <w:tab/>
        <w:t>a decision by the Commissioner under section</w:t>
      </w:r>
      <w:r w:rsidR="001163F5" w:rsidRPr="00CD7C3B">
        <w:t> </w:t>
      </w:r>
      <w:r w:rsidRPr="00CD7C3B">
        <w:t>1061ZVHE of the 1991 Act (Commissioner may defer making assessments);</w:t>
      </w:r>
    </w:p>
    <w:p w:rsidR="008C690E" w:rsidRPr="00CD7C3B" w:rsidRDefault="008C690E" w:rsidP="008C690E">
      <w:pPr>
        <w:pStyle w:val="paragraph"/>
      </w:pPr>
      <w:r w:rsidRPr="00CD7C3B">
        <w:tab/>
        <w:t>(b)</w:t>
      </w:r>
      <w:r w:rsidRPr="00CD7C3B">
        <w:tab/>
        <w:t>a decision by the Commissioner under section</w:t>
      </w:r>
      <w:r w:rsidR="001163F5" w:rsidRPr="00CD7C3B">
        <w:t> </w:t>
      </w:r>
      <w:r w:rsidRPr="00CD7C3B">
        <w:t>1061ZVHF of the 1991 Act (Commissioner may amend assessments).</w:t>
      </w:r>
    </w:p>
    <w:p w:rsidR="008C690E" w:rsidRPr="00CD7C3B" w:rsidRDefault="008C690E" w:rsidP="008C690E">
      <w:pPr>
        <w:pStyle w:val="ActHead5"/>
      </w:pPr>
      <w:bookmarkStart w:id="97" w:name="_Toc67990939"/>
      <w:r w:rsidRPr="00FE2CCB">
        <w:rPr>
          <w:rStyle w:val="CharSectno"/>
        </w:rPr>
        <w:t>138B</w:t>
      </w:r>
      <w:r w:rsidRPr="00CD7C3B">
        <w:t xml:space="preserve">  Commissioner must give reasons for reviewable decisions</w:t>
      </w:r>
      <w:bookmarkEnd w:id="97"/>
    </w:p>
    <w:p w:rsidR="008C690E" w:rsidRPr="00CD7C3B" w:rsidRDefault="008C690E" w:rsidP="008C690E">
      <w:pPr>
        <w:pStyle w:val="subsection"/>
      </w:pPr>
      <w:r w:rsidRPr="00CD7C3B">
        <w:tab/>
        <w:t>(1)</w:t>
      </w:r>
      <w:r w:rsidRPr="00CD7C3B">
        <w:tab/>
        <w:t>The Commissioner’s notice to a person of the making of a reviewable decision must include reasons for the decision.</w:t>
      </w:r>
    </w:p>
    <w:p w:rsidR="008C690E" w:rsidRPr="00CD7C3B" w:rsidRDefault="008C690E" w:rsidP="008C690E">
      <w:pPr>
        <w:pStyle w:val="subsection"/>
      </w:pPr>
      <w:r w:rsidRPr="00CD7C3B">
        <w:tab/>
        <w:t>(2)</w:t>
      </w:r>
      <w:r w:rsidRPr="00CD7C3B">
        <w:tab/>
      </w:r>
      <w:r w:rsidR="001163F5" w:rsidRPr="00CD7C3B">
        <w:t>Subsection (</w:t>
      </w:r>
      <w:r w:rsidRPr="00CD7C3B">
        <w:t>1) does not affect an obligation, imposed upon the Commissioner by any other law, to give reasons for a decision.</w:t>
      </w:r>
    </w:p>
    <w:p w:rsidR="008C690E" w:rsidRPr="00CD7C3B" w:rsidRDefault="008C690E" w:rsidP="008C690E">
      <w:pPr>
        <w:pStyle w:val="ActHead5"/>
      </w:pPr>
      <w:bookmarkStart w:id="98" w:name="_Toc67990940"/>
      <w:r w:rsidRPr="00FE2CCB">
        <w:rPr>
          <w:rStyle w:val="CharSectno"/>
        </w:rPr>
        <w:t>138C</w:t>
      </w:r>
      <w:r w:rsidRPr="00CD7C3B">
        <w:t xml:space="preserve">  Reviewer of decisions</w:t>
      </w:r>
      <w:bookmarkEnd w:id="98"/>
    </w:p>
    <w:p w:rsidR="008C690E" w:rsidRPr="00CD7C3B" w:rsidRDefault="008C690E" w:rsidP="008C690E">
      <w:pPr>
        <w:pStyle w:val="subsection"/>
      </w:pPr>
      <w:r w:rsidRPr="00CD7C3B">
        <w:tab/>
        <w:t>(1)</w:t>
      </w:r>
      <w:r w:rsidRPr="00CD7C3B">
        <w:tab/>
        <w:t xml:space="preserve">The Commissioner is the </w:t>
      </w:r>
      <w:r w:rsidRPr="00CD7C3B">
        <w:rPr>
          <w:b/>
          <w:i/>
        </w:rPr>
        <w:t xml:space="preserve">reviewer </w:t>
      </w:r>
      <w:r w:rsidRPr="00CD7C3B">
        <w:t xml:space="preserve">of a reviewable decision for the purposes of this Division, subject to </w:t>
      </w:r>
      <w:r w:rsidR="001163F5" w:rsidRPr="00CD7C3B">
        <w:t>subsection (</w:t>
      </w:r>
      <w:r w:rsidRPr="00CD7C3B">
        <w:t>2).</w:t>
      </w:r>
    </w:p>
    <w:p w:rsidR="008C690E" w:rsidRPr="00CD7C3B" w:rsidRDefault="008C690E" w:rsidP="008C690E">
      <w:pPr>
        <w:pStyle w:val="subsection"/>
      </w:pPr>
      <w:r w:rsidRPr="00CD7C3B">
        <w:tab/>
        <w:t>(2)</w:t>
      </w:r>
      <w:r w:rsidRPr="00CD7C3B">
        <w:tab/>
        <w:t>If:</w:t>
      </w:r>
    </w:p>
    <w:p w:rsidR="008C690E" w:rsidRPr="00CD7C3B" w:rsidRDefault="008C690E" w:rsidP="008C690E">
      <w:pPr>
        <w:pStyle w:val="paragraph"/>
      </w:pPr>
      <w:r w:rsidRPr="00CD7C3B">
        <w:tab/>
        <w:t>(a)</w:t>
      </w:r>
      <w:r w:rsidRPr="00CD7C3B">
        <w:tab/>
        <w:t>the reviewable decision was made by a delegate of the Commissioner; and</w:t>
      </w:r>
    </w:p>
    <w:p w:rsidR="008C690E" w:rsidRPr="00CD7C3B" w:rsidRDefault="008C690E" w:rsidP="008C690E">
      <w:pPr>
        <w:pStyle w:val="paragraph"/>
      </w:pPr>
      <w:r w:rsidRPr="00CD7C3B">
        <w:tab/>
        <w:t>(b)</w:t>
      </w:r>
      <w:r w:rsidRPr="00CD7C3B">
        <w:tab/>
        <w:t>the decision is to be reconsidered by a delegate of the Commissioner;</w:t>
      </w:r>
    </w:p>
    <w:p w:rsidR="008C690E" w:rsidRPr="00CD7C3B" w:rsidRDefault="008C690E" w:rsidP="008C690E">
      <w:pPr>
        <w:pStyle w:val="subsection2"/>
      </w:pPr>
      <w:r w:rsidRPr="00CD7C3B">
        <w:t>then the delegate who reconsiders the decision must be a person who:</w:t>
      </w:r>
    </w:p>
    <w:p w:rsidR="008C690E" w:rsidRPr="00CD7C3B" w:rsidRDefault="008C690E" w:rsidP="008C690E">
      <w:pPr>
        <w:pStyle w:val="paragraph"/>
      </w:pPr>
      <w:r w:rsidRPr="00CD7C3B">
        <w:tab/>
        <w:t>(c)</w:t>
      </w:r>
      <w:r w:rsidRPr="00CD7C3B">
        <w:tab/>
        <w:t>was not involved in making the decision; and</w:t>
      </w:r>
    </w:p>
    <w:p w:rsidR="008C690E" w:rsidRPr="00CD7C3B" w:rsidRDefault="008C690E" w:rsidP="008C690E">
      <w:pPr>
        <w:pStyle w:val="paragraph"/>
      </w:pPr>
      <w:r w:rsidRPr="00CD7C3B">
        <w:tab/>
        <w:t>(d)</w:t>
      </w:r>
      <w:r w:rsidRPr="00CD7C3B">
        <w:tab/>
        <w:t>occupies a position that is senior to that occupied by any person involved in making the decision.</w:t>
      </w:r>
    </w:p>
    <w:p w:rsidR="008C690E" w:rsidRPr="00CD7C3B" w:rsidRDefault="008C690E" w:rsidP="008C690E">
      <w:pPr>
        <w:pStyle w:val="ActHead5"/>
      </w:pPr>
      <w:bookmarkStart w:id="99" w:name="_Toc67990941"/>
      <w:r w:rsidRPr="00FE2CCB">
        <w:rPr>
          <w:rStyle w:val="CharSectno"/>
        </w:rPr>
        <w:lastRenderedPageBreak/>
        <w:t>138D</w:t>
      </w:r>
      <w:r w:rsidRPr="00CD7C3B">
        <w:t xml:space="preserve">  Reviewer may reconsider reviewable decisions</w:t>
      </w:r>
      <w:bookmarkEnd w:id="99"/>
    </w:p>
    <w:p w:rsidR="008C690E" w:rsidRPr="00CD7C3B" w:rsidRDefault="008C690E" w:rsidP="008C690E">
      <w:pPr>
        <w:pStyle w:val="subsection"/>
      </w:pPr>
      <w:r w:rsidRPr="00CD7C3B">
        <w:tab/>
        <w:t>(1)</w:t>
      </w:r>
      <w:r w:rsidRPr="00CD7C3B">
        <w:tab/>
        <w:t>The reviewer of a reviewable decision may reconsider the decision if the reviewer is satisfied that there is sufficient reason to do so.</w:t>
      </w:r>
    </w:p>
    <w:p w:rsidR="008C690E" w:rsidRPr="00CD7C3B" w:rsidRDefault="008C690E" w:rsidP="008C690E">
      <w:pPr>
        <w:pStyle w:val="subsection"/>
      </w:pPr>
      <w:r w:rsidRPr="00CD7C3B">
        <w:tab/>
        <w:t>(2)</w:t>
      </w:r>
      <w:r w:rsidRPr="00CD7C3B">
        <w:tab/>
        <w:t>The reviewer may reconsider the decision even if:</w:t>
      </w:r>
    </w:p>
    <w:p w:rsidR="008C690E" w:rsidRPr="00CD7C3B" w:rsidRDefault="008C690E" w:rsidP="008C690E">
      <w:pPr>
        <w:pStyle w:val="paragraph"/>
      </w:pPr>
      <w:r w:rsidRPr="00CD7C3B">
        <w:tab/>
        <w:t>(a)</w:t>
      </w:r>
      <w:r w:rsidRPr="00CD7C3B">
        <w:tab/>
        <w:t>an application for reconsideration of the decision has been made under section</w:t>
      </w:r>
      <w:r w:rsidR="001163F5" w:rsidRPr="00CD7C3B">
        <w:t> </w:t>
      </w:r>
      <w:r w:rsidRPr="00CD7C3B">
        <w:t>138F; or</w:t>
      </w:r>
    </w:p>
    <w:p w:rsidR="008C690E" w:rsidRPr="00CD7C3B" w:rsidRDefault="008C690E" w:rsidP="008C690E">
      <w:pPr>
        <w:pStyle w:val="paragraph"/>
      </w:pPr>
      <w:r w:rsidRPr="00CD7C3B">
        <w:tab/>
        <w:t>(b)</w:t>
      </w:r>
      <w:r w:rsidRPr="00CD7C3B">
        <w:tab/>
        <w:t>the decision has been confirmed, varied or set aside under section</w:t>
      </w:r>
      <w:r w:rsidR="001163F5" w:rsidRPr="00CD7C3B">
        <w:t> </w:t>
      </w:r>
      <w:r w:rsidRPr="00CD7C3B">
        <w:t>138F and an application has been made under section</w:t>
      </w:r>
      <w:r w:rsidR="001163F5" w:rsidRPr="00CD7C3B">
        <w:t> </w:t>
      </w:r>
      <w:r w:rsidRPr="00CD7C3B">
        <w:t>138H for review of the decision.</w:t>
      </w:r>
    </w:p>
    <w:p w:rsidR="008C690E" w:rsidRPr="00CD7C3B" w:rsidRDefault="008C690E" w:rsidP="008C690E">
      <w:pPr>
        <w:pStyle w:val="subsection"/>
      </w:pPr>
      <w:r w:rsidRPr="00CD7C3B">
        <w:tab/>
        <w:t>(3)</w:t>
      </w:r>
      <w:r w:rsidRPr="00CD7C3B">
        <w:tab/>
        <w:t>After reconsidering the decision, the reviewer must:</w:t>
      </w:r>
    </w:p>
    <w:p w:rsidR="008C690E" w:rsidRPr="00CD7C3B" w:rsidRDefault="008C690E" w:rsidP="008C690E">
      <w:pPr>
        <w:pStyle w:val="paragraph"/>
      </w:pPr>
      <w:r w:rsidRPr="00CD7C3B">
        <w:tab/>
        <w:t>(a)</w:t>
      </w:r>
      <w:r w:rsidRPr="00CD7C3B">
        <w:tab/>
        <w:t>confirm the decision; or</w:t>
      </w:r>
    </w:p>
    <w:p w:rsidR="008C690E" w:rsidRPr="00CD7C3B" w:rsidRDefault="008C690E" w:rsidP="008C690E">
      <w:pPr>
        <w:pStyle w:val="paragraph"/>
      </w:pPr>
      <w:r w:rsidRPr="00CD7C3B">
        <w:tab/>
        <w:t>(b)</w:t>
      </w:r>
      <w:r w:rsidRPr="00CD7C3B">
        <w:tab/>
        <w:t>vary the decision; or</w:t>
      </w:r>
    </w:p>
    <w:p w:rsidR="008C690E" w:rsidRPr="00CD7C3B" w:rsidRDefault="008C690E" w:rsidP="008C690E">
      <w:pPr>
        <w:pStyle w:val="paragraph"/>
      </w:pPr>
      <w:r w:rsidRPr="00CD7C3B">
        <w:tab/>
        <w:t>(c)</w:t>
      </w:r>
      <w:r w:rsidRPr="00CD7C3B">
        <w:tab/>
        <w:t>set the decision aside and substitute a new decision.</w:t>
      </w:r>
    </w:p>
    <w:p w:rsidR="008C690E" w:rsidRPr="00CD7C3B" w:rsidRDefault="008C690E" w:rsidP="008C690E">
      <w:pPr>
        <w:pStyle w:val="subsection"/>
      </w:pPr>
      <w:r w:rsidRPr="00CD7C3B">
        <w:tab/>
        <w:t>(4)</w:t>
      </w:r>
      <w:r w:rsidRPr="00CD7C3B">
        <w:tab/>
        <w:t xml:space="preserve">The reviewer’s decision (the </w:t>
      </w:r>
      <w:r w:rsidRPr="00CD7C3B">
        <w:rPr>
          <w:b/>
          <w:i/>
        </w:rPr>
        <w:t>decision on review</w:t>
      </w:r>
      <w:r w:rsidRPr="00CD7C3B">
        <w:t>) to confirm, vary or set aside the decision takes effect:</w:t>
      </w:r>
    </w:p>
    <w:p w:rsidR="008C690E" w:rsidRPr="00CD7C3B" w:rsidRDefault="008C690E" w:rsidP="008C690E">
      <w:pPr>
        <w:pStyle w:val="paragraph"/>
      </w:pPr>
      <w:r w:rsidRPr="00CD7C3B">
        <w:tab/>
        <w:t>(a)</w:t>
      </w:r>
      <w:r w:rsidRPr="00CD7C3B">
        <w:tab/>
        <w:t>on the day specified in the decision on review; or</w:t>
      </w:r>
    </w:p>
    <w:p w:rsidR="008C690E" w:rsidRPr="00CD7C3B" w:rsidRDefault="008C690E" w:rsidP="008C690E">
      <w:pPr>
        <w:pStyle w:val="paragraph"/>
      </w:pPr>
      <w:r w:rsidRPr="00CD7C3B">
        <w:tab/>
        <w:t>(b)</w:t>
      </w:r>
      <w:r w:rsidRPr="00CD7C3B">
        <w:tab/>
        <w:t>if a day is not specified—on the day on which the decision on review was made.</w:t>
      </w:r>
    </w:p>
    <w:p w:rsidR="008C690E" w:rsidRPr="00CD7C3B" w:rsidRDefault="008C690E" w:rsidP="008C690E">
      <w:pPr>
        <w:pStyle w:val="subsection"/>
      </w:pPr>
      <w:r w:rsidRPr="00CD7C3B">
        <w:tab/>
        <w:t>(5)</w:t>
      </w:r>
      <w:r w:rsidRPr="00CD7C3B">
        <w:tab/>
        <w:t>The reviewer must give written notice of the decision on review to the person to whom that decision relates.</w:t>
      </w:r>
    </w:p>
    <w:p w:rsidR="008C690E" w:rsidRPr="00CD7C3B" w:rsidRDefault="008C690E" w:rsidP="008C690E">
      <w:pPr>
        <w:pStyle w:val="subsection"/>
      </w:pPr>
      <w:r w:rsidRPr="00CD7C3B">
        <w:tab/>
        <w:t>(6)</w:t>
      </w:r>
      <w:r w:rsidRPr="00CD7C3B">
        <w:tab/>
        <w:t>The notice:</w:t>
      </w:r>
    </w:p>
    <w:p w:rsidR="008C690E" w:rsidRPr="00CD7C3B" w:rsidRDefault="008C690E" w:rsidP="008C690E">
      <w:pPr>
        <w:pStyle w:val="paragraph"/>
      </w:pPr>
      <w:r w:rsidRPr="00CD7C3B">
        <w:tab/>
        <w:t>(a)</w:t>
      </w:r>
      <w:r w:rsidRPr="00CD7C3B">
        <w:tab/>
        <w:t>must be given within a reasonable period after the decision is made; and</w:t>
      </w:r>
    </w:p>
    <w:p w:rsidR="008C690E" w:rsidRPr="00CD7C3B" w:rsidRDefault="008C690E" w:rsidP="008C690E">
      <w:pPr>
        <w:pStyle w:val="paragraph"/>
      </w:pPr>
      <w:r w:rsidRPr="00CD7C3B">
        <w:tab/>
        <w:t>(b)</w:t>
      </w:r>
      <w:r w:rsidRPr="00CD7C3B">
        <w:tab/>
        <w:t>must contain a statement of the reasons for the reviewer’s decision on review.</w:t>
      </w:r>
    </w:p>
    <w:p w:rsidR="008C690E" w:rsidRPr="00CD7C3B" w:rsidRDefault="008C690E" w:rsidP="008C690E">
      <w:pPr>
        <w:pStyle w:val="notetext"/>
      </w:pPr>
      <w:r w:rsidRPr="00CD7C3B">
        <w:t>Note:</w:t>
      </w:r>
      <w:r w:rsidRPr="00CD7C3B">
        <w:tab/>
        <w:t>Section</w:t>
      </w:r>
      <w:r w:rsidR="001163F5" w:rsidRPr="00CD7C3B">
        <w:t> </w:t>
      </w:r>
      <w:r w:rsidRPr="00CD7C3B">
        <w:t xml:space="preserve">27A of the </w:t>
      </w:r>
      <w:r w:rsidRPr="00CD7C3B">
        <w:rPr>
          <w:i/>
        </w:rPr>
        <w:t>Administrative Appeals Tribunal Act 1975</w:t>
      </w:r>
      <w:r w:rsidRPr="00CD7C3B">
        <w:t xml:space="preserve"> requires the person to be notified of the person’s review rights.</w:t>
      </w:r>
    </w:p>
    <w:p w:rsidR="008C690E" w:rsidRPr="00CD7C3B" w:rsidRDefault="008C690E" w:rsidP="008C690E">
      <w:pPr>
        <w:pStyle w:val="ActHead5"/>
      </w:pPr>
      <w:bookmarkStart w:id="100" w:name="_Toc67990942"/>
      <w:r w:rsidRPr="00FE2CCB">
        <w:rPr>
          <w:rStyle w:val="CharSectno"/>
        </w:rPr>
        <w:t>138E</w:t>
      </w:r>
      <w:r w:rsidRPr="00CD7C3B">
        <w:t xml:space="preserve">  Notice to AAT Registrar</w:t>
      </w:r>
      <w:bookmarkEnd w:id="100"/>
    </w:p>
    <w:p w:rsidR="008C690E" w:rsidRPr="00CD7C3B" w:rsidRDefault="008C690E" w:rsidP="008C690E">
      <w:pPr>
        <w:pStyle w:val="subsection"/>
      </w:pPr>
      <w:r w:rsidRPr="00CD7C3B">
        <w:tab/>
      </w:r>
      <w:r w:rsidRPr="00CD7C3B">
        <w:tab/>
        <w:t>If:</w:t>
      </w:r>
    </w:p>
    <w:p w:rsidR="008C690E" w:rsidRPr="00CD7C3B" w:rsidRDefault="008C690E" w:rsidP="008C690E">
      <w:pPr>
        <w:pStyle w:val="paragraph"/>
      </w:pPr>
      <w:r w:rsidRPr="00CD7C3B">
        <w:tab/>
        <w:t>(a)</w:t>
      </w:r>
      <w:r w:rsidRPr="00CD7C3B">
        <w:tab/>
        <w:t xml:space="preserve">a reviewer makes a decision under </w:t>
      </w:r>
      <w:r w:rsidR="00FE2CCB">
        <w:t>subsection 1</w:t>
      </w:r>
      <w:r w:rsidRPr="00CD7C3B">
        <w:t>38D(3); and</w:t>
      </w:r>
    </w:p>
    <w:p w:rsidR="008C690E" w:rsidRPr="00CD7C3B" w:rsidRDefault="008C690E" w:rsidP="008C690E">
      <w:pPr>
        <w:pStyle w:val="paragraph"/>
      </w:pPr>
      <w:r w:rsidRPr="00CD7C3B">
        <w:lastRenderedPageBreak/>
        <w:tab/>
        <w:t>(b)</w:t>
      </w:r>
      <w:r w:rsidRPr="00CD7C3B">
        <w:tab/>
        <w:t>at the time of the reviewer’s decision, a person has applied to the Administrative Appeals Tribunal for review of the decision reviewed by the reviewer;</w:t>
      </w:r>
    </w:p>
    <w:p w:rsidR="008C690E" w:rsidRPr="00CD7C3B" w:rsidRDefault="008C690E" w:rsidP="008C690E">
      <w:pPr>
        <w:pStyle w:val="subsection2"/>
      </w:pPr>
      <w:r w:rsidRPr="00CD7C3B">
        <w:t xml:space="preserve">the reviewer must give the Registrar of the Administrative Appeals Tribunal written notice of the reviewer’s decision under </w:t>
      </w:r>
      <w:r w:rsidR="00FE2CCB">
        <w:t>subsection 1</w:t>
      </w:r>
      <w:r w:rsidRPr="00CD7C3B">
        <w:t>38D(3).</w:t>
      </w:r>
    </w:p>
    <w:p w:rsidR="008C690E" w:rsidRPr="00CD7C3B" w:rsidRDefault="008C690E" w:rsidP="008C690E">
      <w:pPr>
        <w:pStyle w:val="ActHead5"/>
      </w:pPr>
      <w:bookmarkStart w:id="101" w:name="_Toc67990943"/>
      <w:r w:rsidRPr="00FE2CCB">
        <w:rPr>
          <w:rStyle w:val="CharSectno"/>
        </w:rPr>
        <w:t>138F</w:t>
      </w:r>
      <w:r w:rsidRPr="00CD7C3B">
        <w:t xml:space="preserve">  Reconsideration of reviewable decisions on request</w:t>
      </w:r>
      <w:bookmarkEnd w:id="101"/>
    </w:p>
    <w:p w:rsidR="008C690E" w:rsidRPr="00CD7C3B" w:rsidRDefault="008C690E" w:rsidP="008C690E">
      <w:pPr>
        <w:pStyle w:val="subsection"/>
      </w:pPr>
      <w:r w:rsidRPr="00CD7C3B">
        <w:tab/>
        <w:t>(1)</w:t>
      </w:r>
      <w:r w:rsidRPr="00CD7C3B">
        <w:tab/>
        <w:t>A person whose interests are affected by a reviewable decision may request the reviewer to reconsider the decision.</w:t>
      </w:r>
    </w:p>
    <w:p w:rsidR="008C690E" w:rsidRPr="00CD7C3B" w:rsidRDefault="008C690E" w:rsidP="008C690E">
      <w:pPr>
        <w:pStyle w:val="subsection"/>
      </w:pPr>
      <w:r w:rsidRPr="00CD7C3B">
        <w:tab/>
        <w:t>(2)</w:t>
      </w:r>
      <w:r w:rsidRPr="00CD7C3B">
        <w:tab/>
        <w:t>The person’s request must be made by written notice given to the reviewer within 28 days, or such longer period as the reviewer allows, after the day on which the person first received notice of the decision.</w:t>
      </w:r>
    </w:p>
    <w:p w:rsidR="008C690E" w:rsidRPr="00CD7C3B" w:rsidRDefault="008C690E" w:rsidP="008C690E">
      <w:pPr>
        <w:pStyle w:val="subsection"/>
      </w:pPr>
      <w:r w:rsidRPr="00CD7C3B">
        <w:tab/>
        <w:t>(3)</w:t>
      </w:r>
      <w:r w:rsidRPr="00CD7C3B">
        <w:tab/>
        <w:t>The notice must set out the reasons for making the request.</w:t>
      </w:r>
    </w:p>
    <w:p w:rsidR="008C690E" w:rsidRPr="00CD7C3B" w:rsidRDefault="008C690E" w:rsidP="008C690E">
      <w:pPr>
        <w:pStyle w:val="subsection"/>
      </w:pPr>
      <w:r w:rsidRPr="00CD7C3B">
        <w:tab/>
        <w:t>(4)</w:t>
      </w:r>
      <w:r w:rsidRPr="00CD7C3B">
        <w:tab/>
        <w:t>After receiving the request, the reviewer must reconsider the decision and:</w:t>
      </w:r>
    </w:p>
    <w:p w:rsidR="008C690E" w:rsidRPr="00CD7C3B" w:rsidRDefault="008C690E" w:rsidP="008C690E">
      <w:pPr>
        <w:pStyle w:val="paragraph"/>
      </w:pPr>
      <w:r w:rsidRPr="00CD7C3B">
        <w:tab/>
        <w:t>(a)</w:t>
      </w:r>
      <w:r w:rsidRPr="00CD7C3B">
        <w:tab/>
        <w:t>confirm the decision; or</w:t>
      </w:r>
    </w:p>
    <w:p w:rsidR="008C690E" w:rsidRPr="00CD7C3B" w:rsidRDefault="008C690E" w:rsidP="008C690E">
      <w:pPr>
        <w:pStyle w:val="paragraph"/>
      </w:pPr>
      <w:r w:rsidRPr="00CD7C3B">
        <w:tab/>
        <w:t>(b)</w:t>
      </w:r>
      <w:r w:rsidRPr="00CD7C3B">
        <w:tab/>
        <w:t>vary the decision; or</w:t>
      </w:r>
    </w:p>
    <w:p w:rsidR="008C690E" w:rsidRPr="00CD7C3B" w:rsidRDefault="008C690E" w:rsidP="008C690E">
      <w:pPr>
        <w:pStyle w:val="paragraph"/>
      </w:pPr>
      <w:r w:rsidRPr="00CD7C3B">
        <w:tab/>
        <w:t>(c)</w:t>
      </w:r>
      <w:r w:rsidRPr="00CD7C3B">
        <w:tab/>
        <w:t>set the decision aside and substitute a new decision.</w:t>
      </w:r>
    </w:p>
    <w:p w:rsidR="008C690E" w:rsidRPr="00CD7C3B" w:rsidRDefault="008C690E" w:rsidP="008C690E">
      <w:pPr>
        <w:pStyle w:val="subsection"/>
      </w:pPr>
      <w:r w:rsidRPr="00CD7C3B">
        <w:tab/>
        <w:t>(5)</w:t>
      </w:r>
      <w:r w:rsidRPr="00CD7C3B">
        <w:tab/>
        <w:t xml:space="preserve">The reviewer’s decision (the </w:t>
      </w:r>
      <w:r w:rsidRPr="00CD7C3B">
        <w:rPr>
          <w:b/>
          <w:i/>
        </w:rPr>
        <w:t>decision on review</w:t>
      </w:r>
      <w:r w:rsidRPr="00CD7C3B">
        <w:t>) to confirm, vary or set aside the decision takes effect:</w:t>
      </w:r>
    </w:p>
    <w:p w:rsidR="008C690E" w:rsidRPr="00CD7C3B" w:rsidRDefault="008C690E" w:rsidP="008C690E">
      <w:pPr>
        <w:pStyle w:val="paragraph"/>
      </w:pPr>
      <w:r w:rsidRPr="00CD7C3B">
        <w:tab/>
        <w:t>(a)</w:t>
      </w:r>
      <w:r w:rsidRPr="00CD7C3B">
        <w:tab/>
        <w:t>on the day specified in the decision on review; or</w:t>
      </w:r>
    </w:p>
    <w:p w:rsidR="008C690E" w:rsidRPr="00CD7C3B" w:rsidRDefault="008C690E" w:rsidP="008C690E">
      <w:pPr>
        <w:pStyle w:val="paragraph"/>
      </w:pPr>
      <w:r w:rsidRPr="00CD7C3B">
        <w:tab/>
        <w:t>(b)</w:t>
      </w:r>
      <w:r w:rsidRPr="00CD7C3B">
        <w:tab/>
        <w:t>if a day is not specified—on the day on which the decision on review was made.</w:t>
      </w:r>
    </w:p>
    <w:p w:rsidR="008C690E" w:rsidRPr="00CD7C3B" w:rsidRDefault="008C690E" w:rsidP="008C690E">
      <w:pPr>
        <w:pStyle w:val="subsection"/>
      </w:pPr>
      <w:r w:rsidRPr="00CD7C3B">
        <w:tab/>
        <w:t>(6)</w:t>
      </w:r>
      <w:r w:rsidRPr="00CD7C3B">
        <w:tab/>
        <w:t>The reviewer must give the person written notice of the decision on review.</w:t>
      </w:r>
    </w:p>
    <w:p w:rsidR="008C690E" w:rsidRPr="00CD7C3B" w:rsidRDefault="008C690E" w:rsidP="008C690E">
      <w:pPr>
        <w:pStyle w:val="subsection"/>
      </w:pPr>
      <w:r w:rsidRPr="00CD7C3B">
        <w:tab/>
        <w:t>(7)</w:t>
      </w:r>
      <w:r w:rsidRPr="00CD7C3B">
        <w:tab/>
        <w:t>The notice:</w:t>
      </w:r>
    </w:p>
    <w:p w:rsidR="008C690E" w:rsidRPr="00CD7C3B" w:rsidRDefault="008C690E" w:rsidP="008C690E">
      <w:pPr>
        <w:pStyle w:val="paragraph"/>
      </w:pPr>
      <w:r w:rsidRPr="00CD7C3B">
        <w:tab/>
        <w:t>(a)</w:t>
      </w:r>
      <w:r w:rsidRPr="00CD7C3B">
        <w:tab/>
        <w:t>must be given within a reasonable period after the decision on review is made; and</w:t>
      </w:r>
    </w:p>
    <w:p w:rsidR="008C690E" w:rsidRPr="00CD7C3B" w:rsidRDefault="008C690E" w:rsidP="008C690E">
      <w:pPr>
        <w:pStyle w:val="paragraph"/>
      </w:pPr>
      <w:r w:rsidRPr="00CD7C3B">
        <w:lastRenderedPageBreak/>
        <w:tab/>
        <w:t>(b)</w:t>
      </w:r>
      <w:r w:rsidRPr="00CD7C3B">
        <w:tab/>
        <w:t>must contain a statement of the reasons for the decision on review.</w:t>
      </w:r>
    </w:p>
    <w:p w:rsidR="008C690E" w:rsidRPr="00CD7C3B" w:rsidRDefault="008C690E" w:rsidP="008C690E">
      <w:pPr>
        <w:pStyle w:val="notetext"/>
      </w:pPr>
      <w:r w:rsidRPr="00CD7C3B">
        <w:t>Note:</w:t>
      </w:r>
      <w:r w:rsidRPr="00CD7C3B">
        <w:tab/>
        <w:t>Section</w:t>
      </w:r>
      <w:r w:rsidR="001163F5" w:rsidRPr="00CD7C3B">
        <w:t> </w:t>
      </w:r>
      <w:r w:rsidRPr="00CD7C3B">
        <w:t xml:space="preserve">27A of the </w:t>
      </w:r>
      <w:r w:rsidRPr="00CD7C3B">
        <w:rPr>
          <w:i/>
        </w:rPr>
        <w:t>Administrative Appeals Tribunal Act 1975</w:t>
      </w:r>
      <w:r w:rsidRPr="00CD7C3B">
        <w:t xml:space="preserve"> requires the person to be notified of the person’s review rights.</w:t>
      </w:r>
    </w:p>
    <w:p w:rsidR="008C690E" w:rsidRPr="00CD7C3B" w:rsidRDefault="008C690E" w:rsidP="008C690E">
      <w:pPr>
        <w:pStyle w:val="subsection"/>
      </w:pPr>
      <w:r w:rsidRPr="00CD7C3B">
        <w:tab/>
        <w:t>(8)</w:t>
      </w:r>
      <w:r w:rsidRPr="00CD7C3B">
        <w:tab/>
        <w:t>The reviewer is taken, for the purposes of this Division, to have confirmed the decision if the reviewer does not give notice of a decision to the person within 45 days after receiving the person’s request.</w:t>
      </w:r>
    </w:p>
    <w:p w:rsidR="008C690E" w:rsidRPr="00CD7C3B" w:rsidRDefault="008C690E" w:rsidP="008C690E">
      <w:pPr>
        <w:pStyle w:val="ActHead5"/>
      </w:pPr>
      <w:bookmarkStart w:id="102" w:name="_Toc67990944"/>
      <w:r w:rsidRPr="00FE2CCB">
        <w:rPr>
          <w:rStyle w:val="CharSectno"/>
        </w:rPr>
        <w:t>138G</w:t>
      </w:r>
      <w:r w:rsidRPr="00CD7C3B">
        <w:t xml:space="preserve">  Withdrawal of request</w:t>
      </w:r>
      <w:bookmarkEnd w:id="102"/>
    </w:p>
    <w:p w:rsidR="008C690E" w:rsidRPr="00CD7C3B" w:rsidRDefault="008C690E" w:rsidP="008C690E">
      <w:pPr>
        <w:pStyle w:val="subsection"/>
      </w:pPr>
      <w:r w:rsidRPr="00CD7C3B">
        <w:tab/>
        <w:t>(1)</w:t>
      </w:r>
      <w:r w:rsidRPr="00CD7C3B">
        <w:tab/>
        <w:t>A person who has requested the reviewer to reconsider a reviewable decision may, by written notice given to the reviewer, withdraw the request at any time before the review has been completed.</w:t>
      </w:r>
    </w:p>
    <w:p w:rsidR="008C690E" w:rsidRPr="00CD7C3B" w:rsidRDefault="008C690E" w:rsidP="008C690E">
      <w:pPr>
        <w:pStyle w:val="subsection"/>
      </w:pPr>
      <w:r w:rsidRPr="00CD7C3B">
        <w:tab/>
        <w:t>(2)</w:t>
      </w:r>
      <w:r w:rsidRPr="00CD7C3B">
        <w:tab/>
        <w:t>If a request is withdrawn, the request is taken never to have been made.</w:t>
      </w:r>
    </w:p>
    <w:p w:rsidR="008C690E" w:rsidRPr="00CD7C3B" w:rsidRDefault="008C690E" w:rsidP="008C690E">
      <w:pPr>
        <w:pStyle w:val="ActHead5"/>
      </w:pPr>
      <w:bookmarkStart w:id="103" w:name="_Toc67990945"/>
      <w:r w:rsidRPr="00FE2CCB">
        <w:rPr>
          <w:rStyle w:val="CharSectno"/>
        </w:rPr>
        <w:t>138H</w:t>
      </w:r>
      <w:r w:rsidRPr="00CD7C3B">
        <w:t xml:space="preserve">  AAT review of reviewable decisions</w:t>
      </w:r>
      <w:bookmarkEnd w:id="103"/>
    </w:p>
    <w:p w:rsidR="008C690E" w:rsidRPr="00CD7C3B" w:rsidRDefault="008C690E" w:rsidP="008C690E">
      <w:pPr>
        <w:pStyle w:val="subsection"/>
      </w:pPr>
      <w:r w:rsidRPr="00CD7C3B">
        <w:tab/>
      </w:r>
      <w:r w:rsidRPr="00CD7C3B">
        <w:tab/>
        <w:t>Applications may be made to the Administrative Appeals Tribunal for review of reviewable decisions that have been confirmed, varied or set aside under section</w:t>
      </w:r>
      <w:r w:rsidR="001163F5" w:rsidRPr="00CD7C3B">
        <w:t> </w:t>
      </w:r>
      <w:r w:rsidRPr="00CD7C3B">
        <w:t>138D (Reviewer may reconsider reviewable decisions) or 138F (Reconsideration of reviewable decisions on request).</w:t>
      </w:r>
    </w:p>
    <w:p w:rsidR="008C690E" w:rsidRPr="00CD7C3B" w:rsidRDefault="008C690E" w:rsidP="008C690E">
      <w:pPr>
        <w:pStyle w:val="ActHead5"/>
      </w:pPr>
      <w:bookmarkStart w:id="104" w:name="_Toc67990946"/>
      <w:r w:rsidRPr="00FE2CCB">
        <w:rPr>
          <w:rStyle w:val="CharSectno"/>
        </w:rPr>
        <w:t>138J</w:t>
      </w:r>
      <w:r w:rsidRPr="00CD7C3B">
        <w:t xml:space="preserve">  Decision changed before AAT review completed</w:t>
      </w:r>
      <w:bookmarkEnd w:id="104"/>
    </w:p>
    <w:p w:rsidR="008C690E" w:rsidRPr="00CD7C3B" w:rsidRDefault="008C690E" w:rsidP="008C690E">
      <w:pPr>
        <w:pStyle w:val="SubsectionHead"/>
      </w:pPr>
      <w:r w:rsidRPr="00CD7C3B">
        <w:t>Decision varied</w:t>
      </w:r>
    </w:p>
    <w:p w:rsidR="008C690E" w:rsidRPr="00CD7C3B" w:rsidRDefault="008C690E" w:rsidP="008C690E">
      <w:pPr>
        <w:pStyle w:val="subsection"/>
      </w:pPr>
      <w:r w:rsidRPr="00CD7C3B">
        <w:tab/>
        <w:t>(1)</w:t>
      </w:r>
      <w:r w:rsidRPr="00CD7C3B">
        <w:tab/>
        <w:t xml:space="preserve">If the reviewer varies a reviewable decision under </w:t>
      </w:r>
      <w:r w:rsidR="00FE2CCB">
        <w:t>subsection 1</w:t>
      </w:r>
      <w:r w:rsidRPr="00CD7C3B">
        <w:t>38D(3) after an application has been made to the Administrative Appeals Tribunal for review of that decision but before the determination of the application, the application is taken to be an application for review of the decision as varied.</w:t>
      </w:r>
    </w:p>
    <w:p w:rsidR="008C690E" w:rsidRPr="00CD7C3B" w:rsidRDefault="008C690E" w:rsidP="008C690E">
      <w:pPr>
        <w:pStyle w:val="SubsectionHead"/>
      </w:pPr>
      <w:r w:rsidRPr="00CD7C3B">
        <w:lastRenderedPageBreak/>
        <w:t>Decision set aside and a new decision substituted</w:t>
      </w:r>
    </w:p>
    <w:p w:rsidR="008C690E" w:rsidRPr="00CD7C3B" w:rsidRDefault="008C690E" w:rsidP="008C690E">
      <w:pPr>
        <w:pStyle w:val="subsection"/>
      </w:pPr>
      <w:r w:rsidRPr="00CD7C3B">
        <w:tab/>
        <w:t>(2)</w:t>
      </w:r>
      <w:r w:rsidRPr="00CD7C3B">
        <w:tab/>
        <w:t xml:space="preserve">If the reviewer sets aside a reviewable decision under </w:t>
      </w:r>
      <w:r w:rsidR="00FE2CCB">
        <w:t>subsection 1</w:t>
      </w:r>
      <w:r w:rsidRPr="00CD7C3B">
        <w:t>38D(3)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B70125" w:rsidRPr="00CD7C3B" w:rsidRDefault="00B70125" w:rsidP="00B70125">
      <w:pPr>
        <w:pStyle w:val="ActHead2"/>
        <w:pageBreakBefore/>
      </w:pPr>
      <w:bookmarkStart w:id="105" w:name="_Toc67990947"/>
      <w:r w:rsidRPr="00FE2CCB">
        <w:rPr>
          <w:rStyle w:val="CharPartNo"/>
        </w:rPr>
        <w:lastRenderedPageBreak/>
        <w:t>Part</w:t>
      </w:r>
      <w:r w:rsidR="001163F5" w:rsidRPr="00FE2CCB">
        <w:rPr>
          <w:rStyle w:val="CharPartNo"/>
        </w:rPr>
        <w:t> </w:t>
      </w:r>
      <w:r w:rsidRPr="00FE2CCB">
        <w:rPr>
          <w:rStyle w:val="CharPartNo"/>
        </w:rPr>
        <w:t>4A</w:t>
      </w:r>
      <w:r w:rsidRPr="00CD7C3B">
        <w:t>—</w:t>
      </w:r>
      <w:r w:rsidRPr="00FE2CCB">
        <w:rPr>
          <w:rStyle w:val="CharPartText"/>
        </w:rPr>
        <w:t>Review by the AAT</w:t>
      </w:r>
      <w:bookmarkEnd w:id="105"/>
    </w:p>
    <w:p w:rsidR="00B70125" w:rsidRPr="00CD7C3B" w:rsidRDefault="00B70125" w:rsidP="00B70125">
      <w:pPr>
        <w:pStyle w:val="ActHead3"/>
      </w:pPr>
      <w:bookmarkStart w:id="106" w:name="_Toc67990948"/>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Preliminary</w:t>
      </w:r>
      <w:bookmarkEnd w:id="106"/>
    </w:p>
    <w:p w:rsidR="006D1AE2" w:rsidRPr="00CD7C3B" w:rsidRDefault="006D1AE2" w:rsidP="006D1AE2">
      <w:pPr>
        <w:pStyle w:val="ActHead5"/>
      </w:pPr>
      <w:bookmarkStart w:id="107" w:name="_Toc67990949"/>
      <w:r w:rsidRPr="00FE2CCB">
        <w:rPr>
          <w:rStyle w:val="CharSectno"/>
        </w:rPr>
        <w:t>139</w:t>
      </w:r>
      <w:r w:rsidRPr="00CD7C3B">
        <w:t xml:space="preserve">  Simplified outline of this Part</w:t>
      </w:r>
      <w:bookmarkEnd w:id="107"/>
    </w:p>
    <w:p w:rsidR="006D1AE2" w:rsidRPr="00CD7C3B" w:rsidRDefault="006D1AE2" w:rsidP="006D1AE2">
      <w:pPr>
        <w:pStyle w:val="SOText"/>
      </w:pPr>
      <w:r w:rsidRPr="00CD7C3B">
        <w:t>If a person is dissatisfied with a decision of an officer under the social security law, the person may apply to the AAT for a review (an “AAT first review”) of the decision.</w:t>
      </w:r>
    </w:p>
    <w:p w:rsidR="006D1AE2" w:rsidRPr="00CD7C3B" w:rsidRDefault="006D1AE2" w:rsidP="006D1AE2">
      <w:pPr>
        <w:pStyle w:val="SOText"/>
      </w:pPr>
      <w:r w:rsidRPr="00CD7C3B">
        <w:t>If a person is dissatisfied with a decision of the AAT on AAT first review, the person may apply to the AAT for further review (an “AAT second review”).</w:t>
      </w:r>
    </w:p>
    <w:p w:rsidR="006D1AE2" w:rsidRPr="00CD7C3B" w:rsidRDefault="006D1AE2" w:rsidP="006D1AE2">
      <w:pPr>
        <w:pStyle w:val="SOText"/>
      </w:pPr>
      <w:r w:rsidRPr="00CD7C3B">
        <w:t>The rules relating to AAT review of decisions are mainly in the AAT Act, but the operation of that Act is modified in some ways by this Part for the purposes of those reviews.</w:t>
      </w:r>
    </w:p>
    <w:p w:rsidR="006D1AE2" w:rsidRPr="00CD7C3B" w:rsidRDefault="006D1AE2" w:rsidP="006D1AE2">
      <w:pPr>
        <w:pStyle w:val="SOText"/>
      </w:pPr>
      <w:r w:rsidRPr="00CD7C3B">
        <w:t>The AAT Act allows a person to appeal to a court from a decision of the AAT on AAT second review.</w:t>
      </w:r>
    </w:p>
    <w:p w:rsidR="006D1AE2" w:rsidRPr="00CD7C3B" w:rsidRDefault="006D1AE2" w:rsidP="009D69BB">
      <w:pPr>
        <w:pStyle w:val="ActHead3"/>
        <w:pageBreakBefore/>
      </w:pPr>
      <w:bookmarkStart w:id="108" w:name="_Toc67990950"/>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AAT first review</w:t>
      </w:r>
      <w:bookmarkEnd w:id="108"/>
    </w:p>
    <w:p w:rsidR="006D1AE2" w:rsidRPr="00CD7C3B" w:rsidRDefault="006D1AE2" w:rsidP="006D1AE2">
      <w:pPr>
        <w:pStyle w:val="ActHead4"/>
      </w:pPr>
      <w:bookmarkStart w:id="109" w:name="_Toc67990951"/>
      <w:r w:rsidRPr="00FE2CCB">
        <w:rPr>
          <w:rStyle w:val="CharSubdNo"/>
        </w:rPr>
        <w:t>Subdivision A</w:t>
      </w:r>
      <w:r w:rsidRPr="00CD7C3B">
        <w:t>—</w:t>
      </w:r>
      <w:r w:rsidRPr="00FE2CCB">
        <w:rPr>
          <w:rStyle w:val="CharSubdText"/>
        </w:rPr>
        <w:t>Preliminary</w:t>
      </w:r>
      <w:bookmarkEnd w:id="109"/>
    </w:p>
    <w:p w:rsidR="00435264" w:rsidRPr="00CD7C3B" w:rsidRDefault="00435264" w:rsidP="00435264">
      <w:pPr>
        <w:pStyle w:val="ActHead5"/>
      </w:pPr>
      <w:bookmarkStart w:id="110" w:name="_Toc67990952"/>
      <w:r w:rsidRPr="00FE2CCB">
        <w:rPr>
          <w:rStyle w:val="CharSectno"/>
        </w:rPr>
        <w:t>140</w:t>
      </w:r>
      <w:r w:rsidRPr="00CD7C3B">
        <w:t xml:space="preserve">  Application of Division</w:t>
      </w:r>
      <w:bookmarkEnd w:id="110"/>
    </w:p>
    <w:p w:rsidR="00D86FD8" w:rsidRPr="00CD7C3B" w:rsidRDefault="00D86FD8" w:rsidP="00D86FD8">
      <w:pPr>
        <w:pStyle w:val="subsection"/>
      </w:pPr>
      <w:r w:rsidRPr="00CD7C3B">
        <w:tab/>
        <w:t>(1)</w:t>
      </w:r>
      <w:r w:rsidRPr="00CD7C3B">
        <w:tab/>
        <w:t>This Division applies to the review by the AAT of a decision of an officer under the social security law, including an employment pathway plan decision and a section</w:t>
      </w:r>
      <w:r w:rsidR="001163F5" w:rsidRPr="00CD7C3B">
        <w:t> </w:t>
      </w:r>
      <w:r w:rsidRPr="00CD7C3B">
        <w:t>525B decision.</w:t>
      </w:r>
    </w:p>
    <w:p w:rsidR="00D86FD8" w:rsidRPr="00CD7C3B" w:rsidRDefault="00D86FD8" w:rsidP="00D86FD8">
      <w:pPr>
        <w:pStyle w:val="notetext"/>
      </w:pPr>
      <w:r w:rsidRPr="00CD7C3B">
        <w:t>Note:</w:t>
      </w:r>
      <w:r w:rsidRPr="00CD7C3B">
        <w:tab/>
        <w:t xml:space="preserve">A review for which an application may be made in accordance with this Division is an </w:t>
      </w:r>
      <w:r w:rsidRPr="00CD7C3B">
        <w:rPr>
          <w:b/>
          <w:i/>
        </w:rPr>
        <w:t>AAT first review</w:t>
      </w:r>
      <w:r w:rsidRPr="00CD7C3B">
        <w:t xml:space="preserve"> (see section</w:t>
      </w:r>
      <w:r w:rsidR="001163F5" w:rsidRPr="00CD7C3B">
        <w:t> </w:t>
      </w:r>
      <w:r w:rsidRPr="00CD7C3B">
        <w:t>142).</w:t>
      </w:r>
    </w:p>
    <w:p w:rsidR="00435264" w:rsidRPr="00CD7C3B" w:rsidRDefault="00435264" w:rsidP="00435264">
      <w:pPr>
        <w:pStyle w:val="subsection"/>
      </w:pPr>
      <w:r w:rsidRPr="00CD7C3B">
        <w:tab/>
        <w:t>(2)</w:t>
      </w:r>
      <w:r w:rsidRPr="00CD7C3B">
        <w:tab/>
        <w:t>A reference in this section to a decision of an officer under the social security law includes a reference to a determination that the Secretary is taken, by virtue of a provision of the social security law, to have made.</w:t>
      </w:r>
    </w:p>
    <w:p w:rsidR="00E43A8C" w:rsidRPr="00CD7C3B" w:rsidRDefault="00E43A8C" w:rsidP="00E43A8C">
      <w:pPr>
        <w:pStyle w:val="ActHead5"/>
      </w:pPr>
      <w:bookmarkStart w:id="111" w:name="_Toc67990953"/>
      <w:r w:rsidRPr="00FE2CCB">
        <w:rPr>
          <w:rStyle w:val="CharSectno"/>
        </w:rPr>
        <w:t>140A</w:t>
      </w:r>
      <w:r w:rsidRPr="00CD7C3B">
        <w:t xml:space="preserve">  Definitions of </w:t>
      </w:r>
      <w:r w:rsidRPr="00CD7C3B">
        <w:rPr>
          <w:i/>
        </w:rPr>
        <w:t>employment pathway plan decision</w:t>
      </w:r>
      <w:r w:rsidRPr="00CD7C3B">
        <w:t xml:space="preserve"> and </w:t>
      </w:r>
      <w:r w:rsidRPr="00CD7C3B">
        <w:rPr>
          <w:i/>
        </w:rPr>
        <w:t>section</w:t>
      </w:r>
      <w:r w:rsidR="001163F5" w:rsidRPr="00CD7C3B">
        <w:rPr>
          <w:i/>
        </w:rPr>
        <w:t> </w:t>
      </w:r>
      <w:r w:rsidRPr="00CD7C3B">
        <w:rPr>
          <w:i/>
        </w:rPr>
        <w:t>525B decision</w:t>
      </w:r>
      <w:bookmarkEnd w:id="111"/>
    </w:p>
    <w:p w:rsidR="00E43A8C" w:rsidRPr="00CD7C3B" w:rsidRDefault="00E43A8C" w:rsidP="00E43A8C">
      <w:pPr>
        <w:pStyle w:val="subsection"/>
      </w:pPr>
      <w:r w:rsidRPr="00CD7C3B">
        <w:tab/>
      </w:r>
      <w:r w:rsidRPr="00CD7C3B">
        <w:tab/>
        <w:t>In this Act:</w:t>
      </w:r>
    </w:p>
    <w:p w:rsidR="00E43A8C" w:rsidRPr="00CD7C3B" w:rsidRDefault="00E43A8C" w:rsidP="00E43A8C">
      <w:pPr>
        <w:pStyle w:val="Definition"/>
      </w:pPr>
      <w:r w:rsidRPr="00CD7C3B">
        <w:rPr>
          <w:b/>
          <w:i/>
        </w:rPr>
        <w:t xml:space="preserve">employment pathway plan decision </w:t>
      </w:r>
      <w:r w:rsidRPr="00CD7C3B">
        <w:t>means any of the following:</w:t>
      </w:r>
    </w:p>
    <w:p w:rsidR="00E43A8C" w:rsidRPr="00CD7C3B" w:rsidRDefault="00E43A8C" w:rsidP="00E43A8C">
      <w:pPr>
        <w:pStyle w:val="paragraph"/>
      </w:pPr>
      <w:r w:rsidRPr="00CD7C3B">
        <w:tab/>
        <w:t>(a)</w:t>
      </w:r>
      <w:r w:rsidRPr="00CD7C3B">
        <w:tab/>
        <w:t>a decision under section</w:t>
      </w:r>
      <w:r w:rsidR="001163F5" w:rsidRPr="00CD7C3B">
        <w:t> </w:t>
      </w:r>
      <w:r w:rsidRPr="00CD7C3B">
        <w:t>501A of the 1991 Act, to the extent to which it relates to the terms of a Parenting Payment Employment Pathway Plan that is in force;</w:t>
      </w:r>
    </w:p>
    <w:p w:rsidR="00E43A8C" w:rsidRPr="00CD7C3B" w:rsidRDefault="00E43A8C" w:rsidP="00E43A8C">
      <w:pPr>
        <w:pStyle w:val="paragraph"/>
      </w:pPr>
      <w:r w:rsidRPr="00CD7C3B">
        <w:tab/>
        <w:t>(b)</w:t>
      </w:r>
      <w:r w:rsidRPr="00CD7C3B">
        <w:tab/>
        <w:t>a decision under section</w:t>
      </w:r>
      <w:r w:rsidR="001163F5" w:rsidRPr="00CD7C3B">
        <w:t> </w:t>
      </w:r>
      <w:r w:rsidRPr="00CD7C3B">
        <w:t>544B of the 1991 Act, to the extent to which it relates to the terms of a Youth Allowance Employment Pathway Plan that is in force;</w:t>
      </w:r>
    </w:p>
    <w:p w:rsidR="00E43A8C" w:rsidRPr="00CD7C3B" w:rsidRDefault="00E43A8C" w:rsidP="00E43A8C">
      <w:pPr>
        <w:pStyle w:val="paragraph"/>
      </w:pPr>
      <w:r w:rsidRPr="00CD7C3B">
        <w:tab/>
        <w:t>(c)</w:t>
      </w:r>
      <w:r w:rsidRPr="00CD7C3B">
        <w:tab/>
        <w:t>a decision under section</w:t>
      </w:r>
      <w:r w:rsidR="001163F5" w:rsidRPr="00CD7C3B">
        <w:t> </w:t>
      </w:r>
      <w:r w:rsidRPr="00CD7C3B">
        <w:t xml:space="preserve">606 of the 1991 Act, to the extent to which it relates to the terms of a </w:t>
      </w:r>
      <w:r w:rsidR="00A21896" w:rsidRPr="00CD7C3B">
        <w:t>Jobseeker</w:t>
      </w:r>
      <w:r w:rsidRPr="00CD7C3B">
        <w:t xml:space="preserve"> Employment Pathway Plan that is in force;</w:t>
      </w:r>
    </w:p>
    <w:p w:rsidR="00E43A8C" w:rsidRPr="00CD7C3B" w:rsidRDefault="00E43A8C" w:rsidP="00E43A8C">
      <w:pPr>
        <w:pStyle w:val="paragraph"/>
      </w:pPr>
      <w:r w:rsidRPr="00CD7C3B">
        <w:tab/>
        <w:t>(d)</w:t>
      </w:r>
      <w:r w:rsidRPr="00CD7C3B">
        <w:tab/>
        <w:t>a decision under section</w:t>
      </w:r>
      <w:r w:rsidR="001163F5" w:rsidRPr="00CD7C3B">
        <w:t> </w:t>
      </w:r>
      <w:r w:rsidRPr="00CD7C3B">
        <w:t>731M of the 1991 Act, to the extent to which it relates to the terms of a Special Benefit Employment Pathway Plan that is in force.</w:t>
      </w:r>
    </w:p>
    <w:p w:rsidR="00E43A8C" w:rsidRPr="00CD7C3B" w:rsidRDefault="00E43A8C" w:rsidP="00E43A8C">
      <w:pPr>
        <w:pStyle w:val="Definition"/>
      </w:pPr>
      <w:r w:rsidRPr="00CD7C3B">
        <w:rPr>
          <w:b/>
          <w:i/>
        </w:rPr>
        <w:lastRenderedPageBreak/>
        <w:t>section</w:t>
      </w:r>
      <w:r w:rsidR="001163F5" w:rsidRPr="00CD7C3B">
        <w:rPr>
          <w:b/>
          <w:i/>
        </w:rPr>
        <w:t> </w:t>
      </w:r>
      <w:r w:rsidRPr="00CD7C3B">
        <w:rPr>
          <w:b/>
          <w:i/>
        </w:rPr>
        <w:t>525B decision</w:t>
      </w:r>
      <w:r w:rsidRPr="00CD7C3B">
        <w:t xml:space="preserve"> means a decision under section</w:t>
      </w:r>
      <w:r w:rsidR="001163F5" w:rsidRPr="00CD7C3B">
        <w:t> </w:t>
      </w:r>
      <w:r w:rsidRPr="00CD7C3B">
        <w:t>525B of the 1991 Act (as previously in force), to the extent to which it related to the terms of a Job Search Activity Agreement that was previously in force.</w:t>
      </w:r>
    </w:p>
    <w:p w:rsidR="001A727E" w:rsidRPr="00CD7C3B" w:rsidRDefault="001A727E" w:rsidP="001A727E">
      <w:pPr>
        <w:pStyle w:val="ActHead4"/>
      </w:pPr>
      <w:bookmarkStart w:id="112" w:name="_Toc67990954"/>
      <w:r w:rsidRPr="00FE2CCB">
        <w:rPr>
          <w:rStyle w:val="CharSubdNo"/>
        </w:rPr>
        <w:t>Subdivision B</w:t>
      </w:r>
      <w:r w:rsidRPr="00CD7C3B">
        <w:t>—</w:t>
      </w:r>
      <w:r w:rsidRPr="00FE2CCB">
        <w:rPr>
          <w:rStyle w:val="CharSubdText"/>
        </w:rPr>
        <w:t>AAT first review: applications</w:t>
      </w:r>
      <w:bookmarkEnd w:id="112"/>
    </w:p>
    <w:p w:rsidR="001A727E" w:rsidRPr="00CD7C3B" w:rsidRDefault="001A727E" w:rsidP="001A727E">
      <w:pPr>
        <w:pStyle w:val="ActHead5"/>
      </w:pPr>
      <w:bookmarkStart w:id="113" w:name="_Toc67990955"/>
      <w:r w:rsidRPr="00FE2CCB">
        <w:rPr>
          <w:rStyle w:val="CharSectno"/>
        </w:rPr>
        <w:t>142</w:t>
      </w:r>
      <w:r w:rsidRPr="00CD7C3B">
        <w:t xml:space="preserve">  Reviewable decisions</w:t>
      </w:r>
      <w:bookmarkEnd w:id="113"/>
    </w:p>
    <w:p w:rsidR="001A727E" w:rsidRPr="00CD7C3B" w:rsidRDefault="001A727E" w:rsidP="001A727E">
      <w:pPr>
        <w:pStyle w:val="subsection"/>
      </w:pPr>
      <w:r w:rsidRPr="00CD7C3B">
        <w:tab/>
        <w:t>(1)</w:t>
      </w:r>
      <w:r w:rsidRPr="00CD7C3B">
        <w:tab/>
        <w:t>Subject to section</w:t>
      </w:r>
      <w:r w:rsidR="001163F5" w:rsidRPr="00CD7C3B">
        <w:t> </w:t>
      </w:r>
      <w:r w:rsidRPr="00CD7C3B">
        <w:t>144, application may be made to the AAT for review (</w:t>
      </w:r>
      <w:r w:rsidRPr="00CD7C3B">
        <w:rPr>
          <w:b/>
          <w:i/>
        </w:rPr>
        <w:t>AAT first review</w:t>
      </w:r>
      <w:r w:rsidRPr="00CD7C3B">
        <w:t>) of:</w:t>
      </w:r>
    </w:p>
    <w:p w:rsidR="001A727E" w:rsidRPr="00CD7C3B" w:rsidRDefault="001A727E" w:rsidP="001A727E">
      <w:pPr>
        <w:pStyle w:val="paragraph"/>
      </w:pPr>
      <w:r w:rsidRPr="00CD7C3B">
        <w:tab/>
        <w:t>(a)</w:t>
      </w:r>
      <w:r w:rsidRPr="00CD7C3B">
        <w:tab/>
        <w:t>a decision of the Secretary, the Chief Executive Centrelink or an authorised review officer made under section</w:t>
      </w:r>
      <w:r w:rsidR="001163F5" w:rsidRPr="00CD7C3B">
        <w:t> </w:t>
      </w:r>
      <w:r w:rsidRPr="00CD7C3B">
        <w:t>126 or 135; or</w:t>
      </w:r>
    </w:p>
    <w:p w:rsidR="001A727E" w:rsidRPr="00CD7C3B" w:rsidRDefault="001A727E" w:rsidP="001A727E">
      <w:pPr>
        <w:pStyle w:val="paragraph"/>
      </w:pPr>
      <w:r w:rsidRPr="00CD7C3B">
        <w:tab/>
        <w:t>(b)</w:t>
      </w:r>
      <w:r w:rsidRPr="00CD7C3B">
        <w:tab/>
        <w:t>a decision under this Act made personally by the Secretary or the Chief Executive Centrelink.</w:t>
      </w:r>
    </w:p>
    <w:p w:rsidR="00435264" w:rsidRPr="00CD7C3B" w:rsidRDefault="00435264" w:rsidP="00435264">
      <w:pPr>
        <w:pStyle w:val="subsection"/>
      </w:pPr>
      <w:r w:rsidRPr="00CD7C3B">
        <w:tab/>
        <w:t>(4)</w:t>
      </w:r>
      <w:r w:rsidRPr="00CD7C3B">
        <w:tab/>
        <w:t xml:space="preserve">For the purposes of </w:t>
      </w:r>
      <w:r w:rsidR="001163F5" w:rsidRPr="00CD7C3B">
        <w:t>subsection (</w:t>
      </w:r>
      <w:r w:rsidRPr="00CD7C3B">
        <w:t xml:space="preserve">1), the decision made by the Secretary, the </w:t>
      </w:r>
      <w:r w:rsidR="00C12B61" w:rsidRPr="00CD7C3B">
        <w:t>Chief Executive Centrelink</w:t>
      </w:r>
      <w:r w:rsidRPr="00CD7C3B">
        <w:t xml:space="preserve"> or the authorised review officer is taken to be:</w:t>
      </w:r>
    </w:p>
    <w:p w:rsidR="00435264" w:rsidRPr="00CD7C3B" w:rsidRDefault="00435264" w:rsidP="00435264">
      <w:pPr>
        <w:pStyle w:val="paragraph"/>
      </w:pPr>
      <w:r w:rsidRPr="00CD7C3B">
        <w:tab/>
        <w:t>(a)</w:t>
      </w:r>
      <w:r w:rsidRPr="00CD7C3B">
        <w:tab/>
        <w:t xml:space="preserve">if the Secretary, the </w:t>
      </w:r>
      <w:r w:rsidR="00C12B61" w:rsidRPr="00CD7C3B">
        <w:t>Chief Executive Centrelink</w:t>
      </w:r>
      <w:r w:rsidRPr="00CD7C3B">
        <w:t xml:space="preserve"> or the authorised review officer affirms a decision—that decision as affirmed; and</w:t>
      </w:r>
    </w:p>
    <w:p w:rsidR="00435264" w:rsidRPr="00CD7C3B" w:rsidRDefault="00435264" w:rsidP="00435264">
      <w:pPr>
        <w:pStyle w:val="paragraph"/>
      </w:pPr>
      <w:r w:rsidRPr="00CD7C3B">
        <w:tab/>
        <w:t>(b)</w:t>
      </w:r>
      <w:r w:rsidRPr="00CD7C3B">
        <w:tab/>
        <w:t xml:space="preserve">if the Secretary, the </w:t>
      </w:r>
      <w:r w:rsidR="00C12B61" w:rsidRPr="00CD7C3B">
        <w:t>Chief Executive Centrelink</w:t>
      </w:r>
      <w:r w:rsidRPr="00CD7C3B">
        <w:t xml:space="preserve"> or the authorised review officer varies a decision—that decision as varied; and</w:t>
      </w:r>
    </w:p>
    <w:p w:rsidR="00435264" w:rsidRPr="00CD7C3B" w:rsidRDefault="00435264" w:rsidP="00435264">
      <w:pPr>
        <w:pStyle w:val="paragraph"/>
      </w:pPr>
      <w:r w:rsidRPr="00CD7C3B">
        <w:tab/>
        <w:t>(c)</w:t>
      </w:r>
      <w:r w:rsidRPr="00CD7C3B">
        <w:tab/>
        <w:t xml:space="preserve">if the Secretary, the </w:t>
      </w:r>
      <w:r w:rsidR="00C12B61" w:rsidRPr="00CD7C3B">
        <w:t>Chief Executive Centrelink</w:t>
      </w:r>
      <w:r w:rsidRPr="00CD7C3B">
        <w:t xml:space="preserve"> or the authorised review officer sets a decision aside and substitutes a new decision—the new decision.</w:t>
      </w:r>
    </w:p>
    <w:p w:rsidR="001F6655" w:rsidRPr="00CD7C3B" w:rsidRDefault="001F6655" w:rsidP="001F6655">
      <w:pPr>
        <w:pStyle w:val="ActHead5"/>
      </w:pPr>
      <w:bookmarkStart w:id="114" w:name="_Toc67990956"/>
      <w:r w:rsidRPr="00FE2CCB">
        <w:rPr>
          <w:rStyle w:val="CharSectno"/>
        </w:rPr>
        <w:t>142A</w:t>
      </w:r>
      <w:r w:rsidRPr="00CD7C3B">
        <w:t xml:space="preserve">  Person who made the decision</w:t>
      </w:r>
      <w:bookmarkEnd w:id="114"/>
    </w:p>
    <w:p w:rsidR="001F6655" w:rsidRPr="00CD7C3B" w:rsidRDefault="001F6655" w:rsidP="001F6655">
      <w:pPr>
        <w:pStyle w:val="subsection"/>
      </w:pPr>
      <w:r w:rsidRPr="00CD7C3B">
        <w:tab/>
      </w:r>
      <w:r w:rsidRPr="00CD7C3B">
        <w:tab/>
        <w:t>For the purposes of AAT first review of a decision, a reference in the AAT Act to the person who made the decision is taken to be a reference to:</w:t>
      </w:r>
    </w:p>
    <w:p w:rsidR="001F6655" w:rsidRPr="00CD7C3B" w:rsidRDefault="001F6655" w:rsidP="001F6655">
      <w:pPr>
        <w:pStyle w:val="paragraph"/>
      </w:pPr>
      <w:r w:rsidRPr="00CD7C3B">
        <w:tab/>
        <w:t>(a)</w:t>
      </w:r>
      <w:r w:rsidRPr="00CD7C3B">
        <w:tab/>
        <w:t>the Secretary; and</w:t>
      </w:r>
    </w:p>
    <w:p w:rsidR="001F6655" w:rsidRPr="00CD7C3B" w:rsidRDefault="001F6655" w:rsidP="001F6655">
      <w:pPr>
        <w:pStyle w:val="paragraph"/>
      </w:pPr>
      <w:r w:rsidRPr="00CD7C3B">
        <w:lastRenderedPageBreak/>
        <w:tab/>
        <w:t>(b)</w:t>
      </w:r>
      <w:r w:rsidRPr="00CD7C3B">
        <w:tab/>
        <w:t xml:space="preserve">if the decision was made by the Chief Executive Centrelink or a Departmental employee (within the meaning of the </w:t>
      </w:r>
      <w:r w:rsidRPr="00CD7C3B">
        <w:rPr>
          <w:i/>
        </w:rPr>
        <w:t>Human Services (Centrelink) Act 1997</w:t>
      </w:r>
      <w:r w:rsidRPr="00CD7C3B">
        <w:t>) as a delegate of the Secretary or the Employment Secretary—the Chief Executive Centrelink.</w:t>
      </w:r>
    </w:p>
    <w:p w:rsidR="001F6655" w:rsidRPr="00CD7C3B" w:rsidRDefault="001F6655" w:rsidP="001F6655">
      <w:pPr>
        <w:pStyle w:val="ActHead5"/>
      </w:pPr>
      <w:bookmarkStart w:id="115" w:name="_Toc67990957"/>
      <w:r w:rsidRPr="00FE2CCB">
        <w:rPr>
          <w:rStyle w:val="CharSectno"/>
        </w:rPr>
        <w:t>143</w:t>
      </w:r>
      <w:r w:rsidRPr="00CD7C3B">
        <w:t xml:space="preserve">  Application requirement—employment pathway plan decisions</w:t>
      </w:r>
      <w:bookmarkEnd w:id="115"/>
    </w:p>
    <w:p w:rsidR="001F6655" w:rsidRPr="00CD7C3B" w:rsidRDefault="001F6655" w:rsidP="001F6655">
      <w:pPr>
        <w:pStyle w:val="subsection"/>
      </w:pPr>
      <w:r w:rsidRPr="00CD7C3B">
        <w:tab/>
      </w:r>
      <w:r w:rsidRPr="00CD7C3B">
        <w:tab/>
        <w:t>The AAT may only carry out an AAT first review of an employment pathway plan decision if the application for AAT first review is expressed to be for that decision.</w:t>
      </w:r>
    </w:p>
    <w:p w:rsidR="00435264" w:rsidRPr="00CD7C3B" w:rsidRDefault="00435264" w:rsidP="00435264">
      <w:pPr>
        <w:pStyle w:val="ActHead5"/>
      </w:pPr>
      <w:bookmarkStart w:id="116" w:name="_Toc67990958"/>
      <w:r w:rsidRPr="00FE2CCB">
        <w:rPr>
          <w:rStyle w:val="CharSectno"/>
        </w:rPr>
        <w:t>144</w:t>
      </w:r>
      <w:r w:rsidRPr="00CD7C3B">
        <w:t xml:space="preserve">  Non</w:t>
      </w:r>
      <w:r w:rsidR="00FE2CCB">
        <w:noBreakHyphen/>
      </w:r>
      <w:r w:rsidRPr="00CD7C3B">
        <w:t>reviewable decisions</w:t>
      </w:r>
      <w:bookmarkEnd w:id="116"/>
    </w:p>
    <w:p w:rsidR="00435264" w:rsidRPr="00CD7C3B" w:rsidRDefault="00435264" w:rsidP="00435264">
      <w:pPr>
        <w:pStyle w:val="subsection"/>
        <w:keepNext/>
        <w:keepLines/>
      </w:pPr>
      <w:r w:rsidRPr="00CD7C3B">
        <w:tab/>
      </w:r>
      <w:r w:rsidRPr="00CD7C3B">
        <w:tab/>
        <w:t xml:space="preserve">The </w:t>
      </w:r>
      <w:r w:rsidR="009342F6" w:rsidRPr="00CD7C3B">
        <w:t>AAT</w:t>
      </w:r>
      <w:r w:rsidRPr="00CD7C3B">
        <w:t xml:space="preserve"> cannot review any of the following decisions:</w:t>
      </w:r>
    </w:p>
    <w:p w:rsidR="00435264" w:rsidRPr="00CD7C3B" w:rsidRDefault="00435264" w:rsidP="00435264">
      <w:pPr>
        <w:pStyle w:val="paragraph"/>
      </w:pPr>
      <w:r w:rsidRPr="00CD7C3B">
        <w:tab/>
        <w:t>(d)</w:t>
      </w:r>
      <w:r w:rsidRPr="00CD7C3B">
        <w:tab/>
        <w:t>a decision under section</w:t>
      </w:r>
      <w:r w:rsidR="001163F5" w:rsidRPr="00CD7C3B">
        <w:t> </w:t>
      </w:r>
      <w:r w:rsidRPr="00CD7C3B">
        <w:t>36</w:t>
      </w:r>
      <w:r w:rsidR="000727B8" w:rsidRPr="00CD7C3B">
        <w:t xml:space="preserve"> or 36A</w:t>
      </w:r>
      <w:r w:rsidRPr="00CD7C3B">
        <w:t xml:space="preserve"> of the 1991 Act;</w:t>
      </w:r>
    </w:p>
    <w:p w:rsidR="0084498D" w:rsidRPr="00CD7C3B" w:rsidRDefault="0084498D" w:rsidP="0084498D">
      <w:pPr>
        <w:pStyle w:val="paragraph"/>
      </w:pPr>
      <w:r w:rsidRPr="00CD7C3B">
        <w:tab/>
        <w:t>(daa)</w:t>
      </w:r>
      <w:r w:rsidRPr="00CD7C3B">
        <w:tab/>
        <w:t>a decision under the 1991 Act or this Act in relation to Part</w:t>
      </w:r>
      <w:r w:rsidR="001163F5" w:rsidRPr="00CD7C3B">
        <w:t> </w:t>
      </w:r>
      <w:r w:rsidRPr="00CD7C3B">
        <w:t>2.27 of the 1991 Act (Northern Territory CDEP transition payment);</w:t>
      </w:r>
    </w:p>
    <w:p w:rsidR="00435264" w:rsidRPr="00CD7C3B" w:rsidRDefault="00435264" w:rsidP="00435264">
      <w:pPr>
        <w:pStyle w:val="paragraph"/>
      </w:pPr>
      <w:r w:rsidRPr="00CD7C3B">
        <w:tab/>
        <w:t>(da)</w:t>
      </w:r>
      <w:r w:rsidRPr="00CD7C3B">
        <w:tab/>
        <w:t>a decision under section</w:t>
      </w:r>
      <w:r w:rsidR="001163F5" w:rsidRPr="00CD7C3B">
        <w:t> </w:t>
      </w:r>
      <w:r w:rsidRPr="00CD7C3B">
        <w:t>1061ZZGC of the 1991 Act;</w:t>
      </w:r>
    </w:p>
    <w:p w:rsidR="00435264" w:rsidRPr="00CD7C3B" w:rsidRDefault="00435264" w:rsidP="00435264">
      <w:pPr>
        <w:pStyle w:val="paragraph"/>
      </w:pPr>
      <w:r w:rsidRPr="00CD7C3B">
        <w:tab/>
        <w:t>(e)</w:t>
      </w:r>
      <w:r w:rsidRPr="00CD7C3B">
        <w:tab/>
        <w:t xml:space="preserve">a decision under a provision dealing with the approval by the </w:t>
      </w:r>
      <w:r w:rsidR="00D94287" w:rsidRPr="00CD7C3B">
        <w:t>Secretary</w:t>
      </w:r>
      <w:r w:rsidRPr="00CD7C3B">
        <w:t xml:space="preserve"> of a course, labour market program, program of work for </w:t>
      </w:r>
      <w:r w:rsidR="00D94287" w:rsidRPr="00CD7C3B">
        <w:t>income support payment</w:t>
      </w:r>
      <w:r w:rsidRPr="00CD7C3B">
        <w:t xml:space="preserve"> or rehabilitation program;</w:t>
      </w:r>
    </w:p>
    <w:p w:rsidR="00435264" w:rsidRPr="00CD7C3B" w:rsidRDefault="00435264" w:rsidP="00435264">
      <w:pPr>
        <w:pStyle w:val="paragraph"/>
      </w:pPr>
      <w:r w:rsidRPr="00CD7C3B">
        <w:tab/>
        <w:t>(f)</w:t>
      </w:r>
      <w:r w:rsidRPr="00CD7C3B">
        <w:tab/>
        <w:t>a decision under section</w:t>
      </w:r>
      <w:r w:rsidR="001163F5" w:rsidRPr="00CD7C3B">
        <w:t> </w:t>
      </w:r>
      <w:r w:rsidRPr="00CD7C3B">
        <w:t>16 of this Act;</w:t>
      </w:r>
    </w:p>
    <w:p w:rsidR="002D3086" w:rsidRPr="00CD7C3B" w:rsidRDefault="002D3086" w:rsidP="002D3086">
      <w:pPr>
        <w:pStyle w:val="paragraph"/>
      </w:pPr>
      <w:r w:rsidRPr="00CD7C3B">
        <w:tab/>
        <w:t>(faa)</w:t>
      </w:r>
      <w:r w:rsidRPr="00CD7C3B">
        <w:tab/>
        <w:t>a decision under subsection</w:t>
      </w:r>
      <w:r w:rsidR="001163F5" w:rsidRPr="00CD7C3B">
        <w:t> </w:t>
      </w:r>
      <w:r w:rsidRPr="00CD7C3B">
        <w:t>42AM(1) of this Act;</w:t>
      </w:r>
    </w:p>
    <w:p w:rsidR="00AD772B" w:rsidRPr="00CD7C3B" w:rsidRDefault="00AD772B" w:rsidP="00AD772B">
      <w:pPr>
        <w:pStyle w:val="paragraph"/>
      </w:pPr>
      <w:r w:rsidRPr="00CD7C3B">
        <w:tab/>
        <w:t>(fa)</w:t>
      </w:r>
      <w:r w:rsidRPr="00CD7C3B">
        <w:tab/>
        <w:t>a decision under subsection</w:t>
      </w:r>
      <w:r w:rsidR="001163F5" w:rsidRPr="00CD7C3B">
        <w:t> </w:t>
      </w:r>
      <w:r w:rsidRPr="00CD7C3B">
        <w:t>42P(3) of this Act;</w:t>
      </w:r>
    </w:p>
    <w:p w:rsidR="00435264" w:rsidRPr="00CD7C3B" w:rsidRDefault="00435264" w:rsidP="00435264">
      <w:pPr>
        <w:pStyle w:val="paragraph"/>
      </w:pPr>
      <w:r w:rsidRPr="00CD7C3B">
        <w:tab/>
        <w:t>(g)</w:t>
      </w:r>
      <w:r w:rsidRPr="00CD7C3B">
        <w:tab/>
        <w:t>a decision under section</w:t>
      </w:r>
      <w:r w:rsidR="001163F5" w:rsidRPr="00CD7C3B">
        <w:t> </w:t>
      </w:r>
      <w:r w:rsidRPr="00CD7C3B">
        <w:t xml:space="preserve">58 or 59 to pay an amount to a person; </w:t>
      </w:r>
    </w:p>
    <w:p w:rsidR="00435264" w:rsidRPr="00CD7C3B" w:rsidRDefault="00435264" w:rsidP="00435264">
      <w:pPr>
        <w:pStyle w:val="paragraph"/>
      </w:pPr>
      <w:r w:rsidRPr="00CD7C3B">
        <w:tab/>
        <w:t>(h)</w:t>
      </w:r>
      <w:r w:rsidRPr="00CD7C3B">
        <w:tab/>
        <w:t>a decision to make a payment under section</w:t>
      </w:r>
      <w:r w:rsidR="001163F5" w:rsidRPr="00CD7C3B">
        <w:t> </w:t>
      </w:r>
      <w:r w:rsidRPr="00CD7C3B">
        <w:t>75 of this Act;</w:t>
      </w:r>
    </w:p>
    <w:p w:rsidR="00435264" w:rsidRPr="00CD7C3B" w:rsidRDefault="00435264" w:rsidP="00435264">
      <w:pPr>
        <w:pStyle w:val="paragraph"/>
      </w:pPr>
      <w:r w:rsidRPr="00CD7C3B">
        <w:tab/>
        <w:t>(i)</w:t>
      </w:r>
      <w:r w:rsidRPr="00CD7C3B">
        <w:tab/>
        <w:t>a decision, under subsection</w:t>
      </w:r>
      <w:r w:rsidR="001163F5" w:rsidRPr="00CD7C3B">
        <w:t> </w:t>
      </w:r>
      <w:r w:rsidRPr="00CD7C3B">
        <w:t>59(3) of this Act, to grant a claim for a pension bonus after the claimant has died;</w:t>
      </w:r>
    </w:p>
    <w:p w:rsidR="00435264" w:rsidRPr="00CD7C3B" w:rsidRDefault="00435264" w:rsidP="00435264">
      <w:pPr>
        <w:pStyle w:val="paragraph"/>
      </w:pPr>
      <w:r w:rsidRPr="00CD7C3B">
        <w:tab/>
        <w:t>(k)</w:t>
      </w:r>
      <w:r w:rsidRPr="00CD7C3B">
        <w:tab/>
        <w:t xml:space="preserve">a decision to give a notice under </w:t>
      </w:r>
      <w:r w:rsidR="00EE205F" w:rsidRPr="00CD7C3B">
        <w:t>Subdivision</w:t>
      </w:r>
      <w:r w:rsidR="00666140" w:rsidRPr="00CD7C3B">
        <w:t xml:space="preserve"> </w:t>
      </w:r>
      <w:r w:rsidRPr="00CD7C3B">
        <w:t>B of Division</w:t>
      </w:r>
      <w:r w:rsidR="001163F5" w:rsidRPr="00CD7C3B">
        <w:t> </w:t>
      </w:r>
      <w:r w:rsidRPr="00CD7C3B">
        <w:t xml:space="preserve">6 of </w:t>
      </w:r>
      <w:r w:rsidR="00BB4A31" w:rsidRPr="00CD7C3B">
        <w:t>Part 3</w:t>
      </w:r>
      <w:r w:rsidRPr="00CD7C3B">
        <w:t xml:space="preserve"> of this Act;</w:t>
      </w:r>
    </w:p>
    <w:p w:rsidR="00934CCA" w:rsidRPr="00CD7C3B" w:rsidRDefault="00934CCA" w:rsidP="00934CCA">
      <w:pPr>
        <w:pStyle w:val="paragraph"/>
      </w:pPr>
      <w:r w:rsidRPr="00CD7C3B">
        <w:tab/>
        <w:t>(l)</w:t>
      </w:r>
      <w:r w:rsidRPr="00CD7C3B">
        <w:tab/>
        <w:t xml:space="preserve">a decision to make a payment under paragraph 123UF(4)(a) or </w:t>
      </w:r>
      <w:r w:rsidR="00FE2CCB">
        <w:t>subsection 1</w:t>
      </w:r>
      <w:r w:rsidRPr="00CD7C3B">
        <w:t>23UP(2);</w:t>
      </w:r>
    </w:p>
    <w:p w:rsidR="00934CCA" w:rsidRPr="00CD7C3B" w:rsidRDefault="00934CCA" w:rsidP="00934CCA">
      <w:pPr>
        <w:pStyle w:val="paragraph"/>
      </w:pPr>
      <w:r w:rsidRPr="00CD7C3B">
        <w:tab/>
        <w:t>(laa)</w:t>
      </w:r>
      <w:r w:rsidRPr="00CD7C3B">
        <w:tab/>
        <w:t xml:space="preserve">a decision to give a notice under </w:t>
      </w:r>
      <w:r w:rsidR="00FE2CCB">
        <w:t>subsection 1</w:t>
      </w:r>
      <w:r w:rsidRPr="00CD7C3B">
        <w:t>23UO(3A);</w:t>
      </w:r>
    </w:p>
    <w:p w:rsidR="00934CCA" w:rsidRPr="00CD7C3B" w:rsidRDefault="00934CCA" w:rsidP="00934CCA">
      <w:pPr>
        <w:pStyle w:val="paragraph"/>
      </w:pPr>
      <w:r w:rsidRPr="00CD7C3B">
        <w:lastRenderedPageBreak/>
        <w:tab/>
        <w:t>(la)</w:t>
      </w:r>
      <w:r w:rsidRPr="00CD7C3B">
        <w:tab/>
        <w:t xml:space="preserve">a decision to give a notice (a </w:t>
      </w:r>
      <w:r w:rsidRPr="00CD7C3B">
        <w:rPr>
          <w:b/>
          <w:i/>
        </w:rPr>
        <w:t>program participant notice</w:t>
      </w:r>
      <w:r w:rsidRPr="00CD7C3B">
        <w:t xml:space="preserve">) under </w:t>
      </w:r>
      <w:r w:rsidR="00FE2CCB">
        <w:t>subsection 1</w:t>
      </w:r>
      <w:r w:rsidR="00DB1639" w:rsidRPr="00CD7C3B">
        <w:t>24PG(4), 124PGA(4), 124PGB(4), 124PGC(4) or</w:t>
      </w:r>
      <w:r w:rsidRPr="00CD7C3B">
        <w:t> 124PGE(5);</w:t>
      </w:r>
    </w:p>
    <w:p w:rsidR="00934CCA" w:rsidRPr="00CD7C3B" w:rsidRDefault="00934CCA" w:rsidP="00934CCA">
      <w:pPr>
        <w:pStyle w:val="paragraph"/>
      </w:pPr>
      <w:r w:rsidRPr="00CD7C3B">
        <w:tab/>
        <w:t>(lb)</w:t>
      </w:r>
      <w:r w:rsidRPr="00CD7C3B">
        <w:tab/>
        <w:t xml:space="preserve">a decision under </w:t>
      </w:r>
      <w:r w:rsidR="00FE2CCB">
        <w:t>subsection 1</w:t>
      </w:r>
      <w:r w:rsidR="00DB1639" w:rsidRPr="00CD7C3B">
        <w:t>24PG(5), 124PGA(5), 124PGB(5), 124PGC(5) or</w:t>
      </w:r>
      <w:r w:rsidRPr="00CD7C3B">
        <w:t> 124PGE(6) to revoke a program participant notice;</w:t>
      </w:r>
    </w:p>
    <w:p w:rsidR="00435264" w:rsidRPr="00CD7C3B" w:rsidRDefault="00435264" w:rsidP="00435264">
      <w:pPr>
        <w:pStyle w:val="paragraph"/>
      </w:pPr>
      <w:r w:rsidRPr="00CD7C3B">
        <w:tab/>
        <w:t>(m)</w:t>
      </w:r>
      <w:r w:rsidRPr="00CD7C3B">
        <w:tab/>
        <w:t>a decision under section</w:t>
      </w:r>
      <w:r w:rsidR="001163F5" w:rsidRPr="00CD7C3B">
        <w:t> </w:t>
      </w:r>
      <w:r w:rsidRPr="00CD7C3B">
        <w:t>131 or 145 of this Act;</w:t>
      </w:r>
    </w:p>
    <w:p w:rsidR="00435264" w:rsidRPr="00CD7C3B" w:rsidRDefault="00435264" w:rsidP="00435264">
      <w:pPr>
        <w:pStyle w:val="paragraph"/>
      </w:pPr>
      <w:r w:rsidRPr="00CD7C3B">
        <w:tab/>
        <w:t>(n)</w:t>
      </w:r>
      <w:r w:rsidRPr="00CD7C3B">
        <w:tab/>
        <w:t xml:space="preserve">a decision under </w:t>
      </w:r>
      <w:r w:rsidR="002D3086" w:rsidRPr="00CD7C3B">
        <w:t>Division</w:t>
      </w:r>
      <w:r w:rsidR="001163F5" w:rsidRPr="00CD7C3B">
        <w:t> </w:t>
      </w:r>
      <w:r w:rsidR="002D3086" w:rsidRPr="00CD7C3B">
        <w:t>1 of Part</w:t>
      </w:r>
      <w:r w:rsidR="001163F5" w:rsidRPr="00CD7C3B">
        <w:t> </w:t>
      </w:r>
      <w:r w:rsidR="002D3086" w:rsidRPr="00CD7C3B">
        <w:t>5</w:t>
      </w:r>
      <w:r w:rsidRPr="00CD7C3B">
        <w:t xml:space="preserve"> of this Act;</w:t>
      </w:r>
    </w:p>
    <w:p w:rsidR="00435264" w:rsidRPr="00CD7C3B" w:rsidRDefault="00435264" w:rsidP="00435264">
      <w:pPr>
        <w:pStyle w:val="paragraph"/>
      </w:pPr>
      <w:r w:rsidRPr="00CD7C3B">
        <w:tab/>
        <w:t>(o)</w:t>
      </w:r>
      <w:r w:rsidRPr="00CD7C3B">
        <w:tab/>
        <w:t>a decision under section</w:t>
      </w:r>
      <w:r w:rsidR="001163F5" w:rsidRPr="00CD7C3B">
        <w:t> </w:t>
      </w:r>
      <w:r w:rsidRPr="00CD7C3B">
        <w:t>238 of this Act;</w:t>
      </w:r>
    </w:p>
    <w:p w:rsidR="00435264" w:rsidRPr="00CD7C3B" w:rsidRDefault="00435264" w:rsidP="00435264">
      <w:pPr>
        <w:pStyle w:val="paragraph"/>
      </w:pPr>
      <w:r w:rsidRPr="00CD7C3B">
        <w:tab/>
        <w:t>(p)</w:t>
      </w:r>
      <w:r w:rsidRPr="00CD7C3B">
        <w:tab/>
        <w:t>a decision of the Secretary:</w:t>
      </w:r>
    </w:p>
    <w:p w:rsidR="00435264" w:rsidRPr="00CD7C3B" w:rsidRDefault="00435264" w:rsidP="00435264">
      <w:pPr>
        <w:pStyle w:val="paragraphsub"/>
      </w:pPr>
      <w:r w:rsidRPr="00CD7C3B">
        <w:tab/>
        <w:t>(i)</w:t>
      </w:r>
      <w:r w:rsidRPr="00CD7C3B">
        <w:tab/>
        <w:t xml:space="preserve">determining, under </w:t>
      </w:r>
      <w:r w:rsidR="00FE2CCB">
        <w:t>subsection 1</w:t>
      </w:r>
      <w:r w:rsidRPr="00CD7C3B">
        <w:t>100(2) of the 1991 Act, that it is not appropriate for that subsection to apply in respect of a payment or a class or kind of payments; or</w:t>
      </w:r>
    </w:p>
    <w:p w:rsidR="00435264" w:rsidRPr="00CD7C3B" w:rsidRDefault="00435264" w:rsidP="00435264">
      <w:pPr>
        <w:pStyle w:val="paragraphsub"/>
      </w:pPr>
      <w:r w:rsidRPr="00CD7C3B">
        <w:tab/>
        <w:t>(ii)</w:t>
      </w:r>
      <w:r w:rsidRPr="00CD7C3B">
        <w:tab/>
        <w:t>determining, in accordance with section</w:t>
      </w:r>
      <w:r w:rsidR="001163F5" w:rsidRPr="00CD7C3B">
        <w:t> </w:t>
      </w:r>
      <w:r w:rsidRPr="00CD7C3B">
        <w:t xml:space="preserve">1100 of the 1991 Act, that a rate of exchange is appropriate for the calculation of the value in Australian currency of an amount (the </w:t>
      </w:r>
      <w:r w:rsidRPr="00CD7C3B">
        <w:rPr>
          <w:b/>
          <w:i/>
        </w:rPr>
        <w:t>foreign amount</w:t>
      </w:r>
      <w:r w:rsidRPr="00CD7C3B">
        <w:t>) received by a person in a foreign currency if that rate does not differ by more than 5% from the rate of exchange that was applied when the person received Australian currency for the foreign amount;</w:t>
      </w:r>
    </w:p>
    <w:p w:rsidR="00435264" w:rsidRPr="00CD7C3B" w:rsidRDefault="00435264" w:rsidP="00435264">
      <w:pPr>
        <w:pStyle w:val="paragraph"/>
      </w:pPr>
      <w:r w:rsidRPr="00CD7C3B">
        <w:tab/>
        <w:t>(s)</w:t>
      </w:r>
      <w:r w:rsidRPr="00CD7C3B">
        <w:tab/>
        <w:t>a decision relating to the Secretary’s power under section</w:t>
      </w:r>
      <w:r w:rsidR="001163F5" w:rsidRPr="00CD7C3B">
        <w:t> </w:t>
      </w:r>
      <w:r w:rsidRPr="00CD7C3B">
        <w:t>182 of this Act to settle proceedings before the AAT.</w:t>
      </w:r>
    </w:p>
    <w:p w:rsidR="00435264" w:rsidRPr="00CD7C3B" w:rsidRDefault="00435264" w:rsidP="000B7512">
      <w:pPr>
        <w:pStyle w:val="ActHead5"/>
      </w:pPr>
      <w:bookmarkStart w:id="117" w:name="_Toc67990959"/>
      <w:r w:rsidRPr="00FE2CCB">
        <w:rPr>
          <w:rStyle w:val="CharSectno"/>
        </w:rPr>
        <w:t>145</w:t>
      </w:r>
      <w:r w:rsidRPr="00CD7C3B">
        <w:t xml:space="preserve">  Secretary may continue payment pending outcome of application for review</w:t>
      </w:r>
      <w:bookmarkEnd w:id="117"/>
    </w:p>
    <w:p w:rsidR="00435264" w:rsidRPr="00CD7C3B" w:rsidRDefault="00435264" w:rsidP="000B7512">
      <w:pPr>
        <w:pStyle w:val="subsection"/>
        <w:keepNext/>
      </w:pPr>
      <w:r w:rsidRPr="00CD7C3B">
        <w:tab/>
        <w:t>(1)</w:t>
      </w:r>
      <w:r w:rsidRPr="00CD7C3B">
        <w:tab/>
        <w:t>If:</w:t>
      </w:r>
    </w:p>
    <w:p w:rsidR="00435264" w:rsidRPr="00CD7C3B" w:rsidRDefault="00435264" w:rsidP="00435264">
      <w:pPr>
        <w:pStyle w:val="paragraph"/>
      </w:pPr>
      <w:r w:rsidRPr="00CD7C3B">
        <w:tab/>
        <w:t>(a)</w:t>
      </w:r>
      <w:r w:rsidRPr="00CD7C3B">
        <w:tab/>
        <w:t>an adverse decision is made in relation to a social security payment; and</w:t>
      </w:r>
    </w:p>
    <w:p w:rsidR="002D3086" w:rsidRPr="00CD7C3B" w:rsidRDefault="002D3086" w:rsidP="002D3086">
      <w:pPr>
        <w:pStyle w:val="paragraph"/>
      </w:pPr>
      <w:r w:rsidRPr="00CD7C3B">
        <w:tab/>
        <w:t>(aa)</w:t>
      </w:r>
      <w:r w:rsidRPr="00CD7C3B">
        <w:tab/>
        <w:t>the adverse decision is not made under Division</w:t>
      </w:r>
      <w:r w:rsidR="001163F5" w:rsidRPr="00CD7C3B">
        <w:t> </w:t>
      </w:r>
      <w:r w:rsidRPr="00CD7C3B">
        <w:t xml:space="preserve">3AA of </w:t>
      </w:r>
      <w:r w:rsidR="00BB4A31" w:rsidRPr="00CD7C3B">
        <w:t>Part 3</w:t>
      </w:r>
      <w:r w:rsidRPr="00CD7C3B">
        <w:t xml:space="preserve"> (compliance with participation payment obligations: persons other than declared program participants); and</w:t>
      </w:r>
    </w:p>
    <w:p w:rsidR="00435264" w:rsidRPr="00CD7C3B" w:rsidRDefault="00435264" w:rsidP="00435264">
      <w:pPr>
        <w:pStyle w:val="paragraph"/>
      </w:pPr>
      <w:r w:rsidRPr="00CD7C3B">
        <w:tab/>
        <w:t>(b)</w:t>
      </w:r>
      <w:r w:rsidRPr="00CD7C3B">
        <w:tab/>
        <w:t>the adverse decision:</w:t>
      </w:r>
    </w:p>
    <w:p w:rsidR="00435264" w:rsidRPr="00CD7C3B" w:rsidRDefault="00435264" w:rsidP="00435264">
      <w:pPr>
        <w:pStyle w:val="paragraphsub"/>
      </w:pPr>
      <w:r w:rsidRPr="00CD7C3B">
        <w:tab/>
        <w:t>(i)</w:t>
      </w:r>
      <w:r w:rsidRPr="00CD7C3B">
        <w:tab/>
        <w:t>depends on the exercise of a discretion by a person or the holding of an opinion by a person; or</w:t>
      </w:r>
    </w:p>
    <w:p w:rsidR="00435264" w:rsidRPr="00CD7C3B" w:rsidRDefault="00435264" w:rsidP="00435264">
      <w:pPr>
        <w:pStyle w:val="paragraphsub"/>
      </w:pPr>
      <w:r w:rsidRPr="00CD7C3B">
        <w:lastRenderedPageBreak/>
        <w:tab/>
        <w:t>(ii)</w:t>
      </w:r>
      <w:r w:rsidRPr="00CD7C3B">
        <w:tab/>
        <w:t xml:space="preserve">would result in the application of </w:t>
      </w:r>
      <w:r w:rsidR="00547EDF" w:rsidRPr="00CD7C3B">
        <w:t>a compliance penalty period</w:t>
      </w:r>
      <w:r w:rsidRPr="00CD7C3B">
        <w:t>; and</w:t>
      </w:r>
    </w:p>
    <w:p w:rsidR="00435264" w:rsidRPr="00CD7C3B" w:rsidRDefault="00435264" w:rsidP="00435264">
      <w:pPr>
        <w:pStyle w:val="paragraph"/>
      </w:pPr>
      <w:r w:rsidRPr="00CD7C3B">
        <w:tab/>
        <w:t>(c)</w:t>
      </w:r>
      <w:r w:rsidRPr="00CD7C3B">
        <w:tab/>
        <w:t xml:space="preserve">a person applies </w:t>
      </w:r>
      <w:r w:rsidR="009342F6" w:rsidRPr="00CD7C3B">
        <w:t>for AAT first review</w:t>
      </w:r>
      <w:r w:rsidRPr="00CD7C3B">
        <w:t xml:space="preserve"> of the adverse decision;</w:t>
      </w:r>
    </w:p>
    <w:p w:rsidR="00435264" w:rsidRPr="00CD7C3B" w:rsidRDefault="00435264" w:rsidP="00435264">
      <w:pPr>
        <w:pStyle w:val="subsection2"/>
      </w:pPr>
      <w:r w:rsidRPr="00CD7C3B">
        <w:t>the Secretary may declare that payment of the social security payment is to continue, pending the determination of the review, as if the adverse decision had not been made.</w:t>
      </w:r>
    </w:p>
    <w:p w:rsidR="00435264" w:rsidRPr="00CD7C3B" w:rsidRDefault="00435264" w:rsidP="00435264">
      <w:pPr>
        <w:pStyle w:val="subsection"/>
      </w:pPr>
      <w:r w:rsidRPr="00CD7C3B">
        <w:tab/>
        <w:t>(2)</w:t>
      </w:r>
      <w:r w:rsidRPr="00CD7C3B">
        <w:tab/>
        <w:t>A declaration must be by notice in writing.</w:t>
      </w:r>
    </w:p>
    <w:p w:rsidR="00435264" w:rsidRPr="00CD7C3B" w:rsidRDefault="00435264" w:rsidP="00435264">
      <w:pPr>
        <w:pStyle w:val="subsection"/>
      </w:pPr>
      <w:r w:rsidRPr="00CD7C3B">
        <w:tab/>
        <w:t>(3)</w:t>
      </w:r>
      <w:r w:rsidRPr="00CD7C3B">
        <w:tab/>
        <w:t xml:space="preserve">While a declaration under </w:t>
      </w:r>
      <w:r w:rsidR="001163F5" w:rsidRPr="00CD7C3B">
        <w:t>subsection (</w:t>
      </w:r>
      <w:r w:rsidRPr="00CD7C3B">
        <w:t>1) is in force in relation to an adverse decision, the social security law (other than this Division) applies as if the adverse decision had not been made.</w:t>
      </w:r>
    </w:p>
    <w:p w:rsidR="00435264" w:rsidRPr="00CD7C3B" w:rsidRDefault="00435264" w:rsidP="00435264">
      <w:pPr>
        <w:pStyle w:val="subsection"/>
      </w:pPr>
      <w:r w:rsidRPr="00CD7C3B">
        <w:tab/>
        <w:t>(4)</w:t>
      </w:r>
      <w:r w:rsidRPr="00CD7C3B">
        <w:tab/>
        <w:t xml:space="preserve">A declaration under </w:t>
      </w:r>
      <w:r w:rsidR="001163F5" w:rsidRPr="00CD7C3B">
        <w:t>subsection (</w:t>
      </w:r>
      <w:r w:rsidRPr="00CD7C3B">
        <w:t>1) in relation to an adverse decision:</w:t>
      </w:r>
    </w:p>
    <w:p w:rsidR="00435264" w:rsidRPr="00CD7C3B" w:rsidRDefault="00435264" w:rsidP="00435264">
      <w:pPr>
        <w:pStyle w:val="paragraph"/>
      </w:pPr>
      <w:r w:rsidRPr="00CD7C3B">
        <w:tab/>
        <w:t>(a)</w:t>
      </w:r>
      <w:r w:rsidRPr="00CD7C3B">
        <w:tab/>
        <w:t>takes effect on the day on which the declaration is made or on such earlier day (if any) as is specified in the declaration; and</w:t>
      </w:r>
    </w:p>
    <w:p w:rsidR="000452AF" w:rsidRPr="00CD7C3B" w:rsidRDefault="000452AF" w:rsidP="000452AF">
      <w:pPr>
        <w:pStyle w:val="paragraph"/>
      </w:pPr>
      <w:r w:rsidRPr="00CD7C3B">
        <w:tab/>
        <w:t>(b)</w:t>
      </w:r>
      <w:r w:rsidRPr="00CD7C3B">
        <w:tab/>
        <w:t>ceases to have effect:</w:t>
      </w:r>
    </w:p>
    <w:p w:rsidR="000452AF" w:rsidRPr="00CD7C3B" w:rsidRDefault="000452AF" w:rsidP="000452AF">
      <w:pPr>
        <w:pStyle w:val="paragraphsub"/>
      </w:pPr>
      <w:r w:rsidRPr="00CD7C3B">
        <w:tab/>
        <w:t>(i)</w:t>
      </w:r>
      <w:r w:rsidRPr="00CD7C3B">
        <w:tab/>
        <w:t xml:space="preserve">if the application for </w:t>
      </w:r>
      <w:r w:rsidR="0008234C" w:rsidRPr="00CD7C3B">
        <w:t xml:space="preserve">AAT first </w:t>
      </w:r>
      <w:r w:rsidRPr="00CD7C3B">
        <w:t xml:space="preserve">review is </w:t>
      </w:r>
      <w:r w:rsidR="0020678F" w:rsidRPr="00CD7C3B">
        <w:t>dismissed</w:t>
      </w:r>
      <w:r w:rsidRPr="00CD7C3B">
        <w:t xml:space="preserve">—on the day the application is </w:t>
      </w:r>
      <w:r w:rsidR="0020678F" w:rsidRPr="00CD7C3B">
        <w:t>dismissed</w:t>
      </w:r>
      <w:r w:rsidRPr="00CD7C3B">
        <w:t>; or</w:t>
      </w:r>
    </w:p>
    <w:p w:rsidR="0064519A" w:rsidRPr="00CD7C3B" w:rsidRDefault="0064519A" w:rsidP="0064519A">
      <w:pPr>
        <w:pStyle w:val="paragraphsub"/>
      </w:pPr>
      <w:r w:rsidRPr="00CD7C3B">
        <w:tab/>
        <w:t>(ii)</w:t>
      </w:r>
      <w:r w:rsidRPr="00CD7C3B">
        <w:tab/>
        <w:t>if the AAT makes a decision on AAT first review of the adverse decision—at the end of the period of 13 weeks beginning on the day the AAT’s decision is made, or on an earlier day specified by the Secretary; or</w:t>
      </w:r>
    </w:p>
    <w:p w:rsidR="000452AF" w:rsidRPr="00CD7C3B" w:rsidRDefault="000452AF" w:rsidP="000452AF">
      <w:pPr>
        <w:pStyle w:val="paragraphsub"/>
      </w:pPr>
      <w:r w:rsidRPr="00CD7C3B">
        <w:tab/>
        <w:t>(iii)</w:t>
      </w:r>
      <w:r w:rsidRPr="00CD7C3B">
        <w:tab/>
        <w:t>if the declaration is revoked by the Secretary—on the day the declaration is revoked.</w:t>
      </w:r>
    </w:p>
    <w:p w:rsidR="00E90DC9" w:rsidRPr="00CD7C3B" w:rsidRDefault="00E90DC9" w:rsidP="00765595">
      <w:pPr>
        <w:pStyle w:val="subsection"/>
      </w:pPr>
      <w:r w:rsidRPr="00CD7C3B">
        <w:tab/>
        <w:t>(4A)</w:t>
      </w:r>
      <w:r w:rsidRPr="00CD7C3B">
        <w:tab/>
        <w:t>If:</w:t>
      </w:r>
    </w:p>
    <w:p w:rsidR="00E90DC9" w:rsidRPr="00CD7C3B" w:rsidRDefault="00E90DC9" w:rsidP="00E90DC9">
      <w:pPr>
        <w:pStyle w:val="paragraph"/>
      </w:pPr>
      <w:r w:rsidRPr="00CD7C3B">
        <w:tab/>
        <w:t>(a)</w:t>
      </w:r>
      <w:r w:rsidRPr="00CD7C3B">
        <w:tab/>
        <w:t>an adverse decision results in a serious failure period or an unemployment non</w:t>
      </w:r>
      <w:r w:rsidR="00FE2CCB">
        <w:noBreakHyphen/>
      </w:r>
      <w:r w:rsidRPr="00CD7C3B">
        <w:t>payment period; and</w:t>
      </w:r>
    </w:p>
    <w:p w:rsidR="00E90DC9" w:rsidRPr="00CD7C3B" w:rsidRDefault="00E90DC9" w:rsidP="00E90DC9">
      <w:pPr>
        <w:pStyle w:val="paragraph"/>
      </w:pPr>
      <w:r w:rsidRPr="00CD7C3B">
        <w:tab/>
        <w:t>(b)</w:t>
      </w:r>
      <w:r w:rsidRPr="00CD7C3B">
        <w:tab/>
        <w:t xml:space="preserve">a declaration in relation to the decision ceases to have effect under </w:t>
      </w:r>
      <w:r w:rsidR="001163F5" w:rsidRPr="00CD7C3B">
        <w:t>subsection (</w:t>
      </w:r>
      <w:r w:rsidRPr="00CD7C3B">
        <w:t>4); and</w:t>
      </w:r>
    </w:p>
    <w:p w:rsidR="00E90DC9" w:rsidRPr="00CD7C3B" w:rsidRDefault="00E90DC9" w:rsidP="00E90DC9">
      <w:pPr>
        <w:pStyle w:val="paragraph"/>
      </w:pPr>
      <w:r w:rsidRPr="00CD7C3B">
        <w:tab/>
        <w:t>(c)</w:t>
      </w:r>
      <w:r w:rsidRPr="00CD7C3B">
        <w:tab/>
        <w:t>after the declaration ceases, the serious failure period or the unemployment non</w:t>
      </w:r>
      <w:r w:rsidR="00FE2CCB">
        <w:noBreakHyphen/>
      </w:r>
      <w:r w:rsidRPr="00CD7C3B">
        <w:t>payment period, or the balance of that period, remains to be served;</w:t>
      </w:r>
    </w:p>
    <w:p w:rsidR="00E90DC9" w:rsidRPr="00CD7C3B" w:rsidRDefault="00E90DC9" w:rsidP="00E90DC9">
      <w:pPr>
        <w:pStyle w:val="subsection2"/>
      </w:pPr>
      <w:r w:rsidRPr="00CD7C3B">
        <w:lastRenderedPageBreak/>
        <w:t>the period or the balance of the period continues from the day the declaration ceases.</w:t>
      </w:r>
    </w:p>
    <w:p w:rsidR="00435264" w:rsidRPr="00CD7C3B" w:rsidRDefault="00435264" w:rsidP="00435264">
      <w:pPr>
        <w:pStyle w:val="subsection"/>
      </w:pPr>
      <w:r w:rsidRPr="00CD7C3B">
        <w:tab/>
        <w:t>(5)</w:t>
      </w:r>
      <w:r w:rsidRPr="00CD7C3B">
        <w:tab/>
        <w:t xml:space="preserve">A reference in </w:t>
      </w:r>
      <w:r w:rsidR="001163F5" w:rsidRPr="00CD7C3B">
        <w:t>subsection (</w:t>
      </w:r>
      <w:r w:rsidRPr="00CD7C3B">
        <w:t>1) to a person’s holding of an opinion is a reference to the person’s holding that opinion, whether or not the social security law expressly requires the opinion to be held before the decision concerned is made.</w:t>
      </w:r>
    </w:p>
    <w:p w:rsidR="0064519A" w:rsidRPr="00CD7C3B" w:rsidRDefault="0064519A" w:rsidP="0064519A">
      <w:pPr>
        <w:pStyle w:val="subsection"/>
      </w:pPr>
      <w:r w:rsidRPr="00CD7C3B">
        <w:tab/>
        <w:t>(5A)</w:t>
      </w:r>
      <w:r w:rsidRPr="00CD7C3B">
        <w:tab/>
        <w:t xml:space="preserve">If a declaration under </w:t>
      </w:r>
      <w:r w:rsidR="001163F5" w:rsidRPr="00CD7C3B">
        <w:t>subsection (</w:t>
      </w:r>
      <w:r w:rsidRPr="00CD7C3B">
        <w:t>1) is in force in relation to a decision for which an application for AAT first review has been made, the President of the AAT must take reasonable steps to ensure the decision is reviewed as quickly as possible.</w:t>
      </w:r>
    </w:p>
    <w:p w:rsidR="00435264" w:rsidRPr="00CD7C3B" w:rsidRDefault="00435264" w:rsidP="000C27E8">
      <w:pPr>
        <w:pStyle w:val="subsection"/>
        <w:keepNext/>
      </w:pPr>
      <w:r w:rsidRPr="00CD7C3B">
        <w:tab/>
        <w:t>(6)</w:t>
      </w:r>
      <w:r w:rsidRPr="00CD7C3B">
        <w:tab/>
        <w:t>In this section:</w:t>
      </w:r>
    </w:p>
    <w:p w:rsidR="00435264" w:rsidRPr="00CD7C3B" w:rsidRDefault="00435264" w:rsidP="00435264">
      <w:pPr>
        <w:pStyle w:val="Definition"/>
      </w:pPr>
      <w:r w:rsidRPr="00CD7C3B">
        <w:rPr>
          <w:b/>
          <w:i/>
        </w:rPr>
        <w:t>adverse decision</w:t>
      </w:r>
      <w:r w:rsidRPr="00CD7C3B">
        <w:t>, in relation to a social security payment, means:</w:t>
      </w:r>
    </w:p>
    <w:p w:rsidR="00435264" w:rsidRPr="00CD7C3B" w:rsidRDefault="00435264" w:rsidP="00435264">
      <w:pPr>
        <w:pStyle w:val="paragraph"/>
      </w:pPr>
      <w:r w:rsidRPr="00CD7C3B">
        <w:tab/>
        <w:t>(a)</w:t>
      </w:r>
      <w:r w:rsidRPr="00CD7C3B">
        <w:tab/>
        <w:t>a decision to cancel or suspend the social security payment; or</w:t>
      </w:r>
    </w:p>
    <w:p w:rsidR="00435264" w:rsidRPr="00CD7C3B" w:rsidRDefault="00435264" w:rsidP="00435264">
      <w:pPr>
        <w:pStyle w:val="paragraph"/>
      </w:pPr>
      <w:r w:rsidRPr="00CD7C3B">
        <w:tab/>
        <w:t>(b)</w:t>
      </w:r>
      <w:r w:rsidRPr="00CD7C3B">
        <w:tab/>
        <w:t>a decision to reduce the rate of the social security payment.</w:t>
      </w:r>
    </w:p>
    <w:p w:rsidR="00435264" w:rsidRPr="00CD7C3B" w:rsidRDefault="00435264" w:rsidP="00435264">
      <w:pPr>
        <w:pStyle w:val="ActHead5"/>
      </w:pPr>
      <w:bookmarkStart w:id="118" w:name="_Toc67990960"/>
      <w:r w:rsidRPr="00FE2CCB">
        <w:rPr>
          <w:rStyle w:val="CharSectno"/>
        </w:rPr>
        <w:t>146</w:t>
      </w:r>
      <w:r w:rsidRPr="00CD7C3B">
        <w:t xml:space="preserve">  Guidelines for exercise of Secretary’s power to continue payment</w:t>
      </w:r>
      <w:bookmarkEnd w:id="118"/>
    </w:p>
    <w:p w:rsidR="00435264" w:rsidRPr="00CD7C3B" w:rsidRDefault="00435264" w:rsidP="00435264">
      <w:pPr>
        <w:pStyle w:val="subsection"/>
      </w:pPr>
      <w:r w:rsidRPr="00CD7C3B">
        <w:tab/>
      </w:r>
      <w:r w:rsidRPr="00CD7C3B">
        <w:tab/>
      </w:r>
      <w:r w:rsidR="000152E1" w:rsidRPr="00CD7C3B">
        <w:t>The Minister, by legislative instrument</w:t>
      </w:r>
      <w:r w:rsidRPr="00CD7C3B">
        <w:t>:</w:t>
      </w:r>
    </w:p>
    <w:p w:rsidR="004B12B9" w:rsidRPr="00CD7C3B" w:rsidRDefault="004B12B9" w:rsidP="004B12B9">
      <w:pPr>
        <w:pStyle w:val="paragraph"/>
      </w:pPr>
      <w:r w:rsidRPr="00CD7C3B">
        <w:tab/>
        <w:t>(a)</w:t>
      </w:r>
      <w:r w:rsidRPr="00CD7C3B">
        <w:tab/>
        <w:t xml:space="preserve">is to set guidelines for the exercise of the Secretary’s power to make a declaration under </w:t>
      </w:r>
      <w:r w:rsidR="00FE2CCB">
        <w:t>subsection 1</w:t>
      </w:r>
      <w:r w:rsidRPr="00CD7C3B">
        <w:t>45(1) affecting payments to persons who are subject to a compliance penalty period; and</w:t>
      </w:r>
    </w:p>
    <w:p w:rsidR="00435264" w:rsidRPr="00CD7C3B" w:rsidRDefault="00435264" w:rsidP="00435264">
      <w:pPr>
        <w:pStyle w:val="paragraph"/>
      </w:pPr>
      <w:r w:rsidRPr="00CD7C3B">
        <w:tab/>
        <w:t>(b)</w:t>
      </w:r>
      <w:r w:rsidRPr="00CD7C3B">
        <w:tab/>
        <w:t>may revoke or vary those guidelines.</w:t>
      </w:r>
    </w:p>
    <w:p w:rsidR="0064519A" w:rsidRPr="00CD7C3B" w:rsidRDefault="0064519A" w:rsidP="00FE6651">
      <w:pPr>
        <w:pStyle w:val="ActHead4"/>
      </w:pPr>
      <w:bookmarkStart w:id="119" w:name="_Toc67990961"/>
      <w:r w:rsidRPr="00FE2CCB">
        <w:rPr>
          <w:rStyle w:val="CharSubdNo"/>
        </w:rPr>
        <w:t>Subdivision C</w:t>
      </w:r>
      <w:r w:rsidRPr="00CD7C3B">
        <w:t>—</w:t>
      </w:r>
      <w:r w:rsidRPr="00FE2CCB">
        <w:rPr>
          <w:rStyle w:val="CharSubdText"/>
        </w:rPr>
        <w:t>AAT first review: relationship with AAT Act</w:t>
      </w:r>
      <w:bookmarkEnd w:id="119"/>
    </w:p>
    <w:p w:rsidR="0064519A" w:rsidRPr="00CD7C3B" w:rsidRDefault="0064519A" w:rsidP="0064519A">
      <w:pPr>
        <w:pStyle w:val="ActHead5"/>
      </w:pPr>
      <w:bookmarkStart w:id="120" w:name="_Toc67990962"/>
      <w:r w:rsidRPr="00FE2CCB">
        <w:rPr>
          <w:rStyle w:val="CharSectno"/>
        </w:rPr>
        <w:t>147</w:t>
      </w:r>
      <w:r w:rsidRPr="00CD7C3B">
        <w:t xml:space="preserve">  Application and modification of AAT Act</w:t>
      </w:r>
      <w:bookmarkEnd w:id="120"/>
    </w:p>
    <w:p w:rsidR="0064519A" w:rsidRPr="00CD7C3B" w:rsidRDefault="0064519A" w:rsidP="0064519A">
      <w:pPr>
        <w:pStyle w:val="subsection"/>
      </w:pPr>
      <w:r w:rsidRPr="00CD7C3B">
        <w:tab/>
      </w:r>
      <w:r w:rsidRPr="00CD7C3B">
        <w:tab/>
        <w:t>For the purposes of AAT first review under this Division, a provision of the AAT Act listed in an item of the following table is disapplied or modified as set out in that item, in relation to the decision or matter under this Act set out in that item.</w:t>
      </w:r>
    </w:p>
    <w:p w:rsidR="0064519A" w:rsidRPr="00CD7C3B" w:rsidRDefault="0064519A" w:rsidP="006451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843"/>
        <w:gridCol w:w="2835"/>
      </w:tblGrid>
      <w:tr w:rsidR="0064519A" w:rsidRPr="00CD7C3B" w:rsidTr="00D043AE">
        <w:trPr>
          <w:tblHeader/>
        </w:trPr>
        <w:tc>
          <w:tcPr>
            <w:tcW w:w="7083" w:type="dxa"/>
            <w:gridSpan w:val="4"/>
            <w:tcBorders>
              <w:top w:val="single" w:sz="12" w:space="0" w:color="auto"/>
              <w:bottom w:val="single" w:sz="6" w:space="0" w:color="auto"/>
            </w:tcBorders>
            <w:shd w:val="clear" w:color="auto" w:fill="auto"/>
          </w:tcPr>
          <w:p w:rsidR="0064519A" w:rsidRPr="00CD7C3B" w:rsidRDefault="0064519A" w:rsidP="00D043AE">
            <w:pPr>
              <w:pStyle w:val="TableHeading"/>
            </w:pPr>
            <w:r w:rsidRPr="00CD7C3B">
              <w:t>Application and modification of AAT Act</w:t>
            </w:r>
          </w:p>
        </w:tc>
      </w:tr>
      <w:tr w:rsidR="0064519A" w:rsidRPr="00CD7C3B" w:rsidTr="00D043AE">
        <w:trPr>
          <w:tblHeader/>
        </w:trPr>
        <w:tc>
          <w:tcPr>
            <w:tcW w:w="714" w:type="dxa"/>
            <w:tcBorders>
              <w:top w:val="single" w:sz="6" w:space="0" w:color="auto"/>
              <w:bottom w:val="single" w:sz="12" w:space="0" w:color="auto"/>
            </w:tcBorders>
            <w:shd w:val="clear" w:color="auto" w:fill="auto"/>
          </w:tcPr>
          <w:p w:rsidR="0064519A" w:rsidRPr="00CD7C3B" w:rsidRDefault="0064519A" w:rsidP="00D043AE">
            <w:pPr>
              <w:pStyle w:val="TableHeading"/>
            </w:pPr>
            <w:r w:rsidRPr="00CD7C3B">
              <w:t>Item</w:t>
            </w:r>
          </w:p>
        </w:tc>
        <w:tc>
          <w:tcPr>
            <w:tcW w:w="1691" w:type="dxa"/>
            <w:tcBorders>
              <w:top w:val="single" w:sz="6" w:space="0" w:color="auto"/>
              <w:bottom w:val="single" w:sz="12" w:space="0" w:color="auto"/>
            </w:tcBorders>
            <w:shd w:val="clear" w:color="auto" w:fill="auto"/>
          </w:tcPr>
          <w:p w:rsidR="0064519A" w:rsidRPr="00CD7C3B" w:rsidRDefault="0064519A" w:rsidP="00D043AE">
            <w:pPr>
              <w:pStyle w:val="TableHeading"/>
            </w:pPr>
            <w:r w:rsidRPr="00CD7C3B">
              <w:t>Decision or matter</w:t>
            </w:r>
          </w:p>
        </w:tc>
        <w:tc>
          <w:tcPr>
            <w:tcW w:w="1843" w:type="dxa"/>
            <w:tcBorders>
              <w:top w:val="single" w:sz="6" w:space="0" w:color="auto"/>
              <w:bottom w:val="single" w:sz="12" w:space="0" w:color="auto"/>
            </w:tcBorders>
            <w:shd w:val="clear" w:color="auto" w:fill="auto"/>
          </w:tcPr>
          <w:p w:rsidR="0064519A" w:rsidRPr="00CD7C3B" w:rsidRDefault="0064519A" w:rsidP="00D043AE">
            <w:pPr>
              <w:pStyle w:val="TableHeading"/>
            </w:pPr>
            <w:r w:rsidRPr="00CD7C3B">
              <w:t>Provision of AAT Act</w:t>
            </w:r>
          </w:p>
        </w:tc>
        <w:tc>
          <w:tcPr>
            <w:tcW w:w="2835" w:type="dxa"/>
            <w:tcBorders>
              <w:top w:val="single" w:sz="6" w:space="0" w:color="auto"/>
              <w:bottom w:val="single" w:sz="12" w:space="0" w:color="auto"/>
            </w:tcBorders>
            <w:shd w:val="clear" w:color="auto" w:fill="auto"/>
          </w:tcPr>
          <w:p w:rsidR="0064519A" w:rsidRPr="00CD7C3B" w:rsidRDefault="0064519A" w:rsidP="00D043AE">
            <w:pPr>
              <w:pStyle w:val="TableHeading"/>
            </w:pPr>
            <w:r w:rsidRPr="00CD7C3B">
              <w:t>Application or modification of provision of AAT Act</w:t>
            </w:r>
          </w:p>
        </w:tc>
      </w:tr>
      <w:tr w:rsidR="0064519A" w:rsidRPr="00CD7C3B" w:rsidTr="00D043AE">
        <w:tc>
          <w:tcPr>
            <w:tcW w:w="714" w:type="dxa"/>
            <w:tcBorders>
              <w:top w:val="single" w:sz="12" w:space="0" w:color="auto"/>
            </w:tcBorders>
            <w:shd w:val="clear" w:color="auto" w:fill="auto"/>
          </w:tcPr>
          <w:p w:rsidR="0064519A" w:rsidRPr="00CD7C3B" w:rsidRDefault="0064519A" w:rsidP="00D043AE">
            <w:pPr>
              <w:pStyle w:val="Tabletext"/>
            </w:pPr>
            <w:r w:rsidRPr="00CD7C3B">
              <w:t>1</w:t>
            </w:r>
          </w:p>
        </w:tc>
        <w:tc>
          <w:tcPr>
            <w:tcW w:w="1691" w:type="dxa"/>
            <w:tcBorders>
              <w:top w:val="single" w:sz="12" w:space="0" w:color="auto"/>
            </w:tcBorders>
            <w:shd w:val="clear" w:color="auto" w:fill="auto"/>
          </w:tcPr>
          <w:p w:rsidR="0064519A" w:rsidRPr="00CD7C3B" w:rsidRDefault="0064519A" w:rsidP="00D043AE">
            <w:pPr>
              <w:pStyle w:val="Tabletext"/>
            </w:pPr>
            <w:r w:rsidRPr="00CD7C3B">
              <w:t>A decision to which this Division applies</w:t>
            </w:r>
          </w:p>
        </w:tc>
        <w:tc>
          <w:tcPr>
            <w:tcW w:w="1843" w:type="dxa"/>
            <w:tcBorders>
              <w:top w:val="single" w:sz="12" w:space="0" w:color="auto"/>
            </w:tcBorders>
            <w:shd w:val="clear" w:color="auto" w:fill="auto"/>
          </w:tcPr>
          <w:p w:rsidR="0064519A" w:rsidRPr="00CD7C3B" w:rsidRDefault="009B7C36" w:rsidP="00D043AE">
            <w:pPr>
              <w:pStyle w:val="Tabletext"/>
            </w:pPr>
            <w:r w:rsidRPr="00CD7C3B">
              <w:t>Paragraph 2</w:t>
            </w:r>
            <w:r w:rsidR="0064519A" w:rsidRPr="00CD7C3B">
              <w:t>9(1)(d) (time limit for lodging review application)</w:t>
            </w:r>
          </w:p>
        </w:tc>
        <w:tc>
          <w:tcPr>
            <w:tcW w:w="2835" w:type="dxa"/>
            <w:tcBorders>
              <w:top w:val="single" w:sz="12" w:space="0" w:color="auto"/>
            </w:tcBorders>
            <w:shd w:val="clear" w:color="auto" w:fill="auto"/>
          </w:tcPr>
          <w:p w:rsidR="0064519A" w:rsidRPr="00CD7C3B" w:rsidRDefault="0064519A" w:rsidP="00D043AE">
            <w:pPr>
              <w:pStyle w:val="Tabletext"/>
            </w:pPr>
            <w:r w:rsidRPr="00CD7C3B">
              <w:t>The paragraph does not apply</w:t>
            </w:r>
          </w:p>
        </w:tc>
      </w:tr>
      <w:tr w:rsidR="0064519A" w:rsidRPr="00CD7C3B" w:rsidTr="00D043AE">
        <w:tc>
          <w:tcPr>
            <w:tcW w:w="714" w:type="dxa"/>
            <w:shd w:val="clear" w:color="auto" w:fill="auto"/>
          </w:tcPr>
          <w:p w:rsidR="0064519A" w:rsidRPr="00CD7C3B" w:rsidRDefault="0064519A" w:rsidP="00175205">
            <w:pPr>
              <w:pStyle w:val="Tabletext"/>
              <w:keepNext/>
            </w:pPr>
            <w:r w:rsidRPr="00CD7C3B">
              <w:t>2</w:t>
            </w:r>
          </w:p>
        </w:tc>
        <w:tc>
          <w:tcPr>
            <w:tcW w:w="1691" w:type="dxa"/>
            <w:shd w:val="clear" w:color="auto" w:fill="auto"/>
          </w:tcPr>
          <w:p w:rsidR="0064519A" w:rsidRPr="00CD7C3B" w:rsidRDefault="0064519A" w:rsidP="00D043AE">
            <w:pPr>
              <w:pStyle w:val="Tabletext"/>
            </w:pPr>
            <w:r w:rsidRPr="00CD7C3B">
              <w:t>A decision to which this Division applies</w:t>
            </w:r>
          </w:p>
        </w:tc>
        <w:tc>
          <w:tcPr>
            <w:tcW w:w="1843" w:type="dxa"/>
            <w:shd w:val="clear" w:color="auto" w:fill="auto"/>
          </w:tcPr>
          <w:p w:rsidR="0064519A" w:rsidRPr="00CD7C3B" w:rsidRDefault="0064519A" w:rsidP="00D043AE">
            <w:pPr>
              <w:pStyle w:val="Tabletext"/>
            </w:pPr>
            <w:r w:rsidRPr="00CD7C3B">
              <w:t>Subsections</w:t>
            </w:r>
            <w:r w:rsidR="001163F5" w:rsidRPr="00CD7C3B">
              <w:t> </w:t>
            </w:r>
            <w:r w:rsidRPr="00CD7C3B">
              <w:t>35(1) and (2) (public and private hearings)</w:t>
            </w:r>
          </w:p>
        </w:tc>
        <w:tc>
          <w:tcPr>
            <w:tcW w:w="2835" w:type="dxa"/>
            <w:shd w:val="clear" w:color="auto" w:fill="auto"/>
          </w:tcPr>
          <w:p w:rsidR="0064519A" w:rsidRPr="00CD7C3B" w:rsidRDefault="0064519A" w:rsidP="00D043AE">
            <w:pPr>
              <w:pStyle w:val="Tabletext"/>
            </w:pPr>
            <w:r w:rsidRPr="00CD7C3B">
              <w:t>The subsections do not apply</w:t>
            </w:r>
          </w:p>
        </w:tc>
      </w:tr>
      <w:tr w:rsidR="0064519A" w:rsidRPr="00CD7C3B" w:rsidTr="00091AA5">
        <w:trPr>
          <w:cantSplit/>
        </w:trPr>
        <w:tc>
          <w:tcPr>
            <w:tcW w:w="714" w:type="dxa"/>
            <w:shd w:val="clear" w:color="auto" w:fill="auto"/>
          </w:tcPr>
          <w:p w:rsidR="0064519A" w:rsidRPr="00CD7C3B" w:rsidRDefault="0064519A" w:rsidP="00D043AE">
            <w:pPr>
              <w:pStyle w:val="Tabletext"/>
            </w:pPr>
            <w:r w:rsidRPr="00CD7C3B">
              <w:t>3</w:t>
            </w:r>
          </w:p>
        </w:tc>
        <w:tc>
          <w:tcPr>
            <w:tcW w:w="1691" w:type="dxa"/>
            <w:shd w:val="clear" w:color="auto" w:fill="auto"/>
          </w:tcPr>
          <w:p w:rsidR="0064519A" w:rsidRPr="00CD7C3B" w:rsidRDefault="0064519A" w:rsidP="00D043AE">
            <w:pPr>
              <w:pStyle w:val="Tabletext"/>
            </w:pPr>
            <w:r w:rsidRPr="00CD7C3B">
              <w:t>A decision to which this Division applies</w:t>
            </w:r>
          </w:p>
        </w:tc>
        <w:tc>
          <w:tcPr>
            <w:tcW w:w="1843" w:type="dxa"/>
            <w:shd w:val="clear" w:color="auto" w:fill="auto"/>
          </w:tcPr>
          <w:p w:rsidR="0064519A" w:rsidRPr="00CD7C3B" w:rsidRDefault="0064519A" w:rsidP="00D043AE">
            <w:pPr>
              <w:pStyle w:val="Tabletext"/>
            </w:pPr>
            <w:r w:rsidRPr="00CD7C3B">
              <w:t>Section</w:t>
            </w:r>
            <w:r w:rsidR="001163F5" w:rsidRPr="00CD7C3B">
              <w:t> </w:t>
            </w:r>
            <w:r w:rsidRPr="00CD7C3B">
              <w:t>40A (power to summon person to give evidence or produce documents)</w:t>
            </w:r>
          </w:p>
        </w:tc>
        <w:tc>
          <w:tcPr>
            <w:tcW w:w="2835" w:type="dxa"/>
            <w:shd w:val="clear" w:color="auto" w:fill="auto"/>
          </w:tcPr>
          <w:p w:rsidR="0064519A" w:rsidRPr="00CD7C3B" w:rsidRDefault="0064519A" w:rsidP="00D043AE">
            <w:pPr>
              <w:pStyle w:val="Tablea"/>
            </w:pPr>
            <w:r w:rsidRPr="00CD7C3B">
              <w:t>The section does not apply</w:t>
            </w:r>
          </w:p>
        </w:tc>
      </w:tr>
      <w:tr w:rsidR="0064519A" w:rsidRPr="00CD7C3B" w:rsidTr="00D043AE">
        <w:tc>
          <w:tcPr>
            <w:tcW w:w="714" w:type="dxa"/>
            <w:shd w:val="clear" w:color="auto" w:fill="auto"/>
          </w:tcPr>
          <w:p w:rsidR="0064519A" w:rsidRPr="00CD7C3B" w:rsidRDefault="0064519A" w:rsidP="00D043AE">
            <w:pPr>
              <w:pStyle w:val="Tabletext"/>
            </w:pPr>
            <w:r w:rsidRPr="00CD7C3B">
              <w:t>4</w:t>
            </w:r>
          </w:p>
        </w:tc>
        <w:tc>
          <w:tcPr>
            <w:tcW w:w="1691" w:type="dxa"/>
            <w:shd w:val="clear" w:color="auto" w:fill="auto"/>
          </w:tcPr>
          <w:p w:rsidR="0064519A" w:rsidRPr="00CD7C3B" w:rsidRDefault="0064519A" w:rsidP="00D043AE">
            <w:pPr>
              <w:pStyle w:val="Tabletext"/>
            </w:pPr>
            <w:r w:rsidRPr="00CD7C3B">
              <w:t>A decision to which this Division applies</w:t>
            </w:r>
          </w:p>
        </w:tc>
        <w:tc>
          <w:tcPr>
            <w:tcW w:w="1843" w:type="dxa"/>
            <w:shd w:val="clear" w:color="auto" w:fill="auto"/>
          </w:tcPr>
          <w:p w:rsidR="0064519A" w:rsidRPr="00CD7C3B" w:rsidRDefault="0064519A" w:rsidP="00D043AE">
            <w:pPr>
              <w:pStyle w:val="Tabletext"/>
            </w:pPr>
            <w:r w:rsidRPr="00CD7C3B">
              <w:t>Subsection</w:t>
            </w:r>
            <w:r w:rsidR="001163F5" w:rsidRPr="00CD7C3B">
              <w:t> </w:t>
            </w:r>
            <w:r w:rsidRPr="00CD7C3B">
              <w:t>41(2) (operation and implementation of decision subject to review)</w:t>
            </w:r>
          </w:p>
        </w:tc>
        <w:tc>
          <w:tcPr>
            <w:tcW w:w="2835" w:type="dxa"/>
            <w:shd w:val="clear" w:color="auto" w:fill="auto"/>
          </w:tcPr>
          <w:p w:rsidR="0064519A" w:rsidRPr="00CD7C3B" w:rsidRDefault="0064519A" w:rsidP="00D043AE">
            <w:pPr>
              <w:pStyle w:val="Tablea"/>
            </w:pPr>
            <w:r w:rsidRPr="00CD7C3B">
              <w:t>The subsection does not apply</w:t>
            </w:r>
          </w:p>
        </w:tc>
      </w:tr>
      <w:tr w:rsidR="0064519A" w:rsidRPr="00CD7C3B" w:rsidTr="00D043AE">
        <w:tc>
          <w:tcPr>
            <w:tcW w:w="714" w:type="dxa"/>
            <w:shd w:val="clear" w:color="auto" w:fill="auto"/>
          </w:tcPr>
          <w:p w:rsidR="0064519A" w:rsidRPr="00CD7C3B" w:rsidRDefault="0064519A" w:rsidP="00D043AE">
            <w:pPr>
              <w:pStyle w:val="Tabletext"/>
            </w:pPr>
            <w:r w:rsidRPr="00CD7C3B">
              <w:t>5</w:t>
            </w:r>
          </w:p>
        </w:tc>
        <w:tc>
          <w:tcPr>
            <w:tcW w:w="1691" w:type="dxa"/>
            <w:shd w:val="clear" w:color="auto" w:fill="auto"/>
          </w:tcPr>
          <w:p w:rsidR="0064519A" w:rsidRPr="00CD7C3B" w:rsidRDefault="0064519A" w:rsidP="00D043AE">
            <w:pPr>
              <w:pStyle w:val="Tabletext"/>
            </w:pPr>
            <w:r w:rsidRPr="00CD7C3B">
              <w:t>A decision to which this Division applies, other than an employment pathway plan decision or a section</w:t>
            </w:r>
            <w:r w:rsidR="001163F5" w:rsidRPr="00CD7C3B">
              <w:t> </w:t>
            </w:r>
            <w:r w:rsidRPr="00CD7C3B">
              <w:t>525B decision</w:t>
            </w:r>
          </w:p>
        </w:tc>
        <w:tc>
          <w:tcPr>
            <w:tcW w:w="1843" w:type="dxa"/>
            <w:shd w:val="clear" w:color="auto" w:fill="auto"/>
          </w:tcPr>
          <w:p w:rsidR="0064519A" w:rsidRPr="00CD7C3B" w:rsidRDefault="0064519A" w:rsidP="00D043AE">
            <w:pPr>
              <w:pStyle w:val="Tabletext"/>
            </w:pPr>
            <w:r w:rsidRPr="00CD7C3B">
              <w:t>Subsection</w:t>
            </w:r>
            <w:r w:rsidR="001163F5" w:rsidRPr="00CD7C3B">
              <w:t> </w:t>
            </w:r>
            <w:r w:rsidRPr="00CD7C3B">
              <w:t>43(1) (AAT’s decision on review)</w:t>
            </w:r>
          </w:p>
        </w:tc>
        <w:tc>
          <w:tcPr>
            <w:tcW w:w="2835" w:type="dxa"/>
            <w:shd w:val="clear" w:color="auto" w:fill="auto"/>
          </w:tcPr>
          <w:p w:rsidR="0064519A" w:rsidRPr="00CD7C3B" w:rsidRDefault="0064519A" w:rsidP="00D043AE">
            <w:pPr>
              <w:pStyle w:val="Tabletext"/>
            </w:pPr>
            <w:r w:rsidRPr="00CD7C3B">
              <w:t>The subsection does not apply in relation to a power or discretion conferred by the social security law on the Secretary under the following provisions:</w:t>
            </w:r>
          </w:p>
          <w:p w:rsidR="0064519A" w:rsidRPr="00CD7C3B" w:rsidRDefault="0064519A" w:rsidP="00D043AE">
            <w:pPr>
              <w:pStyle w:val="Tablea"/>
            </w:pPr>
            <w:r w:rsidRPr="00CD7C3B">
              <w:t>(a)</w:t>
            </w:r>
            <w:r w:rsidRPr="00CD7C3B">
              <w:tab/>
              <w:t>a provision dealing with the form and place of lodgement of a claim;</w:t>
            </w:r>
          </w:p>
          <w:p w:rsidR="0064519A" w:rsidRPr="00CD7C3B" w:rsidRDefault="0064519A" w:rsidP="00D043AE">
            <w:pPr>
              <w:pStyle w:val="Tablea"/>
            </w:pPr>
            <w:r w:rsidRPr="00CD7C3B">
              <w:t>(b)</w:t>
            </w:r>
            <w:r w:rsidRPr="00CD7C3B">
              <w:tab/>
              <w:t>a provision dealing with the manner of payment of a social security payment;</w:t>
            </w:r>
          </w:p>
          <w:p w:rsidR="0064519A" w:rsidRPr="00CD7C3B" w:rsidRDefault="0064519A" w:rsidP="00D043AE">
            <w:pPr>
              <w:pStyle w:val="Tablea"/>
            </w:pPr>
            <w:r w:rsidRPr="00CD7C3B">
              <w:t>(c)</w:t>
            </w:r>
            <w:r w:rsidRPr="00CD7C3B">
              <w:tab/>
              <w:t>section</w:t>
            </w:r>
            <w:r w:rsidR="001163F5" w:rsidRPr="00CD7C3B">
              <w:t> </w:t>
            </w:r>
            <w:r w:rsidRPr="00CD7C3B">
              <w:t>1061ZZGC of the 1991 Act;</w:t>
            </w:r>
          </w:p>
          <w:p w:rsidR="0064519A" w:rsidRPr="00CD7C3B" w:rsidRDefault="0064519A" w:rsidP="00D043AE">
            <w:pPr>
              <w:pStyle w:val="Tablea"/>
            </w:pPr>
            <w:r w:rsidRPr="00CD7C3B">
              <w:t>(d)</w:t>
            </w:r>
            <w:r w:rsidRPr="00CD7C3B">
              <w:tab/>
              <w:t>section</w:t>
            </w:r>
            <w:r w:rsidR="001163F5" w:rsidRPr="00CD7C3B">
              <w:t> </w:t>
            </w:r>
            <w:r w:rsidRPr="00CD7C3B">
              <w:t>1233 of the 1991 Act;</w:t>
            </w:r>
          </w:p>
          <w:p w:rsidR="0064519A" w:rsidRPr="00CD7C3B" w:rsidRDefault="0064519A" w:rsidP="00D043AE">
            <w:pPr>
              <w:pStyle w:val="Tablea"/>
            </w:pPr>
            <w:r w:rsidRPr="00CD7C3B">
              <w:lastRenderedPageBreak/>
              <w:t>(e)</w:t>
            </w:r>
            <w:r w:rsidRPr="00CD7C3B">
              <w:tab/>
              <w:t>a provision dealing with the giving of a notice requiring information;</w:t>
            </w:r>
          </w:p>
          <w:p w:rsidR="0064519A" w:rsidRPr="00CD7C3B" w:rsidRDefault="0064519A" w:rsidP="00D043AE">
            <w:pPr>
              <w:pStyle w:val="Tablea"/>
            </w:pPr>
            <w:r w:rsidRPr="00CD7C3B">
              <w:t>(f)</w:t>
            </w:r>
            <w:r w:rsidRPr="00CD7C3B">
              <w:tab/>
              <w:t>section</w:t>
            </w:r>
            <w:r w:rsidR="001163F5" w:rsidRPr="00CD7C3B">
              <w:t> </w:t>
            </w:r>
            <w:r w:rsidRPr="00CD7C3B">
              <w:t>1100 of the 1991 Act;</w:t>
            </w:r>
          </w:p>
          <w:p w:rsidR="0064519A" w:rsidRPr="00CD7C3B" w:rsidRDefault="0064519A" w:rsidP="00D043AE">
            <w:pPr>
              <w:pStyle w:val="Tablea"/>
            </w:pPr>
            <w:r w:rsidRPr="00CD7C3B">
              <w:t>(g)</w:t>
            </w:r>
            <w:r w:rsidRPr="00CD7C3B">
              <w:tab/>
              <w:t>section</w:t>
            </w:r>
            <w:r w:rsidR="001163F5" w:rsidRPr="00CD7C3B">
              <w:t> </w:t>
            </w:r>
            <w:r w:rsidRPr="00CD7C3B">
              <w:t>131 or 145 of this Act;</w:t>
            </w:r>
          </w:p>
          <w:p w:rsidR="0064519A" w:rsidRPr="00CD7C3B" w:rsidRDefault="0064519A" w:rsidP="00D043AE">
            <w:pPr>
              <w:pStyle w:val="Tablea"/>
            </w:pPr>
            <w:r w:rsidRPr="00CD7C3B">
              <w:t>(h)</w:t>
            </w:r>
            <w:r w:rsidRPr="00CD7C3B">
              <w:tab/>
              <w:t>a provision dealing with the imposition of requirements before the grant of a social security payment;</w:t>
            </w:r>
          </w:p>
          <w:p w:rsidR="0064519A" w:rsidRPr="00CD7C3B" w:rsidRDefault="0064519A" w:rsidP="00D043AE">
            <w:pPr>
              <w:pStyle w:val="Tablea"/>
            </w:pPr>
            <w:r w:rsidRPr="00CD7C3B">
              <w:t>(i)</w:t>
            </w:r>
            <w:r w:rsidRPr="00CD7C3B">
              <w:tab/>
              <w:t>a provision dealing with the deduction of amounts from payments of a social security payment for tax purposes</w:t>
            </w:r>
          </w:p>
        </w:tc>
      </w:tr>
      <w:tr w:rsidR="0064519A" w:rsidRPr="00CD7C3B" w:rsidTr="00D043AE">
        <w:tc>
          <w:tcPr>
            <w:tcW w:w="714" w:type="dxa"/>
            <w:shd w:val="clear" w:color="auto" w:fill="auto"/>
          </w:tcPr>
          <w:p w:rsidR="0064519A" w:rsidRPr="00CD7C3B" w:rsidRDefault="0064519A" w:rsidP="00D043AE">
            <w:pPr>
              <w:pStyle w:val="Tabletext"/>
            </w:pPr>
            <w:r w:rsidRPr="00CD7C3B">
              <w:lastRenderedPageBreak/>
              <w:t>6</w:t>
            </w:r>
          </w:p>
        </w:tc>
        <w:tc>
          <w:tcPr>
            <w:tcW w:w="1691" w:type="dxa"/>
            <w:shd w:val="clear" w:color="auto" w:fill="auto"/>
          </w:tcPr>
          <w:p w:rsidR="0064519A" w:rsidRPr="00CD7C3B" w:rsidRDefault="0064519A" w:rsidP="00D043AE">
            <w:pPr>
              <w:pStyle w:val="Tabletext"/>
            </w:pPr>
            <w:r w:rsidRPr="00CD7C3B">
              <w:t>An employment pathway plan decision or a section</w:t>
            </w:r>
            <w:r w:rsidR="001163F5" w:rsidRPr="00CD7C3B">
              <w:t> </w:t>
            </w:r>
            <w:r w:rsidRPr="00CD7C3B">
              <w:t>525B decision</w:t>
            </w:r>
          </w:p>
        </w:tc>
        <w:tc>
          <w:tcPr>
            <w:tcW w:w="1843" w:type="dxa"/>
            <w:shd w:val="clear" w:color="auto" w:fill="auto"/>
          </w:tcPr>
          <w:p w:rsidR="0064519A" w:rsidRPr="00CD7C3B" w:rsidRDefault="0064519A" w:rsidP="00D043AE">
            <w:pPr>
              <w:pStyle w:val="Tabletext"/>
            </w:pPr>
            <w:r w:rsidRPr="00CD7C3B">
              <w:t>Subsection</w:t>
            </w:r>
            <w:r w:rsidR="001163F5" w:rsidRPr="00CD7C3B">
              <w:t> </w:t>
            </w:r>
            <w:r w:rsidRPr="00CD7C3B">
              <w:t>43(1) (AAT’s decision on review)</w:t>
            </w:r>
          </w:p>
        </w:tc>
        <w:tc>
          <w:tcPr>
            <w:tcW w:w="2835" w:type="dxa"/>
            <w:shd w:val="clear" w:color="auto" w:fill="auto"/>
          </w:tcPr>
          <w:p w:rsidR="0064519A" w:rsidRPr="00CD7C3B" w:rsidRDefault="0064519A" w:rsidP="00D043AE">
            <w:pPr>
              <w:pStyle w:val="Tabletext"/>
            </w:pPr>
            <w:r w:rsidRPr="00CD7C3B">
              <w:t>The subsection has effect as if the following were omitted:</w:t>
            </w:r>
          </w:p>
          <w:p w:rsidR="0064519A" w:rsidRPr="00CD7C3B" w:rsidRDefault="0064519A" w:rsidP="00D043AE">
            <w:pPr>
              <w:pStyle w:val="Tablea"/>
            </w:pPr>
            <w:r w:rsidRPr="00CD7C3B">
              <w:t>(a) the words “may exercise all the powers and discretions that are conferred by any relevant enactment on the person who made the decision and”;</w:t>
            </w:r>
          </w:p>
          <w:p w:rsidR="0064519A" w:rsidRPr="00CD7C3B" w:rsidRDefault="0064519A" w:rsidP="00D043AE">
            <w:pPr>
              <w:pStyle w:val="Tablea"/>
            </w:pPr>
            <w:r w:rsidRPr="00CD7C3B">
              <w:t>(b)</w:t>
            </w:r>
            <w:r w:rsidRPr="00CD7C3B">
              <w:tab/>
            </w:r>
            <w:r w:rsidR="001163F5" w:rsidRPr="00CD7C3B">
              <w:t>paragraph (</w:t>
            </w:r>
            <w:r w:rsidRPr="00CD7C3B">
              <w:t>b);</w:t>
            </w:r>
          </w:p>
          <w:p w:rsidR="0064519A" w:rsidRPr="00CD7C3B" w:rsidRDefault="0064519A" w:rsidP="00D043AE">
            <w:pPr>
              <w:pStyle w:val="Tablea"/>
            </w:pPr>
            <w:r w:rsidRPr="00CD7C3B">
              <w:t>(c)</w:t>
            </w:r>
            <w:r w:rsidRPr="00CD7C3B">
              <w:tab/>
            </w:r>
            <w:r w:rsidR="001163F5" w:rsidRPr="00CD7C3B">
              <w:t>subparagraph (</w:t>
            </w:r>
            <w:r w:rsidRPr="00CD7C3B">
              <w:t>c)(i)</w:t>
            </w:r>
          </w:p>
        </w:tc>
      </w:tr>
      <w:tr w:rsidR="0064519A" w:rsidRPr="00CD7C3B" w:rsidTr="00D043AE">
        <w:tc>
          <w:tcPr>
            <w:tcW w:w="714" w:type="dxa"/>
            <w:tcBorders>
              <w:bottom w:val="single" w:sz="4" w:space="0" w:color="auto"/>
            </w:tcBorders>
            <w:shd w:val="clear" w:color="auto" w:fill="auto"/>
          </w:tcPr>
          <w:p w:rsidR="0064519A" w:rsidRPr="00CD7C3B" w:rsidRDefault="0064519A" w:rsidP="00D043AE">
            <w:pPr>
              <w:pStyle w:val="Tabletext"/>
            </w:pPr>
            <w:r w:rsidRPr="00CD7C3B">
              <w:t>7</w:t>
            </w:r>
          </w:p>
        </w:tc>
        <w:tc>
          <w:tcPr>
            <w:tcW w:w="1691" w:type="dxa"/>
            <w:tcBorders>
              <w:bottom w:val="single" w:sz="4" w:space="0" w:color="auto"/>
            </w:tcBorders>
            <w:shd w:val="clear" w:color="auto" w:fill="auto"/>
          </w:tcPr>
          <w:p w:rsidR="0064519A" w:rsidRPr="00CD7C3B" w:rsidRDefault="0064519A" w:rsidP="00D043AE">
            <w:pPr>
              <w:pStyle w:val="Tabletext"/>
            </w:pPr>
            <w:r w:rsidRPr="00CD7C3B">
              <w:t>A decision to which this Division applies</w:t>
            </w:r>
          </w:p>
        </w:tc>
        <w:tc>
          <w:tcPr>
            <w:tcW w:w="1843" w:type="dxa"/>
            <w:tcBorders>
              <w:bottom w:val="single" w:sz="4" w:space="0" w:color="auto"/>
            </w:tcBorders>
            <w:shd w:val="clear" w:color="auto" w:fill="auto"/>
          </w:tcPr>
          <w:p w:rsidR="0064519A" w:rsidRPr="00CD7C3B" w:rsidRDefault="0064519A" w:rsidP="00D043AE">
            <w:pPr>
              <w:pStyle w:val="Tabletext"/>
            </w:pPr>
            <w:r w:rsidRPr="00CD7C3B">
              <w:t>Subsections</w:t>
            </w:r>
            <w:r w:rsidR="001163F5" w:rsidRPr="00CD7C3B">
              <w:t> </w:t>
            </w:r>
            <w:r w:rsidRPr="00CD7C3B">
              <w:t>43(2) and (2A) (AAT must give reasons for its decision)</w:t>
            </w:r>
          </w:p>
        </w:tc>
        <w:tc>
          <w:tcPr>
            <w:tcW w:w="2835" w:type="dxa"/>
            <w:tcBorders>
              <w:bottom w:val="single" w:sz="4" w:space="0" w:color="auto"/>
            </w:tcBorders>
            <w:shd w:val="clear" w:color="auto" w:fill="auto"/>
          </w:tcPr>
          <w:p w:rsidR="0064519A" w:rsidRPr="00CD7C3B" w:rsidRDefault="0064519A" w:rsidP="00D043AE">
            <w:pPr>
              <w:pStyle w:val="Tabletext"/>
            </w:pPr>
            <w:r w:rsidRPr="00CD7C3B">
              <w:t>The subsections do not apply</w:t>
            </w:r>
          </w:p>
        </w:tc>
      </w:tr>
      <w:tr w:rsidR="0064519A" w:rsidRPr="00CD7C3B" w:rsidTr="00D043AE">
        <w:tc>
          <w:tcPr>
            <w:tcW w:w="714" w:type="dxa"/>
            <w:tcBorders>
              <w:bottom w:val="single" w:sz="12" w:space="0" w:color="auto"/>
            </w:tcBorders>
            <w:shd w:val="clear" w:color="auto" w:fill="auto"/>
          </w:tcPr>
          <w:p w:rsidR="0064519A" w:rsidRPr="00CD7C3B" w:rsidRDefault="0064519A" w:rsidP="00D043AE">
            <w:pPr>
              <w:pStyle w:val="Tabletext"/>
            </w:pPr>
            <w:r w:rsidRPr="00CD7C3B">
              <w:t>8</w:t>
            </w:r>
          </w:p>
        </w:tc>
        <w:tc>
          <w:tcPr>
            <w:tcW w:w="1691" w:type="dxa"/>
            <w:tcBorders>
              <w:bottom w:val="single" w:sz="12" w:space="0" w:color="auto"/>
            </w:tcBorders>
            <w:shd w:val="clear" w:color="auto" w:fill="auto"/>
          </w:tcPr>
          <w:p w:rsidR="0064519A" w:rsidRPr="00CD7C3B" w:rsidRDefault="0064519A" w:rsidP="00D043AE">
            <w:pPr>
              <w:pStyle w:val="Tabletext"/>
            </w:pPr>
            <w:r w:rsidRPr="00CD7C3B">
              <w:t xml:space="preserve">Date of effect of decision on AAT first review, other than an AAT decision in </w:t>
            </w:r>
            <w:r w:rsidRPr="00CD7C3B">
              <w:lastRenderedPageBreak/>
              <w:t>relation to an employment pathway plan decision</w:t>
            </w:r>
          </w:p>
        </w:tc>
        <w:tc>
          <w:tcPr>
            <w:tcW w:w="1843" w:type="dxa"/>
            <w:tcBorders>
              <w:bottom w:val="single" w:sz="12" w:space="0" w:color="auto"/>
            </w:tcBorders>
            <w:shd w:val="clear" w:color="auto" w:fill="auto"/>
          </w:tcPr>
          <w:p w:rsidR="0064519A" w:rsidRPr="00CD7C3B" w:rsidRDefault="0064519A" w:rsidP="00D043AE">
            <w:pPr>
              <w:pStyle w:val="Tabletext"/>
            </w:pPr>
            <w:r w:rsidRPr="00CD7C3B">
              <w:lastRenderedPageBreak/>
              <w:t>Subsection</w:t>
            </w:r>
            <w:r w:rsidR="001163F5" w:rsidRPr="00CD7C3B">
              <w:t> </w:t>
            </w:r>
            <w:r w:rsidRPr="00CD7C3B">
              <w:t>43(6) (AAT’s decision taken to be decision of decision</w:t>
            </w:r>
            <w:r w:rsidR="00FE2CCB">
              <w:noBreakHyphen/>
            </w:r>
            <w:r w:rsidRPr="00CD7C3B">
              <w:t>maker)</w:t>
            </w:r>
          </w:p>
        </w:tc>
        <w:tc>
          <w:tcPr>
            <w:tcW w:w="2835" w:type="dxa"/>
            <w:tcBorders>
              <w:bottom w:val="single" w:sz="12" w:space="0" w:color="auto"/>
            </w:tcBorders>
            <w:shd w:val="clear" w:color="auto" w:fill="auto"/>
          </w:tcPr>
          <w:p w:rsidR="0064519A" w:rsidRPr="00CD7C3B" w:rsidRDefault="0064519A" w:rsidP="00D043AE">
            <w:pPr>
              <w:pStyle w:val="Tabletext"/>
            </w:pPr>
            <w:r w:rsidRPr="00CD7C3B">
              <w:t>The subsection has effect as if the decision under review had taken effect on the day a person applied for AAT first review of the decision, if:</w:t>
            </w:r>
          </w:p>
          <w:p w:rsidR="0064519A" w:rsidRPr="00CD7C3B" w:rsidRDefault="0064519A" w:rsidP="00D043AE">
            <w:pPr>
              <w:pStyle w:val="Tablea"/>
            </w:pPr>
            <w:r w:rsidRPr="00CD7C3B">
              <w:lastRenderedPageBreak/>
              <w:t>(a) the person is given written notice of the decision under the social security law; and</w:t>
            </w:r>
          </w:p>
          <w:p w:rsidR="0064519A" w:rsidRPr="00CD7C3B" w:rsidRDefault="0064519A" w:rsidP="00D043AE">
            <w:pPr>
              <w:pStyle w:val="Tablea"/>
            </w:pPr>
            <w:r w:rsidRPr="00CD7C3B">
              <w:t>(b) the person applies for AAT first review more than 13 weeks after the notice was given; and</w:t>
            </w:r>
          </w:p>
          <w:p w:rsidR="0064519A" w:rsidRPr="00CD7C3B" w:rsidRDefault="0064519A" w:rsidP="00D043AE">
            <w:pPr>
              <w:pStyle w:val="Tablea"/>
            </w:pPr>
            <w:r w:rsidRPr="00CD7C3B">
              <w:t>(c)</w:t>
            </w:r>
            <w:r w:rsidRPr="00CD7C3B">
              <w:tab/>
              <w:t>on AAT first review, the AAT varies the decision or sets the decision aside and substitutes a new decision; and</w:t>
            </w:r>
          </w:p>
          <w:p w:rsidR="0064519A" w:rsidRPr="00CD7C3B" w:rsidRDefault="0064519A" w:rsidP="00D043AE">
            <w:pPr>
              <w:pStyle w:val="Tablea"/>
            </w:pPr>
            <w:r w:rsidRPr="00CD7C3B">
              <w:t>(d)</w:t>
            </w:r>
            <w:r w:rsidRPr="00CD7C3B">
              <w:tab/>
              <w:t>the effect of the AAT’s decision is:</w:t>
            </w:r>
          </w:p>
          <w:p w:rsidR="0064519A" w:rsidRPr="00CD7C3B" w:rsidRDefault="0064519A" w:rsidP="00D043AE">
            <w:pPr>
              <w:pStyle w:val="Tablei"/>
            </w:pPr>
            <w:r w:rsidRPr="00CD7C3B">
              <w:t>(i) to grant the person’s claim for a social security payment or a concession card; or</w:t>
            </w:r>
          </w:p>
          <w:p w:rsidR="0064519A" w:rsidRPr="00CD7C3B" w:rsidRDefault="0064519A" w:rsidP="00D043AE">
            <w:pPr>
              <w:pStyle w:val="Tablei"/>
            </w:pPr>
            <w:r w:rsidRPr="00CD7C3B">
              <w:t>(ii)</w:t>
            </w:r>
            <w:r w:rsidRPr="00CD7C3B">
              <w:tab/>
              <w:t>to direct the making of a payment of a social security payment to the person or the issue of a concession card to the person, as the case may be; or</w:t>
            </w:r>
          </w:p>
          <w:p w:rsidR="0064519A" w:rsidRPr="00CD7C3B" w:rsidRDefault="0064519A" w:rsidP="002D21A4">
            <w:pPr>
              <w:pStyle w:val="Tablei"/>
            </w:pPr>
            <w:r w:rsidRPr="00CD7C3B">
              <w:t>(iii)</w:t>
            </w:r>
            <w:r w:rsidRPr="00CD7C3B">
              <w:tab/>
              <w:t>to increase the rate of the person’s social security payment</w:t>
            </w:r>
          </w:p>
        </w:tc>
      </w:tr>
    </w:tbl>
    <w:p w:rsidR="0064519A" w:rsidRPr="00CD7C3B" w:rsidRDefault="0064519A" w:rsidP="0064519A">
      <w:pPr>
        <w:pStyle w:val="ActHead4"/>
      </w:pPr>
      <w:bookmarkStart w:id="121" w:name="_Toc67990963"/>
      <w:r w:rsidRPr="00FE2CCB">
        <w:rPr>
          <w:rStyle w:val="CharSubdNo"/>
        </w:rPr>
        <w:lastRenderedPageBreak/>
        <w:t>Subdivision D</w:t>
      </w:r>
      <w:r w:rsidRPr="00CD7C3B">
        <w:t>—</w:t>
      </w:r>
      <w:r w:rsidRPr="00FE2CCB">
        <w:rPr>
          <w:rStyle w:val="CharSubdText"/>
        </w:rPr>
        <w:t>AAT first review: other matters</w:t>
      </w:r>
      <w:bookmarkEnd w:id="121"/>
    </w:p>
    <w:p w:rsidR="0064519A" w:rsidRPr="00CD7C3B" w:rsidRDefault="0064519A" w:rsidP="0064519A">
      <w:pPr>
        <w:pStyle w:val="ActHead5"/>
      </w:pPr>
      <w:bookmarkStart w:id="122" w:name="_Toc67990964"/>
      <w:r w:rsidRPr="00FE2CCB">
        <w:rPr>
          <w:rStyle w:val="CharSectno"/>
        </w:rPr>
        <w:t>148</w:t>
      </w:r>
      <w:r w:rsidRPr="00CD7C3B">
        <w:t xml:space="preserve">  Procedure on receipt of application for AAT first review</w:t>
      </w:r>
      <w:bookmarkEnd w:id="122"/>
    </w:p>
    <w:p w:rsidR="0064519A" w:rsidRPr="00CD7C3B" w:rsidRDefault="0064519A" w:rsidP="0064519A">
      <w:pPr>
        <w:pStyle w:val="subsection"/>
      </w:pPr>
      <w:r w:rsidRPr="00CD7C3B">
        <w:tab/>
        <w:t>(1)</w:t>
      </w:r>
      <w:r w:rsidRPr="00CD7C3B">
        <w:tab/>
        <w:t>The AAT may, in relation to an application for AAT first review, request the Secretary to lodge with the AAT the statement and other documents referred to in subsection</w:t>
      </w:r>
      <w:r w:rsidR="001163F5" w:rsidRPr="00CD7C3B">
        <w:t> </w:t>
      </w:r>
      <w:r w:rsidRPr="00CD7C3B">
        <w:t>37(1) of the AAT Act before the end of the period that otherwise applies under that subsection.</w:t>
      </w:r>
    </w:p>
    <w:p w:rsidR="0064519A" w:rsidRPr="00CD7C3B" w:rsidRDefault="0064519A" w:rsidP="0064519A">
      <w:pPr>
        <w:pStyle w:val="subsection"/>
      </w:pPr>
      <w:r w:rsidRPr="00CD7C3B">
        <w:tab/>
        <w:t>(2)</w:t>
      </w:r>
      <w:r w:rsidRPr="00CD7C3B">
        <w:tab/>
        <w:t>If the AAT does so, the Secretary must take reasonable steps to comply with the request.</w:t>
      </w:r>
    </w:p>
    <w:p w:rsidR="0064519A" w:rsidRPr="00CD7C3B" w:rsidRDefault="0064519A" w:rsidP="0064519A">
      <w:pPr>
        <w:pStyle w:val="subsection"/>
      </w:pPr>
      <w:r w:rsidRPr="00CD7C3B">
        <w:tab/>
        <w:t>(3)</w:t>
      </w:r>
      <w:r w:rsidRPr="00CD7C3B">
        <w:tab/>
        <w:t>Nothing in this section prevents the operation of subsection</w:t>
      </w:r>
      <w:r w:rsidR="001163F5" w:rsidRPr="00CD7C3B">
        <w:t> </w:t>
      </w:r>
      <w:r w:rsidRPr="00CD7C3B">
        <w:t>37(1A) of the AAT Act.</w:t>
      </w:r>
    </w:p>
    <w:p w:rsidR="00435264" w:rsidRPr="00CD7C3B" w:rsidRDefault="00435264" w:rsidP="00435264">
      <w:pPr>
        <w:pStyle w:val="ActHead5"/>
      </w:pPr>
      <w:bookmarkStart w:id="123" w:name="_Toc67990965"/>
      <w:r w:rsidRPr="00FE2CCB">
        <w:rPr>
          <w:rStyle w:val="CharSectno"/>
        </w:rPr>
        <w:t>165</w:t>
      </w:r>
      <w:r w:rsidRPr="00CD7C3B">
        <w:t xml:space="preserve">  Provision of further information by Secretary</w:t>
      </w:r>
      <w:bookmarkEnd w:id="123"/>
    </w:p>
    <w:p w:rsidR="00522884" w:rsidRPr="00CD7C3B" w:rsidRDefault="00522884" w:rsidP="00522884">
      <w:pPr>
        <w:pStyle w:val="subsection"/>
      </w:pPr>
      <w:r w:rsidRPr="00CD7C3B">
        <w:tab/>
        <w:t>(1)</w:t>
      </w:r>
      <w:r w:rsidRPr="00CD7C3B">
        <w:tab/>
        <w:t>The AAT may ask the Secretary to provide the AAT with any information or document in the Secretary’s possession that is relevant to an AAT first review of a decision.</w:t>
      </w:r>
    </w:p>
    <w:p w:rsidR="00435264" w:rsidRPr="00CD7C3B" w:rsidRDefault="00435264" w:rsidP="00435264">
      <w:pPr>
        <w:pStyle w:val="subsection"/>
      </w:pPr>
      <w:r w:rsidRPr="00CD7C3B">
        <w:tab/>
        <w:t>(2)</w:t>
      </w:r>
      <w:r w:rsidRPr="00CD7C3B">
        <w:tab/>
        <w:t xml:space="preserve">The Secretary must comply with a request under </w:t>
      </w:r>
      <w:r w:rsidR="001163F5" w:rsidRPr="00CD7C3B">
        <w:t>subsection (</w:t>
      </w:r>
      <w:r w:rsidRPr="00CD7C3B">
        <w:t>1) as soon as practicable and, in any event, not later than 14 days after the request is made.</w:t>
      </w:r>
    </w:p>
    <w:p w:rsidR="00A27954" w:rsidRPr="00CD7C3B" w:rsidRDefault="00A27954" w:rsidP="00A27954">
      <w:pPr>
        <w:pStyle w:val="ActHead5"/>
      </w:pPr>
      <w:bookmarkStart w:id="124" w:name="_Toc67990966"/>
      <w:r w:rsidRPr="00FE2CCB">
        <w:rPr>
          <w:rStyle w:val="CharSectno"/>
        </w:rPr>
        <w:t>165A</w:t>
      </w:r>
      <w:r w:rsidRPr="00CD7C3B">
        <w:t xml:space="preserve">  Power to obtain information or documents</w:t>
      </w:r>
      <w:bookmarkEnd w:id="124"/>
    </w:p>
    <w:p w:rsidR="00A27954" w:rsidRPr="00CD7C3B" w:rsidRDefault="00A27954" w:rsidP="00A27954">
      <w:pPr>
        <w:pStyle w:val="subsection"/>
      </w:pPr>
      <w:r w:rsidRPr="00CD7C3B">
        <w:tab/>
        <w:t>(1)</w:t>
      </w:r>
      <w:r w:rsidRPr="00CD7C3B">
        <w:tab/>
        <w:t>If the AAT reasonably believes that a person has information or a document that is relevant to an AAT first review, the AAT may, by written notice given to a person, require the person:</w:t>
      </w:r>
    </w:p>
    <w:p w:rsidR="00A27954" w:rsidRPr="00CD7C3B" w:rsidRDefault="00A27954" w:rsidP="00A27954">
      <w:pPr>
        <w:pStyle w:val="paragraph"/>
      </w:pPr>
      <w:r w:rsidRPr="00CD7C3B">
        <w:tab/>
        <w:t>(a)</w:t>
      </w:r>
      <w:r w:rsidRPr="00CD7C3B">
        <w:tab/>
        <w:t>to give to the AAT, within the period and in the manner specified in the notice, any such information; or</w:t>
      </w:r>
    </w:p>
    <w:p w:rsidR="00A27954" w:rsidRPr="00CD7C3B" w:rsidRDefault="00A27954" w:rsidP="00A27954">
      <w:pPr>
        <w:pStyle w:val="paragraph"/>
      </w:pPr>
      <w:r w:rsidRPr="00CD7C3B">
        <w:tab/>
        <w:t>(b)</w:t>
      </w:r>
      <w:r w:rsidRPr="00CD7C3B">
        <w:tab/>
        <w:t>to produce to the AAT, within the period and in the manner specified in the notice, any such documents.</w:t>
      </w:r>
    </w:p>
    <w:p w:rsidR="00A27954" w:rsidRPr="00CD7C3B" w:rsidRDefault="00A27954" w:rsidP="00A27954">
      <w:pPr>
        <w:pStyle w:val="subsection"/>
      </w:pPr>
      <w:r w:rsidRPr="00CD7C3B">
        <w:tab/>
        <w:t>(2)</w:t>
      </w:r>
      <w:r w:rsidRPr="00CD7C3B">
        <w:tab/>
        <w:t>A person commits an offence if:</w:t>
      </w:r>
    </w:p>
    <w:p w:rsidR="00A27954" w:rsidRPr="00CD7C3B" w:rsidRDefault="00A27954" w:rsidP="00A27954">
      <w:pPr>
        <w:pStyle w:val="paragraph"/>
      </w:pPr>
      <w:r w:rsidRPr="00CD7C3B">
        <w:tab/>
        <w:t>(a)</w:t>
      </w:r>
      <w:r w:rsidRPr="00CD7C3B">
        <w:tab/>
        <w:t xml:space="preserve">the AAT gives the person a notice under </w:t>
      </w:r>
      <w:r w:rsidR="001163F5" w:rsidRPr="00CD7C3B">
        <w:t>subsection (</w:t>
      </w:r>
      <w:r w:rsidRPr="00CD7C3B">
        <w:t>1); and</w:t>
      </w:r>
    </w:p>
    <w:p w:rsidR="00A27954" w:rsidRPr="00CD7C3B" w:rsidRDefault="00A27954" w:rsidP="00A27954">
      <w:pPr>
        <w:pStyle w:val="paragraph"/>
      </w:pPr>
      <w:r w:rsidRPr="00CD7C3B">
        <w:tab/>
        <w:t>(b)</w:t>
      </w:r>
      <w:r w:rsidRPr="00CD7C3B">
        <w:tab/>
        <w:t>the person fails to comply with the notice.</w:t>
      </w:r>
    </w:p>
    <w:p w:rsidR="00A27954" w:rsidRPr="00CD7C3B" w:rsidRDefault="00A27954" w:rsidP="00A27954">
      <w:pPr>
        <w:pStyle w:val="Penalty"/>
      </w:pPr>
      <w:r w:rsidRPr="00CD7C3B">
        <w:lastRenderedPageBreak/>
        <w:t>Penalty:</w:t>
      </w:r>
      <w:r w:rsidRPr="00CD7C3B">
        <w:tab/>
        <w:t>Imprisonment for 12 months or 60 penalty units, or both.</w:t>
      </w:r>
    </w:p>
    <w:p w:rsidR="00A27954" w:rsidRPr="00CD7C3B" w:rsidRDefault="00A27954" w:rsidP="00A27954">
      <w:pPr>
        <w:pStyle w:val="subsection"/>
      </w:pPr>
      <w:r w:rsidRPr="00CD7C3B">
        <w:tab/>
        <w:t>(3)</w:t>
      </w:r>
      <w:r w:rsidRPr="00CD7C3B">
        <w:tab/>
      </w:r>
      <w:r w:rsidR="001163F5" w:rsidRPr="00CD7C3B">
        <w:t>Subsection (</w:t>
      </w:r>
      <w:r w:rsidRPr="00CD7C3B">
        <w:t>2) does not apply if complying with the notice might tend to incriminate the person.</w:t>
      </w:r>
    </w:p>
    <w:p w:rsidR="00A27954" w:rsidRPr="00CD7C3B" w:rsidRDefault="00A27954" w:rsidP="00A27954">
      <w:pPr>
        <w:pStyle w:val="notetext"/>
      </w:pPr>
      <w:r w:rsidRPr="00CD7C3B">
        <w:t>Note:</w:t>
      </w:r>
      <w:r w:rsidRPr="00CD7C3B">
        <w:tab/>
        <w:t xml:space="preserve">See </w:t>
      </w:r>
      <w:r w:rsidR="00BB4A31" w:rsidRPr="00CD7C3B">
        <w:t>item 3</w:t>
      </w:r>
      <w:r w:rsidRPr="00CD7C3B">
        <w:t xml:space="preserve"> of the table in section</w:t>
      </w:r>
      <w:r w:rsidR="001163F5" w:rsidRPr="00CD7C3B">
        <w:t> </w:t>
      </w:r>
      <w:r w:rsidRPr="00CD7C3B">
        <w:t>147.</w:t>
      </w:r>
    </w:p>
    <w:p w:rsidR="00435264" w:rsidRPr="00CD7C3B" w:rsidRDefault="00435264" w:rsidP="00435264">
      <w:pPr>
        <w:pStyle w:val="ActHead5"/>
      </w:pPr>
      <w:bookmarkStart w:id="125" w:name="_Toc67990967"/>
      <w:r w:rsidRPr="00FE2CCB">
        <w:rPr>
          <w:rStyle w:val="CharSectno"/>
        </w:rPr>
        <w:t>166</w:t>
      </w:r>
      <w:r w:rsidRPr="00CD7C3B">
        <w:t xml:space="preserve">  Exercise by Secretary of powers under section</w:t>
      </w:r>
      <w:r w:rsidR="001163F5" w:rsidRPr="00CD7C3B">
        <w:t> </w:t>
      </w:r>
      <w:r w:rsidRPr="00CD7C3B">
        <w:t>192</w:t>
      </w:r>
      <w:bookmarkEnd w:id="125"/>
    </w:p>
    <w:p w:rsidR="008E5A8C" w:rsidRPr="00CD7C3B" w:rsidRDefault="008E5A8C" w:rsidP="008E5A8C">
      <w:pPr>
        <w:pStyle w:val="subsection"/>
      </w:pPr>
      <w:r w:rsidRPr="00CD7C3B">
        <w:tab/>
        <w:t>(1)</w:t>
      </w:r>
      <w:r w:rsidRPr="00CD7C3B">
        <w:tab/>
        <w:t>The AAT may ask the Secretary to exercise the Secretary’s powers under section</w:t>
      </w:r>
      <w:r w:rsidR="001163F5" w:rsidRPr="00CD7C3B">
        <w:t> </w:t>
      </w:r>
      <w:r w:rsidRPr="00CD7C3B">
        <w:t xml:space="preserve">192 if the AAT </w:t>
      </w:r>
      <w:r w:rsidR="002D3086" w:rsidRPr="00CD7C3B">
        <w:t>reasonably believes that a person will be able to give information, or produce a document</w:t>
      </w:r>
      <w:r w:rsidRPr="00CD7C3B">
        <w:t>, that is relevant to an AAT first review of a decision.</w:t>
      </w:r>
    </w:p>
    <w:p w:rsidR="00435264" w:rsidRPr="00CD7C3B" w:rsidRDefault="00435264" w:rsidP="00435264">
      <w:pPr>
        <w:pStyle w:val="subsection"/>
      </w:pPr>
      <w:r w:rsidRPr="00CD7C3B">
        <w:tab/>
        <w:t>(2)</w:t>
      </w:r>
      <w:r w:rsidRPr="00CD7C3B">
        <w:tab/>
        <w:t xml:space="preserve">The Secretary must comply with a request under </w:t>
      </w:r>
      <w:r w:rsidR="001163F5" w:rsidRPr="00CD7C3B">
        <w:t>subsection (</w:t>
      </w:r>
      <w:r w:rsidRPr="00CD7C3B">
        <w:t>1) as soon as practicable and, in any event, within 7 days after the request is made.</w:t>
      </w:r>
    </w:p>
    <w:p w:rsidR="002D3086" w:rsidRPr="00CD7C3B" w:rsidRDefault="002D3086" w:rsidP="002D3086">
      <w:pPr>
        <w:pStyle w:val="subsection"/>
      </w:pPr>
      <w:r w:rsidRPr="00CD7C3B">
        <w:tab/>
        <w:t>(3)</w:t>
      </w:r>
      <w:r w:rsidRPr="00CD7C3B">
        <w:tab/>
        <w:t>Section</w:t>
      </w:r>
      <w:r w:rsidR="001163F5" w:rsidRPr="00CD7C3B">
        <w:t> </w:t>
      </w:r>
      <w:r w:rsidRPr="00CD7C3B">
        <w:t xml:space="preserve">191A does not apply to the Secretary when complying with a request under </w:t>
      </w:r>
      <w:r w:rsidR="001163F5" w:rsidRPr="00CD7C3B">
        <w:t>subsection (</w:t>
      </w:r>
      <w:r w:rsidRPr="00CD7C3B">
        <w:t>1).</w:t>
      </w:r>
    </w:p>
    <w:p w:rsidR="00435264" w:rsidRPr="00CD7C3B" w:rsidRDefault="00435264" w:rsidP="00435264">
      <w:pPr>
        <w:pStyle w:val="ActHead5"/>
      </w:pPr>
      <w:bookmarkStart w:id="126" w:name="_Toc67990968"/>
      <w:r w:rsidRPr="00FE2CCB">
        <w:rPr>
          <w:rStyle w:val="CharSectno"/>
        </w:rPr>
        <w:t>168</w:t>
      </w:r>
      <w:r w:rsidRPr="00CD7C3B">
        <w:t xml:space="preserve">  Hearing in private</w:t>
      </w:r>
      <w:bookmarkEnd w:id="126"/>
    </w:p>
    <w:p w:rsidR="00435264" w:rsidRPr="00CD7C3B" w:rsidRDefault="00435264" w:rsidP="00435264">
      <w:pPr>
        <w:pStyle w:val="subsection"/>
      </w:pPr>
      <w:r w:rsidRPr="00CD7C3B">
        <w:tab/>
        <w:t>(1)</w:t>
      </w:r>
      <w:r w:rsidRPr="00CD7C3B">
        <w:tab/>
        <w:t xml:space="preserve">The hearing of </w:t>
      </w:r>
      <w:r w:rsidR="00944192" w:rsidRPr="00CD7C3B">
        <w:t>an AAT first review</w:t>
      </w:r>
      <w:r w:rsidRPr="00CD7C3B">
        <w:t xml:space="preserve"> is to be in private.</w:t>
      </w:r>
    </w:p>
    <w:p w:rsidR="00944192" w:rsidRPr="00CD7C3B" w:rsidRDefault="00944192" w:rsidP="00944192">
      <w:pPr>
        <w:pStyle w:val="subsection"/>
      </w:pPr>
      <w:r w:rsidRPr="00CD7C3B">
        <w:tab/>
        <w:t>(2)</w:t>
      </w:r>
      <w:r w:rsidRPr="00CD7C3B">
        <w:tab/>
        <w:t>The AAT may give directions, in writing or otherwise, as to the persons who may be present at the hearing.</w:t>
      </w:r>
    </w:p>
    <w:p w:rsidR="00435264" w:rsidRPr="00CD7C3B" w:rsidRDefault="00435264" w:rsidP="00435264">
      <w:pPr>
        <w:pStyle w:val="subsection"/>
      </w:pPr>
      <w:r w:rsidRPr="00CD7C3B">
        <w:tab/>
        <w:t>(3)</w:t>
      </w:r>
      <w:r w:rsidRPr="00CD7C3B">
        <w:tab/>
        <w:t xml:space="preserve">In giving directions under </w:t>
      </w:r>
      <w:r w:rsidR="001163F5" w:rsidRPr="00CD7C3B">
        <w:t>subsection (</w:t>
      </w:r>
      <w:r w:rsidRPr="00CD7C3B">
        <w:t xml:space="preserve">2), the </w:t>
      </w:r>
      <w:r w:rsidR="00944192" w:rsidRPr="00CD7C3B">
        <w:t>AAT</w:t>
      </w:r>
      <w:r w:rsidRPr="00CD7C3B">
        <w:t xml:space="preserve"> must have regard to the wishes of the parties and the need to protect their privacy.</w:t>
      </w:r>
    </w:p>
    <w:p w:rsidR="00525618" w:rsidRPr="00CD7C3B" w:rsidRDefault="00525618" w:rsidP="008F3907">
      <w:pPr>
        <w:pStyle w:val="notetext"/>
      </w:pPr>
      <w:r w:rsidRPr="00CD7C3B">
        <w:t>Note:</w:t>
      </w:r>
      <w:r w:rsidRPr="00CD7C3B">
        <w:tab/>
        <w:t xml:space="preserve">See </w:t>
      </w:r>
      <w:r w:rsidR="00214C26" w:rsidRPr="00CD7C3B">
        <w:t>item 2</w:t>
      </w:r>
      <w:r w:rsidRPr="00CD7C3B">
        <w:t xml:space="preserve"> of the table in section</w:t>
      </w:r>
      <w:r w:rsidR="001163F5" w:rsidRPr="00CD7C3B">
        <w:t> </w:t>
      </w:r>
      <w:r w:rsidRPr="00CD7C3B">
        <w:t>147.</w:t>
      </w:r>
    </w:p>
    <w:p w:rsidR="00435264" w:rsidRPr="00CD7C3B" w:rsidRDefault="00435264" w:rsidP="00435264">
      <w:pPr>
        <w:pStyle w:val="ActHead5"/>
      </w:pPr>
      <w:bookmarkStart w:id="127" w:name="_Toc67990969"/>
      <w:r w:rsidRPr="00FE2CCB">
        <w:rPr>
          <w:rStyle w:val="CharSectno"/>
        </w:rPr>
        <w:t>176</w:t>
      </w:r>
      <w:r w:rsidRPr="00CD7C3B">
        <w:t xml:space="preserve">  Costs of review</w:t>
      </w:r>
      <w:bookmarkEnd w:id="127"/>
    </w:p>
    <w:p w:rsidR="00435264" w:rsidRPr="00CD7C3B" w:rsidRDefault="00435264" w:rsidP="00435264">
      <w:pPr>
        <w:pStyle w:val="subsection"/>
      </w:pPr>
      <w:r w:rsidRPr="00CD7C3B">
        <w:tab/>
        <w:t>(1)</w:t>
      </w:r>
      <w:r w:rsidRPr="00CD7C3B">
        <w:tab/>
        <w:t xml:space="preserve">Subject to </w:t>
      </w:r>
      <w:r w:rsidR="001163F5" w:rsidRPr="00CD7C3B">
        <w:t>subsection (</w:t>
      </w:r>
      <w:r w:rsidRPr="00CD7C3B">
        <w:t xml:space="preserve">4), a party to </w:t>
      </w:r>
      <w:r w:rsidR="009C3F60" w:rsidRPr="00CD7C3B">
        <w:t>an AAT first review</w:t>
      </w:r>
      <w:r w:rsidRPr="00CD7C3B">
        <w:t xml:space="preserve"> must bear any expenses incurred by the party in connection with the review.</w:t>
      </w:r>
    </w:p>
    <w:p w:rsidR="00435264" w:rsidRPr="00CD7C3B" w:rsidRDefault="00435264" w:rsidP="00A21108">
      <w:pPr>
        <w:pStyle w:val="subsection"/>
        <w:keepNext/>
        <w:keepLines/>
      </w:pPr>
      <w:r w:rsidRPr="00CD7C3B">
        <w:lastRenderedPageBreak/>
        <w:tab/>
        <w:t>(2)</w:t>
      </w:r>
      <w:r w:rsidRPr="00CD7C3B">
        <w:tab/>
        <w:t xml:space="preserve">The </w:t>
      </w:r>
      <w:r w:rsidR="00D51168" w:rsidRPr="00CD7C3B">
        <w:t>AAT</w:t>
      </w:r>
      <w:r w:rsidRPr="00CD7C3B">
        <w:t xml:space="preserve"> may determine that the Commonwealth is to pay the reasonable costs that are:</w:t>
      </w:r>
    </w:p>
    <w:p w:rsidR="00435264" w:rsidRPr="00CD7C3B" w:rsidRDefault="00435264" w:rsidP="00435264">
      <w:pPr>
        <w:pStyle w:val="paragraph"/>
      </w:pPr>
      <w:r w:rsidRPr="00CD7C3B">
        <w:tab/>
        <w:t>(a)</w:t>
      </w:r>
      <w:r w:rsidRPr="00CD7C3B">
        <w:tab/>
        <w:t>incurred by a party for travel and accommodation in connection with the review; and</w:t>
      </w:r>
    </w:p>
    <w:p w:rsidR="00435264" w:rsidRPr="00CD7C3B" w:rsidRDefault="00435264" w:rsidP="00435264">
      <w:pPr>
        <w:pStyle w:val="paragraph"/>
      </w:pPr>
      <w:r w:rsidRPr="00CD7C3B">
        <w:tab/>
        <w:t>(b)</w:t>
      </w:r>
      <w:r w:rsidRPr="00CD7C3B">
        <w:tab/>
        <w:t>specified in the determination.</w:t>
      </w:r>
    </w:p>
    <w:p w:rsidR="00435264" w:rsidRPr="00CD7C3B" w:rsidRDefault="00435264" w:rsidP="00435264">
      <w:pPr>
        <w:pStyle w:val="subsection"/>
      </w:pPr>
      <w:r w:rsidRPr="00CD7C3B">
        <w:tab/>
        <w:t>(3)</w:t>
      </w:r>
      <w:r w:rsidRPr="00CD7C3B">
        <w:tab/>
        <w:t xml:space="preserve">If the </w:t>
      </w:r>
      <w:r w:rsidR="00D51168" w:rsidRPr="00CD7C3B">
        <w:t>AAT</w:t>
      </w:r>
      <w:r w:rsidRPr="00CD7C3B">
        <w:t xml:space="preserve"> arranges for the provision of a medical service in relation to a party to </w:t>
      </w:r>
      <w:r w:rsidR="00D51168" w:rsidRPr="00CD7C3B">
        <w:t>the review</w:t>
      </w:r>
      <w:r w:rsidRPr="00CD7C3B">
        <w:t xml:space="preserve">, the </w:t>
      </w:r>
      <w:r w:rsidR="00D51168" w:rsidRPr="00CD7C3B">
        <w:t>AAT</w:t>
      </w:r>
      <w:r w:rsidRPr="00CD7C3B">
        <w:t xml:space="preserve"> may determine that the Commonwealth is to pay the costs of the provision of the service.</w:t>
      </w:r>
    </w:p>
    <w:p w:rsidR="00435264" w:rsidRPr="00CD7C3B" w:rsidRDefault="00435264" w:rsidP="00435264">
      <w:pPr>
        <w:pStyle w:val="subsection"/>
      </w:pPr>
      <w:r w:rsidRPr="00CD7C3B">
        <w:tab/>
        <w:t>(4)</w:t>
      </w:r>
      <w:r w:rsidRPr="00CD7C3B">
        <w:tab/>
        <w:t xml:space="preserve">If the </w:t>
      </w:r>
      <w:r w:rsidR="00D51168" w:rsidRPr="00CD7C3B">
        <w:t>AAT</w:t>
      </w:r>
      <w:r w:rsidRPr="00CD7C3B">
        <w:t xml:space="preserve"> makes a determination under </w:t>
      </w:r>
      <w:r w:rsidR="001163F5" w:rsidRPr="00CD7C3B">
        <w:t>subsection (</w:t>
      </w:r>
      <w:r w:rsidRPr="00CD7C3B">
        <w:t>2) or (3), the costs to which the determination relates are payable by the Commonwealth.</w:t>
      </w:r>
    </w:p>
    <w:p w:rsidR="006618A7" w:rsidRPr="00CD7C3B" w:rsidRDefault="006618A7" w:rsidP="006618A7">
      <w:pPr>
        <w:pStyle w:val="ActHead5"/>
      </w:pPr>
      <w:bookmarkStart w:id="128" w:name="_Toc67990970"/>
      <w:r w:rsidRPr="00FE2CCB">
        <w:rPr>
          <w:rStyle w:val="CharSectno"/>
        </w:rPr>
        <w:t>177</w:t>
      </w:r>
      <w:r w:rsidRPr="00CD7C3B">
        <w:t xml:space="preserve">  Assessment of rate of social security payment</w:t>
      </w:r>
      <w:bookmarkEnd w:id="128"/>
    </w:p>
    <w:p w:rsidR="006618A7" w:rsidRPr="00CD7C3B" w:rsidRDefault="006618A7" w:rsidP="006618A7">
      <w:pPr>
        <w:pStyle w:val="subsection"/>
      </w:pPr>
      <w:r w:rsidRPr="00CD7C3B">
        <w:tab/>
      </w:r>
      <w:r w:rsidRPr="00CD7C3B">
        <w:tab/>
        <w:t>If, on AAT first review, the AAT sets aside a decision (other than an employment pathway plan decision) and substitutes for it a decision that a person is entitled to a social security payment, the AAT must:</w:t>
      </w:r>
    </w:p>
    <w:p w:rsidR="006618A7" w:rsidRPr="00CD7C3B" w:rsidRDefault="006618A7" w:rsidP="006618A7">
      <w:pPr>
        <w:pStyle w:val="paragraph"/>
      </w:pPr>
      <w:r w:rsidRPr="00CD7C3B">
        <w:tab/>
        <w:t>(a)</w:t>
      </w:r>
      <w:r w:rsidRPr="00CD7C3B">
        <w:tab/>
        <w:t>assess the rate at which the social security payment is to be paid to the person; or</w:t>
      </w:r>
    </w:p>
    <w:p w:rsidR="006618A7" w:rsidRPr="00CD7C3B" w:rsidRDefault="006618A7" w:rsidP="006618A7">
      <w:pPr>
        <w:pStyle w:val="paragraph"/>
      </w:pPr>
      <w:r w:rsidRPr="00CD7C3B">
        <w:tab/>
        <w:t>(b)</w:t>
      </w:r>
      <w:r w:rsidRPr="00CD7C3B">
        <w:tab/>
        <w:t>ask one of the following persons to assess the rate at which the social security payment is to be paid:</w:t>
      </w:r>
    </w:p>
    <w:p w:rsidR="006618A7" w:rsidRPr="00CD7C3B" w:rsidRDefault="006618A7" w:rsidP="006618A7">
      <w:pPr>
        <w:pStyle w:val="paragraphsub"/>
      </w:pPr>
      <w:r w:rsidRPr="00CD7C3B">
        <w:tab/>
        <w:t>(i)</w:t>
      </w:r>
      <w:r w:rsidRPr="00CD7C3B">
        <w:tab/>
        <w:t>for a decision in relation to a pension bonus or pension bonus bereavement payment—the Secretary;</w:t>
      </w:r>
    </w:p>
    <w:p w:rsidR="006618A7" w:rsidRPr="00CD7C3B" w:rsidRDefault="006618A7" w:rsidP="006618A7">
      <w:pPr>
        <w:pStyle w:val="paragraphsub"/>
      </w:pPr>
      <w:r w:rsidRPr="00CD7C3B">
        <w:tab/>
        <w:t>(ii)</w:t>
      </w:r>
      <w:r w:rsidRPr="00CD7C3B">
        <w:tab/>
        <w:t>for other decisions—the Secretary or the Chief Executive Centrelink, as the case requires.</w:t>
      </w:r>
    </w:p>
    <w:p w:rsidR="006618A7" w:rsidRPr="00CD7C3B" w:rsidRDefault="006618A7" w:rsidP="006618A7">
      <w:pPr>
        <w:pStyle w:val="ActHead5"/>
      </w:pPr>
      <w:bookmarkStart w:id="129" w:name="_Toc67990971"/>
      <w:r w:rsidRPr="00FE2CCB">
        <w:rPr>
          <w:rStyle w:val="CharSectno"/>
        </w:rPr>
        <w:t>178</w:t>
      </w:r>
      <w:r w:rsidRPr="00CD7C3B">
        <w:t xml:space="preserve">  Notification of decisions and reasons for AAT first review</w:t>
      </w:r>
      <w:bookmarkEnd w:id="129"/>
    </w:p>
    <w:p w:rsidR="006618A7" w:rsidRPr="00CD7C3B" w:rsidRDefault="006618A7" w:rsidP="006618A7">
      <w:pPr>
        <w:pStyle w:val="subsection"/>
      </w:pPr>
      <w:r w:rsidRPr="00CD7C3B">
        <w:tab/>
        <w:t>(1)</w:t>
      </w:r>
      <w:r w:rsidRPr="00CD7C3B">
        <w:tab/>
        <w:t>If, on AAT first review of a decision, the AAT makes a decision under subsection</w:t>
      </w:r>
      <w:r w:rsidR="001163F5" w:rsidRPr="00CD7C3B">
        <w:t> </w:t>
      </w:r>
      <w:r w:rsidRPr="00CD7C3B">
        <w:t>43(1) of the AAT Act to affirm the decision under review, the AAT must, within 14 days of making its decision:</w:t>
      </w:r>
    </w:p>
    <w:p w:rsidR="006618A7" w:rsidRPr="00CD7C3B" w:rsidRDefault="006618A7" w:rsidP="006618A7">
      <w:pPr>
        <w:pStyle w:val="paragraph"/>
      </w:pPr>
      <w:r w:rsidRPr="00CD7C3B">
        <w:tab/>
        <w:t>(a)</w:t>
      </w:r>
      <w:r w:rsidRPr="00CD7C3B">
        <w:tab/>
        <w:t>give a written notice to the parties that sets out the decision; and</w:t>
      </w:r>
    </w:p>
    <w:p w:rsidR="006618A7" w:rsidRPr="00CD7C3B" w:rsidRDefault="006618A7" w:rsidP="006618A7">
      <w:pPr>
        <w:pStyle w:val="paragraph"/>
      </w:pPr>
      <w:r w:rsidRPr="00CD7C3B">
        <w:tab/>
        <w:t>(b)</w:t>
      </w:r>
      <w:r w:rsidRPr="00CD7C3B">
        <w:tab/>
        <w:t>either:</w:t>
      </w:r>
    </w:p>
    <w:p w:rsidR="006618A7" w:rsidRPr="00CD7C3B" w:rsidRDefault="006618A7" w:rsidP="006618A7">
      <w:pPr>
        <w:pStyle w:val="paragraphsub"/>
      </w:pPr>
      <w:r w:rsidRPr="00CD7C3B">
        <w:lastRenderedPageBreak/>
        <w:tab/>
        <w:t>(i)</w:t>
      </w:r>
      <w:r w:rsidRPr="00CD7C3B">
        <w:tab/>
        <w:t>give reasons for the decision orally to the parties and explain that they may request a written statement of reasons; or</w:t>
      </w:r>
    </w:p>
    <w:p w:rsidR="006618A7" w:rsidRPr="00CD7C3B" w:rsidRDefault="006618A7" w:rsidP="006618A7">
      <w:pPr>
        <w:pStyle w:val="paragraphsub"/>
      </w:pPr>
      <w:r w:rsidRPr="00CD7C3B">
        <w:tab/>
        <w:t>(ii)</w:t>
      </w:r>
      <w:r w:rsidRPr="00CD7C3B">
        <w:tab/>
        <w:t>give the parties a written statement of reasons for the decision.</w:t>
      </w:r>
    </w:p>
    <w:p w:rsidR="006618A7" w:rsidRPr="00CD7C3B" w:rsidRDefault="006618A7" w:rsidP="006618A7">
      <w:pPr>
        <w:pStyle w:val="subsection"/>
      </w:pPr>
      <w:r w:rsidRPr="00CD7C3B">
        <w:tab/>
        <w:t>(2)</w:t>
      </w:r>
      <w:r w:rsidRPr="00CD7C3B">
        <w:tab/>
        <w:t>If, on AAT first review of a decision, the AAT makes a decision under subsection</w:t>
      </w:r>
      <w:r w:rsidR="001163F5" w:rsidRPr="00CD7C3B">
        <w:t> </w:t>
      </w:r>
      <w:r w:rsidRPr="00CD7C3B">
        <w:t>43(1) of the AAT Act that is other than to affirm the decision under review, the AAT must, within 14 days of making its decision:</w:t>
      </w:r>
    </w:p>
    <w:p w:rsidR="006618A7" w:rsidRPr="00CD7C3B" w:rsidRDefault="006618A7" w:rsidP="006618A7">
      <w:pPr>
        <w:pStyle w:val="paragraph"/>
      </w:pPr>
      <w:r w:rsidRPr="00CD7C3B">
        <w:tab/>
        <w:t>(a)</w:t>
      </w:r>
      <w:r w:rsidRPr="00CD7C3B">
        <w:tab/>
        <w:t>give a written notice to the parties that sets out the decision; and</w:t>
      </w:r>
    </w:p>
    <w:p w:rsidR="006618A7" w:rsidRPr="00CD7C3B" w:rsidRDefault="006618A7" w:rsidP="006618A7">
      <w:pPr>
        <w:pStyle w:val="paragraph"/>
      </w:pPr>
      <w:r w:rsidRPr="00CD7C3B">
        <w:tab/>
        <w:t>(b)</w:t>
      </w:r>
      <w:r w:rsidRPr="00CD7C3B">
        <w:tab/>
        <w:t>give the parties a written statement of reasons for the decision.</w:t>
      </w:r>
    </w:p>
    <w:p w:rsidR="006618A7" w:rsidRPr="00CD7C3B" w:rsidRDefault="006618A7" w:rsidP="006618A7">
      <w:pPr>
        <w:pStyle w:val="subsection"/>
      </w:pPr>
      <w:r w:rsidRPr="00CD7C3B">
        <w:tab/>
        <w:t>(3)</w:t>
      </w:r>
      <w:r w:rsidRPr="00CD7C3B">
        <w:tab/>
        <w:t xml:space="preserve">A failure to comply with </w:t>
      </w:r>
      <w:r w:rsidR="001163F5" w:rsidRPr="00CD7C3B">
        <w:t>subsection (</w:t>
      </w:r>
      <w:r w:rsidRPr="00CD7C3B">
        <w:t>1) or (2) does not affect the validity of the decision.</w:t>
      </w:r>
    </w:p>
    <w:p w:rsidR="006618A7" w:rsidRPr="00CD7C3B" w:rsidRDefault="006618A7" w:rsidP="006618A7">
      <w:pPr>
        <w:pStyle w:val="subsection"/>
      </w:pPr>
      <w:r w:rsidRPr="00CD7C3B">
        <w:tab/>
        <w:t>(4)</w:t>
      </w:r>
      <w:r w:rsidRPr="00CD7C3B">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361259" w:rsidRPr="00CD7C3B" w:rsidRDefault="00361259" w:rsidP="009D69BB">
      <w:pPr>
        <w:pStyle w:val="ActHead3"/>
        <w:pageBreakBefore/>
      </w:pPr>
      <w:bookmarkStart w:id="130" w:name="_Toc67990972"/>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AAT second review</w:t>
      </w:r>
      <w:bookmarkEnd w:id="130"/>
    </w:p>
    <w:p w:rsidR="00361259" w:rsidRPr="00CD7C3B" w:rsidRDefault="00361259" w:rsidP="00361259">
      <w:pPr>
        <w:pStyle w:val="ActHead4"/>
      </w:pPr>
      <w:bookmarkStart w:id="131" w:name="_Toc67990973"/>
      <w:r w:rsidRPr="00FE2CCB">
        <w:rPr>
          <w:rStyle w:val="CharSubdNo"/>
        </w:rPr>
        <w:t>Subdivision A</w:t>
      </w:r>
      <w:r w:rsidRPr="00CD7C3B">
        <w:t>—</w:t>
      </w:r>
      <w:r w:rsidRPr="00FE2CCB">
        <w:rPr>
          <w:rStyle w:val="CharSubdText"/>
        </w:rPr>
        <w:t>AAT second review: applications</w:t>
      </w:r>
      <w:bookmarkEnd w:id="131"/>
    </w:p>
    <w:p w:rsidR="00361259" w:rsidRPr="00CD7C3B" w:rsidRDefault="00361259" w:rsidP="00361259">
      <w:pPr>
        <w:pStyle w:val="ActHead5"/>
      </w:pPr>
      <w:bookmarkStart w:id="132" w:name="_Toc67990974"/>
      <w:r w:rsidRPr="00FE2CCB">
        <w:rPr>
          <w:rStyle w:val="CharSectno"/>
        </w:rPr>
        <w:t>179</w:t>
      </w:r>
      <w:r w:rsidRPr="00CD7C3B">
        <w:t xml:space="preserve">  Application for AAT second review</w:t>
      </w:r>
      <w:bookmarkEnd w:id="132"/>
    </w:p>
    <w:p w:rsidR="00361259" w:rsidRPr="00CD7C3B" w:rsidRDefault="00361259" w:rsidP="00361259">
      <w:pPr>
        <w:pStyle w:val="subsection"/>
      </w:pPr>
      <w:r w:rsidRPr="00CD7C3B">
        <w:tab/>
        <w:t>(1)</w:t>
      </w:r>
      <w:r w:rsidRPr="00CD7C3B">
        <w:tab/>
        <w:t>Application may be made to the AAT for review (</w:t>
      </w:r>
      <w:r w:rsidRPr="00CD7C3B">
        <w:rPr>
          <w:b/>
          <w:i/>
        </w:rPr>
        <w:t>AAT second review</w:t>
      </w:r>
      <w:r w:rsidRPr="00CD7C3B">
        <w:t>) of a decision of the AAT on AAT first review made under subsection</w:t>
      </w:r>
      <w:r w:rsidR="001163F5" w:rsidRPr="00CD7C3B">
        <w:t> </w:t>
      </w:r>
      <w:r w:rsidRPr="00CD7C3B">
        <w:t>43(1) of the AAT Act.</w:t>
      </w:r>
    </w:p>
    <w:p w:rsidR="00361259" w:rsidRPr="00CD7C3B" w:rsidRDefault="00361259" w:rsidP="00361259">
      <w:pPr>
        <w:pStyle w:val="subsection"/>
      </w:pPr>
      <w:r w:rsidRPr="00CD7C3B">
        <w:tab/>
        <w:t>(2)</w:t>
      </w:r>
      <w:r w:rsidRPr="00CD7C3B">
        <w:tab/>
        <w:t xml:space="preserve">For the purposes of </w:t>
      </w:r>
      <w:r w:rsidR="001163F5" w:rsidRPr="00CD7C3B">
        <w:t>subsection (</w:t>
      </w:r>
      <w:r w:rsidRPr="00CD7C3B">
        <w:t>1), the decision of the AAT on AAT first review is taken to be:</w:t>
      </w:r>
    </w:p>
    <w:p w:rsidR="00361259" w:rsidRPr="00CD7C3B" w:rsidRDefault="00361259" w:rsidP="00361259">
      <w:pPr>
        <w:pStyle w:val="paragraph"/>
      </w:pPr>
      <w:r w:rsidRPr="00CD7C3B">
        <w:tab/>
        <w:t>(a)</w:t>
      </w:r>
      <w:r w:rsidRPr="00CD7C3B">
        <w:tab/>
        <w:t>if an AAT first review affirms a decision—that decision as affirmed; or</w:t>
      </w:r>
    </w:p>
    <w:p w:rsidR="00361259" w:rsidRPr="00CD7C3B" w:rsidRDefault="00361259" w:rsidP="00361259">
      <w:pPr>
        <w:pStyle w:val="paragraph"/>
      </w:pPr>
      <w:r w:rsidRPr="00CD7C3B">
        <w:tab/>
        <w:t>(b)</w:t>
      </w:r>
      <w:r w:rsidRPr="00CD7C3B">
        <w:tab/>
        <w:t>if an AAT first review varies a decision—that decision as varied; or</w:t>
      </w:r>
    </w:p>
    <w:p w:rsidR="00361259" w:rsidRPr="00CD7C3B" w:rsidRDefault="00361259" w:rsidP="00361259">
      <w:pPr>
        <w:pStyle w:val="paragraph"/>
      </w:pPr>
      <w:r w:rsidRPr="00CD7C3B">
        <w:tab/>
        <w:t>(c)</w:t>
      </w:r>
      <w:r w:rsidRPr="00CD7C3B">
        <w:tab/>
        <w:t>if an AAT first review sets a decision aside and substitutes a new decision—the new decision; or</w:t>
      </w:r>
    </w:p>
    <w:p w:rsidR="00361259" w:rsidRPr="00CD7C3B" w:rsidRDefault="00361259" w:rsidP="00361259">
      <w:pPr>
        <w:pStyle w:val="paragraph"/>
      </w:pPr>
      <w:r w:rsidRPr="00CD7C3B">
        <w:tab/>
        <w:t>(d)</w:t>
      </w:r>
      <w:r w:rsidRPr="00CD7C3B">
        <w:tab/>
        <w:t>if an AAT first review sets a decision aside and sends the matter back to the Secretary for reconsideration in accordance with any directions or recommendations of the AAT—the directions or recommendations of the AAT.</w:t>
      </w:r>
    </w:p>
    <w:p w:rsidR="00361259" w:rsidRPr="00CD7C3B" w:rsidRDefault="00361259" w:rsidP="00361259">
      <w:pPr>
        <w:pStyle w:val="ActHead4"/>
      </w:pPr>
      <w:bookmarkStart w:id="133" w:name="_Toc67990975"/>
      <w:r w:rsidRPr="00FE2CCB">
        <w:rPr>
          <w:rStyle w:val="CharSubdNo"/>
        </w:rPr>
        <w:t>Subdivision B</w:t>
      </w:r>
      <w:r w:rsidRPr="00CD7C3B">
        <w:t>—</w:t>
      </w:r>
      <w:r w:rsidRPr="00FE2CCB">
        <w:rPr>
          <w:rStyle w:val="CharSubdText"/>
        </w:rPr>
        <w:t>AAT second review: relationship with AAT Act</w:t>
      </w:r>
      <w:bookmarkEnd w:id="133"/>
    </w:p>
    <w:p w:rsidR="00361259" w:rsidRPr="00CD7C3B" w:rsidRDefault="00361259" w:rsidP="00361259">
      <w:pPr>
        <w:pStyle w:val="ActHead5"/>
      </w:pPr>
      <w:bookmarkStart w:id="134" w:name="_Toc67990976"/>
      <w:r w:rsidRPr="00FE2CCB">
        <w:rPr>
          <w:rStyle w:val="CharSectno"/>
        </w:rPr>
        <w:t>180</w:t>
      </w:r>
      <w:r w:rsidRPr="00CD7C3B">
        <w:t xml:space="preserve">  Application and modification of AAT Act</w:t>
      </w:r>
      <w:bookmarkEnd w:id="134"/>
    </w:p>
    <w:p w:rsidR="00361259" w:rsidRPr="00CD7C3B" w:rsidRDefault="00361259" w:rsidP="00361259">
      <w:pPr>
        <w:pStyle w:val="subsection"/>
      </w:pPr>
      <w:r w:rsidRPr="00CD7C3B">
        <w:tab/>
      </w:r>
      <w:r w:rsidRPr="00CD7C3B">
        <w:tab/>
        <w:t>For the purposes of AAT second review under this Division, a provision of the AAT Act listed in an item of the following table is disapplied or modified as set out in that item.</w:t>
      </w:r>
    </w:p>
    <w:p w:rsidR="00361259" w:rsidRPr="00CD7C3B" w:rsidRDefault="00361259" w:rsidP="00361259">
      <w:pPr>
        <w:pStyle w:val="Tabletext"/>
      </w:pPr>
    </w:p>
    <w:tbl>
      <w:tblPr>
        <w:tblW w:w="623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3685"/>
      </w:tblGrid>
      <w:tr w:rsidR="00361259" w:rsidRPr="00CD7C3B" w:rsidTr="00D043AE">
        <w:trPr>
          <w:tblHeader/>
        </w:trPr>
        <w:tc>
          <w:tcPr>
            <w:tcW w:w="6232" w:type="dxa"/>
            <w:gridSpan w:val="3"/>
            <w:tcBorders>
              <w:top w:val="single" w:sz="12" w:space="0" w:color="auto"/>
              <w:bottom w:val="single" w:sz="6" w:space="0" w:color="auto"/>
            </w:tcBorders>
            <w:shd w:val="clear" w:color="auto" w:fill="auto"/>
          </w:tcPr>
          <w:p w:rsidR="00361259" w:rsidRPr="00CD7C3B" w:rsidRDefault="00361259" w:rsidP="00D043AE">
            <w:pPr>
              <w:pStyle w:val="TableHeading"/>
            </w:pPr>
            <w:r w:rsidRPr="00CD7C3B">
              <w:lastRenderedPageBreak/>
              <w:t>Application and modification of AAT Act</w:t>
            </w:r>
          </w:p>
        </w:tc>
      </w:tr>
      <w:tr w:rsidR="00361259" w:rsidRPr="00CD7C3B" w:rsidTr="00D043AE">
        <w:trPr>
          <w:tblHeader/>
        </w:trPr>
        <w:tc>
          <w:tcPr>
            <w:tcW w:w="714" w:type="dxa"/>
            <w:tcBorders>
              <w:top w:val="single" w:sz="6" w:space="0" w:color="auto"/>
              <w:bottom w:val="single" w:sz="12" w:space="0" w:color="auto"/>
            </w:tcBorders>
            <w:shd w:val="clear" w:color="auto" w:fill="auto"/>
          </w:tcPr>
          <w:p w:rsidR="00361259" w:rsidRPr="00CD7C3B" w:rsidRDefault="00361259" w:rsidP="00D043AE">
            <w:pPr>
              <w:pStyle w:val="TableHeading"/>
            </w:pPr>
            <w:r w:rsidRPr="00CD7C3B">
              <w:t>Item</w:t>
            </w:r>
          </w:p>
        </w:tc>
        <w:tc>
          <w:tcPr>
            <w:tcW w:w="1833" w:type="dxa"/>
            <w:tcBorders>
              <w:top w:val="single" w:sz="6" w:space="0" w:color="auto"/>
              <w:bottom w:val="single" w:sz="12" w:space="0" w:color="auto"/>
            </w:tcBorders>
            <w:shd w:val="clear" w:color="auto" w:fill="auto"/>
          </w:tcPr>
          <w:p w:rsidR="00361259" w:rsidRPr="00CD7C3B" w:rsidRDefault="00361259" w:rsidP="00D043AE">
            <w:pPr>
              <w:pStyle w:val="TableHeading"/>
            </w:pPr>
            <w:r w:rsidRPr="00CD7C3B">
              <w:t>Provision of AAT Act</w:t>
            </w:r>
          </w:p>
        </w:tc>
        <w:tc>
          <w:tcPr>
            <w:tcW w:w="3685" w:type="dxa"/>
            <w:tcBorders>
              <w:top w:val="single" w:sz="6" w:space="0" w:color="auto"/>
              <w:bottom w:val="single" w:sz="12" w:space="0" w:color="auto"/>
            </w:tcBorders>
            <w:shd w:val="clear" w:color="auto" w:fill="auto"/>
          </w:tcPr>
          <w:p w:rsidR="00361259" w:rsidRPr="00CD7C3B" w:rsidRDefault="00361259" w:rsidP="00D043AE">
            <w:pPr>
              <w:pStyle w:val="TableHeading"/>
            </w:pPr>
            <w:r w:rsidRPr="00CD7C3B">
              <w:t>Modification of provision of AAT Act</w:t>
            </w:r>
          </w:p>
        </w:tc>
      </w:tr>
      <w:tr w:rsidR="00361259" w:rsidRPr="00CD7C3B" w:rsidTr="00C332B4">
        <w:trPr>
          <w:cantSplit/>
        </w:trPr>
        <w:tc>
          <w:tcPr>
            <w:tcW w:w="714" w:type="dxa"/>
            <w:shd w:val="clear" w:color="auto" w:fill="auto"/>
          </w:tcPr>
          <w:p w:rsidR="00361259" w:rsidRPr="00CD7C3B" w:rsidRDefault="00361259" w:rsidP="00D043AE">
            <w:pPr>
              <w:pStyle w:val="Tabletext"/>
            </w:pPr>
            <w:r w:rsidRPr="00CD7C3B">
              <w:t>2</w:t>
            </w:r>
          </w:p>
        </w:tc>
        <w:tc>
          <w:tcPr>
            <w:tcW w:w="1833" w:type="dxa"/>
            <w:shd w:val="clear" w:color="auto" w:fill="auto"/>
          </w:tcPr>
          <w:p w:rsidR="00361259" w:rsidRPr="00CD7C3B" w:rsidRDefault="009B7C36" w:rsidP="00D043AE">
            <w:pPr>
              <w:pStyle w:val="Tabletext"/>
            </w:pPr>
            <w:r w:rsidRPr="00CD7C3B">
              <w:t>Paragraph 3</w:t>
            </w:r>
            <w:r w:rsidR="00361259" w:rsidRPr="00CD7C3B">
              <w:t>0(1)(b) (parties to proceeding)</w:t>
            </w:r>
          </w:p>
        </w:tc>
        <w:tc>
          <w:tcPr>
            <w:tcW w:w="3685" w:type="dxa"/>
            <w:shd w:val="clear" w:color="auto" w:fill="auto"/>
          </w:tcPr>
          <w:p w:rsidR="00361259" w:rsidRPr="00CD7C3B" w:rsidRDefault="00361259" w:rsidP="00D043AE">
            <w:pPr>
              <w:pStyle w:val="Tabletext"/>
            </w:pPr>
            <w:r w:rsidRPr="00CD7C3B">
              <w:t>The paragraph has effect as if the reference to the person who made the decision were a reference to each party to the relevant AAT first review, other than the applicant for AAT second review.</w:t>
            </w:r>
          </w:p>
        </w:tc>
      </w:tr>
      <w:tr w:rsidR="00361259" w:rsidRPr="00CD7C3B" w:rsidTr="00D043AE">
        <w:tc>
          <w:tcPr>
            <w:tcW w:w="714" w:type="dxa"/>
            <w:shd w:val="clear" w:color="auto" w:fill="auto"/>
          </w:tcPr>
          <w:p w:rsidR="00361259" w:rsidRPr="00CD7C3B" w:rsidRDefault="00361259" w:rsidP="00D043AE">
            <w:pPr>
              <w:pStyle w:val="Tabletext"/>
            </w:pPr>
            <w:r w:rsidRPr="00CD7C3B">
              <w:t>3</w:t>
            </w:r>
          </w:p>
        </w:tc>
        <w:tc>
          <w:tcPr>
            <w:tcW w:w="1833" w:type="dxa"/>
            <w:shd w:val="clear" w:color="auto" w:fill="auto"/>
          </w:tcPr>
          <w:p w:rsidR="00361259" w:rsidRPr="00CD7C3B" w:rsidRDefault="00361259" w:rsidP="00D043AE">
            <w:pPr>
              <w:pStyle w:val="Tabletext"/>
            </w:pPr>
            <w:r w:rsidRPr="00CD7C3B">
              <w:t>Section</w:t>
            </w:r>
            <w:r w:rsidR="001163F5" w:rsidRPr="00CD7C3B">
              <w:t> </w:t>
            </w:r>
            <w:r w:rsidRPr="00CD7C3B">
              <w:t>41 (operation and implementation of decision subject to review)</w:t>
            </w:r>
          </w:p>
        </w:tc>
        <w:tc>
          <w:tcPr>
            <w:tcW w:w="3685" w:type="dxa"/>
            <w:shd w:val="clear" w:color="auto" w:fill="auto"/>
          </w:tcPr>
          <w:p w:rsidR="00361259" w:rsidRPr="00CD7C3B" w:rsidRDefault="00361259" w:rsidP="00D043AE">
            <w:pPr>
              <w:pStyle w:val="Tabletext"/>
            </w:pPr>
            <w:r w:rsidRPr="00CD7C3B">
              <w:t>The section has effect as if references to the decision to which the relevant proceeding relates were references to:</w:t>
            </w:r>
          </w:p>
          <w:p w:rsidR="00361259" w:rsidRPr="00CD7C3B" w:rsidRDefault="00361259" w:rsidP="00D043AE">
            <w:pPr>
              <w:pStyle w:val="Tablea"/>
            </w:pPr>
            <w:r w:rsidRPr="00CD7C3B">
              <w:t>(a)</w:t>
            </w:r>
            <w:r w:rsidRPr="00CD7C3B">
              <w:tab/>
              <w:t xml:space="preserve">if, on AAT first review, the AAT affirmed the decision (the </w:t>
            </w:r>
            <w:r w:rsidRPr="00CD7C3B">
              <w:rPr>
                <w:b/>
                <w:i/>
              </w:rPr>
              <w:t>original decision</w:t>
            </w:r>
            <w:r w:rsidRPr="00CD7C3B">
              <w:t>) the subject of that review—the original decision; and</w:t>
            </w:r>
          </w:p>
          <w:p w:rsidR="00361259" w:rsidRPr="00CD7C3B" w:rsidRDefault="00361259" w:rsidP="00D043AE">
            <w:pPr>
              <w:pStyle w:val="Tablea"/>
            </w:pPr>
            <w:r w:rsidRPr="00CD7C3B">
              <w:t>(b)</w:t>
            </w:r>
            <w:r w:rsidRPr="00CD7C3B">
              <w:tab/>
              <w:t>otherwise—both the original decision and whichever of the following is applicable in relation to the AAT first review:</w:t>
            </w:r>
          </w:p>
          <w:p w:rsidR="00361259" w:rsidRPr="00CD7C3B" w:rsidRDefault="00361259" w:rsidP="00D043AE">
            <w:pPr>
              <w:pStyle w:val="Tablei"/>
            </w:pPr>
            <w:r w:rsidRPr="00CD7C3B">
              <w:t>(i) the original decision as varied by the AAT;</w:t>
            </w:r>
          </w:p>
          <w:p w:rsidR="00361259" w:rsidRPr="00CD7C3B" w:rsidRDefault="00361259" w:rsidP="00D043AE">
            <w:pPr>
              <w:pStyle w:val="Tablei"/>
            </w:pPr>
            <w:r w:rsidRPr="00CD7C3B">
              <w:t>(ii) the decision substituted by the AAT;</w:t>
            </w:r>
          </w:p>
          <w:p w:rsidR="00361259" w:rsidRPr="00CD7C3B" w:rsidRDefault="00361259" w:rsidP="002D21A4">
            <w:pPr>
              <w:pStyle w:val="Tablei"/>
            </w:pPr>
            <w:r w:rsidRPr="00CD7C3B">
              <w:t>(iii)</w:t>
            </w:r>
            <w:r w:rsidRPr="00CD7C3B">
              <w:tab/>
              <w:t>the decision made as a result of reconsideration by the Secretary in accordance with any directions or recommendations of the AAT</w:t>
            </w:r>
          </w:p>
        </w:tc>
      </w:tr>
      <w:tr w:rsidR="00361259" w:rsidRPr="00CD7C3B" w:rsidTr="00D043AE">
        <w:tc>
          <w:tcPr>
            <w:tcW w:w="714" w:type="dxa"/>
            <w:tcBorders>
              <w:bottom w:val="single" w:sz="4" w:space="0" w:color="auto"/>
            </w:tcBorders>
            <w:shd w:val="clear" w:color="auto" w:fill="auto"/>
          </w:tcPr>
          <w:p w:rsidR="00361259" w:rsidRPr="00CD7C3B" w:rsidRDefault="00361259" w:rsidP="00D043AE">
            <w:pPr>
              <w:pStyle w:val="Tabletext"/>
            </w:pPr>
            <w:r w:rsidRPr="00CD7C3B">
              <w:t>4</w:t>
            </w:r>
          </w:p>
        </w:tc>
        <w:tc>
          <w:tcPr>
            <w:tcW w:w="1833" w:type="dxa"/>
            <w:tcBorders>
              <w:bottom w:val="single" w:sz="4" w:space="0" w:color="auto"/>
            </w:tcBorders>
            <w:shd w:val="clear" w:color="auto" w:fill="auto"/>
          </w:tcPr>
          <w:p w:rsidR="00361259" w:rsidRPr="00CD7C3B" w:rsidRDefault="00361259" w:rsidP="00D043AE">
            <w:pPr>
              <w:pStyle w:val="Tabletext"/>
            </w:pPr>
            <w:r w:rsidRPr="00CD7C3B">
              <w:t>Subsection</w:t>
            </w:r>
            <w:r w:rsidR="001163F5" w:rsidRPr="00CD7C3B">
              <w:t> </w:t>
            </w:r>
            <w:r w:rsidRPr="00CD7C3B">
              <w:t>41(4) (submissions on stay of decision)</w:t>
            </w:r>
          </w:p>
        </w:tc>
        <w:tc>
          <w:tcPr>
            <w:tcW w:w="3685" w:type="dxa"/>
            <w:tcBorders>
              <w:bottom w:val="single" w:sz="4" w:space="0" w:color="auto"/>
            </w:tcBorders>
            <w:shd w:val="clear" w:color="auto" w:fill="auto"/>
          </w:tcPr>
          <w:p w:rsidR="00361259" w:rsidRPr="00CD7C3B" w:rsidRDefault="00361259" w:rsidP="00D043AE">
            <w:pPr>
              <w:pStyle w:val="Tabletext"/>
            </w:pPr>
            <w:r w:rsidRPr="00CD7C3B">
              <w:t>The subsection has effect as if the references to the person who made the decision were references to each party to the relevant AAT first review</w:t>
            </w:r>
          </w:p>
        </w:tc>
      </w:tr>
      <w:tr w:rsidR="00361259" w:rsidRPr="00CD7C3B" w:rsidTr="00B738F1">
        <w:trPr>
          <w:cantSplit/>
        </w:trPr>
        <w:tc>
          <w:tcPr>
            <w:tcW w:w="714" w:type="dxa"/>
            <w:tcBorders>
              <w:bottom w:val="single" w:sz="12" w:space="0" w:color="auto"/>
            </w:tcBorders>
            <w:shd w:val="clear" w:color="auto" w:fill="auto"/>
          </w:tcPr>
          <w:p w:rsidR="00361259" w:rsidRPr="00CD7C3B" w:rsidRDefault="00361259" w:rsidP="00D043AE">
            <w:pPr>
              <w:pStyle w:val="Tabletext"/>
            </w:pPr>
            <w:r w:rsidRPr="00CD7C3B">
              <w:t>5</w:t>
            </w:r>
          </w:p>
        </w:tc>
        <w:tc>
          <w:tcPr>
            <w:tcW w:w="1833" w:type="dxa"/>
            <w:tcBorders>
              <w:bottom w:val="single" w:sz="12" w:space="0" w:color="auto"/>
            </w:tcBorders>
            <w:shd w:val="clear" w:color="auto" w:fill="auto"/>
          </w:tcPr>
          <w:p w:rsidR="00361259" w:rsidRPr="00CD7C3B" w:rsidRDefault="00361259" w:rsidP="00D043AE">
            <w:pPr>
              <w:pStyle w:val="Tabletext"/>
            </w:pPr>
            <w:r w:rsidRPr="00CD7C3B">
              <w:t>Subsection</w:t>
            </w:r>
            <w:r w:rsidR="001163F5" w:rsidRPr="00CD7C3B">
              <w:t> </w:t>
            </w:r>
            <w:r w:rsidRPr="00CD7C3B">
              <w:t>42A(2) (dismissal of review application for failure to appear)</w:t>
            </w:r>
          </w:p>
        </w:tc>
        <w:tc>
          <w:tcPr>
            <w:tcW w:w="3685" w:type="dxa"/>
            <w:tcBorders>
              <w:bottom w:val="single" w:sz="12" w:space="0" w:color="auto"/>
            </w:tcBorders>
            <w:shd w:val="clear" w:color="auto" w:fill="auto"/>
          </w:tcPr>
          <w:p w:rsidR="00361259" w:rsidRPr="00CD7C3B" w:rsidRDefault="00361259" w:rsidP="00D043AE">
            <w:pPr>
              <w:pStyle w:val="Tabletext"/>
            </w:pPr>
            <w:r w:rsidRPr="00CD7C3B">
              <w:t>The subsection has effect as if the reference to the person who made the decision were a reference to the Secretary.</w:t>
            </w:r>
          </w:p>
        </w:tc>
      </w:tr>
    </w:tbl>
    <w:p w:rsidR="00361259" w:rsidRPr="00CD7C3B" w:rsidRDefault="00361259" w:rsidP="00361259">
      <w:pPr>
        <w:pStyle w:val="ActHead3"/>
        <w:pageBreakBefore/>
      </w:pPr>
      <w:bookmarkStart w:id="135" w:name="_Toc67990977"/>
      <w:r w:rsidRPr="00FE2CCB">
        <w:rPr>
          <w:rStyle w:val="CharDivNo"/>
        </w:rPr>
        <w:lastRenderedPageBreak/>
        <w:t>Division</w:t>
      </w:r>
      <w:r w:rsidR="001163F5" w:rsidRPr="00FE2CCB">
        <w:rPr>
          <w:rStyle w:val="CharDivNo"/>
        </w:rPr>
        <w:t> </w:t>
      </w:r>
      <w:r w:rsidRPr="00FE2CCB">
        <w:rPr>
          <w:rStyle w:val="CharDivNo"/>
        </w:rPr>
        <w:t>4</w:t>
      </w:r>
      <w:r w:rsidRPr="00CD7C3B">
        <w:t>—</w:t>
      </w:r>
      <w:r w:rsidRPr="00FE2CCB">
        <w:rPr>
          <w:rStyle w:val="CharDivText"/>
        </w:rPr>
        <w:t>Matters relating to AAT first review and AAT second review</w:t>
      </w:r>
      <w:bookmarkEnd w:id="135"/>
    </w:p>
    <w:p w:rsidR="00361259" w:rsidRPr="00CD7C3B" w:rsidRDefault="00361259" w:rsidP="00361259">
      <w:pPr>
        <w:pStyle w:val="ActHead5"/>
      </w:pPr>
      <w:bookmarkStart w:id="136" w:name="_Toc67990978"/>
      <w:r w:rsidRPr="00FE2CCB">
        <w:rPr>
          <w:rStyle w:val="CharSectno"/>
        </w:rPr>
        <w:t>181</w:t>
      </w:r>
      <w:r w:rsidRPr="00CD7C3B">
        <w:t xml:space="preserve">  Settlement of proceedings before the AAT</w:t>
      </w:r>
      <w:bookmarkEnd w:id="136"/>
    </w:p>
    <w:p w:rsidR="00361259" w:rsidRPr="00CD7C3B" w:rsidRDefault="00361259" w:rsidP="00361259">
      <w:pPr>
        <w:pStyle w:val="subsection"/>
      </w:pPr>
      <w:r w:rsidRPr="00CD7C3B">
        <w:tab/>
        <w:t>(1)</w:t>
      </w:r>
      <w:r w:rsidRPr="00CD7C3B">
        <w:tab/>
        <w:t>The Secretary may agree, in writing, with other parties to settle proceedings before the AAT that relate to the recovery of a debt.</w:t>
      </w:r>
    </w:p>
    <w:p w:rsidR="00361259" w:rsidRPr="00CD7C3B" w:rsidRDefault="00361259" w:rsidP="00361259">
      <w:pPr>
        <w:pStyle w:val="subsection"/>
      </w:pPr>
      <w:r w:rsidRPr="00CD7C3B">
        <w:tab/>
        <w:t>(2)</w:t>
      </w:r>
      <w:r w:rsidRPr="00CD7C3B">
        <w:tab/>
        <w:t>If proceedings are settled and the Secretary gives the AAT a copy of the agreement to settle the proceedings, the application for review of the decision the subject of the proceedings is taken to have been dismissed.</w:t>
      </w:r>
    </w:p>
    <w:p w:rsidR="00361259" w:rsidRPr="00CD7C3B" w:rsidRDefault="00361259" w:rsidP="00361259">
      <w:pPr>
        <w:pStyle w:val="ActHead5"/>
      </w:pPr>
      <w:bookmarkStart w:id="137" w:name="_Toc67990979"/>
      <w:r w:rsidRPr="00FE2CCB">
        <w:rPr>
          <w:rStyle w:val="CharSectno"/>
        </w:rPr>
        <w:t>182</w:t>
      </w:r>
      <w:r w:rsidRPr="00CD7C3B">
        <w:t xml:space="preserve">  Variation or substitution of decision before AAT review determined</w:t>
      </w:r>
      <w:bookmarkEnd w:id="137"/>
    </w:p>
    <w:p w:rsidR="00361259" w:rsidRPr="00CD7C3B" w:rsidRDefault="00361259" w:rsidP="00361259">
      <w:pPr>
        <w:pStyle w:val="subsection"/>
      </w:pPr>
      <w:r w:rsidRPr="00CD7C3B">
        <w:tab/>
        <w:t>(1)</w:t>
      </w:r>
      <w:r w:rsidRPr="00CD7C3B">
        <w:tab/>
        <w:t>If an officer varies or substitutes a decision after an application has been made to the AAT for AAT first review of the decision, the application is taken to be an application for review of the decision as varied or substituted.</w:t>
      </w:r>
    </w:p>
    <w:p w:rsidR="00361259" w:rsidRPr="00CD7C3B" w:rsidRDefault="00361259" w:rsidP="00361259">
      <w:pPr>
        <w:pStyle w:val="subsection"/>
      </w:pPr>
      <w:r w:rsidRPr="00CD7C3B">
        <w:tab/>
        <w:t>(2)</w:t>
      </w:r>
      <w:r w:rsidRPr="00CD7C3B">
        <w:tab/>
        <w:t>If an officer varies or substitutes a decision after an application has been made for AAT second review in relation to the decision:</w:t>
      </w:r>
    </w:p>
    <w:p w:rsidR="00361259" w:rsidRPr="00CD7C3B" w:rsidRDefault="00361259" w:rsidP="00361259">
      <w:pPr>
        <w:pStyle w:val="paragraph"/>
      </w:pPr>
      <w:r w:rsidRPr="00CD7C3B">
        <w:tab/>
        <w:t>(a)</w:t>
      </w:r>
      <w:r w:rsidRPr="00CD7C3B">
        <w:tab/>
        <w:t>the AAT is taken, on AAT first review, to have varied or substituted the decision under review in the way the officer did; and</w:t>
      </w:r>
    </w:p>
    <w:p w:rsidR="00361259" w:rsidRPr="00CD7C3B" w:rsidRDefault="00361259" w:rsidP="00361259">
      <w:pPr>
        <w:pStyle w:val="paragraph"/>
      </w:pPr>
      <w:r w:rsidRPr="00CD7C3B">
        <w:tab/>
        <w:t>(b)</w:t>
      </w:r>
      <w:r w:rsidRPr="00CD7C3B">
        <w:tab/>
        <w:t>the application is taken to be an application for AAT second review of the decision as varied or substituted.</w:t>
      </w:r>
    </w:p>
    <w:p w:rsidR="00361259" w:rsidRPr="00CD7C3B" w:rsidRDefault="00361259" w:rsidP="00361259">
      <w:pPr>
        <w:pStyle w:val="subsection"/>
      </w:pPr>
      <w:r w:rsidRPr="00CD7C3B">
        <w:tab/>
        <w:t>(3)</w:t>
      </w:r>
      <w:r w:rsidRPr="00CD7C3B">
        <w:tab/>
        <w:t>If the person who made the application does not want the AAT to review the decision as varied or substituted, the person may notify the AAT under subsection</w:t>
      </w:r>
      <w:r w:rsidR="001163F5" w:rsidRPr="00CD7C3B">
        <w:t> </w:t>
      </w:r>
      <w:r w:rsidRPr="00CD7C3B">
        <w:t>42A(1A) or (1AA) of the AAT Act that the application is discontinued or withdrawn.</w:t>
      </w:r>
    </w:p>
    <w:p w:rsidR="00361259" w:rsidRPr="00CD7C3B" w:rsidRDefault="00361259" w:rsidP="00361259">
      <w:pPr>
        <w:pStyle w:val="ActHead5"/>
      </w:pPr>
      <w:bookmarkStart w:id="138" w:name="_Toc67990980"/>
      <w:r w:rsidRPr="00FE2CCB">
        <w:rPr>
          <w:rStyle w:val="CharSectno"/>
        </w:rPr>
        <w:t>183</w:t>
      </w:r>
      <w:r w:rsidRPr="00CD7C3B">
        <w:t xml:space="preserve">  Secretary or AAT may treat event as having occurred</w:t>
      </w:r>
      <w:bookmarkEnd w:id="138"/>
    </w:p>
    <w:p w:rsidR="00361259" w:rsidRPr="00CD7C3B" w:rsidRDefault="00361259" w:rsidP="00361259">
      <w:pPr>
        <w:pStyle w:val="subsection"/>
      </w:pPr>
      <w:r w:rsidRPr="00CD7C3B">
        <w:tab/>
        <w:t>(1)</w:t>
      </w:r>
      <w:r w:rsidRPr="00CD7C3B">
        <w:tab/>
        <w:t>If:</w:t>
      </w:r>
    </w:p>
    <w:p w:rsidR="00361259" w:rsidRPr="00CD7C3B" w:rsidRDefault="00361259" w:rsidP="00361259">
      <w:pPr>
        <w:pStyle w:val="paragraph"/>
      </w:pPr>
      <w:r w:rsidRPr="00CD7C3B">
        <w:lastRenderedPageBreak/>
        <w:tab/>
        <w:t>(a)</w:t>
      </w:r>
      <w:r w:rsidRPr="00CD7C3B">
        <w:tab/>
        <w:t>on AAT first review of a decision, the AAT sets the decision aside; and</w:t>
      </w:r>
    </w:p>
    <w:p w:rsidR="00361259" w:rsidRPr="00CD7C3B" w:rsidRDefault="00361259" w:rsidP="00361259">
      <w:pPr>
        <w:pStyle w:val="paragraph"/>
      </w:pPr>
      <w:r w:rsidRPr="00CD7C3B">
        <w:tab/>
        <w:t>(b)</w:t>
      </w:r>
      <w:r w:rsidRPr="00CD7C3B">
        <w:tab/>
        <w:t>the Secretary or the AAT, as the case may be, is satisfied that an event that did not occur would have occurred if the decision had not been made;</w:t>
      </w:r>
    </w:p>
    <w:p w:rsidR="00361259" w:rsidRPr="00CD7C3B" w:rsidRDefault="00361259" w:rsidP="00361259">
      <w:pPr>
        <w:pStyle w:val="subsection2"/>
      </w:pPr>
      <w:r w:rsidRPr="00CD7C3B">
        <w:t>the Secretary or the AAT may, if satisfied that it is reasonable to do so, treat the event as having occurred for the purposes of the social security law.</w:t>
      </w:r>
    </w:p>
    <w:p w:rsidR="00361259" w:rsidRPr="00CD7C3B" w:rsidRDefault="00361259" w:rsidP="00361259">
      <w:pPr>
        <w:pStyle w:val="subsection"/>
      </w:pPr>
      <w:r w:rsidRPr="00CD7C3B">
        <w:tab/>
        <w:t>(2)</w:t>
      </w:r>
      <w:r w:rsidRPr="00CD7C3B">
        <w:tab/>
        <w:t>If:</w:t>
      </w:r>
    </w:p>
    <w:p w:rsidR="00361259" w:rsidRPr="00CD7C3B" w:rsidRDefault="00361259" w:rsidP="00361259">
      <w:pPr>
        <w:pStyle w:val="paragraph"/>
      </w:pPr>
      <w:r w:rsidRPr="00CD7C3B">
        <w:tab/>
        <w:t>(a)</w:t>
      </w:r>
      <w:r w:rsidRPr="00CD7C3B">
        <w:tab/>
        <w:t>on AAT second review of a decision, the AAT sets the decision aside; and</w:t>
      </w:r>
    </w:p>
    <w:p w:rsidR="00361259" w:rsidRPr="00CD7C3B" w:rsidRDefault="00361259" w:rsidP="00361259">
      <w:pPr>
        <w:pStyle w:val="paragraph"/>
      </w:pPr>
      <w:r w:rsidRPr="00CD7C3B">
        <w:tab/>
        <w:t>(b)</w:t>
      </w:r>
      <w:r w:rsidRPr="00CD7C3B">
        <w:tab/>
        <w:t>the Secretary is satisfied that an event that did not occur would have occurred if the decision had not been made;</w:t>
      </w:r>
    </w:p>
    <w:p w:rsidR="00361259" w:rsidRPr="00CD7C3B" w:rsidRDefault="00361259" w:rsidP="00361259">
      <w:pPr>
        <w:pStyle w:val="subsection2"/>
      </w:pPr>
      <w:r w:rsidRPr="00CD7C3B">
        <w:t>the Secretary may, if satisfied that it is reasonable to do so, treat the event as having occurred for the purposes of the social security law.</w:t>
      </w:r>
    </w:p>
    <w:p w:rsidR="00435264" w:rsidRPr="00CD7C3B" w:rsidRDefault="00435264" w:rsidP="00666140">
      <w:pPr>
        <w:pStyle w:val="ActHead2"/>
        <w:pageBreakBefore/>
      </w:pPr>
      <w:bookmarkStart w:id="139" w:name="_Toc67990981"/>
      <w:r w:rsidRPr="00FE2CCB">
        <w:rPr>
          <w:rStyle w:val="CharPartNo"/>
        </w:rPr>
        <w:lastRenderedPageBreak/>
        <w:t>Part</w:t>
      </w:r>
      <w:r w:rsidR="001163F5" w:rsidRPr="00FE2CCB">
        <w:rPr>
          <w:rStyle w:val="CharPartNo"/>
        </w:rPr>
        <w:t> </w:t>
      </w:r>
      <w:r w:rsidRPr="00FE2CCB">
        <w:rPr>
          <w:rStyle w:val="CharPartNo"/>
        </w:rPr>
        <w:t>5</w:t>
      </w:r>
      <w:r w:rsidRPr="00CD7C3B">
        <w:t>—</w:t>
      </w:r>
      <w:r w:rsidRPr="00FE2CCB">
        <w:rPr>
          <w:rStyle w:val="CharPartText"/>
        </w:rPr>
        <w:t>Information management</w:t>
      </w:r>
      <w:bookmarkEnd w:id="139"/>
    </w:p>
    <w:p w:rsidR="00435264" w:rsidRPr="00CD7C3B" w:rsidRDefault="00435264" w:rsidP="00435264">
      <w:pPr>
        <w:pStyle w:val="ActHead3"/>
      </w:pPr>
      <w:bookmarkStart w:id="140" w:name="_Toc67990982"/>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Information gathering</w:t>
      </w:r>
      <w:bookmarkEnd w:id="140"/>
    </w:p>
    <w:p w:rsidR="00435264" w:rsidRPr="00CD7C3B" w:rsidRDefault="00435264" w:rsidP="00435264">
      <w:pPr>
        <w:pStyle w:val="ActHead5"/>
      </w:pPr>
      <w:bookmarkStart w:id="141" w:name="_Toc67990983"/>
      <w:r w:rsidRPr="00FE2CCB">
        <w:rPr>
          <w:rStyle w:val="CharSectno"/>
        </w:rPr>
        <w:t>191</w:t>
      </w:r>
      <w:r w:rsidRPr="00CD7C3B">
        <w:t xml:space="preserve">  Application of Division</w:t>
      </w:r>
      <w:bookmarkEnd w:id="141"/>
    </w:p>
    <w:p w:rsidR="00435264" w:rsidRPr="00CD7C3B" w:rsidRDefault="00435264" w:rsidP="00435264">
      <w:pPr>
        <w:pStyle w:val="subsection"/>
      </w:pPr>
      <w:r w:rsidRPr="00CD7C3B">
        <w:tab/>
      </w:r>
      <w:r w:rsidRPr="00CD7C3B">
        <w:tab/>
        <w:t>This Division:</w:t>
      </w:r>
    </w:p>
    <w:p w:rsidR="00435264" w:rsidRPr="00CD7C3B" w:rsidRDefault="00435264" w:rsidP="00435264">
      <w:pPr>
        <w:pStyle w:val="paragraph"/>
      </w:pPr>
      <w:r w:rsidRPr="00CD7C3B">
        <w:tab/>
        <w:t>(a)</w:t>
      </w:r>
      <w:r w:rsidRPr="00CD7C3B">
        <w:tab/>
        <w:t>binds the Crown in each of its capacities; and</w:t>
      </w:r>
    </w:p>
    <w:p w:rsidR="00435264" w:rsidRPr="00CD7C3B" w:rsidRDefault="00435264" w:rsidP="00435264">
      <w:pPr>
        <w:pStyle w:val="paragraph"/>
      </w:pPr>
      <w:r w:rsidRPr="00CD7C3B">
        <w:tab/>
        <w:t>(b)</w:t>
      </w:r>
      <w:r w:rsidRPr="00CD7C3B">
        <w:tab/>
        <w:t>extends to:</w:t>
      </w:r>
    </w:p>
    <w:p w:rsidR="00435264" w:rsidRPr="00CD7C3B" w:rsidRDefault="00435264" w:rsidP="00435264">
      <w:pPr>
        <w:pStyle w:val="paragraphsub"/>
      </w:pPr>
      <w:r w:rsidRPr="00CD7C3B">
        <w:tab/>
        <w:t>(i)</w:t>
      </w:r>
      <w:r w:rsidRPr="00CD7C3B">
        <w:tab/>
        <w:t>acts, omissions, matters and things outside Australia, whether or not in a foreign country; and</w:t>
      </w:r>
    </w:p>
    <w:p w:rsidR="00435264" w:rsidRPr="00CD7C3B" w:rsidRDefault="00435264" w:rsidP="00435264">
      <w:pPr>
        <w:pStyle w:val="paragraphsub"/>
      </w:pPr>
      <w:r w:rsidRPr="00CD7C3B">
        <w:tab/>
        <w:t>(ii)</w:t>
      </w:r>
      <w:r w:rsidRPr="00CD7C3B">
        <w:tab/>
        <w:t>all persons, irrespective of their nationality or citizenship.</w:t>
      </w:r>
    </w:p>
    <w:p w:rsidR="002D3086" w:rsidRPr="00CD7C3B" w:rsidRDefault="002D3086" w:rsidP="002D3086">
      <w:pPr>
        <w:pStyle w:val="ActHead5"/>
      </w:pPr>
      <w:bookmarkStart w:id="142" w:name="_Toc67990984"/>
      <w:r w:rsidRPr="00FE2CCB">
        <w:rPr>
          <w:rStyle w:val="CharSectno"/>
        </w:rPr>
        <w:t>191A</w:t>
      </w:r>
      <w:r w:rsidRPr="00CD7C3B">
        <w:t xml:space="preserve">  Reasonable belief needed to require information or documents</w:t>
      </w:r>
      <w:bookmarkEnd w:id="142"/>
    </w:p>
    <w:p w:rsidR="002D3086" w:rsidRPr="00CD7C3B" w:rsidRDefault="002D3086" w:rsidP="002D3086">
      <w:pPr>
        <w:pStyle w:val="subsection"/>
      </w:pPr>
      <w:r w:rsidRPr="00CD7C3B">
        <w:tab/>
      </w:r>
      <w:r w:rsidRPr="00CD7C3B">
        <w:tab/>
        <w:t>The Secretary can only require a person to:</w:t>
      </w:r>
    </w:p>
    <w:p w:rsidR="002D3086" w:rsidRPr="00CD7C3B" w:rsidRDefault="002D3086" w:rsidP="002D3086">
      <w:pPr>
        <w:pStyle w:val="paragraph"/>
      </w:pPr>
      <w:r w:rsidRPr="00CD7C3B">
        <w:tab/>
        <w:t>(a)</w:t>
      </w:r>
      <w:r w:rsidRPr="00CD7C3B">
        <w:tab/>
        <w:t>give information; or</w:t>
      </w:r>
    </w:p>
    <w:p w:rsidR="002D3086" w:rsidRPr="00CD7C3B" w:rsidRDefault="002D3086" w:rsidP="002D3086">
      <w:pPr>
        <w:pStyle w:val="paragraph"/>
      </w:pPr>
      <w:r w:rsidRPr="00CD7C3B">
        <w:tab/>
        <w:t>(b)</w:t>
      </w:r>
      <w:r w:rsidRPr="00CD7C3B">
        <w:tab/>
        <w:t>produce a document;</w:t>
      </w:r>
    </w:p>
    <w:p w:rsidR="002D3086" w:rsidRPr="00CD7C3B" w:rsidRDefault="002D3086" w:rsidP="002D3086">
      <w:pPr>
        <w:pStyle w:val="subsection2"/>
      </w:pPr>
      <w:r w:rsidRPr="00CD7C3B">
        <w:t>under this Division if the Secretary reasonably believes that the person will be able to give the information or produce the document.</w:t>
      </w:r>
    </w:p>
    <w:p w:rsidR="00435264" w:rsidRPr="00CD7C3B" w:rsidRDefault="00435264" w:rsidP="00435264">
      <w:pPr>
        <w:pStyle w:val="ActHead5"/>
      </w:pPr>
      <w:bookmarkStart w:id="143" w:name="_Toc67990985"/>
      <w:r w:rsidRPr="00FE2CCB">
        <w:rPr>
          <w:rStyle w:val="CharSectno"/>
        </w:rPr>
        <w:t>192</w:t>
      </w:r>
      <w:r w:rsidRPr="00CD7C3B">
        <w:t xml:space="preserve">  General power to obtain information</w:t>
      </w:r>
      <w:bookmarkEnd w:id="143"/>
    </w:p>
    <w:p w:rsidR="00435264" w:rsidRPr="00CD7C3B" w:rsidRDefault="00435264" w:rsidP="00435264">
      <w:pPr>
        <w:pStyle w:val="subsection"/>
      </w:pPr>
      <w:r w:rsidRPr="00CD7C3B">
        <w:tab/>
      </w:r>
      <w:r w:rsidRPr="00CD7C3B">
        <w:tab/>
        <w:t>The Secretary may require a person to give information, or produce a document, to the Department if the Secretary considers that the information or document may be relevant to one or more of the following:</w:t>
      </w:r>
    </w:p>
    <w:p w:rsidR="00435264" w:rsidRPr="00CD7C3B" w:rsidRDefault="00435264" w:rsidP="00435264">
      <w:pPr>
        <w:pStyle w:val="paragraph"/>
      </w:pPr>
      <w:r w:rsidRPr="00CD7C3B">
        <w:tab/>
        <w:t>(a)</w:t>
      </w:r>
      <w:r w:rsidRPr="00CD7C3B">
        <w:tab/>
        <w:t xml:space="preserve">the question whether a person who has made a claim for a social security payment is or was qualified for </w:t>
      </w:r>
      <w:r w:rsidR="002D3086" w:rsidRPr="00CD7C3B">
        <w:t>a social security payment</w:t>
      </w:r>
      <w:r w:rsidRPr="00CD7C3B">
        <w:t>;</w:t>
      </w:r>
    </w:p>
    <w:p w:rsidR="002D3086" w:rsidRPr="00CD7C3B" w:rsidRDefault="002D3086" w:rsidP="002D3086">
      <w:pPr>
        <w:pStyle w:val="paragraph"/>
      </w:pPr>
      <w:r w:rsidRPr="00CD7C3B">
        <w:tab/>
        <w:t>(aa)</w:t>
      </w:r>
      <w:r w:rsidRPr="00CD7C3B">
        <w:tab/>
        <w:t>the question whether a person is or was qualified for a social security payment for which a claim is not required;</w:t>
      </w:r>
    </w:p>
    <w:p w:rsidR="00435264" w:rsidRPr="00CD7C3B" w:rsidRDefault="00435264" w:rsidP="00435264">
      <w:pPr>
        <w:pStyle w:val="paragraph"/>
      </w:pPr>
      <w:r w:rsidRPr="00CD7C3B">
        <w:lastRenderedPageBreak/>
        <w:tab/>
        <w:t>(b)</w:t>
      </w:r>
      <w:r w:rsidRPr="00CD7C3B">
        <w:tab/>
        <w:t>the question whether a social security payment is payable to a person who is receiving the payment;</w:t>
      </w:r>
    </w:p>
    <w:p w:rsidR="00435264" w:rsidRPr="00CD7C3B" w:rsidRDefault="00435264" w:rsidP="00435264">
      <w:pPr>
        <w:pStyle w:val="paragraph"/>
      </w:pPr>
      <w:r w:rsidRPr="00CD7C3B">
        <w:tab/>
        <w:t>(c)</w:t>
      </w:r>
      <w:r w:rsidRPr="00CD7C3B">
        <w:tab/>
        <w:t>the question whether a social security payment was payable to a person who has received the payment;</w:t>
      </w:r>
    </w:p>
    <w:p w:rsidR="00435264" w:rsidRPr="00CD7C3B" w:rsidRDefault="00435264" w:rsidP="00435264">
      <w:pPr>
        <w:pStyle w:val="paragraph"/>
      </w:pPr>
      <w:r w:rsidRPr="00CD7C3B">
        <w:tab/>
        <w:t>(d)</w:t>
      </w:r>
      <w:r w:rsidRPr="00CD7C3B">
        <w:tab/>
        <w:t>the rate of social security payment that is or was applicable to a person;</w:t>
      </w:r>
    </w:p>
    <w:p w:rsidR="00E90DC9" w:rsidRPr="00CD7C3B" w:rsidRDefault="00E90DC9" w:rsidP="00E90DC9">
      <w:pPr>
        <w:pStyle w:val="paragraph"/>
      </w:pPr>
      <w:r w:rsidRPr="00CD7C3B">
        <w:tab/>
        <w:t>(daa)</w:t>
      </w:r>
      <w:r w:rsidRPr="00CD7C3B">
        <w:tab/>
        <w:t>the operation of Division</w:t>
      </w:r>
      <w:r w:rsidR="001163F5" w:rsidRPr="00CD7C3B">
        <w:t> </w:t>
      </w:r>
      <w:r w:rsidR="002D3086" w:rsidRPr="00CD7C3B">
        <w:t xml:space="preserve">3AA or </w:t>
      </w:r>
      <w:r w:rsidRPr="00CD7C3B">
        <w:t xml:space="preserve">3A of </w:t>
      </w:r>
      <w:r w:rsidR="00BB4A31" w:rsidRPr="00CD7C3B">
        <w:t>Part 3</w:t>
      </w:r>
      <w:r w:rsidRPr="00CD7C3B">
        <w:t>;</w:t>
      </w:r>
    </w:p>
    <w:p w:rsidR="00435264" w:rsidRPr="00CD7C3B" w:rsidRDefault="00435264" w:rsidP="00435264">
      <w:pPr>
        <w:pStyle w:val="paragraph"/>
      </w:pPr>
      <w:r w:rsidRPr="00CD7C3B">
        <w:tab/>
        <w:t>(da)</w:t>
      </w:r>
      <w:r w:rsidRPr="00CD7C3B">
        <w:tab/>
        <w:t>the question whether a person who has made a claim under the Social Security (Fares Allowance) Rules</w:t>
      </w:r>
      <w:r w:rsidR="001163F5" w:rsidRPr="00CD7C3B">
        <w:t> </w:t>
      </w:r>
      <w:r w:rsidRPr="00CD7C3B">
        <w:t>1998 was eligible for fares allowance;</w:t>
      </w:r>
    </w:p>
    <w:p w:rsidR="006C765D" w:rsidRPr="00CD7C3B" w:rsidRDefault="006C765D" w:rsidP="006C765D">
      <w:pPr>
        <w:pStyle w:val="paragraph"/>
      </w:pPr>
      <w:r w:rsidRPr="00CD7C3B">
        <w:tab/>
        <w:t>(db)</w:t>
      </w:r>
      <w:r w:rsidRPr="00CD7C3B">
        <w:tab/>
        <w:t xml:space="preserve">the operation of </w:t>
      </w:r>
      <w:r w:rsidR="00BB4A31" w:rsidRPr="00CD7C3B">
        <w:t>Part 3</w:t>
      </w:r>
      <w:r w:rsidRPr="00CD7C3B">
        <w:t>B</w:t>
      </w:r>
      <w:r w:rsidR="00573492" w:rsidRPr="00CD7C3B">
        <w:t xml:space="preserve"> or 3D</w:t>
      </w:r>
      <w:r w:rsidRPr="00CD7C3B">
        <w:t>;</w:t>
      </w:r>
    </w:p>
    <w:p w:rsidR="00435264" w:rsidRPr="00CD7C3B" w:rsidRDefault="00435264" w:rsidP="00435264">
      <w:pPr>
        <w:pStyle w:val="paragraph"/>
      </w:pPr>
      <w:r w:rsidRPr="00CD7C3B">
        <w:tab/>
        <w:t>(e)</w:t>
      </w:r>
      <w:r w:rsidRPr="00CD7C3B">
        <w:tab/>
        <w:t>the administration of an agreement between Australia and a foreign country on social security matters;</w:t>
      </w:r>
    </w:p>
    <w:p w:rsidR="00435264" w:rsidRPr="00CD7C3B" w:rsidRDefault="00435264" w:rsidP="00435264">
      <w:pPr>
        <w:pStyle w:val="paragraph"/>
      </w:pPr>
      <w:r w:rsidRPr="00CD7C3B">
        <w:tab/>
        <w:t>(f)</w:t>
      </w:r>
      <w:r w:rsidRPr="00CD7C3B">
        <w:tab/>
        <w:t>the question whether a person who has been granted a concession card is or was qualified for the card;</w:t>
      </w:r>
    </w:p>
    <w:p w:rsidR="00435264" w:rsidRPr="00CD7C3B" w:rsidRDefault="00435264" w:rsidP="00435264">
      <w:pPr>
        <w:pStyle w:val="paragraph"/>
      </w:pPr>
      <w:r w:rsidRPr="00CD7C3B">
        <w:tab/>
        <w:t>(g)</w:t>
      </w:r>
      <w:r w:rsidRPr="00CD7C3B">
        <w:tab/>
        <w:t>the question whether a person who has applied for financial supplement is eligible for the supplement;</w:t>
      </w:r>
    </w:p>
    <w:p w:rsidR="00435264" w:rsidRPr="00CD7C3B" w:rsidRDefault="00435264" w:rsidP="00435264">
      <w:pPr>
        <w:pStyle w:val="paragraph"/>
      </w:pPr>
      <w:r w:rsidRPr="00CD7C3B">
        <w:tab/>
        <w:t>(h)</w:t>
      </w:r>
      <w:r w:rsidRPr="00CD7C3B">
        <w:tab/>
        <w:t>the question whether a person who has obtained a financial supplement is or was eligible for the supplement;</w:t>
      </w:r>
    </w:p>
    <w:p w:rsidR="00435264" w:rsidRPr="00CD7C3B" w:rsidRDefault="00435264" w:rsidP="00435264">
      <w:pPr>
        <w:pStyle w:val="paragraph"/>
      </w:pPr>
      <w:r w:rsidRPr="00CD7C3B">
        <w:tab/>
        <w:t>(i)</w:t>
      </w:r>
      <w:r w:rsidRPr="00CD7C3B">
        <w:tab/>
        <w:t>the determination of the maximum amount of financial supplement that a person is eligible for;</w:t>
      </w:r>
    </w:p>
    <w:p w:rsidR="00435264" w:rsidRPr="00CD7C3B" w:rsidRDefault="00435264" w:rsidP="00435264">
      <w:pPr>
        <w:pStyle w:val="paragraph"/>
      </w:pPr>
      <w:r w:rsidRPr="00CD7C3B">
        <w:tab/>
        <w:t>(j)</w:t>
      </w:r>
      <w:r w:rsidRPr="00CD7C3B">
        <w:tab/>
        <w:t>the question whether an assurance of support given under Chapter</w:t>
      </w:r>
      <w:r w:rsidR="001163F5" w:rsidRPr="00CD7C3B">
        <w:t> </w:t>
      </w:r>
      <w:r w:rsidRPr="00CD7C3B">
        <w:t>2C of the 1991 Act should be accepted or rejected</w:t>
      </w:r>
      <w:r w:rsidR="00D939E4" w:rsidRPr="00CD7C3B">
        <w:t>;</w:t>
      </w:r>
    </w:p>
    <w:p w:rsidR="002D3086" w:rsidRPr="00CD7C3B" w:rsidRDefault="002D3086" w:rsidP="002D3086">
      <w:pPr>
        <w:pStyle w:val="paragraph"/>
      </w:pPr>
      <w:r w:rsidRPr="00CD7C3B">
        <w:tab/>
        <w:t>(k)</w:t>
      </w:r>
      <w:r w:rsidRPr="00CD7C3B">
        <w:tab/>
        <w:t>an inquiry or investigation into a matter mentioned in any of the above paragraphs.</w:t>
      </w:r>
    </w:p>
    <w:p w:rsidR="00435264" w:rsidRPr="00CD7C3B" w:rsidRDefault="00435264" w:rsidP="00435264">
      <w:pPr>
        <w:pStyle w:val="ActHead5"/>
      </w:pPr>
      <w:bookmarkStart w:id="144" w:name="_Toc67990986"/>
      <w:r w:rsidRPr="00FE2CCB">
        <w:rPr>
          <w:rStyle w:val="CharSectno"/>
        </w:rPr>
        <w:t>193</w:t>
      </w:r>
      <w:r w:rsidRPr="00CD7C3B">
        <w:t xml:space="preserve">  Power to obtain information from a person who owes a debt to the Commonwealth</w:t>
      </w:r>
      <w:bookmarkEnd w:id="144"/>
    </w:p>
    <w:p w:rsidR="00435264" w:rsidRPr="00CD7C3B" w:rsidRDefault="00435264" w:rsidP="00435264">
      <w:pPr>
        <w:pStyle w:val="subsection"/>
      </w:pPr>
      <w:r w:rsidRPr="00CD7C3B">
        <w:tab/>
      </w:r>
      <w:r w:rsidRPr="00CD7C3B">
        <w:tab/>
        <w:t>The Secretary may require a person who owes a debt to the Commonwealth under or as a result of the social security law:</w:t>
      </w:r>
    </w:p>
    <w:p w:rsidR="00435264" w:rsidRPr="00CD7C3B" w:rsidRDefault="00435264" w:rsidP="00435264">
      <w:pPr>
        <w:pStyle w:val="paragraph"/>
      </w:pPr>
      <w:r w:rsidRPr="00CD7C3B">
        <w:tab/>
        <w:t>(a)</w:t>
      </w:r>
      <w:r w:rsidRPr="00CD7C3B">
        <w:tab/>
        <w:t>either to:</w:t>
      </w:r>
    </w:p>
    <w:p w:rsidR="00435264" w:rsidRPr="00CD7C3B" w:rsidRDefault="00435264" w:rsidP="00435264">
      <w:pPr>
        <w:pStyle w:val="paragraphsub"/>
      </w:pPr>
      <w:r w:rsidRPr="00CD7C3B">
        <w:tab/>
        <w:t>(i)</w:t>
      </w:r>
      <w:r w:rsidRPr="00CD7C3B">
        <w:tab/>
        <w:t>give to the Department information that is relevant to the person’s financial situation; or</w:t>
      </w:r>
    </w:p>
    <w:p w:rsidR="00435264" w:rsidRPr="00CD7C3B" w:rsidRDefault="00435264" w:rsidP="00435264">
      <w:pPr>
        <w:pStyle w:val="paragraphsub"/>
      </w:pPr>
      <w:r w:rsidRPr="00CD7C3B">
        <w:tab/>
        <w:t>(ii)</w:t>
      </w:r>
      <w:r w:rsidRPr="00CD7C3B">
        <w:tab/>
        <w:t>produce to the Department a document that is relevant to the person’s financial situation; and</w:t>
      </w:r>
    </w:p>
    <w:p w:rsidR="00435264" w:rsidRPr="00CD7C3B" w:rsidRDefault="00435264" w:rsidP="00435264">
      <w:pPr>
        <w:pStyle w:val="paragraph"/>
      </w:pPr>
      <w:r w:rsidRPr="00CD7C3B">
        <w:lastRenderedPageBreak/>
        <w:tab/>
        <w:t>(b)</w:t>
      </w:r>
      <w:r w:rsidRPr="00CD7C3B">
        <w:tab/>
        <w:t>if the person’s address changes—to inform the Department of the new address within 14 days after the change.</w:t>
      </w:r>
    </w:p>
    <w:p w:rsidR="002D3086" w:rsidRPr="00CD7C3B" w:rsidRDefault="002D3086" w:rsidP="002D3086">
      <w:pPr>
        <w:pStyle w:val="ActHead5"/>
      </w:pPr>
      <w:bookmarkStart w:id="145" w:name="_Toc67990987"/>
      <w:r w:rsidRPr="00FE2CCB">
        <w:rPr>
          <w:rStyle w:val="CharSectno"/>
        </w:rPr>
        <w:t>194</w:t>
      </w:r>
      <w:r w:rsidRPr="00CD7C3B">
        <w:t xml:space="preserve">  Obtaining information about a person who owes a debt to the Commonwealth</w:t>
      </w:r>
      <w:bookmarkEnd w:id="145"/>
    </w:p>
    <w:p w:rsidR="002D3086" w:rsidRPr="00CD7C3B" w:rsidRDefault="002D3086" w:rsidP="002D3086">
      <w:pPr>
        <w:pStyle w:val="subsection"/>
      </w:pPr>
      <w:r w:rsidRPr="00CD7C3B">
        <w:tab/>
      </w:r>
      <w:r w:rsidRPr="00CD7C3B">
        <w:tab/>
        <w:t>The Secretary may require a person to give information, or produce a document, to the Department if the Secretary considers the information or document:</w:t>
      </w:r>
    </w:p>
    <w:p w:rsidR="002D3086" w:rsidRPr="00CD7C3B" w:rsidRDefault="002D3086" w:rsidP="002D3086">
      <w:pPr>
        <w:pStyle w:val="paragraph"/>
      </w:pPr>
      <w:r w:rsidRPr="00CD7C3B">
        <w:tab/>
        <w:t>(a)</w:t>
      </w:r>
      <w:r w:rsidRPr="00CD7C3B">
        <w:tab/>
        <w:t xml:space="preserve">would help the Department locate another person (the </w:t>
      </w:r>
      <w:r w:rsidRPr="00CD7C3B">
        <w:rPr>
          <w:b/>
          <w:i/>
        </w:rPr>
        <w:t>debtor</w:t>
      </w:r>
      <w:r w:rsidRPr="00CD7C3B">
        <w:t>) who owes a debt to the Commonwealth under or as a result of the social security law; or</w:t>
      </w:r>
    </w:p>
    <w:p w:rsidR="002D3086" w:rsidRPr="00CD7C3B" w:rsidRDefault="002D3086" w:rsidP="002D3086">
      <w:pPr>
        <w:pStyle w:val="paragraph"/>
      </w:pPr>
      <w:r w:rsidRPr="00CD7C3B">
        <w:tab/>
        <w:t>(b)</w:t>
      </w:r>
      <w:r w:rsidRPr="00CD7C3B">
        <w:tab/>
        <w:t>is relevant to the debtor’s financial situation.</w:t>
      </w:r>
    </w:p>
    <w:p w:rsidR="00435264" w:rsidRPr="00CD7C3B" w:rsidRDefault="00435264" w:rsidP="00435264">
      <w:pPr>
        <w:pStyle w:val="ActHead5"/>
      </w:pPr>
      <w:bookmarkStart w:id="146" w:name="_Toc67990988"/>
      <w:r w:rsidRPr="00FE2CCB">
        <w:rPr>
          <w:rStyle w:val="CharSectno"/>
        </w:rPr>
        <w:t>195</w:t>
      </w:r>
      <w:r w:rsidRPr="00CD7C3B">
        <w:t xml:space="preserve">  Obtaining information to verify claims etc.</w:t>
      </w:r>
      <w:bookmarkEnd w:id="146"/>
    </w:p>
    <w:p w:rsidR="00435264" w:rsidRPr="00CD7C3B" w:rsidRDefault="00435264" w:rsidP="00435264">
      <w:pPr>
        <w:pStyle w:val="subsection"/>
      </w:pPr>
      <w:r w:rsidRPr="00CD7C3B">
        <w:tab/>
        <w:t>(1)</w:t>
      </w:r>
      <w:r w:rsidRPr="00CD7C3B">
        <w:tab/>
        <w:t>The Secretary may require a person to give information about a class of persons to the Department for any or all of the following purposes:</w:t>
      </w:r>
    </w:p>
    <w:p w:rsidR="00435264" w:rsidRPr="00CD7C3B" w:rsidRDefault="00435264" w:rsidP="00435264">
      <w:pPr>
        <w:pStyle w:val="paragraph"/>
      </w:pPr>
      <w:r w:rsidRPr="00CD7C3B">
        <w:tab/>
        <w:t>(a)</w:t>
      </w:r>
      <w:r w:rsidRPr="00CD7C3B">
        <w:tab/>
        <w:t>to detect cases in which amounts of social security payment under the social security law have been paid when they should not have been paid;</w:t>
      </w:r>
    </w:p>
    <w:p w:rsidR="00435264" w:rsidRPr="00CD7C3B" w:rsidRDefault="00435264" w:rsidP="00435264">
      <w:pPr>
        <w:pStyle w:val="paragraph"/>
      </w:pPr>
      <w:r w:rsidRPr="00CD7C3B">
        <w:tab/>
        <w:t>(b)</w:t>
      </w:r>
      <w:r w:rsidRPr="00CD7C3B">
        <w:tab/>
        <w:t>to detect cases in which concession cards have been granted to persons to whom they should not have been granted;</w:t>
      </w:r>
    </w:p>
    <w:p w:rsidR="00435264" w:rsidRPr="00CD7C3B" w:rsidRDefault="00435264" w:rsidP="00435264">
      <w:pPr>
        <w:pStyle w:val="paragraph"/>
      </w:pPr>
      <w:r w:rsidRPr="00CD7C3B">
        <w:tab/>
        <w:t>(c)</w:t>
      </w:r>
      <w:r w:rsidRPr="00CD7C3B">
        <w:tab/>
        <w:t>to verify the qualification of persons who have made claims for social security payments under the social security law for those payments;</w:t>
      </w:r>
    </w:p>
    <w:p w:rsidR="003C7CD0" w:rsidRPr="00CD7C3B" w:rsidRDefault="003C7CD0" w:rsidP="003C7CD0">
      <w:pPr>
        <w:pStyle w:val="paragraph"/>
      </w:pPr>
      <w:r w:rsidRPr="00CD7C3B">
        <w:tab/>
        <w:t>(ca)</w:t>
      </w:r>
      <w:r w:rsidRPr="00CD7C3B">
        <w:tab/>
        <w:t xml:space="preserve">to facilitate the administration of </w:t>
      </w:r>
      <w:r w:rsidR="00BB4A31" w:rsidRPr="00CD7C3B">
        <w:t>Part 3</w:t>
      </w:r>
      <w:r w:rsidRPr="00CD7C3B">
        <w:t>B;</w:t>
      </w:r>
    </w:p>
    <w:p w:rsidR="00ED7CAA" w:rsidRPr="00CD7C3B" w:rsidRDefault="00ED7CAA" w:rsidP="00ED7CAA">
      <w:pPr>
        <w:pStyle w:val="paragraph"/>
      </w:pPr>
      <w:r w:rsidRPr="00CD7C3B">
        <w:tab/>
        <w:t>(cb)</w:t>
      </w:r>
      <w:r w:rsidRPr="00CD7C3B">
        <w:tab/>
        <w:t xml:space="preserve">to facilitate the administration of </w:t>
      </w:r>
      <w:r w:rsidR="00BB4A31" w:rsidRPr="00CD7C3B">
        <w:t>Part 3</w:t>
      </w:r>
      <w:r w:rsidRPr="00CD7C3B">
        <w:t>C (schooling requirements);</w:t>
      </w:r>
    </w:p>
    <w:p w:rsidR="00A323E7" w:rsidRPr="00CD7C3B" w:rsidRDefault="00A323E7" w:rsidP="00A323E7">
      <w:pPr>
        <w:pStyle w:val="paragraph"/>
      </w:pPr>
      <w:r w:rsidRPr="00CD7C3B">
        <w:tab/>
        <w:t>(cc)</w:t>
      </w:r>
      <w:r w:rsidRPr="00CD7C3B">
        <w:tab/>
        <w:t xml:space="preserve">to facilitate the administration of </w:t>
      </w:r>
      <w:r w:rsidR="00BB4A31" w:rsidRPr="00CD7C3B">
        <w:t>Part 3</w:t>
      </w:r>
      <w:r w:rsidRPr="00CD7C3B">
        <w:t>D (about cashless welfare arrangements);</w:t>
      </w:r>
    </w:p>
    <w:p w:rsidR="00435264" w:rsidRPr="00CD7C3B" w:rsidRDefault="00435264" w:rsidP="00435264">
      <w:pPr>
        <w:pStyle w:val="paragraph"/>
      </w:pPr>
      <w:r w:rsidRPr="00CD7C3B">
        <w:tab/>
        <w:t>(d)</w:t>
      </w:r>
      <w:r w:rsidRPr="00CD7C3B">
        <w:tab/>
        <w:t>to verify the eligibility of persons who have applied for financial supplement.</w:t>
      </w:r>
    </w:p>
    <w:p w:rsidR="00435264" w:rsidRPr="00CD7C3B" w:rsidRDefault="00435264" w:rsidP="00435264">
      <w:pPr>
        <w:pStyle w:val="subsection"/>
      </w:pPr>
      <w:r w:rsidRPr="00CD7C3B">
        <w:lastRenderedPageBreak/>
        <w:tab/>
        <w:t>(2)</w:t>
      </w:r>
      <w:r w:rsidRPr="00CD7C3B">
        <w:tab/>
        <w:t>The information that the Secretary may require about each person in the class of persons is all or any of the following information (but no other information):</w:t>
      </w:r>
    </w:p>
    <w:p w:rsidR="00435264" w:rsidRPr="00CD7C3B" w:rsidRDefault="00435264" w:rsidP="00435264">
      <w:pPr>
        <w:pStyle w:val="paragraph"/>
      </w:pPr>
      <w:r w:rsidRPr="00CD7C3B">
        <w:tab/>
        <w:t>(a)</w:t>
      </w:r>
      <w:r w:rsidRPr="00CD7C3B">
        <w:tab/>
        <w:t>full name and any previous name;</w:t>
      </w:r>
    </w:p>
    <w:p w:rsidR="00435264" w:rsidRPr="00CD7C3B" w:rsidRDefault="00435264" w:rsidP="00435264">
      <w:pPr>
        <w:pStyle w:val="paragraph"/>
      </w:pPr>
      <w:r w:rsidRPr="00CD7C3B">
        <w:tab/>
        <w:t>(b)</w:t>
      </w:r>
      <w:r w:rsidRPr="00CD7C3B">
        <w:tab/>
        <w:t>address;</w:t>
      </w:r>
    </w:p>
    <w:p w:rsidR="00435264" w:rsidRPr="00CD7C3B" w:rsidRDefault="00435264" w:rsidP="00435264">
      <w:pPr>
        <w:pStyle w:val="paragraph"/>
      </w:pPr>
      <w:r w:rsidRPr="00CD7C3B">
        <w:tab/>
        <w:t>(c)</w:t>
      </w:r>
      <w:r w:rsidRPr="00CD7C3B">
        <w:tab/>
        <w:t>sex;</w:t>
      </w:r>
    </w:p>
    <w:p w:rsidR="00435264" w:rsidRPr="00CD7C3B" w:rsidRDefault="00435264" w:rsidP="00435264">
      <w:pPr>
        <w:pStyle w:val="paragraph"/>
      </w:pPr>
      <w:r w:rsidRPr="00CD7C3B">
        <w:tab/>
        <w:t>(d)</w:t>
      </w:r>
      <w:r w:rsidRPr="00CD7C3B">
        <w:tab/>
        <w:t>marital status;</w:t>
      </w:r>
    </w:p>
    <w:p w:rsidR="00435264" w:rsidRPr="00CD7C3B" w:rsidRDefault="00435264" w:rsidP="00435264">
      <w:pPr>
        <w:pStyle w:val="paragraph"/>
      </w:pPr>
      <w:r w:rsidRPr="00CD7C3B">
        <w:tab/>
        <w:t>(e)</w:t>
      </w:r>
      <w:r w:rsidRPr="00CD7C3B">
        <w:tab/>
        <w:t>date of birth;</w:t>
      </w:r>
    </w:p>
    <w:p w:rsidR="00435264" w:rsidRPr="00CD7C3B" w:rsidRDefault="00435264" w:rsidP="00435264">
      <w:pPr>
        <w:pStyle w:val="paragraph"/>
      </w:pPr>
      <w:r w:rsidRPr="00CD7C3B">
        <w:tab/>
        <w:t>(f)</w:t>
      </w:r>
      <w:r w:rsidRPr="00CD7C3B">
        <w:tab/>
        <w:t>date of death;</w:t>
      </w:r>
    </w:p>
    <w:p w:rsidR="00435264" w:rsidRPr="00CD7C3B" w:rsidRDefault="00435264" w:rsidP="00435264">
      <w:pPr>
        <w:pStyle w:val="paragraph"/>
      </w:pPr>
      <w:r w:rsidRPr="00CD7C3B">
        <w:tab/>
        <w:t>(g)</w:t>
      </w:r>
      <w:r w:rsidRPr="00CD7C3B">
        <w:tab/>
        <w:t>dates of entries into and departures from Australia;</w:t>
      </w:r>
    </w:p>
    <w:p w:rsidR="00435264" w:rsidRPr="00CD7C3B" w:rsidRDefault="00435264" w:rsidP="00435264">
      <w:pPr>
        <w:pStyle w:val="paragraph"/>
      </w:pPr>
      <w:r w:rsidRPr="00CD7C3B">
        <w:tab/>
        <w:t>(h)</w:t>
      </w:r>
      <w:r w:rsidRPr="00CD7C3B">
        <w:tab/>
        <w:t>any payments received by the person from the person given the notice, within the period of 52 weeks before the giving of the notice, and the account number of the account into which any of those payments were paid;</w:t>
      </w:r>
    </w:p>
    <w:p w:rsidR="001A7EB9" w:rsidRPr="00CD7C3B" w:rsidRDefault="001A7EB9" w:rsidP="00B16259">
      <w:pPr>
        <w:pStyle w:val="paragraph"/>
        <w:keepNext/>
        <w:keepLines/>
      </w:pPr>
      <w:r w:rsidRPr="00CD7C3B">
        <w:tab/>
        <w:t>(ha)</w:t>
      </w:r>
      <w:r w:rsidRPr="00CD7C3B">
        <w:tab/>
        <w:t>in relation to any legal or equitable estate or interest in real property held by the person:</w:t>
      </w:r>
    </w:p>
    <w:p w:rsidR="001A7EB9" w:rsidRPr="00CD7C3B" w:rsidRDefault="001A7EB9" w:rsidP="00B16259">
      <w:pPr>
        <w:pStyle w:val="paragraphsub"/>
        <w:keepNext/>
        <w:keepLines/>
      </w:pPr>
      <w:r w:rsidRPr="00CD7C3B">
        <w:tab/>
        <w:t>(i)</w:t>
      </w:r>
      <w:r w:rsidRPr="00CD7C3B">
        <w:tab/>
        <w:t>the name of the owner of the property;</w:t>
      </w:r>
    </w:p>
    <w:p w:rsidR="001A7EB9" w:rsidRPr="00CD7C3B" w:rsidRDefault="001A7EB9" w:rsidP="001A7EB9">
      <w:pPr>
        <w:pStyle w:val="paragraphsub"/>
      </w:pPr>
      <w:r w:rsidRPr="00CD7C3B">
        <w:tab/>
        <w:t>(ii)</w:t>
      </w:r>
      <w:r w:rsidRPr="00CD7C3B">
        <w:tab/>
        <w:t>the address of the property;</w:t>
      </w:r>
    </w:p>
    <w:p w:rsidR="001A7EB9" w:rsidRPr="00CD7C3B" w:rsidRDefault="001A7EB9" w:rsidP="001A7EB9">
      <w:pPr>
        <w:pStyle w:val="paragraphsub"/>
      </w:pPr>
      <w:r w:rsidRPr="00CD7C3B">
        <w:tab/>
        <w:t>(iii)</w:t>
      </w:r>
      <w:r w:rsidRPr="00CD7C3B">
        <w:tab/>
        <w:t>the details of the title documents for the property;</w:t>
      </w:r>
    </w:p>
    <w:p w:rsidR="00435264" w:rsidRPr="00CD7C3B" w:rsidRDefault="00435264" w:rsidP="003F5750">
      <w:pPr>
        <w:pStyle w:val="paragraph"/>
      </w:pPr>
      <w:r w:rsidRPr="00CD7C3B">
        <w:tab/>
        <w:t>(i)</w:t>
      </w:r>
      <w:r w:rsidRPr="00CD7C3B">
        <w:tab/>
        <w:t>in relation to a course of study being undertaken by the person:</w:t>
      </w:r>
    </w:p>
    <w:p w:rsidR="00435264" w:rsidRPr="00CD7C3B" w:rsidRDefault="00435264" w:rsidP="00435264">
      <w:pPr>
        <w:pStyle w:val="paragraphsub"/>
      </w:pPr>
      <w:r w:rsidRPr="00CD7C3B">
        <w:tab/>
        <w:t>(i)</w:t>
      </w:r>
      <w:r w:rsidRPr="00CD7C3B">
        <w:tab/>
        <w:t>the name of the educational institution that the person is attending;</w:t>
      </w:r>
      <w:r w:rsidR="007F1650" w:rsidRPr="00CD7C3B">
        <w:t xml:space="preserve"> and</w:t>
      </w:r>
    </w:p>
    <w:p w:rsidR="00435264" w:rsidRPr="00CD7C3B" w:rsidRDefault="00435264" w:rsidP="00435264">
      <w:pPr>
        <w:pStyle w:val="paragraphsub"/>
      </w:pPr>
      <w:r w:rsidRPr="00CD7C3B">
        <w:tab/>
        <w:t>(ii)</w:t>
      </w:r>
      <w:r w:rsidRPr="00CD7C3B">
        <w:tab/>
        <w:t>the name of any educational institution previously attended by the person;</w:t>
      </w:r>
      <w:r w:rsidR="007F1650" w:rsidRPr="00CD7C3B">
        <w:t xml:space="preserve"> and</w:t>
      </w:r>
    </w:p>
    <w:p w:rsidR="00435264" w:rsidRPr="00CD7C3B" w:rsidRDefault="00435264" w:rsidP="00435264">
      <w:pPr>
        <w:pStyle w:val="paragraphsub"/>
      </w:pPr>
      <w:r w:rsidRPr="00CD7C3B">
        <w:tab/>
        <w:t>(iii)</w:t>
      </w:r>
      <w:r w:rsidRPr="00CD7C3B">
        <w:tab/>
        <w:t>the person’s enrolment status;</w:t>
      </w:r>
      <w:r w:rsidR="007F1650" w:rsidRPr="00CD7C3B">
        <w:t xml:space="preserve"> and</w:t>
      </w:r>
    </w:p>
    <w:p w:rsidR="00435264" w:rsidRPr="00CD7C3B" w:rsidRDefault="00435264" w:rsidP="00435264">
      <w:pPr>
        <w:pStyle w:val="paragraphsub"/>
      </w:pPr>
      <w:r w:rsidRPr="00CD7C3B">
        <w:tab/>
        <w:t>(iv)</w:t>
      </w:r>
      <w:r w:rsidRPr="00CD7C3B">
        <w:tab/>
        <w:t>the person’s student identification number;</w:t>
      </w:r>
      <w:r w:rsidR="007F1650" w:rsidRPr="00CD7C3B">
        <w:t xml:space="preserve"> and</w:t>
      </w:r>
    </w:p>
    <w:p w:rsidR="00435264" w:rsidRPr="00CD7C3B" w:rsidRDefault="00435264" w:rsidP="00435264">
      <w:pPr>
        <w:pStyle w:val="paragraphsub"/>
      </w:pPr>
      <w:r w:rsidRPr="00CD7C3B">
        <w:tab/>
        <w:t>(v)</w:t>
      </w:r>
      <w:r w:rsidRPr="00CD7C3B">
        <w:tab/>
        <w:t>the name of the course;</w:t>
      </w:r>
      <w:r w:rsidR="007F1650" w:rsidRPr="00CD7C3B">
        <w:t xml:space="preserve"> and</w:t>
      </w:r>
    </w:p>
    <w:p w:rsidR="00435264" w:rsidRPr="00CD7C3B" w:rsidRDefault="00435264" w:rsidP="00435264">
      <w:pPr>
        <w:pStyle w:val="paragraphsub"/>
      </w:pPr>
      <w:r w:rsidRPr="00CD7C3B">
        <w:tab/>
        <w:t>(vi)</w:t>
      </w:r>
      <w:r w:rsidRPr="00CD7C3B">
        <w:tab/>
        <w:t>the course code;</w:t>
      </w:r>
      <w:r w:rsidR="007F1650" w:rsidRPr="00CD7C3B">
        <w:t xml:space="preserve"> and</w:t>
      </w:r>
    </w:p>
    <w:p w:rsidR="00435264" w:rsidRPr="00CD7C3B" w:rsidRDefault="00435264" w:rsidP="00435264">
      <w:pPr>
        <w:pStyle w:val="paragraphsub"/>
      </w:pPr>
      <w:r w:rsidRPr="00CD7C3B">
        <w:tab/>
        <w:t>(vii)</w:t>
      </w:r>
      <w:r w:rsidRPr="00CD7C3B">
        <w:tab/>
        <w:t>the date on which the course started or starts;</w:t>
      </w:r>
      <w:r w:rsidR="007F1650" w:rsidRPr="00CD7C3B">
        <w:t xml:space="preserve"> and</w:t>
      </w:r>
    </w:p>
    <w:p w:rsidR="00435264" w:rsidRPr="00CD7C3B" w:rsidRDefault="00435264" w:rsidP="00435264">
      <w:pPr>
        <w:pStyle w:val="paragraphsub"/>
      </w:pPr>
      <w:r w:rsidRPr="00CD7C3B">
        <w:tab/>
        <w:t>(viii)</w:t>
      </w:r>
      <w:r w:rsidRPr="00CD7C3B">
        <w:tab/>
        <w:t>the date on which the course ends;</w:t>
      </w:r>
      <w:r w:rsidR="007F1650" w:rsidRPr="00CD7C3B">
        <w:t xml:space="preserve"> and</w:t>
      </w:r>
    </w:p>
    <w:p w:rsidR="00435264" w:rsidRPr="00CD7C3B" w:rsidRDefault="00435264" w:rsidP="00435264">
      <w:pPr>
        <w:pStyle w:val="paragraphsub"/>
      </w:pPr>
      <w:r w:rsidRPr="00CD7C3B">
        <w:tab/>
        <w:t>(ix)</w:t>
      </w:r>
      <w:r w:rsidRPr="00CD7C3B">
        <w:tab/>
        <w:t>the subject or unit code;</w:t>
      </w:r>
      <w:r w:rsidR="007F1650" w:rsidRPr="00CD7C3B">
        <w:t xml:space="preserve"> and</w:t>
      </w:r>
    </w:p>
    <w:p w:rsidR="00435264" w:rsidRPr="00CD7C3B" w:rsidRDefault="00435264" w:rsidP="00435264">
      <w:pPr>
        <w:pStyle w:val="paragraphsub"/>
      </w:pPr>
      <w:r w:rsidRPr="00CD7C3B">
        <w:tab/>
        <w:t>(x)</w:t>
      </w:r>
      <w:r w:rsidRPr="00CD7C3B">
        <w:tab/>
        <w:t>the normal full</w:t>
      </w:r>
      <w:r w:rsidR="00FE2CCB">
        <w:noBreakHyphen/>
      </w:r>
      <w:r w:rsidRPr="00CD7C3B">
        <w:t>time study work load for the course;</w:t>
      </w:r>
      <w:r w:rsidR="007F1650" w:rsidRPr="00CD7C3B">
        <w:t xml:space="preserve"> and</w:t>
      </w:r>
    </w:p>
    <w:p w:rsidR="00435264" w:rsidRPr="00CD7C3B" w:rsidRDefault="00435264" w:rsidP="00435264">
      <w:pPr>
        <w:pStyle w:val="paragraphsub"/>
      </w:pPr>
      <w:r w:rsidRPr="00CD7C3B">
        <w:lastRenderedPageBreak/>
        <w:tab/>
        <w:t>(xi)</w:t>
      </w:r>
      <w:r w:rsidRPr="00CD7C3B">
        <w:tab/>
        <w:t>indicators of the person’s work load, including (but not limited to) effective full</w:t>
      </w:r>
      <w:r w:rsidR="00FE2CCB">
        <w:noBreakHyphen/>
      </w:r>
      <w:r w:rsidRPr="00CD7C3B">
        <w:t>time student units, credit points, contact hours, number of subjects undertaken and number of assignments completed;</w:t>
      </w:r>
      <w:r w:rsidR="007F1650" w:rsidRPr="00CD7C3B">
        <w:t xml:space="preserve"> and</w:t>
      </w:r>
    </w:p>
    <w:p w:rsidR="00435264" w:rsidRPr="00CD7C3B" w:rsidRDefault="00435264" w:rsidP="00435264">
      <w:pPr>
        <w:pStyle w:val="paragraphsub"/>
      </w:pPr>
      <w:r w:rsidRPr="00CD7C3B">
        <w:tab/>
        <w:t>(xii)</w:t>
      </w:r>
      <w:r w:rsidRPr="00CD7C3B">
        <w:tab/>
        <w:t>the number of semesters required to complete the course;</w:t>
      </w:r>
      <w:r w:rsidR="007F1650" w:rsidRPr="00CD7C3B">
        <w:t xml:space="preserve"> and</w:t>
      </w:r>
    </w:p>
    <w:p w:rsidR="00435264" w:rsidRPr="00CD7C3B" w:rsidRDefault="00435264" w:rsidP="00435264">
      <w:pPr>
        <w:pStyle w:val="paragraphsub"/>
      </w:pPr>
      <w:r w:rsidRPr="00CD7C3B">
        <w:tab/>
        <w:t>(xiii)</w:t>
      </w:r>
      <w:r w:rsidRPr="00CD7C3B">
        <w:tab/>
        <w:t>the date on which the person first attended, or will first attend, the course;</w:t>
      </w:r>
      <w:r w:rsidR="007F1650" w:rsidRPr="00CD7C3B">
        <w:t xml:space="preserve"> and</w:t>
      </w:r>
    </w:p>
    <w:p w:rsidR="00435264" w:rsidRPr="00CD7C3B" w:rsidRDefault="00435264" w:rsidP="00435264">
      <w:pPr>
        <w:pStyle w:val="paragraphsub"/>
      </w:pPr>
      <w:r w:rsidRPr="00CD7C3B">
        <w:tab/>
        <w:t>(xiv)</w:t>
      </w:r>
      <w:r w:rsidRPr="00CD7C3B">
        <w:tab/>
        <w:t>the date on which the person last attended, or will last attend, the course;</w:t>
      </w:r>
      <w:r w:rsidR="007F1650" w:rsidRPr="00CD7C3B">
        <w:t xml:space="preserve"> and</w:t>
      </w:r>
    </w:p>
    <w:p w:rsidR="00435264" w:rsidRPr="00CD7C3B" w:rsidRDefault="00435264" w:rsidP="00435264">
      <w:pPr>
        <w:pStyle w:val="paragraphsub"/>
      </w:pPr>
      <w:r w:rsidRPr="00CD7C3B">
        <w:tab/>
        <w:t>(xv)</w:t>
      </w:r>
      <w:r w:rsidRPr="00CD7C3B">
        <w:tab/>
        <w:t>whether the person has discontinued the course and, if the person has discontinued the course, the date on which it happened;</w:t>
      </w:r>
      <w:r w:rsidR="007F1650" w:rsidRPr="00CD7C3B">
        <w:t xml:space="preserve"> and</w:t>
      </w:r>
    </w:p>
    <w:p w:rsidR="00435264" w:rsidRPr="00CD7C3B" w:rsidRDefault="00435264" w:rsidP="00435264">
      <w:pPr>
        <w:pStyle w:val="paragraphsub"/>
      </w:pPr>
      <w:r w:rsidRPr="00CD7C3B">
        <w:tab/>
        <w:t>(xvi)</w:t>
      </w:r>
      <w:r w:rsidRPr="00CD7C3B">
        <w:tab/>
        <w:t>details of any unapproved absences from the course;</w:t>
      </w:r>
      <w:r w:rsidR="007F1650" w:rsidRPr="00CD7C3B">
        <w:t xml:space="preserve"> and</w:t>
      </w:r>
    </w:p>
    <w:p w:rsidR="00435264" w:rsidRPr="00CD7C3B" w:rsidRDefault="00435264" w:rsidP="00435264">
      <w:pPr>
        <w:pStyle w:val="paragraphsub"/>
      </w:pPr>
      <w:r w:rsidRPr="00CD7C3B">
        <w:tab/>
        <w:t>(xvii)</w:t>
      </w:r>
      <w:r w:rsidRPr="00CD7C3B">
        <w:tab/>
        <w:t>the results or grade obtained by the person;</w:t>
      </w:r>
      <w:r w:rsidR="007F1650" w:rsidRPr="00CD7C3B">
        <w:t xml:space="preserve"> and</w:t>
      </w:r>
    </w:p>
    <w:p w:rsidR="00607A78" w:rsidRPr="00CD7C3B" w:rsidRDefault="00607A78" w:rsidP="00607A78">
      <w:pPr>
        <w:pStyle w:val="paragraphsub"/>
      </w:pPr>
      <w:r w:rsidRPr="00CD7C3B">
        <w:tab/>
        <w:t>(xviii)</w:t>
      </w:r>
      <w:r w:rsidRPr="00CD7C3B">
        <w:tab/>
        <w:t xml:space="preserve">the amount or value of a </w:t>
      </w:r>
      <w:r w:rsidR="007F1650" w:rsidRPr="00CD7C3B">
        <w:t>disqualifying accommodation scholarship or disqualifying education costs scholarship</w:t>
      </w:r>
      <w:r w:rsidRPr="00CD7C3B">
        <w:t xml:space="preserve"> received by the person;</w:t>
      </w:r>
    </w:p>
    <w:p w:rsidR="00435264" w:rsidRPr="00CD7C3B" w:rsidRDefault="00435264" w:rsidP="00435264">
      <w:pPr>
        <w:pStyle w:val="paragraph"/>
      </w:pPr>
      <w:r w:rsidRPr="00CD7C3B">
        <w:tab/>
        <w:t>(j)</w:t>
      </w:r>
      <w:r w:rsidRPr="00CD7C3B">
        <w:tab/>
        <w:t>in relation to any employment of the person by the person given the notice:</w:t>
      </w:r>
    </w:p>
    <w:p w:rsidR="00435264" w:rsidRPr="00CD7C3B" w:rsidRDefault="00435264" w:rsidP="00435264">
      <w:pPr>
        <w:pStyle w:val="paragraphsub"/>
      </w:pPr>
      <w:r w:rsidRPr="00CD7C3B">
        <w:tab/>
        <w:t>(i)</w:t>
      </w:r>
      <w:r w:rsidRPr="00CD7C3B">
        <w:tab/>
        <w:t>the date on which the person’s employment started; and</w:t>
      </w:r>
    </w:p>
    <w:p w:rsidR="00435264" w:rsidRPr="00CD7C3B" w:rsidRDefault="00435264" w:rsidP="00435264">
      <w:pPr>
        <w:pStyle w:val="paragraphsub"/>
      </w:pPr>
      <w:r w:rsidRPr="00CD7C3B">
        <w:tab/>
        <w:t>(ii)</w:t>
      </w:r>
      <w:r w:rsidRPr="00CD7C3B">
        <w:tab/>
        <w:t>the date on which the person’s employment ended</w:t>
      </w:r>
      <w:r w:rsidR="00ED7CAA" w:rsidRPr="00CD7C3B">
        <w:t>;</w:t>
      </w:r>
    </w:p>
    <w:p w:rsidR="0053057B" w:rsidRPr="00CD7C3B" w:rsidRDefault="0053057B" w:rsidP="0053057B">
      <w:pPr>
        <w:pStyle w:val="paragraph"/>
      </w:pPr>
      <w:r w:rsidRPr="00CD7C3B">
        <w:tab/>
        <w:t>(ja)</w:t>
      </w:r>
      <w:r w:rsidRPr="00CD7C3B">
        <w:tab/>
        <w:t>in relation to an income stream received by the person:</w:t>
      </w:r>
    </w:p>
    <w:p w:rsidR="0053057B" w:rsidRPr="00CD7C3B" w:rsidRDefault="0053057B" w:rsidP="0053057B">
      <w:pPr>
        <w:pStyle w:val="paragraphsub"/>
      </w:pPr>
      <w:r w:rsidRPr="00CD7C3B">
        <w:tab/>
        <w:t>(i)</w:t>
      </w:r>
      <w:r w:rsidRPr="00CD7C3B">
        <w:tab/>
        <w:t>the type of income stream; and</w:t>
      </w:r>
    </w:p>
    <w:p w:rsidR="0053057B" w:rsidRPr="00CD7C3B" w:rsidRDefault="0053057B" w:rsidP="0053057B">
      <w:pPr>
        <w:pStyle w:val="paragraphsub"/>
      </w:pPr>
      <w:r w:rsidRPr="00CD7C3B">
        <w:tab/>
        <w:t>(ii)</w:t>
      </w:r>
      <w:r w:rsidRPr="00CD7C3B">
        <w:tab/>
        <w:t>a unique identifier allocated to the income stream (also known as a product reference number); and</w:t>
      </w:r>
    </w:p>
    <w:p w:rsidR="0053057B" w:rsidRPr="00CD7C3B" w:rsidRDefault="0053057B" w:rsidP="0053057B">
      <w:pPr>
        <w:pStyle w:val="paragraphsub"/>
      </w:pPr>
      <w:r w:rsidRPr="00CD7C3B">
        <w:tab/>
        <w:t>(iii)</w:t>
      </w:r>
      <w:r w:rsidRPr="00CD7C3B">
        <w:tab/>
        <w:t>the date on which the income stream was purchased; and</w:t>
      </w:r>
    </w:p>
    <w:p w:rsidR="0053057B" w:rsidRPr="00CD7C3B" w:rsidRDefault="0053057B" w:rsidP="0053057B">
      <w:pPr>
        <w:pStyle w:val="paragraphsub"/>
      </w:pPr>
      <w:r w:rsidRPr="00CD7C3B">
        <w:tab/>
        <w:t>(iv)</w:t>
      </w:r>
      <w:r w:rsidRPr="00CD7C3B">
        <w:tab/>
        <w:t>the purchase price; and</w:t>
      </w:r>
    </w:p>
    <w:p w:rsidR="0053057B" w:rsidRPr="00CD7C3B" w:rsidRDefault="0053057B" w:rsidP="0053057B">
      <w:pPr>
        <w:pStyle w:val="paragraphsub"/>
      </w:pPr>
      <w:r w:rsidRPr="00CD7C3B">
        <w:tab/>
        <w:t>(v)</w:t>
      </w:r>
      <w:r w:rsidRPr="00CD7C3B">
        <w:tab/>
        <w:t>the commencement day; and</w:t>
      </w:r>
    </w:p>
    <w:p w:rsidR="0053057B" w:rsidRPr="00CD7C3B" w:rsidRDefault="0053057B" w:rsidP="0053057B">
      <w:pPr>
        <w:pStyle w:val="paragraphsub"/>
      </w:pPr>
      <w:r w:rsidRPr="00CD7C3B">
        <w:tab/>
        <w:t>(vi)</w:t>
      </w:r>
      <w:r w:rsidRPr="00CD7C3B">
        <w:tab/>
        <w:t>the date of the first payment under the income stream; and</w:t>
      </w:r>
    </w:p>
    <w:p w:rsidR="0053057B" w:rsidRPr="00CD7C3B" w:rsidRDefault="0053057B" w:rsidP="0053057B">
      <w:pPr>
        <w:pStyle w:val="paragraphsub"/>
      </w:pPr>
      <w:r w:rsidRPr="00CD7C3B">
        <w:tab/>
        <w:t>(vii)</w:t>
      </w:r>
      <w:r w:rsidRPr="00CD7C3B">
        <w:tab/>
        <w:t>the relevant number; and</w:t>
      </w:r>
    </w:p>
    <w:p w:rsidR="0053057B" w:rsidRPr="00CD7C3B" w:rsidRDefault="0053057B" w:rsidP="0053057B">
      <w:pPr>
        <w:pStyle w:val="paragraphsub"/>
      </w:pPr>
      <w:r w:rsidRPr="00CD7C3B">
        <w:tab/>
        <w:t>(viii)</w:t>
      </w:r>
      <w:r w:rsidRPr="00CD7C3B">
        <w:tab/>
        <w:t>the account balance of the income stream as at the date of the notice; and</w:t>
      </w:r>
    </w:p>
    <w:p w:rsidR="0053057B" w:rsidRPr="00CD7C3B" w:rsidRDefault="0053057B" w:rsidP="0053057B">
      <w:pPr>
        <w:pStyle w:val="paragraphsub"/>
      </w:pPr>
      <w:r w:rsidRPr="00CD7C3B">
        <w:lastRenderedPageBreak/>
        <w:tab/>
        <w:t>(ix)</w:t>
      </w:r>
      <w:r w:rsidRPr="00CD7C3B">
        <w:tab/>
        <w:t>the account balance of the income stream on 1</w:t>
      </w:r>
      <w:r w:rsidR="001163F5" w:rsidRPr="00CD7C3B">
        <w:t> </w:t>
      </w:r>
      <w:r w:rsidRPr="00CD7C3B">
        <w:t>July of the financial year in which the notice is given; and</w:t>
      </w:r>
    </w:p>
    <w:p w:rsidR="0053057B" w:rsidRPr="00CD7C3B" w:rsidRDefault="0053057B" w:rsidP="0053057B">
      <w:pPr>
        <w:pStyle w:val="paragraphsub"/>
      </w:pPr>
      <w:r w:rsidRPr="00CD7C3B">
        <w:tab/>
        <w:t>(x)</w:t>
      </w:r>
      <w:r w:rsidRPr="00CD7C3B">
        <w:tab/>
        <w:t>for every payment made under the income stream in the 52 weeks before the date of the notice—the gross amount of the payment, the date on which it was paid and, if the payment is paid as a lump sum, the period to which the payment relates; and</w:t>
      </w:r>
    </w:p>
    <w:p w:rsidR="0053057B" w:rsidRPr="00CD7C3B" w:rsidRDefault="0053057B" w:rsidP="0053057B">
      <w:pPr>
        <w:pStyle w:val="paragraphsub"/>
      </w:pPr>
      <w:r w:rsidRPr="00CD7C3B">
        <w:tab/>
        <w:t>(xi)</w:t>
      </w:r>
      <w:r w:rsidRPr="00CD7C3B">
        <w:tab/>
        <w:t>for every payment to be made under the income stream in the 52 weeks after the date of the notice—the gross amount of the payment and the date on which it is to be paid; and</w:t>
      </w:r>
    </w:p>
    <w:p w:rsidR="0053057B" w:rsidRPr="00CD7C3B" w:rsidRDefault="0053057B" w:rsidP="0053057B">
      <w:pPr>
        <w:pStyle w:val="paragraphsub"/>
      </w:pPr>
      <w:r w:rsidRPr="00CD7C3B">
        <w:tab/>
        <w:t>(xii)</w:t>
      </w:r>
      <w:r w:rsidRPr="00CD7C3B">
        <w:tab/>
        <w:t>the date on which, rate at which and way in which the income stream is indexed; and</w:t>
      </w:r>
    </w:p>
    <w:p w:rsidR="0053057B" w:rsidRPr="00CD7C3B" w:rsidRDefault="0053057B" w:rsidP="0053057B">
      <w:pPr>
        <w:pStyle w:val="paragraphsub"/>
      </w:pPr>
      <w:r w:rsidRPr="00CD7C3B">
        <w:tab/>
        <w:t>(xiii)</w:t>
      </w:r>
      <w:r w:rsidRPr="00CD7C3B">
        <w:tab/>
        <w:t>the residual capital value; and</w:t>
      </w:r>
    </w:p>
    <w:p w:rsidR="0053057B" w:rsidRPr="00CD7C3B" w:rsidRDefault="0053057B" w:rsidP="0053057B">
      <w:pPr>
        <w:pStyle w:val="paragraphsub"/>
      </w:pPr>
      <w:r w:rsidRPr="00CD7C3B">
        <w:tab/>
        <w:t>(xiv)</w:t>
      </w:r>
      <w:r w:rsidRPr="00CD7C3B">
        <w:tab/>
        <w:t>if there is a reversionary beneficiary to which the income stream reverts on the death of the person—the name of the reversionary beneficiary and the percentage of the income stream that the reversionary beneficiary will receive; and</w:t>
      </w:r>
    </w:p>
    <w:p w:rsidR="0053057B" w:rsidRPr="00CD7C3B" w:rsidRDefault="0053057B" w:rsidP="0053057B">
      <w:pPr>
        <w:pStyle w:val="paragraphsub"/>
      </w:pPr>
      <w:r w:rsidRPr="00CD7C3B">
        <w:tab/>
        <w:t>(xv)</w:t>
      </w:r>
      <w:r w:rsidRPr="00CD7C3B">
        <w:tab/>
        <w:t xml:space="preserve">if the income stream was purchased before </w:t>
      </w:r>
      <w:r w:rsidR="00717FB2" w:rsidRPr="00CD7C3B">
        <w:t>20 September</w:t>
      </w:r>
      <w:r w:rsidRPr="00CD7C3B">
        <w:t xml:space="preserve"> 2007—whether the income stream satisfies section</w:t>
      </w:r>
      <w:r w:rsidR="001163F5" w:rsidRPr="00CD7C3B">
        <w:t> </w:t>
      </w:r>
      <w:r w:rsidRPr="00CD7C3B">
        <w:t>9A, 9B or 9BA of the 1991 Act, as those sections applied immediately before that date; and</w:t>
      </w:r>
    </w:p>
    <w:p w:rsidR="0053057B" w:rsidRPr="00CD7C3B" w:rsidRDefault="0053057B" w:rsidP="0053057B">
      <w:pPr>
        <w:pStyle w:val="paragraphsub"/>
      </w:pPr>
      <w:r w:rsidRPr="00CD7C3B">
        <w:tab/>
        <w:t>(xvi)</w:t>
      </w:r>
      <w:r w:rsidRPr="00CD7C3B">
        <w:tab/>
        <w:t xml:space="preserve">if the income stream was purchased on or after </w:t>
      </w:r>
      <w:r w:rsidR="00717FB2" w:rsidRPr="00CD7C3B">
        <w:t>20 September</w:t>
      </w:r>
      <w:r w:rsidRPr="00CD7C3B">
        <w:t xml:space="preserve"> 2007—whether the income stream was purchased with funds resulting from the commutation of an asset</w:t>
      </w:r>
      <w:r w:rsidR="00FE2CCB">
        <w:noBreakHyphen/>
      </w:r>
      <w:r w:rsidRPr="00CD7C3B">
        <w:t>test exempt income stream and whether it is eligible to retain its asset</w:t>
      </w:r>
      <w:r w:rsidR="00FE2CCB">
        <w:noBreakHyphen/>
      </w:r>
      <w:r w:rsidRPr="00CD7C3B">
        <w:t>test exempt income stream status; and</w:t>
      </w:r>
    </w:p>
    <w:p w:rsidR="0053057B" w:rsidRPr="00CD7C3B" w:rsidRDefault="0053057B" w:rsidP="0053057B">
      <w:pPr>
        <w:pStyle w:val="paragraphsub"/>
      </w:pPr>
      <w:r w:rsidRPr="00CD7C3B">
        <w:tab/>
        <w:t>(xvii)</w:t>
      </w:r>
      <w:r w:rsidRPr="00CD7C3B">
        <w:tab/>
        <w:t>if the income stream is commuted—the date of commutation and the commuted amount; and</w:t>
      </w:r>
    </w:p>
    <w:p w:rsidR="0053057B" w:rsidRPr="00CD7C3B" w:rsidRDefault="0053057B" w:rsidP="0053057B">
      <w:pPr>
        <w:pStyle w:val="paragraphsub"/>
      </w:pPr>
      <w:r w:rsidRPr="00CD7C3B">
        <w:tab/>
        <w:t>(xviii)</w:t>
      </w:r>
      <w:r w:rsidRPr="00CD7C3B">
        <w:tab/>
        <w:t>if the income stream is a defined benefit income stream—the deductible amount for the year in which the notice is given and the method used to work out the tax free components of that deductible amount; and</w:t>
      </w:r>
    </w:p>
    <w:p w:rsidR="0053057B" w:rsidRPr="00CD7C3B" w:rsidRDefault="0053057B" w:rsidP="0053057B">
      <w:pPr>
        <w:pStyle w:val="paragraphsub"/>
      </w:pPr>
      <w:r w:rsidRPr="00CD7C3B">
        <w:lastRenderedPageBreak/>
        <w:tab/>
        <w:t>(xix)</w:t>
      </w:r>
      <w:r w:rsidRPr="00CD7C3B">
        <w:tab/>
        <w:t>if payments made under the income stream represent an amount for a child of the person—the number of children for which payment is made and the gross amount of each payment made under the income stream for each child; and</w:t>
      </w:r>
    </w:p>
    <w:p w:rsidR="0053057B" w:rsidRPr="00CD7C3B" w:rsidRDefault="0053057B" w:rsidP="0053057B">
      <w:pPr>
        <w:pStyle w:val="paragraphsub"/>
      </w:pPr>
      <w:r w:rsidRPr="00CD7C3B">
        <w:tab/>
        <w:t>(xx)</w:t>
      </w:r>
      <w:r w:rsidRPr="00CD7C3B">
        <w:tab/>
        <w:t xml:space="preserve">any other information required by the Minister in an instrument made under </w:t>
      </w:r>
      <w:r w:rsidR="001163F5" w:rsidRPr="00CD7C3B">
        <w:t>subsection (</w:t>
      </w:r>
      <w:r w:rsidRPr="00CD7C3B">
        <w:t>3A);</w:t>
      </w:r>
    </w:p>
    <w:p w:rsidR="00ED7CAA" w:rsidRPr="00CD7C3B" w:rsidRDefault="00ED7CAA" w:rsidP="00ED7CAA">
      <w:pPr>
        <w:pStyle w:val="paragraph"/>
      </w:pPr>
      <w:r w:rsidRPr="00CD7C3B">
        <w:tab/>
        <w:t>(k)</w:t>
      </w:r>
      <w:r w:rsidRPr="00CD7C3B">
        <w:tab/>
        <w:t xml:space="preserve">for the purposes of </w:t>
      </w:r>
      <w:r w:rsidR="00BB4A31" w:rsidRPr="00CD7C3B">
        <w:t>Part 3</w:t>
      </w:r>
      <w:r w:rsidRPr="00CD7C3B">
        <w:t>C (schooling requirements), in relation to a schooling requirement child—any information relevant to the child’s past or present enrolment, or attendance, at school (within the meaning of that Part)</w:t>
      </w:r>
      <w:r w:rsidR="004E5447" w:rsidRPr="00CD7C3B">
        <w:t>;</w:t>
      </w:r>
    </w:p>
    <w:p w:rsidR="004E5447" w:rsidRPr="00CD7C3B" w:rsidRDefault="004E5447" w:rsidP="004E5447">
      <w:pPr>
        <w:pStyle w:val="paragraph"/>
      </w:pPr>
      <w:r w:rsidRPr="00CD7C3B">
        <w:tab/>
        <w:t>(l)</w:t>
      </w:r>
      <w:r w:rsidRPr="00CD7C3B">
        <w:tab/>
        <w:t xml:space="preserve">for the purposes of </w:t>
      </w:r>
      <w:r w:rsidR="00BB4A31" w:rsidRPr="00CD7C3B">
        <w:t>Part 3</w:t>
      </w:r>
      <w:r w:rsidRPr="00CD7C3B">
        <w:t>C (schooling requirements), in relation to a person in respect of whom a compliance notice is in force—any information relevant to the person’s compliance with the notice.</w:t>
      </w:r>
    </w:p>
    <w:p w:rsidR="00435264" w:rsidRPr="00CD7C3B" w:rsidRDefault="00435264" w:rsidP="00435264">
      <w:pPr>
        <w:pStyle w:val="subsection"/>
      </w:pPr>
      <w:r w:rsidRPr="00CD7C3B">
        <w:tab/>
        <w:t>(3)</w:t>
      </w:r>
      <w:r w:rsidRPr="00CD7C3B">
        <w:tab/>
        <w:t>The Secretary may require information about a particular class of persons whether or not the Secretary is able to identify any of the persons in that class as being:</w:t>
      </w:r>
    </w:p>
    <w:p w:rsidR="00435264" w:rsidRPr="00CD7C3B" w:rsidRDefault="00435264" w:rsidP="00435264">
      <w:pPr>
        <w:pStyle w:val="paragraph"/>
      </w:pPr>
      <w:r w:rsidRPr="00CD7C3B">
        <w:tab/>
        <w:t>(a)</w:t>
      </w:r>
      <w:r w:rsidRPr="00CD7C3B">
        <w:tab/>
        <w:t>persons:</w:t>
      </w:r>
    </w:p>
    <w:p w:rsidR="00435264" w:rsidRPr="00CD7C3B" w:rsidRDefault="00435264" w:rsidP="00435264">
      <w:pPr>
        <w:pStyle w:val="paragraphsub"/>
      </w:pPr>
      <w:r w:rsidRPr="00CD7C3B">
        <w:tab/>
        <w:t>(i)</w:t>
      </w:r>
      <w:r w:rsidRPr="00CD7C3B">
        <w:tab/>
        <w:t>who have received; or</w:t>
      </w:r>
    </w:p>
    <w:p w:rsidR="00435264" w:rsidRPr="00CD7C3B" w:rsidRDefault="00435264" w:rsidP="00435264">
      <w:pPr>
        <w:pStyle w:val="paragraphsub"/>
      </w:pPr>
      <w:r w:rsidRPr="00CD7C3B">
        <w:tab/>
        <w:t>(ii)</w:t>
      </w:r>
      <w:r w:rsidRPr="00CD7C3B">
        <w:tab/>
        <w:t>who are receiving; or</w:t>
      </w:r>
    </w:p>
    <w:p w:rsidR="00435264" w:rsidRPr="00CD7C3B" w:rsidRDefault="00435264" w:rsidP="00435264">
      <w:pPr>
        <w:pStyle w:val="paragraphsub"/>
      </w:pPr>
      <w:r w:rsidRPr="00CD7C3B">
        <w:tab/>
        <w:t>(iii)</w:t>
      </w:r>
      <w:r w:rsidRPr="00CD7C3B">
        <w:tab/>
        <w:t>who have made claims for;</w:t>
      </w:r>
    </w:p>
    <w:p w:rsidR="00435264" w:rsidRPr="00CD7C3B" w:rsidRDefault="00435264" w:rsidP="00435264">
      <w:pPr>
        <w:pStyle w:val="paragraph"/>
      </w:pPr>
      <w:r w:rsidRPr="00CD7C3B">
        <w:tab/>
      </w:r>
      <w:r w:rsidRPr="00CD7C3B">
        <w:tab/>
        <w:t>social security payments; or</w:t>
      </w:r>
    </w:p>
    <w:p w:rsidR="00435264" w:rsidRPr="00CD7C3B" w:rsidRDefault="00435264" w:rsidP="00435264">
      <w:pPr>
        <w:pStyle w:val="paragraph"/>
      </w:pPr>
      <w:r w:rsidRPr="00CD7C3B">
        <w:tab/>
        <w:t>(b)</w:t>
      </w:r>
      <w:r w:rsidRPr="00CD7C3B">
        <w:tab/>
        <w:t>persons:</w:t>
      </w:r>
    </w:p>
    <w:p w:rsidR="00435264" w:rsidRPr="00CD7C3B" w:rsidRDefault="00435264" w:rsidP="00435264">
      <w:pPr>
        <w:pStyle w:val="paragraphsub"/>
      </w:pPr>
      <w:r w:rsidRPr="00CD7C3B">
        <w:tab/>
        <w:t>(i)</w:t>
      </w:r>
      <w:r w:rsidRPr="00CD7C3B">
        <w:tab/>
        <w:t>who are the holders of concession cards; or</w:t>
      </w:r>
    </w:p>
    <w:p w:rsidR="00435264" w:rsidRPr="00CD7C3B" w:rsidRDefault="00435264" w:rsidP="00435264">
      <w:pPr>
        <w:pStyle w:val="paragraphsub"/>
      </w:pPr>
      <w:r w:rsidRPr="00CD7C3B">
        <w:tab/>
        <w:t>(ii)</w:t>
      </w:r>
      <w:r w:rsidRPr="00CD7C3B">
        <w:tab/>
        <w:t>who have made claims for concession cards; or</w:t>
      </w:r>
    </w:p>
    <w:p w:rsidR="00435264" w:rsidRPr="00CD7C3B" w:rsidRDefault="00435264" w:rsidP="00435264">
      <w:pPr>
        <w:pStyle w:val="paragraph"/>
      </w:pPr>
      <w:r w:rsidRPr="00CD7C3B">
        <w:tab/>
        <w:t>(c)</w:t>
      </w:r>
      <w:r w:rsidRPr="00CD7C3B">
        <w:tab/>
        <w:t>persons who have applied for financial supplement.</w:t>
      </w:r>
    </w:p>
    <w:p w:rsidR="0053057B" w:rsidRPr="00CD7C3B" w:rsidRDefault="0053057B" w:rsidP="0053057B">
      <w:pPr>
        <w:pStyle w:val="subsection"/>
      </w:pPr>
      <w:r w:rsidRPr="00CD7C3B">
        <w:tab/>
        <w:t>(3A)</w:t>
      </w:r>
      <w:r w:rsidRPr="00CD7C3B">
        <w:tab/>
        <w:t>The Minister may, by legislative instrument, specify information required to be given in relation to an income stream received by a person.</w:t>
      </w:r>
    </w:p>
    <w:p w:rsidR="0053057B" w:rsidRPr="00CD7C3B" w:rsidRDefault="0053057B" w:rsidP="0053057B">
      <w:pPr>
        <w:pStyle w:val="subsection"/>
      </w:pPr>
      <w:r w:rsidRPr="00CD7C3B">
        <w:tab/>
        <w:t>(3B)</w:t>
      </w:r>
      <w:r w:rsidRPr="00CD7C3B">
        <w:tab/>
        <w:t xml:space="preserve">Before making an instrument under </w:t>
      </w:r>
      <w:r w:rsidR="001163F5" w:rsidRPr="00CD7C3B">
        <w:t>subsection (</w:t>
      </w:r>
      <w:r w:rsidRPr="00CD7C3B">
        <w:t xml:space="preserve">3A), the Minister must consult the Information Commissioner in relation to matters that relate to the privacy functions (within the meaning of the </w:t>
      </w:r>
      <w:r w:rsidRPr="00CD7C3B">
        <w:rPr>
          <w:i/>
        </w:rPr>
        <w:t>Australian Information Commissioner Act 2010</w:t>
      </w:r>
      <w:r w:rsidRPr="00CD7C3B">
        <w:t xml:space="preserve">) and have regard </w:t>
      </w:r>
      <w:r w:rsidRPr="00CD7C3B">
        <w:lastRenderedPageBreak/>
        <w:t>to any submissions made by the Information Commissioner because of that consultation.</w:t>
      </w:r>
    </w:p>
    <w:p w:rsidR="00435264" w:rsidRPr="00CD7C3B" w:rsidRDefault="00435264" w:rsidP="00435264">
      <w:pPr>
        <w:pStyle w:val="subsection"/>
      </w:pPr>
      <w:r w:rsidRPr="00CD7C3B">
        <w:tab/>
        <w:t>(4)</w:t>
      </w:r>
      <w:r w:rsidRPr="00CD7C3B">
        <w:tab/>
        <w:t xml:space="preserve">Within 13 weeks after information is given in response to a requirement under </w:t>
      </w:r>
      <w:r w:rsidR="001163F5" w:rsidRPr="00CD7C3B">
        <w:t>subsection (</w:t>
      </w:r>
      <w:r w:rsidRPr="00CD7C3B">
        <w:t xml:space="preserve">1), the Secretary must decide which (if any) of the information is, or is likely to be, relevant to a matter referred to in </w:t>
      </w:r>
      <w:r w:rsidR="001163F5" w:rsidRPr="00CD7C3B">
        <w:t>subsection (</w:t>
      </w:r>
      <w:r w:rsidRPr="00CD7C3B">
        <w:t>1).</w:t>
      </w:r>
    </w:p>
    <w:p w:rsidR="00435264" w:rsidRPr="00CD7C3B" w:rsidRDefault="00435264" w:rsidP="00435264">
      <w:pPr>
        <w:pStyle w:val="subsection"/>
      </w:pPr>
      <w:r w:rsidRPr="00CD7C3B">
        <w:tab/>
        <w:t>(5)</w:t>
      </w:r>
      <w:r w:rsidRPr="00CD7C3B">
        <w:tab/>
        <w:t xml:space="preserve">If the Secretary decides, within the 13 week period, that some or all of the information given in response to the requirement is not, or is not likely to be, relevant to a matter referred to in </w:t>
      </w:r>
      <w:r w:rsidR="001163F5" w:rsidRPr="00CD7C3B">
        <w:t>subsection (</w:t>
      </w:r>
      <w:r w:rsidRPr="00CD7C3B">
        <w:t>1), the Secretary must ensure that any record of the irrelevant information is destroyed.</w:t>
      </w:r>
    </w:p>
    <w:p w:rsidR="00435264" w:rsidRPr="00CD7C3B" w:rsidRDefault="00435264" w:rsidP="00435264">
      <w:pPr>
        <w:pStyle w:val="subsection"/>
      </w:pPr>
      <w:r w:rsidRPr="00CD7C3B">
        <w:tab/>
        <w:t>(6)</w:t>
      </w:r>
      <w:r w:rsidRPr="00CD7C3B">
        <w:tab/>
        <w:t xml:space="preserve">If the Secretary has not made a decision under </w:t>
      </w:r>
      <w:r w:rsidR="001163F5" w:rsidRPr="00CD7C3B">
        <w:t>subsection (</w:t>
      </w:r>
      <w:r w:rsidRPr="00CD7C3B">
        <w:t>4) at the end of the 13 week period, the Secretary must ensure that any record of all or any part of the information is destroyed.</w:t>
      </w:r>
    </w:p>
    <w:p w:rsidR="00435264" w:rsidRPr="00CD7C3B" w:rsidRDefault="00435264" w:rsidP="00435264">
      <w:pPr>
        <w:pStyle w:val="ActHead5"/>
      </w:pPr>
      <w:bookmarkStart w:id="147" w:name="_Toc67990989"/>
      <w:r w:rsidRPr="00FE2CCB">
        <w:rPr>
          <w:rStyle w:val="CharSectno"/>
        </w:rPr>
        <w:t>196</w:t>
      </w:r>
      <w:r w:rsidRPr="00CD7C3B">
        <w:t xml:space="preserve">  Written notice of requirement</w:t>
      </w:r>
      <w:bookmarkEnd w:id="147"/>
    </w:p>
    <w:p w:rsidR="00435264" w:rsidRPr="00CD7C3B" w:rsidRDefault="00435264" w:rsidP="00435264">
      <w:pPr>
        <w:pStyle w:val="subsection"/>
      </w:pPr>
      <w:r w:rsidRPr="00CD7C3B">
        <w:tab/>
        <w:t>(1)</w:t>
      </w:r>
      <w:r w:rsidRPr="00CD7C3B">
        <w:tab/>
        <w:t xml:space="preserve">A requirement under this </w:t>
      </w:r>
      <w:r w:rsidR="00EE205F" w:rsidRPr="00CD7C3B">
        <w:t>Division</w:t>
      </w:r>
      <w:r w:rsidR="00666140" w:rsidRPr="00CD7C3B">
        <w:t xml:space="preserve"> </w:t>
      </w:r>
      <w:r w:rsidRPr="00CD7C3B">
        <w:t>must be made by written notice given to the person of whom the requirement is made.</w:t>
      </w:r>
    </w:p>
    <w:p w:rsidR="00435264" w:rsidRPr="00CD7C3B" w:rsidRDefault="00435264" w:rsidP="00435264">
      <w:pPr>
        <w:pStyle w:val="subsection"/>
      </w:pPr>
      <w:r w:rsidRPr="00CD7C3B">
        <w:tab/>
        <w:t>(2)</w:t>
      </w:r>
      <w:r w:rsidRPr="00CD7C3B">
        <w:tab/>
        <w:t>The notice:</w:t>
      </w:r>
    </w:p>
    <w:p w:rsidR="00435264" w:rsidRPr="00CD7C3B" w:rsidRDefault="00435264" w:rsidP="00435264">
      <w:pPr>
        <w:pStyle w:val="paragraph"/>
      </w:pPr>
      <w:r w:rsidRPr="00CD7C3B">
        <w:tab/>
        <w:t>(a)</w:t>
      </w:r>
      <w:r w:rsidRPr="00CD7C3B">
        <w:tab/>
        <w:t>may be given personally or by post or in any other manner approved by the Secretary; and</w:t>
      </w:r>
    </w:p>
    <w:p w:rsidR="00435264" w:rsidRPr="00CD7C3B" w:rsidRDefault="00435264" w:rsidP="00B16259">
      <w:pPr>
        <w:pStyle w:val="paragraph"/>
        <w:keepNext/>
        <w:keepLines/>
      </w:pPr>
      <w:r w:rsidRPr="00CD7C3B">
        <w:tab/>
        <w:t>(b)</w:t>
      </w:r>
      <w:r w:rsidRPr="00CD7C3B">
        <w:tab/>
        <w:t>must specify:</w:t>
      </w:r>
    </w:p>
    <w:p w:rsidR="00D939E4" w:rsidRPr="00CD7C3B" w:rsidRDefault="00D939E4" w:rsidP="00D939E4">
      <w:pPr>
        <w:pStyle w:val="paragraphsub"/>
      </w:pPr>
      <w:r w:rsidRPr="00CD7C3B">
        <w:tab/>
        <w:t>(ia)</w:t>
      </w:r>
      <w:r w:rsidRPr="00CD7C3B">
        <w:tab/>
        <w:t>a description of the information or document to which the requirement relates; and</w:t>
      </w:r>
    </w:p>
    <w:p w:rsidR="00435264" w:rsidRPr="00CD7C3B" w:rsidRDefault="00435264" w:rsidP="00435264">
      <w:pPr>
        <w:pStyle w:val="paragraphsub"/>
      </w:pPr>
      <w:r w:rsidRPr="00CD7C3B">
        <w:tab/>
        <w:t>(i)</w:t>
      </w:r>
      <w:r w:rsidRPr="00CD7C3B">
        <w:tab/>
        <w:t>how the person is to give the information or produce the document to which the requirement relates; and</w:t>
      </w:r>
    </w:p>
    <w:p w:rsidR="00435264" w:rsidRPr="00CD7C3B" w:rsidRDefault="00435264" w:rsidP="00435264">
      <w:pPr>
        <w:pStyle w:val="paragraphsub"/>
      </w:pPr>
      <w:r w:rsidRPr="00CD7C3B">
        <w:tab/>
        <w:t>(ii)</w:t>
      </w:r>
      <w:r w:rsidRPr="00CD7C3B">
        <w:tab/>
        <w:t>the period within which the person is to give the information or produce the document to the Department; and</w:t>
      </w:r>
    </w:p>
    <w:p w:rsidR="00435264" w:rsidRPr="00CD7C3B" w:rsidRDefault="00435264" w:rsidP="00435264">
      <w:pPr>
        <w:pStyle w:val="paragraphsub"/>
      </w:pPr>
      <w:r w:rsidRPr="00CD7C3B">
        <w:tab/>
        <w:t>(iii)</w:t>
      </w:r>
      <w:r w:rsidRPr="00CD7C3B">
        <w:tab/>
        <w:t>the officer (if any) to whom the information is to be given or the document is to be produced; and</w:t>
      </w:r>
    </w:p>
    <w:p w:rsidR="00435264" w:rsidRPr="00CD7C3B" w:rsidRDefault="00435264" w:rsidP="00435264">
      <w:pPr>
        <w:pStyle w:val="paragraphsub"/>
      </w:pPr>
      <w:r w:rsidRPr="00CD7C3B">
        <w:tab/>
        <w:t>(iv)</w:t>
      </w:r>
      <w:r w:rsidRPr="00CD7C3B">
        <w:tab/>
        <w:t>that the notice is given under this section.</w:t>
      </w:r>
    </w:p>
    <w:p w:rsidR="002D3086" w:rsidRPr="00CD7C3B" w:rsidRDefault="002D3086" w:rsidP="002D3086">
      <w:pPr>
        <w:pStyle w:val="notetext"/>
      </w:pPr>
      <w:r w:rsidRPr="00CD7C3B">
        <w:lastRenderedPageBreak/>
        <w:t>Note:</w:t>
      </w:r>
      <w:r w:rsidRPr="00CD7C3B">
        <w:tab/>
        <w:t>The notice may describe the information or documents by class (see subsection</w:t>
      </w:r>
      <w:r w:rsidR="001163F5" w:rsidRPr="00CD7C3B">
        <w:t> </w:t>
      </w:r>
      <w:r w:rsidRPr="00CD7C3B">
        <w:t xml:space="preserve">33(3AB) of the </w:t>
      </w:r>
      <w:r w:rsidRPr="00CD7C3B">
        <w:rPr>
          <w:i/>
        </w:rPr>
        <w:t>Acts Interpretation Act 1901</w:t>
      </w:r>
      <w:r w:rsidRPr="00CD7C3B">
        <w:t>).</w:t>
      </w:r>
    </w:p>
    <w:p w:rsidR="002D3086" w:rsidRPr="00CD7C3B" w:rsidRDefault="002D3086" w:rsidP="002D3086">
      <w:pPr>
        <w:pStyle w:val="subsection"/>
      </w:pPr>
      <w:r w:rsidRPr="00CD7C3B">
        <w:tab/>
        <w:t>(3)</w:t>
      </w:r>
      <w:r w:rsidRPr="00CD7C3B">
        <w:tab/>
        <w:t xml:space="preserve">For the purposes of </w:t>
      </w:r>
      <w:r w:rsidR="001163F5" w:rsidRPr="00CD7C3B">
        <w:t>subparagraph (</w:t>
      </w:r>
      <w:r w:rsidRPr="00CD7C3B">
        <w:t>2)(b)(ii), the period must not end earlier than 14 days after the notice is given, unless the Secretary is satisfied that it is reasonable in the circumstances, for the purposes of the effective administration of the social security law, to specify a shorter period.</w:t>
      </w:r>
    </w:p>
    <w:p w:rsidR="00435264" w:rsidRPr="00CD7C3B" w:rsidRDefault="00435264" w:rsidP="00435264">
      <w:pPr>
        <w:pStyle w:val="subsection"/>
      </w:pPr>
      <w:r w:rsidRPr="00CD7C3B">
        <w:tab/>
        <w:t>(4)</w:t>
      </w:r>
      <w:r w:rsidRPr="00CD7C3B">
        <w:tab/>
        <w:t>The notice may require the person to give the information by appearing before a specified officer to answer questions.</w:t>
      </w:r>
    </w:p>
    <w:p w:rsidR="002D3086" w:rsidRPr="00CD7C3B" w:rsidRDefault="002D3086" w:rsidP="002D3086">
      <w:pPr>
        <w:pStyle w:val="subsection"/>
      </w:pPr>
      <w:r w:rsidRPr="00CD7C3B">
        <w:tab/>
        <w:t>(5)</w:t>
      </w:r>
      <w:r w:rsidRPr="00CD7C3B">
        <w:tab/>
        <w:t>If the notice requires the person to appear before an officer, the notice must specify:</w:t>
      </w:r>
    </w:p>
    <w:p w:rsidR="002D3086" w:rsidRPr="00CD7C3B" w:rsidRDefault="002D3086" w:rsidP="002D3086">
      <w:pPr>
        <w:pStyle w:val="paragraph"/>
      </w:pPr>
      <w:r w:rsidRPr="00CD7C3B">
        <w:tab/>
        <w:t>(a)</w:t>
      </w:r>
      <w:r w:rsidRPr="00CD7C3B">
        <w:tab/>
        <w:t>a time and place at which the person is to appear; and</w:t>
      </w:r>
    </w:p>
    <w:p w:rsidR="002D3086" w:rsidRPr="00CD7C3B" w:rsidRDefault="002D3086" w:rsidP="002D3086">
      <w:pPr>
        <w:pStyle w:val="paragraph"/>
      </w:pPr>
      <w:r w:rsidRPr="00CD7C3B">
        <w:tab/>
        <w:t>(b)</w:t>
      </w:r>
      <w:r w:rsidRPr="00CD7C3B">
        <w:tab/>
        <w:t>that the person may be accompanied by a lawyer.</w:t>
      </w:r>
    </w:p>
    <w:p w:rsidR="002D3086" w:rsidRPr="00CD7C3B" w:rsidRDefault="002D3086" w:rsidP="002D3086">
      <w:pPr>
        <w:pStyle w:val="subsection"/>
      </w:pPr>
      <w:r w:rsidRPr="00CD7C3B">
        <w:tab/>
        <w:t>(6)</w:t>
      </w:r>
      <w:r w:rsidRPr="00CD7C3B">
        <w:tab/>
        <w:t xml:space="preserve">For the purposes of </w:t>
      </w:r>
      <w:r w:rsidR="001163F5" w:rsidRPr="00CD7C3B">
        <w:t>subsection (</w:t>
      </w:r>
      <w:r w:rsidRPr="00CD7C3B">
        <w:t>5), the time must be at least 14 days after the notice is given, unless the Secretary is satisfied that it is reasonable in the circumstances, for the purposes of the effective administration of the social security law, to specify an earlier time.</w:t>
      </w:r>
    </w:p>
    <w:p w:rsidR="00435264" w:rsidRPr="00CD7C3B" w:rsidRDefault="00435264" w:rsidP="00435264">
      <w:pPr>
        <w:pStyle w:val="ActHead5"/>
      </w:pPr>
      <w:bookmarkStart w:id="148" w:name="_Toc67990990"/>
      <w:r w:rsidRPr="00FE2CCB">
        <w:rPr>
          <w:rStyle w:val="CharSectno"/>
        </w:rPr>
        <w:t>197</w:t>
      </w:r>
      <w:r w:rsidRPr="00CD7C3B">
        <w:t xml:space="preserve">  Offence—failure to comply with requirement</w:t>
      </w:r>
      <w:bookmarkEnd w:id="148"/>
    </w:p>
    <w:p w:rsidR="00435264" w:rsidRPr="00CD7C3B" w:rsidRDefault="00435264" w:rsidP="00435264">
      <w:pPr>
        <w:pStyle w:val="subsection"/>
      </w:pPr>
      <w:r w:rsidRPr="00CD7C3B">
        <w:tab/>
        <w:t>(1)</w:t>
      </w:r>
      <w:r w:rsidRPr="00CD7C3B">
        <w:tab/>
        <w:t xml:space="preserve">A person must not refuse or fail to comply with a requirement under this </w:t>
      </w:r>
      <w:r w:rsidR="00EE205F" w:rsidRPr="00CD7C3B">
        <w:t>Division</w:t>
      </w:r>
      <w:r w:rsidR="00666140" w:rsidRPr="00CD7C3B">
        <w:t xml:space="preserve"> </w:t>
      </w:r>
      <w:r w:rsidRPr="00CD7C3B">
        <w:t>to give information or produce a document.</w:t>
      </w:r>
    </w:p>
    <w:p w:rsidR="00435264" w:rsidRPr="00CD7C3B" w:rsidRDefault="00435264" w:rsidP="00435264">
      <w:pPr>
        <w:pStyle w:val="Penalty"/>
      </w:pPr>
      <w:r w:rsidRPr="00CD7C3B">
        <w:t>Penalty:</w:t>
      </w:r>
      <w:r w:rsidRPr="00CD7C3B">
        <w:tab/>
        <w:t>Imprisonment for a term not exceeding 12 months.</w:t>
      </w:r>
    </w:p>
    <w:p w:rsidR="00435264" w:rsidRPr="00CD7C3B" w:rsidRDefault="00435264" w:rsidP="00435264">
      <w:pPr>
        <w:pStyle w:val="subsection"/>
      </w:pPr>
      <w:r w:rsidRPr="00CD7C3B">
        <w:tab/>
        <w:t>(2)</w:t>
      </w:r>
      <w:r w:rsidRPr="00CD7C3B">
        <w:tab/>
      </w:r>
      <w:r w:rsidR="001163F5" w:rsidRPr="00CD7C3B">
        <w:t>Subsection (</w:t>
      </w:r>
      <w:r w:rsidRPr="00CD7C3B">
        <w:t>1) applies only to the extent to which the person is capable of complying with the requirement.</w:t>
      </w:r>
    </w:p>
    <w:p w:rsidR="00435264" w:rsidRPr="00CD7C3B" w:rsidRDefault="00435264" w:rsidP="00435264">
      <w:pPr>
        <w:pStyle w:val="subsection"/>
      </w:pPr>
      <w:r w:rsidRPr="00CD7C3B">
        <w:tab/>
        <w:t>(3)</w:t>
      </w:r>
      <w:r w:rsidRPr="00CD7C3B">
        <w:tab/>
      </w:r>
      <w:r w:rsidR="001163F5" w:rsidRPr="00CD7C3B">
        <w:t>Subsection (</w:t>
      </w:r>
      <w:r w:rsidRPr="00CD7C3B">
        <w:t>1) does not apply if the person has a reasonable excuse.</w:t>
      </w:r>
    </w:p>
    <w:p w:rsidR="002D3086" w:rsidRPr="00CD7C3B" w:rsidRDefault="002D3086" w:rsidP="002D3086">
      <w:pPr>
        <w:pStyle w:val="ActHead5"/>
      </w:pPr>
      <w:bookmarkStart w:id="149" w:name="_Toc67990991"/>
      <w:r w:rsidRPr="00FE2CCB">
        <w:rPr>
          <w:rStyle w:val="CharSectno"/>
        </w:rPr>
        <w:t>197A</w:t>
      </w:r>
      <w:r w:rsidRPr="00CD7C3B">
        <w:t xml:space="preserve">  Self</w:t>
      </w:r>
      <w:r w:rsidR="00FE2CCB">
        <w:noBreakHyphen/>
      </w:r>
      <w:r w:rsidRPr="00CD7C3B">
        <w:t>incrimination</w:t>
      </w:r>
      <w:bookmarkEnd w:id="149"/>
    </w:p>
    <w:p w:rsidR="002D3086" w:rsidRPr="00CD7C3B" w:rsidRDefault="002D3086" w:rsidP="002D3086">
      <w:pPr>
        <w:pStyle w:val="subsection"/>
      </w:pPr>
      <w:r w:rsidRPr="00CD7C3B">
        <w:tab/>
        <w:t>(1)</w:t>
      </w:r>
      <w:r w:rsidRPr="00CD7C3B">
        <w:tab/>
        <w:t xml:space="preserve">A person is not excused from giving information, or producing a document, under this Division on the ground that the information, </w:t>
      </w:r>
      <w:r w:rsidRPr="00CD7C3B">
        <w:lastRenderedPageBreak/>
        <w:t>or production of the document, might tend to incriminate the person or expose the person to a penalty.</w:t>
      </w:r>
    </w:p>
    <w:p w:rsidR="002D3086" w:rsidRPr="00CD7C3B" w:rsidRDefault="002D3086" w:rsidP="002D3086">
      <w:pPr>
        <w:pStyle w:val="subsection"/>
      </w:pPr>
      <w:r w:rsidRPr="00CD7C3B">
        <w:tab/>
        <w:t>(2)</w:t>
      </w:r>
      <w:r w:rsidRPr="00CD7C3B">
        <w:tab/>
        <w:t>However, in the case of an individual:</w:t>
      </w:r>
    </w:p>
    <w:p w:rsidR="002D3086" w:rsidRPr="00CD7C3B" w:rsidRDefault="002D3086" w:rsidP="002D3086">
      <w:pPr>
        <w:pStyle w:val="paragraph"/>
      </w:pPr>
      <w:r w:rsidRPr="00CD7C3B">
        <w:tab/>
        <w:t>(a)</w:t>
      </w:r>
      <w:r w:rsidRPr="00CD7C3B">
        <w:tab/>
        <w:t>the information given or document produced; and</w:t>
      </w:r>
    </w:p>
    <w:p w:rsidR="002D3086" w:rsidRPr="00CD7C3B" w:rsidRDefault="002D3086" w:rsidP="002D3086">
      <w:pPr>
        <w:pStyle w:val="paragraph"/>
      </w:pPr>
      <w:r w:rsidRPr="00CD7C3B">
        <w:tab/>
        <w:t>(b)</w:t>
      </w:r>
      <w:r w:rsidRPr="00CD7C3B">
        <w:tab/>
        <w:t>giving the information or producing the document; and</w:t>
      </w:r>
    </w:p>
    <w:p w:rsidR="002D3086" w:rsidRPr="00CD7C3B" w:rsidRDefault="002D3086" w:rsidP="002D3086">
      <w:pPr>
        <w:pStyle w:val="paragraph"/>
      </w:pPr>
      <w:r w:rsidRPr="00CD7C3B">
        <w:tab/>
        <w:t>(c)</w:t>
      </w:r>
      <w:r w:rsidRPr="00CD7C3B">
        <w:tab/>
        <w:t>any information, document or thing obtained as a direct or indirect consequence of giving the information or producing the document;</w:t>
      </w:r>
    </w:p>
    <w:p w:rsidR="002D3086" w:rsidRPr="00CD7C3B" w:rsidRDefault="002D3086" w:rsidP="002D3086">
      <w:pPr>
        <w:pStyle w:val="subsection2"/>
      </w:pPr>
      <w:r w:rsidRPr="00CD7C3B">
        <w:t>are not admissible in evidence against the individual in any criminal proceedings, other than:</w:t>
      </w:r>
    </w:p>
    <w:p w:rsidR="002D3086" w:rsidRPr="00CD7C3B" w:rsidRDefault="002D3086" w:rsidP="002D3086">
      <w:pPr>
        <w:pStyle w:val="paragraph"/>
      </w:pPr>
      <w:r w:rsidRPr="00CD7C3B">
        <w:tab/>
        <w:t>(d)</w:t>
      </w:r>
      <w:r w:rsidRPr="00CD7C3B">
        <w:tab/>
        <w:t xml:space="preserve">proceedings for an offence against </w:t>
      </w:r>
      <w:r w:rsidR="00FE2CCB">
        <w:t>subsection 1</w:t>
      </w:r>
      <w:r w:rsidRPr="00CD7C3B">
        <w:t>97(1); or</w:t>
      </w:r>
    </w:p>
    <w:p w:rsidR="002D3086" w:rsidRPr="00CD7C3B" w:rsidRDefault="002D3086" w:rsidP="002D3086">
      <w:pPr>
        <w:pStyle w:val="paragraph"/>
      </w:pPr>
      <w:r w:rsidRPr="00CD7C3B">
        <w:tab/>
        <w:t>(e)</w:t>
      </w:r>
      <w:r w:rsidRPr="00CD7C3B">
        <w:tab/>
        <w:t>proceedings for an offence against section</w:t>
      </w:r>
      <w:r w:rsidR="001163F5" w:rsidRPr="00CD7C3B">
        <w:t> </w:t>
      </w:r>
      <w:r w:rsidRPr="00CD7C3B">
        <w:t xml:space="preserve">137.1 or 137.2 of the </w:t>
      </w:r>
      <w:r w:rsidRPr="00CD7C3B">
        <w:rPr>
          <w:i/>
        </w:rPr>
        <w:t>Criminal Code</w:t>
      </w:r>
      <w:r w:rsidRPr="00CD7C3B">
        <w:t xml:space="preserve"> that relates to this Division; or</w:t>
      </w:r>
    </w:p>
    <w:p w:rsidR="002D3086" w:rsidRPr="00CD7C3B" w:rsidRDefault="002D3086" w:rsidP="002D3086">
      <w:pPr>
        <w:pStyle w:val="paragraph"/>
      </w:pPr>
      <w:r w:rsidRPr="00CD7C3B">
        <w:tab/>
        <w:t>(f)</w:t>
      </w:r>
      <w:r w:rsidRPr="00CD7C3B">
        <w:tab/>
        <w:t>proceedings for an offence against Division</w:t>
      </w:r>
      <w:r w:rsidR="001163F5" w:rsidRPr="00CD7C3B">
        <w:t> </w:t>
      </w:r>
      <w:r w:rsidRPr="00CD7C3B">
        <w:t xml:space="preserve">145 of the </w:t>
      </w:r>
      <w:r w:rsidRPr="00CD7C3B">
        <w:rPr>
          <w:i/>
        </w:rPr>
        <w:t>Criminal Code</w:t>
      </w:r>
      <w:r w:rsidRPr="00CD7C3B">
        <w:t>; or</w:t>
      </w:r>
    </w:p>
    <w:p w:rsidR="002D3086" w:rsidRPr="00CD7C3B" w:rsidRDefault="002D3086" w:rsidP="002D3086">
      <w:pPr>
        <w:pStyle w:val="paragraph"/>
      </w:pPr>
      <w:r w:rsidRPr="00CD7C3B">
        <w:tab/>
        <w:t>(g)</w:t>
      </w:r>
      <w:r w:rsidRPr="00CD7C3B">
        <w:tab/>
        <w:t>proceedings for an offence against section</w:t>
      </w:r>
      <w:r w:rsidR="001163F5" w:rsidRPr="00CD7C3B">
        <w:t> </w:t>
      </w:r>
      <w:r w:rsidRPr="00CD7C3B">
        <w:t>217 that relates:</w:t>
      </w:r>
    </w:p>
    <w:p w:rsidR="002D3086" w:rsidRPr="00CD7C3B" w:rsidRDefault="002D3086" w:rsidP="002D3086">
      <w:pPr>
        <w:pStyle w:val="paragraphsub"/>
      </w:pPr>
      <w:r w:rsidRPr="00CD7C3B">
        <w:tab/>
        <w:t>(i)</w:t>
      </w:r>
      <w:r w:rsidRPr="00CD7C3B">
        <w:tab/>
        <w:t>to this Division; and</w:t>
      </w:r>
    </w:p>
    <w:p w:rsidR="002D3086" w:rsidRPr="00CD7C3B" w:rsidRDefault="002D3086" w:rsidP="002D3086">
      <w:pPr>
        <w:pStyle w:val="paragraphsub"/>
      </w:pPr>
      <w:r w:rsidRPr="00CD7C3B">
        <w:tab/>
        <w:t>(ii)</w:t>
      </w:r>
      <w:r w:rsidRPr="00CD7C3B">
        <w:tab/>
        <w:t>to a contravention of subsection</w:t>
      </w:r>
      <w:r w:rsidR="001163F5" w:rsidRPr="00CD7C3B">
        <w:t> </w:t>
      </w:r>
      <w:r w:rsidRPr="00CD7C3B">
        <w:t>212(1), 213(1), 214(1), 214(2) or 216(3).</w:t>
      </w:r>
    </w:p>
    <w:p w:rsidR="002D3086" w:rsidRPr="00CD7C3B" w:rsidRDefault="002D3086" w:rsidP="002D3086">
      <w:pPr>
        <w:pStyle w:val="ActHead5"/>
      </w:pPr>
      <w:bookmarkStart w:id="150" w:name="_Toc67990992"/>
      <w:r w:rsidRPr="00FE2CCB">
        <w:rPr>
          <w:rStyle w:val="CharSectno"/>
        </w:rPr>
        <w:t>197B</w:t>
      </w:r>
      <w:r w:rsidRPr="00CD7C3B">
        <w:t xml:space="preserve">  Use of information in investigations etc.</w:t>
      </w:r>
      <w:bookmarkEnd w:id="150"/>
    </w:p>
    <w:p w:rsidR="002D3086" w:rsidRPr="00CD7C3B" w:rsidRDefault="002D3086" w:rsidP="002D3086">
      <w:pPr>
        <w:pStyle w:val="subsection"/>
        <w:rPr>
          <w:rFonts w:ascii="Arial" w:hAnsi="Arial" w:cs="Arial"/>
          <w:sz w:val="20"/>
        </w:rPr>
      </w:pPr>
      <w:r w:rsidRPr="00CD7C3B">
        <w:tab/>
      </w:r>
      <w:r w:rsidRPr="00CD7C3B">
        <w:tab/>
        <w:t xml:space="preserve">Subject to </w:t>
      </w:r>
      <w:r w:rsidR="00FE2CCB">
        <w:t>subsection 1</w:t>
      </w:r>
      <w:r w:rsidRPr="00CD7C3B">
        <w:t>97A(2), nothing in this Division prevents information given, or a document produced, under this Division by a person from being used in:</w:t>
      </w:r>
    </w:p>
    <w:p w:rsidR="002D3086" w:rsidRPr="00CD7C3B" w:rsidRDefault="002D3086" w:rsidP="002D3086">
      <w:pPr>
        <w:pStyle w:val="paragraph"/>
        <w:rPr>
          <w:rFonts w:ascii="Arial" w:hAnsi="Arial" w:cs="Arial"/>
          <w:sz w:val="20"/>
        </w:rPr>
      </w:pPr>
      <w:r w:rsidRPr="00CD7C3B">
        <w:tab/>
        <w:t>(a)</w:t>
      </w:r>
      <w:r w:rsidRPr="00CD7C3B">
        <w:tab/>
        <w:t>an inquiry or investigation into a matter; or</w:t>
      </w:r>
    </w:p>
    <w:p w:rsidR="002D3086" w:rsidRPr="00CD7C3B" w:rsidRDefault="002D3086" w:rsidP="002D3086">
      <w:pPr>
        <w:pStyle w:val="paragraph"/>
        <w:rPr>
          <w:rFonts w:ascii="Arial" w:hAnsi="Arial" w:cs="Arial"/>
          <w:sz w:val="20"/>
        </w:rPr>
      </w:pPr>
      <w:r w:rsidRPr="00CD7C3B">
        <w:tab/>
        <w:t>(b)</w:t>
      </w:r>
      <w:r w:rsidRPr="00CD7C3B">
        <w:tab/>
        <w:t>criminal proceedings.</w:t>
      </w:r>
    </w:p>
    <w:p w:rsidR="002D3086" w:rsidRPr="00CD7C3B" w:rsidRDefault="002D3086" w:rsidP="002D3086">
      <w:pPr>
        <w:pStyle w:val="ActHead5"/>
      </w:pPr>
      <w:bookmarkStart w:id="151" w:name="_Toc67990993"/>
      <w:r w:rsidRPr="00FE2CCB">
        <w:rPr>
          <w:rStyle w:val="CharSectno"/>
        </w:rPr>
        <w:t>198</w:t>
      </w:r>
      <w:r w:rsidRPr="00CD7C3B">
        <w:t xml:space="preserve">  Relationship with other laws</w:t>
      </w:r>
      <w:bookmarkEnd w:id="151"/>
    </w:p>
    <w:p w:rsidR="00435264" w:rsidRPr="00CD7C3B" w:rsidRDefault="00435264" w:rsidP="00435264">
      <w:pPr>
        <w:pStyle w:val="subsection"/>
      </w:pPr>
      <w:r w:rsidRPr="00CD7C3B">
        <w:tab/>
      </w:r>
      <w:r w:rsidR="00D939E4" w:rsidRPr="00CD7C3B">
        <w:t>(1)</w:t>
      </w:r>
      <w:r w:rsidRPr="00CD7C3B">
        <w:tab/>
        <w:t>Nothing contained in a law of a State or a Territory operates to prevent a person from:</w:t>
      </w:r>
    </w:p>
    <w:p w:rsidR="00435264" w:rsidRPr="00CD7C3B" w:rsidRDefault="00435264" w:rsidP="00435264">
      <w:pPr>
        <w:pStyle w:val="paragraph"/>
      </w:pPr>
      <w:r w:rsidRPr="00CD7C3B">
        <w:tab/>
        <w:t>(a)</w:t>
      </w:r>
      <w:r w:rsidRPr="00CD7C3B">
        <w:tab/>
        <w:t>giving information; or</w:t>
      </w:r>
    </w:p>
    <w:p w:rsidR="00435264" w:rsidRPr="00CD7C3B" w:rsidRDefault="00435264" w:rsidP="00435264">
      <w:pPr>
        <w:pStyle w:val="paragraph"/>
      </w:pPr>
      <w:r w:rsidRPr="00CD7C3B">
        <w:tab/>
        <w:t>(b)</w:t>
      </w:r>
      <w:r w:rsidRPr="00CD7C3B">
        <w:tab/>
        <w:t>producing a document; or</w:t>
      </w:r>
    </w:p>
    <w:p w:rsidR="00435264" w:rsidRPr="00CD7C3B" w:rsidRDefault="00435264" w:rsidP="00435264">
      <w:pPr>
        <w:pStyle w:val="paragraph"/>
      </w:pPr>
      <w:r w:rsidRPr="00CD7C3B">
        <w:tab/>
        <w:t>(c)</w:t>
      </w:r>
      <w:r w:rsidRPr="00CD7C3B">
        <w:tab/>
        <w:t>giving evidence;</w:t>
      </w:r>
    </w:p>
    <w:p w:rsidR="00435264" w:rsidRPr="00CD7C3B" w:rsidRDefault="00435264" w:rsidP="00435264">
      <w:pPr>
        <w:pStyle w:val="subsection2"/>
      </w:pPr>
      <w:r w:rsidRPr="00CD7C3B">
        <w:lastRenderedPageBreak/>
        <w:t>that the person is required to give or produce to the Department or an officer for the purposes of the social security law.</w:t>
      </w:r>
    </w:p>
    <w:p w:rsidR="002D3086" w:rsidRPr="00CD7C3B" w:rsidRDefault="002D3086" w:rsidP="002D3086">
      <w:pPr>
        <w:pStyle w:val="subsection"/>
        <w:rPr>
          <w:b/>
        </w:rPr>
      </w:pPr>
      <w:r w:rsidRPr="00CD7C3B">
        <w:tab/>
        <w:t>(2)</w:t>
      </w:r>
      <w:r w:rsidRPr="00CD7C3B">
        <w:tab/>
        <w:t>This Division does not require a person to give information or produce a document to the extent that in doing so the person would contravene a law of the Commonwealth (other than a law of a Territory).</w:t>
      </w:r>
    </w:p>
    <w:p w:rsidR="00435264" w:rsidRPr="00CD7C3B" w:rsidRDefault="00435264" w:rsidP="00666140">
      <w:pPr>
        <w:pStyle w:val="ActHead3"/>
        <w:pageBreakBefore/>
      </w:pPr>
      <w:bookmarkStart w:id="152" w:name="_Toc67990994"/>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End</w:t>
      </w:r>
      <w:r w:rsidR="00FE2CCB" w:rsidRPr="00FE2CCB">
        <w:rPr>
          <w:rStyle w:val="CharDivText"/>
        </w:rPr>
        <w:noBreakHyphen/>
      </w:r>
      <w:r w:rsidRPr="00FE2CCB">
        <w:rPr>
          <w:rStyle w:val="CharDivText"/>
        </w:rPr>
        <w:t>of</w:t>
      </w:r>
      <w:r w:rsidR="00FE2CCB" w:rsidRPr="00FE2CCB">
        <w:rPr>
          <w:rStyle w:val="CharDivText"/>
        </w:rPr>
        <w:noBreakHyphen/>
      </w:r>
      <w:r w:rsidRPr="00FE2CCB">
        <w:rPr>
          <w:rStyle w:val="CharDivText"/>
        </w:rPr>
        <w:t>employment statements</w:t>
      </w:r>
      <w:bookmarkEnd w:id="152"/>
    </w:p>
    <w:p w:rsidR="00435264" w:rsidRPr="00CD7C3B" w:rsidRDefault="00435264" w:rsidP="00435264">
      <w:pPr>
        <w:pStyle w:val="ActHead5"/>
      </w:pPr>
      <w:bookmarkStart w:id="153" w:name="_Toc67990995"/>
      <w:r w:rsidRPr="00FE2CCB">
        <w:rPr>
          <w:rStyle w:val="CharSectno"/>
        </w:rPr>
        <w:t>199</w:t>
      </w:r>
      <w:r w:rsidRPr="00CD7C3B">
        <w:t xml:space="preserve">  Request for end</w:t>
      </w:r>
      <w:r w:rsidR="00FE2CCB">
        <w:noBreakHyphen/>
      </w:r>
      <w:r w:rsidRPr="00CD7C3B">
        <w:t>of</w:t>
      </w:r>
      <w:r w:rsidR="00FE2CCB">
        <w:noBreakHyphen/>
      </w:r>
      <w:r w:rsidRPr="00CD7C3B">
        <w:t>employment statement</w:t>
      </w:r>
      <w:bookmarkEnd w:id="153"/>
    </w:p>
    <w:p w:rsidR="00435264" w:rsidRPr="00CD7C3B" w:rsidRDefault="00435264" w:rsidP="00435264">
      <w:pPr>
        <w:pStyle w:val="subsection"/>
      </w:pPr>
      <w:r w:rsidRPr="00CD7C3B">
        <w:tab/>
      </w:r>
      <w:r w:rsidRPr="00CD7C3B">
        <w:tab/>
        <w:t>If a person’s employment (including employment under a contract for services) ceases, the person may request his or her former employer to give the person a statement, in accordance with a form approved by the Secretary, about that employment.</w:t>
      </w:r>
    </w:p>
    <w:p w:rsidR="00435264" w:rsidRPr="00CD7C3B" w:rsidRDefault="00435264" w:rsidP="00435264">
      <w:pPr>
        <w:pStyle w:val="ActHead5"/>
      </w:pPr>
      <w:bookmarkStart w:id="154" w:name="_Toc67990996"/>
      <w:r w:rsidRPr="00FE2CCB">
        <w:rPr>
          <w:rStyle w:val="CharSectno"/>
        </w:rPr>
        <w:t>200</w:t>
      </w:r>
      <w:r w:rsidRPr="00CD7C3B">
        <w:t xml:space="preserve">  Offence—failure to give end</w:t>
      </w:r>
      <w:r w:rsidR="00FE2CCB">
        <w:noBreakHyphen/>
      </w:r>
      <w:r w:rsidRPr="00CD7C3B">
        <w:t>of</w:t>
      </w:r>
      <w:r w:rsidR="00FE2CCB">
        <w:noBreakHyphen/>
      </w:r>
      <w:r w:rsidRPr="00CD7C3B">
        <w:t>employment statement</w:t>
      </w:r>
      <w:bookmarkEnd w:id="154"/>
    </w:p>
    <w:p w:rsidR="00435264" w:rsidRPr="00CD7C3B" w:rsidRDefault="00435264" w:rsidP="00435264">
      <w:pPr>
        <w:pStyle w:val="subsection"/>
      </w:pPr>
      <w:r w:rsidRPr="00CD7C3B">
        <w:tab/>
        <w:t>(1)</w:t>
      </w:r>
      <w:r w:rsidRPr="00CD7C3B">
        <w:tab/>
        <w:t>If a person makes a request under section</w:t>
      </w:r>
      <w:r w:rsidR="001163F5" w:rsidRPr="00CD7C3B">
        <w:t> </w:t>
      </w:r>
      <w:r w:rsidRPr="00CD7C3B">
        <w:t>199, the former employer must comply with the request as soon as practicable.</w:t>
      </w:r>
    </w:p>
    <w:p w:rsidR="00435264" w:rsidRPr="00CD7C3B" w:rsidRDefault="00435264" w:rsidP="00435264">
      <w:pPr>
        <w:pStyle w:val="Penalty"/>
      </w:pPr>
      <w:r w:rsidRPr="00CD7C3B">
        <w:t>Penalty:</w:t>
      </w:r>
      <w:r w:rsidRPr="00CD7C3B">
        <w:tab/>
        <w:t>Imprisonment for a term not exceeding 12 months.</w:t>
      </w:r>
    </w:p>
    <w:p w:rsidR="00435264" w:rsidRPr="00CD7C3B" w:rsidRDefault="00435264" w:rsidP="00435264">
      <w:pPr>
        <w:pStyle w:val="subsection"/>
      </w:pPr>
      <w:r w:rsidRPr="00CD7C3B">
        <w:tab/>
        <w:t>(2)</w:t>
      </w:r>
      <w:r w:rsidRPr="00CD7C3B">
        <w:tab/>
        <w:t xml:space="preserve">Strict liability applies to the element of an offence against </w:t>
      </w:r>
      <w:r w:rsidR="001163F5" w:rsidRPr="00CD7C3B">
        <w:t>subsection (</w:t>
      </w:r>
      <w:r w:rsidRPr="00CD7C3B">
        <w:t>1) that a request is a request under section</w:t>
      </w:r>
      <w:r w:rsidR="001163F5" w:rsidRPr="00CD7C3B">
        <w:t> </w:t>
      </w:r>
      <w:r w:rsidRPr="00CD7C3B">
        <w:t>199.</w:t>
      </w:r>
    </w:p>
    <w:p w:rsidR="00435264" w:rsidRPr="00CD7C3B" w:rsidRDefault="00435264" w:rsidP="00666140">
      <w:pPr>
        <w:pStyle w:val="ActHead3"/>
        <w:pageBreakBefore/>
      </w:pPr>
      <w:bookmarkStart w:id="155" w:name="_Toc67990997"/>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Confidentiality</w:t>
      </w:r>
      <w:bookmarkEnd w:id="155"/>
    </w:p>
    <w:p w:rsidR="00435264" w:rsidRPr="00CD7C3B" w:rsidRDefault="00435264" w:rsidP="00435264">
      <w:pPr>
        <w:pStyle w:val="ActHead5"/>
      </w:pPr>
      <w:bookmarkStart w:id="156" w:name="_Toc67990998"/>
      <w:r w:rsidRPr="00FE2CCB">
        <w:rPr>
          <w:rStyle w:val="CharSectno"/>
        </w:rPr>
        <w:t>201</w:t>
      </w:r>
      <w:r w:rsidRPr="00CD7C3B">
        <w:t xml:space="preserve">  Operation of Division</w:t>
      </w:r>
      <w:bookmarkEnd w:id="156"/>
    </w:p>
    <w:p w:rsidR="00435264" w:rsidRPr="00CD7C3B" w:rsidRDefault="00435264" w:rsidP="00435264">
      <w:pPr>
        <w:pStyle w:val="subsection"/>
      </w:pPr>
      <w:r w:rsidRPr="00CD7C3B">
        <w:tab/>
        <w:t>(1)</w:t>
      </w:r>
      <w:r w:rsidRPr="00CD7C3B">
        <w:tab/>
        <w:t xml:space="preserve">Nothing in this </w:t>
      </w:r>
      <w:r w:rsidR="00EE205F" w:rsidRPr="00CD7C3B">
        <w:t>Division</w:t>
      </w:r>
      <w:r w:rsidR="00666140" w:rsidRPr="00CD7C3B">
        <w:t xml:space="preserve"> </w:t>
      </w:r>
      <w:r w:rsidRPr="00CD7C3B">
        <w:t xml:space="preserve">prevents a person from disclosing information to another person if the information is disclosed for the purposes of the </w:t>
      </w:r>
      <w:r w:rsidRPr="00CD7C3B">
        <w:rPr>
          <w:i/>
        </w:rPr>
        <w:t>Child Support (Registration and Collection) Act 1988</w:t>
      </w:r>
      <w:r w:rsidRPr="00CD7C3B">
        <w:t xml:space="preserve"> or the </w:t>
      </w:r>
      <w:r w:rsidRPr="00CD7C3B">
        <w:rPr>
          <w:i/>
        </w:rPr>
        <w:t>Child Support (Assessment) Act 1989</w:t>
      </w:r>
      <w:r w:rsidRPr="00CD7C3B">
        <w:t>.</w:t>
      </w:r>
    </w:p>
    <w:p w:rsidR="00435264" w:rsidRPr="00CD7C3B" w:rsidRDefault="00435264" w:rsidP="00435264">
      <w:pPr>
        <w:pStyle w:val="subsection"/>
      </w:pPr>
      <w:r w:rsidRPr="00CD7C3B">
        <w:tab/>
        <w:t>(2)</w:t>
      </w:r>
      <w:r w:rsidRPr="00CD7C3B">
        <w:tab/>
        <w:t xml:space="preserve">The provisions of this </w:t>
      </w:r>
      <w:r w:rsidR="00EE205F" w:rsidRPr="00CD7C3B">
        <w:t>Division</w:t>
      </w:r>
      <w:r w:rsidR="00666140" w:rsidRPr="00CD7C3B">
        <w:t xml:space="preserve"> </w:t>
      </w:r>
      <w:r w:rsidRPr="00CD7C3B">
        <w:t xml:space="preserve">that relate to the disclosure of information do not affect the operation of the </w:t>
      </w:r>
      <w:r w:rsidRPr="00CD7C3B">
        <w:rPr>
          <w:i/>
        </w:rPr>
        <w:t>Freedom of Information Act 1982</w:t>
      </w:r>
      <w:r w:rsidRPr="00CD7C3B">
        <w:t>.</w:t>
      </w:r>
    </w:p>
    <w:p w:rsidR="00A6348F" w:rsidRPr="00CD7C3B" w:rsidRDefault="00A6348F" w:rsidP="00A6348F">
      <w:pPr>
        <w:pStyle w:val="ActHead5"/>
      </w:pPr>
      <w:bookmarkStart w:id="157" w:name="_Toc67990999"/>
      <w:r w:rsidRPr="00FE2CCB">
        <w:rPr>
          <w:rStyle w:val="CharSectno"/>
        </w:rPr>
        <w:t>201A</w:t>
      </w:r>
      <w:r w:rsidRPr="00CD7C3B">
        <w:t xml:space="preserve">  Definitions</w:t>
      </w:r>
      <w:bookmarkEnd w:id="157"/>
    </w:p>
    <w:p w:rsidR="00435264" w:rsidRPr="00CD7C3B" w:rsidRDefault="00435264" w:rsidP="00435264">
      <w:pPr>
        <w:pStyle w:val="subsection"/>
      </w:pPr>
      <w:r w:rsidRPr="00CD7C3B">
        <w:tab/>
      </w:r>
      <w:r w:rsidRPr="00CD7C3B">
        <w:tab/>
        <w:t>In this Division:</w:t>
      </w:r>
    </w:p>
    <w:p w:rsidR="00435264" w:rsidRPr="00CD7C3B" w:rsidRDefault="00435264" w:rsidP="00435264">
      <w:pPr>
        <w:pStyle w:val="Definition"/>
      </w:pPr>
      <w:r w:rsidRPr="00CD7C3B">
        <w:rPr>
          <w:b/>
          <w:i/>
        </w:rPr>
        <w:t>officer</w:t>
      </w:r>
      <w:r w:rsidRPr="00CD7C3B">
        <w:t xml:space="preserve"> means:</w:t>
      </w:r>
    </w:p>
    <w:p w:rsidR="00435264" w:rsidRPr="00CD7C3B" w:rsidRDefault="00435264" w:rsidP="00435264">
      <w:pPr>
        <w:pStyle w:val="paragraph"/>
      </w:pPr>
      <w:r w:rsidRPr="00CD7C3B">
        <w:tab/>
        <w:t>(a)</w:t>
      </w:r>
      <w:r w:rsidRPr="00CD7C3B">
        <w:tab/>
        <w:t>a person who is or has been an officer within the meaning of subsection</w:t>
      </w:r>
      <w:r w:rsidR="001163F5" w:rsidRPr="00CD7C3B">
        <w:t> </w:t>
      </w:r>
      <w:r w:rsidRPr="00CD7C3B">
        <w:t>23(1) of the 1991 Act; or</w:t>
      </w:r>
    </w:p>
    <w:p w:rsidR="00435264" w:rsidRPr="00CD7C3B" w:rsidRDefault="00435264" w:rsidP="00435264">
      <w:pPr>
        <w:pStyle w:val="paragraph"/>
      </w:pPr>
      <w:r w:rsidRPr="00CD7C3B">
        <w:tab/>
        <w:t>(b)</w:t>
      </w:r>
      <w:r w:rsidRPr="00CD7C3B">
        <w:tab/>
        <w:t>a person who is or has been appointed or employed by the Commonwealth and who, as a result of that appointment or employment, may acquire or has acquired information concerning a person under the social security law; or</w:t>
      </w:r>
    </w:p>
    <w:p w:rsidR="00435264" w:rsidRPr="00CD7C3B" w:rsidRDefault="00435264" w:rsidP="00435264">
      <w:pPr>
        <w:pStyle w:val="paragraph"/>
      </w:pPr>
      <w:r w:rsidRPr="00CD7C3B">
        <w:tab/>
        <w:t>(c)</w:t>
      </w:r>
      <w:r w:rsidRPr="00CD7C3B">
        <w:tab/>
        <w:t>a person who, although not appointed or employed by the Commonwealth, performs or did perform services for the Commonwealth and who, as a result of performing those services, may acquire or has acquired information concerning a person under the social security law.</w:t>
      </w:r>
    </w:p>
    <w:p w:rsidR="00A6348F" w:rsidRPr="00CD7C3B" w:rsidRDefault="00A6348F" w:rsidP="00A6348F">
      <w:pPr>
        <w:pStyle w:val="Definition"/>
      </w:pPr>
      <w:r w:rsidRPr="00CD7C3B">
        <w:rPr>
          <w:b/>
          <w:i/>
        </w:rPr>
        <w:t>taxation information</w:t>
      </w:r>
      <w:r w:rsidRPr="00CD7C3B">
        <w:t xml:space="preserve"> means information (including protected information within the meaning of subsection 355</w:t>
      </w:r>
      <w:r w:rsidR="00FE2CCB">
        <w:noBreakHyphen/>
      </w:r>
      <w:r w:rsidRPr="00CD7C3B">
        <w:t xml:space="preserve">30(1) in </w:t>
      </w:r>
      <w:r w:rsidR="00214C26" w:rsidRPr="00CD7C3B">
        <w:t>Schedule 1</w:t>
      </w:r>
      <w:r w:rsidRPr="00CD7C3B">
        <w:t xml:space="preserve"> to the </w:t>
      </w:r>
      <w:r w:rsidRPr="00CD7C3B">
        <w:rPr>
          <w:i/>
        </w:rPr>
        <w:t>Taxation Administration Act 1953</w:t>
      </w:r>
      <w:r w:rsidRPr="00CD7C3B">
        <w:t xml:space="preserve"> but not including a tax file number) that is held by a taxation officer.</w:t>
      </w:r>
    </w:p>
    <w:p w:rsidR="00A6348F" w:rsidRPr="00CD7C3B" w:rsidRDefault="00A6348F" w:rsidP="00A6348F">
      <w:pPr>
        <w:pStyle w:val="Definition"/>
      </w:pPr>
      <w:r w:rsidRPr="00CD7C3B">
        <w:rPr>
          <w:b/>
          <w:i/>
        </w:rPr>
        <w:t>taxation officer</w:t>
      </w:r>
      <w:r w:rsidRPr="00CD7C3B">
        <w:t xml:space="preserve"> means the following:</w:t>
      </w:r>
    </w:p>
    <w:p w:rsidR="00A6348F" w:rsidRPr="00CD7C3B" w:rsidRDefault="00A6348F" w:rsidP="00A6348F">
      <w:pPr>
        <w:pStyle w:val="paragraph"/>
      </w:pPr>
      <w:r w:rsidRPr="00CD7C3B">
        <w:lastRenderedPageBreak/>
        <w:tab/>
        <w:t>(a)</w:t>
      </w:r>
      <w:r w:rsidRPr="00CD7C3B">
        <w:tab/>
        <w:t>a person who is a taxation officer within the meaning of subsection 355</w:t>
      </w:r>
      <w:r w:rsidR="00FE2CCB">
        <w:noBreakHyphen/>
      </w:r>
      <w:r w:rsidRPr="00CD7C3B">
        <w:t xml:space="preserve">30(2) in </w:t>
      </w:r>
      <w:r w:rsidR="00214C26" w:rsidRPr="00CD7C3B">
        <w:t>Schedule 1</w:t>
      </w:r>
      <w:r w:rsidRPr="00CD7C3B">
        <w:t xml:space="preserve"> to the </w:t>
      </w:r>
      <w:r w:rsidRPr="00CD7C3B">
        <w:rPr>
          <w:i/>
        </w:rPr>
        <w:t>Taxation Administration Act 1953</w:t>
      </w:r>
      <w:r w:rsidRPr="00CD7C3B">
        <w:t>;</w:t>
      </w:r>
    </w:p>
    <w:p w:rsidR="00A6348F" w:rsidRPr="00CD7C3B" w:rsidRDefault="00A6348F" w:rsidP="00A6348F">
      <w:pPr>
        <w:pStyle w:val="paragraph"/>
      </w:pPr>
      <w:r w:rsidRPr="00CD7C3B">
        <w:tab/>
        <w:t>(b)</w:t>
      </w:r>
      <w:r w:rsidRPr="00CD7C3B">
        <w:tab/>
        <w:t>an entity covered by section 355</w:t>
      </w:r>
      <w:r w:rsidR="00FE2CCB">
        <w:noBreakHyphen/>
      </w:r>
      <w:r w:rsidRPr="00CD7C3B">
        <w:t>15 in that Schedule.</w:t>
      </w:r>
    </w:p>
    <w:p w:rsidR="00944E3E" w:rsidRPr="00CD7C3B" w:rsidRDefault="00944E3E" w:rsidP="00944E3E">
      <w:pPr>
        <w:pStyle w:val="ActHead5"/>
      </w:pPr>
      <w:bookmarkStart w:id="158" w:name="_Toc67991000"/>
      <w:r w:rsidRPr="00FE2CCB">
        <w:rPr>
          <w:rStyle w:val="CharSectno"/>
        </w:rPr>
        <w:t>202</w:t>
      </w:r>
      <w:r w:rsidRPr="00CD7C3B">
        <w:t xml:space="preserve">  Permitted obtaining of, making a record of, disclosure of or use of protected information</w:t>
      </w:r>
      <w:bookmarkEnd w:id="158"/>
    </w:p>
    <w:p w:rsidR="00C22BE6" w:rsidRPr="00CD7C3B" w:rsidRDefault="00C22BE6" w:rsidP="00C22BE6">
      <w:pPr>
        <w:pStyle w:val="subsection"/>
      </w:pPr>
      <w:r w:rsidRPr="00CD7C3B">
        <w:tab/>
        <w:t>(1)</w:t>
      </w:r>
      <w:r w:rsidRPr="00CD7C3B">
        <w:tab/>
        <w:t>A person may obtain protected information if the information is obtained for the purposes of:</w:t>
      </w:r>
    </w:p>
    <w:p w:rsidR="00C22BE6" w:rsidRPr="00CD7C3B" w:rsidRDefault="00C22BE6" w:rsidP="00C22BE6">
      <w:pPr>
        <w:pStyle w:val="paragraph"/>
      </w:pPr>
      <w:r w:rsidRPr="00CD7C3B">
        <w:tab/>
        <w:t>(a)</w:t>
      </w:r>
      <w:r w:rsidRPr="00CD7C3B">
        <w:tab/>
        <w:t>the social security law; or</w:t>
      </w:r>
    </w:p>
    <w:p w:rsidR="00C22BE6" w:rsidRPr="00CD7C3B" w:rsidRDefault="00C22BE6" w:rsidP="00C22BE6">
      <w:pPr>
        <w:pStyle w:val="paragraph"/>
      </w:pPr>
      <w:r w:rsidRPr="00CD7C3B">
        <w:tab/>
        <w:t>(c)</w:t>
      </w:r>
      <w:r w:rsidRPr="00CD7C3B">
        <w:tab/>
        <w:t xml:space="preserve">the </w:t>
      </w:r>
      <w:r w:rsidRPr="00CD7C3B">
        <w:rPr>
          <w:i/>
        </w:rPr>
        <w:t>Dental Benefits Act 2008</w:t>
      </w:r>
      <w:r w:rsidRPr="00CD7C3B">
        <w:t>; or</w:t>
      </w:r>
    </w:p>
    <w:p w:rsidR="00C22BE6" w:rsidRPr="00CD7C3B" w:rsidRDefault="00C22BE6" w:rsidP="00C22BE6">
      <w:pPr>
        <w:pStyle w:val="paragraph"/>
      </w:pPr>
      <w:r w:rsidRPr="00CD7C3B">
        <w:tab/>
        <w:t>(d)</w:t>
      </w:r>
      <w:r w:rsidRPr="00CD7C3B">
        <w:tab/>
        <w:t>the Family Homelessness Prevention and Early Intervention Pilot; or</w:t>
      </w:r>
    </w:p>
    <w:p w:rsidR="007F1650" w:rsidRPr="00CD7C3B" w:rsidRDefault="007F1650" w:rsidP="007F1650">
      <w:pPr>
        <w:pStyle w:val="paragraph"/>
      </w:pPr>
      <w:r w:rsidRPr="00CD7C3B">
        <w:tab/>
        <w:t>(da)</w:t>
      </w:r>
      <w:r w:rsidRPr="00CD7C3B">
        <w:tab/>
        <w:t>administering scholarships:</w:t>
      </w:r>
    </w:p>
    <w:p w:rsidR="007F1650" w:rsidRPr="00CD7C3B" w:rsidRDefault="007F1650" w:rsidP="007F1650">
      <w:pPr>
        <w:pStyle w:val="paragraphsub"/>
      </w:pPr>
      <w:r w:rsidRPr="00CD7C3B">
        <w:tab/>
        <w:t>(i)</w:t>
      </w:r>
      <w:r w:rsidRPr="00CD7C3B">
        <w:tab/>
        <w:t>provided for under Part</w:t>
      </w:r>
      <w:r w:rsidR="001163F5" w:rsidRPr="00CD7C3B">
        <w:t> </w:t>
      </w:r>
      <w:r w:rsidRPr="00CD7C3B">
        <w:t>2</w:t>
      </w:r>
      <w:r w:rsidR="00FE2CCB">
        <w:noBreakHyphen/>
      </w:r>
      <w:r w:rsidRPr="00CD7C3B">
        <w:t xml:space="preserve">2A of the </w:t>
      </w:r>
      <w:r w:rsidRPr="00CD7C3B">
        <w:rPr>
          <w:i/>
        </w:rPr>
        <w:t>Higher Education Support Act 2003</w:t>
      </w:r>
      <w:r w:rsidRPr="00CD7C3B">
        <w:t xml:space="preserve"> (Indigenous student assistance grants); and</w:t>
      </w:r>
    </w:p>
    <w:p w:rsidR="007F1650" w:rsidRPr="00CD7C3B" w:rsidRDefault="007F1650" w:rsidP="000E0F2F">
      <w:pPr>
        <w:pStyle w:val="paragraphsub"/>
      </w:pPr>
      <w:r w:rsidRPr="00CD7C3B">
        <w:tab/>
        <w:t>(ii)</w:t>
      </w:r>
      <w:r w:rsidRPr="00CD7C3B">
        <w:tab/>
        <w:t xml:space="preserve">specified by the Secretary under </w:t>
      </w:r>
      <w:r w:rsidR="001163F5" w:rsidRPr="00CD7C3B">
        <w:t>subsection (</w:t>
      </w:r>
      <w:r w:rsidRPr="00CD7C3B">
        <w:t>2DA) of this section for the purposes of this subparagraph; or</w:t>
      </w:r>
    </w:p>
    <w:p w:rsidR="00C22BE6" w:rsidRPr="00CD7C3B" w:rsidRDefault="00C22BE6" w:rsidP="00C22BE6">
      <w:pPr>
        <w:pStyle w:val="paragraph"/>
      </w:pPr>
      <w:r w:rsidRPr="00CD7C3B">
        <w:tab/>
        <w:t>(e)</w:t>
      </w:r>
      <w:r w:rsidRPr="00CD7C3B">
        <w:tab/>
        <w:t>administering Commonwealth scholarships payable under Part</w:t>
      </w:r>
      <w:r w:rsidR="001163F5" w:rsidRPr="00CD7C3B">
        <w:t> </w:t>
      </w:r>
      <w:r w:rsidRPr="00CD7C3B">
        <w:t>2</w:t>
      </w:r>
      <w:r w:rsidR="00FE2CCB">
        <w:noBreakHyphen/>
      </w:r>
      <w:r w:rsidRPr="00CD7C3B">
        <w:t xml:space="preserve">4 of the </w:t>
      </w:r>
      <w:r w:rsidRPr="00CD7C3B">
        <w:rPr>
          <w:i/>
        </w:rPr>
        <w:t>Higher Education Support Act 2003</w:t>
      </w:r>
      <w:r w:rsidR="00220597" w:rsidRPr="00CD7C3B">
        <w:t>; or</w:t>
      </w:r>
    </w:p>
    <w:p w:rsidR="00220597" w:rsidRPr="00CD7C3B" w:rsidRDefault="00220597" w:rsidP="00220597">
      <w:pPr>
        <w:pStyle w:val="paragraph"/>
      </w:pPr>
      <w:r w:rsidRPr="00CD7C3B">
        <w:tab/>
        <w:t>(f)</w:t>
      </w:r>
      <w:r w:rsidRPr="00CD7C3B">
        <w:tab/>
        <w:t>the Digital Switch</w:t>
      </w:r>
      <w:r w:rsidR="00FE2CCB">
        <w:noBreakHyphen/>
      </w:r>
      <w:r w:rsidRPr="00CD7C3B">
        <w:t>over Household Assistance Program</w:t>
      </w:r>
      <w:r w:rsidR="00AC00E3" w:rsidRPr="00CD7C3B">
        <w:t>; or</w:t>
      </w:r>
    </w:p>
    <w:p w:rsidR="00AC00E3" w:rsidRPr="00CD7C3B" w:rsidRDefault="00AC00E3" w:rsidP="00AC00E3">
      <w:pPr>
        <w:pStyle w:val="paragraph"/>
      </w:pPr>
      <w:r w:rsidRPr="00CD7C3B">
        <w:tab/>
        <w:t>(g)</w:t>
      </w:r>
      <w:r w:rsidRPr="00CD7C3B">
        <w:tab/>
        <w:t xml:space="preserve">the </w:t>
      </w:r>
      <w:r w:rsidRPr="00CD7C3B">
        <w:rPr>
          <w:i/>
        </w:rPr>
        <w:t>Business Services Wage Assessment Tool Payment Scheme Act 2015</w:t>
      </w:r>
      <w:r w:rsidR="002D3086" w:rsidRPr="00CD7C3B">
        <w:t>; or</w:t>
      </w:r>
    </w:p>
    <w:p w:rsidR="002D3086" w:rsidRPr="00CD7C3B" w:rsidRDefault="002D3086" w:rsidP="002D3086">
      <w:pPr>
        <w:pStyle w:val="paragraph"/>
      </w:pPr>
      <w:r w:rsidRPr="00CD7C3B">
        <w:tab/>
        <w:t>(h)</w:t>
      </w:r>
      <w:r w:rsidRPr="00CD7C3B">
        <w:tab/>
        <w:t xml:space="preserve">the </w:t>
      </w:r>
      <w:r w:rsidRPr="00CD7C3B">
        <w:rPr>
          <w:i/>
        </w:rPr>
        <w:t>National Redress Scheme for Institutional Child Sexual Abuse Act 2018</w:t>
      </w:r>
      <w:r w:rsidRPr="00CD7C3B">
        <w:t>.</w:t>
      </w:r>
    </w:p>
    <w:p w:rsidR="00944E3E" w:rsidRPr="00CD7C3B" w:rsidRDefault="00944E3E" w:rsidP="00944E3E">
      <w:pPr>
        <w:pStyle w:val="notetext"/>
      </w:pPr>
      <w:r w:rsidRPr="00CD7C3B">
        <w:t>Note:</w:t>
      </w:r>
      <w:r w:rsidRPr="00CD7C3B">
        <w:tab/>
        <w:t>For an example of obtaining protected information for the purposes of the social security law, see section 202A.</w:t>
      </w:r>
    </w:p>
    <w:p w:rsidR="00435264" w:rsidRPr="00CD7C3B" w:rsidRDefault="00435264" w:rsidP="000A7DAF">
      <w:pPr>
        <w:pStyle w:val="subsection"/>
        <w:keepNext/>
      </w:pPr>
      <w:r w:rsidRPr="00CD7C3B">
        <w:tab/>
        <w:t>(2)</w:t>
      </w:r>
      <w:r w:rsidRPr="00CD7C3B">
        <w:tab/>
        <w:t>A person may:</w:t>
      </w:r>
    </w:p>
    <w:p w:rsidR="00435264" w:rsidRPr="00CD7C3B" w:rsidRDefault="00435264" w:rsidP="000A7DAF">
      <w:pPr>
        <w:pStyle w:val="paragraph"/>
        <w:keepNext/>
      </w:pPr>
      <w:r w:rsidRPr="00CD7C3B">
        <w:tab/>
        <w:t>(a)</w:t>
      </w:r>
      <w:r w:rsidRPr="00CD7C3B">
        <w:tab/>
        <w:t>make a record of protected information; or</w:t>
      </w:r>
    </w:p>
    <w:p w:rsidR="00435264" w:rsidRPr="00CD7C3B" w:rsidRDefault="00435264" w:rsidP="00435264">
      <w:pPr>
        <w:pStyle w:val="paragraph"/>
      </w:pPr>
      <w:r w:rsidRPr="00CD7C3B">
        <w:tab/>
        <w:t>(b)</w:t>
      </w:r>
      <w:r w:rsidRPr="00CD7C3B">
        <w:tab/>
        <w:t>disclose such information to any person; or</w:t>
      </w:r>
    </w:p>
    <w:p w:rsidR="00435264" w:rsidRPr="00CD7C3B" w:rsidRDefault="00435264" w:rsidP="00435264">
      <w:pPr>
        <w:pStyle w:val="paragraph"/>
      </w:pPr>
      <w:r w:rsidRPr="00CD7C3B">
        <w:tab/>
        <w:t>(c)</w:t>
      </w:r>
      <w:r w:rsidRPr="00CD7C3B">
        <w:tab/>
        <w:t>otherwise use such information;</w:t>
      </w:r>
    </w:p>
    <w:p w:rsidR="00435264" w:rsidRPr="00CD7C3B" w:rsidRDefault="00435264" w:rsidP="00435264">
      <w:pPr>
        <w:pStyle w:val="subsection2"/>
      </w:pPr>
      <w:r w:rsidRPr="00CD7C3B">
        <w:t>if the record, disclosure or use made of the information by the person is made:</w:t>
      </w:r>
    </w:p>
    <w:p w:rsidR="00435264" w:rsidRPr="00CD7C3B" w:rsidRDefault="00435264" w:rsidP="00435264">
      <w:pPr>
        <w:pStyle w:val="paragraph"/>
      </w:pPr>
      <w:r w:rsidRPr="00CD7C3B">
        <w:lastRenderedPageBreak/>
        <w:tab/>
        <w:t>(d)</w:t>
      </w:r>
      <w:r w:rsidRPr="00CD7C3B">
        <w:tab/>
        <w:t>for the purposes of the social security law</w:t>
      </w:r>
      <w:r w:rsidR="007C73E3" w:rsidRPr="00CD7C3B">
        <w:t xml:space="preserve"> or the </w:t>
      </w:r>
      <w:r w:rsidR="007C73E3" w:rsidRPr="00CD7C3B">
        <w:rPr>
          <w:i/>
        </w:rPr>
        <w:t>Dental Benefits Act 2008</w:t>
      </w:r>
      <w:r w:rsidRPr="00CD7C3B">
        <w:t>; or</w:t>
      </w:r>
    </w:p>
    <w:p w:rsidR="00FB15C6" w:rsidRPr="00CD7C3B" w:rsidRDefault="00FB15C6" w:rsidP="00FB15C6">
      <w:pPr>
        <w:pStyle w:val="paragraph"/>
      </w:pPr>
      <w:r w:rsidRPr="00CD7C3B">
        <w:tab/>
        <w:t>(daa)</w:t>
      </w:r>
      <w:r w:rsidRPr="00CD7C3B">
        <w:tab/>
        <w:t>for the purposes of the family assistance law; or</w:t>
      </w:r>
    </w:p>
    <w:p w:rsidR="00FB15C6" w:rsidRPr="00CD7C3B" w:rsidRDefault="00FB15C6" w:rsidP="00FB15C6">
      <w:pPr>
        <w:pStyle w:val="paragraph"/>
      </w:pPr>
      <w:r w:rsidRPr="00CD7C3B">
        <w:tab/>
        <w:t>(dab)</w:t>
      </w:r>
      <w:r w:rsidRPr="00CD7C3B">
        <w:tab/>
        <w:t xml:space="preserve">for the purposes of the </w:t>
      </w:r>
      <w:r w:rsidRPr="00CD7C3B">
        <w:rPr>
          <w:i/>
        </w:rPr>
        <w:t>Paid Parental Leave Act 2010</w:t>
      </w:r>
      <w:r w:rsidRPr="00CD7C3B">
        <w:t>; or</w:t>
      </w:r>
    </w:p>
    <w:p w:rsidR="00FB15C6" w:rsidRPr="00CD7C3B" w:rsidRDefault="00FB15C6" w:rsidP="00FB15C6">
      <w:pPr>
        <w:pStyle w:val="paragraph"/>
      </w:pPr>
      <w:r w:rsidRPr="00CD7C3B">
        <w:tab/>
        <w:t>(dac)</w:t>
      </w:r>
      <w:r w:rsidRPr="00CD7C3B">
        <w:tab/>
        <w:t xml:space="preserve">for the purposes of the </w:t>
      </w:r>
      <w:r w:rsidRPr="00CD7C3B">
        <w:rPr>
          <w:i/>
        </w:rPr>
        <w:t>Student Assistance Act 1973</w:t>
      </w:r>
      <w:r w:rsidRPr="00CD7C3B">
        <w:t>; or</w:t>
      </w:r>
    </w:p>
    <w:p w:rsidR="00435264" w:rsidRPr="00CD7C3B" w:rsidRDefault="00435264" w:rsidP="00435264">
      <w:pPr>
        <w:pStyle w:val="paragraph"/>
      </w:pPr>
      <w:r w:rsidRPr="00CD7C3B">
        <w:tab/>
        <w:t>(da)</w:t>
      </w:r>
      <w:r w:rsidRPr="00CD7C3B">
        <w:tab/>
        <w:t>for the purposes of the Family Homelessness Prevention and Early Intervention Pilot; or</w:t>
      </w:r>
    </w:p>
    <w:p w:rsidR="007F1650" w:rsidRPr="00CD7C3B" w:rsidRDefault="007F1650" w:rsidP="007F1650">
      <w:pPr>
        <w:pStyle w:val="paragraph"/>
      </w:pPr>
      <w:r w:rsidRPr="00CD7C3B">
        <w:tab/>
        <w:t>(daaa)</w:t>
      </w:r>
      <w:r w:rsidRPr="00CD7C3B">
        <w:tab/>
        <w:t>for the purposes of the administration of scholarships:</w:t>
      </w:r>
    </w:p>
    <w:p w:rsidR="007F1650" w:rsidRPr="00CD7C3B" w:rsidRDefault="007F1650" w:rsidP="007F1650">
      <w:pPr>
        <w:pStyle w:val="paragraphsub"/>
      </w:pPr>
      <w:r w:rsidRPr="00CD7C3B">
        <w:tab/>
        <w:t>(i)</w:t>
      </w:r>
      <w:r w:rsidRPr="00CD7C3B">
        <w:tab/>
        <w:t>provided for under Part</w:t>
      </w:r>
      <w:r w:rsidR="001163F5" w:rsidRPr="00CD7C3B">
        <w:t> </w:t>
      </w:r>
      <w:r w:rsidRPr="00CD7C3B">
        <w:t>2</w:t>
      </w:r>
      <w:r w:rsidR="00FE2CCB">
        <w:noBreakHyphen/>
      </w:r>
      <w:r w:rsidRPr="00CD7C3B">
        <w:t xml:space="preserve">2A of the </w:t>
      </w:r>
      <w:r w:rsidRPr="00CD7C3B">
        <w:rPr>
          <w:i/>
        </w:rPr>
        <w:t>Higher Education Support Act 2003</w:t>
      </w:r>
      <w:r w:rsidRPr="00CD7C3B">
        <w:t xml:space="preserve"> (Indigenous student assistance grants); and</w:t>
      </w:r>
    </w:p>
    <w:p w:rsidR="007F1650" w:rsidRPr="00CD7C3B" w:rsidRDefault="007F1650" w:rsidP="000E0F2F">
      <w:pPr>
        <w:pStyle w:val="paragraphsub"/>
      </w:pPr>
      <w:r w:rsidRPr="00CD7C3B">
        <w:tab/>
        <w:t>(ii)</w:t>
      </w:r>
      <w:r w:rsidRPr="00CD7C3B">
        <w:tab/>
        <w:t xml:space="preserve">specified by the Secretary under </w:t>
      </w:r>
      <w:r w:rsidR="001163F5" w:rsidRPr="00CD7C3B">
        <w:t>subsection (</w:t>
      </w:r>
      <w:r w:rsidRPr="00CD7C3B">
        <w:t>2DA) of this section for the purposes of this subparagraph; or</w:t>
      </w:r>
    </w:p>
    <w:p w:rsidR="00AA5071" w:rsidRPr="00CD7C3B" w:rsidRDefault="00AA5071" w:rsidP="00AA5071">
      <w:pPr>
        <w:pStyle w:val="paragraph"/>
      </w:pPr>
      <w:r w:rsidRPr="00CD7C3B">
        <w:tab/>
        <w:t>(db)</w:t>
      </w:r>
      <w:r w:rsidRPr="00CD7C3B">
        <w:tab/>
        <w:t>for the purposes of the administration of Commonwealth scholarships payable under Part</w:t>
      </w:r>
      <w:r w:rsidR="001163F5" w:rsidRPr="00CD7C3B">
        <w:t> </w:t>
      </w:r>
      <w:r w:rsidRPr="00CD7C3B">
        <w:t>2</w:t>
      </w:r>
      <w:r w:rsidR="00FE2CCB">
        <w:noBreakHyphen/>
      </w:r>
      <w:r w:rsidRPr="00CD7C3B">
        <w:t xml:space="preserve">4 of the </w:t>
      </w:r>
      <w:r w:rsidRPr="00CD7C3B">
        <w:rPr>
          <w:i/>
        </w:rPr>
        <w:t>Higher Education Support Act 2003</w:t>
      </w:r>
      <w:r w:rsidRPr="00CD7C3B">
        <w:t>; or</w:t>
      </w:r>
    </w:p>
    <w:p w:rsidR="008709D3" w:rsidRPr="00CD7C3B" w:rsidRDefault="008709D3" w:rsidP="008709D3">
      <w:pPr>
        <w:pStyle w:val="paragraph"/>
      </w:pPr>
      <w:r w:rsidRPr="00CD7C3B">
        <w:tab/>
      </w:r>
      <w:r w:rsidR="004668E4" w:rsidRPr="00CD7C3B">
        <w:t>(dc)</w:t>
      </w:r>
      <w:r w:rsidRPr="00CD7C3B">
        <w:tab/>
        <w:t>for the purposes of the Digital Switch</w:t>
      </w:r>
      <w:r w:rsidR="00FE2CCB">
        <w:noBreakHyphen/>
      </w:r>
      <w:r w:rsidRPr="00CD7C3B">
        <w:t>over Household Assistance Program; or</w:t>
      </w:r>
    </w:p>
    <w:p w:rsidR="001932AF" w:rsidRPr="00CD7C3B" w:rsidRDefault="001932AF" w:rsidP="001932AF">
      <w:pPr>
        <w:pStyle w:val="paragraph"/>
      </w:pPr>
      <w:r w:rsidRPr="00CD7C3B">
        <w:tab/>
        <w:t>(dd)</w:t>
      </w:r>
      <w:r w:rsidRPr="00CD7C3B">
        <w:tab/>
        <w:t xml:space="preserve">for the purposes of the </w:t>
      </w:r>
      <w:r w:rsidRPr="00CD7C3B">
        <w:rPr>
          <w:i/>
        </w:rPr>
        <w:t>Business Services Wage Assessment Tool Payment Scheme Act 2015</w:t>
      </w:r>
      <w:r w:rsidRPr="00CD7C3B">
        <w:t>; or</w:t>
      </w:r>
    </w:p>
    <w:p w:rsidR="002D3086" w:rsidRPr="00CD7C3B" w:rsidRDefault="002D3086" w:rsidP="002D3086">
      <w:pPr>
        <w:pStyle w:val="paragraph"/>
      </w:pPr>
      <w:r w:rsidRPr="00CD7C3B">
        <w:tab/>
        <w:t>(de)</w:t>
      </w:r>
      <w:r w:rsidRPr="00CD7C3B">
        <w:tab/>
        <w:t xml:space="preserve">for the purposes of the </w:t>
      </w:r>
      <w:r w:rsidRPr="00CD7C3B">
        <w:rPr>
          <w:i/>
        </w:rPr>
        <w:t>National Redress Scheme for Institutional Child Sexual Abuse Act 2018</w:t>
      </w:r>
      <w:r w:rsidRPr="00CD7C3B">
        <w:t>; or</w:t>
      </w:r>
    </w:p>
    <w:p w:rsidR="00435264" w:rsidRPr="00CD7C3B" w:rsidRDefault="00435264" w:rsidP="00435264">
      <w:pPr>
        <w:pStyle w:val="paragraph"/>
      </w:pPr>
      <w:r w:rsidRPr="00CD7C3B">
        <w:tab/>
        <w:t>(e)</w:t>
      </w:r>
      <w:r w:rsidRPr="00CD7C3B">
        <w:tab/>
        <w:t>for the purpose for which the information was disclosed to the person under section</w:t>
      </w:r>
      <w:r w:rsidR="001163F5" w:rsidRPr="00CD7C3B">
        <w:t> </w:t>
      </w:r>
      <w:r w:rsidRPr="00CD7C3B">
        <w:t>207 or 208 of this Act</w:t>
      </w:r>
      <w:r w:rsidR="006B51F9" w:rsidRPr="00CD7C3B">
        <w:t>; or</w:t>
      </w:r>
    </w:p>
    <w:p w:rsidR="006B51F9" w:rsidRPr="00CD7C3B" w:rsidRDefault="006B51F9" w:rsidP="006B51F9">
      <w:pPr>
        <w:pStyle w:val="paragraph"/>
      </w:pPr>
      <w:r w:rsidRPr="00CD7C3B">
        <w:tab/>
        <w:t>(f)</w:t>
      </w:r>
      <w:r w:rsidRPr="00CD7C3B">
        <w:tab/>
        <w:t>with the express or implied authorisation of the person to whom the information relates.</w:t>
      </w:r>
    </w:p>
    <w:p w:rsidR="00944E3E" w:rsidRPr="00CD7C3B" w:rsidRDefault="00944E3E" w:rsidP="00944E3E">
      <w:pPr>
        <w:pStyle w:val="notetext"/>
      </w:pPr>
      <w:r w:rsidRPr="00CD7C3B">
        <w:t>Note:</w:t>
      </w:r>
      <w:r w:rsidRPr="00CD7C3B">
        <w:tab/>
        <w:t>For an example of a disclosure of, making a record of or the use of protected information for the purposes of the social security law, see section 202A.</w:t>
      </w:r>
    </w:p>
    <w:p w:rsidR="00CA3E89" w:rsidRPr="00CD7C3B" w:rsidRDefault="00CA3E89" w:rsidP="00CA3E89">
      <w:pPr>
        <w:pStyle w:val="subsection"/>
      </w:pPr>
      <w:r w:rsidRPr="00CD7C3B">
        <w:tab/>
        <w:t>(2AA)</w:t>
      </w:r>
      <w:r w:rsidRPr="00CD7C3B">
        <w:tab/>
        <w:t>A person may use protected information to produce information in an aggregated form that does not disclose, either directly or indirectly, information about a particular person.</w:t>
      </w:r>
    </w:p>
    <w:p w:rsidR="002C0A60" w:rsidRPr="00CD7C3B" w:rsidRDefault="002C0A60" w:rsidP="002C0A60">
      <w:pPr>
        <w:pStyle w:val="subsection"/>
      </w:pPr>
      <w:r w:rsidRPr="00CD7C3B">
        <w:tab/>
        <w:t>(2A)</w:t>
      </w:r>
      <w:r w:rsidRPr="00CD7C3B">
        <w:tab/>
        <w:t>A person engaged (whether as an employee or otherwise) by a service organisation may:</w:t>
      </w:r>
    </w:p>
    <w:p w:rsidR="002C0A60" w:rsidRPr="00CD7C3B" w:rsidRDefault="002C0A60" w:rsidP="002C0A60">
      <w:pPr>
        <w:pStyle w:val="paragraph"/>
      </w:pPr>
      <w:r w:rsidRPr="00CD7C3B">
        <w:lastRenderedPageBreak/>
        <w:tab/>
        <w:t>(a)</w:t>
      </w:r>
      <w:r w:rsidRPr="00CD7C3B">
        <w:tab/>
        <w:t>obtain protected information; or</w:t>
      </w:r>
    </w:p>
    <w:p w:rsidR="002C0A60" w:rsidRPr="00CD7C3B" w:rsidRDefault="002C0A60" w:rsidP="002C0A60">
      <w:pPr>
        <w:pStyle w:val="paragraph"/>
      </w:pPr>
      <w:r w:rsidRPr="00CD7C3B">
        <w:tab/>
        <w:t>(b)</w:t>
      </w:r>
      <w:r w:rsidRPr="00CD7C3B">
        <w:tab/>
        <w:t>make a record of protected information; or</w:t>
      </w:r>
    </w:p>
    <w:p w:rsidR="002C0A60" w:rsidRPr="00CD7C3B" w:rsidRDefault="002C0A60" w:rsidP="002C0A60">
      <w:pPr>
        <w:pStyle w:val="paragraph"/>
      </w:pPr>
      <w:r w:rsidRPr="00CD7C3B">
        <w:tab/>
        <w:t>(c)</w:t>
      </w:r>
      <w:r w:rsidRPr="00CD7C3B">
        <w:tab/>
        <w:t>disclose protected information to another person; or</w:t>
      </w:r>
    </w:p>
    <w:p w:rsidR="002C0A60" w:rsidRPr="00CD7C3B" w:rsidRDefault="002C0A60" w:rsidP="0017396A">
      <w:pPr>
        <w:pStyle w:val="paragraph"/>
        <w:keepNext/>
        <w:keepLines/>
      </w:pPr>
      <w:r w:rsidRPr="00CD7C3B">
        <w:tab/>
        <w:t>(d)</w:t>
      </w:r>
      <w:r w:rsidRPr="00CD7C3B">
        <w:tab/>
        <w:t>otherwise use protected information;</w:t>
      </w:r>
    </w:p>
    <w:p w:rsidR="002C0A60" w:rsidRPr="00CD7C3B" w:rsidRDefault="002C0A60" w:rsidP="002C0A60">
      <w:pPr>
        <w:pStyle w:val="subsection2"/>
      </w:pPr>
      <w:r w:rsidRPr="00CD7C3B">
        <w:t xml:space="preserve">if the person believes, on reasonable grounds, that the obtaining, recording, disclosure or use that is proposed to be made of the information by the person is reasonably necessary for one or more of the purposes specified in </w:t>
      </w:r>
      <w:r w:rsidR="001163F5" w:rsidRPr="00CD7C3B">
        <w:t>subsection (</w:t>
      </w:r>
      <w:r w:rsidRPr="00CD7C3B">
        <w:t>2B).</w:t>
      </w:r>
    </w:p>
    <w:p w:rsidR="002C0A60" w:rsidRPr="00CD7C3B" w:rsidRDefault="002C0A60" w:rsidP="002C0A60">
      <w:pPr>
        <w:pStyle w:val="subsection"/>
      </w:pPr>
      <w:r w:rsidRPr="00CD7C3B">
        <w:tab/>
        <w:t>(2B)</w:t>
      </w:r>
      <w:r w:rsidRPr="00CD7C3B">
        <w:tab/>
        <w:t>The purposes for which the person may obtain, record, disclose or use protected information are as follows:</w:t>
      </w:r>
    </w:p>
    <w:p w:rsidR="002C0A60" w:rsidRPr="00CD7C3B" w:rsidRDefault="002C0A60" w:rsidP="002C0A60">
      <w:pPr>
        <w:pStyle w:val="paragraph"/>
      </w:pPr>
      <w:r w:rsidRPr="00CD7C3B">
        <w:tab/>
        <w:t>(a)</w:t>
      </w:r>
      <w:r w:rsidRPr="00CD7C3B">
        <w:tab/>
        <w:t>facilitating access by a service recipient to a work</w:t>
      </w:r>
      <w:r w:rsidR="00FE2CCB">
        <w:noBreakHyphen/>
      </w:r>
      <w:r w:rsidRPr="00CD7C3B">
        <w:t>related service provided by a service organisation;</w:t>
      </w:r>
    </w:p>
    <w:p w:rsidR="002C0A60" w:rsidRPr="00CD7C3B" w:rsidRDefault="002C0A60" w:rsidP="002C0A60">
      <w:pPr>
        <w:pStyle w:val="paragraph"/>
      </w:pPr>
      <w:r w:rsidRPr="00CD7C3B">
        <w:tab/>
        <w:t>(b)</w:t>
      </w:r>
      <w:r w:rsidRPr="00CD7C3B">
        <w:tab/>
        <w:t>facilitating efficient and effective delivery of a work</w:t>
      </w:r>
      <w:r w:rsidR="00FE2CCB">
        <w:noBreakHyphen/>
      </w:r>
      <w:r w:rsidRPr="00CD7C3B">
        <w:t>related service by a service organisation;</w:t>
      </w:r>
    </w:p>
    <w:p w:rsidR="002C0A60" w:rsidRPr="00CD7C3B" w:rsidRDefault="002C0A60" w:rsidP="002C0A60">
      <w:pPr>
        <w:pStyle w:val="paragraph"/>
      </w:pPr>
      <w:r w:rsidRPr="00CD7C3B">
        <w:tab/>
        <w:t>(c)</w:t>
      </w:r>
      <w:r w:rsidRPr="00CD7C3B">
        <w:tab/>
        <w:t>facilitating efficient and effective performance of duties or exercise of functions relating to the provision of work</w:t>
      </w:r>
      <w:r w:rsidR="00FE2CCB">
        <w:noBreakHyphen/>
      </w:r>
      <w:r w:rsidRPr="00CD7C3B">
        <w:t>related services by a service organisation;</w:t>
      </w:r>
    </w:p>
    <w:p w:rsidR="002C0A60" w:rsidRPr="00CD7C3B" w:rsidRDefault="002C0A60" w:rsidP="002C0A60">
      <w:pPr>
        <w:pStyle w:val="paragraph"/>
      </w:pPr>
      <w:r w:rsidRPr="00CD7C3B">
        <w:tab/>
        <w:t>(d)</w:t>
      </w:r>
      <w:r w:rsidRPr="00CD7C3B">
        <w:tab/>
        <w:t xml:space="preserve">facilitating efficient and effective administration by the Commonwealth of one or more of the matters mentioned in </w:t>
      </w:r>
      <w:r w:rsidR="001163F5" w:rsidRPr="00CD7C3B">
        <w:t>paragraphs (</w:t>
      </w:r>
      <w:r w:rsidRPr="00CD7C3B">
        <w:t>a), (b) or (c</w:t>
      </w:r>
      <w:r w:rsidR="00EE205F" w:rsidRPr="00CD7C3B">
        <w:t>) (f</w:t>
      </w:r>
      <w:r w:rsidRPr="00CD7C3B">
        <w:t>or example, payments to service organisations by the Commonwealth);</w:t>
      </w:r>
    </w:p>
    <w:p w:rsidR="002C0A60" w:rsidRPr="00CD7C3B" w:rsidRDefault="002C0A60" w:rsidP="002C0A60">
      <w:pPr>
        <w:pStyle w:val="paragraph"/>
      </w:pPr>
      <w:r w:rsidRPr="00CD7C3B">
        <w:tab/>
        <w:t>(e)</w:t>
      </w:r>
      <w:r w:rsidRPr="00CD7C3B">
        <w:tab/>
        <w:t xml:space="preserve">any other purpose determined by the Secretary under </w:t>
      </w:r>
      <w:r w:rsidR="001163F5" w:rsidRPr="00CD7C3B">
        <w:t>subsection (</w:t>
      </w:r>
      <w:r w:rsidRPr="00CD7C3B">
        <w:t>2E).</w:t>
      </w:r>
    </w:p>
    <w:p w:rsidR="002C0A60" w:rsidRPr="00CD7C3B" w:rsidRDefault="002C0A60" w:rsidP="002C0A60">
      <w:pPr>
        <w:pStyle w:val="subsection"/>
      </w:pPr>
      <w:r w:rsidRPr="00CD7C3B">
        <w:tab/>
        <w:t>(2C)</w:t>
      </w:r>
      <w:r w:rsidRPr="00CD7C3B">
        <w:tab/>
        <w:t>A person may:</w:t>
      </w:r>
    </w:p>
    <w:p w:rsidR="002C0A60" w:rsidRPr="00CD7C3B" w:rsidRDefault="002C0A60" w:rsidP="002C0A60">
      <w:pPr>
        <w:pStyle w:val="paragraph"/>
      </w:pPr>
      <w:r w:rsidRPr="00CD7C3B">
        <w:tab/>
        <w:t>(a)</w:t>
      </w:r>
      <w:r w:rsidRPr="00CD7C3B">
        <w:tab/>
        <w:t>obtain protected information; or</w:t>
      </w:r>
    </w:p>
    <w:p w:rsidR="002C0A60" w:rsidRPr="00CD7C3B" w:rsidRDefault="002C0A60" w:rsidP="002C0A60">
      <w:pPr>
        <w:pStyle w:val="paragraph"/>
      </w:pPr>
      <w:r w:rsidRPr="00CD7C3B">
        <w:tab/>
        <w:t>(b)</w:t>
      </w:r>
      <w:r w:rsidRPr="00CD7C3B">
        <w:tab/>
        <w:t>make a record of protected information; or</w:t>
      </w:r>
    </w:p>
    <w:p w:rsidR="002C0A60" w:rsidRPr="00CD7C3B" w:rsidRDefault="002C0A60" w:rsidP="002C0A60">
      <w:pPr>
        <w:pStyle w:val="paragraph"/>
      </w:pPr>
      <w:r w:rsidRPr="00CD7C3B">
        <w:tab/>
        <w:t>(c)</w:t>
      </w:r>
      <w:r w:rsidRPr="00CD7C3B">
        <w:tab/>
        <w:t>disclose protected information to another person; or</w:t>
      </w:r>
    </w:p>
    <w:p w:rsidR="002C0A60" w:rsidRPr="00CD7C3B" w:rsidRDefault="002C0A60" w:rsidP="002C0A60">
      <w:pPr>
        <w:pStyle w:val="paragraph"/>
      </w:pPr>
      <w:r w:rsidRPr="00CD7C3B">
        <w:tab/>
        <w:t>(d)</w:t>
      </w:r>
      <w:r w:rsidRPr="00CD7C3B">
        <w:tab/>
        <w:t>otherwise use protected information;</w:t>
      </w:r>
    </w:p>
    <w:p w:rsidR="002C0A60" w:rsidRPr="00CD7C3B" w:rsidRDefault="002C0A60" w:rsidP="002C0A60">
      <w:pPr>
        <w:pStyle w:val="subsection2"/>
      </w:pPr>
      <w:r w:rsidRPr="00CD7C3B">
        <w:t>if the Secretary believes, on reasonable grounds, that the obtaining, recording, disclosure or use that is proposed to be made of the information by the person is reasonably necessary for one or more of the following purposes:</w:t>
      </w:r>
    </w:p>
    <w:p w:rsidR="002C0A60" w:rsidRPr="00CD7C3B" w:rsidRDefault="002C0A60" w:rsidP="002C0A60">
      <w:pPr>
        <w:pStyle w:val="paragraph"/>
      </w:pPr>
      <w:r w:rsidRPr="00CD7C3B">
        <w:tab/>
        <w:t>(e)</w:t>
      </w:r>
      <w:r w:rsidRPr="00CD7C3B">
        <w:tab/>
        <w:t>research into matters of relevance to a Department that is administering any part of the social security law;</w:t>
      </w:r>
    </w:p>
    <w:p w:rsidR="002C0A60" w:rsidRPr="00CD7C3B" w:rsidRDefault="002C0A60" w:rsidP="002C0A60">
      <w:pPr>
        <w:pStyle w:val="paragraph"/>
      </w:pPr>
      <w:r w:rsidRPr="00CD7C3B">
        <w:lastRenderedPageBreak/>
        <w:tab/>
        <w:t>(f)</w:t>
      </w:r>
      <w:r w:rsidRPr="00CD7C3B">
        <w:tab/>
        <w:t>statistical analysis of matters of relevance to a Department that is administering any part of the social security law;</w:t>
      </w:r>
    </w:p>
    <w:p w:rsidR="002C0A60" w:rsidRPr="00CD7C3B" w:rsidRDefault="002C0A60" w:rsidP="002C0A60">
      <w:pPr>
        <w:pStyle w:val="paragraph"/>
      </w:pPr>
      <w:r w:rsidRPr="00CD7C3B">
        <w:tab/>
        <w:t>(g)</w:t>
      </w:r>
      <w:r w:rsidRPr="00CD7C3B">
        <w:tab/>
        <w:t>policy development.</w:t>
      </w:r>
    </w:p>
    <w:p w:rsidR="002C0A60" w:rsidRPr="00CD7C3B" w:rsidRDefault="002C0A60" w:rsidP="002C0A60">
      <w:pPr>
        <w:pStyle w:val="subsection"/>
      </w:pPr>
      <w:r w:rsidRPr="00CD7C3B">
        <w:tab/>
        <w:t>(2D)</w:t>
      </w:r>
      <w:r w:rsidRPr="00CD7C3B">
        <w:tab/>
        <w:t>In this section:</w:t>
      </w:r>
    </w:p>
    <w:p w:rsidR="002C0A60" w:rsidRPr="00CD7C3B" w:rsidRDefault="002C0A60" w:rsidP="002C0A60">
      <w:pPr>
        <w:pStyle w:val="Definition"/>
      </w:pPr>
      <w:r w:rsidRPr="00CD7C3B">
        <w:rPr>
          <w:b/>
          <w:i/>
        </w:rPr>
        <w:t>service organisation</w:t>
      </w:r>
      <w:r w:rsidRPr="00CD7C3B">
        <w:t xml:space="preserve"> means:</w:t>
      </w:r>
    </w:p>
    <w:p w:rsidR="002C0A60" w:rsidRPr="00CD7C3B" w:rsidRDefault="002C0A60" w:rsidP="002C0A60">
      <w:pPr>
        <w:pStyle w:val="paragraph"/>
      </w:pPr>
      <w:r w:rsidRPr="00CD7C3B">
        <w:tab/>
        <w:t>(a)</w:t>
      </w:r>
      <w:r w:rsidRPr="00CD7C3B">
        <w:tab/>
        <w:t xml:space="preserve">an Agency (within the meaning of the </w:t>
      </w:r>
      <w:r w:rsidRPr="00CD7C3B">
        <w:rPr>
          <w:i/>
        </w:rPr>
        <w:t>Public Service Act 1999</w:t>
      </w:r>
      <w:r w:rsidRPr="00CD7C3B">
        <w:t>); or</w:t>
      </w:r>
    </w:p>
    <w:p w:rsidR="002C0A60" w:rsidRPr="00CD7C3B" w:rsidRDefault="002C0A60" w:rsidP="002C0A60">
      <w:pPr>
        <w:pStyle w:val="paragraph"/>
      </w:pPr>
      <w:r w:rsidRPr="00CD7C3B">
        <w:tab/>
        <w:t>(b)</w:t>
      </w:r>
      <w:r w:rsidRPr="00CD7C3B">
        <w:tab/>
        <w:t>another authority of the Commonwealth; or</w:t>
      </w:r>
    </w:p>
    <w:p w:rsidR="002C0A60" w:rsidRPr="00CD7C3B" w:rsidRDefault="002C0A60" w:rsidP="002C0A60">
      <w:pPr>
        <w:pStyle w:val="paragraph"/>
      </w:pPr>
      <w:r w:rsidRPr="00CD7C3B">
        <w:tab/>
        <w:t>(c)</w:t>
      </w:r>
      <w:r w:rsidRPr="00CD7C3B">
        <w:tab/>
        <w:t>an organisation that performs services for the Commonwealth.</w:t>
      </w:r>
    </w:p>
    <w:p w:rsidR="002C0A60" w:rsidRPr="00CD7C3B" w:rsidRDefault="002C0A60" w:rsidP="002C0A60">
      <w:pPr>
        <w:pStyle w:val="Definition"/>
      </w:pPr>
      <w:r w:rsidRPr="00CD7C3B">
        <w:rPr>
          <w:b/>
          <w:i/>
        </w:rPr>
        <w:t>service recipient</w:t>
      </w:r>
      <w:r w:rsidRPr="00CD7C3B">
        <w:t xml:space="preserve"> means a person:</w:t>
      </w:r>
    </w:p>
    <w:p w:rsidR="002C0A60" w:rsidRPr="00CD7C3B" w:rsidRDefault="002C0A60" w:rsidP="002C0A60">
      <w:pPr>
        <w:pStyle w:val="paragraph"/>
      </w:pPr>
      <w:r w:rsidRPr="00CD7C3B">
        <w:tab/>
        <w:t>(a)</w:t>
      </w:r>
      <w:r w:rsidRPr="00CD7C3B">
        <w:tab/>
        <w:t>who is receiving a social security payment, benefit or allowance; or</w:t>
      </w:r>
    </w:p>
    <w:p w:rsidR="002C0A60" w:rsidRPr="00CD7C3B" w:rsidRDefault="002C0A60" w:rsidP="002C0A60">
      <w:pPr>
        <w:pStyle w:val="paragraph"/>
      </w:pPr>
      <w:r w:rsidRPr="00CD7C3B">
        <w:tab/>
        <w:t>(b)</w:t>
      </w:r>
      <w:r w:rsidRPr="00CD7C3B">
        <w:tab/>
        <w:t>who has made a claim for a social security payment, benefit or allowance; or</w:t>
      </w:r>
    </w:p>
    <w:p w:rsidR="002C0A60" w:rsidRPr="00CD7C3B" w:rsidRDefault="002C0A60" w:rsidP="002C0A60">
      <w:pPr>
        <w:pStyle w:val="paragraph"/>
      </w:pPr>
      <w:r w:rsidRPr="00CD7C3B">
        <w:tab/>
        <w:t>(c)</w:t>
      </w:r>
      <w:r w:rsidRPr="00CD7C3B">
        <w:tab/>
        <w:t>who has contacted the Department about the receipt of, or an existing or future claim for, a social security payment, benefit or allowance; or</w:t>
      </w:r>
    </w:p>
    <w:p w:rsidR="002C0A60" w:rsidRPr="00CD7C3B" w:rsidRDefault="002C0A60" w:rsidP="002C0A60">
      <w:pPr>
        <w:pStyle w:val="paragraph"/>
      </w:pPr>
      <w:r w:rsidRPr="00CD7C3B">
        <w:tab/>
        <w:t>(d)</w:t>
      </w:r>
      <w:r w:rsidRPr="00CD7C3B">
        <w:tab/>
        <w:t xml:space="preserve">on whose behalf another person, with the person’s authority, has contacted the Department about any of the matters mentioned in </w:t>
      </w:r>
      <w:r w:rsidR="001163F5" w:rsidRPr="00CD7C3B">
        <w:t>paragraphs (</w:t>
      </w:r>
      <w:r w:rsidRPr="00CD7C3B">
        <w:t>a) to (c) relating to the person.</w:t>
      </w:r>
    </w:p>
    <w:p w:rsidR="002C0A60" w:rsidRPr="00CD7C3B" w:rsidRDefault="002C0A60" w:rsidP="00B16259">
      <w:pPr>
        <w:pStyle w:val="Definition"/>
        <w:keepNext/>
        <w:keepLines/>
      </w:pPr>
      <w:r w:rsidRPr="00CD7C3B">
        <w:rPr>
          <w:b/>
          <w:i/>
        </w:rPr>
        <w:t>work</w:t>
      </w:r>
      <w:r w:rsidR="00FE2CCB">
        <w:rPr>
          <w:b/>
          <w:i/>
        </w:rPr>
        <w:noBreakHyphen/>
      </w:r>
      <w:r w:rsidRPr="00CD7C3B">
        <w:rPr>
          <w:b/>
          <w:i/>
        </w:rPr>
        <w:t>related service</w:t>
      </w:r>
      <w:r w:rsidRPr="00CD7C3B">
        <w:t xml:space="preserve"> means a service of the following kind:</w:t>
      </w:r>
    </w:p>
    <w:p w:rsidR="002C0A60" w:rsidRPr="00CD7C3B" w:rsidRDefault="002C0A60" w:rsidP="00B16259">
      <w:pPr>
        <w:pStyle w:val="paragraph"/>
        <w:keepNext/>
        <w:keepLines/>
      </w:pPr>
      <w:r w:rsidRPr="00CD7C3B">
        <w:tab/>
        <w:t>(a)</w:t>
      </w:r>
      <w:r w:rsidRPr="00CD7C3B">
        <w:tab/>
        <w:t>assessment of the capacity to work of a service recipient;</w:t>
      </w:r>
    </w:p>
    <w:p w:rsidR="002C0A60" w:rsidRPr="00CD7C3B" w:rsidRDefault="002C0A60" w:rsidP="002C0A60">
      <w:pPr>
        <w:pStyle w:val="paragraph"/>
      </w:pPr>
      <w:r w:rsidRPr="00CD7C3B">
        <w:tab/>
        <w:t>(b)</w:t>
      </w:r>
      <w:r w:rsidRPr="00CD7C3B">
        <w:tab/>
        <w:t>assistance given to a service recipient with the purpose of preparing the service recipient to seek or undertake work;</w:t>
      </w:r>
    </w:p>
    <w:p w:rsidR="002C0A60" w:rsidRPr="00CD7C3B" w:rsidRDefault="002C0A60" w:rsidP="002C0A60">
      <w:pPr>
        <w:pStyle w:val="paragraph"/>
      </w:pPr>
      <w:r w:rsidRPr="00CD7C3B">
        <w:tab/>
        <w:t>(c)</w:t>
      </w:r>
      <w:r w:rsidRPr="00CD7C3B">
        <w:tab/>
        <w:t>placement of a service recipient in a position of employment;</w:t>
      </w:r>
    </w:p>
    <w:p w:rsidR="002C0A60" w:rsidRPr="00CD7C3B" w:rsidRDefault="002C0A60" w:rsidP="002C0A60">
      <w:pPr>
        <w:pStyle w:val="paragraph"/>
      </w:pPr>
      <w:r w:rsidRPr="00CD7C3B">
        <w:tab/>
        <w:t>(d)</w:t>
      </w:r>
      <w:r w:rsidRPr="00CD7C3B">
        <w:tab/>
        <w:t xml:space="preserve">a service of a kind determined by the Secretary under </w:t>
      </w:r>
      <w:r w:rsidR="001163F5" w:rsidRPr="00CD7C3B">
        <w:t>subsection (</w:t>
      </w:r>
      <w:r w:rsidRPr="00CD7C3B">
        <w:t>2E).</w:t>
      </w:r>
    </w:p>
    <w:p w:rsidR="007F1650" w:rsidRPr="00CD7C3B" w:rsidRDefault="007F1650" w:rsidP="000E0F2F">
      <w:pPr>
        <w:pStyle w:val="subsection"/>
      </w:pPr>
      <w:r w:rsidRPr="00CD7C3B">
        <w:tab/>
        <w:t>(2DA)</w:t>
      </w:r>
      <w:r w:rsidRPr="00CD7C3B">
        <w:tab/>
        <w:t xml:space="preserve">The Secretary may, by legislative instrument, specify a scholarship for the purposes of </w:t>
      </w:r>
      <w:r w:rsidR="001163F5" w:rsidRPr="00CD7C3B">
        <w:t>subparagraph (</w:t>
      </w:r>
      <w:r w:rsidRPr="00CD7C3B">
        <w:t>1)(da)(ii) or (2)(daaa)(ii).</w:t>
      </w:r>
    </w:p>
    <w:p w:rsidR="002C0A60" w:rsidRPr="00CD7C3B" w:rsidRDefault="002C0A60" w:rsidP="002C0A60">
      <w:pPr>
        <w:pStyle w:val="subsection"/>
      </w:pPr>
      <w:r w:rsidRPr="00CD7C3B">
        <w:tab/>
        <w:t>(2E)</w:t>
      </w:r>
      <w:r w:rsidRPr="00CD7C3B">
        <w:tab/>
        <w:t>The Secretary may, by legislative instrument, determine either or both of the following:</w:t>
      </w:r>
    </w:p>
    <w:p w:rsidR="002C0A60" w:rsidRPr="00CD7C3B" w:rsidRDefault="002C0A60" w:rsidP="002C0A60">
      <w:pPr>
        <w:pStyle w:val="paragraph"/>
      </w:pPr>
      <w:r w:rsidRPr="00CD7C3B">
        <w:lastRenderedPageBreak/>
        <w:tab/>
        <w:t>(a)</w:t>
      </w:r>
      <w:r w:rsidRPr="00CD7C3B">
        <w:tab/>
        <w:t xml:space="preserve">that a specified purpose that is related to a matter mentioned in </w:t>
      </w:r>
      <w:r w:rsidR="001163F5" w:rsidRPr="00CD7C3B">
        <w:t>paragraphs (</w:t>
      </w:r>
      <w:r w:rsidRPr="00CD7C3B">
        <w:t xml:space="preserve">2B)(a) to (d) is a purpose for which the person may obtain, record, disclose or use protected information under </w:t>
      </w:r>
      <w:r w:rsidR="001163F5" w:rsidRPr="00CD7C3B">
        <w:t>subsection (</w:t>
      </w:r>
      <w:r w:rsidRPr="00CD7C3B">
        <w:t>2A);</w:t>
      </w:r>
    </w:p>
    <w:p w:rsidR="002C0A60" w:rsidRPr="00CD7C3B" w:rsidRDefault="002C0A60" w:rsidP="002C0A60">
      <w:pPr>
        <w:pStyle w:val="paragraph"/>
      </w:pPr>
      <w:r w:rsidRPr="00CD7C3B">
        <w:tab/>
        <w:t>(b)</w:t>
      </w:r>
      <w:r w:rsidRPr="00CD7C3B">
        <w:tab/>
        <w:t>services of a specified kind are work</w:t>
      </w:r>
      <w:r w:rsidR="00FE2CCB">
        <w:noBreakHyphen/>
      </w:r>
      <w:r w:rsidRPr="00CD7C3B">
        <w:t>related services for the purposes of this section.</w:t>
      </w:r>
    </w:p>
    <w:p w:rsidR="00435264" w:rsidRPr="00CD7C3B" w:rsidRDefault="00435264" w:rsidP="00435264">
      <w:pPr>
        <w:pStyle w:val="subsection"/>
      </w:pPr>
      <w:r w:rsidRPr="00CD7C3B">
        <w:tab/>
        <w:t>(3)</w:t>
      </w:r>
      <w:r w:rsidRPr="00CD7C3B">
        <w:tab/>
        <w:t xml:space="preserve">The Minister may, by </w:t>
      </w:r>
      <w:r w:rsidR="000152E1" w:rsidRPr="00CD7C3B">
        <w:t>legislative instrument</w:t>
      </w:r>
      <w:r w:rsidRPr="00CD7C3B">
        <w:t xml:space="preserve">, specify additional purposes relating to other programs administered by the Department for which protected information may be obtained under </w:t>
      </w:r>
      <w:r w:rsidR="001163F5" w:rsidRPr="00CD7C3B">
        <w:t>subsection (</w:t>
      </w:r>
      <w:r w:rsidRPr="00CD7C3B">
        <w:t xml:space="preserve">1), or recorded, disclosed or otherwise used under </w:t>
      </w:r>
      <w:r w:rsidR="001163F5" w:rsidRPr="00CD7C3B">
        <w:t>subsection (</w:t>
      </w:r>
      <w:r w:rsidRPr="00CD7C3B">
        <w:t>2).</w:t>
      </w:r>
    </w:p>
    <w:p w:rsidR="00435264" w:rsidRPr="00CD7C3B" w:rsidRDefault="00435264" w:rsidP="00435264">
      <w:pPr>
        <w:pStyle w:val="subsection"/>
      </w:pPr>
      <w:r w:rsidRPr="00CD7C3B">
        <w:tab/>
        <w:t>(5)</w:t>
      </w:r>
      <w:r w:rsidRPr="00CD7C3B">
        <w:tab/>
        <w:t xml:space="preserve">For the purposes of </w:t>
      </w:r>
      <w:r w:rsidR="00FE2CCB">
        <w:t>subsection 1</w:t>
      </w:r>
      <w:r w:rsidR="000152E1" w:rsidRPr="00CD7C3B">
        <w:t xml:space="preserve">2(1) of the </w:t>
      </w:r>
      <w:r w:rsidR="009C669C" w:rsidRPr="00CD7C3B">
        <w:rPr>
          <w:i/>
        </w:rPr>
        <w:t>Legislation Act 2003</w:t>
      </w:r>
      <w:r w:rsidR="009C669C" w:rsidRPr="00CD7C3B">
        <w:t>, an instrument does not commence</w:t>
      </w:r>
      <w:r w:rsidRPr="00CD7C3B">
        <w:t xml:space="preserve"> until the end of the period in which it could be disallowed in either House of the Parliament.</w:t>
      </w:r>
    </w:p>
    <w:p w:rsidR="002D29A3" w:rsidRPr="00CD7C3B" w:rsidRDefault="002D29A3" w:rsidP="002D29A3">
      <w:pPr>
        <w:pStyle w:val="SubsectionHead"/>
      </w:pPr>
      <w:r w:rsidRPr="00CD7C3B">
        <w:t>Enrolment and attendance at school</w:t>
      </w:r>
    </w:p>
    <w:p w:rsidR="002D29A3" w:rsidRPr="00CD7C3B" w:rsidRDefault="002D29A3" w:rsidP="002D29A3">
      <w:pPr>
        <w:pStyle w:val="subsection"/>
      </w:pPr>
      <w:r w:rsidRPr="00CD7C3B">
        <w:tab/>
        <w:t>(6)</w:t>
      </w:r>
      <w:r w:rsidRPr="00CD7C3B">
        <w:tab/>
        <w:t xml:space="preserve">If protected information relates to a matter covered by </w:t>
      </w:r>
      <w:r w:rsidR="001163F5" w:rsidRPr="00CD7C3B">
        <w:t>subsection (</w:t>
      </w:r>
      <w:r w:rsidRPr="00CD7C3B">
        <w:t>7), a person may do any of the following:</w:t>
      </w:r>
    </w:p>
    <w:p w:rsidR="002D29A3" w:rsidRPr="00CD7C3B" w:rsidRDefault="002D29A3" w:rsidP="002D29A3">
      <w:pPr>
        <w:pStyle w:val="paragraph"/>
      </w:pPr>
      <w:r w:rsidRPr="00CD7C3B">
        <w:tab/>
        <w:t>(a)</w:t>
      </w:r>
      <w:r w:rsidRPr="00CD7C3B">
        <w:tab/>
        <w:t>obtain the information;</w:t>
      </w:r>
    </w:p>
    <w:p w:rsidR="002D29A3" w:rsidRPr="00CD7C3B" w:rsidRDefault="002D29A3" w:rsidP="002D29A3">
      <w:pPr>
        <w:pStyle w:val="paragraph"/>
      </w:pPr>
      <w:r w:rsidRPr="00CD7C3B">
        <w:tab/>
        <w:t>(b)</w:t>
      </w:r>
      <w:r w:rsidRPr="00CD7C3B">
        <w:tab/>
        <w:t>make a record of the information;</w:t>
      </w:r>
    </w:p>
    <w:p w:rsidR="002D29A3" w:rsidRPr="00CD7C3B" w:rsidRDefault="002D29A3" w:rsidP="002D29A3">
      <w:pPr>
        <w:pStyle w:val="paragraph"/>
      </w:pPr>
      <w:r w:rsidRPr="00CD7C3B">
        <w:tab/>
        <w:t>(c)</w:t>
      </w:r>
      <w:r w:rsidRPr="00CD7C3B">
        <w:tab/>
        <w:t>disclose the information to a person responsible for the operation of the relevant school, or any other school;</w:t>
      </w:r>
    </w:p>
    <w:p w:rsidR="002D29A3" w:rsidRPr="00CD7C3B" w:rsidRDefault="002D29A3" w:rsidP="002D29A3">
      <w:pPr>
        <w:pStyle w:val="paragraph"/>
      </w:pPr>
      <w:r w:rsidRPr="00CD7C3B">
        <w:tab/>
        <w:t>(d)</w:t>
      </w:r>
      <w:r w:rsidRPr="00CD7C3B">
        <w:tab/>
        <w:t>otherwise use the information.</w:t>
      </w:r>
    </w:p>
    <w:p w:rsidR="002D29A3" w:rsidRPr="00CD7C3B" w:rsidRDefault="002D29A3" w:rsidP="002D29A3">
      <w:pPr>
        <w:pStyle w:val="subsection"/>
      </w:pPr>
      <w:r w:rsidRPr="00CD7C3B">
        <w:tab/>
        <w:t>(7)</w:t>
      </w:r>
      <w:r w:rsidRPr="00CD7C3B">
        <w:tab/>
        <w:t>This subsection covers matters in relation to the following:</w:t>
      </w:r>
    </w:p>
    <w:p w:rsidR="002D29A3" w:rsidRPr="00CD7C3B" w:rsidRDefault="002D29A3" w:rsidP="002D29A3">
      <w:pPr>
        <w:pStyle w:val="paragraph"/>
      </w:pPr>
      <w:r w:rsidRPr="00CD7C3B">
        <w:tab/>
        <w:t>(a)</w:t>
      </w:r>
      <w:r w:rsidRPr="00CD7C3B">
        <w:tab/>
        <w:t>the enrolment, or non</w:t>
      </w:r>
      <w:r w:rsidR="00FE2CCB">
        <w:noBreakHyphen/>
      </w:r>
      <w:r w:rsidRPr="00CD7C3B">
        <w:t>enrolment, of a child at a school;</w:t>
      </w:r>
    </w:p>
    <w:p w:rsidR="002D29A3" w:rsidRPr="00CD7C3B" w:rsidRDefault="002D29A3" w:rsidP="002D29A3">
      <w:pPr>
        <w:pStyle w:val="paragraph"/>
      </w:pPr>
      <w:r w:rsidRPr="00CD7C3B">
        <w:tab/>
        <w:t>(b)</w:t>
      </w:r>
      <w:r w:rsidRPr="00CD7C3B">
        <w:tab/>
        <w:t>a person whose child is, or is not, enrolled at a school;</w:t>
      </w:r>
    </w:p>
    <w:p w:rsidR="002D29A3" w:rsidRPr="00CD7C3B" w:rsidRDefault="002D29A3" w:rsidP="002D29A3">
      <w:pPr>
        <w:pStyle w:val="paragraph"/>
      </w:pPr>
      <w:r w:rsidRPr="00CD7C3B">
        <w:tab/>
        <w:t>(c)</w:t>
      </w:r>
      <w:r w:rsidRPr="00CD7C3B">
        <w:tab/>
        <w:t>the attendance, or non</w:t>
      </w:r>
      <w:r w:rsidR="00FE2CCB">
        <w:noBreakHyphen/>
      </w:r>
      <w:r w:rsidRPr="00CD7C3B">
        <w:t>attendance, of a child at a school;</w:t>
      </w:r>
    </w:p>
    <w:p w:rsidR="002D29A3" w:rsidRPr="00CD7C3B" w:rsidRDefault="002D29A3" w:rsidP="002D29A3">
      <w:pPr>
        <w:pStyle w:val="paragraph"/>
      </w:pPr>
      <w:r w:rsidRPr="00CD7C3B">
        <w:tab/>
        <w:t>(d)</w:t>
      </w:r>
      <w:r w:rsidRPr="00CD7C3B">
        <w:tab/>
        <w:t>a person whose child is, or is not, attending a school</w:t>
      </w:r>
      <w:r w:rsidR="00C952E8" w:rsidRPr="00CD7C3B">
        <w:t>;</w:t>
      </w:r>
    </w:p>
    <w:p w:rsidR="00A44123" w:rsidRPr="00CD7C3B" w:rsidRDefault="00C952E8" w:rsidP="00A44123">
      <w:pPr>
        <w:pStyle w:val="paragraph"/>
      </w:pPr>
      <w:r w:rsidRPr="00CD7C3B">
        <w:tab/>
      </w:r>
      <w:r w:rsidR="00A44123" w:rsidRPr="00CD7C3B">
        <w:t>(e)</w:t>
      </w:r>
      <w:r w:rsidR="00A44123" w:rsidRPr="00CD7C3B">
        <w:tab/>
        <w:t>a person’s compliance with a compliance notice given to the person.</w:t>
      </w:r>
    </w:p>
    <w:p w:rsidR="002D29A3" w:rsidRPr="00CD7C3B" w:rsidRDefault="002D29A3" w:rsidP="002D29A3">
      <w:pPr>
        <w:pStyle w:val="subsection"/>
      </w:pPr>
      <w:r w:rsidRPr="00CD7C3B">
        <w:tab/>
        <w:t>(8)</w:t>
      </w:r>
      <w:r w:rsidRPr="00CD7C3B">
        <w:tab/>
        <w:t xml:space="preserve">If a person does something under </w:t>
      </w:r>
      <w:r w:rsidR="001163F5" w:rsidRPr="00CD7C3B">
        <w:t>subsection (</w:t>
      </w:r>
      <w:r w:rsidRPr="00CD7C3B">
        <w:t xml:space="preserve">6) for the purposes of </w:t>
      </w:r>
      <w:r w:rsidR="00BB4A31" w:rsidRPr="00CD7C3B">
        <w:t>Part 3</w:t>
      </w:r>
      <w:r w:rsidRPr="00CD7C3B">
        <w:t xml:space="preserve">C (schooling requirements), in </w:t>
      </w:r>
      <w:r w:rsidR="001163F5" w:rsidRPr="00CD7C3B">
        <w:t>subsection (</w:t>
      </w:r>
      <w:r w:rsidRPr="00CD7C3B">
        <w:t xml:space="preserve">6) or (7) of this </w:t>
      </w:r>
      <w:r w:rsidRPr="00CD7C3B">
        <w:lastRenderedPageBreak/>
        <w:t xml:space="preserve">section the following terms have the same meaning as in </w:t>
      </w:r>
      <w:r w:rsidR="00BB4A31" w:rsidRPr="00CD7C3B">
        <w:t>Part 3</w:t>
      </w:r>
      <w:r w:rsidRPr="00CD7C3B">
        <w:t>C (see section</w:t>
      </w:r>
      <w:r w:rsidR="001163F5" w:rsidRPr="00CD7C3B">
        <w:t> </w:t>
      </w:r>
      <w:r w:rsidRPr="00CD7C3B">
        <w:t>124A):</w:t>
      </w:r>
    </w:p>
    <w:p w:rsidR="002D29A3" w:rsidRPr="00CD7C3B" w:rsidRDefault="002D29A3" w:rsidP="002D29A3">
      <w:pPr>
        <w:pStyle w:val="paragraph"/>
      </w:pPr>
      <w:r w:rsidRPr="00CD7C3B">
        <w:tab/>
        <w:t>(a)</w:t>
      </w:r>
      <w:r w:rsidRPr="00CD7C3B">
        <w:tab/>
      </w:r>
      <w:r w:rsidRPr="00CD7C3B">
        <w:rPr>
          <w:b/>
          <w:i/>
        </w:rPr>
        <w:t xml:space="preserve">attendance </w:t>
      </w:r>
      <w:r w:rsidRPr="00CD7C3B">
        <w:t>(at a school);</w:t>
      </w:r>
    </w:p>
    <w:p w:rsidR="002D29A3" w:rsidRPr="00CD7C3B" w:rsidRDefault="002D29A3" w:rsidP="002D29A3">
      <w:pPr>
        <w:pStyle w:val="paragraph"/>
      </w:pPr>
      <w:r w:rsidRPr="00CD7C3B">
        <w:tab/>
        <w:t>(b)</w:t>
      </w:r>
      <w:r w:rsidRPr="00CD7C3B">
        <w:tab/>
      </w:r>
      <w:r w:rsidRPr="00CD7C3B">
        <w:rPr>
          <w:b/>
          <w:i/>
        </w:rPr>
        <w:t xml:space="preserve">enrolment </w:t>
      </w:r>
      <w:r w:rsidRPr="00CD7C3B">
        <w:t>(at a school);</w:t>
      </w:r>
    </w:p>
    <w:p w:rsidR="002D29A3" w:rsidRPr="00CD7C3B" w:rsidRDefault="002D29A3" w:rsidP="0017396A">
      <w:pPr>
        <w:pStyle w:val="paragraph"/>
        <w:keepNext/>
        <w:keepLines/>
      </w:pPr>
      <w:r w:rsidRPr="00CD7C3B">
        <w:tab/>
        <w:t>(c)</w:t>
      </w:r>
      <w:r w:rsidRPr="00CD7C3B">
        <w:tab/>
      </w:r>
      <w:r w:rsidRPr="00CD7C3B">
        <w:rPr>
          <w:b/>
          <w:i/>
        </w:rPr>
        <w:t xml:space="preserve">person responsible </w:t>
      </w:r>
      <w:r w:rsidRPr="00CD7C3B">
        <w:t>(for the operation of a school).</w:t>
      </w:r>
    </w:p>
    <w:p w:rsidR="00A323E7" w:rsidRPr="00CD7C3B" w:rsidRDefault="00A323E7" w:rsidP="00A323E7">
      <w:pPr>
        <w:pStyle w:val="SubsectionHead"/>
      </w:pPr>
      <w:r w:rsidRPr="00CD7C3B">
        <w:t>Welfare restricted bank accounts</w:t>
      </w:r>
    </w:p>
    <w:p w:rsidR="00A323E7" w:rsidRPr="00CD7C3B" w:rsidRDefault="00A323E7" w:rsidP="00A323E7">
      <w:pPr>
        <w:pStyle w:val="subsection"/>
      </w:pPr>
      <w:r w:rsidRPr="00CD7C3B">
        <w:tab/>
        <w:t>(9)</w:t>
      </w:r>
      <w:r w:rsidRPr="00CD7C3B">
        <w:tab/>
        <w:t>If protected information relates to the establishment or ongoing maintenance of a welfare restricted bank account (within the meaning of section</w:t>
      </w:r>
      <w:r w:rsidR="001163F5" w:rsidRPr="00CD7C3B">
        <w:t> </w:t>
      </w:r>
      <w:r w:rsidRPr="00CD7C3B">
        <w:t>124PD), a person may do any of the following:</w:t>
      </w:r>
    </w:p>
    <w:p w:rsidR="00A323E7" w:rsidRPr="00CD7C3B" w:rsidRDefault="00A323E7" w:rsidP="00A323E7">
      <w:pPr>
        <w:pStyle w:val="paragraph"/>
      </w:pPr>
      <w:r w:rsidRPr="00CD7C3B">
        <w:tab/>
        <w:t>(a)</w:t>
      </w:r>
      <w:r w:rsidRPr="00CD7C3B">
        <w:tab/>
        <w:t>obtain the information;</w:t>
      </w:r>
    </w:p>
    <w:p w:rsidR="00A323E7" w:rsidRPr="00CD7C3B" w:rsidRDefault="00A323E7" w:rsidP="00A323E7">
      <w:pPr>
        <w:pStyle w:val="paragraph"/>
      </w:pPr>
      <w:r w:rsidRPr="00CD7C3B">
        <w:tab/>
        <w:t>(b)</w:t>
      </w:r>
      <w:r w:rsidRPr="00CD7C3B">
        <w:tab/>
        <w:t>make a record of the information;</w:t>
      </w:r>
    </w:p>
    <w:p w:rsidR="00A323E7" w:rsidRPr="00CD7C3B" w:rsidRDefault="00A323E7" w:rsidP="00A323E7">
      <w:pPr>
        <w:pStyle w:val="paragraph"/>
      </w:pPr>
      <w:r w:rsidRPr="00CD7C3B">
        <w:tab/>
        <w:t>(c)</w:t>
      </w:r>
      <w:r w:rsidRPr="00CD7C3B">
        <w:tab/>
        <w:t>disclose the information to a financial institution;</w:t>
      </w:r>
    </w:p>
    <w:p w:rsidR="00A323E7" w:rsidRPr="00CD7C3B" w:rsidRDefault="00A323E7" w:rsidP="00A323E7">
      <w:pPr>
        <w:pStyle w:val="paragraph"/>
      </w:pPr>
      <w:r w:rsidRPr="00CD7C3B">
        <w:tab/>
        <w:t>(d)</w:t>
      </w:r>
      <w:r w:rsidRPr="00CD7C3B">
        <w:tab/>
        <w:t>otherwise use the information.</w:t>
      </w:r>
    </w:p>
    <w:p w:rsidR="00A323E7" w:rsidRPr="00CD7C3B" w:rsidRDefault="00A323E7" w:rsidP="00A323E7">
      <w:pPr>
        <w:pStyle w:val="notetext"/>
      </w:pPr>
      <w:r w:rsidRPr="00CD7C3B">
        <w:t>Note:</w:t>
      </w:r>
      <w:r w:rsidRPr="00CD7C3B">
        <w:tab/>
        <w:t>In addition to the requirements of this section, information disclosed under this section must be dealt with in accordance with the Australian Privacy Principles.</w:t>
      </w:r>
    </w:p>
    <w:p w:rsidR="00944E3E" w:rsidRPr="00CD7C3B" w:rsidRDefault="00944E3E" w:rsidP="00944E3E">
      <w:pPr>
        <w:pStyle w:val="ActHead5"/>
      </w:pPr>
      <w:bookmarkStart w:id="159" w:name="_Toc67991001"/>
      <w:r w:rsidRPr="00FE2CCB">
        <w:rPr>
          <w:rStyle w:val="CharSectno"/>
        </w:rPr>
        <w:t>202A</w:t>
      </w:r>
      <w:r w:rsidRPr="00CD7C3B">
        <w:t xml:space="preserve">  Obtaining of, making a record of, disclosure of or use of protected information relating to taxation information</w:t>
      </w:r>
      <w:bookmarkEnd w:id="159"/>
    </w:p>
    <w:p w:rsidR="00944E3E" w:rsidRPr="00CD7C3B" w:rsidRDefault="00944E3E" w:rsidP="00944E3E">
      <w:pPr>
        <w:pStyle w:val="SubsectionHead"/>
      </w:pPr>
      <w:r w:rsidRPr="00CD7C3B">
        <w:t>Disclosure to taxation officers for matching against taxation information</w:t>
      </w:r>
    </w:p>
    <w:p w:rsidR="00944E3E" w:rsidRPr="00CD7C3B" w:rsidRDefault="00944E3E" w:rsidP="00944E3E">
      <w:pPr>
        <w:pStyle w:val="subsection"/>
      </w:pPr>
      <w:r w:rsidRPr="00CD7C3B">
        <w:tab/>
        <w:t>(1)</w:t>
      </w:r>
      <w:r w:rsidRPr="00CD7C3B">
        <w:tab/>
        <w:t>A disclosure of protected information by an officer is made for the purposes of the social security law if:</w:t>
      </w:r>
    </w:p>
    <w:p w:rsidR="00944E3E" w:rsidRPr="00CD7C3B" w:rsidRDefault="00944E3E" w:rsidP="00944E3E">
      <w:pPr>
        <w:pStyle w:val="paragraph"/>
      </w:pPr>
      <w:r w:rsidRPr="00CD7C3B">
        <w:tab/>
        <w:t>(a)</w:t>
      </w:r>
      <w:r w:rsidRPr="00CD7C3B">
        <w:tab/>
        <w:t>the disclosure is to a taxation officer; and</w:t>
      </w:r>
    </w:p>
    <w:p w:rsidR="00944E3E" w:rsidRPr="00CD7C3B" w:rsidRDefault="00944E3E" w:rsidP="00944E3E">
      <w:pPr>
        <w:pStyle w:val="paragraph"/>
      </w:pPr>
      <w:r w:rsidRPr="00CD7C3B">
        <w:tab/>
        <w:t>(b)</w:t>
      </w:r>
      <w:r w:rsidRPr="00CD7C3B">
        <w:tab/>
        <w:t>the disclosure is for the purposes of a taxation officer matching that information against taxation information</w:t>
      </w:r>
      <w:r w:rsidRPr="00CD7C3B">
        <w:rPr>
          <w:i/>
        </w:rPr>
        <w:t xml:space="preserve"> </w:t>
      </w:r>
      <w:r w:rsidRPr="00CD7C3B">
        <w:t>to facilitate the performance of functions, or the exercise of powers, under the social security law.</w:t>
      </w:r>
    </w:p>
    <w:p w:rsidR="00944E3E" w:rsidRPr="00CD7C3B" w:rsidRDefault="00944E3E" w:rsidP="00944E3E">
      <w:pPr>
        <w:pStyle w:val="subsection"/>
      </w:pPr>
      <w:r w:rsidRPr="00CD7C3B">
        <w:tab/>
        <w:t>(2)</w:t>
      </w:r>
      <w:r w:rsidRPr="00CD7C3B">
        <w:tab/>
        <w:t xml:space="preserve">The obtaining of, making of a record of or the use of protected information by an officer is for the purposes of the social security law if the obtaining of, making of the record of or the use of the </w:t>
      </w:r>
      <w:r w:rsidRPr="00CD7C3B">
        <w:lastRenderedPageBreak/>
        <w:t>protected information is in connection with a disclosure referred to in subsection (1).</w:t>
      </w:r>
    </w:p>
    <w:p w:rsidR="00944E3E" w:rsidRPr="00CD7C3B" w:rsidRDefault="00944E3E" w:rsidP="00944E3E">
      <w:pPr>
        <w:pStyle w:val="SubsectionHead"/>
      </w:pPr>
      <w:r w:rsidRPr="00CD7C3B">
        <w:t>Authorised collection of personal information that is taxation information</w:t>
      </w:r>
    </w:p>
    <w:p w:rsidR="00944E3E" w:rsidRPr="00CD7C3B" w:rsidRDefault="00944E3E" w:rsidP="00944E3E">
      <w:pPr>
        <w:pStyle w:val="subsection"/>
      </w:pPr>
      <w:r w:rsidRPr="00CD7C3B">
        <w:tab/>
        <w:t>(3)</w:t>
      </w:r>
      <w:r w:rsidRPr="00CD7C3B">
        <w:tab/>
        <w:t xml:space="preserve">The collection of personal information about a person is authorised by this Act for the purposes of the </w:t>
      </w:r>
      <w:r w:rsidRPr="00CD7C3B">
        <w:rPr>
          <w:i/>
        </w:rPr>
        <w:t>Privacy Act 1988</w:t>
      </w:r>
      <w:r w:rsidRPr="00CD7C3B">
        <w:t xml:space="preserve"> if:</w:t>
      </w:r>
    </w:p>
    <w:p w:rsidR="00944E3E" w:rsidRPr="00CD7C3B" w:rsidRDefault="00944E3E" w:rsidP="00944E3E">
      <w:pPr>
        <w:pStyle w:val="paragraph"/>
      </w:pPr>
      <w:r w:rsidRPr="00CD7C3B">
        <w:tab/>
        <w:t>(a)</w:t>
      </w:r>
      <w:r w:rsidRPr="00CD7C3B">
        <w:tab/>
        <w:t>the personal information is taxation information; and</w:t>
      </w:r>
    </w:p>
    <w:p w:rsidR="00944E3E" w:rsidRPr="00CD7C3B" w:rsidRDefault="00944E3E" w:rsidP="00944E3E">
      <w:pPr>
        <w:pStyle w:val="paragraph"/>
      </w:pPr>
      <w:r w:rsidRPr="00CD7C3B">
        <w:tab/>
        <w:t>(b)</w:t>
      </w:r>
      <w:r w:rsidRPr="00CD7C3B">
        <w:tab/>
        <w:t>the collection is from a taxation officer; and</w:t>
      </w:r>
    </w:p>
    <w:p w:rsidR="00944E3E" w:rsidRPr="00CD7C3B" w:rsidRDefault="00944E3E" w:rsidP="00944E3E">
      <w:pPr>
        <w:pStyle w:val="paragraph"/>
      </w:pPr>
      <w:r w:rsidRPr="00CD7C3B">
        <w:tab/>
        <w:t>(c)</w:t>
      </w:r>
      <w:r w:rsidRPr="00CD7C3B">
        <w:tab/>
        <w:t>the collection is for the purposes of the social security law.</w:t>
      </w:r>
    </w:p>
    <w:p w:rsidR="00944E3E" w:rsidRPr="00CD7C3B" w:rsidRDefault="00944E3E" w:rsidP="00944E3E">
      <w:pPr>
        <w:pStyle w:val="SubsectionHead"/>
      </w:pPr>
      <w:r w:rsidRPr="00CD7C3B">
        <w:t>Obtaining of taxation information</w:t>
      </w:r>
    </w:p>
    <w:p w:rsidR="00944E3E" w:rsidRPr="00CD7C3B" w:rsidRDefault="00944E3E" w:rsidP="00944E3E">
      <w:pPr>
        <w:pStyle w:val="subsection"/>
      </w:pPr>
      <w:r w:rsidRPr="00CD7C3B">
        <w:tab/>
        <w:t>(4)</w:t>
      </w:r>
      <w:r w:rsidRPr="00CD7C3B">
        <w:tab/>
        <w:t>If an officer obtains personal information about a person in the circumstances referred to in subsection (3), then the officer has obtained the information under the social security law.</w:t>
      </w:r>
    </w:p>
    <w:p w:rsidR="00944E3E" w:rsidRPr="00CD7C3B" w:rsidRDefault="00944E3E" w:rsidP="00944E3E">
      <w:pPr>
        <w:pStyle w:val="SubsectionHead"/>
      </w:pPr>
      <w:r w:rsidRPr="00CD7C3B">
        <w:t>Interpretation</w:t>
      </w:r>
    </w:p>
    <w:p w:rsidR="00944E3E" w:rsidRPr="00CD7C3B" w:rsidRDefault="00944E3E" w:rsidP="00944E3E">
      <w:pPr>
        <w:pStyle w:val="subsection"/>
      </w:pPr>
      <w:r w:rsidRPr="00CD7C3B">
        <w:tab/>
        <w:t>(5)</w:t>
      </w:r>
      <w:r w:rsidRPr="00CD7C3B">
        <w:tab/>
        <w:t>This section does not limit section 202.</w:t>
      </w:r>
    </w:p>
    <w:p w:rsidR="00944E3E" w:rsidRPr="00CD7C3B" w:rsidRDefault="00944E3E" w:rsidP="00944E3E">
      <w:pPr>
        <w:pStyle w:val="ActHead5"/>
      </w:pPr>
      <w:bookmarkStart w:id="160" w:name="_Toc67991002"/>
      <w:r w:rsidRPr="00FE2CCB">
        <w:rPr>
          <w:rStyle w:val="CharSectno"/>
        </w:rPr>
        <w:t>203</w:t>
      </w:r>
      <w:r w:rsidRPr="00CD7C3B">
        <w:t xml:space="preserve">  Offence—unauthorised obtaining of protected information</w:t>
      </w:r>
      <w:bookmarkEnd w:id="160"/>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intentionally obtains information; and</w:t>
      </w:r>
    </w:p>
    <w:p w:rsidR="00435264" w:rsidRPr="00CD7C3B" w:rsidRDefault="00435264" w:rsidP="00435264">
      <w:pPr>
        <w:pStyle w:val="paragraph"/>
      </w:pPr>
      <w:r w:rsidRPr="00CD7C3B">
        <w:tab/>
        <w:t>(b)</w:t>
      </w:r>
      <w:r w:rsidRPr="00CD7C3B">
        <w:tab/>
        <w:t>the person is not authorised by or under the social security law to obtain the information; and</w:t>
      </w:r>
    </w:p>
    <w:p w:rsidR="00435264" w:rsidRPr="00CD7C3B" w:rsidRDefault="00435264" w:rsidP="00E85A4B">
      <w:pPr>
        <w:pStyle w:val="paragraph"/>
        <w:keepNext/>
      </w:pPr>
      <w:r w:rsidRPr="00CD7C3B">
        <w:tab/>
        <w:t>(c)</w:t>
      </w:r>
      <w:r w:rsidRPr="00CD7C3B">
        <w:tab/>
        <w:t>the person knows or ought reasonably to know that the information is protected information;</w:t>
      </w:r>
    </w:p>
    <w:p w:rsidR="00435264" w:rsidRPr="00CD7C3B" w:rsidRDefault="00435264" w:rsidP="00435264">
      <w:pPr>
        <w:pStyle w:val="subsection2"/>
      </w:pPr>
      <w:r w:rsidRPr="00CD7C3B">
        <w:t xml:space="preserve">the person </w:t>
      </w:r>
      <w:r w:rsidR="006E28A4" w:rsidRPr="00CD7C3B">
        <w:t>commits</w:t>
      </w:r>
      <w:r w:rsidRPr="00CD7C3B">
        <w:t xml:space="preserve"> an offence.</w:t>
      </w:r>
    </w:p>
    <w:p w:rsidR="00435264" w:rsidRPr="00CD7C3B" w:rsidRDefault="00435264" w:rsidP="00435264">
      <w:pPr>
        <w:pStyle w:val="subsection"/>
      </w:pPr>
      <w:r w:rsidRPr="00CD7C3B">
        <w:tab/>
        <w:t>(2)</w:t>
      </w:r>
      <w:r w:rsidRPr="00CD7C3B">
        <w:tab/>
        <w:t xml:space="preserve">An offence against </w:t>
      </w:r>
      <w:r w:rsidR="001163F5" w:rsidRPr="00CD7C3B">
        <w:t>subsection (</w:t>
      </w:r>
      <w:r w:rsidRPr="00CD7C3B">
        <w:t>1) is punishable on conviction by imprisonment for a term not exceeding 2 years.</w:t>
      </w:r>
    </w:p>
    <w:p w:rsidR="00435264" w:rsidRPr="00CD7C3B" w:rsidRDefault="00435264" w:rsidP="00435264">
      <w:pPr>
        <w:pStyle w:val="subsection"/>
      </w:pPr>
      <w:r w:rsidRPr="00CD7C3B">
        <w:tab/>
        <w:t>(3)</w:t>
      </w:r>
      <w:r w:rsidRPr="00CD7C3B">
        <w:tab/>
        <w:t xml:space="preserve">Strict liability applies to the element of an offence against </w:t>
      </w:r>
      <w:r w:rsidR="001163F5" w:rsidRPr="00CD7C3B">
        <w:t>subsection (</w:t>
      </w:r>
      <w:r w:rsidRPr="00CD7C3B">
        <w:t>1) that a person not authorised to do something is not authorised by or under the social security law to do that thing.</w:t>
      </w:r>
    </w:p>
    <w:p w:rsidR="00944E3E" w:rsidRPr="00CD7C3B" w:rsidRDefault="00944E3E" w:rsidP="00944E3E">
      <w:pPr>
        <w:pStyle w:val="ActHead5"/>
      </w:pPr>
      <w:bookmarkStart w:id="161" w:name="_Toc67991003"/>
      <w:r w:rsidRPr="00FE2CCB">
        <w:rPr>
          <w:rStyle w:val="CharSectno"/>
        </w:rPr>
        <w:lastRenderedPageBreak/>
        <w:t>204</w:t>
      </w:r>
      <w:r w:rsidRPr="00CD7C3B">
        <w:t xml:space="preserve">  Offence—unauthorised making a record of, disclosure of or use of protected information</w:t>
      </w:r>
      <w:bookmarkEnd w:id="161"/>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intentionally:</w:t>
      </w:r>
    </w:p>
    <w:p w:rsidR="00435264" w:rsidRPr="00CD7C3B" w:rsidRDefault="00435264" w:rsidP="00435264">
      <w:pPr>
        <w:pStyle w:val="paragraphsub"/>
      </w:pPr>
      <w:r w:rsidRPr="00CD7C3B">
        <w:tab/>
        <w:t>(i)</w:t>
      </w:r>
      <w:r w:rsidRPr="00CD7C3B">
        <w:tab/>
        <w:t>makes a record of; or</w:t>
      </w:r>
    </w:p>
    <w:p w:rsidR="00435264" w:rsidRPr="00CD7C3B" w:rsidRDefault="00435264" w:rsidP="00435264">
      <w:pPr>
        <w:pStyle w:val="paragraphsub"/>
      </w:pPr>
      <w:r w:rsidRPr="00CD7C3B">
        <w:tab/>
        <w:t>(ii)</w:t>
      </w:r>
      <w:r w:rsidRPr="00CD7C3B">
        <w:tab/>
        <w:t>discloses to any other person; or</w:t>
      </w:r>
    </w:p>
    <w:p w:rsidR="00435264" w:rsidRPr="00CD7C3B" w:rsidRDefault="00435264" w:rsidP="00435264">
      <w:pPr>
        <w:pStyle w:val="paragraphsub"/>
      </w:pPr>
      <w:r w:rsidRPr="00CD7C3B">
        <w:tab/>
        <w:t>(iii)</w:t>
      </w:r>
      <w:r w:rsidRPr="00CD7C3B">
        <w:tab/>
        <w:t>otherwise makes use of;</w:t>
      </w:r>
    </w:p>
    <w:p w:rsidR="00435264" w:rsidRPr="00CD7C3B" w:rsidRDefault="00435264" w:rsidP="00435264">
      <w:pPr>
        <w:pStyle w:val="paragraph"/>
      </w:pPr>
      <w:r w:rsidRPr="00CD7C3B">
        <w:tab/>
      </w:r>
      <w:r w:rsidRPr="00CD7C3B">
        <w:tab/>
        <w:t>information; and</w:t>
      </w:r>
    </w:p>
    <w:p w:rsidR="00435264" w:rsidRPr="00CD7C3B" w:rsidRDefault="00435264" w:rsidP="00435264">
      <w:pPr>
        <w:pStyle w:val="paragraph"/>
      </w:pPr>
      <w:r w:rsidRPr="00CD7C3B">
        <w:tab/>
        <w:t>(b)</w:t>
      </w:r>
      <w:r w:rsidRPr="00CD7C3B">
        <w:tab/>
        <w:t xml:space="preserve">the person is not authorised or required by or under the social security law </w:t>
      </w:r>
      <w:r w:rsidR="00D626FF" w:rsidRPr="00CD7C3B">
        <w:t>or the family assistance law</w:t>
      </w:r>
      <w:r w:rsidRPr="00CD7C3B">
        <w:t xml:space="preserve"> to make the record, disclosure or use of the information that is made by the person; and</w:t>
      </w:r>
    </w:p>
    <w:p w:rsidR="00435264" w:rsidRPr="00CD7C3B" w:rsidRDefault="00435264" w:rsidP="00435264">
      <w:pPr>
        <w:pStyle w:val="paragraph"/>
      </w:pPr>
      <w:r w:rsidRPr="00CD7C3B">
        <w:tab/>
        <w:t>(c)</w:t>
      </w:r>
      <w:r w:rsidRPr="00CD7C3B">
        <w:tab/>
        <w:t>the person knows or ought reasonably to know that the information is protected information;</w:t>
      </w:r>
    </w:p>
    <w:p w:rsidR="00435264" w:rsidRPr="00CD7C3B" w:rsidRDefault="00435264" w:rsidP="00435264">
      <w:pPr>
        <w:pStyle w:val="subsection2"/>
      </w:pPr>
      <w:r w:rsidRPr="00CD7C3B">
        <w:t xml:space="preserve">the person </w:t>
      </w:r>
      <w:r w:rsidR="006E28A4" w:rsidRPr="00CD7C3B">
        <w:t>commits</w:t>
      </w:r>
      <w:r w:rsidRPr="00CD7C3B">
        <w:t xml:space="preserve"> an offence.</w:t>
      </w:r>
    </w:p>
    <w:p w:rsidR="00435264" w:rsidRPr="00CD7C3B" w:rsidRDefault="00435264" w:rsidP="00435264">
      <w:pPr>
        <w:pStyle w:val="subsection"/>
      </w:pPr>
      <w:r w:rsidRPr="00CD7C3B">
        <w:tab/>
        <w:t>(2)</w:t>
      </w:r>
      <w:r w:rsidRPr="00CD7C3B">
        <w:tab/>
        <w:t xml:space="preserve">An offence against </w:t>
      </w:r>
      <w:r w:rsidR="001163F5" w:rsidRPr="00CD7C3B">
        <w:t>subsection (</w:t>
      </w:r>
      <w:r w:rsidRPr="00CD7C3B">
        <w:t>1) is punishable on conviction by imprisonment for a term not exceeding 2 years.</w:t>
      </w:r>
    </w:p>
    <w:p w:rsidR="00435264" w:rsidRPr="00CD7C3B" w:rsidRDefault="00435264" w:rsidP="00435264">
      <w:pPr>
        <w:pStyle w:val="subsection"/>
      </w:pPr>
      <w:r w:rsidRPr="00CD7C3B">
        <w:tab/>
        <w:t>(3)</w:t>
      </w:r>
      <w:r w:rsidRPr="00CD7C3B">
        <w:tab/>
        <w:t xml:space="preserve">Strict liability applies to the element of an offence against </w:t>
      </w:r>
      <w:r w:rsidR="001163F5" w:rsidRPr="00CD7C3B">
        <w:t>subsection (</w:t>
      </w:r>
      <w:r w:rsidRPr="00CD7C3B">
        <w:t>1) that a person not authorised or required to do something is not authorised or required by or under the social security law to do that thing.</w:t>
      </w:r>
    </w:p>
    <w:p w:rsidR="00435264" w:rsidRPr="00CD7C3B" w:rsidRDefault="00435264" w:rsidP="00435264">
      <w:pPr>
        <w:pStyle w:val="ActHead5"/>
      </w:pPr>
      <w:bookmarkStart w:id="162" w:name="_Toc67991004"/>
      <w:r w:rsidRPr="00FE2CCB">
        <w:rPr>
          <w:rStyle w:val="CharSectno"/>
        </w:rPr>
        <w:t>204A</w:t>
      </w:r>
      <w:r w:rsidRPr="00CD7C3B">
        <w:t xml:space="preserve">  Use of tax file numbers</w:t>
      </w:r>
      <w:bookmarkEnd w:id="162"/>
    </w:p>
    <w:p w:rsidR="00435264" w:rsidRPr="00CD7C3B" w:rsidRDefault="00435264" w:rsidP="00435264">
      <w:pPr>
        <w:pStyle w:val="subsection"/>
      </w:pPr>
      <w:r w:rsidRPr="00CD7C3B">
        <w:tab/>
        <w:t>(1)</w:t>
      </w:r>
      <w:r w:rsidRPr="00CD7C3B">
        <w:tab/>
        <w:t>The Secretary may require the Commissioner of Taxation to provide the Secretary with information about people, including tax file numbers, that was contained in TFN declarations lodged with the Commissioner under Division</w:t>
      </w:r>
      <w:r w:rsidR="001163F5" w:rsidRPr="00CD7C3B">
        <w:t> </w:t>
      </w:r>
      <w:r w:rsidRPr="00CD7C3B">
        <w:t>3 of Part</w:t>
      </w:r>
      <w:r w:rsidR="00513C96" w:rsidRPr="00CD7C3B">
        <w:t> </w:t>
      </w:r>
      <w:r w:rsidRPr="00CD7C3B">
        <w:t xml:space="preserve">VA of the </w:t>
      </w:r>
      <w:r w:rsidRPr="00CD7C3B">
        <w:rPr>
          <w:i/>
        </w:rPr>
        <w:t>Income Tax Assessment Act 1936</w:t>
      </w:r>
      <w:r w:rsidRPr="00CD7C3B">
        <w:t>.</w:t>
      </w:r>
    </w:p>
    <w:p w:rsidR="00435264" w:rsidRPr="00CD7C3B" w:rsidRDefault="00435264" w:rsidP="00435264">
      <w:pPr>
        <w:pStyle w:val="subsection"/>
      </w:pPr>
      <w:r w:rsidRPr="00CD7C3B">
        <w:tab/>
        <w:t>(2)</w:t>
      </w:r>
      <w:r w:rsidRPr="00CD7C3B">
        <w:tab/>
        <w:t xml:space="preserve">Information provided to the Secretary under a requirement made under </w:t>
      </w:r>
      <w:r w:rsidR="001163F5" w:rsidRPr="00CD7C3B">
        <w:t>subsection (</w:t>
      </w:r>
      <w:r w:rsidRPr="00CD7C3B">
        <w:t>1) may be used only for the following purposes:</w:t>
      </w:r>
    </w:p>
    <w:p w:rsidR="00435264" w:rsidRPr="00CD7C3B" w:rsidRDefault="00435264" w:rsidP="00435264">
      <w:pPr>
        <w:pStyle w:val="paragraph"/>
      </w:pPr>
      <w:r w:rsidRPr="00CD7C3B">
        <w:tab/>
        <w:t>(a)</w:t>
      </w:r>
      <w:r w:rsidRPr="00CD7C3B">
        <w:tab/>
        <w:t>to detect cases in which amounts of social security payments under the social security law have been paid when they should not have been paid;</w:t>
      </w:r>
    </w:p>
    <w:p w:rsidR="00435264" w:rsidRPr="00CD7C3B" w:rsidRDefault="00435264" w:rsidP="00435264">
      <w:pPr>
        <w:pStyle w:val="paragraph"/>
      </w:pPr>
      <w:r w:rsidRPr="00CD7C3B">
        <w:lastRenderedPageBreak/>
        <w:tab/>
        <w:t>(b)</w:t>
      </w:r>
      <w:r w:rsidRPr="00CD7C3B">
        <w:tab/>
        <w:t>to verify, in respect of persons who have made claims for social security payments under the social security law, the qualification of those persons for those payments;</w:t>
      </w:r>
    </w:p>
    <w:p w:rsidR="002D3086" w:rsidRPr="00CD7C3B" w:rsidRDefault="002D3086" w:rsidP="002D3086">
      <w:pPr>
        <w:pStyle w:val="paragraph"/>
      </w:pPr>
      <w:r w:rsidRPr="00CD7C3B">
        <w:tab/>
        <w:t>(ba)</w:t>
      </w:r>
      <w:r w:rsidRPr="00CD7C3B">
        <w:tab/>
        <w:t>to verify, in respect of persons who have made claims under the social security law for seniors health cards, or health care cards that are income</w:t>
      </w:r>
      <w:r w:rsidR="00FE2CCB">
        <w:noBreakHyphen/>
      </w:r>
      <w:r w:rsidRPr="00CD7C3B">
        <w:t>tested for those persons, the qualification of those persons for those cards;</w:t>
      </w:r>
    </w:p>
    <w:p w:rsidR="00435264" w:rsidRPr="00CD7C3B" w:rsidRDefault="00435264" w:rsidP="00435264">
      <w:pPr>
        <w:pStyle w:val="paragraph"/>
      </w:pPr>
      <w:r w:rsidRPr="00CD7C3B">
        <w:tab/>
        <w:t>(c)</w:t>
      </w:r>
      <w:r w:rsidRPr="00CD7C3B">
        <w:tab/>
        <w:t>to establish whether the rates at which social security payments under the social security law are being, or have been, paid are, or were, correct.</w:t>
      </w:r>
    </w:p>
    <w:p w:rsidR="00435264" w:rsidRPr="00CD7C3B" w:rsidRDefault="00435264" w:rsidP="00435264">
      <w:pPr>
        <w:pStyle w:val="ActHead5"/>
      </w:pPr>
      <w:bookmarkStart w:id="163" w:name="_Toc67991005"/>
      <w:r w:rsidRPr="00FE2CCB">
        <w:rPr>
          <w:rStyle w:val="CharSectno"/>
        </w:rPr>
        <w:t>205</w:t>
      </w:r>
      <w:r w:rsidRPr="00CD7C3B">
        <w:t xml:space="preserve">  Offence—soliciting disclosure of protected information</w:t>
      </w:r>
      <w:bookmarkEnd w:id="163"/>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 xml:space="preserve">a person (the </w:t>
      </w:r>
      <w:r w:rsidRPr="00CD7C3B">
        <w:rPr>
          <w:b/>
          <w:i/>
        </w:rPr>
        <w:t>first person</w:t>
      </w:r>
      <w:r w:rsidRPr="00CD7C3B">
        <w:t>) solicits the disclosure of protected information from an officer or another person; and</w:t>
      </w:r>
    </w:p>
    <w:p w:rsidR="00435264" w:rsidRPr="00CD7C3B" w:rsidRDefault="00435264" w:rsidP="00435264">
      <w:pPr>
        <w:pStyle w:val="paragraph"/>
      </w:pPr>
      <w:r w:rsidRPr="00CD7C3B">
        <w:tab/>
        <w:t>(b)</w:t>
      </w:r>
      <w:r w:rsidRPr="00CD7C3B">
        <w:tab/>
        <w:t>the disclosure would be in contravention of this Division; and</w:t>
      </w:r>
    </w:p>
    <w:p w:rsidR="00435264" w:rsidRPr="00CD7C3B" w:rsidRDefault="00435264" w:rsidP="00435264">
      <w:pPr>
        <w:pStyle w:val="paragraph"/>
      </w:pPr>
      <w:r w:rsidRPr="00CD7C3B">
        <w:tab/>
        <w:t>(c)</w:t>
      </w:r>
      <w:r w:rsidRPr="00CD7C3B">
        <w:tab/>
        <w:t>the first person knows or ought reasonably to know that the information is protected information;</w:t>
      </w:r>
    </w:p>
    <w:p w:rsidR="00435264" w:rsidRPr="00CD7C3B" w:rsidRDefault="00435264" w:rsidP="00435264">
      <w:pPr>
        <w:pStyle w:val="subsection2"/>
      </w:pPr>
      <w:r w:rsidRPr="00CD7C3B">
        <w:t xml:space="preserve">the first person </w:t>
      </w:r>
      <w:r w:rsidR="006E28A4" w:rsidRPr="00CD7C3B">
        <w:t>commits</w:t>
      </w:r>
      <w:r w:rsidRPr="00CD7C3B">
        <w:t xml:space="preserve"> an offence, whether or not any protected information is actually disclosed.</w:t>
      </w:r>
    </w:p>
    <w:p w:rsidR="00435264" w:rsidRPr="00CD7C3B" w:rsidRDefault="00435264" w:rsidP="00435264">
      <w:pPr>
        <w:pStyle w:val="subsection"/>
      </w:pPr>
      <w:r w:rsidRPr="00CD7C3B">
        <w:tab/>
        <w:t>(2)</w:t>
      </w:r>
      <w:r w:rsidRPr="00CD7C3B">
        <w:tab/>
        <w:t xml:space="preserve">An offence against </w:t>
      </w:r>
      <w:r w:rsidR="001163F5" w:rsidRPr="00CD7C3B">
        <w:t>subsection (</w:t>
      </w:r>
      <w:r w:rsidRPr="00CD7C3B">
        <w:t>1) is punishable on conviction by imprisonment for a term not exceeding 2 years.</w:t>
      </w:r>
    </w:p>
    <w:p w:rsidR="00435264" w:rsidRPr="00CD7C3B" w:rsidRDefault="00435264" w:rsidP="00435264">
      <w:pPr>
        <w:pStyle w:val="subsection"/>
      </w:pPr>
      <w:r w:rsidRPr="00CD7C3B">
        <w:tab/>
        <w:t>(3)</w:t>
      </w:r>
      <w:r w:rsidRPr="00CD7C3B">
        <w:tab/>
        <w:t xml:space="preserve">Strict liability applies to the element of an offence against </w:t>
      </w:r>
      <w:r w:rsidR="001163F5" w:rsidRPr="00CD7C3B">
        <w:t>subsection (</w:t>
      </w:r>
      <w:r w:rsidRPr="00CD7C3B">
        <w:t>1) that a contravention is a contravention of this Division.</w:t>
      </w:r>
    </w:p>
    <w:p w:rsidR="00435264" w:rsidRPr="00CD7C3B" w:rsidRDefault="00435264" w:rsidP="00435264">
      <w:pPr>
        <w:pStyle w:val="ActHead5"/>
      </w:pPr>
      <w:bookmarkStart w:id="164" w:name="_Toc67991006"/>
      <w:r w:rsidRPr="00FE2CCB">
        <w:rPr>
          <w:rStyle w:val="CharSectno"/>
        </w:rPr>
        <w:t>206</w:t>
      </w:r>
      <w:r w:rsidRPr="00CD7C3B">
        <w:t xml:space="preserve">  Offence—offering to supply protected information</w:t>
      </w:r>
      <w:bookmarkEnd w:id="164"/>
    </w:p>
    <w:p w:rsidR="00435264" w:rsidRPr="00CD7C3B" w:rsidRDefault="00435264" w:rsidP="00435264">
      <w:pPr>
        <w:pStyle w:val="subsection"/>
      </w:pPr>
      <w:r w:rsidRPr="00CD7C3B">
        <w:tab/>
        <w:t>(1)</w:t>
      </w:r>
      <w:r w:rsidRPr="00CD7C3B">
        <w:tab/>
        <w:t xml:space="preserve">A person who offers to supply (whether to a particular person or otherwise) information about another person, knowing the information to be protected information, </w:t>
      </w:r>
      <w:r w:rsidR="006E28A4" w:rsidRPr="00CD7C3B">
        <w:t>commits</w:t>
      </w:r>
      <w:r w:rsidRPr="00CD7C3B">
        <w:t xml:space="preserve"> an offence.</w:t>
      </w:r>
    </w:p>
    <w:p w:rsidR="00435264" w:rsidRPr="00CD7C3B" w:rsidRDefault="00435264" w:rsidP="00435264">
      <w:pPr>
        <w:pStyle w:val="subsection"/>
      </w:pPr>
      <w:r w:rsidRPr="00CD7C3B">
        <w:tab/>
        <w:t>(2)</w:t>
      </w:r>
      <w:r w:rsidRPr="00CD7C3B">
        <w:tab/>
        <w:t xml:space="preserve">A person who holds himself or herself out as being able to supply (whether to a particular person or otherwise) information about </w:t>
      </w:r>
      <w:r w:rsidRPr="00CD7C3B">
        <w:lastRenderedPageBreak/>
        <w:t xml:space="preserve">another person, knowing the information to be protected information, </w:t>
      </w:r>
      <w:r w:rsidR="006E28A4" w:rsidRPr="00CD7C3B">
        <w:t>commits</w:t>
      </w:r>
      <w:r w:rsidRPr="00CD7C3B">
        <w:t xml:space="preserve"> an offence.</w:t>
      </w:r>
    </w:p>
    <w:p w:rsidR="00435264" w:rsidRPr="00CD7C3B" w:rsidRDefault="00435264" w:rsidP="00435264">
      <w:pPr>
        <w:pStyle w:val="subsection"/>
      </w:pPr>
      <w:r w:rsidRPr="00CD7C3B">
        <w:tab/>
        <w:t>(3)</w:t>
      </w:r>
      <w:r w:rsidRPr="00CD7C3B">
        <w:tab/>
        <w:t xml:space="preserve">An offence against </w:t>
      </w:r>
      <w:r w:rsidR="001163F5" w:rsidRPr="00CD7C3B">
        <w:t>subsection (</w:t>
      </w:r>
      <w:r w:rsidRPr="00CD7C3B">
        <w:t>1) or (2) is punishable on conviction by imprisonment for a term not exceeding 2 years.</w:t>
      </w:r>
    </w:p>
    <w:p w:rsidR="006E28A4" w:rsidRPr="00CD7C3B" w:rsidRDefault="006E28A4" w:rsidP="006E28A4">
      <w:pPr>
        <w:pStyle w:val="subsection"/>
      </w:pPr>
      <w:r w:rsidRPr="00CD7C3B">
        <w:tab/>
        <w:t>(4)</w:t>
      </w:r>
      <w:r w:rsidRPr="00CD7C3B">
        <w:tab/>
        <w:t xml:space="preserve">Nothing in </w:t>
      </w:r>
      <w:r w:rsidR="001163F5" w:rsidRPr="00CD7C3B">
        <w:t>subsection (</w:t>
      </w:r>
      <w:r w:rsidRPr="00CD7C3B">
        <w:t>1) or (2) has the effect that an officer acting in the performance or exercise of his or her duties, functions or powers under the social security law commits an offence.</w:t>
      </w:r>
    </w:p>
    <w:p w:rsidR="00435264" w:rsidRPr="00CD7C3B" w:rsidRDefault="00435264" w:rsidP="00435264">
      <w:pPr>
        <w:pStyle w:val="ActHead5"/>
      </w:pPr>
      <w:bookmarkStart w:id="165" w:name="_Toc67991007"/>
      <w:r w:rsidRPr="00FE2CCB">
        <w:rPr>
          <w:rStyle w:val="CharSectno"/>
        </w:rPr>
        <w:t>207</w:t>
      </w:r>
      <w:r w:rsidRPr="00CD7C3B">
        <w:t xml:space="preserve">  Protection of certain documents etc. from production to court etc.</w:t>
      </w:r>
      <w:bookmarkEnd w:id="165"/>
    </w:p>
    <w:p w:rsidR="00435264" w:rsidRPr="00CD7C3B" w:rsidRDefault="00435264" w:rsidP="00435264">
      <w:pPr>
        <w:pStyle w:val="subsection"/>
      </w:pPr>
      <w:r w:rsidRPr="00CD7C3B">
        <w:tab/>
      </w:r>
      <w:r w:rsidRPr="00CD7C3B">
        <w:tab/>
        <w:t>An officer must not, except for the purposes of the social security law</w:t>
      </w:r>
      <w:r w:rsidR="0083362F" w:rsidRPr="00CD7C3B">
        <w:t xml:space="preserve"> or the </w:t>
      </w:r>
      <w:r w:rsidR="0083362F" w:rsidRPr="00CD7C3B">
        <w:rPr>
          <w:i/>
        </w:rPr>
        <w:t>Royal Commissions Act 1902</w:t>
      </w:r>
      <w:r w:rsidRPr="00CD7C3B">
        <w:t>, be required:</w:t>
      </w:r>
    </w:p>
    <w:p w:rsidR="00435264" w:rsidRPr="00CD7C3B" w:rsidRDefault="00435264" w:rsidP="00435264">
      <w:pPr>
        <w:pStyle w:val="paragraph"/>
      </w:pPr>
      <w:r w:rsidRPr="00CD7C3B">
        <w:tab/>
        <w:t>(a)</w:t>
      </w:r>
      <w:r w:rsidRPr="00CD7C3B">
        <w:tab/>
        <w:t>to produce any document in his or her possession; or</w:t>
      </w:r>
    </w:p>
    <w:p w:rsidR="00435264" w:rsidRPr="00CD7C3B" w:rsidRDefault="00435264" w:rsidP="00435264">
      <w:pPr>
        <w:pStyle w:val="paragraph"/>
      </w:pPr>
      <w:r w:rsidRPr="00CD7C3B">
        <w:tab/>
        <w:t>(b)</w:t>
      </w:r>
      <w:r w:rsidRPr="00CD7C3B">
        <w:tab/>
        <w:t>to disclose any matter or thing of which he or she had notice;</w:t>
      </w:r>
    </w:p>
    <w:p w:rsidR="00435264" w:rsidRPr="00CD7C3B" w:rsidRDefault="00435264" w:rsidP="00435264">
      <w:pPr>
        <w:pStyle w:val="subsection2"/>
      </w:pPr>
      <w:r w:rsidRPr="00CD7C3B">
        <w:t>because of the performance or exercise of his or her duties, functions or powers under the social security law to:</w:t>
      </w:r>
    </w:p>
    <w:p w:rsidR="00435264" w:rsidRPr="00CD7C3B" w:rsidRDefault="00435264" w:rsidP="00B16259">
      <w:pPr>
        <w:pStyle w:val="paragraph"/>
        <w:keepNext/>
        <w:keepLines/>
      </w:pPr>
      <w:r w:rsidRPr="00CD7C3B">
        <w:tab/>
        <w:t>(c)</w:t>
      </w:r>
      <w:r w:rsidRPr="00CD7C3B">
        <w:tab/>
        <w:t>a court; or</w:t>
      </w:r>
    </w:p>
    <w:p w:rsidR="00435264" w:rsidRPr="00CD7C3B" w:rsidRDefault="00435264" w:rsidP="00435264">
      <w:pPr>
        <w:pStyle w:val="paragraph"/>
      </w:pPr>
      <w:r w:rsidRPr="00CD7C3B">
        <w:tab/>
        <w:t>(d)</w:t>
      </w:r>
      <w:r w:rsidRPr="00CD7C3B">
        <w:tab/>
        <w:t>a tribunal; or</w:t>
      </w:r>
    </w:p>
    <w:p w:rsidR="00435264" w:rsidRPr="00CD7C3B" w:rsidRDefault="00435264" w:rsidP="00435264">
      <w:pPr>
        <w:pStyle w:val="paragraph"/>
      </w:pPr>
      <w:r w:rsidRPr="00CD7C3B">
        <w:tab/>
        <w:t>(e)</w:t>
      </w:r>
      <w:r w:rsidRPr="00CD7C3B">
        <w:tab/>
        <w:t>an authority; or</w:t>
      </w:r>
    </w:p>
    <w:p w:rsidR="00435264" w:rsidRPr="00CD7C3B" w:rsidRDefault="00435264" w:rsidP="00435264">
      <w:pPr>
        <w:pStyle w:val="paragraph"/>
      </w:pPr>
      <w:r w:rsidRPr="00CD7C3B">
        <w:tab/>
        <w:t>(f)</w:t>
      </w:r>
      <w:r w:rsidRPr="00CD7C3B">
        <w:tab/>
        <w:t>a person;</w:t>
      </w:r>
    </w:p>
    <w:p w:rsidR="00435264" w:rsidRPr="00CD7C3B" w:rsidRDefault="00435264" w:rsidP="00435264">
      <w:pPr>
        <w:pStyle w:val="subsection2"/>
      </w:pPr>
      <w:r w:rsidRPr="00CD7C3B">
        <w:t>having power to require the production of documents or the answering of questions.</w:t>
      </w:r>
    </w:p>
    <w:p w:rsidR="00435264" w:rsidRPr="00CD7C3B" w:rsidRDefault="00435264" w:rsidP="00435264">
      <w:pPr>
        <w:pStyle w:val="ActHead5"/>
      </w:pPr>
      <w:bookmarkStart w:id="166" w:name="_Toc67991008"/>
      <w:r w:rsidRPr="00FE2CCB">
        <w:rPr>
          <w:rStyle w:val="CharSectno"/>
        </w:rPr>
        <w:t>208</w:t>
      </w:r>
      <w:r w:rsidRPr="00CD7C3B">
        <w:t xml:space="preserve">  Disclosure of information by Secretary</w:t>
      </w:r>
      <w:bookmarkEnd w:id="166"/>
    </w:p>
    <w:p w:rsidR="00435264" w:rsidRPr="00CD7C3B" w:rsidRDefault="00435264" w:rsidP="00435264">
      <w:pPr>
        <w:pStyle w:val="subsection"/>
      </w:pPr>
      <w:r w:rsidRPr="00CD7C3B">
        <w:tab/>
        <w:t>(1)</w:t>
      </w:r>
      <w:r w:rsidRPr="00CD7C3B">
        <w:tab/>
        <w:t>Despite sections</w:t>
      </w:r>
      <w:r w:rsidR="001163F5" w:rsidRPr="00CD7C3B">
        <w:t> </w:t>
      </w:r>
      <w:r w:rsidRPr="00CD7C3B">
        <w:t>204 and 207, the Secretary may:</w:t>
      </w:r>
    </w:p>
    <w:p w:rsidR="00435264" w:rsidRPr="00CD7C3B" w:rsidRDefault="00435264" w:rsidP="00435264">
      <w:pPr>
        <w:pStyle w:val="paragraph"/>
      </w:pPr>
      <w:r w:rsidRPr="00CD7C3B">
        <w:tab/>
        <w:t>(a)</w:t>
      </w:r>
      <w:r w:rsidRPr="00CD7C3B">
        <w:tab/>
        <w:t>if the Secretary certifies that it is necessary in the public interest to do so in a particular case or class of cases—disclose information acquired by an officer in the performance of his or her functions or duties or in the exercise of his or her powers under the social security law to such persons and for such purposes as the Secretary determines; or</w:t>
      </w:r>
    </w:p>
    <w:p w:rsidR="00435264" w:rsidRPr="00CD7C3B" w:rsidRDefault="00435264" w:rsidP="00435264">
      <w:pPr>
        <w:pStyle w:val="paragraph"/>
      </w:pPr>
      <w:r w:rsidRPr="00CD7C3B">
        <w:tab/>
        <w:t>(b)</w:t>
      </w:r>
      <w:r w:rsidRPr="00CD7C3B">
        <w:tab/>
        <w:t>disclose any such information:</w:t>
      </w:r>
    </w:p>
    <w:p w:rsidR="00435264" w:rsidRPr="00CD7C3B" w:rsidRDefault="00435264" w:rsidP="00435264">
      <w:pPr>
        <w:pStyle w:val="paragraphsub"/>
      </w:pPr>
      <w:r w:rsidRPr="00CD7C3B">
        <w:lastRenderedPageBreak/>
        <w:tab/>
        <w:t>(i)</w:t>
      </w:r>
      <w:r w:rsidRPr="00CD7C3B">
        <w:tab/>
        <w:t>to the Secretary of a Department of State of the Commonwealth or to the head of an authority of the Commonwealth for the purposes of that Department or authority; or</w:t>
      </w:r>
    </w:p>
    <w:p w:rsidR="00435264" w:rsidRPr="00CD7C3B" w:rsidRDefault="00435264" w:rsidP="00435264">
      <w:pPr>
        <w:pStyle w:val="paragraphsub"/>
      </w:pPr>
      <w:r w:rsidRPr="00CD7C3B">
        <w:tab/>
        <w:t>(ii)</w:t>
      </w:r>
      <w:r w:rsidRPr="00CD7C3B">
        <w:tab/>
        <w:t>to a person who is expressly or impliedly authorised by the person to whom the information relates to obtain it; or</w:t>
      </w:r>
    </w:p>
    <w:p w:rsidR="00435264" w:rsidRPr="00CD7C3B" w:rsidRDefault="00435264" w:rsidP="00435264">
      <w:pPr>
        <w:pStyle w:val="paragraphsub"/>
      </w:pPr>
      <w:r w:rsidRPr="00CD7C3B">
        <w:tab/>
        <w:t>(iii)</w:t>
      </w:r>
      <w:r w:rsidRPr="00CD7C3B">
        <w:tab/>
        <w:t>to a competent authority or competent institution of a foreign country that is a party to a scheduled international social security agreement for any purpose relating to giving effect to that agreement</w:t>
      </w:r>
      <w:r w:rsidR="002A54D6" w:rsidRPr="00CD7C3B">
        <w:t>; or</w:t>
      </w:r>
    </w:p>
    <w:p w:rsidR="002A54D6" w:rsidRPr="00CD7C3B" w:rsidRDefault="002A54D6" w:rsidP="006637EE">
      <w:pPr>
        <w:pStyle w:val="paragraphsub"/>
      </w:pPr>
      <w:r w:rsidRPr="00CD7C3B">
        <w:tab/>
        <w:t>(iv)</w:t>
      </w:r>
      <w:r w:rsidRPr="00CD7C3B">
        <w:tab/>
        <w:t>to the Chief Executive Centrelink for the purposes of a centrelink program; or</w:t>
      </w:r>
    </w:p>
    <w:p w:rsidR="002A54D6" w:rsidRPr="00CD7C3B" w:rsidRDefault="002A54D6" w:rsidP="006637EE">
      <w:pPr>
        <w:pStyle w:val="paragraphsub"/>
      </w:pPr>
      <w:r w:rsidRPr="00CD7C3B">
        <w:tab/>
        <w:t>(v)</w:t>
      </w:r>
      <w:r w:rsidRPr="00CD7C3B">
        <w:tab/>
        <w:t>to the Chief Executive Medicare for the purposes of a medicare program.</w:t>
      </w:r>
    </w:p>
    <w:p w:rsidR="00435264" w:rsidRPr="00CD7C3B" w:rsidRDefault="00435264" w:rsidP="00435264">
      <w:pPr>
        <w:pStyle w:val="subsection"/>
      </w:pPr>
      <w:r w:rsidRPr="00CD7C3B">
        <w:tab/>
        <w:t>(2)</w:t>
      </w:r>
      <w:r w:rsidRPr="00CD7C3B">
        <w:tab/>
        <w:t xml:space="preserve">In giving certificates for the purposes of </w:t>
      </w:r>
      <w:r w:rsidR="001163F5" w:rsidRPr="00CD7C3B">
        <w:t>paragraph (</w:t>
      </w:r>
      <w:r w:rsidRPr="00CD7C3B">
        <w:t>1)(a), the Secretary must act in accordance with guidelines</w:t>
      </w:r>
      <w:r w:rsidR="00285155" w:rsidRPr="00CD7C3B">
        <w:t xml:space="preserve"> (if any)</w:t>
      </w:r>
      <w:r w:rsidRPr="00CD7C3B">
        <w:t xml:space="preserve"> from time to time in force under section</w:t>
      </w:r>
      <w:r w:rsidR="001163F5" w:rsidRPr="00CD7C3B">
        <w:t> </w:t>
      </w:r>
      <w:r w:rsidRPr="00CD7C3B">
        <w:t>209.</w:t>
      </w:r>
    </w:p>
    <w:p w:rsidR="00435264" w:rsidRPr="00CD7C3B" w:rsidRDefault="00435264" w:rsidP="00435264">
      <w:pPr>
        <w:pStyle w:val="subsection"/>
      </w:pPr>
      <w:r w:rsidRPr="00CD7C3B">
        <w:tab/>
        <w:t>(3)</w:t>
      </w:r>
      <w:r w:rsidRPr="00CD7C3B">
        <w:tab/>
        <w:t xml:space="preserve">In disclosing information under </w:t>
      </w:r>
      <w:r w:rsidR="001163F5" w:rsidRPr="00CD7C3B">
        <w:t>subparagraph (</w:t>
      </w:r>
      <w:r w:rsidRPr="00CD7C3B">
        <w:t xml:space="preserve">1)(b)(i), the Secretary must act in accordance with guidelines </w:t>
      </w:r>
      <w:r w:rsidR="00285155" w:rsidRPr="00CD7C3B">
        <w:t xml:space="preserve">(if any) </w:t>
      </w:r>
      <w:r w:rsidRPr="00CD7C3B">
        <w:t>from time to time in force under section</w:t>
      </w:r>
      <w:r w:rsidR="001163F5" w:rsidRPr="00CD7C3B">
        <w:t> </w:t>
      </w:r>
      <w:r w:rsidRPr="00CD7C3B">
        <w:t>209.</w:t>
      </w:r>
    </w:p>
    <w:p w:rsidR="00435264" w:rsidRPr="00CD7C3B" w:rsidRDefault="00435264" w:rsidP="00B738F1">
      <w:pPr>
        <w:pStyle w:val="subsection"/>
      </w:pPr>
      <w:r w:rsidRPr="00CD7C3B">
        <w:tab/>
        <w:t>(3A)</w:t>
      </w:r>
      <w:r w:rsidRPr="00CD7C3B">
        <w:tab/>
        <w:t xml:space="preserve">In spite of any other provision of this Part, the Secretary may disclose information of a kind referred to in </w:t>
      </w:r>
      <w:r w:rsidR="001163F5" w:rsidRPr="00CD7C3B">
        <w:t>paragraph (</w:t>
      </w:r>
      <w:r w:rsidRPr="00CD7C3B">
        <w:t xml:space="preserve">a) or (b) of the definition of </w:t>
      </w:r>
      <w:r w:rsidRPr="00CD7C3B">
        <w:rPr>
          <w:b/>
          <w:i/>
        </w:rPr>
        <w:t>protected information</w:t>
      </w:r>
      <w:r w:rsidRPr="00CD7C3B">
        <w:t xml:space="preserve"> in subsection</w:t>
      </w:r>
      <w:r w:rsidR="001163F5" w:rsidRPr="00CD7C3B">
        <w:t> </w:t>
      </w:r>
      <w:r w:rsidRPr="00CD7C3B">
        <w:t xml:space="preserve">23(1) of the 1991 Act to a person who is the payment nominee or correspondence nominee, within the meaning of </w:t>
      </w:r>
      <w:r w:rsidR="00BB4A31" w:rsidRPr="00CD7C3B">
        <w:t>Part 3</w:t>
      </w:r>
      <w:r w:rsidRPr="00CD7C3B">
        <w:t xml:space="preserve">A, of the person to whom the information relates (the </w:t>
      </w:r>
      <w:r w:rsidRPr="00CD7C3B">
        <w:rPr>
          <w:b/>
          <w:i/>
        </w:rPr>
        <w:t>principal</w:t>
      </w:r>
      <w:r w:rsidRPr="00CD7C3B">
        <w:t>) as if the nominee were the principal.</w:t>
      </w:r>
    </w:p>
    <w:p w:rsidR="00435264" w:rsidRPr="00CD7C3B" w:rsidRDefault="00435264" w:rsidP="00435264">
      <w:pPr>
        <w:pStyle w:val="subsection"/>
      </w:pPr>
      <w:r w:rsidRPr="00CD7C3B">
        <w:tab/>
        <w:t>(4)</w:t>
      </w:r>
      <w:r w:rsidRPr="00CD7C3B">
        <w:tab/>
        <w:t xml:space="preserve">If an expression used in </w:t>
      </w:r>
      <w:r w:rsidR="001163F5" w:rsidRPr="00CD7C3B">
        <w:t>subsection (</w:t>
      </w:r>
      <w:r w:rsidRPr="00CD7C3B">
        <w:t>1) in relation to a foreign country is defined in a scheduled international social security agreement to which that country is a party, the expression has the same meaning, when used in this section, in relation to that country as it has in the agreement.</w:t>
      </w:r>
    </w:p>
    <w:p w:rsidR="0083362F" w:rsidRPr="00CD7C3B" w:rsidRDefault="0083362F" w:rsidP="0083362F">
      <w:pPr>
        <w:pStyle w:val="subsection"/>
      </w:pPr>
      <w:r w:rsidRPr="00CD7C3B">
        <w:tab/>
        <w:t>(5)</w:t>
      </w:r>
      <w:r w:rsidRPr="00CD7C3B">
        <w:tab/>
        <w:t>If:</w:t>
      </w:r>
    </w:p>
    <w:p w:rsidR="0083362F" w:rsidRPr="00CD7C3B" w:rsidRDefault="0083362F" w:rsidP="0083362F">
      <w:pPr>
        <w:pStyle w:val="paragraph"/>
      </w:pPr>
      <w:r w:rsidRPr="00CD7C3B">
        <w:lastRenderedPageBreak/>
        <w:tab/>
        <w:t>(a)</w:t>
      </w:r>
      <w:r w:rsidRPr="00CD7C3B">
        <w:tab/>
        <w:t xml:space="preserve">the Secretary or an officer is served with a summons or notice, or is otherwise subject to a requirement, under the </w:t>
      </w:r>
      <w:r w:rsidRPr="00CD7C3B">
        <w:rPr>
          <w:i/>
        </w:rPr>
        <w:t>Royal Commissions Act 1902</w:t>
      </w:r>
      <w:r w:rsidRPr="00CD7C3B">
        <w:t>; and</w:t>
      </w:r>
    </w:p>
    <w:p w:rsidR="0083362F" w:rsidRPr="00CD7C3B" w:rsidRDefault="0083362F" w:rsidP="0083362F">
      <w:pPr>
        <w:pStyle w:val="paragraph"/>
      </w:pPr>
      <w:r w:rsidRPr="00CD7C3B">
        <w:tab/>
        <w:t>(b)</w:t>
      </w:r>
      <w:r w:rsidRPr="00CD7C3B">
        <w:tab/>
        <w:t>in order to comply with the summons, notice or requirement, the Secretary</w:t>
      </w:r>
      <w:r w:rsidRPr="00CD7C3B">
        <w:rPr>
          <w:i/>
        </w:rPr>
        <w:t xml:space="preserve"> </w:t>
      </w:r>
      <w:r w:rsidRPr="00CD7C3B">
        <w:t>or officer</w:t>
      </w:r>
      <w:r w:rsidRPr="00CD7C3B">
        <w:rPr>
          <w:i/>
        </w:rPr>
        <w:t xml:space="preserve"> </w:t>
      </w:r>
      <w:r w:rsidRPr="00CD7C3B">
        <w:t>would be required to disclose information that is protected information;</w:t>
      </w:r>
    </w:p>
    <w:p w:rsidR="0083362F" w:rsidRPr="00CD7C3B" w:rsidRDefault="0083362F" w:rsidP="0083362F">
      <w:pPr>
        <w:pStyle w:val="subsection2"/>
      </w:pPr>
      <w:r w:rsidRPr="00CD7C3B">
        <w:t xml:space="preserve">then, despite sections 204 and 207 of this Act, the Secretary or officer must, subject to the </w:t>
      </w:r>
      <w:r w:rsidRPr="00CD7C3B">
        <w:rPr>
          <w:i/>
        </w:rPr>
        <w:t>Royal Commissions Act 1902</w:t>
      </w:r>
      <w:r w:rsidRPr="00CD7C3B">
        <w:t xml:space="preserve">, disclose that information. The information is taken to have been disclosed for the purposes of the </w:t>
      </w:r>
      <w:r w:rsidRPr="00CD7C3B">
        <w:rPr>
          <w:i/>
        </w:rPr>
        <w:t>Royal Commissions Act 1902</w:t>
      </w:r>
      <w:r w:rsidRPr="00CD7C3B">
        <w:t xml:space="preserve"> and of the Royal Commission concerned.</w:t>
      </w:r>
    </w:p>
    <w:p w:rsidR="009652D2" w:rsidRPr="00CD7C3B" w:rsidRDefault="009652D2" w:rsidP="009652D2">
      <w:pPr>
        <w:pStyle w:val="ActHead5"/>
      </w:pPr>
      <w:bookmarkStart w:id="167" w:name="_Toc67991009"/>
      <w:r w:rsidRPr="00FE2CCB">
        <w:rPr>
          <w:rStyle w:val="CharSectno"/>
        </w:rPr>
        <w:t>209</w:t>
      </w:r>
      <w:r w:rsidRPr="00CD7C3B">
        <w:t xml:space="preserve">  Guidelines for exercise of Secretary’s disclosure powers</w:t>
      </w:r>
      <w:bookmarkEnd w:id="167"/>
    </w:p>
    <w:p w:rsidR="009652D2" w:rsidRPr="00CD7C3B" w:rsidRDefault="009652D2" w:rsidP="009652D2">
      <w:pPr>
        <w:pStyle w:val="subsection"/>
      </w:pPr>
      <w:r w:rsidRPr="00CD7C3B">
        <w:tab/>
      </w:r>
      <w:r w:rsidRPr="00CD7C3B">
        <w:tab/>
        <w:t>The Minister may, by legislative instrument, make guidelines for the exercise of either or both of the following:</w:t>
      </w:r>
    </w:p>
    <w:p w:rsidR="009652D2" w:rsidRPr="00CD7C3B" w:rsidRDefault="009652D2" w:rsidP="009652D2">
      <w:pPr>
        <w:pStyle w:val="paragraph"/>
      </w:pPr>
      <w:r w:rsidRPr="00CD7C3B">
        <w:tab/>
        <w:t>(a)</w:t>
      </w:r>
      <w:r w:rsidRPr="00CD7C3B">
        <w:tab/>
        <w:t>the Secretary’s power to give certificates for the purposes of paragraph</w:t>
      </w:r>
      <w:r w:rsidR="001163F5" w:rsidRPr="00CD7C3B">
        <w:t> </w:t>
      </w:r>
      <w:r w:rsidRPr="00CD7C3B">
        <w:t>208(1)(a);</w:t>
      </w:r>
    </w:p>
    <w:p w:rsidR="009652D2" w:rsidRPr="00CD7C3B" w:rsidRDefault="009652D2" w:rsidP="009652D2">
      <w:pPr>
        <w:pStyle w:val="paragraph"/>
      </w:pPr>
      <w:r w:rsidRPr="00CD7C3B">
        <w:tab/>
        <w:t>(b)</w:t>
      </w:r>
      <w:r w:rsidRPr="00CD7C3B">
        <w:tab/>
        <w:t>the Secretary’s power under subsection</w:t>
      </w:r>
      <w:r w:rsidR="001163F5" w:rsidRPr="00CD7C3B">
        <w:t> </w:t>
      </w:r>
      <w:r w:rsidRPr="00CD7C3B">
        <w:t>208(1) to disclose information to a person referred to in subparagraph</w:t>
      </w:r>
      <w:r w:rsidR="001163F5" w:rsidRPr="00CD7C3B">
        <w:t> </w:t>
      </w:r>
      <w:r w:rsidRPr="00CD7C3B">
        <w:t>208(1)(b)(i).</w:t>
      </w:r>
    </w:p>
    <w:p w:rsidR="00435264" w:rsidRPr="00CD7C3B" w:rsidRDefault="00435264" w:rsidP="00435264">
      <w:pPr>
        <w:pStyle w:val="ActHead5"/>
      </w:pPr>
      <w:bookmarkStart w:id="168" w:name="_Toc67991010"/>
      <w:r w:rsidRPr="00FE2CCB">
        <w:rPr>
          <w:rStyle w:val="CharSectno"/>
        </w:rPr>
        <w:t>210</w:t>
      </w:r>
      <w:r w:rsidRPr="00CD7C3B">
        <w:t xml:space="preserve">  Officer’s declaration</w:t>
      </w:r>
      <w:bookmarkEnd w:id="168"/>
    </w:p>
    <w:p w:rsidR="00435264" w:rsidRPr="00CD7C3B" w:rsidRDefault="00435264" w:rsidP="00435264">
      <w:pPr>
        <w:pStyle w:val="subsection"/>
      </w:pPr>
      <w:r w:rsidRPr="00CD7C3B">
        <w:tab/>
      </w:r>
      <w:r w:rsidRPr="00CD7C3B">
        <w:tab/>
        <w:t>An officer must make a declaration in a form approved by the Minister or the Secretary if required to do so by the Minister or the Secretary.</w:t>
      </w:r>
    </w:p>
    <w:p w:rsidR="00435264" w:rsidRPr="00CD7C3B" w:rsidRDefault="00435264" w:rsidP="00666140">
      <w:pPr>
        <w:pStyle w:val="ActHead2"/>
        <w:pageBreakBefore/>
      </w:pPr>
      <w:bookmarkStart w:id="169" w:name="_Toc67991011"/>
      <w:r w:rsidRPr="00FE2CCB">
        <w:rPr>
          <w:rStyle w:val="CharPartNo"/>
        </w:rPr>
        <w:lastRenderedPageBreak/>
        <w:t>Part</w:t>
      </w:r>
      <w:r w:rsidR="001163F5" w:rsidRPr="00FE2CCB">
        <w:rPr>
          <w:rStyle w:val="CharPartNo"/>
        </w:rPr>
        <w:t> </w:t>
      </w:r>
      <w:r w:rsidRPr="00FE2CCB">
        <w:rPr>
          <w:rStyle w:val="CharPartNo"/>
        </w:rPr>
        <w:t>6</w:t>
      </w:r>
      <w:r w:rsidRPr="00CD7C3B">
        <w:t>—</w:t>
      </w:r>
      <w:r w:rsidRPr="00FE2CCB">
        <w:rPr>
          <w:rStyle w:val="CharPartText"/>
        </w:rPr>
        <w:t>Offences</w:t>
      </w:r>
      <w:bookmarkEnd w:id="169"/>
    </w:p>
    <w:p w:rsidR="00435264" w:rsidRPr="00CD7C3B" w:rsidRDefault="00435264" w:rsidP="00435264">
      <w:pPr>
        <w:pStyle w:val="ActHead3"/>
      </w:pPr>
      <w:bookmarkStart w:id="170" w:name="_Toc67991012"/>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Preliminary</w:t>
      </w:r>
      <w:bookmarkEnd w:id="170"/>
    </w:p>
    <w:p w:rsidR="00435264" w:rsidRPr="00CD7C3B" w:rsidRDefault="00435264" w:rsidP="00435264">
      <w:pPr>
        <w:pStyle w:val="ActHead5"/>
      </w:pPr>
      <w:bookmarkStart w:id="171" w:name="_Toc67991013"/>
      <w:r w:rsidRPr="00FE2CCB">
        <w:rPr>
          <w:rStyle w:val="CharSectno"/>
        </w:rPr>
        <w:t>211</w:t>
      </w:r>
      <w:r w:rsidRPr="00CD7C3B">
        <w:t xml:space="preserve">  Application of Part</w:t>
      </w:r>
      <w:bookmarkEnd w:id="171"/>
    </w:p>
    <w:p w:rsidR="00435264" w:rsidRPr="00CD7C3B" w:rsidRDefault="00435264" w:rsidP="00435264">
      <w:pPr>
        <w:pStyle w:val="subsection"/>
      </w:pPr>
      <w:r w:rsidRPr="00CD7C3B">
        <w:tab/>
      </w:r>
      <w:r w:rsidRPr="00CD7C3B">
        <w:tab/>
        <w:t xml:space="preserve">This </w:t>
      </w:r>
      <w:r w:rsidR="00EE205F" w:rsidRPr="00CD7C3B">
        <w:t>Part</w:t>
      </w:r>
      <w:r w:rsidR="00666140" w:rsidRPr="00CD7C3B">
        <w:t xml:space="preserve"> </w:t>
      </w:r>
      <w:r w:rsidRPr="00CD7C3B">
        <w:t>extends to:</w:t>
      </w:r>
    </w:p>
    <w:p w:rsidR="00435264" w:rsidRPr="00CD7C3B" w:rsidRDefault="00435264" w:rsidP="00435264">
      <w:pPr>
        <w:pStyle w:val="paragraph"/>
      </w:pPr>
      <w:r w:rsidRPr="00CD7C3B">
        <w:tab/>
        <w:t>(a)</w:t>
      </w:r>
      <w:r w:rsidRPr="00CD7C3B">
        <w:tab/>
        <w:t>acts, omissions, matters and things outside Australia, whether or not in a foreign country; and</w:t>
      </w:r>
    </w:p>
    <w:p w:rsidR="00435264" w:rsidRPr="00CD7C3B" w:rsidRDefault="00435264" w:rsidP="00435264">
      <w:pPr>
        <w:pStyle w:val="paragraph"/>
      </w:pPr>
      <w:r w:rsidRPr="00CD7C3B">
        <w:tab/>
        <w:t>(b)</w:t>
      </w:r>
      <w:r w:rsidRPr="00CD7C3B">
        <w:tab/>
        <w:t>all persons, irrespective of their nationality, who are making, or have made, a claim for a social security payment under the social security law; and</w:t>
      </w:r>
    </w:p>
    <w:p w:rsidR="00435264" w:rsidRPr="00CD7C3B" w:rsidRDefault="00435264" w:rsidP="00435264">
      <w:pPr>
        <w:pStyle w:val="paragraph"/>
      </w:pPr>
      <w:r w:rsidRPr="00CD7C3B">
        <w:tab/>
        <w:t>(c)</w:t>
      </w:r>
      <w:r w:rsidRPr="00CD7C3B">
        <w:tab/>
        <w:t>all persons, irrespective of their nationality, who are receiving, or have received, a payment of a social security payment under the social security law.</w:t>
      </w:r>
    </w:p>
    <w:p w:rsidR="00435264" w:rsidRPr="00CD7C3B" w:rsidRDefault="00435264" w:rsidP="00666140">
      <w:pPr>
        <w:pStyle w:val="ActHead3"/>
        <w:pageBreakBefore/>
      </w:pPr>
      <w:bookmarkStart w:id="172" w:name="_Toc67991014"/>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Offences</w:t>
      </w:r>
      <w:bookmarkEnd w:id="172"/>
    </w:p>
    <w:p w:rsidR="00435264" w:rsidRPr="00CD7C3B" w:rsidRDefault="00435264" w:rsidP="00435264">
      <w:pPr>
        <w:pStyle w:val="ActHead5"/>
      </w:pPr>
      <w:bookmarkStart w:id="173" w:name="_Toc67991015"/>
      <w:r w:rsidRPr="00FE2CCB">
        <w:rPr>
          <w:rStyle w:val="CharSectno"/>
        </w:rPr>
        <w:t>212</w:t>
      </w:r>
      <w:r w:rsidRPr="00CD7C3B">
        <w:t xml:space="preserve">  False statement in connection with claim or hardship request</w:t>
      </w:r>
      <w:bookmarkEnd w:id="173"/>
    </w:p>
    <w:p w:rsidR="00435264" w:rsidRPr="00CD7C3B" w:rsidRDefault="00435264" w:rsidP="00435264">
      <w:pPr>
        <w:pStyle w:val="subsection"/>
      </w:pPr>
      <w:r w:rsidRPr="00CD7C3B">
        <w:tab/>
        <w:t>(1)</w:t>
      </w:r>
      <w:r w:rsidRPr="00CD7C3B">
        <w:tab/>
        <w:t>A person contravenes this subsection if:</w:t>
      </w:r>
    </w:p>
    <w:p w:rsidR="00435264" w:rsidRPr="00CD7C3B" w:rsidRDefault="00435264" w:rsidP="00435264">
      <w:pPr>
        <w:pStyle w:val="paragraph"/>
      </w:pPr>
      <w:r w:rsidRPr="00CD7C3B">
        <w:tab/>
        <w:t>(a)</w:t>
      </w:r>
      <w:r w:rsidRPr="00CD7C3B">
        <w:tab/>
        <w:t>the person makes a statement; and</w:t>
      </w:r>
    </w:p>
    <w:p w:rsidR="00435264" w:rsidRPr="00CD7C3B" w:rsidRDefault="00435264" w:rsidP="00435264">
      <w:pPr>
        <w:pStyle w:val="paragraph"/>
      </w:pPr>
      <w:r w:rsidRPr="00CD7C3B">
        <w:tab/>
        <w:t>(b)</w:t>
      </w:r>
      <w:r w:rsidRPr="00CD7C3B">
        <w:tab/>
        <w:t>the statement is false or misleading; and</w:t>
      </w:r>
    </w:p>
    <w:p w:rsidR="00435264" w:rsidRPr="00CD7C3B" w:rsidRDefault="00435264" w:rsidP="00435264">
      <w:pPr>
        <w:pStyle w:val="paragraph"/>
      </w:pPr>
      <w:r w:rsidRPr="00CD7C3B">
        <w:tab/>
        <w:t>(c)</w:t>
      </w:r>
      <w:r w:rsidRPr="00CD7C3B">
        <w:tab/>
        <w:t>the person is reckless as to whether the statement is false or misleading; and</w:t>
      </w:r>
    </w:p>
    <w:p w:rsidR="00435264" w:rsidRPr="00CD7C3B" w:rsidRDefault="00435264" w:rsidP="00435264">
      <w:pPr>
        <w:pStyle w:val="paragraph"/>
      </w:pPr>
      <w:r w:rsidRPr="00CD7C3B">
        <w:tab/>
        <w:t>(d)</w:t>
      </w:r>
      <w:r w:rsidRPr="00CD7C3B">
        <w:tab/>
        <w:t>the statement is made in connection with, or in support of, the person’s or any other person’s:</w:t>
      </w:r>
    </w:p>
    <w:p w:rsidR="00435264" w:rsidRPr="00CD7C3B" w:rsidRDefault="00435264" w:rsidP="00435264">
      <w:pPr>
        <w:pStyle w:val="paragraphsub"/>
      </w:pPr>
      <w:r w:rsidRPr="00CD7C3B">
        <w:tab/>
        <w:t>(i)</w:t>
      </w:r>
      <w:r w:rsidRPr="00CD7C3B">
        <w:tab/>
        <w:t>claim for a social security payment under the social security law; or</w:t>
      </w:r>
    </w:p>
    <w:p w:rsidR="00435264" w:rsidRPr="00CD7C3B" w:rsidRDefault="00435264" w:rsidP="00435264">
      <w:pPr>
        <w:pStyle w:val="paragraphsub"/>
      </w:pPr>
      <w:r w:rsidRPr="00CD7C3B">
        <w:tab/>
        <w:t>(ii)</w:t>
      </w:r>
      <w:r w:rsidRPr="00CD7C3B">
        <w:tab/>
        <w:t>request under paragraph</w:t>
      </w:r>
      <w:r w:rsidR="001163F5" w:rsidRPr="00CD7C3B">
        <w:t> </w:t>
      </w:r>
      <w:r w:rsidRPr="00CD7C3B">
        <w:t>1129(1)(d) of the 1991 Act that section</w:t>
      </w:r>
      <w:r w:rsidR="001163F5" w:rsidRPr="00CD7C3B">
        <w:t> </w:t>
      </w:r>
      <w:r w:rsidRPr="00CD7C3B">
        <w:t>1129 of that Act apply to the person; or</w:t>
      </w:r>
    </w:p>
    <w:p w:rsidR="00435264" w:rsidRPr="00CD7C3B" w:rsidRDefault="00435264" w:rsidP="00435264">
      <w:pPr>
        <w:pStyle w:val="paragraphsub"/>
      </w:pPr>
      <w:r w:rsidRPr="00CD7C3B">
        <w:tab/>
        <w:t>(iii)</w:t>
      </w:r>
      <w:r w:rsidRPr="00CD7C3B">
        <w:tab/>
        <w:t>request under paragraph</w:t>
      </w:r>
      <w:r w:rsidR="001163F5" w:rsidRPr="00CD7C3B">
        <w:t> </w:t>
      </w:r>
      <w:r w:rsidRPr="00CD7C3B">
        <w:t>1131(1)(f) of the 1991 Act that section</w:t>
      </w:r>
      <w:r w:rsidR="001163F5" w:rsidRPr="00CD7C3B">
        <w:t> </w:t>
      </w:r>
      <w:r w:rsidRPr="00CD7C3B">
        <w:t xml:space="preserve">1131 of that Act apply to the </w:t>
      </w:r>
      <w:r w:rsidR="002C6EB1" w:rsidRPr="00CD7C3B">
        <w:t>person.</w:t>
      </w:r>
    </w:p>
    <w:p w:rsidR="00435264" w:rsidRPr="00CD7C3B" w:rsidRDefault="00435264" w:rsidP="00435264">
      <w:pPr>
        <w:pStyle w:val="subsection"/>
      </w:pPr>
      <w:r w:rsidRPr="00CD7C3B">
        <w:tab/>
        <w:t>(2)</w:t>
      </w:r>
      <w:r w:rsidRPr="00CD7C3B">
        <w:tab/>
        <w:t>For the purposes of an offence against section</w:t>
      </w:r>
      <w:r w:rsidR="001163F5" w:rsidRPr="00CD7C3B">
        <w:t> </w:t>
      </w:r>
      <w:r w:rsidRPr="00CD7C3B">
        <w:t xml:space="preserve">217 that relates to </w:t>
      </w:r>
      <w:r w:rsidR="001163F5" w:rsidRPr="00CD7C3B">
        <w:t>subsection (</w:t>
      </w:r>
      <w:r w:rsidRPr="00CD7C3B">
        <w:t>1) of this section, strict liability applies to the following elements of the offence:</w:t>
      </w:r>
    </w:p>
    <w:p w:rsidR="00435264" w:rsidRPr="00CD7C3B" w:rsidRDefault="00435264" w:rsidP="00435264">
      <w:pPr>
        <w:pStyle w:val="paragraph"/>
      </w:pPr>
      <w:r w:rsidRPr="00CD7C3B">
        <w:tab/>
        <w:t>(a)</w:t>
      </w:r>
      <w:r w:rsidRPr="00CD7C3B">
        <w:tab/>
        <w:t>the element that a payment is a social security payment under the social security law;</w:t>
      </w:r>
    </w:p>
    <w:p w:rsidR="00435264" w:rsidRPr="00CD7C3B" w:rsidRDefault="00435264" w:rsidP="00435264">
      <w:pPr>
        <w:pStyle w:val="paragraph"/>
      </w:pPr>
      <w:r w:rsidRPr="00CD7C3B">
        <w:tab/>
        <w:t>(b)</w:t>
      </w:r>
      <w:r w:rsidRPr="00CD7C3B">
        <w:tab/>
        <w:t>the element that a request is a request under paragraph</w:t>
      </w:r>
      <w:r w:rsidR="001163F5" w:rsidRPr="00CD7C3B">
        <w:t> </w:t>
      </w:r>
      <w:r w:rsidRPr="00CD7C3B">
        <w:t>1129(1)(d) of the 1991 Act;</w:t>
      </w:r>
    </w:p>
    <w:p w:rsidR="00435264" w:rsidRPr="00CD7C3B" w:rsidRDefault="00435264" w:rsidP="00435264">
      <w:pPr>
        <w:pStyle w:val="paragraph"/>
      </w:pPr>
      <w:r w:rsidRPr="00CD7C3B">
        <w:tab/>
        <w:t>(c)</w:t>
      </w:r>
      <w:r w:rsidRPr="00CD7C3B">
        <w:tab/>
        <w:t>the element that a request is a request under paragraph</w:t>
      </w:r>
      <w:r w:rsidR="001163F5" w:rsidRPr="00CD7C3B">
        <w:t> </w:t>
      </w:r>
      <w:r w:rsidRPr="00CD7C3B">
        <w:t>1131(1)(f) of the 1991 Act;</w:t>
      </w:r>
    </w:p>
    <w:p w:rsidR="00435264" w:rsidRPr="00CD7C3B" w:rsidRDefault="00435264" w:rsidP="00435264">
      <w:pPr>
        <w:pStyle w:val="ActHead5"/>
      </w:pPr>
      <w:bookmarkStart w:id="174" w:name="_Toc67991016"/>
      <w:r w:rsidRPr="00FE2CCB">
        <w:rPr>
          <w:rStyle w:val="CharSectno"/>
        </w:rPr>
        <w:t>213</w:t>
      </w:r>
      <w:r w:rsidRPr="00CD7C3B">
        <w:t xml:space="preserve">  False statement to deceive or affect rates</w:t>
      </w:r>
      <w:bookmarkEnd w:id="174"/>
    </w:p>
    <w:p w:rsidR="00435264" w:rsidRPr="00CD7C3B" w:rsidRDefault="00435264" w:rsidP="00435264">
      <w:pPr>
        <w:pStyle w:val="subsection"/>
      </w:pPr>
      <w:r w:rsidRPr="00CD7C3B">
        <w:tab/>
        <w:t>(1)</w:t>
      </w:r>
      <w:r w:rsidRPr="00CD7C3B">
        <w:tab/>
        <w:t>A person contravenes this subsection if:</w:t>
      </w:r>
    </w:p>
    <w:p w:rsidR="00435264" w:rsidRPr="00CD7C3B" w:rsidRDefault="00435264" w:rsidP="00435264">
      <w:pPr>
        <w:pStyle w:val="paragraph"/>
      </w:pPr>
      <w:r w:rsidRPr="00CD7C3B">
        <w:tab/>
        <w:t>(a)</w:t>
      </w:r>
      <w:r w:rsidRPr="00CD7C3B">
        <w:tab/>
        <w:t>the person makes a statement; and</w:t>
      </w:r>
    </w:p>
    <w:p w:rsidR="00435264" w:rsidRPr="00CD7C3B" w:rsidRDefault="00435264" w:rsidP="00435264">
      <w:pPr>
        <w:pStyle w:val="paragraph"/>
      </w:pPr>
      <w:r w:rsidRPr="00CD7C3B">
        <w:tab/>
        <w:t>(b)</w:t>
      </w:r>
      <w:r w:rsidRPr="00CD7C3B">
        <w:tab/>
        <w:t>the statement is false or misleading; and</w:t>
      </w:r>
    </w:p>
    <w:p w:rsidR="00435264" w:rsidRPr="00CD7C3B" w:rsidRDefault="00435264" w:rsidP="00435264">
      <w:pPr>
        <w:pStyle w:val="paragraph"/>
      </w:pPr>
      <w:r w:rsidRPr="00CD7C3B">
        <w:tab/>
        <w:t>(c)</w:t>
      </w:r>
      <w:r w:rsidRPr="00CD7C3B">
        <w:tab/>
        <w:t>the person is reckless as to whether the statement is false or misleading; and</w:t>
      </w:r>
    </w:p>
    <w:p w:rsidR="00435264" w:rsidRPr="00CD7C3B" w:rsidRDefault="00435264" w:rsidP="00435264">
      <w:pPr>
        <w:pStyle w:val="paragraph"/>
      </w:pPr>
      <w:r w:rsidRPr="00CD7C3B">
        <w:lastRenderedPageBreak/>
        <w:tab/>
        <w:t>(d)</w:t>
      </w:r>
      <w:r w:rsidRPr="00CD7C3B">
        <w:tab/>
        <w:t>the person is reckless as to whether the statement:</w:t>
      </w:r>
    </w:p>
    <w:p w:rsidR="00435264" w:rsidRPr="00CD7C3B" w:rsidRDefault="00435264" w:rsidP="00435264">
      <w:pPr>
        <w:pStyle w:val="paragraphsub"/>
      </w:pPr>
      <w:r w:rsidRPr="00CD7C3B">
        <w:tab/>
        <w:t>(i)</w:t>
      </w:r>
      <w:r w:rsidRPr="00CD7C3B">
        <w:tab/>
        <w:t>deceives, or might deceive, an officer doing duty in relation to the social security law; or</w:t>
      </w:r>
    </w:p>
    <w:p w:rsidR="0083362F" w:rsidRPr="00CD7C3B" w:rsidRDefault="0083362F" w:rsidP="0083362F">
      <w:pPr>
        <w:pStyle w:val="paragraphsub"/>
      </w:pPr>
      <w:r w:rsidRPr="00CD7C3B">
        <w:tab/>
        <w:t>(ia)</w:t>
      </w:r>
      <w:r w:rsidRPr="00CD7C3B">
        <w:tab/>
        <w:t>deceives, or might deceive, the Human Services Department; or</w:t>
      </w:r>
    </w:p>
    <w:p w:rsidR="00435264" w:rsidRPr="00CD7C3B" w:rsidRDefault="00435264" w:rsidP="00435264">
      <w:pPr>
        <w:pStyle w:val="paragraphsub"/>
      </w:pPr>
      <w:r w:rsidRPr="00CD7C3B">
        <w:tab/>
        <w:t>(ii)</w:t>
      </w:r>
      <w:r w:rsidRPr="00CD7C3B">
        <w:tab/>
        <w:t>affects, or might affect, the rate of a social security payment under the social security law.</w:t>
      </w:r>
    </w:p>
    <w:p w:rsidR="00435264" w:rsidRPr="00CD7C3B" w:rsidRDefault="00435264" w:rsidP="00435264">
      <w:pPr>
        <w:pStyle w:val="subsection"/>
      </w:pPr>
      <w:r w:rsidRPr="00CD7C3B">
        <w:tab/>
        <w:t>(2)</w:t>
      </w:r>
      <w:r w:rsidRPr="00CD7C3B">
        <w:tab/>
        <w:t>For the purposes of an offence against section</w:t>
      </w:r>
      <w:r w:rsidR="001163F5" w:rsidRPr="00CD7C3B">
        <w:t> </w:t>
      </w:r>
      <w:r w:rsidRPr="00CD7C3B">
        <w:t xml:space="preserve">217 that relates to </w:t>
      </w:r>
      <w:r w:rsidR="001163F5" w:rsidRPr="00CD7C3B">
        <w:t>subsection (</w:t>
      </w:r>
      <w:r w:rsidRPr="00CD7C3B">
        <w:t>1) of this section, strict liability applies to the following elements of the offence:</w:t>
      </w:r>
    </w:p>
    <w:p w:rsidR="00435264" w:rsidRPr="00CD7C3B" w:rsidRDefault="00435264" w:rsidP="00435264">
      <w:pPr>
        <w:pStyle w:val="paragraph"/>
      </w:pPr>
      <w:r w:rsidRPr="00CD7C3B">
        <w:tab/>
        <w:t>(a)</w:t>
      </w:r>
      <w:r w:rsidRPr="00CD7C3B">
        <w:tab/>
        <w:t>the element that a duty is a duty in relation to the social security law;</w:t>
      </w:r>
    </w:p>
    <w:p w:rsidR="00435264" w:rsidRPr="00CD7C3B" w:rsidRDefault="00435264" w:rsidP="00435264">
      <w:pPr>
        <w:pStyle w:val="paragraph"/>
      </w:pPr>
      <w:r w:rsidRPr="00CD7C3B">
        <w:tab/>
        <w:t>(b)</w:t>
      </w:r>
      <w:r w:rsidRPr="00CD7C3B">
        <w:tab/>
        <w:t>the element that a rate of payment is a rate of social security payment under the social security law.</w:t>
      </w:r>
    </w:p>
    <w:p w:rsidR="00435264" w:rsidRPr="00CD7C3B" w:rsidRDefault="00435264" w:rsidP="00435264">
      <w:pPr>
        <w:pStyle w:val="ActHead5"/>
      </w:pPr>
      <w:bookmarkStart w:id="175" w:name="_Toc67991017"/>
      <w:r w:rsidRPr="00FE2CCB">
        <w:rPr>
          <w:rStyle w:val="CharSectno"/>
        </w:rPr>
        <w:t>214</w:t>
      </w:r>
      <w:r w:rsidRPr="00CD7C3B">
        <w:t xml:space="preserve">  False statement or document</w:t>
      </w:r>
      <w:bookmarkEnd w:id="175"/>
    </w:p>
    <w:p w:rsidR="00435264" w:rsidRPr="00CD7C3B" w:rsidRDefault="00435264" w:rsidP="00435264">
      <w:pPr>
        <w:pStyle w:val="subsection"/>
      </w:pPr>
      <w:r w:rsidRPr="00CD7C3B">
        <w:tab/>
        <w:t>(1)</w:t>
      </w:r>
      <w:r w:rsidRPr="00CD7C3B">
        <w:tab/>
        <w:t>A person contravenes this subsection if:</w:t>
      </w:r>
    </w:p>
    <w:p w:rsidR="00435264" w:rsidRPr="00CD7C3B" w:rsidRDefault="00435264" w:rsidP="00435264">
      <w:pPr>
        <w:pStyle w:val="paragraph"/>
      </w:pPr>
      <w:r w:rsidRPr="00CD7C3B">
        <w:tab/>
        <w:t>(a)</w:t>
      </w:r>
      <w:r w:rsidRPr="00CD7C3B">
        <w:tab/>
        <w:t>the person makes a statement to an officer</w:t>
      </w:r>
      <w:r w:rsidR="0083362F" w:rsidRPr="00CD7C3B">
        <w:t xml:space="preserve"> or the Human Services Department</w:t>
      </w:r>
      <w:r w:rsidRPr="00CD7C3B">
        <w:t>; and</w:t>
      </w:r>
    </w:p>
    <w:p w:rsidR="00435264" w:rsidRPr="00CD7C3B" w:rsidRDefault="00435264" w:rsidP="00435264">
      <w:pPr>
        <w:pStyle w:val="paragraph"/>
      </w:pPr>
      <w:r w:rsidRPr="00CD7C3B">
        <w:tab/>
        <w:t>(b)</w:t>
      </w:r>
      <w:r w:rsidRPr="00CD7C3B">
        <w:tab/>
        <w:t>the statement is false or misleading in any particular; and</w:t>
      </w:r>
    </w:p>
    <w:p w:rsidR="00435264" w:rsidRPr="00CD7C3B" w:rsidRDefault="00435264" w:rsidP="00435264">
      <w:pPr>
        <w:pStyle w:val="paragraph"/>
      </w:pPr>
      <w:r w:rsidRPr="00CD7C3B">
        <w:tab/>
        <w:t>(c)</w:t>
      </w:r>
      <w:r w:rsidRPr="00CD7C3B">
        <w:tab/>
        <w:t>the person is reckless as to whether the statement is false or misleading in any particular.</w:t>
      </w:r>
    </w:p>
    <w:p w:rsidR="00435264" w:rsidRPr="00CD7C3B" w:rsidRDefault="00435264" w:rsidP="00435264">
      <w:pPr>
        <w:pStyle w:val="subsection"/>
      </w:pPr>
      <w:r w:rsidRPr="00CD7C3B">
        <w:tab/>
        <w:t>(2)</w:t>
      </w:r>
      <w:r w:rsidRPr="00CD7C3B">
        <w:tab/>
        <w:t>A person contravenes this subsection if:</w:t>
      </w:r>
    </w:p>
    <w:p w:rsidR="00435264" w:rsidRPr="00CD7C3B" w:rsidRDefault="00435264" w:rsidP="00435264">
      <w:pPr>
        <w:pStyle w:val="paragraph"/>
      </w:pPr>
      <w:r w:rsidRPr="00CD7C3B">
        <w:tab/>
        <w:t>(a)</w:t>
      </w:r>
      <w:r w:rsidRPr="00CD7C3B">
        <w:tab/>
        <w:t>the person presents a document to an officer</w:t>
      </w:r>
      <w:r w:rsidR="0083362F" w:rsidRPr="00CD7C3B">
        <w:t xml:space="preserve"> or the Human Services Department</w:t>
      </w:r>
      <w:r w:rsidRPr="00CD7C3B">
        <w:t>; and</w:t>
      </w:r>
    </w:p>
    <w:p w:rsidR="00435264" w:rsidRPr="00CD7C3B" w:rsidRDefault="00435264" w:rsidP="00435264">
      <w:pPr>
        <w:pStyle w:val="paragraph"/>
      </w:pPr>
      <w:r w:rsidRPr="00CD7C3B">
        <w:tab/>
        <w:t>(b)</w:t>
      </w:r>
      <w:r w:rsidRPr="00CD7C3B">
        <w:tab/>
        <w:t>the document is false or misleading in any particular; and</w:t>
      </w:r>
    </w:p>
    <w:p w:rsidR="00435264" w:rsidRPr="00CD7C3B" w:rsidRDefault="00435264" w:rsidP="00435264">
      <w:pPr>
        <w:pStyle w:val="paragraph"/>
      </w:pPr>
      <w:r w:rsidRPr="00CD7C3B">
        <w:tab/>
        <w:t>(c)</w:t>
      </w:r>
      <w:r w:rsidRPr="00CD7C3B">
        <w:tab/>
        <w:t>the person is reckless as to whether the document is false or misleading in any particular.</w:t>
      </w:r>
    </w:p>
    <w:p w:rsidR="00435264" w:rsidRPr="00CD7C3B" w:rsidRDefault="00435264" w:rsidP="00435264">
      <w:pPr>
        <w:pStyle w:val="ActHead5"/>
      </w:pPr>
      <w:bookmarkStart w:id="176" w:name="_Toc67991018"/>
      <w:r w:rsidRPr="00FE2CCB">
        <w:rPr>
          <w:rStyle w:val="CharSectno"/>
        </w:rPr>
        <w:t>215</w:t>
      </w:r>
      <w:r w:rsidRPr="00CD7C3B">
        <w:t xml:space="preserve">  Obtaining payment that is not payable</w:t>
      </w:r>
      <w:bookmarkEnd w:id="176"/>
    </w:p>
    <w:p w:rsidR="00435264" w:rsidRPr="00CD7C3B" w:rsidRDefault="00435264" w:rsidP="00435264">
      <w:pPr>
        <w:pStyle w:val="subsection"/>
      </w:pPr>
      <w:r w:rsidRPr="00CD7C3B">
        <w:tab/>
        <w:t>(1)</w:t>
      </w:r>
      <w:r w:rsidRPr="00CD7C3B">
        <w:tab/>
        <w:t>A person must not obtain:</w:t>
      </w:r>
    </w:p>
    <w:p w:rsidR="00435264" w:rsidRPr="00CD7C3B" w:rsidRDefault="00435264" w:rsidP="00435264">
      <w:pPr>
        <w:pStyle w:val="paragraph"/>
      </w:pPr>
      <w:r w:rsidRPr="00CD7C3B">
        <w:tab/>
        <w:t>(a)</w:t>
      </w:r>
      <w:r w:rsidRPr="00CD7C3B">
        <w:tab/>
        <w:t>payment of a social security payment under the social security law; or</w:t>
      </w:r>
    </w:p>
    <w:p w:rsidR="00435264" w:rsidRPr="00CD7C3B" w:rsidRDefault="00435264" w:rsidP="00435264">
      <w:pPr>
        <w:pStyle w:val="paragraph"/>
      </w:pPr>
      <w:r w:rsidRPr="00CD7C3B">
        <w:lastRenderedPageBreak/>
        <w:tab/>
        <w:t>(b)</w:t>
      </w:r>
      <w:r w:rsidRPr="00CD7C3B">
        <w:tab/>
        <w:t>payment of an instalment of a social security payment under the social security law;</w:t>
      </w:r>
    </w:p>
    <w:p w:rsidR="00435264" w:rsidRPr="00CD7C3B" w:rsidRDefault="00435264" w:rsidP="00435264">
      <w:pPr>
        <w:pStyle w:val="subsection2"/>
      </w:pPr>
      <w:r w:rsidRPr="00CD7C3B">
        <w:t>knowing that the payment is:</w:t>
      </w:r>
    </w:p>
    <w:p w:rsidR="00435264" w:rsidRPr="00CD7C3B" w:rsidRDefault="00435264" w:rsidP="00435264">
      <w:pPr>
        <w:pStyle w:val="paragraph"/>
      </w:pPr>
      <w:r w:rsidRPr="00CD7C3B">
        <w:tab/>
        <w:t>(c)</w:t>
      </w:r>
      <w:r w:rsidRPr="00CD7C3B">
        <w:tab/>
        <w:t>not payable at all; or</w:t>
      </w:r>
    </w:p>
    <w:p w:rsidR="00435264" w:rsidRPr="00CD7C3B" w:rsidRDefault="00435264" w:rsidP="00435264">
      <w:pPr>
        <w:pStyle w:val="paragraph"/>
      </w:pPr>
      <w:r w:rsidRPr="00CD7C3B">
        <w:tab/>
        <w:t>(d)</w:t>
      </w:r>
      <w:r w:rsidRPr="00CD7C3B">
        <w:tab/>
        <w:t>only payable in part.</w:t>
      </w:r>
    </w:p>
    <w:p w:rsidR="00435264" w:rsidRPr="00CD7C3B" w:rsidRDefault="00435264" w:rsidP="00435264">
      <w:pPr>
        <w:pStyle w:val="subsection"/>
      </w:pPr>
      <w:r w:rsidRPr="00CD7C3B">
        <w:tab/>
        <w:t>(2)</w:t>
      </w:r>
      <w:r w:rsidRPr="00CD7C3B">
        <w:tab/>
        <w:t>For the purposes of an offence against section</w:t>
      </w:r>
      <w:r w:rsidR="001163F5" w:rsidRPr="00CD7C3B">
        <w:t> </w:t>
      </w:r>
      <w:r w:rsidRPr="00CD7C3B">
        <w:t xml:space="preserve">217 that relates to </w:t>
      </w:r>
      <w:r w:rsidR="001163F5" w:rsidRPr="00CD7C3B">
        <w:t>subsection (</w:t>
      </w:r>
      <w:r w:rsidRPr="00CD7C3B">
        <w:t>1) of this section, strict liability applies to the following elements of the offence:</w:t>
      </w:r>
    </w:p>
    <w:p w:rsidR="00435264" w:rsidRPr="00CD7C3B" w:rsidRDefault="00435264" w:rsidP="00435264">
      <w:pPr>
        <w:pStyle w:val="paragraph"/>
      </w:pPr>
      <w:r w:rsidRPr="00CD7C3B">
        <w:tab/>
        <w:t>(a)</w:t>
      </w:r>
      <w:r w:rsidRPr="00CD7C3B">
        <w:tab/>
        <w:t>the element that a payment is a social security payment under the social security law;</w:t>
      </w:r>
    </w:p>
    <w:p w:rsidR="00435264" w:rsidRPr="00CD7C3B" w:rsidRDefault="00435264" w:rsidP="00435264">
      <w:pPr>
        <w:pStyle w:val="paragraph"/>
      </w:pPr>
      <w:r w:rsidRPr="00CD7C3B">
        <w:tab/>
        <w:t>(b)</w:t>
      </w:r>
      <w:r w:rsidRPr="00CD7C3B">
        <w:tab/>
        <w:t>the element that an instalment is an instalment of a social security payment under the social security law.</w:t>
      </w:r>
    </w:p>
    <w:p w:rsidR="00435264" w:rsidRPr="00CD7C3B" w:rsidRDefault="00435264" w:rsidP="00435264">
      <w:pPr>
        <w:pStyle w:val="ActHead5"/>
      </w:pPr>
      <w:bookmarkStart w:id="177" w:name="_Toc67991019"/>
      <w:r w:rsidRPr="00FE2CCB">
        <w:rPr>
          <w:rStyle w:val="CharSectno"/>
        </w:rPr>
        <w:t>216</w:t>
      </w:r>
      <w:r w:rsidRPr="00CD7C3B">
        <w:t xml:space="preserve">  Payment obtained through fraud etc.</w:t>
      </w:r>
      <w:bookmarkEnd w:id="177"/>
    </w:p>
    <w:p w:rsidR="00435264" w:rsidRPr="00CD7C3B" w:rsidRDefault="00435264" w:rsidP="00435264">
      <w:pPr>
        <w:pStyle w:val="subsection"/>
      </w:pPr>
      <w:r w:rsidRPr="00CD7C3B">
        <w:tab/>
        <w:t>(1)</w:t>
      </w:r>
      <w:r w:rsidRPr="00CD7C3B">
        <w:tab/>
        <w:t>A person contravenes this subsection if:</w:t>
      </w:r>
    </w:p>
    <w:p w:rsidR="00435264" w:rsidRPr="00CD7C3B" w:rsidRDefault="00435264" w:rsidP="00435264">
      <w:pPr>
        <w:pStyle w:val="paragraph"/>
      </w:pPr>
      <w:r w:rsidRPr="00CD7C3B">
        <w:tab/>
        <w:t>(a)</w:t>
      </w:r>
      <w:r w:rsidRPr="00CD7C3B">
        <w:tab/>
        <w:t>the person obtains:</w:t>
      </w:r>
    </w:p>
    <w:p w:rsidR="00435264" w:rsidRPr="00CD7C3B" w:rsidRDefault="00435264" w:rsidP="00435264">
      <w:pPr>
        <w:pStyle w:val="paragraphsub"/>
      </w:pPr>
      <w:r w:rsidRPr="00CD7C3B">
        <w:tab/>
        <w:t>(i)</w:t>
      </w:r>
      <w:r w:rsidRPr="00CD7C3B">
        <w:tab/>
        <w:t>payment of a social security payment under the social security law; or</w:t>
      </w:r>
    </w:p>
    <w:p w:rsidR="00435264" w:rsidRPr="00CD7C3B" w:rsidRDefault="00435264" w:rsidP="00435264">
      <w:pPr>
        <w:pStyle w:val="paragraphsub"/>
      </w:pPr>
      <w:r w:rsidRPr="00CD7C3B">
        <w:tab/>
        <w:t>(ii)</w:t>
      </w:r>
      <w:r w:rsidRPr="00CD7C3B">
        <w:tab/>
        <w:t>payment of an instalment of a social security payment under the social security law; and</w:t>
      </w:r>
    </w:p>
    <w:p w:rsidR="00435264" w:rsidRPr="00CD7C3B" w:rsidRDefault="00435264" w:rsidP="00435264">
      <w:pPr>
        <w:pStyle w:val="paragraph"/>
      </w:pPr>
      <w:r w:rsidRPr="00CD7C3B">
        <w:tab/>
        <w:t>(b)</w:t>
      </w:r>
      <w:r w:rsidRPr="00CD7C3B">
        <w:tab/>
        <w:t>the person does so:</w:t>
      </w:r>
    </w:p>
    <w:p w:rsidR="00435264" w:rsidRPr="00CD7C3B" w:rsidRDefault="00435264" w:rsidP="00435264">
      <w:pPr>
        <w:pStyle w:val="paragraphsub"/>
      </w:pPr>
      <w:r w:rsidRPr="00CD7C3B">
        <w:tab/>
        <w:t>(i)</w:t>
      </w:r>
      <w:r w:rsidRPr="00CD7C3B">
        <w:tab/>
        <w:t>by means of impersonation; or</w:t>
      </w:r>
    </w:p>
    <w:p w:rsidR="00435264" w:rsidRPr="00CD7C3B" w:rsidRDefault="00435264" w:rsidP="00435264">
      <w:pPr>
        <w:pStyle w:val="paragraphsub"/>
      </w:pPr>
      <w:r w:rsidRPr="00CD7C3B">
        <w:tab/>
        <w:t>(ii)</w:t>
      </w:r>
      <w:r w:rsidRPr="00CD7C3B">
        <w:tab/>
        <w:t>by means of a fraudulent device.</w:t>
      </w:r>
    </w:p>
    <w:p w:rsidR="00435264" w:rsidRPr="00CD7C3B" w:rsidRDefault="00435264" w:rsidP="00435264">
      <w:pPr>
        <w:pStyle w:val="subsection"/>
      </w:pPr>
      <w:r w:rsidRPr="00CD7C3B">
        <w:tab/>
        <w:t>(2)</w:t>
      </w:r>
      <w:r w:rsidRPr="00CD7C3B">
        <w:tab/>
        <w:t>For the purposes of an offence against section</w:t>
      </w:r>
      <w:r w:rsidR="001163F5" w:rsidRPr="00CD7C3B">
        <w:t> </w:t>
      </w:r>
      <w:r w:rsidRPr="00CD7C3B">
        <w:t xml:space="preserve">217 that relates to </w:t>
      </w:r>
      <w:r w:rsidR="001163F5" w:rsidRPr="00CD7C3B">
        <w:t>subsection (</w:t>
      </w:r>
      <w:r w:rsidRPr="00CD7C3B">
        <w:t>1) of this section, strict liability applies to the following elements of the offence:</w:t>
      </w:r>
    </w:p>
    <w:p w:rsidR="00435264" w:rsidRPr="00CD7C3B" w:rsidRDefault="00435264" w:rsidP="00435264">
      <w:pPr>
        <w:pStyle w:val="paragraph"/>
      </w:pPr>
      <w:r w:rsidRPr="00CD7C3B">
        <w:tab/>
        <w:t>(a)</w:t>
      </w:r>
      <w:r w:rsidRPr="00CD7C3B">
        <w:tab/>
        <w:t>the element that a payment is a social security payment under the social security law;</w:t>
      </w:r>
    </w:p>
    <w:p w:rsidR="00435264" w:rsidRPr="00CD7C3B" w:rsidRDefault="00435264" w:rsidP="00435264">
      <w:pPr>
        <w:pStyle w:val="paragraph"/>
      </w:pPr>
      <w:r w:rsidRPr="00CD7C3B">
        <w:tab/>
        <w:t>(b)</w:t>
      </w:r>
      <w:r w:rsidRPr="00CD7C3B">
        <w:tab/>
        <w:t>the element that an instalment is an instalment of a social security payment under the social security law.</w:t>
      </w:r>
    </w:p>
    <w:p w:rsidR="00435264" w:rsidRPr="00CD7C3B" w:rsidRDefault="00435264" w:rsidP="00435264">
      <w:pPr>
        <w:pStyle w:val="subsection"/>
      </w:pPr>
      <w:r w:rsidRPr="00CD7C3B">
        <w:tab/>
        <w:t>(3)</w:t>
      </w:r>
      <w:r w:rsidRPr="00CD7C3B">
        <w:tab/>
        <w:t>A person contravenes this subsection if:</w:t>
      </w:r>
    </w:p>
    <w:p w:rsidR="00435264" w:rsidRPr="00CD7C3B" w:rsidRDefault="00435264" w:rsidP="00435264">
      <w:pPr>
        <w:pStyle w:val="paragraph"/>
      </w:pPr>
      <w:r w:rsidRPr="00CD7C3B">
        <w:tab/>
        <w:t>(a)</w:t>
      </w:r>
      <w:r w:rsidRPr="00CD7C3B">
        <w:tab/>
        <w:t>the person makes a statement; and</w:t>
      </w:r>
    </w:p>
    <w:p w:rsidR="00435264" w:rsidRPr="00CD7C3B" w:rsidRDefault="00435264" w:rsidP="00435264">
      <w:pPr>
        <w:pStyle w:val="paragraph"/>
      </w:pPr>
      <w:r w:rsidRPr="00CD7C3B">
        <w:tab/>
        <w:t>(b)</w:t>
      </w:r>
      <w:r w:rsidRPr="00CD7C3B">
        <w:tab/>
        <w:t>the statement is false or misleading; and</w:t>
      </w:r>
    </w:p>
    <w:p w:rsidR="00435264" w:rsidRPr="00CD7C3B" w:rsidRDefault="00435264" w:rsidP="00435264">
      <w:pPr>
        <w:pStyle w:val="paragraph"/>
      </w:pPr>
      <w:r w:rsidRPr="00CD7C3B">
        <w:lastRenderedPageBreak/>
        <w:tab/>
        <w:t>(c)</w:t>
      </w:r>
      <w:r w:rsidRPr="00CD7C3B">
        <w:tab/>
        <w:t>the person is reckless as to whether the statement is false or misleading; and</w:t>
      </w:r>
    </w:p>
    <w:p w:rsidR="00435264" w:rsidRPr="00CD7C3B" w:rsidRDefault="00435264" w:rsidP="00435264">
      <w:pPr>
        <w:pStyle w:val="paragraph"/>
      </w:pPr>
      <w:r w:rsidRPr="00CD7C3B">
        <w:tab/>
        <w:t>(d)</w:t>
      </w:r>
      <w:r w:rsidRPr="00CD7C3B">
        <w:tab/>
        <w:t>as a result the person obtains:</w:t>
      </w:r>
    </w:p>
    <w:p w:rsidR="00435264" w:rsidRPr="00CD7C3B" w:rsidRDefault="00435264" w:rsidP="00435264">
      <w:pPr>
        <w:pStyle w:val="paragraphsub"/>
      </w:pPr>
      <w:r w:rsidRPr="00CD7C3B">
        <w:tab/>
        <w:t>(i)</w:t>
      </w:r>
      <w:r w:rsidRPr="00CD7C3B">
        <w:tab/>
        <w:t>payment of a social security payment under the social security law; or</w:t>
      </w:r>
    </w:p>
    <w:p w:rsidR="00435264" w:rsidRPr="00CD7C3B" w:rsidRDefault="00435264" w:rsidP="00435264">
      <w:pPr>
        <w:pStyle w:val="paragraphsub"/>
      </w:pPr>
      <w:r w:rsidRPr="00CD7C3B">
        <w:tab/>
        <w:t>(ii)</w:t>
      </w:r>
      <w:r w:rsidRPr="00CD7C3B">
        <w:tab/>
        <w:t>payment of an instalment of a social security payment under the social security law.</w:t>
      </w:r>
    </w:p>
    <w:p w:rsidR="00435264" w:rsidRPr="00CD7C3B" w:rsidRDefault="00435264" w:rsidP="00435264">
      <w:pPr>
        <w:pStyle w:val="subsection"/>
      </w:pPr>
      <w:r w:rsidRPr="00CD7C3B">
        <w:tab/>
        <w:t>(4)</w:t>
      </w:r>
      <w:r w:rsidRPr="00CD7C3B">
        <w:tab/>
        <w:t>For the purposes of an offence against section</w:t>
      </w:r>
      <w:r w:rsidR="001163F5" w:rsidRPr="00CD7C3B">
        <w:t> </w:t>
      </w:r>
      <w:r w:rsidRPr="00CD7C3B">
        <w:t xml:space="preserve">217 that relates to </w:t>
      </w:r>
      <w:r w:rsidR="001163F5" w:rsidRPr="00CD7C3B">
        <w:t>subsection (</w:t>
      </w:r>
      <w:r w:rsidRPr="00CD7C3B">
        <w:t>3) of this section, strict liability applies to the following elements of the offence:</w:t>
      </w:r>
    </w:p>
    <w:p w:rsidR="00435264" w:rsidRPr="00CD7C3B" w:rsidRDefault="00435264" w:rsidP="00435264">
      <w:pPr>
        <w:pStyle w:val="paragraph"/>
      </w:pPr>
      <w:r w:rsidRPr="00CD7C3B">
        <w:tab/>
        <w:t>(a)</w:t>
      </w:r>
      <w:r w:rsidRPr="00CD7C3B">
        <w:tab/>
        <w:t>the element that a payment is a social security payment under the social security law;</w:t>
      </w:r>
    </w:p>
    <w:p w:rsidR="00435264" w:rsidRPr="00CD7C3B" w:rsidRDefault="00435264" w:rsidP="00435264">
      <w:pPr>
        <w:pStyle w:val="paragraph"/>
      </w:pPr>
      <w:r w:rsidRPr="00CD7C3B">
        <w:tab/>
        <w:t>(b)</w:t>
      </w:r>
      <w:r w:rsidRPr="00CD7C3B">
        <w:tab/>
        <w:t>the element that an instalment is an instalment of a social security payment under the social security law.</w:t>
      </w:r>
    </w:p>
    <w:p w:rsidR="00435264" w:rsidRPr="00CD7C3B" w:rsidRDefault="00435264" w:rsidP="00666140">
      <w:pPr>
        <w:pStyle w:val="ActHead3"/>
        <w:pageBreakBefore/>
      </w:pPr>
      <w:bookmarkStart w:id="178" w:name="_Toc67991020"/>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Penalties</w:t>
      </w:r>
      <w:bookmarkEnd w:id="178"/>
    </w:p>
    <w:p w:rsidR="00435264" w:rsidRPr="00CD7C3B" w:rsidRDefault="00435264" w:rsidP="00435264">
      <w:pPr>
        <w:pStyle w:val="ActHead5"/>
      </w:pPr>
      <w:bookmarkStart w:id="179" w:name="_Toc67991021"/>
      <w:r w:rsidRPr="00FE2CCB">
        <w:rPr>
          <w:rStyle w:val="CharSectno"/>
        </w:rPr>
        <w:t>217</w:t>
      </w:r>
      <w:r w:rsidRPr="00CD7C3B">
        <w:t xml:space="preserve">  Penalty for contravention of Division</w:t>
      </w:r>
      <w:r w:rsidR="001163F5" w:rsidRPr="00CD7C3B">
        <w:t> </w:t>
      </w:r>
      <w:r w:rsidRPr="00CD7C3B">
        <w:t>2</w:t>
      </w:r>
      <w:bookmarkEnd w:id="179"/>
    </w:p>
    <w:p w:rsidR="00435264" w:rsidRPr="00CD7C3B" w:rsidRDefault="00435264" w:rsidP="00435264">
      <w:pPr>
        <w:pStyle w:val="subsection"/>
      </w:pPr>
      <w:r w:rsidRPr="00CD7C3B">
        <w:tab/>
      </w:r>
      <w:r w:rsidRPr="00CD7C3B">
        <w:tab/>
        <w:t>A person who contravenes a provision of Division</w:t>
      </w:r>
      <w:r w:rsidR="001163F5" w:rsidRPr="00CD7C3B">
        <w:t> </w:t>
      </w:r>
      <w:r w:rsidRPr="00CD7C3B">
        <w:t xml:space="preserve">2 </w:t>
      </w:r>
      <w:r w:rsidR="006E28A4" w:rsidRPr="00CD7C3B">
        <w:t>commits</w:t>
      </w:r>
      <w:r w:rsidRPr="00CD7C3B">
        <w:t xml:space="preserve"> an offence punishable on conviction by imprisonment for a term not exceeding 12 months.</w:t>
      </w:r>
    </w:p>
    <w:p w:rsidR="00435264" w:rsidRPr="00CD7C3B" w:rsidRDefault="00435264" w:rsidP="00435264">
      <w:pPr>
        <w:pStyle w:val="ActHead5"/>
      </w:pPr>
      <w:bookmarkStart w:id="180" w:name="_Toc67991022"/>
      <w:r w:rsidRPr="00FE2CCB">
        <w:rPr>
          <w:rStyle w:val="CharSectno"/>
        </w:rPr>
        <w:t>218</w:t>
      </w:r>
      <w:r w:rsidRPr="00CD7C3B">
        <w:t xml:space="preserve">  Repayment of social security payment</w:t>
      </w:r>
      <w:bookmarkEnd w:id="180"/>
    </w:p>
    <w:p w:rsidR="00435264" w:rsidRPr="00CD7C3B" w:rsidRDefault="00435264" w:rsidP="00435264">
      <w:pPr>
        <w:pStyle w:val="subsection"/>
      </w:pPr>
      <w:r w:rsidRPr="00CD7C3B">
        <w:tab/>
        <w:t>(1)</w:t>
      </w:r>
      <w:r w:rsidRPr="00CD7C3B">
        <w:tab/>
        <w:t>If a person is convicted of an offence against section</w:t>
      </w:r>
      <w:r w:rsidR="001163F5" w:rsidRPr="00CD7C3B">
        <w:t> </w:t>
      </w:r>
      <w:r w:rsidRPr="00CD7C3B">
        <w:t>217, the court may:</w:t>
      </w:r>
    </w:p>
    <w:p w:rsidR="00435264" w:rsidRPr="00CD7C3B" w:rsidRDefault="00435264" w:rsidP="00435264">
      <w:pPr>
        <w:pStyle w:val="paragraph"/>
      </w:pPr>
      <w:r w:rsidRPr="00CD7C3B">
        <w:tab/>
        <w:t>(a)</w:t>
      </w:r>
      <w:r w:rsidRPr="00CD7C3B">
        <w:tab/>
        <w:t>impose a penalty in respect of the offence; and</w:t>
      </w:r>
    </w:p>
    <w:p w:rsidR="00435264" w:rsidRPr="00CD7C3B" w:rsidRDefault="00435264" w:rsidP="00435264">
      <w:pPr>
        <w:pStyle w:val="paragraph"/>
      </w:pPr>
      <w:r w:rsidRPr="00CD7C3B">
        <w:tab/>
        <w:t>(b)</w:t>
      </w:r>
      <w:r w:rsidRPr="00CD7C3B">
        <w:tab/>
        <w:t>order the person to pay the Commonwealth an amount equal to any amount paid by way of social security payment because of the act, failure or omission that constituted the offence.</w:t>
      </w:r>
    </w:p>
    <w:p w:rsidR="00435264" w:rsidRPr="00CD7C3B" w:rsidRDefault="00435264" w:rsidP="00435264">
      <w:pPr>
        <w:pStyle w:val="subsection"/>
      </w:pPr>
      <w:r w:rsidRPr="00CD7C3B">
        <w:tab/>
        <w:t>(2)</w:t>
      </w:r>
      <w:r w:rsidRPr="00CD7C3B">
        <w:tab/>
        <w:t xml:space="preserve">In spite of anything in the social security law or any other law, a person is not to be imprisoned for failing to pay an amount payable to the Commonwealth under </w:t>
      </w:r>
      <w:r w:rsidR="001163F5" w:rsidRPr="00CD7C3B">
        <w:t>paragraph (</w:t>
      </w:r>
      <w:r w:rsidRPr="00CD7C3B">
        <w:t>1)(b).</w:t>
      </w:r>
    </w:p>
    <w:p w:rsidR="00435264" w:rsidRPr="00CD7C3B" w:rsidRDefault="00435264" w:rsidP="00435264">
      <w:pPr>
        <w:pStyle w:val="ActHead5"/>
      </w:pPr>
      <w:bookmarkStart w:id="181" w:name="_Toc67991023"/>
      <w:r w:rsidRPr="00FE2CCB">
        <w:rPr>
          <w:rStyle w:val="CharSectno"/>
        </w:rPr>
        <w:t>219</w:t>
      </w:r>
      <w:r w:rsidRPr="00CD7C3B">
        <w:t xml:space="preserve">  Penalty where person convicted of more than one offence</w:t>
      </w:r>
      <w:bookmarkEnd w:id="181"/>
    </w:p>
    <w:p w:rsidR="00435264" w:rsidRPr="00CD7C3B" w:rsidRDefault="00435264" w:rsidP="00435264">
      <w:pPr>
        <w:pStyle w:val="subsection"/>
      </w:pPr>
      <w:r w:rsidRPr="00CD7C3B">
        <w:tab/>
        <w:t>(1)</w:t>
      </w:r>
      <w:r w:rsidRPr="00CD7C3B">
        <w:tab/>
        <w:t xml:space="preserve">Subject to </w:t>
      </w:r>
      <w:r w:rsidR="001163F5" w:rsidRPr="00CD7C3B">
        <w:t>subsection (</w:t>
      </w:r>
      <w:r w:rsidRPr="00CD7C3B">
        <w:t>2), if a person is convicted of more than one offence against section</w:t>
      </w:r>
      <w:r w:rsidR="001163F5" w:rsidRPr="00CD7C3B">
        <w:t> </w:t>
      </w:r>
      <w:r w:rsidRPr="00CD7C3B">
        <w:t>217, the court may, if it thinks fit, impose one penalty for all the offences.</w:t>
      </w:r>
    </w:p>
    <w:p w:rsidR="00435264" w:rsidRPr="00CD7C3B" w:rsidRDefault="00435264" w:rsidP="00435264">
      <w:pPr>
        <w:pStyle w:val="subsection"/>
      </w:pPr>
      <w:r w:rsidRPr="00CD7C3B">
        <w:tab/>
        <w:t>(2)</w:t>
      </w:r>
      <w:r w:rsidRPr="00CD7C3B">
        <w:tab/>
        <w:t xml:space="preserve">A single penalty imposed under </w:t>
      </w:r>
      <w:r w:rsidR="001163F5" w:rsidRPr="00CD7C3B">
        <w:t>subsection (</w:t>
      </w:r>
      <w:r w:rsidRPr="00CD7C3B">
        <w:t>1) must not exceed the sum of the maximum penalties that could be imposed if a separate penalty were imposed for each offence.</w:t>
      </w:r>
    </w:p>
    <w:p w:rsidR="00435264" w:rsidRPr="00CD7C3B" w:rsidRDefault="00435264" w:rsidP="00666140">
      <w:pPr>
        <w:pStyle w:val="ActHead3"/>
        <w:pageBreakBefore/>
      </w:pPr>
      <w:bookmarkStart w:id="182" w:name="_Toc67991024"/>
      <w:r w:rsidRPr="00FE2CCB">
        <w:rPr>
          <w:rStyle w:val="CharDivNo"/>
        </w:rPr>
        <w:lastRenderedPageBreak/>
        <w:t>Division</w:t>
      </w:r>
      <w:r w:rsidR="001163F5" w:rsidRPr="00FE2CCB">
        <w:rPr>
          <w:rStyle w:val="CharDivNo"/>
        </w:rPr>
        <w:t> </w:t>
      </w:r>
      <w:r w:rsidRPr="00FE2CCB">
        <w:rPr>
          <w:rStyle w:val="CharDivNo"/>
        </w:rPr>
        <w:t>4</w:t>
      </w:r>
      <w:r w:rsidRPr="00CD7C3B">
        <w:t>—</w:t>
      </w:r>
      <w:r w:rsidRPr="00FE2CCB">
        <w:rPr>
          <w:rStyle w:val="CharDivText"/>
        </w:rPr>
        <w:t>Procedural matters</w:t>
      </w:r>
      <w:bookmarkEnd w:id="182"/>
    </w:p>
    <w:p w:rsidR="00435264" w:rsidRPr="00CD7C3B" w:rsidRDefault="00435264" w:rsidP="00435264">
      <w:pPr>
        <w:pStyle w:val="ActHead5"/>
      </w:pPr>
      <w:bookmarkStart w:id="183" w:name="_Toc67991025"/>
      <w:r w:rsidRPr="00FE2CCB">
        <w:rPr>
          <w:rStyle w:val="CharSectno"/>
        </w:rPr>
        <w:t>220</w:t>
      </w:r>
      <w:r w:rsidRPr="00CD7C3B">
        <w:t xml:space="preserve">  Joining of charges</w:t>
      </w:r>
      <w:bookmarkEnd w:id="183"/>
    </w:p>
    <w:p w:rsidR="00435264" w:rsidRPr="00CD7C3B" w:rsidRDefault="00435264" w:rsidP="00435264">
      <w:pPr>
        <w:pStyle w:val="subsection"/>
      </w:pPr>
      <w:r w:rsidRPr="00CD7C3B">
        <w:tab/>
      </w:r>
      <w:r w:rsidRPr="00CD7C3B">
        <w:tab/>
        <w:t>Charges against the same person for a number of offences against section</w:t>
      </w:r>
      <w:r w:rsidR="001163F5" w:rsidRPr="00CD7C3B">
        <w:t> </w:t>
      </w:r>
      <w:r w:rsidRPr="00CD7C3B">
        <w:t>217</w:t>
      </w:r>
      <w:r w:rsidR="00666140" w:rsidRPr="00CD7C3B">
        <w:t xml:space="preserve"> </w:t>
      </w:r>
      <w:r w:rsidRPr="00CD7C3B">
        <w:t>may be joined in one complaint, information or declaration if those charges:</w:t>
      </w:r>
    </w:p>
    <w:p w:rsidR="00435264" w:rsidRPr="00CD7C3B" w:rsidRDefault="00435264" w:rsidP="00435264">
      <w:pPr>
        <w:pStyle w:val="paragraph"/>
      </w:pPr>
      <w:r w:rsidRPr="00CD7C3B">
        <w:tab/>
        <w:t>(a)</w:t>
      </w:r>
      <w:r w:rsidRPr="00CD7C3B">
        <w:tab/>
        <w:t>are founded on the same facts; or</w:t>
      </w:r>
    </w:p>
    <w:p w:rsidR="00435264" w:rsidRPr="00CD7C3B" w:rsidRDefault="00435264" w:rsidP="00435264">
      <w:pPr>
        <w:pStyle w:val="paragraph"/>
      </w:pPr>
      <w:r w:rsidRPr="00CD7C3B">
        <w:tab/>
        <w:t>(b)</w:t>
      </w:r>
      <w:r w:rsidRPr="00CD7C3B">
        <w:tab/>
        <w:t>form a series of offences of the same or a similar character; or</w:t>
      </w:r>
    </w:p>
    <w:p w:rsidR="00435264" w:rsidRPr="00CD7C3B" w:rsidRDefault="00435264" w:rsidP="00435264">
      <w:pPr>
        <w:pStyle w:val="paragraph"/>
      </w:pPr>
      <w:r w:rsidRPr="00CD7C3B">
        <w:tab/>
        <w:t>(c)</w:t>
      </w:r>
      <w:r w:rsidRPr="00CD7C3B">
        <w:tab/>
        <w:t>are part of a series of offences of the same or a similar character.</w:t>
      </w:r>
    </w:p>
    <w:p w:rsidR="00435264" w:rsidRPr="00CD7C3B" w:rsidRDefault="00435264" w:rsidP="00435264">
      <w:pPr>
        <w:pStyle w:val="ActHead5"/>
      </w:pPr>
      <w:bookmarkStart w:id="184" w:name="_Toc67991026"/>
      <w:r w:rsidRPr="00FE2CCB">
        <w:rPr>
          <w:rStyle w:val="CharSectno"/>
        </w:rPr>
        <w:t>221</w:t>
      </w:r>
      <w:r w:rsidRPr="00CD7C3B">
        <w:t xml:space="preserve">  Particulars of each offence</w:t>
      </w:r>
      <w:bookmarkEnd w:id="184"/>
    </w:p>
    <w:p w:rsidR="00435264" w:rsidRPr="00CD7C3B" w:rsidRDefault="00435264" w:rsidP="00435264">
      <w:pPr>
        <w:pStyle w:val="subsection"/>
      </w:pPr>
      <w:r w:rsidRPr="00CD7C3B">
        <w:tab/>
      </w:r>
      <w:r w:rsidRPr="00CD7C3B">
        <w:tab/>
        <w:t>If 2 or more charges are included in the same complaint, information or declaration, particulars of each offence charged are to be set out in a separate paragraph.</w:t>
      </w:r>
    </w:p>
    <w:p w:rsidR="00435264" w:rsidRPr="00CD7C3B" w:rsidRDefault="00435264" w:rsidP="00435264">
      <w:pPr>
        <w:pStyle w:val="ActHead5"/>
      </w:pPr>
      <w:bookmarkStart w:id="185" w:name="_Toc67991027"/>
      <w:r w:rsidRPr="00FE2CCB">
        <w:rPr>
          <w:rStyle w:val="CharSectno"/>
        </w:rPr>
        <w:t>222</w:t>
      </w:r>
      <w:r w:rsidRPr="00CD7C3B">
        <w:t xml:space="preserve">  Trial of joined charges</w:t>
      </w:r>
      <w:bookmarkEnd w:id="185"/>
    </w:p>
    <w:p w:rsidR="00435264" w:rsidRPr="00CD7C3B" w:rsidRDefault="00435264" w:rsidP="00435264">
      <w:pPr>
        <w:pStyle w:val="subsection"/>
      </w:pPr>
      <w:r w:rsidRPr="00CD7C3B">
        <w:tab/>
      </w:r>
      <w:r w:rsidRPr="00CD7C3B">
        <w:tab/>
        <w:t>If charges are joined, the charges are to be tried together unless:</w:t>
      </w:r>
    </w:p>
    <w:p w:rsidR="00435264" w:rsidRPr="00CD7C3B" w:rsidRDefault="00435264" w:rsidP="00435264">
      <w:pPr>
        <w:pStyle w:val="paragraph"/>
      </w:pPr>
      <w:r w:rsidRPr="00CD7C3B">
        <w:tab/>
        <w:t>(a)</w:t>
      </w:r>
      <w:r w:rsidRPr="00CD7C3B">
        <w:tab/>
        <w:t>the court considers it just that any charge should be tried separately; and</w:t>
      </w:r>
    </w:p>
    <w:p w:rsidR="00435264" w:rsidRPr="00CD7C3B" w:rsidRDefault="00435264" w:rsidP="00435264">
      <w:pPr>
        <w:pStyle w:val="paragraph"/>
      </w:pPr>
      <w:r w:rsidRPr="00CD7C3B">
        <w:tab/>
        <w:t>(b)</w:t>
      </w:r>
      <w:r w:rsidRPr="00CD7C3B">
        <w:tab/>
        <w:t>the court makes an order to that effect.</w:t>
      </w:r>
    </w:p>
    <w:p w:rsidR="00435264" w:rsidRPr="00CD7C3B" w:rsidRDefault="00435264" w:rsidP="00435264">
      <w:pPr>
        <w:pStyle w:val="ActHead5"/>
      </w:pPr>
      <w:bookmarkStart w:id="186" w:name="_Toc67991028"/>
      <w:r w:rsidRPr="00FE2CCB">
        <w:rPr>
          <w:rStyle w:val="CharSectno"/>
        </w:rPr>
        <w:t>223</w:t>
      </w:r>
      <w:r w:rsidRPr="00CD7C3B">
        <w:t xml:space="preserve">  Evidentiary effect of Secretary’s certificate</w:t>
      </w:r>
      <w:bookmarkEnd w:id="186"/>
    </w:p>
    <w:p w:rsidR="00435264" w:rsidRPr="00CD7C3B" w:rsidRDefault="00435264" w:rsidP="00435264">
      <w:pPr>
        <w:pStyle w:val="subsection"/>
      </w:pPr>
      <w:r w:rsidRPr="00CD7C3B">
        <w:tab/>
        <w:t>(1)</w:t>
      </w:r>
      <w:r w:rsidRPr="00CD7C3B">
        <w:tab/>
        <w:t>For the purposes of paragraph</w:t>
      </w:r>
      <w:r w:rsidR="001163F5" w:rsidRPr="00CD7C3B">
        <w:t> </w:t>
      </w:r>
      <w:r w:rsidRPr="00CD7C3B">
        <w:t xml:space="preserve">218(1)(b), a certificate signed by the Secretary </w:t>
      </w:r>
      <w:r w:rsidR="00EF5C6A" w:rsidRPr="00CD7C3B">
        <w:t>is prima facie evidence</w:t>
      </w:r>
      <w:r w:rsidRPr="00CD7C3B">
        <w:t xml:space="preserve"> of the matters specified in the certificate.</w:t>
      </w:r>
    </w:p>
    <w:p w:rsidR="00435264" w:rsidRPr="00CD7C3B" w:rsidRDefault="00435264" w:rsidP="00435264">
      <w:pPr>
        <w:pStyle w:val="subsection"/>
      </w:pPr>
      <w:r w:rsidRPr="00CD7C3B">
        <w:tab/>
        <w:t>(2)</w:t>
      </w:r>
      <w:r w:rsidRPr="00CD7C3B">
        <w:tab/>
        <w:t xml:space="preserve">Without limiting </w:t>
      </w:r>
      <w:r w:rsidR="001163F5" w:rsidRPr="00CD7C3B">
        <w:t>subsection (</w:t>
      </w:r>
      <w:r w:rsidRPr="00CD7C3B">
        <w:t>1), a certificate may specify:</w:t>
      </w:r>
    </w:p>
    <w:p w:rsidR="00435264" w:rsidRPr="00CD7C3B" w:rsidRDefault="00435264" w:rsidP="00435264">
      <w:pPr>
        <w:pStyle w:val="paragraph"/>
      </w:pPr>
      <w:r w:rsidRPr="00CD7C3B">
        <w:tab/>
        <w:t>(a)</w:t>
      </w:r>
      <w:r w:rsidRPr="00CD7C3B">
        <w:tab/>
        <w:t>a person; and</w:t>
      </w:r>
    </w:p>
    <w:p w:rsidR="00435264" w:rsidRPr="00CD7C3B" w:rsidRDefault="00435264" w:rsidP="00435264">
      <w:pPr>
        <w:pStyle w:val="paragraph"/>
      </w:pPr>
      <w:r w:rsidRPr="00CD7C3B">
        <w:tab/>
        <w:t>(b)</w:t>
      </w:r>
      <w:r w:rsidRPr="00CD7C3B">
        <w:tab/>
        <w:t>an amount that has been paid to the person by way of social security payment because of:</w:t>
      </w:r>
    </w:p>
    <w:p w:rsidR="00435264" w:rsidRPr="00CD7C3B" w:rsidRDefault="00435264" w:rsidP="00435264">
      <w:pPr>
        <w:pStyle w:val="paragraphsub"/>
      </w:pPr>
      <w:r w:rsidRPr="00CD7C3B">
        <w:lastRenderedPageBreak/>
        <w:tab/>
        <w:t>(i)</w:t>
      </w:r>
      <w:r w:rsidRPr="00CD7C3B">
        <w:tab/>
        <w:t>an act; or</w:t>
      </w:r>
    </w:p>
    <w:p w:rsidR="00435264" w:rsidRPr="00CD7C3B" w:rsidRDefault="00435264" w:rsidP="00435264">
      <w:pPr>
        <w:pStyle w:val="paragraphsub"/>
      </w:pPr>
      <w:r w:rsidRPr="00CD7C3B">
        <w:tab/>
        <w:t>(ii)</w:t>
      </w:r>
      <w:r w:rsidRPr="00CD7C3B">
        <w:tab/>
        <w:t>a failure; or</w:t>
      </w:r>
    </w:p>
    <w:p w:rsidR="00435264" w:rsidRPr="00CD7C3B" w:rsidRDefault="00435264" w:rsidP="00435264">
      <w:pPr>
        <w:pStyle w:val="paragraphsub"/>
      </w:pPr>
      <w:r w:rsidRPr="00CD7C3B">
        <w:tab/>
        <w:t>(iii)</w:t>
      </w:r>
      <w:r w:rsidRPr="00CD7C3B">
        <w:tab/>
        <w:t>an omission; and</w:t>
      </w:r>
    </w:p>
    <w:p w:rsidR="00435264" w:rsidRPr="00CD7C3B" w:rsidRDefault="00435264" w:rsidP="00435264">
      <w:pPr>
        <w:pStyle w:val="paragraph"/>
      </w:pPr>
      <w:r w:rsidRPr="00CD7C3B">
        <w:tab/>
        <w:t>(c)</w:t>
      </w:r>
      <w:r w:rsidRPr="00CD7C3B">
        <w:tab/>
        <w:t>the act, failure or omission that caused the amount to be paid.</w:t>
      </w:r>
    </w:p>
    <w:p w:rsidR="00435264" w:rsidRPr="00CD7C3B" w:rsidRDefault="00435264" w:rsidP="00435264">
      <w:pPr>
        <w:pStyle w:val="ActHead5"/>
      </w:pPr>
      <w:bookmarkStart w:id="187" w:name="_Toc67991029"/>
      <w:r w:rsidRPr="00FE2CCB">
        <w:rPr>
          <w:rStyle w:val="CharSectno"/>
        </w:rPr>
        <w:t>224</w:t>
      </w:r>
      <w:r w:rsidRPr="00CD7C3B">
        <w:t xml:space="preserve">  Enforcement of court certificate as judgment</w:t>
      </w:r>
      <w:bookmarkEnd w:id="187"/>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court makes an order under paragraph</w:t>
      </w:r>
      <w:r w:rsidR="001163F5" w:rsidRPr="00CD7C3B">
        <w:t> </w:t>
      </w:r>
      <w:r w:rsidRPr="00CD7C3B">
        <w:t>218(1)(b), under paragraph</w:t>
      </w:r>
      <w:r w:rsidR="001163F5" w:rsidRPr="00CD7C3B">
        <w:t> </w:t>
      </w:r>
      <w:r w:rsidRPr="00CD7C3B">
        <w:t>1351(1)(b) of the 1991 Act as in force before 20</w:t>
      </w:r>
      <w:r w:rsidR="001163F5" w:rsidRPr="00CD7C3B">
        <w:t> </w:t>
      </w:r>
      <w:r w:rsidRPr="00CD7C3B">
        <w:t>March 2000 or under subsection</w:t>
      </w:r>
      <w:r w:rsidR="001163F5" w:rsidRPr="00CD7C3B">
        <w:t> </w:t>
      </w:r>
      <w:r w:rsidRPr="00CD7C3B">
        <w:t>239(7) of the 1947 Act; and</w:t>
      </w:r>
    </w:p>
    <w:p w:rsidR="00435264" w:rsidRPr="00CD7C3B" w:rsidRDefault="00435264" w:rsidP="00435264">
      <w:pPr>
        <w:pStyle w:val="paragraph"/>
      </w:pPr>
      <w:r w:rsidRPr="00CD7C3B">
        <w:tab/>
        <w:t>(b)</w:t>
      </w:r>
      <w:r w:rsidRPr="00CD7C3B">
        <w:tab/>
        <w:t>the clerk or other appropriate officer of the court gives a certificate specifying:</w:t>
      </w:r>
    </w:p>
    <w:p w:rsidR="00435264" w:rsidRPr="00CD7C3B" w:rsidRDefault="00435264" w:rsidP="00435264">
      <w:pPr>
        <w:pStyle w:val="paragraphsub"/>
      </w:pPr>
      <w:r w:rsidRPr="00CD7C3B">
        <w:tab/>
        <w:t>(i)</w:t>
      </w:r>
      <w:r w:rsidRPr="00CD7C3B">
        <w:tab/>
        <w:t>the amount ordered to be paid to the Commonwealth; and</w:t>
      </w:r>
    </w:p>
    <w:p w:rsidR="00435264" w:rsidRPr="00CD7C3B" w:rsidRDefault="00435264" w:rsidP="00435264">
      <w:pPr>
        <w:pStyle w:val="paragraphsub"/>
      </w:pPr>
      <w:r w:rsidRPr="00CD7C3B">
        <w:tab/>
        <w:t>(ii)</w:t>
      </w:r>
      <w:r w:rsidRPr="00CD7C3B">
        <w:tab/>
        <w:t>the person by whom the amount is to be paid; and</w:t>
      </w:r>
    </w:p>
    <w:p w:rsidR="00435264" w:rsidRPr="00CD7C3B" w:rsidRDefault="00435264" w:rsidP="00435264">
      <w:pPr>
        <w:pStyle w:val="paragraph"/>
      </w:pPr>
      <w:r w:rsidRPr="00CD7C3B">
        <w:tab/>
        <w:t>(c)</w:t>
      </w:r>
      <w:r w:rsidRPr="00CD7C3B">
        <w:tab/>
        <w:t>the certificate is filed in a court (which may be the court that made the order) that has civil jurisdiction to the extent of the amount to be paid;</w:t>
      </w:r>
    </w:p>
    <w:p w:rsidR="00435264" w:rsidRPr="00CD7C3B" w:rsidRDefault="00435264" w:rsidP="00435264">
      <w:pPr>
        <w:pStyle w:val="subsection2"/>
      </w:pPr>
      <w:r w:rsidRPr="00CD7C3B">
        <w:t>the certificate is enforceable in all respects as a final judgment of the court in which the certificate is filed.</w:t>
      </w:r>
    </w:p>
    <w:p w:rsidR="00435264" w:rsidRPr="00CD7C3B" w:rsidRDefault="00435264" w:rsidP="00666140">
      <w:pPr>
        <w:pStyle w:val="ActHead3"/>
        <w:pageBreakBefore/>
      </w:pPr>
      <w:bookmarkStart w:id="188" w:name="_Toc67991030"/>
      <w:r w:rsidRPr="00FE2CCB">
        <w:rPr>
          <w:rStyle w:val="CharDivNo"/>
        </w:rPr>
        <w:lastRenderedPageBreak/>
        <w:t>Division</w:t>
      </w:r>
      <w:r w:rsidR="001163F5" w:rsidRPr="00FE2CCB">
        <w:rPr>
          <w:rStyle w:val="CharDivNo"/>
        </w:rPr>
        <w:t> </w:t>
      </w:r>
      <w:r w:rsidRPr="00FE2CCB">
        <w:rPr>
          <w:rStyle w:val="CharDivNo"/>
        </w:rPr>
        <w:t>5</w:t>
      </w:r>
      <w:r w:rsidRPr="00CD7C3B">
        <w:t>—</w:t>
      </w:r>
      <w:r w:rsidRPr="00FE2CCB">
        <w:rPr>
          <w:rStyle w:val="CharDivText"/>
        </w:rPr>
        <w:t>Liability of certain employers and principals for offences</w:t>
      </w:r>
      <w:bookmarkEnd w:id="188"/>
    </w:p>
    <w:p w:rsidR="00435264" w:rsidRPr="00CD7C3B" w:rsidRDefault="00EE205F" w:rsidP="00435264">
      <w:pPr>
        <w:pStyle w:val="ActHead4"/>
      </w:pPr>
      <w:bookmarkStart w:id="189" w:name="_Toc67991031"/>
      <w:r w:rsidRPr="00FE2CCB">
        <w:rPr>
          <w:rStyle w:val="CharSubdNo"/>
        </w:rPr>
        <w:t>Subdivision</w:t>
      </w:r>
      <w:r w:rsidR="00666140" w:rsidRPr="00FE2CCB">
        <w:rPr>
          <w:rStyle w:val="CharSubdNo"/>
        </w:rPr>
        <w:t xml:space="preserve"> </w:t>
      </w:r>
      <w:r w:rsidR="00435264" w:rsidRPr="00FE2CCB">
        <w:rPr>
          <w:rStyle w:val="CharSubdNo"/>
        </w:rPr>
        <w:t>A</w:t>
      </w:r>
      <w:r w:rsidR="00435264" w:rsidRPr="00CD7C3B">
        <w:t>—</w:t>
      </w:r>
      <w:r w:rsidR="00435264" w:rsidRPr="00FE2CCB">
        <w:rPr>
          <w:rStyle w:val="CharSubdText"/>
        </w:rPr>
        <w:t>Interpretation</w:t>
      </w:r>
      <w:bookmarkEnd w:id="189"/>
    </w:p>
    <w:p w:rsidR="00435264" w:rsidRPr="00CD7C3B" w:rsidRDefault="00435264" w:rsidP="00435264">
      <w:pPr>
        <w:pStyle w:val="ActHead5"/>
      </w:pPr>
      <w:bookmarkStart w:id="190" w:name="_Toc67991032"/>
      <w:r w:rsidRPr="00FE2CCB">
        <w:rPr>
          <w:rStyle w:val="CharSectno"/>
        </w:rPr>
        <w:t>225</w:t>
      </w:r>
      <w:r w:rsidRPr="00CD7C3B">
        <w:t xml:space="preserve">  State of mind of a person</w:t>
      </w:r>
      <w:bookmarkEnd w:id="190"/>
    </w:p>
    <w:p w:rsidR="00435264" w:rsidRPr="00CD7C3B" w:rsidRDefault="00435264" w:rsidP="00435264">
      <w:pPr>
        <w:pStyle w:val="subsection"/>
      </w:pPr>
      <w:r w:rsidRPr="00CD7C3B">
        <w:tab/>
      </w:r>
      <w:r w:rsidRPr="00CD7C3B">
        <w:tab/>
        <w:t xml:space="preserve">A reference in this </w:t>
      </w:r>
      <w:r w:rsidR="00EE205F" w:rsidRPr="00CD7C3B">
        <w:t>Division</w:t>
      </w:r>
      <w:r w:rsidR="00666140" w:rsidRPr="00CD7C3B">
        <w:t xml:space="preserve"> </w:t>
      </w:r>
      <w:r w:rsidRPr="00CD7C3B">
        <w:t>to the state of mind of a person includes a reference to:</w:t>
      </w:r>
    </w:p>
    <w:p w:rsidR="00435264" w:rsidRPr="00CD7C3B" w:rsidRDefault="00435264" w:rsidP="00435264">
      <w:pPr>
        <w:pStyle w:val="paragraph"/>
      </w:pPr>
      <w:r w:rsidRPr="00CD7C3B">
        <w:tab/>
        <w:t>(a)</w:t>
      </w:r>
      <w:r w:rsidRPr="00CD7C3B">
        <w:tab/>
        <w:t>the knowledge, intention, opinion, belief or purpose of the person; and</w:t>
      </w:r>
    </w:p>
    <w:p w:rsidR="00435264" w:rsidRPr="00CD7C3B" w:rsidRDefault="00435264" w:rsidP="00435264">
      <w:pPr>
        <w:pStyle w:val="paragraph"/>
      </w:pPr>
      <w:r w:rsidRPr="00CD7C3B">
        <w:tab/>
        <w:t>(b)</w:t>
      </w:r>
      <w:r w:rsidRPr="00CD7C3B">
        <w:tab/>
        <w:t>the person’s reasons for the intention, opinion, belief or purpose.</w:t>
      </w:r>
    </w:p>
    <w:p w:rsidR="00435264" w:rsidRPr="00CD7C3B" w:rsidRDefault="00435264" w:rsidP="00435264">
      <w:pPr>
        <w:pStyle w:val="ActHead5"/>
      </w:pPr>
      <w:bookmarkStart w:id="191" w:name="_Toc67991033"/>
      <w:r w:rsidRPr="00FE2CCB">
        <w:rPr>
          <w:rStyle w:val="CharSectno"/>
        </w:rPr>
        <w:t>228</w:t>
      </w:r>
      <w:r w:rsidRPr="00CD7C3B">
        <w:t xml:space="preserve">  Offence</w:t>
      </w:r>
      <w:bookmarkEnd w:id="191"/>
    </w:p>
    <w:p w:rsidR="00435264" w:rsidRPr="00CD7C3B" w:rsidRDefault="00435264" w:rsidP="00435264">
      <w:pPr>
        <w:pStyle w:val="subsection"/>
      </w:pPr>
      <w:r w:rsidRPr="00CD7C3B">
        <w:tab/>
      </w:r>
      <w:r w:rsidRPr="00CD7C3B">
        <w:tab/>
        <w:t xml:space="preserve">A reference in this </w:t>
      </w:r>
      <w:r w:rsidR="00EE205F" w:rsidRPr="00CD7C3B">
        <w:t>Division</w:t>
      </w:r>
      <w:r w:rsidR="00666140" w:rsidRPr="00CD7C3B">
        <w:t xml:space="preserve"> </w:t>
      </w:r>
      <w:r w:rsidRPr="00CD7C3B">
        <w:t>to an offence against the social security law includes a reference to:</w:t>
      </w:r>
    </w:p>
    <w:p w:rsidR="00435264" w:rsidRPr="00CD7C3B" w:rsidRDefault="00435264" w:rsidP="00435264">
      <w:pPr>
        <w:pStyle w:val="paragraph"/>
      </w:pPr>
      <w:r w:rsidRPr="00CD7C3B">
        <w:tab/>
        <w:t>(a)</w:t>
      </w:r>
      <w:r w:rsidRPr="00CD7C3B">
        <w:tab/>
        <w:t>an offence against the social security law that is taken to have been committed because of section</w:t>
      </w:r>
      <w:r w:rsidR="001163F5" w:rsidRPr="00CD7C3B">
        <w:t> </w:t>
      </w:r>
      <w:r w:rsidRPr="00CD7C3B">
        <w:t xml:space="preserve">11.2 </w:t>
      </w:r>
      <w:r w:rsidR="00B546CC" w:rsidRPr="00CD7C3B">
        <w:t xml:space="preserve">or 11.2A </w:t>
      </w:r>
      <w:r w:rsidRPr="00CD7C3B">
        <w:t xml:space="preserve">of the </w:t>
      </w:r>
      <w:r w:rsidRPr="00CD7C3B">
        <w:rPr>
          <w:i/>
        </w:rPr>
        <w:t>Criminal Code</w:t>
      </w:r>
      <w:r w:rsidRPr="00CD7C3B">
        <w:t>; or</w:t>
      </w:r>
    </w:p>
    <w:p w:rsidR="00435264" w:rsidRPr="00CD7C3B" w:rsidRDefault="00435264" w:rsidP="00435264">
      <w:pPr>
        <w:pStyle w:val="paragraph"/>
      </w:pPr>
      <w:r w:rsidRPr="00CD7C3B">
        <w:tab/>
        <w:t>(b)</w:t>
      </w:r>
      <w:r w:rsidRPr="00CD7C3B">
        <w:tab/>
        <w:t>an offence created by:</w:t>
      </w:r>
    </w:p>
    <w:p w:rsidR="00435264" w:rsidRPr="00CD7C3B" w:rsidRDefault="00435264" w:rsidP="00435264">
      <w:pPr>
        <w:pStyle w:val="paragraphsub"/>
      </w:pPr>
      <w:r w:rsidRPr="00CD7C3B">
        <w:tab/>
        <w:t>(i)</w:t>
      </w:r>
      <w:r w:rsidRPr="00CD7C3B">
        <w:tab/>
        <w:t>section</w:t>
      </w:r>
      <w:r w:rsidR="001163F5" w:rsidRPr="00CD7C3B">
        <w:t> </w:t>
      </w:r>
      <w:r w:rsidRPr="00CD7C3B">
        <w:t xml:space="preserve">11.1, 11.4 or 11.5 of the </w:t>
      </w:r>
      <w:r w:rsidRPr="00CD7C3B">
        <w:rPr>
          <w:i/>
        </w:rPr>
        <w:t>Criminal Code</w:t>
      </w:r>
      <w:r w:rsidRPr="00CD7C3B">
        <w:t>; or</w:t>
      </w:r>
    </w:p>
    <w:p w:rsidR="00435264" w:rsidRPr="00CD7C3B" w:rsidRDefault="00435264" w:rsidP="00435264">
      <w:pPr>
        <w:pStyle w:val="paragraphsub"/>
      </w:pPr>
      <w:r w:rsidRPr="00CD7C3B">
        <w:tab/>
        <w:t>(ii)</w:t>
      </w:r>
      <w:r w:rsidRPr="00CD7C3B">
        <w:tab/>
        <w:t>section</w:t>
      </w:r>
      <w:r w:rsidR="001163F5" w:rsidRPr="00CD7C3B">
        <w:t> </w:t>
      </w:r>
      <w:r w:rsidRPr="00CD7C3B">
        <w:t xml:space="preserve">6 of the </w:t>
      </w:r>
      <w:r w:rsidRPr="00CD7C3B">
        <w:rPr>
          <w:i/>
        </w:rPr>
        <w:t>Crimes Act 1914</w:t>
      </w:r>
      <w:r w:rsidRPr="00CD7C3B">
        <w:t>;</w:t>
      </w:r>
    </w:p>
    <w:p w:rsidR="00435264" w:rsidRPr="00CD7C3B" w:rsidRDefault="00435264" w:rsidP="00435264">
      <w:pPr>
        <w:pStyle w:val="paragraph"/>
      </w:pPr>
      <w:r w:rsidRPr="00CD7C3B">
        <w:tab/>
      </w:r>
      <w:r w:rsidRPr="00CD7C3B">
        <w:tab/>
        <w:t>that relates to the social security law.</w:t>
      </w:r>
    </w:p>
    <w:p w:rsidR="00435264" w:rsidRPr="00CD7C3B" w:rsidRDefault="00EE205F" w:rsidP="00435264">
      <w:pPr>
        <w:pStyle w:val="ActHead4"/>
      </w:pPr>
      <w:bookmarkStart w:id="192" w:name="_Toc67991034"/>
      <w:r w:rsidRPr="00FE2CCB">
        <w:rPr>
          <w:rStyle w:val="CharSubdNo"/>
        </w:rPr>
        <w:t>Subdivision</w:t>
      </w:r>
      <w:r w:rsidR="00666140" w:rsidRPr="00FE2CCB">
        <w:rPr>
          <w:rStyle w:val="CharSubdNo"/>
        </w:rPr>
        <w:t xml:space="preserve"> </w:t>
      </w:r>
      <w:r w:rsidR="00435264" w:rsidRPr="00FE2CCB">
        <w:rPr>
          <w:rStyle w:val="CharSubdNo"/>
        </w:rPr>
        <w:t>C</w:t>
      </w:r>
      <w:r w:rsidR="00435264" w:rsidRPr="00CD7C3B">
        <w:t>—</w:t>
      </w:r>
      <w:r w:rsidR="00435264" w:rsidRPr="00FE2CCB">
        <w:rPr>
          <w:rStyle w:val="CharSubdText"/>
        </w:rPr>
        <w:t>Proceedings against non</w:t>
      </w:r>
      <w:r w:rsidR="00FE2CCB" w:rsidRPr="00FE2CCB">
        <w:rPr>
          <w:rStyle w:val="CharSubdText"/>
        </w:rPr>
        <w:noBreakHyphen/>
      </w:r>
      <w:r w:rsidR="00435264" w:rsidRPr="00FE2CCB">
        <w:rPr>
          <w:rStyle w:val="CharSubdText"/>
        </w:rPr>
        <w:t>corporations</w:t>
      </w:r>
      <w:bookmarkEnd w:id="192"/>
    </w:p>
    <w:p w:rsidR="00435264" w:rsidRPr="00CD7C3B" w:rsidRDefault="00435264" w:rsidP="00435264">
      <w:pPr>
        <w:pStyle w:val="ActHead5"/>
      </w:pPr>
      <w:bookmarkStart w:id="193" w:name="_Toc67991035"/>
      <w:r w:rsidRPr="00FE2CCB">
        <w:rPr>
          <w:rStyle w:val="CharSectno"/>
        </w:rPr>
        <w:t>231</w:t>
      </w:r>
      <w:r w:rsidRPr="00CD7C3B">
        <w:t xml:space="preserve">  State of mind of individual</w:t>
      </w:r>
      <w:bookmarkEnd w:id="193"/>
    </w:p>
    <w:p w:rsidR="00435264" w:rsidRPr="00CD7C3B" w:rsidRDefault="00435264" w:rsidP="00435264">
      <w:pPr>
        <w:pStyle w:val="subsection"/>
      </w:pPr>
      <w:r w:rsidRPr="00CD7C3B">
        <w:tab/>
      </w:r>
      <w:r w:rsidRPr="00CD7C3B">
        <w:tab/>
        <w:t>If, in proceedings for an offence against the social security law in respect of conduct engaged in by a person other than a corporation, it is necessary to establish the state of mind of the person, it is sufficient to show that:</w:t>
      </w:r>
    </w:p>
    <w:p w:rsidR="00435264" w:rsidRPr="00CD7C3B" w:rsidRDefault="00435264" w:rsidP="00435264">
      <w:pPr>
        <w:pStyle w:val="paragraph"/>
      </w:pPr>
      <w:r w:rsidRPr="00CD7C3B">
        <w:lastRenderedPageBreak/>
        <w:tab/>
        <w:t>(a)</w:t>
      </w:r>
      <w:r w:rsidRPr="00CD7C3B">
        <w:tab/>
        <w:t>the conduct was engaged in by an employee or agent of the person within the scope of his or her actual or apparent authority; and</w:t>
      </w:r>
    </w:p>
    <w:p w:rsidR="00435264" w:rsidRPr="00CD7C3B" w:rsidRDefault="00435264" w:rsidP="00435264">
      <w:pPr>
        <w:pStyle w:val="paragraph"/>
      </w:pPr>
      <w:r w:rsidRPr="00CD7C3B">
        <w:tab/>
        <w:t>(b)</w:t>
      </w:r>
      <w:r w:rsidRPr="00CD7C3B">
        <w:tab/>
        <w:t>the employee or agent had that state of mind.</w:t>
      </w:r>
    </w:p>
    <w:p w:rsidR="00435264" w:rsidRPr="00CD7C3B" w:rsidRDefault="00435264" w:rsidP="00435264">
      <w:pPr>
        <w:pStyle w:val="ActHead5"/>
      </w:pPr>
      <w:bookmarkStart w:id="194" w:name="_Toc67991036"/>
      <w:r w:rsidRPr="00FE2CCB">
        <w:rPr>
          <w:rStyle w:val="CharSectno"/>
        </w:rPr>
        <w:t>232</w:t>
      </w:r>
      <w:r w:rsidRPr="00CD7C3B">
        <w:t xml:space="preserve">  Conduct of employee or agent</w:t>
      </w:r>
      <w:bookmarkEnd w:id="194"/>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conduct is engaged in on behalf of a person other than a corporation by an employee or agent of the person; and</w:t>
      </w:r>
    </w:p>
    <w:p w:rsidR="00435264" w:rsidRPr="00CD7C3B" w:rsidRDefault="00435264" w:rsidP="00435264">
      <w:pPr>
        <w:pStyle w:val="paragraph"/>
      </w:pPr>
      <w:r w:rsidRPr="00CD7C3B">
        <w:tab/>
        <w:t>(b)</w:t>
      </w:r>
      <w:r w:rsidRPr="00CD7C3B">
        <w:tab/>
        <w:t>the conduct is within the scope of the employee’s actual or apparent authority;</w:t>
      </w:r>
    </w:p>
    <w:p w:rsidR="00435264" w:rsidRPr="00CD7C3B" w:rsidRDefault="00435264" w:rsidP="00435264">
      <w:pPr>
        <w:pStyle w:val="subsection2"/>
      </w:pPr>
      <w:r w:rsidRPr="00CD7C3B">
        <w:t>the conduct is taken, for the purposes of a prosecution for an offence against the social security law, to have been engaged in by the person unless the person establishes that he or she took reasonable precautions, and exercised due diligence, to avoid the conduct.</w:t>
      </w:r>
    </w:p>
    <w:p w:rsidR="00435264" w:rsidRPr="00CD7C3B" w:rsidRDefault="00435264" w:rsidP="00435264">
      <w:pPr>
        <w:pStyle w:val="ActHead5"/>
      </w:pPr>
      <w:bookmarkStart w:id="195" w:name="_Toc67991037"/>
      <w:r w:rsidRPr="00FE2CCB">
        <w:rPr>
          <w:rStyle w:val="CharSectno"/>
        </w:rPr>
        <w:t>233</w:t>
      </w:r>
      <w:r w:rsidRPr="00CD7C3B">
        <w:t xml:space="preserve">  Exclusion of imprisonment as penalty for certain offences</w:t>
      </w:r>
      <w:bookmarkEnd w:id="195"/>
    </w:p>
    <w:p w:rsidR="00435264" w:rsidRPr="00CD7C3B" w:rsidRDefault="00435264" w:rsidP="00435264">
      <w:pPr>
        <w:pStyle w:val="subsection"/>
      </w:pPr>
      <w:r w:rsidRPr="00CD7C3B">
        <w:tab/>
      </w:r>
      <w:r w:rsidRPr="00CD7C3B">
        <w:tab/>
        <w:t>In spite of any other provision of the social security law, if:</w:t>
      </w:r>
    </w:p>
    <w:p w:rsidR="00435264" w:rsidRPr="00CD7C3B" w:rsidRDefault="00435264" w:rsidP="00435264">
      <w:pPr>
        <w:pStyle w:val="paragraph"/>
      </w:pPr>
      <w:r w:rsidRPr="00CD7C3B">
        <w:tab/>
        <w:t>(a)</w:t>
      </w:r>
      <w:r w:rsidRPr="00CD7C3B">
        <w:tab/>
        <w:t>a person is convicted of an offence; and</w:t>
      </w:r>
    </w:p>
    <w:p w:rsidR="00435264" w:rsidRPr="00CD7C3B" w:rsidRDefault="00435264" w:rsidP="00435264">
      <w:pPr>
        <w:pStyle w:val="paragraph"/>
      </w:pPr>
      <w:r w:rsidRPr="00CD7C3B">
        <w:tab/>
        <w:t>(b)</w:t>
      </w:r>
      <w:r w:rsidRPr="00CD7C3B">
        <w:tab/>
        <w:t>the person would not have been convicted if sections</w:t>
      </w:r>
      <w:r w:rsidR="001163F5" w:rsidRPr="00CD7C3B">
        <w:t> </w:t>
      </w:r>
      <w:r w:rsidRPr="00CD7C3B">
        <w:t>231 and 232 had not been in force;</w:t>
      </w:r>
    </w:p>
    <w:p w:rsidR="00435264" w:rsidRPr="00CD7C3B" w:rsidRDefault="00435264" w:rsidP="00435264">
      <w:pPr>
        <w:pStyle w:val="subsection2"/>
      </w:pPr>
      <w:r w:rsidRPr="00CD7C3B">
        <w:t>the person is not liable to be punished by imprisonment for that offence.</w:t>
      </w:r>
    </w:p>
    <w:p w:rsidR="00435264" w:rsidRPr="00CD7C3B" w:rsidRDefault="00435264" w:rsidP="00666140">
      <w:pPr>
        <w:pStyle w:val="ActHead2"/>
        <w:pageBreakBefore/>
      </w:pPr>
      <w:bookmarkStart w:id="196" w:name="_Toc67991038"/>
      <w:r w:rsidRPr="00FE2CCB">
        <w:rPr>
          <w:rStyle w:val="CharPartNo"/>
        </w:rPr>
        <w:lastRenderedPageBreak/>
        <w:t>Part</w:t>
      </w:r>
      <w:r w:rsidR="001163F5" w:rsidRPr="00FE2CCB">
        <w:rPr>
          <w:rStyle w:val="CharPartNo"/>
        </w:rPr>
        <w:t> </w:t>
      </w:r>
      <w:r w:rsidRPr="00FE2CCB">
        <w:rPr>
          <w:rStyle w:val="CharPartNo"/>
        </w:rPr>
        <w:t>7</w:t>
      </w:r>
      <w:r w:rsidRPr="00CD7C3B">
        <w:t>—</w:t>
      </w:r>
      <w:r w:rsidRPr="00FE2CCB">
        <w:rPr>
          <w:rStyle w:val="CharPartText"/>
        </w:rPr>
        <w:t>Miscellaneous</w:t>
      </w:r>
      <w:bookmarkEnd w:id="196"/>
    </w:p>
    <w:p w:rsidR="00435264" w:rsidRPr="00CD7C3B" w:rsidRDefault="00EE205F" w:rsidP="00435264">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pPr>
      <w:bookmarkStart w:id="197" w:name="_Toc67991039"/>
      <w:r w:rsidRPr="00FE2CCB">
        <w:rPr>
          <w:rStyle w:val="CharSectno"/>
        </w:rPr>
        <w:t>234</w:t>
      </w:r>
      <w:r w:rsidRPr="00CD7C3B">
        <w:t xml:space="preserve">  Delegation</w:t>
      </w:r>
      <w:bookmarkEnd w:id="197"/>
    </w:p>
    <w:p w:rsidR="00435264" w:rsidRPr="00CD7C3B" w:rsidRDefault="00435264" w:rsidP="00435264">
      <w:pPr>
        <w:pStyle w:val="subsection"/>
      </w:pPr>
      <w:r w:rsidRPr="00CD7C3B">
        <w:tab/>
        <w:t>(1)</w:t>
      </w:r>
      <w:r w:rsidRPr="00CD7C3B">
        <w:tab/>
        <w:t xml:space="preserve">Subject to </w:t>
      </w:r>
      <w:r w:rsidR="001163F5" w:rsidRPr="00CD7C3B">
        <w:t>subsection (</w:t>
      </w:r>
      <w:r w:rsidRPr="00CD7C3B">
        <w:t>3), the Secretary may, in writing, delegate to an officer all or any of the powers of the Secretary under the social security law.</w:t>
      </w:r>
    </w:p>
    <w:p w:rsidR="00435264" w:rsidRPr="00CD7C3B" w:rsidRDefault="00435264" w:rsidP="00435264">
      <w:pPr>
        <w:pStyle w:val="subsection"/>
      </w:pPr>
      <w:r w:rsidRPr="00CD7C3B">
        <w:tab/>
        <w:t>(2)</w:t>
      </w:r>
      <w:r w:rsidRPr="00CD7C3B">
        <w:tab/>
        <w:t xml:space="preserve">Subject to </w:t>
      </w:r>
      <w:r w:rsidR="001163F5" w:rsidRPr="00CD7C3B">
        <w:t>subsection (</w:t>
      </w:r>
      <w:r w:rsidRPr="00CD7C3B">
        <w:t xml:space="preserve">3), the Secretary may, in writing, delegate to </w:t>
      </w:r>
      <w:r w:rsidR="00332339" w:rsidRPr="00CD7C3B">
        <w:t xml:space="preserve">the Chief Executive Centrelink or a Departmental employee (within the meaning of the </w:t>
      </w:r>
      <w:r w:rsidR="00332339" w:rsidRPr="00CD7C3B">
        <w:rPr>
          <w:i/>
        </w:rPr>
        <w:t>Human Services (Centrelink) Act 1997</w:t>
      </w:r>
      <w:r w:rsidR="00332339" w:rsidRPr="00CD7C3B">
        <w:t>)</w:t>
      </w:r>
      <w:r w:rsidRPr="00CD7C3B">
        <w:t xml:space="preserve"> all or any of the powers of the Secretary under the social security law.</w:t>
      </w:r>
    </w:p>
    <w:p w:rsidR="00435264" w:rsidRPr="00CD7C3B" w:rsidRDefault="00435264" w:rsidP="00435264">
      <w:pPr>
        <w:pStyle w:val="subsection"/>
      </w:pPr>
      <w:r w:rsidRPr="00CD7C3B">
        <w:tab/>
        <w:t>(3)</w:t>
      </w:r>
      <w:r w:rsidRPr="00CD7C3B">
        <w:tab/>
        <w:t xml:space="preserve">The Secretary cannot delegate to anyone except the </w:t>
      </w:r>
      <w:r w:rsidR="00E606F5" w:rsidRPr="00CD7C3B">
        <w:t>Chief Executive Centrelink</w:t>
      </w:r>
      <w:r w:rsidRPr="00CD7C3B">
        <w:t xml:space="preserve"> the Secretary’s power under subsection</w:t>
      </w:r>
      <w:r w:rsidR="001163F5" w:rsidRPr="00CD7C3B">
        <w:t> </w:t>
      </w:r>
      <w:r w:rsidRPr="00CD7C3B">
        <w:t>208(1) to disclose information to a person referred to in subparagraph</w:t>
      </w:r>
      <w:r w:rsidR="001163F5" w:rsidRPr="00CD7C3B">
        <w:t> </w:t>
      </w:r>
      <w:r w:rsidRPr="00CD7C3B">
        <w:t>208(1)(b)(i).</w:t>
      </w:r>
    </w:p>
    <w:p w:rsidR="00E606F5" w:rsidRPr="00CD7C3B" w:rsidRDefault="00E606F5" w:rsidP="00E606F5">
      <w:pPr>
        <w:pStyle w:val="subsection"/>
      </w:pPr>
      <w:r w:rsidRPr="00CD7C3B">
        <w:tab/>
        <w:t>(4)</w:t>
      </w:r>
      <w:r w:rsidRPr="00CD7C3B">
        <w:tab/>
        <w:t>If the Secretary delegates to the Chief Executive Centrelink the Secretary’s power under subsection</w:t>
      </w:r>
      <w:r w:rsidR="001163F5" w:rsidRPr="00CD7C3B">
        <w:t> </w:t>
      </w:r>
      <w:r w:rsidRPr="00CD7C3B">
        <w:t>208(1) to disclose information to a person referred to in subparagraph</w:t>
      </w:r>
      <w:r w:rsidR="001163F5" w:rsidRPr="00CD7C3B">
        <w:t> </w:t>
      </w:r>
      <w:r w:rsidRPr="00CD7C3B">
        <w:t xml:space="preserve">208(1)(b)(i), the Chief Executive Centrelink cannot, in spite of any provision to the contrary in the </w:t>
      </w:r>
      <w:r w:rsidRPr="00CD7C3B">
        <w:rPr>
          <w:i/>
        </w:rPr>
        <w:t>Human Services (Centrelink) Act 1997</w:t>
      </w:r>
      <w:r w:rsidRPr="00CD7C3B">
        <w:t xml:space="preserve">, delegate the power to a Departmental employee (within the meaning of the </w:t>
      </w:r>
      <w:r w:rsidRPr="00CD7C3B">
        <w:rPr>
          <w:i/>
        </w:rPr>
        <w:t>Human Services (Centrelink) Act 1997</w:t>
      </w:r>
      <w:r w:rsidRPr="00CD7C3B">
        <w:t>).</w:t>
      </w:r>
    </w:p>
    <w:p w:rsidR="00662B27" w:rsidRPr="00CD7C3B" w:rsidRDefault="00662B27" w:rsidP="00662B27">
      <w:pPr>
        <w:pStyle w:val="subsection"/>
      </w:pPr>
      <w:r w:rsidRPr="00CD7C3B">
        <w:tab/>
        <w:t>(7)</w:t>
      </w:r>
      <w:r w:rsidRPr="00CD7C3B">
        <w:tab/>
        <w:t xml:space="preserve">Without limiting the operation of the definition of </w:t>
      </w:r>
      <w:r w:rsidRPr="00CD7C3B">
        <w:rPr>
          <w:b/>
          <w:i/>
        </w:rPr>
        <w:t>officer</w:t>
      </w:r>
      <w:r w:rsidRPr="00CD7C3B">
        <w:t xml:space="preserve"> in subsection</w:t>
      </w:r>
      <w:r w:rsidR="001163F5" w:rsidRPr="00CD7C3B">
        <w:t> </w:t>
      </w:r>
      <w:r w:rsidRPr="00CD7C3B">
        <w:t>23(1)</w:t>
      </w:r>
      <w:r w:rsidR="00596A45" w:rsidRPr="00CD7C3B">
        <w:t xml:space="preserve"> of the 1991 Act</w:t>
      </w:r>
      <w:r w:rsidRPr="00CD7C3B">
        <w:t xml:space="preserve">, in this section </w:t>
      </w:r>
      <w:r w:rsidRPr="00CD7C3B">
        <w:rPr>
          <w:b/>
          <w:i/>
        </w:rPr>
        <w:t>officer</w:t>
      </w:r>
      <w:r w:rsidRPr="00CD7C3B">
        <w:t xml:space="preserve"> includes a person engaged (whether as an employee or otherwise) by:</w:t>
      </w:r>
    </w:p>
    <w:p w:rsidR="00662B27" w:rsidRPr="00CD7C3B" w:rsidRDefault="00662B27" w:rsidP="00662B27">
      <w:pPr>
        <w:pStyle w:val="paragraph"/>
      </w:pPr>
      <w:r w:rsidRPr="00CD7C3B">
        <w:tab/>
        <w:t>(a)</w:t>
      </w:r>
      <w:r w:rsidRPr="00CD7C3B">
        <w:tab/>
        <w:t xml:space="preserve">an Agency (within the meaning of the </w:t>
      </w:r>
      <w:r w:rsidRPr="00CD7C3B">
        <w:rPr>
          <w:i/>
        </w:rPr>
        <w:t>Public Service Act 1999</w:t>
      </w:r>
      <w:r w:rsidRPr="00CD7C3B">
        <w:t>); or</w:t>
      </w:r>
    </w:p>
    <w:p w:rsidR="00662B27" w:rsidRPr="00CD7C3B" w:rsidRDefault="00662B27" w:rsidP="0017396A">
      <w:pPr>
        <w:pStyle w:val="paragraph"/>
      </w:pPr>
      <w:r w:rsidRPr="00CD7C3B">
        <w:tab/>
        <w:t>(b)</w:t>
      </w:r>
      <w:r w:rsidRPr="00CD7C3B">
        <w:tab/>
        <w:t>another authority of the Commonwealth; or</w:t>
      </w:r>
    </w:p>
    <w:p w:rsidR="00662B27" w:rsidRPr="00CD7C3B" w:rsidRDefault="00662B27" w:rsidP="00B738F1">
      <w:pPr>
        <w:pStyle w:val="paragraph"/>
      </w:pPr>
      <w:r w:rsidRPr="00CD7C3B">
        <w:tab/>
        <w:t>(c)</w:t>
      </w:r>
      <w:r w:rsidRPr="00CD7C3B">
        <w:tab/>
        <w:t>an organisation that performs services for the Commonwealth;</w:t>
      </w:r>
    </w:p>
    <w:p w:rsidR="00662B27" w:rsidRPr="00CD7C3B" w:rsidRDefault="00662B27" w:rsidP="00662B27">
      <w:pPr>
        <w:pStyle w:val="subsection2"/>
      </w:pPr>
      <w:r w:rsidRPr="00CD7C3B">
        <w:lastRenderedPageBreak/>
        <w:t xml:space="preserve">but does not include </w:t>
      </w:r>
      <w:r w:rsidR="008464A7" w:rsidRPr="00CD7C3B">
        <w:t xml:space="preserve">the Chief Executive Centrelink or a Departmental employee (within the meaning of the </w:t>
      </w:r>
      <w:r w:rsidR="008464A7" w:rsidRPr="00CD7C3B">
        <w:rPr>
          <w:i/>
        </w:rPr>
        <w:t>Human Services (Centrelink) Act 1997</w:t>
      </w:r>
      <w:r w:rsidR="008464A7" w:rsidRPr="00CD7C3B">
        <w:t>)</w:t>
      </w:r>
      <w:r w:rsidRPr="00CD7C3B">
        <w:t>.</w:t>
      </w:r>
    </w:p>
    <w:p w:rsidR="00435264" w:rsidRPr="00CD7C3B" w:rsidRDefault="00435264" w:rsidP="00435264">
      <w:pPr>
        <w:pStyle w:val="ActHead5"/>
      </w:pPr>
      <w:bookmarkStart w:id="198" w:name="_Toc67991040"/>
      <w:r w:rsidRPr="00FE2CCB">
        <w:rPr>
          <w:rStyle w:val="CharSectno"/>
        </w:rPr>
        <w:t>235</w:t>
      </w:r>
      <w:r w:rsidRPr="00CD7C3B">
        <w:t xml:space="preserve">  Authorised review officers</w:t>
      </w:r>
      <w:bookmarkEnd w:id="198"/>
    </w:p>
    <w:p w:rsidR="00435264" w:rsidRPr="00CD7C3B" w:rsidRDefault="00435264" w:rsidP="00435264">
      <w:pPr>
        <w:pStyle w:val="subsection"/>
      </w:pPr>
      <w:r w:rsidRPr="00CD7C3B">
        <w:tab/>
      </w:r>
      <w:r w:rsidRPr="00CD7C3B">
        <w:tab/>
        <w:t>The Secretary may, in writing, authorise an officer to perform duties as an authorised review officer for the purposes of the social security law.</w:t>
      </w:r>
    </w:p>
    <w:p w:rsidR="00435264" w:rsidRPr="00CD7C3B" w:rsidRDefault="00435264" w:rsidP="00435264">
      <w:pPr>
        <w:pStyle w:val="ActHead5"/>
      </w:pPr>
      <w:bookmarkStart w:id="199" w:name="_Toc67991041"/>
      <w:r w:rsidRPr="00FE2CCB">
        <w:rPr>
          <w:rStyle w:val="CharSectno"/>
        </w:rPr>
        <w:t>236</w:t>
      </w:r>
      <w:r w:rsidRPr="00CD7C3B">
        <w:t xml:space="preserve">  Decisions to be in writing</w:t>
      </w:r>
      <w:bookmarkEnd w:id="199"/>
    </w:p>
    <w:p w:rsidR="00435264" w:rsidRPr="00CD7C3B" w:rsidRDefault="00435264" w:rsidP="00435264">
      <w:pPr>
        <w:pStyle w:val="subsection"/>
      </w:pPr>
      <w:r w:rsidRPr="00CD7C3B">
        <w:tab/>
        <w:t>(1)</w:t>
      </w:r>
      <w:r w:rsidRPr="00CD7C3B">
        <w:tab/>
        <w:t>A decision of an officer under the social security law must be in writing.</w:t>
      </w:r>
    </w:p>
    <w:p w:rsidR="00435264" w:rsidRPr="00CD7C3B" w:rsidRDefault="00435264" w:rsidP="00435264">
      <w:pPr>
        <w:pStyle w:val="subsection"/>
      </w:pPr>
      <w:r w:rsidRPr="00CD7C3B">
        <w:tab/>
        <w:t>(2)</w:t>
      </w:r>
      <w:r w:rsidRPr="00CD7C3B">
        <w:tab/>
        <w:t>A decision under the social security law is taken to be in writing if it is made, or recorded, by means of a computer.</w:t>
      </w:r>
    </w:p>
    <w:p w:rsidR="00435264" w:rsidRPr="00CD7C3B" w:rsidRDefault="00435264" w:rsidP="00435264">
      <w:pPr>
        <w:pStyle w:val="ActHead5"/>
      </w:pPr>
      <w:bookmarkStart w:id="200" w:name="_Toc67991042"/>
      <w:r w:rsidRPr="00FE2CCB">
        <w:rPr>
          <w:rStyle w:val="CharSectno"/>
        </w:rPr>
        <w:t>237</w:t>
      </w:r>
      <w:r w:rsidRPr="00CD7C3B">
        <w:t xml:space="preserve">  Notice of decisions</w:t>
      </w:r>
      <w:bookmarkEnd w:id="200"/>
    </w:p>
    <w:p w:rsidR="00435264" w:rsidRPr="00CD7C3B" w:rsidRDefault="00435264" w:rsidP="00435264">
      <w:pPr>
        <w:pStyle w:val="subsection"/>
      </w:pPr>
      <w:r w:rsidRPr="00CD7C3B">
        <w:tab/>
        <w:t>(1)</w:t>
      </w:r>
      <w:r w:rsidRPr="00CD7C3B">
        <w:tab/>
        <w:t>If notice of a decision under the social security law is:</w:t>
      </w:r>
    </w:p>
    <w:p w:rsidR="00435264" w:rsidRPr="00CD7C3B" w:rsidRDefault="00435264" w:rsidP="00435264">
      <w:pPr>
        <w:pStyle w:val="paragraph"/>
      </w:pPr>
      <w:r w:rsidRPr="00CD7C3B">
        <w:tab/>
        <w:t>(a)</w:t>
      </w:r>
      <w:r w:rsidRPr="00CD7C3B">
        <w:tab/>
        <w:t>delivered to a person personally; or</w:t>
      </w:r>
    </w:p>
    <w:p w:rsidR="00435264" w:rsidRPr="00CD7C3B" w:rsidRDefault="00435264" w:rsidP="00435264">
      <w:pPr>
        <w:pStyle w:val="paragraph"/>
      </w:pPr>
      <w:r w:rsidRPr="00CD7C3B">
        <w:tab/>
        <w:t>(b)</w:t>
      </w:r>
      <w:r w:rsidRPr="00CD7C3B">
        <w:tab/>
        <w:t>left at the address of the place of residence or business of the person last known to the Secretary; or</w:t>
      </w:r>
    </w:p>
    <w:p w:rsidR="00435264" w:rsidRPr="00CD7C3B" w:rsidRDefault="00435264" w:rsidP="00435264">
      <w:pPr>
        <w:pStyle w:val="paragraph"/>
      </w:pPr>
      <w:r w:rsidRPr="00CD7C3B">
        <w:tab/>
        <w:t>(c)</w:t>
      </w:r>
      <w:r w:rsidRPr="00CD7C3B">
        <w:tab/>
        <w:t>sent by prepaid post to the postal address of the person last known to the Secretary;</w:t>
      </w:r>
    </w:p>
    <w:p w:rsidR="00435264" w:rsidRPr="00CD7C3B" w:rsidRDefault="00435264" w:rsidP="00435264">
      <w:pPr>
        <w:pStyle w:val="subsection2"/>
      </w:pPr>
      <w:r w:rsidRPr="00CD7C3B">
        <w:t>notice of the decision is taken, for the purposes of the social security law, to have been given to the person.</w:t>
      </w:r>
    </w:p>
    <w:p w:rsidR="00435264" w:rsidRPr="00CD7C3B" w:rsidRDefault="00435264" w:rsidP="00435264">
      <w:pPr>
        <w:pStyle w:val="subsection"/>
      </w:pPr>
      <w:r w:rsidRPr="00CD7C3B">
        <w:tab/>
        <w:t>(2)</w:t>
      </w:r>
      <w:r w:rsidRPr="00CD7C3B">
        <w:tab/>
        <w:t>Notice of a decision under the social security law may be given to a person by properly addressing, prepaying and posting the document as a letter.</w:t>
      </w:r>
    </w:p>
    <w:p w:rsidR="00435264" w:rsidRPr="00CD7C3B" w:rsidRDefault="00435264" w:rsidP="00B738F1">
      <w:pPr>
        <w:pStyle w:val="subsection"/>
      </w:pPr>
      <w:r w:rsidRPr="00CD7C3B">
        <w:tab/>
        <w:t>(3)</w:t>
      </w:r>
      <w:r w:rsidRPr="00CD7C3B">
        <w:tab/>
        <w:t xml:space="preserve">If notice of a decision is given in accordance with </w:t>
      </w:r>
      <w:r w:rsidR="001163F5" w:rsidRPr="00CD7C3B">
        <w:t>subsection (</w:t>
      </w:r>
      <w:r w:rsidRPr="00CD7C3B">
        <w:t>2), notice of the decision is taken to have been given to the person at the time at which the notice would be delivered in the ordinary course of the post unless the contrary is proved.</w:t>
      </w:r>
    </w:p>
    <w:p w:rsidR="00435264" w:rsidRPr="00CD7C3B" w:rsidRDefault="00435264" w:rsidP="00435264">
      <w:pPr>
        <w:pStyle w:val="subsection"/>
      </w:pPr>
      <w:r w:rsidRPr="00CD7C3B">
        <w:lastRenderedPageBreak/>
        <w:tab/>
        <w:t>(4)</w:t>
      </w:r>
      <w:r w:rsidRPr="00CD7C3B">
        <w:tab/>
        <w:t>This section only applies to notices of decisions, and nothing in this section affects the operation of sections</w:t>
      </w:r>
      <w:r w:rsidR="001163F5" w:rsidRPr="00CD7C3B">
        <w:t> </w:t>
      </w:r>
      <w:r w:rsidRPr="00CD7C3B">
        <w:t xml:space="preserve">28A and 29 of the </w:t>
      </w:r>
      <w:r w:rsidRPr="00CD7C3B">
        <w:rPr>
          <w:i/>
        </w:rPr>
        <w:t>Acts Interpretation Act 1901</w:t>
      </w:r>
      <w:r w:rsidRPr="00CD7C3B">
        <w:t xml:space="preserve"> in relation to other notices under the social security law (for example, a notice that requires a person to inform the Department about some matter or a notice that requires a person to give the Secretary a statement about some matter).</w:t>
      </w:r>
    </w:p>
    <w:p w:rsidR="00435264" w:rsidRPr="00CD7C3B" w:rsidRDefault="00435264" w:rsidP="00435264">
      <w:pPr>
        <w:pStyle w:val="ActHead5"/>
      </w:pPr>
      <w:bookmarkStart w:id="201" w:name="_Toc67991043"/>
      <w:r w:rsidRPr="00FE2CCB">
        <w:rPr>
          <w:rStyle w:val="CharSectno"/>
        </w:rPr>
        <w:t>238</w:t>
      </w:r>
      <w:r w:rsidRPr="00CD7C3B">
        <w:t xml:space="preserve">  Payments to Commissioner of Taxation or the Child Support Registrar</w:t>
      </w:r>
      <w:bookmarkEnd w:id="201"/>
    </w:p>
    <w:p w:rsidR="00435264" w:rsidRPr="00CD7C3B" w:rsidRDefault="00435264" w:rsidP="00435264">
      <w:pPr>
        <w:pStyle w:val="subsection"/>
      </w:pPr>
      <w:r w:rsidRPr="00CD7C3B">
        <w:tab/>
        <w:t>(1)</w:t>
      </w:r>
      <w:r w:rsidRPr="00CD7C3B">
        <w:tab/>
        <w:t>The Secretary must, in accordance with section</w:t>
      </w:r>
      <w:r w:rsidR="001163F5" w:rsidRPr="00CD7C3B">
        <w:t> </w:t>
      </w:r>
      <w:r w:rsidRPr="00CD7C3B">
        <w:t xml:space="preserve">218 of the </w:t>
      </w:r>
      <w:r w:rsidRPr="00CD7C3B">
        <w:rPr>
          <w:i/>
        </w:rPr>
        <w:t>Income Tax Assessment Act 1936</w:t>
      </w:r>
      <w:r w:rsidRPr="00CD7C3B">
        <w:t>, or Subdivision</w:t>
      </w:r>
      <w:r w:rsidR="001163F5" w:rsidRPr="00CD7C3B">
        <w:t> </w:t>
      </w:r>
      <w:r w:rsidRPr="00CD7C3B">
        <w:t>260</w:t>
      </w:r>
      <w:r w:rsidR="00FE2CCB">
        <w:noBreakHyphen/>
      </w:r>
      <w:r w:rsidRPr="00CD7C3B">
        <w:t xml:space="preserve">A in </w:t>
      </w:r>
      <w:r w:rsidR="00214C26" w:rsidRPr="00CD7C3B">
        <w:t>Schedule 1</w:t>
      </w:r>
      <w:r w:rsidRPr="00CD7C3B">
        <w:t xml:space="preserve"> to the </w:t>
      </w:r>
      <w:r w:rsidRPr="00CD7C3B">
        <w:rPr>
          <w:i/>
        </w:rPr>
        <w:t>Taxation Administration Act 1953</w:t>
      </w:r>
      <w:r w:rsidRPr="00CD7C3B">
        <w:t>, for the purpose of enabling the collection of an amount that is, or may become, payable by a recipient of a social security payment:</w:t>
      </w:r>
    </w:p>
    <w:p w:rsidR="00435264" w:rsidRPr="00CD7C3B" w:rsidRDefault="00435264" w:rsidP="00435264">
      <w:pPr>
        <w:pStyle w:val="paragraph"/>
      </w:pPr>
      <w:r w:rsidRPr="00CD7C3B">
        <w:tab/>
        <w:t>(a)</w:t>
      </w:r>
      <w:r w:rsidRPr="00CD7C3B">
        <w:tab/>
        <w:t>make deductions from the instalments of, or make a deduction from, the social security payment payable to a person; and</w:t>
      </w:r>
    </w:p>
    <w:p w:rsidR="00435264" w:rsidRPr="00CD7C3B" w:rsidRDefault="00435264" w:rsidP="00435264">
      <w:pPr>
        <w:pStyle w:val="paragraph"/>
      </w:pPr>
      <w:r w:rsidRPr="00CD7C3B">
        <w:tab/>
        <w:t>(b)</w:t>
      </w:r>
      <w:r w:rsidRPr="00CD7C3B">
        <w:tab/>
        <w:t>pay the amount deducted to the Commissioner of Taxation.</w:t>
      </w:r>
    </w:p>
    <w:p w:rsidR="00066AB1" w:rsidRPr="00CD7C3B" w:rsidRDefault="00066AB1" w:rsidP="00066AB1">
      <w:pPr>
        <w:pStyle w:val="subsection"/>
      </w:pPr>
      <w:r w:rsidRPr="00CD7C3B">
        <w:tab/>
        <w:t>(1A)</w:t>
      </w:r>
      <w:r w:rsidRPr="00CD7C3B">
        <w:tab/>
      </w:r>
      <w:r w:rsidR="001163F5" w:rsidRPr="00CD7C3B">
        <w:t>Subsection (</w:t>
      </w:r>
      <w:r w:rsidRPr="00CD7C3B">
        <w:t>1) does not apply to a social security payment that is a payment of an essential medical equipment payment.</w:t>
      </w:r>
    </w:p>
    <w:p w:rsidR="008C690E" w:rsidRPr="00CD7C3B" w:rsidRDefault="008C690E" w:rsidP="008C690E">
      <w:pPr>
        <w:pStyle w:val="subsection"/>
      </w:pPr>
      <w:r w:rsidRPr="00CD7C3B">
        <w:tab/>
        <w:t>(1B)</w:t>
      </w:r>
      <w:r w:rsidRPr="00CD7C3B">
        <w:tab/>
      </w:r>
      <w:r w:rsidR="001163F5" w:rsidRPr="00CD7C3B">
        <w:t>Subsection (</w:t>
      </w:r>
      <w:r w:rsidRPr="00CD7C3B">
        <w:t>1) does not apply to a social security payment that is a student start</w:t>
      </w:r>
      <w:r w:rsidR="00FE2CCB">
        <w:noBreakHyphen/>
      </w:r>
      <w:r w:rsidRPr="00CD7C3B">
        <w:t>up loan.</w:t>
      </w:r>
    </w:p>
    <w:p w:rsidR="00435264" w:rsidRPr="00CD7C3B" w:rsidRDefault="00435264" w:rsidP="00435264">
      <w:pPr>
        <w:pStyle w:val="subsection"/>
      </w:pPr>
      <w:r w:rsidRPr="00CD7C3B">
        <w:tab/>
        <w:t>(2)</w:t>
      </w:r>
      <w:r w:rsidRPr="00CD7C3B">
        <w:tab/>
        <w:t>The Secretary must, in accordance with a notice given to the Secretary under section</w:t>
      </w:r>
      <w:r w:rsidR="001163F5" w:rsidRPr="00CD7C3B">
        <w:t> </w:t>
      </w:r>
      <w:r w:rsidRPr="00CD7C3B">
        <w:t xml:space="preserve">72AA of the </w:t>
      </w:r>
      <w:r w:rsidRPr="00CD7C3B">
        <w:rPr>
          <w:i/>
        </w:rPr>
        <w:t>Child Support (Registration and Collection) Act 1988</w:t>
      </w:r>
      <w:r w:rsidRPr="00CD7C3B">
        <w:t xml:space="preserve"> in relation to the recipient of a social security pension or a social security benefit:</w:t>
      </w:r>
    </w:p>
    <w:p w:rsidR="00435264" w:rsidRPr="00CD7C3B" w:rsidRDefault="00435264" w:rsidP="00435264">
      <w:pPr>
        <w:pStyle w:val="paragraph"/>
      </w:pPr>
      <w:r w:rsidRPr="00CD7C3B">
        <w:tab/>
        <w:t>(a)</w:t>
      </w:r>
      <w:r w:rsidRPr="00CD7C3B">
        <w:tab/>
        <w:t>make deductions from the instalments of the pension or benefit payable to the person; and</w:t>
      </w:r>
    </w:p>
    <w:p w:rsidR="00435264" w:rsidRPr="00CD7C3B" w:rsidRDefault="00435264" w:rsidP="00435264">
      <w:pPr>
        <w:pStyle w:val="paragraph"/>
      </w:pPr>
      <w:r w:rsidRPr="00CD7C3B">
        <w:tab/>
        <w:t>(b)</w:t>
      </w:r>
      <w:r w:rsidRPr="00CD7C3B">
        <w:tab/>
        <w:t>pay the amounts deducted to the Registrar.</w:t>
      </w:r>
    </w:p>
    <w:p w:rsidR="00435264" w:rsidRPr="00CD7C3B" w:rsidRDefault="00435264" w:rsidP="009464AE">
      <w:pPr>
        <w:pStyle w:val="ActHead5"/>
      </w:pPr>
      <w:bookmarkStart w:id="202" w:name="_Toc67991044"/>
      <w:r w:rsidRPr="00FE2CCB">
        <w:rPr>
          <w:rStyle w:val="CharSectno"/>
        </w:rPr>
        <w:lastRenderedPageBreak/>
        <w:t>239</w:t>
      </w:r>
      <w:r w:rsidRPr="00CD7C3B">
        <w:t xml:space="preserve">  Judicial notice of certain matters</w:t>
      </w:r>
      <w:bookmarkEnd w:id="202"/>
    </w:p>
    <w:p w:rsidR="00435264" w:rsidRPr="00CD7C3B" w:rsidRDefault="00435264" w:rsidP="009464AE">
      <w:pPr>
        <w:pStyle w:val="subsection"/>
        <w:keepNext/>
        <w:keepLines/>
      </w:pPr>
      <w:r w:rsidRPr="00CD7C3B">
        <w:tab/>
        <w:t>(1)</w:t>
      </w:r>
      <w:r w:rsidRPr="00CD7C3B">
        <w:tab/>
        <w:t>All courts are to take judicial notice of a signature that purports to be attached or appended to any official document if the signature is of a person who:</w:t>
      </w:r>
    </w:p>
    <w:p w:rsidR="00435264" w:rsidRPr="00CD7C3B" w:rsidRDefault="00435264" w:rsidP="00435264">
      <w:pPr>
        <w:pStyle w:val="paragraph"/>
      </w:pPr>
      <w:r w:rsidRPr="00CD7C3B">
        <w:tab/>
        <w:t>(a)</w:t>
      </w:r>
      <w:r w:rsidRPr="00CD7C3B">
        <w:tab/>
        <w:t>holds or has held the office of:</w:t>
      </w:r>
    </w:p>
    <w:p w:rsidR="00435264" w:rsidRPr="00CD7C3B" w:rsidRDefault="00435264" w:rsidP="00435264">
      <w:pPr>
        <w:pStyle w:val="paragraphsub"/>
      </w:pPr>
      <w:r w:rsidRPr="00CD7C3B">
        <w:tab/>
        <w:t>(i)</w:t>
      </w:r>
      <w:r w:rsidRPr="00CD7C3B">
        <w:tab/>
        <w:t>Secretary; or</w:t>
      </w:r>
    </w:p>
    <w:p w:rsidR="00435264" w:rsidRPr="00CD7C3B" w:rsidRDefault="00435264" w:rsidP="00435264">
      <w:pPr>
        <w:pStyle w:val="paragraphsub"/>
      </w:pPr>
      <w:r w:rsidRPr="00CD7C3B">
        <w:tab/>
        <w:t>(ii)</w:t>
      </w:r>
      <w:r w:rsidRPr="00CD7C3B">
        <w:tab/>
        <w:t>Director</w:t>
      </w:r>
      <w:r w:rsidR="00FE2CCB">
        <w:noBreakHyphen/>
      </w:r>
      <w:r w:rsidRPr="00CD7C3B">
        <w:t>General of Social Security; or</w:t>
      </w:r>
    </w:p>
    <w:p w:rsidR="00435264" w:rsidRPr="00CD7C3B" w:rsidRDefault="00435264" w:rsidP="00435264">
      <w:pPr>
        <w:pStyle w:val="paragraphsub"/>
      </w:pPr>
      <w:r w:rsidRPr="00CD7C3B">
        <w:tab/>
        <w:t>(iii)</w:t>
      </w:r>
      <w:r w:rsidRPr="00CD7C3B">
        <w:tab/>
        <w:t>Director</w:t>
      </w:r>
      <w:r w:rsidR="00FE2CCB">
        <w:noBreakHyphen/>
      </w:r>
      <w:r w:rsidRPr="00CD7C3B">
        <w:t>General of Social Services; or</w:t>
      </w:r>
    </w:p>
    <w:p w:rsidR="00435264" w:rsidRPr="00CD7C3B" w:rsidRDefault="00435264" w:rsidP="00435264">
      <w:pPr>
        <w:pStyle w:val="paragraph"/>
      </w:pPr>
      <w:r w:rsidRPr="00CD7C3B">
        <w:tab/>
        <w:t>(b)</w:t>
      </w:r>
      <w:r w:rsidRPr="00CD7C3B">
        <w:tab/>
        <w:t>is or has been an officer.</w:t>
      </w:r>
    </w:p>
    <w:p w:rsidR="00435264" w:rsidRPr="00CD7C3B" w:rsidRDefault="00435264" w:rsidP="00435264">
      <w:pPr>
        <w:pStyle w:val="subsection"/>
      </w:pPr>
      <w:r w:rsidRPr="00CD7C3B">
        <w:tab/>
        <w:t>(2)</w:t>
      </w:r>
      <w:r w:rsidRPr="00CD7C3B">
        <w:tab/>
        <w:t xml:space="preserve">If the signature of a person referred to in </w:t>
      </w:r>
      <w:r w:rsidR="001163F5" w:rsidRPr="00CD7C3B">
        <w:t>subsection (</w:t>
      </w:r>
      <w:r w:rsidRPr="00CD7C3B">
        <w:t xml:space="preserve">1) purports to be attached or appended to any official document, all courts are to take judicial notice of the fact that the person holds, or has held, an office referred to in </w:t>
      </w:r>
      <w:r w:rsidR="001163F5" w:rsidRPr="00CD7C3B">
        <w:t>subsection (</w:t>
      </w:r>
      <w:r w:rsidRPr="00CD7C3B">
        <w:t>1) or is, or has been, an officer.</w:t>
      </w:r>
    </w:p>
    <w:p w:rsidR="00435264" w:rsidRPr="00CD7C3B" w:rsidRDefault="00435264" w:rsidP="00435264">
      <w:pPr>
        <w:pStyle w:val="ActHead5"/>
      </w:pPr>
      <w:bookmarkStart w:id="203" w:name="_Toc67991045"/>
      <w:r w:rsidRPr="00FE2CCB">
        <w:rPr>
          <w:rStyle w:val="CharSectno"/>
        </w:rPr>
        <w:t>240</w:t>
      </w:r>
      <w:r w:rsidRPr="00CD7C3B">
        <w:t xml:space="preserve">  Documentary evidence</w:t>
      </w:r>
      <w:bookmarkEnd w:id="203"/>
    </w:p>
    <w:p w:rsidR="00435264" w:rsidRPr="00CD7C3B" w:rsidRDefault="00435264" w:rsidP="00435264">
      <w:pPr>
        <w:pStyle w:val="subsection"/>
      </w:pPr>
      <w:r w:rsidRPr="00CD7C3B">
        <w:tab/>
        <w:t>(1)</w:t>
      </w:r>
      <w:r w:rsidRPr="00CD7C3B">
        <w:tab/>
        <w:t>If the signature of any person who:</w:t>
      </w:r>
    </w:p>
    <w:p w:rsidR="00435264" w:rsidRPr="00CD7C3B" w:rsidRDefault="00435264" w:rsidP="00435264">
      <w:pPr>
        <w:pStyle w:val="paragraph"/>
      </w:pPr>
      <w:r w:rsidRPr="00CD7C3B">
        <w:tab/>
        <w:t>(a)</w:t>
      </w:r>
      <w:r w:rsidRPr="00CD7C3B">
        <w:tab/>
        <w:t>holds or has held the office of:</w:t>
      </w:r>
    </w:p>
    <w:p w:rsidR="00435264" w:rsidRPr="00CD7C3B" w:rsidRDefault="00435264" w:rsidP="00435264">
      <w:pPr>
        <w:pStyle w:val="paragraphsub"/>
      </w:pPr>
      <w:r w:rsidRPr="00CD7C3B">
        <w:tab/>
        <w:t>(i)</w:t>
      </w:r>
      <w:r w:rsidRPr="00CD7C3B">
        <w:tab/>
        <w:t>Secretary; or</w:t>
      </w:r>
    </w:p>
    <w:p w:rsidR="00435264" w:rsidRPr="00CD7C3B" w:rsidRDefault="00435264" w:rsidP="00435264">
      <w:pPr>
        <w:pStyle w:val="paragraphsub"/>
      </w:pPr>
      <w:r w:rsidRPr="00CD7C3B">
        <w:tab/>
        <w:t>(ii)</w:t>
      </w:r>
      <w:r w:rsidRPr="00CD7C3B">
        <w:tab/>
        <w:t>Director</w:t>
      </w:r>
      <w:r w:rsidR="00FE2CCB">
        <w:noBreakHyphen/>
      </w:r>
      <w:r w:rsidRPr="00CD7C3B">
        <w:t>General of Social Security; or</w:t>
      </w:r>
    </w:p>
    <w:p w:rsidR="00435264" w:rsidRPr="00CD7C3B" w:rsidRDefault="00435264" w:rsidP="00435264">
      <w:pPr>
        <w:pStyle w:val="paragraphsub"/>
      </w:pPr>
      <w:r w:rsidRPr="00CD7C3B">
        <w:tab/>
        <w:t>(iii)</w:t>
      </w:r>
      <w:r w:rsidRPr="00CD7C3B">
        <w:tab/>
        <w:t>Director</w:t>
      </w:r>
      <w:r w:rsidR="00FE2CCB">
        <w:noBreakHyphen/>
      </w:r>
      <w:r w:rsidRPr="00CD7C3B">
        <w:t>General of Social Services; or</w:t>
      </w:r>
    </w:p>
    <w:p w:rsidR="00435264" w:rsidRPr="00CD7C3B" w:rsidRDefault="00435264" w:rsidP="00435264">
      <w:pPr>
        <w:pStyle w:val="paragraph"/>
      </w:pPr>
      <w:r w:rsidRPr="00CD7C3B">
        <w:tab/>
        <w:t>(b)</w:t>
      </w:r>
      <w:r w:rsidRPr="00CD7C3B">
        <w:tab/>
        <w:t>is or has been an officer;</w:t>
      </w:r>
    </w:p>
    <w:p w:rsidR="00435264" w:rsidRPr="00CD7C3B" w:rsidRDefault="00435264" w:rsidP="00435264">
      <w:pPr>
        <w:pStyle w:val="subsection2"/>
      </w:pPr>
      <w:r w:rsidRPr="00CD7C3B">
        <w:t>purports to be attached or appended to any official document, the document is to be received in all courts as prima facie evidence of the facts and statements contained in it.</w:t>
      </w:r>
    </w:p>
    <w:p w:rsidR="00435264" w:rsidRPr="00CD7C3B" w:rsidRDefault="00435264" w:rsidP="00435264">
      <w:pPr>
        <w:pStyle w:val="subsection"/>
      </w:pPr>
      <w:r w:rsidRPr="00CD7C3B">
        <w:tab/>
        <w:t>(2)</w:t>
      </w:r>
      <w:r w:rsidRPr="00CD7C3B">
        <w:tab/>
        <w:t xml:space="preserve">A statement in writing signed by a person referred to in </w:t>
      </w:r>
      <w:r w:rsidR="001163F5" w:rsidRPr="00CD7C3B">
        <w:t>subsection (</w:t>
      </w:r>
      <w:r w:rsidRPr="00CD7C3B">
        <w:t>1) that a person is or was receiving a social security payment under the social security law or the 1947 Act on a certain date at a certain rate is to be received in all courts as prima facie evidence that the person is or was receiving the social security payment on the date, and at the rate, stated.</w:t>
      </w:r>
    </w:p>
    <w:p w:rsidR="00435264" w:rsidRPr="00CD7C3B" w:rsidRDefault="00435264" w:rsidP="00435264">
      <w:pPr>
        <w:pStyle w:val="subsection"/>
        <w:rPr>
          <w:snapToGrid w:val="0"/>
          <w:lang w:eastAsia="en-US"/>
        </w:rPr>
      </w:pPr>
      <w:r w:rsidRPr="00CD7C3B">
        <w:rPr>
          <w:snapToGrid w:val="0"/>
          <w:lang w:eastAsia="en-US"/>
        </w:rPr>
        <w:tab/>
        <w:t>(3)</w:t>
      </w:r>
      <w:r w:rsidRPr="00CD7C3B">
        <w:rPr>
          <w:snapToGrid w:val="0"/>
          <w:lang w:eastAsia="en-US"/>
        </w:rPr>
        <w:tab/>
        <w:t>A certificate given by the Secretary stating:</w:t>
      </w:r>
    </w:p>
    <w:p w:rsidR="00435264" w:rsidRPr="00CD7C3B" w:rsidRDefault="00435264" w:rsidP="00435264">
      <w:pPr>
        <w:pStyle w:val="paragraph"/>
        <w:rPr>
          <w:snapToGrid w:val="0"/>
          <w:lang w:eastAsia="en-US"/>
        </w:rPr>
      </w:pPr>
      <w:r w:rsidRPr="00CD7C3B">
        <w:rPr>
          <w:snapToGrid w:val="0"/>
          <w:lang w:eastAsia="en-US"/>
        </w:rPr>
        <w:lastRenderedPageBreak/>
        <w:tab/>
        <w:t>(a)</w:t>
      </w:r>
      <w:r w:rsidRPr="00CD7C3B">
        <w:rPr>
          <w:snapToGrid w:val="0"/>
          <w:lang w:eastAsia="en-US"/>
        </w:rPr>
        <w:tab/>
        <w:t>that a specified amount was the principal sum at a particular time under a specified financial supplement contract; or</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that a specified amount was the sum of the amounts repaid, or the sum of the amounts notionally repaid, before a particular time or during a particular period in respect of a specified financial supplement contract; or</w:t>
      </w:r>
    </w:p>
    <w:p w:rsidR="00435264" w:rsidRPr="00CD7C3B" w:rsidRDefault="00435264" w:rsidP="00435264">
      <w:pPr>
        <w:pStyle w:val="paragraph"/>
        <w:rPr>
          <w:snapToGrid w:val="0"/>
          <w:lang w:eastAsia="en-US"/>
        </w:rPr>
      </w:pPr>
      <w:r w:rsidRPr="00CD7C3B">
        <w:rPr>
          <w:snapToGrid w:val="0"/>
          <w:lang w:eastAsia="en-US"/>
        </w:rPr>
        <w:tab/>
        <w:t>(c)</w:t>
      </w:r>
      <w:r w:rsidRPr="00CD7C3B">
        <w:rPr>
          <w:snapToGrid w:val="0"/>
          <w:lang w:eastAsia="en-US"/>
        </w:rPr>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rsidR="00435264" w:rsidRPr="00CD7C3B" w:rsidRDefault="00435264" w:rsidP="00435264">
      <w:pPr>
        <w:pStyle w:val="paragraph"/>
        <w:rPr>
          <w:snapToGrid w:val="0"/>
          <w:lang w:eastAsia="en-US"/>
        </w:rPr>
      </w:pPr>
      <w:r w:rsidRPr="00CD7C3B">
        <w:rPr>
          <w:snapToGrid w:val="0"/>
          <w:lang w:eastAsia="en-US"/>
        </w:rPr>
        <w:tab/>
        <w:t>(d)</w:t>
      </w:r>
      <w:r w:rsidRPr="00CD7C3B">
        <w:rPr>
          <w:snapToGrid w:val="0"/>
          <w:lang w:eastAsia="en-US"/>
        </w:rPr>
        <w:tab/>
        <w:t>that a specified amount was, at a particular time, the amount outstanding under a specified financial supplement contract; or</w:t>
      </w:r>
    </w:p>
    <w:p w:rsidR="00435264" w:rsidRPr="00CD7C3B" w:rsidRDefault="00435264" w:rsidP="00435264">
      <w:pPr>
        <w:pStyle w:val="paragraph"/>
        <w:rPr>
          <w:snapToGrid w:val="0"/>
          <w:lang w:eastAsia="en-US"/>
        </w:rPr>
      </w:pPr>
      <w:r w:rsidRPr="00CD7C3B">
        <w:rPr>
          <w:snapToGrid w:val="0"/>
          <w:lang w:eastAsia="en-US"/>
        </w:rPr>
        <w:tab/>
        <w:t>(e)</w:t>
      </w:r>
      <w:r w:rsidRPr="00CD7C3B">
        <w:rPr>
          <w:snapToGrid w:val="0"/>
          <w:lang w:eastAsia="en-US"/>
        </w:rPr>
        <w:tab/>
        <w:t>that a specified amount was, at a particular time, the indexation amount in relation to a specified financial supplement contract; or</w:t>
      </w:r>
    </w:p>
    <w:p w:rsidR="00435264" w:rsidRPr="00CD7C3B" w:rsidRDefault="00435264" w:rsidP="00B16259">
      <w:pPr>
        <w:pStyle w:val="paragraph"/>
        <w:keepNext/>
        <w:keepLines/>
        <w:rPr>
          <w:snapToGrid w:val="0"/>
          <w:lang w:eastAsia="en-US"/>
        </w:rPr>
      </w:pPr>
      <w:r w:rsidRPr="00CD7C3B">
        <w:rPr>
          <w:snapToGrid w:val="0"/>
          <w:lang w:eastAsia="en-US"/>
        </w:rPr>
        <w:tab/>
        <w:t>(f)</w:t>
      </w:r>
      <w:r w:rsidRPr="00CD7C3B">
        <w:rPr>
          <w:snapToGrid w:val="0"/>
          <w:lang w:eastAsia="en-US"/>
        </w:rPr>
        <w:tab/>
        <w:t>that the rights, or specified rights, of a specified participating corporation in respect of a specified person under a specified financial supplement contract were transferred by the corporation to the Commonwealth on a specified date; or</w:t>
      </w:r>
    </w:p>
    <w:p w:rsidR="00435264" w:rsidRPr="00CD7C3B" w:rsidRDefault="00435264" w:rsidP="00435264">
      <w:pPr>
        <w:pStyle w:val="paragraph"/>
        <w:rPr>
          <w:snapToGrid w:val="0"/>
          <w:lang w:eastAsia="en-US"/>
        </w:rPr>
      </w:pPr>
      <w:r w:rsidRPr="00CD7C3B">
        <w:rPr>
          <w:snapToGrid w:val="0"/>
          <w:lang w:eastAsia="en-US"/>
        </w:rPr>
        <w:tab/>
        <w:t>(g)</w:t>
      </w:r>
      <w:r w:rsidRPr="00CD7C3B">
        <w:rPr>
          <w:snapToGrid w:val="0"/>
          <w:lang w:eastAsia="en-US"/>
        </w:rPr>
        <w:tab/>
        <w:t>that, on a specified day, a person had an FS debt or FS debts to the Commonwealth of a specified amount or specified amounts; or</w:t>
      </w:r>
    </w:p>
    <w:p w:rsidR="00435264" w:rsidRPr="00CD7C3B" w:rsidRDefault="00435264" w:rsidP="00435264">
      <w:pPr>
        <w:pStyle w:val="paragraph"/>
        <w:rPr>
          <w:snapToGrid w:val="0"/>
          <w:lang w:eastAsia="en-US"/>
        </w:rPr>
      </w:pPr>
      <w:r w:rsidRPr="00CD7C3B">
        <w:rPr>
          <w:snapToGrid w:val="0"/>
          <w:lang w:eastAsia="en-US"/>
        </w:rPr>
        <w:tab/>
        <w:t>(h)</w:t>
      </w:r>
      <w:r w:rsidRPr="00CD7C3B">
        <w:rPr>
          <w:snapToGrid w:val="0"/>
          <w:lang w:eastAsia="en-US"/>
        </w:rPr>
        <w:tab/>
        <w:t>that, on a specified day, a notice, to a specified effect, under a provision of Chapter</w:t>
      </w:r>
      <w:r w:rsidR="001163F5" w:rsidRPr="00CD7C3B">
        <w:rPr>
          <w:snapToGrid w:val="0"/>
          <w:lang w:eastAsia="en-US"/>
        </w:rPr>
        <w:t> </w:t>
      </w:r>
      <w:r w:rsidRPr="00CD7C3B">
        <w:rPr>
          <w:snapToGrid w:val="0"/>
          <w:lang w:eastAsia="en-US"/>
        </w:rPr>
        <w:t>2B was given to a specified person by the Secretary;</w:t>
      </w:r>
    </w:p>
    <w:p w:rsidR="00435264" w:rsidRPr="00CD7C3B" w:rsidRDefault="00435264" w:rsidP="00435264">
      <w:pPr>
        <w:pStyle w:val="subsection2"/>
        <w:rPr>
          <w:snapToGrid w:val="0"/>
          <w:lang w:eastAsia="en-US"/>
        </w:rPr>
      </w:pPr>
      <w:r w:rsidRPr="00CD7C3B">
        <w:rPr>
          <w:snapToGrid w:val="0"/>
          <w:lang w:eastAsia="en-US"/>
        </w:rPr>
        <w:t>is to be received in all courts as prima facie evidence of the matters stated in the certificate.</w:t>
      </w:r>
    </w:p>
    <w:p w:rsidR="00435264" w:rsidRPr="00CD7C3B" w:rsidRDefault="00435264" w:rsidP="00435264">
      <w:pPr>
        <w:pStyle w:val="subsection"/>
        <w:rPr>
          <w:snapToGrid w:val="0"/>
          <w:lang w:eastAsia="en-US"/>
        </w:rPr>
      </w:pPr>
      <w:r w:rsidRPr="00CD7C3B">
        <w:rPr>
          <w:snapToGrid w:val="0"/>
          <w:lang w:eastAsia="en-US"/>
        </w:rPr>
        <w:tab/>
        <w:t>(4)</w:t>
      </w:r>
      <w:r w:rsidRPr="00CD7C3B">
        <w:rPr>
          <w:snapToGrid w:val="0"/>
          <w:lang w:eastAsia="en-US"/>
        </w:rPr>
        <w:tab/>
        <w:t xml:space="preserve">In any proceeding, a document purporting to be a certificate by the Secretary under </w:t>
      </w:r>
      <w:r w:rsidR="001163F5" w:rsidRPr="00CD7C3B">
        <w:rPr>
          <w:snapToGrid w:val="0"/>
          <w:lang w:eastAsia="en-US"/>
        </w:rPr>
        <w:t>subsection (</w:t>
      </w:r>
      <w:r w:rsidRPr="00CD7C3B">
        <w:rPr>
          <w:snapToGrid w:val="0"/>
          <w:lang w:eastAsia="en-US"/>
        </w:rPr>
        <w:t>3) is to be taken, unless the contrary is established, to be such a certificate and to have been duly given.</w:t>
      </w:r>
    </w:p>
    <w:p w:rsidR="00435264" w:rsidRPr="00CD7C3B" w:rsidRDefault="00435264" w:rsidP="0017396A">
      <w:pPr>
        <w:pStyle w:val="ActHead5"/>
      </w:pPr>
      <w:bookmarkStart w:id="204" w:name="_Toc67991046"/>
      <w:r w:rsidRPr="00FE2CCB">
        <w:rPr>
          <w:rStyle w:val="CharSectno"/>
        </w:rPr>
        <w:lastRenderedPageBreak/>
        <w:t>240A</w:t>
      </w:r>
      <w:r w:rsidRPr="00CD7C3B">
        <w:t xml:space="preserve">  Form of cards</w:t>
      </w:r>
      <w:bookmarkEnd w:id="204"/>
    </w:p>
    <w:p w:rsidR="00435264" w:rsidRPr="00CD7C3B" w:rsidRDefault="00435264" w:rsidP="0017396A">
      <w:pPr>
        <w:pStyle w:val="subsection"/>
        <w:keepNext/>
        <w:keepLines/>
      </w:pPr>
      <w:r w:rsidRPr="00CD7C3B">
        <w:tab/>
        <w:t>(1)</w:t>
      </w:r>
      <w:r w:rsidRPr="00CD7C3B">
        <w:tab/>
        <w:t>A pensioner concession card, a seniors health card or a health care card must be in a form approved in writing by the Secretary for that card.</w:t>
      </w:r>
    </w:p>
    <w:p w:rsidR="00435264" w:rsidRPr="00CD7C3B" w:rsidRDefault="00435264" w:rsidP="003F5750">
      <w:pPr>
        <w:pStyle w:val="subsection"/>
        <w:keepLines/>
      </w:pPr>
      <w:r w:rsidRPr="00CD7C3B">
        <w:tab/>
        <w:t>(2)</w:t>
      </w:r>
      <w:r w:rsidRPr="00CD7C3B">
        <w:tab/>
        <w:t xml:space="preserve">Subject to </w:t>
      </w:r>
      <w:r w:rsidR="001163F5" w:rsidRPr="00CD7C3B">
        <w:t>subsection (</w:t>
      </w:r>
      <w:r w:rsidRPr="00CD7C3B">
        <w:t xml:space="preserve">3), an approval under </w:t>
      </w:r>
      <w:r w:rsidR="001163F5" w:rsidRPr="00CD7C3B">
        <w:t>subsection (</w:t>
      </w:r>
      <w:r w:rsidRPr="00CD7C3B">
        <w:t>1) may extend to:</w:t>
      </w:r>
    </w:p>
    <w:p w:rsidR="00435264" w:rsidRPr="00CD7C3B" w:rsidRDefault="00435264" w:rsidP="00435264">
      <w:pPr>
        <w:pStyle w:val="paragraph"/>
      </w:pPr>
      <w:r w:rsidRPr="00CD7C3B">
        <w:tab/>
        <w:t>(a)</w:t>
      </w:r>
      <w:r w:rsidRPr="00CD7C3B">
        <w:tab/>
        <w:t>the inclusion on a card of information in a form not capable of being read except by the use of equipment of a particular kind; and</w:t>
      </w:r>
    </w:p>
    <w:p w:rsidR="00435264" w:rsidRPr="00CD7C3B" w:rsidRDefault="00435264" w:rsidP="00435264">
      <w:pPr>
        <w:pStyle w:val="paragraph"/>
      </w:pPr>
      <w:r w:rsidRPr="00CD7C3B">
        <w:tab/>
        <w:t>(b)</w:t>
      </w:r>
      <w:r w:rsidRPr="00CD7C3B">
        <w:tab/>
        <w:t>the specification in a card of a day as the day at the end of which the card will expire; and</w:t>
      </w:r>
    </w:p>
    <w:p w:rsidR="00435264" w:rsidRPr="00CD7C3B" w:rsidRDefault="00435264" w:rsidP="00435264">
      <w:pPr>
        <w:pStyle w:val="paragraph"/>
      </w:pPr>
      <w:r w:rsidRPr="00CD7C3B">
        <w:tab/>
        <w:t>(c)</w:t>
      </w:r>
      <w:r w:rsidRPr="00CD7C3B">
        <w:tab/>
        <w:t>a form of card that is not an actual card carrying visible information.</w:t>
      </w:r>
    </w:p>
    <w:p w:rsidR="00435264" w:rsidRPr="00CD7C3B" w:rsidRDefault="00435264" w:rsidP="00435264">
      <w:pPr>
        <w:pStyle w:val="subsection"/>
      </w:pPr>
      <w:r w:rsidRPr="00CD7C3B">
        <w:tab/>
        <w:t>(3)</w:t>
      </w:r>
      <w:r w:rsidRPr="00CD7C3B">
        <w:tab/>
        <w:t>In the case of a concession card</w:t>
      </w:r>
      <w:r w:rsidR="00822240" w:rsidRPr="00CD7C3B">
        <w:t xml:space="preserve"> </w:t>
      </w:r>
      <w:r w:rsidRPr="00CD7C3B">
        <w:t>other than an automatic issue card</w:t>
      </w:r>
      <w:r w:rsidR="00822240" w:rsidRPr="00CD7C3B">
        <w:t xml:space="preserve"> or a card issued under </w:t>
      </w:r>
      <w:r w:rsidR="00FE2CCB">
        <w:t>subsection 1</w:t>
      </w:r>
      <w:r w:rsidR="00822240" w:rsidRPr="00CD7C3B">
        <w:t>061ZJA(3) or (4) of the 1991 Act</w:t>
      </w:r>
      <w:r w:rsidRPr="00CD7C3B">
        <w:t>:</w:t>
      </w:r>
    </w:p>
    <w:p w:rsidR="00435264" w:rsidRPr="00CD7C3B" w:rsidRDefault="00435264" w:rsidP="00435264">
      <w:pPr>
        <w:pStyle w:val="paragraph"/>
      </w:pPr>
      <w:r w:rsidRPr="00CD7C3B">
        <w:tab/>
        <w:t>(a)</w:t>
      </w:r>
      <w:r w:rsidRPr="00CD7C3B">
        <w:tab/>
        <w:t>the card must specify the day at the end of which the card expires; and</w:t>
      </w:r>
    </w:p>
    <w:p w:rsidR="00435264" w:rsidRPr="00CD7C3B" w:rsidRDefault="00435264" w:rsidP="00435264">
      <w:pPr>
        <w:pStyle w:val="paragraph"/>
      </w:pPr>
      <w:r w:rsidRPr="00CD7C3B">
        <w:tab/>
        <w:t>(b)</w:t>
      </w:r>
      <w:r w:rsidRPr="00CD7C3B">
        <w:tab/>
        <w:t>the day to be so specified is the last day of the period specified, for the purposes of subsection</w:t>
      </w:r>
      <w:r w:rsidR="001163F5" w:rsidRPr="00CD7C3B">
        <w:t> </w:t>
      </w:r>
      <w:r w:rsidRPr="00CD7C3B">
        <w:t>37(9) or (10), in the determination granting the card.</w:t>
      </w:r>
    </w:p>
    <w:p w:rsidR="00435264" w:rsidRPr="00CD7C3B" w:rsidRDefault="00435264" w:rsidP="00435264">
      <w:pPr>
        <w:pStyle w:val="subsection"/>
      </w:pPr>
      <w:r w:rsidRPr="00CD7C3B">
        <w:tab/>
        <w:t>(4)</w:t>
      </w:r>
      <w:r w:rsidRPr="00CD7C3B">
        <w:tab/>
        <w:t>Subject to section</w:t>
      </w:r>
      <w:r w:rsidR="001163F5" w:rsidRPr="00CD7C3B">
        <w:t> </w:t>
      </w:r>
      <w:r w:rsidRPr="00CD7C3B">
        <w:t>240B, a concession card is to include the name of each person (if any) who is a dependant of the holder of the card.</w:t>
      </w:r>
    </w:p>
    <w:p w:rsidR="00435264" w:rsidRPr="00CD7C3B" w:rsidRDefault="00435264" w:rsidP="00435264">
      <w:pPr>
        <w:pStyle w:val="subsection"/>
      </w:pPr>
      <w:r w:rsidRPr="00CD7C3B">
        <w:tab/>
        <w:t>(5)</w:t>
      </w:r>
      <w:r w:rsidRPr="00CD7C3B">
        <w:tab/>
        <w:t xml:space="preserve">The specification of a day in a card under </w:t>
      </w:r>
      <w:r w:rsidR="001163F5" w:rsidRPr="00CD7C3B">
        <w:t>paragraph (</w:t>
      </w:r>
      <w:r w:rsidRPr="00CD7C3B">
        <w:t>2)(b) does not affect the qualification of the person to whom the card is issued for a card of the same or any other type.</w:t>
      </w:r>
    </w:p>
    <w:p w:rsidR="00435264" w:rsidRPr="00CD7C3B" w:rsidRDefault="00435264" w:rsidP="00435264">
      <w:pPr>
        <w:pStyle w:val="subsection"/>
      </w:pPr>
      <w:r w:rsidRPr="00CD7C3B">
        <w:tab/>
        <w:t>(6)</w:t>
      </w:r>
      <w:r w:rsidRPr="00CD7C3B">
        <w:tab/>
        <w:t xml:space="preserve">The expiry of a card on a day specified under </w:t>
      </w:r>
      <w:r w:rsidR="001163F5" w:rsidRPr="00CD7C3B">
        <w:t>paragraph (</w:t>
      </w:r>
      <w:r w:rsidRPr="00CD7C3B">
        <w:t>2)(b) does not affect the qualification of the person to whom the card was issued for a card of the same or any other type.</w:t>
      </w:r>
    </w:p>
    <w:p w:rsidR="00435264" w:rsidRPr="00CD7C3B" w:rsidRDefault="00435264" w:rsidP="00435264">
      <w:pPr>
        <w:pStyle w:val="subsection"/>
      </w:pPr>
      <w:r w:rsidRPr="00CD7C3B">
        <w:lastRenderedPageBreak/>
        <w:tab/>
        <w:t>(7)</w:t>
      </w:r>
      <w:r w:rsidRPr="00CD7C3B">
        <w:tab/>
        <w:t xml:space="preserve">A failure to comply with </w:t>
      </w:r>
      <w:r w:rsidR="001163F5" w:rsidRPr="00CD7C3B">
        <w:t>subsection (</w:t>
      </w:r>
      <w:r w:rsidRPr="00CD7C3B">
        <w:t>4) in relation to a concession card does not alone render the card ineffective for the purposes of this or any other Act.</w:t>
      </w:r>
    </w:p>
    <w:p w:rsidR="00435264" w:rsidRPr="00CD7C3B" w:rsidRDefault="00435264" w:rsidP="00435264">
      <w:pPr>
        <w:pStyle w:val="subsection"/>
      </w:pPr>
      <w:r w:rsidRPr="00CD7C3B">
        <w:tab/>
        <w:t>(8)</w:t>
      </w:r>
      <w:r w:rsidRPr="00CD7C3B">
        <w:tab/>
        <w:t>In this section:</w:t>
      </w:r>
    </w:p>
    <w:p w:rsidR="00435264" w:rsidRPr="00CD7C3B" w:rsidRDefault="00435264" w:rsidP="00435264">
      <w:pPr>
        <w:pStyle w:val="Definition"/>
      </w:pPr>
      <w:r w:rsidRPr="00CD7C3B">
        <w:rPr>
          <w:b/>
          <w:i/>
        </w:rPr>
        <w:t>dependant</w:t>
      </w:r>
      <w:r w:rsidRPr="00CD7C3B">
        <w:t xml:space="preserve"> has the same meaning as in Part</w:t>
      </w:r>
      <w:r w:rsidR="001163F5" w:rsidRPr="00CD7C3B">
        <w:t> </w:t>
      </w:r>
      <w:r w:rsidRPr="00CD7C3B">
        <w:t>2A.1 of the 1991 Act.</w:t>
      </w:r>
    </w:p>
    <w:p w:rsidR="00435264" w:rsidRPr="00CD7C3B" w:rsidRDefault="00435264" w:rsidP="00435264">
      <w:pPr>
        <w:pStyle w:val="ActHead5"/>
      </w:pPr>
      <w:bookmarkStart w:id="205" w:name="_Toc67991047"/>
      <w:r w:rsidRPr="00FE2CCB">
        <w:rPr>
          <w:rStyle w:val="CharSectno"/>
        </w:rPr>
        <w:t>240B</w:t>
      </w:r>
      <w:r w:rsidRPr="00CD7C3B">
        <w:t xml:space="preserve">  Restrictions on listing of dependants</w:t>
      </w:r>
      <w:bookmarkEnd w:id="205"/>
    </w:p>
    <w:p w:rsidR="00435264" w:rsidRPr="00CD7C3B" w:rsidRDefault="00435264" w:rsidP="00435264">
      <w:pPr>
        <w:pStyle w:val="subsection"/>
      </w:pPr>
      <w:r w:rsidRPr="00CD7C3B">
        <w:tab/>
        <w:t>(1)</w:t>
      </w:r>
      <w:r w:rsidRPr="00CD7C3B">
        <w:tab/>
        <w:t>A seniors health card is not to include the name of any person as a dependant of the holder of the card.</w:t>
      </w:r>
    </w:p>
    <w:p w:rsidR="00435264" w:rsidRPr="00CD7C3B" w:rsidRDefault="00435264" w:rsidP="00435264">
      <w:pPr>
        <w:pStyle w:val="subsection"/>
      </w:pPr>
      <w:r w:rsidRPr="00CD7C3B">
        <w:tab/>
        <w:t>(2)</w:t>
      </w:r>
      <w:r w:rsidRPr="00CD7C3B">
        <w:tab/>
        <w:t xml:space="preserve">A health care card issued to a person by virtue of </w:t>
      </w:r>
      <w:r w:rsidR="00FE2CCB">
        <w:t>subsection 1</w:t>
      </w:r>
      <w:r w:rsidRPr="00CD7C3B">
        <w:t>061ZK(7)</w:t>
      </w:r>
      <w:r w:rsidR="00D16486" w:rsidRPr="00CD7C3B">
        <w:t xml:space="preserve"> or 1061ZO(9)</w:t>
      </w:r>
      <w:r w:rsidRPr="00CD7C3B">
        <w:t xml:space="preserve"> of the 1991 Act is not to include the name of any person as a dependant of the holder of the card.</w:t>
      </w:r>
    </w:p>
    <w:p w:rsidR="00435264" w:rsidRPr="00CD7C3B" w:rsidRDefault="00435264" w:rsidP="00435264">
      <w:pPr>
        <w:pStyle w:val="subsection"/>
      </w:pPr>
      <w:r w:rsidRPr="00CD7C3B">
        <w:tab/>
        <w:t>(3)</w:t>
      </w:r>
      <w:r w:rsidRPr="00CD7C3B">
        <w:tab/>
        <w:t>A health care card is not to include the name of a person (other than the partner of the holder of the card) as a dependant of the holder of the card if the person is the holder of a pensioner concession card or a health care card.</w:t>
      </w:r>
    </w:p>
    <w:p w:rsidR="00435264" w:rsidRPr="00CD7C3B" w:rsidRDefault="00435264" w:rsidP="00435264">
      <w:pPr>
        <w:pStyle w:val="subsection"/>
      </w:pPr>
      <w:r w:rsidRPr="00CD7C3B">
        <w:tab/>
        <w:t>(4)</w:t>
      </w:r>
      <w:r w:rsidRPr="00CD7C3B">
        <w:tab/>
        <w:t>A pensioner concession card or a health care card is not to include the name of the partner of the holder of the card as a dependant of the holder of the card unless:</w:t>
      </w:r>
    </w:p>
    <w:p w:rsidR="00435264" w:rsidRPr="00CD7C3B" w:rsidRDefault="00435264" w:rsidP="00435264">
      <w:pPr>
        <w:pStyle w:val="paragraph"/>
      </w:pPr>
      <w:r w:rsidRPr="00CD7C3B">
        <w:tab/>
        <w:t>(a)</w:t>
      </w:r>
      <w:r w:rsidRPr="00CD7C3B">
        <w:tab/>
        <w:t>the partner is in Australia and is:</w:t>
      </w:r>
    </w:p>
    <w:p w:rsidR="00435264" w:rsidRPr="00CD7C3B" w:rsidRDefault="00435264" w:rsidP="00435264">
      <w:pPr>
        <w:pStyle w:val="paragraphsub"/>
      </w:pPr>
      <w:r w:rsidRPr="00CD7C3B">
        <w:tab/>
        <w:t>(i)</w:t>
      </w:r>
      <w:r w:rsidRPr="00CD7C3B">
        <w:tab/>
        <w:t>an Australian resident; or</w:t>
      </w:r>
    </w:p>
    <w:p w:rsidR="00435264" w:rsidRPr="00CD7C3B" w:rsidRDefault="00435264" w:rsidP="00435264">
      <w:pPr>
        <w:pStyle w:val="paragraphsub"/>
      </w:pPr>
      <w:r w:rsidRPr="00CD7C3B">
        <w:tab/>
        <w:t>(ia)</w:t>
      </w:r>
      <w:r w:rsidRPr="00CD7C3B">
        <w:tab/>
        <w:t>is a special category visa holder residing in Australia; or</w:t>
      </w:r>
    </w:p>
    <w:p w:rsidR="00435264" w:rsidRPr="00CD7C3B" w:rsidRDefault="00435264" w:rsidP="00435264">
      <w:pPr>
        <w:pStyle w:val="paragraphsub"/>
      </w:pPr>
      <w:r w:rsidRPr="00CD7C3B">
        <w:tab/>
        <w:t>(ii)</w:t>
      </w:r>
      <w:r w:rsidRPr="00CD7C3B">
        <w:tab/>
        <w:t>the holder of a visa included in a class of visas determined by the Minister for the purposes of this paragraph; or</w:t>
      </w:r>
    </w:p>
    <w:p w:rsidR="00435264" w:rsidRPr="00CD7C3B" w:rsidRDefault="00435264" w:rsidP="00435264">
      <w:pPr>
        <w:pStyle w:val="paragraphsub"/>
      </w:pPr>
      <w:r w:rsidRPr="00CD7C3B">
        <w:tab/>
        <w:t>(iii)</w:t>
      </w:r>
      <w:r w:rsidRPr="00CD7C3B">
        <w:tab/>
        <w:t>a person declared by the Minister to be a person to whom this subparagraph applies; or</w:t>
      </w:r>
    </w:p>
    <w:p w:rsidR="00435264" w:rsidRPr="00CD7C3B" w:rsidRDefault="00435264" w:rsidP="000C27E8">
      <w:pPr>
        <w:pStyle w:val="paragraph"/>
        <w:keepNext/>
      </w:pPr>
      <w:r w:rsidRPr="00CD7C3B">
        <w:tab/>
        <w:t>(b)</w:t>
      </w:r>
      <w:r w:rsidRPr="00CD7C3B">
        <w:tab/>
        <w:t>the partner is a New Zealand citizen and the holder of the card:</w:t>
      </w:r>
    </w:p>
    <w:p w:rsidR="00435264" w:rsidRPr="00CD7C3B" w:rsidRDefault="00435264" w:rsidP="00435264">
      <w:pPr>
        <w:pStyle w:val="paragraphsub"/>
      </w:pPr>
      <w:r w:rsidRPr="00CD7C3B">
        <w:tab/>
        <w:t>(i)</w:t>
      </w:r>
      <w:r w:rsidRPr="00CD7C3B">
        <w:tab/>
        <w:t>is in Australia; and</w:t>
      </w:r>
    </w:p>
    <w:p w:rsidR="00435264" w:rsidRPr="00CD7C3B" w:rsidRDefault="00435264" w:rsidP="00435264">
      <w:pPr>
        <w:pStyle w:val="paragraphsub"/>
      </w:pPr>
      <w:r w:rsidRPr="00CD7C3B">
        <w:lastRenderedPageBreak/>
        <w:tab/>
        <w:t>(ii)</w:t>
      </w:r>
      <w:r w:rsidRPr="00CD7C3B">
        <w:tab/>
        <w:t>is receiving a social security pension or benefit solely because of the operation of the scheduled international agreement between Australia and New Zealand.</w:t>
      </w:r>
    </w:p>
    <w:p w:rsidR="000152E1" w:rsidRPr="00CD7C3B" w:rsidRDefault="000152E1" w:rsidP="000152E1">
      <w:pPr>
        <w:pStyle w:val="subsection"/>
      </w:pPr>
      <w:r w:rsidRPr="00CD7C3B">
        <w:tab/>
        <w:t>(4A)</w:t>
      </w:r>
      <w:r w:rsidRPr="00CD7C3B">
        <w:tab/>
        <w:t xml:space="preserve">The Minister may, by legislative instrument, determine a class of visas for the purposes of </w:t>
      </w:r>
      <w:r w:rsidR="001163F5" w:rsidRPr="00CD7C3B">
        <w:t>paragraph (</w:t>
      </w:r>
      <w:r w:rsidRPr="00CD7C3B">
        <w:t>4)(a).</w:t>
      </w:r>
    </w:p>
    <w:p w:rsidR="00435264" w:rsidRPr="00CD7C3B" w:rsidRDefault="00435264" w:rsidP="00435264">
      <w:pPr>
        <w:pStyle w:val="subsection"/>
      </w:pPr>
      <w:r w:rsidRPr="00CD7C3B">
        <w:tab/>
        <w:t>(5)</w:t>
      </w:r>
      <w:r w:rsidRPr="00CD7C3B">
        <w:tab/>
        <w:t>The Minister may</w:t>
      </w:r>
      <w:r w:rsidR="0099437D" w:rsidRPr="00CD7C3B">
        <w:t>, by legislative instrument,</w:t>
      </w:r>
      <w:r w:rsidRPr="00CD7C3B">
        <w:t xml:space="preserve"> declare that a person who:</w:t>
      </w:r>
    </w:p>
    <w:p w:rsidR="00435264" w:rsidRPr="00CD7C3B" w:rsidRDefault="00435264" w:rsidP="00435264">
      <w:pPr>
        <w:pStyle w:val="paragraph"/>
      </w:pPr>
      <w:r w:rsidRPr="00CD7C3B">
        <w:tab/>
        <w:t>(a)</w:t>
      </w:r>
      <w:r w:rsidRPr="00CD7C3B">
        <w:tab/>
        <w:t>is included in a specified class of persons; and</w:t>
      </w:r>
    </w:p>
    <w:p w:rsidR="00435264" w:rsidRPr="00CD7C3B" w:rsidRDefault="00435264" w:rsidP="00435264">
      <w:pPr>
        <w:pStyle w:val="paragraph"/>
      </w:pPr>
      <w:r w:rsidRPr="00CD7C3B">
        <w:tab/>
        <w:t>(b)</w:t>
      </w:r>
      <w:r w:rsidRPr="00CD7C3B">
        <w:tab/>
        <w:t>is, or has been, in Australia in specified circumstances;</w:t>
      </w:r>
    </w:p>
    <w:p w:rsidR="00435264" w:rsidRPr="00CD7C3B" w:rsidRDefault="00435264" w:rsidP="00435264">
      <w:pPr>
        <w:pStyle w:val="subsection2"/>
      </w:pPr>
      <w:r w:rsidRPr="00CD7C3B">
        <w:t xml:space="preserve">is a person to whom </w:t>
      </w:r>
      <w:r w:rsidR="001163F5" w:rsidRPr="00CD7C3B">
        <w:t>subparagraph (</w:t>
      </w:r>
      <w:r w:rsidRPr="00CD7C3B">
        <w:t>4)(a)(iii) applies.</w:t>
      </w:r>
    </w:p>
    <w:p w:rsidR="00435264" w:rsidRPr="00CD7C3B" w:rsidRDefault="00435264" w:rsidP="00435264">
      <w:pPr>
        <w:pStyle w:val="subsection"/>
      </w:pPr>
      <w:r w:rsidRPr="00CD7C3B">
        <w:tab/>
        <w:t>(6)</w:t>
      </w:r>
      <w:r w:rsidRPr="00CD7C3B">
        <w:tab/>
        <w:t xml:space="preserve">The circumstances that may be specified in a declaration under </w:t>
      </w:r>
      <w:r w:rsidR="001163F5" w:rsidRPr="00CD7C3B">
        <w:t>subsection (</w:t>
      </w:r>
      <w:r w:rsidRPr="00CD7C3B">
        <w:t>5) include circumstances that existed or exist at any time before or after the making of the declaration.</w:t>
      </w:r>
    </w:p>
    <w:p w:rsidR="00435264" w:rsidRPr="00CD7C3B" w:rsidRDefault="00435264" w:rsidP="00FA55AD">
      <w:pPr>
        <w:pStyle w:val="subsection"/>
        <w:keepNext/>
        <w:keepLines/>
      </w:pPr>
      <w:r w:rsidRPr="00CD7C3B">
        <w:tab/>
        <w:t>(8)</w:t>
      </w:r>
      <w:r w:rsidRPr="00CD7C3B">
        <w:tab/>
        <w:t>In this section:</w:t>
      </w:r>
    </w:p>
    <w:p w:rsidR="00435264" w:rsidRPr="00CD7C3B" w:rsidRDefault="00435264" w:rsidP="00435264">
      <w:pPr>
        <w:pStyle w:val="Definition"/>
      </w:pPr>
      <w:r w:rsidRPr="00CD7C3B">
        <w:rPr>
          <w:b/>
          <w:i/>
        </w:rPr>
        <w:t>dependant</w:t>
      </w:r>
      <w:r w:rsidRPr="00CD7C3B">
        <w:t xml:space="preserve"> has the same meaning as in Part</w:t>
      </w:r>
      <w:r w:rsidR="001163F5" w:rsidRPr="00CD7C3B">
        <w:t> </w:t>
      </w:r>
      <w:r w:rsidRPr="00CD7C3B">
        <w:t>2A.1 of the 1991 Act.</w:t>
      </w:r>
    </w:p>
    <w:p w:rsidR="00B01DD6" w:rsidRPr="00CD7C3B" w:rsidRDefault="00B01DD6" w:rsidP="00B01DD6">
      <w:pPr>
        <w:pStyle w:val="ActHead5"/>
      </w:pPr>
      <w:bookmarkStart w:id="206" w:name="_Toc67991048"/>
      <w:r w:rsidRPr="00FE2CCB">
        <w:rPr>
          <w:rStyle w:val="CharSectno"/>
        </w:rPr>
        <w:t>240C</w:t>
      </w:r>
      <w:r w:rsidRPr="00CD7C3B">
        <w:t xml:space="preserve">  Issue of replacement card on expiry of certain concession cards</w:t>
      </w:r>
      <w:bookmarkEnd w:id="206"/>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 xml:space="preserve">a day is specified in an </w:t>
      </w:r>
      <w:r w:rsidR="00B01DD6" w:rsidRPr="00CD7C3B">
        <w:t xml:space="preserve">automatic issue card, or in a card issued under </w:t>
      </w:r>
      <w:r w:rsidR="00FE2CCB">
        <w:t>subsection 1</w:t>
      </w:r>
      <w:r w:rsidR="00B01DD6" w:rsidRPr="00CD7C3B">
        <w:t>061ZJA(3) or (4) of the 1991 Act, under paragraph</w:t>
      </w:r>
      <w:r w:rsidR="001163F5" w:rsidRPr="00CD7C3B">
        <w:t> </w:t>
      </w:r>
      <w:r w:rsidR="00B01DD6" w:rsidRPr="00CD7C3B">
        <w:t>240A(2)(b) of this Act</w:t>
      </w:r>
      <w:r w:rsidRPr="00CD7C3B">
        <w:t>; and</w:t>
      </w:r>
    </w:p>
    <w:p w:rsidR="00435264" w:rsidRPr="00CD7C3B" w:rsidRDefault="00435264" w:rsidP="00435264">
      <w:pPr>
        <w:pStyle w:val="paragraph"/>
      </w:pPr>
      <w:r w:rsidRPr="00CD7C3B">
        <w:tab/>
        <w:t>(b)</w:t>
      </w:r>
      <w:r w:rsidRPr="00CD7C3B">
        <w:tab/>
        <w:t>on the day following that day, the person who was the holder of the card remains qualified for the card; and</w:t>
      </w:r>
    </w:p>
    <w:p w:rsidR="00435264" w:rsidRPr="00CD7C3B" w:rsidRDefault="00435264" w:rsidP="00435264">
      <w:pPr>
        <w:pStyle w:val="paragraph"/>
      </w:pPr>
      <w:r w:rsidRPr="00CD7C3B">
        <w:tab/>
        <w:t>(c)</w:t>
      </w:r>
      <w:r w:rsidRPr="00CD7C3B">
        <w:tab/>
        <w:t xml:space="preserve">a further card has not been issued to the person under </w:t>
      </w:r>
      <w:r w:rsidR="001163F5" w:rsidRPr="00CD7C3B">
        <w:t>subsection (</w:t>
      </w:r>
      <w:r w:rsidRPr="00CD7C3B">
        <w:t>2);</w:t>
      </w:r>
    </w:p>
    <w:p w:rsidR="00435264" w:rsidRPr="00CD7C3B" w:rsidRDefault="00435264" w:rsidP="00435264">
      <w:pPr>
        <w:pStyle w:val="subsection2"/>
      </w:pPr>
      <w:r w:rsidRPr="00CD7C3B">
        <w:t>the Secretary must issue a further card to the person.</w:t>
      </w:r>
    </w:p>
    <w:p w:rsidR="00435264" w:rsidRPr="00CD7C3B" w:rsidRDefault="00435264" w:rsidP="00435264">
      <w:pPr>
        <w:pStyle w:val="subsection"/>
      </w:pPr>
      <w:r w:rsidRPr="00CD7C3B">
        <w:tab/>
        <w:t>(2)</w:t>
      </w:r>
      <w:r w:rsidRPr="00CD7C3B">
        <w:tab/>
        <w:t xml:space="preserve">If: </w:t>
      </w:r>
    </w:p>
    <w:p w:rsidR="00435264" w:rsidRPr="00CD7C3B" w:rsidRDefault="00435264" w:rsidP="00435264">
      <w:pPr>
        <w:pStyle w:val="paragraph"/>
      </w:pPr>
      <w:r w:rsidRPr="00CD7C3B">
        <w:tab/>
        <w:t>(a)</w:t>
      </w:r>
      <w:r w:rsidRPr="00CD7C3B">
        <w:tab/>
        <w:t xml:space="preserve">a day (the </w:t>
      </w:r>
      <w:r w:rsidRPr="00CD7C3B">
        <w:rPr>
          <w:b/>
          <w:i/>
        </w:rPr>
        <w:t>expiry day</w:t>
      </w:r>
      <w:r w:rsidRPr="00CD7C3B">
        <w:t xml:space="preserve">) is specified in an </w:t>
      </w:r>
      <w:r w:rsidR="00B01DD6" w:rsidRPr="00CD7C3B">
        <w:t xml:space="preserve">automatic issue card, or in a card issued under </w:t>
      </w:r>
      <w:r w:rsidR="00FE2CCB">
        <w:t>subsection 1</w:t>
      </w:r>
      <w:r w:rsidR="00B01DD6" w:rsidRPr="00CD7C3B">
        <w:t>061ZJA(3) or (4) of the 1991 Act, under paragraph</w:t>
      </w:r>
      <w:r w:rsidR="001163F5" w:rsidRPr="00CD7C3B">
        <w:t> </w:t>
      </w:r>
      <w:r w:rsidR="00B01DD6" w:rsidRPr="00CD7C3B">
        <w:t>240A(2)(b) of this Act</w:t>
      </w:r>
      <w:r w:rsidRPr="00CD7C3B">
        <w:t>; and</w:t>
      </w:r>
    </w:p>
    <w:p w:rsidR="00435264" w:rsidRPr="00CD7C3B" w:rsidRDefault="00435264" w:rsidP="00B16259">
      <w:pPr>
        <w:pStyle w:val="paragraph"/>
        <w:keepNext/>
        <w:keepLines/>
      </w:pPr>
      <w:r w:rsidRPr="00CD7C3B">
        <w:lastRenderedPageBreak/>
        <w:tab/>
        <w:t>(b)</w:t>
      </w:r>
      <w:r w:rsidRPr="00CD7C3B">
        <w:tab/>
        <w:t>the Secretary is satisfied that the person is likely to remain qualified for the card after the end of the expiry day;</w:t>
      </w:r>
    </w:p>
    <w:p w:rsidR="00435264" w:rsidRPr="00CD7C3B" w:rsidRDefault="00435264" w:rsidP="00435264">
      <w:pPr>
        <w:pStyle w:val="subsection2"/>
      </w:pPr>
      <w:r w:rsidRPr="00CD7C3B">
        <w:t>the Secretary may, at any time before the expiry day, issue to the person a further card to take effect on the day following the expiry day.</w:t>
      </w:r>
    </w:p>
    <w:p w:rsidR="00435264" w:rsidRPr="00CD7C3B" w:rsidRDefault="00435264" w:rsidP="0017396A">
      <w:pPr>
        <w:pStyle w:val="ActHead5"/>
      </w:pPr>
      <w:bookmarkStart w:id="207" w:name="_Toc67991049"/>
      <w:r w:rsidRPr="00FE2CCB">
        <w:rPr>
          <w:rStyle w:val="CharSectno"/>
        </w:rPr>
        <w:t>241</w:t>
      </w:r>
      <w:r w:rsidRPr="00CD7C3B">
        <w:t xml:space="preserve">  Annual report</w:t>
      </w:r>
      <w:bookmarkEnd w:id="207"/>
    </w:p>
    <w:p w:rsidR="00435264" w:rsidRPr="00CD7C3B" w:rsidRDefault="00435264" w:rsidP="0017396A">
      <w:pPr>
        <w:pStyle w:val="subsection"/>
        <w:keepNext/>
        <w:keepLines/>
      </w:pPr>
      <w:r w:rsidRPr="00CD7C3B">
        <w:tab/>
        <w:t>(1)</w:t>
      </w:r>
      <w:r w:rsidRPr="00CD7C3B">
        <w:tab/>
        <w:t>As soon as practicable after 30</w:t>
      </w:r>
      <w:r w:rsidR="001163F5" w:rsidRPr="00CD7C3B">
        <w:t> </w:t>
      </w:r>
      <w:r w:rsidRPr="00CD7C3B">
        <w:t>June in each year, the Secretary must give to the Minister a written report on the administrative operation of the social security law during the financial year that ended on that 30</w:t>
      </w:r>
      <w:r w:rsidR="001163F5" w:rsidRPr="00CD7C3B">
        <w:t> </w:t>
      </w:r>
      <w:r w:rsidRPr="00CD7C3B">
        <w:t>June.</w:t>
      </w:r>
    </w:p>
    <w:p w:rsidR="00435264" w:rsidRPr="00CD7C3B" w:rsidRDefault="00435264" w:rsidP="00435264">
      <w:pPr>
        <w:pStyle w:val="subsection"/>
      </w:pPr>
      <w:r w:rsidRPr="00CD7C3B">
        <w:tab/>
        <w:t>(2)</w:t>
      </w:r>
      <w:r w:rsidRPr="00CD7C3B">
        <w:tab/>
        <w:t>The Minister is to cause a copy of the report to be laid before each House of the Parliament within 15 sitting days of that House after the Minister receives the report.</w:t>
      </w:r>
    </w:p>
    <w:p w:rsidR="00435264" w:rsidRPr="00CD7C3B" w:rsidRDefault="00435264" w:rsidP="00435264">
      <w:pPr>
        <w:pStyle w:val="ActHead5"/>
      </w:pPr>
      <w:bookmarkStart w:id="208" w:name="_Toc67991050"/>
      <w:r w:rsidRPr="00FE2CCB">
        <w:rPr>
          <w:rStyle w:val="CharSectno"/>
        </w:rPr>
        <w:t>242</w:t>
      </w:r>
      <w:r w:rsidRPr="00CD7C3B">
        <w:t xml:space="preserve">  Appropriation</w:t>
      </w:r>
      <w:bookmarkEnd w:id="208"/>
    </w:p>
    <w:p w:rsidR="00435264" w:rsidRPr="00CD7C3B" w:rsidRDefault="00435264" w:rsidP="00435264">
      <w:pPr>
        <w:pStyle w:val="subsection"/>
      </w:pPr>
      <w:r w:rsidRPr="00CD7C3B">
        <w:tab/>
      </w:r>
      <w:r w:rsidRPr="00CD7C3B">
        <w:tab/>
        <w:t>Payments under the social security law and payments by the Commonwealth to financial corporations under the Student Financial Supplement Scheme established under Chapter</w:t>
      </w:r>
      <w:r w:rsidR="001163F5" w:rsidRPr="00CD7C3B">
        <w:t> </w:t>
      </w:r>
      <w:r w:rsidRPr="00CD7C3B">
        <w:t>2B of the 1991 Act are to be made out of the Consolidated Revenue Fund, which is appropriated accordingly.</w:t>
      </w:r>
    </w:p>
    <w:p w:rsidR="00435264" w:rsidRPr="00CD7C3B" w:rsidRDefault="00435264" w:rsidP="00435264">
      <w:pPr>
        <w:pStyle w:val="ActHead5"/>
      </w:pPr>
      <w:bookmarkStart w:id="209" w:name="_Toc67991051"/>
      <w:r w:rsidRPr="00FE2CCB">
        <w:rPr>
          <w:rStyle w:val="CharSectno"/>
        </w:rPr>
        <w:t>243</w:t>
      </w:r>
      <w:r w:rsidRPr="00CD7C3B">
        <w:t xml:space="preserve">  Regulations</w:t>
      </w:r>
      <w:bookmarkEnd w:id="209"/>
    </w:p>
    <w:p w:rsidR="00435264" w:rsidRPr="00CD7C3B" w:rsidRDefault="00435264" w:rsidP="00435264">
      <w:pPr>
        <w:pStyle w:val="subsection"/>
      </w:pPr>
      <w:r w:rsidRPr="00CD7C3B">
        <w:tab/>
        <w:t>(1)</w:t>
      </w:r>
      <w:r w:rsidRPr="00CD7C3B">
        <w:tab/>
        <w:t>The Governor</w:t>
      </w:r>
      <w:r w:rsidR="00FE2CCB">
        <w:noBreakHyphen/>
      </w:r>
      <w:r w:rsidRPr="00CD7C3B">
        <w:t>General may make regulations prescribing matters:</w:t>
      </w:r>
    </w:p>
    <w:p w:rsidR="00435264" w:rsidRPr="00CD7C3B" w:rsidRDefault="00435264" w:rsidP="00435264">
      <w:pPr>
        <w:pStyle w:val="paragraph"/>
      </w:pPr>
      <w:r w:rsidRPr="00CD7C3B">
        <w:tab/>
        <w:t>(a)</w:t>
      </w:r>
      <w:r w:rsidRPr="00CD7C3B">
        <w:tab/>
        <w:t>required or permitted by this Act or the 1991 Act to be prescribed; or</w:t>
      </w:r>
    </w:p>
    <w:p w:rsidR="00435264" w:rsidRPr="00CD7C3B" w:rsidRDefault="00435264" w:rsidP="00435264">
      <w:pPr>
        <w:pStyle w:val="paragraph"/>
      </w:pPr>
      <w:r w:rsidRPr="00CD7C3B">
        <w:tab/>
        <w:t>(b)</w:t>
      </w:r>
      <w:r w:rsidRPr="00CD7C3B">
        <w:tab/>
        <w:t>necessary or convenient for carrying out or giving effect to this Act or the 1991 Act and, in particular, may make regulations prescribing penalties of a fine not exceeding 10 penalty units for any breach of the regulations.</w:t>
      </w:r>
    </w:p>
    <w:p w:rsidR="00435264" w:rsidRPr="00CD7C3B" w:rsidRDefault="00435264" w:rsidP="00435264">
      <w:pPr>
        <w:pStyle w:val="subsection"/>
      </w:pPr>
      <w:r w:rsidRPr="00CD7C3B">
        <w:tab/>
        <w:t>(2)</w:t>
      </w:r>
      <w:r w:rsidRPr="00CD7C3B">
        <w:tab/>
        <w:t xml:space="preserve">Without limiting </w:t>
      </w:r>
      <w:r w:rsidR="001163F5" w:rsidRPr="00CD7C3B">
        <w:t>subsection (</w:t>
      </w:r>
      <w:r w:rsidRPr="00CD7C3B">
        <w:t>1), the matters that may be prescribed by regulations include:</w:t>
      </w:r>
    </w:p>
    <w:p w:rsidR="00435264" w:rsidRPr="00CD7C3B" w:rsidRDefault="00435264" w:rsidP="00435264">
      <w:pPr>
        <w:pStyle w:val="paragraph"/>
      </w:pPr>
      <w:r w:rsidRPr="00CD7C3B">
        <w:lastRenderedPageBreak/>
        <w:tab/>
        <w:t>(a)</w:t>
      </w:r>
      <w:r w:rsidRPr="00CD7C3B">
        <w:tab/>
        <w:t>ways (other than ways involving the use of a document) in which a claim, application, submission, declaration or determination may be made or withdrawn, or information or a notice, statement, certificate, direction or consent may be given, for the purposes of a provision of the social security law; and</w:t>
      </w:r>
    </w:p>
    <w:p w:rsidR="00435264" w:rsidRPr="00CD7C3B" w:rsidRDefault="00435264" w:rsidP="00435264">
      <w:pPr>
        <w:pStyle w:val="paragraph"/>
      </w:pPr>
      <w:r w:rsidRPr="00CD7C3B">
        <w:tab/>
        <w:t>(b)</w:t>
      </w:r>
      <w:r w:rsidRPr="00CD7C3B">
        <w:tab/>
        <w:t xml:space="preserve">matters relating to the doing of anything in a way referred to in </w:t>
      </w:r>
      <w:r w:rsidR="001163F5" w:rsidRPr="00CD7C3B">
        <w:t>paragraph (</w:t>
      </w:r>
      <w:r w:rsidRPr="00CD7C3B">
        <w:t>a), including matters relating to proof of the doing of things in such a way.</w:t>
      </w:r>
    </w:p>
    <w:p w:rsidR="00435264" w:rsidRPr="00CD7C3B" w:rsidRDefault="00435264" w:rsidP="00435264">
      <w:pPr>
        <w:pStyle w:val="subsection"/>
      </w:pPr>
      <w:r w:rsidRPr="00CD7C3B">
        <w:tab/>
        <w:t>(3)</w:t>
      </w:r>
      <w:r w:rsidRPr="00CD7C3B">
        <w:tab/>
        <w:t xml:space="preserve">The reference in </w:t>
      </w:r>
      <w:r w:rsidR="001163F5" w:rsidRPr="00CD7C3B">
        <w:t>subsection (</w:t>
      </w:r>
      <w:r w:rsidRPr="00CD7C3B">
        <w:t>2) to ways by which something may be made, withdrawn or given includes, but is not limited to:</w:t>
      </w:r>
    </w:p>
    <w:p w:rsidR="00435264" w:rsidRPr="00CD7C3B" w:rsidRDefault="00435264" w:rsidP="00435264">
      <w:pPr>
        <w:pStyle w:val="paragraph"/>
      </w:pPr>
      <w:r w:rsidRPr="00CD7C3B">
        <w:tab/>
        <w:t>(a)</w:t>
      </w:r>
      <w:r w:rsidRPr="00CD7C3B">
        <w:tab/>
        <w:t>the use of electronic equipment; and</w:t>
      </w:r>
    </w:p>
    <w:p w:rsidR="00435264" w:rsidRPr="00CD7C3B" w:rsidRDefault="00435264" w:rsidP="00435264">
      <w:pPr>
        <w:pStyle w:val="paragraph"/>
      </w:pPr>
      <w:r w:rsidRPr="00CD7C3B">
        <w:tab/>
        <w:t>(b)</w:t>
      </w:r>
      <w:r w:rsidRPr="00CD7C3B">
        <w:tab/>
        <w:t>ways that involve the use of a telecommunications system.</w:t>
      </w:r>
    </w:p>
    <w:p w:rsidR="00435264" w:rsidRPr="00CD7C3B" w:rsidRDefault="00435264" w:rsidP="00435264">
      <w:pPr>
        <w:pStyle w:val="subsection"/>
      </w:pPr>
      <w:r w:rsidRPr="00CD7C3B">
        <w:tab/>
        <w:t>(4)</w:t>
      </w:r>
      <w:r w:rsidRPr="00CD7C3B">
        <w:tab/>
        <w:t xml:space="preserve">Anything made, withdrawn or given in a way prescribed by regulations made by virtue of </w:t>
      </w:r>
      <w:r w:rsidR="001163F5" w:rsidRPr="00CD7C3B">
        <w:t>subsection (</w:t>
      </w:r>
      <w:r w:rsidRPr="00CD7C3B">
        <w:t>2) is taken, for the purposes of the social security law:</w:t>
      </w:r>
    </w:p>
    <w:p w:rsidR="00435264" w:rsidRPr="00CD7C3B" w:rsidRDefault="00435264" w:rsidP="00435264">
      <w:pPr>
        <w:pStyle w:val="paragraph"/>
      </w:pPr>
      <w:r w:rsidRPr="00CD7C3B">
        <w:tab/>
        <w:t>(a)</w:t>
      </w:r>
      <w:r w:rsidRPr="00CD7C3B">
        <w:tab/>
        <w:t>to have been made, withdrawn or given in writing; and</w:t>
      </w:r>
    </w:p>
    <w:p w:rsidR="00435264" w:rsidRPr="00CD7C3B" w:rsidRDefault="00435264" w:rsidP="00435264">
      <w:pPr>
        <w:pStyle w:val="paragraph"/>
      </w:pPr>
      <w:r w:rsidRPr="00CD7C3B">
        <w:tab/>
        <w:t>(b)</w:t>
      </w:r>
      <w:r w:rsidRPr="00CD7C3B">
        <w:tab/>
        <w:t>to have been made, withdrawn or given in accordance with the social security law.</w:t>
      </w:r>
    </w:p>
    <w:p w:rsidR="00435264" w:rsidRPr="00CD7C3B" w:rsidRDefault="00435264" w:rsidP="00435264">
      <w:pPr>
        <w:pStyle w:val="subsection"/>
      </w:pPr>
      <w:r w:rsidRPr="00CD7C3B">
        <w:tab/>
        <w:t>(5)</w:t>
      </w:r>
      <w:r w:rsidRPr="00CD7C3B">
        <w:tab/>
        <w:t xml:space="preserve">The reference in </w:t>
      </w:r>
      <w:r w:rsidR="001163F5" w:rsidRPr="00CD7C3B">
        <w:t>paragraph (</w:t>
      </w:r>
      <w:r w:rsidRPr="00CD7C3B">
        <w:t xml:space="preserve">2)(a) to a determination does not include a reference to a determination that is </w:t>
      </w:r>
      <w:r w:rsidR="0099437D" w:rsidRPr="00CD7C3B">
        <w:t>an instrument that is a legislative instrument</w:t>
      </w:r>
      <w:r w:rsidRPr="00CD7C3B">
        <w:t>.</w:t>
      </w:r>
    </w:p>
    <w:p w:rsidR="00133E23" w:rsidRPr="00CD7C3B" w:rsidRDefault="00133E23" w:rsidP="00133E23">
      <w:pPr>
        <w:pStyle w:val="ActHead5"/>
      </w:pPr>
      <w:bookmarkStart w:id="210" w:name="_Toc67991052"/>
      <w:r w:rsidRPr="00FE2CCB">
        <w:rPr>
          <w:rStyle w:val="CharSectno"/>
        </w:rPr>
        <w:t>243A</w:t>
      </w:r>
      <w:r w:rsidRPr="00CD7C3B">
        <w:t xml:space="preserve">  Review of operation of Youth Jobs PaTH program</w:t>
      </w:r>
      <w:bookmarkEnd w:id="210"/>
    </w:p>
    <w:p w:rsidR="00133E23" w:rsidRPr="00CD7C3B" w:rsidRDefault="00133E23" w:rsidP="00133E23">
      <w:pPr>
        <w:pStyle w:val="subsection"/>
      </w:pPr>
      <w:r w:rsidRPr="00CD7C3B">
        <w:tab/>
        <w:t>(1)</w:t>
      </w:r>
      <w:r w:rsidRPr="00CD7C3B">
        <w:tab/>
        <w:t>Before the end of the period of 2 years after the commencement of Schedule</w:t>
      </w:r>
      <w:r w:rsidR="001163F5" w:rsidRPr="00CD7C3B">
        <w:t> </w:t>
      </w:r>
      <w:r w:rsidRPr="00CD7C3B">
        <w:t xml:space="preserve">2 to the </w:t>
      </w:r>
      <w:r w:rsidRPr="00CD7C3B">
        <w:rPr>
          <w:i/>
        </w:rPr>
        <w:t>Social Security Legislation Amendment (Youth Jobs Path: Prepare, Trial, Hire) Act 2017</w:t>
      </w:r>
      <w:r w:rsidRPr="00CD7C3B">
        <w:t>, the Employment Minister must cause to be conducted a review into the operation of the program established by the Commonwealth and known as “Youth Jobs PaTH”.</w:t>
      </w:r>
    </w:p>
    <w:p w:rsidR="00133E23" w:rsidRPr="00CD7C3B" w:rsidRDefault="00133E23" w:rsidP="00133E23">
      <w:pPr>
        <w:pStyle w:val="subsection"/>
      </w:pPr>
      <w:r w:rsidRPr="00CD7C3B">
        <w:tab/>
        <w:t>(2)</w:t>
      </w:r>
      <w:r w:rsidRPr="00CD7C3B">
        <w:tab/>
        <w:t xml:space="preserve">The Employment Minister must cause to be prepared a report of a review under </w:t>
      </w:r>
      <w:r w:rsidR="001163F5" w:rsidRPr="00CD7C3B">
        <w:t>subsection (</w:t>
      </w:r>
      <w:r w:rsidRPr="00CD7C3B">
        <w:t>1).</w:t>
      </w:r>
    </w:p>
    <w:p w:rsidR="00133E23" w:rsidRPr="00CD7C3B" w:rsidRDefault="00133E23" w:rsidP="00133E23">
      <w:pPr>
        <w:pStyle w:val="subsection"/>
      </w:pPr>
      <w:r w:rsidRPr="00CD7C3B">
        <w:lastRenderedPageBreak/>
        <w:tab/>
        <w:t>(3)</w:t>
      </w:r>
      <w:r w:rsidRPr="00CD7C3B">
        <w:tab/>
        <w:t>The Employment Minister must cause a copy of the report to be tabled in each House of the Parliament within 15 sitting days of that House after the completion of the preparation of the report.</w:t>
      </w:r>
    </w:p>
    <w:p w:rsidR="00133E23" w:rsidRPr="00CD7C3B" w:rsidRDefault="00133E23" w:rsidP="00133E23">
      <w:pPr>
        <w:pStyle w:val="subsection"/>
      </w:pPr>
      <w:r w:rsidRPr="00CD7C3B">
        <w:tab/>
        <w:t>(4)</w:t>
      </w:r>
      <w:r w:rsidRPr="00CD7C3B">
        <w:tab/>
        <w:t>In this section:</w:t>
      </w:r>
    </w:p>
    <w:p w:rsidR="00133E23" w:rsidRPr="00CD7C3B" w:rsidRDefault="00133E23" w:rsidP="00A50900">
      <w:pPr>
        <w:pStyle w:val="Definition"/>
      </w:pPr>
      <w:r w:rsidRPr="00CD7C3B">
        <w:rPr>
          <w:b/>
          <w:i/>
        </w:rPr>
        <w:t>Employment Minister</w:t>
      </w:r>
      <w:r w:rsidRPr="00CD7C3B">
        <w:t xml:space="preserve"> means the Minister administering the </w:t>
      </w:r>
      <w:r w:rsidRPr="00CD7C3B">
        <w:rPr>
          <w:i/>
        </w:rPr>
        <w:t>Fair Entitlements Guarantee Act 2012</w:t>
      </w:r>
      <w:r w:rsidRPr="00CD7C3B">
        <w:t>.</w:t>
      </w:r>
    </w:p>
    <w:p w:rsidR="00435264" w:rsidRPr="00CD7C3B" w:rsidRDefault="00435264" w:rsidP="00666140">
      <w:pPr>
        <w:pStyle w:val="ActHead2"/>
        <w:pageBreakBefore/>
      </w:pPr>
      <w:bookmarkStart w:id="211" w:name="_Toc67991053"/>
      <w:r w:rsidRPr="00FE2CCB">
        <w:rPr>
          <w:rStyle w:val="CharPartNo"/>
        </w:rPr>
        <w:lastRenderedPageBreak/>
        <w:t>Part</w:t>
      </w:r>
      <w:r w:rsidR="001163F5" w:rsidRPr="00FE2CCB">
        <w:rPr>
          <w:rStyle w:val="CharPartNo"/>
        </w:rPr>
        <w:t> </w:t>
      </w:r>
      <w:r w:rsidRPr="00FE2CCB">
        <w:rPr>
          <w:rStyle w:val="CharPartNo"/>
        </w:rPr>
        <w:t>8</w:t>
      </w:r>
      <w:r w:rsidRPr="00CD7C3B">
        <w:t>—</w:t>
      </w:r>
      <w:r w:rsidRPr="00FE2CCB">
        <w:rPr>
          <w:rStyle w:val="CharPartText"/>
        </w:rPr>
        <w:t>Transitional and saving provisions</w:t>
      </w:r>
      <w:bookmarkEnd w:id="211"/>
    </w:p>
    <w:p w:rsidR="00435264" w:rsidRPr="00CD7C3B" w:rsidRDefault="00EE205F" w:rsidP="00435264">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rPr>
          <w:snapToGrid w:val="0"/>
          <w:lang w:eastAsia="en-US"/>
        </w:rPr>
      </w:pPr>
      <w:bookmarkStart w:id="212" w:name="_Toc67991054"/>
      <w:r w:rsidRPr="00FE2CCB">
        <w:rPr>
          <w:rStyle w:val="CharSectno"/>
        </w:rPr>
        <w:t>244</w:t>
      </w:r>
      <w:r w:rsidRPr="00CD7C3B">
        <w:rPr>
          <w:snapToGrid w:val="0"/>
          <w:lang w:eastAsia="en-US"/>
        </w:rPr>
        <w:t xml:space="preserve">  Construction of references to 1991 Act</w:t>
      </w:r>
      <w:bookmarkEnd w:id="212"/>
    </w:p>
    <w:p w:rsidR="00435264" w:rsidRPr="00CD7C3B" w:rsidRDefault="00435264" w:rsidP="00435264">
      <w:pPr>
        <w:pStyle w:val="subsection"/>
        <w:rPr>
          <w:snapToGrid w:val="0"/>
          <w:lang w:eastAsia="en-US"/>
        </w:rPr>
      </w:pPr>
      <w:r w:rsidRPr="00CD7C3B">
        <w:rPr>
          <w:snapToGrid w:val="0"/>
          <w:lang w:eastAsia="en-US"/>
        </w:rPr>
        <w:tab/>
      </w:r>
      <w:r w:rsidRPr="00CD7C3B">
        <w:rPr>
          <w:snapToGrid w:val="0"/>
          <w:lang w:eastAsia="en-US"/>
        </w:rPr>
        <w:tab/>
        <w:t>A reference in:</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a provision of a law of the Commonwealth or a Territory enacted before 20</w:t>
      </w:r>
      <w:r w:rsidR="001163F5" w:rsidRPr="00CD7C3B">
        <w:rPr>
          <w:snapToGrid w:val="0"/>
          <w:lang w:eastAsia="en-US"/>
        </w:rPr>
        <w:t> </w:t>
      </w:r>
      <w:r w:rsidRPr="00CD7C3B">
        <w:rPr>
          <w:snapToGrid w:val="0"/>
          <w:lang w:eastAsia="en-US"/>
        </w:rPr>
        <w:t>March 2000 (whether or not the provision has come into operation); or</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an instrument or a document;</w:t>
      </w:r>
    </w:p>
    <w:p w:rsidR="00435264" w:rsidRPr="00CD7C3B" w:rsidRDefault="00435264" w:rsidP="00435264">
      <w:pPr>
        <w:pStyle w:val="subsection2"/>
        <w:rPr>
          <w:snapToGrid w:val="0"/>
          <w:lang w:eastAsia="en-US"/>
        </w:rPr>
      </w:pPr>
      <w:r w:rsidRPr="00CD7C3B">
        <w:rPr>
          <w:snapToGrid w:val="0"/>
          <w:lang w:eastAsia="en-US"/>
        </w:rPr>
        <w:t xml:space="preserve">to a provision of the 1991 Act that has been repealed by the </w:t>
      </w:r>
      <w:r w:rsidRPr="00CD7C3B">
        <w:rPr>
          <w:i/>
          <w:snapToGrid w:val="0"/>
          <w:lang w:eastAsia="en-US"/>
        </w:rPr>
        <w:t>Social Security (Administration and International Agreements</w:t>
      </w:r>
      <w:r w:rsidR="00EE205F" w:rsidRPr="00CD7C3B">
        <w:rPr>
          <w:i/>
          <w:snapToGrid w:val="0"/>
          <w:lang w:eastAsia="en-US"/>
        </w:rPr>
        <w:t>) (C</w:t>
      </w:r>
      <w:r w:rsidRPr="00CD7C3B">
        <w:rPr>
          <w:i/>
          <w:snapToGrid w:val="0"/>
          <w:lang w:eastAsia="en-US"/>
        </w:rPr>
        <w:t xml:space="preserve">onsequential Amendments) Act 1999 </w:t>
      </w:r>
      <w:r w:rsidRPr="00CD7C3B">
        <w:rPr>
          <w:snapToGrid w:val="0"/>
          <w:lang w:eastAsia="en-US"/>
        </w:rPr>
        <w:t>is, on and after 20</w:t>
      </w:r>
      <w:r w:rsidR="001163F5" w:rsidRPr="00CD7C3B">
        <w:rPr>
          <w:snapToGrid w:val="0"/>
          <w:lang w:eastAsia="en-US"/>
        </w:rPr>
        <w:t> </w:t>
      </w:r>
      <w:r w:rsidRPr="00CD7C3B">
        <w:rPr>
          <w:snapToGrid w:val="0"/>
          <w:lang w:eastAsia="en-US"/>
        </w:rPr>
        <w:t>March 2000, to be construed as a reference to the corresponding provision of this Act.</w:t>
      </w:r>
    </w:p>
    <w:p w:rsidR="00435264" w:rsidRPr="00CD7C3B" w:rsidRDefault="00435264" w:rsidP="00435264">
      <w:pPr>
        <w:pStyle w:val="ActHead5"/>
        <w:rPr>
          <w:snapToGrid w:val="0"/>
          <w:lang w:eastAsia="en-US"/>
        </w:rPr>
      </w:pPr>
      <w:bookmarkStart w:id="213" w:name="_Toc67991055"/>
      <w:r w:rsidRPr="00FE2CCB">
        <w:rPr>
          <w:rStyle w:val="CharSectno"/>
        </w:rPr>
        <w:t>245</w:t>
      </w:r>
      <w:r w:rsidRPr="00CD7C3B">
        <w:rPr>
          <w:snapToGrid w:val="0"/>
          <w:lang w:eastAsia="en-US"/>
        </w:rPr>
        <w:t xml:space="preserve">  Correspondence of provisions</w:t>
      </w:r>
      <w:bookmarkEnd w:id="213"/>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(1)</w:t>
      </w:r>
      <w:r w:rsidRPr="00CD7C3B">
        <w:rPr>
          <w:b/>
          <w:snapToGrid w:val="0"/>
          <w:lang w:eastAsia="en-US"/>
        </w:rPr>
        <w:tab/>
      </w:r>
      <w:r w:rsidRPr="00CD7C3B">
        <w:rPr>
          <w:snapToGrid w:val="0"/>
          <w:lang w:eastAsia="en-US"/>
        </w:rPr>
        <w:t>If one provision of the 1991 Act and one provision of this Act have the same legal effect, the 2 provisions correspond to each other.</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(2)</w:t>
      </w:r>
      <w:r w:rsidRPr="00CD7C3B">
        <w:rPr>
          <w:b/>
          <w:snapToGrid w:val="0"/>
          <w:lang w:eastAsia="en-US"/>
        </w:rPr>
        <w:tab/>
      </w:r>
      <w:r w:rsidRPr="00CD7C3B">
        <w:rPr>
          <w:snapToGrid w:val="0"/>
          <w:lang w:eastAsia="en-US"/>
        </w:rPr>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a provision of the 1991 Act has a particular legal effect in relation to a number of payment types;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a provision of this Act has that legal effect in relation to one or more, but not all, of those payment types;</w:t>
      </w:r>
    </w:p>
    <w:p w:rsidR="00435264" w:rsidRPr="00CD7C3B" w:rsidRDefault="00435264" w:rsidP="00435264">
      <w:pPr>
        <w:pStyle w:val="subsection2"/>
        <w:rPr>
          <w:snapToGrid w:val="0"/>
          <w:lang w:eastAsia="en-US"/>
        </w:rPr>
      </w:pPr>
      <w:r w:rsidRPr="00CD7C3B">
        <w:rPr>
          <w:snapToGrid w:val="0"/>
          <w:lang w:eastAsia="en-US"/>
        </w:rPr>
        <w:t xml:space="preserve">the provisions correspond to each other, for the purpose of </w:t>
      </w:r>
      <w:r w:rsidR="001163F5" w:rsidRPr="00CD7C3B">
        <w:rPr>
          <w:snapToGrid w:val="0"/>
          <w:lang w:eastAsia="en-US"/>
        </w:rPr>
        <w:t>subsection (</w:t>
      </w:r>
      <w:r w:rsidRPr="00CD7C3B">
        <w:rPr>
          <w:snapToGrid w:val="0"/>
          <w:lang w:eastAsia="en-US"/>
        </w:rPr>
        <w:t xml:space="preserve">1), in relation to the payment types referred to in </w:t>
      </w:r>
      <w:r w:rsidR="001163F5" w:rsidRPr="00CD7C3B">
        <w:rPr>
          <w:snapToGrid w:val="0"/>
          <w:lang w:eastAsia="en-US"/>
        </w:rPr>
        <w:t>paragraph (</w:t>
      </w:r>
      <w:r w:rsidRPr="00CD7C3B">
        <w:rPr>
          <w:snapToGrid w:val="0"/>
          <w:lang w:eastAsia="en-US"/>
        </w:rPr>
        <w:t>b).</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(3)</w:t>
      </w:r>
      <w:r w:rsidRPr="00CD7C3B">
        <w:rPr>
          <w:b/>
          <w:snapToGrid w:val="0"/>
          <w:lang w:eastAsia="en-US"/>
        </w:rPr>
        <w:tab/>
      </w:r>
      <w:r w:rsidRPr="00CD7C3B">
        <w:rPr>
          <w:snapToGrid w:val="0"/>
          <w:lang w:eastAsia="en-US"/>
        </w:rPr>
        <w:t>In this section:</w:t>
      </w:r>
    </w:p>
    <w:p w:rsidR="00435264" w:rsidRPr="00CD7C3B" w:rsidRDefault="00435264" w:rsidP="00435264">
      <w:pPr>
        <w:pStyle w:val="Definition"/>
        <w:rPr>
          <w:snapToGrid w:val="0"/>
          <w:lang w:eastAsia="en-US"/>
        </w:rPr>
      </w:pPr>
      <w:r w:rsidRPr="00CD7C3B">
        <w:rPr>
          <w:b/>
          <w:i/>
          <w:snapToGrid w:val="0"/>
          <w:lang w:eastAsia="en-US"/>
        </w:rPr>
        <w:t>legal effect</w:t>
      </w:r>
      <w:r w:rsidRPr="00CD7C3B">
        <w:rPr>
          <w:snapToGrid w:val="0"/>
          <w:lang w:eastAsia="en-US"/>
        </w:rPr>
        <w:t xml:space="preserve"> includes conferring the power to issue an instrument.</w:t>
      </w:r>
    </w:p>
    <w:p w:rsidR="00435264" w:rsidRPr="00CD7C3B" w:rsidRDefault="00435264" w:rsidP="00435264">
      <w:pPr>
        <w:pStyle w:val="Definition"/>
      </w:pPr>
      <w:r w:rsidRPr="00CD7C3B">
        <w:rPr>
          <w:b/>
          <w:i/>
          <w:snapToGrid w:val="0"/>
          <w:lang w:eastAsia="en-US"/>
        </w:rPr>
        <w:t>payment type</w:t>
      </w:r>
      <w:r w:rsidRPr="00CD7C3B">
        <w:rPr>
          <w:snapToGrid w:val="0"/>
          <w:lang w:eastAsia="en-US"/>
        </w:rPr>
        <w:t xml:space="preserve"> means a pension, benefit or allowance.</w:t>
      </w:r>
    </w:p>
    <w:p w:rsidR="00435264" w:rsidRPr="00CD7C3B" w:rsidRDefault="00435264" w:rsidP="0017396A">
      <w:pPr>
        <w:pStyle w:val="ActHead5"/>
        <w:rPr>
          <w:snapToGrid w:val="0"/>
          <w:lang w:eastAsia="en-US"/>
        </w:rPr>
      </w:pPr>
      <w:bookmarkStart w:id="214" w:name="_Toc67991056"/>
      <w:r w:rsidRPr="00FE2CCB">
        <w:rPr>
          <w:rStyle w:val="CharSectno"/>
        </w:rPr>
        <w:lastRenderedPageBreak/>
        <w:t>246</w:t>
      </w:r>
      <w:r w:rsidRPr="00CD7C3B">
        <w:rPr>
          <w:snapToGrid w:val="0"/>
          <w:lang w:eastAsia="en-US"/>
        </w:rPr>
        <w:t xml:space="preserve">  Saving of social security payments and concession cards</w:t>
      </w:r>
      <w:bookmarkEnd w:id="214"/>
    </w:p>
    <w:p w:rsidR="00435264" w:rsidRPr="00CD7C3B" w:rsidRDefault="00435264" w:rsidP="0017396A">
      <w:pPr>
        <w:pStyle w:val="subsection"/>
        <w:keepNext/>
        <w:keepLines/>
        <w:rPr>
          <w:snapToGrid w:val="0"/>
          <w:lang w:eastAsia="en-US"/>
        </w:rPr>
      </w:pPr>
      <w:r w:rsidRPr="00CD7C3B">
        <w:rPr>
          <w:b/>
          <w:snapToGrid w:val="0"/>
          <w:lang w:eastAsia="en-US"/>
        </w:rPr>
        <w:tab/>
      </w:r>
      <w:r w:rsidRPr="00CD7C3B">
        <w:rPr>
          <w:snapToGrid w:val="0"/>
          <w:lang w:eastAsia="en-US"/>
        </w:rPr>
        <w:t>(1)</w:t>
      </w:r>
      <w:r w:rsidRPr="00CD7C3B">
        <w:rPr>
          <w:b/>
          <w:snapToGrid w:val="0"/>
          <w:lang w:eastAsia="en-US"/>
        </w:rPr>
        <w:tab/>
      </w:r>
      <w:r w:rsidRPr="00CD7C3B">
        <w:rPr>
          <w:snapToGrid w:val="0"/>
          <w:lang w:eastAsia="en-US"/>
        </w:rPr>
        <w:t>If a determination under the 1991 Act granting a claim for a social security payment or concession card is in force immediately before 20</w:t>
      </w:r>
      <w:r w:rsidR="001163F5" w:rsidRPr="00CD7C3B">
        <w:rPr>
          <w:snapToGrid w:val="0"/>
          <w:lang w:eastAsia="en-US"/>
        </w:rPr>
        <w:t> </w:t>
      </w:r>
      <w:r w:rsidRPr="00CD7C3B">
        <w:rPr>
          <w:snapToGrid w:val="0"/>
          <w:lang w:eastAsia="en-US"/>
        </w:rPr>
        <w:t>March 2000, the determination has effect, on and from 20</w:t>
      </w:r>
      <w:r w:rsidR="001163F5" w:rsidRPr="00CD7C3B">
        <w:rPr>
          <w:snapToGrid w:val="0"/>
          <w:lang w:eastAsia="en-US"/>
        </w:rPr>
        <w:t> </w:t>
      </w:r>
      <w:r w:rsidRPr="00CD7C3B">
        <w:rPr>
          <w:snapToGrid w:val="0"/>
          <w:lang w:eastAsia="en-US"/>
        </w:rPr>
        <w:t>March 2000, as if it were a determination under this Act granting a claim for the payment or card.</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(2)</w:t>
      </w:r>
      <w:r w:rsidRPr="00CD7C3B">
        <w:rPr>
          <w:b/>
          <w:snapToGrid w:val="0"/>
          <w:lang w:eastAsia="en-US"/>
        </w:rPr>
        <w:tab/>
      </w:r>
      <w:r w:rsidRPr="00CD7C3B">
        <w:rPr>
          <w:snapToGrid w:val="0"/>
          <w:lang w:eastAsia="en-US"/>
        </w:rPr>
        <w:t>If a determination under the 1991 Act directing the making of a payment of a social security payment is in force immediately before 20</w:t>
      </w:r>
      <w:r w:rsidR="001163F5" w:rsidRPr="00CD7C3B">
        <w:rPr>
          <w:snapToGrid w:val="0"/>
          <w:lang w:eastAsia="en-US"/>
        </w:rPr>
        <w:t> </w:t>
      </w:r>
      <w:r w:rsidRPr="00CD7C3B">
        <w:rPr>
          <w:snapToGrid w:val="0"/>
          <w:lang w:eastAsia="en-US"/>
        </w:rPr>
        <w:t>March 2000, the determination has effect, on and from 20</w:t>
      </w:r>
      <w:r w:rsidR="001163F5" w:rsidRPr="00CD7C3B">
        <w:rPr>
          <w:snapToGrid w:val="0"/>
          <w:lang w:eastAsia="en-US"/>
        </w:rPr>
        <w:t> </w:t>
      </w:r>
      <w:r w:rsidRPr="00CD7C3B">
        <w:rPr>
          <w:snapToGrid w:val="0"/>
          <w:lang w:eastAsia="en-US"/>
        </w:rPr>
        <w:t>March 2000, as if it were a determination under this Act directing the making of a payment of the social security payment.</w:t>
      </w:r>
    </w:p>
    <w:p w:rsidR="00435264" w:rsidRPr="00CD7C3B" w:rsidRDefault="00435264" w:rsidP="00435264">
      <w:pPr>
        <w:pStyle w:val="ActHead5"/>
        <w:rPr>
          <w:snapToGrid w:val="0"/>
          <w:lang w:eastAsia="en-US"/>
        </w:rPr>
      </w:pPr>
      <w:bookmarkStart w:id="215" w:name="_Toc67991057"/>
      <w:r w:rsidRPr="00FE2CCB">
        <w:rPr>
          <w:rStyle w:val="CharSectno"/>
        </w:rPr>
        <w:t>247</w:t>
      </w:r>
      <w:r w:rsidRPr="00CD7C3B">
        <w:rPr>
          <w:snapToGrid w:val="0"/>
          <w:lang w:eastAsia="en-US"/>
        </w:rPr>
        <w:t xml:space="preserve">  Saving of instruments under 1991 Act</w:t>
      </w:r>
      <w:bookmarkEnd w:id="215"/>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(1)</w:t>
      </w:r>
      <w:r w:rsidRPr="00CD7C3B">
        <w:rPr>
          <w:b/>
          <w:snapToGrid w:val="0"/>
          <w:lang w:eastAsia="en-US"/>
        </w:rPr>
        <w:tab/>
      </w:r>
      <w:r w:rsidRPr="00CD7C3B">
        <w:rPr>
          <w:snapToGrid w:val="0"/>
          <w:lang w:eastAsia="en-US"/>
        </w:rPr>
        <w:t>An instrument that was in force, immediately before 20</w:t>
      </w:r>
      <w:r w:rsidR="001163F5" w:rsidRPr="00CD7C3B">
        <w:rPr>
          <w:snapToGrid w:val="0"/>
          <w:lang w:eastAsia="en-US"/>
        </w:rPr>
        <w:t> </w:t>
      </w:r>
      <w:r w:rsidRPr="00CD7C3B">
        <w:rPr>
          <w:snapToGrid w:val="0"/>
          <w:lang w:eastAsia="en-US"/>
        </w:rPr>
        <w:t xml:space="preserve">March 2000, under a provision of the 1991 Act that is amended or repealed by the </w:t>
      </w:r>
      <w:r w:rsidRPr="00CD7C3B">
        <w:rPr>
          <w:i/>
          <w:snapToGrid w:val="0"/>
          <w:lang w:eastAsia="en-US"/>
        </w:rPr>
        <w:t>Social Security (Administration and International Agreements</w:t>
      </w:r>
      <w:r w:rsidR="00EE205F" w:rsidRPr="00CD7C3B">
        <w:rPr>
          <w:i/>
          <w:snapToGrid w:val="0"/>
          <w:lang w:eastAsia="en-US"/>
        </w:rPr>
        <w:t>) (C</w:t>
      </w:r>
      <w:r w:rsidRPr="00CD7C3B">
        <w:rPr>
          <w:i/>
          <w:snapToGrid w:val="0"/>
          <w:lang w:eastAsia="en-US"/>
        </w:rPr>
        <w:t>onsequential Amendments) Act 1999</w:t>
      </w:r>
      <w:r w:rsidRPr="00CD7C3B">
        <w:rPr>
          <w:snapToGrid w:val="0"/>
          <w:lang w:eastAsia="en-US"/>
        </w:rPr>
        <w:t xml:space="preserve"> has effect, on and from 20</w:t>
      </w:r>
      <w:r w:rsidR="001163F5" w:rsidRPr="00CD7C3B">
        <w:rPr>
          <w:snapToGrid w:val="0"/>
          <w:lang w:eastAsia="en-US"/>
        </w:rPr>
        <w:t> </w:t>
      </w:r>
      <w:r w:rsidRPr="00CD7C3B">
        <w:rPr>
          <w:snapToGrid w:val="0"/>
          <w:lang w:eastAsia="en-US"/>
        </w:rPr>
        <w:t>March 2000, as if it were an instrument made under the corresponding provision of this Act.</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(2)</w:t>
      </w:r>
      <w:r w:rsidRPr="00CD7C3B">
        <w:rPr>
          <w:b/>
          <w:snapToGrid w:val="0"/>
          <w:lang w:eastAsia="en-US"/>
        </w:rPr>
        <w:tab/>
      </w:r>
      <w:r w:rsidRPr="00CD7C3B">
        <w:rPr>
          <w:snapToGrid w:val="0"/>
          <w:lang w:eastAsia="en-US"/>
        </w:rPr>
        <w:t xml:space="preserve">Without limiting </w:t>
      </w:r>
      <w:r w:rsidR="001163F5" w:rsidRPr="00CD7C3B">
        <w:rPr>
          <w:snapToGrid w:val="0"/>
          <w:lang w:eastAsia="en-US"/>
        </w:rPr>
        <w:t>subsection (</w:t>
      </w:r>
      <w:r w:rsidRPr="00CD7C3B">
        <w:rPr>
          <w:snapToGrid w:val="0"/>
          <w:lang w:eastAsia="en-US"/>
        </w:rPr>
        <w:t>1), the instrument may be:</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a determination; or</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a direction; or</w:t>
      </w:r>
    </w:p>
    <w:p w:rsidR="00435264" w:rsidRPr="00CD7C3B" w:rsidRDefault="00435264" w:rsidP="00435264">
      <w:pPr>
        <w:pStyle w:val="paragraph"/>
        <w:rPr>
          <w:snapToGrid w:val="0"/>
          <w:lang w:eastAsia="en-US"/>
        </w:rPr>
      </w:pPr>
      <w:r w:rsidRPr="00CD7C3B">
        <w:rPr>
          <w:snapToGrid w:val="0"/>
          <w:lang w:eastAsia="en-US"/>
        </w:rPr>
        <w:tab/>
        <w:t>(c)</w:t>
      </w:r>
      <w:r w:rsidRPr="00CD7C3B">
        <w:rPr>
          <w:snapToGrid w:val="0"/>
          <w:lang w:eastAsia="en-US"/>
        </w:rPr>
        <w:tab/>
        <w:t>an approval; or</w:t>
      </w:r>
    </w:p>
    <w:p w:rsidR="00435264" w:rsidRPr="00CD7C3B" w:rsidRDefault="00435264" w:rsidP="00435264">
      <w:pPr>
        <w:pStyle w:val="paragraph"/>
        <w:rPr>
          <w:snapToGrid w:val="0"/>
          <w:lang w:eastAsia="en-US"/>
        </w:rPr>
      </w:pPr>
      <w:r w:rsidRPr="00CD7C3B">
        <w:rPr>
          <w:snapToGrid w:val="0"/>
          <w:lang w:eastAsia="en-US"/>
        </w:rPr>
        <w:tab/>
        <w:t>(d)</w:t>
      </w:r>
      <w:r w:rsidRPr="00CD7C3B">
        <w:rPr>
          <w:snapToGrid w:val="0"/>
          <w:lang w:eastAsia="en-US"/>
        </w:rPr>
        <w:tab/>
        <w:t>a notice; or</w:t>
      </w:r>
    </w:p>
    <w:p w:rsidR="00435264" w:rsidRPr="00CD7C3B" w:rsidRDefault="00435264" w:rsidP="00435264">
      <w:pPr>
        <w:pStyle w:val="paragraph"/>
        <w:rPr>
          <w:snapToGrid w:val="0"/>
          <w:lang w:eastAsia="en-US"/>
        </w:rPr>
      </w:pPr>
      <w:r w:rsidRPr="00CD7C3B">
        <w:rPr>
          <w:snapToGrid w:val="0"/>
          <w:lang w:eastAsia="en-US"/>
        </w:rPr>
        <w:tab/>
        <w:t>(e)</w:t>
      </w:r>
      <w:r w:rsidRPr="00CD7C3B">
        <w:rPr>
          <w:snapToGrid w:val="0"/>
          <w:lang w:eastAsia="en-US"/>
        </w:rPr>
        <w:tab/>
        <w:t>a declaration; or</w:t>
      </w:r>
    </w:p>
    <w:p w:rsidR="00435264" w:rsidRPr="00CD7C3B" w:rsidRDefault="00435264" w:rsidP="00435264">
      <w:pPr>
        <w:pStyle w:val="paragraph"/>
        <w:rPr>
          <w:snapToGrid w:val="0"/>
          <w:lang w:eastAsia="en-US"/>
        </w:rPr>
      </w:pPr>
      <w:r w:rsidRPr="00CD7C3B">
        <w:rPr>
          <w:snapToGrid w:val="0"/>
          <w:lang w:eastAsia="en-US"/>
        </w:rPr>
        <w:tab/>
        <w:t>(f)</w:t>
      </w:r>
      <w:r w:rsidRPr="00CD7C3B">
        <w:rPr>
          <w:snapToGrid w:val="0"/>
          <w:lang w:eastAsia="en-US"/>
        </w:rPr>
        <w:tab/>
        <w:t>an authorisation.</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(3)</w:t>
      </w:r>
      <w:r w:rsidRPr="00CD7C3B">
        <w:rPr>
          <w:b/>
          <w:snapToGrid w:val="0"/>
          <w:lang w:eastAsia="en-US"/>
        </w:rPr>
        <w:tab/>
      </w:r>
      <w:r w:rsidR="001163F5" w:rsidRPr="00CD7C3B">
        <w:rPr>
          <w:snapToGrid w:val="0"/>
          <w:lang w:eastAsia="en-US"/>
        </w:rPr>
        <w:t>Subsection (</w:t>
      </w:r>
      <w:r w:rsidRPr="00CD7C3B">
        <w:rPr>
          <w:snapToGrid w:val="0"/>
          <w:lang w:eastAsia="en-US"/>
        </w:rPr>
        <w:t>1) does not apply to:</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a determination to which section</w:t>
      </w:r>
      <w:r w:rsidR="001163F5" w:rsidRPr="00CD7C3B">
        <w:rPr>
          <w:snapToGrid w:val="0"/>
          <w:lang w:eastAsia="en-US"/>
        </w:rPr>
        <w:t> </w:t>
      </w:r>
      <w:r w:rsidRPr="00CD7C3B">
        <w:rPr>
          <w:snapToGrid w:val="0"/>
          <w:lang w:eastAsia="en-US"/>
        </w:rPr>
        <w:t>246 applies; or</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a delegation under section</w:t>
      </w:r>
      <w:r w:rsidR="001163F5" w:rsidRPr="00CD7C3B">
        <w:rPr>
          <w:snapToGrid w:val="0"/>
          <w:lang w:eastAsia="en-US"/>
        </w:rPr>
        <w:t> </w:t>
      </w:r>
      <w:r w:rsidRPr="00CD7C3B">
        <w:rPr>
          <w:snapToGrid w:val="0"/>
          <w:lang w:eastAsia="en-US"/>
        </w:rPr>
        <w:t>1299 of the 1991 Act.</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(4)</w:t>
      </w:r>
      <w:r w:rsidRPr="00CD7C3B">
        <w:rPr>
          <w:snapToGrid w:val="0"/>
          <w:lang w:eastAsia="en-US"/>
        </w:rPr>
        <w:tab/>
        <w:t xml:space="preserve">If an instrument to which </w:t>
      </w:r>
      <w:r w:rsidR="001163F5" w:rsidRPr="00CD7C3B">
        <w:rPr>
          <w:snapToGrid w:val="0"/>
          <w:lang w:eastAsia="en-US"/>
        </w:rPr>
        <w:t>subsection (</w:t>
      </w:r>
      <w:r w:rsidRPr="00CD7C3B">
        <w:rPr>
          <w:snapToGrid w:val="0"/>
          <w:lang w:eastAsia="en-US"/>
        </w:rPr>
        <w:t xml:space="preserve">1) applies was, when made, to have effect only for a limited period, the instrument has effect </w:t>
      </w:r>
      <w:r w:rsidRPr="00CD7C3B">
        <w:rPr>
          <w:snapToGrid w:val="0"/>
          <w:lang w:eastAsia="en-US"/>
        </w:rPr>
        <w:lastRenderedPageBreak/>
        <w:t xml:space="preserve">under </w:t>
      </w:r>
      <w:r w:rsidR="001163F5" w:rsidRPr="00CD7C3B">
        <w:rPr>
          <w:snapToGrid w:val="0"/>
          <w:lang w:eastAsia="en-US"/>
        </w:rPr>
        <w:t>subsection (</w:t>
      </w:r>
      <w:r w:rsidRPr="00CD7C3B">
        <w:rPr>
          <w:snapToGrid w:val="0"/>
          <w:lang w:eastAsia="en-US"/>
        </w:rPr>
        <w:t>1) only for so much of the period as had not already expired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ActHead5"/>
        <w:rPr>
          <w:snapToGrid w:val="0"/>
          <w:lang w:eastAsia="en-US"/>
        </w:rPr>
      </w:pPr>
      <w:bookmarkStart w:id="216" w:name="_Toc67991058"/>
      <w:r w:rsidRPr="00FE2CCB">
        <w:rPr>
          <w:rStyle w:val="CharSectno"/>
        </w:rPr>
        <w:t>248</w:t>
      </w:r>
      <w:r w:rsidRPr="00CD7C3B">
        <w:rPr>
          <w:snapToGrid w:val="0"/>
          <w:lang w:eastAsia="en-US"/>
        </w:rPr>
        <w:t xml:space="preserve">  Saving of claims for social security payments and concession cards</w:t>
      </w:r>
      <w:bookmarkEnd w:id="216"/>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(1)</w:t>
      </w:r>
      <w:r w:rsidRPr="00CD7C3B">
        <w:rPr>
          <w:snapToGrid w:val="0"/>
          <w:lang w:eastAsia="en-US"/>
        </w:rPr>
        <w:tab/>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a person has lodged a claim for a social security payment or a concession card under the 1991 Act before 20</w:t>
      </w:r>
      <w:r w:rsidR="001163F5" w:rsidRPr="00CD7C3B">
        <w:rPr>
          <w:snapToGrid w:val="0"/>
          <w:lang w:eastAsia="en-US"/>
        </w:rPr>
        <w:t> </w:t>
      </w:r>
      <w:r w:rsidRPr="00CD7C3B">
        <w:rPr>
          <w:snapToGrid w:val="0"/>
          <w:lang w:eastAsia="en-US"/>
        </w:rPr>
        <w:t>March 2000;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claim has not been determined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2"/>
        <w:rPr>
          <w:snapToGrid w:val="0"/>
          <w:lang w:eastAsia="en-US"/>
        </w:rPr>
      </w:pPr>
      <w:r w:rsidRPr="00CD7C3B">
        <w:rPr>
          <w:snapToGrid w:val="0"/>
          <w:lang w:eastAsia="en-US"/>
        </w:rPr>
        <w:t>the claim has effect, on and from 20</w:t>
      </w:r>
      <w:r w:rsidR="001163F5" w:rsidRPr="00CD7C3B">
        <w:rPr>
          <w:snapToGrid w:val="0"/>
          <w:lang w:eastAsia="en-US"/>
        </w:rPr>
        <w:t> </w:t>
      </w:r>
      <w:r w:rsidRPr="00CD7C3B">
        <w:rPr>
          <w:snapToGrid w:val="0"/>
          <w:lang w:eastAsia="en-US"/>
        </w:rPr>
        <w:t>March 2000, as if it were a claim under this Act for the payment or card.</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(2)</w:t>
      </w:r>
      <w:r w:rsidRPr="00CD7C3B">
        <w:rPr>
          <w:b/>
          <w:snapToGrid w:val="0"/>
          <w:lang w:eastAsia="en-US"/>
        </w:rPr>
        <w:tab/>
      </w:r>
      <w:r w:rsidRPr="00CD7C3B">
        <w:rPr>
          <w:snapToGrid w:val="0"/>
          <w:lang w:eastAsia="en-US"/>
        </w:rPr>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r>
      <w:r w:rsidR="001163F5" w:rsidRPr="00CD7C3B">
        <w:rPr>
          <w:snapToGrid w:val="0"/>
          <w:lang w:eastAsia="en-US"/>
        </w:rPr>
        <w:t>subsection (</w:t>
      </w:r>
      <w:r w:rsidRPr="00CD7C3B">
        <w:rPr>
          <w:snapToGrid w:val="0"/>
          <w:lang w:eastAsia="en-US"/>
        </w:rPr>
        <w:t>1) applies to a claim;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claim is granted under this Act;</w:t>
      </w:r>
    </w:p>
    <w:p w:rsidR="00435264" w:rsidRPr="00CD7C3B" w:rsidRDefault="00435264" w:rsidP="00435264">
      <w:pPr>
        <w:pStyle w:val="subsection2"/>
        <w:rPr>
          <w:snapToGrid w:val="0"/>
          <w:lang w:eastAsia="en-US"/>
        </w:rPr>
      </w:pPr>
      <w:r w:rsidRPr="00CD7C3B">
        <w:rPr>
          <w:snapToGrid w:val="0"/>
          <w:lang w:eastAsia="en-US"/>
        </w:rPr>
        <w:t>the determination granting the claim may have a date of effect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(3)</w:t>
      </w:r>
      <w:r w:rsidRPr="00CD7C3B">
        <w:rPr>
          <w:b/>
          <w:snapToGrid w:val="0"/>
          <w:lang w:eastAsia="en-US"/>
        </w:rPr>
        <w:tab/>
      </w:r>
      <w:r w:rsidRPr="00CD7C3B">
        <w:rPr>
          <w:snapToGrid w:val="0"/>
          <w:lang w:eastAsia="en-US"/>
        </w:rPr>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r>
      <w:r w:rsidR="001163F5" w:rsidRPr="00CD7C3B">
        <w:rPr>
          <w:snapToGrid w:val="0"/>
          <w:lang w:eastAsia="en-US"/>
        </w:rPr>
        <w:t>subsection (</w:t>
      </w:r>
      <w:r w:rsidRPr="00CD7C3B">
        <w:rPr>
          <w:snapToGrid w:val="0"/>
          <w:lang w:eastAsia="en-US"/>
        </w:rPr>
        <w:t>1) applies to a claim;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claim is granted under this Act; and</w:t>
      </w:r>
    </w:p>
    <w:p w:rsidR="00435264" w:rsidRPr="00CD7C3B" w:rsidRDefault="00435264" w:rsidP="00435264">
      <w:pPr>
        <w:pStyle w:val="paragraph"/>
        <w:rPr>
          <w:snapToGrid w:val="0"/>
          <w:lang w:eastAsia="en-US"/>
        </w:rPr>
      </w:pPr>
      <w:r w:rsidRPr="00CD7C3B">
        <w:rPr>
          <w:snapToGrid w:val="0"/>
          <w:lang w:eastAsia="en-US"/>
        </w:rPr>
        <w:tab/>
        <w:t>(c)</w:t>
      </w:r>
      <w:r w:rsidRPr="00CD7C3B">
        <w:rPr>
          <w:snapToGrid w:val="0"/>
          <w:lang w:eastAsia="en-US"/>
        </w:rPr>
        <w:tab/>
        <w:t>the determination granting the claim has a date of effect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2"/>
        <w:rPr>
          <w:snapToGrid w:val="0"/>
          <w:lang w:eastAsia="en-US"/>
        </w:rPr>
      </w:pPr>
      <w:r w:rsidRPr="00CD7C3B">
        <w:rPr>
          <w:snapToGrid w:val="0"/>
          <w:lang w:eastAsia="en-US"/>
        </w:rPr>
        <w:t>the payment of instalments during the period that starts on the date of effect of the determination and ends on 19</w:t>
      </w:r>
      <w:r w:rsidR="001163F5" w:rsidRPr="00CD7C3B">
        <w:rPr>
          <w:snapToGrid w:val="0"/>
          <w:lang w:eastAsia="en-US"/>
        </w:rPr>
        <w:t> </w:t>
      </w:r>
      <w:r w:rsidRPr="00CD7C3B">
        <w:rPr>
          <w:snapToGrid w:val="0"/>
          <w:lang w:eastAsia="en-US"/>
        </w:rPr>
        <w:t>March 2000 is taken to be made under this Act and the person making the claim has no rights under the 1991 Act arising from the claim.</w:t>
      </w:r>
    </w:p>
    <w:p w:rsidR="00435264" w:rsidRPr="00CD7C3B" w:rsidRDefault="00435264" w:rsidP="00435264">
      <w:pPr>
        <w:pStyle w:val="ActHead5"/>
      </w:pPr>
      <w:bookmarkStart w:id="217" w:name="_Toc67991059"/>
      <w:r w:rsidRPr="00FE2CCB">
        <w:rPr>
          <w:rStyle w:val="CharSectno"/>
        </w:rPr>
        <w:t>249</w:t>
      </w:r>
      <w:r w:rsidRPr="00CD7C3B">
        <w:t xml:space="preserve">  Transitional instalment period</w:t>
      </w:r>
      <w:bookmarkEnd w:id="217"/>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an instalment period relating to an instalment of a social security payment payable to a person under the 1991 Act commenced before 20</w:t>
      </w:r>
      <w:r w:rsidR="001163F5" w:rsidRPr="00CD7C3B">
        <w:t> </w:t>
      </w:r>
      <w:r w:rsidRPr="00CD7C3B">
        <w:t>March 2000; and</w:t>
      </w:r>
    </w:p>
    <w:p w:rsidR="00435264" w:rsidRPr="00CD7C3B" w:rsidRDefault="00435264" w:rsidP="00435264">
      <w:pPr>
        <w:pStyle w:val="paragraph"/>
      </w:pPr>
      <w:r w:rsidRPr="00CD7C3B">
        <w:tab/>
        <w:t>(b)</w:t>
      </w:r>
      <w:r w:rsidRPr="00CD7C3B">
        <w:tab/>
        <w:t>the instalment period would have ended after 20</w:t>
      </w:r>
      <w:r w:rsidR="001163F5" w:rsidRPr="00CD7C3B">
        <w:t> </w:t>
      </w:r>
      <w:r w:rsidRPr="00CD7C3B">
        <w:t>March 2000;</w:t>
      </w:r>
    </w:p>
    <w:p w:rsidR="00435264" w:rsidRPr="00CD7C3B" w:rsidRDefault="00435264" w:rsidP="00435264">
      <w:pPr>
        <w:pStyle w:val="subsection2"/>
      </w:pPr>
      <w:r w:rsidRPr="00CD7C3B">
        <w:lastRenderedPageBreak/>
        <w:t>this Act has effect in relation to that period and that instalment as if:</w:t>
      </w:r>
    </w:p>
    <w:p w:rsidR="00435264" w:rsidRPr="00CD7C3B" w:rsidRDefault="00435264" w:rsidP="00435264">
      <w:pPr>
        <w:pStyle w:val="paragraph"/>
      </w:pPr>
      <w:r w:rsidRPr="00CD7C3B">
        <w:tab/>
        <w:t>(c)</w:t>
      </w:r>
      <w:r w:rsidRPr="00CD7C3B">
        <w:tab/>
        <w:t>this Act had been in force throughout the whole of the instalment period; and</w:t>
      </w:r>
    </w:p>
    <w:p w:rsidR="00435264" w:rsidRPr="00CD7C3B" w:rsidRDefault="00435264" w:rsidP="00435264">
      <w:pPr>
        <w:pStyle w:val="paragraph"/>
      </w:pPr>
      <w:r w:rsidRPr="00CD7C3B">
        <w:tab/>
        <w:t>(d)</w:t>
      </w:r>
      <w:r w:rsidRPr="00CD7C3B">
        <w:tab/>
        <w:t>the instalment period had been a period determined under subsection</w:t>
      </w:r>
      <w:r w:rsidR="001163F5" w:rsidRPr="00CD7C3B">
        <w:t> </w:t>
      </w:r>
      <w:r w:rsidRPr="00CD7C3B">
        <w:t>43(1) of this Act.</w:t>
      </w:r>
    </w:p>
    <w:p w:rsidR="00435264" w:rsidRPr="00CD7C3B" w:rsidRDefault="00435264" w:rsidP="00435264">
      <w:pPr>
        <w:pStyle w:val="ActHead5"/>
        <w:rPr>
          <w:snapToGrid w:val="0"/>
          <w:lang w:eastAsia="en-US"/>
        </w:rPr>
      </w:pPr>
      <w:bookmarkStart w:id="218" w:name="_Toc67991060"/>
      <w:r w:rsidRPr="00FE2CCB">
        <w:rPr>
          <w:rStyle w:val="CharSectno"/>
        </w:rPr>
        <w:t>250</w:t>
      </w:r>
      <w:r w:rsidRPr="00CD7C3B">
        <w:rPr>
          <w:snapToGrid w:val="0"/>
          <w:lang w:eastAsia="en-US"/>
        </w:rPr>
        <w:t xml:space="preserve">  Application for amount owing at recipient</w:t>
      </w:r>
      <w:r w:rsidR="00417285" w:rsidRPr="00CD7C3B">
        <w:rPr>
          <w:snapToGrid w:val="0"/>
          <w:lang w:eastAsia="en-US"/>
        </w:rPr>
        <w:t>'</w:t>
      </w:r>
      <w:r w:rsidRPr="00CD7C3B">
        <w:rPr>
          <w:snapToGrid w:val="0"/>
          <w:lang w:eastAsia="en-US"/>
        </w:rPr>
        <w:t>s death</w:t>
      </w:r>
      <w:bookmarkEnd w:id="218"/>
    </w:p>
    <w:p w:rsidR="00435264" w:rsidRPr="00CD7C3B" w:rsidRDefault="00435264" w:rsidP="00435264">
      <w:pPr>
        <w:pStyle w:val="subsection"/>
        <w:rPr>
          <w:snapToGrid w:val="0"/>
          <w:lang w:eastAsia="en-US"/>
        </w:rPr>
      </w:pPr>
      <w:r w:rsidRPr="00CD7C3B">
        <w:rPr>
          <w:snapToGrid w:val="0"/>
          <w:lang w:eastAsia="en-US"/>
        </w:rPr>
        <w:tab/>
      </w:r>
      <w:r w:rsidRPr="00CD7C3B">
        <w:rPr>
          <w:snapToGrid w:val="0"/>
          <w:lang w:eastAsia="en-US"/>
        </w:rPr>
        <w:tab/>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before 20</w:t>
      </w:r>
      <w:r w:rsidR="001163F5" w:rsidRPr="00CD7C3B">
        <w:rPr>
          <w:snapToGrid w:val="0"/>
          <w:lang w:eastAsia="en-US"/>
        </w:rPr>
        <w:t> </w:t>
      </w:r>
      <w:r w:rsidRPr="00CD7C3B">
        <w:rPr>
          <w:snapToGrid w:val="0"/>
          <w:lang w:eastAsia="en-US"/>
        </w:rPr>
        <w:t>March 2000, a person made an application under a provision of the 1991 Act that relates to the payment of a social security payment after a person has died;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application was not determined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2"/>
        <w:rPr>
          <w:snapToGrid w:val="0"/>
          <w:lang w:eastAsia="en-US"/>
        </w:rPr>
      </w:pPr>
      <w:r w:rsidRPr="00CD7C3B">
        <w:rPr>
          <w:snapToGrid w:val="0"/>
          <w:lang w:eastAsia="en-US"/>
        </w:rPr>
        <w:t>then:</w:t>
      </w:r>
    </w:p>
    <w:p w:rsidR="00435264" w:rsidRPr="00CD7C3B" w:rsidRDefault="00435264" w:rsidP="00435264">
      <w:pPr>
        <w:pStyle w:val="paragraph"/>
        <w:rPr>
          <w:snapToGrid w:val="0"/>
          <w:lang w:eastAsia="en-US"/>
        </w:rPr>
      </w:pPr>
      <w:r w:rsidRPr="00CD7C3B">
        <w:rPr>
          <w:snapToGrid w:val="0"/>
          <w:lang w:eastAsia="en-US"/>
        </w:rPr>
        <w:tab/>
        <w:t>(c)</w:t>
      </w:r>
      <w:r w:rsidRPr="00CD7C3B">
        <w:rPr>
          <w:snapToGrid w:val="0"/>
          <w:lang w:eastAsia="en-US"/>
        </w:rPr>
        <w:tab/>
        <w:t>the application has effect, on and from 20</w:t>
      </w:r>
      <w:r w:rsidR="001163F5" w:rsidRPr="00CD7C3B">
        <w:rPr>
          <w:snapToGrid w:val="0"/>
          <w:lang w:eastAsia="en-US"/>
        </w:rPr>
        <w:t> </w:t>
      </w:r>
      <w:r w:rsidRPr="00CD7C3B">
        <w:rPr>
          <w:snapToGrid w:val="0"/>
          <w:lang w:eastAsia="en-US"/>
        </w:rPr>
        <w:t>March 2000, as if it had been made under the corresponding provision of this Act and:</w:t>
      </w:r>
    </w:p>
    <w:p w:rsidR="00435264" w:rsidRPr="00CD7C3B" w:rsidRDefault="00435264" w:rsidP="00435264">
      <w:pPr>
        <w:pStyle w:val="paragraph"/>
        <w:rPr>
          <w:snapToGrid w:val="0"/>
          <w:lang w:eastAsia="en-US"/>
        </w:rPr>
      </w:pPr>
      <w:r w:rsidRPr="00CD7C3B">
        <w:rPr>
          <w:snapToGrid w:val="0"/>
          <w:lang w:eastAsia="en-US"/>
        </w:rPr>
        <w:tab/>
        <w:t>(d)</w:t>
      </w:r>
      <w:r w:rsidRPr="00CD7C3B">
        <w:rPr>
          <w:snapToGrid w:val="0"/>
          <w:lang w:eastAsia="en-US"/>
        </w:rPr>
        <w:tab/>
        <w:t>this Act has effect as if the amount in respect of which the application was made were an amount payable under this Act; and</w:t>
      </w:r>
    </w:p>
    <w:p w:rsidR="00435264" w:rsidRPr="00CD7C3B" w:rsidRDefault="00435264" w:rsidP="00435264">
      <w:pPr>
        <w:pStyle w:val="paragraph"/>
        <w:rPr>
          <w:snapToGrid w:val="0"/>
          <w:lang w:eastAsia="en-US"/>
        </w:rPr>
      </w:pPr>
      <w:r w:rsidRPr="00CD7C3B">
        <w:rPr>
          <w:snapToGrid w:val="0"/>
          <w:lang w:eastAsia="en-US"/>
        </w:rPr>
        <w:tab/>
        <w:t>(e)</w:t>
      </w:r>
      <w:r w:rsidRPr="00CD7C3B">
        <w:rPr>
          <w:snapToGrid w:val="0"/>
          <w:lang w:eastAsia="en-US"/>
        </w:rPr>
        <w:tab/>
        <w:t>the application has no effect for the purposes of the 1991 Act.</w:t>
      </w:r>
    </w:p>
    <w:p w:rsidR="00435264" w:rsidRPr="00CD7C3B" w:rsidRDefault="00435264" w:rsidP="00435264">
      <w:pPr>
        <w:pStyle w:val="ActHead5"/>
        <w:rPr>
          <w:snapToGrid w:val="0"/>
          <w:lang w:eastAsia="en-US"/>
        </w:rPr>
      </w:pPr>
      <w:bookmarkStart w:id="219" w:name="_Toc67991061"/>
      <w:r w:rsidRPr="00FE2CCB">
        <w:rPr>
          <w:rStyle w:val="CharSectno"/>
        </w:rPr>
        <w:t>251</w:t>
      </w:r>
      <w:r w:rsidRPr="00CD7C3B">
        <w:rPr>
          <w:snapToGrid w:val="0"/>
          <w:lang w:eastAsia="en-US"/>
        </w:rPr>
        <w:t xml:space="preserve">  Power to obtain information about events etc. before 20</w:t>
      </w:r>
      <w:r w:rsidR="001163F5" w:rsidRPr="00CD7C3B">
        <w:rPr>
          <w:snapToGrid w:val="0"/>
          <w:lang w:eastAsia="en-US"/>
        </w:rPr>
        <w:t> </w:t>
      </w:r>
      <w:r w:rsidRPr="00CD7C3B">
        <w:rPr>
          <w:snapToGrid w:val="0"/>
          <w:lang w:eastAsia="en-US"/>
        </w:rPr>
        <w:t>March 2000</w:t>
      </w:r>
      <w:bookmarkEnd w:id="219"/>
    </w:p>
    <w:p w:rsidR="00435264" w:rsidRPr="00CD7C3B" w:rsidRDefault="00435264" w:rsidP="00435264">
      <w:pPr>
        <w:pStyle w:val="subsection"/>
        <w:rPr>
          <w:snapToGrid w:val="0"/>
          <w:lang w:eastAsia="en-US"/>
        </w:rPr>
      </w:pPr>
      <w:r w:rsidRPr="00CD7C3B">
        <w:rPr>
          <w:b/>
          <w:snapToGrid w:val="0"/>
          <w:lang w:eastAsia="en-US"/>
        </w:rPr>
        <w:tab/>
      </w:r>
      <w:r w:rsidRPr="00CD7C3B">
        <w:rPr>
          <w:b/>
          <w:snapToGrid w:val="0"/>
          <w:lang w:eastAsia="en-US"/>
        </w:rPr>
        <w:tab/>
      </w:r>
      <w:r w:rsidRPr="00CD7C3B">
        <w:rPr>
          <w:snapToGrid w:val="0"/>
          <w:lang w:eastAsia="en-US"/>
        </w:rPr>
        <w:t>If a provision of this Act gives the Secretary power to request a person to give information or produce a document, the power extends to requesting a person:</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t>to give information about matters that arose before 20</w:t>
      </w:r>
      <w:r w:rsidR="001163F5" w:rsidRPr="00CD7C3B">
        <w:rPr>
          <w:snapToGrid w:val="0"/>
          <w:lang w:eastAsia="en-US"/>
        </w:rPr>
        <w:t> </w:t>
      </w:r>
      <w:r w:rsidRPr="00CD7C3B">
        <w:rPr>
          <w:snapToGrid w:val="0"/>
          <w:lang w:eastAsia="en-US"/>
        </w:rPr>
        <w:t>March 2000; or</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to produce a document that came into existence, or relates to matters that arose,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ActHead5"/>
        <w:rPr>
          <w:snapToGrid w:val="0"/>
          <w:lang w:eastAsia="en-US"/>
        </w:rPr>
      </w:pPr>
      <w:bookmarkStart w:id="220" w:name="_Toc67991062"/>
      <w:r w:rsidRPr="00FE2CCB">
        <w:rPr>
          <w:rStyle w:val="CharSectno"/>
        </w:rPr>
        <w:t>252</w:t>
      </w:r>
      <w:r w:rsidRPr="00CD7C3B">
        <w:rPr>
          <w:snapToGrid w:val="0"/>
          <w:lang w:eastAsia="en-US"/>
        </w:rPr>
        <w:t xml:space="preserve">  Unfinished reviews by Secretary</w:t>
      </w:r>
      <w:bookmarkEnd w:id="220"/>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(1)</w:t>
      </w:r>
      <w:r w:rsidRPr="00CD7C3B">
        <w:rPr>
          <w:b/>
          <w:snapToGrid w:val="0"/>
          <w:lang w:eastAsia="en-US"/>
        </w:rPr>
        <w:tab/>
      </w:r>
      <w:r w:rsidRPr="00CD7C3B">
        <w:rPr>
          <w:snapToGrid w:val="0"/>
          <w:lang w:eastAsia="en-US"/>
        </w:rPr>
        <w:t>If:</w:t>
      </w:r>
    </w:p>
    <w:p w:rsidR="00435264" w:rsidRPr="00CD7C3B" w:rsidRDefault="00435264" w:rsidP="00435264">
      <w:pPr>
        <w:pStyle w:val="paragraph"/>
        <w:rPr>
          <w:snapToGrid w:val="0"/>
          <w:lang w:eastAsia="en-US"/>
        </w:rPr>
      </w:pPr>
      <w:r w:rsidRPr="00CD7C3B">
        <w:rPr>
          <w:snapToGrid w:val="0"/>
          <w:lang w:eastAsia="en-US"/>
        </w:rPr>
        <w:lastRenderedPageBreak/>
        <w:tab/>
        <w:t>(a)</w:t>
      </w:r>
      <w:r w:rsidRPr="00CD7C3B">
        <w:rPr>
          <w:snapToGrid w:val="0"/>
          <w:lang w:eastAsia="en-US"/>
        </w:rPr>
        <w:tab/>
        <w:t>a person made an application under section</w:t>
      </w:r>
      <w:r w:rsidR="001163F5" w:rsidRPr="00CD7C3B">
        <w:rPr>
          <w:snapToGrid w:val="0"/>
          <w:lang w:eastAsia="en-US"/>
        </w:rPr>
        <w:t> </w:t>
      </w:r>
      <w:r w:rsidRPr="00CD7C3B">
        <w:rPr>
          <w:snapToGrid w:val="0"/>
          <w:lang w:eastAsia="en-US"/>
        </w:rPr>
        <w:t>1240 of the 1991 Act before 20</w:t>
      </w:r>
      <w:r w:rsidR="001163F5" w:rsidRPr="00CD7C3B">
        <w:rPr>
          <w:snapToGrid w:val="0"/>
          <w:lang w:eastAsia="en-US"/>
        </w:rPr>
        <w:t> </w:t>
      </w:r>
      <w:r w:rsidRPr="00CD7C3B">
        <w:rPr>
          <w:snapToGrid w:val="0"/>
          <w:lang w:eastAsia="en-US"/>
        </w:rPr>
        <w:t>March 2000;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application was not determined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2"/>
        <w:rPr>
          <w:snapToGrid w:val="0"/>
          <w:lang w:eastAsia="en-US"/>
        </w:rPr>
      </w:pPr>
      <w:r w:rsidRPr="00CD7C3B">
        <w:rPr>
          <w:snapToGrid w:val="0"/>
          <w:lang w:eastAsia="en-US"/>
        </w:rPr>
        <w:t>the application has effect, from 20</w:t>
      </w:r>
      <w:r w:rsidR="001163F5" w:rsidRPr="00CD7C3B">
        <w:rPr>
          <w:snapToGrid w:val="0"/>
          <w:lang w:eastAsia="en-US"/>
        </w:rPr>
        <w:t> </w:t>
      </w:r>
      <w:r w:rsidRPr="00CD7C3B">
        <w:rPr>
          <w:snapToGrid w:val="0"/>
          <w:lang w:eastAsia="en-US"/>
        </w:rPr>
        <w:t>March 2000, as if it were an application under section</w:t>
      </w:r>
      <w:r w:rsidR="001163F5" w:rsidRPr="00CD7C3B">
        <w:rPr>
          <w:snapToGrid w:val="0"/>
          <w:lang w:eastAsia="en-US"/>
        </w:rPr>
        <w:t> </w:t>
      </w:r>
      <w:r w:rsidRPr="00CD7C3B">
        <w:rPr>
          <w:snapToGrid w:val="0"/>
          <w:lang w:eastAsia="en-US"/>
        </w:rPr>
        <w:t>129 of this Act.</w:t>
      </w:r>
    </w:p>
    <w:p w:rsidR="00435264" w:rsidRPr="00CD7C3B" w:rsidRDefault="00435264" w:rsidP="00435264">
      <w:pPr>
        <w:pStyle w:val="subsection"/>
        <w:rPr>
          <w:snapToGrid w:val="0"/>
          <w:lang w:eastAsia="en-US"/>
        </w:rPr>
      </w:pPr>
      <w:r w:rsidRPr="00CD7C3B">
        <w:rPr>
          <w:b/>
          <w:snapToGrid w:val="0"/>
          <w:lang w:eastAsia="en-US"/>
        </w:rPr>
        <w:tab/>
      </w:r>
      <w:r w:rsidRPr="00CD7C3B">
        <w:rPr>
          <w:snapToGrid w:val="0"/>
          <w:lang w:eastAsia="en-US"/>
        </w:rPr>
        <w:t>(2)</w:t>
      </w:r>
      <w:r w:rsidRPr="00CD7C3B">
        <w:rPr>
          <w:b/>
          <w:snapToGrid w:val="0"/>
          <w:lang w:eastAsia="en-US"/>
        </w:rPr>
        <w:tab/>
      </w:r>
      <w:r w:rsidRPr="00CD7C3B">
        <w:rPr>
          <w:snapToGrid w:val="0"/>
          <w:lang w:eastAsia="en-US"/>
        </w:rPr>
        <w:t>The date of effect of the decision made in response to the application may be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
        <w:rPr>
          <w:snapToGrid w:val="0"/>
          <w:lang w:eastAsia="en-US"/>
        </w:rPr>
      </w:pPr>
      <w:r w:rsidRPr="00CD7C3B">
        <w:rPr>
          <w:snapToGrid w:val="0"/>
          <w:lang w:eastAsia="en-US"/>
        </w:rPr>
        <w:tab/>
        <w:t>(3)</w:t>
      </w:r>
      <w:r w:rsidRPr="00CD7C3B">
        <w:rPr>
          <w:snapToGrid w:val="0"/>
          <w:lang w:eastAsia="en-US"/>
        </w:rPr>
        <w:tab/>
        <w:t>If:</w:t>
      </w:r>
    </w:p>
    <w:p w:rsidR="00435264" w:rsidRPr="00CD7C3B" w:rsidRDefault="00435264" w:rsidP="00435264">
      <w:pPr>
        <w:pStyle w:val="paragraph"/>
        <w:rPr>
          <w:snapToGrid w:val="0"/>
          <w:lang w:eastAsia="en-US"/>
        </w:rPr>
      </w:pPr>
      <w:r w:rsidRPr="00CD7C3B">
        <w:rPr>
          <w:snapToGrid w:val="0"/>
          <w:lang w:eastAsia="en-US"/>
        </w:rPr>
        <w:tab/>
        <w:t>(a)</w:t>
      </w:r>
      <w:r w:rsidRPr="00CD7C3B">
        <w:rPr>
          <w:snapToGrid w:val="0"/>
          <w:lang w:eastAsia="en-US"/>
        </w:rPr>
        <w:tab/>
      </w:r>
      <w:r w:rsidR="001163F5" w:rsidRPr="00CD7C3B">
        <w:rPr>
          <w:snapToGrid w:val="0"/>
          <w:lang w:eastAsia="en-US"/>
        </w:rPr>
        <w:t>subsection (</w:t>
      </w:r>
      <w:r w:rsidRPr="00CD7C3B">
        <w:rPr>
          <w:snapToGrid w:val="0"/>
          <w:lang w:eastAsia="en-US"/>
        </w:rPr>
        <w:t>1) applies to an application; and</w:t>
      </w:r>
    </w:p>
    <w:p w:rsidR="00435264" w:rsidRPr="00CD7C3B" w:rsidRDefault="00435264" w:rsidP="00435264">
      <w:pPr>
        <w:pStyle w:val="paragraph"/>
        <w:rPr>
          <w:snapToGrid w:val="0"/>
          <w:lang w:eastAsia="en-US"/>
        </w:rPr>
      </w:pPr>
      <w:r w:rsidRPr="00CD7C3B">
        <w:rPr>
          <w:snapToGrid w:val="0"/>
          <w:lang w:eastAsia="en-US"/>
        </w:rPr>
        <w:tab/>
        <w:t>(b)</w:t>
      </w:r>
      <w:r w:rsidRPr="00CD7C3B">
        <w:rPr>
          <w:snapToGrid w:val="0"/>
          <w:lang w:eastAsia="en-US"/>
        </w:rPr>
        <w:tab/>
        <w:t>the date of effect of the decision made in response to the application is before 20</w:t>
      </w:r>
      <w:r w:rsidR="001163F5" w:rsidRPr="00CD7C3B">
        <w:rPr>
          <w:snapToGrid w:val="0"/>
          <w:lang w:eastAsia="en-US"/>
        </w:rPr>
        <w:t> </w:t>
      </w:r>
      <w:r w:rsidRPr="00CD7C3B">
        <w:rPr>
          <w:snapToGrid w:val="0"/>
          <w:lang w:eastAsia="en-US"/>
        </w:rPr>
        <w:t>March 2000;</w:t>
      </w:r>
    </w:p>
    <w:p w:rsidR="00435264" w:rsidRPr="00CD7C3B" w:rsidRDefault="00435264" w:rsidP="00435264">
      <w:pPr>
        <w:pStyle w:val="subsection2"/>
        <w:rPr>
          <w:snapToGrid w:val="0"/>
          <w:lang w:eastAsia="en-US"/>
        </w:rPr>
      </w:pPr>
      <w:r w:rsidRPr="00CD7C3B">
        <w:rPr>
          <w:snapToGrid w:val="0"/>
          <w:lang w:eastAsia="en-US"/>
        </w:rPr>
        <w:t>the decision has effect, for the period that starts on the date of effect of the decision and ends on 19</w:t>
      </w:r>
      <w:r w:rsidR="001163F5" w:rsidRPr="00CD7C3B">
        <w:rPr>
          <w:snapToGrid w:val="0"/>
          <w:lang w:eastAsia="en-US"/>
        </w:rPr>
        <w:t> </w:t>
      </w:r>
      <w:r w:rsidRPr="00CD7C3B">
        <w:rPr>
          <w:snapToGrid w:val="0"/>
          <w:lang w:eastAsia="en-US"/>
        </w:rPr>
        <w:t>March 2000, as if it were a decision made under the 1991 Act.</w:t>
      </w:r>
    </w:p>
    <w:p w:rsidR="00435264" w:rsidRPr="00CD7C3B" w:rsidRDefault="00435264" w:rsidP="00435264">
      <w:pPr>
        <w:pStyle w:val="ActHead5"/>
      </w:pPr>
      <w:bookmarkStart w:id="221" w:name="_Toc67991063"/>
      <w:r w:rsidRPr="00FE2CCB">
        <w:rPr>
          <w:rStyle w:val="CharSectno"/>
        </w:rPr>
        <w:t>255</w:t>
      </w:r>
      <w:r w:rsidRPr="00CD7C3B">
        <w:t xml:space="preserve">  Saving of steps in review process</w:t>
      </w:r>
      <w:bookmarkEnd w:id="221"/>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 made an application under section</w:t>
      </w:r>
      <w:r w:rsidR="001163F5" w:rsidRPr="00CD7C3B">
        <w:t> </w:t>
      </w:r>
      <w:r w:rsidRPr="00CD7C3B">
        <w:t>1240, 1247 or 1283 of the 1991 Act before 20</w:t>
      </w:r>
      <w:r w:rsidR="001163F5" w:rsidRPr="00CD7C3B">
        <w:t> </w:t>
      </w:r>
      <w:r w:rsidRPr="00CD7C3B">
        <w:t>March 2000; and</w:t>
      </w:r>
    </w:p>
    <w:p w:rsidR="00435264" w:rsidRPr="00CD7C3B" w:rsidRDefault="00435264" w:rsidP="00435264">
      <w:pPr>
        <w:pStyle w:val="paragraph"/>
      </w:pPr>
      <w:r w:rsidRPr="00CD7C3B">
        <w:tab/>
        <w:t>(b)</w:t>
      </w:r>
      <w:r w:rsidRPr="00CD7C3B">
        <w:tab/>
        <w:t>the application was not determined before 20</w:t>
      </w:r>
      <w:r w:rsidR="001163F5" w:rsidRPr="00CD7C3B">
        <w:t> </w:t>
      </w:r>
      <w:r w:rsidRPr="00CD7C3B">
        <w:t>March 2000;</w:t>
      </w:r>
    </w:p>
    <w:p w:rsidR="00435264" w:rsidRPr="00CD7C3B" w:rsidRDefault="00435264" w:rsidP="00435264">
      <w:pPr>
        <w:pStyle w:val="subsection2"/>
      </w:pPr>
      <w:r w:rsidRPr="00CD7C3B">
        <w:t>anything done under, or for the purposes of, a provision of the 1991 Act before 20</w:t>
      </w:r>
      <w:r w:rsidR="001163F5" w:rsidRPr="00CD7C3B">
        <w:t> </w:t>
      </w:r>
      <w:r w:rsidRPr="00CD7C3B">
        <w:t>March 2000 has effect, on and after that date, as if it had been done under, or for the purposes of, the corresponding provision of this Act.</w:t>
      </w:r>
    </w:p>
    <w:p w:rsidR="00435264" w:rsidRPr="00CD7C3B" w:rsidRDefault="00435264" w:rsidP="00435264">
      <w:pPr>
        <w:pStyle w:val="ActHead5"/>
      </w:pPr>
      <w:bookmarkStart w:id="222" w:name="_Toc67991064"/>
      <w:r w:rsidRPr="00FE2CCB">
        <w:rPr>
          <w:rStyle w:val="CharSectno"/>
        </w:rPr>
        <w:t>256</w:t>
      </w:r>
      <w:r w:rsidRPr="00CD7C3B">
        <w:t xml:space="preserve">  Entitlements and liabilities</w:t>
      </w:r>
      <w:bookmarkEnd w:id="222"/>
    </w:p>
    <w:p w:rsidR="00435264" w:rsidRPr="00CD7C3B" w:rsidRDefault="00435264" w:rsidP="00435264">
      <w:pPr>
        <w:pStyle w:val="subsection"/>
      </w:pPr>
      <w:r w:rsidRPr="00CD7C3B">
        <w:tab/>
        <w:t>(1)</w:t>
      </w:r>
      <w:r w:rsidRPr="00CD7C3B">
        <w:tab/>
      </w:r>
      <w:r w:rsidR="001163F5" w:rsidRPr="00CD7C3B">
        <w:t>Subsection (</w:t>
      </w:r>
      <w:r w:rsidRPr="00CD7C3B">
        <w:t>2) applies to an amount that:</w:t>
      </w:r>
    </w:p>
    <w:p w:rsidR="00435264" w:rsidRPr="00CD7C3B" w:rsidRDefault="00435264" w:rsidP="00435264">
      <w:pPr>
        <w:pStyle w:val="paragraph"/>
      </w:pPr>
      <w:r w:rsidRPr="00CD7C3B">
        <w:tab/>
        <w:t>(a)</w:t>
      </w:r>
      <w:r w:rsidRPr="00CD7C3B">
        <w:tab/>
        <w:t>would have been payable on or after 20</w:t>
      </w:r>
      <w:r w:rsidR="001163F5" w:rsidRPr="00CD7C3B">
        <w:t> </w:t>
      </w:r>
      <w:r w:rsidRPr="00CD7C3B">
        <w:t>March 2000; and</w:t>
      </w:r>
    </w:p>
    <w:p w:rsidR="00435264" w:rsidRPr="00CD7C3B" w:rsidRDefault="00435264" w:rsidP="00435264">
      <w:pPr>
        <w:pStyle w:val="paragraph"/>
      </w:pPr>
      <w:r w:rsidRPr="00CD7C3B">
        <w:tab/>
        <w:t>(b)</w:t>
      </w:r>
      <w:r w:rsidRPr="00CD7C3B">
        <w:tab/>
        <w:t>represents an entitlement that arose before 20</w:t>
      </w:r>
      <w:r w:rsidR="001163F5" w:rsidRPr="00CD7C3B">
        <w:t> </w:t>
      </w:r>
      <w:r w:rsidRPr="00CD7C3B">
        <w:t>March 2000 under a provision of the 1991 Act as in force before that date.</w:t>
      </w:r>
    </w:p>
    <w:p w:rsidR="00435264" w:rsidRPr="00CD7C3B" w:rsidRDefault="00435264" w:rsidP="00435264">
      <w:pPr>
        <w:pStyle w:val="subsection"/>
      </w:pPr>
      <w:r w:rsidRPr="00CD7C3B">
        <w:lastRenderedPageBreak/>
        <w:tab/>
        <w:t>(2)</w:t>
      </w:r>
      <w:r w:rsidRPr="00CD7C3B">
        <w:tab/>
        <w:t>For the purposes of section</w:t>
      </w:r>
      <w:r w:rsidR="001163F5" w:rsidRPr="00CD7C3B">
        <w:t> </w:t>
      </w:r>
      <w:r w:rsidRPr="00CD7C3B">
        <w:t>242, an amount to which this subsection applies is taken to be payable, on and after 20</w:t>
      </w:r>
      <w:r w:rsidR="001163F5" w:rsidRPr="00CD7C3B">
        <w:t> </w:t>
      </w:r>
      <w:r w:rsidRPr="00CD7C3B">
        <w:t>March 2000, under the social security law.</w:t>
      </w:r>
    </w:p>
    <w:p w:rsidR="00435264" w:rsidRPr="00CD7C3B" w:rsidRDefault="00435264" w:rsidP="00435264">
      <w:pPr>
        <w:pStyle w:val="subsection"/>
      </w:pPr>
      <w:r w:rsidRPr="00CD7C3B">
        <w:tab/>
        <w:t>(3)</w:t>
      </w:r>
      <w:r w:rsidRPr="00CD7C3B">
        <w:tab/>
        <w:t>A debt due under the 1991 Act before 20</w:t>
      </w:r>
      <w:r w:rsidR="001163F5" w:rsidRPr="00CD7C3B">
        <w:t> </w:t>
      </w:r>
      <w:r w:rsidRPr="00CD7C3B">
        <w:t>March 2000 and remaining unpaid on that date is taken to be a debt due under the social security law.</w:t>
      </w:r>
    </w:p>
    <w:p w:rsidR="00435264" w:rsidRPr="00CD7C3B" w:rsidRDefault="00435264" w:rsidP="00435264">
      <w:pPr>
        <w:pStyle w:val="ActHead5"/>
      </w:pPr>
      <w:bookmarkStart w:id="223" w:name="_Toc67991065"/>
      <w:r w:rsidRPr="00FE2CCB">
        <w:rPr>
          <w:rStyle w:val="CharSectno"/>
        </w:rPr>
        <w:t>257</w:t>
      </w:r>
      <w:r w:rsidRPr="00CD7C3B">
        <w:t xml:space="preserve">  Transitional regulations</w:t>
      </w:r>
      <w:bookmarkEnd w:id="223"/>
    </w:p>
    <w:p w:rsidR="00435264" w:rsidRPr="00CD7C3B" w:rsidRDefault="00435264" w:rsidP="00435264">
      <w:pPr>
        <w:pStyle w:val="subsection"/>
      </w:pPr>
      <w:r w:rsidRPr="00CD7C3B">
        <w:tab/>
        <w:t>(1)</w:t>
      </w:r>
      <w:r w:rsidRPr="00CD7C3B">
        <w:tab/>
        <w:t>The Governor</w:t>
      </w:r>
      <w:r w:rsidR="00FE2CCB">
        <w:noBreakHyphen/>
      </w:r>
      <w:r w:rsidRPr="00CD7C3B">
        <w:t>General may make regulations prescribing matters in relation to any transitional matters (including prescribing any saving or application provisions) arising out of the enactment of this Act.</w:t>
      </w:r>
    </w:p>
    <w:p w:rsidR="00435264" w:rsidRPr="00CD7C3B" w:rsidRDefault="00435264" w:rsidP="00435264">
      <w:pPr>
        <w:pStyle w:val="subsection"/>
      </w:pPr>
      <w:r w:rsidRPr="00CD7C3B">
        <w:tab/>
        <w:t>(2)</w:t>
      </w:r>
      <w:r w:rsidRPr="00CD7C3B">
        <w:tab/>
        <w:t xml:space="preserve">Without limiting </w:t>
      </w:r>
      <w:r w:rsidR="001163F5" w:rsidRPr="00CD7C3B">
        <w:t>subsection (</w:t>
      </w:r>
      <w:r w:rsidRPr="00CD7C3B">
        <w:t xml:space="preserve">1), and in spite of any other provision of this or any other Act, regulations made by virtue of </w:t>
      </w:r>
      <w:r w:rsidR="001163F5" w:rsidRPr="00CD7C3B">
        <w:t>subsection (</w:t>
      </w:r>
      <w:r w:rsidRPr="00CD7C3B">
        <w:t>1) may:</w:t>
      </w:r>
    </w:p>
    <w:p w:rsidR="00435264" w:rsidRPr="00CD7C3B" w:rsidRDefault="00435264" w:rsidP="00435264">
      <w:pPr>
        <w:pStyle w:val="paragraph"/>
      </w:pPr>
      <w:r w:rsidRPr="00CD7C3B">
        <w:tab/>
        <w:t>(a)</w:t>
      </w:r>
      <w:r w:rsidRPr="00CD7C3B">
        <w:tab/>
        <w:t xml:space="preserve">modify the effect of a provision of this </w:t>
      </w:r>
      <w:r w:rsidR="00EE205F" w:rsidRPr="00CD7C3B">
        <w:t>Part</w:t>
      </w:r>
      <w:r w:rsidR="00666140" w:rsidRPr="00CD7C3B">
        <w:t xml:space="preserve"> </w:t>
      </w:r>
      <w:r w:rsidRPr="00CD7C3B">
        <w:t>(other than this section); or</w:t>
      </w:r>
    </w:p>
    <w:p w:rsidR="00435264" w:rsidRPr="00CD7C3B" w:rsidRDefault="00435264" w:rsidP="00435264">
      <w:pPr>
        <w:pStyle w:val="paragraph"/>
      </w:pPr>
      <w:r w:rsidRPr="00CD7C3B">
        <w:tab/>
        <w:t>(b)</w:t>
      </w:r>
      <w:r w:rsidRPr="00CD7C3B">
        <w:tab/>
        <w:t xml:space="preserve">substitute another provision for any provision of this </w:t>
      </w:r>
      <w:r w:rsidR="00EE205F" w:rsidRPr="00CD7C3B">
        <w:t>Part</w:t>
      </w:r>
      <w:r w:rsidR="00666140" w:rsidRPr="00CD7C3B">
        <w:t xml:space="preserve"> </w:t>
      </w:r>
      <w:r w:rsidRPr="00CD7C3B">
        <w:t>(other than this section); or</w:t>
      </w:r>
    </w:p>
    <w:p w:rsidR="00435264" w:rsidRPr="00CD7C3B" w:rsidRDefault="00435264" w:rsidP="00435264">
      <w:pPr>
        <w:pStyle w:val="paragraph"/>
      </w:pPr>
      <w:r w:rsidRPr="00CD7C3B">
        <w:tab/>
        <w:t>(c)</w:t>
      </w:r>
      <w:r w:rsidRPr="00CD7C3B">
        <w:tab/>
        <w:t xml:space="preserve">add a provision to this </w:t>
      </w:r>
      <w:r w:rsidR="00EE205F" w:rsidRPr="00CD7C3B">
        <w:t>Part</w:t>
      </w:r>
      <w:r w:rsidR="00666140" w:rsidRPr="00CD7C3B">
        <w:t xml:space="preserve"> </w:t>
      </w:r>
      <w:r w:rsidRPr="00CD7C3B">
        <w:t>(other than this section).</w:t>
      </w:r>
    </w:p>
    <w:p w:rsidR="00F33401" w:rsidRPr="00CD7C3B" w:rsidRDefault="00F33401" w:rsidP="00F33401">
      <w:pPr>
        <w:rPr>
          <w:lang w:eastAsia="en-AU"/>
        </w:rPr>
        <w:sectPr w:rsidR="00F33401" w:rsidRPr="00CD7C3B" w:rsidSect="00DC499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35264" w:rsidRPr="00CD7C3B" w:rsidRDefault="00214C26" w:rsidP="00EE205F">
      <w:pPr>
        <w:pStyle w:val="ActHead1"/>
        <w:pageBreakBefore/>
      </w:pPr>
      <w:bookmarkStart w:id="224" w:name="_Toc67991066"/>
      <w:r w:rsidRPr="00FE2CCB">
        <w:rPr>
          <w:rStyle w:val="CharChapNo"/>
        </w:rPr>
        <w:lastRenderedPageBreak/>
        <w:t>Schedule 1</w:t>
      </w:r>
      <w:r w:rsidR="00435264" w:rsidRPr="00CD7C3B">
        <w:t>—</w:t>
      </w:r>
      <w:r w:rsidR="00435264" w:rsidRPr="00FE2CCB">
        <w:rPr>
          <w:rStyle w:val="CharChapText"/>
        </w:rPr>
        <w:t>Dictionary</w:t>
      </w:r>
      <w:bookmarkEnd w:id="224"/>
    </w:p>
    <w:p w:rsidR="00435264" w:rsidRPr="00CD7C3B" w:rsidRDefault="00435264" w:rsidP="00435264">
      <w:pPr>
        <w:pStyle w:val="notemargin"/>
      </w:pPr>
      <w:r w:rsidRPr="00CD7C3B">
        <w:t>Note:</w:t>
      </w:r>
      <w:r w:rsidRPr="00CD7C3B">
        <w:tab/>
        <w:t>See section</w:t>
      </w:r>
      <w:r w:rsidR="001163F5" w:rsidRPr="00CD7C3B">
        <w:t> </w:t>
      </w:r>
      <w:r w:rsidRPr="00CD7C3B">
        <w:t>3.</w:t>
      </w:r>
    </w:p>
    <w:p w:rsidR="00A0321F" w:rsidRPr="00CD7C3B" w:rsidRDefault="00A0321F" w:rsidP="00A0321F">
      <w:pPr>
        <w:pStyle w:val="Header"/>
      </w:pPr>
      <w:r w:rsidRPr="00FE2CCB">
        <w:rPr>
          <w:rStyle w:val="CharPartNo"/>
        </w:rPr>
        <w:t xml:space="preserve"> </w:t>
      </w:r>
      <w:r w:rsidRPr="00FE2CCB">
        <w:rPr>
          <w:rStyle w:val="CharPartText"/>
        </w:rPr>
        <w:t xml:space="preserve"> </w:t>
      </w:r>
    </w:p>
    <w:p w:rsidR="00A0321F" w:rsidRPr="00CD7C3B" w:rsidRDefault="00A0321F" w:rsidP="00A0321F">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pPr>
      <w:bookmarkStart w:id="225" w:name="_Toc67991067"/>
      <w:r w:rsidRPr="00FE2CCB">
        <w:rPr>
          <w:rStyle w:val="CharSectno"/>
        </w:rPr>
        <w:t>1</w:t>
      </w:r>
      <w:r w:rsidRPr="00CD7C3B">
        <w:t xml:space="preserve">  Definitions</w:t>
      </w:r>
      <w:bookmarkEnd w:id="225"/>
    </w:p>
    <w:p w:rsidR="00435264" w:rsidRPr="00CD7C3B" w:rsidRDefault="00435264" w:rsidP="00435264">
      <w:pPr>
        <w:pStyle w:val="subsection"/>
      </w:pPr>
      <w:r w:rsidRPr="00CD7C3B">
        <w:tab/>
        <w:t>(1)</w:t>
      </w:r>
      <w:r w:rsidRPr="00CD7C3B">
        <w:tab/>
        <w:t>In this Act:</w:t>
      </w:r>
    </w:p>
    <w:p w:rsidR="00435264" w:rsidRPr="00CD7C3B" w:rsidRDefault="00435264" w:rsidP="00435264">
      <w:pPr>
        <w:pStyle w:val="Definition"/>
      </w:pPr>
      <w:r w:rsidRPr="00CD7C3B">
        <w:rPr>
          <w:b/>
          <w:i/>
        </w:rPr>
        <w:t>1991 Act</w:t>
      </w:r>
      <w:r w:rsidRPr="00CD7C3B">
        <w:t xml:space="preserve"> means the </w:t>
      </w:r>
      <w:r w:rsidRPr="00CD7C3B">
        <w:rPr>
          <w:i/>
        </w:rPr>
        <w:t>Social Security Act 1991</w:t>
      </w:r>
      <w:r w:rsidRPr="00CD7C3B">
        <w:t>.</w:t>
      </w:r>
    </w:p>
    <w:p w:rsidR="00435264" w:rsidRPr="00CD7C3B" w:rsidRDefault="00435264" w:rsidP="00435264">
      <w:pPr>
        <w:pStyle w:val="Definition"/>
      </w:pPr>
      <w:r w:rsidRPr="00CD7C3B">
        <w:rPr>
          <w:b/>
          <w:i/>
        </w:rPr>
        <w:t>AAT</w:t>
      </w:r>
      <w:r w:rsidRPr="00CD7C3B">
        <w:t xml:space="preserve"> means the Administrative Appeals Tribunal.</w:t>
      </w:r>
    </w:p>
    <w:p w:rsidR="0070291E" w:rsidRPr="00CD7C3B" w:rsidRDefault="0070291E" w:rsidP="0070291E">
      <w:pPr>
        <w:pStyle w:val="Definition"/>
        <w:rPr>
          <w:b/>
          <w:i/>
        </w:rPr>
      </w:pPr>
      <w:r w:rsidRPr="00CD7C3B">
        <w:rPr>
          <w:b/>
          <w:i/>
        </w:rPr>
        <w:t xml:space="preserve">AAT Act </w:t>
      </w:r>
      <w:r w:rsidRPr="00CD7C3B">
        <w:t xml:space="preserve">means the </w:t>
      </w:r>
      <w:r w:rsidRPr="00CD7C3B">
        <w:rPr>
          <w:i/>
        </w:rPr>
        <w:t>Administrative Appeals Tribunal Act 1975.</w:t>
      </w:r>
    </w:p>
    <w:p w:rsidR="0070291E" w:rsidRPr="00CD7C3B" w:rsidRDefault="0070291E" w:rsidP="0070291E">
      <w:pPr>
        <w:pStyle w:val="Definition"/>
      </w:pPr>
      <w:r w:rsidRPr="00CD7C3B">
        <w:rPr>
          <w:b/>
          <w:i/>
        </w:rPr>
        <w:t xml:space="preserve">AAT first review </w:t>
      </w:r>
      <w:r w:rsidRPr="00CD7C3B">
        <w:t>has the meaning given by section</w:t>
      </w:r>
      <w:r w:rsidR="001163F5" w:rsidRPr="00CD7C3B">
        <w:t> </w:t>
      </w:r>
      <w:r w:rsidRPr="00CD7C3B">
        <w:t>142.</w:t>
      </w:r>
    </w:p>
    <w:p w:rsidR="0070291E" w:rsidRPr="00CD7C3B" w:rsidRDefault="0070291E" w:rsidP="0070291E">
      <w:pPr>
        <w:pStyle w:val="Definition"/>
      </w:pPr>
      <w:r w:rsidRPr="00CD7C3B">
        <w:rPr>
          <w:b/>
          <w:i/>
        </w:rPr>
        <w:t>AAT second review</w:t>
      </w:r>
      <w:r w:rsidRPr="00CD7C3B">
        <w:t xml:space="preserve"> has the meaning given by section</w:t>
      </w:r>
      <w:r w:rsidR="001163F5" w:rsidRPr="00CD7C3B">
        <w:t> </w:t>
      </w:r>
      <w:r w:rsidRPr="00CD7C3B">
        <w:t>179.</w:t>
      </w:r>
    </w:p>
    <w:p w:rsidR="00D626FF" w:rsidRPr="00CD7C3B" w:rsidRDefault="00D626FF" w:rsidP="00D626FF">
      <w:pPr>
        <w:pStyle w:val="Definition"/>
      </w:pPr>
      <w:r w:rsidRPr="00CD7C3B">
        <w:rPr>
          <w:b/>
          <w:i/>
        </w:rPr>
        <w:t xml:space="preserve">activity supplement </w:t>
      </w:r>
      <w:r w:rsidRPr="00CD7C3B">
        <w:t xml:space="preserve">has the meaning given by the </w:t>
      </w:r>
      <w:r w:rsidRPr="00CD7C3B">
        <w:rPr>
          <w:i/>
        </w:rPr>
        <w:t>Farm Household Support Act 2014</w:t>
      </w:r>
      <w:r w:rsidRPr="00CD7C3B">
        <w:t>.</w:t>
      </w:r>
    </w:p>
    <w:p w:rsidR="007D3A06" w:rsidRPr="00CD7C3B" w:rsidRDefault="007D3A06" w:rsidP="007D3A06">
      <w:pPr>
        <w:pStyle w:val="Definition"/>
      </w:pPr>
      <w:r w:rsidRPr="00CD7C3B">
        <w:rPr>
          <w:b/>
          <w:i/>
        </w:rPr>
        <w:t>Agriculture Department</w:t>
      </w:r>
      <w:r w:rsidRPr="00CD7C3B">
        <w:t xml:space="preserve"> means the Department administered by the Agriculture Minister.</w:t>
      </w:r>
    </w:p>
    <w:p w:rsidR="00131163" w:rsidRPr="00CD7C3B" w:rsidRDefault="00131163" w:rsidP="00131163">
      <w:pPr>
        <w:pStyle w:val="Definition"/>
      </w:pPr>
      <w:r w:rsidRPr="00CD7C3B">
        <w:rPr>
          <w:b/>
          <w:i/>
        </w:rPr>
        <w:t>Agriculture Minister</w:t>
      </w:r>
      <w:r w:rsidRPr="00CD7C3B">
        <w:t xml:space="preserve"> means the Minister administering the </w:t>
      </w:r>
      <w:r w:rsidRPr="00CD7C3B">
        <w:rPr>
          <w:i/>
        </w:rPr>
        <w:t xml:space="preserve">Farm Household Support Act </w:t>
      </w:r>
      <w:r w:rsidR="00D626FF" w:rsidRPr="00CD7C3B">
        <w:rPr>
          <w:i/>
        </w:rPr>
        <w:t>2014</w:t>
      </w:r>
      <w:r w:rsidRPr="00CD7C3B">
        <w:t>.</w:t>
      </w:r>
    </w:p>
    <w:p w:rsidR="00A323E7" w:rsidRPr="00CD7C3B" w:rsidRDefault="00A323E7" w:rsidP="001F0EFE">
      <w:pPr>
        <w:pStyle w:val="Definition"/>
      </w:pPr>
      <w:r w:rsidRPr="00CD7C3B">
        <w:rPr>
          <w:b/>
          <w:i/>
        </w:rPr>
        <w:t>alcoholic beverage</w:t>
      </w:r>
      <w:r w:rsidRPr="00CD7C3B">
        <w:t xml:space="preserve"> means a beverage that contains more than 1.15% by volume of ethyl alcohol.</w:t>
      </w:r>
    </w:p>
    <w:p w:rsidR="002F0312" w:rsidRPr="00CD7C3B" w:rsidRDefault="002F0312" w:rsidP="002F0312">
      <w:pPr>
        <w:pStyle w:val="Definition"/>
      </w:pPr>
      <w:r w:rsidRPr="00CD7C3B">
        <w:rPr>
          <w:b/>
          <w:i/>
        </w:rPr>
        <w:t>attendance</w:t>
      </w:r>
      <w:r w:rsidRPr="00CD7C3B">
        <w:t xml:space="preserve">, at a school, for the purposes of </w:t>
      </w:r>
      <w:r w:rsidR="00BB4A31" w:rsidRPr="00CD7C3B">
        <w:t>Part 3</w:t>
      </w:r>
      <w:r w:rsidRPr="00CD7C3B">
        <w:t>C (schooling requirements), has the meaning given by section</w:t>
      </w:r>
      <w:r w:rsidR="001163F5" w:rsidRPr="00CD7C3B">
        <w:t> </w:t>
      </w:r>
      <w:r w:rsidRPr="00CD7C3B">
        <w:t>124A.</w:t>
      </w:r>
    </w:p>
    <w:p w:rsidR="002F0312" w:rsidRPr="00CD7C3B" w:rsidRDefault="002F0312" w:rsidP="002F0312">
      <w:pPr>
        <w:pStyle w:val="Definition"/>
      </w:pPr>
      <w:r w:rsidRPr="00CD7C3B">
        <w:rPr>
          <w:b/>
          <w:i/>
        </w:rPr>
        <w:t>attendance notice</w:t>
      </w:r>
      <w:r w:rsidRPr="00CD7C3B">
        <w:t xml:space="preserve"> has the meaning given by section</w:t>
      </w:r>
      <w:r w:rsidR="001163F5" w:rsidRPr="00CD7C3B">
        <w:t> </w:t>
      </w:r>
      <w:r w:rsidRPr="00CD7C3B">
        <w:t>124K.</w:t>
      </w:r>
    </w:p>
    <w:p w:rsidR="00435264" w:rsidRPr="00CD7C3B" w:rsidRDefault="00435264" w:rsidP="00435264">
      <w:pPr>
        <w:pStyle w:val="Definition"/>
      </w:pPr>
      <w:r w:rsidRPr="00CD7C3B">
        <w:rPr>
          <w:b/>
          <w:i/>
        </w:rPr>
        <w:t xml:space="preserve">authorised review officer </w:t>
      </w:r>
      <w:r w:rsidRPr="00CD7C3B">
        <w:t>means an officer authorised under section</w:t>
      </w:r>
      <w:r w:rsidR="001163F5" w:rsidRPr="00CD7C3B">
        <w:t> </w:t>
      </w:r>
      <w:r w:rsidRPr="00CD7C3B">
        <w:t>235 to perform duties as an authorised review officer for the purposes of the social security law.</w:t>
      </w:r>
    </w:p>
    <w:p w:rsidR="00A44123" w:rsidRPr="00CD7C3B" w:rsidRDefault="00A44123" w:rsidP="00A44123">
      <w:pPr>
        <w:pStyle w:val="Definition"/>
      </w:pPr>
      <w:r w:rsidRPr="00CD7C3B">
        <w:rPr>
          <w:b/>
          <w:i/>
        </w:rPr>
        <w:t>compliance notice</w:t>
      </w:r>
      <w:r w:rsidRPr="00CD7C3B">
        <w:t xml:space="preserve"> has the meaning given by section</w:t>
      </w:r>
      <w:r w:rsidR="001163F5" w:rsidRPr="00CD7C3B">
        <w:t> </w:t>
      </w:r>
      <w:r w:rsidRPr="00CD7C3B">
        <w:t>124ND.</w:t>
      </w:r>
    </w:p>
    <w:p w:rsidR="005C3CCB" w:rsidRPr="00CD7C3B" w:rsidRDefault="005C3CCB" w:rsidP="005C3CCB">
      <w:pPr>
        <w:pStyle w:val="Definition"/>
      </w:pPr>
      <w:r w:rsidRPr="00CD7C3B">
        <w:rPr>
          <w:b/>
          <w:i/>
        </w:rPr>
        <w:lastRenderedPageBreak/>
        <w:t xml:space="preserve">connection failure </w:t>
      </w:r>
      <w:r w:rsidRPr="00CD7C3B">
        <w:t>has the meaning given by subsection</w:t>
      </w:r>
      <w:r w:rsidR="001163F5" w:rsidRPr="00CD7C3B">
        <w:t> </w:t>
      </w:r>
      <w:r w:rsidRPr="00CD7C3B">
        <w:t>42E(1).</w:t>
      </w:r>
    </w:p>
    <w:p w:rsidR="0091373E" w:rsidRPr="00CD7C3B" w:rsidRDefault="0091373E" w:rsidP="0091373E">
      <w:pPr>
        <w:pStyle w:val="Definition"/>
      </w:pPr>
      <w:r w:rsidRPr="00CD7C3B">
        <w:rPr>
          <w:b/>
          <w:i/>
        </w:rPr>
        <w:t>CSC</w:t>
      </w:r>
      <w:r w:rsidRPr="00CD7C3B">
        <w:t xml:space="preserve"> (short for Commonwealth Superannuation Corporation) has the same meaning as in the </w:t>
      </w:r>
      <w:r w:rsidRPr="00CD7C3B">
        <w:rPr>
          <w:i/>
        </w:rPr>
        <w:t>Governance of Australian Government Superannuation Schemes Act 2011</w:t>
      </w:r>
      <w:r w:rsidRPr="00CD7C3B">
        <w:t>.</w:t>
      </w:r>
    </w:p>
    <w:p w:rsidR="008709D3" w:rsidRPr="00CD7C3B" w:rsidRDefault="008709D3" w:rsidP="008709D3">
      <w:pPr>
        <w:pStyle w:val="Definition"/>
      </w:pPr>
      <w:r w:rsidRPr="00CD7C3B">
        <w:rPr>
          <w:b/>
          <w:i/>
        </w:rPr>
        <w:t>Digital Switch</w:t>
      </w:r>
      <w:r w:rsidR="00FE2CCB">
        <w:rPr>
          <w:b/>
          <w:i/>
        </w:rPr>
        <w:noBreakHyphen/>
      </w:r>
      <w:r w:rsidRPr="00CD7C3B">
        <w:rPr>
          <w:b/>
          <w:i/>
        </w:rPr>
        <w:t>over Household Assistance Program</w:t>
      </w:r>
      <w:r w:rsidRPr="00CD7C3B">
        <w:t xml:space="preserve"> means the program that:</w:t>
      </w:r>
    </w:p>
    <w:p w:rsidR="008709D3" w:rsidRPr="00CD7C3B" w:rsidRDefault="008709D3" w:rsidP="008709D3">
      <w:pPr>
        <w:pStyle w:val="paragraph"/>
      </w:pPr>
      <w:r w:rsidRPr="00CD7C3B">
        <w:tab/>
        <w:t>(a)</w:t>
      </w:r>
      <w:r w:rsidRPr="00CD7C3B">
        <w:tab/>
        <w:t>is administered by the Commonwealth; and</w:t>
      </w:r>
    </w:p>
    <w:p w:rsidR="008709D3" w:rsidRPr="00CD7C3B" w:rsidRDefault="008709D3" w:rsidP="008709D3">
      <w:pPr>
        <w:pStyle w:val="paragraph"/>
      </w:pPr>
      <w:r w:rsidRPr="00CD7C3B">
        <w:tab/>
        <w:t>(b)</w:t>
      </w:r>
      <w:r w:rsidRPr="00CD7C3B">
        <w:tab/>
        <w:t>involves the provision and/or installation of any or all of the following:</w:t>
      </w:r>
    </w:p>
    <w:p w:rsidR="008709D3" w:rsidRPr="00CD7C3B" w:rsidRDefault="008709D3" w:rsidP="008709D3">
      <w:pPr>
        <w:pStyle w:val="paragraphsub"/>
      </w:pPr>
      <w:r w:rsidRPr="00CD7C3B">
        <w:tab/>
        <w:t>(i)</w:t>
      </w:r>
      <w:r w:rsidRPr="00CD7C3B">
        <w:tab/>
        <w:t>set</w:t>
      </w:r>
      <w:r w:rsidR="00FE2CCB">
        <w:noBreakHyphen/>
      </w:r>
      <w:r w:rsidRPr="00CD7C3B">
        <w:t>top boxes;</w:t>
      </w:r>
    </w:p>
    <w:p w:rsidR="008709D3" w:rsidRPr="00CD7C3B" w:rsidRDefault="008709D3" w:rsidP="008709D3">
      <w:pPr>
        <w:pStyle w:val="paragraphsub"/>
      </w:pPr>
      <w:r w:rsidRPr="00CD7C3B">
        <w:tab/>
        <w:t>(ii)</w:t>
      </w:r>
      <w:r w:rsidRPr="00CD7C3B">
        <w:tab/>
        <w:t>cables;</w:t>
      </w:r>
    </w:p>
    <w:p w:rsidR="008709D3" w:rsidRPr="00CD7C3B" w:rsidRDefault="008709D3" w:rsidP="008709D3">
      <w:pPr>
        <w:pStyle w:val="paragraphsub"/>
      </w:pPr>
      <w:r w:rsidRPr="00CD7C3B">
        <w:tab/>
        <w:t>(iii)</w:t>
      </w:r>
      <w:r w:rsidRPr="00CD7C3B">
        <w:tab/>
        <w:t>antennas;</w:t>
      </w:r>
    </w:p>
    <w:p w:rsidR="008709D3" w:rsidRPr="00CD7C3B" w:rsidRDefault="008709D3" w:rsidP="008709D3">
      <w:pPr>
        <w:pStyle w:val="paragraph"/>
      </w:pPr>
      <w:r w:rsidRPr="00CD7C3B">
        <w:tab/>
      </w:r>
      <w:r w:rsidRPr="00CD7C3B">
        <w:tab/>
        <w:t>for the purposes of enabling the members of certain households to view television programs transmitted in digital mode (within the meaning of Schedule</w:t>
      </w:r>
      <w:r w:rsidR="001163F5" w:rsidRPr="00CD7C3B">
        <w:t> </w:t>
      </w:r>
      <w:r w:rsidRPr="00CD7C3B">
        <w:t xml:space="preserve">4 to the </w:t>
      </w:r>
      <w:r w:rsidRPr="00CD7C3B">
        <w:rPr>
          <w:i/>
        </w:rPr>
        <w:t>Broadcasting Services Act 1992</w:t>
      </w:r>
      <w:r w:rsidRPr="00CD7C3B">
        <w:t>).</w:t>
      </w:r>
    </w:p>
    <w:p w:rsidR="00150532" w:rsidRPr="00CD7C3B" w:rsidRDefault="00150532" w:rsidP="00150532">
      <w:pPr>
        <w:pStyle w:val="Definition"/>
      </w:pPr>
      <w:r w:rsidRPr="00CD7C3B">
        <w:rPr>
          <w:b/>
          <w:i/>
        </w:rPr>
        <w:t>employment pathway plan decision</w:t>
      </w:r>
      <w:r w:rsidRPr="00CD7C3B">
        <w:t>: see section</w:t>
      </w:r>
      <w:r w:rsidR="001163F5" w:rsidRPr="00CD7C3B">
        <w:t> </w:t>
      </w:r>
      <w:r w:rsidRPr="00CD7C3B">
        <w:t>140A.</w:t>
      </w:r>
    </w:p>
    <w:p w:rsidR="002F0312" w:rsidRPr="00CD7C3B" w:rsidRDefault="002F0312" w:rsidP="002F0312">
      <w:pPr>
        <w:pStyle w:val="Definition"/>
      </w:pPr>
      <w:r w:rsidRPr="00CD7C3B">
        <w:rPr>
          <w:b/>
          <w:i/>
        </w:rPr>
        <w:t>enrolment</w:t>
      </w:r>
      <w:r w:rsidRPr="00CD7C3B">
        <w:t xml:space="preserve">, at a school, for the purposes of </w:t>
      </w:r>
      <w:r w:rsidR="00BB4A31" w:rsidRPr="00CD7C3B">
        <w:t>Part 3</w:t>
      </w:r>
      <w:r w:rsidRPr="00CD7C3B">
        <w:t>C (schooling requirements), has the meaning given by section</w:t>
      </w:r>
      <w:r w:rsidR="001163F5" w:rsidRPr="00CD7C3B">
        <w:t> </w:t>
      </w:r>
      <w:r w:rsidRPr="00CD7C3B">
        <w:t>124A.</w:t>
      </w:r>
    </w:p>
    <w:p w:rsidR="002F0312" w:rsidRPr="00CD7C3B" w:rsidRDefault="002F0312" w:rsidP="002F0312">
      <w:pPr>
        <w:pStyle w:val="Definition"/>
      </w:pPr>
      <w:r w:rsidRPr="00CD7C3B">
        <w:rPr>
          <w:b/>
          <w:i/>
        </w:rPr>
        <w:t>enrolment notice</w:t>
      </w:r>
      <w:r w:rsidRPr="00CD7C3B">
        <w:t xml:space="preserve"> has the meaning given by section</w:t>
      </w:r>
      <w:r w:rsidR="001163F5" w:rsidRPr="00CD7C3B">
        <w:t> </w:t>
      </w:r>
      <w:r w:rsidRPr="00CD7C3B">
        <w:t>124F.</w:t>
      </w:r>
    </w:p>
    <w:p w:rsidR="00D626FF" w:rsidRPr="00CD7C3B" w:rsidRDefault="00D626FF" w:rsidP="00D626FF">
      <w:pPr>
        <w:pStyle w:val="Definition"/>
      </w:pPr>
      <w:r w:rsidRPr="00CD7C3B">
        <w:rPr>
          <w:b/>
          <w:i/>
        </w:rPr>
        <w:t xml:space="preserve">farm financial assessment supplement </w:t>
      </w:r>
      <w:r w:rsidRPr="00CD7C3B">
        <w:t xml:space="preserve">has the meaning given by the </w:t>
      </w:r>
      <w:r w:rsidRPr="00CD7C3B">
        <w:rPr>
          <w:i/>
        </w:rPr>
        <w:t>Farm Household Support Act 2014</w:t>
      </w:r>
      <w:r w:rsidRPr="00CD7C3B">
        <w:t>.</w:t>
      </w:r>
    </w:p>
    <w:p w:rsidR="00D626FF" w:rsidRPr="00CD7C3B" w:rsidRDefault="00D626FF" w:rsidP="00D626FF">
      <w:pPr>
        <w:pStyle w:val="Definition"/>
      </w:pPr>
      <w:r w:rsidRPr="00CD7C3B">
        <w:rPr>
          <w:b/>
          <w:i/>
        </w:rPr>
        <w:t>farm household allowance</w:t>
      </w:r>
      <w:r w:rsidRPr="00CD7C3B">
        <w:t xml:space="preserve"> has the meaning given by the </w:t>
      </w:r>
      <w:r w:rsidRPr="00CD7C3B">
        <w:rPr>
          <w:i/>
        </w:rPr>
        <w:t>Farm Household Support Act 2014</w:t>
      </w:r>
      <w:r w:rsidRPr="00CD7C3B">
        <w:t>.</w:t>
      </w:r>
    </w:p>
    <w:p w:rsidR="00C42FD1" w:rsidRPr="00CD7C3B" w:rsidRDefault="00C42FD1" w:rsidP="00C42FD1">
      <w:pPr>
        <w:pStyle w:val="Definition"/>
      </w:pPr>
      <w:r w:rsidRPr="00CD7C3B">
        <w:rPr>
          <w:b/>
          <w:i/>
        </w:rPr>
        <w:t>FHA supplement</w:t>
      </w:r>
      <w:r w:rsidRPr="00CD7C3B">
        <w:t xml:space="preserve"> has the meaning given by the </w:t>
      </w:r>
      <w:r w:rsidRPr="00CD7C3B">
        <w:rPr>
          <w:i/>
        </w:rPr>
        <w:t>Farm Household Support Act 2014</w:t>
      </w:r>
      <w:r w:rsidRPr="00CD7C3B">
        <w:t>.</w:t>
      </w:r>
    </w:p>
    <w:p w:rsidR="00EF274B" w:rsidRPr="00CD7C3B" w:rsidRDefault="00EF274B" w:rsidP="0068611B">
      <w:pPr>
        <w:pStyle w:val="Definition"/>
      </w:pPr>
      <w:r w:rsidRPr="00CD7C3B">
        <w:rPr>
          <w:b/>
          <w:i/>
        </w:rPr>
        <w:t xml:space="preserve">further reconnection requirement </w:t>
      </w:r>
      <w:r w:rsidRPr="00CD7C3B">
        <w:t>has the meaning given by section</w:t>
      </w:r>
      <w:r w:rsidR="001163F5" w:rsidRPr="00CD7C3B">
        <w:t> </w:t>
      </w:r>
      <w:r w:rsidRPr="00CD7C3B">
        <w:t>42J.</w:t>
      </w:r>
    </w:p>
    <w:p w:rsidR="00A323E7" w:rsidRPr="00CD7C3B" w:rsidRDefault="00A323E7" w:rsidP="00A323E7">
      <w:pPr>
        <w:pStyle w:val="Definition"/>
      </w:pPr>
      <w:r w:rsidRPr="00CD7C3B">
        <w:rPr>
          <w:b/>
          <w:i/>
        </w:rPr>
        <w:lastRenderedPageBreak/>
        <w:t>gambling</w:t>
      </w:r>
      <w:r w:rsidRPr="00CD7C3B">
        <w:t xml:space="preserve"> means a service provided to a person in the capacity of a customer of a gambling service (within the meaning of the</w:t>
      </w:r>
      <w:r w:rsidRPr="00CD7C3B">
        <w:rPr>
          <w:i/>
        </w:rPr>
        <w:t xml:space="preserve"> Interactive Gambling Act 2001</w:t>
      </w:r>
      <w:r w:rsidRPr="00CD7C3B">
        <w:t>).</w:t>
      </w:r>
    </w:p>
    <w:p w:rsidR="00A323E7" w:rsidRPr="00CD7C3B" w:rsidRDefault="00A323E7" w:rsidP="00A323E7">
      <w:pPr>
        <w:pStyle w:val="Definition"/>
      </w:pPr>
      <w:r w:rsidRPr="00CD7C3B">
        <w:rPr>
          <w:b/>
          <w:i/>
        </w:rPr>
        <w:t>goods</w:t>
      </w:r>
      <w:r w:rsidRPr="00CD7C3B">
        <w:t xml:space="preserve"> has the same meaning as in the </w:t>
      </w:r>
      <w:r w:rsidRPr="00CD7C3B">
        <w:rPr>
          <w:i/>
        </w:rPr>
        <w:t>Competition and Consumer Act 2010</w:t>
      </w:r>
      <w:r w:rsidRPr="00CD7C3B">
        <w:t>.</w:t>
      </w:r>
    </w:p>
    <w:p w:rsidR="00F11A47" w:rsidRPr="00CD7C3B" w:rsidRDefault="00F11A47" w:rsidP="00F11A47">
      <w:pPr>
        <w:pStyle w:val="Definition"/>
      </w:pPr>
      <w:r w:rsidRPr="00CD7C3B">
        <w:rPr>
          <w:b/>
          <w:i/>
        </w:rPr>
        <w:t>mutual obligation failure</w:t>
      </w:r>
      <w:r w:rsidRPr="00CD7C3B">
        <w:t xml:space="preserve"> has the meaning given by section</w:t>
      </w:r>
      <w:r w:rsidR="001163F5" w:rsidRPr="00CD7C3B">
        <w:t> </w:t>
      </w:r>
      <w:r w:rsidRPr="00CD7C3B">
        <w:t>42AC.</w:t>
      </w:r>
    </w:p>
    <w:p w:rsidR="003569AF" w:rsidRPr="00CD7C3B" w:rsidRDefault="003569AF" w:rsidP="003569AF">
      <w:pPr>
        <w:pStyle w:val="Definition"/>
      </w:pPr>
      <w:r w:rsidRPr="00CD7C3B">
        <w:rPr>
          <w:b/>
          <w:i/>
        </w:rPr>
        <w:t>non</w:t>
      </w:r>
      <w:r w:rsidR="00FE2CCB">
        <w:rPr>
          <w:b/>
          <w:i/>
        </w:rPr>
        <w:noBreakHyphen/>
      </w:r>
      <w:r w:rsidRPr="00CD7C3B">
        <w:rPr>
          <w:b/>
          <w:i/>
        </w:rPr>
        <w:t>attendance failure</w:t>
      </w:r>
      <w:r w:rsidRPr="00CD7C3B">
        <w:t xml:space="preserve"> has the meaning given by subsection</w:t>
      </w:r>
      <w:r w:rsidR="001163F5" w:rsidRPr="00CD7C3B">
        <w:t> </w:t>
      </w:r>
      <w:r w:rsidRPr="00CD7C3B">
        <w:t>42SC(1).</w:t>
      </w:r>
    </w:p>
    <w:p w:rsidR="00EF274B" w:rsidRPr="00CD7C3B" w:rsidRDefault="00EF274B" w:rsidP="00EF274B">
      <w:pPr>
        <w:pStyle w:val="Definition"/>
      </w:pPr>
      <w:r w:rsidRPr="00CD7C3B">
        <w:rPr>
          <w:b/>
          <w:i/>
        </w:rPr>
        <w:t xml:space="preserve">no show no pay failure </w:t>
      </w:r>
      <w:r w:rsidRPr="00CD7C3B">
        <w:t>has the meaning given by subsection</w:t>
      </w:r>
      <w:r w:rsidR="001163F5" w:rsidRPr="00CD7C3B">
        <w:t> </w:t>
      </w:r>
      <w:r w:rsidRPr="00CD7C3B">
        <w:t>42C(1).</w:t>
      </w:r>
    </w:p>
    <w:p w:rsidR="00227FF7" w:rsidRPr="00CD7C3B" w:rsidRDefault="00227FF7" w:rsidP="00227FF7">
      <w:pPr>
        <w:pStyle w:val="Definition"/>
      </w:pPr>
      <w:r w:rsidRPr="00CD7C3B">
        <w:rPr>
          <w:b/>
          <w:i/>
        </w:rPr>
        <w:t xml:space="preserve">participation payment </w:t>
      </w:r>
      <w:r w:rsidRPr="00CD7C3B">
        <w:t>is any of the following payments that are paid to a person:</w:t>
      </w:r>
    </w:p>
    <w:p w:rsidR="00943920" w:rsidRPr="00CD7C3B" w:rsidRDefault="00943920" w:rsidP="00943920">
      <w:pPr>
        <w:pStyle w:val="paragraph"/>
      </w:pPr>
      <w:r w:rsidRPr="00CD7C3B">
        <w:tab/>
        <w:t>(a)</w:t>
      </w:r>
      <w:r w:rsidRPr="00CD7C3B">
        <w:tab/>
        <w:t>jobseeker payment;</w:t>
      </w:r>
    </w:p>
    <w:p w:rsidR="00227FF7" w:rsidRPr="00CD7C3B" w:rsidRDefault="00227FF7" w:rsidP="00227FF7">
      <w:pPr>
        <w:pStyle w:val="paragraph"/>
      </w:pPr>
      <w:r w:rsidRPr="00CD7C3B">
        <w:tab/>
        <w:t>(b)</w:t>
      </w:r>
      <w:r w:rsidRPr="00CD7C3B">
        <w:tab/>
        <w:t>if the person is neither undertaking full</w:t>
      </w:r>
      <w:r w:rsidR="00FE2CCB">
        <w:noBreakHyphen/>
      </w:r>
      <w:r w:rsidRPr="00CD7C3B">
        <w:t>time study (see section</w:t>
      </w:r>
      <w:r w:rsidR="001163F5" w:rsidRPr="00CD7C3B">
        <w:t> </w:t>
      </w:r>
      <w:r w:rsidRPr="00CD7C3B">
        <w:t>541B of the 1991 Act) nor is a new apprentice—youth allowance;</w:t>
      </w:r>
    </w:p>
    <w:p w:rsidR="00227FF7" w:rsidRPr="00CD7C3B" w:rsidRDefault="00227FF7" w:rsidP="00227FF7">
      <w:pPr>
        <w:pStyle w:val="paragraph"/>
      </w:pPr>
      <w:r w:rsidRPr="00CD7C3B">
        <w:tab/>
        <w:t>(c)</w:t>
      </w:r>
      <w:r w:rsidRPr="00CD7C3B">
        <w:tab/>
        <w:t>if the person is subject to participation requirements—parenting payment;</w:t>
      </w:r>
    </w:p>
    <w:p w:rsidR="00227FF7" w:rsidRPr="00CD7C3B" w:rsidRDefault="00227FF7" w:rsidP="00227FF7">
      <w:pPr>
        <w:pStyle w:val="paragraph"/>
      </w:pPr>
      <w:r w:rsidRPr="00CD7C3B">
        <w:tab/>
        <w:t>(d)</w:t>
      </w:r>
      <w:r w:rsidRPr="00CD7C3B">
        <w:tab/>
        <w:t>if the person is a nominated visa holder—special benefit.</w:t>
      </w:r>
    </w:p>
    <w:p w:rsidR="00F11A47" w:rsidRPr="00CD7C3B" w:rsidRDefault="00F11A47" w:rsidP="00F11A47">
      <w:pPr>
        <w:pStyle w:val="Definition"/>
      </w:pPr>
      <w:r w:rsidRPr="00CD7C3B">
        <w:rPr>
          <w:b/>
          <w:i/>
        </w:rPr>
        <w:t>payment suspension period</w:t>
      </w:r>
      <w:r w:rsidRPr="00CD7C3B">
        <w:t xml:space="preserve"> has the meaning given by subsection</w:t>
      </w:r>
      <w:r w:rsidR="001163F5" w:rsidRPr="00CD7C3B">
        <w:t> </w:t>
      </w:r>
      <w:r w:rsidRPr="00CD7C3B">
        <w:t>42AL(1).</w:t>
      </w:r>
    </w:p>
    <w:p w:rsidR="00736155" w:rsidRPr="00CD7C3B" w:rsidRDefault="00736155" w:rsidP="00736155">
      <w:pPr>
        <w:pStyle w:val="Definition"/>
      </w:pPr>
      <w:r w:rsidRPr="00CD7C3B">
        <w:rPr>
          <w:b/>
          <w:i/>
        </w:rPr>
        <w:t>penalty amount</w:t>
      </w:r>
      <w:r w:rsidRPr="00CD7C3B">
        <w:t xml:space="preserve"> for a person for a no show no pay failure</w:t>
      </w:r>
      <w:r w:rsidR="003569AF" w:rsidRPr="00CD7C3B">
        <w:t>, a reconnection failure or a non</w:t>
      </w:r>
      <w:r w:rsidR="00FE2CCB">
        <w:noBreakHyphen/>
      </w:r>
      <w:r w:rsidR="003569AF" w:rsidRPr="00CD7C3B">
        <w:t>attendance failure</w:t>
      </w:r>
      <w:r w:rsidRPr="00CD7C3B">
        <w:t xml:space="preserve"> means the amount worked out for the person in accordance with the legislative instrument made under section</w:t>
      </w:r>
      <w:r w:rsidR="001163F5" w:rsidRPr="00CD7C3B">
        <w:t> </w:t>
      </w:r>
      <w:r w:rsidRPr="00CD7C3B">
        <w:t>42T.</w:t>
      </w:r>
    </w:p>
    <w:p w:rsidR="002F0312" w:rsidRPr="00CD7C3B" w:rsidRDefault="002F0312" w:rsidP="002F0312">
      <w:pPr>
        <w:pStyle w:val="Definition"/>
      </w:pPr>
      <w:r w:rsidRPr="00CD7C3B">
        <w:rPr>
          <w:b/>
          <w:i/>
        </w:rPr>
        <w:t>person responsible</w:t>
      </w:r>
      <w:r w:rsidRPr="00CD7C3B">
        <w:t xml:space="preserve">, for the operation of a school, for the purposes of </w:t>
      </w:r>
      <w:r w:rsidR="00BB4A31" w:rsidRPr="00CD7C3B">
        <w:t>Part 3</w:t>
      </w:r>
      <w:r w:rsidRPr="00CD7C3B">
        <w:t>C (schooling requirements), has the meaning given by section</w:t>
      </w:r>
      <w:r w:rsidR="001163F5" w:rsidRPr="00CD7C3B">
        <w:t> </w:t>
      </w:r>
      <w:r w:rsidRPr="00CD7C3B">
        <w:t>124A.</w:t>
      </w:r>
    </w:p>
    <w:p w:rsidR="00F11A47" w:rsidRPr="00CD7C3B" w:rsidRDefault="00F11A47" w:rsidP="00F11A47">
      <w:pPr>
        <w:pStyle w:val="Definition"/>
      </w:pPr>
      <w:r w:rsidRPr="00CD7C3B">
        <w:rPr>
          <w:b/>
          <w:i/>
        </w:rPr>
        <w:t>post</w:t>
      </w:r>
      <w:r w:rsidR="00FE2CCB">
        <w:rPr>
          <w:b/>
          <w:i/>
        </w:rPr>
        <w:noBreakHyphen/>
      </w:r>
      <w:r w:rsidRPr="00CD7C3B">
        <w:rPr>
          <w:b/>
          <w:i/>
        </w:rPr>
        <w:t>cancellation non</w:t>
      </w:r>
      <w:r w:rsidR="00FE2CCB">
        <w:rPr>
          <w:b/>
          <w:i/>
        </w:rPr>
        <w:noBreakHyphen/>
      </w:r>
      <w:r w:rsidRPr="00CD7C3B">
        <w:rPr>
          <w:b/>
          <w:i/>
        </w:rPr>
        <w:t>payment period</w:t>
      </w:r>
      <w:r w:rsidRPr="00CD7C3B">
        <w:t xml:space="preserve"> has the meaning given by subsection</w:t>
      </w:r>
      <w:r w:rsidR="001163F5" w:rsidRPr="00CD7C3B">
        <w:t> </w:t>
      </w:r>
      <w:r w:rsidRPr="00CD7C3B">
        <w:t>42AP(5).</w:t>
      </w:r>
    </w:p>
    <w:p w:rsidR="00EE0FA2" w:rsidRPr="00CD7C3B" w:rsidRDefault="00EE0FA2" w:rsidP="00EE0FA2">
      <w:pPr>
        <w:pStyle w:val="Definition"/>
      </w:pPr>
      <w:r w:rsidRPr="00CD7C3B">
        <w:rPr>
          <w:b/>
          <w:i/>
        </w:rPr>
        <w:lastRenderedPageBreak/>
        <w:t>proof of life certificate</w:t>
      </w:r>
      <w:r w:rsidRPr="00CD7C3B">
        <w:t xml:space="preserve"> has the meaning given by section</w:t>
      </w:r>
      <w:r w:rsidR="001163F5" w:rsidRPr="00CD7C3B">
        <w:t> </w:t>
      </w:r>
      <w:r w:rsidRPr="00CD7C3B">
        <w:t>63A.</w:t>
      </w:r>
    </w:p>
    <w:p w:rsidR="000E3060" w:rsidRPr="00CD7C3B" w:rsidRDefault="000E3060" w:rsidP="000E3060">
      <w:pPr>
        <w:pStyle w:val="Definition"/>
      </w:pPr>
      <w:r w:rsidRPr="00CD7C3B">
        <w:rPr>
          <w:b/>
          <w:i/>
        </w:rPr>
        <w:t xml:space="preserve">reconnection failure </w:t>
      </w:r>
      <w:r w:rsidRPr="00CD7C3B">
        <w:t>has the meaning given by subsection</w:t>
      </w:r>
      <w:r w:rsidR="001163F5" w:rsidRPr="00CD7C3B">
        <w:t> </w:t>
      </w:r>
      <w:r w:rsidRPr="00CD7C3B">
        <w:t>42H(1).</w:t>
      </w:r>
    </w:p>
    <w:p w:rsidR="000E3060" w:rsidRPr="00CD7C3B" w:rsidRDefault="000E3060" w:rsidP="000E3060">
      <w:pPr>
        <w:pStyle w:val="Definition"/>
      </w:pPr>
      <w:r w:rsidRPr="00CD7C3B">
        <w:rPr>
          <w:b/>
          <w:i/>
        </w:rPr>
        <w:t xml:space="preserve">reconnection failure period </w:t>
      </w:r>
      <w:r w:rsidRPr="00CD7C3B">
        <w:t>has the meaning given by subsection</w:t>
      </w:r>
      <w:r w:rsidR="001163F5" w:rsidRPr="00CD7C3B">
        <w:t> </w:t>
      </w:r>
      <w:r w:rsidRPr="00CD7C3B">
        <w:t>42H(4).</w:t>
      </w:r>
    </w:p>
    <w:p w:rsidR="00F11A47" w:rsidRPr="00CD7C3B" w:rsidRDefault="00F11A47" w:rsidP="00F11A47">
      <w:pPr>
        <w:pStyle w:val="Definition"/>
      </w:pPr>
      <w:r w:rsidRPr="00CD7C3B">
        <w:rPr>
          <w:b/>
          <w:i/>
        </w:rPr>
        <w:t>reconnection requirement</w:t>
      </w:r>
      <w:r w:rsidRPr="00CD7C3B">
        <w:t>:</w:t>
      </w:r>
    </w:p>
    <w:p w:rsidR="00F11A47" w:rsidRPr="00CD7C3B" w:rsidRDefault="00F11A47" w:rsidP="00F11A47">
      <w:pPr>
        <w:pStyle w:val="paragraph"/>
      </w:pPr>
      <w:r w:rsidRPr="00CD7C3B">
        <w:tab/>
        <w:t>(a)</w:t>
      </w:r>
      <w:r w:rsidRPr="00CD7C3B">
        <w:tab/>
        <w:t>for a mutual obligation failure or a work refusal failure—has the meaning given by subsection</w:t>
      </w:r>
      <w:r w:rsidR="001163F5" w:rsidRPr="00CD7C3B">
        <w:t> </w:t>
      </w:r>
      <w:r w:rsidRPr="00CD7C3B">
        <w:t>42AM(1); and</w:t>
      </w:r>
    </w:p>
    <w:p w:rsidR="00F11A47" w:rsidRPr="00CD7C3B" w:rsidRDefault="00F11A47" w:rsidP="00F11A47">
      <w:pPr>
        <w:pStyle w:val="paragraph"/>
      </w:pPr>
      <w:r w:rsidRPr="00CD7C3B">
        <w:tab/>
        <w:t>(b)</w:t>
      </w:r>
      <w:r w:rsidRPr="00CD7C3B">
        <w:tab/>
        <w:t>for a failure mentioned in section</w:t>
      </w:r>
      <w:r w:rsidR="001163F5" w:rsidRPr="00CD7C3B">
        <w:t> </w:t>
      </w:r>
      <w:r w:rsidRPr="00CD7C3B">
        <w:t>42G—has the meaning given by that section.</w:t>
      </w:r>
    </w:p>
    <w:p w:rsidR="00BE4745" w:rsidRPr="00CD7C3B" w:rsidRDefault="00BE4745" w:rsidP="00BE4745">
      <w:pPr>
        <w:pStyle w:val="Definition"/>
      </w:pPr>
      <w:r w:rsidRPr="00CD7C3B">
        <w:rPr>
          <w:b/>
          <w:i/>
        </w:rPr>
        <w:t xml:space="preserve">relief payment </w:t>
      </w:r>
      <w:r w:rsidRPr="00CD7C3B">
        <w:t xml:space="preserve">has the meaning given by the </w:t>
      </w:r>
      <w:r w:rsidRPr="00CD7C3B">
        <w:rPr>
          <w:i/>
        </w:rPr>
        <w:t>Farm Household Support Act 2014</w:t>
      </w:r>
      <w:r w:rsidRPr="00CD7C3B">
        <w:t>.</w:t>
      </w:r>
    </w:p>
    <w:p w:rsidR="00F11A47" w:rsidRPr="00CD7C3B" w:rsidRDefault="00F11A47" w:rsidP="00F11A47">
      <w:pPr>
        <w:pStyle w:val="Definition"/>
      </w:pPr>
      <w:r w:rsidRPr="00CD7C3B">
        <w:rPr>
          <w:b/>
          <w:i/>
        </w:rPr>
        <w:t>relocation assistance</w:t>
      </w:r>
      <w:r w:rsidRPr="00CD7C3B">
        <w:t xml:space="preserve"> has the meaning given by subsection</w:t>
      </w:r>
      <w:r w:rsidR="001163F5" w:rsidRPr="00CD7C3B">
        <w:t> </w:t>
      </w:r>
      <w:r w:rsidRPr="00CD7C3B">
        <w:t>42AO(2).</w:t>
      </w:r>
    </w:p>
    <w:p w:rsidR="002F0312" w:rsidRPr="00CD7C3B" w:rsidRDefault="002F0312" w:rsidP="002F0312">
      <w:pPr>
        <w:pStyle w:val="Definition"/>
      </w:pPr>
      <w:r w:rsidRPr="00CD7C3B">
        <w:rPr>
          <w:b/>
          <w:i/>
        </w:rPr>
        <w:t>schooling requirement child</w:t>
      </w:r>
      <w:r w:rsidRPr="00CD7C3B">
        <w:t xml:space="preserve"> has the meaning given by section</w:t>
      </w:r>
      <w:r w:rsidR="001163F5" w:rsidRPr="00CD7C3B">
        <w:t> </w:t>
      </w:r>
      <w:r w:rsidRPr="00CD7C3B">
        <w:t>124B.</w:t>
      </w:r>
    </w:p>
    <w:p w:rsidR="002F0312" w:rsidRPr="00CD7C3B" w:rsidRDefault="002F0312" w:rsidP="002F0312">
      <w:pPr>
        <w:pStyle w:val="Definition"/>
      </w:pPr>
      <w:r w:rsidRPr="00CD7C3B">
        <w:rPr>
          <w:b/>
          <w:i/>
        </w:rPr>
        <w:t>schooling requirement determination</w:t>
      </w:r>
      <w:r w:rsidRPr="00CD7C3B">
        <w:t xml:space="preserve"> has the meaning given by section</w:t>
      </w:r>
      <w:r w:rsidR="001163F5" w:rsidRPr="00CD7C3B">
        <w:t> </w:t>
      </w:r>
      <w:r w:rsidRPr="00CD7C3B">
        <w:t>124C.</w:t>
      </w:r>
    </w:p>
    <w:p w:rsidR="002F0312" w:rsidRPr="00CD7C3B" w:rsidRDefault="002F0312" w:rsidP="002F0312">
      <w:pPr>
        <w:pStyle w:val="Definition"/>
      </w:pPr>
      <w:r w:rsidRPr="00CD7C3B">
        <w:rPr>
          <w:b/>
          <w:i/>
        </w:rPr>
        <w:t xml:space="preserve">schooling requirement payment </w:t>
      </w:r>
      <w:r w:rsidRPr="00CD7C3B">
        <w:t>has the meaning given by section</w:t>
      </w:r>
      <w:r w:rsidR="001163F5" w:rsidRPr="00CD7C3B">
        <w:t> </w:t>
      </w:r>
      <w:r w:rsidRPr="00CD7C3B">
        <w:t>124D.</w:t>
      </w:r>
    </w:p>
    <w:p w:rsidR="002F0312" w:rsidRPr="00CD7C3B" w:rsidRDefault="002F0312" w:rsidP="002F0312">
      <w:pPr>
        <w:pStyle w:val="Definition"/>
      </w:pPr>
      <w:r w:rsidRPr="00CD7C3B">
        <w:rPr>
          <w:b/>
          <w:i/>
        </w:rPr>
        <w:t>schooling requirement person</w:t>
      </w:r>
      <w:r w:rsidRPr="00CD7C3B">
        <w:t xml:space="preserve"> has the meaning given by section</w:t>
      </w:r>
      <w:r w:rsidR="001163F5" w:rsidRPr="00CD7C3B">
        <w:t> </w:t>
      </w:r>
      <w:r w:rsidRPr="00CD7C3B">
        <w:t>124.</w:t>
      </w:r>
    </w:p>
    <w:p w:rsidR="009C4A69" w:rsidRPr="00CD7C3B" w:rsidRDefault="009C4A69" w:rsidP="009C4A69">
      <w:pPr>
        <w:pStyle w:val="Definition"/>
      </w:pPr>
      <w:r w:rsidRPr="00CD7C3B">
        <w:rPr>
          <w:b/>
          <w:i/>
        </w:rPr>
        <w:t>section</w:t>
      </w:r>
      <w:r w:rsidR="001163F5" w:rsidRPr="00CD7C3B">
        <w:rPr>
          <w:b/>
          <w:i/>
        </w:rPr>
        <w:t> </w:t>
      </w:r>
      <w:r w:rsidRPr="00CD7C3B">
        <w:rPr>
          <w:b/>
          <w:i/>
        </w:rPr>
        <w:t>525B decision</w:t>
      </w:r>
      <w:r w:rsidRPr="00CD7C3B">
        <w:t>: see section</w:t>
      </w:r>
      <w:r w:rsidR="001163F5" w:rsidRPr="00CD7C3B">
        <w:t> </w:t>
      </w:r>
      <w:r w:rsidRPr="00CD7C3B">
        <w:t>140A.</w:t>
      </w:r>
    </w:p>
    <w:p w:rsidR="007B0065" w:rsidRPr="00CD7C3B" w:rsidRDefault="007B0065" w:rsidP="007B0065">
      <w:pPr>
        <w:pStyle w:val="Definition"/>
      </w:pPr>
      <w:r w:rsidRPr="00CD7C3B">
        <w:rPr>
          <w:b/>
          <w:i/>
        </w:rPr>
        <w:t xml:space="preserve">serious failure </w:t>
      </w:r>
      <w:r w:rsidRPr="00CD7C3B">
        <w:t>has the meanings given by subsections</w:t>
      </w:r>
      <w:r w:rsidR="001163F5" w:rsidRPr="00CD7C3B">
        <w:t> </w:t>
      </w:r>
      <w:r w:rsidRPr="00CD7C3B">
        <w:t>42M(1) and 42N(1).</w:t>
      </w:r>
    </w:p>
    <w:p w:rsidR="00BB01D3" w:rsidRPr="00CD7C3B" w:rsidRDefault="00BB01D3" w:rsidP="00BB01D3">
      <w:pPr>
        <w:pStyle w:val="Definition"/>
      </w:pPr>
      <w:r w:rsidRPr="00CD7C3B">
        <w:rPr>
          <w:b/>
          <w:i/>
        </w:rPr>
        <w:t xml:space="preserve">serious failure period </w:t>
      </w:r>
      <w:r w:rsidRPr="00CD7C3B">
        <w:t>has the meaning given by subsection</w:t>
      </w:r>
      <w:r w:rsidR="001163F5" w:rsidRPr="00CD7C3B">
        <w:t> </w:t>
      </w:r>
      <w:r w:rsidRPr="00CD7C3B">
        <w:t>42P(2).</w:t>
      </w:r>
    </w:p>
    <w:p w:rsidR="00555656" w:rsidRPr="00CD7C3B" w:rsidRDefault="00555656" w:rsidP="00555656">
      <w:pPr>
        <w:pStyle w:val="Definition"/>
      </w:pPr>
      <w:r w:rsidRPr="00CD7C3B">
        <w:rPr>
          <w:b/>
          <w:i/>
        </w:rPr>
        <w:t xml:space="preserve">serious failure requirement </w:t>
      </w:r>
      <w:r w:rsidRPr="00CD7C3B">
        <w:t>has the meaning given by subsection</w:t>
      </w:r>
      <w:r w:rsidR="001163F5" w:rsidRPr="00CD7C3B">
        <w:t> </w:t>
      </w:r>
      <w:r w:rsidRPr="00CD7C3B">
        <w:t>42P(3).</w:t>
      </w:r>
    </w:p>
    <w:p w:rsidR="00A323E7" w:rsidRPr="00CD7C3B" w:rsidRDefault="00A323E7" w:rsidP="00A323E7">
      <w:pPr>
        <w:pStyle w:val="Definition"/>
        <w:rPr>
          <w:lang w:eastAsia="en-US"/>
        </w:rPr>
      </w:pPr>
      <w:r w:rsidRPr="00CD7C3B">
        <w:rPr>
          <w:b/>
          <w:i/>
        </w:rPr>
        <w:lastRenderedPageBreak/>
        <w:t>service</w:t>
      </w:r>
      <w:r w:rsidRPr="00CD7C3B">
        <w:t xml:space="preserve"> has the same meaning as in the </w:t>
      </w:r>
      <w:r w:rsidRPr="00CD7C3B">
        <w:rPr>
          <w:i/>
        </w:rPr>
        <w:t xml:space="preserve">Competition and </w:t>
      </w:r>
      <w:r w:rsidRPr="00CD7C3B">
        <w:rPr>
          <w:i/>
          <w:lang w:eastAsia="en-US"/>
        </w:rPr>
        <w:t>Consumer Act 2010</w:t>
      </w:r>
      <w:r w:rsidRPr="00CD7C3B">
        <w:rPr>
          <w:lang w:eastAsia="en-US"/>
        </w:rPr>
        <w:t>.</w:t>
      </w:r>
    </w:p>
    <w:p w:rsidR="00A323E7" w:rsidRPr="00CD7C3B" w:rsidRDefault="00A323E7" w:rsidP="001F0EFE">
      <w:pPr>
        <w:pStyle w:val="Definition"/>
        <w:keepNext/>
      </w:pPr>
      <w:r w:rsidRPr="00CD7C3B">
        <w:rPr>
          <w:b/>
          <w:i/>
        </w:rPr>
        <w:t>social security bereavement payment</w:t>
      </w:r>
      <w:r w:rsidRPr="00CD7C3B">
        <w:t xml:space="preserve"> means a payment under any of the following provisions of the 1991 Act:</w:t>
      </w:r>
    </w:p>
    <w:p w:rsidR="00A323E7" w:rsidRPr="00CD7C3B" w:rsidRDefault="00A323E7" w:rsidP="001F0EFE">
      <w:pPr>
        <w:pStyle w:val="paragraph"/>
        <w:keepNext/>
      </w:pPr>
      <w:r w:rsidRPr="00CD7C3B">
        <w:rPr>
          <w:lang w:eastAsia="en-US"/>
        </w:rPr>
        <w:tab/>
        <w:t>(a)</w:t>
      </w:r>
      <w:r w:rsidRPr="00CD7C3B">
        <w:rPr>
          <w:lang w:eastAsia="en-US"/>
        </w:rPr>
        <w:tab/>
        <w:t>Division</w:t>
      </w:r>
      <w:r w:rsidR="001163F5" w:rsidRPr="00CD7C3B">
        <w:rPr>
          <w:lang w:eastAsia="en-US"/>
        </w:rPr>
        <w:t> </w:t>
      </w:r>
      <w:r w:rsidRPr="00CD7C3B">
        <w:t>9 of Part</w:t>
      </w:r>
      <w:r w:rsidR="001163F5" w:rsidRPr="00CD7C3B">
        <w:t> </w:t>
      </w:r>
      <w:r w:rsidRPr="00CD7C3B">
        <w:t>2.2;</w:t>
      </w:r>
    </w:p>
    <w:p w:rsidR="00A323E7" w:rsidRPr="00CD7C3B" w:rsidRDefault="00A323E7" w:rsidP="00A323E7">
      <w:pPr>
        <w:pStyle w:val="paragraph"/>
      </w:pPr>
      <w:r w:rsidRPr="00CD7C3B">
        <w:tab/>
        <w:t>(b)</w:t>
      </w:r>
      <w:r w:rsidRPr="00CD7C3B">
        <w:tab/>
        <w:t>Division</w:t>
      </w:r>
      <w:r w:rsidR="001163F5" w:rsidRPr="00CD7C3B">
        <w:t> </w:t>
      </w:r>
      <w:r w:rsidRPr="00CD7C3B">
        <w:t>10 of Part</w:t>
      </w:r>
      <w:r w:rsidR="001163F5" w:rsidRPr="00CD7C3B">
        <w:t> </w:t>
      </w:r>
      <w:r w:rsidRPr="00CD7C3B">
        <w:t>2.3;</w:t>
      </w:r>
    </w:p>
    <w:p w:rsidR="00A323E7" w:rsidRPr="00CD7C3B" w:rsidRDefault="00A323E7" w:rsidP="00A323E7">
      <w:pPr>
        <w:pStyle w:val="paragraph"/>
      </w:pPr>
      <w:r w:rsidRPr="00CD7C3B">
        <w:tab/>
        <w:t>(d)</w:t>
      </w:r>
      <w:r w:rsidRPr="00CD7C3B">
        <w:tab/>
        <w:t>Subdivision B or D of Division</w:t>
      </w:r>
      <w:r w:rsidR="001163F5" w:rsidRPr="00CD7C3B">
        <w:t> </w:t>
      </w:r>
      <w:r w:rsidRPr="00CD7C3B">
        <w:t>9 of Part</w:t>
      </w:r>
      <w:r w:rsidR="001163F5" w:rsidRPr="00CD7C3B">
        <w:t> </w:t>
      </w:r>
      <w:r w:rsidRPr="00CD7C3B">
        <w:t>2.5;</w:t>
      </w:r>
    </w:p>
    <w:p w:rsidR="00A323E7" w:rsidRPr="00CD7C3B" w:rsidRDefault="00A323E7" w:rsidP="00A323E7">
      <w:pPr>
        <w:pStyle w:val="paragraph"/>
      </w:pPr>
      <w:r w:rsidRPr="00CD7C3B">
        <w:tab/>
        <w:t>(g)</w:t>
      </w:r>
      <w:r w:rsidRPr="00CD7C3B">
        <w:tab/>
        <w:t>Subdivision B or C of Division</w:t>
      </w:r>
      <w:r w:rsidR="001163F5" w:rsidRPr="00CD7C3B">
        <w:t> </w:t>
      </w:r>
      <w:r w:rsidRPr="00CD7C3B">
        <w:t>9 of Part</w:t>
      </w:r>
      <w:r w:rsidR="001163F5" w:rsidRPr="00CD7C3B">
        <w:t> </w:t>
      </w:r>
      <w:r w:rsidRPr="00CD7C3B">
        <w:t>2.10;</w:t>
      </w:r>
    </w:p>
    <w:p w:rsidR="00A323E7" w:rsidRPr="00CD7C3B" w:rsidRDefault="00A323E7" w:rsidP="00A323E7">
      <w:pPr>
        <w:pStyle w:val="paragraph"/>
      </w:pPr>
      <w:r w:rsidRPr="00CD7C3B">
        <w:tab/>
        <w:t>(h)</w:t>
      </w:r>
      <w:r w:rsidRPr="00CD7C3B">
        <w:tab/>
        <w:t xml:space="preserve">Subdivision A </w:t>
      </w:r>
      <w:r w:rsidR="008D68A4" w:rsidRPr="00CD7C3B">
        <w:t xml:space="preserve">or AA </w:t>
      </w:r>
      <w:r w:rsidRPr="00CD7C3B">
        <w:t>of Division</w:t>
      </w:r>
      <w:r w:rsidR="001163F5" w:rsidRPr="00CD7C3B">
        <w:t> </w:t>
      </w:r>
      <w:r w:rsidRPr="00CD7C3B">
        <w:t>10 of Part</w:t>
      </w:r>
      <w:r w:rsidR="001163F5" w:rsidRPr="00CD7C3B">
        <w:t> </w:t>
      </w:r>
      <w:r w:rsidRPr="00CD7C3B">
        <w:t>2.11;</w:t>
      </w:r>
    </w:p>
    <w:p w:rsidR="00A323E7" w:rsidRPr="00CD7C3B" w:rsidRDefault="00A323E7" w:rsidP="00A323E7">
      <w:pPr>
        <w:pStyle w:val="paragraph"/>
      </w:pPr>
      <w:r w:rsidRPr="00CD7C3B">
        <w:tab/>
        <w:t>(i)</w:t>
      </w:r>
      <w:r w:rsidRPr="00CD7C3B">
        <w:tab/>
        <w:t>Division</w:t>
      </w:r>
      <w:r w:rsidR="001163F5" w:rsidRPr="00CD7C3B">
        <w:t> </w:t>
      </w:r>
      <w:r w:rsidRPr="00CD7C3B">
        <w:t>10 of Part</w:t>
      </w:r>
      <w:r w:rsidR="001163F5" w:rsidRPr="00CD7C3B">
        <w:t> </w:t>
      </w:r>
      <w:r w:rsidRPr="00CD7C3B">
        <w:t>2.11A;</w:t>
      </w:r>
    </w:p>
    <w:p w:rsidR="00A323E7" w:rsidRPr="00CD7C3B" w:rsidRDefault="00A323E7" w:rsidP="00A323E7">
      <w:pPr>
        <w:pStyle w:val="paragraph"/>
      </w:pPr>
      <w:r w:rsidRPr="00CD7C3B">
        <w:tab/>
        <w:t>(j)</w:t>
      </w:r>
      <w:r w:rsidRPr="00CD7C3B">
        <w:tab/>
        <w:t>Subdivision AA</w:t>
      </w:r>
      <w:r w:rsidR="008D68A4" w:rsidRPr="00CD7C3B">
        <w:t xml:space="preserve"> or A</w:t>
      </w:r>
      <w:r w:rsidRPr="00CD7C3B">
        <w:t xml:space="preserve"> of Division</w:t>
      </w:r>
      <w:r w:rsidR="001163F5" w:rsidRPr="00CD7C3B">
        <w:t> </w:t>
      </w:r>
      <w:r w:rsidRPr="00CD7C3B">
        <w:t>9 of Part</w:t>
      </w:r>
      <w:r w:rsidR="001163F5" w:rsidRPr="00CD7C3B">
        <w:t> </w:t>
      </w:r>
      <w:r w:rsidRPr="00CD7C3B">
        <w:t>2.12;</w:t>
      </w:r>
    </w:p>
    <w:p w:rsidR="00A323E7" w:rsidRPr="00CD7C3B" w:rsidRDefault="00A323E7" w:rsidP="00A323E7">
      <w:pPr>
        <w:pStyle w:val="paragraph"/>
      </w:pPr>
      <w:r w:rsidRPr="00CD7C3B">
        <w:tab/>
        <w:t>(k)</w:t>
      </w:r>
      <w:r w:rsidRPr="00CD7C3B">
        <w:tab/>
        <w:t>Subdivision C of Division</w:t>
      </w:r>
      <w:r w:rsidR="001163F5" w:rsidRPr="00CD7C3B">
        <w:t> </w:t>
      </w:r>
      <w:r w:rsidRPr="00CD7C3B">
        <w:t>11 of Part</w:t>
      </w:r>
      <w:r w:rsidR="001163F5" w:rsidRPr="00CD7C3B">
        <w:t> </w:t>
      </w:r>
      <w:r w:rsidRPr="00CD7C3B">
        <w:t>2.12B;</w:t>
      </w:r>
    </w:p>
    <w:p w:rsidR="00A323E7" w:rsidRPr="00CD7C3B" w:rsidRDefault="00A323E7" w:rsidP="00A323E7">
      <w:pPr>
        <w:pStyle w:val="paragraph"/>
      </w:pPr>
      <w:r w:rsidRPr="00CD7C3B">
        <w:tab/>
        <w:t>(m)</w:t>
      </w:r>
      <w:r w:rsidRPr="00CD7C3B">
        <w:tab/>
        <w:t>Division</w:t>
      </w:r>
      <w:r w:rsidR="001163F5" w:rsidRPr="00CD7C3B">
        <w:t> </w:t>
      </w:r>
      <w:r w:rsidRPr="00CD7C3B">
        <w:t>9 of Part</w:t>
      </w:r>
      <w:r w:rsidR="001163F5" w:rsidRPr="00CD7C3B">
        <w:t> </w:t>
      </w:r>
      <w:r w:rsidRPr="00CD7C3B">
        <w:t>2.15;</w:t>
      </w:r>
    </w:p>
    <w:p w:rsidR="00A323E7" w:rsidRPr="00CD7C3B" w:rsidRDefault="00A323E7" w:rsidP="00A323E7">
      <w:pPr>
        <w:pStyle w:val="paragraph"/>
      </w:pPr>
      <w:r w:rsidRPr="00CD7C3B">
        <w:tab/>
        <w:t>(n)</w:t>
      </w:r>
      <w:r w:rsidRPr="00CD7C3B">
        <w:tab/>
        <w:t>Subdivision C of Division</w:t>
      </w:r>
      <w:r w:rsidR="001163F5" w:rsidRPr="00CD7C3B">
        <w:t> </w:t>
      </w:r>
      <w:r w:rsidRPr="00CD7C3B">
        <w:t>9 of Part</w:t>
      </w:r>
      <w:r w:rsidR="001163F5" w:rsidRPr="00CD7C3B">
        <w:t> </w:t>
      </w:r>
      <w:r w:rsidRPr="00CD7C3B">
        <w:t>2.15A;</w:t>
      </w:r>
    </w:p>
    <w:p w:rsidR="00A323E7" w:rsidRPr="00CD7C3B" w:rsidRDefault="00A323E7" w:rsidP="00A323E7">
      <w:pPr>
        <w:pStyle w:val="paragraph"/>
      </w:pPr>
      <w:r w:rsidRPr="00CD7C3B">
        <w:tab/>
        <w:t>(o)</w:t>
      </w:r>
      <w:r w:rsidRPr="00CD7C3B">
        <w:tab/>
        <w:t>Division</w:t>
      </w:r>
      <w:r w:rsidR="001163F5" w:rsidRPr="00CD7C3B">
        <w:t> </w:t>
      </w:r>
      <w:r w:rsidRPr="00CD7C3B">
        <w:t>10 of Part</w:t>
      </w:r>
      <w:r w:rsidR="001163F5" w:rsidRPr="00CD7C3B">
        <w:t> </w:t>
      </w:r>
      <w:r w:rsidRPr="00CD7C3B">
        <w:t>2.16;</w:t>
      </w:r>
    </w:p>
    <w:p w:rsidR="00A323E7" w:rsidRPr="00CD7C3B" w:rsidRDefault="00A323E7" w:rsidP="00A323E7">
      <w:pPr>
        <w:pStyle w:val="paragraph"/>
      </w:pPr>
      <w:r w:rsidRPr="00CD7C3B">
        <w:tab/>
        <w:t>(p)</w:t>
      </w:r>
      <w:r w:rsidRPr="00CD7C3B">
        <w:tab/>
        <w:t>Subdivision C of Division</w:t>
      </w:r>
      <w:r w:rsidR="001163F5" w:rsidRPr="00CD7C3B">
        <w:t> </w:t>
      </w:r>
      <w:r w:rsidRPr="00CD7C3B">
        <w:t>10 of Part</w:t>
      </w:r>
      <w:r w:rsidR="001163F5" w:rsidRPr="00CD7C3B">
        <w:t> </w:t>
      </w:r>
      <w:r w:rsidRPr="00CD7C3B">
        <w:t>2.19;</w:t>
      </w:r>
    </w:p>
    <w:p w:rsidR="00A323E7" w:rsidRPr="00CD7C3B" w:rsidRDefault="00A323E7" w:rsidP="00A323E7">
      <w:pPr>
        <w:pStyle w:val="paragraph"/>
        <w:rPr>
          <w:lang w:eastAsia="en-US"/>
        </w:rPr>
      </w:pPr>
      <w:r w:rsidRPr="00CD7C3B">
        <w:tab/>
        <w:t>(q)</w:t>
      </w:r>
      <w:r w:rsidRPr="00CD7C3B">
        <w:tab/>
        <w:t>Subdivis</w:t>
      </w:r>
      <w:r w:rsidRPr="00CD7C3B">
        <w:rPr>
          <w:lang w:eastAsia="en-US"/>
        </w:rPr>
        <w:t>ion B of Division</w:t>
      </w:r>
      <w:r w:rsidR="001163F5" w:rsidRPr="00CD7C3B">
        <w:rPr>
          <w:lang w:eastAsia="en-US"/>
        </w:rPr>
        <w:t> </w:t>
      </w:r>
      <w:r w:rsidRPr="00CD7C3B">
        <w:rPr>
          <w:lang w:eastAsia="en-US"/>
        </w:rPr>
        <w:t>10 of Part</w:t>
      </w:r>
      <w:r w:rsidR="001163F5" w:rsidRPr="00CD7C3B">
        <w:rPr>
          <w:lang w:eastAsia="en-US"/>
        </w:rPr>
        <w:t> </w:t>
      </w:r>
      <w:r w:rsidRPr="00CD7C3B">
        <w:rPr>
          <w:lang w:eastAsia="en-US"/>
        </w:rPr>
        <w:t>2.20.</w:t>
      </w:r>
    </w:p>
    <w:p w:rsidR="00435264" w:rsidRPr="00CD7C3B" w:rsidRDefault="00CC1A29" w:rsidP="00A21108">
      <w:pPr>
        <w:pStyle w:val="Definition"/>
        <w:keepNext/>
        <w:keepLines/>
      </w:pPr>
      <w:r w:rsidRPr="00CD7C3B">
        <w:rPr>
          <w:b/>
          <w:i/>
        </w:rPr>
        <w:t>s</w:t>
      </w:r>
      <w:r w:rsidR="00435264" w:rsidRPr="00CD7C3B">
        <w:rPr>
          <w:b/>
          <w:i/>
        </w:rPr>
        <w:t xml:space="preserve">ocial security periodic payment </w:t>
      </w:r>
      <w:r w:rsidR="00435264" w:rsidRPr="00CD7C3B">
        <w:t>means:</w:t>
      </w:r>
    </w:p>
    <w:p w:rsidR="00435264" w:rsidRPr="00CD7C3B" w:rsidRDefault="00435264" w:rsidP="00A21108">
      <w:pPr>
        <w:pStyle w:val="paragraph"/>
        <w:keepNext/>
        <w:keepLines/>
      </w:pPr>
      <w:r w:rsidRPr="00CD7C3B">
        <w:tab/>
        <w:t>(a)</w:t>
      </w:r>
      <w:r w:rsidRPr="00CD7C3B">
        <w:tab/>
        <w:t>a social security benefit; or</w:t>
      </w:r>
    </w:p>
    <w:p w:rsidR="00435264" w:rsidRPr="00CD7C3B" w:rsidRDefault="00435264" w:rsidP="00435264">
      <w:pPr>
        <w:pStyle w:val="paragraph"/>
      </w:pPr>
      <w:r w:rsidRPr="00CD7C3B">
        <w:tab/>
        <w:t>(b)</w:t>
      </w:r>
      <w:r w:rsidRPr="00CD7C3B">
        <w:tab/>
        <w:t>a social security pension; or</w:t>
      </w:r>
    </w:p>
    <w:p w:rsidR="00435264" w:rsidRPr="00CD7C3B" w:rsidRDefault="00435264" w:rsidP="00435264">
      <w:pPr>
        <w:pStyle w:val="paragraph"/>
      </w:pPr>
      <w:r w:rsidRPr="00CD7C3B">
        <w:tab/>
        <w:t>(c)</w:t>
      </w:r>
      <w:r w:rsidRPr="00CD7C3B">
        <w:tab/>
        <w:t>carer allowance; or</w:t>
      </w:r>
    </w:p>
    <w:p w:rsidR="00435264" w:rsidRPr="00CD7C3B" w:rsidRDefault="00435264" w:rsidP="00435264">
      <w:pPr>
        <w:pStyle w:val="paragraph"/>
      </w:pPr>
      <w:r w:rsidRPr="00CD7C3B">
        <w:tab/>
        <w:t>(f)</w:t>
      </w:r>
      <w:r w:rsidRPr="00CD7C3B">
        <w:tab/>
        <w:t>double orphan pension; or</w:t>
      </w:r>
    </w:p>
    <w:p w:rsidR="00435264" w:rsidRPr="00CD7C3B" w:rsidRDefault="00435264" w:rsidP="00435264">
      <w:pPr>
        <w:pStyle w:val="paragraph"/>
      </w:pPr>
      <w:r w:rsidRPr="00CD7C3B">
        <w:tab/>
        <w:t>(g)</w:t>
      </w:r>
      <w:r w:rsidRPr="00CD7C3B">
        <w:tab/>
        <w:t>mobility allowance; or</w:t>
      </w:r>
    </w:p>
    <w:p w:rsidR="00435264" w:rsidRPr="00CD7C3B" w:rsidRDefault="00435264" w:rsidP="00435264">
      <w:pPr>
        <w:pStyle w:val="paragraph"/>
      </w:pPr>
      <w:r w:rsidRPr="00CD7C3B">
        <w:tab/>
        <w:t>(i)</w:t>
      </w:r>
      <w:r w:rsidRPr="00CD7C3B">
        <w:tab/>
        <w:t>pensioner education supplement</w:t>
      </w:r>
      <w:r w:rsidR="007D19E8" w:rsidRPr="00CD7C3B">
        <w:t>; or</w:t>
      </w:r>
    </w:p>
    <w:p w:rsidR="000727B8" w:rsidRPr="00CD7C3B" w:rsidRDefault="007D19E8" w:rsidP="000727B8">
      <w:pPr>
        <w:pStyle w:val="paragraph"/>
      </w:pPr>
      <w:r w:rsidRPr="00CD7C3B">
        <w:tab/>
        <w:t>(j)</w:t>
      </w:r>
      <w:r w:rsidRPr="00CD7C3B">
        <w:tab/>
        <w:t>Northern Territory CDEP transition payment</w:t>
      </w:r>
      <w:r w:rsidR="000727B8" w:rsidRPr="00CD7C3B">
        <w:t>; or</w:t>
      </w:r>
    </w:p>
    <w:p w:rsidR="007D19E8" w:rsidRPr="00CD7C3B" w:rsidRDefault="000727B8" w:rsidP="007D19E8">
      <w:pPr>
        <w:pStyle w:val="paragraph"/>
      </w:pPr>
      <w:r w:rsidRPr="00CD7C3B">
        <w:tab/>
        <w:t>(k)</w:t>
      </w:r>
      <w:r w:rsidRPr="00CD7C3B">
        <w:tab/>
        <w:t>Disaster Recovery Allowance</w:t>
      </w:r>
      <w:r w:rsidR="007D19E8" w:rsidRPr="00CD7C3B">
        <w:t>.</w:t>
      </w:r>
    </w:p>
    <w:p w:rsidR="00435264" w:rsidRPr="00CD7C3B" w:rsidRDefault="00435264" w:rsidP="00435264">
      <w:pPr>
        <w:pStyle w:val="Definition"/>
      </w:pPr>
      <w:r w:rsidRPr="00CD7C3B">
        <w:rPr>
          <w:b/>
          <w:i/>
        </w:rPr>
        <w:t>transfer day</w:t>
      </w:r>
      <w:r w:rsidRPr="00CD7C3B">
        <w:t xml:space="preserve">, in relation to a transferee to a social security pension or benefit, has the meaning given by </w:t>
      </w:r>
      <w:r w:rsidR="001163F5" w:rsidRPr="00CD7C3B">
        <w:t>subclause (</w:t>
      </w:r>
      <w:r w:rsidRPr="00CD7C3B">
        <w:t>2) or (3), as the case requires.</w:t>
      </w:r>
    </w:p>
    <w:p w:rsidR="00435264" w:rsidRPr="00CD7C3B" w:rsidRDefault="00435264" w:rsidP="00435264">
      <w:pPr>
        <w:pStyle w:val="Definition"/>
      </w:pPr>
      <w:r w:rsidRPr="00CD7C3B">
        <w:rPr>
          <w:b/>
          <w:i/>
        </w:rPr>
        <w:t>transferee</w:t>
      </w:r>
      <w:r w:rsidRPr="00CD7C3B">
        <w:t xml:space="preserve">, in relation to a social security pension or benefit, has the meaning given by </w:t>
      </w:r>
      <w:r w:rsidR="001163F5" w:rsidRPr="00CD7C3B">
        <w:t>subclause (</w:t>
      </w:r>
      <w:r w:rsidRPr="00CD7C3B">
        <w:t>2) or (3), as the case requires.</w:t>
      </w:r>
    </w:p>
    <w:p w:rsidR="00F11A47" w:rsidRPr="00CD7C3B" w:rsidRDefault="00F11A47" w:rsidP="00F11A47">
      <w:pPr>
        <w:pStyle w:val="Definition"/>
      </w:pPr>
      <w:r w:rsidRPr="00CD7C3B">
        <w:rPr>
          <w:b/>
          <w:i/>
        </w:rPr>
        <w:lastRenderedPageBreak/>
        <w:t>unemployment failure</w:t>
      </w:r>
      <w:r w:rsidRPr="00CD7C3B">
        <w:t xml:space="preserve"> has the meaning given by section</w:t>
      </w:r>
      <w:r w:rsidR="001163F5" w:rsidRPr="00CD7C3B">
        <w:t> </w:t>
      </w:r>
      <w:r w:rsidRPr="00CD7C3B">
        <w:t>42AE.</w:t>
      </w:r>
    </w:p>
    <w:p w:rsidR="00555656" w:rsidRPr="00CD7C3B" w:rsidRDefault="00555656" w:rsidP="00555656">
      <w:pPr>
        <w:pStyle w:val="Definition"/>
      </w:pPr>
      <w:r w:rsidRPr="00CD7C3B">
        <w:rPr>
          <w:b/>
          <w:i/>
        </w:rPr>
        <w:t>unemployment non</w:t>
      </w:r>
      <w:r w:rsidR="00FE2CCB">
        <w:rPr>
          <w:b/>
          <w:i/>
        </w:rPr>
        <w:noBreakHyphen/>
      </w:r>
      <w:r w:rsidRPr="00CD7C3B">
        <w:rPr>
          <w:b/>
          <w:i/>
        </w:rPr>
        <w:t>payment period</w:t>
      </w:r>
      <w:r w:rsidRPr="00CD7C3B">
        <w:t xml:space="preserve"> has the meaning given by subsection</w:t>
      </w:r>
      <w:r w:rsidR="001163F5" w:rsidRPr="00CD7C3B">
        <w:t> </w:t>
      </w:r>
      <w:r w:rsidRPr="00CD7C3B">
        <w:t>42S(3).</w:t>
      </w:r>
    </w:p>
    <w:p w:rsidR="00F11A47" w:rsidRPr="00CD7C3B" w:rsidRDefault="00F11A47" w:rsidP="00F11A47">
      <w:pPr>
        <w:pStyle w:val="Definition"/>
      </w:pPr>
      <w:r w:rsidRPr="00CD7C3B">
        <w:rPr>
          <w:b/>
          <w:i/>
        </w:rPr>
        <w:t>unemployment preclusion period</w:t>
      </w:r>
      <w:r w:rsidRPr="00CD7C3B">
        <w:t xml:space="preserve"> has the meaning given by subsection</w:t>
      </w:r>
      <w:r w:rsidR="001163F5" w:rsidRPr="00CD7C3B">
        <w:t> </w:t>
      </w:r>
      <w:r w:rsidRPr="00CD7C3B">
        <w:t>42AO(1).</w:t>
      </w:r>
    </w:p>
    <w:p w:rsidR="00F11A47" w:rsidRPr="00CD7C3B" w:rsidRDefault="00F11A47" w:rsidP="00555656">
      <w:pPr>
        <w:pStyle w:val="Definition"/>
      </w:pPr>
      <w:r w:rsidRPr="00CD7C3B">
        <w:rPr>
          <w:b/>
          <w:i/>
        </w:rPr>
        <w:t>work refusal failure</w:t>
      </w:r>
      <w:r w:rsidRPr="00CD7C3B">
        <w:t xml:space="preserve"> has the meaning given by section</w:t>
      </w:r>
      <w:r w:rsidR="001163F5" w:rsidRPr="00CD7C3B">
        <w:t> </w:t>
      </w:r>
      <w:r w:rsidRPr="00CD7C3B">
        <w:t>42AD.</w:t>
      </w:r>
    </w:p>
    <w:p w:rsidR="00A323E7" w:rsidRPr="00CD7C3B" w:rsidRDefault="00A323E7" w:rsidP="00FF56C7">
      <w:pPr>
        <w:pStyle w:val="subsection"/>
        <w:keepNext/>
      </w:pPr>
      <w:r w:rsidRPr="00CD7C3B">
        <w:tab/>
        <w:t>(1A)</w:t>
      </w:r>
      <w:r w:rsidRPr="00CD7C3B">
        <w:tab/>
        <w:t xml:space="preserve">For the purpose of the definition of </w:t>
      </w:r>
      <w:r w:rsidRPr="00CD7C3B">
        <w:rPr>
          <w:b/>
          <w:i/>
        </w:rPr>
        <w:t>alcoholic beverage</w:t>
      </w:r>
      <w:r w:rsidRPr="00CD7C3B">
        <w:t>, the volume of ethyl alcohol in a beverage is to be measured at 20°C and is to be calculated on the basis that the specific gravity of ethyl alcohol is 0.79067 (at 20°C in a vacuum).</w:t>
      </w:r>
    </w:p>
    <w:p w:rsidR="00435264" w:rsidRPr="00CD7C3B" w:rsidRDefault="00435264" w:rsidP="00435264">
      <w:pPr>
        <w:pStyle w:val="subsection"/>
        <w:keepNext/>
      </w:pPr>
      <w:r w:rsidRPr="00CD7C3B">
        <w:tab/>
        <w:t>(2)</w:t>
      </w:r>
      <w:r w:rsidRPr="00CD7C3B">
        <w:tab/>
        <w:t>If:</w:t>
      </w:r>
    </w:p>
    <w:p w:rsidR="00435264" w:rsidRPr="00CD7C3B" w:rsidRDefault="00435264" w:rsidP="00435264">
      <w:pPr>
        <w:pStyle w:val="paragraph"/>
      </w:pPr>
      <w:r w:rsidRPr="00CD7C3B">
        <w:tab/>
        <w:t>(a)</w:t>
      </w:r>
      <w:r w:rsidRPr="00CD7C3B">
        <w:tab/>
        <w:t xml:space="preserve">a social security pension or benefit (the </w:t>
      </w:r>
      <w:r w:rsidRPr="00CD7C3B">
        <w:rPr>
          <w:b/>
          <w:i/>
        </w:rPr>
        <w:t>old payment</w:t>
      </w:r>
      <w:r w:rsidRPr="00CD7C3B">
        <w:t>) ceases to be payable to a person otherwise than because another social security payment becomes payable to the person; and</w:t>
      </w:r>
    </w:p>
    <w:p w:rsidR="00435264" w:rsidRPr="00CD7C3B" w:rsidRDefault="00435264" w:rsidP="00435264">
      <w:pPr>
        <w:pStyle w:val="paragraph"/>
      </w:pPr>
      <w:r w:rsidRPr="00CD7C3B">
        <w:tab/>
        <w:t>(b)</w:t>
      </w:r>
      <w:r w:rsidRPr="00CD7C3B">
        <w:tab/>
        <w:t xml:space="preserve">immediately after the old payment ceases to be payable, the person is qualified for another social security pension or benefit (the </w:t>
      </w:r>
      <w:r w:rsidRPr="00CD7C3B">
        <w:rPr>
          <w:b/>
          <w:i/>
        </w:rPr>
        <w:t>new payment</w:t>
      </w:r>
      <w:r w:rsidRPr="00CD7C3B">
        <w:t>); and</w:t>
      </w:r>
    </w:p>
    <w:p w:rsidR="00435264" w:rsidRPr="00CD7C3B" w:rsidRDefault="00435264" w:rsidP="00435264">
      <w:pPr>
        <w:pStyle w:val="paragraph"/>
      </w:pPr>
      <w:r w:rsidRPr="00CD7C3B">
        <w:tab/>
        <w:t>(c)</w:t>
      </w:r>
      <w:r w:rsidRPr="00CD7C3B">
        <w:tab/>
        <w:t>the person makes a claim for the new payment;</w:t>
      </w:r>
    </w:p>
    <w:p w:rsidR="00435264" w:rsidRPr="00CD7C3B" w:rsidRDefault="00435264" w:rsidP="00435264">
      <w:pPr>
        <w:pStyle w:val="subsection2"/>
      </w:pPr>
      <w:r w:rsidRPr="00CD7C3B">
        <w:t>the person is a transferee to the new payment and the person’s transfer day is the day that immediately follows the last day on which the old payment is payable to the person.</w:t>
      </w:r>
    </w:p>
    <w:p w:rsidR="00435264" w:rsidRPr="00CD7C3B" w:rsidRDefault="00435264" w:rsidP="00B16259">
      <w:pPr>
        <w:pStyle w:val="subsection"/>
        <w:keepNext/>
        <w:keepLines/>
      </w:pPr>
      <w:r w:rsidRPr="00CD7C3B">
        <w:tab/>
        <w:t>(3)</w:t>
      </w:r>
      <w:r w:rsidRPr="00CD7C3B">
        <w:tab/>
        <w:t>If:</w:t>
      </w:r>
    </w:p>
    <w:p w:rsidR="00435264" w:rsidRPr="00CD7C3B" w:rsidRDefault="00435264" w:rsidP="00435264">
      <w:pPr>
        <w:pStyle w:val="paragraph"/>
      </w:pPr>
      <w:r w:rsidRPr="00CD7C3B">
        <w:tab/>
        <w:t>(a)</w:t>
      </w:r>
      <w:r w:rsidRPr="00CD7C3B">
        <w:tab/>
        <w:t xml:space="preserve">a person becomes qualified for a social security pension or benefit (the </w:t>
      </w:r>
      <w:r w:rsidRPr="00CD7C3B">
        <w:rPr>
          <w:b/>
          <w:i/>
        </w:rPr>
        <w:t>new payment</w:t>
      </w:r>
      <w:r w:rsidRPr="00CD7C3B">
        <w:t>); and</w:t>
      </w:r>
    </w:p>
    <w:p w:rsidR="00435264" w:rsidRPr="00CD7C3B" w:rsidRDefault="00435264" w:rsidP="00435264">
      <w:pPr>
        <w:pStyle w:val="paragraph"/>
      </w:pPr>
      <w:r w:rsidRPr="00CD7C3B">
        <w:tab/>
        <w:t>(b)</w:t>
      </w:r>
      <w:r w:rsidRPr="00CD7C3B">
        <w:tab/>
        <w:t>immediately before becoming qualified for the new payment:</w:t>
      </w:r>
    </w:p>
    <w:p w:rsidR="00435264" w:rsidRPr="00CD7C3B" w:rsidRDefault="00435264" w:rsidP="00435264">
      <w:pPr>
        <w:pStyle w:val="paragraphsub"/>
      </w:pPr>
      <w:r w:rsidRPr="00CD7C3B">
        <w:tab/>
        <w:t>(i)</w:t>
      </w:r>
      <w:r w:rsidRPr="00CD7C3B">
        <w:tab/>
        <w:t>the person is a member of a couple; and</w:t>
      </w:r>
    </w:p>
    <w:p w:rsidR="00435264" w:rsidRPr="00CD7C3B" w:rsidRDefault="00435264" w:rsidP="00435264">
      <w:pPr>
        <w:pStyle w:val="paragraphsub"/>
      </w:pPr>
      <w:r w:rsidRPr="00CD7C3B">
        <w:tab/>
        <w:t>(ii)</w:t>
      </w:r>
      <w:r w:rsidRPr="00CD7C3B">
        <w:tab/>
        <w:t>the person’s partner is receiving a social security benefit; and</w:t>
      </w:r>
    </w:p>
    <w:p w:rsidR="00435264" w:rsidRPr="00CD7C3B" w:rsidRDefault="00435264" w:rsidP="00435264">
      <w:pPr>
        <w:pStyle w:val="paragraph"/>
      </w:pPr>
      <w:r w:rsidRPr="00CD7C3B">
        <w:tab/>
        <w:t>(c)</w:t>
      </w:r>
      <w:r w:rsidRPr="00CD7C3B">
        <w:tab/>
        <w:t>the person makes a claim for the new payment;</w:t>
      </w:r>
    </w:p>
    <w:p w:rsidR="00435264" w:rsidRPr="00CD7C3B" w:rsidRDefault="00435264" w:rsidP="00435264">
      <w:pPr>
        <w:pStyle w:val="subsection2"/>
      </w:pPr>
      <w:r w:rsidRPr="00CD7C3B">
        <w:t>the person is a transferee to the new payment and the person’s transfer day is the day on which the person becomes qualified for the new payment.</w:t>
      </w:r>
    </w:p>
    <w:p w:rsidR="00435264" w:rsidRPr="00CD7C3B" w:rsidRDefault="00435264" w:rsidP="00EE205F">
      <w:pPr>
        <w:pStyle w:val="ActHead1"/>
        <w:pageBreakBefore/>
      </w:pPr>
      <w:bookmarkStart w:id="226" w:name="_Toc67991068"/>
      <w:r w:rsidRPr="00FE2CCB">
        <w:rPr>
          <w:rStyle w:val="CharChapNo"/>
        </w:rPr>
        <w:lastRenderedPageBreak/>
        <w:t>Schedule</w:t>
      </w:r>
      <w:r w:rsidR="001163F5" w:rsidRPr="00FE2CCB">
        <w:rPr>
          <w:rStyle w:val="CharChapNo"/>
        </w:rPr>
        <w:t> </w:t>
      </w:r>
      <w:r w:rsidRPr="00FE2CCB">
        <w:rPr>
          <w:rStyle w:val="CharChapNo"/>
        </w:rPr>
        <w:t>2</w:t>
      </w:r>
      <w:r w:rsidRPr="00CD7C3B">
        <w:t>—</w:t>
      </w:r>
      <w:r w:rsidRPr="00FE2CCB">
        <w:rPr>
          <w:rStyle w:val="CharChapText"/>
        </w:rPr>
        <w:t>Rules for working out start day</w:t>
      </w:r>
      <w:bookmarkEnd w:id="226"/>
    </w:p>
    <w:p w:rsidR="00435264" w:rsidRPr="00CD7C3B" w:rsidRDefault="00435264" w:rsidP="00435264">
      <w:pPr>
        <w:pStyle w:val="notemargin"/>
      </w:pPr>
      <w:r w:rsidRPr="00CD7C3B">
        <w:t>Note:</w:t>
      </w:r>
      <w:r w:rsidRPr="00CD7C3B">
        <w:tab/>
        <w:t>See section</w:t>
      </w:r>
      <w:r w:rsidR="001163F5" w:rsidRPr="00CD7C3B">
        <w:t> </w:t>
      </w:r>
      <w:r w:rsidRPr="00CD7C3B">
        <w:t>42.</w:t>
      </w:r>
    </w:p>
    <w:p w:rsidR="00435264" w:rsidRPr="00CD7C3B" w:rsidRDefault="00435264" w:rsidP="00435264">
      <w:pPr>
        <w:pStyle w:val="ActHead2"/>
      </w:pPr>
      <w:bookmarkStart w:id="227" w:name="_Toc67991069"/>
      <w:r w:rsidRPr="00FE2CCB">
        <w:rPr>
          <w:rStyle w:val="CharPartNo"/>
        </w:rPr>
        <w:t>Part</w:t>
      </w:r>
      <w:r w:rsidR="001163F5" w:rsidRPr="00FE2CCB">
        <w:rPr>
          <w:rStyle w:val="CharPartNo"/>
        </w:rPr>
        <w:t> </w:t>
      </w:r>
      <w:r w:rsidRPr="00FE2CCB">
        <w:rPr>
          <w:rStyle w:val="CharPartNo"/>
        </w:rPr>
        <w:t>1</w:t>
      </w:r>
      <w:r w:rsidRPr="00CD7C3B">
        <w:t>—</w:t>
      </w:r>
      <w:r w:rsidRPr="00FE2CCB">
        <w:rPr>
          <w:rStyle w:val="CharPartText"/>
        </w:rPr>
        <w:t>Introductory</w:t>
      </w:r>
      <w:bookmarkEnd w:id="227"/>
    </w:p>
    <w:p w:rsidR="00A0321F" w:rsidRPr="00CD7C3B" w:rsidRDefault="00A0321F" w:rsidP="00A0321F">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pPr>
      <w:bookmarkStart w:id="228" w:name="_Toc67991070"/>
      <w:r w:rsidRPr="00FE2CCB">
        <w:rPr>
          <w:rStyle w:val="CharSectno"/>
        </w:rPr>
        <w:t>1</w:t>
      </w:r>
      <w:r w:rsidRPr="00CD7C3B">
        <w:t xml:space="preserve">  Definitions</w:t>
      </w:r>
      <w:bookmarkEnd w:id="228"/>
    </w:p>
    <w:p w:rsidR="00435264" w:rsidRPr="00CD7C3B" w:rsidRDefault="00435264" w:rsidP="00435264">
      <w:pPr>
        <w:pStyle w:val="subsection"/>
      </w:pPr>
      <w:r w:rsidRPr="00CD7C3B">
        <w:tab/>
      </w:r>
      <w:r w:rsidRPr="00CD7C3B">
        <w:tab/>
        <w:t>In this Schedule, unless the contrary intention appears:</w:t>
      </w:r>
    </w:p>
    <w:p w:rsidR="00435264" w:rsidRPr="00CD7C3B" w:rsidRDefault="00435264" w:rsidP="00435264">
      <w:pPr>
        <w:pStyle w:val="Definition"/>
      </w:pPr>
      <w:r w:rsidRPr="00CD7C3B">
        <w:rPr>
          <w:b/>
          <w:i/>
        </w:rPr>
        <w:t>benefit</w:t>
      </w:r>
      <w:r w:rsidRPr="00CD7C3B">
        <w:t xml:space="preserve"> means a social security benefit.</w:t>
      </w:r>
    </w:p>
    <w:p w:rsidR="00435264" w:rsidRPr="00CD7C3B" w:rsidRDefault="00435264" w:rsidP="00435264">
      <w:pPr>
        <w:pStyle w:val="Definition"/>
      </w:pPr>
      <w:r w:rsidRPr="00CD7C3B">
        <w:rPr>
          <w:b/>
          <w:i/>
        </w:rPr>
        <w:t xml:space="preserve">pension </w:t>
      </w:r>
      <w:r w:rsidRPr="00CD7C3B">
        <w:t>means a social security pension.</w:t>
      </w:r>
    </w:p>
    <w:p w:rsidR="00435264" w:rsidRPr="00CD7C3B" w:rsidRDefault="00435264" w:rsidP="00435264">
      <w:pPr>
        <w:pStyle w:val="ActHead5"/>
      </w:pPr>
      <w:bookmarkStart w:id="229" w:name="_Toc67991071"/>
      <w:r w:rsidRPr="00FE2CCB">
        <w:rPr>
          <w:rStyle w:val="CharSectno"/>
        </w:rPr>
        <w:t>2</w:t>
      </w:r>
      <w:r w:rsidRPr="00CD7C3B">
        <w:t xml:space="preserve">  Different start days under Parts</w:t>
      </w:r>
      <w:r w:rsidR="001163F5" w:rsidRPr="00CD7C3B">
        <w:t> </w:t>
      </w:r>
      <w:r w:rsidRPr="00CD7C3B">
        <w:t>2 and 3</w:t>
      </w:r>
      <w:bookmarkEnd w:id="229"/>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but for this subclause, a person would have a start day under Part</w:t>
      </w:r>
      <w:r w:rsidR="001163F5" w:rsidRPr="00CD7C3B">
        <w:t> </w:t>
      </w:r>
      <w:r w:rsidRPr="00CD7C3B">
        <w:t xml:space="preserve">2 of this </w:t>
      </w:r>
      <w:r w:rsidR="00EE205F" w:rsidRPr="00CD7C3B">
        <w:t>Schedule</w:t>
      </w:r>
      <w:r w:rsidR="00666140" w:rsidRPr="00CD7C3B">
        <w:t xml:space="preserve"> </w:t>
      </w:r>
      <w:r w:rsidRPr="00CD7C3B">
        <w:t xml:space="preserve">in relation to a social security payment and would also have a start day under </w:t>
      </w:r>
      <w:r w:rsidR="00BB4A31" w:rsidRPr="00CD7C3B">
        <w:t>Part 3</w:t>
      </w:r>
      <w:r w:rsidRPr="00CD7C3B">
        <w:t xml:space="preserve"> of this </w:t>
      </w:r>
      <w:r w:rsidR="00EE205F" w:rsidRPr="00CD7C3B">
        <w:t>Schedule</w:t>
      </w:r>
      <w:r w:rsidR="00666140" w:rsidRPr="00CD7C3B">
        <w:t xml:space="preserve"> </w:t>
      </w:r>
      <w:r w:rsidRPr="00CD7C3B">
        <w:t>in relation to the same payment; and</w:t>
      </w:r>
    </w:p>
    <w:p w:rsidR="00435264" w:rsidRPr="00CD7C3B" w:rsidRDefault="00435264" w:rsidP="00435264">
      <w:pPr>
        <w:pStyle w:val="paragraph"/>
      </w:pPr>
      <w:r w:rsidRPr="00CD7C3B">
        <w:tab/>
        <w:t>(b)</w:t>
      </w:r>
      <w:r w:rsidRPr="00CD7C3B">
        <w:tab/>
        <w:t xml:space="preserve">the start day under </w:t>
      </w:r>
      <w:r w:rsidR="00BB4A31" w:rsidRPr="00CD7C3B">
        <w:t>Part 3</w:t>
      </w:r>
      <w:r w:rsidRPr="00CD7C3B">
        <w:t xml:space="preserve"> would be earlier than the start day under Part</w:t>
      </w:r>
      <w:r w:rsidR="001163F5" w:rsidRPr="00CD7C3B">
        <w:t> </w:t>
      </w:r>
      <w:r w:rsidRPr="00CD7C3B">
        <w:t>2;</w:t>
      </w:r>
    </w:p>
    <w:p w:rsidR="00435264" w:rsidRPr="00CD7C3B" w:rsidRDefault="00435264" w:rsidP="00435264">
      <w:pPr>
        <w:pStyle w:val="subsection2"/>
      </w:pPr>
      <w:r w:rsidRPr="00CD7C3B">
        <w:t xml:space="preserve">the day worked out under </w:t>
      </w:r>
      <w:r w:rsidR="00BB4A31" w:rsidRPr="00CD7C3B">
        <w:t>Part 3</w:t>
      </w:r>
      <w:r w:rsidRPr="00CD7C3B">
        <w:t xml:space="preserve"> is the person’s start day in relation to the social security payment.</w:t>
      </w:r>
    </w:p>
    <w:p w:rsidR="00435264" w:rsidRPr="00CD7C3B" w:rsidRDefault="00435264" w:rsidP="00435264">
      <w:pPr>
        <w:pStyle w:val="subsection"/>
      </w:pPr>
      <w:r w:rsidRPr="00CD7C3B">
        <w:tab/>
        <w:t>(2)</w:t>
      </w:r>
      <w:r w:rsidRPr="00CD7C3B">
        <w:tab/>
        <w:t xml:space="preserve">If, but for this subclause, a person would have 2 start days under </w:t>
      </w:r>
      <w:r w:rsidR="00BB4A31" w:rsidRPr="00CD7C3B">
        <w:t>Part 3</w:t>
      </w:r>
      <w:r w:rsidRPr="00CD7C3B">
        <w:t xml:space="preserve"> of this </w:t>
      </w:r>
      <w:r w:rsidR="00EE205F" w:rsidRPr="00CD7C3B">
        <w:t>Schedule</w:t>
      </w:r>
      <w:r w:rsidR="00666140" w:rsidRPr="00CD7C3B">
        <w:t xml:space="preserve"> </w:t>
      </w:r>
      <w:r w:rsidRPr="00CD7C3B">
        <w:t xml:space="preserve">in relation to the same social security payment, one day earlier than the other, the earlier day is the person’s start day under </w:t>
      </w:r>
      <w:r w:rsidR="00BB4A31" w:rsidRPr="00CD7C3B">
        <w:t>Part 3</w:t>
      </w:r>
      <w:r w:rsidRPr="00CD7C3B">
        <w:t xml:space="preserve"> in relation to the social security payment.</w:t>
      </w:r>
    </w:p>
    <w:p w:rsidR="00435264" w:rsidRPr="00CD7C3B" w:rsidRDefault="00435264" w:rsidP="00435264">
      <w:pPr>
        <w:pStyle w:val="subsection"/>
      </w:pPr>
      <w:r w:rsidRPr="00CD7C3B">
        <w:tab/>
        <w:t>(3)</w:t>
      </w:r>
      <w:r w:rsidRPr="00CD7C3B">
        <w:tab/>
        <w:t>If:</w:t>
      </w:r>
    </w:p>
    <w:p w:rsidR="00435264" w:rsidRPr="00CD7C3B" w:rsidRDefault="00435264" w:rsidP="00435264">
      <w:pPr>
        <w:pStyle w:val="paragraph"/>
      </w:pPr>
      <w:r w:rsidRPr="00CD7C3B">
        <w:tab/>
        <w:t>(a)</w:t>
      </w:r>
      <w:r w:rsidRPr="00CD7C3B">
        <w:tab/>
        <w:t xml:space="preserve">2 or more clauses of </w:t>
      </w:r>
      <w:r w:rsidR="00BB4A31" w:rsidRPr="00CD7C3B">
        <w:t>Part 3</w:t>
      </w:r>
      <w:r w:rsidRPr="00CD7C3B">
        <w:t xml:space="preserve"> of this </w:t>
      </w:r>
      <w:r w:rsidR="00EE205F" w:rsidRPr="00CD7C3B">
        <w:t>Schedule</w:t>
      </w:r>
      <w:r w:rsidR="00666140" w:rsidRPr="00CD7C3B">
        <w:t xml:space="preserve"> </w:t>
      </w:r>
      <w:r w:rsidRPr="00CD7C3B">
        <w:t>apply to the working out of a person’s start day in relation to a social security payment; and</w:t>
      </w:r>
    </w:p>
    <w:p w:rsidR="00435264" w:rsidRPr="00CD7C3B" w:rsidRDefault="00435264" w:rsidP="00435264">
      <w:pPr>
        <w:pStyle w:val="paragraph"/>
      </w:pPr>
      <w:r w:rsidRPr="00CD7C3B">
        <w:lastRenderedPageBreak/>
        <w:tab/>
        <w:t>(b)</w:t>
      </w:r>
      <w:r w:rsidRPr="00CD7C3B">
        <w:tab/>
        <w:t>the person’s start day under both or all of those clauses is the same day;</w:t>
      </w:r>
    </w:p>
    <w:p w:rsidR="00435264" w:rsidRPr="00CD7C3B" w:rsidRDefault="00435264" w:rsidP="00435264">
      <w:pPr>
        <w:pStyle w:val="subsection2"/>
      </w:pPr>
      <w:r w:rsidRPr="00CD7C3B">
        <w:t xml:space="preserve">that day is the person’s start day under </w:t>
      </w:r>
      <w:r w:rsidR="00BB4A31" w:rsidRPr="00CD7C3B">
        <w:t>Part 3</w:t>
      </w:r>
      <w:r w:rsidRPr="00CD7C3B">
        <w:t xml:space="preserve"> in relation to the social security payment.</w:t>
      </w:r>
    </w:p>
    <w:p w:rsidR="00435264" w:rsidRPr="00CD7C3B" w:rsidRDefault="00435264" w:rsidP="00310F0F">
      <w:pPr>
        <w:pStyle w:val="subsection"/>
        <w:keepNext/>
      </w:pPr>
      <w:r w:rsidRPr="00CD7C3B">
        <w:tab/>
        <w:t>(4)</w:t>
      </w:r>
      <w:r w:rsidRPr="00CD7C3B">
        <w:tab/>
        <w:t>If:</w:t>
      </w:r>
    </w:p>
    <w:p w:rsidR="00435264" w:rsidRPr="00CD7C3B" w:rsidRDefault="00435264" w:rsidP="00435264">
      <w:pPr>
        <w:pStyle w:val="paragraph"/>
      </w:pPr>
      <w:r w:rsidRPr="00CD7C3B">
        <w:tab/>
        <w:t>(a)</w:t>
      </w:r>
      <w:r w:rsidRPr="00CD7C3B">
        <w:tab/>
        <w:t>but for this subclause, a person would have a start day under Part</w:t>
      </w:r>
      <w:r w:rsidR="001163F5" w:rsidRPr="00CD7C3B">
        <w:t> </w:t>
      </w:r>
      <w:r w:rsidRPr="00CD7C3B">
        <w:t xml:space="preserve">2 of this </w:t>
      </w:r>
      <w:r w:rsidR="00EE205F" w:rsidRPr="00CD7C3B">
        <w:t>Schedule</w:t>
      </w:r>
      <w:r w:rsidR="00666140" w:rsidRPr="00CD7C3B">
        <w:t xml:space="preserve"> </w:t>
      </w:r>
      <w:r w:rsidRPr="00CD7C3B">
        <w:t xml:space="preserve">in relation to a concession card and would also have a start day under </w:t>
      </w:r>
      <w:r w:rsidR="00BB4A31" w:rsidRPr="00CD7C3B">
        <w:t>Part 3</w:t>
      </w:r>
      <w:r w:rsidRPr="00CD7C3B">
        <w:t xml:space="preserve"> of this </w:t>
      </w:r>
      <w:r w:rsidR="00EE205F" w:rsidRPr="00CD7C3B">
        <w:t>Schedule</w:t>
      </w:r>
      <w:r w:rsidR="00666140" w:rsidRPr="00CD7C3B">
        <w:t xml:space="preserve"> </w:t>
      </w:r>
      <w:r w:rsidRPr="00CD7C3B">
        <w:t>in relation to the same card; and</w:t>
      </w:r>
    </w:p>
    <w:p w:rsidR="00435264" w:rsidRPr="00CD7C3B" w:rsidRDefault="00435264" w:rsidP="00435264">
      <w:pPr>
        <w:pStyle w:val="paragraph"/>
      </w:pPr>
      <w:r w:rsidRPr="00CD7C3B">
        <w:tab/>
        <w:t>(b)</w:t>
      </w:r>
      <w:r w:rsidRPr="00CD7C3B">
        <w:tab/>
        <w:t xml:space="preserve">the start day under </w:t>
      </w:r>
      <w:r w:rsidR="00BB4A31" w:rsidRPr="00CD7C3B">
        <w:t>Part 3</w:t>
      </w:r>
      <w:r w:rsidRPr="00CD7C3B">
        <w:t xml:space="preserve"> would be earlier than the start day under Part</w:t>
      </w:r>
      <w:r w:rsidR="001163F5" w:rsidRPr="00CD7C3B">
        <w:t> </w:t>
      </w:r>
      <w:r w:rsidRPr="00CD7C3B">
        <w:t>2;</w:t>
      </w:r>
    </w:p>
    <w:p w:rsidR="00435264" w:rsidRPr="00CD7C3B" w:rsidRDefault="00435264" w:rsidP="00435264">
      <w:pPr>
        <w:pStyle w:val="subsection2"/>
      </w:pPr>
      <w:r w:rsidRPr="00CD7C3B">
        <w:t xml:space="preserve">the day worked out under </w:t>
      </w:r>
      <w:r w:rsidR="00BB4A31" w:rsidRPr="00CD7C3B">
        <w:t>Part 3</w:t>
      </w:r>
      <w:r w:rsidRPr="00CD7C3B">
        <w:t xml:space="preserve"> is the person’s start day in relation to the concession card.</w:t>
      </w:r>
    </w:p>
    <w:p w:rsidR="00435264" w:rsidRPr="00CD7C3B" w:rsidRDefault="00435264" w:rsidP="00666140">
      <w:pPr>
        <w:pStyle w:val="ActHead2"/>
        <w:pageBreakBefore/>
      </w:pPr>
      <w:bookmarkStart w:id="230" w:name="_Toc67991072"/>
      <w:r w:rsidRPr="00FE2CCB">
        <w:rPr>
          <w:rStyle w:val="CharPartNo"/>
        </w:rPr>
        <w:lastRenderedPageBreak/>
        <w:t>Part</w:t>
      </w:r>
      <w:r w:rsidR="001163F5" w:rsidRPr="00FE2CCB">
        <w:rPr>
          <w:rStyle w:val="CharPartNo"/>
        </w:rPr>
        <w:t> </w:t>
      </w:r>
      <w:r w:rsidRPr="00FE2CCB">
        <w:rPr>
          <w:rStyle w:val="CharPartNo"/>
        </w:rPr>
        <w:t>2</w:t>
      </w:r>
      <w:r w:rsidRPr="00CD7C3B">
        <w:t>—</w:t>
      </w:r>
      <w:r w:rsidRPr="00FE2CCB">
        <w:rPr>
          <w:rStyle w:val="CharPartText"/>
        </w:rPr>
        <w:t>General rules</w:t>
      </w:r>
      <w:bookmarkEnd w:id="230"/>
    </w:p>
    <w:p w:rsidR="00435264" w:rsidRPr="00CD7C3B" w:rsidRDefault="00EE205F" w:rsidP="00435264">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pPr>
      <w:bookmarkStart w:id="231" w:name="_Toc67991073"/>
      <w:r w:rsidRPr="00FE2CCB">
        <w:rPr>
          <w:rStyle w:val="CharSectno"/>
        </w:rPr>
        <w:t>3</w:t>
      </w:r>
      <w:r w:rsidRPr="00CD7C3B">
        <w:t xml:space="preserve">  Start day—general rule</w:t>
      </w:r>
      <w:bookmarkEnd w:id="231"/>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makes a claim for a social security payment; and</w:t>
      </w:r>
    </w:p>
    <w:p w:rsidR="00435264" w:rsidRPr="00CD7C3B" w:rsidRDefault="00435264" w:rsidP="00435264">
      <w:pPr>
        <w:pStyle w:val="paragraph"/>
      </w:pPr>
      <w:r w:rsidRPr="00CD7C3B">
        <w:tab/>
        <w:t>(b)</w:t>
      </w:r>
      <w:r w:rsidRPr="00CD7C3B">
        <w:tab/>
        <w:t>the person is qualified for the payment on the day on which the claim is made;</w:t>
      </w:r>
    </w:p>
    <w:p w:rsidR="00435264" w:rsidRPr="00CD7C3B" w:rsidRDefault="00435264" w:rsidP="00435264">
      <w:pPr>
        <w:pStyle w:val="subsection2"/>
      </w:pPr>
      <w:r w:rsidRPr="00CD7C3B">
        <w:t>the person’s start day in relation to the payment is the day on which the claim is made.</w:t>
      </w:r>
    </w:p>
    <w:p w:rsidR="000A5A33" w:rsidRPr="00CD7C3B" w:rsidRDefault="000A5A33" w:rsidP="000A5A33">
      <w:pPr>
        <w:pStyle w:val="notetext"/>
      </w:pPr>
      <w:r w:rsidRPr="00CD7C3B">
        <w:t>Note:</w:t>
      </w:r>
      <w:r w:rsidRPr="00CD7C3B">
        <w:tab/>
        <w:t>Clause</w:t>
      </w:r>
      <w:r w:rsidR="001163F5" w:rsidRPr="00CD7C3B">
        <w:t> </w:t>
      </w:r>
      <w:r w:rsidRPr="00CD7C3B">
        <w:t xml:space="preserve">4A applies instead of this subclause to claims for </w:t>
      </w:r>
      <w:r w:rsidR="00913B82" w:rsidRPr="00CD7C3B">
        <w:t>jobseeker payment</w:t>
      </w:r>
      <w:r w:rsidRPr="00CD7C3B">
        <w:t xml:space="preserve"> and youth allowance in certain circumstances.</w:t>
      </w:r>
    </w:p>
    <w:p w:rsidR="00435264" w:rsidRPr="00CD7C3B" w:rsidRDefault="00435264" w:rsidP="00435264">
      <w:pPr>
        <w:pStyle w:val="subsection"/>
      </w:pPr>
      <w:r w:rsidRPr="00CD7C3B">
        <w:tab/>
        <w:t>(2)</w:t>
      </w:r>
      <w:r w:rsidRPr="00CD7C3B">
        <w:tab/>
        <w:t>A person’s start day in relation to a concession card for which the person is qualified under:</w:t>
      </w:r>
    </w:p>
    <w:p w:rsidR="00435264" w:rsidRPr="00CD7C3B" w:rsidRDefault="00435264" w:rsidP="00435264">
      <w:pPr>
        <w:pStyle w:val="paragraph"/>
      </w:pPr>
      <w:r w:rsidRPr="00CD7C3B">
        <w:tab/>
        <w:t>(a)</w:t>
      </w:r>
      <w:r w:rsidRPr="00CD7C3B">
        <w:tab/>
        <w:t>Division</w:t>
      </w:r>
      <w:r w:rsidR="001163F5" w:rsidRPr="00CD7C3B">
        <w:t> </w:t>
      </w:r>
      <w:r w:rsidRPr="00CD7C3B">
        <w:t>1 of Part</w:t>
      </w:r>
      <w:r w:rsidR="001163F5" w:rsidRPr="00CD7C3B">
        <w:t> </w:t>
      </w:r>
      <w:r w:rsidRPr="00CD7C3B">
        <w:t>2A.1 of the 1991 Act; or</w:t>
      </w:r>
    </w:p>
    <w:p w:rsidR="00435264" w:rsidRPr="00CD7C3B" w:rsidRDefault="00435264" w:rsidP="00435264">
      <w:pPr>
        <w:pStyle w:val="paragraph"/>
      </w:pPr>
      <w:r w:rsidRPr="00CD7C3B">
        <w:tab/>
        <w:t>(b)</w:t>
      </w:r>
      <w:r w:rsidRPr="00CD7C3B">
        <w:tab/>
      </w:r>
      <w:r w:rsidR="00EE205F" w:rsidRPr="00CD7C3B">
        <w:t>Subdivision</w:t>
      </w:r>
      <w:r w:rsidR="00666140" w:rsidRPr="00CD7C3B">
        <w:t xml:space="preserve"> </w:t>
      </w:r>
      <w:r w:rsidRPr="00CD7C3B">
        <w:t>A of Division</w:t>
      </w:r>
      <w:r w:rsidR="001163F5" w:rsidRPr="00CD7C3B">
        <w:t> </w:t>
      </w:r>
      <w:r w:rsidRPr="00CD7C3B">
        <w:t>3 of that Part;</w:t>
      </w:r>
    </w:p>
    <w:p w:rsidR="00435264" w:rsidRPr="00CD7C3B" w:rsidRDefault="00435264" w:rsidP="00435264">
      <w:pPr>
        <w:pStyle w:val="subsection2"/>
      </w:pPr>
      <w:r w:rsidRPr="00CD7C3B">
        <w:t>is the first day on which the person is qualified for the card.</w:t>
      </w:r>
    </w:p>
    <w:p w:rsidR="00435264" w:rsidRPr="00CD7C3B" w:rsidRDefault="00435264" w:rsidP="00435264">
      <w:pPr>
        <w:pStyle w:val="subsection"/>
      </w:pPr>
      <w:r w:rsidRPr="00CD7C3B">
        <w:tab/>
        <w:t>(3)</w:t>
      </w:r>
      <w:r w:rsidRPr="00CD7C3B">
        <w:tab/>
        <w:t>If:</w:t>
      </w:r>
    </w:p>
    <w:p w:rsidR="00435264" w:rsidRPr="00CD7C3B" w:rsidRDefault="00435264" w:rsidP="00435264">
      <w:pPr>
        <w:pStyle w:val="paragraph"/>
      </w:pPr>
      <w:r w:rsidRPr="00CD7C3B">
        <w:tab/>
        <w:t>(a)</w:t>
      </w:r>
      <w:r w:rsidRPr="00CD7C3B">
        <w:tab/>
        <w:t xml:space="preserve">a person makes a claim for a seniors health card or a health care card under </w:t>
      </w:r>
      <w:r w:rsidR="00EE205F" w:rsidRPr="00CD7C3B">
        <w:t>Subdivision</w:t>
      </w:r>
      <w:r w:rsidR="00666140" w:rsidRPr="00CD7C3B">
        <w:t xml:space="preserve"> </w:t>
      </w:r>
      <w:r w:rsidRPr="00CD7C3B">
        <w:t>B of Division</w:t>
      </w:r>
      <w:r w:rsidR="001163F5" w:rsidRPr="00CD7C3B">
        <w:t> </w:t>
      </w:r>
      <w:r w:rsidRPr="00CD7C3B">
        <w:t>3 of Part</w:t>
      </w:r>
      <w:r w:rsidR="001163F5" w:rsidRPr="00CD7C3B">
        <w:t> </w:t>
      </w:r>
      <w:r w:rsidRPr="00CD7C3B">
        <w:t>2A.1 of the 1991 Act; and</w:t>
      </w:r>
    </w:p>
    <w:p w:rsidR="00435264" w:rsidRPr="00CD7C3B" w:rsidRDefault="00435264" w:rsidP="00435264">
      <w:pPr>
        <w:pStyle w:val="paragraph"/>
      </w:pPr>
      <w:r w:rsidRPr="00CD7C3B">
        <w:tab/>
        <w:t>(b)</w:t>
      </w:r>
      <w:r w:rsidRPr="00CD7C3B">
        <w:tab/>
        <w:t>the person is qualified for the card on the day on which the claim is made;</w:t>
      </w:r>
    </w:p>
    <w:p w:rsidR="00435264" w:rsidRPr="00CD7C3B" w:rsidRDefault="00435264" w:rsidP="00435264">
      <w:pPr>
        <w:pStyle w:val="subsection2"/>
      </w:pPr>
      <w:r w:rsidRPr="00CD7C3B">
        <w:t>the person’s start day in relation to the card is the day on which the claim is made.</w:t>
      </w:r>
    </w:p>
    <w:p w:rsidR="00B01DD6" w:rsidRPr="00CD7C3B" w:rsidRDefault="00B01DD6" w:rsidP="00B01DD6">
      <w:pPr>
        <w:pStyle w:val="subsection"/>
      </w:pPr>
      <w:r w:rsidRPr="00CD7C3B">
        <w:tab/>
        <w:t>(4)</w:t>
      </w:r>
      <w:r w:rsidRPr="00CD7C3B">
        <w:tab/>
        <w:t>If:</w:t>
      </w:r>
    </w:p>
    <w:p w:rsidR="00B01DD6" w:rsidRPr="00CD7C3B" w:rsidRDefault="00B01DD6" w:rsidP="00B01DD6">
      <w:pPr>
        <w:pStyle w:val="paragraph"/>
      </w:pPr>
      <w:r w:rsidRPr="00CD7C3B">
        <w:tab/>
        <w:t>(a)</w:t>
      </w:r>
      <w:r w:rsidRPr="00CD7C3B">
        <w:tab/>
        <w:t>section</w:t>
      </w:r>
      <w:r w:rsidR="001163F5" w:rsidRPr="00CD7C3B">
        <w:t> </w:t>
      </w:r>
      <w:r w:rsidRPr="00CD7C3B">
        <w:t>1061ZJA of the 1991 Act applies in relation to a person; and</w:t>
      </w:r>
    </w:p>
    <w:p w:rsidR="00B01DD6" w:rsidRPr="00CD7C3B" w:rsidRDefault="00B01DD6" w:rsidP="00B01DD6">
      <w:pPr>
        <w:pStyle w:val="paragraph"/>
      </w:pPr>
      <w:r w:rsidRPr="00CD7C3B">
        <w:tab/>
        <w:t>(b)</w:t>
      </w:r>
      <w:r w:rsidRPr="00CD7C3B">
        <w:tab/>
        <w:t xml:space="preserve">as mentioned in </w:t>
      </w:r>
      <w:r w:rsidR="00FE2CCB">
        <w:t>subsection 1</w:t>
      </w:r>
      <w:r w:rsidRPr="00CD7C3B">
        <w:t>061ZJA(3) of the 1991 Act, the person is qualified for a seniors health card on 1</w:t>
      </w:r>
      <w:r w:rsidR="001163F5" w:rsidRPr="00CD7C3B">
        <w:t> </w:t>
      </w:r>
      <w:r w:rsidRPr="00CD7C3B">
        <w:t>January 2017;</w:t>
      </w:r>
    </w:p>
    <w:p w:rsidR="00B01DD6" w:rsidRPr="00CD7C3B" w:rsidRDefault="00B01DD6" w:rsidP="00B01DD6">
      <w:pPr>
        <w:pStyle w:val="subsection2"/>
      </w:pPr>
      <w:r w:rsidRPr="00CD7C3B">
        <w:t>the person’s start day in relation to the card is 1</w:t>
      </w:r>
      <w:r w:rsidR="001163F5" w:rsidRPr="00CD7C3B">
        <w:t> </w:t>
      </w:r>
      <w:r w:rsidRPr="00CD7C3B">
        <w:t>January 2017.</w:t>
      </w:r>
    </w:p>
    <w:p w:rsidR="00B01DD6" w:rsidRPr="00CD7C3B" w:rsidRDefault="00B01DD6" w:rsidP="00B01DD6">
      <w:pPr>
        <w:pStyle w:val="subsection"/>
      </w:pPr>
      <w:r w:rsidRPr="00CD7C3B">
        <w:lastRenderedPageBreak/>
        <w:tab/>
        <w:t>(5)</w:t>
      </w:r>
      <w:r w:rsidRPr="00CD7C3B">
        <w:tab/>
        <w:t>If:</w:t>
      </w:r>
    </w:p>
    <w:p w:rsidR="00B01DD6" w:rsidRPr="00CD7C3B" w:rsidRDefault="00B01DD6" w:rsidP="00B01DD6">
      <w:pPr>
        <w:pStyle w:val="paragraph"/>
      </w:pPr>
      <w:r w:rsidRPr="00CD7C3B">
        <w:tab/>
        <w:t>(a)</w:t>
      </w:r>
      <w:r w:rsidRPr="00CD7C3B">
        <w:tab/>
        <w:t>section</w:t>
      </w:r>
      <w:r w:rsidR="001163F5" w:rsidRPr="00CD7C3B">
        <w:t> </w:t>
      </w:r>
      <w:r w:rsidRPr="00CD7C3B">
        <w:t>1061ZJA of the 1991 Act applies in relation to a person; and</w:t>
      </w:r>
    </w:p>
    <w:p w:rsidR="00B01DD6" w:rsidRPr="00CD7C3B" w:rsidRDefault="00B01DD6" w:rsidP="00B01DD6">
      <w:pPr>
        <w:pStyle w:val="paragraph"/>
      </w:pPr>
      <w:r w:rsidRPr="00CD7C3B">
        <w:tab/>
        <w:t>(b)</w:t>
      </w:r>
      <w:r w:rsidRPr="00CD7C3B">
        <w:tab/>
        <w:t xml:space="preserve">as mentioned in </w:t>
      </w:r>
      <w:r w:rsidR="00FE2CCB">
        <w:t>subsection 1</w:t>
      </w:r>
      <w:r w:rsidRPr="00CD7C3B">
        <w:t>061ZJA(4) of the 1991 Act, the person is qualified for a seniors health card on the day the person returns to Australia;</w:t>
      </w:r>
    </w:p>
    <w:p w:rsidR="00B01DD6" w:rsidRPr="00CD7C3B" w:rsidRDefault="00B01DD6" w:rsidP="00B01DD6">
      <w:pPr>
        <w:pStyle w:val="subsection2"/>
      </w:pPr>
      <w:r w:rsidRPr="00CD7C3B">
        <w:t>the person’s start day in relation to the card is the day the person returns to Australia.</w:t>
      </w:r>
    </w:p>
    <w:p w:rsidR="00435264" w:rsidRPr="00CD7C3B" w:rsidRDefault="00435264" w:rsidP="00435264">
      <w:pPr>
        <w:pStyle w:val="ActHead5"/>
      </w:pPr>
      <w:bookmarkStart w:id="232" w:name="_Toc67991074"/>
      <w:r w:rsidRPr="00FE2CCB">
        <w:rPr>
          <w:rStyle w:val="CharSectno"/>
        </w:rPr>
        <w:t>4</w:t>
      </w:r>
      <w:r w:rsidRPr="00CD7C3B">
        <w:t xml:space="preserve">  Start day—early claim</w:t>
      </w:r>
      <w:bookmarkEnd w:id="232"/>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(other than a detained person) makes a claim for a relevant social security payment; and</w:t>
      </w:r>
    </w:p>
    <w:p w:rsidR="00435264" w:rsidRPr="00CD7C3B" w:rsidRDefault="00435264" w:rsidP="00435264">
      <w:pPr>
        <w:pStyle w:val="paragraph"/>
      </w:pPr>
      <w:r w:rsidRPr="00CD7C3B">
        <w:tab/>
        <w:t>(b)</w:t>
      </w:r>
      <w:r w:rsidRPr="00CD7C3B">
        <w:tab/>
        <w:t>the person is not, on the day on which the claim is made, qualified for the payment; and</w:t>
      </w:r>
    </w:p>
    <w:p w:rsidR="00435264" w:rsidRPr="00CD7C3B" w:rsidRDefault="00435264" w:rsidP="00435264">
      <w:pPr>
        <w:pStyle w:val="paragraph"/>
      </w:pPr>
      <w:r w:rsidRPr="00CD7C3B">
        <w:tab/>
        <w:t>(c)</w:t>
      </w:r>
      <w:r w:rsidRPr="00CD7C3B">
        <w:tab/>
        <w:t>assuming the person does not sooner die, the person will, because of the passage of time or the occurrence of an event, become qualified for the payment within the period of 13 weeks after the day on which the claim is made; and</w:t>
      </w:r>
    </w:p>
    <w:p w:rsidR="00435264" w:rsidRPr="00CD7C3B" w:rsidRDefault="00435264" w:rsidP="00B16259">
      <w:pPr>
        <w:pStyle w:val="paragraph"/>
        <w:keepNext/>
        <w:keepLines/>
      </w:pPr>
      <w:r w:rsidRPr="00CD7C3B">
        <w:tab/>
        <w:t>(d)</w:t>
      </w:r>
      <w:r w:rsidRPr="00CD7C3B">
        <w:tab/>
        <w:t>the person becomes so qualified within that period;</w:t>
      </w:r>
    </w:p>
    <w:p w:rsidR="00435264" w:rsidRPr="00CD7C3B" w:rsidRDefault="00435264" w:rsidP="00435264">
      <w:pPr>
        <w:pStyle w:val="subsection2"/>
      </w:pPr>
      <w:r w:rsidRPr="00CD7C3B">
        <w:t>the claim is taken to be made on the first day on which the person is qualified for the social security payment.</w:t>
      </w:r>
    </w:p>
    <w:p w:rsidR="00435264" w:rsidRPr="00CD7C3B" w:rsidRDefault="00435264" w:rsidP="00435264">
      <w:pPr>
        <w:pStyle w:val="subsection"/>
      </w:pPr>
      <w:r w:rsidRPr="00CD7C3B">
        <w:tab/>
        <w:t>(2)</w:t>
      </w:r>
      <w:r w:rsidRPr="00CD7C3B">
        <w:tab/>
        <w:t xml:space="preserve">For the purposes of </w:t>
      </w:r>
      <w:r w:rsidR="001163F5" w:rsidRPr="00CD7C3B">
        <w:t>subclause (</w:t>
      </w:r>
      <w:r w:rsidRPr="00CD7C3B">
        <w:t>1), the following provisions have effect:</w:t>
      </w:r>
    </w:p>
    <w:p w:rsidR="00435264" w:rsidRPr="00CD7C3B" w:rsidRDefault="00435264" w:rsidP="00435264">
      <w:pPr>
        <w:pStyle w:val="paragraph"/>
      </w:pPr>
      <w:r w:rsidRPr="00CD7C3B">
        <w:tab/>
        <w:t>(a)</w:t>
      </w:r>
      <w:r w:rsidRPr="00CD7C3B">
        <w:tab/>
        <w:t xml:space="preserve">subject to </w:t>
      </w:r>
      <w:r w:rsidR="001163F5" w:rsidRPr="00CD7C3B">
        <w:t>paragraph (</w:t>
      </w:r>
      <w:r w:rsidRPr="00CD7C3B">
        <w:t>b), any social security payment, other than special benefit, is a relevant social security payment;</w:t>
      </w:r>
    </w:p>
    <w:p w:rsidR="00435264" w:rsidRPr="00CD7C3B" w:rsidRDefault="00435264" w:rsidP="00435264">
      <w:pPr>
        <w:pStyle w:val="paragraph"/>
      </w:pPr>
      <w:r w:rsidRPr="00CD7C3B">
        <w:tab/>
        <w:t>(b)</w:t>
      </w:r>
      <w:r w:rsidRPr="00CD7C3B">
        <w:tab/>
        <w:t>parenting payment is not a relevant social security payment in the case of a person who becomes qualified for the payment because of the birth of a child.</w:t>
      </w:r>
    </w:p>
    <w:p w:rsidR="00435264" w:rsidRPr="00CD7C3B" w:rsidRDefault="00435264" w:rsidP="00435264">
      <w:pPr>
        <w:pStyle w:val="subsection"/>
      </w:pPr>
      <w:r w:rsidRPr="00CD7C3B">
        <w:tab/>
        <w:t>(3)</w:t>
      </w:r>
      <w:r w:rsidRPr="00CD7C3B">
        <w:tab/>
        <w:t>If:</w:t>
      </w:r>
    </w:p>
    <w:p w:rsidR="00435264" w:rsidRPr="00CD7C3B" w:rsidRDefault="00435264" w:rsidP="00435264">
      <w:pPr>
        <w:pStyle w:val="paragraph"/>
      </w:pPr>
      <w:r w:rsidRPr="00CD7C3B">
        <w:tab/>
        <w:t>(a)</w:t>
      </w:r>
      <w:r w:rsidRPr="00CD7C3B">
        <w:tab/>
        <w:t>a detained person makes a claim for a social security payment; and</w:t>
      </w:r>
    </w:p>
    <w:p w:rsidR="00435264" w:rsidRPr="00CD7C3B" w:rsidRDefault="00435264" w:rsidP="00435264">
      <w:pPr>
        <w:pStyle w:val="paragraph"/>
      </w:pPr>
      <w:r w:rsidRPr="00CD7C3B">
        <w:tab/>
        <w:t>(b)</w:t>
      </w:r>
      <w:r w:rsidRPr="00CD7C3B">
        <w:tab/>
        <w:t>the person is not, on the day on which the claim is made, qualified for the payment; and</w:t>
      </w:r>
    </w:p>
    <w:p w:rsidR="00435264" w:rsidRPr="00CD7C3B" w:rsidRDefault="00435264" w:rsidP="00435264">
      <w:pPr>
        <w:pStyle w:val="paragraph"/>
      </w:pPr>
      <w:r w:rsidRPr="00CD7C3B">
        <w:lastRenderedPageBreak/>
        <w:tab/>
        <w:t>(c)</w:t>
      </w:r>
      <w:r w:rsidRPr="00CD7C3B">
        <w:tab/>
        <w:t>the person becomes qualified for the payment within 3 weeks after the claim is made;</w:t>
      </w:r>
    </w:p>
    <w:p w:rsidR="00435264" w:rsidRPr="00CD7C3B" w:rsidRDefault="00435264" w:rsidP="00435264">
      <w:pPr>
        <w:pStyle w:val="subsection2"/>
      </w:pPr>
      <w:r w:rsidRPr="00CD7C3B">
        <w:t>the claim is taken to be made on the first day on which the person is qualified for the payment.</w:t>
      </w:r>
    </w:p>
    <w:p w:rsidR="00435264" w:rsidRPr="00CD7C3B" w:rsidRDefault="00435264" w:rsidP="00435264">
      <w:pPr>
        <w:pStyle w:val="subsection"/>
      </w:pPr>
      <w:r w:rsidRPr="00CD7C3B">
        <w:tab/>
        <w:t>(4)</w:t>
      </w:r>
      <w:r w:rsidRPr="00CD7C3B">
        <w:tab/>
      </w:r>
      <w:r w:rsidR="001163F5" w:rsidRPr="00CD7C3B">
        <w:t>Subclause (</w:t>
      </w:r>
      <w:r w:rsidRPr="00CD7C3B">
        <w:t>3) does not have effect in relation to a claim for a crisis payment or for a social security pension or benefit.</w:t>
      </w:r>
    </w:p>
    <w:p w:rsidR="00435264" w:rsidRPr="00CD7C3B" w:rsidRDefault="00435264" w:rsidP="00435264">
      <w:pPr>
        <w:pStyle w:val="subsection"/>
        <w:keepNext/>
      </w:pPr>
      <w:r w:rsidRPr="00CD7C3B">
        <w:tab/>
        <w:t>(6)</w:t>
      </w:r>
      <w:r w:rsidRPr="00CD7C3B">
        <w:tab/>
        <w:t>If:</w:t>
      </w:r>
    </w:p>
    <w:p w:rsidR="00435264" w:rsidRPr="00CD7C3B" w:rsidRDefault="00435264" w:rsidP="00435264">
      <w:pPr>
        <w:pStyle w:val="paragraph"/>
      </w:pPr>
      <w:r w:rsidRPr="00CD7C3B">
        <w:tab/>
        <w:t>(a)</w:t>
      </w:r>
      <w:r w:rsidRPr="00CD7C3B">
        <w:tab/>
        <w:t xml:space="preserve">a person makes a claim for a </w:t>
      </w:r>
      <w:r w:rsidR="009B5B5E" w:rsidRPr="00CD7C3B">
        <w:t>jobseeker payment</w:t>
      </w:r>
      <w:r w:rsidRPr="00CD7C3B">
        <w:t xml:space="preserve"> or youth allowance; and</w:t>
      </w:r>
    </w:p>
    <w:p w:rsidR="00435264" w:rsidRPr="00CD7C3B" w:rsidRDefault="00435264" w:rsidP="00B16259">
      <w:pPr>
        <w:pStyle w:val="paragraph"/>
        <w:keepNext/>
        <w:keepLines/>
      </w:pPr>
      <w:r w:rsidRPr="00CD7C3B">
        <w:tab/>
        <w:t>(b)</w:t>
      </w:r>
      <w:r w:rsidRPr="00CD7C3B">
        <w:tab/>
        <w:t>when the claim is made, the person is serving a liquid assets test waiting period;</w:t>
      </w:r>
    </w:p>
    <w:p w:rsidR="00435264" w:rsidRPr="00CD7C3B" w:rsidRDefault="00435264" w:rsidP="00435264">
      <w:pPr>
        <w:pStyle w:val="subsection2"/>
      </w:pPr>
      <w:r w:rsidRPr="00CD7C3B">
        <w:t xml:space="preserve">the claim is taken to be made on the first day on which the person is </w:t>
      </w:r>
      <w:r w:rsidR="00943920" w:rsidRPr="00CD7C3B">
        <w:t>qualified for a jobseeker payment</w:t>
      </w:r>
      <w:r w:rsidRPr="00CD7C3B">
        <w:t xml:space="preserve"> or youth allowance, as the case may be.</w:t>
      </w:r>
    </w:p>
    <w:p w:rsidR="00435264" w:rsidRPr="00CD7C3B" w:rsidRDefault="00435264" w:rsidP="00435264">
      <w:pPr>
        <w:pStyle w:val="subsection"/>
      </w:pPr>
      <w:r w:rsidRPr="00CD7C3B">
        <w:tab/>
        <w:t>(7)</w:t>
      </w:r>
      <w:r w:rsidRPr="00CD7C3B">
        <w:tab/>
        <w:t>In this clause:</w:t>
      </w:r>
    </w:p>
    <w:p w:rsidR="00435264" w:rsidRPr="00CD7C3B" w:rsidRDefault="00435264" w:rsidP="00435264">
      <w:pPr>
        <w:pStyle w:val="Definition"/>
      </w:pPr>
      <w:r w:rsidRPr="00CD7C3B">
        <w:rPr>
          <w:b/>
          <w:i/>
        </w:rPr>
        <w:t>detained person</w:t>
      </w:r>
      <w:r w:rsidRPr="00CD7C3B">
        <w:t xml:space="preserve"> means a person who:</w:t>
      </w:r>
    </w:p>
    <w:p w:rsidR="00435264" w:rsidRPr="00CD7C3B" w:rsidRDefault="00435264" w:rsidP="00435264">
      <w:pPr>
        <w:pStyle w:val="paragraph"/>
      </w:pPr>
      <w:r w:rsidRPr="00CD7C3B">
        <w:tab/>
        <w:t>(a)</w:t>
      </w:r>
      <w:r w:rsidRPr="00CD7C3B">
        <w:tab/>
        <w:t>is in gaol; or</w:t>
      </w:r>
    </w:p>
    <w:p w:rsidR="00435264" w:rsidRPr="00CD7C3B" w:rsidRDefault="00435264" w:rsidP="00435264">
      <w:pPr>
        <w:pStyle w:val="paragraph"/>
      </w:pPr>
      <w:r w:rsidRPr="00CD7C3B">
        <w:tab/>
        <w:t>(b)</w:t>
      </w:r>
      <w:r w:rsidRPr="00CD7C3B">
        <w:tab/>
        <w:t>is undergoing psychiatric confinement because the person has been charged with an offence.</w:t>
      </w:r>
    </w:p>
    <w:p w:rsidR="00913B82" w:rsidRPr="00CD7C3B" w:rsidRDefault="00913B82" w:rsidP="00913B82">
      <w:pPr>
        <w:pStyle w:val="ActHead5"/>
      </w:pPr>
      <w:bookmarkStart w:id="233" w:name="_Toc67991075"/>
      <w:r w:rsidRPr="00FE2CCB">
        <w:rPr>
          <w:rStyle w:val="CharSectno"/>
        </w:rPr>
        <w:t>4A</w:t>
      </w:r>
      <w:r w:rsidRPr="00CD7C3B">
        <w:t xml:space="preserve">  Start day for jobseeker payment and youth allowance if claimant required to attend interview</w:t>
      </w:r>
      <w:bookmarkEnd w:id="233"/>
    </w:p>
    <w:p w:rsidR="000A5A33" w:rsidRPr="00CD7C3B" w:rsidRDefault="000A5A33" w:rsidP="000A5A33">
      <w:pPr>
        <w:pStyle w:val="SubsectionHead"/>
      </w:pPr>
      <w:r w:rsidRPr="00CD7C3B">
        <w:t>When this clause applies and subclause</w:t>
      </w:r>
      <w:r w:rsidR="001163F5" w:rsidRPr="00CD7C3B">
        <w:t> </w:t>
      </w:r>
      <w:r w:rsidRPr="00CD7C3B">
        <w:t>3(1) does not</w:t>
      </w:r>
    </w:p>
    <w:p w:rsidR="000A5A33" w:rsidRPr="00CD7C3B" w:rsidRDefault="000A5A33" w:rsidP="000A5A33">
      <w:pPr>
        <w:pStyle w:val="subsection"/>
      </w:pPr>
      <w:r w:rsidRPr="00CD7C3B">
        <w:tab/>
        <w:t>(1)</w:t>
      </w:r>
      <w:r w:rsidRPr="00CD7C3B">
        <w:tab/>
        <w:t>This clause applies, and subclause</w:t>
      </w:r>
      <w:r w:rsidR="001163F5" w:rsidRPr="00CD7C3B">
        <w:t> </w:t>
      </w:r>
      <w:r w:rsidRPr="00CD7C3B">
        <w:t>3(1) does not apply, in relation to a person’s:</w:t>
      </w:r>
    </w:p>
    <w:p w:rsidR="000A5A33" w:rsidRPr="00CD7C3B" w:rsidRDefault="000A5A33" w:rsidP="000A5A33">
      <w:pPr>
        <w:pStyle w:val="paragraph"/>
      </w:pPr>
      <w:r w:rsidRPr="00CD7C3B">
        <w:tab/>
        <w:t>(a)</w:t>
      </w:r>
      <w:r w:rsidRPr="00CD7C3B">
        <w:tab/>
        <w:t xml:space="preserve">claim for </w:t>
      </w:r>
      <w:r w:rsidR="00913B82" w:rsidRPr="00CD7C3B">
        <w:t>jobseeker payment</w:t>
      </w:r>
      <w:r w:rsidRPr="00CD7C3B">
        <w:t>; or</w:t>
      </w:r>
    </w:p>
    <w:p w:rsidR="000A5A33" w:rsidRPr="00CD7C3B" w:rsidRDefault="000A5A33" w:rsidP="000A5A33">
      <w:pPr>
        <w:pStyle w:val="paragraph"/>
      </w:pPr>
      <w:r w:rsidRPr="00CD7C3B">
        <w:tab/>
        <w:t>(b)</w:t>
      </w:r>
      <w:r w:rsidRPr="00CD7C3B">
        <w:tab/>
        <w:t>claim for youth allowance that is not based on the person being a new apprentice or undertaking full</w:t>
      </w:r>
      <w:r w:rsidR="00FE2CCB">
        <w:noBreakHyphen/>
      </w:r>
      <w:r w:rsidRPr="00CD7C3B">
        <w:t>time study;</w:t>
      </w:r>
    </w:p>
    <w:p w:rsidR="000A5A33" w:rsidRPr="00CD7C3B" w:rsidRDefault="000A5A33" w:rsidP="000A5A33">
      <w:pPr>
        <w:pStyle w:val="subsection2"/>
      </w:pPr>
      <w:r w:rsidRPr="00CD7C3B">
        <w:t>if the Secretary gives the person a notice under section</w:t>
      </w:r>
      <w:r w:rsidR="001163F5" w:rsidRPr="00CD7C3B">
        <w:t> </w:t>
      </w:r>
      <w:r w:rsidRPr="00CD7C3B">
        <w:t xml:space="preserve">63 requiring the person to attend a particular place for an interview on a day specified in the notice (the </w:t>
      </w:r>
      <w:r w:rsidRPr="00CD7C3B">
        <w:rPr>
          <w:b/>
          <w:i/>
        </w:rPr>
        <w:t>specified day</w:t>
      </w:r>
      <w:r w:rsidRPr="00CD7C3B">
        <w:t>).</w:t>
      </w:r>
    </w:p>
    <w:p w:rsidR="000A5A33" w:rsidRPr="00CD7C3B" w:rsidRDefault="000A5A33" w:rsidP="000A5A33">
      <w:pPr>
        <w:pStyle w:val="notetext"/>
        <w:rPr>
          <w:rFonts w:eastAsiaTheme="minorHAnsi"/>
        </w:rPr>
      </w:pPr>
      <w:r w:rsidRPr="00CD7C3B">
        <w:rPr>
          <w:rFonts w:eastAsiaTheme="minorHAnsi"/>
        </w:rPr>
        <w:lastRenderedPageBreak/>
        <w:t>Note:</w:t>
      </w:r>
      <w:r w:rsidRPr="00CD7C3B">
        <w:rPr>
          <w:rFonts w:eastAsiaTheme="minorHAnsi"/>
        </w:rPr>
        <w:tab/>
        <w:t>Clause</w:t>
      </w:r>
      <w:r w:rsidR="001163F5" w:rsidRPr="00CD7C3B">
        <w:rPr>
          <w:rFonts w:eastAsiaTheme="minorHAnsi"/>
        </w:rPr>
        <w:t> </w:t>
      </w:r>
      <w:r w:rsidRPr="00CD7C3B">
        <w:rPr>
          <w:rFonts w:eastAsiaTheme="minorHAnsi"/>
        </w:rPr>
        <w:t>5 may override the start day under this clause in certain circumstances.</w:t>
      </w:r>
    </w:p>
    <w:p w:rsidR="000A5A33" w:rsidRPr="00CD7C3B" w:rsidRDefault="000A5A33" w:rsidP="000A5A33">
      <w:pPr>
        <w:pStyle w:val="SubsectionHead"/>
      </w:pPr>
      <w:r w:rsidRPr="00CD7C3B">
        <w:t>Secretary may decide that this clause does not apply</w:t>
      </w:r>
    </w:p>
    <w:p w:rsidR="000A5A33" w:rsidRPr="00CD7C3B" w:rsidRDefault="000A5A33" w:rsidP="000A5A33">
      <w:pPr>
        <w:pStyle w:val="subsection"/>
      </w:pPr>
      <w:r w:rsidRPr="00CD7C3B">
        <w:tab/>
        <w:t>(2)</w:t>
      </w:r>
      <w:r w:rsidRPr="00CD7C3B">
        <w:tab/>
        <w:t xml:space="preserve">This clause does not apply to a person if the Secretary is satisfied, in accordance with any guidelines under </w:t>
      </w:r>
      <w:r w:rsidR="001163F5" w:rsidRPr="00CD7C3B">
        <w:t>subclause (</w:t>
      </w:r>
      <w:r w:rsidRPr="00CD7C3B">
        <w:t>3), that it should not apply to the person.</w:t>
      </w:r>
    </w:p>
    <w:p w:rsidR="000A5A33" w:rsidRPr="00CD7C3B" w:rsidRDefault="000A5A33" w:rsidP="000A5A33">
      <w:pPr>
        <w:pStyle w:val="subsection"/>
      </w:pPr>
      <w:r w:rsidRPr="00CD7C3B">
        <w:tab/>
        <w:t>(3)</w:t>
      </w:r>
      <w:r w:rsidRPr="00CD7C3B">
        <w:tab/>
        <w:t xml:space="preserve">The Secretary may, by legislative instrument, make guidelines to be complied with in deciding under </w:t>
      </w:r>
      <w:r w:rsidR="001163F5" w:rsidRPr="00CD7C3B">
        <w:t>subclause (</w:t>
      </w:r>
      <w:r w:rsidRPr="00CD7C3B">
        <w:t>2) whether this clause applies to a person.</w:t>
      </w:r>
    </w:p>
    <w:p w:rsidR="000A5A33" w:rsidRPr="00CD7C3B" w:rsidRDefault="000A5A33" w:rsidP="000A5A33">
      <w:pPr>
        <w:pStyle w:val="SubsectionHead"/>
      </w:pPr>
      <w:r w:rsidRPr="00CD7C3B">
        <w:t>Start day</w:t>
      </w:r>
    </w:p>
    <w:p w:rsidR="000A5A33" w:rsidRPr="00CD7C3B" w:rsidRDefault="000A5A33" w:rsidP="000A5A33">
      <w:pPr>
        <w:pStyle w:val="subsection"/>
      </w:pPr>
      <w:r w:rsidRPr="00CD7C3B">
        <w:tab/>
        <w:t>(4)</w:t>
      </w:r>
      <w:r w:rsidRPr="00CD7C3B">
        <w:tab/>
        <w:t>The start day for the person is the day worked out using the following table.</w:t>
      </w:r>
    </w:p>
    <w:p w:rsidR="000A5A33" w:rsidRPr="00CD7C3B" w:rsidRDefault="000A5A33" w:rsidP="000A5A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3827"/>
        <w:gridCol w:w="2980"/>
      </w:tblGrid>
      <w:tr w:rsidR="000A5A33" w:rsidRPr="00CD7C3B" w:rsidTr="00EF76B5">
        <w:trPr>
          <w:tblHeader/>
        </w:trPr>
        <w:tc>
          <w:tcPr>
            <w:tcW w:w="7086" w:type="dxa"/>
            <w:gridSpan w:val="3"/>
            <w:tcBorders>
              <w:top w:val="single" w:sz="12" w:space="0" w:color="auto"/>
              <w:bottom w:val="single" w:sz="6" w:space="0" w:color="auto"/>
            </w:tcBorders>
            <w:shd w:val="clear" w:color="auto" w:fill="auto"/>
          </w:tcPr>
          <w:p w:rsidR="000A5A33" w:rsidRPr="00CD7C3B" w:rsidRDefault="000A5A33" w:rsidP="00EF76B5">
            <w:pPr>
              <w:pStyle w:val="TableHeading"/>
            </w:pPr>
            <w:r w:rsidRPr="00CD7C3B">
              <w:t>Start day</w:t>
            </w:r>
          </w:p>
        </w:tc>
      </w:tr>
      <w:tr w:rsidR="000A5A33" w:rsidRPr="00CD7C3B" w:rsidTr="00EF76B5">
        <w:trPr>
          <w:tblHeader/>
        </w:trPr>
        <w:tc>
          <w:tcPr>
            <w:tcW w:w="279" w:type="dxa"/>
            <w:tcBorders>
              <w:top w:val="single" w:sz="6" w:space="0" w:color="auto"/>
              <w:bottom w:val="single" w:sz="12" w:space="0" w:color="auto"/>
            </w:tcBorders>
            <w:shd w:val="clear" w:color="auto" w:fill="auto"/>
          </w:tcPr>
          <w:p w:rsidR="000A5A33" w:rsidRPr="00CD7C3B" w:rsidRDefault="000A5A33" w:rsidP="00EF76B5">
            <w:pPr>
              <w:pStyle w:val="TableHeading"/>
            </w:pPr>
          </w:p>
        </w:tc>
        <w:tc>
          <w:tcPr>
            <w:tcW w:w="3827" w:type="dxa"/>
            <w:tcBorders>
              <w:top w:val="single" w:sz="6" w:space="0" w:color="auto"/>
              <w:bottom w:val="single" w:sz="12" w:space="0" w:color="auto"/>
            </w:tcBorders>
            <w:shd w:val="clear" w:color="auto" w:fill="auto"/>
          </w:tcPr>
          <w:p w:rsidR="000A5A33" w:rsidRPr="00CD7C3B" w:rsidRDefault="000A5A33" w:rsidP="00EF76B5">
            <w:pPr>
              <w:pStyle w:val="TableHeading"/>
            </w:pPr>
            <w:r w:rsidRPr="00CD7C3B">
              <w:t>If the period between the time the Secretary imposes the requirement under section</w:t>
            </w:r>
            <w:r w:rsidR="001163F5" w:rsidRPr="00CD7C3B">
              <w:t> </w:t>
            </w:r>
            <w:r w:rsidRPr="00CD7C3B">
              <w:t>63 and the specified day is:</w:t>
            </w:r>
          </w:p>
        </w:tc>
        <w:tc>
          <w:tcPr>
            <w:tcW w:w="2980" w:type="dxa"/>
            <w:tcBorders>
              <w:top w:val="single" w:sz="6" w:space="0" w:color="auto"/>
              <w:bottom w:val="single" w:sz="12" w:space="0" w:color="auto"/>
            </w:tcBorders>
            <w:shd w:val="clear" w:color="auto" w:fill="auto"/>
          </w:tcPr>
          <w:p w:rsidR="000A5A33" w:rsidRPr="00CD7C3B" w:rsidRDefault="000A5A33" w:rsidP="00EF76B5">
            <w:pPr>
              <w:pStyle w:val="TableHeading"/>
            </w:pPr>
            <w:r w:rsidRPr="00CD7C3B">
              <w:t>The start day is:</w:t>
            </w:r>
          </w:p>
        </w:tc>
      </w:tr>
      <w:tr w:rsidR="000A5A33" w:rsidRPr="00CD7C3B" w:rsidTr="00EF76B5">
        <w:tc>
          <w:tcPr>
            <w:tcW w:w="279" w:type="dxa"/>
            <w:tcBorders>
              <w:top w:val="single" w:sz="12" w:space="0" w:color="auto"/>
              <w:bottom w:val="single" w:sz="2" w:space="0" w:color="auto"/>
            </w:tcBorders>
            <w:shd w:val="clear" w:color="auto" w:fill="auto"/>
          </w:tcPr>
          <w:p w:rsidR="000A5A33" w:rsidRPr="00CD7C3B" w:rsidRDefault="000A5A33" w:rsidP="00EF76B5">
            <w:pPr>
              <w:pStyle w:val="Tabletext"/>
            </w:pPr>
            <w:r w:rsidRPr="00CD7C3B">
              <w:t>1</w:t>
            </w:r>
          </w:p>
        </w:tc>
        <w:tc>
          <w:tcPr>
            <w:tcW w:w="3827" w:type="dxa"/>
            <w:tcBorders>
              <w:top w:val="single" w:sz="12" w:space="0" w:color="auto"/>
              <w:bottom w:val="single" w:sz="2" w:space="0" w:color="auto"/>
            </w:tcBorders>
            <w:shd w:val="clear" w:color="auto" w:fill="auto"/>
          </w:tcPr>
          <w:p w:rsidR="000A5A33" w:rsidRPr="00CD7C3B" w:rsidRDefault="000A5A33" w:rsidP="00EF76B5">
            <w:pPr>
              <w:pStyle w:val="Tabletext"/>
            </w:pPr>
            <w:r w:rsidRPr="00CD7C3B">
              <w:t>2 business days or less</w:t>
            </w:r>
          </w:p>
        </w:tc>
        <w:tc>
          <w:tcPr>
            <w:tcW w:w="2980" w:type="dxa"/>
            <w:tcBorders>
              <w:top w:val="single" w:sz="12" w:space="0" w:color="auto"/>
              <w:bottom w:val="single" w:sz="2" w:space="0" w:color="auto"/>
            </w:tcBorders>
            <w:shd w:val="clear" w:color="auto" w:fill="auto"/>
          </w:tcPr>
          <w:p w:rsidR="000A5A33" w:rsidRPr="00CD7C3B" w:rsidRDefault="000A5A33" w:rsidP="00EF76B5">
            <w:pPr>
              <w:pStyle w:val="Tabletext"/>
            </w:pPr>
            <w:r w:rsidRPr="00CD7C3B">
              <w:t>The specified day</w:t>
            </w:r>
          </w:p>
        </w:tc>
      </w:tr>
      <w:tr w:rsidR="000A5A33" w:rsidRPr="00CD7C3B" w:rsidTr="00EF76B5">
        <w:tc>
          <w:tcPr>
            <w:tcW w:w="279" w:type="dxa"/>
            <w:tcBorders>
              <w:top w:val="single" w:sz="2" w:space="0" w:color="auto"/>
              <w:bottom w:val="single" w:sz="2" w:space="0" w:color="auto"/>
            </w:tcBorders>
            <w:shd w:val="clear" w:color="auto" w:fill="auto"/>
          </w:tcPr>
          <w:p w:rsidR="000A5A33" w:rsidRPr="00CD7C3B" w:rsidRDefault="000A5A33" w:rsidP="00EF76B5">
            <w:pPr>
              <w:pStyle w:val="Tabletext"/>
            </w:pPr>
            <w:r w:rsidRPr="00CD7C3B">
              <w:t>2</w:t>
            </w:r>
          </w:p>
        </w:tc>
        <w:tc>
          <w:tcPr>
            <w:tcW w:w="3827" w:type="dxa"/>
            <w:tcBorders>
              <w:top w:val="single" w:sz="2" w:space="0" w:color="auto"/>
              <w:bottom w:val="single" w:sz="2" w:space="0" w:color="auto"/>
            </w:tcBorders>
            <w:shd w:val="clear" w:color="auto" w:fill="auto"/>
          </w:tcPr>
          <w:p w:rsidR="000A5A33" w:rsidRPr="00CD7C3B" w:rsidRDefault="000A5A33" w:rsidP="00EF76B5">
            <w:pPr>
              <w:pStyle w:val="Tabletext"/>
            </w:pPr>
            <w:r w:rsidRPr="00CD7C3B">
              <w:t>More than 2 business days (otherwise than at the person’s request)</w:t>
            </w:r>
          </w:p>
        </w:tc>
        <w:tc>
          <w:tcPr>
            <w:tcW w:w="2980" w:type="dxa"/>
            <w:tcBorders>
              <w:top w:val="single" w:sz="2" w:space="0" w:color="auto"/>
              <w:bottom w:val="single" w:sz="2" w:space="0" w:color="auto"/>
            </w:tcBorders>
            <w:shd w:val="clear" w:color="auto" w:fill="auto"/>
          </w:tcPr>
          <w:p w:rsidR="000A5A33" w:rsidRPr="00CD7C3B" w:rsidRDefault="000A5A33" w:rsidP="00EF76B5">
            <w:pPr>
              <w:pStyle w:val="Tabletext"/>
            </w:pPr>
            <w:r w:rsidRPr="00CD7C3B">
              <w:t>The day the Secretary imposes the requirement under section</w:t>
            </w:r>
            <w:r w:rsidR="001163F5" w:rsidRPr="00CD7C3B">
              <w:t> </w:t>
            </w:r>
            <w:r w:rsidRPr="00CD7C3B">
              <w:t>63</w:t>
            </w:r>
          </w:p>
        </w:tc>
      </w:tr>
      <w:tr w:rsidR="000A5A33" w:rsidRPr="00CD7C3B" w:rsidTr="00EF76B5">
        <w:tc>
          <w:tcPr>
            <w:tcW w:w="279" w:type="dxa"/>
            <w:tcBorders>
              <w:top w:val="single" w:sz="2" w:space="0" w:color="auto"/>
              <w:bottom w:val="single" w:sz="12" w:space="0" w:color="auto"/>
            </w:tcBorders>
            <w:shd w:val="clear" w:color="auto" w:fill="auto"/>
          </w:tcPr>
          <w:p w:rsidR="000A5A33" w:rsidRPr="00CD7C3B" w:rsidRDefault="000A5A33" w:rsidP="00EF76B5">
            <w:pPr>
              <w:pStyle w:val="Tabletext"/>
            </w:pPr>
            <w:r w:rsidRPr="00CD7C3B">
              <w:t>3</w:t>
            </w:r>
          </w:p>
        </w:tc>
        <w:tc>
          <w:tcPr>
            <w:tcW w:w="3827" w:type="dxa"/>
            <w:tcBorders>
              <w:top w:val="single" w:sz="2" w:space="0" w:color="auto"/>
              <w:bottom w:val="single" w:sz="12" w:space="0" w:color="auto"/>
            </w:tcBorders>
            <w:shd w:val="clear" w:color="auto" w:fill="auto"/>
          </w:tcPr>
          <w:p w:rsidR="000A5A33" w:rsidRPr="00CD7C3B" w:rsidRDefault="000A5A33" w:rsidP="00EF76B5">
            <w:pPr>
              <w:pStyle w:val="Tabletext"/>
            </w:pPr>
            <w:r w:rsidRPr="00CD7C3B">
              <w:t>More than 2 business days (at the person’s request)</w:t>
            </w:r>
          </w:p>
        </w:tc>
        <w:tc>
          <w:tcPr>
            <w:tcW w:w="2980" w:type="dxa"/>
            <w:tcBorders>
              <w:top w:val="single" w:sz="2" w:space="0" w:color="auto"/>
              <w:bottom w:val="single" w:sz="12" w:space="0" w:color="auto"/>
            </w:tcBorders>
            <w:shd w:val="clear" w:color="auto" w:fill="auto"/>
          </w:tcPr>
          <w:p w:rsidR="000A5A33" w:rsidRPr="00CD7C3B" w:rsidRDefault="000A5A33" w:rsidP="00EF76B5">
            <w:pPr>
              <w:pStyle w:val="Tabletext"/>
            </w:pPr>
            <w:r w:rsidRPr="00CD7C3B">
              <w:t>The specified day</w:t>
            </w:r>
          </w:p>
        </w:tc>
      </w:tr>
    </w:tbl>
    <w:p w:rsidR="000A5A33" w:rsidRPr="00CD7C3B" w:rsidRDefault="000A5A33" w:rsidP="000A5A33">
      <w:pPr>
        <w:pStyle w:val="Tabletext"/>
      </w:pPr>
    </w:p>
    <w:p w:rsidR="000A5A33" w:rsidRPr="00CD7C3B" w:rsidRDefault="000A5A33" w:rsidP="000A5A33">
      <w:pPr>
        <w:pStyle w:val="SubsectionHead"/>
      </w:pPr>
      <w:r w:rsidRPr="00CD7C3B">
        <w:t>Start day—failure to comply with requirement to attend interview</w:t>
      </w:r>
    </w:p>
    <w:p w:rsidR="000A5A33" w:rsidRPr="00CD7C3B" w:rsidRDefault="000A5A33" w:rsidP="000A5A33">
      <w:pPr>
        <w:pStyle w:val="subsection"/>
      </w:pPr>
      <w:r w:rsidRPr="00CD7C3B">
        <w:tab/>
        <w:t>(5)</w:t>
      </w:r>
      <w:r w:rsidRPr="00CD7C3B">
        <w:tab/>
        <w:t xml:space="preserve">Despite </w:t>
      </w:r>
      <w:r w:rsidR="001163F5" w:rsidRPr="00CD7C3B">
        <w:t>subclause (</w:t>
      </w:r>
      <w:r w:rsidRPr="00CD7C3B">
        <w:t>4), if:</w:t>
      </w:r>
    </w:p>
    <w:p w:rsidR="000A5A33" w:rsidRPr="00CD7C3B" w:rsidRDefault="000A5A33" w:rsidP="000A5A33">
      <w:pPr>
        <w:pStyle w:val="paragraph"/>
      </w:pPr>
      <w:r w:rsidRPr="00CD7C3B">
        <w:tab/>
        <w:t>(a)</w:t>
      </w:r>
      <w:r w:rsidRPr="00CD7C3B">
        <w:tab/>
        <w:t>the person does not comply with the requirement; and</w:t>
      </w:r>
    </w:p>
    <w:p w:rsidR="000A5A33" w:rsidRPr="00CD7C3B" w:rsidRDefault="000A5A33" w:rsidP="000A5A33">
      <w:pPr>
        <w:pStyle w:val="paragraph"/>
      </w:pPr>
      <w:r w:rsidRPr="00CD7C3B">
        <w:tab/>
        <w:t>(b)</w:t>
      </w:r>
      <w:r w:rsidRPr="00CD7C3B">
        <w:tab/>
        <w:t>because of that failure to comply, either section</w:t>
      </w:r>
      <w:r w:rsidR="001163F5" w:rsidRPr="00CD7C3B">
        <w:t> </w:t>
      </w:r>
      <w:r w:rsidRPr="00CD7C3B">
        <w:t>547AA or 615 of the 1991 Act applies to the person;</w:t>
      </w:r>
    </w:p>
    <w:p w:rsidR="000A5A33" w:rsidRPr="00CD7C3B" w:rsidRDefault="000A5A33" w:rsidP="000A5A33">
      <w:pPr>
        <w:pStyle w:val="subsection2"/>
      </w:pPr>
      <w:r w:rsidRPr="00CD7C3B">
        <w:t>the person’s start day is the day on which that section ceases to apply to the person.</w:t>
      </w:r>
    </w:p>
    <w:p w:rsidR="000A5A33" w:rsidRPr="00CD7C3B" w:rsidRDefault="000A5A33" w:rsidP="000A5A33">
      <w:pPr>
        <w:pStyle w:val="SubsectionHead"/>
      </w:pPr>
      <w:r w:rsidRPr="00CD7C3B">
        <w:lastRenderedPageBreak/>
        <w:t>Start day—person not qualified on start day</w:t>
      </w:r>
    </w:p>
    <w:p w:rsidR="000A5A33" w:rsidRPr="00CD7C3B" w:rsidRDefault="000A5A33" w:rsidP="000A5A33">
      <w:pPr>
        <w:pStyle w:val="subsection"/>
      </w:pPr>
      <w:r w:rsidRPr="00CD7C3B">
        <w:tab/>
        <w:t>(6)</w:t>
      </w:r>
      <w:r w:rsidRPr="00CD7C3B">
        <w:tab/>
        <w:t xml:space="preserve">Despite </w:t>
      </w:r>
      <w:r w:rsidR="001163F5" w:rsidRPr="00CD7C3B">
        <w:t>subclauses (</w:t>
      </w:r>
      <w:r w:rsidRPr="00CD7C3B">
        <w:t xml:space="preserve">4) and (5), if a person is not qualified for the </w:t>
      </w:r>
      <w:r w:rsidR="00913B82" w:rsidRPr="00CD7C3B">
        <w:t xml:space="preserve">payment or allowance on the day that would, but for this subclause, be the person’s start day, the person’s start day is the first day, after what would otherwise (under </w:t>
      </w:r>
      <w:r w:rsidR="001163F5" w:rsidRPr="00CD7C3B">
        <w:t>subclause (</w:t>
      </w:r>
      <w:r w:rsidR="00913B82" w:rsidRPr="00CD7C3B">
        <w:t>4) or (5)) be the person’s start day, on which the person is qualified for the payment or allowance</w:t>
      </w:r>
      <w:r w:rsidRPr="00CD7C3B">
        <w:t>.</w:t>
      </w:r>
    </w:p>
    <w:p w:rsidR="000A5A33" w:rsidRPr="00CD7C3B" w:rsidRDefault="000A5A33" w:rsidP="000A5A33">
      <w:pPr>
        <w:pStyle w:val="SubsectionHead"/>
      </w:pPr>
      <w:r w:rsidRPr="00CD7C3B">
        <w:t>When this clause ceases to apply</w:t>
      </w:r>
    </w:p>
    <w:p w:rsidR="000A5A33" w:rsidRPr="00CD7C3B" w:rsidRDefault="000A5A33" w:rsidP="000A5A33">
      <w:pPr>
        <w:pStyle w:val="subsection"/>
      </w:pPr>
      <w:r w:rsidRPr="00CD7C3B">
        <w:tab/>
        <w:t>(7)</w:t>
      </w:r>
      <w:r w:rsidRPr="00CD7C3B">
        <w:tab/>
        <w:t>This clause ceases to apply if the Secretary revokes the requirement before the specified day.</w:t>
      </w:r>
    </w:p>
    <w:p w:rsidR="000A5A33" w:rsidRPr="00CD7C3B" w:rsidRDefault="000A5A33" w:rsidP="000A5A33">
      <w:pPr>
        <w:pStyle w:val="notetext"/>
      </w:pPr>
      <w:r w:rsidRPr="00CD7C3B">
        <w:t>Note:</w:t>
      </w:r>
      <w:r w:rsidRPr="00CD7C3B">
        <w:tab/>
        <w:t>In that case, subclause</w:t>
      </w:r>
      <w:r w:rsidR="001163F5" w:rsidRPr="00CD7C3B">
        <w:t> </w:t>
      </w:r>
      <w:r w:rsidRPr="00CD7C3B">
        <w:t>3(1) will apply.</w:t>
      </w:r>
    </w:p>
    <w:p w:rsidR="00435264" w:rsidRPr="00CD7C3B" w:rsidRDefault="00435264" w:rsidP="00435264">
      <w:pPr>
        <w:pStyle w:val="ActHead5"/>
      </w:pPr>
      <w:bookmarkStart w:id="234" w:name="_Toc67991076"/>
      <w:r w:rsidRPr="00FE2CCB">
        <w:rPr>
          <w:rStyle w:val="CharSectno"/>
        </w:rPr>
        <w:t>5</w:t>
      </w:r>
      <w:r w:rsidRPr="00CD7C3B">
        <w:t xml:space="preserve">  Effect of exclusion period</w:t>
      </w:r>
      <w:bookmarkEnd w:id="234"/>
    </w:p>
    <w:p w:rsidR="00435264" w:rsidRPr="00CD7C3B" w:rsidRDefault="00435264" w:rsidP="00435264">
      <w:pPr>
        <w:pStyle w:val="subsection"/>
      </w:pPr>
      <w:r w:rsidRPr="00CD7C3B">
        <w:tab/>
        <w:t>(1)</w:t>
      </w:r>
      <w:r w:rsidRPr="00CD7C3B">
        <w:tab/>
        <w:t xml:space="preserve">If, on the day that would, but for this clause, be a person’s start day under this </w:t>
      </w:r>
      <w:r w:rsidR="00EE205F" w:rsidRPr="00CD7C3B">
        <w:t>Schedule</w:t>
      </w:r>
      <w:r w:rsidR="00666140" w:rsidRPr="00CD7C3B">
        <w:t xml:space="preserve"> </w:t>
      </w:r>
      <w:r w:rsidRPr="00CD7C3B">
        <w:t>in relation to a social security payment, the person is subject to one or more exclusion periods, the person’s start day in relation to the payment is worked out as follows:</w:t>
      </w:r>
    </w:p>
    <w:p w:rsidR="00435264" w:rsidRPr="00CD7C3B" w:rsidRDefault="00435264" w:rsidP="00435264">
      <w:pPr>
        <w:pStyle w:val="paragraph"/>
      </w:pPr>
      <w:r w:rsidRPr="00CD7C3B">
        <w:tab/>
        <w:t>(a)</w:t>
      </w:r>
      <w:r w:rsidRPr="00CD7C3B">
        <w:tab/>
        <w:t>if the person is subject to one exclusion period—the start day is the first day after the end of that period;</w:t>
      </w:r>
    </w:p>
    <w:p w:rsidR="00435264" w:rsidRPr="00CD7C3B" w:rsidRDefault="00435264" w:rsidP="00435264">
      <w:pPr>
        <w:pStyle w:val="paragraph"/>
      </w:pPr>
      <w:r w:rsidRPr="00CD7C3B">
        <w:tab/>
        <w:t>(b)</w:t>
      </w:r>
      <w:r w:rsidRPr="00CD7C3B">
        <w:tab/>
        <w:t>if the person is subject to 2 or more exclusion periods—the start day is the first day after all the periods have ended.</w:t>
      </w:r>
    </w:p>
    <w:p w:rsidR="00E6593C" w:rsidRPr="00CD7C3B" w:rsidRDefault="00E6593C" w:rsidP="00E6593C">
      <w:pPr>
        <w:pStyle w:val="subsection"/>
      </w:pPr>
      <w:r w:rsidRPr="00CD7C3B">
        <w:tab/>
        <w:t>(1A)</w:t>
      </w:r>
      <w:r w:rsidRPr="00CD7C3B">
        <w:tab/>
        <w:t>This clause does not apply in relation to payment of parenting payment to a person who is a member of a couple if the Secretary is satisfied that it should not so apply.</w:t>
      </w:r>
    </w:p>
    <w:p w:rsidR="002B22DF" w:rsidRPr="00CD7C3B" w:rsidRDefault="002B22DF" w:rsidP="002B22DF">
      <w:pPr>
        <w:pStyle w:val="notetext"/>
      </w:pPr>
      <w:r w:rsidRPr="00CD7C3B">
        <w:t>Note:</w:t>
      </w:r>
      <w:r w:rsidRPr="00CD7C3B">
        <w:tab/>
        <w:t>Clause</w:t>
      </w:r>
      <w:r w:rsidR="001163F5" w:rsidRPr="00CD7C3B">
        <w:t> </w:t>
      </w:r>
      <w:r w:rsidRPr="00CD7C3B">
        <w:t>5A deals with the start day of parenting payment where one member of a couple commits a serious failure or is unemployed as a result of a voluntary act or misconduct.</w:t>
      </w:r>
    </w:p>
    <w:p w:rsidR="00F11A47" w:rsidRPr="00CD7C3B" w:rsidRDefault="00F11A47" w:rsidP="00F11A47">
      <w:pPr>
        <w:pStyle w:val="subsection"/>
      </w:pPr>
      <w:r w:rsidRPr="00CD7C3B">
        <w:tab/>
        <w:t>(1B)</w:t>
      </w:r>
      <w:r w:rsidRPr="00CD7C3B">
        <w:tab/>
      </w:r>
      <w:r w:rsidR="001163F5" w:rsidRPr="00CD7C3B">
        <w:t>Subclause (</w:t>
      </w:r>
      <w:r w:rsidRPr="00CD7C3B">
        <w:t>1) applies only in relation to a start day for a participation payment to a person if the exclusion period to which the person is subject is:</w:t>
      </w:r>
    </w:p>
    <w:p w:rsidR="00F11A47" w:rsidRPr="00CD7C3B" w:rsidRDefault="00F11A47" w:rsidP="00F11A47">
      <w:pPr>
        <w:pStyle w:val="paragraph"/>
      </w:pPr>
      <w:r w:rsidRPr="00CD7C3B">
        <w:tab/>
        <w:t>(a)</w:t>
      </w:r>
      <w:r w:rsidRPr="00CD7C3B">
        <w:tab/>
        <w:t>for a person other than a declared program participant:</w:t>
      </w:r>
    </w:p>
    <w:p w:rsidR="00F11A47" w:rsidRPr="00CD7C3B" w:rsidRDefault="00F11A47" w:rsidP="00F11A47">
      <w:pPr>
        <w:pStyle w:val="paragraphsub"/>
      </w:pPr>
      <w:r w:rsidRPr="00CD7C3B">
        <w:tab/>
        <w:t>(i)</w:t>
      </w:r>
      <w:r w:rsidRPr="00CD7C3B">
        <w:tab/>
        <w:t>a payment suspension period; or</w:t>
      </w:r>
    </w:p>
    <w:p w:rsidR="00F11A47" w:rsidRPr="00CD7C3B" w:rsidRDefault="00F11A47" w:rsidP="00F11A47">
      <w:pPr>
        <w:pStyle w:val="paragraphsub"/>
      </w:pPr>
      <w:r w:rsidRPr="00CD7C3B">
        <w:lastRenderedPageBreak/>
        <w:tab/>
        <w:t>(ii)</w:t>
      </w:r>
      <w:r w:rsidRPr="00CD7C3B">
        <w:tab/>
        <w:t>an unemployment preclusion period; or</w:t>
      </w:r>
    </w:p>
    <w:p w:rsidR="00F11A47" w:rsidRPr="00CD7C3B" w:rsidRDefault="00F11A47" w:rsidP="00F11A47">
      <w:pPr>
        <w:pStyle w:val="paragraphsub"/>
      </w:pPr>
      <w:r w:rsidRPr="00CD7C3B">
        <w:tab/>
        <w:t>(iii)</w:t>
      </w:r>
      <w:r w:rsidRPr="00CD7C3B">
        <w:tab/>
        <w:t>a post</w:t>
      </w:r>
      <w:r w:rsidR="00FE2CCB">
        <w:noBreakHyphen/>
      </w:r>
      <w:r w:rsidRPr="00CD7C3B">
        <w:t>cancellation non</w:t>
      </w:r>
      <w:r w:rsidR="00FE2CCB">
        <w:noBreakHyphen/>
      </w:r>
      <w:r w:rsidRPr="00CD7C3B">
        <w:t>payment period; or</w:t>
      </w:r>
    </w:p>
    <w:p w:rsidR="00F11A47" w:rsidRPr="00CD7C3B" w:rsidRDefault="00F11A47" w:rsidP="00F11A47">
      <w:pPr>
        <w:pStyle w:val="paragraph"/>
      </w:pPr>
      <w:r w:rsidRPr="00CD7C3B">
        <w:tab/>
        <w:t>(b)</w:t>
      </w:r>
      <w:r w:rsidRPr="00CD7C3B">
        <w:tab/>
        <w:t>for a declared program participant:</w:t>
      </w:r>
    </w:p>
    <w:p w:rsidR="00F11A47" w:rsidRPr="00CD7C3B" w:rsidRDefault="00F11A47" w:rsidP="00F11A47">
      <w:pPr>
        <w:pStyle w:val="paragraphsub"/>
      </w:pPr>
      <w:r w:rsidRPr="00CD7C3B">
        <w:tab/>
        <w:t>(i)</w:t>
      </w:r>
      <w:r w:rsidRPr="00CD7C3B">
        <w:tab/>
        <w:t>a serious failure period; or</w:t>
      </w:r>
    </w:p>
    <w:p w:rsidR="00F11A47" w:rsidRPr="00CD7C3B" w:rsidRDefault="00F11A47" w:rsidP="00F11A47">
      <w:pPr>
        <w:pStyle w:val="paragraphsub"/>
      </w:pPr>
      <w:r w:rsidRPr="00CD7C3B">
        <w:tab/>
        <w:t>(ii)</w:t>
      </w:r>
      <w:r w:rsidRPr="00CD7C3B">
        <w:tab/>
        <w:t>an unemployment non</w:t>
      </w:r>
      <w:r w:rsidR="00FE2CCB">
        <w:noBreakHyphen/>
      </w:r>
      <w:r w:rsidRPr="00CD7C3B">
        <w:t>payment period.</w:t>
      </w:r>
    </w:p>
    <w:p w:rsidR="00435264" w:rsidRPr="00CD7C3B" w:rsidRDefault="00435264" w:rsidP="00435264">
      <w:pPr>
        <w:pStyle w:val="subsection"/>
      </w:pPr>
      <w:r w:rsidRPr="00CD7C3B">
        <w:tab/>
        <w:t>(2)</w:t>
      </w:r>
      <w:r w:rsidRPr="00CD7C3B">
        <w:tab/>
        <w:t>In this clause:</w:t>
      </w:r>
    </w:p>
    <w:p w:rsidR="00435264" w:rsidRPr="00CD7C3B" w:rsidRDefault="00435264" w:rsidP="00435264">
      <w:pPr>
        <w:pStyle w:val="Definition"/>
      </w:pPr>
      <w:r w:rsidRPr="00CD7C3B">
        <w:rPr>
          <w:b/>
          <w:i/>
        </w:rPr>
        <w:t>exclusion period</w:t>
      </w:r>
      <w:r w:rsidRPr="00CD7C3B">
        <w:t xml:space="preserve"> means a period during which, because of a provision of the social security law, a social security payment that would otherwise be payable to a person is not payable to the person, including:</w:t>
      </w:r>
    </w:p>
    <w:p w:rsidR="00435264" w:rsidRPr="00CD7C3B" w:rsidRDefault="00435264" w:rsidP="00B16259">
      <w:pPr>
        <w:pStyle w:val="paragraph"/>
        <w:keepNext/>
        <w:keepLines/>
      </w:pPr>
      <w:r w:rsidRPr="00CD7C3B">
        <w:tab/>
        <w:t>(a)</w:t>
      </w:r>
      <w:r w:rsidRPr="00CD7C3B">
        <w:tab/>
        <w:t>a waiting period; and</w:t>
      </w:r>
    </w:p>
    <w:p w:rsidR="00435264" w:rsidRPr="00CD7C3B" w:rsidRDefault="00435264" w:rsidP="00435264">
      <w:pPr>
        <w:pStyle w:val="paragraph"/>
      </w:pPr>
      <w:r w:rsidRPr="00CD7C3B">
        <w:tab/>
        <w:t>(b)</w:t>
      </w:r>
      <w:r w:rsidRPr="00CD7C3B">
        <w:tab/>
        <w:t>a non</w:t>
      </w:r>
      <w:r w:rsidR="00FE2CCB">
        <w:noBreakHyphen/>
      </w:r>
      <w:r w:rsidRPr="00CD7C3B">
        <w:t>payment period</w:t>
      </w:r>
      <w:r w:rsidR="008A2119" w:rsidRPr="00CD7C3B">
        <w:t xml:space="preserve"> (including a compliance penalty period)</w:t>
      </w:r>
      <w:r w:rsidRPr="00CD7C3B">
        <w:t>; and</w:t>
      </w:r>
    </w:p>
    <w:p w:rsidR="00435264" w:rsidRPr="00CD7C3B" w:rsidRDefault="00435264" w:rsidP="00435264">
      <w:pPr>
        <w:pStyle w:val="paragraph"/>
      </w:pPr>
      <w:r w:rsidRPr="00CD7C3B">
        <w:tab/>
        <w:t>(c)</w:t>
      </w:r>
      <w:r w:rsidRPr="00CD7C3B">
        <w:tab/>
        <w:t>a compensation preclusion period; and</w:t>
      </w:r>
    </w:p>
    <w:p w:rsidR="00435264" w:rsidRPr="00CD7C3B" w:rsidRDefault="00435264" w:rsidP="00435264">
      <w:pPr>
        <w:pStyle w:val="paragraph"/>
      </w:pPr>
      <w:r w:rsidRPr="00CD7C3B">
        <w:tab/>
        <w:t>(d)</w:t>
      </w:r>
      <w:r w:rsidRPr="00CD7C3B">
        <w:tab/>
        <w:t>a period during which a person is in gaol</w:t>
      </w:r>
      <w:r w:rsidR="00B12035" w:rsidRPr="00CD7C3B">
        <w:t>; and</w:t>
      </w:r>
    </w:p>
    <w:p w:rsidR="00B12035" w:rsidRPr="00CD7C3B" w:rsidRDefault="00B12035" w:rsidP="00B12035">
      <w:pPr>
        <w:pStyle w:val="paragraph"/>
      </w:pPr>
      <w:r w:rsidRPr="00CD7C3B">
        <w:tab/>
        <w:t>(e)</w:t>
      </w:r>
      <w:r w:rsidRPr="00CD7C3B">
        <w:tab/>
        <w:t xml:space="preserve">if the payment is a youth allowance or </w:t>
      </w:r>
      <w:r w:rsidR="00943920" w:rsidRPr="00CD7C3B">
        <w:t>jobseeker payment</w:t>
      </w:r>
      <w:r w:rsidRPr="00CD7C3B">
        <w:t xml:space="preserve">—a period during which the payment is not payable because of the operation of </w:t>
      </w:r>
      <w:r w:rsidR="000A5A33" w:rsidRPr="00CD7C3B">
        <w:t>subparagraph</w:t>
      </w:r>
      <w:r w:rsidR="001163F5" w:rsidRPr="00CD7C3B">
        <w:t> </w:t>
      </w:r>
      <w:r w:rsidR="000A5A33" w:rsidRPr="00CD7C3B">
        <w:t>547AA(1)(b)(ii) or subparagraph</w:t>
      </w:r>
      <w:r w:rsidR="001163F5" w:rsidRPr="00CD7C3B">
        <w:t> </w:t>
      </w:r>
      <w:r w:rsidR="000A5A33" w:rsidRPr="00CD7C3B">
        <w:t>615(1)(b)(ii)</w:t>
      </w:r>
      <w:r w:rsidRPr="00CD7C3B">
        <w:t xml:space="preserve"> of the 1991 Act</w:t>
      </w:r>
      <w:r w:rsidR="00A73A04" w:rsidRPr="00CD7C3B">
        <w:t>; and</w:t>
      </w:r>
    </w:p>
    <w:p w:rsidR="00A73A04" w:rsidRPr="00CD7C3B" w:rsidRDefault="00A73A04" w:rsidP="00A73A04">
      <w:pPr>
        <w:pStyle w:val="paragraph"/>
      </w:pPr>
      <w:r w:rsidRPr="00CD7C3B">
        <w:tab/>
        <w:t>(f)</w:t>
      </w:r>
      <w:r w:rsidRPr="00CD7C3B">
        <w:tab/>
        <w:t xml:space="preserve">if the payment is a schooling requirement payment within the meaning of </w:t>
      </w:r>
      <w:r w:rsidR="00BB4A31" w:rsidRPr="00CD7C3B">
        <w:t>Part 3</w:t>
      </w:r>
      <w:r w:rsidRPr="00CD7C3B">
        <w:t>C—a period during which the payment is suspended under section</w:t>
      </w:r>
      <w:r w:rsidR="001163F5" w:rsidRPr="00CD7C3B">
        <w:t> </w:t>
      </w:r>
      <w:r w:rsidRPr="00CD7C3B">
        <w:t>124H</w:t>
      </w:r>
      <w:r w:rsidR="00A44123" w:rsidRPr="00CD7C3B">
        <w:t>, 124M or 124NF</w:t>
      </w:r>
      <w:r w:rsidRPr="00CD7C3B">
        <w:t>.</w:t>
      </w:r>
    </w:p>
    <w:p w:rsidR="00F11A47" w:rsidRPr="00CD7C3B" w:rsidRDefault="00F11A47" w:rsidP="00F11A47">
      <w:pPr>
        <w:pStyle w:val="ActHead5"/>
      </w:pPr>
      <w:bookmarkStart w:id="235" w:name="_Toc67991077"/>
      <w:r w:rsidRPr="00FE2CCB">
        <w:rPr>
          <w:rStyle w:val="CharSectno"/>
        </w:rPr>
        <w:t>5A</w:t>
      </w:r>
      <w:r w:rsidRPr="00CD7C3B">
        <w:t xml:space="preserve">  Start day for parenting payment if one member of a couple fails to comply with certain participation payment obligations</w:t>
      </w:r>
      <w:bookmarkEnd w:id="235"/>
    </w:p>
    <w:p w:rsidR="00757485" w:rsidRPr="00CD7C3B" w:rsidRDefault="00757485" w:rsidP="00757485">
      <w:pPr>
        <w:pStyle w:val="subsection"/>
      </w:pPr>
      <w:r w:rsidRPr="00CD7C3B">
        <w:tab/>
      </w:r>
      <w:r w:rsidR="00F11A47" w:rsidRPr="00CD7C3B">
        <w:t>(1)</w:t>
      </w:r>
      <w:r w:rsidRPr="00CD7C3B">
        <w:tab/>
        <w:t>If:</w:t>
      </w:r>
    </w:p>
    <w:p w:rsidR="00757485" w:rsidRPr="00CD7C3B" w:rsidRDefault="00757485" w:rsidP="00757485">
      <w:pPr>
        <w:pStyle w:val="paragraph"/>
      </w:pPr>
      <w:r w:rsidRPr="00CD7C3B">
        <w:tab/>
        <w:t>(a)</w:t>
      </w:r>
      <w:r w:rsidRPr="00CD7C3B">
        <w:tab/>
        <w:t>one member of a couple is receiving parenting payment; and</w:t>
      </w:r>
    </w:p>
    <w:p w:rsidR="00757485" w:rsidRPr="00CD7C3B" w:rsidRDefault="00757485" w:rsidP="00757485">
      <w:pPr>
        <w:pStyle w:val="paragraph"/>
      </w:pPr>
      <w:r w:rsidRPr="00CD7C3B">
        <w:tab/>
        <w:t>(b)</w:t>
      </w:r>
      <w:r w:rsidRPr="00CD7C3B">
        <w:tab/>
        <w:t>the other member of the couple is receiving a participation payment; and</w:t>
      </w:r>
    </w:p>
    <w:p w:rsidR="00F11A47" w:rsidRPr="00CD7C3B" w:rsidRDefault="00F11A47" w:rsidP="00F11A47">
      <w:pPr>
        <w:pStyle w:val="paragraph"/>
      </w:pPr>
      <w:r w:rsidRPr="00CD7C3B">
        <w:tab/>
        <w:t>(c)</w:t>
      </w:r>
      <w:r w:rsidRPr="00CD7C3B">
        <w:tab/>
        <w:t>any of the following apply:</w:t>
      </w:r>
    </w:p>
    <w:p w:rsidR="00F11A47" w:rsidRPr="00CD7C3B" w:rsidRDefault="00F11A47" w:rsidP="00F11A47">
      <w:pPr>
        <w:pStyle w:val="paragraphsub"/>
      </w:pPr>
      <w:r w:rsidRPr="00CD7C3B">
        <w:tab/>
        <w:t>(i)</w:t>
      </w:r>
      <w:r w:rsidRPr="00CD7C3B">
        <w:tab/>
        <w:t>the Secretary determines under Subdivision C of Division</w:t>
      </w:r>
      <w:r w:rsidR="001163F5" w:rsidRPr="00CD7C3B">
        <w:t> </w:t>
      </w:r>
      <w:r w:rsidRPr="00CD7C3B">
        <w:t xml:space="preserve">3AA (compliance with participation payment obligations: persons other than declared program </w:t>
      </w:r>
      <w:r w:rsidRPr="00CD7C3B">
        <w:lastRenderedPageBreak/>
        <w:t>participants) that the other member’s participation payment is not payable for a period;</w:t>
      </w:r>
    </w:p>
    <w:p w:rsidR="00F11A47" w:rsidRPr="00CD7C3B" w:rsidRDefault="00F11A47" w:rsidP="00F11A47">
      <w:pPr>
        <w:pStyle w:val="paragraphsub"/>
      </w:pPr>
      <w:r w:rsidRPr="00CD7C3B">
        <w:tab/>
        <w:t>(ii)</w:t>
      </w:r>
      <w:r w:rsidRPr="00CD7C3B">
        <w:tab/>
        <w:t>the Secretary determines under that Subdivision that the other member’s participation payment is cancelled;</w:t>
      </w:r>
    </w:p>
    <w:p w:rsidR="00F11A47" w:rsidRPr="00CD7C3B" w:rsidRDefault="00F11A47" w:rsidP="00F11A47">
      <w:pPr>
        <w:pStyle w:val="paragraphsub"/>
      </w:pPr>
      <w:r w:rsidRPr="00CD7C3B">
        <w:tab/>
        <w:t>(iii)</w:t>
      </w:r>
      <w:r w:rsidRPr="00CD7C3B">
        <w:tab/>
        <w:t>the Secretary determines that the other member of the couple, being a declared program participant, commits a serious failure; or</w:t>
      </w:r>
    </w:p>
    <w:p w:rsidR="00F11A47" w:rsidRPr="00CD7C3B" w:rsidRDefault="00F11A47" w:rsidP="00F11A47">
      <w:pPr>
        <w:pStyle w:val="paragraphsub"/>
      </w:pPr>
      <w:r w:rsidRPr="00CD7C3B">
        <w:tab/>
        <w:t>(iv)</w:t>
      </w:r>
      <w:r w:rsidRPr="00CD7C3B">
        <w:tab/>
        <w:t>the Secretary makes a determination under subsection</w:t>
      </w:r>
      <w:r w:rsidR="001163F5" w:rsidRPr="00CD7C3B">
        <w:t> </w:t>
      </w:r>
      <w:r w:rsidRPr="00CD7C3B">
        <w:t>42S(1) (unemployment as a result of a voluntary act or misconduct obligation—declared program participants) in relation to the other member of the couple; and</w:t>
      </w:r>
    </w:p>
    <w:p w:rsidR="00757485" w:rsidRPr="00CD7C3B" w:rsidRDefault="00757485" w:rsidP="00757485">
      <w:pPr>
        <w:pStyle w:val="paragraph"/>
      </w:pPr>
      <w:r w:rsidRPr="00CD7C3B">
        <w:tab/>
        <w:t>(d)</w:t>
      </w:r>
      <w:r w:rsidRPr="00CD7C3B">
        <w:tab/>
        <w:t>the other member of the couple claims parenting payment;</w:t>
      </w:r>
    </w:p>
    <w:p w:rsidR="00757485" w:rsidRPr="00CD7C3B" w:rsidRDefault="00757485" w:rsidP="00757485">
      <w:pPr>
        <w:pStyle w:val="subsection2"/>
      </w:pPr>
      <w:r w:rsidRPr="00CD7C3B">
        <w:t xml:space="preserve">then, the other member’s start day under this </w:t>
      </w:r>
      <w:r w:rsidR="00EE205F" w:rsidRPr="00CD7C3B">
        <w:t>Schedule</w:t>
      </w:r>
      <w:r w:rsidR="00666140" w:rsidRPr="00CD7C3B">
        <w:t xml:space="preserve"> </w:t>
      </w:r>
      <w:r w:rsidRPr="00CD7C3B">
        <w:t>in relation to the parenting payment is</w:t>
      </w:r>
      <w:r w:rsidR="00F11A47" w:rsidRPr="00CD7C3B">
        <w:t xml:space="preserve"> worked out in accordance with </w:t>
      </w:r>
      <w:r w:rsidR="001163F5" w:rsidRPr="00CD7C3B">
        <w:t>subclause (</w:t>
      </w:r>
      <w:r w:rsidR="00F11A47" w:rsidRPr="00CD7C3B">
        <w:t>2)</w:t>
      </w:r>
      <w:r w:rsidRPr="00CD7C3B">
        <w:t>.</w:t>
      </w:r>
    </w:p>
    <w:p w:rsidR="00DC6E68" w:rsidRPr="00CD7C3B" w:rsidRDefault="00DC6E68" w:rsidP="00DC6E68">
      <w:pPr>
        <w:pStyle w:val="subsection"/>
      </w:pPr>
      <w:r w:rsidRPr="00CD7C3B">
        <w:tab/>
        <w:t>(2)</w:t>
      </w:r>
      <w:r w:rsidRPr="00CD7C3B">
        <w:tab/>
        <w:t xml:space="preserve">For the purposes of </w:t>
      </w:r>
      <w:r w:rsidR="001163F5" w:rsidRPr="00CD7C3B">
        <w:t>subclause (</w:t>
      </w:r>
      <w:r w:rsidRPr="00CD7C3B">
        <w:t>1), the other member’s start day is the first day after the end of:</w:t>
      </w:r>
    </w:p>
    <w:p w:rsidR="00DC6E68" w:rsidRPr="00CD7C3B" w:rsidRDefault="00DC6E68" w:rsidP="00DC6E68">
      <w:pPr>
        <w:pStyle w:val="paragraph"/>
      </w:pPr>
      <w:r w:rsidRPr="00CD7C3B">
        <w:tab/>
        <w:t>(a)</w:t>
      </w:r>
      <w:r w:rsidRPr="00CD7C3B">
        <w:tab/>
        <w:t xml:space="preserve">if </w:t>
      </w:r>
      <w:r w:rsidR="001163F5" w:rsidRPr="00CD7C3B">
        <w:t>subparagraph (</w:t>
      </w:r>
      <w:r w:rsidRPr="00CD7C3B">
        <w:t>1)(c)(i) applies—the other member’s payment suspension period or unemployment preclusion period; and</w:t>
      </w:r>
    </w:p>
    <w:p w:rsidR="00DC6E68" w:rsidRPr="00CD7C3B" w:rsidRDefault="00DC6E68" w:rsidP="00DC6E68">
      <w:pPr>
        <w:pStyle w:val="paragraph"/>
      </w:pPr>
      <w:r w:rsidRPr="00CD7C3B">
        <w:tab/>
        <w:t>(b)</w:t>
      </w:r>
      <w:r w:rsidRPr="00CD7C3B">
        <w:tab/>
        <w:t xml:space="preserve">if </w:t>
      </w:r>
      <w:r w:rsidR="001163F5" w:rsidRPr="00CD7C3B">
        <w:t>subparagraph (</w:t>
      </w:r>
      <w:r w:rsidRPr="00CD7C3B">
        <w:t>1)(c)(ii) applies—the other member’s post</w:t>
      </w:r>
      <w:r w:rsidR="00FE2CCB">
        <w:noBreakHyphen/>
      </w:r>
      <w:r w:rsidRPr="00CD7C3B">
        <w:t>cancellation non</w:t>
      </w:r>
      <w:r w:rsidR="00FE2CCB">
        <w:noBreakHyphen/>
      </w:r>
      <w:r w:rsidRPr="00CD7C3B">
        <w:t>payment period; and</w:t>
      </w:r>
    </w:p>
    <w:p w:rsidR="00DC6E68" w:rsidRPr="00CD7C3B" w:rsidRDefault="00DC6E68" w:rsidP="00DC6E68">
      <w:pPr>
        <w:pStyle w:val="paragraph"/>
      </w:pPr>
      <w:r w:rsidRPr="00CD7C3B">
        <w:tab/>
        <w:t>(c)</w:t>
      </w:r>
      <w:r w:rsidRPr="00CD7C3B">
        <w:tab/>
        <w:t xml:space="preserve">if </w:t>
      </w:r>
      <w:r w:rsidR="001163F5" w:rsidRPr="00CD7C3B">
        <w:t>subparagraph (</w:t>
      </w:r>
      <w:r w:rsidRPr="00CD7C3B">
        <w:t>1)(c)(iii) applies—the other member’s serious failure period; and</w:t>
      </w:r>
    </w:p>
    <w:p w:rsidR="00DC6E68" w:rsidRPr="00CD7C3B" w:rsidRDefault="00DC6E68" w:rsidP="00DC6E68">
      <w:pPr>
        <w:pStyle w:val="paragraph"/>
      </w:pPr>
      <w:r w:rsidRPr="00CD7C3B">
        <w:tab/>
        <w:t>(d)</w:t>
      </w:r>
      <w:r w:rsidRPr="00CD7C3B">
        <w:tab/>
        <w:t xml:space="preserve">if </w:t>
      </w:r>
      <w:r w:rsidR="001163F5" w:rsidRPr="00CD7C3B">
        <w:t>subparagraph (</w:t>
      </w:r>
      <w:r w:rsidRPr="00CD7C3B">
        <w:t>1)(c)(iv) applies—the other member’s unemployment non</w:t>
      </w:r>
      <w:r w:rsidR="00FE2CCB">
        <w:noBreakHyphen/>
      </w:r>
      <w:r w:rsidRPr="00CD7C3B">
        <w:t>payment period.</w:t>
      </w:r>
    </w:p>
    <w:p w:rsidR="00435264" w:rsidRPr="00CD7C3B" w:rsidRDefault="00435264" w:rsidP="00435264">
      <w:pPr>
        <w:pStyle w:val="ActHead5"/>
      </w:pPr>
      <w:bookmarkStart w:id="236" w:name="_Toc67991078"/>
      <w:r w:rsidRPr="00FE2CCB">
        <w:rPr>
          <w:rStyle w:val="CharSectno"/>
        </w:rPr>
        <w:t>6</w:t>
      </w:r>
      <w:r w:rsidRPr="00CD7C3B">
        <w:t xml:space="preserve">  Saving</w:t>
      </w:r>
      <w:bookmarkEnd w:id="236"/>
    </w:p>
    <w:p w:rsidR="00435264" w:rsidRPr="00CD7C3B" w:rsidRDefault="00435264" w:rsidP="00435264">
      <w:pPr>
        <w:pStyle w:val="subsection"/>
      </w:pPr>
      <w:r w:rsidRPr="00CD7C3B">
        <w:tab/>
      </w:r>
      <w:r w:rsidRPr="00CD7C3B">
        <w:tab/>
        <w:t xml:space="preserve">Nothing in this </w:t>
      </w:r>
      <w:r w:rsidR="00EE205F" w:rsidRPr="00CD7C3B">
        <w:t>Schedule</w:t>
      </w:r>
      <w:r w:rsidR="00666140" w:rsidRPr="00CD7C3B">
        <w:t xml:space="preserve"> </w:t>
      </w:r>
      <w:r w:rsidRPr="00CD7C3B">
        <w:t>operates to make a social security payment payable to a person on a day on which, because of another provision of the social security law, the payment is not payable to the person.</w:t>
      </w:r>
    </w:p>
    <w:p w:rsidR="00435264" w:rsidRPr="00CD7C3B" w:rsidRDefault="00BB4A31" w:rsidP="00666140">
      <w:pPr>
        <w:pStyle w:val="ActHead2"/>
        <w:pageBreakBefore/>
      </w:pPr>
      <w:bookmarkStart w:id="237" w:name="_Toc67991079"/>
      <w:r w:rsidRPr="00FE2CCB">
        <w:rPr>
          <w:rStyle w:val="CharPartNo"/>
        </w:rPr>
        <w:lastRenderedPageBreak/>
        <w:t>Part 3</w:t>
      </w:r>
      <w:r w:rsidR="00435264" w:rsidRPr="00CD7C3B">
        <w:t>—</w:t>
      </w:r>
      <w:r w:rsidR="00435264" w:rsidRPr="00FE2CCB">
        <w:rPr>
          <w:rStyle w:val="CharPartText"/>
        </w:rPr>
        <w:t>Backdated start day</w:t>
      </w:r>
      <w:bookmarkEnd w:id="237"/>
    </w:p>
    <w:p w:rsidR="00435264" w:rsidRPr="00CD7C3B" w:rsidRDefault="00435264" w:rsidP="00435264">
      <w:pPr>
        <w:pStyle w:val="ActHead3"/>
      </w:pPr>
      <w:bookmarkStart w:id="238" w:name="_Toc67991080"/>
      <w:r w:rsidRPr="00FE2CCB">
        <w:rPr>
          <w:rStyle w:val="CharDivNo"/>
        </w:rPr>
        <w:t>Division</w:t>
      </w:r>
      <w:r w:rsidR="001163F5" w:rsidRPr="00FE2CCB">
        <w:rPr>
          <w:rStyle w:val="CharDivNo"/>
        </w:rPr>
        <w:t> </w:t>
      </w:r>
      <w:r w:rsidRPr="00FE2CCB">
        <w:rPr>
          <w:rStyle w:val="CharDivNo"/>
        </w:rPr>
        <w:t>1</w:t>
      </w:r>
      <w:r w:rsidRPr="00CD7C3B">
        <w:t>—</w:t>
      </w:r>
      <w:r w:rsidRPr="00FE2CCB">
        <w:rPr>
          <w:rStyle w:val="CharDivText"/>
        </w:rPr>
        <w:t>Explanatory</w:t>
      </w:r>
      <w:bookmarkEnd w:id="238"/>
    </w:p>
    <w:p w:rsidR="00435264" w:rsidRPr="00CD7C3B" w:rsidRDefault="00435264" w:rsidP="00435264">
      <w:pPr>
        <w:pStyle w:val="ActHead5"/>
      </w:pPr>
      <w:bookmarkStart w:id="239" w:name="_Toc67991081"/>
      <w:r w:rsidRPr="00FE2CCB">
        <w:rPr>
          <w:rStyle w:val="CharSectno"/>
        </w:rPr>
        <w:t>7</w:t>
      </w:r>
      <w:r w:rsidRPr="00CD7C3B">
        <w:t xml:space="preserve">  Explanation of Part</w:t>
      </w:r>
      <w:bookmarkEnd w:id="239"/>
    </w:p>
    <w:p w:rsidR="00435264" w:rsidRPr="00CD7C3B" w:rsidRDefault="00435264" w:rsidP="00435264">
      <w:pPr>
        <w:pStyle w:val="subsection"/>
      </w:pPr>
      <w:r w:rsidRPr="00CD7C3B">
        <w:tab/>
      </w:r>
      <w:r w:rsidRPr="00CD7C3B">
        <w:tab/>
        <w:t>In some circumstances, a person’s start day in relation to a social security payment may be earlier than the day worked out under Part</w:t>
      </w:r>
      <w:r w:rsidR="001163F5" w:rsidRPr="00CD7C3B">
        <w:t> </w:t>
      </w:r>
      <w:r w:rsidRPr="00CD7C3B">
        <w:t xml:space="preserve">2 of this Schedule. This </w:t>
      </w:r>
      <w:r w:rsidR="00717FB2" w:rsidRPr="00CD7C3B">
        <w:t>Part c</w:t>
      </w:r>
      <w:r w:rsidRPr="00CD7C3B">
        <w:t>ontains rules that enable the start day to be worked out in those circumstances.</w:t>
      </w:r>
    </w:p>
    <w:p w:rsidR="00435264" w:rsidRPr="00CD7C3B" w:rsidRDefault="00435264" w:rsidP="00666140">
      <w:pPr>
        <w:pStyle w:val="ActHead3"/>
        <w:pageBreakBefore/>
      </w:pPr>
      <w:bookmarkStart w:id="240" w:name="_Toc67991082"/>
      <w:r w:rsidRPr="00FE2CCB">
        <w:rPr>
          <w:rStyle w:val="CharDivNo"/>
        </w:rPr>
        <w:lastRenderedPageBreak/>
        <w:t>Division</w:t>
      </w:r>
      <w:r w:rsidR="001163F5" w:rsidRPr="00FE2CCB">
        <w:rPr>
          <w:rStyle w:val="CharDivNo"/>
        </w:rPr>
        <w:t> </w:t>
      </w:r>
      <w:r w:rsidRPr="00FE2CCB">
        <w:rPr>
          <w:rStyle w:val="CharDivNo"/>
        </w:rPr>
        <w:t>2</w:t>
      </w:r>
      <w:r w:rsidRPr="00CD7C3B">
        <w:t>—</w:t>
      </w:r>
      <w:r w:rsidRPr="00FE2CCB">
        <w:rPr>
          <w:rStyle w:val="CharDivText"/>
        </w:rPr>
        <w:t>Rules applying to all or most social security payments</w:t>
      </w:r>
      <w:bookmarkEnd w:id="240"/>
    </w:p>
    <w:p w:rsidR="00435264" w:rsidRPr="00CD7C3B" w:rsidRDefault="00435264" w:rsidP="00435264">
      <w:pPr>
        <w:pStyle w:val="ActHead5"/>
      </w:pPr>
      <w:bookmarkStart w:id="241" w:name="_Toc67991083"/>
      <w:r w:rsidRPr="00FE2CCB">
        <w:rPr>
          <w:rStyle w:val="CharSectno"/>
        </w:rPr>
        <w:t>8</w:t>
      </w:r>
      <w:r w:rsidRPr="00CD7C3B">
        <w:t xml:space="preserve">  Claim made soon after partner’s claim</w:t>
      </w:r>
      <w:bookmarkEnd w:id="241"/>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 makes a claim for a social security benefit or pension within 14 days after the person’s partner makes a claim for a social security benefit or pension; and</w:t>
      </w:r>
    </w:p>
    <w:p w:rsidR="00435264" w:rsidRPr="00CD7C3B" w:rsidRDefault="00435264" w:rsidP="00435264">
      <w:pPr>
        <w:pStyle w:val="paragraph"/>
      </w:pPr>
      <w:r w:rsidRPr="00CD7C3B">
        <w:tab/>
        <w:t>(b)</w:t>
      </w:r>
      <w:r w:rsidRPr="00CD7C3B">
        <w:tab/>
        <w:t>the person’s claim and the partner’s claim are both granted;</w:t>
      </w:r>
    </w:p>
    <w:p w:rsidR="00435264" w:rsidRPr="00CD7C3B" w:rsidRDefault="00435264" w:rsidP="00435264">
      <w:pPr>
        <w:pStyle w:val="subsection2"/>
      </w:pPr>
      <w:r w:rsidRPr="00CD7C3B">
        <w:t>the person’s start day in relation to the benefit or pension is the first day on which the person is qualified for the pension or benefit in the period starting on the partner’s start day in relation to the pension or benefit granted to the partner and ending on the day on which the person made the claim for the pension or benefit.</w:t>
      </w:r>
    </w:p>
    <w:p w:rsidR="00435264" w:rsidRPr="00CD7C3B" w:rsidRDefault="00435264" w:rsidP="00435264">
      <w:pPr>
        <w:pStyle w:val="ActHead5"/>
      </w:pPr>
      <w:bookmarkStart w:id="242" w:name="_Toc67991084"/>
      <w:r w:rsidRPr="00FE2CCB">
        <w:rPr>
          <w:rStyle w:val="CharSectno"/>
        </w:rPr>
        <w:t>9</w:t>
      </w:r>
      <w:r w:rsidRPr="00CD7C3B">
        <w:t xml:space="preserve">  Claim by transferee</w:t>
      </w:r>
      <w:bookmarkEnd w:id="242"/>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is a transferee to a benefit or pension; and</w:t>
      </w:r>
    </w:p>
    <w:p w:rsidR="00435264" w:rsidRPr="00CD7C3B" w:rsidRDefault="00435264" w:rsidP="00435264">
      <w:pPr>
        <w:pStyle w:val="paragraph"/>
      </w:pPr>
      <w:r w:rsidRPr="00CD7C3B">
        <w:tab/>
        <w:t>(b)</w:t>
      </w:r>
      <w:r w:rsidRPr="00CD7C3B">
        <w:tab/>
        <w:t>the person makes a claim for the benefit or pension within 14 days after the day that is the person’s transfer day in relation to the benefit or pension;</w:t>
      </w:r>
    </w:p>
    <w:p w:rsidR="00435264" w:rsidRPr="00CD7C3B" w:rsidRDefault="00435264" w:rsidP="00435264">
      <w:pPr>
        <w:pStyle w:val="subsection2"/>
      </w:pPr>
      <w:r w:rsidRPr="00CD7C3B">
        <w:t>the transfer day is also the person’s start day in relation to the benefit or pension.</w:t>
      </w:r>
    </w:p>
    <w:p w:rsidR="00435264" w:rsidRPr="00CD7C3B" w:rsidRDefault="00435264" w:rsidP="00435264">
      <w:pPr>
        <w:pStyle w:val="subsection"/>
      </w:pPr>
      <w:r w:rsidRPr="00CD7C3B">
        <w:tab/>
        <w:t>(2)</w:t>
      </w:r>
      <w:r w:rsidRPr="00CD7C3B">
        <w:tab/>
        <w:t>If:</w:t>
      </w:r>
    </w:p>
    <w:p w:rsidR="00435264" w:rsidRPr="00CD7C3B" w:rsidRDefault="00435264" w:rsidP="00435264">
      <w:pPr>
        <w:pStyle w:val="paragraph"/>
      </w:pPr>
      <w:r w:rsidRPr="00CD7C3B">
        <w:tab/>
        <w:t>(a)</w:t>
      </w:r>
      <w:r w:rsidRPr="00CD7C3B">
        <w:tab/>
        <w:t>a person is a transferee to a benefit or pension; and</w:t>
      </w:r>
    </w:p>
    <w:p w:rsidR="00435264" w:rsidRPr="00CD7C3B" w:rsidRDefault="00435264" w:rsidP="00435264">
      <w:pPr>
        <w:pStyle w:val="paragraph"/>
      </w:pPr>
      <w:r w:rsidRPr="00CD7C3B">
        <w:tab/>
        <w:t>(b)</w:t>
      </w:r>
      <w:r w:rsidRPr="00CD7C3B">
        <w:tab/>
        <w:t>the person makes a claim for the benefit or pension more than 14 days, but not more than 13 weeks, after the person’s transfer day; and</w:t>
      </w:r>
    </w:p>
    <w:p w:rsidR="00435264" w:rsidRPr="00CD7C3B" w:rsidRDefault="00435264" w:rsidP="00435264">
      <w:pPr>
        <w:pStyle w:val="paragraph"/>
      </w:pPr>
      <w:r w:rsidRPr="00CD7C3B">
        <w:tab/>
        <w:t>(c)</w:t>
      </w:r>
      <w:r w:rsidRPr="00CD7C3B">
        <w:tab/>
        <w:t>the Secretary determines that:</w:t>
      </w:r>
    </w:p>
    <w:p w:rsidR="00435264" w:rsidRPr="00CD7C3B" w:rsidRDefault="00435264" w:rsidP="00435264">
      <w:pPr>
        <w:pStyle w:val="paragraphsub"/>
      </w:pPr>
      <w:r w:rsidRPr="00CD7C3B">
        <w:tab/>
        <w:t>(i)</w:t>
      </w:r>
      <w:r w:rsidRPr="00CD7C3B">
        <w:tab/>
        <w:t xml:space="preserve">during the period beginning on the person’s transfer day and ending on the day on which the person made the </w:t>
      </w:r>
      <w:r w:rsidRPr="00CD7C3B">
        <w:lastRenderedPageBreak/>
        <w:t>claim, the person suffered from an illness or from an incapacity due to a medical condition; and</w:t>
      </w:r>
    </w:p>
    <w:p w:rsidR="00435264" w:rsidRPr="00CD7C3B" w:rsidRDefault="00435264" w:rsidP="00B16259">
      <w:pPr>
        <w:pStyle w:val="paragraphsub"/>
        <w:keepNext/>
        <w:keepLines/>
      </w:pPr>
      <w:r w:rsidRPr="00CD7C3B">
        <w:tab/>
        <w:t>(ii)</w:t>
      </w:r>
      <w:r w:rsidRPr="00CD7C3B">
        <w:tab/>
        <w:t>the illness or incapacity was the sole or principal cause of the person’s failure to make the claim within 14 days after the person’s transfer day;</w:t>
      </w:r>
    </w:p>
    <w:p w:rsidR="00435264" w:rsidRPr="00CD7C3B" w:rsidRDefault="00435264" w:rsidP="00435264">
      <w:pPr>
        <w:pStyle w:val="subsection2"/>
      </w:pPr>
      <w:r w:rsidRPr="00CD7C3B">
        <w:t>the person’s transfer day is also the person’s start day in relation to the benefit or pension.</w:t>
      </w:r>
    </w:p>
    <w:p w:rsidR="00435264" w:rsidRPr="00CD7C3B" w:rsidRDefault="00435264" w:rsidP="00435264">
      <w:pPr>
        <w:pStyle w:val="ActHead5"/>
      </w:pPr>
      <w:bookmarkStart w:id="243" w:name="_Toc67991085"/>
      <w:r w:rsidRPr="00FE2CCB">
        <w:rPr>
          <w:rStyle w:val="CharSectno"/>
        </w:rPr>
        <w:t>10</w:t>
      </w:r>
      <w:r w:rsidRPr="00CD7C3B">
        <w:t xml:space="preserve">  Claim soon after childbirth</w:t>
      </w:r>
      <w:bookmarkEnd w:id="243"/>
    </w:p>
    <w:p w:rsidR="00435264" w:rsidRPr="00CD7C3B" w:rsidRDefault="00435264" w:rsidP="00435264">
      <w:pPr>
        <w:pStyle w:val="subsection"/>
      </w:pPr>
      <w:r w:rsidRPr="00CD7C3B">
        <w:tab/>
      </w:r>
      <w:r w:rsidRPr="00CD7C3B">
        <w:tab/>
        <w:t>If a woman makes a claim for a social security payment within 4 weeks after giving birth to a child, the woman’s start day in relation to the payment is the first day on which the woman is qualified for the payment in the period starting on the birth of the child and ending on the day on which the claim is made.</w:t>
      </w:r>
    </w:p>
    <w:p w:rsidR="00435264" w:rsidRPr="00CD7C3B" w:rsidRDefault="00435264" w:rsidP="00435264">
      <w:pPr>
        <w:pStyle w:val="ActHead5"/>
      </w:pPr>
      <w:bookmarkStart w:id="244" w:name="_Toc67991086"/>
      <w:r w:rsidRPr="00FE2CCB">
        <w:rPr>
          <w:rStyle w:val="CharSectno"/>
        </w:rPr>
        <w:t>11</w:t>
      </w:r>
      <w:r w:rsidRPr="00CD7C3B">
        <w:t xml:space="preserve">  Incapacitated claimant</w:t>
      </w:r>
      <w:bookmarkEnd w:id="244"/>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a person becomes incapacitated for work as a result of a medical condition; and</w:t>
      </w:r>
    </w:p>
    <w:p w:rsidR="00435264" w:rsidRPr="00CD7C3B" w:rsidRDefault="00435264" w:rsidP="00435264">
      <w:pPr>
        <w:pStyle w:val="paragraph"/>
      </w:pPr>
      <w:r w:rsidRPr="00CD7C3B">
        <w:tab/>
        <w:t>(b)</w:t>
      </w:r>
      <w:r w:rsidRPr="00CD7C3B">
        <w:tab/>
        <w:t>the person makes a claim for a benefit or pension within 5 weeks after the day on which the incapacity begins; and</w:t>
      </w:r>
    </w:p>
    <w:p w:rsidR="00435264" w:rsidRPr="00CD7C3B" w:rsidRDefault="00435264" w:rsidP="00435264">
      <w:pPr>
        <w:pStyle w:val="paragraph"/>
      </w:pPr>
      <w:r w:rsidRPr="00CD7C3B">
        <w:tab/>
        <w:t>(c)</w:t>
      </w:r>
      <w:r w:rsidRPr="00CD7C3B">
        <w:tab/>
        <w:t>the person continues to suffer the medical condition from the day on which the incapacity begins until the claim is made;</w:t>
      </w:r>
    </w:p>
    <w:p w:rsidR="00435264" w:rsidRPr="00CD7C3B" w:rsidRDefault="00435264" w:rsidP="00435264">
      <w:pPr>
        <w:pStyle w:val="subsection2"/>
      </w:pPr>
      <w:r w:rsidRPr="00CD7C3B">
        <w:t>the person’s start day in relation to the benefit or pension is the first day on which the person was qualified for the benefit or pension in the period starting on the day on which the incapacity began and ending on the day on which the claim was made.</w:t>
      </w:r>
    </w:p>
    <w:p w:rsidR="00435264" w:rsidRPr="00CD7C3B" w:rsidRDefault="00435264" w:rsidP="00435264">
      <w:pPr>
        <w:pStyle w:val="subsection"/>
      </w:pPr>
      <w:r w:rsidRPr="00CD7C3B">
        <w:tab/>
        <w:t>(2)</w:t>
      </w:r>
      <w:r w:rsidRPr="00CD7C3B">
        <w:tab/>
        <w:t>If:</w:t>
      </w:r>
    </w:p>
    <w:p w:rsidR="00435264" w:rsidRPr="00CD7C3B" w:rsidRDefault="00435264" w:rsidP="00435264">
      <w:pPr>
        <w:pStyle w:val="paragraph"/>
      </w:pPr>
      <w:r w:rsidRPr="00CD7C3B">
        <w:tab/>
        <w:t>(a)</w:t>
      </w:r>
      <w:r w:rsidRPr="00CD7C3B">
        <w:tab/>
        <w:t>a person becomes incapacitated for work as a result of a medical condition; and</w:t>
      </w:r>
    </w:p>
    <w:p w:rsidR="00435264" w:rsidRPr="00CD7C3B" w:rsidRDefault="00435264" w:rsidP="00435264">
      <w:pPr>
        <w:pStyle w:val="paragraph"/>
      </w:pPr>
      <w:r w:rsidRPr="00CD7C3B">
        <w:tab/>
        <w:t>(b)</w:t>
      </w:r>
      <w:r w:rsidRPr="00CD7C3B">
        <w:tab/>
        <w:t>the person makes a claim for a benefit or pension more than 5 weeks after the day on which the incapacity begins; and</w:t>
      </w:r>
    </w:p>
    <w:p w:rsidR="00435264" w:rsidRPr="00CD7C3B" w:rsidRDefault="00435264" w:rsidP="00435264">
      <w:pPr>
        <w:pStyle w:val="paragraph"/>
      </w:pPr>
      <w:r w:rsidRPr="00CD7C3B">
        <w:tab/>
        <w:t>(c)</w:t>
      </w:r>
      <w:r w:rsidRPr="00CD7C3B">
        <w:tab/>
        <w:t>the Secretary is satisfied that:</w:t>
      </w:r>
    </w:p>
    <w:p w:rsidR="00435264" w:rsidRPr="00CD7C3B" w:rsidRDefault="00435264" w:rsidP="00435264">
      <w:pPr>
        <w:pStyle w:val="paragraphsub"/>
      </w:pPr>
      <w:r w:rsidRPr="00CD7C3B">
        <w:lastRenderedPageBreak/>
        <w:tab/>
        <w:t>(i)</w:t>
      </w:r>
      <w:r w:rsidRPr="00CD7C3B">
        <w:tab/>
        <w:t>the person has continued to suffer the medical condition from the day on which the incapacity began until the claim was made; and</w:t>
      </w:r>
    </w:p>
    <w:p w:rsidR="00435264" w:rsidRPr="00CD7C3B" w:rsidRDefault="00435264" w:rsidP="00435264">
      <w:pPr>
        <w:pStyle w:val="paragraphsub"/>
      </w:pPr>
      <w:r w:rsidRPr="00CD7C3B">
        <w:tab/>
        <w:t>(ii)</w:t>
      </w:r>
      <w:r w:rsidRPr="00CD7C3B">
        <w:tab/>
        <w:t>the medical condition was the sole or principal cause of the person’s failure to make the claim within 5 weeks after the day on which the incapacity began;</w:t>
      </w:r>
    </w:p>
    <w:p w:rsidR="00435264" w:rsidRPr="00CD7C3B" w:rsidRDefault="00435264" w:rsidP="00435264">
      <w:pPr>
        <w:pStyle w:val="subsection2"/>
      </w:pPr>
      <w:r w:rsidRPr="00CD7C3B">
        <w:t>the person’s start day in relation to the pension or benefit is the first day on which the person was qualified for the benefit or pension in the period of 4 weeks ending immediately before the day on which the claim was made.</w:t>
      </w:r>
    </w:p>
    <w:p w:rsidR="00435264" w:rsidRPr="00CD7C3B" w:rsidRDefault="00435264" w:rsidP="00435264">
      <w:pPr>
        <w:pStyle w:val="ActHead5"/>
      </w:pPr>
      <w:bookmarkStart w:id="245" w:name="_Toc67991087"/>
      <w:r w:rsidRPr="00FE2CCB">
        <w:rPr>
          <w:rStyle w:val="CharSectno"/>
        </w:rPr>
        <w:t>12</w:t>
      </w:r>
      <w:r w:rsidRPr="00CD7C3B">
        <w:t xml:space="preserve">  Claim after death of partner</w:t>
      </w:r>
      <w:bookmarkEnd w:id="245"/>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person’s partner dies; and</w:t>
      </w:r>
    </w:p>
    <w:p w:rsidR="00435264" w:rsidRPr="00CD7C3B" w:rsidRDefault="00435264" w:rsidP="00435264">
      <w:pPr>
        <w:pStyle w:val="paragraph"/>
      </w:pPr>
      <w:r w:rsidRPr="00CD7C3B">
        <w:tab/>
        <w:t>(b)</w:t>
      </w:r>
      <w:r w:rsidRPr="00CD7C3B">
        <w:tab/>
        <w:t>the person makes a claim for a social security payment within 4 weeks after the death of the partner;</w:t>
      </w:r>
    </w:p>
    <w:p w:rsidR="00435264" w:rsidRPr="00CD7C3B" w:rsidRDefault="00435264" w:rsidP="00435264">
      <w:pPr>
        <w:pStyle w:val="subsection2"/>
      </w:pPr>
      <w:r w:rsidRPr="00CD7C3B">
        <w:t>the person’s start day in relation to the payment is the first day on which the person was qualified for the payment in the period starting on the day on which the partner died and ending on the day on which the claim was made.</w:t>
      </w:r>
    </w:p>
    <w:p w:rsidR="00435264" w:rsidRPr="00CD7C3B" w:rsidRDefault="00435264" w:rsidP="00435264">
      <w:pPr>
        <w:pStyle w:val="ActHead5"/>
      </w:pPr>
      <w:bookmarkStart w:id="246" w:name="_Toc67991088"/>
      <w:r w:rsidRPr="00FE2CCB">
        <w:rPr>
          <w:rStyle w:val="CharSectno"/>
        </w:rPr>
        <w:t>13</w:t>
      </w:r>
      <w:r w:rsidRPr="00CD7C3B">
        <w:t xml:space="preserve">  Claim for social security payment following claim for </w:t>
      </w:r>
      <w:r w:rsidR="009E3F2A" w:rsidRPr="00CD7C3B">
        <w:t>AGDRP</w:t>
      </w:r>
      <w:bookmarkEnd w:id="246"/>
    </w:p>
    <w:p w:rsidR="00435264" w:rsidRPr="00CD7C3B" w:rsidRDefault="00435264" w:rsidP="00435264">
      <w:pPr>
        <w:pStyle w:val="subsection"/>
      </w:pPr>
      <w:r w:rsidRPr="00CD7C3B">
        <w:tab/>
      </w:r>
      <w:r w:rsidRPr="00CD7C3B">
        <w:tab/>
        <w:t>If a person:</w:t>
      </w:r>
    </w:p>
    <w:p w:rsidR="00435264" w:rsidRPr="00CD7C3B" w:rsidRDefault="00435264" w:rsidP="00435264">
      <w:pPr>
        <w:pStyle w:val="paragraph"/>
      </w:pPr>
      <w:r w:rsidRPr="00CD7C3B">
        <w:tab/>
        <w:t>(a)</w:t>
      </w:r>
      <w:r w:rsidRPr="00CD7C3B">
        <w:tab/>
        <w:t xml:space="preserve">is qualified for </w:t>
      </w:r>
      <w:r w:rsidR="007657CA" w:rsidRPr="00CD7C3B">
        <w:t>an AGDRP</w:t>
      </w:r>
      <w:r w:rsidRPr="00CD7C3B">
        <w:t>; and</w:t>
      </w:r>
    </w:p>
    <w:p w:rsidR="00435264" w:rsidRPr="00CD7C3B" w:rsidRDefault="00435264" w:rsidP="00435264">
      <w:pPr>
        <w:pStyle w:val="paragraph"/>
      </w:pPr>
      <w:r w:rsidRPr="00CD7C3B">
        <w:tab/>
        <w:t>(b)</w:t>
      </w:r>
      <w:r w:rsidRPr="00CD7C3B">
        <w:tab/>
        <w:t>makes a claim for the payment; and</w:t>
      </w:r>
    </w:p>
    <w:p w:rsidR="0051087A" w:rsidRPr="00CD7C3B" w:rsidRDefault="0051087A" w:rsidP="0051087A">
      <w:pPr>
        <w:pStyle w:val="paragraph"/>
      </w:pPr>
      <w:r w:rsidRPr="00CD7C3B">
        <w:tab/>
        <w:t>(ba)</w:t>
      </w:r>
      <w:r w:rsidRPr="00CD7C3B">
        <w:tab/>
        <w:t>is in Australia when making that claim; and</w:t>
      </w:r>
    </w:p>
    <w:p w:rsidR="00435264" w:rsidRPr="00CD7C3B" w:rsidRDefault="00435264" w:rsidP="00435264">
      <w:pPr>
        <w:pStyle w:val="paragraph"/>
      </w:pPr>
      <w:r w:rsidRPr="00CD7C3B">
        <w:tab/>
        <w:t>(c)</w:t>
      </w:r>
      <w:r w:rsidRPr="00CD7C3B">
        <w:tab/>
        <w:t>within 14 days after making that claim, makes a claim for another social security payment;</w:t>
      </w:r>
    </w:p>
    <w:p w:rsidR="00435264" w:rsidRPr="00CD7C3B" w:rsidRDefault="00435264" w:rsidP="00435264">
      <w:pPr>
        <w:pStyle w:val="subsection2"/>
      </w:pPr>
      <w:r w:rsidRPr="00CD7C3B">
        <w:t xml:space="preserve">the person’s start day in relation to that other social security payment is the day on which the person became qualified for </w:t>
      </w:r>
      <w:r w:rsidR="00346153" w:rsidRPr="00CD7C3B">
        <w:t>the AGDRP</w:t>
      </w:r>
      <w:r w:rsidRPr="00CD7C3B">
        <w:t>.</w:t>
      </w:r>
    </w:p>
    <w:p w:rsidR="00435264" w:rsidRPr="00CD7C3B" w:rsidRDefault="00435264" w:rsidP="00666140">
      <w:pPr>
        <w:pStyle w:val="ActHead3"/>
        <w:pageBreakBefore/>
      </w:pPr>
      <w:bookmarkStart w:id="247" w:name="_Toc67991089"/>
      <w:r w:rsidRPr="00FE2CCB">
        <w:rPr>
          <w:rStyle w:val="CharDivNo"/>
        </w:rPr>
        <w:lastRenderedPageBreak/>
        <w:t>Division</w:t>
      </w:r>
      <w:r w:rsidR="001163F5" w:rsidRPr="00FE2CCB">
        <w:rPr>
          <w:rStyle w:val="CharDivNo"/>
        </w:rPr>
        <w:t> </w:t>
      </w:r>
      <w:r w:rsidRPr="00FE2CCB">
        <w:rPr>
          <w:rStyle w:val="CharDivNo"/>
        </w:rPr>
        <w:t>3</w:t>
      </w:r>
      <w:r w:rsidRPr="00CD7C3B">
        <w:t>—</w:t>
      </w:r>
      <w:r w:rsidRPr="00FE2CCB">
        <w:rPr>
          <w:rStyle w:val="CharDivText"/>
        </w:rPr>
        <w:t>Rules applying to particular social security payments</w:t>
      </w:r>
      <w:bookmarkEnd w:id="247"/>
    </w:p>
    <w:p w:rsidR="00943920" w:rsidRPr="00CD7C3B" w:rsidRDefault="00943920" w:rsidP="00943920">
      <w:pPr>
        <w:pStyle w:val="ActHead5"/>
      </w:pPr>
      <w:bookmarkStart w:id="248" w:name="_Toc67991090"/>
      <w:r w:rsidRPr="00FE2CCB">
        <w:rPr>
          <w:rStyle w:val="CharSectno"/>
        </w:rPr>
        <w:t>15</w:t>
      </w:r>
      <w:r w:rsidRPr="00CD7C3B">
        <w:t xml:space="preserve">  Certain persons subject to cancellation of austudy payment, jobseeker payment, youth allowance or special benefit</w:t>
      </w:r>
      <w:bookmarkEnd w:id="248"/>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 xml:space="preserve">a person receives an austudy payment, </w:t>
      </w:r>
      <w:r w:rsidR="00943920" w:rsidRPr="00CD7C3B">
        <w:t>jobseeker payment</w:t>
      </w:r>
      <w:r w:rsidRPr="00CD7C3B">
        <w:t>, youth allowance or special benefit; and</w:t>
      </w:r>
    </w:p>
    <w:p w:rsidR="00435264" w:rsidRPr="00CD7C3B" w:rsidRDefault="00435264" w:rsidP="00435264">
      <w:pPr>
        <w:pStyle w:val="paragraph"/>
      </w:pPr>
      <w:r w:rsidRPr="00CD7C3B">
        <w:tab/>
        <w:t>(b)</w:t>
      </w:r>
      <w:r w:rsidRPr="00CD7C3B">
        <w:tab/>
        <w:t>either:</w:t>
      </w:r>
    </w:p>
    <w:p w:rsidR="009A1C1C" w:rsidRPr="00CD7C3B" w:rsidRDefault="009A1C1C" w:rsidP="009A1C1C">
      <w:pPr>
        <w:pStyle w:val="paragraphsub"/>
      </w:pPr>
      <w:r w:rsidRPr="00CD7C3B">
        <w:tab/>
        <w:t>(i)</w:t>
      </w:r>
      <w:r w:rsidRPr="00CD7C3B">
        <w:tab/>
        <w:t>the payment, allowance or benefit is not payable to the person because of subsection</w:t>
      </w:r>
      <w:r w:rsidR="001163F5" w:rsidRPr="00CD7C3B">
        <w:t> </w:t>
      </w:r>
      <w:r w:rsidRPr="00CD7C3B">
        <w:t>63(4); or</w:t>
      </w:r>
    </w:p>
    <w:p w:rsidR="009A1C1C" w:rsidRPr="00CD7C3B" w:rsidRDefault="009A1C1C" w:rsidP="009A1C1C">
      <w:pPr>
        <w:pStyle w:val="paragraphsub"/>
      </w:pPr>
      <w:r w:rsidRPr="00CD7C3B">
        <w:tab/>
        <w:t>(ii)</w:t>
      </w:r>
      <w:r w:rsidRPr="00CD7C3B">
        <w:tab/>
        <w:t>a compliance penalty period applies to the person; and</w:t>
      </w:r>
    </w:p>
    <w:p w:rsidR="00435264" w:rsidRPr="00CD7C3B" w:rsidRDefault="00435264" w:rsidP="00435264">
      <w:pPr>
        <w:pStyle w:val="paragraph"/>
      </w:pPr>
      <w:r w:rsidRPr="00CD7C3B">
        <w:tab/>
        <w:t>(c)</w:t>
      </w:r>
      <w:r w:rsidRPr="00CD7C3B">
        <w:tab/>
        <w:t>payment of the payment, allowance or benefit is cancelled</w:t>
      </w:r>
      <w:r w:rsidR="00DB328C" w:rsidRPr="00CD7C3B">
        <w:t xml:space="preserve"> (other than under Division</w:t>
      </w:r>
      <w:r w:rsidR="001163F5" w:rsidRPr="00CD7C3B">
        <w:t> </w:t>
      </w:r>
      <w:r w:rsidR="00DB328C" w:rsidRPr="00CD7C3B">
        <w:t xml:space="preserve">3AA of </w:t>
      </w:r>
      <w:r w:rsidR="00BB4A31" w:rsidRPr="00CD7C3B">
        <w:t>Part 3</w:t>
      </w:r>
      <w:r w:rsidR="00DB328C" w:rsidRPr="00CD7C3B">
        <w:t>)</w:t>
      </w:r>
      <w:r w:rsidRPr="00CD7C3B">
        <w:t>; and</w:t>
      </w:r>
    </w:p>
    <w:p w:rsidR="00435264" w:rsidRPr="00CD7C3B" w:rsidRDefault="00435264" w:rsidP="00435264">
      <w:pPr>
        <w:pStyle w:val="paragraph"/>
      </w:pPr>
      <w:r w:rsidRPr="00CD7C3B">
        <w:tab/>
        <w:t>(d)</w:t>
      </w:r>
      <w:r w:rsidRPr="00CD7C3B">
        <w:tab/>
        <w:t xml:space="preserve">the person lodges a claim for an austudy payment, </w:t>
      </w:r>
      <w:r w:rsidR="00D630B5" w:rsidRPr="00CD7C3B">
        <w:t>jobseeker payment</w:t>
      </w:r>
      <w:r w:rsidRPr="00CD7C3B">
        <w:t xml:space="preserve">, youth allowance or special benefit within 14 days after the day (the </w:t>
      </w:r>
      <w:r w:rsidRPr="00CD7C3B">
        <w:rPr>
          <w:b/>
          <w:i/>
        </w:rPr>
        <w:t>cancellation day</w:t>
      </w:r>
      <w:r w:rsidRPr="00CD7C3B">
        <w:t xml:space="preserve">) on which the cancellation of the payment, allowance or benefit referred to in </w:t>
      </w:r>
      <w:r w:rsidR="001163F5" w:rsidRPr="00CD7C3B">
        <w:t>paragraph (</w:t>
      </w:r>
      <w:r w:rsidRPr="00CD7C3B">
        <w:t>a) takes effect:</w:t>
      </w:r>
    </w:p>
    <w:p w:rsidR="00435264" w:rsidRPr="00CD7C3B" w:rsidRDefault="00435264" w:rsidP="00435264">
      <w:pPr>
        <w:pStyle w:val="subsection2"/>
      </w:pPr>
      <w:r w:rsidRPr="00CD7C3B">
        <w:t xml:space="preserve">the person’s start day in relation to the payment, allowance or benefit to which the claim referred to in </w:t>
      </w:r>
      <w:r w:rsidR="001163F5" w:rsidRPr="00CD7C3B">
        <w:t>paragraph (</w:t>
      </w:r>
      <w:r w:rsidRPr="00CD7C3B">
        <w:t>d) relates is the day after the cancellation day.</w:t>
      </w:r>
    </w:p>
    <w:p w:rsidR="00B31250" w:rsidRPr="00CD7C3B" w:rsidRDefault="00B31250" w:rsidP="00B31250">
      <w:pPr>
        <w:pStyle w:val="ActHead5"/>
      </w:pPr>
      <w:bookmarkStart w:id="249" w:name="_Toc67991091"/>
      <w:r w:rsidRPr="00FE2CCB">
        <w:rPr>
          <w:rStyle w:val="CharSectno"/>
        </w:rPr>
        <w:t>15A</w:t>
      </w:r>
      <w:r w:rsidRPr="00CD7C3B">
        <w:t xml:space="preserve">  Carer payment claimed on or after 1</w:t>
      </w:r>
      <w:r w:rsidR="001163F5" w:rsidRPr="00CD7C3B">
        <w:t> </w:t>
      </w:r>
      <w:r w:rsidRPr="00CD7C3B">
        <w:t>July 2009 and before 1</w:t>
      </w:r>
      <w:r w:rsidR="001163F5" w:rsidRPr="00CD7C3B">
        <w:t> </w:t>
      </w:r>
      <w:r w:rsidRPr="00CD7C3B">
        <w:t>October 2009</w:t>
      </w:r>
      <w:bookmarkEnd w:id="249"/>
    </w:p>
    <w:p w:rsidR="00B31250" w:rsidRPr="00CD7C3B" w:rsidRDefault="00B31250" w:rsidP="00B31250">
      <w:pPr>
        <w:pStyle w:val="subsection"/>
      </w:pPr>
      <w:r w:rsidRPr="00CD7C3B">
        <w:tab/>
      </w:r>
      <w:r w:rsidRPr="00CD7C3B">
        <w:tab/>
        <w:t>If:</w:t>
      </w:r>
    </w:p>
    <w:p w:rsidR="00B31250" w:rsidRPr="00CD7C3B" w:rsidRDefault="00B31250" w:rsidP="00B31250">
      <w:pPr>
        <w:pStyle w:val="paragraph"/>
      </w:pPr>
      <w:r w:rsidRPr="00CD7C3B">
        <w:tab/>
        <w:t>(a)</w:t>
      </w:r>
      <w:r w:rsidRPr="00CD7C3B">
        <w:tab/>
        <w:t>a person is qualified for a carer payment other than under section</w:t>
      </w:r>
      <w:r w:rsidR="001163F5" w:rsidRPr="00CD7C3B">
        <w:t> </w:t>
      </w:r>
      <w:r w:rsidRPr="00CD7C3B">
        <w:t>198 of the 1991 Act; and</w:t>
      </w:r>
    </w:p>
    <w:p w:rsidR="00B31250" w:rsidRPr="00CD7C3B" w:rsidRDefault="00B31250" w:rsidP="00B31250">
      <w:pPr>
        <w:pStyle w:val="paragraph"/>
      </w:pPr>
      <w:r w:rsidRPr="00CD7C3B">
        <w:tab/>
        <w:t>(b)</w:t>
      </w:r>
      <w:r w:rsidRPr="00CD7C3B">
        <w:tab/>
        <w:t>the person makes a claim for a carer payment on or after 1</w:t>
      </w:r>
      <w:r w:rsidR="001163F5" w:rsidRPr="00CD7C3B">
        <w:t> </w:t>
      </w:r>
      <w:r w:rsidRPr="00CD7C3B">
        <w:t>July 2009 and before 1</w:t>
      </w:r>
      <w:r w:rsidR="001163F5" w:rsidRPr="00CD7C3B">
        <w:t> </w:t>
      </w:r>
      <w:r w:rsidRPr="00CD7C3B">
        <w:t>October 2009;</w:t>
      </w:r>
    </w:p>
    <w:p w:rsidR="00B31250" w:rsidRPr="00CD7C3B" w:rsidRDefault="00B31250" w:rsidP="00B31250">
      <w:pPr>
        <w:pStyle w:val="subsection2"/>
      </w:pPr>
      <w:r w:rsidRPr="00CD7C3B">
        <w:t>the person’s start day in relation to the payment is the day on which the person became qualified for a carer payment other than under section</w:t>
      </w:r>
      <w:r w:rsidR="001163F5" w:rsidRPr="00CD7C3B">
        <w:t> </w:t>
      </w:r>
      <w:r w:rsidRPr="00CD7C3B">
        <w:t>198 of that Act.</w:t>
      </w:r>
    </w:p>
    <w:p w:rsidR="00435264" w:rsidRPr="00CD7C3B" w:rsidRDefault="00435264" w:rsidP="00435264">
      <w:pPr>
        <w:pStyle w:val="ActHead5"/>
      </w:pPr>
      <w:bookmarkStart w:id="250" w:name="_Toc67991092"/>
      <w:r w:rsidRPr="00FE2CCB">
        <w:rPr>
          <w:rStyle w:val="CharSectno"/>
        </w:rPr>
        <w:lastRenderedPageBreak/>
        <w:t>18</w:t>
      </w:r>
      <w:r w:rsidRPr="00CD7C3B">
        <w:t xml:space="preserve">  Double orphan pension</w:t>
      </w:r>
      <w:bookmarkEnd w:id="250"/>
    </w:p>
    <w:p w:rsidR="00435264" w:rsidRPr="00CD7C3B" w:rsidRDefault="00435264" w:rsidP="00435264">
      <w:pPr>
        <w:pStyle w:val="subsection"/>
        <w:keepNext/>
        <w:keepLines/>
      </w:pPr>
      <w:r w:rsidRPr="00CD7C3B">
        <w:tab/>
      </w:r>
      <w:r w:rsidRPr="00CD7C3B">
        <w:tab/>
        <w:t>If:</w:t>
      </w:r>
    </w:p>
    <w:p w:rsidR="00435264" w:rsidRPr="00CD7C3B" w:rsidRDefault="00435264" w:rsidP="00435264">
      <w:pPr>
        <w:pStyle w:val="paragraph"/>
      </w:pPr>
      <w:r w:rsidRPr="00CD7C3B">
        <w:tab/>
        <w:t>(a)</w:t>
      </w:r>
      <w:r w:rsidRPr="00CD7C3B">
        <w:tab/>
        <w:t xml:space="preserve">a person (the </w:t>
      </w:r>
      <w:r w:rsidRPr="00CD7C3B">
        <w:rPr>
          <w:b/>
          <w:i/>
        </w:rPr>
        <w:t>claimant</w:t>
      </w:r>
      <w:r w:rsidRPr="00CD7C3B">
        <w:t>) is qualified for a double orphan pension for a young person; and</w:t>
      </w:r>
    </w:p>
    <w:p w:rsidR="00435264" w:rsidRPr="00CD7C3B" w:rsidRDefault="00435264" w:rsidP="00435264">
      <w:pPr>
        <w:pStyle w:val="paragraph"/>
      </w:pPr>
      <w:r w:rsidRPr="00CD7C3B">
        <w:tab/>
        <w:t>(b)</w:t>
      </w:r>
      <w:r w:rsidRPr="00CD7C3B">
        <w:tab/>
        <w:t>the claimant makes a claim for double orphan pension for the young person within 13 weeks after the birth of the young person;</w:t>
      </w:r>
    </w:p>
    <w:p w:rsidR="00435264" w:rsidRPr="00CD7C3B" w:rsidRDefault="00435264" w:rsidP="00435264">
      <w:pPr>
        <w:pStyle w:val="subsection2"/>
      </w:pPr>
      <w:r w:rsidRPr="00CD7C3B">
        <w:t>the claimant’s start day in relation to the pension is the first day on which the person was qualified for the pension in the period starting on the day of the young person’s birth and ending on the day on which the claim was made.</w:t>
      </w:r>
    </w:p>
    <w:p w:rsidR="00435264" w:rsidRPr="00CD7C3B" w:rsidRDefault="00435264" w:rsidP="00435264">
      <w:pPr>
        <w:pStyle w:val="ActHead5"/>
      </w:pPr>
      <w:bookmarkStart w:id="251" w:name="_Toc67991093"/>
      <w:r w:rsidRPr="00FE2CCB">
        <w:rPr>
          <w:rStyle w:val="CharSectno"/>
        </w:rPr>
        <w:t>19</w:t>
      </w:r>
      <w:r w:rsidRPr="00CD7C3B">
        <w:t xml:space="preserve">  Double orphan pension—claim following death of former recipient</w:t>
      </w:r>
      <w:bookmarkEnd w:id="251"/>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 xml:space="preserve">a person (the </w:t>
      </w:r>
      <w:r w:rsidRPr="00CD7C3B">
        <w:rPr>
          <w:b/>
          <w:i/>
        </w:rPr>
        <w:t>former recipient</w:t>
      </w:r>
      <w:r w:rsidRPr="00CD7C3B">
        <w:t>) who is receiving double orphan pension for a young person dies; and</w:t>
      </w:r>
    </w:p>
    <w:p w:rsidR="00435264" w:rsidRPr="00CD7C3B" w:rsidRDefault="00435264" w:rsidP="00435264">
      <w:pPr>
        <w:pStyle w:val="paragraph"/>
      </w:pPr>
      <w:r w:rsidRPr="00CD7C3B">
        <w:tab/>
        <w:t>(b)</w:t>
      </w:r>
      <w:r w:rsidRPr="00CD7C3B">
        <w:tab/>
        <w:t xml:space="preserve">another person (the </w:t>
      </w:r>
      <w:r w:rsidRPr="00CD7C3B">
        <w:rPr>
          <w:b/>
          <w:i/>
        </w:rPr>
        <w:t>claimant</w:t>
      </w:r>
      <w:r w:rsidRPr="00CD7C3B">
        <w:t>) makes a claim for double orphan pension for the young person within 13 weeks after the death of the former recipient;</w:t>
      </w:r>
    </w:p>
    <w:p w:rsidR="00435264" w:rsidRPr="00CD7C3B" w:rsidRDefault="00435264" w:rsidP="00435264">
      <w:pPr>
        <w:pStyle w:val="subsection2"/>
      </w:pPr>
      <w:r w:rsidRPr="00CD7C3B">
        <w:t>the claimant’s start day in relation to the double orphan pension is the first day on which the claimant was qualified for the pension in the period starting on the day of the former recipient’s death and ending on the day on which the claim was made.</w:t>
      </w:r>
    </w:p>
    <w:p w:rsidR="00943920" w:rsidRPr="00CD7C3B" w:rsidRDefault="00943920" w:rsidP="00943920">
      <w:pPr>
        <w:pStyle w:val="ActHead5"/>
      </w:pPr>
      <w:bookmarkStart w:id="252" w:name="_Toc67991094"/>
      <w:r w:rsidRPr="00FE2CCB">
        <w:rPr>
          <w:rStyle w:val="CharSectno"/>
        </w:rPr>
        <w:t>28</w:t>
      </w:r>
      <w:r w:rsidRPr="00CD7C3B">
        <w:t xml:space="preserve">  Jobseeker payment—claimant for disability support pension</w:t>
      </w:r>
      <w:bookmarkEnd w:id="252"/>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 xml:space="preserve">a person makes a claim for a </w:t>
      </w:r>
      <w:r w:rsidR="00A21896" w:rsidRPr="00CD7C3B">
        <w:t>jobseeker payment</w:t>
      </w:r>
      <w:r w:rsidRPr="00CD7C3B">
        <w:t>; and</w:t>
      </w:r>
    </w:p>
    <w:p w:rsidR="00435264" w:rsidRPr="00CD7C3B" w:rsidRDefault="00435264" w:rsidP="00435264">
      <w:pPr>
        <w:pStyle w:val="paragraph"/>
      </w:pPr>
      <w:r w:rsidRPr="00CD7C3B">
        <w:tab/>
        <w:t>(b)</w:t>
      </w:r>
      <w:r w:rsidRPr="00CD7C3B">
        <w:tab/>
        <w:t xml:space="preserve">the person is qualified for a </w:t>
      </w:r>
      <w:r w:rsidR="00A21896" w:rsidRPr="00CD7C3B">
        <w:t>jobseeker payment</w:t>
      </w:r>
      <w:r w:rsidRPr="00CD7C3B">
        <w:t xml:space="preserve"> under subsection</w:t>
      </w:r>
      <w:r w:rsidR="001163F5" w:rsidRPr="00CD7C3B">
        <w:t> </w:t>
      </w:r>
      <w:r w:rsidRPr="00CD7C3B">
        <w:t>593(1B) of the 1991 Act;</w:t>
      </w:r>
    </w:p>
    <w:p w:rsidR="00435264" w:rsidRPr="00CD7C3B" w:rsidRDefault="00435264" w:rsidP="00435264">
      <w:pPr>
        <w:pStyle w:val="subsection2"/>
      </w:pPr>
      <w:r w:rsidRPr="00CD7C3B">
        <w:t xml:space="preserve">the person’s start day in relation to the </w:t>
      </w:r>
      <w:r w:rsidR="00A21896" w:rsidRPr="00CD7C3B">
        <w:t>jobseeker payment</w:t>
      </w:r>
      <w:r w:rsidRPr="00CD7C3B">
        <w:t xml:space="preserve"> is the day on which the person made the claim for a disability support pension referred to in paragraph</w:t>
      </w:r>
      <w:r w:rsidR="001163F5" w:rsidRPr="00CD7C3B">
        <w:t> </w:t>
      </w:r>
      <w:r w:rsidRPr="00CD7C3B">
        <w:t>593(1B)(d) of that Act.</w:t>
      </w:r>
    </w:p>
    <w:p w:rsidR="00435264" w:rsidRPr="00CD7C3B" w:rsidRDefault="00435264" w:rsidP="006A5D38">
      <w:pPr>
        <w:pStyle w:val="ActHead5"/>
      </w:pPr>
      <w:bookmarkStart w:id="253" w:name="_Toc67991095"/>
      <w:r w:rsidRPr="00FE2CCB">
        <w:rPr>
          <w:rStyle w:val="CharSectno"/>
        </w:rPr>
        <w:lastRenderedPageBreak/>
        <w:t>29</w:t>
      </w:r>
      <w:r w:rsidRPr="00CD7C3B">
        <w:t xml:space="preserve">  Parenting payment</w:t>
      </w:r>
      <w:bookmarkEnd w:id="253"/>
    </w:p>
    <w:p w:rsidR="00435264" w:rsidRPr="00CD7C3B" w:rsidRDefault="00435264" w:rsidP="006A5D38">
      <w:pPr>
        <w:pStyle w:val="subsection"/>
        <w:keepNext/>
      </w:pPr>
      <w:r w:rsidRPr="00CD7C3B">
        <w:tab/>
      </w:r>
      <w:r w:rsidRPr="00CD7C3B">
        <w:tab/>
        <w:t>If:</w:t>
      </w:r>
    </w:p>
    <w:p w:rsidR="00435264" w:rsidRPr="00CD7C3B" w:rsidRDefault="00435264" w:rsidP="006A5D38">
      <w:pPr>
        <w:pStyle w:val="paragraph"/>
        <w:keepNext/>
      </w:pPr>
      <w:r w:rsidRPr="00CD7C3B">
        <w:tab/>
        <w:t>(a)</w:t>
      </w:r>
      <w:r w:rsidRPr="00CD7C3B">
        <w:tab/>
        <w:t>a person has a PP child; and</w:t>
      </w:r>
    </w:p>
    <w:p w:rsidR="00435264" w:rsidRPr="00CD7C3B" w:rsidRDefault="00435264" w:rsidP="00435264">
      <w:pPr>
        <w:pStyle w:val="paragraph"/>
      </w:pPr>
      <w:r w:rsidRPr="00CD7C3B">
        <w:tab/>
        <w:t>(b)</w:t>
      </w:r>
      <w:r w:rsidRPr="00CD7C3B">
        <w:tab/>
        <w:t>the person makes a claim for parenting payment within 4 weeks after the day on which the child became a PP child of the person;</w:t>
      </w:r>
    </w:p>
    <w:p w:rsidR="00435264" w:rsidRPr="00CD7C3B" w:rsidRDefault="00435264" w:rsidP="00435264">
      <w:pPr>
        <w:pStyle w:val="subsection2"/>
      </w:pPr>
      <w:r w:rsidRPr="00CD7C3B">
        <w:t>the person’s start day in relation to the parenting payment is the first day on which the person was qualified for the payment in the period starting on the day on which the child became a dependent child of the person and ending on the day on which the claim was made.</w:t>
      </w:r>
    </w:p>
    <w:p w:rsidR="00435264" w:rsidRPr="00CD7C3B" w:rsidRDefault="00435264" w:rsidP="00435264">
      <w:pPr>
        <w:pStyle w:val="ActHead5"/>
      </w:pPr>
      <w:bookmarkStart w:id="254" w:name="_Toc67991096"/>
      <w:r w:rsidRPr="00FE2CCB">
        <w:rPr>
          <w:rStyle w:val="CharSectno"/>
        </w:rPr>
        <w:t>30</w:t>
      </w:r>
      <w:r w:rsidRPr="00CD7C3B">
        <w:t xml:space="preserve">  Pensioner education supplement</w:t>
      </w:r>
      <w:bookmarkEnd w:id="254"/>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 makes a claim for a pensioner education supplement; and</w:t>
      </w:r>
    </w:p>
    <w:p w:rsidR="00435264" w:rsidRPr="00CD7C3B" w:rsidRDefault="00435264" w:rsidP="00435264">
      <w:pPr>
        <w:pStyle w:val="paragraph"/>
      </w:pPr>
      <w:r w:rsidRPr="00CD7C3B">
        <w:tab/>
        <w:t>(b)</w:t>
      </w:r>
      <w:r w:rsidRPr="00CD7C3B">
        <w:tab/>
        <w:t>when the claim is made, the person is qualified for the supplement; and</w:t>
      </w:r>
    </w:p>
    <w:p w:rsidR="00435264" w:rsidRPr="00CD7C3B" w:rsidRDefault="00435264" w:rsidP="00435264">
      <w:pPr>
        <w:pStyle w:val="paragraph"/>
      </w:pPr>
      <w:r w:rsidRPr="00CD7C3B">
        <w:tab/>
        <w:t>(c)</w:t>
      </w:r>
      <w:r w:rsidRPr="00CD7C3B">
        <w:tab/>
        <w:t>the claim is made within 4 weeks after the person became qualified for the supplement;</w:t>
      </w:r>
    </w:p>
    <w:p w:rsidR="00435264" w:rsidRPr="00CD7C3B" w:rsidRDefault="00435264" w:rsidP="00435264">
      <w:pPr>
        <w:pStyle w:val="subsection2"/>
      </w:pPr>
      <w:r w:rsidRPr="00CD7C3B">
        <w:t>the person’s start day in relation to the pensioner education supplement is the day on which the person became qualified for the supplement.</w:t>
      </w:r>
    </w:p>
    <w:p w:rsidR="00435264" w:rsidRPr="00CD7C3B" w:rsidRDefault="00435264" w:rsidP="00435264">
      <w:pPr>
        <w:pStyle w:val="ActHead5"/>
      </w:pPr>
      <w:bookmarkStart w:id="255" w:name="_Toc67991097"/>
      <w:r w:rsidRPr="00FE2CCB">
        <w:rPr>
          <w:rStyle w:val="CharSectno"/>
        </w:rPr>
        <w:t>31</w:t>
      </w:r>
      <w:r w:rsidRPr="00CD7C3B">
        <w:t xml:space="preserve">  Pensioner education supplement: claim before 1</w:t>
      </w:r>
      <w:r w:rsidR="001163F5" w:rsidRPr="00CD7C3B">
        <w:t> </w:t>
      </w:r>
      <w:r w:rsidRPr="00CD7C3B">
        <w:t>April</w:t>
      </w:r>
      <w:bookmarkEnd w:id="255"/>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 makes a claim for a pensioner education supplement after the beginning of a calendar year but before 1</w:t>
      </w:r>
      <w:r w:rsidR="001163F5" w:rsidRPr="00CD7C3B">
        <w:t> </w:t>
      </w:r>
      <w:r w:rsidRPr="00CD7C3B">
        <w:t>April in that year; and</w:t>
      </w:r>
    </w:p>
    <w:p w:rsidR="00435264" w:rsidRPr="00CD7C3B" w:rsidRDefault="00435264" w:rsidP="00435264">
      <w:pPr>
        <w:pStyle w:val="paragraph"/>
      </w:pPr>
      <w:r w:rsidRPr="00CD7C3B">
        <w:tab/>
        <w:t>(b)</w:t>
      </w:r>
      <w:r w:rsidRPr="00CD7C3B">
        <w:tab/>
        <w:t>the person’s course of education is a full year course that begins before 1</w:t>
      </w:r>
      <w:r w:rsidR="001163F5" w:rsidRPr="00CD7C3B">
        <w:t> </w:t>
      </w:r>
      <w:r w:rsidRPr="00CD7C3B">
        <w:t>April in that year;</w:t>
      </w:r>
    </w:p>
    <w:p w:rsidR="00435264" w:rsidRPr="00CD7C3B" w:rsidRDefault="00435264" w:rsidP="00435264">
      <w:pPr>
        <w:pStyle w:val="subsection2"/>
      </w:pPr>
      <w:r w:rsidRPr="00CD7C3B">
        <w:t>the person’s start day in relation to the pensioner education supplement is the first day on which the person is qualified for pensioner education supplement on or after 1</w:t>
      </w:r>
      <w:r w:rsidR="001163F5" w:rsidRPr="00CD7C3B">
        <w:t> </w:t>
      </w:r>
      <w:r w:rsidRPr="00CD7C3B">
        <w:t>January in that year.</w:t>
      </w:r>
    </w:p>
    <w:p w:rsidR="00435264" w:rsidRPr="00CD7C3B" w:rsidRDefault="00435264" w:rsidP="006A5D38">
      <w:pPr>
        <w:pStyle w:val="ActHead5"/>
      </w:pPr>
      <w:bookmarkStart w:id="256" w:name="_Toc67991098"/>
      <w:r w:rsidRPr="00FE2CCB">
        <w:rPr>
          <w:rStyle w:val="CharSectno"/>
        </w:rPr>
        <w:lastRenderedPageBreak/>
        <w:t>32</w:t>
      </w:r>
      <w:r w:rsidRPr="00CD7C3B">
        <w:t xml:space="preserve">  Pensioner education supplement: claim before 1</w:t>
      </w:r>
      <w:r w:rsidR="001163F5" w:rsidRPr="00CD7C3B">
        <w:t> </w:t>
      </w:r>
      <w:r w:rsidRPr="00CD7C3B">
        <w:t>August</w:t>
      </w:r>
      <w:bookmarkEnd w:id="256"/>
    </w:p>
    <w:p w:rsidR="00435264" w:rsidRPr="00CD7C3B" w:rsidRDefault="00435264" w:rsidP="006A5D38">
      <w:pPr>
        <w:pStyle w:val="subsection"/>
        <w:keepNext/>
      </w:pPr>
      <w:r w:rsidRPr="00CD7C3B">
        <w:tab/>
      </w:r>
      <w:r w:rsidRPr="00CD7C3B">
        <w:tab/>
        <w:t>If:</w:t>
      </w:r>
    </w:p>
    <w:p w:rsidR="00435264" w:rsidRPr="00CD7C3B" w:rsidRDefault="00435264" w:rsidP="00435264">
      <w:pPr>
        <w:pStyle w:val="paragraph"/>
      </w:pPr>
      <w:r w:rsidRPr="00CD7C3B">
        <w:tab/>
        <w:t>(a)</w:t>
      </w:r>
      <w:r w:rsidRPr="00CD7C3B">
        <w:tab/>
        <w:t>a person makes a claim for a pensioner education supplement after the beginning of a calendar year but before 1</w:t>
      </w:r>
      <w:r w:rsidR="001163F5" w:rsidRPr="00CD7C3B">
        <w:t> </w:t>
      </w:r>
      <w:r w:rsidRPr="00CD7C3B">
        <w:t>August in that year; and</w:t>
      </w:r>
    </w:p>
    <w:p w:rsidR="00435264" w:rsidRPr="00CD7C3B" w:rsidRDefault="00435264" w:rsidP="00435264">
      <w:pPr>
        <w:pStyle w:val="paragraph"/>
      </w:pPr>
      <w:r w:rsidRPr="00CD7C3B">
        <w:tab/>
        <w:t>(b)</w:t>
      </w:r>
      <w:r w:rsidRPr="00CD7C3B">
        <w:tab/>
        <w:t>the person’s course of education is a full year course that starts in the month of July in that year;</w:t>
      </w:r>
    </w:p>
    <w:p w:rsidR="00435264" w:rsidRPr="00CD7C3B" w:rsidRDefault="00435264" w:rsidP="00435264">
      <w:pPr>
        <w:pStyle w:val="subsection2"/>
      </w:pPr>
      <w:r w:rsidRPr="00CD7C3B">
        <w:t>the person’s start day in relation to the pensioner education supplement is the first day on which the person is qualified for pensioner education supplement on or after 1</w:t>
      </w:r>
      <w:r w:rsidR="001163F5" w:rsidRPr="00CD7C3B">
        <w:t> </w:t>
      </w:r>
      <w:r w:rsidRPr="00CD7C3B">
        <w:t>July in that year.</w:t>
      </w:r>
    </w:p>
    <w:p w:rsidR="00435264" w:rsidRPr="00CD7C3B" w:rsidRDefault="00435264" w:rsidP="00435264">
      <w:pPr>
        <w:pStyle w:val="ActHead5"/>
      </w:pPr>
      <w:bookmarkStart w:id="257" w:name="_Toc67991099"/>
      <w:r w:rsidRPr="00FE2CCB">
        <w:rPr>
          <w:rStyle w:val="CharSectno"/>
        </w:rPr>
        <w:t>34</w:t>
      </w:r>
      <w:r w:rsidRPr="00CD7C3B">
        <w:t xml:space="preserve">  Youth allowance: incapacitated claimant</w:t>
      </w:r>
      <w:bookmarkEnd w:id="257"/>
    </w:p>
    <w:p w:rsidR="00435264" w:rsidRPr="00CD7C3B" w:rsidRDefault="00435264" w:rsidP="00435264">
      <w:pPr>
        <w:pStyle w:val="subsection"/>
        <w:keepNext/>
        <w:keepLines/>
      </w:pPr>
      <w:r w:rsidRPr="00CD7C3B">
        <w:tab/>
      </w:r>
      <w:r w:rsidRPr="00CD7C3B">
        <w:tab/>
        <w:t>If:</w:t>
      </w:r>
    </w:p>
    <w:p w:rsidR="00435264" w:rsidRPr="00CD7C3B" w:rsidRDefault="00435264" w:rsidP="00435264">
      <w:pPr>
        <w:pStyle w:val="paragraph"/>
      </w:pPr>
      <w:r w:rsidRPr="00CD7C3B">
        <w:tab/>
        <w:t>(a)</w:t>
      </w:r>
      <w:r w:rsidRPr="00CD7C3B">
        <w:tab/>
        <w:t>a person who is undertaking a course of full</w:t>
      </w:r>
      <w:r w:rsidR="00FE2CCB">
        <w:noBreakHyphen/>
      </w:r>
      <w:r w:rsidRPr="00CD7C3B">
        <w:t>time study becomes incapacitated for study as a result of a medical condition; and</w:t>
      </w:r>
    </w:p>
    <w:p w:rsidR="00435264" w:rsidRPr="00CD7C3B" w:rsidRDefault="00435264" w:rsidP="00435264">
      <w:pPr>
        <w:pStyle w:val="paragraph"/>
      </w:pPr>
      <w:r w:rsidRPr="00CD7C3B">
        <w:tab/>
        <w:t>(b)</w:t>
      </w:r>
      <w:r w:rsidRPr="00CD7C3B">
        <w:tab/>
        <w:t>the person makes a claim for a youth allowance within 5 weeks after the day on which the incapacity begins; and</w:t>
      </w:r>
    </w:p>
    <w:p w:rsidR="00435264" w:rsidRPr="00CD7C3B" w:rsidRDefault="00435264" w:rsidP="00B16259">
      <w:pPr>
        <w:pStyle w:val="paragraph"/>
        <w:keepNext/>
        <w:keepLines/>
      </w:pPr>
      <w:r w:rsidRPr="00CD7C3B">
        <w:tab/>
        <w:t>(c)</w:t>
      </w:r>
      <w:r w:rsidRPr="00CD7C3B">
        <w:tab/>
        <w:t>the person continues to suffer the medical condition from the day on which the incapacity begins until the claim is made;</w:t>
      </w:r>
    </w:p>
    <w:p w:rsidR="00435264" w:rsidRPr="00CD7C3B" w:rsidRDefault="00435264" w:rsidP="00435264">
      <w:pPr>
        <w:pStyle w:val="subsection2"/>
      </w:pPr>
      <w:r w:rsidRPr="00CD7C3B">
        <w:t>the person’s start day in relation to the youth allowance is the first day on which the person was qualified for youth allowance in the period starting on the day on which the incapacity began and ending on the day on which the claim was made.</w:t>
      </w:r>
    </w:p>
    <w:p w:rsidR="00435264" w:rsidRPr="00CD7C3B" w:rsidRDefault="00435264" w:rsidP="00435264">
      <w:pPr>
        <w:pStyle w:val="ActHead5"/>
      </w:pPr>
      <w:bookmarkStart w:id="258" w:name="_Toc67991100"/>
      <w:r w:rsidRPr="00FE2CCB">
        <w:rPr>
          <w:rStyle w:val="CharSectno"/>
        </w:rPr>
        <w:t>35</w:t>
      </w:r>
      <w:r w:rsidRPr="00CD7C3B">
        <w:t xml:space="preserve">  Youth allowance—claimant for disability support pension</w:t>
      </w:r>
      <w:bookmarkEnd w:id="258"/>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a person makes a claim for a youth allowance; and</w:t>
      </w:r>
    </w:p>
    <w:p w:rsidR="00435264" w:rsidRPr="00CD7C3B" w:rsidRDefault="00435264" w:rsidP="00435264">
      <w:pPr>
        <w:pStyle w:val="paragraph"/>
      </w:pPr>
      <w:r w:rsidRPr="00CD7C3B">
        <w:tab/>
        <w:t>(b)</w:t>
      </w:r>
      <w:r w:rsidRPr="00CD7C3B">
        <w:tab/>
        <w:t>the person is qualified for a youth allowance under subsection</w:t>
      </w:r>
      <w:r w:rsidR="001163F5" w:rsidRPr="00CD7C3B">
        <w:t> </w:t>
      </w:r>
      <w:r w:rsidRPr="00CD7C3B">
        <w:t>540A(1) of the 1991 Act;</w:t>
      </w:r>
    </w:p>
    <w:p w:rsidR="00435264" w:rsidRPr="00CD7C3B" w:rsidRDefault="00435264" w:rsidP="00435264">
      <w:pPr>
        <w:pStyle w:val="subsection2"/>
      </w:pPr>
      <w:r w:rsidRPr="00CD7C3B">
        <w:t>the person’s start day in relation to the youth allowance is the day on which the person made the claim for a disability support pension referred to in paragraph</w:t>
      </w:r>
      <w:r w:rsidR="001163F5" w:rsidRPr="00CD7C3B">
        <w:t> </w:t>
      </w:r>
      <w:r w:rsidRPr="00CD7C3B">
        <w:t>540A(1)(c) of that Act.</w:t>
      </w:r>
    </w:p>
    <w:p w:rsidR="00435264" w:rsidRPr="00CD7C3B" w:rsidRDefault="00435264" w:rsidP="00435264">
      <w:pPr>
        <w:pStyle w:val="ActHead5"/>
      </w:pPr>
      <w:bookmarkStart w:id="259" w:name="_Toc67991101"/>
      <w:r w:rsidRPr="00FE2CCB">
        <w:rPr>
          <w:rStyle w:val="CharSectno"/>
        </w:rPr>
        <w:lastRenderedPageBreak/>
        <w:t>36</w:t>
      </w:r>
      <w:r w:rsidRPr="00CD7C3B">
        <w:t xml:space="preserve">  Youth allowance—initial claim for family tax benefit</w:t>
      </w:r>
      <w:bookmarkEnd w:id="259"/>
    </w:p>
    <w:p w:rsidR="00435264" w:rsidRPr="00CD7C3B" w:rsidRDefault="00435264" w:rsidP="00435264">
      <w:pPr>
        <w:pStyle w:val="subsection"/>
      </w:pPr>
      <w:r w:rsidRPr="00CD7C3B">
        <w:tab/>
      </w:r>
      <w:r w:rsidRPr="00CD7C3B">
        <w:tab/>
        <w:t>If:</w:t>
      </w:r>
    </w:p>
    <w:p w:rsidR="00435264" w:rsidRPr="00CD7C3B" w:rsidRDefault="00435264" w:rsidP="00435264">
      <w:pPr>
        <w:pStyle w:val="paragraph"/>
      </w:pPr>
      <w:r w:rsidRPr="00CD7C3B">
        <w:tab/>
        <w:t>(a)</w:t>
      </w:r>
      <w:r w:rsidRPr="00CD7C3B">
        <w:tab/>
        <w:t xml:space="preserve">a claim is made for family tax benefit in respect of a person (the </w:t>
      </w:r>
      <w:r w:rsidRPr="00CD7C3B">
        <w:rPr>
          <w:b/>
          <w:i/>
        </w:rPr>
        <w:t>initial claim</w:t>
      </w:r>
      <w:r w:rsidRPr="00CD7C3B">
        <w:t>); and</w:t>
      </w:r>
    </w:p>
    <w:p w:rsidR="00435264" w:rsidRPr="00CD7C3B" w:rsidRDefault="00435264" w:rsidP="00435264">
      <w:pPr>
        <w:pStyle w:val="paragraph"/>
      </w:pPr>
      <w:r w:rsidRPr="00CD7C3B">
        <w:tab/>
        <w:t>(b)</w:t>
      </w:r>
      <w:r w:rsidRPr="00CD7C3B">
        <w:tab/>
        <w:t>on the day on which the initial claim is made, the person is qualified for youth allowance; and</w:t>
      </w:r>
    </w:p>
    <w:p w:rsidR="00435264" w:rsidRPr="00CD7C3B" w:rsidRDefault="00435264" w:rsidP="00435264">
      <w:pPr>
        <w:pStyle w:val="paragraph"/>
      </w:pPr>
      <w:r w:rsidRPr="00CD7C3B">
        <w:tab/>
        <w:t>(c)</w:t>
      </w:r>
      <w:r w:rsidRPr="00CD7C3B">
        <w:tab/>
        <w:t>the person afterwards makes a claim for youth allowance; and</w:t>
      </w:r>
    </w:p>
    <w:p w:rsidR="00435264" w:rsidRPr="00CD7C3B" w:rsidRDefault="00435264" w:rsidP="00435264">
      <w:pPr>
        <w:pStyle w:val="paragraph"/>
      </w:pPr>
      <w:r w:rsidRPr="00CD7C3B">
        <w:tab/>
        <w:t>(d)</w:t>
      </w:r>
      <w:r w:rsidRPr="00CD7C3B">
        <w:tab/>
        <w:t>the Secretary is satisfied that it is reasonable for this clause to apply to the person;</w:t>
      </w:r>
    </w:p>
    <w:p w:rsidR="00435264" w:rsidRPr="00CD7C3B" w:rsidRDefault="00435264" w:rsidP="00435264">
      <w:pPr>
        <w:pStyle w:val="subsection2"/>
      </w:pPr>
      <w:r w:rsidRPr="00CD7C3B">
        <w:t>the person’s start day in relation to youth allowance is the day on which the initial claim was made.</w:t>
      </w:r>
    </w:p>
    <w:p w:rsidR="00435264" w:rsidRPr="00CD7C3B" w:rsidRDefault="00435264" w:rsidP="00666140">
      <w:pPr>
        <w:pStyle w:val="ActHead3"/>
        <w:pageBreakBefore/>
      </w:pPr>
      <w:bookmarkStart w:id="260" w:name="_Toc67991102"/>
      <w:r w:rsidRPr="00FE2CCB">
        <w:rPr>
          <w:rStyle w:val="CharDivNo"/>
        </w:rPr>
        <w:lastRenderedPageBreak/>
        <w:t>Division</w:t>
      </w:r>
      <w:r w:rsidR="001163F5" w:rsidRPr="00FE2CCB">
        <w:rPr>
          <w:rStyle w:val="CharDivNo"/>
        </w:rPr>
        <w:t> </w:t>
      </w:r>
      <w:r w:rsidRPr="00FE2CCB">
        <w:rPr>
          <w:rStyle w:val="CharDivNo"/>
        </w:rPr>
        <w:t>4</w:t>
      </w:r>
      <w:r w:rsidRPr="00CD7C3B">
        <w:t>—</w:t>
      </w:r>
      <w:r w:rsidRPr="00FE2CCB">
        <w:rPr>
          <w:rStyle w:val="CharDivText"/>
        </w:rPr>
        <w:t>Rules applying to health care cards</w:t>
      </w:r>
      <w:bookmarkEnd w:id="260"/>
    </w:p>
    <w:p w:rsidR="00435264" w:rsidRPr="00CD7C3B" w:rsidRDefault="00435264" w:rsidP="00435264">
      <w:pPr>
        <w:pStyle w:val="ActHead5"/>
      </w:pPr>
      <w:bookmarkStart w:id="261" w:name="_Toc67991103"/>
      <w:r w:rsidRPr="00FE2CCB">
        <w:rPr>
          <w:rStyle w:val="CharSectno"/>
        </w:rPr>
        <w:t>37</w:t>
      </w:r>
      <w:r w:rsidRPr="00CD7C3B">
        <w:t xml:space="preserve">  Health care cards, other than automatic issue health care cards</w:t>
      </w:r>
      <w:bookmarkEnd w:id="261"/>
    </w:p>
    <w:p w:rsidR="00435264" w:rsidRPr="00CD7C3B" w:rsidRDefault="00435264" w:rsidP="00435264">
      <w:pPr>
        <w:pStyle w:val="subsection"/>
      </w:pPr>
      <w:r w:rsidRPr="00CD7C3B">
        <w:tab/>
        <w:t>(1)</w:t>
      </w:r>
      <w:r w:rsidRPr="00CD7C3B">
        <w:tab/>
        <w:t>If:</w:t>
      </w:r>
    </w:p>
    <w:p w:rsidR="00435264" w:rsidRPr="00CD7C3B" w:rsidRDefault="00435264" w:rsidP="00435264">
      <w:pPr>
        <w:pStyle w:val="paragraph"/>
      </w:pPr>
      <w:r w:rsidRPr="00CD7C3B">
        <w:tab/>
        <w:t>(a)</w:t>
      </w:r>
      <w:r w:rsidRPr="00CD7C3B">
        <w:tab/>
        <w:t xml:space="preserve">a person makes a claim for a health care card under </w:t>
      </w:r>
      <w:r w:rsidR="00EE205F" w:rsidRPr="00CD7C3B">
        <w:t>Subdivision</w:t>
      </w:r>
      <w:r w:rsidR="00666140" w:rsidRPr="00CD7C3B">
        <w:t xml:space="preserve"> </w:t>
      </w:r>
      <w:r w:rsidRPr="00CD7C3B">
        <w:t>B of Division</w:t>
      </w:r>
      <w:r w:rsidR="001163F5" w:rsidRPr="00CD7C3B">
        <w:t> </w:t>
      </w:r>
      <w:r w:rsidRPr="00CD7C3B">
        <w:t>3 of Part</w:t>
      </w:r>
      <w:r w:rsidR="001163F5" w:rsidRPr="00CD7C3B">
        <w:t> </w:t>
      </w:r>
      <w:r w:rsidRPr="00CD7C3B">
        <w:t>2A.1 of the 1991 Act; and</w:t>
      </w:r>
    </w:p>
    <w:p w:rsidR="00435264" w:rsidRPr="00CD7C3B" w:rsidRDefault="00435264" w:rsidP="00435264">
      <w:pPr>
        <w:pStyle w:val="paragraph"/>
      </w:pPr>
      <w:r w:rsidRPr="00CD7C3B">
        <w:tab/>
        <w:t>(b)</w:t>
      </w:r>
      <w:r w:rsidRPr="00CD7C3B">
        <w:tab/>
        <w:t>within the claim period, a professional service has been rendered to, or hospital treatment has been provided for, the person or a dependant of the person; and</w:t>
      </w:r>
    </w:p>
    <w:p w:rsidR="00435264" w:rsidRPr="00CD7C3B" w:rsidRDefault="00435264" w:rsidP="00435264">
      <w:pPr>
        <w:pStyle w:val="paragraph"/>
      </w:pPr>
      <w:r w:rsidRPr="00CD7C3B">
        <w:tab/>
        <w:t>(c)</w:t>
      </w:r>
      <w:r w:rsidRPr="00CD7C3B">
        <w:tab/>
        <w:t>when the service was rendered or the treatment provided, as the case may be, the person was qualified for the card; and</w:t>
      </w:r>
    </w:p>
    <w:p w:rsidR="00435264" w:rsidRPr="00CD7C3B" w:rsidRDefault="00435264" w:rsidP="00435264">
      <w:pPr>
        <w:pStyle w:val="paragraph"/>
      </w:pPr>
      <w:r w:rsidRPr="00CD7C3B">
        <w:tab/>
        <w:t>(d)</w:t>
      </w:r>
      <w:r w:rsidRPr="00CD7C3B">
        <w:tab/>
        <w:t>the person remained so qualified until the claim was made;</w:t>
      </w:r>
    </w:p>
    <w:p w:rsidR="00435264" w:rsidRPr="00CD7C3B" w:rsidRDefault="00435264" w:rsidP="00435264">
      <w:pPr>
        <w:pStyle w:val="subsection2"/>
      </w:pPr>
      <w:r w:rsidRPr="00CD7C3B">
        <w:t>the person’s start day in relation to the health care card is:</w:t>
      </w:r>
    </w:p>
    <w:p w:rsidR="00435264" w:rsidRPr="00CD7C3B" w:rsidRDefault="00435264" w:rsidP="00435264">
      <w:pPr>
        <w:pStyle w:val="paragraph"/>
      </w:pPr>
      <w:r w:rsidRPr="00CD7C3B">
        <w:tab/>
        <w:t>(e)</w:t>
      </w:r>
      <w:r w:rsidRPr="00CD7C3B">
        <w:tab/>
        <w:t>the day on which the professional service was rendered or the hospital treatment was provided, as the case may be; or</w:t>
      </w:r>
    </w:p>
    <w:p w:rsidR="00435264" w:rsidRPr="00CD7C3B" w:rsidRDefault="00435264" w:rsidP="00435264">
      <w:pPr>
        <w:pStyle w:val="paragraph"/>
      </w:pPr>
      <w:r w:rsidRPr="00CD7C3B">
        <w:tab/>
        <w:t>(f)</w:t>
      </w:r>
      <w:r w:rsidRPr="00CD7C3B">
        <w:tab/>
        <w:t>if there were 2 or more such days within the claim period, the earlier or earliest of those days, as the case may be.</w:t>
      </w:r>
    </w:p>
    <w:p w:rsidR="00435264" w:rsidRPr="00CD7C3B" w:rsidRDefault="00435264" w:rsidP="00435264">
      <w:pPr>
        <w:pStyle w:val="subsection"/>
      </w:pPr>
      <w:r w:rsidRPr="00CD7C3B">
        <w:tab/>
        <w:t>(2)</w:t>
      </w:r>
      <w:r w:rsidRPr="00CD7C3B">
        <w:tab/>
        <w:t xml:space="preserve">For the purposes of </w:t>
      </w:r>
      <w:r w:rsidR="001163F5" w:rsidRPr="00CD7C3B">
        <w:t>subclause (</w:t>
      </w:r>
      <w:r w:rsidRPr="00CD7C3B">
        <w:t>1), any period earlier than 1</w:t>
      </w:r>
      <w:r w:rsidR="001163F5" w:rsidRPr="00CD7C3B">
        <w:t> </w:t>
      </w:r>
      <w:r w:rsidRPr="00CD7C3B">
        <w:t>September 1981 that would, but for this subclause, be included in the claim period in respect of a particular claim is to be disregarded.</w:t>
      </w:r>
    </w:p>
    <w:p w:rsidR="00435264" w:rsidRPr="00CD7C3B" w:rsidRDefault="00435264" w:rsidP="00435264">
      <w:pPr>
        <w:pStyle w:val="subsection"/>
      </w:pPr>
      <w:r w:rsidRPr="00CD7C3B">
        <w:tab/>
        <w:t>(3)</w:t>
      </w:r>
      <w:r w:rsidRPr="00CD7C3B">
        <w:tab/>
        <w:t>In this clause:</w:t>
      </w:r>
    </w:p>
    <w:p w:rsidR="00435264" w:rsidRPr="00CD7C3B" w:rsidRDefault="00435264" w:rsidP="00435264">
      <w:pPr>
        <w:pStyle w:val="Definition"/>
      </w:pPr>
      <w:r w:rsidRPr="00CD7C3B">
        <w:rPr>
          <w:b/>
          <w:i/>
        </w:rPr>
        <w:t>claim period</w:t>
      </w:r>
      <w:r w:rsidRPr="00CD7C3B">
        <w:t xml:space="preserve"> means:</w:t>
      </w:r>
    </w:p>
    <w:p w:rsidR="00435264" w:rsidRPr="00CD7C3B" w:rsidRDefault="00435264" w:rsidP="00435264">
      <w:pPr>
        <w:pStyle w:val="paragraph"/>
      </w:pPr>
      <w:r w:rsidRPr="00CD7C3B">
        <w:tab/>
        <w:t>(a)</w:t>
      </w:r>
      <w:r w:rsidRPr="00CD7C3B">
        <w:tab/>
        <w:t>the period of 13 weeks ending on the day on which a claim is made; or</w:t>
      </w:r>
    </w:p>
    <w:p w:rsidR="00435264" w:rsidRPr="00CD7C3B" w:rsidRDefault="00435264" w:rsidP="00435264">
      <w:pPr>
        <w:pStyle w:val="paragraph"/>
      </w:pPr>
      <w:r w:rsidRPr="00CD7C3B">
        <w:tab/>
        <w:t>(b)</w:t>
      </w:r>
      <w:r w:rsidRPr="00CD7C3B">
        <w:tab/>
        <w:t>such longer period as the Secretary, having regard to all the circumstances of the case, approves.</w:t>
      </w:r>
    </w:p>
    <w:p w:rsidR="00435264" w:rsidRPr="00CD7C3B" w:rsidRDefault="00435264" w:rsidP="00435264">
      <w:pPr>
        <w:pStyle w:val="Definition"/>
      </w:pPr>
      <w:r w:rsidRPr="00CD7C3B">
        <w:rPr>
          <w:b/>
          <w:i/>
        </w:rPr>
        <w:t>dependant</w:t>
      </w:r>
      <w:r w:rsidRPr="00CD7C3B">
        <w:t xml:space="preserve"> has the same meaning as in Part</w:t>
      </w:r>
      <w:r w:rsidR="001163F5" w:rsidRPr="00CD7C3B">
        <w:t> </w:t>
      </w:r>
      <w:r w:rsidRPr="00CD7C3B">
        <w:t>2A.1 of the 1991 Act.</w:t>
      </w:r>
    </w:p>
    <w:p w:rsidR="00435264" w:rsidRPr="00CD7C3B" w:rsidRDefault="00435264" w:rsidP="00435264">
      <w:pPr>
        <w:pStyle w:val="Definition"/>
      </w:pPr>
      <w:r w:rsidRPr="00CD7C3B">
        <w:rPr>
          <w:b/>
          <w:i/>
        </w:rPr>
        <w:t>hospital treatment</w:t>
      </w:r>
      <w:r w:rsidRPr="00CD7C3B">
        <w:t xml:space="preserve"> has the same meaning as in the </w:t>
      </w:r>
      <w:r w:rsidRPr="00CD7C3B">
        <w:rPr>
          <w:i/>
        </w:rPr>
        <w:t>Health Insurance Act 1973</w:t>
      </w:r>
      <w:r w:rsidRPr="00CD7C3B">
        <w:t>.</w:t>
      </w:r>
    </w:p>
    <w:p w:rsidR="00435264" w:rsidRPr="00CD7C3B" w:rsidRDefault="00CC1A29" w:rsidP="00435264">
      <w:pPr>
        <w:pStyle w:val="Definition"/>
      </w:pPr>
      <w:r w:rsidRPr="00CD7C3B">
        <w:rPr>
          <w:b/>
          <w:i/>
        </w:rPr>
        <w:lastRenderedPageBreak/>
        <w:t>p</w:t>
      </w:r>
      <w:r w:rsidR="00435264" w:rsidRPr="00CD7C3B">
        <w:rPr>
          <w:b/>
          <w:i/>
        </w:rPr>
        <w:t>rofessional service</w:t>
      </w:r>
      <w:r w:rsidR="00435264" w:rsidRPr="00CD7C3B">
        <w:t xml:space="preserve"> has the same meaning as in the </w:t>
      </w:r>
      <w:r w:rsidR="00435264" w:rsidRPr="00CD7C3B">
        <w:rPr>
          <w:i/>
        </w:rPr>
        <w:t>Health Insurance Act 1973</w:t>
      </w:r>
      <w:r w:rsidR="00435264" w:rsidRPr="00CD7C3B">
        <w:t>.</w:t>
      </w:r>
    </w:p>
    <w:p w:rsidR="00435264" w:rsidRPr="00CD7C3B" w:rsidRDefault="00435264" w:rsidP="00435264">
      <w:pPr>
        <w:pStyle w:val="subsection"/>
      </w:pPr>
      <w:r w:rsidRPr="00CD7C3B">
        <w:tab/>
        <w:t>(4)</w:t>
      </w:r>
      <w:r w:rsidRPr="00CD7C3B">
        <w:tab/>
        <w:t xml:space="preserve">The Secretary must not approve, under </w:t>
      </w:r>
      <w:r w:rsidR="001163F5" w:rsidRPr="00CD7C3B">
        <w:t>subclause (</w:t>
      </w:r>
      <w:r w:rsidRPr="00CD7C3B">
        <w:t>3), a period that includes a period earlier than 1</w:t>
      </w:r>
      <w:r w:rsidR="001163F5" w:rsidRPr="00CD7C3B">
        <w:t> </w:t>
      </w:r>
      <w:r w:rsidRPr="00CD7C3B">
        <w:t>September 1981.</w:t>
      </w:r>
    </w:p>
    <w:p w:rsidR="002C6AA5" w:rsidRPr="00CD7C3B" w:rsidRDefault="002C6AA5" w:rsidP="00EE205F">
      <w:pPr>
        <w:pStyle w:val="ActHead1"/>
        <w:pageBreakBefore/>
      </w:pPr>
      <w:bookmarkStart w:id="262" w:name="_Toc67991104"/>
      <w:r w:rsidRPr="00FE2CCB">
        <w:rPr>
          <w:rStyle w:val="CharChapNo"/>
        </w:rPr>
        <w:lastRenderedPageBreak/>
        <w:t>Schedule</w:t>
      </w:r>
      <w:r w:rsidR="001163F5" w:rsidRPr="00FE2CCB">
        <w:rPr>
          <w:rStyle w:val="CharChapNo"/>
        </w:rPr>
        <w:t> </w:t>
      </w:r>
      <w:r w:rsidRPr="00FE2CCB">
        <w:rPr>
          <w:rStyle w:val="CharChapNo"/>
        </w:rPr>
        <w:t>5</w:t>
      </w:r>
      <w:r w:rsidRPr="00CD7C3B">
        <w:t>—</w:t>
      </w:r>
      <w:r w:rsidRPr="00FE2CCB">
        <w:rPr>
          <w:rStyle w:val="CharChapText"/>
        </w:rPr>
        <w:t>Provisions relating to the Chief Executive Centrelink etc.</w:t>
      </w:r>
      <w:bookmarkEnd w:id="262"/>
    </w:p>
    <w:p w:rsidR="00435264" w:rsidRPr="00CD7C3B" w:rsidRDefault="00EE205F" w:rsidP="00435264">
      <w:pPr>
        <w:pStyle w:val="Header"/>
      </w:pPr>
      <w:bookmarkStart w:id="263" w:name="f_Check_Lines_below"/>
      <w:bookmarkEnd w:id="263"/>
      <w:r w:rsidRPr="00FE2CCB">
        <w:rPr>
          <w:rStyle w:val="CharPartNo"/>
        </w:rPr>
        <w:t xml:space="preserve"> </w:t>
      </w:r>
      <w:r w:rsidRPr="00FE2CCB">
        <w:rPr>
          <w:rStyle w:val="CharPartText"/>
        </w:rPr>
        <w:t xml:space="preserve"> </w:t>
      </w:r>
    </w:p>
    <w:p w:rsidR="00840680" w:rsidRPr="00CD7C3B" w:rsidRDefault="00840680" w:rsidP="00840680">
      <w:pPr>
        <w:pStyle w:val="Header"/>
      </w:pPr>
      <w:r w:rsidRPr="00FE2CCB">
        <w:rPr>
          <w:rStyle w:val="CharDivNo"/>
        </w:rPr>
        <w:t xml:space="preserve"> </w:t>
      </w:r>
      <w:r w:rsidRPr="00FE2CCB">
        <w:rPr>
          <w:rStyle w:val="CharDivText"/>
        </w:rPr>
        <w:t xml:space="preserve"> </w:t>
      </w:r>
    </w:p>
    <w:p w:rsidR="00435264" w:rsidRPr="00CD7C3B" w:rsidRDefault="00435264" w:rsidP="00435264">
      <w:pPr>
        <w:pStyle w:val="ActHead5"/>
      </w:pPr>
      <w:bookmarkStart w:id="264" w:name="_Toc67991105"/>
      <w:r w:rsidRPr="00FE2CCB">
        <w:rPr>
          <w:rStyle w:val="CharSectno"/>
        </w:rPr>
        <w:t>1</w:t>
      </w:r>
      <w:r w:rsidRPr="00CD7C3B">
        <w:t xml:space="preserve">  References to the Secretary and the Department—requirements etc. by delegate</w:t>
      </w:r>
      <w:bookmarkEnd w:id="264"/>
    </w:p>
    <w:p w:rsidR="00435264" w:rsidRPr="00CD7C3B" w:rsidRDefault="00435264" w:rsidP="00435264">
      <w:pPr>
        <w:pStyle w:val="subsection"/>
      </w:pPr>
      <w:r w:rsidRPr="00CD7C3B">
        <w:rPr>
          <w:b/>
        </w:rPr>
        <w:tab/>
      </w:r>
      <w:r w:rsidRPr="00CD7C3B">
        <w:t>(1)</w:t>
      </w:r>
      <w:r w:rsidRPr="00CD7C3B">
        <w:rPr>
          <w:b/>
        </w:rPr>
        <w:tab/>
      </w:r>
      <w:r w:rsidRPr="00CD7C3B">
        <w:t xml:space="preserve">If the Secretary delegates to the CEO or an employee of the Agency a power under the social security law to require or request a person to give the Secretary a document or information, the delegate may, in exercising the power, require or request the person to give the document or </w:t>
      </w:r>
      <w:r w:rsidR="009F2D90" w:rsidRPr="00CD7C3B">
        <w:t>information to the Chief Executive Centrelink</w:t>
      </w:r>
      <w:r w:rsidRPr="00CD7C3B">
        <w:t xml:space="preserve"> instead of the Secretary.</w:t>
      </w:r>
    </w:p>
    <w:p w:rsidR="00435264" w:rsidRPr="00CD7C3B" w:rsidRDefault="00435264" w:rsidP="00435264">
      <w:pPr>
        <w:pStyle w:val="subsection"/>
      </w:pPr>
      <w:r w:rsidRPr="00CD7C3B">
        <w:rPr>
          <w:b/>
        </w:rPr>
        <w:tab/>
      </w:r>
      <w:r w:rsidRPr="00CD7C3B">
        <w:t>(2)</w:t>
      </w:r>
      <w:r w:rsidRPr="00CD7C3B">
        <w:rPr>
          <w:b/>
        </w:rPr>
        <w:tab/>
      </w:r>
      <w:r w:rsidRPr="00CD7C3B">
        <w:t xml:space="preserve">If the Secretary delegates to </w:t>
      </w:r>
      <w:r w:rsidR="009F2D90" w:rsidRPr="00CD7C3B">
        <w:t xml:space="preserve">the Chief Executive Centrelink or a Departmental employee (within the meaning of the </w:t>
      </w:r>
      <w:r w:rsidR="009F2D90" w:rsidRPr="00CD7C3B">
        <w:rPr>
          <w:i/>
        </w:rPr>
        <w:t>Human Services (Centrelink) Act 1997</w:t>
      </w:r>
      <w:r w:rsidR="009F2D90" w:rsidRPr="00CD7C3B">
        <w:t>)</w:t>
      </w:r>
      <w:r w:rsidRPr="00CD7C3B">
        <w:t xml:space="preserve"> a power under the social security law to require or request a person to give or send to, or lodge with, the Department a document or information, the delegate may, in exercising the power, require or request the person to give or send the document or information to the </w:t>
      </w:r>
      <w:r w:rsidR="00805EB4" w:rsidRPr="00CD7C3B">
        <w:t>Human Services Department, or lodge it with the Human Services Department</w:t>
      </w:r>
      <w:r w:rsidRPr="00CD7C3B">
        <w:t>, instead of the Department.</w:t>
      </w:r>
    </w:p>
    <w:p w:rsidR="00435264" w:rsidRPr="00CD7C3B" w:rsidRDefault="00435264" w:rsidP="00435264">
      <w:pPr>
        <w:pStyle w:val="subsection"/>
      </w:pPr>
      <w:r w:rsidRPr="00CD7C3B">
        <w:rPr>
          <w:b/>
        </w:rPr>
        <w:tab/>
      </w:r>
      <w:r w:rsidRPr="00CD7C3B">
        <w:t>(3)</w:t>
      </w:r>
      <w:r w:rsidRPr="00CD7C3B">
        <w:rPr>
          <w:b/>
        </w:rPr>
        <w:tab/>
      </w:r>
      <w:r w:rsidRPr="00CD7C3B">
        <w:t>A person who:</w:t>
      </w:r>
    </w:p>
    <w:p w:rsidR="00435264" w:rsidRPr="00CD7C3B" w:rsidRDefault="00435264" w:rsidP="00435264">
      <w:pPr>
        <w:pStyle w:val="paragraph"/>
      </w:pPr>
      <w:r w:rsidRPr="00CD7C3B">
        <w:tab/>
        <w:t>(a)</w:t>
      </w:r>
      <w:r w:rsidRPr="00CD7C3B">
        <w:tab/>
        <w:t xml:space="preserve">gives a document or information to the </w:t>
      </w:r>
      <w:r w:rsidR="00661EE3" w:rsidRPr="00CD7C3B">
        <w:t>Chief Executive Centrelink</w:t>
      </w:r>
      <w:r w:rsidRPr="00CD7C3B">
        <w:t>; or</w:t>
      </w:r>
    </w:p>
    <w:p w:rsidR="00435264" w:rsidRPr="00CD7C3B" w:rsidRDefault="00435264" w:rsidP="00435264">
      <w:pPr>
        <w:pStyle w:val="paragraph"/>
      </w:pPr>
      <w:r w:rsidRPr="00CD7C3B">
        <w:tab/>
        <w:t>(b)</w:t>
      </w:r>
      <w:r w:rsidRPr="00CD7C3B">
        <w:tab/>
        <w:t xml:space="preserve">gives or sends a document or information to the </w:t>
      </w:r>
      <w:r w:rsidR="00D979A3" w:rsidRPr="00CD7C3B">
        <w:t>Human Services Department, or lodges it with the Human Services Department</w:t>
      </w:r>
      <w:r w:rsidRPr="00CD7C3B">
        <w:t>;</w:t>
      </w:r>
    </w:p>
    <w:p w:rsidR="00435264" w:rsidRPr="00CD7C3B" w:rsidRDefault="00435264" w:rsidP="00435264">
      <w:pPr>
        <w:pStyle w:val="subsection2"/>
      </w:pPr>
      <w:r w:rsidRPr="00CD7C3B">
        <w:t>in compliance with a requirement or a request by a delegate of the Secretary is to be treated for all purposes as if the person had:</w:t>
      </w:r>
    </w:p>
    <w:p w:rsidR="00435264" w:rsidRPr="00CD7C3B" w:rsidRDefault="00435264" w:rsidP="00435264">
      <w:pPr>
        <w:pStyle w:val="paragraph"/>
      </w:pPr>
      <w:r w:rsidRPr="00CD7C3B">
        <w:tab/>
        <w:t>(c)</w:t>
      </w:r>
      <w:r w:rsidRPr="00CD7C3B">
        <w:tab/>
        <w:t>given the document or information to the Secretary; or</w:t>
      </w:r>
    </w:p>
    <w:p w:rsidR="00435264" w:rsidRPr="00CD7C3B" w:rsidRDefault="00435264" w:rsidP="00435264">
      <w:pPr>
        <w:pStyle w:val="paragraph"/>
      </w:pPr>
      <w:r w:rsidRPr="00CD7C3B">
        <w:tab/>
        <w:t>(d)</w:t>
      </w:r>
      <w:r w:rsidRPr="00CD7C3B">
        <w:tab/>
        <w:t>given or sent the document or information to the Department, or lodged it with the Department;</w:t>
      </w:r>
    </w:p>
    <w:p w:rsidR="00435264" w:rsidRPr="00CD7C3B" w:rsidRDefault="00435264" w:rsidP="00435264">
      <w:pPr>
        <w:pStyle w:val="subsection2"/>
      </w:pPr>
      <w:r w:rsidRPr="00CD7C3B">
        <w:lastRenderedPageBreak/>
        <w:t>as the case may be, in compliance with a requirement or request by the Secretary.</w:t>
      </w:r>
    </w:p>
    <w:p w:rsidR="00435264" w:rsidRPr="00CD7C3B" w:rsidRDefault="00435264" w:rsidP="00435264">
      <w:pPr>
        <w:pStyle w:val="subsection"/>
        <w:keepNext/>
      </w:pPr>
      <w:r w:rsidRPr="00CD7C3B">
        <w:rPr>
          <w:b/>
        </w:rPr>
        <w:tab/>
      </w:r>
      <w:r w:rsidRPr="00CD7C3B">
        <w:t>(4)</w:t>
      </w:r>
      <w:r w:rsidRPr="00CD7C3B">
        <w:rPr>
          <w:b/>
        </w:rPr>
        <w:tab/>
      </w:r>
      <w:r w:rsidRPr="00CD7C3B">
        <w:t>A person who:</w:t>
      </w:r>
    </w:p>
    <w:p w:rsidR="00435264" w:rsidRPr="00CD7C3B" w:rsidRDefault="00435264" w:rsidP="00435264">
      <w:pPr>
        <w:pStyle w:val="paragraph"/>
      </w:pPr>
      <w:r w:rsidRPr="00CD7C3B">
        <w:tab/>
        <w:t>(a)</w:t>
      </w:r>
      <w:r w:rsidRPr="00CD7C3B">
        <w:tab/>
        <w:t xml:space="preserve">does not give a document or information to the </w:t>
      </w:r>
      <w:r w:rsidR="00947B48" w:rsidRPr="00CD7C3B">
        <w:t>Chief Executive Centrelink</w:t>
      </w:r>
      <w:r w:rsidRPr="00CD7C3B">
        <w:t>; or</w:t>
      </w:r>
    </w:p>
    <w:p w:rsidR="00435264" w:rsidRPr="00CD7C3B" w:rsidRDefault="00435264" w:rsidP="00435264">
      <w:pPr>
        <w:pStyle w:val="paragraph"/>
      </w:pPr>
      <w:r w:rsidRPr="00CD7C3B">
        <w:tab/>
        <w:t>(b)</w:t>
      </w:r>
      <w:r w:rsidRPr="00CD7C3B">
        <w:tab/>
        <w:t xml:space="preserve">does not give or send a document or information to the </w:t>
      </w:r>
      <w:r w:rsidR="008C4836" w:rsidRPr="00CD7C3B">
        <w:t>Human Services Department, or lodge it with the Human Services Department</w:t>
      </w:r>
      <w:r w:rsidRPr="00CD7C3B">
        <w:t>;</w:t>
      </w:r>
    </w:p>
    <w:p w:rsidR="00435264" w:rsidRPr="00CD7C3B" w:rsidRDefault="00435264" w:rsidP="00435264">
      <w:pPr>
        <w:pStyle w:val="subsection2"/>
      </w:pPr>
      <w:r w:rsidRPr="00CD7C3B">
        <w:t>in compliance with a requirement or request by a delegate of the Secretary is to be treated for all purposes as if the person:</w:t>
      </w:r>
    </w:p>
    <w:p w:rsidR="00435264" w:rsidRPr="00CD7C3B" w:rsidRDefault="00435264" w:rsidP="00435264">
      <w:pPr>
        <w:pStyle w:val="paragraph"/>
      </w:pPr>
      <w:r w:rsidRPr="00CD7C3B">
        <w:tab/>
        <w:t>(c)</w:t>
      </w:r>
      <w:r w:rsidRPr="00CD7C3B">
        <w:tab/>
        <w:t>had not given the document or information to the Secretary; or</w:t>
      </w:r>
    </w:p>
    <w:p w:rsidR="00435264" w:rsidRPr="00CD7C3B" w:rsidRDefault="00435264" w:rsidP="00435264">
      <w:pPr>
        <w:pStyle w:val="paragraph"/>
      </w:pPr>
      <w:r w:rsidRPr="00CD7C3B">
        <w:tab/>
        <w:t>(d)</w:t>
      </w:r>
      <w:r w:rsidRPr="00CD7C3B">
        <w:tab/>
        <w:t>had not given or sent the document or information to the Department, or lodged it with the Department;</w:t>
      </w:r>
    </w:p>
    <w:p w:rsidR="00435264" w:rsidRPr="00CD7C3B" w:rsidRDefault="00435264" w:rsidP="00435264">
      <w:pPr>
        <w:pStyle w:val="subsection2"/>
      </w:pPr>
      <w:r w:rsidRPr="00CD7C3B">
        <w:t>as the case may be, in compliance with a requirement or request by the Secretary.</w:t>
      </w:r>
    </w:p>
    <w:p w:rsidR="00435264" w:rsidRPr="00CD7C3B" w:rsidRDefault="00435264" w:rsidP="00435264">
      <w:pPr>
        <w:pStyle w:val="ActHead5"/>
      </w:pPr>
      <w:bookmarkStart w:id="265" w:name="_Toc67991106"/>
      <w:r w:rsidRPr="00FE2CCB">
        <w:rPr>
          <w:rStyle w:val="CharSectno"/>
        </w:rPr>
        <w:t>2</w:t>
      </w:r>
      <w:r w:rsidRPr="00CD7C3B">
        <w:t xml:space="preserve">  References to the Secretary and the Department—directions by Secretary</w:t>
      </w:r>
      <w:bookmarkEnd w:id="265"/>
    </w:p>
    <w:p w:rsidR="00435264" w:rsidRPr="00CD7C3B" w:rsidRDefault="00435264" w:rsidP="00435264">
      <w:pPr>
        <w:pStyle w:val="subsection"/>
      </w:pPr>
      <w:r w:rsidRPr="00CD7C3B">
        <w:rPr>
          <w:b/>
        </w:rPr>
        <w:tab/>
      </w:r>
      <w:r w:rsidRPr="00CD7C3B">
        <w:t>(1)</w:t>
      </w:r>
      <w:r w:rsidRPr="00CD7C3B">
        <w:rPr>
          <w:b/>
        </w:rPr>
        <w:tab/>
      </w:r>
      <w:r w:rsidRPr="00CD7C3B">
        <w:t xml:space="preserve">Subject to </w:t>
      </w:r>
      <w:r w:rsidR="001163F5" w:rsidRPr="00CD7C3B">
        <w:t>subclause (</w:t>
      </w:r>
      <w:r w:rsidRPr="00CD7C3B">
        <w:t>3), if:</w:t>
      </w:r>
    </w:p>
    <w:p w:rsidR="00435264" w:rsidRPr="00CD7C3B" w:rsidRDefault="00435264" w:rsidP="00435264">
      <w:pPr>
        <w:pStyle w:val="paragraph"/>
      </w:pPr>
      <w:r w:rsidRPr="00CD7C3B">
        <w:tab/>
        <w:t>(a)</w:t>
      </w:r>
      <w:r w:rsidRPr="00CD7C3B">
        <w:tab/>
        <w:t xml:space="preserve">the Secretary delegates to </w:t>
      </w:r>
      <w:r w:rsidR="00BD303D" w:rsidRPr="00CD7C3B">
        <w:t xml:space="preserve">the Chief Executive Centrelink or a Departmental employee (within the meaning of the </w:t>
      </w:r>
      <w:r w:rsidR="00BD303D" w:rsidRPr="00CD7C3B">
        <w:rPr>
          <w:i/>
        </w:rPr>
        <w:t>Human Services (Centrelink) Act 1997</w:t>
      </w:r>
      <w:r w:rsidR="00BD303D" w:rsidRPr="00CD7C3B">
        <w:t>)</w:t>
      </w:r>
      <w:r w:rsidRPr="00CD7C3B">
        <w:t xml:space="preserve"> all or any of the Secretary’s powers under the social security law; and</w:t>
      </w:r>
    </w:p>
    <w:p w:rsidR="00435264" w:rsidRPr="00CD7C3B" w:rsidRDefault="00435264" w:rsidP="00435264">
      <w:pPr>
        <w:pStyle w:val="paragraph"/>
      </w:pPr>
      <w:r w:rsidRPr="00CD7C3B">
        <w:tab/>
        <w:t>(b)</w:t>
      </w:r>
      <w:r w:rsidRPr="00CD7C3B">
        <w:tab/>
        <w:t>the delegation makes a reference to the Secretary, the Department, or an officer of the Department, in another provision of the social security law inappropriate, whether for administrative reasons or any other reason;</w:t>
      </w:r>
    </w:p>
    <w:p w:rsidR="00435264" w:rsidRPr="00CD7C3B" w:rsidRDefault="00435264" w:rsidP="00435264">
      <w:pPr>
        <w:pStyle w:val="subsection2"/>
      </w:pPr>
      <w:r w:rsidRPr="00CD7C3B">
        <w:t>the provision has effect as if:</w:t>
      </w:r>
    </w:p>
    <w:p w:rsidR="00435264" w:rsidRPr="00CD7C3B" w:rsidRDefault="00435264" w:rsidP="00435264">
      <w:pPr>
        <w:pStyle w:val="paragraph"/>
      </w:pPr>
      <w:r w:rsidRPr="00CD7C3B">
        <w:tab/>
        <w:t>(c)</w:t>
      </w:r>
      <w:r w:rsidRPr="00CD7C3B">
        <w:tab/>
        <w:t xml:space="preserve">the reference to the Secretary were a reference to the </w:t>
      </w:r>
      <w:r w:rsidR="00F76D4B" w:rsidRPr="00CD7C3B">
        <w:t>Chief Executive Centrelink</w:t>
      </w:r>
      <w:r w:rsidRPr="00CD7C3B">
        <w:t>; or</w:t>
      </w:r>
    </w:p>
    <w:p w:rsidR="00435264" w:rsidRPr="00CD7C3B" w:rsidRDefault="00435264" w:rsidP="00435264">
      <w:pPr>
        <w:pStyle w:val="paragraph"/>
      </w:pPr>
      <w:r w:rsidRPr="00CD7C3B">
        <w:tab/>
        <w:t>(d)</w:t>
      </w:r>
      <w:r w:rsidRPr="00CD7C3B">
        <w:tab/>
        <w:t xml:space="preserve">the reference to the Department were a reference to the </w:t>
      </w:r>
      <w:r w:rsidR="008A0F0E" w:rsidRPr="00CD7C3B">
        <w:t>Human Services Department</w:t>
      </w:r>
      <w:r w:rsidRPr="00CD7C3B">
        <w:t>; or</w:t>
      </w:r>
    </w:p>
    <w:p w:rsidR="00435264" w:rsidRPr="00CD7C3B" w:rsidRDefault="00435264" w:rsidP="00435264">
      <w:pPr>
        <w:pStyle w:val="paragraph"/>
      </w:pPr>
      <w:r w:rsidRPr="00CD7C3B">
        <w:lastRenderedPageBreak/>
        <w:tab/>
        <w:t>(e)</w:t>
      </w:r>
      <w:r w:rsidRPr="00CD7C3B">
        <w:tab/>
        <w:t xml:space="preserve">the reference to an officer of the Department were a reference to </w:t>
      </w:r>
      <w:r w:rsidR="00232E1C" w:rsidRPr="00CD7C3B">
        <w:t xml:space="preserve">a Departmental employee (within the meaning of the </w:t>
      </w:r>
      <w:r w:rsidR="00232E1C" w:rsidRPr="00CD7C3B">
        <w:rPr>
          <w:i/>
        </w:rPr>
        <w:t>Human Services (Centrelink) Act 1997</w:t>
      </w:r>
      <w:r w:rsidR="00232E1C" w:rsidRPr="00CD7C3B">
        <w:t>)</w:t>
      </w:r>
      <w:r w:rsidRPr="00CD7C3B">
        <w:t>;</w:t>
      </w:r>
    </w:p>
    <w:p w:rsidR="00435264" w:rsidRPr="00CD7C3B" w:rsidRDefault="00435264" w:rsidP="00435264">
      <w:pPr>
        <w:pStyle w:val="subsection2"/>
      </w:pPr>
      <w:r w:rsidRPr="00CD7C3B">
        <w:t>as the case requires.</w:t>
      </w:r>
    </w:p>
    <w:p w:rsidR="00435264" w:rsidRPr="00CD7C3B" w:rsidRDefault="00435264" w:rsidP="00435264">
      <w:pPr>
        <w:pStyle w:val="subsection"/>
      </w:pPr>
      <w:r w:rsidRPr="00CD7C3B">
        <w:tab/>
        <w:t>(2)</w:t>
      </w:r>
      <w:r w:rsidRPr="00CD7C3B">
        <w:tab/>
        <w:t>The Secretary may</w:t>
      </w:r>
      <w:r w:rsidR="0099437D" w:rsidRPr="00CD7C3B">
        <w:t>, by legislative instrument,</w:t>
      </w:r>
      <w:r w:rsidRPr="00CD7C3B">
        <w:t xml:space="preserve"> direct that a provision to which </w:t>
      </w:r>
      <w:r w:rsidR="001163F5" w:rsidRPr="00CD7C3B">
        <w:t>subclause (</w:t>
      </w:r>
      <w:r w:rsidRPr="00CD7C3B">
        <w:t>1) applies is to have an operation different from that provided for by that subclause.</w:t>
      </w:r>
    </w:p>
    <w:p w:rsidR="00435264" w:rsidRPr="00CD7C3B" w:rsidRDefault="00435264" w:rsidP="00435264">
      <w:pPr>
        <w:pStyle w:val="subsection"/>
      </w:pPr>
      <w:r w:rsidRPr="00CD7C3B">
        <w:rPr>
          <w:b/>
        </w:rPr>
        <w:tab/>
      </w:r>
      <w:r w:rsidRPr="00CD7C3B">
        <w:t>(3)</w:t>
      </w:r>
      <w:r w:rsidRPr="00CD7C3B">
        <w:rPr>
          <w:b/>
        </w:rPr>
        <w:tab/>
      </w:r>
      <w:r w:rsidRPr="00CD7C3B">
        <w:t xml:space="preserve">If the Secretary gives a direction under </w:t>
      </w:r>
      <w:r w:rsidR="001163F5" w:rsidRPr="00CD7C3B">
        <w:t>subclause (</w:t>
      </w:r>
      <w:r w:rsidRPr="00CD7C3B">
        <w:t>2) in relation to a provision, the provision has effect in accordance with the direction while the direction is in force.</w:t>
      </w:r>
    </w:p>
    <w:p w:rsidR="00435264" w:rsidRPr="00CD7C3B" w:rsidRDefault="00435264" w:rsidP="00435264">
      <w:pPr>
        <w:pStyle w:val="subsection"/>
      </w:pPr>
      <w:r w:rsidRPr="00CD7C3B">
        <w:rPr>
          <w:b/>
        </w:rPr>
        <w:tab/>
      </w:r>
      <w:r w:rsidRPr="00CD7C3B">
        <w:t>(4)</w:t>
      </w:r>
      <w:r w:rsidRPr="00CD7C3B">
        <w:rPr>
          <w:b/>
        </w:rPr>
        <w:tab/>
      </w:r>
      <w:r w:rsidRPr="00CD7C3B">
        <w:t xml:space="preserve">A direction under </w:t>
      </w:r>
      <w:r w:rsidR="001163F5" w:rsidRPr="00CD7C3B">
        <w:t>subclause (</w:t>
      </w:r>
      <w:r w:rsidRPr="00CD7C3B">
        <w:t>2) comes into force on the</w:t>
      </w:r>
      <w:r w:rsidR="0099437D" w:rsidRPr="00CD7C3B">
        <w:t xml:space="preserve"> first moment of the day next following the day when it is registered in the </w:t>
      </w:r>
      <w:r w:rsidR="009C669C" w:rsidRPr="00CD7C3B">
        <w:t xml:space="preserve">Federal Register of Legislation under the </w:t>
      </w:r>
      <w:r w:rsidR="009C669C" w:rsidRPr="00CD7C3B">
        <w:rPr>
          <w:i/>
        </w:rPr>
        <w:t>Legislation Act 2003</w:t>
      </w:r>
      <w:r w:rsidRPr="00CD7C3B">
        <w:t>, or on such later day as is specified in it, and remains in force until it is revoked</w:t>
      </w:r>
      <w:r w:rsidRPr="00CD7C3B">
        <w:rPr>
          <w:i/>
        </w:rPr>
        <w:t>.</w:t>
      </w:r>
    </w:p>
    <w:p w:rsidR="00982A90" w:rsidRPr="00CD7C3B" w:rsidRDefault="00982A90">
      <w:pPr>
        <w:sectPr w:rsidR="00982A90" w:rsidRPr="00CD7C3B" w:rsidSect="00DC4998">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EE205F" w:rsidRPr="00CD7C3B" w:rsidRDefault="00EE205F" w:rsidP="00666140">
      <w:pPr>
        <w:pStyle w:val="ENotesHeading1"/>
        <w:pageBreakBefore/>
        <w:outlineLvl w:val="9"/>
      </w:pPr>
      <w:bookmarkStart w:id="266" w:name="_Toc67991107"/>
      <w:r w:rsidRPr="00CD7C3B">
        <w:lastRenderedPageBreak/>
        <w:t>Endnotes</w:t>
      </w:r>
      <w:bookmarkEnd w:id="266"/>
    </w:p>
    <w:p w:rsidR="00394F2F" w:rsidRPr="00CD7C3B" w:rsidRDefault="00394F2F" w:rsidP="00394F2F">
      <w:pPr>
        <w:pStyle w:val="ENotesHeading2"/>
        <w:spacing w:line="240" w:lineRule="auto"/>
        <w:outlineLvl w:val="9"/>
      </w:pPr>
      <w:bookmarkStart w:id="267" w:name="_Toc67991108"/>
      <w:r w:rsidRPr="00CD7C3B">
        <w:t>Endnote 1—About the endnotes</w:t>
      </w:r>
      <w:bookmarkEnd w:id="267"/>
    </w:p>
    <w:p w:rsidR="00394F2F" w:rsidRPr="00CD7C3B" w:rsidRDefault="00394F2F" w:rsidP="00394F2F">
      <w:pPr>
        <w:spacing w:after="120"/>
      </w:pPr>
      <w:r w:rsidRPr="00CD7C3B">
        <w:t>The endnotes provide information about this compilation and the compiled law.</w:t>
      </w:r>
    </w:p>
    <w:p w:rsidR="00394F2F" w:rsidRPr="00CD7C3B" w:rsidRDefault="00394F2F" w:rsidP="00394F2F">
      <w:pPr>
        <w:spacing w:after="120"/>
      </w:pPr>
      <w:r w:rsidRPr="00CD7C3B">
        <w:t>The following endnotes are included in every compilation:</w:t>
      </w:r>
    </w:p>
    <w:p w:rsidR="00394F2F" w:rsidRPr="00CD7C3B" w:rsidRDefault="00394F2F" w:rsidP="00394F2F">
      <w:r w:rsidRPr="00CD7C3B">
        <w:t>Endnote 1—About the endnotes</w:t>
      </w:r>
    </w:p>
    <w:p w:rsidR="00394F2F" w:rsidRPr="00CD7C3B" w:rsidRDefault="00394F2F" w:rsidP="00394F2F">
      <w:r w:rsidRPr="00CD7C3B">
        <w:t>Endnote 2—Abbreviation key</w:t>
      </w:r>
    </w:p>
    <w:p w:rsidR="00394F2F" w:rsidRPr="00CD7C3B" w:rsidRDefault="00394F2F" w:rsidP="00394F2F">
      <w:r w:rsidRPr="00CD7C3B">
        <w:t>Endnote 3—Legislation history</w:t>
      </w:r>
    </w:p>
    <w:p w:rsidR="00394F2F" w:rsidRPr="00CD7C3B" w:rsidRDefault="00394F2F" w:rsidP="00394F2F">
      <w:pPr>
        <w:spacing w:after="120"/>
      </w:pPr>
      <w:r w:rsidRPr="00CD7C3B">
        <w:t>Endnote 4—Amendment history</w:t>
      </w:r>
    </w:p>
    <w:p w:rsidR="00394F2F" w:rsidRPr="00CD7C3B" w:rsidRDefault="00394F2F" w:rsidP="00394F2F">
      <w:r w:rsidRPr="00CD7C3B">
        <w:rPr>
          <w:b/>
        </w:rPr>
        <w:t>Abbreviation key—Endnote 2</w:t>
      </w:r>
    </w:p>
    <w:p w:rsidR="00394F2F" w:rsidRPr="00CD7C3B" w:rsidRDefault="00394F2F" w:rsidP="00394F2F">
      <w:pPr>
        <w:spacing w:after="120"/>
      </w:pPr>
      <w:r w:rsidRPr="00CD7C3B">
        <w:t>The abbreviation key sets out abbreviations that may be used in the endnotes.</w:t>
      </w:r>
    </w:p>
    <w:p w:rsidR="00394F2F" w:rsidRPr="00CD7C3B" w:rsidRDefault="00394F2F" w:rsidP="00394F2F">
      <w:pPr>
        <w:rPr>
          <w:b/>
        </w:rPr>
      </w:pPr>
      <w:r w:rsidRPr="00CD7C3B">
        <w:rPr>
          <w:b/>
        </w:rPr>
        <w:t>Legislation history and amendment history—Endnotes 3 and 4</w:t>
      </w:r>
    </w:p>
    <w:p w:rsidR="00394F2F" w:rsidRPr="00CD7C3B" w:rsidRDefault="00394F2F" w:rsidP="00394F2F">
      <w:pPr>
        <w:spacing w:after="120"/>
      </w:pPr>
      <w:r w:rsidRPr="00CD7C3B">
        <w:t>Amending laws are annotated in the legislation history and amendment history.</w:t>
      </w:r>
    </w:p>
    <w:p w:rsidR="00394F2F" w:rsidRPr="00CD7C3B" w:rsidRDefault="00394F2F" w:rsidP="00394F2F">
      <w:pPr>
        <w:spacing w:after="120"/>
      </w:pPr>
      <w:r w:rsidRPr="00CD7C3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94F2F" w:rsidRPr="00CD7C3B" w:rsidRDefault="00394F2F" w:rsidP="00394F2F">
      <w:pPr>
        <w:spacing w:after="120"/>
      </w:pPr>
      <w:r w:rsidRPr="00CD7C3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94F2F" w:rsidRPr="00CD7C3B" w:rsidRDefault="00394F2F" w:rsidP="00573CFB">
      <w:pPr>
        <w:keepNext/>
        <w:rPr>
          <w:b/>
        </w:rPr>
      </w:pPr>
      <w:r w:rsidRPr="00CD7C3B">
        <w:rPr>
          <w:b/>
        </w:rPr>
        <w:t>Editorial changes</w:t>
      </w:r>
    </w:p>
    <w:p w:rsidR="00394F2F" w:rsidRPr="00CD7C3B" w:rsidRDefault="00394F2F" w:rsidP="00394F2F">
      <w:pPr>
        <w:spacing w:after="120"/>
      </w:pPr>
      <w:r w:rsidRPr="00CD7C3B">
        <w:t xml:space="preserve">The </w:t>
      </w:r>
      <w:r w:rsidRPr="00CD7C3B">
        <w:rPr>
          <w:i/>
        </w:rPr>
        <w:t>Legislation Act 2003</w:t>
      </w:r>
      <w:r w:rsidRPr="00CD7C3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94F2F" w:rsidRPr="00CD7C3B" w:rsidRDefault="00394F2F" w:rsidP="00394F2F">
      <w:pPr>
        <w:spacing w:after="120"/>
      </w:pPr>
      <w:r w:rsidRPr="00CD7C3B">
        <w:t xml:space="preserve">If the compilation includes editorial changes, the endnotes include a brief outline of the changes in general terms. Full details of any changes can be obtained from the Office of Parliamentary Counsel. </w:t>
      </w:r>
    </w:p>
    <w:p w:rsidR="00394F2F" w:rsidRPr="00CD7C3B" w:rsidRDefault="00394F2F" w:rsidP="00394F2F">
      <w:pPr>
        <w:keepNext/>
      </w:pPr>
      <w:r w:rsidRPr="00CD7C3B">
        <w:rPr>
          <w:b/>
        </w:rPr>
        <w:t>Misdescribed amendments</w:t>
      </w:r>
    </w:p>
    <w:p w:rsidR="00394F2F" w:rsidRPr="00CD7C3B" w:rsidRDefault="00394F2F" w:rsidP="00394F2F">
      <w:pPr>
        <w:spacing w:after="120"/>
      </w:pPr>
      <w:r w:rsidRPr="00CD7C3B">
        <w:t xml:space="preserve">A misdescribed amendment is an amendment that does not accurately describe the amendment to be made. If, despite the misdescription, the amendment can </w:t>
      </w:r>
      <w:r w:rsidRPr="00CD7C3B">
        <w:lastRenderedPageBreak/>
        <w:t xml:space="preserve">be given effect as intended, the amendment is incorporated into the compiled law and the abbreviation “(md)” added to the details of the amendment included in the amendment history. </w:t>
      </w:r>
    </w:p>
    <w:p w:rsidR="00394F2F" w:rsidRPr="00CD7C3B" w:rsidRDefault="00394F2F" w:rsidP="00394F2F">
      <w:pPr>
        <w:spacing w:before="120"/>
      </w:pPr>
      <w:r w:rsidRPr="00CD7C3B">
        <w:t>If a misdescribed amendment cannot be given effect as intended, the abbreviation “(md not incorp)” is added to the details of the amendment included in the amendment history.</w:t>
      </w:r>
    </w:p>
    <w:p w:rsidR="00394F2F" w:rsidRPr="00CD7C3B" w:rsidRDefault="00394F2F" w:rsidP="00394F2F"/>
    <w:p w:rsidR="00394F2F" w:rsidRPr="00CD7C3B" w:rsidRDefault="00394F2F" w:rsidP="00394F2F">
      <w:pPr>
        <w:pStyle w:val="ENotesHeading2"/>
        <w:pageBreakBefore/>
        <w:outlineLvl w:val="9"/>
      </w:pPr>
      <w:bookmarkStart w:id="268" w:name="_Toc67991109"/>
      <w:r w:rsidRPr="00CD7C3B">
        <w:lastRenderedPageBreak/>
        <w:t>Endnote 2—Abbreviation key</w:t>
      </w:r>
      <w:bookmarkEnd w:id="268"/>
    </w:p>
    <w:p w:rsidR="00394F2F" w:rsidRPr="00CD7C3B" w:rsidRDefault="00394F2F" w:rsidP="00394F2F">
      <w:pPr>
        <w:pStyle w:val="Tabletext"/>
      </w:pPr>
    </w:p>
    <w:tbl>
      <w:tblPr>
        <w:tblW w:w="7939" w:type="dxa"/>
        <w:tblInd w:w="108" w:type="dxa"/>
        <w:tblLayout w:type="fixed"/>
        <w:tblLook w:val="0000" w:firstRow="0" w:lastRow="0" w:firstColumn="0" w:lastColumn="0" w:noHBand="0" w:noVBand="0"/>
      </w:tblPr>
      <w:tblGrid>
        <w:gridCol w:w="4253"/>
        <w:gridCol w:w="3686"/>
      </w:tblGrid>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ad = added or inserted</w:t>
            </w:r>
          </w:p>
        </w:tc>
        <w:tc>
          <w:tcPr>
            <w:tcW w:w="3686" w:type="dxa"/>
            <w:shd w:val="clear" w:color="auto" w:fill="auto"/>
          </w:tcPr>
          <w:p w:rsidR="00394F2F" w:rsidRPr="00CD7C3B" w:rsidRDefault="00394F2F" w:rsidP="00394F2F">
            <w:pPr>
              <w:spacing w:before="60"/>
              <w:ind w:left="34"/>
              <w:rPr>
                <w:sz w:val="20"/>
              </w:rPr>
            </w:pPr>
            <w:r w:rsidRPr="00CD7C3B">
              <w:rPr>
                <w:sz w:val="20"/>
              </w:rPr>
              <w:t>o = order(s)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am = amended</w:t>
            </w:r>
          </w:p>
        </w:tc>
        <w:tc>
          <w:tcPr>
            <w:tcW w:w="3686" w:type="dxa"/>
            <w:shd w:val="clear" w:color="auto" w:fill="auto"/>
          </w:tcPr>
          <w:p w:rsidR="00394F2F" w:rsidRPr="00CD7C3B" w:rsidRDefault="00394F2F" w:rsidP="00394F2F">
            <w:pPr>
              <w:spacing w:before="60"/>
              <w:ind w:left="34"/>
              <w:rPr>
                <w:sz w:val="20"/>
              </w:rPr>
            </w:pPr>
            <w:r w:rsidRPr="00CD7C3B">
              <w:rPr>
                <w:sz w:val="20"/>
              </w:rPr>
              <w:t>Ord = Ordinance</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amdt = amendment</w:t>
            </w:r>
          </w:p>
        </w:tc>
        <w:tc>
          <w:tcPr>
            <w:tcW w:w="3686" w:type="dxa"/>
            <w:shd w:val="clear" w:color="auto" w:fill="auto"/>
          </w:tcPr>
          <w:p w:rsidR="00394F2F" w:rsidRPr="00CD7C3B" w:rsidRDefault="00394F2F" w:rsidP="00394F2F">
            <w:pPr>
              <w:spacing w:before="60"/>
              <w:ind w:left="34"/>
              <w:rPr>
                <w:sz w:val="20"/>
              </w:rPr>
            </w:pPr>
            <w:r w:rsidRPr="00CD7C3B">
              <w:rPr>
                <w:sz w:val="20"/>
              </w:rPr>
              <w:t>orig = original</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c = clause(s)</w:t>
            </w:r>
          </w:p>
        </w:tc>
        <w:tc>
          <w:tcPr>
            <w:tcW w:w="3686" w:type="dxa"/>
            <w:shd w:val="clear" w:color="auto" w:fill="auto"/>
          </w:tcPr>
          <w:p w:rsidR="00394F2F" w:rsidRPr="00CD7C3B" w:rsidRDefault="00394F2F" w:rsidP="00394F2F">
            <w:pPr>
              <w:spacing w:before="60"/>
              <w:ind w:left="34"/>
              <w:rPr>
                <w:sz w:val="20"/>
              </w:rPr>
            </w:pPr>
            <w:r w:rsidRPr="00CD7C3B">
              <w:rPr>
                <w:sz w:val="20"/>
              </w:rPr>
              <w:t>par = paragraph(s)/subparagraph(s)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C[x] = Compilation No. x</w:t>
            </w:r>
          </w:p>
        </w:tc>
        <w:tc>
          <w:tcPr>
            <w:tcW w:w="3686" w:type="dxa"/>
            <w:shd w:val="clear" w:color="auto" w:fill="auto"/>
          </w:tcPr>
          <w:p w:rsidR="00394F2F" w:rsidRPr="00CD7C3B" w:rsidRDefault="00DC75FA" w:rsidP="00DC75FA">
            <w:pPr>
              <w:ind w:left="34" w:firstLine="249"/>
              <w:rPr>
                <w:sz w:val="20"/>
              </w:rPr>
            </w:pPr>
            <w:r w:rsidRPr="00CD7C3B">
              <w:rPr>
                <w:sz w:val="20"/>
              </w:rPr>
              <w:t>/</w:t>
            </w:r>
            <w:r w:rsidR="00394F2F" w:rsidRPr="00CD7C3B">
              <w:rPr>
                <w:sz w:val="20"/>
              </w:rPr>
              <w:t>sub</w:t>
            </w:r>
            <w:r w:rsidR="00FE2CCB">
              <w:rPr>
                <w:sz w:val="20"/>
              </w:rPr>
              <w:noBreakHyphen/>
            </w:r>
            <w:r w:rsidR="00394F2F" w:rsidRPr="00CD7C3B">
              <w:rPr>
                <w:sz w:val="20"/>
              </w:rPr>
              <w:t>subparagraph(s)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Ch = Chapter(s)</w:t>
            </w:r>
          </w:p>
        </w:tc>
        <w:tc>
          <w:tcPr>
            <w:tcW w:w="3686" w:type="dxa"/>
            <w:shd w:val="clear" w:color="auto" w:fill="auto"/>
          </w:tcPr>
          <w:p w:rsidR="00394F2F" w:rsidRPr="00CD7C3B" w:rsidRDefault="00394F2F" w:rsidP="00394F2F">
            <w:pPr>
              <w:spacing w:before="60"/>
              <w:ind w:left="34"/>
              <w:rPr>
                <w:sz w:val="20"/>
              </w:rPr>
            </w:pPr>
            <w:r w:rsidRPr="00CD7C3B">
              <w:rPr>
                <w:sz w:val="20"/>
              </w:rPr>
              <w:t>pres = present</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def = definition(s)</w:t>
            </w:r>
          </w:p>
        </w:tc>
        <w:tc>
          <w:tcPr>
            <w:tcW w:w="3686" w:type="dxa"/>
            <w:shd w:val="clear" w:color="auto" w:fill="auto"/>
          </w:tcPr>
          <w:p w:rsidR="00394F2F" w:rsidRPr="00CD7C3B" w:rsidRDefault="00394F2F" w:rsidP="00394F2F">
            <w:pPr>
              <w:spacing w:before="60"/>
              <w:ind w:left="34"/>
              <w:rPr>
                <w:sz w:val="20"/>
              </w:rPr>
            </w:pPr>
            <w:r w:rsidRPr="00CD7C3B">
              <w:rPr>
                <w:sz w:val="20"/>
              </w:rPr>
              <w:t>prev = previous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Dict = Dictionary</w:t>
            </w:r>
          </w:p>
        </w:tc>
        <w:tc>
          <w:tcPr>
            <w:tcW w:w="3686" w:type="dxa"/>
            <w:shd w:val="clear" w:color="auto" w:fill="auto"/>
          </w:tcPr>
          <w:p w:rsidR="00394F2F" w:rsidRPr="00CD7C3B" w:rsidRDefault="00394F2F" w:rsidP="00394F2F">
            <w:pPr>
              <w:spacing w:before="60"/>
              <w:ind w:left="34"/>
              <w:rPr>
                <w:sz w:val="20"/>
              </w:rPr>
            </w:pPr>
            <w:r w:rsidRPr="00CD7C3B">
              <w:rPr>
                <w:sz w:val="20"/>
              </w:rPr>
              <w:t>(prev…) = previously</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disallowed = disallowed by Parliament</w:t>
            </w:r>
          </w:p>
        </w:tc>
        <w:tc>
          <w:tcPr>
            <w:tcW w:w="3686" w:type="dxa"/>
            <w:shd w:val="clear" w:color="auto" w:fill="auto"/>
          </w:tcPr>
          <w:p w:rsidR="00394F2F" w:rsidRPr="00CD7C3B" w:rsidRDefault="00394F2F" w:rsidP="00394F2F">
            <w:pPr>
              <w:spacing w:before="60"/>
              <w:ind w:left="34"/>
              <w:rPr>
                <w:sz w:val="20"/>
              </w:rPr>
            </w:pPr>
            <w:r w:rsidRPr="00CD7C3B">
              <w:rPr>
                <w:sz w:val="20"/>
              </w:rPr>
              <w:t>Pt = Part(s)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Div = Division(s)</w:t>
            </w:r>
          </w:p>
        </w:tc>
        <w:tc>
          <w:tcPr>
            <w:tcW w:w="3686" w:type="dxa"/>
            <w:shd w:val="clear" w:color="auto" w:fill="auto"/>
          </w:tcPr>
          <w:p w:rsidR="00394F2F" w:rsidRPr="00CD7C3B" w:rsidRDefault="00394F2F" w:rsidP="00394F2F">
            <w:pPr>
              <w:spacing w:before="60"/>
              <w:ind w:left="34"/>
              <w:rPr>
                <w:sz w:val="20"/>
              </w:rPr>
            </w:pPr>
            <w:r w:rsidRPr="00CD7C3B">
              <w:rPr>
                <w:sz w:val="20"/>
              </w:rPr>
              <w:t>r = regulation(s)/rule(s)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ed = editorial change</w:t>
            </w:r>
          </w:p>
        </w:tc>
        <w:tc>
          <w:tcPr>
            <w:tcW w:w="3686" w:type="dxa"/>
            <w:shd w:val="clear" w:color="auto" w:fill="auto"/>
          </w:tcPr>
          <w:p w:rsidR="00394F2F" w:rsidRPr="00CD7C3B" w:rsidRDefault="00394F2F" w:rsidP="00394F2F">
            <w:pPr>
              <w:spacing w:before="60"/>
              <w:ind w:left="34"/>
              <w:rPr>
                <w:sz w:val="20"/>
              </w:rPr>
            </w:pPr>
            <w:r w:rsidRPr="00CD7C3B">
              <w:rPr>
                <w:sz w:val="20"/>
              </w:rPr>
              <w:t>reloc = relocated</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exp = expires/expired or ceases/ceased to have</w:t>
            </w:r>
          </w:p>
        </w:tc>
        <w:tc>
          <w:tcPr>
            <w:tcW w:w="3686" w:type="dxa"/>
            <w:shd w:val="clear" w:color="auto" w:fill="auto"/>
          </w:tcPr>
          <w:p w:rsidR="00394F2F" w:rsidRPr="00CD7C3B" w:rsidRDefault="00394F2F" w:rsidP="00394F2F">
            <w:pPr>
              <w:spacing w:before="60"/>
              <w:ind w:left="34"/>
              <w:rPr>
                <w:sz w:val="20"/>
              </w:rPr>
            </w:pPr>
            <w:r w:rsidRPr="00CD7C3B">
              <w:rPr>
                <w:sz w:val="20"/>
              </w:rPr>
              <w:t>renum = renumbered</w:t>
            </w:r>
          </w:p>
        </w:tc>
      </w:tr>
      <w:tr w:rsidR="00394F2F" w:rsidRPr="00CD7C3B" w:rsidTr="00394F2F">
        <w:tc>
          <w:tcPr>
            <w:tcW w:w="4253" w:type="dxa"/>
            <w:shd w:val="clear" w:color="auto" w:fill="auto"/>
          </w:tcPr>
          <w:p w:rsidR="00394F2F" w:rsidRPr="00CD7C3B" w:rsidRDefault="00DC75FA" w:rsidP="00DC75FA">
            <w:pPr>
              <w:ind w:left="34" w:firstLine="249"/>
              <w:rPr>
                <w:sz w:val="20"/>
              </w:rPr>
            </w:pPr>
            <w:r w:rsidRPr="00CD7C3B">
              <w:rPr>
                <w:sz w:val="20"/>
              </w:rPr>
              <w:t>e</w:t>
            </w:r>
            <w:r w:rsidR="00394F2F" w:rsidRPr="00CD7C3B">
              <w:rPr>
                <w:sz w:val="20"/>
              </w:rPr>
              <w:t>ffect</w:t>
            </w:r>
          </w:p>
        </w:tc>
        <w:tc>
          <w:tcPr>
            <w:tcW w:w="3686" w:type="dxa"/>
            <w:shd w:val="clear" w:color="auto" w:fill="auto"/>
          </w:tcPr>
          <w:p w:rsidR="00394F2F" w:rsidRPr="00CD7C3B" w:rsidRDefault="00394F2F" w:rsidP="00394F2F">
            <w:pPr>
              <w:spacing w:before="60"/>
              <w:ind w:left="34"/>
              <w:rPr>
                <w:sz w:val="20"/>
              </w:rPr>
            </w:pPr>
            <w:r w:rsidRPr="00CD7C3B">
              <w:rPr>
                <w:sz w:val="20"/>
              </w:rPr>
              <w:t>rep = repealed</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F = Federal Register of Legislation</w:t>
            </w:r>
          </w:p>
        </w:tc>
        <w:tc>
          <w:tcPr>
            <w:tcW w:w="3686" w:type="dxa"/>
            <w:shd w:val="clear" w:color="auto" w:fill="auto"/>
          </w:tcPr>
          <w:p w:rsidR="00394F2F" w:rsidRPr="00CD7C3B" w:rsidRDefault="00394F2F" w:rsidP="00394F2F">
            <w:pPr>
              <w:spacing w:before="60"/>
              <w:ind w:left="34"/>
              <w:rPr>
                <w:sz w:val="20"/>
              </w:rPr>
            </w:pPr>
            <w:r w:rsidRPr="00CD7C3B">
              <w:rPr>
                <w:sz w:val="20"/>
              </w:rPr>
              <w:t>rs = repealed and substituted</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gaz = gazette</w:t>
            </w:r>
          </w:p>
        </w:tc>
        <w:tc>
          <w:tcPr>
            <w:tcW w:w="3686" w:type="dxa"/>
            <w:shd w:val="clear" w:color="auto" w:fill="auto"/>
          </w:tcPr>
          <w:p w:rsidR="00394F2F" w:rsidRPr="00CD7C3B" w:rsidRDefault="00394F2F" w:rsidP="00394F2F">
            <w:pPr>
              <w:spacing w:before="60"/>
              <w:ind w:left="34"/>
              <w:rPr>
                <w:sz w:val="20"/>
              </w:rPr>
            </w:pPr>
            <w:r w:rsidRPr="00CD7C3B">
              <w:rPr>
                <w:sz w:val="20"/>
              </w:rPr>
              <w:t>s = section(s)/subsection(s)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 xml:space="preserve">LA = </w:t>
            </w:r>
            <w:r w:rsidRPr="00CD7C3B">
              <w:rPr>
                <w:i/>
                <w:sz w:val="20"/>
              </w:rPr>
              <w:t>Legislation Act 2003</w:t>
            </w:r>
          </w:p>
        </w:tc>
        <w:tc>
          <w:tcPr>
            <w:tcW w:w="3686" w:type="dxa"/>
            <w:shd w:val="clear" w:color="auto" w:fill="auto"/>
          </w:tcPr>
          <w:p w:rsidR="00394F2F" w:rsidRPr="00CD7C3B" w:rsidRDefault="00394F2F" w:rsidP="00394F2F">
            <w:pPr>
              <w:spacing w:before="60"/>
              <w:ind w:left="34"/>
              <w:rPr>
                <w:sz w:val="20"/>
              </w:rPr>
            </w:pPr>
            <w:r w:rsidRPr="00CD7C3B">
              <w:rPr>
                <w:sz w:val="20"/>
              </w:rPr>
              <w:t>Sch = Schedule(s)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 xml:space="preserve">LIA = </w:t>
            </w:r>
            <w:r w:rsidRPr="00CD7C3B">
              <w:rPr>
                <w:i/>
                <w:sz w:val="20"/>
              </w:rPr>
              <w:t>Legislative Instruments Act 2003</w:t>
            </w:r>
          </w:p>
        </w:tc>
        <w:tc>
          <w:tcPr>
            <w:tcW w:w="3686" w:type="dxa"/>
            <w:shd w:val="clear" w:color="auto" w:fill="auto"/>
          </w:tcPr>
          <w:p w:rsidR="00394F2F" w:rsidRPr="00CD7C3B" w:rsidRDefault="00394F2F" w:rsidP="00394F2F">
            <w:pPr>
              <w:spacing w:before="60"/>
              <w:ind w:left="34"/>
              <w:rPr>
                <w:sz w:val="20"/>
              </w:rPr>
            </w:pPr>
            <w:r w:rsidRPr="00CD7C3B">
              <w:rPr>
                <w:sz w:val="20"/>
              </w:rPr>
              <w:t>Sdiv = Subdivision(s)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(md) = misdescribed amendment can be given</w:t>
            </w:r>
          </w:p>
        </w:tc>
        <w:tc>
          <w:tcPr>
            <w:tcW w:w="3686" w:type="dxa"/>
            <w:shd w:val="clear" w:color="auto" w:fill="auto"/>
          </w:tcPr>
          <w:p w:rsidR="00394F2F" w:rsidRPr="00CD7C3B" w:rsidRDefault="00394F2F" w:rsidP="00394F2F">
            <w:pPr>
              <w:spacing w:before="60"/>
              <w:ind w:left="34"/>
              <w:rPr>
                <w:sz w:val="20"/>
              </w:rPr>
            </w:pPr>
            <w:r w:rsidRPr="00CD7C3B">
              <w:rPr>
                <w:sz w:val="20"/>
              </w:rPr>
              <w:t>SLI = Select Legislative Instrument</w:t>
            </w:r>
          </w:p>
        </w:tc>
      </w:tr>
      <w:tr w:rsidR="00394F2F" w:rsidRPr="00CD7C3B" w:rsidTr="00394F2F">
        <w:tc>
          <w:tcPr>
            <w:tcW w:w="4253" w:type="dxa"/>
            <w:shd w:val="clear" w:color="auto" w:fill="auto"/>
          </w:tcPr>
          <w:p w:rsidR="00394F2F" w:rsidRPr="00CD7C3B" w:rsidRDefault="00DC75FA" w:rsidP="00DC75FA">
            <w:pPr>
              <w:ind w:left="34" w:firstLine="249"/>
              <w:rPr>
                <w:sz w:val="20"/>
              </w:rPr>
            </w:pPr>
            <w:r w:rsidRPr="00CD7C3B">
              <w:rPr>
                <w:sz w:val="20"/>
              </w:rPr>
              <w:t>e</w:t>
            </w:r>
            <w:r w:rsidR="00394F2F" w:rsidRPr="00CD7C3B">
              <w:rPr>
                <w:sz w:val="20"/>
              </w:rPr>
              <w:t>ffect</w:t>
            </w:r>
          </w:p>
        </w:tc>
        <w:tc>
          <w:tcPr>
            <w:tcW w:w="3686" w:type="dxa"/>
            <w:shd w:val="clear" w:color="auto" w:fill="auto"/>
          </w:tcPr>
          <w:p w:rsidR="00394F2F" w:rsidRPr="00CD7C3B" w:rsidRDefault="00394F2F" w:rsidP="00394F2F">
            <w:pPr>
              <w:spacing w:before="60"/>
              <w:ind w:left="34"/>
              <w:rPr>
                <w:sz w:val="20"/>
              </w:rPr>
            </w:pPr>
            <w:r w:rsidRPr="00CD7C3B">
              <w:rPr>
                <w:sz w:val="20"/>
              </w:rPr>
              <w:t>SR = Statutory Rules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(md not incorp) = misdescribed amendment</w:t>
            </w:r>
          </w:p>
        </w:tc>
        <w:tc>
          <w:tcPr>
            <w:tcW w:w="3686" w:type="dxa"/>
            <w:shd w:val="clear" w:color="auto" w:fill="auto"/>
          </w:tcPr>
          <w:p w:rsidR="00394F2F" w:rsidRPr="00CD7C3B" w:rsidRDefault="00394F2F" w:rsidP="00394F2F">
            <w:pPr>
              <w:spacing w:before="60"/>
              <w:ind w:left="34"/>
              <w:rPr>
                <w:sz w:val="20"/>
              </w:rPr>
            </w:pPr>
            <w:r w:rsidRPr="00CD7C3B">
              <w:rPr>
                <w:sz w:val="20"/>
              </w:rPr>
              <w:t>Sub</w:t>
            </w:r>
            <w:r w:rsidR="00FE2CCB">
              <w:rPr>
                <w:sz w:val="20"/>
              </w:rPr>
              <w:noBreakHyphen/>
            </w:r>
            <w:r w:rsidRPr="00CD7C3B">
              <w:rPr>
                <w:sz w:val="20"/>
              </w:rPr>
              <w:t>Ch = Sub</w:t>
            </w:r>
            <w:r w:rsidR="00FE2CCB">
              <w:rPr>
                <w:sz w:val="20"/>
              </w:rPr>
              <w:noBreakHyphen/>
            </w:r>
            <w:r w:rsidRPr="00CD7C3B">
              <w:rPr>
                <w:sz w:val="20"/>
              </w:rPr>
              <w:t>Chapter(s)</w:t>
            </w:r>
          </w:p>
        </w:tc>
      </w:tr>
      <w:tr w:rsidR="00394F2F" w:rsidRPr="00CD7C3B" w:rsidTr="00394F2F">
        <w:tc>
          <w:tcPr>
            <w:tcW w:w="4253" w:type="dxa"/>
            <w:shd w:val="clear" w:color="auto" w:fill="auto"/>
          </w:tcPr>
          <w:p w:rsidR="00394F2F" w:rsidRPr="00CD7C3B" w:rsidRDefault="00DC75FA" w:rsidP="00DC75FA">
            <w:pPr>
              <w:ind w:left="34" w:firstLine="249"/>
              <w:rPr>
                <w:sz w:val="20"/>
              </w:rPr>
            </w:pPr>
            <w:r w:rsidRPr="00CD7C3B">
              <w:rPr>
                <w:sz w:val="20"/>
              </w:rPr>
              <w:t>c</w:t>
            </w:r>
            <w:r w:rsidR="00394F2F" w:rsidRPr="00CD7C3B">
              <w:rPr>
                <w:sz w:val="20"/>
              </w:rPr>
              <w:t>annot be given effect</w:t>
            </w:r>
          </w:p>
        </w:tc>
        <w:tc>
          <w:tcPr>
            <w:tcW w:w="3686" w:type="dxa"/>
            <w:shd w:val="clear" w:color="auto" w:fill="auto"/>
          </w:tcPr>
          <w:p w:rsidR="00394F2F" w:rsidRPr="00CD7C3B" w:rsidRDefault="00394F2F" w:rsidP="00394F2F">
            <w:pPr>
              <w:spacing w:before="60"/>
              <w:ind w:left="34"/>
              <w:rPr>
                <w:sz w:val="20"/>
              </w:rPr>
            </w:pPr>
            <w:r w:rsidRPr="00CD7C3B">
              <w:rPr>
                <w:sz w:val="20"/>
              </w:rPr>
              <w:t>SubPt = Subpart(s)</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mod = modified/modification</w:t>
            </w:r>
          </w:p>
        </w:tc>
        <w:tc>
          <w:tcPr>
            <w:tcW w:w="3686" w:type="dxa"/>
            <w:shd w:val="clear" w:color="auto" w:fill="auto"/>
          </w:tcPr>
          <w:p w:rsidR="00394F2F" w:rsidRPr="00CD7C3B" w:rsidRDefault="00394F2F" w:rsidP="00394F2F">
            <w:pPr>
              <w:spacing w:before="60"/>
              <w:ind w:left="34"/>
              <w:rPr>
                <w:sz w:val="20"/>
              </w:rPr>
            </w:pPr>
            <w:r w:rsidRPr="00CD7C3B">
              <w:rPr>
                <w:sz w:val="20"/>
                <w:u w:val="single"/>
              </w:rPr>
              <w:t>underlining</w:t>
            </w:r>
            <w:r w:rsidRPr="00CD7C3B">
              <w:rPr>
                <w:sz w:val="20"/>
              </w:rPr>
              <w:t xml:space="preserve"> = whole or part not</w:t>
            </w:r>
          </w:p>
        </w:tc>
      </w:tr>
      <w:tr w:rsidR="00394F2F" w:rsidRPr="00CD7C3B" w:rsidTr="00394F2F">
        <w:tc>
          <w:tcPr>
            <w:tcW w:w="4253" w:type="dxa"/>
            <w:shd w:val="clear" w:color="auto" w:fill="auto"/>
          </w:tcPr>
          <w:p w:rsidR="00394F2F" w:rsidRPr="00CD7C3B" w:rsidRDefault="00394F2F" w:rsidP="00394F2F">
            <w:pPr>
              <w:spacing w:before="60"/>
              <w:ind w:left="34"/>
              <w:rPr>
                <w:sz w:val="20"/>
              </w:rPr>
            </w:pPr>
            <w:r w:rsidRPr="00CD7C3B">
              <w:rPr>
                <w:sz w:val="20"/>
              </w:rPr>
              <w:t>No. = Number(s)</w:t>
            </w:r>
          </w:p>
        </w:tc>
        <w:tc>
          <w:tcPr>
            <w:tcW w:w="3686" w:type="dxa"/>
            <w:shd w:val="clear" w:color="auto" w:fill="auto"/>
          </w:tcPr>
          <w:p w:rsidR="00394F2F" w:rsidRPr="00CD7C3B" w:rsidRDefault="00DC75FA" w:rsidP="00DC75FA">
            <w:pPr>
              <w:ind w:left="34" w:firstLine="249"/>
              <w:rPr>
                <w:sz w:val="20"/>
              </w:rPr>
            </w:pPr>
            <w:r w:rsidRPr="00CD7C3B">
              <w:rPr>
                <w:sz w:val="20"/>
              </w:rPr>
              <w:t>c</w:t>
            </w:r>
            <w:r w:rsidR="00394F2F" w:rsidRPr="00CD7C3B">
              <w:rPr>
                <w:sz w:val="20"/>
              </w:rPr>
              <w:t>ommenced or to be commenced</w:t>
            </w:r>
          </w:p>
        </w:tc>
      </w:tr>
    </w:tbl>
    <w:p w:rsidR="00394F2F" w:rsidRPr="00CD7C3B" w:rsidRDefault="00394F2F" w:rsidP="00394F2F">
      <w:pPr>
        <w:pStyle w:val="Tabletext"/>
      </w:pPr>
    </w:p>
    <w:p w:rsidR="004D29BD" w:rsidRPr="00CD7C3B" w:rsidRDefault="004D29BD" w:rsidP="007A7B55">
      <w:pPr>
        <w:pStyle w:val="ENotesHeading2"/>
        <w:pageBreakBefore/>
        <w:outlineLvl w:val="9"/>
      </w:pPr>
      <w:bookmarkStart w:id="269" w:name="_Toc67991110"/>
      <w:r w:rsidRPr="00CD7C3B">
        <w:lastRenderedPageBreak/>
        <w:t>Endnote 3—Legislation history</w:t>
      </w:r>
      <w:bookmarkEnd w:id="269"/>
    </w:p>
    <w:p w:rsidR="004D29BD" w:rsidRPr="00CD7C3B" w:rsidRDefault="004D29BD" w:rsidP="00B21AA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6"/>
      </w:tblGrid>
      <w:tr w:rsidR="004D29BD" w:rsidRPr="00CD7C3B" w:rsidTr="00EA336C">
        <w:trPr>
          <w:cantSplit/>
          <w:tblHeader/>
        </w:trPr>
        <w:tc>
          <w:tcPr>
            <w:tcW w:w="1838"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Act</w:t>
            </w:r>
          </w:p>
        </w:tc>
        <w:tc>
          <w:tcPr>
            <w:tcW w:w="992"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Number and year</w:t>
            </w:r>
          </w:p>
        </w:tc>
        <w:tc>
          <w:tcPr>
            <w:tcW w:w="1134" w:type="dxa"/>
            <w:tcBorders>
              <w:top w:val="single" w:sz="12" w:space="0" w:color="auto"/>
              <w:bottom w:val="single" w:sz="12" w:space="0" w:color="auto"/>
            </w:tcBorders>
            <w:shd w:val="clear" w:color="auto" w:fill="auto"/>
          </w:tcPr>
          <w:p w:rsidR="004D29BD" w:rsidRPr="00CD7C3B" w:rsidRDefault="004D29BD" w:rsidP="00C13A4F">
            <w:pPr>
              <w:pStyle w:val="ENoteTableHeading"/>
            </w:pPr>
            <w:r w:rsidRPr="00CD7C3B">
              <w:t>Assent</w:t>
            </w:r>
          </w:p>
        </w:tc>
        <w:tc>
          <w:tcPr>
            <w:tcW w:w="1843"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Commencement</w:t>
            </w:r>
          </w:p>
        </w:tc>
        <w:tc>
          <w:tcPr>
            <w:tcW w:w="1276"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Application, saving and transitional provisions</w:t>
            </w:r>
          </w:p>
        </w:tc>
      </w:tr>
      <w:tr w:rsidR="005A784D" w:rsidRPr="00CD7C3B" w:rsidTr="00EA336C">
        <w:trPr>
          <w:cantSplit/>
        </w:trPr>
        <w:tc>
          <w:tcPr>
            <w:tcW w:w="1838" w:type="dxa"/>
            <w:tcBorders>
              <w:bottom w:val="single" w:sz="4" w:space="0" w:color="auto"/>
            </w:tcBorders>
            <w:shd w:val="clear" w:color="auto" w:fill="auto"/>
          </w:tcPr>
          <w:p w:rsidR="005A784D" w:rsidRPr="00CD7C3B" w:rsidRDefault="00B7656E" w:rsidP="00CC32C5">
            <w:pPr>
              <w:pStyle w:val="ENoteTableText"/>
            </w:pPr>
            <w:r w:rsidRPr="00CD7C3B">
              <w:rPr>
                <w:szCs w:val="16"/>
              </w:rPr>
              <w:t>Social Security (Administration) Act 1999</w:t>
            </w:r>
          </w:p>
        </w:tc>
        <w:tc>
          <w:tcPr>
            <w:tcW w:w="992" w:type="dxa"/>
            <w:tcBorders>
              <w:bottom w:val="single" w:sz="4" w:space="0" w:color="auto"/>
            </w:tcBorders>
            <w:shd w:val="clear" w:color="auto" w:fill="auto"/>
          </w:tcPr>
          <w:p w:rsidR="005A784D" w:rsidRPr="00CD7C3B" w:rsidRDefault="00B7656E" w:rsidP="00CC32C5">
            <w:pPr>
              <w:pStyle w:val="ENoteTableText"/>
            </w:pPr>
            <w:r w:rsidRPr="00CD7C3B">
              <w:rPr>
                <w:szCs w:val="16"/>
              </w:rPr>
              <w:t>191, 1999</w:t>
            </w:r>
          </w:p>
        </w:tc>
        <w:tc>
          <w:tcPr>
            <w:tcW w:w="1134" w:type="dxa"/>
            <w:tcBorders>
              <w:bottom w:val="single" w:sz="4" w:space="0" w:color="auto"/>
            </w:tcBorders>
            <w:shd w:val="clear" w:color="auto" w:fill="auto"/>
          </w:tcPr>
          <w:p w:rsidR="005A784D" w:rsidRPr="00CD7C3B" w:rsidRDefault="00B7656E" w:rsidP="00CC32C5">
            <w:pPr>
              <w:pStyle w:val="ENoteTableText"/>
            </w:pPr>
            <w:r w:rsidRPr="00CD7C3B">
              <w:rPr>
                <w:szCs w:val="16"/>
              </w:rPr>
              <w:t>23 Dec 1999</w:t>
            </w:r>
          </w:p>
        </w:tc>
        <w:tc>
          <w:tcPr>
            <w:tcW w:w="1843" w:type="dxa"/>
            <w:tcBorders>
              <w:bottom w:val="single" w:sz="4" w:space="0" w:color="auto"/>
            </w:tcBorders>
            <w:shd w:val="clear" w:color="auto" w:fill="auto"/>
          </w:tcPr>
          <w:p w:rsidR="005A784D" w:rsidRPr="00CD7C3B" w:rsidRDefault="00B7656E" w:rsidP="00B26D74">
            <w:pPr>
              <w:pStyle w:val="ENoteTableText"/>
            </w:pPr>
            <w:r w:rsidRPr="00CD7C3B">
              <w:rPr>
                <w:szCs w:val="16"/>
              </w:rPr>
              <w:t>s</w:t>
            </w:r>
            <w:r w:rsidR="008F3907" w:rsidRPr="00CD7C3B">
              <w:rPr>
                <w:szCs w:val="16"/>
              </w:rPr>
              <w:t> </w:t>
            </w:r>
            <w:r w:rsidRPr="00CD7C3B">
              <w:rPr>
                <w:szCs w:val="16"/>
              </w:rPr>
              <w:t xml:space="preserve">1–6 and 257: </w:t>
            </w:r>
            <w:r w:rsidR="00B26D74" w:rsidRPr="00CD7C3B">
              <w:rPr>
                <w:szCs w:val="16"/>
              </w:rPr>
              <w:t>23 Dec 1999 (s 2(2))</w:t>
            </w:r>
            <w:r w:rsidR="0007550F" w:rsidRPr="00CD7C3B">
              <w:rPr>
                <w:szCs w:val="16"/>
              </w:rPr>
              <w:br/>
            </w:r>
            <w:r w:rsidRPr="00CD7C3B">
              <w:rPr>
                <w:szCs w:val="16"/>
              </w:rPr>
              <w:t>s 54: 1</w:t>
            </w:r>
            <w:r w:rsidR="001163F5" w:rsidRPr="00CD7C3B">
              <w:rPr>
                <w:szCs w:val="16"/>
              </w:rPr>
              <w:t> </w:t>
            </w:r>
            <w:r w:rsidRPr="00CD7C3B">
              <w:rPr>
                <w:szCs w:val="16"/>
              </w:rPr>
              <w:t>July 2000</w:t>
            </w:r>
            <w:r w:rsidR="00B26D74" w:rsidRPr="00CD7C3B">
              <w:rPr>
                <w:szCs w:val="16"/>
              </w:rPr>
              <w:t xml:space="preserve"> (s 2(3))</w:t>
            </w:r>
            <w:r w:rsidRPr="00CD7C3B">
              <w:rPr>
                <w:szCs w:val="16"/>
              </w:rPr>
              <w:br/>
              <w:t>Remainder: 20 Mar 2000</w:t>
            </w:r>
            <w:r w:rsidR="00B26D74" w:rsidRPr="00CD7C3B">
              <w:rPr>
                <w:szCs w:val="16"/>
              </w:rPr>
              <w:t xml:space="preserve"> (s 2(1))</w:t>
            </w:r>
          </w:p>
        </w:tc>
        <w:tc>
          <w:tcPr>
            <w:tcW w:w="1276" w:type="dxa"/>
            <w:tcBorders>
              <w:bottom w:val="single" w:sz="4" w:space="0" w:color="auto"/>
            </w:tcBorders>
            <w:shd w:val="clear" w:color="auto" w:fill="auto"/>
          </w:tcPr>
          <w:p w:rsidR="005A784D" w:rsidRPr="00CD7C3B" w:rsidRDefault="005A784D" w:rsidP="00CC32C5">
            <w:pPr>
              <w:pStyle w:val="ENoteTableText"/>
            </w:pP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7656E" w:rsidP="00CC32C5">
            <w:pPr>
              <w:pStyle w:val="ENoteTableText"/>
            </w:pPr>
            <w:r w:rsidRPr="00CD7C3B">
              <w:rPr>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A784D" w:rsidRPr="00CD7C3B" w:rsidRDefault="00B7656E" w:rsidP="00CC32C5">
            <w:pPr>
              <w:pStyle w:val="ENoteTableText"/>
            </w:pPr>
            <w:r w:rsidRPr="00CD7C3B">
              <w:rPr>
                <w:szCs w:val="16"/>
              </w:rPr>
              <w:t>146, 1999</w:t>
            </w:r>
          </w:p>
        </w:tc>
        <w:tc>
          <w:tcPr>
            <w:tcW w:w="1134" w:type="dxa"/>
            <w:tcBorders>
              <w:top w:val="single" w:sz="4" w:space="0" w:color="auto"/>
              <w:bottom w:val="single" w:sz="4" w:space="0" w:color="auto"/>
            </w:tcBorders>
            <w:shd w:val="clear" w:color="auto" w:fill="auto"/>
          </w:tcPr>
          <w:p w:rsidR="005A784D" w:rsidRPr="00CD7C3B" w:rsidRDefault="00B7656E" w:rsidP="00CC32C5">
            <w:pPr>
              <w:pStyle w:val="ENoteTableText"/>
            </w:pPr>
            <w:r w:rsidRPr="00CD7C3B">
              <w:rPr>
                <w:szCs w:val="16"/>
              </w:rPr>
              <w:t>11 Nov 1999</w:t>
            </w:r>
          </w:p>
        </w:tc>
        <w:tc>
          <w:tcPr>
            <w:tcW w:w="1843" w:type="dxa"/>
            <w:tcBorders>
              <w:top w:val="single" w:sz="4" w:space="0" w:color="auto"/>
              <w:bottom w:val="single" w:sz="4" w:space="0" w:color="auto"/>
            </w:tcBorders>
            <w:shd w:val="clear" w:color="auto" w:fill="auto"/>
          </w:tcPr>
          <w:p w:rsidR="005A784D" w:rsidRPr="00CD7C3B" w:rsidRDefault="00B7656E" w:rsidP="00B26D74">
            <w:pPr>
              <w:pStyle w:val="ENoteTableText"/>
            </w:pPr>
            <w:r w:rsidRPr="00CD7C3B">
              <w:rPr>
                <w:szCs w:val="16"/>
              </w:rPr>
              <w:t>Sch</w:t>
            </w:r>
            <w:r w:rsidR="008F3907" w:rsidRPr="00CD7C3B">
              <w:rPr>
                <w:szCs w:val="16"/>
              </w:rPr>
              <w:t> </w:t>
            </w:r>
            <w:r w:rsidRPr="00CD7C3B">
              <w:rPr>
                <w:szCs w:val="16"/>
              </w:rPr>
              <w:t>1 (</w:t>
            </w:r>
            <w:r w:rsidR="00BB4A31" w:rsidRPr="00CD7C3B">
              <w:rPr>
                <w:szCs w:val="16"/>
              </w:rPr>
              <w:t>items 8</w:t>
            </w:r>
            <w:r w:rsidRPr="00CD7C3B">
              <w:rPr>
                <w:szCs w:val="16"/>
              </w:rPr>
              <w:t xml:space="preserve">24, 825): </w:t>
            </w:r>
            <w:r w:rsidR="00CC191C" w:rsidRPr="00CD7C3B">
              <w:rPr>
                <w:szCs w:val="16"/>
              </w:rPr>
              <w:t>20 Mar 2000 (s 2</w:t>
            </w:r>
            <w:r w:rsidR="00786B48" w:rsidRPr="00CD7C3B">
              <w:rPr>
                <w:szCs w:val="16"/>
              </w:rPr>
              <w:t>(4)</w:t>
            </w:r>
            <w:r w:rsidR="00CC191C" w:rsidRPr="00CD7C3B">
              <w:rPr>
                <w:szCs w:val="16"/>
              </w:rPr>
              <w:t>)</w:t>
            </w:r>
          </w:p>
        </w:tc>
        <w:tc>
          <w:tcPr>
            <w:tcW w:w="1276" w:type="dxa"/>
            <w:tcBorders>
              <w:top w:val="single" w:sz="4" w:space="0" w:color="auto"/>
              <w:bottom w:val="single" w:sz="4" w:space="0" w:color="auto"/>
            </w:tcBorders>
            <w:shd w:val="clear" w:color="auto" w:fill="auto"/>
          </w:tcPr>
          <w:p w:rsidR="005A784D" w:rsidRPr="00CD7C3B" w:rsidRDefault="00B7656E" w:rsidP="00CC32C5">
            <w:pPr>
              <w:pStyle w:val="ENoteTableText"/>
            </w:pPr>
            <w:r w:rsidRPr="00CD7C3B">
              <w:rPr>
                <w:szCs w:val="16"/>
              </w:rPr>
              <w:t>—</w:t>
            </w:r>
          </w:p>
        </w:tc>
      </w:tr>
      <w:tr w:rsidR="00BD2D95" w:rsidRPr="00CD7C3B" w:rsidTr="00EA336C">
        <w:trPr>
          <w:cantSplit/>
        </w:trPr>
        <w:tc>
          <w:tcPr>
            <w:tcW w:w="1838" w:type="dxa"/>
            <w:tcBorders>
              <w:top w:val="single" w:sz="4" w:space="0" w:color="auto"/>
              <w:bottom w:val="nil"/>
            </w:tcBorders>
            <w:shd w:val="clear" w:color="auto" w:fill="auto"/>
          </w:tcPr>
          <w:p w:rsidR="00BD2D95" w:rsidRPr="00CD7C3B" w:rsidRDefault="00B7656E" w:rsidP="00CC32C5">
            <w:pPr>
              <w:pStyle w:val="ENoteTableText"/>
            </w:pPr>
            <w:r w:rsidRPr="00CD7C3B">
              <w:rPr>
                <w:szCs w:val="16"/>
              </w:rPr>
              <w:t>A New Tax System (Tax Administration) Act 1999</w:t>
            </w:r>
          </w:p>
        </w:tc>
        <w:tc>
          <w:tcPr>
            <w:tcW w:w="992" w:type="dxa"/>
            <w:tcBorders>
              <w:top w:val="single" w:sz="4" w:space="0" w:color="auto"/>
              <w:bottom w:val="nil"/>
            </w:tcBorders>
            <w:shd w:val="clear" w:color="auto" w:fill="auto"/>
          </w:tcPr>
          <w:p w:rsidR="00BD2D95" w:rsidRPr="00CD7C3B" w:rsidRDefault="00B7656E" w:rsidP="00CC32C5">
            <w:pPr>
              <w:pStyle w:val="ENoteTableText"/>
            </w:pPr>
            <w:r w:rsidRPr="00CD7C3B">
              <w:rPr>
                <w:szCs w:val="16"/>
              </w:rPr>
              <w:t>179, 1999</w:t>
            </w:r>
          </w:p>
        </w:tc>
        <w:tc>
          <w:tcPr>
            <w:tcW w:w="1134" w:type="dxa"/>
            <w:tcBorders>
              <w:top w:val="single" w:sz="4" w:space="0" w:color="auto"/>
              <w:bottom w:val="nil"/>
            </w:tcBorders>
            <w:shd w:val="clear" w:color="auto" w:fill="auto"/>
          </w:tcPr>
          <w:p w:rsidR="00BD2D95" w:rsidRPr="00CD7C3B" w:rsidRDefault="00B7656E" w:rsidP="00CC32C5">
            <w:pPr>
              <w:pStyle w:val="ENoteTableText"/>
            </w:pPr>
            <w:r w:rsidRPr="00CD7C3B">
              <w:rPr>
                <w:szCs w:val="16"/>
              </w:rPr>
              <w:t>22 Dec 1999</w:t>
            </w:r>
          </w:p>
        </w:tc>
        <w:tc>
          <w:tcPr>
            <w:tcW w:w="1843" w:type="dxa"/>
            <w:tcBorders>
              <w:top w:val="single" w:sz="4" w:space="0" w:color="auto"/>
              <w:bottom w:val="nil"/>
            </w:tcBorders>
            <w:shd w:val="clear" w:color="auto" w:fill="auto"/>
          </w:tcPr>
          <w:p w:rsidR="00BD2D95" w:rsidRPr="00CD7C3B" w:rsidRDefault="00B7656E" w:rsidP="00B26D74">
            <w:pPr>
              <w:pStyle w:val="ENoteTableText"/>
            </w:pPr>
            <w:r w:rsidRPr="00CD7C3B">
              <w:rPr>
                <w:szCs w:val="16"/>
              </w:rPr>
              <w:t>Sch</w:t>
            </w:r>
            <w:r w:rsidR="008F3907" w:rsidRPr="00CD7C3B">
              <w:rPr>
                <w:szCs w:val="16"/>
              </w:rPr>
              <w:t> </w:t>
            </w:r>
            <w:r w:rsidRPr="00CD7C3B">
              <w:rPr>
                <w:szCs w:val="16"/>
              </w:rPr>
              <w:t>5 (</w:t>
            </w:r>
            <w:r w:rsidR="00BB4A31" w:rsidRPr="00CD7C3B">
              <w:rPr>
                <w:szCs w:val="16"/>
              </w:rPr>
              <w:t>items 6</w:t>
            </w:r>
            <w:r w:rsidRPr="00CD7C3B">
              <w:rPr>
                <w:szCs w:val="16"/>
              </w:rPr>
              <w:t>7, 68): 1</w:t>
            </w:r>
            <w:r w:rsidR="001163F5" w:rsidRPr="00CD7C3B">
              <w:rPr>
                <w:szCs w:val="16"/>
              </w:rPr>
              <w:t> </w:t>
            </w:r>
            <w:r w:rsidRPr="00CD7C3B">
              <w:rPr>
                <w:szCs w:val="16"/>
              </w:rPr>
              <w:t xml:space="preserve">July 2000 </w:t>
            </w:r>
            <w:r w:rsidR="00B26D74" w:rsidRPr="00CD7C3B">
              <w:rPr>
                <w:szCs w:val="16"/>
              </w:rPr>
              <w:t>(s 2(9)(a))</w:t>
            </w:r>
          </w:p>
        </w:tc>
        <w:tc>
          <w:tcPr>
            <w:tcW w:w="1276" w:type="dxa"/>
            <w:tcBorders>
              <w:top w:val="single" w:sz="4" w:space="0" w:color="auto"/>
              <w:bottom w:val="nil"/>
            </w:tcBorders>
            <w:shd w:val="clear" w:color="auto" w:fill="auto"/>
          </w:tcPr>
          <w:p w:rsidR="00BD2D95" w:rsidRPr="00CD7C3B" w:rsidRDefault="00B7656E" w:rsidP="00CC32C5">
            <w:pPr>
              <w:pStyle w:val="ENoteTableText"/>
            </w:pPr>
            <w:r w:rsidRPr="00CD7C3B">
              <w:rPr>
                <w:szCs w:val="16"/>
              </w:rPr>
              <w:t>—</w:t>
            </w:r>
          </w:p>
        </w:tc>
      </w:tr>
      <w:tr w:rsidR="00BD2D95" w:rsidRPr="00CD7C3B" w:rsidTr="00EA336C">
        <w:trPr>
          <w:cantSplit/>
        </w:trPr>
        <w:tc>
          <w:tcPr>
            <w:tcW w:w="1838" w:type="dxa"/>
            <w:tcBorders>
              <w:top w:val="nil"/>
              <w:bottom w:val="nil"/>
            </w:tcBorders>
            <w:shd w:val="clear" w:color="auto" w:fill="auto"/>
          </w:tcPr>
          <w:p w:rsidR="00BD2D95" w:rsidRPr="00CD7C3B" w:rsidRDefault="00B7656E" w:rsidP="005210DC">
            <w:pPr>
              <w:pStyle w:val="ENoteTTIndentHeading"/>
            </w:pPr>
            <w:r w:rsidRPr="00CD7C3B">
              <w:t xml:space="preserve">as amended </w:t>
            </w:r>
            <w:r w:rsidR="005210DC" w:rsidRPr="00CD7C3B">
              <w:t>by</w:t>
            </w:r>
          </w:p>
        </w:tc>
        <w:tc>
          <w:tcPr>
            <w:tcW w:w="992" w:type="dxa"/>
            <w:tcBorders>
              <w:top w:val="nil"/>
              <w:bottom w:val="nil"/>
            </w:tcBorders>
            <w:shd w:val="clear" w:color="auto" w:fill="auto"/>
          </w:tcPr>
          <w:p w:rsidR="00BD2D95" w:rsidRPr="00CD7C3B" w:rsidRDefault="00BD2D95" w:rsidP="00637CF4">
            <w:pPr>
              <w:pStyle w:val="ENoteTableText"/>
              <w:rPr>
                <w:szCs w:val="16"/>
              </w:rPr>
            </w:pPr>
          </w:p>
        </w:tc>
        <w:tc>
          <w:tcPr>
            <w:tcW w:w="1134" w:type="dxa"/>
            <w:tcBorders>
              <w:top w:val="nil"/>
              <w:bottom w:val="nil"/>
            </w:tcBorders>
            <w:shd w:val="clear" w:color="auto" w:fill="auto"/>
          </w:tcPr>
          <w:p w:rsidR="00BD2D95" w:rsidRPr="00CD7C3B" w:rsidRDefault="00BD2D95" w:rsidP="00637CF4">
            <w:pPr>
              <w:pStyle w:val="ENoteTableText"/>
              <w:rPr>
                <w:szCs w:val="16"/>
              </w:rPr>
            </w:pPr>
          </w:p>
        </w:tc>
        <w:tc>
          <w:tcPr>
            <w:tcW w:w="1843" w:type="dxa"/>
            <w:tcBorders>
              <w:top w:val="nil"/>
              <w:bottom w:val="nil"/>
            </w:tcBorders>
            <w:shd w:val="clear" w:color="auto" w:fill="auto"/>
          </w:tcPr>
          <w:p w:rsidR="00BD2D95" w:rsidRPr="00CD7C3B" w:rsidRDefault="00BD2D95" w:rsidP="00637CF4">
            <w:pPr>
              <w:pStyle w:val="ENoteTableText"/>
              <w:rPr>
                <w:szCs w:val="16"/>
              </w:rPr>
            </w:pPr>
          </w:p>
        </w:tc>
        <w:tc>
          <w:tcPr>
            <w:tcW w:w="1276" w:type="dxa"/>
            <w:tcBorders>
              <w:top w:val="nil"/>
              <w:bottom w:val="nil"/>
            </w:tcBorders>
            <w:shd w:val="clear" w:color="auto" w:fill="auto"/>
          </w:tcPr>
          <w:p w:rsidR="00BD2D95" w:rsidRPr="00CD7C3B" w:rsidRDefault="00BD2D95" w:rsidP="00637CF4">
            <w:pPr>
              <w:pStyle w:val="ENoteTableText"/>
              <w:rPr>
                <w:szCs w:val="16"/>
              </w:rPr>
            </w:pPr>
          </w:p>
        </w:tc>
      </w:tr>
      <w:tr w:rsidR="00BD2D95" w:rsidRPr="00CD7C3B" w:rsidTr="00EA336C">
        <w:trPr>
          <w:cantSplit/>
        </w:trPr>
        <w:tc>
          <w:tcPr>
            <w:tcW w:w="1838" w:type="dxa"/>
            <w:tcBorders>
              <w:top w:val="nil"/>
              <w:bottom w:val="single" w:sz="4" w:space="0" w:color="auto"/>
            </w:tcBorders>
            <w:shd w:val="clear" w:color="auto" w:fill="auto"/>
          </w:tcPr>
          <w:p w:rsidR="00BD2D95" w:rsidRPr="00CD7C3B" w:rsidRDefault="00B7656E" w:rsidP="005210DC">
            <w:pPr>
              <w:pStyle w:val="ENoteTTi"/>
            </w:pPr>
            <w:r w:rsidRPr="00CD7C3B">
              <w:t>Family and Community Services Legislation Amendment Act 2003</w:t>
            </w:r>
          </w:p>
        </w:tc>
        <w:tc>
          <w:tcPr>
            <w:tcW w:w="992" w:type="dxa"/>
            <w:tcBorders>
              <w:top w:val="nil"/>
              <w:bottom w:val="single" w:sz="4" w:space="0" w:color="auto"/>
            </w:tcBorders>
            <w:shd w:val="clear" w:color="auto" w:fill="auto"/>
          </w:tcPr>
          <w:p w:rsidR="00BD2D95" w:rsidRPr="00CD7C3B" w:rsidRDefault="00B7656E" w:rsidP="00CC32C5">
            <w:pPr>
              <w:pStyle w:val="ENoteTableText"/>
            </w:pPr>
            <w:r w:rsidRPr="00CD7C3B">
              <w:rPr>
                <w:szCs w:val="16"/>
              </w:rPr>
              <w:t>30, 2003</w:t>
            </w:r>
          </w:p>
        </w:tc>
        <w:tc>
          <w:tcPr>
            <w:tcW w:w="1134" w:type="dxa"/>
            <w:tcBorders>
              <w:top w:val="nil"/>
              <w:bottom w:val="single" w:sz="4" w:space="0" w:color="auto"/>
            </w:tcBorders>
            <w:shd w:val="clear" w:color="auto" w:fill="auto"/>
          </w:tcPr>
          <w:p w:rsidR="00BD2D95" w:rsidRPr="00CD7C3B" w:rsidRDefault="00B7656E" w:rsidP="00CC32C5">
            <w:pPr>
              <w:pStyle w:val="ENoteTableText"/>
            </w:pPr>
            <w:r w:rsidRPr="00CD7C3B">
              <w:rPr>
                <w:szCs w:val="16"/>
              </w:rPr>
              <w:t>15 Apr 2003</w:t>
            </w:r>
          </w:p>
        </w:tc>
        <w:tc>
          <w:tcPr>
            <w:tcW w:w="1843" w:type="dxa"/>
            <w:tcBorders>
              <w:top w:val="nil"/>
              <w:bottom w:val="single" w:sz="4" w:space="0" w:color="auto"/>
            </w:tcBorders>
            <w:shd w:val="clear" w:color="auto" w:fill="auto"/>
          </w:tcPr>
          <w:p w:rsidR="00BD2D95" w:rsidRPr="00CD7C3B" w:rsidRDefault="00B7656E" w:rsidP="00B45A38">
            <w:pPr>
              <w:pStyle w:val="ENoteTableText"/>
            </w:pPr>
            <w:r w:rsidRPr="00CD7C3B">
              <w:rPr>
                <w:szCs w:val="16"/>
              </w:rPr>
              <w:t>Sch</w:t>
            </w:r>
            <w:r w:rsidR="008F3907" w:rsidRPr="00CD7C3B">
              <w:rPr>
                <w:szCs w:val="16"/>
              </w:rPr>
              <w:t> </w:t>
            </w:r>
            <w:r w:rsidRPr="00CD7C3B">
              <w:rPr>
                <w:szCs w:val="16"/>
              </w:rPr>
              <w:t>2 (</w:t>
            </w:r>
            <w:r w:rsidR="0025065D" w:rsidRPr="00CD7C3B">
              <w:rPr>
                <w:szCs w:val="16"/>
              </w:rPr>
              <w:t>item 9</w:t>
            </w:r>
            <w:r w:rsidRPr="00CD7C3B">
              <w:rPr>
                <w:szCs w:val="16"/>
              </w:rPr>
              <w:t xml:space="preserve">0): </w:t>
            </w:r>
            <w:r w:rsidR="00B26D74" w:rsidRPr="00CD7C3B">
              <w:rPr>
                <w:szCs w:val="16"/>
              </w:rPr>
              <w:t>1</w:t>
            </w:r>
            <w:r w:rsidR="001163F5" w:rsidRPr="00CD7C3B">
              <w:rPr>
                <w:szCs w:val="16"/>
              </w:rPr>
              <w:t> </w:t>
            </w:r>
            <w:r w:rsidR="00B26D74" w:rsidRPr="00CD7C3B">
              <w:rPr>
                <w:szCs w:val="16"/>
              </w:rPr>
              <w:t xml:space="preserve">July 2000 (s 2(1) </w:t>
            </w:r>
            <w:r w:rsidR="009B7C36" w:rsidRPr="00CD7C3B">
              <w:rPr>
                <w:szCs w:val="16"/>
              </w:rPr>
              <w:t>item</w:t>
            </w:r>
            <w:r w:rsidR="001163F5" w:rsidRPr="00CD7C3B">
              <w:rPr>
                <w:szCs w:val="16"/>
              </w:rPr>
              <w:t> </w:t>
            </w:r>
            <w:r w:rsidR="009B7C36" w:rsidRPr="00CD7C3B">
              <w:rPr>
                <w:szCs w:val="16"/>
              </w:rPr>
              <w:t>1</w:t>
            </w:r>
            <w:r w:rsidR="00B26D74" w:rsidRPr="00CD7C3B">
              <w:rPr>
                <w:szCs w:val="16"/>
              </w:rPr>
              <w:t>4)</w:t>
            </w:r>
          </w:p>
        </w:tc>
        <w:tc>
          <w:tcPr>
            <w:tcW w:w="1276" w:type="dxa"/>
            <w:tcBorders>
              <w:top w:val="nil"/>
              <w:bottom w:val="single" w:sz="4" w:space="0" w:color="auto"/>
            </w:tcBorders>
            <w:shd w:val="clear" w:color="auto" w:fill="auto"/>
          </w:tcPr>
          <w:p w:rsidR="00BD2D95" w:rsidRPr="00CD7C3B" w:rsidRDefault="00B7656E" w:rsidP="00CC32C5">
            <w:pPr>
              <w:pStyle w:val="ENoteTableText"/>
            </w:pPr>
            <w:r w:rsidRPr="00CD7C3B">
              <w:rPr>
                <w:szCs w:val="16"/>
              </w:rPr>
              <w:t>—</w:t>
            </w:r>
          </w:p>
        </w:tc>
      </w:tr>
      <w:tr w:rsidR="00BD2D95" w:rsidRPr="00CD7C3B" w:rsidTr="00EA336C">
        <w:trPr>
          <w:cantSplit/>
        </w:trPr>
        <w:tc>
          <w:tcPr>
            <w:tcW w:w="1838"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Social Security (Administration and International Agreements) (Consequential Amendments) Act 1999</w:t>
            </w:r>
          </w:p>
        </w:tc>
        <w:tc>
          <w:tcPr>
            <w:tcW w:w="992"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192, 1999</w:t>
            </w:r>
          </w:p>
        </w:tc>
        <w:tc>
          <w:tcPr>
            <w:tcW w:w="1134"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23 Dec 1999</w:t>
            </w:r>
          </w:p>
        </w:tc>
        <w:tc>
          <w:tcPr>
            <w:tcW w:w="1843"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Schedules</w:t>
            </w:r>
            <w:r w:rsidR="001163F5" w:rsidRPr="00CD7C3B">
              <w:rPr>
                <w:szCs w:val="16"/>
              </w:rPr>
              <w:t> </w:t>
            </w:r>
            <w:r w:rsidRPr="00CD7C3B">
              <w:rPr>
                <w:szCs w:val="16"/>
              </w:rPr>
              <w:t>1 and 2: 20 Mar 2000</w:t>
            </w:r>
            <w:r w:rsidRPr="00CD7C3B">
              <w:rPr>
                <w:szCs w:val="16"/>
              </w:rPr>
              <w:br/>
              <w:t>Schedules</w:t>
            </w:r>
            <w:r w:rsidR="001163F5" w:rsidRPr="00CD7C3B">
              <w:rPr>
                <w:szCs w:val="16"/>
              </w:rPr>
              <w:t> </w:t>
            </w:r>
            <w:r w:rsidRPr="00CD7C3B">
              <w:rPr>
                <w:szCs w:val="16"/>
              </w:rPr>
              <w:t>3 and 4: 1</w:t>
            </w:r>
            <w:r w:rsidR="001163F5" w:rsidRPr="00CD7C3B">
              <w:rPr>
                <w:szCs w:val="16"/>
              </w:rPr>
              <w:t> </w:t>
            </w:r>
            <w:r w:rsidRPr="00CD7C3B">
              <w:rPr>
                <w:szCs w:val="16"/>
              </w:rPr>
              <w:t>July 2000</w:t>
            </w:r>
            <w:r w:rsidRPr="00CD7C3B">
              <w:rPr>
                <w:szCs w:val="16"/>
              </w:rPr>
              <w:br/>
              <w:t>Remainder: Royal Assent</w:t>
            </w:r>
          </w:p>
        </w:tc>
        <w:tc>
          <w:tcPr>
            <w:tcW w:w="1276"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w:t>
            </w:r>
          </w:p>
        </w:tc>
      </w:tr>
      <w:tr w:rsidR="00BD2D95" w:rsidRPr="00CD7C3B" w:rsidTr="00EA336C">
        <w:trPr>
          <w:cantSplit/>
        </w:trPr>
        <w:tc>
          <w:tcPr>
            <w:tcW w:w="1838" w:type="dxa"/>
            <w:tcBorders>
              <w:top w:val="single" w:sz="4" w:space="0" w:color="auto"/>
              <w:bottom w:val="single" w:sz="4" w:space="0" w:color="auto"/>
            </w:tcBorders>
            <w:shd w:val="clear" w:color="auto" w:fill="auto"/>
          </w:tcPr>
          <w:p w:rsidR="00BD2D95" w:rsidRPr="00CD7C3B" w:rsidRDefault="00BD2D95" w:rsidP="00CC32C5">
            <w:pPr>
              <w:pStyle w:val="ENoteTableText"/>
            </w:pPr>
            <w:r w:rsidRPr="00CD7C3B">
              <w:rPr>
                <w:szCs w:val="16"/>
              </w:rPr>
              <w:t>A New Tax System (Tax Administration) Act (No.</w:t>
            </w:r>
            <w:r w:rsidR="001163F5" w:rsidRPr="00CD7C3B">
              <w:rPr>
                <w:szCs w:val="16"/>
              </w:rPr>
              <w:t> </w:t>
            </w:r>
            <w:r w:rsidRPr="00CD7C3B">
              <w:rPr>
                <w:szCs w:val="16"/>
              </w:rPr>
              <w:t>1) 2000</w:t>
            </w:r>
          </w:p>
        </w:tc>
        <w:tc>
          <w:tcPr>
            <w:tcW w:w="992"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44, 2000</w:t>
            </w:r>
          </w:p>
        </w:tc>
        <w:tc>
          <w:tcPr>
            <w:tcW w:w="1134"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3</w:t>
            </w:r>
            <w:r w:rsidR="001163F5" w:rsidRPr="00CD7C3B">
              <w:rPr>
                <w:szCs w:val="16"/>
              </w:rPr>
              <w:t> </w:t>
            </w:r>
            <w:r w:rsidRPr="00CD7C3B">
              <w:rPr>
                <w:szCs w:val="16"/>
              </w:rPr>
              <w:t>May 2000</w:t>
            </w:r>
          </w:p>
        </w:tc>
        <w:tc>
          <w:tcPr>
            <w:tcW w:w="1843" w:type="dxa"/>
            <w:tcBorders>
              <w:top w:val="single" w:sz="4" w:space="0" w:color="auto"/>
              <w:bottom w:val="single" w:sz="4" w:space="0" w:color="auto"/>
            </w:tcBorders>
            <w:shd w:val="clear" w:color="auto" w:fill="auto"/>
          </w:tcPr>
          <w:p w:rsidR="00BD2D95" w:rsidRPr="00CD7C3B" w:rsidRDefault="00B7656E" w:rsidP="00B45A38">
            <w:pPr>
              <w:pStyle w:val="ENoteTableText"/>
            </w:pPr>
            <w:r w:rsidRPr="00CD7C3B">
              <w:rPr>
                <w:szCs w:val="16"/>
              </w:rPr>
              <w:t>Sch</w:t>
            </w:r>
            <w:r w:rsidR="008F3907" w:rsidRPr="00CD7C3B">
              <w:rPr>
                <w:szCs w:val="16"/>
              </w:rPr>
              <w:t> </w:t>
            </w:r>
            <w:r w:rsidRPr="00CD7C3B">
              <w:rPr>
                <w:szCs w:val="16"/>
              </w:rPr>
              <w:t>3 (</w:t>
            </w:r>
            <w:r w:rsidR="00BB4A31" w:rsidRPr="00CD7C3B">
              <w:rPr>
                <w:szCs w:val="16"/>
              </w:rPr>
              <w:t>item 4</w:t>
            </w:r>
            <w:r w:rsidRPr="00CD7C3B">
              <w:rPr>
                <w:szCs w:val="16"/>
              </w:rPr>
              <w:t xml:space="preserve">8): 20 Mar 2000 </w:t>
            </w:r>
            <w:r w:rsidR="00B45A38" w:rsidRPr="00CD7C3B">
              <w:rPr>
                <w:szCs w:val="16"/>
              </w:rPr>
              <w:t>(s 2(7)(a))</w:t>
            </w:r>
          </w:p>
        </w:tc>
        <w:tc>
          <w:tcPr>
            <w:tcW w:w="1276" w:type="dxa"/>
            <w:tcBorders>
              <w:top w:val="single" w:sz="4" w:space="0" w:color="auto"/>
              <w:bottom w:val="single" w:sz="4" w:space="0" w:color="auto"/>
            </w:tcBorders>
            <w:shd w:val="clear" w:color="auto" w:fill="auto"/>
          </w:tcPr>
          <w:p w:rsidR="00BD2D95" w:rsidRPr="00CD7C3B" w:rsidRDefault="00B7656E" w:rsidP="00CC32C5">
            <w:pPr>
              <w:pStyle w:val="ENoteTableText"/>
            </w:pPr>
            <w:r w:rsidRPr="00CD7C3B">
              <w:rPr>
                <w:szCs w:val="16"/>
              </w:rPr>
              <w:t>—</w:t>
            </w:r>
          </w:p>
        </w:tc>
      </w:tr>
      <w:tr w:rsidR="00BD2D95" w:rsidRPr="00CD7C3B" w:rsidTr="00EA336C">
        <w:trPr>
          <w:cantSplit/>
        </w:trPr>
        <w:tc>
          <w:tcPr>
            <w:tcW w:w="1838" w:type="dxa"/>
            <w:tcBorders>
              <w:top w:val="single" w:sz="4" w:space="0" w:color="auto"/>
              <w:bottom w:val="single" w:sz="4" w:space="0" w:color="auto"/>
            </w:tcBorders>
            <w:shd w:val="clear" w:color="auto" w:fill="auto"/>
          </w:tcPr>
          <w:p w:rsidR="00BD2D95" w:rsidRPr="00CD7C3B" w:rsidRDefault="00BD2D95" w:rsidP="00CC32C5">
            <w:pPr>
              <w:pStyle w:val="ENoteTableText"/>
            </w:pPr>
            <w:r w:rsidRPr="00CD7C3B">
              <w:rPr>
                <w:szCs w:val="16"/>
              </w:rPr>
              <w:t>A New Tax System (Family Assistance and Related Measures) Act 2000</w:t>
            </w:r>
          </w:p>
        </w:tc>
        <w:tc>
          <w:tcPr>
            <w:tcW w:w="992" w:type="dxa"/>
            <w:tcBorders>
              <w:top w:val="single" w:sz="4" w:space="0" w:color="auto"/>
              <w:bottom w:val="single" w:sz="4" w:space="0" w:color="auto"/>
            </w:tcBorders>
            <w:shd w:val="clear" w:color="auto" w:fill="auto"/>
          </w:tcPr>
          <w:p w:rsidR="00BD2D95" w:rsidRPr="00CD7C3B" w:rsidRDefault="00BD2D95" w:rsidP="00CC32C5">
            <w:pPr>
              <w:pStyle w:val="ENoteTableText"/>
            </w:pPr>
            <w:r w:rsidRPr="00CD7C3B">
              <w:rPr>
                <w:szCs w:val="16"/>
              </w:rPr>
              <w:t>45, 2000</w:t>
            </w:r>
          </w:p>
        </w:tc>
        <w:tc>
          <w:tcPr>
            <w:tcW w:w="1134" w:type="dxa"/>
            <w:tcBorders>
              <w:top w:val="single" w:sz="4" w:space="0" w:color="auto"/>
              <w:bottom w:val="single" w:sz="4" w:space="0" w:color="auto"/>
            </w:tcBorders>
            <w:shd w:val="clear" w:color="auto" w:fill="auto"/>
          </w:tcPr>
          <w:p w:rsidR="00BD2D95" w:rsidRPr="00CD7C3B" w:rsidRDefault="00BD2D95" w:rsidP="00CC32C5">
            <w:pPr>
              <w:pStyle w:val="ENoteTableText"/>
            </w:pPr>
            <w:r w:rsidRPr="00CD7C3B">
              <w:rPr>
                <w:szCs w:val="16"/>
              </w:rPr>
              <w:t>3</w:t>
            </w:r>
            <w:r w:rsidR="001163F5" w:rsidRPr="00CD7C3B">
              <w:rPr>
                <w:szCs w:val="16"/>
              </w:rPr>
              <w:t> </w:t>
            </w:r>
            <w:r w:rsidRPr="00CD7C3B">
              <w:rPr>
                <w:szCs w:val="16"/>
              </w:rPr>
              <w:t>May 2000</w:t>
            </w:r>
          </w:p>
        </w:tc>
        <w:tc>
          <w:tcPr>
            <w:tcW w:w="1843" w:type="dxa"/>
            <w:tcBorders>
              <w:top w:val="single" w:sz="4" w:space="0" w:color="auto"/>
              <w:bottom w:val="single" w:sz="4" w:space="0" w:color="auto"/>
            </w:tcBorders>
            <w:shd w:val="clear" w:color="auto" w:fill="auto"/>
          </w:tcPr>
          <w:p w:rsidR="00BD2D95" w:rsidRPr="00CD7C3B" w:rsidRDefault="00BD2D95" w:rsidP="00B45A38">
            <w:pPr>
              <w:pStyle w:val="ENoteTableText"/>
            </w:pPr>
            <w:r w:rsidRPr="00CD7C3B">
              <w:rPr>
                <w:szCs w:val="16"/>
              </w:rPr>
              <w:t>Sch</w:t>
            </w:r>
            <w:r w:rsidR="008F3907" w:rsidRPr="00CD7C3B">
              <w:rPr>
                <w:szCs w:val="16"/>
              </w:rPr>
              <w:t> </w:t>
            </w:r>
            <w:r w:rsidRPr="00CD7C3B">
              <w:rPr>
                <w:szCs w:val="16"/>
              </w:rPr>
              <w:t>3 (</w:t>
            </w:r>
            <w:r w:rsidR="0025065D" w:rsidRPr="00CD7C3B">
              <w:rPr>
                <w:szCs w:val="16"/>
              </w:rPr>
              <w:t>items 1</w:t>
            </w:r>
            <w:r w:rsidRPr="00CD7C3B">
              <w:rPr>
                <w:szCs w:val="16"/>
              </w:rPr>
              <w:t>6–55), Sch</w:t>
            </w:r>
            <w:r w:rsidR="008F3907" w:rsidRPr="00CD7C3B">
              <w:rPr>
                <w:szCs w:val="16"/>
              </w:rPr>
              <w:t> </w:t>
            </w:r>
            <w:r w:rsidRPr="00CD7C3B">
              <w:rPr>
                <w:szCs w:val="16"/>
              </w:rPr>
              <w:t xml:space="preserve">5 and 6: </w:t>
            </w:r>
            <w:r w:rsidR="00B45A38" w:rsidRPr="00CD7C3B">
              <w:rPr>
                <w:szCs w:val="16"/>
              </w:rPr>
              <w:t>1</w:t>
            </w:r>
            <w:r w:rsidR="001163F5" w:rsidRPr="00CD7C3B">
              <w:rPr>
                <w:szCs w:val="16"/>
              </w:rPr>
              <w:t> </w:t>
            </w:r>
            <w:r w:rsidR="00B45A38" w:rsidRPr="00CD7C3B">
              <w:rPr>
                <w:szCs w:val="16"/>
              </w:rPr>
              <w:t>July 2000 (s 2(4))</w:t>
            </w:r>
          </w:p>
        </w:tc>
        <w:tc>
          <w:tcPr>
            <w:tcW w:w="1276" w:type="dxa"/>
            <w:tcBorders>
              <w:top w:val="single" w:sz="4" w:space="0" w:color="auto"/>
              <w:bottom w:val="single" w:sz="4" w:space="0" w:color="auto"/>
            </w:tcBorders>
            <w:shd w:val="clear" w:color="auto" w:fill="auto"/>
          </w:tcPr>
          <w:p w:rsidR="00BD2D95" w:rsidRPr="00CD7C3B" w:rsidRDefault="00BD2D95" w:rsidP="00B45A38">
            <w:pPr>
              <w:pStyle w:val="ENoteTableText"/>
            </w:pPr>
            <w:r w:rsidRPr="00CD7C3B">
              <w:rPr>
                <w:szCs w:val="16"/>
              </w:rPr>
              <w:t>Sch 5 and 6</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lastRenderedPageBreak/>
              <w:t>Family and Community Services Legislation Amendment Act 2000</w:t>
            </w:r>
          </w:p>
        </w:tc>
        <w:tc>
          <w:tcPr>
            <w:tcW w:w="992"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70, 2000</w:t>
            </w:r>
          </w:p>
        </w:tc>
        <w:tc>
          <w:tcPr>
            <w:tcW w:w="1134"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27</w:t>
            </w:r>
            <w:r w:rsidR="001163F5" w:rsidRPr="00CD7C3B">
              <w:rPr>
                <w:szCs w:val="16"/>
              </w:rPr>
              <w:t> </w:t>
            </w:r>
            <w:r w:rsidRPr="00CD7C3B">
              <w:rPr>
                <w:szCs w:val="16"/>
              </w:rPr>
              <w:t>June 2000</w:t>
            </w:r>
          </w:p>
        </w:tc>
        <w:tc>
          <w:tcPr>
            <w:tcW w:w="1843" w:type="dxa"/>
            <w:tcBorders>
              <w:top w:val="single" w:sz="4" w:space="0" w:color="auto"/>
              <w:bottom w:val="single" w:sz="4" w:space="0" w:color="auto"/>
            </w:tcBorders>
            <w:shd w:val="clear" w:color="auto" w:fill="auto"/>
          </w:tcPr>
          <w:p w:rsidR="005A784D" w:rsidRPr="00CD7C3B" w:rsidRDefault="00BD2D95" w:rsidP="00B45A38">
            <w:pPr>
              <w:pStyle w:val="ENoteTableText"/>
            </w:pPr>
            <w:r w:rsidRPr="00CD7C3B">
              <w:rPr>
                <w:szCs w:val="16"/>
              </w:rPr>
              <w:t>Sch</w:t>
            </w:r>
            <w:r w:rsidR="008F3907" w:rsidRPr="00CD7C3B">
              <w:rPr>
                <w:szCs w:val="16"/>
              </w:rPr>
              <w:t> </w:t>
            </w:r>
            <w:r w:rsidRPr="00CD7C3B">
              <w:rPr>
                <w:szCs w:val="16"/>
              </w:rPr>
              <w:t>4 (</w:t>
            </w:r>
            <w:r w:rsidR="009B7C36" w:rsidRPr="00CD7C3B">
              <w:rPr>
                <w:szCs w:val="16"/>
              </w:rPr>
              <w:t>item</w:t>
            </w:r>
            <w:r w:rsidR="001163F5" w:rsidRPr="00CD7C3B">
              <w:rPr>
                <w:szCs w:val="16"/>
              </w:rPr>
              <w:t> </w:t>
            </w:r>
            <w:r w:rsidR="009B7C36" w:rsidRPr="00CD7C3B">
              <w:rPr>
                <w:szCs w:val="16"/>
              </w:rPr>
              <w:t>1</w:t>
            </w:r>
            <w:r w:rsidRPr="00CD7C3B">
              <w:rPr>
                <w:szCs w:val="16"/>
              </w:rPr>
              <w:t xml:space="preserve">): 20 Mar 2000 </w:t>
            </w:r>
            <w:r w:rsidR="00B45A38" w:rsidRPr="00CD7C3B">
              <w:rPr>
                <w:szCs w:val="16"/>
              </w:rPr>
              <w:t>(s 2(5))</w:t>
            </w:r>
            <w:r w:rsidRPr="00CD7C3B">
              <w:rPr>
                <w:szCs w:val="16"/>
              </w:rPr>
              <w:br/>
              <w:t>Sch</w:t>
            </w:r>
            <w:r w:rsidR="008F3907" w:rsidRPr="00CD7C3B">
              <w:rPr>
                <w:szCs w:val="16"/>
              </w:rPr>
              <w:t> </w:t>
            </w:r>
            <w:r w:rsidRPr="00CD7C3B">
              <w:rPr>
                <w:szCs w:val="16"/>
              </w:rPr>
              <w:t>4 (</w:t>
            </w:r>
            <w:r w:rsidR="00BB4A31" w:rsidRPr="00CD7C3B">
              <w:rPr>
                <w:szCs w:val="16"/>
              </w:rPr>
              <w:t>items 2</w:t>
            </w:r>
            <w:r w:rsidRPr="00CD7C3B">
              <w:rPr>
                <w:szCs w:val="16"/>
              </w:rPr>
              <w:t xml:space="preserve">, 3): </w:t>
            </w:r>
            <w:r w:rsidR="00B45A38" w:rsidRPr="00CD7C3B">
              <w:rPr>
                <w:szCs w:val="16"/>
              </w:rPr>
              <w:t>27</w:t>
            </w:r>
            <w:r w:rsidR="001163F5" w:rsidRPr="00CD7C3B">
              <w:rPr>
                <w:szCs w:val="16"/>
              </w:rPr>
              <w:t> </w:t>
            </w:r>
            <w:r w:rsidR="00B45A38" w:rsidRPr="00CD7C3B">
              <w:rPr>
                <w:szCs w:val="16"/>
              </w:rPr>
              <w:t>June 2000 (s 2(6))</w:t>
            </w:r>
          </w:p>
        </w:tc>
        <w:tc>
          <w:tcPr>
            <w:tcW w:w="1276"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94, 2000</w:t>
            </w:r>
          </w:p>
        </w:tc>
        <w:tc>
          <w:tcPr>
            <w:tcW w:w="1134"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30</w:t>
            </w:r>
            <w:r w:rsidR="001163F5" w:rsidRPr="00CD7C3B">
              <w:rPr>
                <w:szCs w:val="16"/>
              </w:rPr>
              <w:t> </w:t>
            </w:r>
            <w:r w:rsidRPr="00CD7C3B">
              <w:rPr>
                <w:szCs w:val="16"/>
              </w:rPr>
              <w:t>June 2000</w:t>
            </w:r>
          </w:p>
        </w:tc>
        <w:tc>
          <w:tcPr>
            <w:tcW w:w="1843" w:type="dxa"/>
            <w:tcBorders>
              <w:top w:val="single" w:sz="4" w:space="0" w:color="auto"/>
              <w:bottom w:val="single" w:sz="4" w:space="0" w:color="auto"/>
            </w:tcBorders>
            <w:shd w:val="clear" w:color="auto" w:fill="auto"/>
          </w:tcPr>
          <w:p w:rsidR="005A784D" w:rsidRPr="00CD7C3B" w:rsidRDefault="00BD2D95" w:rsidP="00123A56">
            <w:pPr>
              <w:pStyle w:val="ENoteTableText"/>
            </w:pPr>
            <w:r w:rsidRPr="00CD7C3B">
              <w:rPr>
                <w:szCs w:val="16"/>
              </w:rPr>
              <w:t>Sch</w:t>
            </w:r>
            <w:r w:rsidR="008F3907" w:rsidRPr="00CD7C3B">
              <w:rPr>
                <w:szCs w:val="16"/>
              </w:rPr>
              <w:t> </w:t>
            </w:r>
            <w:r w:rsidRPr="00CD7C3B">
              <w:rPr>
                <w:szCs w:val="16"/>
              </w:rPr>
              <w:t>2 (Pt</w:t>
            </w:r>
            <w:r w:rsidR="008F3907" w:rsidRPr="00CD7C3B">
              <w:rPr>
                <w:szCs w:val="16"/>
              </w:rPr>
              <w:t> </w:t>
            </w:r>
            <w:r w:rsidRPr="00CD7C3B">
              <w:rPr>
                <w:szCs w:val="16"/>
              </w:rPr>
              <w:t>1): 1</w:t>
            </w:r>
            <w:r w:rsidR="001163F5" w:rsidRPr="00CD7C3B">
              <w:rPr>
                <w:szCs w:val="16"/>
              </w:rPr>
              <w:t> </w:t>
            </w:r>
            <w:r w:rsidRPr="00CD7C3B">
              <w:rPr>
                <w:szCs w:val="16"/>
              </w:rPr>
              <w:t xml:space="preserve">July 2000 </w:t>
            </w:r>
            <w:r w:rsidR="00123A56" w:rsidRPr="00CD7C3B">
              <w:rPr>
                <w:szCs w:val="16"/>
              </w:rPr>
              <w:t>(s 2(5))</w:t>
            </w:r>
            <w:r w:rsidRPr="00CD7C3B">
              <w:rPr>
                <w:szCs w:val="16"/>
              </w:rPr>
              <w:br/>
              <w:t>Sch</w:t>
            </w:r>
            <w:r w:rsidR="008F3907" w:rsidRPr="00CD7C3B">
              <w:rPr>
                <w:szCs w:val="16"/>
              </w:rPr>
              <w:t> </w:t>
            </w:r>
            <w:r w:rsidRPr="00CD7C3B">
              <w:rPr>
                <w:szCs w:val="16"/>
              </w:rPr>
              <w:t>2 (Pt</w:t>
            </w:r>
            <w:r w:rsidR="008F3907" w:rsidRPr="00CD7C3B">
              <w:rPr>
                <w:szCs w:val="16"/>
              </w:rPr>
              <w:t> </w:t>
            </w:r>
            <w:r w:rsidRPr="00CD7C3B">
              <w:rPr>
                <w:szCs w:val="16"/>
              </w:rPr>
              <w:t xml:space="preserve">2, 3): 20 Sept 2000 </w:t>
            </w:r>
            <w:r w:rsidR="00123A56" w:rsidRPr="00CD7C3B">
              <w:rPr>
                <w:szCs w:val="16"/>
              </w:rPr>
              <w:t>(s 2(2)(b))</w:t>
            </w:r>
          </w:p>
        </w:tc>
        <w:tc>
          <w:tcPr>
            <w:tcW w:w="1276"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Sch 2 (</w:t>
            </w:r>
            <w:r w:rsidR="009B7C36" w:rsidRPr="00CD7C3B">
              <w:rPr>
                <w:szCs w:val="16"/>
              </w:rPr>
              <w:t>item</w:t>
            </w:r>
            <w:r w:rsidR="001163F5" w:rsidRPr="00CD7C3B">
              <w:rPr>
                <w:szCs w:val="16"/>
              </w:rPr>
              <w:t> </w:t>
            </w:r>
            <w:r w:rsidR="009B7C36" w:rsidRPr="00CD7C3B">
              <w:rPr>
                <w:szCs w:val="16"/>
              </w:rPr>
              <w:t>1</w:t>
            </w:r>
            <w:r w:rsidRPr="00CD7C3B">
              <w:rPr>
                <w:szCs w:val="16"/>
              </w:rPr>
              <w:t>4)</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Family and Community Services Legislation Amendment (New Zealand Citizens) Act 2001</w:t>
            </w:r>
          </w:p>
        </w:tc>
        <w:tc>
          <w:tcPr>
            <w:tcW w:w="992"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18, 2001</w:t>
            </w:r>
          </w:p>
        </w:tc>
        <w:tc>
          <w:tcPr>
            <w:tcW w:w="1134"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30 Mar 2001</w:t>
            </w:r>
          </w:p>
        </w:tc>
        <w:tc>
          <w:tcPr>
            <w:tcW w:w="1843" w:type="dxa"/>
            <w:tcBorders>
              <w:top w:val="single" w:sz="4" w:space="0" w:color="auto"/>
              <w:bottom w:val="single" w:sz="4" w:space="0" w:color="auto"/>
            </w:tcBorders>
            <w:shd w:val="clear" w:color="auto" w:fill="auto"/>
          </w:tcPr>
          <w:p w:rsidR="005A784D" w:rsidRPr="00CD7C3B" w:rsidRDefault="00BD2D95" w:rsidP="00766AB1">
            <w:pPr>
              <w:pStyle w:val="ENoteTableText"/>
            </w:pPr>
            <w:r w:rsidRPr="00CD7C3B">
              <w:rPr>
                <w:szCs w:val="16"/>
              </w:rPr>
              <w:t>Sch</w:t>
            </w:r>
            <w:r w:rsidR="008F3907" w:rsidRPr="00CD7C3B">
              <w:rPr>
                <w:szCs w:val="16"/>
              </w:rPr>
              <w:t> </w:t>
            </w:r>
            <w:r w:rsidRPr="00CD7C3B">
              <w:rPr>
                <w:szCs w:val="16"/>
              </w:rPr>
              <w:t>2 (</w:t>
            </w:r>
            <w:r w:rsidR="0025065D" w:rsidRPr="00CD7C3B">
              <w:rPr>
                <w:szCs w:val="16"/>
              </w:rPr>
              <w:t>items 1</w:t>
            </w:r>
            <w:r w:rsidRPr="00CD7C3B">
              <w:rPr>
                <w:szCs w:val="16"/>
              </w:rPr>
              <w:t xml:space="preserve">6, 17): </w:t>
            </w:r>
            <w:r w:rsidR="00766AB1" w:rsidRPr="00CD7C3B">
              <w:rPr>
                <w:szCs w:val="16"/>
              </w:rPr>
              <w:t>30 Mar 2001 (s 2(1))</w:t>
            </w:r>
            <w:r w:rsidRPr="00CD7C3B">
              <w:rPr>
                <w:szCs w:val="16"/>
              </w:rPr>
              <w:br/>
              <w:t>Sch</w:t>
            </w:r>
            <w:r w:rsidR="008F3907" w:rsidRPr="00CD7C3B">
              <w:rPr>
                <w:szCs w:val="16"/>
              </w:rPr>
              <w:t> </w:t>
            </w:r>
            <w:r w:rsidRPr="00CD7C3B">
              <w:rPr>
                <w:szCs w:val="16"/>
              </w:rPr>
              <w:t>2 (</w:t>
            </w:r>
            <w:r w:rsidR="009B7C36" w:rsidRPr="00CD7C3B">
              <w:rPr>
                <w:szCs w:val="16"/>
              </w:rPr>
              <w:t>item</w:t>
            </w:r>
            <w:r w:rsidR="001163F5" w:rsidRPr="00CD7C3B">
              <w:rPr>
                <w:szCs w:val="16"/>
              </w:rPr>
              <w:t> </w:t>
            </w:r>
            <w:r w:rsidR="009B7C36" w:rsidRPr="00CD7C3B">
              <w:rPr>
                <w:szCs w:val="16"/>
              </w:rPr>
              <w:t>1</w:t>
            </w:r>
            <w:r w:rsidRPr="00CD7C3B">
              <w:rPr>
                <w:szCs w:val="16"/>
              </w:rPr>
              <w:t xml:space="preserve">8): </w:t>
            </w:r>
            <w:r w:rsidR="00766AB1" w:rsidRPr="00CD7C3B">
              <w:rPr>
                <w:szCs w:val="16"/>
              </w:rPr>
              <w:t>1</w:t>
            </w:r>
            <w:r w:rsidR="001163F5" w:rsidRPr="00CD7C3B">
              <w:rPr>
                <w:szCs w:val="16"/>
              </w:rPr>
              <w:t> </w:t>
            </w:r>
            <w:r w:rsidR="00766AB1" w:rsidRPr="00CD7C3B">
              <w:rPr>
                <w:szCs w:val="16"/>
              </w:rPr>
              <w:t>July 2001 (s 2(2))</w:t>
            </w:r>
          </w:p>
        </w:tc>
        <w:tc>
          <w:tcPr>
            <w:tcW w:w="1276"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Family and Community Services and Veterans’ Affairs Legislation Amendment (Further Assistance for Older Australians) Act 2001</w:t>
            </w:r>
          </w:p>
        </w:tc>
        <w:tc>
          <w:tcPr>
            <w:tcW w:w="992"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42, 2001</w:t>
            </w:r>
          </w:p>
        </w:tc>
        <w:tc>
          <w:tcPr>
            <w:tcW w:w="1134"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25</w:t>
            </w:r>
            <w:r w:rsidR="001163F5" w:rsidRPr="00CD7C3B">
              <w:rPr>
                <w:szCs w:val="16"/>
              </w:rPr>
              <w:t> </w:t>
            </w:r>
            <w:r w:rsidRPr="00CD7C3B">
              <w:rPr>
                <w:szCs w:val="16"/>
              </w:rPr>
              <w:t>May 2001</w:t>
            </w:r>
          </w:p>
        </w:tc>
        <w:tc>
          <w:tcPr>
            <w:tcW w:w="1843"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Schedule</w:t>
            </w:r>
            <w:r w:rsidR="001163F5" w:rsidRPr="00CD7C3B">
              <w:rPr>
                <w:szCs w:val="16"/>
              </w:rPr>
              <w:t> </w:t>
            </w:r>
            <w:r w:rsidRPr="00CD7C3B">
              <w:rPr>
                <w:szCs w:val="16"/>
              </w:rPr>
              <w:t>2: 1 Sept 2001</w:t>
            </w:r>
            <w:r w:rsidRPr="00CD7C3B">
              <w:rPr>
                <w:szCs w:val="16"/>
              </w:rPr>
              <w:br/>
              <w:t>Remainder: 1</w:t>
            </w:r>
            <w:r w:rsidR="001163F5" w:rsidRPr="00CD7C3B">
              <w:rPr>
                <w:szCs w:val="16"/>
              </w:rPr>
              <w:t> </w:t>
            </w:r>
            <w:r w:rsidRPr="00CD7C3B">
              <w:rPr>
                <w:szCs w:val="16"/>
              </w:rPr>
              <w:t>July 2001</w:t>
            </w:r>
          </w:p>
        </w:tc>
        <w:tc>
          <w:tcPr>
            <w:tcW w:w="1276"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Family and Community Services Legislation Amendment (One</w:t>
            </w:r>
            <w:r w:rsidR="00FE2CCB">
              <w:rPr>
                <w:szCs w:val="16"/>
              </w:rPr>
              <w:noBreakHyphen/>
            </w:r>
            <w:r w:rsidRPr="00CD7C3B">
              <w:rPr>
                <w:szCs w:val="16"/>
              </w:rPr>
              <w:t>off Payment to the Aged) Act 2001</w:t>
            </w:r>
          </w:p>
        </w:tc>
        <w:tc>
          <w:tcPr>
            <w:tcW w:w="992"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43, 2001</w:t>
            </w:r>
          </w:p>
        </w:tc>
        <w:tc>
          <w:tcPr>
            <w:tcW w:w="1134"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25</w:t>
            </w:r>
            <w:r w:rsidR="001163F5" w:rsidRPr="00CD7C3B">
              <w:rPr>
                <w:szCs w:val="16"/>
              </w:rPr>
              <w:t> </w:t>
            </w:r>
            <w:r w:rsidRPr="00CD7C3B">
              <w:rPr>
                <w:szCs w:val="16"/>
              </w:rPr>
              <w:t>May 2001</w:t>
            </w:r>
          </w:p>
        </w:tc>
        <w:tc>
          <w:tcPr>
            <w:tcW w:w="1843"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25</w:t>
            </w:r>
            <w:r w:rsidR="001163F5" w:rsidRPr="00CD7C3B">
              <w:rPr>
                <w:szCs w:val="16"/>
              </w:rPr>
              <w:t> </w:t>
            </w:r>
            <w:r w:rsidRPr="00CD7C3B">
              <w:rPr>
                <w:szCs w:val="16"/>
              </w:rPr>
              <w:t>May 2001</w:t>
            </w:r>
          </w:p>
        </w:tc>
        <w:tc>
          <w:tcPr>
            <w:tcW w:w="1276" w:type="dxa"/>
            <w:tcBorders>
              <w:top w:val="single" w:sz="4" w:space="0" w:color="auto"/>
              <w:bottom w:val="single" w:sz="4" w:space="0" w:color="auto"/>
            </w:tcBorders>
            <w:shd w:val="clear" w:color="auto" w:fill="auto"/>
          </w:tcPr>
          <w:p w:rsidR="005A784D" w:rsidRPr="00CD7C3B" w:rsidRDefault="00BD2D95"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Family and Community Services and Veterans’ Affairs Legislation Amendment (Debt Recovery) Act 2001</w:t>
            </w:r>
          </w:p>
        </w:tc>
        <w:tc>
          <w:tcPr>
            <w:tcW w:w="992"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47, 2001</w:t>
            </w:r>
          </w:p>
        </w:tc>
        <w:tc>
          <w:tcPr>
            <w:tcW w:w="1134" w:type="dxa"/>
            <w:tcBorders>
              <w:top w:val="single" w:sz="4" w:space="0" w:color="auto"/>
              <w:bottom w:val="single" w:sz="4" w:space="0" w:color="auto"/>
            </w:tcBorders>
            <w:shd w:val="clear" w:color="auto" w:fill="auto"/>
          </w:tcPr>
          <w:p w:rsidR="005A784D" w:rsidRPr="00CD7C3B" w:rsidRDefault="00555351" w:rsidP="00CC32C5">
            <w:pPr>
              <w:pStyle w:val="ENoteTableText"/>
            </w:pPr>
            <w:r w:rsidRPr="00CD7C3B">
              <w:rPr>
                <w:szCs w:val="16"/>
              </w:rPr>
              <w:t>12</w:t>
            </w:r>
            <w:r w:rsidR="001163F5" w:rsidRPr="00CD7C3B">
              <w:rPr>
                <w:szCs w:val="16"/>
              </w:rPr>
              <w:t> </w:t>
            </w:r>
            <w:r w:rsidRPr="00CD7C3B">
              <w:rPr>
                <w:szCs w:val="16"/>
              </w:rPr>
              <w:t>June 2001</w:t>
            </w:r>
          </w:p>
        </w:tc>
        <w:tc>
          <w:tcPr>
            <w:tcW w:w="1843" w:type="dxa"/>
            <w:tcBorders>
              <w:top w:val="single" w:sz="4" w:space="0" w:color="auto"/>
              <w:bottom w:val="single" w:sz="4" w:space="0" w:color="auto"/>
            </w:tcBorders>
            <w:shd w:val="clear" w:color="auto" w:fill="auto"/>
          </w:tcPr>
          <w:p w:rsidR="005A784D" w:rsidRPr="00CD7C3B" w:rsidRDefault="00555351" w:rsidP="00E02689">
            <w:pPr>
              <w:pStyle w:val="ENoteTableText"/>
            </w:pPr>
            <w:r w:rsidRPr="00CD7C3B">
              <w:rPr>
                <w:szCs w:val="16"/>
              </w:rPr>
              <w:t>Sch</w:t>
            </w:r>
            <w:r w:rsidR="008F3907" w:rsidRPr="00CD7C3B">
              <w:rPr>
                <w:szCs w:val="16"/>
              </w:rPr>
              <w:t> </w:t>
            </w:r>
            <w:r w:rsidRPr="00CD7C3B">
              <w:rPr>
                <w:szCs w:val="16"/>
              </w:rPr>
              <w:t xml:space="preserve">2: </w:t>
            </w:r>
            <w:r w:rsidR="00E02689" w:rsidRPr="00CD7C3B">
              <w:rPr>
                <w:szCs w:val="16"/>
              </w:rPr>
              <w:t>12</w:t>
            </w:r>
            <w:r w:rsidR="001163F5" w:rsidRPr="00CD7C3B">
              <w:rPr>
                <w:szCs w:val="16"/>
              </w:rPr>
              <w:t> </w:t>
            </w:r>
            <w:r w:rsidR="00E02689" w:rsidRPr="00CD7C3B">
              <w:rPr>
                <w:szCs w:val="16"/>
              </w:rPr>
              <w:t>June 2001 (s 2(1))</w:t>
            </w:r>
          </w:p>
        </w:tc>
        <w:tc>
          <w:tcPr>
            <w:tcW w:w="1276" w:type="dxa"/>
            <w:tcBorders>
              <w:top w:val="single" w:sz="4" w:space="0" w:color="auto"/>
              <w:bottom w:val="single" w:sz="4" w:space="0" w:color="auto"/>
            </w:tcBorders>
            <w:shd w:val="clear" w:color="auto" w:fill="auto"/>
          </w:tcPr>
          <w:p w:rsidR="005A784D" w:rsidRPr="00CD7C3B" w:rsidRDefault="00555351" w:rsidP="00CC32C5">
            <w:pPr>
              <w:pStyle w:val="ENoteTableText"/>
            </w:pPr>
            <w:r w:rsidRPr="00CD7C3B">
              <w:rPr>
                <w:szCs w:val="16"/>
              </w:rPr>
              <w:t>Sch 2 (</w:t>
            </w:r>
            <w:r w:rsidR="00BB4A31" w:rsidRPr="00CD7C3B">
              <w:rPr>
                <w:szCs w:val="16"/>
              </w:rPr>
              <w:t>item 3</w:t>
            </w: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lastRenderedPageBreak/>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71, 2001</w:t>
            </w:r>
          </w:p>
        </w:tc>
        <w:tc>
          <w:tcPr>
            <w:tcW w:w="1134"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30</w:t>
            </w:r>
            <w:r w:rsidR="001163F5" w:rsidRPr="00CD7C3B">
              <w:rPr>
                <w:szCs w:val="16"/>
              </w:rPr>
              <w:t> </w:t>
            </w:r>
            <w:r w:rsidRPr="00CD7C3B">
              <w:rPr>
                <w:szCs w:val="16"/>
              </w:rPr>
              <w:t>June 2001</w:t>
            </w:r>
          </w:p>
        </w:tc>
        <w:tc>
          <w:tcPr>
            <w:tcW w:w="1843" w:type="dxa"/>
            <w:tcBorders>
              <w:top w:val="single" w:sz="4" w:space="0" w:color="auto"/>
              <w:bottom w:val="single" w:sz="4" w:space="0" w:color="auto"/>
            </w:tcBorders>
            <w:shd w:val="clear" w:color="auto" w:fill="auto"/>
          </w:tcPr>
          <w:p w:rsidR="005A784D" w:rsidRPr="00CD7C3B" w:rsidRDefault="00FE2302" w:rsidP="00E02689">
            <w:pPr>
              <w:pStyle w:val="ENoteTableText"/>
            </w:pPr>
            <w:r w:rsidRPr="00CD7C3B">
              <w:rPr>
                <w:szCs w:val="16"/>
              </w:rPr>
              <w:t>Sch</w:t>
            </w:r>
            <w:r w:rsidR="008F3907" w:rsidRPr="00CD7C3B">
              <w:rPr>
                <w:szCs w:val="16"/>
              </w:rPr>
              <w:t> </w:t>
            </w:r>
            <w:r w:rsidRPr="00CD7C3B">
              <w:rPr>
                <w:szCs w:val="16"/>
              </w:rPr>
              <w:t>1 (</w:t>
            </w:r>
            <w:r w:rsidR="00BB4A31" w:rsidRPr="00CD7C3B">
              <w:rPr>
                <w:szCs w:val="16"/>
              </w:rPr>
              <w:t>item 3</w:t>
            </w:r>
            <w:r w:rsidRPr="00CD7C3B">
              <w:rPr>
                <w:szCs w:val="16"/>
              </w:rPr>
              <w:t xml:space="preserve">0): 20 Sept 2001 </w:t>
            </w:r>
            <w:r w:rsidR="00E02689" w:rsidRPr="00CD7C3B">
              <w:rPr>
                <w:szCs w:val="16"/>
              </w:rPr>
              <w:t>(s 2(2))</w:t>
            </w:r>
          </w:p>
        </w:tc>
        <w:tc>
          <w:tcPr>
            <w:tcW w:w="1276"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Child Support Legislation Amendment Act 2001</w:t>
            </w:r>
          </w:p>
        </w:tc>
        <w:tc>
          <w:tcPr>
            <w:tcW w:w="992"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75, 2001</w:t>
            </w:r>
          </w:p>
        </w:tc>
        <w:tc>
          <w:tcPr>
            <w:tcW w:w="1134"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30</w:t>
            </w:r>
            <w:r w:rsidR="001163F5" w:rsidRPr="00CD7C3B">
              <w:rPr>
                <w:szCs w:val="16"/>
              </w:rPr>
              <w:t> </w:t>
            </w:r>
            <w:r w:rsidRPr="00CD7C3B">
              <w:rPr>
                <w:szCs w:val="16"/>
              </w:rPr>
              <w:t>June 2001</w:t>
            </w:r>
          </w:p>
        </w:tc>
        <w:tc>
          <w:tcPr>
            <w:tcW w:w="1843" w:type="dxa"/>
            <w:tcBorders>
              <w:top w:val="single" w:sz="4" w:space="0" w:color="auto"/>
              <w:bottom w:val="single" w:sz="4" w:space="0" w:color="auto"/>
            </w:tcBorders>
            <w:shd w:val="clear" w:color="auto" w:fill="auto"/>
          </w:tcPr>
          <w:p w:rsidR="005A784D" w:rsidRPr="00CD7C3B" w:rsidRDefault="00FE2302" w:rsidP="00E02689">
            <w:pPr>
              <w:pStyle w:val="ENoteTableText"/>
            </w:pPr>
            <w:r w:rsidRPr="00CD7C3B">
              <w:rPr>
                <w:szCs w:val="16"/>
              </w:rPr>
              <w:t>Sch</w:t>
            </w:r>
            <w:r w:rsidR="008F3907" w:rsidRPr="00CD7C3B">
              <w:rPr>
                <w:szCs w:val="16"/>
              </w:rPr>
              <w:t> </w:t>
            </w:r>
            <w:r w:rsidRPr="00CD7C3B">
              <w:rPr>
                <w:szCs w:val="16"/>
              </w:rPr>
              <w:t>5 (</w:t>
            </w:r>
            <w:r w:rsidR="00BB4A31" w:rsidRPr="00CD7C3B">
              <w:rPr>
                <w:szCs w:val="16"/>
              </w:rPr>
              <w:t>item 7</w:t>
            </w:r>
            <w:r w:rsidRPr="00CD7C3B">
              <w:rPr>
                <w:szCs w:val="16"/>
              </w:rPr>
              <w:t xml:space="preserve">0): </w:t>
            </w:r>
            <w:r w:rsidR="00E02689" w:rsidRPr="00CD7C3B">
              <w:rPr>
                <w:szCs w:val="16"/>
              </w:rPr>
              <w:t>30</w:t>
            </w:r>
            <w:r w:rsidR="001163F5" w:rsidRPr="00CD7C3B">
              <w:rPr>
                <w:szCs w:val="16"/>
              </w:rPr>
              <w:t> </w:t>
            </w:r>
            <w:r w:rsidR="00E02689" w:rsidRPr="00CD7C3B">
              <w:rPr>
                <w:szCs w:val="16"/>
              </w:rPr>
              <w:t>June 2001 (s 2(1))</w:t>
            </w:r>
          </w:p>
        </w:tc>
        <w:tc>
          <w:tcPr>
            <w:tcW w:w="1276"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Social Security Legislation Amendment (Concession Cards) Act 2001</w:t>
            </w:r>
          </w:p>
        </w:tc>
        <w:tc>
          <w:tcPr>
            <w:tcW w:w="992"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80, 2001</w:t>
            </w:r>
          </w:p>
        </w:tc>
        <w:tc>
          <w:tcPr>
            <w:tcW w:w="1134"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30</w:t>
            </w:r>
            <w:r w:rsidR="001163F5" w:rsidRPr="00CD7C3B">
              <w:rPr>
                <w:szCs w:val="16"/>
              </w:rPr>
              <w:t> </w:t>
            </w:r>
            <w:r w:rsidRPr="00CD7C3B">
              <w:rPr>
                <w:szCs w:val="16"/>
              </w:rPr>
              <w:t>June 2001</w:t>
            </w:r>
          </w:p>
        </w:tc>
        <w:tc>
          <w:tcPr>
            <w:tcW w:w="1843"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1</w:t>
            </w:r>
            <w:r w:rsidR="001163F5" w:rsidRPr="00CD7C3B">
              <w:rPr>
                <w:szCs w:val="16"/>
              </w:rPr>
              <w:t> </w:t>
            </w:r>
            <w:r w:rsidRPr="00CD7C3B">
              <w:rPr>
                <w:szCs w:val="16"/>
              </w:rPr>
              <w:t>July 2001</w:t>
            </w:r>
          </w:p>
        </w:tc>
        <w:tc>
          <w:tcPr>
            <w:tcW w:w="1276" w:type="dxa"/>
            <w:tcBorders>
              <w:top w:val="single" w:sz="4" w:space="0" w:color="auto"/>
              <w:bottom w:val="single" w:sz="4" w:space="0" w:color="auto"/>
            </w:tcBorders>
            <w:shd w:val="clear" w:color="auto" w:fill="auto"/>
          </w:tcPr>
          <w:p w:rsidR="005A784D" w:rsidRPr="00CD7C3B" w:rsidRDefault="00FE2302" w:rsidP="00CC32C5">
            <w:pPr>
              <w:pStyle w:val="ENoteTableText"/>
            </w:pPr>
            <w:r w:rsidRPr="00CD7C3B">
              <w:rPr>
                <w:szCs w:val="16"/>
              </w:rPr>
              <w:t>Sch. 1 (</w:t>
            </w:r>
            <w:r w:rsidR="00214C26" w:rsidRPr="00CD7C3B">
              <w:rPr>
                <w:szCs w:val="16"/>
              </w:rPr>
              <w:t>item 2</w:t>
            </w:r>
            <w:r w:rsidRPr="00CD7C3B">
              <w:rPr>
                <w:szCs w:val="16"/>
              </w:rPr>
              <w:t>5)</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137, 2001</w:t>
            </w:r>
          </w:p>
        </w:tc>
        <w:tc>
          <w:tcPr>
            <w:tcW w:w="1134"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1 Oct 2001</w:t>
            </w:r>
          </w:p>
        </w:tc>
        <w:tc>
          <w:tcPr>
            <w:tcW w:w="1843"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2 Oct 2001</w:t>
            </w:r>
          </w:p>
        </w:tc>
        <w:tc>
          <w:tcPr>
            <w:tcW w:w="1276"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s. 4</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Veterans’ Affairs Legislation Amendment Act (No.</w:t>
            </w:r>
            <w:r w:rsidR="001163F5" w:rsidRPr="00CD7C3B">
              <w:rPr>
                <w:szCs w:val="16"/>
              </w:rPr>
              <w:t> </w:t>
            </w:r>
            <w:r w:rsidRPr="00CD7C3B">
              <w:rPr>
                <w:szCs w:val="16"/>
              </w:rPr>
              <w:t>1) 2002</w:t>
            </w:r>
          </w:p>
        </w:tc>
        <w:tc>
          <w:tcPr>
            <w:tcW w:w="992"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73, 2002</w:t>
            </w:r>
          </w:p>
        </w:tc>
        <w:tc>
          <w:tcPr>
            <w:tcW w:w="1134"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6 Sept 2002</w:t>
            </w:r>
          </w:p>
        </w:tc>
        <w:tc>
          <w:tcPr>
            <w:tcW w:w="1843"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Schedule</w:t>
            </w:r>
            <w:r w:rsidR="001163F5" w:rsidRPr="00CD7C3B">
              <w:rPr>
                <w:szCs w:val="16"/>
              </w:rPr>
              <w:t> </w:t>
            </w:r>
            <w:r w:rsidRPr="00CD7C3B">
              <w:rPr>
                <w:szCs w:val="16"/>
              </w:rPr>
              <w:t>2: Royal Assent</w:t>
            </w:r>
          </w:p>
        </w:tc>
        <w:tc>
          <w:tcPr>
            <w:tcW w:w="1276"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Family and Community Services Legislation Amendment (Budget Initiatives and Other Measures) Act 2002</w:t>
            </w:r>
          </w:p>
        </w:tc>
        <w:tc>
          <w:tcPr>
            <w:tcW w:w="992"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95, 2002</w:t>
            </w:r>
          </w:p>
        </w:tc>
        <w:tc>
          <w:tcPr>
            <w:tcW w:w="1134"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10 Nov 2002</w:t>
            </w:r>
          </w:p>
        </w:tc>
        <w:tc>
          <w:tcPr>
            <w:tcW w:w="1843"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Schedules</w:t>
            </w:r>
            <w:r w:rsidR="001163F5" w:rsidRPr="00CD7C3B">
              <w:rPr>
                <w:szCs w:val="16"/>
              </w:rPr>
              <w:t> </w:t>
            </w:r>
            <w:r w:rsidRPr="00CD7C3B">
              <w:rPr>
                <w:szCs w:val="16"/>
              </w:rPr>
              <w:t>1 and 2: 1</w:t>
            </w:r>
            <w:r w:rsidR="001163F5" w:rsidRPr="00CD7C3B">
              <w:rPr>
                <w:szCs w:val="16"/>
              </w:rPr>
              <w:t> </w:t>
            </w:r>
            <w:r w:rsidRPr="00CD7C3B">
              <w:rPr>
                <w:szCs w:val="16"/>
              </w:rPr>
              <w:t>July 2003</w:t>
            </w:r>
            <w:r w:rsidRPr="00CD7C3B">
              <w:rPr>
                <w:szCs w:val="16"/>
              </w:rPr>
              <w:br/>
              <w:t>Remainder: Royal Assent</w:t>
            </w:r>
          </w:p>
        </w:tc>
        <w:tc>
          <w:tcPr>
            <w:tcW w:w="1276"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Sch. 1 (</w:t>
            </w:r>
            <w:r w:rsidR="009B7C36" w:rsidRPr="00CD7C3B">
              <w:rPr>
                <w:szCs w:val="16"/>
              </w:rPr>
              <w:t>item</w:t>
            </w:r>
            <w:r w:rsidR="001163F5" w:rsidRPr="00CD7C3B">
              <w:rPr>
                <w:szCs w:val="16"/>
              </w:rPr>
              <w:t> </w:t>
            </w:r>
            <w:r w:rsidR="009B7C36" w:rsidRPr="00CD7C3B">
              <w:rPr>
                <w:szCs w:val="16"/>
              </w:rPr>
              <w:t>1</w:t>
            </w:r>
            <w:r w:rsidRPr="00CD7C3B">
              <w:rPr>
                <w:szCs w:val="16"/>
              </w:rPr>
              <w:t>1)</w:t>
            </w:r>
          </w:p>
        </w:tc>
      </w:tr>
      <w:tr w:rsidR="005A784D" w:rsidRPr="00CD7C3B" w:rsidTr="00EA336C">
        <w:trPr>
          <w:cantSplit/>
        </w:trPr>
        <w:tc>
          <w:tcPr>
            <w:tcW w:w="1838"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Family and Community Services Legislation Amendment (Special Benefit Activity Test) Act 2002</w:t>
            </w:r>
          </w:p>
        </w:tc>
        <w:tc>
          <w:tcPr>
            <w:tcW w:w="992"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147, 2002</w:t>
            </w:r>
          </w:p>
        </w:tc>
        <w:tc>
          <w:tcPr>
            <w:tcW w:w="1134"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19 Dec 2002</w:t>
            </w:r>
          </w:p>
        </w:tc>
        <w:tc>
          <w:tcPr>
            <w:tcW w:w="1843" w:type="dxa"/>
            <w:tcBorders>
              <w:top w:val="single" w:sz="4" w:space="0" w:color="auto"/>
              <w:bottom w:val="single" w:sz="4" w:space="0" w:color="auto"/>
            </w:tcBorders>
            <w:shd w:val="clear" w:color="auto" w:fill="auto"/>
          </w:tcPr>
          <w:p w:rsidR="005A784D" w:rsidRPr="00CD7C3B" w:rsidRDefault="00214C26" w:rsidP="00CC32C5">
            <w:pPr>
              <w:pStyle w:val="ENoteTableText"/>
            </w:pPr>
            <w:r w:rsidRPr="00CD7C3B">
              <w:rPr>
                <w:szCs w:val="16"/>
              </w:rPr>
              <w:t>Schedule 1</w:t>
            </w:r>
            <w:r w:rsidR="00F9026B" w:rsidRPr="00CD7C3B">
              <w:rPr>
                <w:szCs w:val="16"/>
              </w:rPr>
              <w:t xml:space="preserve"> (</w:t>
            </w:r>
            <w:r w:rsidR="00BB4A31" w:rsidRPr="00CD7C3B">
              <w:rPr>
                <w:szCs w:val="16"/>
              </w:rPr>
              <w:t>items 2</w:t>
            </w:r>
            <w:r w:rsidR="00F9026B" w:rsidRPr="00CD7C3B">
              <w:rPr>
                <w:szCs w:val="16"/>
              </w:rPr>
              <w:t>8–41): 1 Jan 2003</w:t>
            </w:r>
          </w:p>
        </w:tc>
        <w:tc>
          <w:tcPr>
            <w:tcW w:w="1276" w:type="dxa"/>
            <w:tcBorders>
              <w:top w:val="single" w:sz="4" w:space="0" w:color="auto"/>
              <w:bottom w:val="single" w:sz="4" w:space="0" w:color="auto"/>
            </w:tcBorders>
            <w:shd w:val="clear" w:color="auto" w:fill="auto"/>
          </w:tcPr>
          <w:p w:rsidR="005A784D" w:rsidRPr="00CD7C3B" w:rsidRDefault="00F9026B" w:rsidP="00CC32C5">
            <w:pPr>
              <w:pStyle w:val="ENoteTableText"/>
            </w:pPr>
            <w:r w:rsidRPr="00CD7C3B">
              <w:rPr>
                <w:szCs w:val="16"/>
              </w:rPr>
              <w:t>—</w:t>
            </w:r>
          </w:p>
        </w:tc>
      </w:tr>
      <w:tr w:rsidR="003564B3" w:rsidRPr="00CD7C3B" w:rsidTr="00EA336C">
        <w:trPr>
          <w:cantSplit/>
        </w:trPr>
        <w:tc>
          <w:tcPr>
            <w:tcW w:w="1838" w:type="dxa"/>
            <w:tcBorders>
              <w:top w:val="single" w:sz="4" w:space="0" w:color="auto"/>
              <w:bottom w:val="single" w:sz="4" w:space="0" w:color="auto"/>
            </w:tcBorders>
            <w:shd w:val="clear" w:color="auto" w:fill="auto"/>
          </w:tcPr>
          <w:p w:rsidR="003564B3" w:rsidRPr="00CD7C3B" w:rsidRDefault="00F9026B" w:rsidP="00CC32C5">
            <w:pPr>
              <w:pStyle w:val="ENoteTableText"/>
            </w:pPr>
            <w:r w:rsidRPr="00CD7C3B">
              <w:rPr>
                <w:szCs w:val="16"/>
              </w:rPr>
              <w:lastRenderedPageBreak/>
              <w:t>Family and Community Services Legislation Amendment Act 2003</w:t>
            </w:r>
          </w:p>
        </w:tc>
        <w:tc>
          <w:tcPr>
            <w:tcW w:w="992" w:type="dxa"/>
            <w:tcBorders>
              <w:top w:val="single" w:sz="4" w:space="0" w:color="auto"/>
              <w:bottom w:val="single" w:sz="4" w:space="0" w:color="auto"/>
            </w:tcBorders>
            <w:shd w:val="clear" w:color="auto" w:fill="auto"/>
          </w:tcPr>
          <w:p w:rsidR="003564B3" w:rsidRPr="00CD7C3B" w:rsidRDefault="00F9026B" w:rsidP="00CC32C5">
            <w:pPr>
              <w:pStyle w:val="ENoteTableText"/>
            </w:pPr>
            <w:r w:rsidRPr="00CD7C3B">
              <w:rPr>
                <w:szCs w:val="16"/>
              </w:rPr>
              <w:t>30, 2003</w:t>
            </w:r>
          </w:p>
        </w:tc>
        <w:tc>
          <w:tcPr>
            <w:tcW w:w="1134" w:type="dxa"/>
            <w:tcBorders>
              <w:top w:val="single" w:sz="4" w:space="0" w:color="auto"/>
              <w:bottom w:val="single" w:sz="4" w:space="0" w:color="auto"/>
            </w:tcBorders>
            <w:shd w:val="clear" w:color="auto" w:fill="auto"/>
          </w:tcPr>
          <w:p w:rsidR="003564B3" w:rsidRPr="00CD7C3B" w:rsidRDefault="00F9026B" w:rsidP="00CC32C5">
            <w:pPr>
              <w:pStyle w:val="ENoteTableText"/>
            </w:pPr>
            <w:r w:rsidRPr="00CD7C3B">
              <w:rPr>
                <w:szCs w:val="16"/>
              </w:rPr>
              <w:t>15 Apr 2003</w:t>
            </w:r>
          </w:p>
        </w:tc>
        <w:tc>
          <w:tcPr>
            <w:tcW w:w="1843" w:type="dxa"/>
            <w:tcBorders>
              <w:top w:val="single" w:sz="4" w:space="0" w:color="auto"/>
              <w:bottom w:val="single" w:sz="4" w:space="0" w:color="auto"/>
            </w:tcBorders>
            <w:shd w:val="clear" w:color="auto" w:fill="auto"/>
          </w:tcPr>
          <w:p w:rsidR="003564B3" w:rsidRPr="00CD7C3B" w:rsidRDefault="00F9026B" w:rsidP="00C102F8">
            <w:pPr>
              <w:pStyle w:val="ENoteTableText"/>
            </w:pPr>
            <w:r w:rsidRPr="00CD7C3B">
              <w:rPr>
                <w:szCs w:val="16"/>
              </w:rPr>
              <w:t>Sch</w:t>
            </w:r>
            <w:r w:rsidR="00F228B2" w:rsidRPr="00CD7C3B">
              <w:rPr>
                <w:szCs w:val="16"/>
              </w:rPr>
              <w:t> </w:t>
            </w:r>
            <w:r w:rsidRPr="00CD7C3B">
              <w:rPr>
                <w:szCs w:val="16"/>
              </w:rPr>
              <w:t>1 (</w:t>
            </w:r>
            <w:r w:rsidR="00BB4A31" w:rsidRPr="00CD7C3B">
              <w:rPr>
                <w:szCs w:val="16"/>
              </w:rPr>
              <w:t>items 7</w:t>
            </w:r>
            <w:r w:rsidRPr="00CD7C3B">
              <w:rPr>
                <w:szCs w:val="16"/>
              </w:rPr>
              <w:t>7–111) and Sch</w:t>
            </w:r>
            <w:r w:rsidR="00F228B2" w:rsidRPr="00CD7C3B">
              <w:rPr>
                <w:szCs w:val="16"/>
              </w:rPr>
              <w:t> </w:t>
            </w:r>
            <w:r w:rsidRPr="00CD7C3B">
              <w:rPr>
                <w:szCs w:val="16"/>
              </w:rPr>
              <w:t>4 (</w:t>
            </w:r>
            <w:r w:rsidR="009B7C36" w:rsidRPr="00CD7C3B">
              <w:rPr>
                <w:szCs w:val="16"/>
              </w:rPr>
              <w:t>item</w:t>
            </w:r>
            <w:r w:rsidR="001163F5" w:rsidRPr="00CD7C3B">
              <w:rPr>
                <w:szCs w:val="16"/>
              </w:rPr>
              <w:t> </w:t>
            </w:r>
            <w:r w:rsidR="009B7C36" w:rsidRPr="00CD7C3B">
              <w:rPr>
                <w:szCs w:val="16"/>
              </w:rPr>
              <w:t>1</w:t>
            </w:r>
            <w:r w:rsidRPr="00CD7C3B">
              <w:rPr>
                <w:szCs w:val="16"/>
              </w:rPr>
              <w:t>17):</w:t>
            </w:r>
            <w:r w:rsidR="007F7F53" w:rsidRPr="00CD7C3B">
              <w:rPr>
                <w:szCs w:val="16"/>
              </w:rPr>
              <w:t xml:space="preserve"> 15 Apr 2003</w:t>
            </w:r>
            <w:r w:rsidRPr="00CD7C3B">
              <w:rPr>
                <w:szCs w:val="16"/>
              </w:rPr>
              <w:br/>
              <w:t>Sch</w:t>
            </w:r>
            <w:r w:rsidR="00F228B2" w:rsidRPr="00CD7C3B">
              <w:rPr>
                <w:szCs w:val="16"/>
              </w:rPr>
              <w:t> </w:t>
            </w:r>
            <w:r w:rsidRPr="00CD7C3B">
              <w:rPr>
                <w:szCs w:val="16"/>
              </w:rPr>
              <w:t>1 (</w:t>
            </w:r>
            <w:r w:rsidR="0025065D" w:rsidRPr="00CD7C3B">
              <w:rPr>
                <w:szCs w:val="16"/>
              </w:rPr>
              <w:t>items 1</w:t>
            </w:r>
            <w:r w:rsidRPr="00CD7C3B">
              <w:rPr>
                <w:szCs w:val="16"/>
              </w:rPr>
              <w:t xml:space="preserve">17–123): </w:t>
            </w:r>
            <w:r w:rsidR="007F7F53" w:rsidRPr="00CD7C3B">
              <w:rPr>
                <w:szCs w:val="16"/>
              </w:rPr>
              <w:t xml:space="preserve">20 Mar 2000 (s 2(1) </w:t>
            </w:r>
            <w:r w:rsidR="00BB4A31" w:rsidRPr="00CD7C3B">
              <w:rPr>
                <w:szCs w:val="16"/>
              </w:rPr>
              <w:t>item 5</w:t>
            </w:r>
            <w:r w:rsidR="007F7F53" w:rsidRPr="00CD7C3B">
              <w:rPr>
                <w:szCs w:val="16"/>
              </w:rPr>
              <w:t>)</w:t>
            </w:r>
          </w:p>
        </w:tc>
        <w:tc>
          <w:tcPr>
            <w:tcW w:w="1276" w:type="dxa"/>
            <w:tcBorders>
              <w:top w:val="single" w:sz="4" w:space="0" w:color="auto"/>
              <w:bottom w:val="single" w:sz="4" w:space="0" w:color="auto"/>
            </w:tcBorders>
            <w:shd w:val="clear" w:color="auto" w:fill="auto"/>
          </w:tcPr>
          <w:p w:rsidR="003564B3" w:rsidRPr="00CD7C3B" w:rsidRDefault="00F9026B" w:rsidP="00CC32C5">
            <w:pPr>
              <w:pStyle w:val="ENoteTableText"/>
            </w:pPr>
            <w:r w:rsidRPr="00CD7C3B">
              <w:rPr>
                <w:szCs w:val="16"/>
              </w:rPr>
              <w:t>—</w:t>
            </w:r>
          </w:p>
        </w:tc>
      </w:tr>
      <w:tr w:rsidR="003564B3" w:rsidRPr="00CD7C3B" w:rsidTr="00EA336C">
        <w:tc>
          <w:tcPr>
            <w:tcW w:w="1838" w:type="dxa"/>
            <w:tcBorders>
              <w:top w:val="single" w:sz="4" w:space="0" w:color="auto"/>
              <w:bottom w:val="nil"/>
            </w:tcBorders>
            <w:shd w:val="clear" w:color="auto" w:fill="auto"/>
          </w:tcPr>
          <w:p w:rsidR="003564B3" w:rsidRPr="00CD7C3B" w:rsidRDefault="00F9026B" w:rsidP="00CC32C5">
            <w:pPr>
              <w:pStyle w:val="ENoteTableText"/>
            </w:pPr>
            <w:r w:rsidRPr="00CD7C3B">
              <w:rPr>
                <w:szCs w:val="16"/>
              </w:rPr>
              <w:t>Family and Community Services Legislation Amendment (Australians Working Together and other 2001 Budget Measures) Act 2003</w:t>
            </w:r>
          </w:p>
        </w:tc>
        <w:tc>
          <w:tcPr>
            <w:tcW w:w="992" w:type="dxa"/>
            <w:tcBorders>
              <w:top w:val="single" w:sz="4" w:space="0" w:color="auto"/>
              <w:bottom w:val="nil"/>
            </w:tcBorders>
            <w:shd w:val="clear" w:color="auto" w:fill="auto"/>
          </w:tcPr>
          <w:p w:rsidR="003564B3" w:rsidRPr="00CD7C3B" w:rsidRDefault="00F9026B" w:rsidP="00CC32C5">
            <w:pPr>
              <w:pStyle w:val="ENoteTableText"/>
            </w:pPr>
            <w:r w:rsidRPr="00CD7C3B">
              <w:rPr>
                <w:szCs w:val="16"/>
              </w:rPr>
              <w:t>35, 2003</w:t>
            </w:r>
          </w:p>
        </w:tc>
        <w:tc>
          <w:tcPr>
            <w:tcW w:w="1134" w:type="dxa"/>
            <w:tcBorders>
              <w:top w:val="single" w:sz="4" w:space="0" w:color="auto"/>
              <w:bottom w:val="nil"/>
            </w:tcBorders>
            <w:shd w:val="clear" w:color="auto" w:fill="auto"/>
          </w:tcPr>
          <w:p w:rsidR="003564B3" w:rsidRPr="00CD7C3B" w:rsidRDefault="00F9026B" w:rsidP="00CC32C5">
            <w:pPr>
              <w:pStyle w:val="ENoteTableText"/>
            </w:pPr>
            <w:r w:rsidRPr="00CD7C3B">
              <w:rPr>
                <w:szCs w:val="16"/>
              </w:rPr>
              <w:t>24 Apr 2003</w:t>
            </w:r>
          </w:p>
        </w:tc>
        <w:tc>
          <w:tcPr>
            <w:tcW w:w="1843" w:type="dxa"/>
            <w:tcBorders>
              <w:top w:val="single" w:sz="4" w:space="0" w:color="auto"/>
              <w:bottom w:val="nil"/>
            </w:tcBorders>
            <w:shd w:val="clear" w:color="auto" w:fill="auto"/>
          </w:tcPr>
          <w:p w:rsidR="003564B3" w:rsidRPr="00CD7C3B" w:rsidRDefault="00F9026B" w:rsidP="00CC32C5">
            <w:pPr>
              <w:pStyle w:val="ENoteTableText"/>
            </w:pPr>
            <w:r w:rsidRPr="00CD7C3B">
              <w:rPr>
                <w:szCs w:val="16"/>
              </w:rPr>
              <w:t>Schedules</w:t>
            </w:r>
            <w:r w:rsidR="001163F5" w:rsidRPr="00CD7C3B">
              <w:rPr>
                <w:szCs w:val="16"/>
              </w:rPr>
              <w:t> </w:t>
            </w:r>
            <w:r w:rsidRPr="00CD7C3B">
              <w:rPr>
                <w:szCs w:val="16"/>
              </w:rPr>
              <w:t>1, 1A, 2 and 4–6: 20 Sept 2003</w:t>
            </w:r>
            <w:r w:rsidRPr="00CD7C3B">
              <w:rPr>
                <w:szCs w:val="16"/>
              </w:rPr>
              <w:br/>
              <w:t>Schedule</w:t>
            </w:r>
            <w:r w:rsidR="001163F5" w:rsidRPr="00CD7C3B">
              <w:rPr>
                <w:szCs w:val="16"/>
              </w:rPr>
              <w:t> </w:t>
            </w:r>
            <w:r w:rsidRPr="00CD7C3B">
              <w:rPr>
                <w:szCs w:val="16"/>
              </w:rPr>
              <w:t>3: 22</w:t>
            </w:r>
            <w:r w:rsidR="001163F5" w:rsidRPr="00CD7C3B">
              <w:rPr>
                <w:szCs w:val="16"/>
              </w:rPr>
              <w:t> </w:t>
            </w:r>
            <w:r w:rsidRPr="00CD7C3B">
              <w:rPr>
                <w:szCs w:val="16"/>
              </w:rPr>
              <w:t>May 2003</w:t>
            </w:r>
            <w:r w:rsidRPr="00CD7C3B">
              <w:rPr>
                <w:szCs w:val="16"/>
              </w:rPr>
              <w:br/>
              <w:t>Remainder: Royal Assent</w:t>
            </w:r>
          </w:p>
        </w:tc>
        <w:tc>
          <w:tcPr>
            <w:tcW w:w="1276" w:type="dxa"/>
            <w:tcBorders>
              <w:top w:val="single" w:sz="4" w:space="0" w:color="auto"/>
              <w:bottom w:val="nil"/>
            </w:tcBorders>
            <w:shd w:val="clear" w:color="auto" w:fill="auto"/>
          </w:tcPr>
          <w:p w:rsidR="003564B3" w:rsidRPr="00CD7C3B" w:rsidRDefault="00F9026B" w:rsidP="00B95AF2">
            <w:pPr>
              <w:pStyle w:val="ENoteTableText"/>
            </w:pPr>
            <w:r w:rsidRPr="00CD7C3B">
              <w:rPr>
                <w:szCs w:val="16"/>
              </w:rPr>
              <w:t>s. 4</w:t>
            </w:r>
          </w:p>
        </w:tc>
      </w:tr>
      <w:tr w:rsidR="003564B3" w:rsidRPr="00CD7C3B" w:rsidTr="00EA336C">
        <w:trPr>
          <w:cantSplit/>
        </w:trPr>
        <w:tc>
          <w:tcPr>
            <w:tcW w:w="1838" w:type="dxa"/>
            <w:tcBorders>
              <w:top w:val="nil"/>
              <w:bottom w:val="nil"/>
            </w:tcBorders>
            <w:shd w:val="clear" w:color="auto" w:fill="auto"/>
          </w:tcPr>
          <w:p w:rsidR="003564B3" w:rsidRPr="00CD7C3B" w:rsidRDefault="00F9026B" w:rsidP="005210DC">
            <w:pPr>
              <w:pStyle w:val="ENoteTTIndentHeading"/>
            </w:pPr>
            <w:r w:rsidRPr="00CD7C3B">
              <w:t>as amended b</w:t>
            </w:r>
            <w:r w:rsidR="005210DC" w:rsidRPr="00CD7C3B">
              <w:t>y</w:t>
            </w:r>
          </w:p>
        </w:tc>
        <w:tc>
          <w:tcPr>
            <w:tcW w:w="992" w:type="dxa"/>
            <w:tcBorders>
              <w:top w:val="nil"/>
              <w:bottom w:val="nil"/>
            </w:tcBorders>
            <w:shd w:val="clear" w:color="auto" w:fill="auto"/>
          </w:tcPr>
          <w:p w:rsidR="003564B3" w:rsidRPr="00CD7C3B" w:rsidRDefault="003564B3" w:rsidP="00637CF4">
            <w:pPr>
              <w:pStyle w:val="ENoteTableText"/>
              <w:rPr>
                <w:szCs w:val="16"/>
              </w:rPr>
            </w:pPr>
          </w:p>
        </w:tc>
        <w:tc>
          <w:tcPr>
            <w:tcW w:w="1134" w:type="dxa"/>
            <w:tcBorders>
              <w:top w:val="nil"/>
              <w:bottom w:val="nil"/>
            </w:tcBorders>
            <w:shd w:val="clear" w:color="auto" w:fill="auto"/>
          </w:tcPr>
          <w:p w:rsidR="003564B3" w:rsidRPr="00CD7C3B" w:rsidRDefault="003564B3" w:rsidP="00637CF4">
            <w:pPr>
              <w:pStyle w:val="ENoteTableText"/>
              <w:rPr>
                <w:szCs w:val="16"/>
              </w:rPr>
            </w:pPr>
          </w:p>
        </w:tc>
        <w:tc>
          <w:tcPr>
            <w:tcW w:w="1843" w:type="dxa"/>
            <w:tcBorders>
              <w:top w:val="nil"/>
              <w:bottom w:val="nil"/>
            </w:tcBorders>
            <w:shd w:val="clear" w:color="auto" w:fill="auto"/>
          </w:tcPr>
          <w:p w:rsidR="003564B3" w:rsidRPr="00CD7C3B" w:rsidRDefault="003564B3" w:rsidP="00637CF4">
            <w:pPr>
              <w:pStyle w:val="ENoteTableText"/>
              <w:rPr>
                <w:szCs w:val="16"/>
              </w:rPr>
            </w:pPr>
          </w:p>
        </w:tc>
        <w:tc>
          <w:tcPr>
            <w:tcW w:w="1276" w:type="dxa"/>
            <w:tcBorders>
              <w:top w:val="nil"/>
              <w:bottom w:val="nil"/>
            </w:tcBorders>
            <w:shd w:val="clear" w:color="auto" w:fill="auto"/>
          </w:tcPr>
          <w:p w:rsidR="003564B3" w:rsidRPr="00CD7C3B" w:rsidRDefault="003564B3" w:rsidP="00637CF4">
            <w:pPr>
              <w:pStyle w:val="ENoteTableText"/>
              <w:rPr>
                <w:szCs w:val="16"/>
              </w:rPr>
            </w:pPr>
          </w:p>
        </w:tc>
      </w:tr>
      <w:tr w:rsidR="003564B3" w:rsidRPr="00CD7C3B" w:rsidTr="00EA336C">
        <w:tc>
          <w:tcPr>
            <w:tcW w:w="1838" w:type="dxa"/>
            <w:tcBorders>
              <w:top w:val="nil"/>
              <w:bottom w:val="single" w:sz="4" w:space="0" w:color="auto"/>
            </w:tcBorders>
            <w:shd w:val="clear" w:color="auto" w:fill="auto"/>
          </w:tcPr>
          <w:p w:rsidR="003564B3" w:rsidRPr="00CD7C3B" w:rsidRDefault="00B71E1E" w:rsidP="005210DC">
            <w:pPr>
              <w:pStyle w:val="ENoteTTi"/>
            </w:pPr>
            <w:r w:rsidRPr="00CD7C3B">
              <w:t>Employment and Workplace Relations Legislation Amendment (Welfare to Work and Other Measures) Act 2005</w:t>
            </w:r>
          </w:p>
        </w:tc>
        <w:tc>
          <w:tcPr>
            <w:tcW w:w="992" w:type="dxa"/>
            <w:tcBorders>
              <w:top w:val="nil"/>
              <w:bottom w:val="single" w:sz="4" w:space="0" w:color="auto"/>
            </w:tcBorders>
            <w:shd w:val="clear" w:color="auto" w:fill="auto"/>
          </w:tcPr>
          <w:p w:rsidR="003564B3" w:rsidRPr="00CD7C3B" w:rsidRDefault="00B71E1E" w:rsidP="00F9026B">
            <w:pPr>
              <w:pStyle w:val="ENoteTableText"/>
            </w:pPr>
            <w:r w:rsidRPr="00CD7C3B">
              <w:rPr>
                <w:szCs w:val="16"/>
              </w:rPr>
              <w:t>154, 2005</w:t>
            </w:r>
          </w:p>
        </w:tc>
        <w:tc>
          <w:tcPr>
            <w:tcW w:w="1134" w:type="dxa"/>
            <w:tcBorders>
              <w:top w:val="nil"/>
              <w:bottom w:val="single" w:sz="4" w:space="0" w:color="auto"/>
            </w:tcBorders>
            <w:shd w:val="clear" w:color="auto" w:fill="auto"/>
          </w:tcPr>
          <w:p w:rsidR="003564B3" w:rsidRPr="00CD7C3B" w:rsidRDefault="00B71E1E" w:rsidP="00F9026B">
            <w:pPr>
              <w:pStyle w:val="ENoteTableText"/>
            </w:pPr>
            <w:r w:rsidRPr="00CD7C3B">
              <w:rPr>
                <w:szCs w:val="16"/>
              </w:rPr>
              <w:t>14 Dec 2005</w:t>
            </w:r>
          </w:p>
        </w:tc>
        <w:tc>
          <w:tcPr>
            <w:tcW w:w="1843" w:type="dxa"/>
            <w:tcBorders>
              <w:top w:val="nil"/>
              <w:bottom w:val="single" w:sz="4" w:space="0" w:color="auto"/>
            </w:tcBorders>
            <w:shd w:val="clear" w:color="auto" w:fill="auto"/>
          </w:tcPr>
          <w:p w:rsidR="003564B3" w:rsidRPr="00CD7C3B" w:rsidRDefault="00B71E1E" w:rsidP="00F9026B">
            <w:pPr>
              <w:pStyle w:val="ENoteTableText"/>
            </w:pPr>
            <w:r w:rsidRPr="00CD7C3B">
              <w:rPr>
                <w:szCs w:val="16"/>
              </w:rPr>
              <w:t>Schedule</w:t>
            </w:r>
            <w:r w:rsidR="001163F5" w:rsidRPr="00CD7C3B">
              <w:rPr>
                <w:szCs w:val="16"/>
              </w:rPr>
              <w:t> </w:t>
            </w:r>
            <w:r w:rsidRPr="00CD7C3B">
              <w:rPr>
                <w:szCs w:val="16"/>
              </w:rPr>
              <w:t>23 (item</w:t>
            </w:r>
            <w:r w:rsidR="001163F5" w:rsidRPr="00CD7C3B">
              <w:rPr>
                <w:szCs w:val="16"/>
              </w:rPr>
              <w:t> </w:t>
            </w:r>
            <w:r w:rsidRPr="00CD7C3B">
              <w:rPr>
                <w:szCs w:val="16"/>
              </w:rPr>
              <w:t>6): Royal Assent</w:t>
            </w:r>
          </w:p>
        </w:tc>
        <w:tc>
          <w:tcPr>
            <w:tcW w:w="1276" w:type="dxa"/>
            <w:tcBorders>
              <w:top w:val="nil"/>
              <w:bottom w:val="single" w:sz="4" w:space="0" w:color="auto"/>
            </w:tcBorders>
            <w:shd w:val="clear" w:color="auto" w:fill="auto"/>
          </w:tcPr>
          <w:p w:rsidR="003564B3" w:rsidRPr="00CD7C3B" w:rsidRDefault="00B71E1E" w:rsidP="00F9026B">
            <w:pPr>
              <w:pStyle w:val="ENoteTableText"/>
            </w:pPr>
            <w:r w:rsidRPr="00CD7C3B">
              <w:rPr>
                <w:szCs w:val="16"/>
              </w:rPr>
              <w:t>—</w:t>
            </w:r>
          </w:p>
        </w:tc>
      </w:tr>
      <w:tr w:rsidR="003564B3" w:rsidRPr="00CD7C3B" w:rsidTr="00EA336C">
        <w:trPr>
          <w:cantSplit/>
        </w:trPr>
        <w:tc>
          <w:tcPr>
            <w:tcW w:w="1838"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122, 2003</w:t>
            </w:r>
          </w:p>
        </w:tc>
        <w:tc>
          <w:tcPr>
            <w:tcW w:w="1134"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5 Dec 2003</w:t>
            </w:r>
          </w:p>
        </w:tc>
        <w:tc>
          <w:tcPr>
            <w:tcW w:w="1843" w:type="dxa"/>
            <w:tcBorders>
              <w:top w:val="single" w:sz="4" w:space="0" w:color="auto"/>
              <w:bottom w:val="single" w:sz="4" w:space="0" w:color="auto"/>
            </w:tcBorders>
            <w:shd w:val="clear" w:color="auto" w:fill="auto"/>
          </w:tcPr>
          <w:p w:rsidR="003564B3" w:rsidRPr="00CD7C3B" w:rsidRDefault="0087600A" w:rsidP="007F7F53">
            <w:pPr>
              <w:pStyle w:val="ENoteTableText"/>
            </w:pPr>
            <w:r w:rsidRPr="00CD7C3B">
              <w:rPr>
                <w:szCs w:val="16"/>
              </w:rPr>
              <w:t>Sch</w:t>
            </w:r>
            <w:r w:rsidR="00F228B2" w:rsidRPr="00CD7C3B">
              <w:rPr>
                <w:szCs w:val="16"/>
              </w:rPr>
              <w:t> </w:t>
            </w:r>
            <w:r w:rsidRPr="00CD7C3B">
              <w:rPr>
                <w:szCs w:val="16"/>
              </w:rPr>
              <w:t>2 (</w:t>
            </w:r>
            <w:r w:rsidR="00214C26" w:rsidRPr="00CD7C3B">
              <w:rPr>
                <w:szCs w:val="16"/>
              </w:rPr>
              <w:t>item 2</w:t>
            </w:r>
            <w:r w:rsidRPr="00CD7C3B">
              <w:rPr>
                <w:szCs w:val="16"/>
              </w:rPr>
              <w:t xml:space="preserve">3): </w:t>
            </w:r>
            <w:r w:rsidR="007F7F53" w:rsidRPr="00CD7C3B">
              <w:rPr>
                <w:szCs w:val="16"/>
              </w:rPr>
              <w:t>5 Dec 2003</w:t>
            </w:r>
            <w:r w:rsidRPr="00CD7C3B">
              <w:rPr>
                <w:szCs w:val="16"/>
              </w:rPr>
              <w:br/>
              <w:t>Sch</w:t>
            </w:r>
            <w:r w:rsidR="00F228B2" w:rsidRPr="00CD7C3B">
              <w:rPr>
                <w:szCs w:val="16"/>
              </w:rPr>
              <w:t> </w:t>
            </w:r>
            <w:r w:rsidRPr="00CD7C3B">
              <w:rPr>
                <w:szCs w:val="16"/>
              </w:rPr>
              <w:t>3 (</w:t>
            </w:r>
            <w:r w:rsidR="0025065D" w:rsidRPr="00CD7C3B">
              <w:rPr>
                <w:szCs w:val="16"/>
              </w:rPr>
              <w:t>items 1</w:t>
            </w:r>
            <w:r w:rsidRPr="00CD7C3B">
              <w:rPr>
                <w:szCs w:val="16"/>
              </w:rPr>
              <w:t>5–17) and Sch</w:t>
            </w:r>
            <w:r w:rsidR="00F228B2" w:rsidRPr="00CD7C3B">
              <w:rPr>
                <w:szCs w:val="16"/>
              </w:rPr>
              <w:t> </w:t>
            </w:r>
            <w:r w:rsidRPr="00CD7C3B">
              <w:rPr>
                <w:szCs w:val="16"/>
              </w:rPr>
              <w:t>4 (</w:t>
            </w:r>
            <w:r w:rsidR="0025065D" w:rsidRPr="00CD7C3B">
              <w:rPr>
                <w:szCs w:val="16"/>
              </w:rPr>
              <w:t>items 1</w:t>
            </w:r>
            <w:r w:rsidRPr="00CD7C3B">
              <w:rPr>
                <w:szCs w:val="16"/>
              </w:rPr>
              <w:t>, 5–8): 1</w:t>
            </w:r>
            <w:r w:rsidR="001163F5" w:rsidRPr="00CD7C3B">
              <w:rPr>
                <w:szCs w:val="16"/>
              </w:rPr>
              <w:t> </w:t>
            </w:r>
            <w:r w:rsidRPr="00CD7C3B">
              <w:rPr>
                <w:szCs w:val="16"/>
              </w:rPr>
              <w:t>July 2004</w:t>
            </w:r>
            <w:r w:rsidRPr="00CD7C3B">
              <w:rPr>
                <w:szCs w:val="16"/>
              </w:rPr>
              <w:br/>
              <w:t>Sch</w:t>
            </w:r>
            <w:r w:rsidR="00F228B2" w:rsidRPr="00CD7C3B">
              <w:rPr>
                <w:szCs w:val="16"/>
              </w:rPr>
              <w:t> </w:t>
            </w:r>
            <w:r w:rsidRPr="00CD7C3B">
              <w:rPr>
                <w:szCs w:val="16"/>
              </w:rPr>
              <w:t>7 (</w:t>
            </w:r>
            <w:r w:rsidR="009B7C36" w:rsidRPr="00CD7C3B">
              <w:rPr>
                <w:szCs w:val="16"/>
              </w:rPr>
              <w:t>item</w:t>
            </w:r>
            <w:r w:rsidR="001163F5" w:rsidRPr="00CD7C3B">
              <w:rPr>
                <w:szCs w:val="16"/>
              </w:rPr>
              <w:t> </w:t>
            </w:r>
            <w:r w:rsidR="009B7C36" w:rsidRPr="00CD7C3B">
              <w:rPr>
                <w:szCs w:val="16"/>
              </w:rPr>
              <w:t>1</w:t>
            </w:r>
            <w:r w:rsidRPr="00CD7C3B">
              <w:rPr>
                <w:szCs w:val="16"/>
              </w:rPr>
              <w:t xml:space="preserve">): </w:t>
            </w:r>
            <w:r w:rsidR="007F7F53" w:rsidRPr="00CD7C3B">
              <w:rPr>
                <w:szCs w:val="16"/>
              </w:rPr>
              <w:t>22</w:t>
            </w:r>
            <w:r w:rsidR="001163F5" w:rsidRPr="00CD7C3B">
              <w:rPr>
                <w:szCs w:val="16"/>
              </w:rPr>
              <w:t> </w:t>
            </w:r>
            <w:r w:rsidR="007F7F53" w:rsidRPr="00CD7C3B">
              <w:rPr>
                <w:szCs w:val="16"/>
              </w:rPr>
              <w:t xml:space="preserve">May 2003 (s 2(1) </w:t>
            </w:r>
            <w:r w:rsidR="00BB4A31" w:rsidRPr="00CD7C3B">
              <w:rPr>
                <w:szCs w:val="16"/>
              </w:rPr>
              <w:t>item 4</w:t>
            </w:r>
            <w:r w:rsidR="007F7F53" w:rsidRPr="00CD7C3B">
              <w:rPr>
                <w:szCs w:val="16"/>
              </w:rPr>
              <w:t>)</w:t>
            </w:r>
            <w:r w:rsidRPr="00CD7C3B">
              <w:rPr>
                <w:szCs w:val="16"/>
              </w:rPr>
              <w:br/>
              <w:t>Sch</w:t>
            </w:r>
            <w:r w:rsidR="00F228B2" w:rsidRPr="00CD7C3B">
              <w:rPr>
                <w:szCs w:val="16"/>
              </w:rPr>
              <w:t> </w:t>
            </w:r>
            <w:r w:rsidRPr="00CD7C3B">
              <w:rPr>
                <w:szCs w:val="16"/>
              </w:rPr>
              <w:t>7 (</w:t>
            </w:r>
            <w:r w:rsidR="0025065D" w:rsidRPr="00CD7C3B">
              <w:rPr>
                <w:szCs w:val="16"/>
              </w:rPr>
              <w:t>item 9</w:t>
            </w:r>
            <w:r w:rsidRPr="00CD7C3B">
              <w:rPr>
                <w:szCs w:val="16"/>
              </w:rPr>
              <w:t xml:space="preserve">): </w:t>
            </w:r>
            <w:r w:rsidR="007F7F53" w:rsidRPr="00CD7C3B">
              <w:rPr>
                <w:szCs w:val="16"/>
              </w:rPr>
              <w:t xml:space="preserve">20 Sept 2003 (s 2(1) </w:t>
            </w:r>
            <w:r w:rsidR="009B7C36" w:rsidRPr="00CD7C3B">
              <w:rPr>
                <w:szCs w:val="16"/>
              </w:rPr>
              <w:t>item</w:t>
            </w:r>
            <w:r w:rsidR="001163F5" w:rsidRPr="00CD7C3B">
              <w:rPr>
                <w:szCs w:val="16"/>
              </w:rPr>
              <w:t> </w:t>
            </w:r>
            <w:r w:rsidR="009B7C36" w:rsidRPr="00CD7C3B">
              <w:rPr>
                <w:szCs w:val="16"/>
              </w:rPr>
              <w:t>1</w:t>
            </w:r>
            <w:r w:rsidR="007F7F53" w:rsidRPr="00CD7C3B">
              <w:rPr>
                <w:szCs w:val="16"/>
              </w:rPr>
              <w:t>2)</w:t>
            </w:r>
          </w:p>
        </w:tc>
        <w:tc>
          <w:tcPr>
            <w:tcW w:w="1276"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Sch. 4 (</w:t>
            </w:r>
            <w:r w:rsidR="009B7C36" w:rsidRPr="00CD7C3B">
              <w:rPr>
                <w:szCs w:val="16"/>
              </w:rPr>
              <w:t>item</w:t>
            </w:r>
            <w:r w:rsidR="001163F5" w:rsidRPr="00CD7C3B">
              <w:rPr>
                <w:szCs w:val="16"/>
              </w:rPr>
              <w:t> </w:t>
            </w:r>
            <w:r w:rsidR="009B7C36" w:rsidRPr="00CD7C3B">
              <w:rPr>
                <w:szCs w:val="16"/>
              </w:rPr>
              <w:t>1</w:t>
            </w:r>
            <w:r w:rsidRPr="00CD7C3B">
              <w:rPr>
                <w:szCs w:val="16"/>
              </w:rPr>
              <w:t>)</w:t>
            </w:r>
          </w:p>
        </w:tc>
      </w:tr>
      <w:tr w:rsidR="003564B3" w:rsidRPr="00CD7C3B" w:rsidTr="00EA336C">
        <w:trPr>
          <w:cantSplit/>
        </w:trPr>
        <w:tc>
          <w:tcPr>
            <w:tcW w:w="1838"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Family Assistance Legislation Amendment (More Help for Families</w:t>
            </w:r>
            <w:r w:rsidR="004E4A95" w:rsidRPr="00CD7C3B">
              <w:rPr>
                <w:szCs w:val="16"/>
              </w:rPr>
              <w:t>—</w:t>
            </w:r>
            <w:r w:rsidRPr="00CD7C3B">
              <w:rPr>
                <w:szCs w:val="16"/>
              </w:rPr>
              <w:t>One</w:t>
            </w:r>
            <w:r w:rsidR="00FE2CCB">
              <w:rPr>
                <w:szCs w:val="16"/>
              </w:rPr>
              <w:noBreakHyphen/>
            </w:r>
            <w:r w:rsidRPr="00CD7C3B">
              <w:rPr>
                <w:szCs w:val="16"/>
              </w:rPr>
              <w:t>off Payments) Act 2004</w:t>
            </w:r>
          </w:p>
        </w:tc>
        <w:tc>
          <w:tcPr>
            <w:tcW w:w="992"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60, 2004</w:t>
            </w:r>
          </w:p>
        </w:tc>
        <w:tc>
          <w:tcPr>
            <w:tcW w:w="1134"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26</w:t>
            </w:r>
            <w:r w:rsidR="001163F5" w:rsidRPr="00CD7C3B">
              <w:rPr>
                <w:szCs w:val="16"/>
              </w:rPr>
              <w:t> </w:t>
            </w:r>
            <w:r w:rsidRPr="00CD7C3B">
              <w:rPr>
                <w:szCs w:val="16"/>
              </w:rPr>
              <w:t>May 2004</w:t>
            </w:r>
          </w:p>
        </w:tc>
        <w:tc>
          <w:tcPr>
            <w:tcW w:w="1843"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26</w:t>
            </w:r>
            <w:r w:rsidR="001163F5" w:rsidRPr="00CD7C3B">
              <w:rPr>
                <w:szCs w:val="16"/>
              </w:rPr>
              <w:t> </w:t>
            </w:r>
            <w:r w:rsidRPr="00CD7C3B">
              <w:rPr>
                <w:szCs w:val="16"/>
              </w:rPr>
              <w:t>May 2004</w:t>
            </w:r>
          </w:p>
        </w:tc>
        <w:tc>
          <w:tcPr>
            <w:tcW w:w="1276" w:type="dxa"/>
            <w:tcBorders>
              <w:top w:val="single" w:sz="4" w:space="0" w:color="auto"/>
              <w:bottom w:val="single" w:sz="4" w:space="0" w:color="auto"/>
            </w:tcBorders>
            <w:shd w:val="clear" w:color="auto" w:fill="auto"/>
          </w:tcPr>
          <w:p w:rsidR="003564B3" w:rsidRPr="00CD7C3B" w:rsidRDefault="0087600A" w:rsidP="00CC32C5">
            <w:pPr>
              <w:pStyle w:val="ENoteTableText"/>
            </w:pPr>
            <w:r w:rsidRPr="00CD7C3B">
              <w:rPr>
                <w:szCs w:val="16"/>
              </w:rPr>
              <w:t>Sch. 3 (</w:t>
            </w:r>
            <w:r w:rsidR="009B7C36" w:rsidRPr="00CD7C3B">
              <w:rPr>
                <w:szCs w:val="16"/>
              </w:rPr>
              <w:t>item</w:t>
            </w:r>
            <w:r w:rsidR="001163F5" w:rsidRPr="00CD7C3B">
              <w:rPr>
                <w:szCs w:val="16"/>
              </w:rPr>
              <w:t> </w:t>
            </w:r>
            <w:r w:rsidR="009B7C36" w:rsidRPr="00CD7C3B">
              <w:rPr>
                <w:szCs w:val="16"/>
              </w:rPr>
              <w:t>1</w:t>
            </w:r>
            <w:r w:rsidRPr="00CD7C3B">
              <w:rPr>
                <w:szCs w:val="16"/>
              </w:rPr>
              <w:t>)</w:t>
            </w:r>
          </w:p>
        </w:tc>
      </w:tr>
      <w:tr w:rsidR="003564B3" w:rsidRPr="00CD7C3B" w:rsidTr="00EA336C">
        <w:trPr>
          <w:cantSplit/>
        </w:trPr>
        <w:tc>
          <w:tcPr>
            <w:tcW w:w="1838"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lastRenderedPageBreak/>
              <w:t>Family and Community Services and Veterans’ Affairs Legislation Amendment (Sugar Reform) Act 2004</w:t>
            </w:r>
          </w:p>
        </w:tc>
        <w:tc>
          <w:tcPr>
            <w:tcW w:w="992"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109, 2004</w:t>
            </w:r>
          </w:p>
        </w:tc>
        <w:tc>
          <w:tcPr>
            <w:tcW w:w="1134"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13</w:t>
            </w:r>
            <w:r w:rsidR="001163F5" w:rsidRPr="00CD7C3B">
              <w:rPr>
                <w:szCs w:val="16"/>
              </w:rPr>
              <w:t> </w:t>
            </w:r>
            <w:r w:rsidRPr="00CD7C3B">
              <w:rPr>
                <w:szCs w:val="16"/>
              </w:rPr>
              <w:t>July 2004</w:t>
            </w:r>
          </w:p>
        </w:tc>
        <w:tc>
          <w:tcPr>
            <w:tcW w:w="1843"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13</w:t>
            </w:r>
            <w:r w:rsidR="001163F5" w:rsidRPr="00CD7C3B">
              <w:rPr>
                <w:szCs w:val="16"/>
              </w:rPr>
              <w:t> </w:t>
            </w:r>
            <w:r w:rsidRPr="00CD7C3B">
              <w:rPr>
                <w:szCs w:val="16"/>
              </w:rPr>
              <w:t>July 2004</w:t>
            </w:r>
          </w:p>
        </w:tc>
        <w:tc>
          <w:tcPr>
            <w:tcW w:w="1276"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w:t>
            </w:r>
          </w:p>
        </w:tc>
      </w:tr>
      <w:tr w:rsidR="003564B3" w:rsidRPr="00CD7C3B" w:rsidTr="00EA336C">
        <w:trPr>
          <w:cantSplit/>
        </w:trPr>
        <w:tc>
          <w:tcPr>
            <w:tcW w:w="1838"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132, 2004</w:t>
            </w:r>
          </w:p>
        </w:tc>
        <w:tc>
          <w:tcPr>
            <w:tcW w:w="1134"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8 Dec 2004</w:t>
            </w:r>
          </w:p>
        </w:tc>
        <w:tc>
          <w:tcPr>
            <w:tcW w:w="1843" w:type="dxa"/>
            <w:tcBorders>
              <w:top w:val="single" w:sz="4" w:space="0" w:color="auto"/>
              <w:bottom w:val="single" w:sz="4" w:space="0" w:color="auto"/>
            </w:tcBorders>
            <w:shd w:val="clear" w:color="auto" w:fill="auto"/>
          </w:tcPr>
          <w:p w:rsidR="003564B3" w:rsidRPr="00CD7C3B" w:rsidRDefault="00214C26" w:rsidP="00CC32C5">
            <w:pPr>
              <w:pStyle w:val="ENoteTableText"/>
            </w:pPr>
            <w:r w:rsidRPr="00CD7C3B">
              <w:rPr>
                <w:szCs w:val="16"/>
              </w:rPr>
              <w:t>Schedule 1</w:t>
            </w:r>
            <w:r w:rsidR="005A784D" w:rsidRPr="00CD7C3B">
              <w:rPr>
                <w:szCs w:val="16"/>
              </w:rPr>
              <w:t xml:space="preserve"> (</w:t>
            </w:r>
            <w:r w:rsidR="00BB4A31" w:rsidRPr="00CD7C3B">
              <w:rPr>
                <w:szCs w:val="16"/>
              </w:rPr>
              <w:t>items 8</w:t>
            </w:r>
            <w:r w:rsidR="005A784D" w:rsidRPr="00CD7C3B">
              <w:rPr>
                <w:szCs w:val="16"/>
              </w:rPr>
              <w:t>–16) and Schedule</w:t>
            </w:r>
            <w:r w:rsidR="001163F5" w:rsidRPr="00CD7C3B">
              <w:rPr>
                <w:szCs w:val="16"/>
              </w:rPr>
              <w:t> </w:t>
            </w:r>
            <w:r w:rsidR="005A784D" w:rsidRPr="00CD7C3B">
              <w:rPr>
                <w:szCs w:val="16"/>
              </w:rPr>
              <w:t>2 (</w:t>
            </w:r>
            <w:r w:rsidR="0025065D" w:rsidRPr="00CD7C3B">
              <w:rPr>
                <w:szCs w:val="16"/>
              </w:rPr>
              <w:t>items 1</w:t>
            </w:r>
            <w:r w:rsidR="005A784D" w:rsidRPr="00CD7C3B">
              <w:rPr>
                <w:szCs w:val="16"/>
              </w:rPr>
              <w:t>0–13): 1 Dec 2004</w:t>
            </w:r>
          </w:p>
        </w:tc>
        <w:tc>
          <w:tcPr>
            <w:tcW w:w="1276" w:type="dxa"/>
            <w:tcBorders>
              <w:top w:val="single" w:sz="4" w:space="0" w:color="auto"/>
              <w:bottom w:val="single" w:sz="4" w:space="0" w:color="auto"/>
            </w:tcBorders>
            <w:shd w:val="clear" w:color="auto" w:fill="auto"/>
          </w:tcPr>
          <w:p w:rsidR="003564B3" w:rsidRPr="00CD7C3B" w:rsidRDefault="005A784D" w:rsidP="00CC32C5">
            <w:pPr>
              <w:pStyle w:val="ENoteTableText"/>
            </w:pPr>
            <w:r w:rsidRPr="00CD7C3B">
              <w:rPr>
                <w:szCs w:val="16"/>
              </w:rPr>
              <w:t>Sch. 2 (</w:t>
            </w:r>
            <w:r w:rsidR="009B7C36" w:rsidRPr="00CD7C3B">
              <w:rPr>
                <w:szCs w:val="16"/>
              </w:rPr>
              <w:t>item</w:t>
            </w:r>
            <w:r w:rsidR="001163F5" w:rsidRPr="00CD7C3B">
              <w:rPr>
                <w:szCs w:val="16"/>
              </w:rPr>
              <w:t> </w:t>
            </w:r>
            <w:r w:rsidR="009B7C36" w:rsidRPr="00CD7C3B">
              <w:rPr>
                <w:szCs w:val="16"/>
              </w:rPr>
              <w:t>1</w:t>
            </w:r>
            <w:r w:rsidRPr="00CD7C3B">
              <w:rPr>
                <w:szCs w:val="16"/>
              </w:rPr>
              <w:t>3)</w:t>
            </w:r>
          </w:p>
        </w:tc>
      </w:tr>
      <w:tr w:rsidR="003564B3" w:rsidRPr="00CD7C3B" w:rsidTr="00EA336C">
        <w:trPr>
          <w:cantSplit/>
        </w:trPr>
        <w:tc>
          <w:tcPr>
            <w:tcW w:w="1838" w:type="dxa"/>
            <w:tcBorders>
              <w:top w:val="single" w:sz="4" w:space="0" w:color="auto"/>
              <w:bottom w:val="nil"/>
            </w:tcBorders>
            <w:shd w:val="clear" w:color="auto" w:fill="auto"/>
          </w:tcPr>
          <w:p w:rsidR="003564B3" w:rsidRPr="00CD7C3B" w:rsidRDefault="005A784D" w:rsidP="00CC32C5">
            <w:pPr>
              <w:pStyle w:val="ENoteTableText"/>
            </w:pPr>
            <w:r w:rsidRPr="00CD7C3B">
              <w:rPr>
                <w:szCs w:val="16"/>
              </w:rPr>
              <w:t>Social Security Legislation Amendment (One</w:t>
            </w:r>
            <w:r w:rsidR="00FE2CCB">
              <w:rPr>
                <w:szCs w:val="16"/>
              </w:rPr>
              <w:noBreakHyphen/>
            </w:r>
            <w:r w:rsidRPr="00CD7C3B">
              <w:rPr>
                <w:szCs w:val="16"/>
              </w:rPr>
              <w:t>off Payments for Carers) Act 2005</w:t>
            </w:r>
          </w:p>
        </w:tc>
        <w:tc>
          <w:tcPr>
            <w:tcW w:w="992" w:type="dxa"/>
            <w:tcBorders>
              <w:top w:val="single" w:sz="4" w:space="0" w:color="auto"/>
              <w:bottom w:val="nil"/>
            </w:tcBorders>
            <w:shd w:val="clear" w:color="auto" w:fill="auto"/>
          </w:tcPr>
          <w:p w:rsidR="003564B3" w:rsidRPr="00CD7C3B" w:rsidRDefault="005A784D" w:rsidP="00CC32C5">
            <w:pPr>
              <w:pStyle w:val="ENoteTableText"/>
            </w:pPr>
            <w:r w:rsidRPr="00CD7C3B">
              <w:rPr>
                <w:szCs w:val="16"/>
              </w:rPr>
              <w:t>55, 2005</w:t>
            </w:r>
          </w:p>
        </w:tc>
        <w:tc>
          <w:tcPr>
            <w:tcW w:w="1134" w:type="dxa"/>
            <w:tcBorders>
              <w:top w:val="single" w:sz="4" w:space="0" w:color="auto"/>
              <w:bottom w:val="nil"/>
            </w:tcBorders>
            <w:shd w:val="clear" w:color="auto" w:fill="auto"/>
          </w:tcPr>
          <w:p w:rsidR="003564B3" w:rsidRPr="00CD7C3B" w:rsidRDefault="005A784D" w:rsidP="00CC32C5">
            <w:pPr>
              <w:pStyle w:val="ENoteTableText"/>
            </w:pPr>
            <w:r w:rsidRPr="00CD7C3B">
              <w:rPr>
                <w:szCs w:val="16"/>
              </w:rPr>
              <w:t>25</w:t>
            </w:r>
            <w:r w:rsidR="001163F5" w:rsidRPr="00CD7C3B">
              <w:rPr>
                <w:szCs w:val="16"/>
              </w:rPr>
              <w:t> </w:t>
            </w:r>
            <w:r w:rsidRPr="00CD7C3B">
              <w:rPr>
                <w:szCs w:val="16"/>
              </w:rPr>
              <w:t>May 2005</w:t>
            </w:r>
          </w:p>
        </w:tc>
        <w:tc>
          <w:tcPr>
            <w:tcW w:w="1843" w:type="dxa"/>
            <w:tcBorders>
              <w:top w:val="single" w:sz="4" w:space="0" w:color="auto"/>
              <w:bottom w:val="nil"/>
            </w:tcBorders>
            <w:shd w:val="clear" w:color="auto" w:fill="auto"/>
          </w:tcPr>
          <w:p w:rsidR="003564B3" w:rsidRPr="00CD7C3B" w:rsidRDefault="005A784D" w:rsidP="00CC32C5">
            <w:pPr>
              <w:pStyle w:val="ENoteTableText"/>
            </w:pPr>
            <w:r w:rsidRPr="00CD7C3B">
              <w:rPr>
                <w:szCs w:val="16"/>
              </w:rPr>
              <w:t>25</w:t>
            </w:r>
            <w:r w:rsidR="001163F5" w:rsidRPr="00CD7C3B">
              <w:rPr>
                <w:szCs w:val="16"/>
              </w:rPr>
              <w:t> </w:t>
            </w:r>
            <w:r w:rsidRPr="00CD7C3B">
              <w:rPr>
                <w:szCs w:val="16"/>
              </w:rPr>
              <w:t>May 2005</w:t>
            </w:r>
          </w:p>
        </w:tc>
        <w:tc>
          <w:tcPr>
            <w:tcW w:w="1276" w:type="dxa"/>
            <w:tcBorders>
              <w:top w:val="single" w:sz="4" w:space="0" w:color="auto"/>
              <w:bottom w:val="nil"/>
            </w:tcBorders>
            <w:shd w:val="clear" w:color="auto" w:fill="auto"/>
          </w:tcPr>
          <w:p w:rsidR="003564B3" w:rsidRPr="00CD7C3B" w:rsidRDefault="005A784D" w:rsidP="00B95AF2">
            <w:pPr>
              <w:pStyle w:val="ENoteTableText"/>
            </w:pPr>
            <w:r w:rsidRPr="00CD7C3B">
              <w:rPr>
                <w:szCs w:val="16"/>
              </w:rPr>
              <w:t>Sch. 2 (</w:t>
            </w:r>
            <w:r w:rsidR="009B7C36" w:rsidRPr="00CD7C3B">
              <w:rPr>
                <w:szCs w:val="16"/>
              </w:rPr>
              <w:t>item</w:t>
            </w:r>
            <w:r w:rsidR="001163F5" w:rsidRPr="00CD7C3B">
              <w:rPr>
                <w:szCs w:val="16"/>
              </w:rPr>
              <w:t> </w:t>
            </w:r>
            <w:r w:rsidR="009B7C36" w:rsidRPr="00CD7C3B">
              <w:rPr>
                <w:szCs w:val="16"/>
              </w:rPr>
              <w:t>1</w:t>
            </w:r>
            <w:r w:rsidRPr="00CD7C3B">
              <w:rPr>
                <w:szCs w:val="16"/>
              </w:rPr>
              <w:t>)</w:t>
            </w:r>
          </w:p>
        </w:tc>
      </w:tr>
      <w:tr w:rsidR="003564B3" w:rsidRPr="00CD7C3B" w:rsidTr="00EA336C">
        <w:trPr>
          <w:cantSplit/>
        </w:trPr>
        <w:tc>
          <w:tcPr>
            <w:tcW w:w="1838" w:type="dxa"/>
            <w:tcBorders>
              <w:top w:val="nil"/>
              <w:bottom w:val="nil"/>
            </w:tcBorders>
            <w:shd w:val="clear" w:color="auto" w:fill="auto"/>
          </w:tcPr>
          <w:p w:rsidR="003564B3" w:rsidRPr="00CD7C3B" w:rsidRDefault="005A784D" w:rsidP="005210DC">
            <w:pPr>
              <w:pStyle w:val="ENoteTTIndentHeading"/>
            </w:pPr>
            <w:r w:rsidRPr="00CD7C3B">
              <w:t>as amended by</w:t>
            </w:r>
          </w:p>
        </w:tc>
        <w:tc>
          <w:tcPr>
            <w:tcW w:w="992" w:type="dxa"/>
            <w:tcBorders>
              <w:top w:val="nil"/>
              <w:bottom w:val="nil"/>
            </w:tcBorders>
            <w:shd w:val="clear" w:color="auto" w:fill="auto"/>
          </w:tcPr>
          <w:p w:rsidR="003564B3" w:rsidRPr="00CD7C3B" w:rsidRDefault="003564B3" w:rsidP="00637CF4">
            <w:pPr>
              <w:pStyle w:val="ENoteTableText"/>
              <w:rPr>
                <w:szCs w:val="16"/>
              </w:rPr>
            </w:pPr>
          </w:p>
        </w:tc>
        <w:tc>
          <w:tcPr>
            <w:tcW w:w="1134" w:type="dxa"/>
            <w:tcBorders>
              <w:top w:val="nil"/>
              <w:bottom w:val="nil"/>
            </w:tcBorders>
            <w:shd w:val="clear" w:color="auto" w:fill="auto"/>
          </w:tcPr>
          <w:p w:rsidR="003564B3" w:rsidRPr="00CD7C3B" w:rsidRDefault="003564B3" w:rsidP="00637CF4">
            <w:pPr>
              <w:pStyle w:val="ENoteTableText"/>
              <w:rPr>
                <w:szCs w:val="16"/>
              </w:rPr>
            </w:pPr>
          </w:p>
        </w:tc>
        <w:tc>
          <w:tcPr>
            <w:tcW w:w="1843" w:type="dxa"/>
            <w:tcBorders>
              <w:top w:val="nil"/>
              <w:bottom w:val="nil"/>
            </w:tcBorders>
            <w:shd w:val="clear" w:color="auto" w:fill="auto"/>
          </w:tcPr>
          <w:p w:rsidR="003564B3" w:rsidRPr="00CD7C3B" w:rsidRDefault="003564B3" w:rsidP="00637CF4">
            <w:pPr>
              <w:pStyle w:val="ENoteTableText"/>
              <w:rPr>
                <w:szCs w:val="16"/>
              </w:rPr>
            </w:pPr>
          </w:p>
        </w:tc>
        <w:tc>
          <w:tcPr>
            <w:tcW w:w="1276" w:type="dxa"/>
            <w:tcBorders>
              <w:top w:val="nil"/>
              <w:bottom w:val="nil"/>
            </w:tcBorders>
            <w:shd w:val="clear" w:color="auto" w:fill="auto"/>
          </w:tcPr>
          <w:p w:rsidR="003564B3" w:rsidRPr="00CD7C3B" w:rsidRDefault="003564B3" w:rsidP="00637CF4">
            <w:pPr>
              <w:pStyle w:val="ENoteTableText"/>
              <w:rPr>
                <w:szCs w:val="16"/>
              </w:rPr>
            </w:pPr>
          </w:p>
        </w:tc>
      </w:tr>
      <w:tr w:rsidR="003564B3" w:rsidRPr="00CD7C3B" w:rsidTr="00EA336C">
        <w:tc>
          <w:tcPr>
            <w:tcW w:w="1838" w:type="dxa"/>
            <w:tcBorders>
              <w:top w:val="nil"/>
              <w:bottom w:val="nil"/>
            </w:tcBorders>
            <w:shd w:val="clear" w:color="auto" w:fill="auto"/>
          </w:tcPr>
          <w:p w:rsidR="003564B3" w:rsidRPr="00CD7C3B" w:rsidRDefault="005A784D" w:rsidP="005210DC">
            <w:pPr>
              <w:pStyle w:val="ENoteTTi"/>
            </w:pPr>
            <w:r w:rsidRPr="00CD7C3B">
              <w:t>Social Security and Veterans’ Entitlements Legislation Amendment (One</w:t>
            </w:r>
            <w:r w:rsidR="00FE2CCB">
              <w:noBreakHyphen/>
            </w:r>
            <w:r w:rsidRPr="00CD7C3B">
              <w:t>off Payments and Other Budget Measures) Act 2008</w:t>
            </w:r>
          </w:p>
        </w:tc>
        <w:tc>
          <w:tcPr>
            <w:tcW w:w="992" w:type="dxa"/>
            <w:tcBorders>
              <w:top w:val="nil"/>
              <w:bottom w:val="nil"/>
            </w:tcBorders>
            <w:shd w:val="clear" w:color="auto" w:fill="auto"/>
          </w:tcPr>
          <w:p w:rsidR="003564B3" w:rsidRPr="00CD7C3B" w:rsidRDefault="005A784D" w:rsidP="00CC32C5">
            <w:pPr>
              <w:pStyle w:val="ENoteTableText"/>
            </w:pPr>
            <w:r w:rsidRPr="00CD7C3B">
              <w:rPr>
                <w:szCs w:val="16"/>
              </w:rPr>
              <w:t>19, 2008</w:t>
            </w:r>
          </w:p>
        </w:tc>
        <w:tc>
          <w:tcPr>
            <w:tcW w:w="1134" w:type="dxa"/>
            <w:tcBorders>
              <w:top w:val="nil"/>
              <w:bottom w:val="nil"/>
            </w:tcBorders>
            <w:shd w:val="clear" w:color="auto" w:fill="auto"/>
          </w:tcPr>
          <w:p w:rsidR="003564B3" w:rsidRPr="00CD7C3B" w:rsidRDefault="005A784D" w:rsidP="00CC32C5">
            <w:pPr>
              <w:pStyle w:val="ENoteTableText"/>
            </w:pPr>
            <w:r w:rsidRPr="00CD7C3B">
              <w:rPr>
                <w:szCs w:val="16"/>
              </w:rPr>
              <w:t>26</w:t>
            </w:r>
            <w:r w:rsidR="001163F5" w:rsidRPr="00CD7C3B">
              <w:rPr>
                <w:szCs w:val="16"/>
              </w:rPr>
              <w:t> </w:t>
            </w:r>
            <w:r w:rsidRPr="00CD7C3B">
              <w:rPr>
                <w:szCs w:val="16"/>
              </w:rPr>
              <w:t>May 2008</w:t>
            </w:r>
          </w:p>
        </w:tc>
        <w:tc>
          <w:tcPr>
            <w:tcW w:w="1843" w:type="dxa"/>
            <w:tcBorders>
              <w:top w:val="nil"/>
              <w:bottom w:val="nil"/>
            </w:tcBorders>
            <w:shd w:val="clear" w:color="auto" w:fill="auto"/>
          </w:tcPr>
          <w:p w:rsidR="003564B3" w:rsidRPr="00CD7C3B" w:rsidRDefault="005A784D" w:rsidP="00CC32C5">
            <w:pPr>
              <w:pStyle w:val="ENoteTableText"/>
            </w:pPr>
            <w:r w:rsidRPr="00CD7C3B">
              <w:rPr>
                <w:szCs w:val="16"/>
              </w:rPr>
              <w:t>Schedule</w:t>
            </w:r>
            <w:r w:rsidR="001163F5" w:rsidRPr="00CD7C3B">
              <w:rPr>
                <w:szCs w:val="16"/>
              </w:rPr>
              <w:t> </w:t>
            </w:r>
            <w:r w:rsidRPr="00CD7C3B">
              <w:rPr>
                <w:szCs w:val="16"/>
              </w:rPr>
              <w:t>3 (</w:t>
            </w:r>
            <w:r w:rsidR="00BB4A31" w:rsidRPr="00CD7C3B">
              <w:rPr>
                <w:szCs w:val="16"/>
              </w:rPr>
              <w:t>item 7</w:t>
            </w:r>
            <w:r w:rsidRPr="00CD7C3B">
              <w:rPr>
                <w:szCs w:val="16"/>
              </w:rPr>
              <w:t>0): Royal Assent</w:t>
            </w:r>
          </w:p>
        </w:tc>
        <w:tc>
          <w:tcPr>
            <w:tcW w:w="1276" w:type="dxa"/>
            <w:tcBorders>
              <w:top w:val="nil"/>
              <w:bottom w:val="nil"/>
            </w:tcBorders>
            <w:shd w:val="clear" w:color="auto" w:fill="auto"/>
          </w:tcPr>
          <w:p w:rsidR="003564B3" w:rsidRPr="00CD7C3B" w:rsidRDefault="005A784D" w:rsidP="00CC32C5">
            <w:pPr>
              <w:pStyle w:val="ENoteTableText"/>
            </w:pPr>
            <w:r w:rsidRPr="00CD7C3B">
              <w:rPr>
                <w:szCs w:val="16"/>
              </w:rPr>
              <w:t>—</w:t>
            </w:r>
          </w:p>
        </w:tc>
      </w:tr>
      <w:tr w:rsidR="003564B3" w:rsidRPr="00CD7C3B" w:rsidTr="00EA336C">
        <w:trPr>
          <w:cantSplit/>
        </w:trPr>
        <w:tc>
          <w:tcPr>
            <w:tcW w:w="1838" w:type="dxa"/>
            <w:tcBorders>
              <w:top w:val="nil"/>
              <w:bottom w:val="nil"/>
            </w:tcBorders>
            <w:shd w:val="clear" w:color="auto" w:fill="auto"/>
          </w:tcPr>
          <w:p w:rsidR="003564B3" w:rsidRPr="00CD7C3B" w:rsidRDefault="00276688" w:rsidP="00637CF4">
            <w:pPr>
              <w:pStyle w:val="ENoteTTIndentHeadingSub"/>
            </w:pPr>
            <w:r w:rsidRPr="00CD7C3B">
              <w:t>as amended by</w:t>
            </w:r>
          </w:p>
        </w:tc>
        <w:tc>
          <w:tcPr>
            <w:tcW w:w="992" w:type="dxa"/>
            <w:tcBorders>
              <w:top w:val="nil"/>
              <w:bottom w:val="nil"/>
            </w:tcBorders>
            <w:shd w:val="clear" w:color="auto" w:fill="auto"/>
          </w:tcPr>
          <w:p w:rsidR="003564B3" w:rsidRPr="00CD7C3B" w:rsidRDefault="003564B3" w:rsidP="00637CF4">
            <w:pPr>
              <w:pStyle w:val="ENoteTableText"/>
              <w:rPr>
                <w:szCs w:val="16"/>
              </w:rPr>
            </w:pPr>
          </w:p>
        </w:tc>
        <w:tc>
          <w:tcPr>
            <w:tcW w:w="1134" w:type="dxa"/>
            <w:tcBorders>
              <w:top w:val="nil"/>
              <w:bottom w:val="nil"/>
            </w:tcBorders>
            <w:shd w:val="clear" w:color="auto" w:fill="auto"/>
          </w:tcPr>
          <w:p w:rsidR="003564B3" w:rsidRPr="00CD7C3B" w:rsidRDefault="003564B3" w:rsidP="00637CF4">
            <w:pPr>
              <w:pStyle w:val="ENoteTableText"/>
              <w:rPr>
                <w:szCs w:val="16"/>
              </w:rPr>
            </w:pPr>
          </w:p>
        </w:tc>
        <w:tc>
          <w:tcPr>
            <w:tcW w:w="1843" w:type="dxa"/>
            <w:tcBorders>
              <w:top w:val="nil"/>
              <w:bottom w:val="nil"/>
            </w:tcBorders>
            <w:shd w:val="clear" w:color="auto" w:fill="auto"/>
          </w:tcPr>
          <w:p w:rsidR="003564B3" w:rsidRPr="00CD7C3B" w:rsidRDefault="003564B3" w:rsidP="00637CF4">
            <w:pPr>
              <w:pStyle w:val="ENoteTableText"/>
              <w:rPr>
                <w:szCs w:val="16"/>
              </w:rPr>
            </w:pPr>
          </w:p>
        </w:tc>
        <w:tc>
          <w:tcPr>
            <w:tcW w:w="1276" w:type="dxa"/>
            <w:tcBorders>
              <w:top w:val="nil"/>
              <w:bottom w:val="nil"/>
            </w:tcBorders>
            <w:shd w:val="clear" w:color="auto" w:fill="auto"/>
          </w:tcPr>
          <w:p w:rsidR="003564B3" w:rsidRPr="00CD7C3B" w:rsidRDefault="003564B3" w:rsidP="00637CF4">
            <w:pPr>
              <w:pStyle w:val="ENoteTableText"/>
              <w:rPr>
                <w:szCs w:val="16"/>
              </w:rPr>
            </w:pPr>
          </w:p>
        </w:tc>
      </w:tr>
      <w:tr w:rsidR="003564B3" w:rsidRPr="00CD7C3B" w:rsidTr="001E2547">
        <w:trPr>
          <w:cantSplit/>
        </w:trPr>
        <w:tc>
          <w:tcPr>
            <w:tcW w:w="1838" w:type="dxa"/>
            <w:tcBorders>
              <w:top w:val="nil"/>
              <w:bottom w:val="nil"/>
            </w:tcBorders>
            <w:shd w:val="clear" w:color="auto" w:fill="auto"/>
          </w:tcPr>
          <w:p w:rsidR="003564B3" w:rsidRPr="00CD7C3B" w:rsidRDefault="00276688" w:rsidP="00637CF4">
            <w:pPr>
              <w:pStyle w:val="ENoteTTiSub"/>
            </w:pPr>
            <w:r w:rsidRPr="00CD7C3B">
              <w:t>Statute Law Revision Act 2010</w:t>
            </w:r>
          </w:p>
        </w:tc>
        <w:tc>
          <w:tcPr>
            <w:tcW w:w="992" w:type="dxa"/>
            <w:tcBorders>
              <w:top w:val="nil"/>
              <w:bottom w:val="nil"/>
            </w:tcBorders>
            <w:shd w:val="clear" w:color="auto" w:fill="auto"/>
          </w:tcPr>
          <w:p w:rsidR="003564B3" w:rsidRPr="00CD7C3B" w:rsidRDefault="00276688" w:rsidP="004E4A95">
            <w:pPr>
              <w:pStyle w:val="ENoteTableText"/>
            </w:pPr>
            <w:r w:rsidRPr="00CD7C3B">
              <w:t xml:space="preserve">8, </w:t>
            </w:r>
            <w:r w:rsidRPr="00CD7C3B">
              <w:rPr>
                <w:szCs w:val="16"/>
              </w:rPr>
              <w:t>2010</w:t>
            </w:r>
          </w:p>
        </w:tc>
        <w:tc>
          <w:tcPr>
            <w:tcW w:w="1134" w:type="dxa"/>
            <w:tcBorders>
              <w:top w:val="nil"/>
              <w:bottom w:val="nil"/>
            </w:tcBorders>
            <w:shd w:val="clear" w:color="auto" w:fill="auto"/>
          </w:tcPr>
          <w:p w:rsidR="003564B3" w:rsidRPr="00CD7C3B" w:rsidRDefault="00276688" w:rsidP="00637CF4">
            <w:pPr>
              <w:pStyle w:val="ENoteTableText"/>
            </w:pPr>
            <w:r w:rsidRPr="00CD7C3B">
              <w:t>1 Mar 2010</w:t>
            </w:r>
          </w:p>
        </w:tc>
        <w:tc>
          <w:tcPr>
            <w:tcW w:w="1843" w:type="dxa"/>
            <w:tcBorders>
              <w:top w:val="nil"/>
              <w:bottom w:val="nil"/>
            </w:tcBorders>
            <w:shd w:val="clear" w:color="auto" w:fill="auto"/>
          </w:tcPr>
          <w:p w:rsidR="003564B3" w:rsidRPr="00CD7C3B" w:rsidRDefault="00276688" w:rsidP="00786B48">
            <w:pPr>
              <w:pStyle w:val="ENoteTableText"/>
            </w:pPr>
            <w:r w:rsidRPr="00CD7C3B">
              <w:t>Sch</w:t>
            </w:r>
            <w:r w:rsidR="008F3907" w:rsidRPr="00CD7C3B">
              <w:t> </w:t>
            </w:r>
            <w:r w:rsidRPr="00CD7C3B">
              <w:t>2 (</w:t>
            </w:r>
            <w:r w:rsidR="00214C26" w:rsidRPr="00CD7C3B">
              <w:t>item 2</w:t>
            </w:r>
            <w:r w:rsidRPr="00CD7C3B">
              <w:t xml:space="preserve">0): </w:t>
            </w:r>
            <w:r w:rsidR="00786B48" w:rsidRPr="00CD7C3B">
              <w:t>26</w:t>
            </w:r>
            <w:r w:rsidR="001163F5" w:rsidRPr="00CD7C3B">
              <w:t> </w:t>
            </w:r>
            <w:r w:rsidR="00786B48" w:rsidRPr="00CD7C3B">
              <w:t xml:space="preserve">May 2008 (s 2(1) </w:t>
            </w:r>
            <w:r w:rsidR="00214C26" w:rsidRPr="00CD7C3B">
              <w:t>item 2</w:t>
            </w:r>
            <w:r w:rsidR="00786B48" w:rsidRPr="00CD7C3B">
              <w:t>1)</w:t>
            </w:r>
          </w:p>
        </w:tc>
        <w:tc>
          <w:tcPr>
            <w:tcW w:w="1276" w:type="dxa"/>
            <w:tcBorders>
              <w:top w:val="nil"/>
              <w:bottom w:val="nil"/>
            </w:tcBorders>
            <w:shd w:val="clear" w:color="auto" w:fill="auto"/>
          </w:tcPr>
          <w:p w:rsidR="003564B3" w:rsidRPr="00CD7C3B" w:rsidRDefault="00276688" w:rsidP="00637CF4">
            <w:pPr>
              <w:pStyle w:val="ENoteTableText"/>
            </w:pPr>
            <w:r w:rsidRPr="00CD7C3B">
              <w:t>—</w:t>
            </w:r>
          </w:p>
        </w:tc>
      </w:tr>
      <w:tr w:rsidR="00D560DB" w:rsidRPr="00CD7C3B" w:rsidTr="001E2547">
        <w:trPr>
          <w:cantSplit/>
        </w:trPr>
        <w:tc>
          <w:tcPr>
            <w:tcW w:w="1838" w:type="dxa"/>
            <w:tcBorders>
              <w:top w:val="nil"/>
              <w:bottom w:val="single" w:sz="4" w:space="0" w:color="auto"/>
            </w:tcBorders>
            <w:shd w:val="clear" w:color="auto" w:fill="auto"/>
          </w:tcPr>
          <w:p w:rsidR="00D560DB" w:rsidRPr="00CD7C3B" w:rsidRDefault="00D560DB" w:rsidP="00D8254E">
            <w:pPr>
              <w:pStyle w:val="ENoteTTi"/>
              <w:keepNext w:val="0"/>
            </w:pPr>
            <w:r w:rsidRPr="00CD7C3B">
              <w:t>Statute Update (Autumn 2018) Act 2018</w:t>
            </w:r>
          </w:p>
        </w:tc>
        <w:tc>
          <w:tcPr>
            <w:tcW w:w="992" w:type="dxa"/>
            <w:tcBorders>
              <w:top w:val="nil"/>
              <w:bottom w:val="single" w:sz="4" w:space="0" w:color="auto"/>
            </w:tcBorders>
            <w:shd w:val="clear" w:color="auto" w:fill="auto"/>
          </w:tcPr>
          <w:p w:rsidR="00D560DB" w:rsidRPr="00CD7C3B" w:rsidRDefault="00D560DB" w:rsidP="00D8254E">
            <w:pPr>
              <w:pStyle w:val="ENoteTableText"/>
            </w:pPr>
            <w:r w:rsidRPr="00CD7C3B">
              <w:t>41, 2018</w:t>
            </w:r>
          </w:p>
        </w:tc>
        <w:tc>
          <w:tcPr>
            <w:tcW w:w="1134" w:type="dxa"/>
            <w:tcBorders>
              <w:top w:val="nil"/>
              <w:bottom w:val="single" w:sz="4" w:space="0" w:color="auto"/>
            </w:tcBorders>
            <w:shd w:val="clear" w:color="auto" w:fill="auto"/>
          </w:tcPr>
          <w:p w:rsidR="00D560DB" w:rsidRPr="00CD7C3B" w:rsidRDefault="00D560DB" w:rsidP="00D8254E">
            <w:pPr>
              <w:pStyle w:val="ENoteTableText"/>
            </w:pPr>
            <w:r w:rsidRPr="00CD7C3B">
              <w:t>22</w:t>
            </w:r>
            <w:r w:rsidR="001163F5" w:rsidRPr="00CD7C3B">
              <w:t> </w:t>
            </w:r>
            <w:r w:rsidRPr="00CD7C3B">
              <w:t>May 2018</w:t>
            </w:r>
          </w:p>
        </w:tc>
        <w:tc>
          <w:tcPr>
            <w:tcW w:w="1843" w:type="dxa"/>
            <w:tcBorders>
              <w:top w:val="nil"/>
              <w:bottom w:val="single" w:sz="4" w:space="0" w:color="auto"/>
            </w:tcBorders>
            <w:shd w:val="clear" w:color="auto" w:fill="auto"/>
          </w:tcPr>
          <w:p w:rsidR="00D560DB" w:rsidRPr="00CD7C3B" w:rsidRDefault="00D560DB" w:rsidP="00D8254E">
            <w:pPr>
              <w:pStyle w:val="ENoteTableText"/>
            </w:pPr>
            <w:r w:rsidRPr="00CD7C3B">
              <w:t>Sch 5 (</w:t>
            </w:r>
            <w:r w:rsidR="009B7C36" w:rsidRPr="00CD7C3B">
              <w:t>item</w:t>
            </w:r>
            <w:r w:rsidR="001163F5" w:rsidRPr="00CD7C3B">
              <w:t> </w:t>
            </w:r>
            <w:r w:rsidR="009B7C36" w:rsidRPr="00CD7C3B">
              <w:t>1</w:t>
            </w:r>
            <w:r w:rsidRPr="00CD7C3B">
              <w:t>): 19</w:t>
            </w:r>
            <w:r w:rsidR="001163F5" w:rsidRPr="00CD7C3B">
              <w:t> </w:t>
            </w:r>
            <w:r w:rsidRPr="00CD7C3B">
              <w:t xml:space="preserve">June 2018 (s 2(1) </w:t>
            </w:r>
            <w:r w:rsidR="00BB4A31" w:rsidRPr="00CD7C3B">
              <w:t>item 4</w:t>
            </w:r>
            <w:r w:rsidRPr="00CD7C3B">
              <w:t>)</w:t>
            </w:r>
          </w:p>
        </w:tc>
        <w:tc>
          <w:tcPr>
            <w:tcW w:w="1276" w:type="dxa"/>
            <w:tcBorders>
              <w:top w:val="nil"/>
              <w:bottom w:val="single" w:sz="4" w:space="0" w:color="auto"/>
            </w:tcBorders>
            <w:shd w:val="clear" w:color="auto" w:fill="auto"/>
          </w:tcPr>
          <w:p w:rsidR="00D560DB" w:rsidRPr="00CD7C3B" w:rsidRDefault="00D560DB" w:rsidP="00D8254E">
            <w:pPr>
              <w:pStyle w:val="ENoteTableText"/>
            </w:pPr>
            <w:r w:rsidRPr="00CD7C3B">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CC32C5">
            <w:pPr>
              <w:pStyle w:val="ENoteTableText"/>
            </w:pPr>
            <w:r w:rsidRPr="00CD7C3B">
              <w:rPr>
                <w:szCs w:val="16"/>
              </w:rPr>
              <w:lastRenderedPageBreak/>
              <w:t>Family and Community Services Legislation Amendment (Family Assistance and Related Measures) Act 2005</w:t>
            </w:r>
          </w:p>
        </w:tc>
        <w:tc>
          <w:tcPr>
            <w:tcW w:w="992" w:type="dxa"/>
            <w:tcBorders>
              <w:top w:val="single" w:sz="4" w:space="0" w:color="auto"/>
              <w:bottom w:val="single" w:sz="4" w:space="0" w:color="auto"/>
            </w:tcBorders>
            <w:shd w:val="clear" w:color="auto" w:fill="auto"/>
          </w:tcPr>
          <w:p w:rsidR="00D560DB" w:rsidRPr="00CD7C3B" w:rsidRDefault="00D560DB" w:rsidP="00CC32C5">
            <w:pPr>
              <w:pStyle w:val="ENoteTableText"/>
            </w:pPr>
            <w:r w:rsidRPr="00CD7C3B">
              <w:rPr>
                <w:szCs w:val="16"/>
              </w:rPr>
              <w:t>61, 2005</w:t>
            </w:r>
          </w:p>
        </w:tc>
        <w:tc>
          <w:tcPr>
            <w:tcW w:w="1134" w:type="dxa"/>
            <w:tcBorders>
              <w:top w:val="single" w:sz="4" w:space="0" w:color="auto"/>
              <w:bottom w:val="single" w:sz="4" w:space="0" w:color="auto"/>
            </w:tcBorders>
            <w:shd w:val="clear" w:color="auto" w:fill="auto"/>
          </w:tcPr>
          <w:p w:rsidR="00D560DB" w:rsidRPr="00CD7C3B" w:rsidRDefault="00D560DB" w:rsidP="00CC32C5">
            <w:pPr>
              <w:pStyle w:val="ENoteTableText"/>
            </w:pPr>
            <w:r w:rsidRPr="00CD7C3B">
              <w:rPr>
                <w:szCs w:val="16"/>
              </w:rPr>
              <w:t>26</w:t>
            </w:r>
            <w:r w:rsidR="001163F5" w:rsidRPr="00CD7C3B">
              <w:rPr>
                <w:szCs w:val="16"/>
              </w:rPr>
              <w:t> </w:t>
            </w:r>
            <w:r w:rsidRPr="00CD7C3B">
              <w:rPr>
                <w:szCs w:val="16"/>
              </w:rPr>
              <w:t>June 2005</w:t>
            </w:r>
          </w:p>
        </w:tc>
        <w:tc>
          <w:tcPr>
            <w:tcW w:w="1843" w:type="dxa"/>
            <w:tcBorders>
              <w:top w:val="single" w:sz="4" w:space="0" w:color="auto"/>
              <w:bottom w:val="single" w:sz="4" w:space="0" w:color="auto"/>
            </w:tcBorders>
            <w:shd w:val="clear" w:color="auto" w:fill="auto"/>
          </w:tcPr>
          <w:p w:rsidR="00D560DB" w:rsidRPr="00CD7C3B" w:rsidRDefault="00D560DB" w:rsidP="00CC32C5">
            <w:pPr>
              <w:pStyle w:val="ENoteTableText"/>
            </w:pPr>
            <w:r w:rsidRPr="00CD7C3B">
              <w:rPr>
                <w:szCs w:val="16"/>
              </w:rPr>
              <w:t>Schedule</w:t>
            </w:r>
            <w:r w:rsidR="001163F5" w:rsidRPr="00CD7C3B">
              <w:rPr>
                <w:szCs w:val="16"/>
              </w:rPr>
              <w:t> </w:t>
            </w:r>
            <w:r w:rsidRPr="00CD7C3B">
              <w:rPr>
                <w:szCs w:val="16"/>
              </w:rPr>
              <w:t>4 (</w:t>
            </w:r>
            <w:r w:rsidR="0025065D" w:rsidRPr="00CD7C3B">
              <w:rPr>
                <w:szCs w:val="16"/>
              </w:rPr>
              <w:t>items 1</w:t>
            </w:r>
            <w:r w:rsidRPr="00CD7C3B">
              <w:rPr>
                <w:szCs w:val="16"/>
              </w:rPr>
              <w:t>9, 28): 1</w:t>
            </w:r>
            <w:r w:rsidR="001163F5" w:rsidRPr="00CD7C3B">
              <w:rPr>
                <w:szCs w:val="16"/>
              </w:rPr>
              <w:t> </w:t>
            </w:r>
            <w:r w:rsidRPr="00CD7C3B">
              <w:rPr>
                <w:szCs w:val="16"/>
              </w:rPr>
              <w:t>July 2005</w:t>
            </w:r>
            <w:r w:rsidRPr="00CD7C3B">
              <w:rPr>
                <w:szCs w:val="16"/>
              </w:rPr>
              <w:br/>
              <w:t>Schedule</w:t>
            </w:r>
            <w:r w:rsidR="001163F5" w:rsidRPr="00CD7C3B">
              <w:rPr>
                <w:szCs w:val="16"/>
              </w:rPr>
              <w:t> </w:t>
            </w:r>
            <w:r w:rsidRPr="00CD7C3B">
              <w:rPr>
                <w:szCs w:val="16"/>
              </w:rPr>
              <w:t>4 (</w:t>
            </w:r>
            <w:r w:rsidR="009B7C36" w:rsidRPr="00CD7C3B">
              <w:rPr>
                <w:szCs w:val="16"/>
              </w:rPr>
              <w:t>items</w:t>
            </w:r>
            <w:r w:rsidR="001163F5" w:rsidRPr="00CD7C3B">
              <w:rPr>
                <w:szCs w:val="16"/>
              </w:rPr>
              <w:t> </w:t>
            </w:r>
            <w:r w:rsidR="009B7C36" w:rsidRPr="00CD7C3B">
              <w:rPr>
                <w:szCs w:val="16"/>
              </w:rPr>
              <w:t>3</w:t>
            </w:r>
            <w:r w:rsidRPr="00CD7C3B">
              <w:rPr>
                <w:szCs w:val="16"/>
              </w:rPr>
              <w:t>6–41): Royal Assent</w:t>
            </w:r>
          </w:p>
        </w:tc>
        <w:tc>
          <w:tcPr>
            <w:tcW w:w="1276" w:type="dxa"/>
            <w:tcBorders>
              <w:top w:val="single" w:sz="4" w:space="0" w:color="auto"/>
              <w:bottom w:val="single" w:sz="4" w:space="0" w:color="auto"/>
            </w:tcBorders>
            <w:shd w:val="clear" w:color="auto" w:fill="auto"/>
          </w:tcPr>
          <w:p w:rsidR="00D560DB" w:rsidRPr="00CD7C3B" w:rsidRDefault="00D560DB" w:rsidP="00CC32C5">
            <w:pPr>
              <w:pStyle w:val="ENoteTableText"/>
            </w:pPr>
            <w:r w:rsidRPr="00CD7C3B">
              <w:rPr>
                <w:szCs w:val="16"/>
              </w:rPr>
              <w:t>Sch. 4 (</w:t>
            </w:r>
            <w:r w:rsidR="00214C26" w:rsidRPr="00CD7C3B">
              <w:rPr>
                <w:szCs w:val="16"/>
              </w:rPr>
              <w:t>item 2</w:t>
            </w:r>
            <w:r w:rsidRPr="00CD7C3B">
              <w:rPr>
                <w:szCs w:val="16"/>
              </w:rPr>
              <w:t>8)</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Employment and Workplace Relations Legislation Amendment (Welfare to Work and Other Measures) Act 2005</w:t>
            </w:r>
          </w:p>
        </w:tc>
        <w:tc>
          <w:tcPr>
            <w:tcW w:w="992"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154, 2005</w:t>
            </w:r>
          </w:p>
        </w:tc>
        <w:tc>
          <w:tcPr>
            <w:tcW w:w="1134"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14 Dec 2005</w:t>
            </w:r>
          </w:p>
        </w:tc>
        <w:tc>
          <w:tcPr>
            <w:tcW w:w="1843" w:type="dxa"/>
            <w:tcBorders>
              <w:top w:val="single" w:sz="4" w:space="0" w:color="auto"/>
              <w:bottom w:val="nil"/>
            </w:tcBorders>
            <w:shd w:val="clear" w:color="auto" w:fill="auto"/>
          </w:tcPr>
          <w:p w:rsidR="00D560DB" w:rsidRPr="00CD7C3B" w:rsidRDefault="00D560DB" w:rsidP="00FF24A9">
            <w:pPr>
              <w:pStyle w:val="ENoteTableText"/>
            </w:pPr>
            <w:r w:rsidRPr="00CD7C3B">
              <w:rPr>
                <w:szCs w:val="16"/>
              </w:rPr>
              <w:t>Sch 22 (</w:t>
            </w:r>
            <w:r w:rsidR="0025065D" w:rsidRPr="00CD7C3B">
              <w:rPr>
                <w:szCs w:val="16"/>
              </w:rPr>
              <w:t>items 1</w:t>
            </w:r>
            <w:r w:rsidRPr="00CD7C3B">
              <w:rPr>
                <w:szCs w:val="16"/>
              </w:rPr>
              <w:t>–10, 43–45): 14 Dec 2005</w:t>
            </w:r>
            <w:r w:rsidRPr="00CD7C3B">
              <w:rPr>
                <w:szCs w:val="16"/>
              </w:rPr>
              <w:br/>
              <w:t>Sch 22 (</w:t>
            </w:r>
            <w:r w:rsidR="0025065D" w:rsidRPr="00CD7C3B">
              <w:rPr>
                <w:szCs w:val="16"/>
              </w:rPr>
              <w:t>items 1</w:t>
            </w:r>
            <w:r w:rsidRPr="00CD7C3B">
              <w:rPr>
                <w:szCs w:val="16"/>
              </w:rPr>
              <w:t>1–42): 1</w:t>
            </w:r>
            <w:r w:rsidR="001163F5" w:rsidRPr="00CD7C3B">
              <w:rPr>
                <w:szCs w:val="16"/>
              </w:rPr>
              <w:t> </w:t>
            </w:r>
            <w:r w:rsidRPr="00CD7C3B">
              <w:rPr>
                <w:szCs w:val="16"/>
              </w:rPr>
              <w:t>July 2006</w:t>
            </w:r>
            <w:r w:rsidRPr="00CD7C3B">
              <w:rPr>
                <w:szCs w:val="16"/>
              </w:rPr>
              <w:br/>
              <w:t>Sch 22 (</w:t>
            </w:r>
            <w:r w:rsidR="00BB4A31" w:rsidRPr="00CD7C3B">
              <w:rPr>
                <w:szCs w:val="16"/>
              </w:rPr>
              <w:t>items 4</w:t>
            </w:r>
            <w:r w:rsidRPr="00CD7C3B">
              <w:rPr>
                <w:szCs w:val="16"/>
              </w:rPr>
              <w:t>6, 47): 20 Sept 2006</w:t>
            </w:r>
          </w:p>
        </w:tc>
        <w:tc>
          <w:tcPr>
            <w:tcW w:w="1276" w:type="dxa"/>
            <w:tcBorders>
              <w:top w:val="single" w:sz="4" w:space="0" w:color="auto"/>
              <w:bottom w:val="nil"/>
            </w:tcBorders>
            <w:shd w:val="clear" w:color="auto" w:fill="auto"/>
          </w:tcPr>
          <w:p w:rsidR="00D560DB" w:rsidRPr="00CD7C3B" w:rsidRDefault="00D560DB" w:rsidP="007F7F53">
            <w:pPr>
              <w:pStyle w:val="ENoteTableText"/>
            </w:pPr>
            <w:r w:rsidRPr="00CD7C3B">
              <w:rPr>
                <w:szCs w:val="16"/>
              </w:rPr>
              <w:t>Sch 22 (</w:t>
            </w:r>
            <w:r w:rsidR="0025065D" w:rsidRPr="00CD7C3B">
              <w:rPr>
                <w:szCs w:val="16"/>
              </w:rPr>
              <w:t>items 1</w:t>
            </w:r>
            <w:r w:rsidRPr="00CD7C3B">
              <w:rPr>
                <w:szCs w:val="16"/>
              </w:rPr>
              <w:t>5–17, 25, 33, 45, 47)</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CD09D5">
            <w:pPr>
              <w:pStyle w:val="ENoteTTIndentHeading"/>
              <w:keepNext w:val="0"/>
            </w:pPr>
            <w:r w:rsidRPr="00CD7C3B">
              <w:t>as amended by</w:t>
            </w:r>
          </w:p>
        </w:tc>
        <w:tc>
          <w:tcPr>
            <w:tcW w:w="992" w:type="dxa"/>
            <w:tcBorders>
              <w:top w:val="nil"/>
              <w:bottom w:val="nil"/>
            </w:tcBorders>
            <w:shd w:val="clear" w:color="auto" w:fill="auto"/>
          </w:tcPr>
          <w:p w:rsidR="00D560DB" w:rsidRPr="00CD7C3B" w:rsidRDefault="00D560DB" w:rsidP="00CD09D5">
            <w:pPr>
              <w:pStyle w:val="ENoteTableText"/>
              <w:rPr>
                <w:szCs w:val="16"/>
              </w:rPr>
            </w:pPr>
          </w:p>
        </w:tc>
        <w:tc>
          <w:tcPr>
            <w:tcW w:w="1134" w:type="dxa"/>
            <w:tcBorders>
              <w:top w:val="nil"/>
              <w:bottom w:val="nil"/>
            </w:tcBorders>
            <w:shd w:val="clear" w:color="auto" w:fill="auto"/>
          </w:tcPr>
          <w:p w:rsidR="00D560DB" w:rsidRPr="00CD7C3B" w:rsidRDefault="00D560DB" w:rsidP="00CD09D5">
            <w:pPr>
              <w:pStyle w:val="ENoteTableText"/>
              <w:rPr>
                <w:szCs w:val="16"/>
              </w:rPr>
            </w:pPr>
          </w:p>
        </w:tc>
        <w:tc>
          <w:tcPr>
            <w:tcW w:w="1843" w:type="dxa"/>
            <w:tcBorders>
              <w:top w:val="nil"/>
              <w:bottom w:val="nil"/>
            </w:tcBorders>
            <w:shd w:val="clear" w:color="auto" w:fill="auto"/>
          </w:tcPr>
          <w:p w:rsidR="00D560DB" w:rsidRPr="00CD7C3B" w:rsidRDefault="00D560DB" w:rsidP="00CD09D5">
            <w:pPr>
              <w:pStyle w:val="ENoteTableText"/>
              <w:rPr>
                <w:szCs w:val="16"/>
              </w:rPr>
            </w:pPr>
          </w:p>
        </w:tc>
        <w:tc>
          <w:tcPr>
            <w:tcW w:w="1276" w:type="dxa"/>
            <w:tcBorders>
              <w:top w:val="nil"/>
              <w:bottom w:val="nil"/>
            </w:tcBorders>
            <w:shd w:val="clear" w:color="auto" w:fill="auto"/>
          </w:tcPr>
          <w:p w:rsidR="00D560DB" w:rsidRPr="00CD7C3B" w:rsidRDefault="00D560DB" w:rsidP="00CD09D5">
            <w:pPr>
              <w:pStyle w:val="ENoteTableText"/>
              <w:rPr>
                <w:szCs w:val="16"/>
              </w:rPr>
            </w:pPr>
          </w:p>
        </w:tc>
      </w:tr>
      <w:tr w:rsidR="00D560DB" w:rsidRPr="00CD7C3B" w:rsidTr="00EA336C">
        <w:tc>
          <w:tcPr>
            <w:tcW w:w="1838" w:type="dxa"/>
            <w:tcBorders>
              <w:top w:val="nil"/>
              <w:bottom w:val="single" w:sz="4" w:space="0" w:color="auto"/>
            </w:tcBorders>
            <w:shd w:val="clear" w:color="auto" w:fill="auto"/>
          </w:tcPr>
          <w:p w:rsidR="00D560DB" w:rsidRPr="00CD7C3B" w:rsidRDefault="00D560DB" w:rsidP="00CD09D5">
            <w:pPr>
              <w:pStyle w:val="ENoteTTi"/>
              <w:keepNext w:val="0"/>
            </w:pPr>
            <w:r w:rsidRPr="00CD7C3B">
              <w:t>Employment and Workplace Relations Legislation Amendment (Welfare to Work and Other Measures) (Consequential Amendments) Act 2006</w:t>
            </w:r>
          </w:p>
        </w:tc>
        <w:tc>
          <w:tcPr>
            <w:tcW w:w="992" w:type="dxa"/>
            <w:tcBorders>
              <w:top w:val="nil"/>
              <w:bottom w:val="single" w:sz="4" w:space="0" w:color="auto"/>
            </w:tcBorders>
            <w:shd w:val="clear" w:color="auto" w:fill="auto"/>
          </w:tcPr>
          <w:p w:rsidR="00D560DB" w:rsidRPr="00CD7C3B" w:rsidRDefault="00D560DB" w:rsidP="00CD09D5">
            <w:pPr>
              <w:pStyle w:val="ENoteTableText"/>
              <w:rPr>
                <w:szCs w:val="16"/>
              </w:rPr>
            </w:pPr>
            <w:r w:rsidRPr="00CD7C3B">
              <w:rPr>
                <w:szCs w:val="16"/>
              </w:rPr>
              <w:t>64, 2006</w:t>
            </w:r>
          </w:p>
        </w:tc>
        <w:tc>
          <w:tcPr>
            <w:tcW w:w="1134" w:type="dxa"/>
            <w:tcBorders>
              <w:top w:val="nil"/>
              <w:bottom w:val="single" w:sz="4" w:space="0" w:color="auto"/>
            </w:tcBorders>
            <w:shd w:val="clear" w:color="auto" w:fill="auto"/>
          </w:tcPr>
          <w:p w:rsidR="00D560DB" w:rsidRPr="00CD7C3B" w:rsidRDefault="00D560DB" w:rsidP="00CD09D5">
            <w:pPr>
              <w:pStyle w:val="ENoteTableText"/>
              <w:rPr>
                <w:szCs w:val="16"/>
              </w:rPr>
            </w:pPr>
            <w:r w:rsidRPr="00CD7C3B">
              <w:rPr>
                <w:szCs w:val="16"/>
              </w:rPr>
              <w:t>22</w:t>
            </w:r>
            <w:r w:rsidR="001163F5" w:rsidRPr="00CD7C3B">
              <w:rPr>
                <w:szCs w:val="16"/>
              </w:rPr>
              <w:t> </w:t>
            </w:r>
            <w:r w:rsidRPr="00CD7C3B">
              <w:rPr>
                <w:szCs w:val="16"/>
              </w:rPr>
              <w:t>June 2006</w:t>
            </w:r>
          </w:p>
        </w:tc>
        <w:tc>
          <w:tcPr>
            <w:tcW w:w="1843" w:type="dxa"/>
            <w:tcBorders>
              <w:top w:val="nil"/>
              <w:bottom w:val="single" w:sz="4" w:space="0" w:color="auto"/>
            </w:tcBorders>
            <w:shd w:val="clear" w:color="auto" w:fill="auto"/>
          </w:tcPr>
          <w:p w:rsidR="00D560DB" w:rsidRPr="00CD7C3B" w:rsidRDefault="00D560DB" w:rsidP="00FF24A9">
            <w:pPr>
              <w:pStyle w:val="ENoteTableText"/>
              <w:rPr>
                <w:szCs w:val="16"/>
              </w:rPr>
            </w:pPr>
            <w:r w:rsidRPr="00CD7C3B">
              <w:rPr>
                <w:szCs w:val="16"/>
              </w:rPr>
              <w:t>Sch 14 (</w:t>
            </w:r>
            <w:r w:rsidR="0025065D" w:rsidRPr="00CD7C3B">
              <w:rPr>
                <w:szCs w:val="16"/>
              </w:rPr>
              <w:t>items 1</w:t>
            </w:r>
            <w:r w:rsidRPr="00CD7C3B">
              <w:rPr>
                <w:szCs w:val="16"/>
              </w:rPr>
              <w:t>1, 12): 1</w:t>
            </w:r>
            <w:r w:rsidR="001163F5" w:rsidRPr="00CD7C3B">
              <w:rPr>
                <w:szCs w:val="16"/>
              </w:rPr>
              <w:t> </w:t>
            </w:r>
            <w:r w:rsidRPr="00CD7C3B">
              <w:rPr>
                <w:szCs w:val="16"/>
              </w:rPr>
              <w:t xml:space="preserve">July 2006 (s 2(1) </w:t>
            </w:r>
            <w:r w:rsidR="00BB4A31" w:rsidRPr="00CD7C3B">
              <w:rPr>
                <w:szCs w:val="16"/>
              </w:rPr>
              <w:t>item 3</w:t>
            </w:r>
            <w:r w:rsidRPr="00CD7C3B">
              <w:rPr>
                <w:szCs w:val="16"/>
              </w:rPr>
              <w:t>0)</w:t>
            </w:r>
          </w:p>
        </w:tc>
        <w:tc>
          <w:tcPr>
            <w:tcW w:w="1276" w:type="dxa"/>
            <w:tcBorders>
              <w:top w:val="nil"/>
              <w:bottom w:val="single" w:sz="4" w:space="0" w:color="auto"/>
            </w:tcBorders>
            <w:shd w:val="clear" w:color="auto" w:fill="auto"/>
          </w:tcPr>
          <w:p w:rsidR="00D560DB" w:rsidRPr="00CD7C3B" w:rsidRDefault="00D560DB" w:rsidP="00CD09D5">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Family Assistance, Social Security and Veterans’ Affairs Legislation Amendment (2005 Budget and Other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36, 2006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w:t>
            </w:r>
            <w:r w:rsidR="001163F5" w:rsidRPr="00CD7C3B">
              <w:rPr>
                <w:szCs w:val="16"/>
              </w:rPr>
              <w:t> </w:t>
            </w:r>
            <w:r w:rsidRPr="00CD7C3B">
              <w:rPr>
                <w:szCs w:val="16"/>
              </w:rPr>
              <w:t>May 2006</w:t>
            </w:r>
          </w:p>
        </w:tc>
        <w:tc>
          <w:tcPr>
            <w:tcW w:w="1843" w:type="dxa"/>
            <w:tcBorders>
              <w:top w:val="single" w:sz="4" w:space="0" w:color="auto"/>
              <w:bottom w:val="single" w:sz="4" w:space="0" w:color="auto"/>
            </w:tcBorders>
            <w:shd w:val="clear" w:color="auto" w:fill="auto"/>
          </w:tcPr>
          <w:p w:rsidR="00D560DB" w:rsidRPr="00CD7C3B" w:rsidRDefault="00D560DB" w:rsidP="007F7F53">
            <w:pPr>
              <w:pStyle w:val="ENoteTableText"/>
            </w:pPr>
            <w:r w:rsidRPr="00CD7C3B">
              <w:rPr>
                <w:szCs w:val="16"/>
              </w:rPr>
              <w:t>Sch 6: 1</w:t>
            </w:r>
            <w:r w:rsidR="001163F5" w:rsidRPr="00CD7C3B">
              <w:rPr>
                <w:szCs w:val="16"/>
              </w:rPr>
              <w:t> </w:t>
            </w:r>
            <w:r w:rsidRPr="00CD7C3B">
              <w:rPr>
                <w:szCs w:val="16"/>
              </w:rPr>
              <w:t>July 2006</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and Veterans’ Entitlements Legislation Amendment (One</w:t>
            </w:r>
            <w:r w:rsidR="00FE2CCB">
              <w:rPr>
                <w:szCs w:val="16"/>
              </w:rPr>
              <w:noBreakHyphen/>
            </w:r>
            <w:r w:rsidRPr="00CD7C3B">
              <w:rPr>
                <w:szCs w:val="16"/>
              </w:rPr>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41, 2006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22</w:t>
            </w:r>
            <w:r w:rsidR="001163F5" w:rsidRPr="00CD7C3B">
              <w:rPr>
                <w:szCs w:val="16"/>
              </w:rPr>
              <w:t> </w:t>
            </w:r>
            <w:r w:rsidRPr="00CD7C3B">
              <w:rPr>
                <w:szCs w:val="16"/>
              </w:rPr>
              <w:t>May 2006</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22</w:t>
            </w:r>
            <w:r w:rsidR="001163F5" w:rsidRPr="00CD7C3B">
              <w:rPr>
                <w:szCs w:val="16"/>
              </w:rPr>
              <w:t> </w:t>
            </w:r>
            <w:r w:rsidRPr="00CD7C3B">
              <w:rPr>
                <w:szCs w:val="16"/>
              </w:rPr>
              <w:t>May 2006</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Employment and Workplace Relations Legislation Amendment (Welfare to Work and Other Measures) (Consequential Amendments)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64, 2006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22</w:t>
            </w:r>
            <w:r w:rsidR="001163F5" w:rsidRPr="00CD7C3B">
              <w:rPr>
                <w:szCs w:val="16"/>
              </w:rPr>
              <w:t> </w:t>
            </w:r>
            <w:r w:rsidRPr="00CD7C3B">
              <w:rPr>
                <w:szCs w:val="16"/>
              </w:rPr>
              <w:t>June 2006</w:t>
            </w:r>
          </w:p>
        </w:tc>
        <w:tc>
          <w:tcPr>
            <w:tcW w:w="1843" w:type="dxa"/>
            <w:tcBorders>
              <w:top w:val="single" w:sz="4" w:space="0" w:color="auto"/>
              <w:bottom w:val="single" w:sz="4" w:space="0" w:color="auto"/>
            </w:tcBorders>
            <w:shd w:val="clear" w:color="auto" w:fill="auto"/>
          </w:tcPr>
          <w:p w:rsidR="00D560DB" w:rsidRPr="00CD7C3B" w:rsidRDefault="00D560DB" w:rsidP="00FF24A9">
            <w:pPr>
              <w:pStyle w:val="ENoteTableText"/>
            </w:pPr>
            <w:r w:rsidRPr="00CD7C3B">
              <w:rPr>
                <w:szCs w:val="16"/>
              </w:rPr>
              <w:t>Sch 13 (</w:t>
            </w:r>
            <w:r w:rsidR="0025065D" w:rsidRPr="00CD7C3B">
              <w:rPr>
                <w:szCs w:val="16"/>
              </w:rPr>
              <w:t>items 1</w:t>
            </w:r>
            <w:r w:rsidRPr="00CD7C3B">
              <w:rPr>
                <w:szCs w:val="16"/>
              </w:rPr>
              <w:t>–20): 1</w:t>
            </w:r>
            <w:r w:rsidR="001163F5" w:rsidRPr="00CD7C3B">
              <w:rPr>
                <w:szCs w:val="16"/>
              </w:rPr>
              <w:t> </w:t>
            </w:r>
            <w:r w:rsidRPr="00CD7C3B">
              <w:rPr>
                <w:szCs w:val="16"/>
              </w:rPr>
              <w:t xml:space="preserve">July 2006 (s 2(1) </w:t>
            </w:r>
            <w:r w:rsidR="00214C26" w:rsidRPr="00CD7C3B">
              <w:rPr>
                <w:szCs w:val="16"/>
              </w:rPr>
              <w:t>item 2</w:t>
            </w:r>
            <w:r w:rsidRPr="00CD7C3B">
              <w:rPr>
                <w:szCs w:val="16"/>
              </w:rPr>
              <w:t>4)</w:t>
            </w:r>
            <w:r w:rsidRPr="00CD7C3B">
              <w:rPr>
                <w:szCs w:val="16"/>
              </w:rPr>
              <w:br/>
              <w:t xml:space="preserve">Sch 13 (item21): 14 Dec 2005 (s 2(1) </w:t>
            </w:r>
            <w:r w:rsidR="00214C26" w:rsidRPr="00CD7C3B">
              <w:rPr>
                <w:szCs w:val="16"/>
              </w:rPr>
              <w:t>item 2</w:t>
            </w:r>
            <w:r w:rsidRPr="00CD7C3B">
              <w:rPr>
                <w:szCs w:val="16"/>
              </w:rPr>
              <w:t>5)</w:t>
            </w:r>
            <w:r w:rsidRPr="00CD7C3B">
              <w:rPr>
                <w:szCs w:val="16"/>
              </w:rPr>
              <w:br/>
              <w:t>Sch 13 (</w:t>
            </w:r>
            <w:r w:rsidR="00BB4A31" w:rsidRPr="00CD7C3B">
              <w:rPr>
                <w:szCs w:val="16"/>
              </w:rPr>
              <w:t>items 2</w:t>
            </w:r>
            <w:r w:rsidRPr="00CD7C3B">
              <w:rPr>
                <w:szCs w:val="16"/>
              </w:rPr>
              <w:t>2–24): 1</w:t>
            </w:r>
            <w:r w:rsidR="001163F5" w:rsidRPr="00CD7C3B">
              <w:rPr>
                <w:szCs w:val="16"/>
              </w:rPr>
              <w:t> </w:t>
            </w:r>
            <w:r w:rsidRPr="00CD7C3B">
              <w:rPr>
                <w:szCs w:val="16"/>
              </w:rPr>
              <w:t xml:space="preserve">July 2006 (s 2(1) </w:t>
            </w:r>
            <w:r w:rsidR="00214C26" w:rsidRPr="00CD7C3B">
              <w:rPr>
                <w:szCs w:val="16"/>
              </w:rPr>
              <w:t>item 2</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8B021D">
            <w:pPr>
              <w:pStyle w:val="ENoteTableText"/>
            </w:pPr>
            <w:r w:rsidRPr="00CD7C3B">
              <w:rPr>
                <w:szCs w:val="16"/>
              </w:rPr>
              <w:t>Sch 13 (</w:t>
            </w:r>
            <w:r w:rsidR="009B7C36" w:rsidRPr="00CD7C3B">
              <w:rPr>
                <w:szCs w:val="16"/>
              </w:rPr>
              <w:t>item</w:t>
            </w:r>
            <w:r w:rsidR="001163F5" w:rsidRPr="00CD7C3B">
              <w:rPr>
                <w:szCs w:val="16"/>
              </w:rPr>
              <w:t> </w:t>
            </w:r>
            <w:r w:rsidR="009B7C36" w:rsidRPr="00CD7C3B">
              <w:rPr>
                <w:szCs w:val="16"/>
              </w:rPr>
              <w:t>1</w:t>
            </w:r>
            <w:r w:rsidRPr="00CD7C3B">
              <w:rPr>
                <w:szCs w:val="16"/>
              </w:rPr>
              <w:t>5)</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82, 2006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30</w:t>
            </w:r>
            <w:r w:rsidR="001163F5" w:rsidRPr="00CD7C3B">
              <w:rPr>
                <w:szCs w:val="16"/>
              </w:rPr>
              <w:t> </w:t>
            </w:r>
            <w:r w:rsidRPr="00CD7C3B">
              <w:rPr>
                <w:szCs w:val="16"/>
              </w:rPr>
              <w:t>June 2006</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w:t>
            </w:r>
            <w:r w:rsidR="0025065D" w:rsidRPr="00CD7C3B">
              <w:rPr>
                <w:szCs w:val="16"/>
              </w:rPr>
              <w:t>items 1</w:t>
            </w:r>
            <w:r w:rsidRPr="00CD7C3B">
              <w:rPr>
                <w:szCs w:val="16"/>
              </w:rPr>
              <w:t>9–27): 1 Dec 2006</w:t>
            </w:r>
            <w:r w:rsidRPr="00CD7C3B">
              <w:rPr>
                <w:szCs w:val="16"/>
              </w:rPr>
              <w:br/>
            </w:r>
            <w:r w:rsidR="00214C26" w:rsidRPr="00CD7C3B">
              <w:rPr>
                <w:szCs w:val="16"/>
              </w:rPr>
              <w:t>Schedule 1</w:t>
            </w:r>
            <w:r w:rsidRPr="00CD7C3B">
              <w:rPr>
                <w:szCs w:val="16"/>
              </w:rPr>
              <w:t>3 (</w:t>
            </w:r>
            <w:r w:rsidR="00BB4A31" w:rsidRPr="00CD7C3B">
              <w:rPr>
                <w:szCs w:val="16"/>
              </w:rPr>
              <w:t>items 2</w:t>
            </w:r>
            <w:r w:rsidRPr="00CD7C3B">
              <w:rPr>
                <w:szCs w:val="16"/>
              </w:rPr>
              <w:t>–4):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Family Assistance Legislation Amendment (Miscellaneous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108, 2006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27 Sept 2006</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and Schedule</w:t>
            </w:r>
            <w:r w:rsidR="001163F5" w:rsidRPr="00CD7C3B">
              <w:rPr>
                <w:szCs w:val="16"/>
              </w:rPr>
              <w:t> </w:t>
            </w:r>
            <w:r w:rsidRPr="00CD7C3B">
              <w:rPr>
                <w:szCs w:val="16"/>
              </w:rPr>
              <w:t>8 (</w:t>
            </w:r>
            <w:r w:rsidR="00BB4A31" w:rsidRPr="00CD7C3B">
              <w:rPr>
                <w:szCs w:val="16"/>
              </w:rPr>
              <w:t>items 2</w:t>
            </w:r>
            <w:r w:rsidRPr="00CD7C3B">
              <w:rPr>
                <w:szCs w:val="16"/>
              </w:rPr>
              <w:t>04–224):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4 (</w:t>
            </w:r>
            <w:r w:rsidR="009B7C36" w:rsidRPr="00CD7C3B">
              <w:rPr>
                <w:szCs w:val="16"/>
              </w:rPr>
              <w:t>item</w:t>
            </w:r>
            <w:r w:rsidR="001163F5" w:rsidRPr="00CD7C3B">
              <w:rPr>
                <w:szCs w:val="16"/>
              </w:rPr>
              <w:t> </w:t>
            </w:r>
            <w:r w:rsidR="009B7C36" w:rsidRPr="00CD7C3B">
              <w:rPr>
                <w:szCs w:val="16"/>
              </w:rPr>
              <w:t>1</w:t>
            </w:r>
            <w:r w:rsidRPr="00CD7C3B">
              <w:rPr>
                <w:szCs w:val="16"/>
              </w:rPr>
              <w:t>2)</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Child Support Legislation Amendment (Reform of the Child Support Scheme—New Formula and Other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146, 2006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 Dec 2006</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3 (</w:t>
            </w:r>
            <w:r w:rsidR="00BB4A31" w:rsidRPr="00CD7C3B">
              <w:rPr>
                <w:szCs w:val="16"/>
              </w:rPr>
              <w:t>item 7</w:t>
            </w:r>
            <w:r w:rsidRPr="00CD7C3B">
              <w:rPr>
                <w:szCs w:val="16"/>
              </w:rPr>
              <w:t>6): 1 Jan 2007</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156, 2006</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 Dec 2006</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1 Jan 2007</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Statute Law Revision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15 Mar 2007</w:t>
            </w:r>
          </w:p>
        </w:tc>
        <w:tc>
          <w:tcPr>
            <w:tcW w:w="1843" w:type="dxa"/>
            <w:tcBorders>
              <w:top w:val="single" w:sz="4" w:space="0" w:color="auto"/>
              <w:bottom w:val="single" w:sz="4" w:space="0" w:color="auto"/>
            </w:tcBorders>
            <w:shd w:val="clear" w:color="auto" w:fill="auto"/>
          </w:tcPr>
          <w:p w:rsidR="00D560DB" w:rsidRPr="00CD7C3B" w:rsidRDefault="00D560DB" w:rsidP="0011460C">
            <w:pPr>
              <w:pStyle w:val="ENoteTableText"/>
            </w:pPr>
            <w:r w:rsidRPr="00CD7C3B">
              <w:rPr>
                <w:szCs w:val="16"/>
              </w:rPr>
              <w:t>Sch 1 (</w:t>
            </w:r>
            <w:r w:rsidR="00214C26" w:rsidRPr="00CD7C3B">
              <w:rPr>
                <w:szCs w:val="16"/>
              </w:rPr>
              <w:t>item 2</w:t>
            </w:r>
            <w:r w:rsidRPr="00CD7C3B">
              <w:rPr>
                <w:szCs w:val="16"/>
              </w:rPr>
              <w:t>2): 1</w:t>
            </w:r>
            <w:r w:rsidR="001163F5" w:rsidRPr="00CD7C3B">
              <w:rPr>
                <w:szCs w:val="16"/>
              </w:rPr>
              <w:t> </w:t>
            </w:r>
            <w:r w:rsidRPr="00CD7C3B">
              <w:rPr>
                <w:szCs w:val="16"/>
              </w:rPr>
              <w:t xml:space="preserve">July 2000 (s 2(1) </w:t>
            </w:r>
            <w:r w:rsidR="009B7C36" w:rsidRPr="00CD7C3B">
              <w:rPr>
                <w:szCs w:val="16"/>
              </w:rPr>
              <w:t>item</w:t>
            </w:r>
            <w:r w:rsidR="001163F5" w:rsidRPr="00CD7C3B">
              <w:rPr>
                <w:szCs w:val="16"/>
              </w:rPr>
              <w:t> </w:t>
            </w:r>
            <w:r w:rsidR="009B7C36" w:rsidRPr="00CD7C3B">
              <w:rPr>
                <w:szCs w:val="16"/>
              </w:rPr>
              <w:t>1</w:t>
            </w:r>
            <w:r w:rsidRPr="00CD7C3B">
              <w:rPr>
                <w:szCs w:val="16"/>
              </w:rPr>
              <w:t>9)</w:t>
            </w:r>
            <w:r w:rsidRPr="00CD7C3B">
              <w:rPr>
                <w:szCs w:val="16"/>
              </w:rPr>
              <w:br/>
              <w:t>Sch 1 (</w:t>
            </w:r>
            <w:r w:rsidR="00BB4A31" w:rsidRPr="00CD7C3B">
              <w:rPr>
                <w:szCs w:val="16"/>
              </w:rPr>
              <w:t>items 2</w:t>
            </w:r>
            <w:r w:rsidRPr="00CD7C3B">
              <w:rPr>
                <w:szCs w:val="16"/>
              </w:rPr>
              <w:t xml:space="preserve">3, 24); 20 Mar 2000 (s 2(1) </w:t>
            </w:r>
            <w:r w:rsidR="00214C26" w:rsidRPr="00CD7C3B">
              <w:rPr>
                <w:szCs w:val="16"/>
              </w:rPr>
              <w:t>item 2</w:t>
            </w:r>
            <w:r w:rsidRPr="00CD7C3B">
              <w:rPr>
                <w:szCs w:val="16"/>
              </w:rPr>
              <w:t>0)</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Employment and Workplace Relations Legislation Amendment (Welfare to Work and Vocational Rehabilitation Services)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65, 2007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15 Apr 2007</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5</w:t>
            </w:r>
            <w:r w:rsidR="00D560DB" w:rsidRPr="00CD7C3B">
              <w:rPr>
                <w:szCs w:val="16"/>
              </w:rPr>
              <w:t>3, 54):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5</w:t>
            </w:r>
            <w:r w:rsidRPr="00CD7C3B">
              <w:rPr>
                <w:szCs w:val="16"/>
              </w:rPr>
              <w:t>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Veterans’ Affairs Legislation Amendment (One</w:t>
            </w:r>
            <w:r w:rsidR="00FE2CCB">
              <w:rPr>
                <w:szCs w:val="16"/>
              </w:rPr>
              <w:noBreakHyphen/>
            </w:r>
            <w:r w:rsidRPr="00CD7C3B">
              <w:rPr>
                <w:szCs w:val="16"/>
              </w:rPr>
              <w:t>off Payments and Other 2007 Budget Measures)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66, 2007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11</w:t>
            </w:r>
            <w:r w:rsidR="001163F5" w:rsidRPr="00CD7C3B">
              <w:rPr>
                <w:szCs w:val="16"/>
              </w:rPr>
              <w:t> </w:t>
            </w:r>
            <w:r w:rsidRPr="00CD7C3B">
              <w:rPr>
                <w:szCs w:val="16"/>
              </w:rPr>
              <w:t>May 2007</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2–14) and Schedule</w:t>
            </w:r>
            <w:r w:rsidR="001163F5" w:rsidRPr="00CD7C3B">
              <w:rPr>
                <w:szCs w:val="16"/>
              </w:rPr>
              <w:t> </w:t>
            </w:r>
            <w:r w:rsidR="00D560DB" w:rsidRPr="00CD7C3B">
              <w:rPr>
                <w:szCs w:val="16"/>
              </w:rPr>
              <w:t>3 (</w:t>
            </w:r>
            <w:r w:rsidR="00BB4A31" w:rsidRPr="00CD7C3B">
              <w:rPr>
                <w:szCs w:val="16"/>
              </w:rPr>
              <w:t>items 7</w:t>
            </w:r>
            <w:r w:rsidR="00D560DB" w:rsidRPr="00CD7C3B">
              <w:rPr>
                <w:szCs w:val="16"/>
              </w:rPr>
              <w:t>–9):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82, 2007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21</w:t>
            </w:r>
            <w:r w:rsidR="001163F5" w:rsidRPr="00CD7C3B">
              <w:rPr>
                <w:szCs w:val="16"/>
              </w:rPr>
              <w:t> </w:t>
            </w:r>
            <w:r w:rsidRPr="00CD7C3B">
              <w:rPr>
                <w:szCs w:val="16"/>
              </w:rPr>
              <w:t>June 2007</w:t>
            </w:r>
          </w:p>
        </w:tc>
        <w:tc>
          <w:tcPr>
            <w:tcW w:w="1843" w:type="dxa"/>
            <w:tcBorders>
              <w:top w:val="single" w:sz="4" w:space="0" w:color="auto"/>
              <w:bottom w:val="single" w:sz="4" w:space="0" w:color="auto"/>
            </w:tcBorders>
            <w:shd w:val="clear" w:color="auto" w:fill="auto"/>
          </w:tcPr>
          <w:p w:rsidR="00D560DB" w:rsidRPr="00CD7C3B" w:rsidRDefault="00D560DB" w:rsidP="00C102F8">
            <w:pPr>
              <w:pStyle w:val="ENoteTableText"/>
            </w:pPr>
            <w:r w:rsidRPr="00CD7C3B">
              <w:rPr>
                <w:szCs w:val="16"/>
              </w:rPr>
              <w:t>Sch 12 (</w:t>
            </w:r>
            <w:r w:rsidR="0025065D" w:rsidRPr="00CD7C3B">
              <w:rPr>
                <w:szCs w:val="16"/>
              </w:rPr>
              <w:t>items 1</w:t>
            </w:r>
            <w:r w:rsidRPr="00CD7C3B">
              <w:rPr>
                <w:szCs w:val="16"/>
              </w:rPr>
              <w:t xml:space="preserve">4, 15): 1 Dec 2006 (s 2(1) </w:t>
            </w:r>
            <w:r w:rsidR="00BB4A31" w:rsidRPr="00CD7C3B">
              <w:rPr>
                <w:szCs w:val="16"/>
              </w:rPr>
              <w:t>item 3</w:t>
            </w:r>
            <w:r w:rsidRPr="00CD7C3B">
              <w:rPr>
                <w:szCs w:val="16"/>
              </w:rPr>
              <w:t>8)</w:t>
            </w:r>
            <w:r w:rsidRPr="00CD7C3B">
              <w:rPr>
                <w:szCs w:val="16"/>
              </w:rPr>
              <w:br/>
              <w:t>Sch 12 (</w:t>
            </w:r>
            <w:r w:rsidR="009B7C36" w:rsidRPr="00CD7C3B">
              <w:rPr>
                <w:szCs w:val="16"/>
              </w:rPr>
              <w:t>item</w:t>
            </w:r>
            <w:r w:rsidR="001163F5" w:rsidRPr="00CD7C3B">
              <w:rPr>
                <w:szCs w:val="16"/>
              </w:rPr>
              <w:t> </w:t>
            </w:r>
            <w:r w:rsidR="009B7C36" w:rsidRPr="00CD7C3B">
              <w:rPr>
                <w:szCs w:val="16"/>
              </w:rPr>
              <w:t>1</w:t>
            </w:r>
            <w:r w:rsidRPr="00CD7C3B">
              <w:rPr>
                <w:szCs w:val="16"/>
              </w:rPr>
              <w:t>6): 1</w:t>
            </w:r>
            <w:r w:rsidR="001163F5" w:rsidRPr="00CD7C3B">
              <w:rPr>
                <w:szCs w:val="16"/>
              </w:rPr>
              <w:t> </w:t>
            </w:r>
            <w:r w:rsidRPr="00CD7C3B">
              <w:rPr>
                <w:szCs w:val="16"/>
              </w:rPr>
              <w:t xml:space="preserve">July 2000 (s 2(1) </w:t>
            </w:r>
            <w:r w:rsidR="00BB4A31" w:rsidRPr="00CD7C3B">
              <w:rPr>
                <w:szCs w:val="16"/>
              </w:rPr>
              <w:t>item 3</w:t>
            </w:r>
            <w:r w:rsidRPr="00CD7C3B">
              <w:rPr>
                <w:szCs w:val="16"/>
              </w:rPr>
              <w:t>9)</w:t>
            </w:r>
            <w:r w:rsidRPr="00CD7C3B">
              <w:rPr>
                <w:szCs w:val="16"/>
              </w:rPr>
              <w:br/>
              <w:t>Sch 12 (</w:t>
            </w:r>
            <w:r w:rsidR="009B7C36" w:rsidRPr="00CD7C3B">
              <w:rPr>
                <w:szCs w:val="16"/>
              </w:rPr>
              <w:t>item</w:t>
            </w:r>
            <w:r w:rsidR="001163F5" w:rsidRPr="00CD7C3B">
              <w:rPr>
                <w:szCs w:val="16"/>
              </w:rPr>
              <w:t> </w:t>
            </w:r>
            <w:r w:rsidR="009B7C36" w:rsidRPr="00CD7C3B">
              <w:rPr>
                <w:szCs w:val="16"/>
              </w:rPr>
              <w:t>1</w:t>
            </w:r>
            <w:r w:rsidRPr="00CD7C3B">
              <w:rPr>
                <w:szCs w:val="16"/>
              </w:rPr>
              <w:t>7): 21</w:t>
            </w:r>
            <w:r w:rsidR="001163F5" w:rsidRPr="00CD7C3B">
              <w:rPr>
                <w:szCs w:val="16"/>
              </w:rPr>
              <w:t> </w:t>
            </w:r>
            <w:r w:rsidRPr="00CD7C3B">
              <w:rPr>
                <w:szCs w:val="16"/>
              </w:rPr>
              <w:t>June 2007</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12 (</w:t>
            </w:r>
            <w:r w:rsidR="009B7C36" w:rsidRPr="00CD7C3B">
              <w:rPr>
                <w:szCs w:val="16"/>
              </w:rPr>
              <w:t>item</w:t>
            </w:r>
            <w:r w:rsidR="001163F5" w:rsidRPr="00CD7C3B">
              <w:rPr>
                <w:szCs w:val="16"/>
              </w:rPr>
              <w:t> </w:t>
            </w:r>
            <w:r w:rsidR="009B7C36" w:rsidRPr="00CD7C3B">
              <w:rPr>
                <w:szCs w:val="16"/>
              </w:rPr>
              <w:t>1</w:t>
            </w:r>
            <w:r w:rsidRPr="00CD7C3B">
              <w:rPr>
                <w:szCs w:val="16"/>
              </w:rPr>
              <w:t>5)</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113, 2007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w:t>
            </w:r>
            <w:r w:rsidR="001163F5" w:rsidRPr="00CD7C3B">
              <w:rPr>
                <w:szCs w:val="16"/>
              </w:rPr>
              <w:t> </w:t>
            </w:r>
            <w:r w:rsidRPr="00CD7C3B">
              <w:rPr>
                <w:szCs w:val="16"/>
              </w:rPr>
              <w:t>June 2007</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1</w:t>
            </w:r>
            <w:r w:rsidR="001163F5" w:rsidRPr="00CD7C3B">
              <w:rPr>
                <w:szCs w:val="16"/>
              </w:rPr>
              <w:t> </w:t>
            </w:r>
            <w:r w:rsidR="00D560DB" w:rsidRPr="00CD7C3B">
              <w:rPr>
                <w:szCs w:val="16"/>
              </w:rPr>
              <w:t>July 2007</w:t>
            </w:r>
            <w:r w:rsidR="00D560DB" w:rsidRPr="00CD7C3B">
              <w:rPr>
                <w:szCs w:val="16"/>
              </w:rPr>
              <w:br/>
              <w:t>Schedule</w:t>
            </w:r>
            <w:r w:rsidR="001163F5" w:rsidRPr="00CD7C3B">
              <w:rPr>
                <w:szCs w:val="16"/>
              </w:rPr>
              <w:t> </w:t>
            </w:r>
            <w:r w:rsidR="00D560DB" w:rsidRPr="00CD7C3B">
              <w:rPr>
                <w:szCs w:val="16"/>
              </w:rPr>
              <w:t>2: 1 Oct 2007</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Social Security and Other Legislation Amendment (Welfare Payment Reform) Act 2007</w:t>
            </w:r>
          </w:p>
        </w:tc>
        <w:tc>
          <w:tcPr>
            <w:tcW w:w="992"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130, 2007</w:t>
            </w:r>
          </w:p>
        </w:tc>
        <w:tc>
          <w:tcPr>
            <w:tcW w:w="1134"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17 Aug 2007</w:t>
            </w:r>
          </w:p>
        </w:tc>
        <w:tc>
          <w:tcPr>
            <w:tcW w:w="1843"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18 Aug 2007</w:t>
            </w:r>
          </w:p>
        </w:tc>
        <w:tc>
          <w:tcPr>
            <w:tcW w:w="1276" w:type="dxa"/>
            <w:tcBorders>
              <w:top w:val="single" w:sz="4" w:space="0" w:color="auto"/>
              <w:bottom w:val="nil"/>
            </w:tcBorders>
            <w:shd w:val="clear" w:color="auto" w:fill="auto"/>
          </w:tcPr>
          <w:p w:rsidR="00D560DB" w:rsidRPr="00CD7C3B" w:rsidRDefault="00D560DB" w:rsidP="00B95AF2">
            <w:pPr>
              <w:pStyle w:val="ENoteTableText"/>
            </w:pPr>
            <w:r w:rsidRPr="00CD7C3B">
              <w:rPr>
                <w:szCs w:val="16"/>
              </w:rPr>
              <w:t>ss.</w:t>
            </w:r>
            <w:r w:rsidR="001163F5" w:rsidRPr="00CD7C3B">
              <w:rPr>
                <w:szCs w:val="16"/>
              </w:rPr>
              <w:t> </w:t>
            </w:r>
            <w:r w:rsidRPr="00CD7C3B">
              <w:rPr>
                <w:szCs w:val="16"/>
              </w:rPr>
              <w:t>4–7</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5210DC">
            <w:pPr>
              <w:pStyle w:val="ENoteTTIndentHeading"/>
            </w:pPr>
            <w:r w:rsidRPr="00CD7C3B">
              <w:t>as amended by</w:t>
            </w:r>
          </w:p>
        </w:tc>
        <w:tc>
          <w:tcPr>
            <w:tcW w:w="992" w:type="dxa"/>
            <w:tcBorders>
              <w:top w:val="nil"/>
              <w:bottom w:val="nil"/>
            </w:tcBorders>
            <w:shd w:val="clear" w:color="auto" w:fill="auto"/>
          </w:tcPr>
          <w:p w:rsidR="00D560DB" w:rsidRPr="00CD7C3B" w:rsidRDefault="00D560DB" w:rsidP="00637CF4">
            <w:pPr>
              <w:pStyle w:val="ENoteTableText"/>
              <w:rPr>
                <w:szCs w:val="16"/>
              </w:rPr>
            </w:pPr>
          </w:p>
        </w:tc>
        <w:tc>
          <w:tcPr>
            <w:tcW w:w="1134" w:type="dxa"/>
            <w:tcBorders>
              <w:top w:val="nil"/>
              <w:bottom w:val="nil"/>
            </w:tcBorders>
            <w:shd w:val="clear" w:color="auto" w:fill="auto"/>
          </w:tcPr>
          <w:p w:rsidR="00D560DB" w:rsidRPr="00CD7C3B" w:rsidRDefault="00D560DB" w:rsidP="00637CF4">
            <w:pPr>
              <w:pStyle w:val="ENoteTableText"/>
              <w:rPr>
                <w:szCs w:val="16"/>
              </w:rPr>
            </w:pPr>
          </w:p>
        </w:tc>
        <w:tc>
          <w:tcPr>
            <w:tcW w:w="1843" w:type="dxa"/>
            <w:tcBorders>
              <w:top w:val="nil"/>
              <w:bottom w:val="nil"/>
            </w:tcBorders>
            <w:shd w:val="clear" w:color="auto" w:fill="auto"/>
          </w:tcPr>
          <w:p w:rsidR="00D560DB" w:rsidRPr="00CD7C3B" w:rsidRDefault="00D560DB" w:rsidP="00637CF4">
            <w:pPr>
              <w:pStyle w:val="ENoteTableText"/>
              <w:rPr>
                <w:szCs w:val="16"/>
              </w:rPr>
            </w:pPr>
          </w:p>
        </w:tc>
        <w:tc>
          <w:tcPr>
            <w:tcW w:w="1276" w:type="dxa"/>
            <w:tcBorders>
              <w:top w:val="nil"/>
              <w:bottom w:val="nil"/>
            </w:tcBorders>
            <w:shd w:val="clear" w:color="auto" w:fill="auto"/>
          </w:tcPr>
          <w:p w:rsidR="00D560DB" w:rsidRPr="00CD7C3B" w:rsidRDefault="00D560DB" w:rsidP="00637CF4">
            <w:pPr>
              <w:pStyle w:val="ENoteTableText"/>
              <w:rPr>
                <w:szCs w:val="16"/>
              </w:rPr>
            </w:pPr>
          </w:p>
        </w:tc>
      </w:tr>
      <w:tr w:rsidR="00D560DB" w:rsidRPr="00CD7C3B" w:rsidTr="00EA336C">
        <w:trPr>
          <w:cantSplit/>
        </w:trPr>
        <w:tc>
          <w:tcPr>
            <w:tcW w:w="1838" w:type="dxa"/>
            <w:tcBorders>
              <w:top w:val="nil"/>
              <w:bottom w:val="single" w:sz="4" w:space="0" w:color="auto"/>
            </w:tcBorders>
            <w:shd w:val="clear" w:color="auto" w:fill="auto"/>
          </w:tcPr>
          <w:p w:rsidR="00D560DB" w:rsidRPr="00CD7C3B" w:rsidRDefault="00D560DB" w:rsidP="005210DC">
            <w:pPr>
              <w:pStyle w:val="ENoteTTi"/>
            </w:pPr>
            <w:r w:rsidRPr="00CD7C3B">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D560DB" w:rsidRPr="00CD7C3B" w:rsidRDefault="00D560DB" w:rsidP="00703677">
            <w:pPr>
              <w:pStyle w:val="ENoteTableText"/>
            </w:pPr>
            <w:r w:rsidRPr="00CD7C3B">
              <w:rPr>
                <w:szCs w:val="16"/>
              </w:rPr>
              <w:t>93, 2010</w:t>
            </w:r>
          </w:p>
        </w:tc>
        <w:tc>
          <w:tcPr>
            <w:tcW w:w="1134" w:type="dxa"/>
            <w:tcBorders>
              <w:top w:val="nil"/>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2010</w:t>
            </w:r>
          </w:p>
        </w:tc>
        <w:tc>
          <w:tcPr>
            <w:tcW w:w="1843" w:type="dxa"/>
            <w:tcBorders>
              <w:top w:val="nil"/>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9B7C36" w:rsidRPr="00CD7C3B">
              <w:rPr>
                <w:szCs w:val="16"/>
              </w:rPr>
              <w:t>items</w:t>
            </w:r>
            <w:r w:rsidR="001163F5" w:rsidRPr="00CD7C3B">
              <w:rPr>
                <w:szCs w:val="16"/>
              </w:rPr>
              <w:t> </w:t>
            </w:r>
            <w:r w:rsidR="009B7C36" w:rsidRPr="00CD7C3B">
              <w:rPr>
                <w:szCs w:val="16"/>
              </w:rPr>
              <w:t>3</w:t>
            </w:r>
            <w:r w:rsidR="00D560DB" w:rsidRPr="00CD7C3B">
              <w:rPr>
                <w:szCs w:val="16"/>
              </w:rPr>
              <w:t>, 4): 31 Dec 2010</w:t>
            </w:r>
          </w:p>
        </w:tc>
        <w:tc>
          <w:tcPr>
            <w:tcW w:w="1276" w:type="dxa"/>
            <w:tcBorders>
              <w:top w:val="nil"/>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4</w:t>
            </w: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Amendment (2007 Measures No.</w:t>
            </w:r>
            <w:r w:rsidR="001163F5" w:rsidRPr="00CD7C3B">
              <w:rPr>
                <w:szCs w:val="16"/>
              </w:rPr>
              <w:t> </w:t>
            </w:r>
            <w:r w:rsidRPr="00CD7C3B">
              <w:rPr>
                <w:szCs w:val="16"/>
              </w:rPr>
              <w:t>2)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173, 2007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 Sept 2007</w:t>
            </w:r>
          </w:p>
        </w:tc>
        <w:tc>
          <w:tcPr>
            <w:tcW w:w="1843" w:type="dxa"/>
            <w:tcBorders>
              <w:top w:val="single" w:sz="4" w:space="0" w:color="auto"/>
              <w:bottom w:val="single" w:sz="4" w:space="0" w:color="auto"/>
            </w:tcBorders>
            <w:shd w:val="clear" w:color="auto" w:fill="auto"/>
          </w:tcPr>
          <w:p w:rsidR="00D560DB" w:rsidRPr="00CD7C3B" w:rsidRDefault="00214C26" w:rsidP="00AB1822">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–5, 8–34, 36–48): 1 Jan 2008</w:t>
            </w:r>
            <w:r w:rsidR="00D560DB" w:rsidRPr="00CD7C3B">
              <w:rPr>
                <w:szCs w:val="16"/>
              </w:rPr>
              <w:br/>
            </w:r>
            <w:r w:rsidRPr="00CD7C3B">
              <w:rPr>
                <w:szCs w:val="16"/>
              </w:rPr>
              <w:t>Schedule 1</w:t>
            </w:r>
            <w:r w:rsidR="00D560DB" w:rsidRPr="00CD7C3B">
              <w:rPr>
                <w:szCs w:val="16"/>
              </w:rPr>
              <w:t xml:space="preserve"> (</w:t>
            </w:r>
            <w:r w:rsidR="00BB4A31" w:rsidRPr="00CD7C3B">
              <w:rPr>
                <w:szCs w:val="16"/>
              </w:rPr>
              <w:t>items 6</w:t>
            </w:r>
            <w:r w:rsidR="00D560DB" w:rsidRPr="00CD7C3B">
              <w:rPr>
                <w:szCs w:val="16"/>
              </w:rPr>
              <w:t>, 7): 29 Sept 2007</w:t>
            </w:r>
            <w:r w:rsidR="00D560DB" w:rsidRPr="00CD7C3B">
              <w:rPr>
                <w:szCs w:val="16"/>
              </w:rPr>
              <w:br/>
            </w:r>
            <w:r w:rsidRPr="00CD7C3B">
              <w:rPr>
                <w:szCs w:val="16"/>
              </w:rPr>
              <w:t>Schedule 1</w:t>
            </w:r>
            <w:r w:rsidR="00D560DB" w:rsidRPr="00CD7C3B">
              <w:rPr>
                <w:szCs w:val="16"/>
              </w:rPr>
              <w:t xml:space="preserve"> (</w:t>
            </w:r>
            <w:r w:rsidR="00BB4A31" w:rsidRPr="00CD7C3B">
              <w:rPr>
                <w:szCs w:val="16"/>
              </w:rPr>
              <w:t>item 3</w:t>
            </w:r>
            <w:r w:rsidR="00D560DB" w:rsidRPr="00CD7C3B">
              <w:rPr>
                <w:szCs w:val="16"/>
              </w:rPr>
              <w:t>5): 20 Mar 2000</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4</w:t>
            </w:r>
            <w:r w:rsidRPr="00CD7C3B">
              <w:rPr>
                <w:szCs w:val="16"/>
              </w:rPr>
              <w:t>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182, 2007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 Sept 2007</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1 Oct 2007</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183, 2007</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 Sept 2007</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 Jan 2008</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3, 36)</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Veterans’ Affairs Legislation Amendment (Enhanced Allowances)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20 Mar 2008</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20 Mar 2008</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Veterans’ Entitlements Legislation Amendment (One</w:t>
            </w:r>
            <w:r w:rsidR="00FE2CCB">
              <w:rPr>
                <w:szCs w:val="16"/>
              </w:rPr>
              <w:noBreakHyphen/>
            </w:r>
            <w:r w:rsidRPr="00CD7C3B">
              <w:rPr>
                <w:szCs w:val="16"/>
              </w:rPr>
              <w:t>off Payments and Other Budget Measures)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19, 2008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2008</w:t>
            </w:r>
          </w:p>
        </w:tc>
        <w:tc>
          <w:tcPr>
            <w:tcW w:w="1843" w:type="dxa"/>
            <w:tcBorders>
              <w:top w:val="single" w:sz="4" w:space="0" w:color="auto"/>
              <w:bottom w:val="single" w:sz="4" w:space="0" w:color="auto"/>
            </w:tcBorders>
            <w:shd w:val="clear" w:color="auto" w:fill="auto"/>
          </w:tcPr>
          <w:p w:rsidR="00D560DB" w:rsidRPr="00CD7C3B" w:rsidRDefault="00D560DB" w:rsidP="0055358D">
            <w:pPr>
              <w:pStyle w:val="ENoteTableText"/>
            </w:pPr>
            <w:r w:rsidRPr="00CD7C3B">
              <w:rPr>
                <w:szCs w:val="16"/>
              </w:rPr>
              <w:t>Sch 1 (</w:t>
            </w:r>
            <w:r w:rsidR="0025065D" w:rsidRPr="00CD7C3B">
              <w:rPr>
                <w:szCs w:val="16"/>
              </w:rPr>
              <w:t>items 1</w:t>
            </w:r>
            <w:r w:rsidRPr="00CD7C3B">
              <w:rPr>
                <w:szCs w:val="16"/>
              </w:rPr>
              <w:t>1–14): 26</w:t>
            </w:r>
            <w:r w:rsidR="001163F5" w:rsidRPr="00CD7C3B">
              <w:rPr>
                <w:szCs w:val="16"/>
              </w:rPr>
              <w:t> </w:t>
            </w:r>
            <w:r w:rsidRPr="00CD7C3B">
              <w:rPr>
                <w:szCs w:val="16"/>
              </w:rPr>
              <w:t xml:space="preserve">May 2008 (s 2(1) </w:t>
            </w:r>
            <w:r w:rsidR="00BB4A31" w:rsidRPr="00CD7C3B">
              <w:rPr>
                <w:szCs w:val="16"/>
              </w:rPr>
              <w:t>items 2</w:t>
            </w:r>
            <w:r w:rsidRPr="00CD7C3B">
              <w:rPr>
                <w:szCs w:val="16"/>
              </w:rPr>
              <w:t>, 3, 5, 6)</w:t>
            </w:r>
            <w:r w:rsidRPr="00CD7C3B">
              <w:rPr>
                <w:szCs w:val="16"/>
              </w:rPr>
              <w:br/>
              <w:t>Sch 3 (</w:t>
            </w:r>
            <w:r w:rsidR="00BB4A31" w:rsidRPr="00CD7C3B">
              <w:rPr>
                <w:szCs w:val="16"/>
              </w:rPr>
              <w:t>items 7</w:t>
            </w:r>
            <w:r w:rsidRPr="00CD7C3B">
              <w:rPr>
                <w:szCs w:val="16"/>
              </w:rPr>
              <w:t>–10): 26</w:t>
            </w:r>
            <w:r w:rsidR="001163F5" w:rsidRPr="00CD7C3B">
              <w:rPr>
                <w:szCs w:val="16"/>
              </w:rPr>
              <w:t> </w:t>
            </w:r>
            <w:r w:rsidRPr="00CD7C3B">
              <w:rPr>
                <w:szCs w:val="16"/>
              </w:rPr>
              <w:t xml:space="preserve">May 2008 (s 2(1) </w:t>
            </w:r>
            <w:r w:rsidR="00BB4A31" w:rsidRPr="00CD7C3B">
              <w:rPr>
                <w:szCs w:val="16"/>
              </w:rPr>
              <w:t>items 5</w:t>
            </w:r>
            <w:r w:rsidRPr="00CD7C3B">
              <w:rPr>
                <w:szCs w:val="16"/>
              </w:rPr>
              <w:t>, 6)</w:t>
            </w:r>
            <w:r w:rsidRPr="00CD7C3B">
              <w:rPr>
                <w:szCs w:val="16"/>
              </w:rPr>
              <w:br/>
              <w:t>Sch 5 (</w:t>
            </w:r>
            <w:r w:rsidR="0025065D" w:rsidRPr="00CD7C3B">
              <w:rPr>
                <w:szCs w:val="16"/>
              </w:rPr>
              <w:t>items 1</w:t>
            </w:r>
            <w:r w:rsidRPr="00CD7C3B">
              <w:rPr>
                <w:szCs w:val="16"/>
              </w:rPr>
              <w:t>3, 25): 1</w:t>
            </w:r>
            <w:r w:rsidR="001163F5" w:rsidRPr="00CD7C3B">
              <w:rPr>
                <w:szCs w:val="16"/>
              </w:rPr>
              <w:t> </w:t>
            </w:r>
            <w:r w:rsidRPr="00CD7C3B">
              <w:rPr>
                <w:szCs w:val="16"/>
              </w:rPr>
              <w:t xml:space="preserve">July 2008 </w:t>
            </w:r>
          </w:p>
        </w:tc>
        <w:tc>
          <w:tcPr>
            <w:tcW w:w="1276" w:type="dxa"/>
            <w:tcBorders>
              <w:top w:val="single" w:sz="4" w:space="0" w:color="auto"/>
              <w:bottom w:val="single" w:sz="4" w:space="0" w:color="auto"/>
            </w:tcBorders>
            <w:shd w:val="clear" w:color="auto" w:fill="auto"/>
          </w:tcPr>
          <w:p w:rsidR="00D560DB" w:rsidRPr="00CD7C3B" w:rsidRDefault="00D560DB" w:rsidP="0055358D">
            <w:pPr>
              <w:pStyle w:val="ENoteTableText"/>
            </w:pPr>
            <w:r w:rsidRPr="00CD7C3B">
              <w:rPr>
                <w:szCs w:val="16"/>
              </w:rPr>
              <w:t>Sch 1 (</w:t>
            </w:r>
            <w:r w:rsidR="009B7C36" w:rsidRPr="00CD7C3B">
              <w:rPr>
                <w:szCs w:val="16"/>
              </w:rPr>
              <w:t>item</w:t>
            </w:r>
            <w:r w:rsidR="001163F5" w:rsidRPr="00CD7C3B">
              <w:rPr>
                <w:szCs w:val="16"/>
              </w:rPr>
              <w:t> </w:t>
            </w:r>
            <w:r w:rsidR="009B7C36" w:rsidRPr="00CD7C3B">
              <w:rPr>
                <w:szCs w:val="16"/>
              </w:rPr>
              <w:t>1</w:t>
            </w:r>
            <w:r w:rsidRPr="00CD7C3B">
              <w:rPr>
                <w:szCs w:val="16"/>
              </w:rPr>
              <w:t>4), Sch 3 (</w:t>
            </w:r>
            <w:r w:rsidR="009B7C36" w:rsidRPr="00CD7C3B">
              <w:rPr>
                <w:szCs w:val="16"/>
              </w:rPr>
              <w:t>item</w:t>
            </w:r>
            <w:r w:rsidR="001163F5" w:rsidRPr="00CD7C3B">
              <w:rPr>
                <w:szCs w:val="16"/>
              </w:rPr>
              <w:t> </w:t>
            </w:r>
            <w:r w:rsidR="009B7C36" w:rsidRPr="00CD7C3B">
              <w:rPr>
                <w:szCs w:val="16"/>
              </w:rPr>
              <w:t>1</w:t>
            </w:r>
            <w:r w:rsidRPr="00CD7C3B">
              <w:rPr>
                <w:szCs w:val="16"/>
              </w:rPr>
              <w:t>0) and Sch 5 (</w:t>
            </w:r>
            <w:r w:rsidR="00214C26" w:rsidRPr="00CD7C3B">
              <w:rPr>
                <w:szCs w:val="16"/>
              </w:rPr>
              <w:t>item 2</w:t>
            </w:r>
            <w:r w:rsidRPr="00CD7C3B">
              <w:rPr>
                <w:szCs w:val="16"/>
              </w:rPr>
              <w:t>5)</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23</w:t>
            </w:r>
            <w:r w:rsidR="001163F5" w:rsidRPr="00CD7C3B">
              <w:rPr>
                <w:szCs w:val="16"/>
              </w:rPr>
              <w:t> </w:t>
            </w:r>
            <w:r w:rsidRPr="00CD7C3B">
              <w:rPr>
                <w:szCs w:val="16"/>
              </w:rPr>
              <w:t>June 2008</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13–116):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Dental Benefits (Consequential Amendments)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42, 2008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25</w:t>
            </w:r>
            <w:r w:rsidR="001163F5" w:rsidRPr="00CD7C3B">
              <w:rPr>
                <w:szCs w:val="16"/>
              </w:rPr>
              <w:t> </w:t>
            </w:r>
            <w:r w:rsidRPr="00CD7C3B">
              <w:rPr>
                <w:szCs w:val="16"/>
              </w:rPr>
              <w:t>June 2008</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9, 20): 26</w:t>
            </w:r>
            <w:r w:rsidR="001163F5" w:rsidRPr="00CD7C3B">
              <w:rPr>
                <w:szCs w:val="16"/>
              </w:rPr>
              <w:t> </w:t>
            </w:r>
            <w:r w:rsidR="00D560DB" w:rsidRPr="00CD7C3B">
              <w:rPr>
                <w:szCs w:val="16"/>
              </w:rPr>
              <w:t>June 2008 (</w:t>
            </w:r>
            <w:r w:rsidR="00D560DB" w:rsidRPr="00CD7C3B">
              <w:rPr>
                <w:i/>
                <w:szCs w:val="16"/>
              </w:rPr>
              <w:t>see</w:t>
            </w:r>
            <w:r w:rsidR="00D560DB" w:rsidRPr="00CD7C3B">
              <w:rPr>
                <w:szCs w:val="16"/>
              </w:rPr>
              <w:t xml:space="preserve"> s. 2(1))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D8254E">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63, 2008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30</w:t>
            </w:r>
            <w:r w:rsidR="001163F5" w:rsidRPr="00CD7C3B">
              <w:rPr>
                <w:szCs w:val="16"/>
              </w:rPr>
              <w:t> </w:t>
            </w:r>
            <w:r w:rsidRPr="00CD7C3B">
              <w:rPr>
                <w:szCs w:val="16"/>
              </w:rPr>
              <w:t>June 2008</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 4 and Schedule</w:t>
            </w:r>
            <w:r w:rsidR="001163F5" w:rsidRPr="00CD7C3B">
              <w:rPr>
                <w:szCs w:val="16"/>
              </w:rPr>
              <w:t> </w:t>
            </w:r>
            <w:r w:rsidRPr="00CD7C3B">
              <w:rPr>
                <w:szCs w:val="16"/>
              </w:rPr>
              <w:t>4 (</w:t>
            </w:r>
            <w:r w:rsidR="0025065D" w:rsidRPr="00CD7C3B">
              <w:rPr>
                <w:szCs w:val="16"/>
              </w:rPr>
              <w:t>items 1</w:t>
            </w:r>
            <w:r w:rsidRPr="00CD7C3B">
              <w:rPr>
                <w:szCs w:val="16"/>
              </w:rPr>
              <w:t>1–13): Royal Assent</w:t>
            </w:r>
            <w:r w:rsidRPr="00CD7C3B">
              <w:rPr>
                <w:szCs w:val="16"/>
              </w:rPr>
              <w:br/>
              <w:t>Schedule</w:t>
            </w:r>
            <w:r w:rsidR="001163F5" w:rsidRPr="00CD7C3B">
              <w:rPr>
                <w:szCs w:val="16"/>
              </w:rPr>
              <w:t> </w:t>
            </w:r>
            <w:r w:rsidRPr="00CD7C3B">
              <w:rPr>
                <w:szCs w:val="16"/>
              </w:rPr>
              <w:t>3 (</w:t>
            </w:r>
            <w:r w:rsidR="00BB4A31" w:rsidRPr="00CD7C3B">
              <w:rPr>
                <w:szCs w:val="16"/>
              </w:rPr>
              <w:t>items 4</w:t>
            </w:r>
            <w:r w:rsidRPr="00CD7C3B">
              <w:rPr>
                <w:szCs w:val="16"/>
              </w:rPr>
              <w:t>–11): 1 Sept 2008</w:t>
            </w:r>
            <w:r w:rsidRPr="00CD7C3B">
              <w:rPr>
                <w:szCs w:val="16"/>
              </w:rPr>
              <w:br/>
              <w:t>Schedule</w:t>
            </w:r>
            <w:r w:rsidR="001163F5" w:rsidRPr="00CD7C3B">
              <w:rPr>
                <w:szCs w:val="16"/>
              </w:rPr>
              <w:t> </w:t>
            </w:r>
            <w:r w:rsidRPr="00CD7C3B">
              <w:rPr>
                <w:szCs w:val="16"/>
              </w:rPr>
              <w:t>4 (</w:t>
            </w:r>
            <w:r w:rsidR="0025065D" w:rsidRPr="00CD7C3B">
              <w:rPr>
                <w:szCs w:val="16"/>
              </w:rPr>
              <w:t>items 1</w:t>
            </w:r>
            <w:r w:rsidRPr="00CD7C3B">
              <w:rPr>
                <w:szCs w:val="16"/>
              </w:rPr>
              <w:t>–10): 1</w:t>
            </w:r>
            <w:r w:rsidR="001163F5" w:rsidRPr="00CD7C3B">
              <w:rPr>
                <w:szCs w:val="16"/>
              </w:rPr>
              <w:t> </w:t>
            </w:r>
            <w:r w:rsidRPr="00CD7C3B">
              <w:rPr>
                <w:szCs w:val="16"/>
              </w:rPr>
              <w:t>July 2008</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 4, Sch. 3 (</w:t>
            </w:r>
            <w:r w:rsidR="009B7C36" w:rsidRPr="00CD7C3B">
              <w:rPr>
                <w:szCs w:val="16"/>
              </w:rPr>
              <w:t>item</w:t>
            </w:r>
            <w:r w:rsidR="001163F5" w:rsidRPr="00CD7C3B">
              <w:rPr>
                <w:szCs w:val="16"/>
              </w:rPr>
              <w:t> </w:t>
            </w:r>
            <w:r w:rsidR="009B7C36" w:rsidRPr="00CD7C3B">
              <w:rPr>
                <w:szCs w:val="16"/>
              </w:rPr>
              <w:t>1</w:t>
            </w:r>
            <w:r w:rsidRPr="00CD7C3B">
              <w:rPr>
                <w:szCs w:val="16"/>
              </w:rPr>
              <w:t>1) and Sch. 4 (</w:t>
            </w:r>
            <w:r w:rsidR="009B7C36" w:rsidRPr="00CD7C3B">
              <w:rPr>
                <w:szCs w:val="16"/>
              </w:rPr>
              <w:t>item</w:t>
            </w:r>
            <w:r w:rsidR="001163F5" w:rsidRPr="00CD7C3B">
              <w:rPr>
                <w:szCs w:val="16"/>
              </w:rPr>
              <w:t> </w:t>
            </w:r>
            <w:r w:rsidR="009B7C36" w:rsidRPr="00CD7C3B">
              <w:rPr>
                <w:szCs w:val="16"/>
              </w:rPr>
              <w:t>1</w:t>
            </w:r>
            <w:r w:rsidRPr="00CD7C3B">
              <w:rPr>
                <w:szCs w:val="16"/>
              </w:rPr>
              <w:t>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64, 2008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30</w:t>
            </w:r>
            <w:r w:rsidR="001163F5" w:rsidRPr="00CD7C3B">
              <w:rPr>
                <w:szCs w:val="16"/>
              </w:rPr>
              <w:t> </w:t>
            </w:r>
            <w:r w:rsidRPr="00CD7C3B">
              <w:rPr>
                <w:szCs w:val="16"/>
              </w:rPr>
              <w:t>June 2008</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w:t>
            </w:r>
            <w:r w:rsidR="001163F5" w:rsidRPr="00CD7C3B">
              <w:rPr>
                <w:szCs w:val="16"/>
              </w:rPr>
              <w:t> </w:t>
            </w:r>
            <w:r w:rsidRPr="00CD7C3B">
              <w:rPr>
                <w:szCs w:val="16"/>
              </w:rPr>
              <w:t>July 2008</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9B7C36" w:rsidRPr="00CD7C3B">
              <w:rPr>
                <w:szCs w:val="16"/>
              </w:rPr>
              <w:t>item</w:t>
            </w:r>
            <w:r w:rsidR="001163F5" w:rsidRPr="00CD7C3B">
              <w:rPr>
                <w:szCs w:val="16"/>
              </w:rPr>
              <w:t> </w:t>
            </w:r>
            <w:r w:rsidR="009B7C36" w:rsidRPr="00CD7C3B">
              <w:rPr>
                <w:szCs w:val="16"/>
              </w:rPr>
              <w:t>1</w:t>
            </w:r>
            <w:r w:rsidRPr="00CD7C3B">
              <w:rPr>
                <w:szCs w:val="16"/>
              </w:rPr>
              <w:t>1(3), (5), (6))</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Statute Law Revision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73, 2008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w:t>
            </w:r>
            <w:r w:rsidR="001163F5" w:rsidRPr="00CD7C3B">
              <w:rPr>
                <w:szCs w:val="16"/>
              </w:rPr>
              <w:t> </w:t>
            </w:r>
            <w:r w:rsidRPr="00CD7C3B">
              <w:rPr>
                <w:szCs w:val="16"/>
              </w:rPr>
              <w:t>July 2008</w:t>
            </w:r>
          </w:p>
        </w:tc>
        <w:tc>
          <w:tcPr>
            <w:tcW w:w="1843" w:type="dxa"/>
            <w:tcBorders>
              <w:top w:val="single" w:sz="4" w:space="0" w:color="auto"/>
              <w:bottom w:val="single" w:sz="4" w:space="0" w:color="auto"/>
            </w:tcBorders>
            <w:shd w:val="clear" w:color="auto" w:fill="auto"/>
          </w:tcPr>
          <w:p w:rsidR="00D560DB" w:rsidRPr="00CD7C3B" w:rsidRDefault="00D560DB" w:rsidP="00B72BD7">
            <w:pPr>
              <w:pStyle w:val="ENoteTableText"/>
            </w:pPr>
            <w:r w:rsidRPr="00CD7C3B">
              <w:rPr>
                <w:szCs w:val="16"/>
              </w:rPr>
              <w:t>Sch 1 (</w:t>
            </w:r>
            <w:r w:rsidR="00BB4A31" w:rsidRPr="00CD7C3B">
              <w:rPr>
                <w:szCs w:val="16"/>
              </w:rPr>
              <w:t>item 4</w:t>
            </w:r>
            <w:r w:rsidRPr="00CD7C3B">
              <w:rPr>
                <w:szCs w:val="16"/>
              </w:rPr>
              <w:t>6): 20 Sept 2003 (</w:t>
            </w:r>
            <w:r w:rsidR="00BB4A31" w:rsidRPr="00CD7C3B">
              <w:rPr>
                <w:szCs w:val="16"/>
              </w:rPr>
              <w:t>item 3</w:t>
            </w:r>
            <w:r w:rsidRPr="00CD7C3B">
              <w:rPr>
                <w:szCs w:val="16"/>
              </w:rPr>
              <w:t>0)</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131, 2008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 Dec 2008</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5</w:t>
            </w:r>
            <w:r w:rsidR="00D560DB" w:rsidRPr="00CD7C3B">
              <w:rPr>
                <w:szCs w:val="16"/>
              </w:rPr>
              <w:t>–7) and Schedule</w:t>
            </w:r>
            <w:r w:rsidR="001163F5" w:rsidRPr="00CD7C3B">
              <w:rPr>
                <w:szCs w:val="16"/>
              </w:rPr>
              <w:t> </w:t>
            </w:r>
            <w:r w:rsidR="00D560DB" w:rsidRPr="00CD7C3B">
              <w:rPr>
                <w:szCs w:val="16"/>
              </w:rPr>
              <w:t>5 (</w:t>
            </w:r>
            <w:r w:rsidR="0025065D" w:rsidRPr="00CD7C3B">
              <w:rPr>
                <w:szCs w:val="16"/>
              </w:rPr>
              <w:t>items 1</w:t>
            </w:r>
            <w:r w:rsidR="00D560DB" w:rsidRPr="00CD7C3B">
              <w:rPr>
                <w:szCs w:val="16"/>
              </w:rPr>
              <w:t>5, 16):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Tax Laws Amendment (Education Refund)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141, 2008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9 Dec 2008</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6</w:t>
            </w:r>
            <w:r w:rsidR="00D560DB" w:rsidRPr="00CD7C3B">
              <w:rPr>
                <w:szCs w:val="16"/>
              </w:rPr>
              <w:t>, 10):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9B7C36" w:rsidRPr="00CD7C3B">
              <w:rPr>
                <w:szCs w:val="16"/>
              </w:rPr>
              <w:t>item</w:t>
            </w:r>
            <w:r w:rsidR="001163F5" w:rsidRPr="00CD7C3B">
              <w:rPr>
                <w:szCs w:val="16"/>
              </w:rPr>
              <w:t> </w:t>
            </w:r>
            <w:r w:rsidR="009B7C36" w:rsidRPr="00CD7C3B">
              <w:rPr>
                <w:szCs w:val="16"/>
              </w:rPr>
              <w:t>1</w:t>
            </w:r>
            <w:r w:rsidRPr="00CD7C3B">
              <w:rPr>
                <w:szCs w:val="16"/>
              </w:rPr>
              <w:t>0)</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Veterans’ Entitlements Legislation Amendment (Schooling Requirements) Act 2008</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149, 2008</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11 Dec 2008</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9B7C36" w:rsidRPr="00CD7C3B">
              <w:rPr>
                <w:szCs w:val="16"/>
              </w:rPr>
              <w:t>items</w:t>
            </w:r>
            <w:r w:rsidR="001163F5" w:rsidRPr="00CD7C3B">
              <w:rPr>
                <w:szCs w:val="16"/>
              </w:rPr>
              <w:t> </w:t>
            </w:r>
            <w:r w:rsidR="009B7C36" w:rsidRPr="00CD7C3B">
              <w:rPr>
                <w:szCs w:val="16"/>
              </w:rPr>
              <w:t>3</w:t>
            </w:r>
            <w:r w:rsidR="00D560DB" w:rsidRPr="00CD7C3B">
              <w:rPr>
                <w:szCs w:val="16"/>
              </w:rPr>
              <w:t>–21, 34):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3</w:t>
            </w:r>
            <w:r w:rsidRPr="00CD7C3B">
              <w:rPr>
                <w:szCs w:val="16"/>
              </w:rPr>
              <w:t>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Household Stimulus Package Act (No.</w:t>
            </w:r>
            <w:r w:rsidR="001163F5" w:rsidRPr="00CD7C3B">
              <w:rPr>
                <w:szCs w:val="16"/>
              </w:rPr>
              <w:t> </w:t>
            </w:r>
            <w:r w:rsidRPr="00CD7C3B">
              <w:rPr>
                <w:szCs w:val="16"/>
              </w:rPr>
              <w:t>2)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18 Feb 2009</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6</w:t>
            </w:r>
            <w:r w:rsidR="00D560DB" w:rsidRPr="00CD7C3B">
              <w:rPr>
                <w:szCs w:val="16"/>
              </w:rPr>
              <w:t>–10), Schedule</w:t>
            </w:r>
            <w:r w:rsidR="001163F5" w:rsidRPr="00CD7C3B">
              <w:rPr>
                <w:szCs w:val="16"/>
              </w:rPr>
              <w:t> </w:t>
            </w:r>
            <w:r w:rsidR="00D560DB" w:rsidRPr="00CD7C3B">
              <w:rPr>
                <w:szCs w:val="16"/>
              </w:rPr>
              <w:t>4 and Schedule</w:t>
            </w:r>
            <w:r w:rsidR="001163F5" w:rsidRPr="00CD7C3B">
              <w:rPr>
                <w:szCs w:val="16"/>
              </w:rPr>
              <w:t> </w:t>
            </w:r>
            <w:r w:rsidR="00D560DB" w:rsidRPr="00CD7C3B">
              <w:rPr>
                <w:szCs w:val="16"/>
              </w:rPr>
              <w:t>5 (</w:t>
            </w:r>
            <w:r w:rsidR="0025065D" w:rsidRPr="00CD7C3B">
              <w:rPr>
                <w:szCs w:val="16"/>
              </w:rPr>
              <w:t>items 1</w:t>
            </w:r>
            <w:r w:rsidR="00D560DB" w:rsidRPr="00CD7C3B">
              <w:rPr>
                <w:szCs w:val="16"/>
              </w:rPr>
              <w:t>8–20):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Legislation Amendment (Employment Services Reform)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7, 2009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24 Feb 2009</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 34–55, 56(1), (3), (4)), Schedule</w:t>
            </w:r>
            <w:r w:rsidR="001163F5" w:rsidRPr="00CD7C3B">
              <w:rPr>
                <w:szCs w:val="16"/>
              </w:rPr>
              <w:t> </w:t>
            </w:r>
            <w:r w:rsidR="00D560DB" w:rsidRPr="00CD7C3B">
              <w:rPr>
                <w:szCs w:val="16"/>
              </w:rPr>
              <w:t>2 (</w:t>
            </w:r>
            <w:r w:rsidR="00BB4A31" w:rsidRPr="00CD7C3B">
              <w:rPr>
                <w:szCs w:val="16"/>
              </w:rPr>
              <w:t>items 2</w:t>
            </w:r>
            <w:r w:rsidR="00D560DB" w:rsidRPr="00CD7C3B">
              <w:rPr>
                <w:szCs w:val="16"/>
              </w:rPr>
              <w:t>00–208) and Schedule</w:t>
            </w:r>
            <w:r w:rsidR="001163F5" w:rsidRPr="00CD7C3B">
              <w:rPr>
                <w:szCs w:val="16"/>
              </w:rPr>
              <w:t> </w:t>
            </w:r>
            <w:r w:rsidR="00D560DB" w:rsidRPr="00CD7C3B">
              <w:rPr>
                <w:szCs w:val="16"/>
              </w:rPr>
              <w:t>4 (</w:t>
            </w:r>
            <w:r w:rsidR="0025065D" w:rsidRPr="00CD7C3B">
              <w:rPr>
                <w:szCs w:val="16"/>
              </w:rPr>
              <w:t>items 1</w:t>
            </w:r>
            <w:r w:rsidR="00D560DB" w:rsidRPr="00CD7C3B">
              <w:rPr>
                <w:szCs w:val="16"/>
              </w:rPr>
              <w:t>1–14): 1</w:t>
            </w:r>
            <w:r w:rsidR="001163F5" w:rsidRPr="00CD7C3B">
              <w:rPr>
                <w:szCs w:val="16"/>
              </w:rPr>
              <w:t> </w:t>
            </w:r>
            <w:r w:rsidR="00D560DB" w:rsidRPr="00CD7C3B">
              <w:rPr>
                <w:szCs w:val="16"/>
              </w:rPr>
              <w:t>July 2009</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5</w:t>
            </w:r>
            <w:r w:rsidRPr="00CD7C3B">
              <w:rPr>
                <w:szCs w:val="16"/>
              </w:rPr>
              <w:t>6(1), (3), (4)), Sch. 2 (</w:t>
            </w:r>
            <w:r w:rsidR="00214C26" w:rsidRPr="00CD7C3B">
              <w:rPr>
                <w:szCs w:val="16"/>
              </w:rPr>
              <w:t>item 2</w:t>
            </w:r>
            <w:r w:rsidRPr="00CD7C3B">
              <w:rPr>
                <w:szCs w:val="16"/>
              </w:rPr>
              <w:t>08) and Sch. 4 (</w:t>
            </w:r>
            <w:r w:rsidR="009B7C36" w:rsidRPr="00CD7C3B">
              <w:rPr>
                <w:szCs w:val="16"/>
              </w:rPr>
              <w:t>item</w:t>
            </w:r>
            <w:r w:rsidR="001163F5" w:rsidRPr="00CD7C3B">
              <w:rPr>
                <w:szCs w:val="16"/>
              </w:rPr>
              <w:t> </w:t>
            </w:r>
            <w:r w:rsidR="009B7C36" w:rsidRPr="00CD7C3B">
              <w:rPr>
                <w:szCs w:val="16"/>
              </w:rPr>
              <w:t>1</w:t>
            </w:r>
            <w:r w:rsidRPr="00CD7C3B">
              <w:rPr>
                <w:szCs w:val="16"/>
              </w:rPr>
              <w:t>2)</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Amendment (Liquid Assets Waiting Period)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25, 2009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 Mar 2009</w:t>
            </w:r>
          </w:p>
        </w:tc>
        <w:tc>
          <w:tcPr>
            <w:tcW w:w="1843" w:type="dxa"/>
            <w:tcBorders>
              <w:top w:val="single" w:sz="4" w:space="0" w:color="auto"/>
              <w:bottom w:val="single" w:sz="4" w:space="0" w:color="auto"/>
            </w:tcBorders>
            <w:shd w:val="clear" w:color="auto" w:fill="auto"/>
          </w:tcPr>
          <w:p w:rsidR="00D560DB" w:rsidRPr="00CD7C3B" w:rsidRDefault="00D560DB" w:rsidP="0055358D">
            <w:pPr>
              <w:pStyle w:val="ENoteTableText"/>
            </w:pPr>
            <w:r w:rsidRPr="00CD7C3B">
              <w:rPr>
                <w:szCs w:val="16"/>
              </w:rPr>
              <w:t>Sch 1 (</w:t>
            </w:r>
            <w:r w:rsidR="009B7C36" w:rsidRPr="00CD7C3B">
              <w:rPr>
                <w:szCs w:val="16"/>
              </w:rPr>
              <w:t>item</w:t>
            </w:r>
            <w:r w:rsidR="001163F5" w:rsidRPr="00CD7C3B">
              <w:rPr>
                <w:szCs w:val="16"/>
              </w:rPr>
              <w:t> </w:t>
            </w:r>
            <w:r w:rsidR="009B7C36" w:rsidRPr="00CD7C3B">
              <w:rPr>
                <w:szCs w:val="16"/>
              </w:rPr>
              <w:t>1</w:t>
            </w:r>
            <w:r w:rsidRPr="00CD7C3B">
              <w:rPr>
                <w:szCs w:val="16"/>
              </w:rPr>
              <w:t xml:space="preserve">2): 20 Sept 2003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35, 2009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27</w:t>
            </w:r>
            <w:r w:rsidR="001163F5" w:rsidRPr="00CD7C3B">
              <w:rPr>
                <w:szCs w:val="16"/>
              </w:rPr>
              <w:t> </w:t>
            </w:r>
            <w:r w:rsidRPr="00CD7C3B">
              <w:rPr>
                <w:szCs w:val="16"/>
              </w:rPr>
              <w:t>May 2009</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5</w:t>
            </w:r>
            <w:r w:rsidR="00D560DB" w:rsidRPr="00CD7C3B">
              <w:rPr>
                <w:szCs w:val="16"/>
              </w:rPr>
              <w:t>–12):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Employment and Workplace Relations Amendment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37, 2009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w:t>
            </w:r>
            <w:r w:rsidR="00BB4A31" w:rsidRPr="00CD7C3B">
              <w:rPr>
                <w:szCs w:val="16"/>
              </w:rPr>
              <w:t>item 3</w:t>
            </w:r>
            <w:r w:rsidRPr="00CD7C3B">
              <w:rPr>
                <w:szCs w:val="16"/>
              </w:rPr>
              <w:t>5): 4</w:t>
            </w:r>
            <w:r w:rsidR="001163F5" w:rsidRPr="00CD7C3B">
              <w:rPr>
                <w:szCs w:val="16"/>
              </w:rPr>
              <w:t> </w:t>
            </w:r>
            <w:r w:rsidRPr="00CD7C3B">
              <w:rPr>
                <w:szCs w:val="16"/>
              </w:rPr>
              <w:t>June 2009</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Legislation Amendment (Improved Support for Carers)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44, 2009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23</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1</w:t>
            </w:r>
            <w:r w:rsidR="001163F5" w:rsidRPr="00CD7C3B">
              <w:rPr>
                <w:szCs w:val="16"/>
              </w:rPr>
              <w:t> </w:t>
            </w:r>
            <w:r w:rsidRPr="00CD7C3B">
              <w:rPr>
                <w:szCs w:val="16"/>
              </w:rPr>
              <w:t>July 2009</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2 (</w:t>
            </w:r>
            <w:r w:rsidR="00BB4A31" w:rsidRPr="00CD7C3B">
              <w:rPr>
                <w:szCs w:val="16"/>
              </w:rPr>
              <w:t>item 4</w:t>
            </w: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Legislation Amendment (Improved Support for Carers) (Consequential and Transitional)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45, 2009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23</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1</w:t>
            </w:r>
            <w:r w:rsidR="001163F5" w:rsidRPr="00CD7C3B">
              <w:rPr>
                <w:szCs w:val="16"/>
              </w:rPr>
              <w:t> </w:t>
            </w:r>
            <w:r w:rsidRPr="00CD7C3B">
              <w:rPr>
                <w:szCs w:val="16"/>
              </w:rPr>
              <w:t xml:space="preserve">July 2009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Family Assistance and Other Legislation Amendment (2008 Budget and Other Measures)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48, 2009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24</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2 (</w:t>
            </w:r>
            <w:r w:rsidR="00214C26" w:rsidRPr="00CD7C3B">
              <w:rPr>
                <w:szCs w:val="16"/>
              </w:rPr>
              <w:t>item 2</w:t>
            </w: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Legislation Amendment (Digital Television Switch</w:t>
            </w:r>
            <w:r w:rsidR="00FE2CCB">
              <w:rPr>
                <w:szCs w:val="16"/>
              </w:rPr>
              <w:noBreakHyphen/>
            </w:r>
            <w:r w:rsidRPr="00CD7C3B">
              <w:rPr>
                <w:szCs w:val="16"/>
              </w:rPr>
              <w:t>over)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58, 2009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27</w:t>
            </w:r>
            <w:r w:rsidR="001163F5" w:rsidRPr="00CD7C3B">
              <w:rPr>
                <w:szCs w:val="16"/>
              </w:rPr>
              <w:t> </w:t>
            </w:r>
            <w:r w:rsidR="00D560DB" w:rsidRPr="00CD7C3B">
              <w:rPr>
                <w:szCs w:val="16"/>
              </w:rPr>
              <w:t>June 2009</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60, 2009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w:t>
            </w:r>
            <w:r w:rsidR="009B7C36" w:rsidRPr="00CD7C3B">
              <w:rPr>
                <w:szCs w:val="16"/>
              </w:rPr>
              <w:t>items</w:t>
            </w:r>
            <w:r w:rsidR="001163F5" w:rsidRPr="00CD7C3B">
              <w:rPr>
                <w:szCs w:val="16"/>
              </w:rPr>
              <w:t> </w:t>
            </w:r>
            <w:r w:rsidR="009B7C36" w:rsidRPr="00CD7C3B">
              <w:rPr>
                <w:szCs w:val="16"/>
              </w:rPr>
              <w:t>3</w:t>
            </w:r>
            <w:r w:rsidRPr="00CD7C3B">
              <w:rPr>
                <w:szCs w:val="16"/>
              </w:rPr>
              <w:t>4, 94–102, 104): 20 Sept 2009</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4 (</w:t>
            </w:r>
            <w:r w:rsidR="009B7C36" w:rsidRPr="00CD7C3B">
              <w:rPr>
                <w:szCs w:val="16"/>
              </w:rPr>
              <w:t>item</w:t>
            </w:r>
            <w:r w:rsidR="001163F5" w:rsidRPr="00CD7C3B">
              <w:rPr>
                <w:szCs w:val="16"/>
              </w:rPr>
              <w:t> </w:t>
            </w:r>
            <w:r w:rsidR="009B7C36" w:rsidRPr="00CD7C3B">
              <w:rPr>
                <w:szCs w:val="16"/>
              </w:rPr>
              <w:t>1</w:t>
            </w:r>
            <w:r w:rsidRPr="00CD7C3B">
              <w:rPr>
                <w:szCs w:val="16"/>
              </w:rPr>
              <w:t>04)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Veterans’ Affairs and Other Legislation Amendment (Pension Reform) Act 2009</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81, 2009</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 Sept 2009</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w:t>
            </w:r>
            <w:r w:rsidR="0025065D" w:rsidRPr="00CD7C3B">
              <w:rPr>
                <w:szCs w:val="16"/>
              </w:rPr>
              <w:t>items 1</w:t>
            </w:r>
            <w:r w:rsidRPr="00CD7C3B">
              <w:rPr>
                <w:szCs w:val="16"/>
              </w:rPr>
              <w:t xml:space="preserve">44–148): 20 Sept 2009 (s 2(1) </w:t>
            </w:r>
            <w:r w:rsidR="009B7C36" w:rsidRPr="00CD7C3B">
              <w:rPr>
                <w:szCs w:val="16"/>
              </w:rPr>
              <w:t>item</w:t>
            </w:r>
            <w:r w:rsidR="001163F5" w:rsidRPr="00CD7C3B">
              <w:rPr>
                <w:szCs w:val="16"/>
              </w:rPr>
              <w:t> </w:t>
            </w:r>
            <w:r w:rsidR="009B7C36" w:rsidRPr="00CD7C3B">
              <w:rPr>
                <w:szCs w:val="16"/>
              </w:rPr>
              <w:t>1</w:t>
            </w:r>
            <w:r w:rsidRPr="00CD7C3B">
              <w:rPr>
                <w:szCs w:val="16"/>
              </w:rPr>
              <w:t>1)</w:t>
            </w:r>
            <w:r w:rsidRPr="00CD7C3B">
              <w:rPr>
                <w:szCs w:val="16"/>
              </w:rPr>
              <w:br/>
              <w:t>Schedule</w:t>
            </w:r>
            <w:r w:rsidR="001163F5" w:rsidRPr="00CD7C3B">
              <w:rPr>
                <w:szCs w:val="16"/>
              </w:rPr>
              <w:t> </w:t>
            </w:r>
            <w:r w:rsidRPr="00CD7C3B">
              <w:rPr>
                <w:szCs w:val="16"/>
              </w:rPr>
              <w:t>4 (</w:t>
            </w:r>
            <w:r w:rsidR="00BB4A31" w:rsidRPr="00CD7C3B">
              <w:rPr>
                <w:szCs w:val="16"/>
              </w:rPr>
              <w:t>items 2</w:t>
            </w:r>
            <w:r w:rsidRPr="00CD7C3B">
              <w:rPr>
                <w:szCs w:val="16"/>
              </w:rPr>
              <w:t>10(5), 211(4), 215(3)): 20 Sept 2009</w:t>
            </w:r>
          </w:p>
        </w:tc>
        <w:tc>
          <w:tcPr>
            <w:tcW w:w="1276" w:type="dxa"/>
            <w:tcBorders>
              <w:top w:val="single" w:sz="4" w:space="0" w:color="auto"/>
              <w:bottom w:val="single" w:sz="4" w:space="0" w:color="auto"/>
            </w:tcBorders>
            <w:shd w:val="clear" w:color="auto" w:fill="auto"/>
          </w:tcPr>
          <w:p w:rsidR="00D560DB" w:rsidRPr="00CD7C3B" w:rsidRDefault="00D560DB" w:rsidP="004A53DB">
            <w:pPr>
              <w:pStyle w:val="ENoteTableText"/>
            </w:pPr>
            <w:r w:rsidRPr="00CD7C3B">
              <w:rPr>
                <w:szCs w:val="16"/>
              </w:rPr>
              <w:t>Sch. 4 (</w:t>
            </w:r>
            <w:r w:rsidR="00BB4A31" w:rsidRPr="00CD7C3B">
              <w:rPr>
                <w:szCs w:val="16"/>
              </w:rPr>
              <w:t>items 2</w:t>
            </w:r>
            <w:r w:rsidRPr="00CD7C3B">
              <w:rPr>
                <w:szCs w:val="16"/>
              </w:rPr>
              <w:t>10(5), 211(4), 215(3))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Crimes Legislation Amendment (Serious and Organised Crime) Act (No.</w:t>
            </w:r>
            <w:r w:rsidR="001163F5" w:rsidRPr="00CD7C3B">
              <w:rPr>
                <w:szCs w:val="16"/>
              </w:rPr>
              <w:t> </w:t>
            </w:r>
            <w:r w:rsidRPr="00CD7C3B">
              <w:rPr>
                <w:szCs w:val="16"/>
              </w:rPr>
              <w:t>2)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19 Feb 2010</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0 (</w:t>
            </w:r>
            <w:r w:rsidRPr="00CD7C3B">
              <w:rPr>
                <w:szCs w:val="16"/>
              </w:rPr>
              <w:t>item 2</w:t>
            </w:r>
            <w:r w:rsidR="00D560DB" w:rsidRPr="00CD7C3B">
              <w:rPr>
                <w:szCs w:val="16"/>
              </w:rPr>
              <w:t>8): 20 Feb 2010</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Statute Law Revision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 Mar 2010</w:t>
            </w:r>
          </w:p>
        </w:tc>
        <w:tc>
          <w:tcPr>
            <w:tcW w:w="1843" w:type="dxa"/>
            <w:tcBorders>
              <w:top w:val="single" w:sz="4" w:space="0" w:color="auto"/>
              <w:bottom w:val="single" w:sz="4" w:space="0" w:color="auto"/>
            </w:tcBorders>
            <w:shd w:val="clear" w:color="auto" w:fill="auto"/>
          </w:tcPr>
          <w:p w:rsidR="00D560DB" w:rsidRPr="00CD7C3B" w:rsidRDefault="00D560DB" w:rsidP="008A3308">
            <w:pPr>
              <w:pStyle w:val="ENoteTableText"/>
            </w:pPr>
            <w:r w:rsidRPr="00CD7C3B">
              <w:rPr>
                <w:szCs w:val="16"/>
              </w:rPr>
              <w:t>Schedule</w:t>
            </w:r>
            <w:r w:rsidR="001163F5" w:rsidRPr="00CD7C3B">
              <w:rPr>
                <w:szCs w:val="16"/>
              </w:rPr>
              <w:t> </w:t>
            </w:r>
            <w:r w:rsidRPr="00CD7C3B">
              <w:rPr>
                <w:szCs w:val="16"/>
              </w:rPr>
              <w:t>5 (</w:t>
            </w:r>
            <w:r w:rsidR="0025065D" w:rsidRPr="00CD7C3B">
              <w:rPr>
                <w:szCs w:val="16"/>
              </w:rPr>
              <w:t>items 1</w:t>
            </w:r>
            <w:r w:rsidRPr="00CD7C3B">
              <w:rPr>
                <w:szCs w:val="16"/>
              </w:rPr>
              <w:t xml:space="preserve">37(a), 138): 1 Mar 2010 (s 2(1) </w:t>
            </w:r>
            <w:r w:rsidR="009B7C36" w:rsidRPr="00CD7C3B">
              <w:rPr>
                <w:szCs w:val="16"/>
              </w:rPr>
              <w:t>items</w:t>
            </w:r>
            <w:r w:rsidR="001163F5" w:rsidRPr="00CD7C3B">
              <w:rPr>
                <w:szCs w:val="16"/>
              </w:rPr>
              <w:t> </w:t>
            </w:r>
            <w:r w:rsidR="009B7C36" w:rsidRPr="00CD7C3B">
              <w:rPr>
                <w:szCs w:val="16"/>
              </w:rPr>
              <w:t>3</w:t>
            </w:r>
            <w:r w:rsidRPr="00CD7C3B">
              <w:rPr>
                <w:szCs w:val="16"/>
              </w:rPr>
              <w:t>1, 38)</w:t>
            </w:r>
          </w:p>
        </w:tc>
        <w:tc>
          <w:tcPr>
            <w:tcW w:w="1276" w:type="dxa"/>
            <w:tcBorders>
              <w:top w:val="single" w:sz="4" w:space="0" w:color="auto"/>
              <w:bottom w:val="single" w:sz="4" w:space="0" w:color="auto"/>
            </w:tcBorders>
            <w:shd w:val="clear" w:color="auto" w:fill="auto"/>
          </w:tcPr>
          <w:p w:rsidR="00D560DB" w:rsidRPr="00CD7C3B" w:rsidRDefault="00D560DB" w:rsidP="009B0D1A">
            <w:pPr>
              <w:pStyle w:val="ENoteTableText"/>
            </w:pPr>
            <w:r w:rsidRPr="00CD7C3B">
              <w:rPr>
                <w:szCs w:val="16"/>
              </w:rPr>
              <w:t>Sch 5 (</w:t>
            </w:r>
            <w:r w:rsidR="009B7C36" w:rsidRPr="00CD7C3B">
              <w:rPr>
                <w:szCs w:val="16"/>
              </w:rPr>
              <w:t>item</w:t>
            </w:r>
            <w:r w:rsidR="001163F5" w:rsidRPr="00CD7C3B">
              <w:rPr>
                <w:szCs w:val="16"/>
              </w:rPr>
              <w:t> </w:t>
            </w:r>
            <w:r w:rsidR="009B7C36" w:rsidRPr="00CD7C3B">
              <w:rPr>
                <w:szCs w:val="16"/>
              </w:rPr>
              <w:t>1</w:t>
            </w:r>
            <w:r w:rsidRPr="00CD7C3B">
              <w:rPr>
                <w:szCs w:val="16"/>
              </w:rPr>
              <w:t>38)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17, 2010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24 Mar 2010</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w:t>
            </w:r>
            <w:r w:rsidR="00BB4A31" w:rsidRPr="00CD7C3B">
              <w:rPr>
                <w:szCs w:val="16"/>
              </w:rPr>
              <w:t>items 2</w:t>
            </w:r>
            <w:r w:rsidRPr="00CD7C3B">
              <w:rPr>
                <w:szCs w:val="16"/>
              </w:rPr>
              <w:t>4–31): 1 Apr 2010</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Families, Housing, Community Services and Indigenous Affairs and Other Legislation Amendment (Miscellaneous Measures)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33, 2010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13 Apr 2010</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5–24): 14 Apr 2010</w:t>
            </w:r>
            <w:r w:rsidR="00D560DB" w:rsidRPr="00CD7C3B">
              <w:rPr>
                <w:szCs w:val="16"/>
              </w:rPr>
              <w:br/>
              <w:t>Schedule</w:t>
            </w:r>
            <w:r w:rsidR="001163F5" w:rsidRPr="00CD7C3B">
              <w:rPr>
                <w:szCs w:val="16"/>
              </w:rPr>
              <w:t> </w:t>
            </w:r>
            <w:r w:rsidR="00D560DB" w:rsidRPr="00CD7C3B">
              <w:rPr>
                <w:szCs w:val="16"/>
              </w:rPr>
              <w:t>3 (</w:t>
            </w:r>
            <w:r w:rsidR="00BB4A31" w:rsidRPr="00CD7C3B">
              <w:rPr>
                <w:szCs w:val="16"/>
              </w:rPr>
              <w:t>item 7</w:t>
            </w:r>
            <w:r w:rsidR="00D560DB" w:rsidRPr="00CD7C3B">
              <w:rPr>
                <w:szCs w:val="16"/>
              </w:rPr>
              <w:t>):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214C26" w:rsidRPr="00CD7C3B">
              <w:rPr>
                <w:szCs w:val="16"/>
              </w:rPr>
              <w:t>item 2</w:t>
            </w:r>
            <w:r w:rsidRPr="00CD7C3B">
              <w:rPr>
                <w:szCs w:val="16"/>
              </w:rPr>
              <w:t>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38, 2010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13 Apr 2010</w:t>
            </w:r>
          </w:p>
        </w:tc>
        <w:tc>
          <w:tcPr>
            <w:tcW w:w="1843" w:type="dxa"/>
            <w:tcBorders>
              <w:top w:val="single" w:sz="4" w:space="0" w:color="auto"/>
              <w:bottom w:val="single" w:sz="4" w:space="0" w:color="auto"/>
            </w:tcBorders>
            <w:shd w:val="clear" w:color="auto" w:fill="auto"/>
          </w:tcPr>
          <w:p w:rsidR="00D560DB" w:rsidRPr="00CD7C3B" w:rsidRDefault="00D560DB" w:rsidP="008A3308">
            <w:pPr>
              <w:pStyle w:val="ENoteTableText"/>
            </w:pPr>
            <w:r w:rsidRPr="00CD7C3B">
              <w:rPr>
                <w:szCs w:val="16"/>
              </w:rPr>
              <w:t>Schedule</w:t>
            </w:r>
            <w:r w:rsidR="001163F5" w:rsidRPr="00CD7C3B">
              <w:rPr>
                <w:szCs w:val="16"/>
              </w:rPr>
              <w:t> </w:t>
            </w:r>
            <w:r w:rsidRPr="00CD7C3B">
              <w:rPr>
                <w:szCs w:val="16"/>
              </w:rPr>
              <w:t>2 and Schedule</w:t>
            </w:r>
            <w:r w:rsidR="001163F5" w:rsidRPr="00CD7C3B">
              <w:rPr>
                <w:szCs w:val="16"/>
              </w:rPr>
              <w:t> </w:t>
            </w:r>
            <w:r w:rsidRPr="00CD7C3B">
              <w:rPr>
                <w:szCs w:val="16"/>
              </w:rPr>
              <w:t>7 (</w:t>
            </w:r>
            <w:r w:rsidR="009B7C36" w:rsidRPr="00CD7C3B">
              <w:rPr>
                <w:szCs w:val="16"/>
              </w:rPr>
              <w:t>items</w:t>
            </w:r>
            <w:r w:rsidR="001163F5" w:rsidRPr="00CD7C3B">
              <w:rPr>
                <w:szCs w:val="16"/>
              </w:rPr>
              <w:t> </w:t>
            </w:r>
            <w:r w:rsidR="009B7C36" w:rsidRPr="00CD7C3B">
              <w:rPr>
                <w:szCs w:val="16"/>
              </w:rPr>
              <w:t>3</w:t>
            </w:r>
            <w:r w:rsidRPr="00CD7C3B">
              <w:rPr>
                <w:szCs w:val="16"/>
              </w:rPr>
              <w:t>4, 35): 14 Apr 2010</w:t>
            </w:r>
            <w:r w:rsidRPr="00CD7C3B">
              <w:rPr>
                <w:szCs w:val="16"/>
              </w:rPr>
              <w:br/>
              <w:t>Schedule</w:t>
            </w:r>
            <w:r w:rsidR="001163F5" w:rsidRPr="00CD7C3B">
              <w:rPr>
                <w:szCs w:val="16"/>
              </w:rPr>
              <w:t> </w:t>
            </w:r>
            <w:r w:rsidRPr="00CD7C3B">
              <w:rPr>
                <w:szCs w:val="16"/>
              </w:rPr>
              <w:t>3 (</w:t>
            </w:r>
            <w:r w:rsidR="00BB4A31" w:rsidRPr="00CD7C3B">
              <w:rPr>
                <w:szCs w:val="16"/>
              </w:rPr>
              <w:t>items 6</w:t>
            </w:r>
            <w:r w:rsidRPr="00CD7C3B">
              <w:rPr>
                <w:szCs w:val="16"/>
              </w:rPr>
              <w:t>–17, 95–134, 136–163): 11</w:t>
            </w:r>
            <w:r w:rsidR="001163F5" w:rsidRPr="00CD7C3B">
              <w:rPr>
                <w:szCs w:val="16"/>
              </w:rPr>
              <w:t> </w:t>
            </w:r>
            <w:r w:rsidRPr="00CD7C3B">
              <w:rPr>
                <w:szCs w:val="16"/>
              </w:rPr>
              <w:t>May 2010</w:t>
            </w:r>
            <w:r w:rsidRPr="00CD7C3B">
              <w:rPr>
                <w:szCs w:val="16"/>
              </w:rPr>
              <w:br/>
              <w:t>Schedule</w:t>
            </w:r>
            <w:r w:rsidR="001163F5" w:rsidRPr="00CD7C3B">
              <w:rPr>
                <w:szCs w:val="16"/>
              </w:rPr>
              <w:t> </w:t>
            </w:r>
            <w:r w:rsidRPr="00CD7C3B">
              <w:rPr>
                <w:szCs w:val="16"/>
              </w:rPr>
              <w:t>3 (</w:t>
            </w:r>
            <w:r w:rsidR="009B7C36" w:rsidRPr="00CD7C3B">
              <w:rPr>
                <w:szCs w:val="16"/>
              </w:rPr>
              <w:t>item</w:t>
            </w:r>
            <w:r w:rsidR="001163F5" w:rsidRPr="00CD7C3B">
              <w:rPr>
                <w:szCs w:val="16"/>
              </w:rPr>
              <w:t> </w:t>
            </w:r>
            <w:r w:rsidR="009B7C36" w:rsidRPr="00CD7C3B">
              <w:rPr>
                <w:szCs w:val="16"/>
              </w:rPr>
              <w:t>1</w:t>
            </w:r>
            <w:r w:rsidRPr="00CD7C3B">
              <w:rPr>
                <w:szCs w:val="16"/>
              </w:rPr>
              <w:t>35): never commenced (s 2(1) item</w:t>
            </w:r>
            <w:r w:rsidR="001163F5" w:rsidRPr="00CD7C3B">
              <w:rPr>
                <w:szCs w:val="16"/>
              </w:rPr>
              <w:t> </w:t>
            </w:r>
            <w:r w:rsidRPr="00CD7C3B">
              <w:rPr>
                <w:szCs w:val="16"/>
              </w:rPr>
              <w:t>8)</w:t>
            </w:r>
          </w:p>
        </w:tc>
        <w:tc>
          <w:tcPr>
            <w:tcW w:w="1276" w:type="dxa"/>
            <w:tcBorders>
              <w:top w:val="single" w:sz="4" w:space="0" w:color="auto"/>
              <w:bottom w:val="single" w:sz="4" w:space="0" w:color="auto"/>
            </w:tcBorders>
            <w:shd w:val="clear" w:color="auto" w:fill="auto"/>
          </w:tcPr>
          <w:p w:rsidR="00D560DB" w:rsidRPr="00CD7C3B" w:rsidRDefault="00D560DB" w:rsidP="00B70BD7">
            <w:pPr>
              <w:pStyle w:val="ENoteTableText"/>
            </w:pPr>
            <w:r w:rsidRPr="00CD7C3B">
              <w:rPr>
                <w:szCs w:val="16"/>
              </w:rPr>
              <w:t>Sch. 2 (</w:t>
            </w:r>
            <w:r w:rsidR="00BB4A31" w:rsidRPr="00CD7C3B">
              <w:rPr>
                <w:szCs w:val="16"/>
              </w:rPr>
              <w:t>items 9</w:t>
            </w:r>
            <w:r w:rsidRPr="00CD7C3B">
              <w:rPr>
                <w:szCs w:val="16"/>
              </w:rPr>
              <w:t>, 10) and Sch. 3 (</w:t>
            </w:r>
            <w:r w:rsidR="0025065D" w:rsidRPr="00CD7C3B">
              <w:rPr>
                <w:szCs w:val="16"/>
              </w:rPr>
              <w:t>items 1</w:t>
            </w:r>
            <w:r w:rsidRPr="00CD7C3B">
              <w:rPr>
                <w:szCs w:val="16"/>
              </w:rPr>
              <w:t>6, 17, 157–163)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Family Assistance Legislation Amendment (Weekly Payments)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45, 2010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14 Apr 2010</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9</w:t>
            </w:r>
            <w:r w:rsidR="00D560DB" w:rsidRPr="00CD7C3B">
              <w:rPr>
                <w:szCs w:val="16"/>
              </w:rPr>
              <w:t>, 11) and Schedule</w:t>
            </w:r>
            <w:r w:rsidR="001163F5" w:rsidRPr="00CD7C3B">
              <w:rPr>
                <w:szCs w:val="16"/>
              </w:rPr>
              <w:t> </w:t>
            </w:r>
            <w:r w:rsidR="00D560DB" w:rsidRPr="00CD7C3B">
              <w:rPr>
                <w:szCs w:val="16"/>
              </w:rPr>
              <w:t>2: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Indigenous Legislation Amendment (Budget and Other Measures)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89, 2010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2010</w:t>
            </w:r>
          </w:p>
        </w:tc>
        <w:tc>
          <w:tcPr>
            <w:tcW w:w="1843" w:type="dxa"/>
            <w:tcBorders>
              <w:top w:val="single" w:sz="4" w:space="0" w:color="auto"/>
              <w:bottom w:val="single" w:sz="4" w:space="0" w:color="auto"/>
            </w:tcBorders>
            <w:shd w:val="clear" w:color="auto" w:fill="auto"/>
          </w:tcPr>
          <w:p w:rsidR="00D560DB" w:rsidRPr="00CD7C3B" w:rsidRDefault="00D560DB" w:rsidP="003A5210">
            <w:pPr>
              <w:pStyle w:val="ENoteTableText"/>
            </w:pPr>
            <w:r w:rsidRPr="00CD7C3B">
              <w:rPr>
                <w:szCs w:val="16"/>
              </w:rPr>
              <w:t>Schedule</w:t>
            </w:r>
            <w:r w:rsidR="001163F5" w:rsidRPr="00CD7C3B">
              <w:rPr>
                <w:szCs w:val="16"/>
              </w:rPr>
              <w:t> </w:t>
            </w:r>
            <w:r w:rsidRPr="00CD7C3B">
              <w:rPr>
                <w:szCs w:val="16"/>
              </w:rPr>
              <w:t>2 (</w:t>
            </w:r>
            <w:r w:rsidR="0025065D" w:rsidRPr="00CD7C3B">
              <w:rPr>
                <w:szCs w:val="16"/>
              </w:rPr>
              <w:t>items 1</w:t>
            </w:r>
            <w:r w:rsidRPr="00CD7C3B">
              <w:rPr>
                <w:szCs w:val="16"/>
              </w:rPr>
              <w:t>–14, 16, 18, 20–37, 45–63): 30</w:t>
            </w:r>
            <w:r w:rsidR="001163F5" w:rsidRPr="00CD7C3B">
              <w:rPr>
                <w:szCs w:val="16"/>
              </w:rPr>
              <w:t> </w:t>
            </w:r>
            <w:r w:rsidRPr="00CD7C3B">
              <w:rPr>
                <w:szCs w:val="16"/>
              </w:rPr>
              <w:t>June 2010</w:t>
            </w:r>
            <w:r w:rsidRPr="00CD7C3B">
              <w:rPr>
                <w:szCs w:val="16"/>
              </w:rPr>
              <w:br/>
              <w:t>Schedule</w:t>
            </w:r>
            <w:r w:rsidR="001163F5" w:rsidRPr="00CD7C3B">
              <w:rPr>
                <w:szCs w:val="16"/>
              </w:rPr>
              <w:t> </w:t>
            </w:r>
            <w:r w:rsidRPr="00CD7C3B">
              <w:rPr>
                <w:szCs w:val="16"/>
              </w:rPr>
              <w:t>2 (</w:t>
            </w:r>
            <w:r w:rsidR="0025065D" w:rsidRPr="00CD7C3B">
              <w:rPr>
                <w:szCs w:val="16"/>
              </w:rPr>
              <w:t>items 1</w:t>
            </w:r>
            <w:r w:rsidRPr="00CD7C3B">
              <w:rPr>
                <w:szCs w:val="16"/>
              </w:rPr>
              <w:t>5, 19): 1</w:t>
            </w:r>
            <w:r w:rsidR="001163F5" w:rsidRPr="00CD7C3B">
              <w:rPr>
                <w:szCs w:val="16"/>
              </w:rPr>
              <w:t> </w:t>
            </w:r>
            <w:r w:rsidRPr="00CD7C3B">
              <w:rPr>
                <w:szCs w:val="16"/>
              </w:rPr>
              <w:t xml:space="preserve">July 2010 (s 2(1) </w:t>
            </w:r>
            <w:r w:rsidR="00BB4A31" w:rsidRPr="00CD7C3B">
              <w:rPr>
                <w:szCs w:val="16"/>
              </w:rPr>
              <w:t>items 6</w:t>
            </w:r>
            <w:r w:rsidRPr="00CD7C3B">
              <w:rPr>
                <w:szCs w:val="16"/>
              </w:rPr>
              <w:t>, 10)</w:t>
            </w:r>
            <w:r w:rsidRPr="00CD7C3B">
              <w:rPr>
                <w:szCs w:val="16"/>
              </w:rPr>
              <w:br/>
              <w:t>Schedule</w:t>
            </w:r>
            <w:r w:rsidR="001163F5" w:rsidRPr="00CD7C3B">
              <w:rPr>
                <w:szCs w:val="16"/>
              </w:rPr>
              <w:t> </w:t>
            </w:r>
            <w:r w:rsidRPr="00CD7C3B">
              <w:rPr>
                <w:szCs w:val="16"/>
              </w:rPr>
              <w:t>2 (</w:t>
            </w:r>
            <w:r w:rsidR="009B7C36" w:rsidRPr="00CD7C3B">
              <w:rPr>
                <w:szCs w:val="16"/>
              </w:rPr>
              <w:t>item</w:t>
            </w:r>
            <w:r w:rsidR="001163F5" w:rsidRPr="00CD7C3B">
              <w:rPr>
                <w:szCs w:val="16"/>
              </w:rPr>
              <w:t> </w:t>
            </w:r>
            <w:r w:rsidR="009B7C36" w:rsidRPr="00CD7C3B">
              <w:rPr>
                <w:szCs w:val="16"/>
              </w:rPr>
              <w:t>1</w:t>
            </w:r>
            <w:r w:rsidRPr="00CD7C3B">
              <w:rPr>
                <w:szCs w:val="16"/>
              </w:rPr>
              <w:t>7): never commenced (s 2(1) item</w:t>
            </w:r>
            <w:r w:rsidR="001163F5" w:rsidRPr="00CD7C3B">
              <w:rPr>
                <w:szCs w:val="16"/>
              </w:rPr>
              <w:t> </w:t>
            </w:r>
            <w:r w:rsidRPr="00CD7C3B">
              <w:rPr>
                <w:szCs w:val="16"/>
              </w:rPr>
              <w:t>8)</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2 (</w:t>
            </w:r>
            <w:r w:rsidR="009B7C36" w:rsidRPr="00CD7C3B">
              <w:rPr>
                <w:szCs w:val="16"/>
              </w:rPr>
              <w:t>items</w:t>
            </w:r>
            <w:r w:rsidR="001163F5" w:rsidRPr="00CD7C3B">
              <w:rPr>
                <w:szCs w:val="16"/>
              </w:rPr>
              <w:t> </w:t>
            </w:r>
            <w:r w:rsidR="009B7C36" w:rsidRPr="00CD7C3B">
              <w:rPr>
                <w:szCs w:val="16"/>
              </w:rPr>
              <w:t>3</w:t>
            </w:r>
            <w:r w:rsidRPr="00CD7C3B">
              <w:rPr>
                <w:szCs w:val="16"/>
              </w:rPr>
              <w:t>7, 50, 57, 60, 63)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93, 2010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2010</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w:t>
            </w:r>
            <w:r w:rsidR="0025065D" w:rsidRPr="00CD7C3B">
              <w:rPr>
                <w:szCs w:val="16"/>
              </w:rPr>
              <w:t>items 1</w:t>
            </w:r>
            <w:r w:rsidRPr="00CD7C3B">
              <w:rPr>
                <w:szCs w:val="16"/>
              </w:rPr>
              <w:t>–53, 62–64) and Schedule</w:t>
            </w:r>
            <w:r w:rsidR="001163F5" w:rsidRPr="00CD7C3B">
              <w:rPr>
                <w:szCs w:val="16"/>
              </w:rPr>
              <w:t> </w:t>
            </w:r>
            <w:r w:rsidRPr="00CD7C3B">
              <w:rPr>
                <w:szCs w:val="16"/>
              </w:rPr>
              <w:t>6 (</w:t>
            </w:r>
            <w:r w:rsidR="00BB4A31" w:rsidRPr="00CD7C3B">
              <w:rPr>
                <w:szCs w:val="16"/>
              </w:rPr>
              <w:t>items 5</w:t>
            </w:r>
            <w:r w:rsidRPr="00CD7C3B">
              <w:rPr>
                <w:szCs w:val="16"/>
              </w:rPr>
              <w:t>9–63): 1</w:t>
            </w:r>
            <w:r w:rsidR="001163F5" w:rsidRPr="00CD7C3B">
              <w:rPr>
                <w:szCs w:val="16"/>
              </w:rPr>
              <w:t> </w:t>
            </w:r>
            <w:r w:rsidRPr="00CD7C3B">
              <w:rPr>
                <w:szCs w:val="16"/>
              </w:rPr>
              <w:t>July 2010</w:t>
            </w:r>
          </w:p>
        </w:tc>
        <w:tc>
          <w:tcPr>
            <w:tcW w:w="1276" w:type="dxa"/>
            <w:tcBorders>
              <w:top w:val="single" w:sz="4" w:space="0" w:color="auto"/>
              <w:bottom w:val="single" w:sz="4" w:space="0" w:color="auto"/>
            </w:tcBorders>
            <w:shd w:val="clear" w:color="auto" w:fill="auto"/>
          </w:tcPr>
          <w:p w:rsidR="00D560DB" w:rsidRPr="00CD7C3B" w:rsidRDefault="00D560DB" w:rsidP="00B70BD7">
            <w:pPr>
              <w:pStyle w:val="ENoteTableText"/>
            </w:pPr>
            <w:r w:rsidRPr="00CD7C3B">
              <w:rPr>
                <w:szCs w:val="16"/>
              </w:rPr>
              <w:t>Sch. 2 (</w:t>
            </w:r>
            <w:r w:rsidR="00BB4A31" w:rsidRPr="00CD7C3B">
              <w:rPr>
                <w:szCs w:val="16"/>
              </w:rPr>
              <w:t>items 2</w:t>
            </w:r>
            <w:r w:rsidRPr="00CD7C3B">
              <w:rPr>
                <w:szCs w:val="16"/>
              </w:rPr>
              <w:t>2–24, 51, 53)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Trade Practices Amendment (Australian Consumer Law) Act (No.</w:t>
            </w:r>
            <w:r w:rsidR="001163F5" w:rsidRPr="00CD7C3B">
              <w:rPr>
                <w:szCs w:val="16"/>
              </w:rPr>
              <w:t> </w:t>
            </w:r>
            <w:r w:rsidRPr="00CD7C3B">
              <w:rPr>
                <w:szCs w:val="16"/>
              </w:rPr>
              <w:t>2)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103, 2010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13</w:t>
            </w:r>
            <w:r w:rsidR="001163F5" w:rsidRPr="00CD7C3B">
              <w:rPr>
                <w:szCs w:val="16"/>
              </w:rPr>
              <w:t> </w:t>
            </w:r>
            <w:r w:rsidRPr="00CD7C3B">
              <w:rPr>
                <w:szCs w:val="16"/>
              </w:rPr>
              <w:t>July 2010</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6 (</w:t>
            </w:r>
            <w:r w:rsidR="0025065D" w:rsidRPr="00CD7C3B">
              <w:rPr>
                <w:szCs w:val="16"/>
              </w:rPr>
              <w:t>items 1</w:t>
            </w:r>
            <w:r w:rsidRPr="00CD7C3B">
              <w:rPr>
                <w:szCs w:val="16"/>
              </w:rPr>
              <w:t>, 96–99): 1 Jan 2011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Legislation Amendment (Connecting People with Jobs) Act 2010</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130, 2010</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24 Nov 2010</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1 Jan 2011</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5</w:t>
            </w: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Statute Law Revision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22 Mar 2011</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5 (</w:t>
            </w:r>
            <w:r w:rsidR="00BB4A31" w:rsidRPr="00CD7C3B">
              <w:rPr>
                <w:szCs w:val="16"/>
              </w:rPr>
              <w:t>items 2</w:t>
            </w:r>
            <w:r w:rsidRPr="00CD7C3B">
              <w:rPr>
                <w:szCs w:val="16"/>
              </w:rPr>
              <w:t>02–204), Schedule</w:t>
            </w:r>
            <w:r w:rsidR="001163F5" w:rsidRPr="00CD7C3B">
              <w:rPr>
                <w:szCs w:val="16"/>
              </w:rPr>
              <w:t> </w:t>
            </w:r>
            <w:r w:rsidRPr="00CD7C3B">
              <w:rPr>
                <w:szCs w:val="16"/>
              </w:rPr>
              <w:t>6 (</w:t>
            </w:r>
            <w:r w:rsidR="0025065D" w:rsidRPr="00CD7C3B">
              <w:rPr>
                <w:szCs w:val="16"/>
              </w:rPr>
              <w:t>items 1</w:t>
            </w:r>
            <w:r w:rsidRPr="00CD7C3B">
              <w:rPr>
                <w:szCs w:val="16"/>
              </w:rPr>
              <w:t>02–104) and Schedule</w:t>
            </w:r>
            <w:r w:rsidR="001163F5" w:rsidRPr="00CD7C3B">
              <w:rPr>
                <w:szCs w:val="16"/>
              </w:rPr>
              <w:t> </w:t>
            </w:r>
            <w:r w:rsidRPr="00CD7C3B">
              <w:rPr>
                <w:szCs w:val="16"/>
              </w:rPr>
              <w:t>7 (</w:t>
            </w:r>
            <w:r w:rsidR="0025065D" w:rsidRPr="00CD7C3B">
              <w:rPr>
                <w:szCs w:val="16"/>
              </w:rPr>
              <w:t>items 1</w:t>
            </w:r>
            <w:r w:rsidRPr="00CD7C3B">
              <w:rPr>
                <w:szCs w:val="16"/>
              </w:rPr>
              <w:t>27, 128): 19 Apr 2011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Human Services Legislation Amendment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32, 2011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25</w:t>
            </w:r>
            <w:r w:rsidR="001163F5" w:rsidRPr="00CD7C3B">
              <w:rPr>
                <w:szCs w:val="16"/>
              </w:rPr>
              <w:t> </w:t>
            </w:r>
            <w:r w:rsidRPr="00CD7C3B">
              <w:rPr>
                <w:szCs w:val="16"/>
              </w:rPr>
              <w:t>May 2011</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w:t>
            </w:r>
            <w:r w:rsidR="00BB4A31" w:rsidRPr="00CD7C3B">
              <w:rPr>
                <w:szCs w:val="16"/>
              </w:rPr>
              <w:t>items 5</w:t>
            </w:r>
            <w:r w:rsidRPr="00CD7C3B">
              <w:rPr>
                <w:szCs w:val="16"/>
              </w:rPr>
              <w:t>75–606, 656): 1</w:t>
            </w:r>
            <w:r w:rsidR="001163F5" w:rsidRPr="00CD7C3B">
              <w:rPr>
                <w:szCs w:val="16"/>
              </w:rPr>
              <w:t> </w:t>
            </w:r>
            <w:r w:rsidRPr="00CD7C3B">
              <w:rPr>
                <w:szCs w:val="16"/>
              </w:rPr>
              <w:t>July 2011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Families, Housing, Community Services and Indigenous Affairs and Other Legislation Amendment (Budget and Other Measures)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34, 2011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2011</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7 (</w:t>
            </w:r>
            <w:r w:rsidR="00BB4A31" w:rsidRPr="00CD7C3B">
              <w:rPr>
                <w:szCs w:val="16"/>
              </w:rPr>
              <w:t>items 2</w:t>
            </w:r>
            <w:r w:rsidRPr="00CD7C3B">
              <w:rPr>
                <w:szCs w:val="16"/>
              </w:rPr>
              <w:t>, 3):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Acts Interpretation Amendment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46, 2011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27</w:t>
            </w:r>
            <w:r w:rsidR="001163F5" w:rsidRPr="00CD7C3B">
              <w:rPr>
                <w:szCs w:val="16"/>
              </w:rPr>
              <w:t> </w:t>
            </w:r>
            <w:r w:rsidRPr="00CD7C3B">
              <w:rPr>
                <w:szCs w:val="16"/>
              </w:rPr>
              <w:t>June 2011</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w:t>
            </w:r>
            <w:r w:rsidR="0025065D" w:rsidRPr="00CD7C3B">
              <w:rPr>
                <w:szCs w:val="16"/>
              </w:rPr>
              <w:t>items 1</w:t>
            </w:r>
            <w:r w:rsidRPr="00CD7C3B">
              <w:rPr>
                <w:szCs w:val="16"/>
              </w:rPr>
              <w:t>055–1058) and Schedule</w:t>
            </w:r>
            <w:r w:rsidR="001163F5" w:rsidRPr="00CD7C3B">
              <w:rPr>
                <w:szCs w:val="16"/>
              </w:rPr>
              <w:t> </w:t>
            </w:r>
            <w:r w:rsidRPr="00CD7C3B">
              <w:rPr>
                <w:szCs w:val="16"/>
              </w:rPr>
              <w:t>3 (</w:t>
            </w:r>
            <w:r w:rsidR="0025065D" w:rsidRPr="00CD7C3B">
              <w:rPr>
                <w:szCs w:val="16"/>
              </w:rPr>
              <w:t>items 1</w:t>
            </w:r>
            <w:r w:rsidRPr="00CD7C3B">
              <w:rPr>
                <w:szCs w:val="16"/>
              </w:rPr>
              <w:t>0, 11): 27 Dec 2011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3 (</w:t>
            </w:r>
            <w:r w:rsidR="0025065D" w:rsidRPr="00CD7C3B">
              <w:rPr>
                <w:szCs w:val="16"/>
              </w:rPr>
              <w:t>items 1</w:t>
            </w:r>
            <w:r w:rsidRPr="00CD7C3B">
              <w:rPr>
                <w:szCs w:val="16"/>
              </w:rPr>
              <w:t>0, 11)</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Legislation Amendment (Job Seeker Compliance)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48, 2011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27</w:t>
            </w:r>
            <w:r w:rsidR="001163F5" w:rsidRPr="00CD7C3B">
              <w:rPr>
                <w:szCs w:val="16"/>
              </w:rPr>
              <w:t> </w:t>
            </w:r>
            <w:r w:rsidRPr="00CD7C3B">
              <w:rPr>
                <w:szCs w:val="16"/>
              </w:rPr>
              <w:t>June 2011</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1</w:t>
            </w:r>
            <w:r w:rsidR="001163F5" w:rsidRPr="00CD7C3B">
              <w:rPr>
                <w:szCs w:val="16"/>
              </w:rPr>
              <w:t> </w:t>
            </w:r>
            <w:r w:rsidR="00D560DB" w:rsidRPr="00CD7C3B">
              <w:rPr>
                <w:szCs w:val="16"/>
              </w:rPr>
              <w:t>July 2011</w:t>
            </w:r>
            <w:r w:rsidR="00D560DB" w:rsidRPr="00CD7C3B">
              <w:rPr>
                <w:szCs w:val="16"/>
              </w:rPr>
              <w:br/>
              <w:t>Remainder: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214C26" w:rsidRPr="00CD7C3B">
              <w:rPr>
                <w:szCs w:val="16"/>
              </w:rPr>
              <w:t>item 2</w:t>
            </w:r>
            <w:r w:rsidRPr="00CD7C3B">
              <w:rPr>
                <w:szCs w:val="16"/>
              </w:rPr>
              <w:t>0)</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rsidP="00A50900">
            <w:pPr>
              <w:pStyle w:val="ENoteTableText"/>
              <w:keepNext/>
            </w:pPr>
            <w:r w:rsidRPr="00CD7C3B">
              <w:rPr>
                <w:szCs w:val="16"/>
              </w:rPr>
              <w:t>Families, Housing, Community Services and Indigenous Affairs and Other Legislation Amendment (Election Commitments and Other Measures) Act 2011</w:t>
            </w:r>
          </w:p>
        </w:tc>
        <w:tc>
          <w:tcPr>
            <w:tcW w:w="992"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50, 2011</w:t>
            </w:r>
          </w:p>
        </w:tc>
        <w:tc>
          <w:tcPr>
            <w:tcW w:w="1134"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27</w:t>
            </w:r>
            <w:r w:rsidR="001163F5" w:rsidRPr="00CD7C3B">
              <w:rPr>
                <w:szCs w:val="16"/>
              </w:rPr>
              <w:t> </w:t>
            </w:r>
            <w:r w:rsidRPr="00CD7C3B">
              <w:rPr>
                <w:szCs w:val="16"/>
              </w:rPr>
              <w:t>June 2011</w:t>
            </w:r>
          </w:p>
        </w:tc>
        <w:tc>
          <w:tcPr>
            <w:tcW w:w="1843"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5 (</w:t>
            </w:r>
            <w:r w:rsidR="009B7C36" w:rsidRPr="00CD7C3B">
              <w:rPr>
                <w:szCs w:val="16"/>
              </w:rPr>
              <w:t>items</w:t>
            </w:r>
            <w:r w:rsidR="001163F5" w:rsidRPr="00CD7C3B">
              <w:rPr>
                <w:szCs w:val="16"/>
              </w:rPr>
              <w:t> </w:t>
            </w:r>
            <w:r w:rsidR="009B7C36" w:rsidRPr="00CD7C3B">
              <w:rPr>
                <w:szCs w:val="16"/>
              </w:rPr>
              <w:t>3</w:t>
            </w:r>
            <w:r w:rsidRPr="00CD7C3B">
              <w:rPr>
                <w:szCs w:val="16"/>
              </w:rPr>
              <w:t>–96): 28</w:t>
            </w:r>
            <w:r w:rsidR="001163F5" w:rsidRPr="00CD7C3B">
              <w:rPr>
                <w:szCs w:val="16"/>
              </w:rPr>
              <w:t> </w:t>
            </w:r>
            <w:r w:rsidRPr="00CD7C3B">
              <w:rPr>
                <w:szCs w:val="16"/>
              </w:rPr>
              <w:t>June 2011</w:t>
            </w:r>
          </w:p>
        </w:tc>
        <w:tc>
          <w:tcPr>
            <w:tcW w:w="1276"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Sch. 5 (item</w:t>
            </w:r>
            <w:r w:rsidR="001163F5" w:rsidRPr="00CD7C3B">
              <w:rPr>
                <w:szCs w:val="16"/>
              </w:rPr>
              <w:t> </w:t>
            </w:r>
            <w:r w:rsidRPr="00CD7C3B">
              <w:rPr>
                <w:szCs w:val="16"/>
              </w:rPr>
              <w:t>61)</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E12FA7">
            <w:pPr>
              <w:pStyle w:val="ENoteTTIndentHeading"/>
              <w:rPr>
                <w:rFonts w:eastAsiaTheme="minorHAnsi" w:cstheme="minorBidi"/>
                <w:lang w:eastAsia="en-US"/>
              </w:rPr>
            </w:pPr>
            <w:r w:rsidRPr="00CD7C3B">
              <w:t>as amended by</w:t>
            </w:r>
          </w:p>
        </w:tc>
        <w:tc>
          <w:tcPr>
            <w:tcW w:w="992" w:type="dxa"/>
            <w:tcBorders>
              <w:top w:val="nil"/>
              <w:bottom w:val="nil"/>
            </w:tcBorders>
            <w:shd w:val="clear" w:color="auto" w:fill="auto"/>
          </w:tcPr>
          <w:p w:rsidR="00D560DB" w:rsidRPr="00CD7C3B" w:rsidRDefault="00D560DB" w:rsidP="00703677">
            <w:pPr>
              <w:pStyle w:val="ENoteTableText"/>
              <w:rPr>
                <w:szCs w:val="16"/>
              </w:rPr>
            </w:pPr>
          </w:p>
        </w:tc>
        <w:tc>
          <w:tcPr>
            <w:tcW w:w="1134" w:type="dxa"/>
            <w:tcBorders>
              <w:top w:val="nil"/>
              <w:bottom w:val="nil"/>
            </w:tcBorders>
            <w:shd w:val="clear" w:color="auto" w:fill="auto"/>
          </w:tcPr>
          <w:p w:rsidR="00D560DB" w:rsidRPr="00CD7C3B" w:rsidRDefault="00D560DB" w:rsidP="00703677">
            <w:pPr>
              <w:pStyle w:val="ENoteTableText"/>
              <w:rPr>
                <w:szCs w:val="16"/>
              </w:rPr>
            </w:pPr>
          </w:p>
        </w:tc>
        <w:tc>
          <w:tcPr>
            <w:tcW w:w="1843" w:type="dxa"/>
            <w:tcBorders>
              <w:top w:val="nil"/>
              <w:bottom w:val="nil"/>
            </w:tcBorders>
            <w:shd w:val="clear" w:color="auto" w:fill="auto"/>
          </w:tcPr>
          <w:p w:rsidR="00D560DB" w:rsidRPr="00CD7C3B" w:rsidRDefault="00D560DB" w:rsidP="00703677">
            <w:pPr>
              <w:pStyle w:val="ENoteTableText"/>
              <w:rPr>
                <w:szCs w:val="16"/>
              </w:rPr>
            </w:pPr>
          </w:p>
        </w:tc>
        <w:tc>
          <w:tcPr>
            <w:tcW w:w="1276" w:type="dxa"/>
            <w:tcBorders>
              <w:top w:val="nil"/>
              <w:bottom w:val="nil"/>
            </w:tcBorders>
            <w:shd w:val="clear" w:color="auto" w:fill="auto"/>
          </w:tcPr>
          <w:p w:rsidR="00D560DB" w:rsidRPr="00CD7C3B" w:rsidRDefault="00D560DB" w:rsidP="00703677">
            <w:pPr>
              <w:pStyle w:val="ENoteTableText"/>
              <w:rPr>
                <w:szCs w:val="16"/>
              </w:rPr>
            </w:pPr>
          </w:p>
        </w:tc>
      </w:tr>
      <w:tr w:rsidR="00D560DB" w:rsidRPr="00CD7C3B" w:rsidTr="00EA336C">
        <w:trPr>
          <w:cantSplit/>
        </w:trPr>
        <w:tc>
          <w:tcPr>
            <w:tcW w:w="1838" w:type="dxa"/>
            <w:tcBorders>
              <w:top w:val="nil"/>
              <w:bottom w:val="single" w:sz="4" w:space="0" w:color="auto"/>
            </w:tcBorders>
            <w:shd w:val="clear" w:color="auto" w:fill="auto"/>
          </w:tcPr>
          <w:p w:rsidR="00D560DB" w:rsidRPr="00CD7C3B" w:rsidRDefault="00D560DB" w:rsidP="00EB2E37">
            <w:pPr>
              <w:pStyle w:val="ENoteTTi"/>
              <w:keepNext w:val="0"/>
              <w:rPr>
                <w:rFonts w:eastAsiaTheme="minorHAnsi" w:cstheme="minorBidi"/>
                <w:lang w:eastAsia="en-US"/>
              </w:rPr>
            </w:pPr>
            <w:r w:rsidRPr="00CD7C3B">
              <w:t>Statute Law Revision Act 2013</w:t>
            </w:r>
          </w:p>
        </w:tc>
        <w:tc>
          <w:tcPr>
            <w:tcW w:w="992" w:type="dxa"/>
            <w:tcBorders>
              <w:top w:val="nil"/>
              <w:bottom w:val="single" w:sz="4" w:space="0" w:color="auto"/>
            </w:tcBorders>
            <w:shd w:val="clear" w:color="auto" w:fill="auto"/>
          </w:tcPr>
          <w:p w:rsidR="00D560DB" w:rsidRPr="00CD7C3B" w:rsidRDefault="00D560DB" w:rsidP="00703677">
            <w:pPr>
              <w:pStyle w:val="ENoteTableText"/>
              <w:rPr>
                <w:szCs w:val="16"/>
              </w:rPr>
            </w:pPr>
            <w:r w:rsidRPr="00CD7C3B">
              <w:rPr>
                <w:szCs w:val="16"/>
              </w:rPr>
              <w:t>103, 2013</w:t>
            </w:r>
          </w:p>
        </w:tc>
        <w:tc>
          <w:tcPr>
            <w:tcW w:w="1134" w:type="dxa"/>
            <w:tcBorders>
              <w:top w:val="nil"/>
              <w:bottom w:val="single" w:sz="4" w:space="0" w:color="auto"/>
            </w:tcBorders>
            <w:shd w:val="clear" w:color="auto" w:fill="auto"/>
          </w:tcPr>
          <w:p w:rsidR="00D560DB" w:rsidRPr="00CD7C3B" w:rsidRDefault="00D560DB" w:rsidP="00703677">
            <w:pPr>
              <w:pStyle w:val="ENoteTableText"/>
              <w:rPr>
                <w:szCs w:val="16"/>
              </w:rPr>
            </w:pPr>
            <w:r w:rsidRPr="00CD7C3B">
              <w:rPr>
                <w:szCs w:val="16"/>
              </w:rPr>
              <w:t>29</w:t>
            </w:r>
            <w:r w:rsidR="001163F5" w:rsidRPr="00CD7C3B">
              <w:rPr>
                <w:szCs w:val="16"/>
              </w:rPr>
              <w:t> </w:t>
            </w:r>
            <w:r w:rsidRPr="00CD7C3B">
              <w:rPr>
                <w:szCs w:val="16"/>
              </w:rPr>
              <w:t>June 2013</w:t>
            </w:r>
          </w:p>
        </w:tc>
        <w:tc>
          <w:tcPr>
            <w:tcW w:w="1843" w:type="dxa"/>
            <w:tcBorders>
              <w:top w:val="nil"/>
              <w:bottom w:val="single" w:sz="4" w:space="0" w:color="auto"/>
            </w:tcBorders>
            <w:shd w:val="clear" w:color="auto" w:fill="auto"/>
          </w:tcPr>
          <w:p w:rsidR="00D560DB" w:rsidRPr="00CD7C3B" w:rsidRDefault="00D560DB" w:rsidP="00F96803">
            <w:pPr>
              <w:pStyle w:val="ENoteTableText"/>
              <w:rPr>
                <w:szCs w:val="16"/>
              </w:rPr>
            </w:pPr>
            <w:r w:rsidRPr="00CD7C3B">
              <w:rPr>
                <w:szCs w:val="16"/>
              </w:rPr>
              <w:t>Schedule</w:t>
            </w:r>
            <w:r w:rsidR="001163F5" w:rsidRPr="00CD7C3B">
              <w:rPr>
                <w:szCs w:val="16"/>
              </w:rPr>
              <w:t> </w:t>
            </w:r>
            <w:r w:rsidRPr="00CD7C3B">
              <w:rPr>
                <w:szCs w:val="16"/>
              </w:rPr>
              <w:t>2 (item</w:t>
            </w:r>
            <w:r w:rsidR="001163F5" w:rsidRPr="00CD7C3B">
              <w:rPr>
                <w:szCs w:val="16"/>
              </w:rPr>
              <w:t> </w:t>
            </w:r>
            <w:r w:rsidRPr="00CD7C3B">
              <w:rPr>
                <w:szCs w:val="16"/>
              </w:rPr>
              <w:t>8): 28</w:t>
            </w:r>
            <w:r w:rsidR="001163F5" w:rsidRPr="00CD7C3B">
              <w:rPr>
                <w:szCs w:val="16"/>
              </w:rPr>
              <w:t> </w:t>
            </w:r>
            <w:r w:rsidRPr="00CD7C3B">
              <w:rPr>
                <w:szCs w:val="16"/>
              </w:rPr>
              <w:t xml:space="preserve">June 2011 (s 2(1) </w:t>
            </w:r>
            <w:r w:rsidR="0025065D" w:rsidRPr="00CD7C3B">
              <w:rPr>
                <w:szCs w:val="16"/>
              </w:rPr>
              <w:t>item 9</w:t>
            </w:r>
            <w:r w:rsidRPr="00CD7C3B">
              <w:rPr>
                <w:szCs w:val="16"/>
              </w:rPr>
              <w:t>)</w:t>
            </w:r>
          </w:p>
        </w:tc>
        <w:tc>
          <w:tcPr>
            <w:tcW w:w="1276" w:type="dxa"/>
            <w:tcBorders>
              <w:top w:val="nil"/>
              <w:bottom w:val="single" w:sz="4" w:space="0" w:color="auto"/>
            </w:tcBorders>
            <w:shd w:val="clear" w:color="auto" w:fill="auto"/>
          </w:tcPr>
          <w:p w:rsidR="00D560DB" w:rsidRPr="00CD7C3B" w:rsidRDefault="00D560DB" w:rsidP="00703677">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Family Assistance and Other Legislation Amendment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52, 2011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w:t>
            </w:r>
            <w:r w:rsidR="001163F5" w:rsidRPr="00CD7C3B">
              <w:rPr>
                <w:szCs w:val="16"/>
              </w:rPr>
              <w:t> </w:t>
            </w:r>
            <w:r w:rsidRPr="00CD7C3B">
              <w:rPr>
                <w:szCs w:val="16"/>
              </w:rPr>
              <w:t>June 2011</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Royal Assent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58, 2011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28</w:t>
            </w:r>
            <w:r w:rsidR="001163F5" w:rsidRPr="00CD7C3B">
              <w:rPr>
                <w:szCs w:val="16"/>
              </w:rPr>
              <w:t> </w:t>
            </w:r>
            <w:r w:rsidRPr="00CD7C3B">
              <w:rPr>
                <w:szCs w:val="16"/>
              </w:rPr>
              <w:t>June 2011</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58, 159): 1</w:t>
            </w:r>
            <w:r w:rsidR="001163F5" w:rsidRPr="00CD7C3B">
              <w:rPr>
                <w:szCs w:val="16"/>
              </w:rPr>
              <w:t> </w:t>
            </w:r>
            <w:r w:rsidR="00D560DB" w:rsidRPr="00CD7C3B">
              <w:rPr>
                <w:szCs w:val="16"/>
              </w:rPr>
              <w:t xml:space="preserve">July 2011 (s 2(1) </w:t>
            </w:r>
            <w:r w:rsidRPr="00CD7C3B">
              <w:rPr>
                <w:szCs w:val="16"/>
              </w:rPr>
              <w:t>item 2</w:t>
            </w:r>
            <w:r w:rsidR="00D560DB"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Family Assistance and Other Legislation Amendment (Child Care and Other Measures) Act 2011</w:t>
            </w:r>
          </w:p>
        </w:tc>
        <w:tc>
          <w:tcPr>
            <w:tcW w:w="992"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79, 2011</w:t>
            </w:r>
          </w:p>
        </w:tc>
        <w:tc>
          <w:tcPr>
            <w:tcW w:w="1134" w:type="dxa"/>
            <w:tcBorders>
              <w:top w:val="single" w:sz="4" w:space="0" w:color="auto"/>
              <w:bottom w:val="nil"/>
            </w:tcBorders>
            <w:shd w:val="clear" w:color="auto" w:fill="auto"/>
          </w:tcPr>
          <w:p w:rsidR="00D560DB" w:rsidRPr="00CD7C3B" w:rsidRDefault="00D560DB" w:rsidP="00703677">
            <w:pPr>
              <w:pStyle w:val="ENoteTableText"/>
            </w:pPr>
            <w:r w:rsidRPr="00CD7C3B">
              <w:rPr>
                <w:szCs w:val="16"/>
              </w:rPr>
              <w:t>25</w:t>
            </w:r>
            <w:r w:rsidR="001163F5" w:rsidRPr="00CD7C3B">
              <w:rPr>
                <w:szCs w:val="16"/>
              </w:rPr>
              <w:t> </w:t>
            </w:r>
            <w:r w:rsidRPr="00CD7C3B">
              <w:rPr>
                <w:szCs w:val="16"/>
              </w:rPr>
              <w:t>July 2011</w:t>
            </w:r>
          </w:p>
        </w:tc>
        <w:tc>
          <w:tcPr>
            <w:tcW w:w="1843" w:type="dxa"/>
            <w:tcBorders>
              <w:top w:val="single" w:sz="4" w:space="0" w:color="auto"/>
              <w:bottom w:val="nil"/>
            </w:tcBorders>
            <w:shd w:val="clear" w:color="auto" w:fill="auto"/>
          </w:tcPr>
          <w:p w:rsidR="00D560DB" w:rsidRPr="00CD7C3B" w:rsidRDefault="00D560DB" w:rsidP="0066761C">
            <w:pPr>
              <w:pStyle w:val="ENoteTableText"/>
            </w:pPr>
            <w:r w:rsidRPr="00CD7C3B">
              <w:rPr>
                <w:szCs w:val="16"/>
              </w:rPr>
              <w:t>Schedule</w:t>
            </w:r>
            <w:r w:rsidR="001163F5" w:rsidRPr="00CD7C3B">
              <w:rPr>
                <w:szCs w:val="16"/>
              </w:rPr>
              <w:t> </w:t>
            </w:r>
            <w:r w:rsidRPr="00CD7C3B">
              <w:rPr>
                <w:szCs w:val="16"/>
              </w:rPr>
              <w:t>4 (item</w:t>
            </w:r>
            <w:r w:rsidR="001163F5" w:rsidRPr="00CD7C3B">
              <w:rPr>
                <w:szCs w:val="16"/>
              </w:rPr>
              <w:t> </w:t>
            </w:r>
            <w:r w:rsidRPr="00CD7C3B">
              <w:rPr>
                <w:szCs w:val="16"/>
              </w:rPr>
              <w:t>8): never commenced (s 2(1) item</w:t>
            </w:r>
            <w:r w:rsidR="001163F5" w:rsidRPr="00CD7C3B">
              <w:rPr>
                <w:szCs w:val="16"/>
              </w:rPr>
              <w:t> </w:t>
            </w:r>
            <w:r w:rsidRPr="00CD7C3B">
              <w:rPr>
                <w:szCs w:val="16"/>
              </w:rPr>
              <w:t>8)</w:t>
            </w:r>
            <w:r w:rsidRPr="00CD7C3B">
              <w:rPr>
                <w:szCs w:val="16"/>
              </w:rPr>
              <w:br/>
              <w:t>Schedule</w:t>
            </w:r>
            <w:r w:rsidR="001163F5" w:rsidRPr="00CD7C3B">
              <w:rPr>
                <w:szCs w:val="16"/>
              </w:rPr>
              <w:t> </w:t>
            </w:r>
            <w:r w:rsidRPr="00CD7C3B">
              <w:rPr>
                <w:szCs w:val="16"/>
              </w:rPr>
              <w:t>4 (</w:t>
            </w:r>
            <w:r w:rsidR="00BB4A31" w:rsidRPr="00CD7C3B">
              <w:rPr>
                <w:szCs w:val="16"/>
              </w:rPr>
              <w:t>items 9</w:t>
            </w:r>
            <w:r w:rsidRPr="00CD7C3B">
              <w:rPr>
                <w:szCs w:val="16"/>
              </w:rPr>
              <w:t>–11): 26</w:t>
            </w:r>
            <w:r w:rsidR="001163F5" w:rsidRPr="00CD7C3B">
              <w:rPr>
                <w:szCs w:val="16"/>
              </w:rPr>
              <w:t> </w:t>
            </w:r>
            <w:r w:rsidRPr="00CD7C3B">
              <w:rPr>
                <w:szCs w:val="16"/>
              </w:rPr>
              <w:t>July 2011</w:t>
            </w:r>
          </w:p>
        </w:tc>
        <w:tc>
          <w:tcPr>
            <w:tcW w:w="1276" w:type="dxa"/>
            <w:tcBorders>
              <w:top w:val="single" w:sz="4" w:space="0" w:color="auto"/>
              <w:bottom w:val="nil"/>
            </w:tcBorders>
            <w:shd w:val="clear" w:color="auto" w:fill="auto"/>
          </w:tcPr>
          <w:p w:rsidR="00D560DB" w:rsidRPr="00CD7C3B" w:rsidRDefault="00D560DB" w:rsidP="00B70BD7">
            <w:pPr>
              <w:pStyle w:val="ENoteTableText"/>
            </w:pPr>
            <w:r w:rsidRPr="00CD7C3B">
              <w:rPr>
                <w:szCs w:val="16"/>
              </w:rPr>
              <w:t>Sch. 4 (</w:t>
            </w:r>
            <w:r w:rsidR="009B7C36" w:rsidRPr="00CD7C3B">
              <w:rPr>
                <w:szCs w:val="16"/>
              </w:rPr>
              <w:t>item</w:t>
            </w:r>
            <w:r w:rsidR="001163F5" w:rsidRPr="00CD7C3B">
              <w:rPr>
                <w:szCs w:val="16"/>
              </w:rPr>
              <w:t> </w:t>
            </w:r>
            <w:r w:rsidR="009B7C36" w:rsidRPr="00CD7C3B">
              <w:rPr>
                <w:szCs w:val="16"/>
              </w:rPr>
              <w:t>1</w:t>
            </w:r>
            <w:r w:rsidRPr="00CD7C3B">
              <w:rPr>
                <w:szCs w:val="16"/>
              </w:rPr>
              <w:t>1)</w:t>
            </w:r>
            <w:r w:rsidRPr="00CD7C3B">
              <w:rPr>
                <w:szCs w:val="16"/>
              </w:rPr>
              <w:br/>
              <w:t>s. 2(1) (</w:t>
            </w:r>
            <w:r w:rsidR="00BB4A31" w:rsidRPr="00CD7C3B">
              <w:rPr>
                <w:szCs w:val="16"/>
              </w:rPr>
              <w:t>item 5</w:t>
            </w:r>
            <w:r w:rsidRPr="00CD7C3B">
              <w:rPr>
                <w:szCs w:val="16"/>
              </w:rPr>
              <w:t>) (rs. by 32, 2011, Sch. 4 [item</w:t>
            </w:r>
            <w:r w:rsidR="001163F5" w:rsidRPr="00CD7C3B">
              <w:rPr>
                <w:szCs w:val="16"/>
              </w:rPr>
              <w:t> </w:t>
            </w:r>
            <w:r w:rsidRPr="00CD7C3B">
              <w:rPr>
                <w:szCs w:val="16"/>
              </w:rPr>
              <w:t>658])</w:t>
            </w:r>
            <w:r w:rsidRPr="00CD7C3B">
              <w:rPr>
                <w:szCs w:val="16"/>
              </w:rPr>
              <w:br/>
              <w:t>s. 2(1) (</w:t>
            </w:r>
            <w:r w:rsidR="00BB4A31" w:rsidRPr="00CD7C3B">
              <w:rPr>
                <w:szCs w:val="16"/>
              </w:rPr>
              <w:t>items 6</w:t>
            </w:r>
            <w:r w:rsidRPr="00CD7C3B">
              <w:rPr>
                <w:szCs w:val="16"/>
              </w:rPr>
              <w:t>–12) (ad. by 32, 2011, Sch. 4 [item</w:t>
            </w:r>
            <w:r w:rsidR="001163F5" w:rsidRPr="00CD7C3B">
              <w:rPr>
                <w:szCs w:val="16"/>
              </w:rPr>
              <w:t> </w:t>
            </w:r>
            <w:r w:rsidRPr="00CD7C3B">
              <w:rPr>
                <w:szCs w:val="16"/>
              </w:rPr>
              <w:t>658])</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1C4103">
            <w:pPr>
              <w:pStyle w:val="ENoteTTIndentHeading"/>
            </w:pPr>
            <w:r w:rsidRPr="00CD7C3B">
              <w:lastRenderedPageBreak/>
              <w:t>as amended by</w:t>
            </w:r>
          </w:p>
        </w:tc>
        <w:tc>
          <w:tcPr>
            <w:tcW w:w="992" w:type="dxa"/>
            <w:tcBorders>
              <w:top w:val="nil"/>
              <w:bottom w:val="nil"/>
            </w:tcBorders>
            <w:shd w:val="clear" w:color="auto" w:fill="auto"/>
          </w:tcPr>
          <w:p w:rsidR="00D560DB" w:rsidRPr="00CD7C3B" w:rsidRDefault="00D560DB" w:rsidP="00461B87">
            <w:pPr>
              <w:pStyle w:val="ENoteTableText"/>
              <w:rPr>
                <w:szCs w:val="16"/>
              </w:rPr>
            </w:pPr>
          </w:p>
        </w:tc>
        <w:tc>
          <w:tcPr>
            <w:tcW w:w="1134" w:type="dxa"/>
            <w:tcBorders>
              <w:top w:val="nil"/>
              <w:bottom w:val="nil"/>
            </w:tcBorders>
            <w:shd w:val="clear" w:color="auto" w:fill="auto"/>
          </w:tcPr>
          <w:p w:rsidR="00D560DB" w:rsidRPr="00CD7C3B" w:rsidRDefault="00D560DB" w:rsidP="00461B87">
            <w:pPr>
              <w:pStyle w:val="ENoteTableText"/>
              <w:rPr>
                <w:szCs w:val="16"/>
              </w:rPr>
            </w:pPr>
          </w:p>
        </w:tc>
        <w:tc>
          <w:tcPr>
            <w:tcW w:w="1843" w:type="dxa"/>
            <w:tcBorders>
              <w:top w:val="nil"/>
              <w:bottom w:val="nil"/>
            </w:tcBorders>
            <w:shd w:val="clear" w:color="auto" w:fill="auto"/>
          </w:tcPr>
          <w:p w:rsidR="00D560DB" w:rsidRPr="00CD7C3B" w:rsidRDefault="00D560DB" w:rsidP="00461B87">
            <w:pPr>
              <w:pStyle w:val="ENoteTableText"/>
              <w:rPr>
                <w:szCs w:val="16"/>
              </w:rPr>
            </w:pPr>
          </w:p>
        </w:tc>
        <w:tc>
          <w:tcPr>
            <w:tcW w:w="1276" w:type="dxa"/>
            <w:tcBorders>
              <w:top w:val="nil"/>
              <w:bottom w:val="nil"/>
            </w:tcBorders>
            <w:shd w:val="clear" w:color="auto" w:fill="auto"/>
          </w:tcPr>
          <w:p w:rsidR="00D560DB" w:rsidRPr="00CD7C3B" w:rsidRDefault="00D560DB" w:rsidP="00461B87">
            <w:pPr>
              <w:pStyle w:val="ENoteTableText"/>
              <w:rPr>
                <w:szCs w:val="16"/>
              </w:rPr>
            </w:pPr>
          </w:p>
        </w:tc>
      </w:tr>
      <w:tr w:rsidR="00D560DB" w:rsidRPr="00CD7C3B" w:rsidTr="00EA336C">
        <w:tc>
          <w:tcPr>
            <w:tcW w:w="1838" w:type="dxa"/>
            <w:tcBorders>
              <w:top w:val="nil"/>
              <w:bottom w:val="single" w:sz="4" w:space="0" w:color="auto"/>
            </w:tcBorders>
            <w:shd w:val="clear" w:color="auto" w:fill="auto"/>
          </w:tcPr>
          <w:p w:rsidR="00D560DB" w:rsidRPr="00CD7C3B" w:rsidRDefault="00D560DB" w:rsidP="00461B87">
            <w:pPr>
              <w:pStyle w:val="ENoteTTi"/>
              <w:keepNext w:val="0"/>
            </w:pPr>
            <w:r w:rsidRPr="00CD7C3B">
              <w:t>Human Services Legislation Amendment Act 2011</w:t>
            </w:r>
          </w:p>
        </w:tc>
        <w:tc>
          <w:tcPr>
            <w:tcW w:w="992" w:type="dxa"/>
            <w:tcBorders>
              <w:top w:val="nil"/>
              <w:bottom w:val="single" w:sz="4" w:space="0" w:color="auto"/>
            </w:tcBorders>
            <w:shd w:val="clear" w:color="auto" w:fill="auto"/>
          </w:tcPr>
          <w:p w:rsidR="00D560DB" w:rsidRPr="00CD7C3B" w:rsidRDefault="00D560DB" w:rsidP="00461B87">
            <w:pPr>
              <w:pStyle w:val="ENoteTableText"/>
            </w:pPr>
            <w:r w:rsidRPr="00CD7C3B">
              <w:rPr>
                <w:szCs w:val="16"/>
              </w:rPr>
              <w:t>32, 2011</w:t>
            </w:r>
          </w:p>
        </w:tc>
        <w:tc>
          <w:tcPr>
            <w:tcW w:w="1134" w:type="dxa"/>
            <w:tcBorders>
              <w:top w:val="nil"/>
              <w:bottom w:val="single" w:sz="4" w:space="0" w:color="auto"/>
            </w:tcBorders>
            <w:shd w:val="clear" w:color="auto" w:fill="auto"/>
          </w:tcPr>
          <w:p w:rsidR="00D560DB" w:rsidRPr="00CD7C3B" w:rsidRDefault="00D560DB" w:rsidP="00461B87">
            <w:pPr>
              <w:pStyle w:val="ENoteTableText"/>
            </w:pPr>
            <w:r w:rsidRPr="00CD7C3B">
              <w:rPr>
                <w:szCs w:val="16"/>
              </w:rPr>
              <w:t>25</w:t>
            </w:r>
            <w:r w:rsidR="001163F5" w:rsidRPr="00CD7C3B">
              <w:rPr>
                <w:szCs w:val="16"/>
              </w:rPr>
              <w:t> </w:t>
            </w:r>
            <w:r w:rsidRPr="00CD7C3B">
              <w:rPr>
                <w:szCs w:val="16"/>
              </w:rPr>
              <w:t>May 2011</w:t>
            </w:r>
          </w:p>
        </w:tc>
        <w:tc>
          <w:tcPr>
            <w:tcW w:w="1843" w:type="dxa"/>
            <w:tcBorders>
              <w:top w:val="nil"/>
              <w:bottom w:val="single" w:sz="4" w:space="0" w:color="auto"/>
            </w:tcBorders>
            <w:shd w:val="clear" w:color="auto" w:fill="auto"/>
          </w:tcPr>
          <w:p w:rsidR="00D560DB" w:rsidRPr="00CD7C3B" w:rsidRDefault="00D560DB" w:rsidP="00461B87">
            <w:pPr>
              <w:pStyle w:val="ENoteTableText"/>
            </w:pPr>
            <w:r w:rsidRPr="00CD7C3B">
              <w:rPr>
                <w:szCs w:val="16"/>
              </w:rPr>
              <w:t>Schedule</w:t>
            </w:r>
            <w:r w:rsidR="001163F5" w:rsidRPr="00CD7C3B">
              <w:rPr>
                <w:szCs w:val="16"/>
              </w:rPr>
              <w:t> </w:t>
            </w:r>
            <w:r w:rsidRPr="00CD7C3B">
              <w:rPr>
                <w:szCs w:val="16"/>
              </w:rPr>
              <w:t>4 (item</w:t>
            </w:r>
            <w:r w:rsidR="001163F5" w:rsidRPr="00CD7C3B">
              <w:rPr>
                <w:szCs w:val="16"/>
              </w:rPr>
              <w:t> </w:t>
            </w:r>
            <w:r w:rsidRPr="00CD7C3B">
              <w:rPr>
                <w:szCs w:val="16"/>
              </w:rPr>
              <w:t>658): 25</w:t>
            </w:r>
            <w:r w:rsidR="001163F5" w:rsidRPr="00CD7C3B">
              <w:rPr>
                <w:szCs w:val="16"/>
              </w:rPr>
              <w:t> </w:t>
            </w:r>
            <w:r w:rsidRPr="00CD7C3B">
              <w:rPr>
                <w:szCs w:val="16"/>
              </w:rPr>
              <w:t xml:space="preserve">July 2011 (s 2(1) </w:t>
            </w:r>
            <w:r w:rsidR="00BB4A31" w:rsidRPr="00CD7C3B">
              <w:rPr>
                <w:szCs w:val="16"/>
              </w:rPr>
              <w:t>item 7</w:t>
            </w:r>
            <w:r w:rsidRPr="00CD7C3B">
              <w:rPr>
                <w:szCs w:val="16"/>
              </w:rPr>
              <w:t>B)</w:t>
            </w:r>
          </w:p>
        </w:tc>
        <w:tc>
          <w:tcPr>
            <w:tcW w:w="1276" w:type="dxa"/>
            <w:tcBorders>
              <w:top w:val="nil"/>
              <w:bottom w:val="single" w:sz="4" w:space="0" w:color="auto"/>
            </w:tcBorders>
            <w:shd w:val="clear" w:color="auto" w:fill="auto"/>
          </w:tcPr>
          <w:p w:rsidR="00D560DB" w:rsidRPr="00CD7C3B" w:rsidRDefault="00D560DB" w:rsidP="00461B87">
            <w:pPr>
              <w:pStyle w:val="ENoteTableText"/>
            </w:pPr>
            <w:r w:rsidRPr="00CD7C3B">
              <w:t>—</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461B87">
            <w:pPr>
              <w:pStyle w:val="ENoteTableText"/>
            </w:pPr>
            <w:r w:rsidRPr="00CD7C3B">
              <w:rPr>
                <w:szCs w:val="16"/>
              </w:rPr>
              <w:t>Social Security and Other Legislation Amendment (Miscellaneous Measures) Act 2011</w:t>
            </w:r>
          </w:p>
        </w:tc>
        <w:tc>
          <w:tcPr>
            <w:tcW w:w="992" w:type="dxa"/>
            <w:tcBorders>
              <w:top w:val="single" w:sz="4" w:space="0" w:color="auto"/>
              <w:bottom w:val="single" w:sz="4" w:space="0" w:color="auto"/>
            </w:tcBorders>
            <w:shd w:val="clear" w:color="auto" w:fill="auto"/>
          </w:tcPr>
          <w:p w:rsidR="00D560DB" w:rsidRPr="00CD7C3B" w:rsidRDefault="00D560DB" w:rsidP="00461B87">
            <w:pPr>
              <w:pStyle w:val="ENoteTableText"/>
            </w:pPr>
            <w:r w:rsidRPr="00CD7C3B">
              <w:rPr>
                <w:szCs w:val="16"/>
              </w:rPr>
              <w:t>91, 2011</w:t>
            </w:r>
          </w:p>
        </w:tc>
        <w:tc>
          <w:tcPr>
            <w:tcW w:w="1134" w:type="dxa"/>
            <w:tcBorders>
              <w:top w:val="single" w:sz="4" w:space="0" w:color="auto"/>
              <w:bottom w:val="single" w:sz="4" w:space="0" w:color="auto"/>
            </w:tcBorders>
            <w:shd w:val="clear" w:color="auto" w:fill="auto"/>
          </w:tcPr>
          <w:p w:rsidR="00D560DB" w:rsidRPr="00CD7C3B" w:rsidRDefault="00D560DB" w:rsidP="00461B87">
            <w:pPr>
              <w:pStyle w:val="ENoteTableText"/>
            </w:pPr>
            <w:r w:rsidRPr="00CD7C3B">
              <w:rPr>
                <w:szCs w:val="16"/>
              </w:rPr>
              <w:t>4 Aug 2011</w:t>
            </w:r>
          </w:p>
        </w:tc>
        <w:tc>
          <w:tcPr>
            <w:tcW w:w="1843" w:type="dxa"/>
            <w:tcBorders>
              <w:top w:val="single" w:sz="4" w:space="0" w:color="auto"/>
              <w:bottom w:val="single" w:sz="4" w:space="0" w:color="auto"/>
            </w:tcBorders>
            <w:shd w:val="clear" w:color="auto" w:fill="auto"/>
          </w:tcPr>
          <w:p w:rsidR="00D560DB" w:rsidRPr="00CD7C3B" w:rsidRDefault="00214C26" w:rsidP="00461B87">
            <w:pPr>
              <w:pStyle w:val="ENoteTableText"/>
            </w:pPr>
            <w:r w:rsidRPr="00CD7C3B">
              <w:rPr>
                <w:szCs w:val="16"/>
              </w:rPr>
              <w:t>Schedule 1</w:t>
            </w:r>
            <w:r w:rsidR="00D560DB" w:rsidRPr="00CD7C3B">
              <w:rPr>
                <w:szCs w:val="16"/>
              </w:rPr>
              <w:t>: 20 Mar 2000</w:t>
            </w:r>
            <w:r w:rsidR="00D560DB" w:rsidRPr="00CD7C3B">
              <w:rPr>
                <w:szCs w:val="16"/>
              </w:rPr>
              <w:br/>
              <w:t>Schedule</w:t>
            </w:r>
            <w:r w:rsidR="001163F5" w:rsidRPr="00CD7C3B">
              <w:rPr>
                <w:szCs w:val="16"/>
              </w:rPr>
              <w:t> </w:t>
            </w:r>
            <w:r w:rsidR="00D560DB" w:rsidRPr="00CD7C3B">
              <w:rPr>
                <w:szCs w:val="16"/>
              </w:rPr>
              <w:t>3: Royal Assent</w:t>
            </w:r>
          </w:p>
        </w:tc>
        <w:tc>
          <w:tcPr>
            <w:tcW w:w="1276" w:type="dxa"/>
            <w:tcBorders>
              <w:top w:val="single" w:sz="4" w:space="0" w:color="auto"/>
              <w:bottom w:val="single" w:sz="4" w:space="0" w:color="auto"/>
            </w:tcBorders>
            <w:shd w:val="clear" w:color="auto" w:fill="auto"/>
          </w:tcPr>
          <w:p w:rsidR="00D560DB" w:rsidRPr="00CD7C3B" w:rsidRDefault="00D560DB" w:rsidP="00461B87">
            <w:pPr>
              <w:pStyle w:val="ENoteTableText"/>
            </w:pPr>
            <w:r w:rsidRPr="00CD7C3B">
              <w:rPr>
                <w:szCs w:val="16"/>
              </w:rPr>
              <w:t>Sch. 1 (</w:t>
            </w:r>
            <w:r w:rsidR="00BB4A31" w:rsidRPr="00CD7C3B">
              <w:rPr>
                <w:szCs w:val="16"/>
              </w:rPr>
              <w:t>item 3</w:t>
            </w:r>
            <w:r w:rsidRPr="00CD7C3B">
              <w:rPr>
                <w:szCs w:val="16"/>
              </w:rPr>
              <w:t>) and Sch. 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Clean Energy (Household Assistance Amendments)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141, 2011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 Nov 2011</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9B7C36" w:rsidRPr="00CD7C3B">
              <w:rPr>
                <w:szCs w:val="16"/>
              </w:rPr>
              <w:t>item</w:t>
            </w:r>
            <w:r w:rsidR="001163F5" w:rsidRPr="00CD7C3B">
              <w:rPr>
                <w:szCs w:val="16"/>
              </w:rPr>
              <w:t> </w:t>
            </w:r>
            <w:r w:rsidR="009B7C36" w:rsidRPr="00CD7C3B">
              <w:rPr>
                <w:szCs w:val="16"/>
              </w:rPr>
              <w:t>1</w:t>
            </w:r>
            <w:r w:rsidR="00D560DB" w:rsidRPr="00CD7C3B">
              <w:rPr>
                <w:szCs w:val="16"/>
              </w:rPr>
              <w:t xml:space="preserve">1) and </w:t>
            </w:r>
            <w:r w:rsidRPr="00CD7C3B">
              <w:rPr>
                <w:szCs w:val="16"/>
              </w:rPr>
              <w:t>Schedule 1</w:t>
            </w:r>
            <w:r w:rsidR="00D560DB" w:rsidRPr="00CD7C3B">
              <w:rPr>
                <w:szCs w:val="16"/>
              </w:rPr>
              <w:t>0 (</w:t>
            </w:r>
            <w:r w:rsidR="00BB4A31" w:rsidRPr="00CD7C3B">
              <w:rPr>
                <w:szCs w:val="16"/>
              </w:rPr>
              <w:t>items 2</w:t>
            </w:r>
            <w:r w:rsidR="00D560DB" w:rsidRPr="00CD7C3B">
              <w:rPr>
                <w:szCs w:val="16"/>
              </w:rPr>
              <w:t>4–30): 14</w:t>
            </w:r>
            <w:r w:rsidR="001163F5" w:rsidRPr="00CD7C3B">
              <w:rPr>
                <w:szCs w:val="16"/>
              </w:rPr>
              <w:t> </w:t>
            </w:r>
            <w:r w:rsidR="00D560DB" w:rsidRPr="00CD7C3B">
              <w:rPr>
                <w:szCs w:val="16"/>
              </w:rPr>
              <w:t>May 2012</w:t>
            </w:r>
            <w:r w:rsidR="00D560DB" w:rsidRPr="00CD7C3B">
              <w:rPr>
                <w:szCs w:val="16"/>
              </w:rPr>
              <w:br/>
            </w:r>
            <w:r w:rsidRPr="00CD7C3B">
              <w:rPr>
                <w:szCs w:val="16"/>
              </w:rPr>
              <w:t>Schedule 1</w:t>
            </w:r>
            <w:r w:rsidR="00D560DB" w:rsidRPr="00CD7C3B">
              <w:rPr>
                <w:szCs w:val="16"/>
              </w:rPr>
              <w:t xml:space="preserve"> (</w:t>
            </w:r>
            <w:r w:rsidR="009B7C36" w:rsidRPr="00CD7C3B">
              <w:rPr>
                <w:szCs w:val="16"/>
              </w:rPr>
              <w:t>items</w:t>
            </w:r>
            <w:r w:rsidR="001163F5" w:rsidRPr="00CD7C3B">
              <w:rPr>
                <w:szCs w:val="16"/>
              </w:rPr>
              <w:t> </w:t>
            </w:r>
            <w:r w:rsidR="009B7C36" w:rsidRPr="00CD7C3B">
              <w:rPr>
                <w:szCs w:val="16"/>
              </w:rPr>
              <w:t>3</w:t>
            </w:r>
            <w:r w:rsidR="00D560DB" w:rsidRPr="00CD7C3B">
              <w:rPr>
                <w:szCs w:val="16"/>
              </w:rPr>
              <w:t>7, 50, 58, 59, 81–84): 20 Mar 2013</w:t>
            </w:r>
            <w:r w:rsidR="00D560DB" w:rsidRPr="00CD7C3B">
              <w:rPr>
                <w:szCs w:val="16"/>
              </w:rPr>
              <w:br/>
              <w:t>Schedule</w:t>
            </w:r>
            <w:r w:rsidR="001163F5" w:rsidRPr="00CD7C3B">
              <w:rPr>
                <w:szCs w:val="16"/>
              </w:rPr>
              <w:t> </w:t>
            </w:r>
            <w:r w:rsidR="00D560DB" w:rsidRPr="00CD7C3B">
              <w:rPr>
                <w:szCs w:val="16"/>
              </w:rPr>
              <w:t>6 (</w:t>
            </w:r>
            <w:r w:rsidR="00BB4A31" w:rsidRPr="00CD7C3B">
              <w:rPr>
                <w:szCs w:val="16"/>
              </w:rPr>
              <w:t>items 4</w:t>
            </w:r>
            <w:r w:rsidR="00D560DB" w:rsidRPr="00CD7C3B">
              <w:rPr>
                <w:szCs w:val="16"/>
              </w:rPr>
              <w:t>–8) and Schedule</w:t>
            </w:r>
            <w:r w:rsidR="001163F5" w:rsidRPr="00CD7C3B">
              <w:rPr>
                <w:szCs w:val="16"/>
              </w:rPr>
              <w:t> </w:t>
            </w:r>
            <w:r w:rsidR="00D560DB" w:rsidRPr="00CD7C3B">
              <w:rPr>
                <w:szCs w:val="16"/>
              </w:rPr>
              <w:t>7 (</w:t>
            </w:r>
            <w:r w:rsidR="0025065D" w:rsidRPr="00CD7C3B">
              <w:rPr>
                <w:szCs w:val="16"/>
              </w:rPr>
              <w:t>items 1</w:t>
            </w:r>
            <w:r w:rsidR="00D560DB" w:rsidRPr="00CD7C3B">
              <w:rPr>
                <w:szCs w:val="16"/>
              </w:rPr>
              <w:t>0, 35, 36): 14</w:t>
            </w:r>
            <w:r w:rsidR="001163F5" w:rsidRPr="00CD7C3B">
              <w:rPr>
                <w:szCs w:val="16"/>
              </w:rPr>
              <w:t> </w:t>
            </w:r>
            <w:r w:rsidR="00D560DB" w:rsidRPr="00CD7C3B">
              <w:rPr>
                <w:szCs w:val="16"/>
              </w:rPr>
              <w:t xml:space="preserve">May 2012 (s 2(1) </w:t>
            </w:r>
            <w:r w:rsidR="00BB4A31" w:rsidRPr="00CD7C3B">
              <w:rPr>
                <w:szCs w:val="16"/>
              </w:rPr>
              <w:t>items 2</w:t>
            </w:r>
            <w:r w:rsidR="00D560DB" w:rsidRPr="00CD7C3B">
              <w:rPr>
                <w:szCs w:val="16"/>
              </w:rPr>
              <w:t>, 14, 15)</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6 (item</w:t>
            </w:r>
            <w:r w:rsidR="001163F5" w:rsidRPr="00CD7C3B">
              <w:rPr>
                <w:szCs w:val="16"/>
              </w:rPr>
              <w:t> </w:t>
            </w:r>
            <w:r w:rsidRPr="00CD7C3B">
              <w:rPr>
                <w:szCs w:val="16"/>
              </w:rPr>
              <w:t>8) and Sch. 7 (</w:t>
            </w:r>
            <w:r w:rsidR="009B7C36" w:rsidRPr="00CD7C3B">
              <w:rPr>
                <w:szCs w:val="16"/>
              </w:rPr>
              <w:t>items</w:t>
            </w:r>
            <w:r w:rsidR="001163F5" w:rsidRPr="00CD7C3B">
              <w:rPr>
                <w:szCs w:val="16"/>
              </w:rPr>
              <w:t> </w:t>
            </w:r>
            <w:r w:rsidR="009B7C36" w:rsidRPr="00CD7C3B">
              <w:rPr>
                <w:szCs w:val="16"/>
              </w:rPr>
              <w:t>3</w:t>
            </w:r>
            <w:r w:rsidRPr="00CD7C3B">
              <w:rPr>
                <w:szCs w:val="16"/>
              </w:rPr>
              <w:t>5, 36)</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Legislation Amendment (Family Participation Measures) Act 2011</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173, 2011</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 Dec 2011</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0–20): 1 Jan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Family Assistance and Other Legislation Amendment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49, 2012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2012</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4</w:t>
            </w:r>
            <w:r w:rsidR="00D560DB" w:rsidRPr="00CD7C3B">
              <w:rPr>
                <w:szCs w:val="16"/>
              </w:rPr>
              <w:t>8–51, 52(5)): 1</w:t>
            </w:r>
            <w:r w:rsidR="001163F5" w:rsidRPr="00CD7C3B">
              <w:rPr>
                <w:szCs w:val="16"/>
              </w:rPr>
              <w:t> </w:t>
            </w:r>
            <w:r w:rsidR="00D560DB" w:rsidRPr="00CD7C3B">
              <w:rPr>
                <w:szCs w:val="16"/>
              </w:rPr>
              <w:t>July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BB4A31" w:rsidRPr="00CD7C3B">
              <w:rPr>
                <w:szCs w:val="16"/>
              </w:rPr>
              <w:t>item 5</w:t>
            </w:r>
            <w:r w:rsidRPr="00CD7C3B">
              <w:rPr>
                <w:szCs w:val="16"/>
              </w:rPr>
              <w:t>2(5))</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50, 2012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2012</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6, 17) and Schedule</w:t>
            </w:r>
            <w:r w:rsidR="001163F5" w:rsidRPr="00CD7C3B">
              <w:rPr>
                <w:szCs w:val="16"/>
              </w:rPr>
              <w:t> </w:t>
            </w:r>
            <w:r w:rsidR="00D560DB" w:rsidRPr="00CD7C3B">
              <w:rPr>
                <w:szCs w:val="16"/>
              </w:rPr>
              <w:t>2 (</w:t>
            </w:r>
            <w:r w:rsidR="009B7C36" w:rsidRPr="00CD7C3B">
              <w:rPr>
                <w:szCs w:val="16"/>
              </w:rPr>
              <w:t>item</w:t>
            </w:r>
            <w:r w:rsidR="001163F5" w:rsidRPr="00CD7C3B">
              <w:rPr>
                <w:szCs w:val="16"/>
              </w:rPr>
              <w:t> </w:t>
            </w:r>
            <w:r w:rsidR="009B7C36" w:rsidRPr="00CD7C3B">
              <w:rPr>
                <w:szCs w:val="16"/>
              </w:rPr>
              <w:t>1</w:t>
            </w:r>
            <w:r w:rsidR="00D560DB" w:rsidRPr="00CD7C3B">
              <w:rPr>
                <w:szCs w:val="16"/>
              </w:rPr>
              <w:t>8): 27</w:t>
            </w:r>
            <w:r w:rsidR="001163F5" w:rsidRPr="00CD7C3B">
              <w:rPr>
                <w:szCs w:val="16"/>
              </w:rPr>
              <w:t> </w:t>
            </w:r>
            <w:r w:rsidR="00D560DB" w:rsidRPr="00CD7C3B">
              <w:rPr>
                <w:szCs w:val="16"/>
              </w:rPr>
              <w:t>May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lastRenderedPageBreak/>
              <w:t>Social Security and Other Legislation Amendment (Disability Support Pension Participation Reforms)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51, 2012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2012</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5</w:t>
            </w:r>
            <w:r w:rsidR="00D560DB" w:rsidRPr="00CD7C3B">
              <w:rPr>
                <w:szCs w:val="16"/>
              </w:rPr>
              <w:t>–8): 1</w:t>
            </w:r>
            <w:r w:rsidR="001163F5" w:rsidRPr="00CD7C3B">
              <w:rPr>
                <w:szCs w:val="16"/>
              </w:rPr>
              <w:t> </w:t>
            </w:r>
            <w:r w:rsidR="00D560DB" w:rsidRPr="00CD7C3B">
              <w:rPr>
                <w:szCs w:val="16"/>
              </w:rPr>
              <w:t>July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(item</w:t>
            </w:r>
            <w:r w:rsidR="001163F5" w:rsidRPr="00CD7C3B">
              <w:rPr>
                <w:szCs w:val="16"/>
              </w:rPr>
              <w:t> </w:t>
            </w:r>
            <w:r w:rsidRPr="00CD7C3B">
              <w:rPr>
                <w:szCs w:val="16"/>
              </w:rPr>
              <w:t>8)</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52, 2012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26</w:t>
            </w:r>
            <w:r w:rsidR="001163F5" w:rsidRPr="00CD7C3B">
              <w:rPr>
                <w:szCs w:val="16"/>
              </w:rPr>
              <w:t> </w:t>
            </w:r>
            <w:r w:rsidRPr="00CD7C3B">
              <w:rPr>
                <w:szCs w:val="16"/>
              </w:rPr>
              <w:t>May 2012</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4: Royal Assent</w:t>
            </w:r>
            <w:r w:rsidRPr="00CD7C3B">
              <w:rPr>
                <w:szCs w:val="16"/>
              </w:rPr>
              <w:br/>
              <w:t>Schedule</w:t>
            </w:r>
            <w:r w:rsidR="001163F5" w:rsidRPr="00CD7C3B">
              <w:rPr>
                <w:szCs w:val="16"/>
              </w:rPr>
              <w:t> </w:t>
            </w:r>
            <w:r w:rsidRPr="00CD7C3B">
              <w:rPr>
                <w:szCs w:val="16"/>
              </w:rPr>
              <w:t>7: 1</w:t>
            </w:r>
            <w:r w:rsidR="001163F5" w:rsidRPr="00CD7C3B">
              <w:rPr>
                <w:szCs w:val="16"/>
              </w:rPr>
              <w:t> </w:t>
            </w:r>
            <w:r w:rsidRPr="00CD7C3B">
              <w:rPr>
                <w:szCs w:val="16"/>
              </w:rPr>
              <w:t>July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4 (</w:t>
            </w:r>
            <w:r w:rsidR="00BB4A31" w:rsidRPr="00CD7C3B">
              <w:rPr>
                <w:szCs w:val="16"/>
              </w:rPr>
              <w:t>item 3</w:t>
            </w:r>
            <w:r w:rsidRPr="00CD7C3B">
              <w:rPr>
                <w:szCs w:val="16"/>
              </w:rPr>
              <w:t>) and Sch. 7 (</w:t>
            </w:r>
            <w:r w:rsidR="00214C26" w:rsidRPr="00CD7C3B">
              <w:rPr>
                <w:szCs w:val="16"/>
              </w:rPr>
              <w:t>item 2</w:t>
            </w: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98, 2012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2012</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2 (</w:t>
            </w:r>
            <w:r w:rsidR="00BB4A31" w:rsidRPr="00CD7C3B">
              <w:rPr>
                <w:szCs w:val="16"/>
              </w:rPr>
              <w:t>items 6</w:t>
            </w:r>
            <w:r w:rsidRPr="00CD7C3B">
              <w:rPr>
                <w:szCs w:val="16"/>
              </w:rPr>
              <w:t>5, 88(1)): 1 Jan 2013</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2 (item</w:t>
            </w:r>
            <w:r w:rsidR="001163F5" w:rsidRPr="00CD7C3B">
              <w:rPr>
                <w:szCs w:val="16"/>
              </w:rPr>
              <w:t> </w:t>
            </w:r>
            <w:r w:rsidRPr="00CD7C3B">
              <w:rPr>
                <w:szCs w:val="16"/>
              </w:rPr>
              <w:t>88(1))</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101, 2012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2012</w:t>
            </w:r>
          </w:p>
        </w:tc>
        <w:tc>
          <w:tcPr>
            <w:tcW w:w="1843"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Schedule</w:t>
            </w:r>
            <w:r w:rsidR="001163F5" w:rsidRPr="00CD7C3B">
              <w:rPr>
                <w:szCs w:val="16"/>
              </w:rPr>
              <w:t> </w:t>
            </w:r>
            <w:r w:rsidRPr="00CD7C3B">
              <w:rPr>
                <w:szCs w:val="16"/>
              </w:rPr>
              <w:t>5: 16</w:t>
            </w:r>
            <w:r w:rsidR="001163F5" w:rsidRPr="00CD7C3B">
              <w:rPr>
                <w:szCs w:val="16"/>
              </w:rPr>
              <w:t> </w:t>
            </w:r>
            <w:r w:rsidRPr="00CD7C3B">
              <w:rPr>
                <w:szCs w:val="16"/>
              </w:rPr>
              <w:t>July 2012 (</w:t>
            </w:r>
            <w:r w:rsidRPr="00CD7C3B">
              <w:rPr>
                <w:i/>
                <w:szCs w:val="16"/>
              </w:rPr>
              <w:t>see</w:t>
            </w:r>
            <w:r w:rsidRPr="00CD7C3B">
              <w:rPr>
                <w:szCs w:val="16"/>
              </w:rPr>
              <w:t xml:space="preserve"> s. 2(1))</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Legislation Amendment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102, 2012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29</w:t>
            </w:r>
            <w:r w:rsidR="001163F5" w:rsidRPr="00CD7C3B">
              <w:rPr>
                <w:szCs w:val="16"/>
              </w:rPr>
              <w:t> </w:t>
            </w:r>
            <w:r w:rsidRPr="00CD7C3B">
              <w:rPr>
                <w:szCs w:val="16"/>
              </w:rPr>
              <w:t>June 2012</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BB4A31" w:rsidRPr="00CD7C3B">
              <w:rPr>
                <w:szCs w:val="16"/>
              </w:rPr>
              <w:t>items 2</w:t>
            </w:r>
            <w:r w:rsidR="00D560DB" w:rsidRPr="00CD7C3B">
              <w:rPr>
                <w:szCs w:val="16"/>
              </w:rPr>
              <w:t>–32): 27</w:t>
            </w:r>
            <w:r w:rsidR="001163F5" w:rsidRPr="00CD7C3B">
              <w:rPr>
                <w:szCs w:val="16"/>
              </w:rPr>
              <w:t> </w:t>
            </w:r>
            <w:r w:rsidR="00D560DB" w:rsidRPr="00CD7C3B">
              <w:rPr>
                <w:szCs w:val="16"/>
              </w:rPr>
              <w:t>July 2012</w:t>
            </w:r>
            <w:r w:rsidR="00D560DB" w:rsidRPr="00CD7C3B">
              <w:rPr>
                <w:szCs w:val="16"/>
              </w:rPr>
              <w:br/>
              <w:t>Schedule</w:t>
            </w:r>
            <w:r w:rsidR="001163F5" w:rsidRPr="00CD7C3B">
              <w:rPr>
                <w:szCs w:val="16"/>
              </w:rPr>
              <w:t> </w:t>
            </w:r>
            <w:r w:rsidR="00D560DB" w:rsidRPr="00CD7C3B">
              <w:rPr>
                <w:szCs w:val="16"/>
              </w:rPr>
              <w:t>2: 1</w:t>
            </w:r>
            <w:r w:rsidR="001163F5" w:rsidRPr="00CD7C3B">
              <w:rPr>
                <w:szCs w:val="16"/>
              </w:rPr>
              <w:t> </w:t>
            </w:r>
            <w:r w:rsidR="00D560DB" w:rsidRPr="00CD7C3B">
              <w:rPr>
                <w:szCs w:val="16"/>
              </w:rPr>
              <w:t>July 2012</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Sch. 1 (</w:t>
            </w:r>
            <w:r w:rsidR="0025065D" w:rsidRPr="00CD7C3B">
              <w:rPr>
                <w:szCs w:val="16"/>
              </w:rPr>
              <w:t>items 1</w:t>
            </w:r>
            <w:r w:rsidRPr="00CD7C3B">
              <w:rPr>
                <w:szCs w:val="16"/>
              </w:rPr>
              <w:t>8, 32 and Sch. 2 (</w:t>
            </w:r>
            <w:r w:rsidR="009B7C36" w:rsidRPr="00CD7C3B">
              <w:rPr>
                <w:szCs w:val="16"/>
              </w:rPr>
              <w:t>item</w:t>
            </w:r>
            <w:r w:rsidR="001163F5" w:rsidRPr="00CD7C3B">
              <w:rPr>
                <w:szCs w:val="16"/>
              </w:rPr>
              <w:t> </w:t>
            </w:r>
            <w:r w:rsidR="009B7C36" w:rsidRPr="00CD7C3B">
              <w:rPr>
                <w:szCs w:val="16"/>
              </w:rPr>
              <w:t>1</w:t>
            </w:r>
            <w:r w:rsidRPr="00CD7C3B">
              <w:rPr>
                <w:szCs w:val="16"/>
              </w:rPr>
              <w:t>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106, 2012</w:t>
            </w:r>
          </w:p>
        </w:tc>
        <w:tc>
          <w:tcPr>
            <w:tcW w:w="1134"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22</w:t>
            </w:r>
            <w:r w:rsidR="001163F5" w:rsidRPr="00CD7C3B">
              <w:rPr>
                <w:szCs w:val="16"/>
              </w:rPr>
              <w:t> </w:t>
            </w:r>
            <w:r w:rsidRPr="00CD7C3B">
              <w:rPr>
                <w:szCs w:val="16"/>
              </w:rPr>
              <w:t>July 2012</w:t>
            </w:r>
          </w:p>
        </w:tc>
        <w:tc>
          <w:tcPr>
            <w:tcW w:w="1843" w:type="dxa"/>
            <w:tcBorders>
              <w:top w:val="single" w:sz="4" w:space="0" w:color="auto"/>
              <w:bottom w:val="single" w:sz="4" w:space="0" w:color="auto"/>
            </w:tcBorders>
            <w:shd w:val="clear" w:color="auto" w:fill="auto"/>
          </w:tcPr>
          <w:p w:rsidR="00D560DB" w:rsidRPr="00CD7C3B" w:rsidRDefault="00214C26" w:rsidP="00703677">
            <w:pPr>
              <w:pStyle w:val="ENoteTableText"/>
            </w:pPr>
            <w:r w:rsidRPr="00CD7C3B">
              <w:rPr>
                <w:szCs w:val="16"/>
              </w:rPr>
              <w:t>Schedule 1</w:t>
            </w:r>
            <w:r w:rsidR="00D560DB" w:rsidRPr="00CD7C3B">
              <w:rPr>
                <w:szCs w:val="16"/>
              </w:rPr>
              <w:t xml:space="preserve"> (</w:t>
            </w:r>
            <w:r w:rsidR="0025065D" w:rsidRPr="00CD7C3B">
              <w:rPr>
                <w:szCs w:val="16"/>
              </w:rPr>
              <w:t>items 1</w:t>
            </w:r>
            <w:r w:rsidR="00D560DB" w:rsidRPr="00CD7C3B">
              <w:rPr>
                <w:szCs w:val="16"/>
              </w:rPr>
              <w:t>2–14, 23–27): 22 Jan 2013</w:t>
            </w:r>
          </w:p>
        </w:tc>
        <w:tc>
          <w:tcPr>
            <w:tcW w:w="1276" w:type="dxa"/>
            <w:tcBorders>
              <w:top w:val="single" w:sz="4" w:space="0" w:color="auto"/>
              <w:bottom w:val="single" w:sz="4" w:space="0" w:color="auto"/>
            </w:tcBorders>
            <w:shd w:val="clear" w:color="auto" w:fill="auto"/>
          </w:tcPr>
          <w:p w:rsidR="00D560DB" w:rsidRPr="00CD7C3B" w:rsidRDefault="00D560DB" w:rsidP="00703677">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lastRenderedPageBreak/>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154, 2012</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17 Nov 2012</w:t>
            </w:r>
          </w:p>
        </w:tc>
        <w:tc>
          <w:tcPr>
            <w:tcW w:w="1843" w:type="dxa"/>
            <w:tcBorders>
              <w:top w:val="single" w:sz="4" w:space="0" w:color="auto"/>
              <w:bottom w:val="single" w:sz="4" w:space="0" w:color="auto"/>
            </w:tcBorders>
            <w:shd w:val="clear" w:color="auto" w:fill="auto"/>
          </w:tcPr>
          <w:p w:rsidR="00D560DB" w:rsidRPr="00CD7C3B" w:rsidRDefault="00214C26" w:rsidP="00B21AA5">
            <w:pPr>
              <w:pStyle w:val="ENoteTableText"/>
            </w:pPr>
            <w:r w:rsidRPr="00CD7C3B">
              <w:rPr>
                <w:szCs w:val="16"/>
              </w:rPr>
              <w:t>Schedule 1</w:t>
            </w:r>
            <w:r w:rsidR="00D560DB" w:rsidRPr="00CD7C3B">
              <w:rPr>
                <w:szCs w:val="16"/>
              </w:rPr>
              <w:t>: Royal Assent</w:t>
            </w:r>
            <w:r w:rsidR="00D560DB" w:rsidRPr="00CD7C3B">
              <w:rPr>
                <w:szCs w:val="16"/>
              </w:rPr>
              <w:br/>
              <w:t>Schedule</w:t>
            </w:r>
            <w:r w:rsidR="001163F5" w:rsidRPr="00CD7C3B">
              <w:rPr>
                <w:szCs w:val="16"/>
              </w:rPr>
              <w:t> </w:t>
            </w:r>
            <w:r w:rsidR="00D560DB" w:rsidRPr="00CD7C3B">
              <w:rPr>
                <w:szCs w:val="16"/>
              </w:rPr>
              <w:t>3 (</w:t>
            </w:r>
            <w:r w:rsidR="0025065D" w:rsidRPr="00CD7C3B">
              <w:rPr>
                <w:szCs w:val="16"/>
              </w:rPr>
              <w:t>items 1</w:t>
            </w:r>
            <w:r w:rsidR="00D560DB" w:rsidRPr="00CD7C3B">
              <w:rPr>
                <w:szCs w:val="16"/>
              </w:rPr>
              <w:t>17–158, 176–188): 15 Dec 2012</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Sch. 3 (</w:t>
            </w:r>
            <w:r w:rsidR="0025065D" w:rsidRPr="00CD7C3B">
              <w:rPr>
                <w:szCs w:val="16"/>
              </w:rPr>
              <w:t>items 1</w:t>
            </w:r>
            <w:r w:rsidRPr="00CD7C3B">
              <w:rPr>
                <w:szCs w:val="16"/>
              </w:rPr>
              <w:t>76–188)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Privacy Amendment (Enhancing Privacy Protection) Act 2012</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197, 2012</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12 Dec 2012</w:t>
            </w:r>
          </w:p>
        </w:tc>
        <w:tc>
          <w:tcPr>
            <w:tcW w:w="1843" w:type="dxa"/>
            <w:tcBorders>
              <w:top w:val="single" w:sz="4" w:space="0" w:color="auto"/>
              <w:bottom w:val="single" w:sz="4" w:space="0" w:color="auto"/>
            </w:tcBorders>
            <w:shd w:val="clear" w:color="auto" w:fill="auto"/>
          </w:tcPr>
          <w:p w:rsidR="00D560DB" w:rsidRPr="00CD7C3B" w:rsidRDefault="00D560DB" w:rsidP="002B06C5">
            <w:pPr>
              <w:pStyle w:val="ENoteTableText"/>
            </w:pPr>
            <w:r w:rsidRPr="00CD7C3B">
              <w:rPr>
                <w:szCs w:val="16"/>
              </w:rPr>
              <w:t>Sch 5 (</w:t>
            </w:r>
            <w:r w:rsidR="00BB4A31" w:rsidRPr="00CD7C3B">
              <w:rPr>
                <w:szCs w:val="16"/>
              </w:rPr>
              <w:t>item 7</w:t>
            </w:r>
            <w:r w:rsidRPr="00CD7C3B">
              <w:rPr>
                <w:szCs w:val="16"/>
              </w:rPr>
              <w:t>9) and Sch 6 (</w:t>
            </w:r>
            <w:r w:rsidR="0025065D" w:rsidRPr="00CD7C3B">
              <w:rPr>
                <w:szCs w:val="16"/>
              </w:rPr>
              <w:t>items 1</w:t>
            </w:r>
            <w:r w:rsidRPr="00CD7C3B">
              <w:rPr>
                <w:szCs w:val="16"/>
              </w:rPr>
              <w:t xml:space="preserve">5–19): 12 Mar 2014 (s 2(1) </w:t>
            </w:r>
            <w:r w:rsidR="009B7C36" w:rsidRPr="00CD7C3B">
              <w:rPr>
                <w:szCs w:val="16"/>
              </w:rPr>
              <w:t>items</w:t>
            </w:r>
            <w:r w:rsidR="001163F5" w:rsidRPr="00CD7C3B">
              <w:rPr>
                <w:szCs w:val="16"/>
              </w:rPr>
              <w:t> </w:t>
            </w:r>
            <w:r w:rsidR="009B7C36" w:rsidRPr="00CD7C3B">
              <w:rPr>
                <w:szCs w:val="16"/>
              </w:rPr>
              <w:t>3</w:t>
            </w:r>
            <w:r w:rsidRPr="00CD7C3B">
              <w:rPr>
                <w:szCs w:val="16"/>
              </w:rPr>
              <w:t>, 19)</w:t>
            </w:r>
            <w:r w:rsidRPr="00CD7C3B">
              <w:rPr>
                <w:szCs w:val="16"/>
              </w:rPr>
              <w:br/>
              <w:t>Sch 6 (</w:t>
            </w:r>
            <w:r w:rsidR="009B7C36" w:rsidRPr="00CD7C3B">
              <w:rPr>
                <w:szCs w:val="16"/>
              </w:rPr>
              <w:t>item</w:t>
            </w:r>
            <w:r w:rsidR="001163F5" w:rsidRPr="00CD7C3B">
              <w:rPr>
                <w:szCs w:val="16"/>
              </w:rPr>
              <w:t> </w:t>
            </w:r>
            <w:r w:rsidR="009B7C36" w:rsidRPr="00CD7C3B">
              <w:rPr>
                <w:szCs w:val="16"/>
              </w:rPr>
              <w:t>1</w:t>
            </w:r>
            <w:r w:rsidRPr="00CD7C3B">
              <w:rPr>
                <w:szCs w:val="16"/>
              </w:rPr>
              <w:t xml:space="preserve">): 12 Dec 2012 (s 2(1) </w:t>
            </w:r>
            <w:r w:rsidR="009B7C36" w:rsidRPr="00CD7C3B">
              <w:rPr>
                <w:szCs w:val="16"/>
              </w:rPr>
              <w:t>item</w:t>
            </w:r>
            <w:r w:rsidR="001163F5" w:rsidRPr="00CD7C3B">
              <w:rPr>
                <w:szCs w:val="16"/>
              </w:rPr>
              <w:t> </w:t>
            </w:r>
            <w:r w:rsidR="009B7C36" w:rsidRPr="00CD7C3B">
              <w:rPr>
                <w:szCs w:val="16"/>
              </w:rPr>
              <w:t>1</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Sch 6 (</w:t>
            </w:r>
            <w:r w:rsidR="0025065D" w:rsidRPr="00CD7C3B">
              <w:rPr>
                <w:szCs w:val="16"/>
              </w:rPr>
              <w:t>items 1</w:t>
            </w:r>
            <w:r w:rsidRPr="00CD7C3B">
              <w:rPr>
                <w:szCs w:val="16"/>
              </w:rPr>
              <w:t>, 15–19)</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5, 2013</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5 Mar 2013</w:t>
            </w:r>
          </w:p>
        </w:tc>
        <w:tc>
          <w:tcPr>
            <w:tcW w:w="1843" w:type="dxa"/>
            <w:tcBorders>
              <w:top w:val="single" w:sz="4" w:space="0" w:color="auto"/>
              <w:bottom w:val="single" w:sz="4" w:space="0" w:color="auto"/>
            </w:tcBorders>
            <w:shd w:val="clear" w:color="auto" w:fill="auto"/>
          </w:tcPr>
          <w:p w:rsidR="00D560DB" w:rsidRPr="00CD7C3B" w:rsidRDefault="00214C26" w:rsidP="00B21AA5">
            <w:pPr>
              <w:pStyle w:val="ENoteTableText"/>
            </w:pPr>
            <w:r w:rsidRPr="00CD7C3B">
              <w:rPr>
                <w:szCs w:val="16"/>
              </w:rPr>
              <w:t>Schedule 1</w:t>
            </w:r>
            <w:r w:rsidR="00D560DB" w:rsidRPr="00CD7C3B">
              <w:rPr>
                <w:szCs w:val="16"/>
              </w:rPr>
              <w:t xml:space="preserve"> (</w:t>
            </w:r>
            <w:r w:rsidR="00BB4A31" w:rsidRPr="00CD7C3B">
              <w:rPr>
                <w:szCs w:val="16"/>
              </w:rPr>
              <w:t>items 8</w:t>
            </w:r>
            <w:r w:rsidR="00D560DB" w:rsidRPr="00CD7C3B">
              <w:rPr>
                <w:szCs w:val="16"/>
              </w:rPr>
              <w:t>–10, 22, 23): Royal Assent</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CC6557">
            <w:pPr>
              <w:pStyle w:val="ENoteTableText"/>
              <w:rPr>
                <w:szCs w:val="16"/>
              </w:rPr>
            </w:pPr>
            <w:r w:rsidRPr="00CD7C3B">
              <w:rPr>
                <w:szCs w:val="16"/>
              </w:rPr>
              <w:t>Social Security Legislation Amendment (Disaster Recovery Allowance) Act 2013</w:t>
            </w:r>
          </w:p>
        </w:tc>
        <w:tc>
          <w:tcPr>
            <w:tcW w:w="992" w:type="dxa"/>
            <w:tcBorders>
              <w:top w:val="single" w:sz="4" w:space="0" w:color="auto"/>
              <w:bottom w:val="single" w:sz="4" w:space="0" w:color="auto"/>
            </w:tcBorders>
            <w:shd w:val="clear" w:color="auto" w:fill="auto"/>
          </w:tcPr>
          <w:p w:rsidR="00D560DB" w:rsidRPr="00CD7C3B" w:rsidRDefault="00D560DB" w:rsidP="00CC6557">
            <w:pPr>
              <w:pStyle w:val="ENoteTableText"/>
              <w:rPr>
                <w:szCs w:val="16"/>
              </w:rPr>
            </w:pPr>
            <w:r w:rsidRPr="00CD7C3B">
              <w:rPr>
                <w:szCs w:val="16"/>
              </w:rPr>
              <w:t>62, 2013</w:t>
            </w:r>
          </w:p>
        </w:tc>
        <w:tc>
          <w:tcPr>
            <w:tcW w:w="1134" w:type="dxa"/>
            <w:tcBorders>
              <w:top w:val="single" w:sz="4" w:space="0" w:color="auto"/>
              <w:bottom w:val="single" w:sz="4" w:space="0" w:color="auto"/>
            </w:tcBorders>
            <w:shd w:val="clear" w:color="auto" w:fill="auto"/>
          </w:tcPr>
          <w:p w:rsidR="00D560DB" w:rsidRPr="00CD7C3B" w:rsidRDefault="00D560DB" w:rsidP="00CC6557">
            <w:pPr>
              <w:pStyle w:val="ENoteTableText"/>
              <w:rPr>
                <w:szCs w:val="16"/>
              </w:rPr>
            </w:pPr>
            <w:r w:rsidRPr="00CD7C3B">
              <w:rPr>
                <w:szCs w:val="16"/>
              </w:rPr>
              <w:t>26</w:t>
            </w:r>
            <w:r w:rsidR="001163F5" w:rsidRPr="00CD7C3B">
              <w:rPr>
                <w:szCs w:val="16"/>
              </w:rPr>
              <w:t> </w:t>
            </w:r>
            <w:r w:rsidRPr="00CD7C3B">
              <w:rPr>
                <w:szCs w:val="16"/>
              </w:rPr>
              <w:t>June 2013</w:t>
            </w:r>
          </w:p>
        </w:tc>
        <w:tc>
          <w:tcPr>
            <w:tcW w:w="1843" w:type="dxa"/>
            <w:tcBorders>
              <w:top w:val="single" w:sz="4" w:space="0" w:color="auto"/>
              <w:bottom w:val="single" w:sz="4" w:space="0" w:color="auto"/>
            </w:tcBorders>
            <w:shd w:val="clear" w:color="auto" w:fill="auto"/>
          </w:tcPr>
          <w:p w:rsidR="00D560DB" w:rsidRPr="00CD7C3B" w:rsidRDefault="00D560DB" w:rsidP="009F615A">
            <w:pPr>
              <w:pStyle w:val="ENoteTableText"/>
              <w:rPr>
                <w:szCs w:val="16"/>
              </w:rPr>
            </w:pPr>
            <w:r w:rsidRPr="00CD7C3B">
              <w:rPr>
                <w:szCs w:val="16"/>
              </w:rPr>
              <w:t>Sch 1 (</w:t>
            </w:r>
            <w:r w:rsidR="00BB4A31" w:rsidRPr="00CD7C3B">
              <w:rPr>
                <w:szCs w:val="16"/>
              </w:rPr>
              <w:t>items 7</w:t>
            </w:r>
            <w:r w:rsidRPr="00CD7C3B">
              <w:rPr>
                <w:szCs w:val="16"/>
              </w:rPr>
              <w:t>–10): 1 Oct 2013</w:t>
            </w:r>
          </w:p>
        </w:tc>
        <w:tc>
          <w:tcPr>
            <w:tcW w:w="1276" w:type="dxa"/>
            <w:tcBorders>
              <w:top w:val="single" w:sz="4" w:space="0" w:color="auto"/>
              <w:bottom w:val="single" w:sz="4" w:space="0" w:color="auto"/>
            </w:tcBorders>
            <w:shd w:val="clear" w:color="auto" w:fill="auto"/>
          </w:tcPr>
          <w:p w:rsidR="00D560DB" w:rsidRPr="00CD7C3B" w:rsidRDefault="00D560DB" w:rsidP="00CC6557">
            <w:pPr>
              <w:pStyle w:val="ENoteTableText"/>
              <w:rPr>
                <w:szCs w:val="16"/>
              </w:rPr>
            </w:pPr>
            <w:r w:rsidRPr="00CD7C3B">
              <w:rPr>
                <w:szCs w:val="16"/>
              </w:rPr>
              <w:t>—</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Family Assistance and Other Legislation Amendment Act 2013</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70, 2013</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27</w:t>
            </w:r>
            <w:r w:rsidR="001163F5" w:rsidRPr="00CD7C3B">
              <w:rPr>
                <w:szCs w:val="16"/>
              </w:rPr>
              <w:t> </w:t>
            </w:r>
            <w:r w:rsidRPr="00CD7C3B">
              <w:rPr>
                <w:szCs w:val="16"/>
              </w:rPr>
              <w:t>June 2013</w:t>
            </w:r>
          </w:p>
        </w:tc>
        <w:tc>
          <w:tcPr>
            <w:tcW w:w="1843" w:type="dxa"/>
            <w:tcBorders>
              <w:top w:val="single" w:sz="4" w:space="0" w:color="auto"/>
              <w:bottom w:val="single" w:sz="4" w:space="0" w:color="auto"/>
            </w:tcBorders>
            <w:shd w:val="clear" w:color="auto" w:fill="auto"/>
          </w:tcPr>
          <w:p w:rsidR="00D560DB" w:rsidRPr="00CD7C3B" w:rsidRDefault="00D560DB" w:rsidP="00C102F8">
            <w:pPr>
              <w:pStyle w:val="ENoteTableText"/>
              <w:rPr>
                <w:szCs w:val="16"/>
              </w:rPr>
            </w:pPr>
            <w:r w:rsidRPr="00CD7C3B">
              <w:rPr>
                <w:szCs w:val="16"/>
              </w:rPr>
              <w:t>Sch 2A (</w:t>
            </w:r>
            <w:r w:rsidR="00BB4A31" w:rsidRPr="00CD7C3B">
              <w:rPr>
                <w:szCs w:val="16"/>
              </w:rPr>
              <w:t>items 5</w:t>
            </w:r>
            <w:r w:rsidRPr="00CD7C3B">
              <w:rPr>
                <w:szCs w:val="16"/>
              </w:rPr>
              <w:t xml:space="preserve">3–61, 67): 1 Mar 2014 (s 2(1) </w:t>
            </w:r>
            <w:r w:rsidR="00BB4A31" w:rsidRPr="00CD7C3B">
              <w:rPr>
                <w:szCs w:val="16"/>
              </w:rPr>
              <w:t>items 9</w:t>
            </w:r>
            <w:r w:rsidRPr="00CD7C3B">
              <w:rPr>
                <w:szCs w:val="16"/>
              </w:rPr>
              <w:t>A, 9C)</w:t>
            </w:r>
            <w:r w:rsidRPr="00CD7C3B">
              <w:rPr>
                <w:szCs w:val="16"/>
              </w:rPr>
              <w:br/>
              <w:t>Sch 3 (</w:t>
            </w:r>
            <w:r w:rsidR="00BB4A31" w:rsidRPr="00CD7C3B">
              <w:rPr>
                <w:szCs w:val="16"/>
              </w:rPr>
              <w:t>items 6</w:t>
            </w:r>
            <w:r w:rsidRPr="00CD7C3B">
              <w:rPr>
                <w:szCs w:val="16"/>
              </w:rPr>
              <w:t>8–76, 98–100): 28</w:t>
            </w:r>
            <w:r w:rsidR="001163F5" w:rsidRPr="00CD7C3B">
              <w:rPr>
                <w:szCs w:val="16"/>
              </w:rPr>
              <w:t> </w:t>
            </w:r>
            <w:r w:rsidRPr="00CD7C3B">
              <w:rPr>
                <w:szCs w:val="16"/>
              </w:rPr>
              <w:t xml:space="preserve">June 2013 (s 2(1) </w:t>
            </w:r>
            <w:r w:rsidR="0025065D" w:rsidRPr="00CD7C3B">
              <w:rPr>
                <w:szCs w:val="16"/>
              </w:rPr>
              <w:t>items 1</w:t>
            </w:r>
            <w:r w:rsidRPr="00CD7C3B">
              <w:rPr>
                <w:szCs w:val="16"/>
              </w:rPr>
              <w:t>4, 16)</w:t>
            </w:r>
            <w:r w:rsidRPr="00CD7C3B">
              <w:rPr>
                <w:szCs w:val="16"/>
              </w:rPr>
              <w:br/>
              <w:t>Sch 3 (</w:t>
            </w:r>
            <w:r w:rsidR="00BB4A31" w:rsidRPr="00CD7C3B">
              <w:rPr>
                <w:szCs w:val="16"/>
              </w:rPr>
              <w:t>items 9</w:t>
            </w:r>
            <w:r w:rsidRPr="00CD7C3B">
              <w:rPr>
                <w:szCs w:val="16"/>
              </w:rPr>
              <w:t xml:space="preserve">2–95): 20 Mar 2013 (s 2(1) </w:t>
            </w:r>
            <w:r w:rsidR="009B7C36" w:rsidRPr="00CD7C3B">
              <w:rPr>
                <w:szCs w:val="16"/>
              </w:rPr>
              <w:t>item</w:t>
            </w:r>
            <w:r w:rsidR="001163F5" w:rsidRPr="00CD7C3B">
              <w:rPr>
                <w:szCs w:val="16"/>
              </w:rPr>
              <w:t> </w:t>
            </w:r>
            <w:r w:rsidR="009B7C36" w:rsidRPr="00CD7C3B">
              <w:rPr>
                <w:szCs w:val="16"/>
              </w:rPr>
              <w:t>1</w:t>
            </w:r>
            <w:r w:rsidRPr="00CD7C3B">
              <w:rPr>
                <w:szCs w:val="16"/>
              </w:rPr>
              <w:t>5)</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Sch 2A (item</w:t>
            </w:r>
            <w:r w:rsidR="001163F5" w:rsidRPr="00CD7C3B">
              <w:rPr>
                <w:szCs w:val="16"/>
              </w:rPr>
              <w:t> </w:t>
            </w:r>
            <w:r w:rsidRPr="00CD7C3B">
              <w:rPr>
                <w:szCs w:val="16"/>
              </w:rPr>
              <w:t>67)</w:t>
            </w:r>
          </w:p>
        </w:tc>
      </w:tr>
      <w:tr w:rsidR="00D560DB" w:rsidRPr="00CD7C3B" w:rsidTr="00EA336C">
        <w:tc>
          <w:tcPr>
            <w:tcW w:w="1838" w:type="dxa"/>
            <w:tcBorders>
              <w:top w:val="single" w:sz="4" w:space="0" w:color="auto"/>
              <w:bottom w:val="single" w:sz="4" w:space="0" w:color="auto"/>
            </w:tcBorders>
            <w:shd w:val="clear" w:color="auto" w:fill="auto"/>
          </w:tcPr>
          <w:p w:rsidR="00D560DB" w:rsidRPr="00CD7C3B" w:rsidRDefault="00D560DB" w:rsidP="00DD5252">
            <w:pPr>
              <w:pStyle w:val="ENoteTableText"/>
              <w:rPr>
                <w:szCs w:val="16"/>
              </w:rPr>
            </w:pPr>
            <w:r w:rsidRPr="00CD7C3B">
              <w:rPr>
                <w:szCs w:val="16"/>
              </w:rPr>
              <w:t xml:space="preserve">Aged Care (Living Longer Living Better) Act 2013 </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76, 2013</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28</w:t>
            </w:r>
            <w:r w:rsidR="001163F5" w:rsidRPr="00CD7C3B">
              <w:rPr>
                <w:szCs w:val="16"/>
              </w:rPr>
              <w:t> </w:t>
            </w:r>
            <w:r w:rsidRPr="00CD7C3B">
              <w:rPr>
                <w:szCs w:val="16"/>
              </w:rPr>
              <w:t>June 2013</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szCs w:val="16"/>
              </w:rPr>
            </w:pPr>
            <w:r w:rsidRPr="00CD7C3B">
              <w:rPr>
                <w:szCs w:val="16"/>
              </w:rPr>
              <w:t>Sch 4 (</w:t>
            </w:r>
            <w:r w:rsidR="00BB4A31" w:rsidRPr="00CD7C3B">
              <w:rPr>
                <w:szCs w:val="16"/>
              </w:rPr>
              <w:t>items 2</w:t>
            </w:r>
            <w:r w:rsidRPr="00CD7C3B">
              <w:rPr>
                <w:szCs w:val="16"/>
              </w:rPr>
              <w:t>7–32): 1</w:t>
            </w:r>
            <w:r w:rsidR="001163F5" w:rsidRPr="00CD7C3B">
              <w:rPr>
                <w:szCs w:val="16"/>
              </w:rPr>
              <w:t> </w:t>
            </w:r>
            <w:r w:rsidRPr="00CD7C3B">
              <w:rPr>
                <w:szCs w:val="16"/>
              </w:rPr>
              <w:t>July 2014 (s 2(1) item</w:t>
            </w:r>
            <w:r w:rsidR="001163F5" w:rsidRPr="00CD7C3B">
              <w:rPr>
                <w:szCs w:val="16"/>
              </w:rPr>
              <w:t> </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w:t>
            </w:r>
          </w:p>
        </w:tc>
      </w:tr>
      <w:tr w:rsidR="00D560DB" w:rsidRPr="00CD7C3B" w:rsidTr="00D8254E">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lastRenderedPageBreak/>
              <w:t>Farm Household Support (Consequential and Transitional Provisions) Act 2014</w:t>
            </w:r>
          </w:p>
        </w:tc>
        <w:tc>
          <w:tcPr>
            <w:tcW w:w="992"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13, 2014</w:t>
            </w:r>
          </w:p>
        </w:tc>
        <w:tc>
          <w:tcPr>
            <w:tcW w:w="1134"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28 Mar 2014</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szCs w:val="16"/>
              </w:rPr>
            </w:pPr>
            <w:r w:rsidRPr="00CD7C3B">
              <w:rPr>
                <w:szCs w:val="16"/>
              </w:rPr>
              <w:t>Sch 2 (</w:t>
            </w:r>
            <w:r w:rsidR="00BB4A31" w:rsidRPr="00CD7C3B">
              <w:rPr>
                <w:szCs w:val="16"/>
              </w:rPr>
              <w:t>items 9</w:t>
            </w:r>
            <w:r w:rsidRPr="00CD7C3B">
              <w:rPr>
                <w:szCs w:val="16"/>
              </w:rPr>
              <w:t>4–134): 1</w:t>
            </w:r>
            <w:r w:rsidR="001163F5" w:rsidRPr="00CD7C3B">
              <w:rPr>
                <w:szCs w:val="16"/>
              </w:rPr>
              <w:t> </w:t>
            </w:r>
            <w:r w:rsidRPr="00CD7C3B">
              <w:rPr>
                <w:szCs w:val="16"/>
              </w:rPr>
              <w:t xml:space="preserve">July 2014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B21AA5">
            <w:pPr>
              <w:pStyle w:val="ENoteTableText"/>
              <w:rPr>
                <w:szCs w:val="16"/>
              </w:rPr>
            </w:pPr>
            <w:r w:rsidRPr="00CD7C3B">
              <w:rPr>
                <w:szCs w:val="16"/>
              </w:rPr>
              <w:t>Sch 2 (</w:t>
            </w:r>
            <w:r w:rsidR="009B7C36" w:rsidRPr="00CD7C3B">
              <w:rPr>
                <w:szCs w:val="16"/>
              </w:rPr>
              <w:t>item</w:t>
            </w:r>
            <w:r w:rsidR="001163F5" w:rsidRPr="00CD7C3B">
              <w:rPr>
                <w:szCs w:val="16"/>
              </w:rPr>
              <w:t> </w:t>
            </w:r>
            <w:r w:rsidR="009B7C36" w:rsidRPr="00CD7C3B">
              <w:rPr>
                <w:szCs w:val="16"/>
              </w:rPr>
              <w:t>1</w:t>
            </w:r>
            <w:r w:rsidRPr="00CD7C3B">
              <w:rPr>
                <w:szCs w:val="16"/>
              </w:rPr>
              <w:t>34)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14, 2014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31 Mar 2014</w:t>
            </w:r>
          </w:p>
        </w:tc>
        <w:tc>
          <w:tcPr>
            <w:tcW w:w="1843" w:type="dxa"/>
            <w:tcBorders>
              <w:top w:val="single" w:sz="4" w:space="0" w:color="auto"/>
              <w:bottom w:val="single" w:sz="4" w:space="0" w:color="auto"/>
            </w:tcBorders>
            <w:shd w:val="clear" w:color="auto" w:fill="auto"/>
          </w:tcPr>
          <w:p w:rsidR="00D560DB" w:rsidRPr="00CD7C3B" w:rsidRDefault="00D560DB" w:rsidP="0073602D">
            <w:pPr>
              <w:pStyle w:val="ENoteTableText"/>
              <w:rPr>
                <w:szCs w:val="16"/>
              </w:rPr>
            </w:pPr>
            <w:r w:rsidRPr="00CD7C3B">
              <w:rPr>
                <w:szCs w:val="16"/>
              </w:rPr>
              <w:t xml:space="preserve">Sch 2: 28 Apr 2014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Statute Law Revision Act (No.</w:t>
            </w:r>
            <w:r w:rsidR="001163F5" w:rsidRPr="00CD7C3B">
              <w:rPr>
                <w:szCs w:val="16"/>
              </w:rPr>
              <w:t> </w:t>
            </w:r>
            <w:r w:rsidRPr="00CD7C3B">
              <w:rPr>
                <w:szCs w:val="16"/>
              </w:rPr>
              <w:t>1)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31, 2014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27</w:t>
            </w:r>
            <w:r w:rsidR="001163F5" w:rsidRPr="00CD7C3B">
              <w:rPr>
                <w:szCs w:val="16"/>
              </w:rPr>
              <w:t> </w:t>
            </w:r>
            <w:r w:rsidRPr="00CD7C3B">
              <w:rPr>
                <w:szCs w:val="16"/>
              </w:rPr>
              <w:t>May 2014</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szCs w:val="16"/>
              </w:rPr>
            </w:pPr>
            <w:r w:rsidRPr="00CD7C3B">
              <w:rPr>
                <w:szCs w:val="16"/>
              </w:rPr>
              <w:t>Sch 4 (</w:t>
            </w:r>
            <w:r w:rsidR="0025065D" w:rsidRPr="00CD7C3B">
              <w:rPr>
                <w:szCs w:val="16"/>
              </w:rPr>
              <w:t>item 9</w:t>
            </w:r>
            <w:r w:rsidRPr="00CD7C3B">
              <w:rPr>
                <w:szCs w:val="16"/>
              </w:rPr>
              <w:t>0): 24</w:t>
            </w:r>
            <w:r w:rsidR="001163F5" w:rsidRPr="00CD7C3B">
              <w:rPr>
                <w:szCs w:val="16"/>
              </w:rPr>
              <w:t> </w:t>
            </w:r>
            <w:r w:rsidRPr="00CD7C3B">
              <w:rPr>
                <w:szCs w:val="16"/>
              </w:rPr>
              <w:t xml:space="preserve">June 2014 (s 2(1) </w:t>
            </w:r>
            <w:r w:rsidR="0025065D" w:rsidRPr="00CD7C3B">
              <w:rPr>
                <w:szCs w:val="16"/>
              </w:rPr>
              <w:t>item 9</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35, 2014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18</w:t>
            </w:r>
            <w:r w:rsidR="001163F5" w:rsidRPr="00CD7C3B">
              <w:rPr>
                <w:szCs w:val="16"/>
              </w:rPr>
              <w:t> </w:t>
            </w:r>
            <w:r w:rsidRPr="00CD7C3B">
              <w:rPr>
                <w:szCs w:val="16"/>
              </w:rPr>
              <w:t>June 2014</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–8) and Sch 2: 1</w:t>
            </w:r>
            <w:r w:rsidR="001163F5" w:rsidRPr="00CD7C3B">
              <w:rPr>
                <w:szCs w:val="16"/>
              </w:rPr>
              <w:t> </w:t>
            </w:r>
            <w:r w:rsidRPr="00CD7C3B">
              <w:rPr>
                <w:szCs w:val="16"/>
              </w:rPr>
              <w:t>July 2014 (s 2)</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Social Security Legislation Amendment (Green Army Programme)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73, 2014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30</w:t>
            </w:r>
            <w:r w:rsidR="001163F5" w:rsidRPr="00CD7C3B">
              <w:rPr>
                <w:szCs w:val="16"/>
              </w:rPr>
              <w:t> </w:t>
            </w:r>
            <w:r w:rsidRPr="00CD7C3B">
              <w:rPr>
                <w:szCs w:val="16"/>
              </w:rPr>
              <w:t>June 2014</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szCs w:val="16"/>
              </w:rPr>
            </w:pPr>
            <w:r w:rsidRPr="00CD7C3B">
              <w:rPr>
                <w:szCs w:val="16"/>
              </w:rPr>
              <w:t>Sch 1 (</w:t>
            </w:r>
            <w:r w:rsidR="00BB4A31" w:rsidRPr="00CD7C3B">
              <w:rPr>
                <w:szCs w:val="16"/>
              </w:rPr>
              <w:t>items 4</w:t>
            </w:r>
            <w:r w:rsidRPr="00CD7C3B">
              <w:rPr>
                <w:szCs w:val="16"/>
              </w:rPr>
              <w:t>, 5): 1</w:t>
            </w:r>
            <w:r w:rsidR="001163F5" w:rsidRPr="00CD7C3B">
              <w:rPr>
                <w:szCs w:val="16"/>
              </w:rPr>
              <w:t> </w:t>
            </w:r>
            <w:r w:rsidRPr="00CD7C3B">
              <w:rPr>
                <w:szCs w:val="16"/>
              </w:rPr>
              <w:t>July 2014 (s 2)</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Minerals Resource Rent Tax Repeal and Other Measures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96, 2014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5 Sept 2014</w:t>
            </w:r>
          </w:p>
        </w:tc>
        <w:tc>
          <w:tcPr>
            <w:tcW w:w="1843" w:type="dxa"/>
            <w:tcBorders>
              <w:top w:val="single" w:sz="4" w:space="0" w:color="auto"/>
              <w:bottom w:val="single" w:sz="4" w:space="0" w:color="auto"/>
            </w:tcBorders>
            <w:shd w:val="clear" w:color="auto" w:fill="auto"/>
          </w:tcPr>
          <w:p w:rsidR="00D560DB" w:rsidRPr="00CD7C3B" w:rsidRDefault="00D560DB" w:rsidP="00C509EF">
            <w:pPr>
              <w:pStyle w:val="ENoteTableText"/>
              <w:rPr>
                <w:lang w:eastAsia="en-US"/>
              </w:rPr>
            </w:pPr>
            <w:r w:rsidRPr="00CD7C3B">
              <w:rPr>
                <w:lang w:eastAsia="en-US"/>
              </w:rPr>
              <w:t>Sch 8 (</w:t>
            </w:r>
            <w:r w:rsidR="00BB4A31" w:rsidRPr="00CD7C3B">
              <w:rPr>
                <w:lang w:eastAsia="en-US"/>
              </w:rPr>
              <w:t>items 8</w:t>
            </w:r>
            <w:r w:rsidRPr="00CD7C3B">
              <w:rPr>
                <w:lang w:eastAsia="en-US"/>
              </w:rPr>
              <w:t>–11, 24–26) and Sch 9 (</w:t>
            </w:r>
            <w:r w:rsidR="00BB4A31" w:rsidRPr="00CD7C3B">
              <w:rPr>
                <w:lang w:eastAsia="en-US"/>
              </w:rPr>
              <w:t>items 2</w:t>
            </w:r>
            <w:r w:rsidRPr="00CD7C3B">
              <w:rPr>
                <w:lang w:eastAsia="en-US"/>
              </w:rPr>
              <w:t xml:space="preserve">3, 24): 31 Dec 2016 (s 2(1) </w:t>
            </w:r>
            <w:r w:rsidR="00BB4A31" w:rsidRPr="00CD7C3B">
              <w:rPr>
                <w:lang w:eastAsia="en-US"/>
              </w:rPr>
              <w:t>items 5</w:t>
            </w:r>
            <w:r w:rsidRPr="00CD7C3B">
              <w:rPr>
                <w:lang w:eastAsia="en-US"/>
              </w:rPr>
              <w:t>, 7, 9)</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Sch 8 (</w:t>
            </w:r>
            <w:r w:rsidR="00214C26" w:rsidRPr="00CD7C3B">
              <w:rPr>
                <w:lang w:eastAsia="en-US"/>
              </w:rPr>
              <w:t>item 2</w:t>
            </w:r>
            <w:r w:rsidRPr="00CD7C3B">
              <w:rPr>
                <w:lang w:eastAsia="en-US"/>
              </w:rPr>
              <w:t>6) and Sch 9 (</w:t>
            </w:r>
            <w:r w:rsidR="00214C26" w:rsidRPr="00CD7C3B">
              <w:rPr>
                <w:lang w:eastAsia="en-US"/>
              </w:rPr>
              <w:t>item 2</w:t>
            </w:r>
            <w:r w:rsidRPr="00CD7C3B">
              <w:rPr>
                <w:lang w:eastAsia="en-US"/>
              </w:rPr>
              <w:t>4)</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98, 2014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11 Sept 2014</w:t>
            </w:r>
          </w:p>
        </w:tc>
        <w:tc>
          <w:tcPr>
            <w:tcW w:w="1843" w:type="dxa"/>
            <w:tcBorders>
              <w:top w:val="single" w:sz="4" w:space="0" w:color="auto"/>
              <w:bottom w:val="single" w:sz="4" w:space="0" w:color="auto"/>
            </w:tcBorders>
            <w:shd w:val="clear" w:color="auto" w:fill="auto"/>
          </w:tcPr>
          <w:p w:rsidR="00D560DB" w:rsidRPr="00CD7C3B" w:rsidRDefault="00D560DB" w:rsidP="00D8035A">
            <w:pPr>
              <w:pStyle w:val="ENoteTableText"/>
              <w:rPr>
                <w:lang w:eastAsia="en-US"/>
              </w:rPr>
            </w:pPr>
            <w:r w:rsidRPr="00CD7C3B">
              <w:rPr>
                <w:lang w:eastAsia="en-US"/>
              </w:rPr>
              <w:t>Sch 2 (</w:t>
            </w:r>
            <w:r w:rsidR="00214C26" w:rsidRPr="00CD7C3B">
              <w:rPr>
                <w:lang w:eastAsia="en-US"/>
              </w:rPr>
              <w:t>item 2</w:t>
            </w:r>
            <w:r w:rsidRPr="00CD7C3B">
              <w:rPr>
                <w:lang w:eastAsia="en-US"/>
              </w:rPr>
              <w:t>) and Sch 3 (</w:t>
            </w:r>
            <w:r w:rsidR="009B7C36" w:rsidRPr="00CD7C3B">
              <w:rPr>
                <w:lang w:eastAsia="en-US"/>
              </w:rPr>
              <w:t>items</w:t>
            </w:r>
            <w:r w:rsidR="001163F5" w:rsidRPr="00CD7C3B">
              <w:rPr>
                <w:lang w:eastAsia="en-US"/>
              </w:rPr>
              <w:t> </w:t>
            </w:r>
            <w:r w:rsidR="009B7C36" w:rsidRPr="00CD7C3B">
              <w:rPr>
                <w:lang w:eastAsia="en-US"/>
              </w:rPr>
              <w:t>3</w:t>
            </w:r>
            <w:r w:rsidRPr="00CD7C3B">
              <w:rPr>
                <w:lang w:eastAsia="en-US"/>
              </w:rPr>
              <w:t xml:space="preserve">4–37): 12 Sept 2014 (s 2(1) </w:t>
            </w:r>
            <w:r w:rsidR="00214C26" w:rsidRPr="00CD7C3B">
              <w:rPr>
                <w:lang w:eastAsia="en-US"/>
              </w:rPr>
              <w:t>item 2</w:t>
            </w:r>
            <w:r w:rsidRPr="00CD7C3B">
              <w:rPr>
                <w:lang w:eastAsia="en-US"/>
              </w:rPr>
              <w:t>)</w:t>
            </w:r>
            <w:r w:rsidRPr="00CD7C3B">
              <w:rPr>
                <w:lang w:eastAsia="en-US"/>
              </w:rPr>
              <w:br/>
              <w:t>Sch 4 (</w:t>
            </w:r>
            <w:r w:rsidR="0025065D" w:rsidRPr="00CD7C3B">
              <w:rPr>
                <w:lang w:eastAsia="en-US"/>
              </w:rPr>
              <w:t>items 1</w:t>
            </w:r>
            <w:r w:rsidRPr="00CD7C3B">
              <w:rPr>
                <w:lang w:eastAsia="en-US"/>
              </w:rPr>
              <w:t xml:space="preserve">6, 17, 19, 20, 24, 26): never commenced (s 2(1) </w:t>
            </w:r>
            <w:r w:rsidR="00BB4A31" w:rsidRPr="00CD7C3B">
              <w:rPr>
                <w:lang w:eastAsia="en-US"/>
              </w:rPr>
              <w:t>items 5</w:t>
            </w:r>
            <w:r w:rsidRPr="00CD7C3B">
              <w:rPr>
                <w:lang w:eastAsia="en-US"/>
              </w:rPr>
              <w:t>, 7, 10, 12)</w:t>
            </w:r>
            <w:r w:rsidRPr="00CD7C3B">
              <w:rPr>
                <w:lang w:eastAsia="en-US"/>
              </w:rPr>
              <w:br/>
              <w:t>Sch 4 (</w:t>
            </w:r>
            <w:r w:rsidR="0025065D" w:rsidRPr="00CD7C3B">
              <w:rPr>
                <w:lang w:eastAsia="en-US"/>
              </w:rPr>
              <w:t>items 1</w:t>
            </w:r>
            <w:r w:rsidRPr="00CD7C3B">
              <w:rPr>
                <w:lang w:eastAsia="en-US"/>
              </w:rPr>
              <w:t xml:space="preserve">8, 21–23, 25, 27, 28): 9 Oct 2014 (s 2(1) </w:t>
            </w:r>
            <w:r w:rsidR="00BB4A31" w:rsidRPr="00CD7C3B">
              <w:rPr>
                <w:lang w:eastAsia="en-US"/>
              </w:rPr>
              <w:t>items 6</w:t>
            </w:r>
            <w:r w:rsidRPr="00CD7C3B">
              <w:rPr>
                <w:lang w:eastAsia="en-US"/>
              </w:rPr>
              <w:t>, 8, 9, 11, 13, 14)</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Sch 4 (</w:t>
            </w:r>
            <w:r w:rsidR="00BB4A31" w:rsidRPr="00CD7C3B">
              <w:rPr>
                <w:lang w:eastAsia="en-US"/>
              </w:rPr>
              <w:t>items 2</w:t>
            </w:r>
            <w:r w:rsidRPr="00CD7C3B">
              <w:rPr>
                <w:lang w:eastAsia="en-US"/>
              </w:rPr>
              <w:t>2, 28)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lastRenderedPageBreak/>
              <w:t>Omnibus Repeal Day (Autumn 2014)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109, 2014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16 Oct 2014</w:t>
            </w:r>
          </w:p>
        </w:tc>
        <w:tc>
          <w:tcPr>
            <w:tcW w:w="1843" w:type="dxa"/>
            <w:tcBorders>
              <w:top w:val="single" w:sz="4" w:space="0" w:color="auto"/>
              <w:bottom w:val="single" w:sz="4" w:space="0" w:color="auto"/>
            </w:tcBorders>
            <w:shd w:val="clear" w:color="auto" w:fill="auto"/>
          </w:tcPr>
          <w:p w:rsidR="00D560DB" w:rsidRPr="00CD7C3B" w:rsidRDefault="00D560DB" w:rsidP="00744AB1">
            <w:pPr>
              <w:pStyle w:val="ENoteTableText"/>
              <w:rPr>
                <w:lang w:eastAsia="en-US"/>
              </w:rPr>
            </w:pPr>
            <w:r w:rsidRPr="00CD7C3B">
              <w:rPr>
                <w:lang w:eastAsia="en-US"/>
              </w:rPr>
              <w:t>Sch 10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6): 17 Oct 2014 (s 2(1) item</w:t>
            </w:r>
            <w:r w:rsidR="001163F5" w:rsidRPr="00CD7C3B">
              <w:rPr>
                <w:lang w:eastAsia="en-US"/>
              </w:rPr>
              <w:t> </w:t>
            </w:r>
            <w:r w:rsidRPr="00CD7C3B">
              <w:rPr>
                <w:lang w:eastAsia="en-US"/>
              </w:rPr>
              <w:t>8)</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Counter</w:t>
            </w:r>
            <w:r w:rsidR="00FE2CCB">
              <w:rPr>
                <w:lang w:eastAsia="en-US"/>
              </w:rPr>
              <w:noBreakHyphen/>
            </w:r>
            <w:r w:rsidRPr="00CD7C3B">
              <w:rPr>
                <w:lang w:eastAsia="en-US"/>
              </w:rPr>
              <w:t>Terrorism Legislation Amendment (Foreign Fighters)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116, 2014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3 Nov 2014</w:t>
            </w:r>
          </w:p>
        </w:tc>
        <w:tc>
          <w:tcPr>
            <w:tcW w:w="1843" w:type="dxa"/>
            <w:tcBorders>
              <w:top w:val="single" w:sz="4" w:space="0" w:color="auto"/>
              <w:bottom w:val="single" w:sz="4" w:space="0" w:color="auto"/>
            </w:tcBorders>
            <w:shd w:val="clear" w:color="auto" w:fill="auto"/>
          </w:tcPr>
          <w:p w:rsidR="00D560DB" w:rsidRPr="00CD7C3B" w:rsidRDefault="00D560DB" w:rsidP="00744AB1">
            <w:pPr>
              <w:pStyle w:val="ENoteTableText"/>
              <w:rPr>
                <w:lang w:eastAsia="en-US"/>
              </w:rPr>
            </w:pPr>
            <w:r w:rsidRPr="00CD7C3B">
              <w:rPr>
                <w:lang w:eastAsia="en-US"/>
              </w:rPr>
              <w:t>Sch 2 (</w:t>
            </w:r>
            <w:r w:rsidR="00BB4A31" w:rsidRPr="00CD7C3B">
              <w:rPr>
                <w:lang w:eastAsia="en-US"/>
              </w:rPr>
              <w:t>item 7</w:t>
            </w:r>
            <w:r w:rsidRPr="00CD7C3B">
              <w:rPr>
                <w:lang w:eastAsia="en-US"/>
              </w:rPr>
              <w:t xml:space="preserve">): 1 Dec 2014 (s 2(1) </w:t>
            </w:r>
            <w:r w:rsidR="00214C26" w:rsidRPr="00CD7C3B">
              <w:rPr>
                <w:lang w:eastAsia="en-US"/>
              </w:rPr>
              <w:t>item 2</w:t>
            </w:r>
            <w:r w:rsidRPr="00CD7C3B">
              <w:rPr>
                <w:lang w:eastAsia="en-US"/>
              </w:rPr>
              <w:t>)</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Social Services and Other Legislation Amendment (2014 Budget Measures No.</w:t>
            </w:r>
            <w:r w:rsidR="001163F5" w:rsidRPr="00CD7C3B">
              <w:rPr>
                <w:lang w:eastAsia="en-US"/>
              </w:rPr>
              <w:t> </w:t>
            </w:r>
            <w:r w:rsidRPr="00CD7C3B">
              <w:rPr>
                <w:lang w:eastAsia="en-US"/>
              </w:rPr>
              <w:t>6)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122, 2014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26 Nov 2014</w:t>
            </w:r>
          </w:p>
        </w:tc>
        <w:tc>
          <w:tcPr>
            <w:tcW w:w="1843" w:type="dxa"/>
            <w:tcBorders>
              <w:top w:val="single" w:sz="4" w:space="0" w:color="auto"/>
              <w:bottom w:val="single" w:sz="4" w:space="0" w:color="auto"/>
            </w:tcBorders>
            <w:shd w:val="clear" w:color="auto" w:fill="auto"/>
          </w:tcPr>
          <w:p w:rsidR="00D560DB" w:rsidRPr="00CD7C3B" w:rsidRDefault="00D560DB" w:rsidP="00744AB1">
            <w:pPr>
              <w:pStyle w:val="ENoteTableText"/>
              <w:rPr>
                <w:lang w:eastAsia="en-US"/>
              </w:rPr>
            </w:pPr>
            <w:r w:rsidRPr="00CD7C3B">
              <w:rPr>
                <w:lang w:eastAsia="en-US"/>
              </w:rPr>
              <w:t>Sch 1 (</w:t>
            </w:r>
            <w:r w:rsidR="0025065D" w:rsidRPr="00CD7C3B">
              <w:rPr>
                <w:lang w:eastAsia="en-US"/>
              </w:rPr>
              <w:t>items 1</w:t>
            </w:r>
            <w:r w:rsidRPr="00CD7C3B">
              <w:rPr>
                <w:lang w:eastAsia="en-US"/>
              </w:rPr>
              <w:t xml:space="preserve">24–138): 20 Sept 2014 (s 2(1) </w:t>
            </w:r>
            <w:r w:rsidR="00214C26" w:rsidRPr="00CD7C3B">
              <w:rPr>
                <w:lang w:eastAsia="en-US"/>
              </w:rPr>
              <w:t>item 2</w:t>
            </w:r>
            <w:r w:rsidRPr="00CD7C3B">
              <w:rPr>
                <w:lang w:eastAsia="en-US"/>
              </w:rPr>
              <w:t>)</w:t>
            </w:r>
          </w:p>
        </w:tc>
        <w:tc>
          <w:tcPr>
            <w:tcW w:w="1276"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Sch 1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38)</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Social Security Legislation Amendment (Strengthening the Job Seeker Compliance Framework) Act 2014</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131, 2014</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12 Dec 2014</w:t>
            </w:r>
          </w:p>
        </w:tc>
        <w:tc>
          <w:tcPr>
            <w:tcW w:w="1843" w:type="dxa"/>
            <w:tcBorders>
              <w:top w:val="single" w:sz="4" w:space="0" w:color="auto"/>
              <w:bottom w:val="single" w:sz="4" w:space="0" w:color="auto"/>
            </w:tcBorders>
            <w:shd w:val="clear" w:color="auto" w:fill="auto"/>
          </w:tcPr>
          <w:p w:rsidR="00D560DB" w:rsidRPr="00CD7C3B" w:rsidRDefault="00D560DB" w:rsidP="00AA6C31">
            <w:pPr>
              <w:pStyle w:val="ENoteTableText"/>
              <w:rPr>
                <w:lang w:eastAsia="en-US"/>
              </w:rPr>
            </w:pPr>
            <w:r w:rsidRPr="00CD7C3B">
              <w:rPr>
                <w:lang w:eastAsia="en-US"/>
              </w:rPr>
              <w:t>Sch 1 (</w:t>
            </w:r>
            <w:r w:rsidR="0025065D" w:rsidRPr="00CD7C3B">
              <w:rPr>
                <w:lang w:eastAsia="en-US"/>
              </w:rPr>
              <w:t>items 1</w:t>
            </w:r>
            <w:r w:rsidRPr="00CD7C3B">
              <w:rPr>
                <w:lang w:eastAsia="en-US"/>
              </w:rPr>
              <w:t xml:space="preserve">–9, 12): 1 Jan 2015 (s 2(1) </w:t>
            </w:r>
            <w:r w:rsidR="00214C26" w:rsidRPr="00CD7C3B">
              <w:rPr>
                <w:lang w:eastAsia="en-US"/>
              </w:rPr>
              <w:t>item 2</w:t>
            </w:r>
            <w:r w:rsidRPr="00CD7C3B">
              <w:rPr>
                <w:lang w:eastAsia="en-US"/>
              </w:rPr>
              <w:t>)</w:t>
            </w:r>
            <w:r w:rsidRPr="00CD7C3B">
              <w:rPr>
                <w:lang w:eastAsia="en-US"/>
              </w:rPr>
              <w:br/>
              <w:t>Sch 1 (</w:t>
            </w:r>
            <w:r w:rsidR="00BB4A31" w:rsidRPr="00CD7C3B">
              <w:rPr>
                <w:lang w:eastAsia="en-US"/>
              </w:rPr>
              <w:t>items 2</w:t>
            </w:r>
            <w:r w:rsidRPr="00CD7C3B">
              <w:rPr>
                <w:lang w:eastAsia="en-US"/>
              </w:rPr>
              <w:t>0–32): 1</w:t>
            </w:r>
            <w:r w:rsidR="001163F5" w:rsidRPr="00CD7C3B">
              <w:rPr>
                <w:lang w:eastAsia="en-US"/>
              </w:rPr>
              <w:t> </w:t>
            </w:r>
            <w:r w:rsidRPr="00CD7C3B">
              <w:rPr>
                <w:lang w:eastAsia="en-US"/>
              </w:rPr>
              <w:t xml:space="preserve">July 2015 (s 2(1) </w:t>
            </w:r>
            <w:r w:rsidR="00BB4A31" w:rsidRPr="00CD7C3B">
              <w:rPr>
                <w:lang w:eastAsia="en-US"/>
              </w:rPr>
              <w:t>item 3</w:t>
            </w:r>
            <w:r w:rsidRPr="00CD7C3B">
              <w:rPr>
                <w:lang w:eastAsia="en-US"/>
              </w:rPr>
              <w:t>)</w:t>
            </w:r>
          </w:p>
        </w:tc>
        <w:tc>
          <w:tcPr>
            <w:tcW w:w="1276" w:type="dxa"/>
            <w:tcBorders>
              <w:top w:val="single" w:sz="4" w:space="0" w:color="auto"/>
              <w:bottom w:val="single" w:sz="4" w:space="0" w:color="auto"/>
            </w:tcBorders>
            <w:shd w:val="clear" w:color="auto" w:fill="auto"/>
          </w:tcPr>
          <w:p w:rsidR="00D560DB" w:rsidRPr="00CD7C3B" w:rsidRDefault="00D560DB">
            <w:pPr>
              <w:pStyle w:val="ENoteTableText"/>
              <w:rPr>
                <w:lang w:eastAsia="en-US"/>
              </w:rPr>
            </w:pPr>
            <w:r w:rsidRPr="00CD7C3B">
              <w:rPr>
                <w:lang w:eastAsia="en-US"/>
              </w:rPr>
              <w:t>Sch 1 (</w:t>
            </w:r>
            <w:r w:rsidR="0025065D" w:rsidRPr="00CD7C3B">
              <w:rPr>
                <w:lang w:eastAsia="en-US"/>
              </w:rPr>
              <w:t>items 1</w:t>
            </w:r>
            <w:r w:rsidRPr="00CD7C3B">
              <w:rPr>
                <w:lang w:eastAsia="en-US"/>
              </w:rPr>
              <w:t>2, 32)</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rsidP="00637CF4">
            <w:pPr>
              <w:pStyle w:val="ENoteTableText"/>
              <w:rPr>
                <w:lang w:eastAsia="en-US"/>
              </w:rPr>
            </w:pPr>
            <w:r w:rsidRPr="00CD7C3B">
              <w:t>Public Governance and Resources Legislation Amendment Act (No.</w:t>
            </w:r>
            <w:r w:rsidR="001163F5" w:rsidRPr="00CD7C3B">
              <w:t> </w:t>
            </w:r>
            <w:r w:rsidRPr="00CD7C3B">
              <w:t>1) 2015</w:t>
            </w:r>
          </w:p>
        </w:tc>
        <w:tc>
          <w:tcPr>
            <w:tcW w:w="992" w:type="dxa"/>
            <w:tcBorders>
              <w:top w:val="single" w:sz="4" w:space="0" w:color="auto"/>
              <w:bottom w:val="nil"/>
            </w:tcBorders>
            <w:shd w:val="clear" w:color="auto" w:fill="auto"/>
          </w:tcPr>
          <w:p w:rsidR="00D560DB" w:rsidRPr="00CD7C3B" w:rsidRDefault="00D560DB" w:rsidP="00637CF4">
            <w:pPr>
              <w:pStyle w:val="ENoteTableText"/>
              <w:rPr>
                <w:lang w:eastAsia="en-US"/>
              </w:rPr>
            </w:pPr>
            <w:r w:rsidRPr="00CD7C3B">
              <w:t>36, 2015</w:t>
            </w:r>
          </w:p>
        </w:tc>
        <w:tc>
          <w:tcPr>
            <w:tcW w:w="1134" w:type="dxa"/>
            <w:tcBorders>
              <w:top w:val="single" w:sz="4" w:space="0" w:color="auto"/>
              <w:bottom w:val="nil"/>
            </w:tcBorders>
            <w:shd w:val="clear" w:color="auto" w:fill="auto"/>
          </w:tcPr>
          <w:p w:rsidR="00D560DB" w:rsidRPr="00CD7C3B" w:rsidRDefault="00D560DB" w:rsidP="00637CF4">
            <w:pPr>
              <w:pStyle w:val="ENoteTableText"/>
              <w:rPr>
                <w:lang w:eastAsia="en-US"/>
              </w:rPr>
            </w:pPr>
            <w:r w:rsidRPr="00CD7C3B">
              <w:t>13 Apr 2015</w:t>
            </w:r>
          </w:p>
        </w:tc>
        <w:tc>
          <w:tcPr>
            <w:tcW w:w="1843" w:type="dxa"/>
            <w:tcBorders>
              <w:top w:val="single" w:sz="4" w:space="0" w:color="auto"/>
              <w:bottom w:val="nil"/>
            </w:tcBorders>
            <w:shd w:val="clear" w:color="auto" w:fill="auto"/>
          </w:tcPr>
          <w:p w:rsidR="00D560DB" w:rsidRPr="00CD7C3B" w:rsidRDefault="00D560DB" w:rsidP="00071990">
            <w:pPr>
              <w:pStyle w:val="ENoteTableText"/>
              <w:rPr>
                <w:lang w:eastAsia="en-US"/>
              </w:rPr>
            </w:pPr>
            <w:r w:rsidRPr="00CD7C3B">
              <w:t>Sch 5 (</w:t>
            </w:r>
            <w:r w:rsidR="00BB4A31" w:rsidRPr="00CD7C3B">
              <w:t>items 6</w:t>
            </w:r>
            <w:r w:rsidRPr="00CD7C3B">
              <w:t>2, 74</w:t>
            </w:r>
            <w:r w:rsidRPr="00CD7C3B">
              <w:rPr>
                <w:lang w:eastAsia="en-US"/>
              </w:rPr>
              <w:t xml:space="preserve">–79) </w:t>
            </w:r>
            <w:r w:rsidRPr="00CD7C3B">
              <w:t>and Sch 7: 14 Apr 2015 (s 2)</w:t>
            </w:r>
          </w:p>
        </w:tc>
        <w:tc>
          <w:tcPr>
            <w:tcW w:w="1276" w:type="dxa"/>
            <w:tcBorders>
              <w:top w:val="single" w:sz="4" w:space="0" w:color="auto"/>
              <w:bottom w:val="nil"/>
            </w:tcBorders>
            <w:shd w:val="clear" w:color="auto" w:fill="auto"/>
          </w:tcPr>
          <w:p w:rsidR="00D560DB" w:rsidRPr="00CD7C3B" w:rsidRDefault="00D560DB" w:rsidP="00071990">
            <w:pPr>
              <w:pStyle w:val="ENoteTableText"/>
              <w:rPr>
                <w:lang w:eastAsia="en-US"/>
              </w:rPr>
            </w:pPr>
            <w:r w:rsidRPr="00CD7C3B">
              <w:t>Sch 5 (</w:t>
            </w:r>
            <w:r w:rsidR="00BB4A31" w:rsidRPr="00CD7C3B">
              <w:t>items 7</w:t>
            </w:r>
            <w:r w:rsidRPr="00CD7C3B">
              <w:t>4</w:t>
            </w:r>
            <w:r w:rsidRPr="00CD7C3B">
              <w:rPr>
                <w:lang w:eastAsia="en-US"/>
              </w:rPr>
              <w:t>–79</w:t>
            </w:r>
            <w:r w:rsidRPr="00CD7C3B">
              <w:t>) and Sch 7</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071990">
            <w:pPr>
              <w:pStyle w:val="ENoteTTIndentHeading"/>
            </w:pPr>
            <w:r w:rsidRPr="00CD7C3B">
              <w:t>as amended by</w:t>
            </w:r>
          </w:p>
        </w:tc>
        <w:tc>
          <w:tcPr>
            <w:tcW w:w="992" w:type="dxa"/>
            <w:tcBorders>
              <w:top w:val="nil"/>
              <w:bottom w:val="nil"/>
            </w:tcBorders>
            <w:shd w:val="clear" w:color="auto" w:fill="auto"/>
          </w:tcPr>
          <w:p w:rsidR="00D560DB" w:rsidRPr="00CD7C3B" w:rsidRDefault="00D560DB" w:rsidP="006B1D57">
            <w:pPr>
              <w:pStyle w:val="ENoteTableText"/>
              <w:rPr>
                <w:szCs w:val="16"/>
              </w:rPr>
            </w:pPr>
          </w:p>
        </w:tc>
        <w:tc>
          <w:tcPr>
            <w:tcW w:w="1134" w:type="dxa"/>
            <w:tcBorders>
              <w:top w:val="nil"/>
              <w:bottom w:val="nil"/>
            </w:tcBorders>
            <w:shd w:val="clear" w:color="auto" w:fill="auto"/>
          </w:tcPr>
          <w:p w:rsidR="00D560DB" w:rsidRPr="00CD7C3B" w:rsidRDefault="00D560DB" w:rsidP="006B1D57">
            <w:pPr>
              <w:pStyle w:val="ENoteTableText"/>
              <w:rPr>
                <w:szCs w:val="16"/>
              </w:rPr>
            </w:pPr>
          </w:p>
        </w:tc>
        <w:tc>
          <w:tcPr>
            <w:tcW w:w="1843" w:type="dxa"/>
            <w:tcBorders>
              <w:top w:val="nil"/>
              <w:bottom w:val="nil"/>
            </w:tcBorders>
            <w:shd w:val="clear" w:color="auto" w:fill="auto"/>
          </w:tcPr>
          <w:p w:rsidR="00D560DB" w:rsidRPr="00CD7C3B" w:rsidRDefault="00D560DB" w:rsidP="006B1D57">
            <w:pPr>
              <w:pStyle w:val="ENoteTableText"/>
              <w:rPr>
                <w:szCs w:val="16"/>
              </w:rPr>
            </w:pPr>
          </w:p>
        </w:tc>
        <w:tc>
          <w:tcPr>
            <w:tcW w:w="1276" w:type="dxa"/>
            <w:tcBorders>
              <w:top w:val="nil"/>
              <w:bottom w:val="nil"/>
            </w:tcBorders>
            <w:shd w:val="clear" w:color="auto" w:fill="auto"/>
          </w:tcPr>
          <w:p w:rsidR="00D560DB" w:rsidRPr="00CD7C3B" w:rsidRDefault="00D560DB" w:rsidP="006B1D57">
            <w:pPr>
              <w:pStyle w:val="ENoteTableText"/>
              <w:rPr>
                <w:szCs w:val="16"/>
              </w:rPr>
            </w:pPr>
          </w:p>
        </w:tc>
      </w:tr>
      <w:tr w:rsidR="00D560DB" w:rsidRPr="00CD7C3B" w:rsidTr="00EA336C">
        <w:trPr>
          <w:cantSplit/>
        </w:trPr>
        <w:tc>
          <w:tcPr>
            <w:tcW w:w="1838" w:type="dxa"/>
            <w:tcBorders>
              <w:top w:val="nil"/>
              <w:bottom w:val="single" w:sz="4" w:space="0" w:color="auto"/>
            </w:tcBorders>
            <w:shd w:val="clear" w:color="auto" w:fill="auto"/>
          </w:tcPr>
          <w:p w:rsidR="00D560DB" w:rsidRPr="00CD7C3B" w:rsidRDefault="00D560DB" w:rsidP="00071990">
            <w:pPr>
              <w:pStyle w:val="ENoteTTi"/>
            </w:pPr>
            <w:r w:rsidRPr="00CD7C3B">
              <w:t>Acts and Instruments (Framework Reform) (Consequential Provisions) Act 2015</w:t>
            </w:r>
          </w:p>
        </w:tc>
        <w:tc>
          <w:tcPr>
            <w:tcW w:w="992" w:type="dxa"/>
            <w:tcBorders>
              <w:top w:val="nil"/>
              <w:bottom w:val="single" w:sz="4" w:space="0" w:color="auto"/>
            </w:tcBorders>
            <w:shd w:val="clear" w:color="auto" w:fill="auto"/>
          </w:tcPr>
          <w:p w:rsidR="00D560DB" w:rsidRPr="00CD7C3B" w:rsidRDefault="00D560DB" w:rsidP="00637CF4">
            <w:pPr>
              <w:pStyle w:val="ENoteTableText"/>
            </w:pPr>
            <w:r w:rsidRPr="00CD7C3B">
              <w:t>126, 2015</w:t>
            </w:r>
          </w:p>
        </w:tc>
        <w:tc>
          <w:tcPr>
            <w:tcW w:w="1134" w:type="dxa"/>
            <w:tcBorders>
              <w:top w:val="nil"/>
              <w:bottom w:val="single" w:sz="4" w:space="0" w:color="auto"/>
            </w:tcBorders>
            <w:shd w:val="clear" w:color="auto" w:fill="auto"/>
          </w:tcPr>
          <w:p w:rsidR="00D560DB" w:rsidRPr="00CD7C3B" w:rsidRDefault="00D560DB" w:rsidP="00637CF4">
            <w:pPr>
              <w:pStyle w:val="ENoteTableText"/>
            </w:pPr>
            <w:r w:rsidRPr="00CD7C3B">
              <w:t>10 Sept 2015</w:t>
            </w:r>
          </w:p>
        </w:tc>
        <w:tc>
          <w:tcPr>
            <w:tcW w:w="1843" w:type="dxa"/>
            <w:tcBorders>
              <w:top w:val="nil"/>
              <w:bottom w:val="single" w:sz="4" w:space="0" w:color="auto"/>
            </w:tcBorders>
            <w:shd w:val="clear" w:color="auto" w:fill="auto"/>
          </w:tcPr>
          <w:p w:rsidR="00D560DB" w:rsidRPr="00CD7C3B" w:rsidRDefault="00D560DB" w:rsidP="00E21E46">
            <w:pPr>
              <w:pStyle w:val="ENoteTableText"/>
            </w:pPr>
            <w:r w:rsidRPr="00CD7C3B">
              <w:t>Sch 1 (</w:t>
            </w:r>
            <w:r w:rsidR="00BB4A31" w:rsidRPr="00CD7C3B">
              <w:t>item 4</w:t>
            </w:r>
            <w:r w:rsidRPr="00CD7C3B">
              <w:t xml:space="preserve">86): 5 Mar 2016 (s 2(1) </w:t>
            </w:r>
            <w:r w:rsidR="00214C26" w:rsidRPr="00CD7C3B">
              <w:t>item 2</w:t>
            </w:r>
            <w:r w:rsidRPr="00CD7C3B">
              <w:t>)</w:t>
            </w:r>
          </w:p>
        </w:tc>
        <w:tc>
          <w:tcPr>
            <w:tcW w:w="1276" w:type="dxa"/>
            <w:tcBorders>
              <w:top w:val="nil"/>
              <w:bottom w:val="single" w:sz="4" w:space="0" w:color="auto"/>
            </w:tcBorders>
            <w:shd w:val="clear" w:color="auto" w:fill="auto"/>
          </w:tcPr>
          <w:p w:rsidR="00D560DB" w:rsidRPr="00CD7C3B" w:rsidRDefault="00D560DB" w:rsidP="00F47440">
            <w:pPr>
              <w:pStyle w:val="ENoteTableText"/>
            </w:pPr>
            <w:r w:rsidRPr="00CD7C3B">
              <w:rPr>
                <w:lang w:eastAsia="en-US"/>
              </w:rPr>
              <w:t>—</w:t>
            </w:r>
          </w:p>
        </w:tc>
      </w:tr>
      <w:tr w:rsidR="00D560DB" w:rsidRPr="00CD7C3B" w:rsidTr="00EA336C">
        <w:trPr>
          <w:cantSplit/>
        </w:trPr>
        <w:tc>
          <w:tcPr>
            <w:tcW w:w="1838" w:type="dxa"/>
            <w:tcBorders>
              <w:top w:val="single" w:sz="4" w:space="0" w:color="auto"/>
              <w:bottom w:val="nil"/>
            </w:tcBorders>
            <w:shd w:val="clear" w:color="auto" w:fill="auto"/>
          </w:tcPr>
          <w:p w:rsidR="00D560DB" w:rsidRPr="00CD7C3B" w:rsidRDefault="00D560DB">
            <w:pPr>
              <w:pStyle w:val="ENoteTableText"/>
            </w:pPr>
            <w:r w:rsidRPr="00CD7C3B">
              <w:t>Norfolk Island Legislation Amendment Act 2015</w:t>
            </w:r>
          </w:p>
        </w:tc>
        <w:tc>
          <w:tcPr>
            <w:tcW w:w="992" w:type="dxa"/>
            <w:tcBorders>
              <w:top w:val="single" w:sz="4" w:space="0" w:color="auto"/>
              <w:bottom w:val="nil"/>
            </w:tcBorders>
            <w:shd w:val="clear" w:color="auto" w:fill="auto"/>
          </w:tcPr>
          <w:p w:rsidR="00D560DB" w:rsidRPr="00CD7C3B" w:rsidRDefault="00D560DB" w:rsidP="00637CF4">
            <w:pPr>
              <w:pStyle w:val="ENoteTableText"/>
            </w:pPr>
            <w:r w:rsidRPr="00CD7C3B">
              <w:t>59, 2015</w:t>
            </w:r>
          </w:p>
        </w:tc>
        <w:tc>
          <w:tcPr>
            <w:tcW w:w="1134" w:type="dxa"/>
            <w:tcBorders>
              <w:top w:val="single" w:sz="4" w:space="0" w:color="auto"/>
              <w:bottom w:val="nil"/>
            </w:tcBorders>
            <w:shd w:val="clear" w:color="auto" w:fill="auto"/>
          </w:tcPr>
          <w:p w:rsidR="00D560DB" w:rsidRPr="00CD7C3B" w:rsidRDefault="00D560DB" w:rsidP="00637CF4">
            <w:pPr>
              <w:pStyle w:val="ENoteTableText"/>
            </w:pPr>
            <w:r w:rsidRPr="00CD7C3B">
              <w:rPr>
                <w:lang w:eastAsia="en-US"/>
              </w:rPr>
              <w:t>26</w:t>
            </w:r>
            <w:r w:rsidR="001163F5" w:rsidRPr="00CD7C3B">
              <w:rPr>
                <w:lang w:eastAsia="en-US"/>
              </w:rPr>
              <w:t> </w:t>
            </w:r>
            <w:r w:rsidRPr="00CD7C3B">
              <w:rPr>
                <w:lang w:eastAsia="en-US"/>
              </w:rPr>
              <w:t>May 2015</w:t>
            </w:r>
          </w:p>
        </w:tc>
        <w:tc>
          <w:tcPr>
            <w:tcW w:w="1843" w:type="dxa"/>
            <w:tcBorders>
              <w:top w:val="single" w:sz="4" w:space="0" w:color="auto"/>
              <w:bottom w:val="nil"/>
            </w:tcBorders>
            <w:shd w:val="clear" w:color="auto" w:fill="auto"/>
          </w:tcPr>
          <w:p w:rsidR="00D560DB" w:rsidRPr="00CD7C3B" w:rsidRDefault="00D560DB" w:rsidP="009468FF">
            <w:pPr>
              <w:pStyle w:val="ENoteTableText"/>
            </w:pPr>
            <w:r w:rsidRPr="00CD7C3B">
              <w:t>Sch 2 (</w:t>
            </w:r>
            <w:r w:rsidR="00BB4A31" w:rsidRPr="00CD7C3B">
              <w:t>item 3</w:t>
            </w:r>
            <w:r w:rsidRPr="00CD7C3B">
              <w:t>34): 1</w:t>
            </w:r>
            <w:r w:rsidR="001163F5" w:rsidRPr="00CD7C3B">
              <w:t> </w:t>
            </w:r>
            <w:r w:rsidRPr="00CD7C3B">
              <w:t xml:space="preserve">July 2016 (s 2(1) </w:t>
            </w:r>
            <w:r w:rsidR="00BB4A31" w:rsidRPr="00CD7C3B">
              <w:t>item 5</w:t>
            </w:r>
            <w:r w:rsidRPr="00CD7C3B">
              <w:t>)</w:t>
            </w:r>
            <w:r w:rsidRPr="00CD7C3B">
              <w:br/>
              <w:t>Sch 2 (</w:t>
            </w:r>
            <w:r w:rsidR="009B7C36" w:rsidRPr="00CD7C3B">
              <w:t>items</w:t>
            </w:r>
            <w:r w:rsidR="001163F5" w:rsidRPr="00CD7C3B">
              <w:t> </w:t>
            </w:r>
            <w:r w:rsidR="009B7C36" w:rsidRPr="00CD7C3B">
              <w:t>3</w:t>
            </w:r>
            <w:r w:rsidRPr="00CD7C3B">
              <w:t>56</w:t>
            </w:r>
            <w:r w:rsidRPr="00CD7C3B">
              <w:rPr>
                <w:lang w:eastAsia="en-US"/>
              </w:rPr>
              <w:t>–</w:t>
            </w:r>
            <w:r w:rsidRPr="00CD7C3B">
              <w:t>396): 18</w:t>
            </w:r>
            <w:r w:rsidR="001163F5" w:rsidRPr="00CD7C3B">
              <w:t> </w:t>
            </w:r>
            <w:r w:rsidRPr="00CD7C3B">
              <w:t>June 2015 (s 2(1) item</w:t>
            </w:r>
            <w:r w:rsidR="001163F5" w:rsidRPr="00CD7C3B">
              <w:t> </w:t>
            </w:r>
            <w:r w:rsidRPr="00CD7C3B">
              <w:t>6)</w:t>
            </w:r>
          </w:p>
        </w:tc>
        <w:tc>
          <w:tcPr>
            <w:tcW w:w="1276" w:type="dxa"/>
            <w:tcBorders>
              <w:top w:val="single" w:sz="4" w:space="0" w:color="auto"/>
              <w:bottom w:val="nil"/>
            </w:tcBorders>
            <w:shd w:val="clear" w:color="auto" w:fill="auto"/>
          </w:tcPr>
          <w:p w:rsidR="00D560DB" w:rsidRPr="00CD7C3B" w:rsidRDefault="00D560DB" w:rsidP="00F47440">
            <w:pPr>
              <w:pStyle w:val="ENoteTableText"/>
            </w:pPr>
            <w:r w:rsidRPr="00CD7C3B">
              <w:t>Sch 2 (</w:t>
            </w:r>
            <w:r w:rsidR="009B7C36" w:rsidRPr="00CD7C3B">
              <w:t>items</w:t>
            </w:r>
            <w:r w:rsidR="001163F5" w:rsidRPr="00CD7C3B">
              <w:t> </w:t>
            </w:r>
            <w:r w:rsidR="009B7C36" w:rsidRPr="00CD7C3B">
              <w:t>3</w:t>
            </w:r>
            <w:r w:rsidRPr="00CD7C3B">
              <w:t>56–396)</w:t>
            </w:r>
          </w:p>
        </w:tc>
      </w:tr>
      <w:tr w:rsidR="00D560DB" w:rsidRPr="00CD7C3B" w:rsidTr="00EA336C">
        <w:trPr>
          <w:cantSplit/>
        </w:trPr>
        <w:tc>
          <w:tcPr>
            <w:tcW w:w="1838" w:type="dxa"/>
            <w:tcBorders>
              <w:top w:val="nil"/>
              <w:bottom w:val="nil"/>
            </w:tcBorders>
            <w:shd w:val="clear" w:color="auto" w:fill="auto"/>
          </w:tcPr>
          <w:p w:rsidR="00D560DB" w:rsidRPr="00CD7C3B" w:rsidRDefault="00D560DB" w:rsidP="00855D8F">
            <w:pPr>
              <w:pStyle w:val="ENoteTTIndentHeading"/>
            </w:pPr>
            <w:r w:rsidRPr="00CD7C3B">
              <w:lastRenderedPageBreak/>
              <w:t>as amended by</w:t>
            </w:r>
          </w:p>
        </w:tc>
        <w:tc>
          <w:tcPr>
            <w:tcW w:w="992" w:type="dxa"/>
            <w:tcBorders>
              <w:top w:val="nil"/>
              <w:bottom w:val="nil"/>
            </w:tcBorders>
            <w:shd w:val="clear" w:color="auto" w:fill="auto"/>
          </w:tcPr>
          <w:p w:rsidR="00D560DB" w:rsidRPr="00CD7C3B" w:rsidRDefault="00D560DB" w:rsidP="00637CF4">
            <w:pPr>
              <w:pStyle w:val="ENoteTableText"/>
            </w:pPr>
          </w:p>
        </w:tc>
        <w:tc>
          <w:tcPr>
            <w:tcW w:w="1134" w:type="dxa"/>
            <w:tcBorders>
              <w:top w:val="nil"/>
              <w:bottom w:val="nil"/>
            </w:tcBorders>
            <w:shd w:val="clear" w:color="auto" w:fill="auto"/>
          </w:tcPr>
          <w:p w:rsidR="00D560DB" w:rsidRPr="00CD7C3B" w:rsidRDefault="00D560DB" w:rsidP="00637CF4">
            <w:pPr>
              <w:pStyle w:val="ENoteTableText"/>
              <w:rPr>
                <w:lang w:eastAsia="en-US"/>
              </w:rPr>
            </w:pPr>
          </w:p>
        </w:tc>
        <w:tc>
          <w:tcPr>
            <w:tcW w:w="1843" w:type="dxa"/>
            <w:tcBorders>
              <w:top w:val="nil"/>
              <w:bottom w:val="nil"/>
            </w:tcBorders>
            <w:shd w:val="clear" w:color="auto" w:fill="auto"/>
          </w:tcPr>
          <w:p w:rsidR="00D560DB" w:rsidRPr="00CD7C3B" w:rsidRDefault="00D560DB" w:rsidP="009468FF">
            <w:pPr>
              <w:pStyle w:val="ENoteTableText"/>
            </w:pPr>
          </w:p>
        </w:tc>
        <w:tc>
          <w:tcPr>
            <w:tcW w:w="1276" w:type="dxa"/>
            <w:tcBorders>
              <w:top w:val="nil"/>
              <w:bottom w:val="nil"/>
            </w:tcBorders>
            <w:shd w:val="clear" w:color="auto" w:fill="auto"/>
          </w:tcPr>
          <w:p w:rsidR="00D560DB" w:rsidRPr="00CD7C3B" w:rsidRDefault="00D560DB" w:rsidP="00F47440">
            <w:pPr>
              <w:pStyle w:val="ENoteTableText"/>
            </w:pPr>
          </w:p>
        </w:tc>
      </w:tr>
      <w:tr w:rsidR="00D560DB" w:rsidRPr="00CD7C3B" w:rsidTr="00EA336C">
        <w:trPr>
          <w:cantSplit/>
        </w:trPr>
        <w:tc>
          <w:tcPr>
            <w:tcW w:w="1838" w:type="dxa"/>
            <w:tcBorders>
              <w:top w:val="nil"/>
              <w:bottom w:val="single" w:sz="4" w:space="0" w:color="auto"/>
            </w:tcBorders>
            <w:shd w:val="clear" w:color="auto" w:fill="auto"/>
          </w:tcPr>
          <w:p w:rsidR="00D560DB" w:rsidRPr="00CD7C3B" w:rsidRDefault="00D560DB" w:rsidP="00855D8F">
            <w:pPr>
              <w:pStyle w:val="ENoteTTi"/>
            </w:pPr>
            <w:r w:rsidRPr="00CD7C3B">
              <w:t>Territories Legislation Amendment Act 2016</w:t>
            </w:r>
          </w:p>
        </w:tc>
        <w:tc>
          <w:tcPr>
            <w:tcW w:w="992" w:type="dxa"/>
            <w:tcBorders>
              <w:top w:val="nil"/>
              <w:bottom w:val="single" w:sz="4" w:space="0" w:color="auto"/>
            </w:tcBorders>
            <w:shd w:val="clear" w:color="auto" w:fill="auto"/>
          </w:tcPr>
          <w:p w:rsidR="00D560DB" w:rsidRPr="00CD7C3B" w:rsidRDefault="00D560DB" w:rsidP="00637CF4">
            <w:pPr>
              <w:pStyle w:val="ENoteTableText"/>
            </w:pPr>
            <w:r w:rsidRPr="00CD7C3B">
              <w:rPr>
                <w:szCs w:val="16"/>
              </w:rPr>
              <w:t>33, 2016</w:t>
            </w:r>
          </w:p>
        </w:tc>
        <w:tc>
          <w:tcPr>
            <w:tcW w:w="1134" w:type="dxa"/>
            <w:tcBorders>
              <w:top w:val="nil"/>
              <w:bottom w:val="single" w:sz="4" w:space="0" w:color="auto"/>
            </w:tcBorders>
            <w:shd w:val="clear" w:color="auto" w:fill="auto"/>
          </w:tcPr>
          <w:p w:rsidR="00D560DB" w:rsidRPr="00CD7C3B" w:rsidRDefault="00D560DB" w:rsidP="00637CF4">
            <w:pPr>
              <w:pStyle w:val="ENoteTableText"/>
              <w:rPr>
                <w:lang w:eastAsia="en-US"/>
              </w:rPr>
            </w:pPr>
            <w:r w:rsidRPr="00CD7C3B">
              <w:rPr>
                <w:szCs w:val="16"/>
              </w:rPr>
              <w:t>23 Mar 2016</w:t>
            </w:r>
          </w:p>
        </w:tc>
        <w:tc>
          <w:tcPr>
            <w:tcW w:w="1843" w:type="dxa"/>
            <w:tcBorders>
              <w:top w:val="nil"/>
              <w:bottom w:val="single" w:sz="4" w:space="0" w:color="auto"/>
            </w:tcBorders>
            <w:shd w:val="clear" w:color="auto" w:fill="auto"/>
          </w:tcPr>
          <w:p w:rsidR="00D560DB" w:rsidRPr="00CD7C3B" w:rsidRDefault="00D560DB" w:rsidP="009468FF">
            <w:pPr>
              <w:pStyle w:val="ENoteTableText"/>
            </w:pPr>
            <w:r w:rsidRPr="00CD7C3B">
              <w:rPr>
                <w:szCs w:val="16"/>
              </w:rPr>
              <w:t xml:space="preserve">Sch 2: 24 Mar 2016 (s 2(1) </w:t>
            </w:r>
            <w:r w:rsidR="00214C26" w:rsidRPr="00CD7C3B">
              <w:rPr>
                <w:szCs w:val="16"/>
              </w:rPr>
              <w:t>item 2</w:t>
            </w:r>
            <w:r w:rsidRPr="00CD7C3B">
              <w:rPr>
                <w:szCs w:val="16"/>
              </w:rPr>
              <w:t>)</w:t>
            </w:r>
          </w:p>
        </w:tc>
        <w:tc>
          <w:tcPr>
            <w:tcW w:w="1276" w:type="dxa"/>
            <w:tcBorders>
              <w:top w:val="nil"/>
              <w:bottom w:val="single" w:sz="4" w:space="0" w:color="auto"/>
            </w:tcBorders>
            <w:shd w:val="clear" w:color="auto" w:fill="auto"/>
          </w:tcPr>
          <w:p w:rsidR="00D560DB" w:rsidRPr="00CD7C3B" w:rsidRDefault="00D560DB" w:rsidP="00F47440">
            <w:pPr>
              <w:pStyle w:val="ENoteTableText"/>
            </w:pPr>
            <w:r w:rsidRPr="00CD7C3B">
              <w:rPr>
                <w:szCs w:val="16"/>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rPr>
                <w:b/>
              </w:rPr>
            </w:pPr>
            <w:r w:rsidRPr="00CD7C3B">
              <w:t>Tribunals Amalgamation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pPr>
            <w:r w:rsidRPr="00CD7C3B">
              <w:t>60, 2015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lang w:eastAsia="en-US"/>
              </w:rPr>
              <w:t>26</w:t>
            </w:r>
            <w:r w:rsidR="001163F5" w:rsidRPr="00CD7C3B">
              <w:rPr>
                <w:lang w:eastAsia="en-US"/>
              </w:rPr>
              <w:t> </w:t>
            </w:r>
            <w:r w:rsidRPr="00CD7C3B">
              <w:rPr>
                <w:lang w:eastAsia="en-US"/>
              </w:rPr>
              <w:t>May 2015</w:t>
            </w:r>
          </w:p>
        </w:tc>
        <w:tc>
          <w:tcPr>
            <w:tcW w:w="1843" w:type="dxa"/>
            <w:tcBorders>
              <w:top w:val="single" w:sz="4" w:space="0" w:color="auto"/>
              <w:bottom w:val="single" w:sz="4" w:space="0" w:color="auto"/>
            </w:tcBorders>
            <w:shd w:val="clear" w:color="auto" w:fill="auto"/>
          </w:tcPr>
          <w:p w:rsidR="00D560DB" w:rsidRPr="00CD7C3B" w:rsidRDefault="00D560DB" w:rsidP="00863A90">
            <w:pPr>
              <w:pStyle w:val="ENoteTableText"/>
            </w:pPr>
            <w:r w:rsidRPr="00CD7C3B">
              <w:rPr>
                <w:szCs w:val="16"/>
              </w:rPr>
              <w:t>Sch 3 (</w:t>
            </w:r>
            <w:r w:rsidR="0025065D" w:rsidRPr="00CD7C3B">
              <w:rPr>
                <w:szCs w:val="16"/>
              </w:rPr>
              <w:t>items 1</w:t>
            </w:r>
            <w:r w:rsidRPr="00CD7C3B">
              <w:rPr>
                <w:szCs w:val="16"/>
              </w:rPr>
              <w:t>1–72) and Sch 9: 1</w:t>
            </w:r>
            <w:r w:rsidR="001163F5" w:rsidRPr="00CD7C3B">
              <w:rPr>
                <w:szCs w:val="16"/>
              </w:rPr>
              <w:t> </w:t>
            </w:r>
            <w:r w:rsidRPr="00CD7C3B">
              <w:rPr>
                <w:szCs w:val="16"/>
              </w:rPr>
              <w:t xml:space="preserve">July 2015 (s 2(1) </w:t>
            </w:r>
            <w:r w:rsidR="0025065D" w:rsidRPr="00CD7C3B">
              <w:rPr>
                <w:szCs w:val="16"/>
              </w:rPr>
              <w:t>items 1</w:t>
            </w:r>
            <w:r w:rsidRPr="00CD7C3B">
              <w:rPr>
                <w:szCs w:val="16"/>
              </w:rPr>
              <w:t>6, 22)</w:t>
            </w:r>
          </w:p>
        </w:tc>
        <w:tc>
          <w:tcPr>
            <w:tcW w:w="1276" w:type="dxa"/>
            <w:tcBorders>
              <w:top w:val="single" w:sz="4" w:space="0" w:color="auto"/>
              <w:bottom w:val="single" w:sz="4" w:space="0" w:color="auto"/>
            </w:tcBorders>
            <w:shd w:val="clear" w:color="auto" w:fill="auto"/>
          </w:tcPr>
          <w:p w:rsidR="00D560DB" w:rsidRPr="00CD7C3B" w:rsidRDefault="00D560DB" w:rsidP="00863A90">
            <w:pPr>
              <w:pStyle w:val="ENoteTableText"/>
            </w:pPr>
            <w:r w:rsidRPr="00CD7C3B">
              <w:t>Sch 9</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rPr>
                <w:b/>
              </w:rPr>
            </w:pPr>
            <w:r w:rsidRPr="00CD7C3B">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pPr>
            <w:r w:rsidRPr="00CD7C3B">
              <w:rPr>
                <w:szCs w:val="16"/>
              </w:rPr>
              <w:t>91, 2015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lang w:eastAsia="en-US"/>
              </w:rPr>
            </w:pPr>
            <w:r w:rsidRPr="00CD7C3B">
              <w:rPr>
                <w:szCs w:val="16"/>
              </w:rPr>
              <w:t>26</w:t>
            </w:r>
            <w:r w:rsidR="001163F5" w:rsidRPr="00CD7C3B">
              <w:rPr>
                <w:szCs w:val="16"/>
              </w:rPr>
              <w:t> </w:t>
            </w:r>
            <w:r w:rsidRPr="00CD7C3B">
              <w:rPr>
                <w:szCs w:val="16"/>
              </w:rPr>
              <w:t>June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pPr>
            <w:r w:rsidRPr="00CD7C3B">
              <w:rPr>
                <w:szCs w:val="16"/>
              </w:rPr>
              <w:t>Sch 1 (</w:t>
            </w:r>
            <w:r w:rsidR="00BB4A31" w:rsidRPr="00CD7C3B">
              <w:rPr>
                <w:szCs w:val="16"/>
              </w:rPr>
              <w:t>items 9</w:t>
            </w:r>
            <w:r w:rsidRPr="00CD7C3B">
              <w:rPr>
                <w:szCs w:val="16"/>
              </w:rPr>
              <w:t>–23, 24, 56): 20</w:t>
            </w:r>
            <w:r w:rsidR="001163F5" w:rsidRPr="00CD7C3B">
              <w:rPr>
                <w:szCs w:val="16"/>
              </w:rPr>
              <w:t> </w:t>
            </w:r>
            <w:r w:rsidRPr="00CD7C3B">
              <w:rPr>
                <w:szCs w:val="16"/>
              </w:rPr>
              <w:t xml:space="preserve">June 2015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pPr>
            <w:r w:rsidRPr="00CD7C3B">
              <w:rPr>
                <w:szCs w:val="16"/>
              </w:rPr>
              <w:t>Sch 1 (</w:t>
            </w:r>
            <w:r w:rsidR="00BB4A31" w:rsidRPr="00CD7C3B">
              <w:rPr>
                <w:szCs w:val="16"/>
              </w:rPr>
              <w:t>items 2</w:t>
            </w:r>
            <w:r w:rsidRPr="00CD7C3B">
              <w:rPr>
                <w:szCs w:val="16"/>
              </w:rPr>
              <w:t>4, 56)</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rPr>
                <w:szCs w:val="16"/>
              </w:rPr>
            </w:pPr>
            <w:r w:rsidRPr="00CD7C3B">
              <w:rPr>
                <w:szCs w:val="16"/>
              </w:rPr>
              <w:t>Social Services Legislation Amendment (Fair and Sustainable Pensions)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110, 2015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30</w:t>
            </w:r>
            <w:r w:rsidR="001163F5" w:rsidRPr="00CD7C3B">
              <w:rPr>
                <w:szCs w:val="16"/>
              </w:rPr>
              <w:t> </w:t>
            </w:r>
            <w:r w:rsidRPr="00CD7C3B">
              <w:rPr>
                <w:szCs w:val="16"/>
              </w:rPr>
              <w:t>June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3 (</w:t>
            </w:r>
            <w:r w:rsidR="00BB4A31" w:rsidRPr="00CD7C3B">
              <w:rPr>
                <w:szCs w:val="16"/>
              </w:rPr>
              <w:t>items 8</w:t>
            </w:r>
            <w:r w:rsidRPr="00CD7C3B">
              <w:rPr>
                <w:szCs w:val="16"/>
              </w:rPr>
              <w:t>5–92): 1 Jan 2017 (s 2(1) item</w:t>
            </w:r>
            <w:r w:rsidR="001163F5" w:rsidRPr="00CD7C3B">
              <w:rPr>
                <w:szCs w:val="16"/>
              </w:rPr>
              <w:t> </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rPr>
                <w:bCs/>
                <w:szCs w:val="16"/>
              </w:rPr>
            </w:pPr>
            <w:r w:rsidRPr="00CD7C3B">
              <w:rPr>
                <w:szCs w:val="16"/>
              </w:rPr>
              <w:t>Business Services Wage Assessment Tool Payment Scheme (Consequential Amendments)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112, 2015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30</w:t>
            </w:r>
            <w:r w:rsidR="001163F5" w:rsidRPr="00CD7C3B">
              <w:rPr>
                <w:szCs w:val="16"/>
              </w:rPr>
              <w:t> </w:t>
            </w:r>
            <w:r w:rsidRPr="00CD7C3B">
              <w:rPr>
                <w:szCs w:val="16"/>
              </w:rPr>
              <w:t>June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1 (</w:t>
            </w:r>
            <w:r w:rsidR="00BB4A31" w:rsidRPr="00CD7C3B">
              <w:rPr>
                <w:szCs w:val="16"/>
              </w:rPr>
              <w:t>items 4</w:t>
            </w:r>
            <w:r w:rsidRPr="00CD7C3B">
              <w:rPr>
                <w:szCs w:val="16"/>
              </w:rPr>
              <w:t>, 5): 1</w:t>
            </w:r>
            <w:r w:rsidR="001163F5" w:rsidRPr="00CD7C3B">
              <w:rPr>
                <w:szCs w:val="16"/>
              </w:rPr>
              <w:t> </w:t>
            </w:r>
            <w:r w:rsidRPr="00CD7C3B">
              <w:rPr>
                <w:szCs w:val="16"/>
              </w:rPr>
              <w:t xml:space="preserve">July 2015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6B1D57">
            <w:pPr>
              <w:pStyle w:val="ENoteTableText"/>
              <w:rPr>
                <w:rFonts w:ascii="Helvetica Neue" w:hAnsi="Helvetica Neue"/>
                <w:sz w:val="19"/>
                <w:szCs w:val="19"/>
              </w:rPr>
            </w:pPr>
            <w:r w:rsidRPr="00CD7C3B">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126, 2015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10 Sept 2015</w:t>
            </w:r>
          </w:p>
        </w:tc>
        <w:tc>
          <w:tcPr>
            <w:tcW w:w="1843" w:type="dxa"/>
            <w:tcBorders>
              <w:top w:val="single" w:sz="4" w:space="0" w:color="auto"/>
              <w:bottom w:val="single" w:sz="4" w:space="0" w:color="auto"/>
            </w:tcBorders>
            <w:shd w:val="clear" w:color="auto" w:fill="auto"/>
          </w:tcPr>
          <w:p w:rsidR="00D560DB" w:rsidRPr="00CD7C3B" w:rsidRDefault="00D560DB" w:rsidP="00DB3FA3">
            <w:pPr>
              <w:pStyle w:val="ENoteTableText"/>
              <w:rPr>
                <w:szCs w:val="16"/>
              </w:rPr>
            </w:pPr>
            <w:r w:rsidRPr="00CD7C3B">
              <w:rPr>
                <w:szCs w:val="16"/>
              </w:rPr>
              <w:t>Sch 1 (</w:t>
            </w:r>
            <w:r w:rsidR="00BB4A31" w:rsidRPr="00CD7C3B">
              <w:rPr>
                <w:szCs w:val="16"/>
              </w:rPr>
              <w:t>items 5</w:t>
            </w:r>
            <w:r w:rsidRPr="00CD7C3B">
              <w:rPr>
                <w:szCs w:val="16"/>
              </w:rPr>
              <w:t>34, 535):</w:t>
            </w:r>
            <w:r w:rsidRPr="00CD7C3B">
              <w:t xml:space="preserve"> 5 Mar 2016 (s 2(1) </w:t>
            </w:r>
            <w:r w:rsidR="00214C26" w:rsidRPr="00CD7C3B">
              <w:t>item 2</w:t>
            </w:r>
            <w:r w:rsidRPr="00CD7C3B">
              <w:t>)</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pPr>
            <w:r w:rsidRPr="00CD7C3B">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rPr>
                <w:szCs w:val="16"/>
              </w:rPr>
            </w:pPr>
            <w:r w:rsidRPr="00CD7C3B">
              <w:t>Social Services Legislation Amendment (No.</w:t>
            </w:r>
            <w:r w:rsidR="001163F5" w:rsidRPr="00CD7C3B">
              <w:t> </w:t>
            </w:r>
            <w:r w:rsidRPr="00CD7C3B">
              <w:t>2)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128, 2015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16 Sept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 xml:space="preserve">–5, 9–28, 32, 33): 17 Sept 2015 (s 2(1) </w:t>
            </w:r>
            <w:r w:rsidR="00BB4A31" w:rsidRPr="00CD7C3B">
              <w:rPr>
                <w:szCs w:val="16"/>
              </w:rPr>
              <w:t>items 2</w:t>
            </w:r>
            <w:r w:rsidRPr="00CD7C3B">
              <w:rPr>
                <w:szCs w:val="16"/>
              </w:rPr>
              <w:t>, 4)</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rPr>
                <w:lang w:eastAsia="en-US"/>
              </w:rPr>
            </w:pPr>
            <w:r w:rsidRPr="00CD7C3B">
              <w:rPr>
                <w:lang w:eastAsia="en-US"/>
              </w:rPr>
              <w:t>Sch 1 (</w:t>
            </w:r>
            <w:r w:rsidR="009B7C36" w:rsidRPr="00CD7C3B">
              <w:rPr>
                <w:lang w:eastAsia="en-US"/>
              </w:rPr>
              <w:t>items</w:t>
            </w:r>
            <w:r w:rsidR="001163F5" w:rsidRPr="00CD7C3B">
              <w:rPr>
                <w:lang w:eastAsia="en-US"/>
              </w:rPr>
              <w:t> </w:t>
            </w:r>
            <w:r w:rsidR="009B7C36" w:rsidRPr="00CD7C3B">
              <w:rPr>
                <w:lang w:eastAsia="en-US"/>
              </w:rPr>
              <w:t>3</w:t>
            </w:r>
            <w:r w:rsidRPr="00CD7C3B">
              <w:rPr>
                <w:lang w:eastAsia="en-US"/>
              </w:rPr>
              <w:t>2, 33)</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Civil Law and Justice (Omnibus Amendments)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132, 2015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13 Oct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1 (item</w:t>
            </w:r>
            <w:r w:rsidR="001163F5" w:rsidRPr="00CD7C3B">
              <w:rPr>
                <w:szCs w:val="16"/>
              </w:rPr>
              <w:t> </w:t>
            </w:r>
            <w:r w:rsidRPr="00CD7C3B">
              <w:rPr>
                <w:szCs w:val="16"/>
              </w:rPr>
              <w:t xml:space="preserve">69): 14 Oct 2015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lastRenderedPageBreak/>
              <w:t>Social Services Legislation Amendment (Low Income Supplement)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143, 2015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 Nov 2015</w:t>
            </w:r>
          </w:p>
        </w:tc>
        <w:tc>
          <w:tcPr>
            <w:tcW w:w="1843" w:type="dxa"/>
            <w:tcBorders>
              <w:top w:val="single" w:sz="4" w:space="0" w:color="auto"/>
              <w:bottom w:val="single" w:sz="4" w:space="0" w:color="auto"/>
            </w:tcBorders>
            <w:shd w:val="clear" w:color="auto" w:fill="auto"/>
          </w:tcPr>
          <w:p w:rsidR="00D560DB" w:rsidRPr="00CD7C3B" w:rsidRDefault="00D560DB" w:rsidP="00F61C8D">
            <w:pPr>
              <w:pStyle w:val="ENoteTableText"/>
              <w:rPr>
                <w:szCs w:val="16"/>
              </w:rPr>
            </w:pPr>
            <w:r w:rsidRPr="00CD7C3B">
              <w:rPr>
                <w:szCs w:val="16"/>
              </w:rPr>
              <w:t>Sch 1 (</w:t>
            </w:r>
            <w:r w:rsidR="00BB4A31" w:rsidRPr="00CD7C3B">
              <w:rPr>
                <w:szCs w:val="16"/>
              </w:rPr>
              <w:t>items 8</w:t>
            </w:r>
            <w:r w:rsidRPr="00CD7C3B">
              <w:rPr>
                <w:szCs w:val="16"/>
              </w:rPr>
              <w:t>–16, 20, 22): 1</w:t>
            </w:r>
            <w:r w:rsidR="001163F5" w:rsidRPr="00CD7C3B">
              <w:rPr>
                <w:szCs w:val="16"/>
              </w:rPr>
              <w:t> </w:t>
            </w:r>
            <w:r w:rsidRPr="00CD7C3B">
              <w:rPr>
                <w:szCs w:val="16"/>
              </w:rPr>
              <w:t xml:space="preserve">July 2017 (s 2(1) </w:t>
            </w:r>
            <w:r w:rsidR="00BB4A31" w:rsidRPr="00CD7C3B">
              <w:rPr>
                <w:szCs w:val="16"/>
              </w:rPr>
              <w:t>items 2</w:t>
            </w:r>
            <w:r w:rsidRPr="00CD7C3B">
              <w:rPr>
                <w:szCs w:val="16"/>
              </w:rPr>
              <w:t>, 3, 5)</w:t>
            </w:r>
            <w:r w:rsidRPr="00CD7C3B">
              <w:rPr>
                <w:szCs w:val="16"/>
              </w:rPr>
              <w:br/>
              <w:t>Sch 1 (</w:t>
            </w:r>
            <w:r w:rsidR="00214C26" w:rsidRPr="00CD7C3B">
              <w:rPr>
                <w:szCs w:val="16"/>
              </w:rPr>
              <w:t>item 2</w:t>
            </w:r>
            <w:r w:rsidRPr="00CD7C3B">
              <w:rPr>
                <w:szCs w:val="16"/>
              </w:rPr>
              <w:t xml:space="preserve">1): never commenced (s 2(1) </w:t>
            </w:r>
            <w:r w:rsidR="00BB4A31" w:rsidRPr="00CD7C3B">
              <w:rPr>
                <w:szCs w:val="16"/>
              </w:rPr>
              <w:t>item 4</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47440">
            <w:pPr>
              <w:pStyle w:val="ENoteTableText"/>
              <w:rPr>
                <w:lang w:eastAsia="en-US"/>
              </w:rPr>
            </w:pPr>
            <w:r w:rsidRPr="00CD7C3B">
              <w:rPr>
                <w:lang w:eastAsia="en-US"/>
              </w:rPr>
              <w:t>Sch 1 (</w:t>
            </w:r>
            <w:r w:rsidR="00214C26" w:rsidRPr="00CD7C3B">
              <w:rPr>
                <w:lang w:eastAsia="en-US"/>
              </w:rPr>
              <w:t>item 2</w:t>
            </w:r>
            <w:r w:rsidRPr="00CD7C3B">
              <w:rPr>
                <w:lang w:eastAsia="en-US"/>
              </w:rPr>
              <w:t>2)</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Social Security Legislation Amendment (Debit Card Trial)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144, 2015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 Nov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1 (</w:t>
            </w:r>
            <w:r w:rsidR="0025065D" w:rsidRPr="00CD7C3B">
              <w:rPr>
                <w:szCs w:val="16"/>
              </w:rPr>
              <w:t>items 1</w:t>
            </w:r>
            <w:r w:rsidRPr="00CD7C3B">
              <w:rPr>
                <w:szCs w:val="16"/>
              </w:rPr>
              <w:t xml:space="preserve">, 11–20): 13 Nov 2015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Social Services Legislation Amendment (More Generous Means Testing for Youth Payments)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159, 2015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26 Nov 2015</w:t>
            </w:r>
          </w:p>
        </w:tc>
        <w:tc>
          <w:tcPr>
            <w:tcW w:w="1843" w:type="dxa"/>
            <w:tcBorders>
              <w:top w:val="single" w:sz="4" w:space="0" w:color="auto"/>
              <w:bottom w:val="single" w:sz="4" w:space="0" w:color="auto"/>
            </w:tcBorders>
            <w:shd w:val="clear" w:color="auto" w:fill="auto"/>
          </w:tcPr>
          <w:p w:rsidR="00D560DB" w:rsidRPr="00CD7C3B" w:rsidRDefault="00D560DB">
            <w:pPr>
              <w:pStyle w:val="ENoteTableText"/>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8–47): 1 Jan 2017 (s 2(1) item</w:t>
            </w:r>
            <w:r w:rsidR="001163F5" w:rsidRPr="00CD7C3B">
              <w:rPr>
                <w:szCs w:val="16"/>
              </w:rPr>
              <w:t> </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Sch 1 (</w:t>
            </w:r>
            <w:r w:rsidR="00BB4A31" w:rsidRPr="00CD7C3B">
              <w:rPr>
                <w:lang w:eastAsia="en-US"/>
              </w:rPr>
              <w:t>item 4</w:t>
            </w:r>
            <w:r w:rsidRPr="00CD7C3B">
              <w:rPr>
                <w:lang w:eastAsia="en-US"/>
              </w:rPr>
              <w:t>7)</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Labor 2013</w:t>
            </w:r>
            <w:r w:rsidR="00FE2CCB">
              <w:noBreakHyphen/>
            </w:r>
            <w:r w:rsidRPr="00CD7C3B">
              <w:t>2014 Budget Savings (Measures No.</w:t>
            </w:r>
            <w:r w:rsidR="001163F5" w:rsidRPr="00CD7C3B">
              <w:t> </w:t>
            </w:r>
            <w:r w:rsidRPr="00CD7C3B">
              <w:t>2) Act 2015</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169, 2015</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11 Dec 2015</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 xml:space="preserve">2–44, 111): 1 Jan 2016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Sch 1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11)</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Statute Law Revision Act (No.</w:t>
            </w:r>
            <w:r w:rsidR="001163F5" w:rsidRPr="00CD7C3B">
              <w:t> </w:t>
            </w:r>
            <w:r w:rsidRPr="00CD7C3B">
              <w:t>1) 2016</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4, 2016</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11 Feb 2016</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u w:val="single"/>
              </w:rPr>
            </w:pPr>
            <w:r w:rsidRPr="00CD7C3B">
              <w:rPr>
                <w:szCs w:val="16"/>
              </w:rPr>
              <w:t>Sch 4 (</w:t>
            </w:r>
            <w:r w:rsidR="0025065D" w:rsidRPr="00CD7C3B">
              <w:rPr>
                <w:szCs w:val="16"/>
              </w:rPr>
              <w:t>items 1</w:t>
            </w:r>
            <w:r w:rsidRPr="00CD7C3B">
              <w:rPr>
                <w:szCs w:val="16"/>
              </w:rPr>
              <w:t>, 279, 280, 428): 10 Mar 2016 (s 2(1) item</w:t>
            </w:r>
            <w:r w:rsidR="001163F5" w:rsidRPr="00CD7C3B">
              <w:rPr>
                <w:szCs w:val="16"/>
              </w:rPr>
              <w:t> </w:t>
            </w:r>
            <w:r w:rsidRPr="00CD7C3B">
              <w:rPr>
                <w:szCs w:val="16"/>
              </w:rPr>
              <w:t>6)</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Omnibus Repeal Day (Autumn 2015) Act 2016</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47, 2016</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5</w:t>
            </w:r>
            <w:r w:rsidR="001163F5" w:rsidRPr="00CD7C3B">
              <w:rPr>
                <w:szCs w:val="16"/>
              </w:rPr>
              <w:t> </w:t>
            </w:r>
            <w:r w:rsidRPr="00CD7C3B">
              <w:rPr>
                <w:szCs w:val="16"/>
              </w:rPr>
              <w:t>May 2016</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5 (</w:t>
            </w:r>
            <w:r w:rsidR="009B7C36" w:rsidRPr="00CD7C3B">
              <w:rPr>
                <w:szCs w:val="16"/>
              </w:rPr>
              <w:t>items</w:t>
            </w:r>
            <w:r w:rsidR="001163F5" w:rsidRPr="00CD7C3B">
              <w:rPr>
                <w:szCs w:val="16"/>
              </w:rPr>
              <w:t> </w:t>
            </w:r>
            <w:r w:rsidR="009B7C36" w:rsidRPr="00CD7C3B">
              <w:rPr>
                <w:szCs w:val="16"/>
              </w:rPr>
              <w:t>3</w:t>
            </w:r>
            <w:r w:rsidRPr="00CD7C3B">
              <w:rPr>
                <w:szCs w:val="16"/>
              </w:rPr>
              <w:t>, 5, 65, 66): 6</w:t>
            </w:r>
            <w:r w:rsidR="001163F5" w:rsidRPr="00CD7C3B">
              <w:rPr>
                <w:szCs w:val="16"/>
              </w:rPr>
              <w:t> </w:t>
            </w:r>
            <w:r w:rsidRPr="00CD7C3B">
              <w:rPr>
                <w:szCs w:val="16"/>
              </w:rPr>
              <w:t xml:space="preserve">May 2016 (s 2(1) </w:t>
            </w:r>
            <w:r w:rsidR="00BB4A31" w:rsidRPr="00CD7C3B">
              <w:rPr>
                <w:szCs w:val="16"/>
              </w:rPr>
              <w:t>items 5</w:t>
            </w:r>
            <w:r w:rsidRPr="00CD7C3B">
              <w:rPr>
                <w:szCs w:val="16"/>
              </w:rPr>
              <w:t>, 7)</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Sch 5 (</w:t>
            </w:r>
            <w:r w:rsidR="00BB4A31" w:rsidRPr="00CD7C3B">
              <w:rPr>
                <w:lang w:eastAsia="en-US"/>
              </w:rPr>
              <w:t>items 5</w:t>
            </w:r>
            <w:r w:rsidRPr="00CD7C3B">
              <w:rPr>
                <w:lang w:eastAsia="en-US"/>
              </w:rPr>
              <w:t>, 66)</w:t>
            </w:r>
          </w:p>
        </w:tc>
      </w:tr>
      <w:tr w:rsidR="00D560DB" w:rsidRPr="00CD7C3B" w:rsidTr="00EA336C">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Budget Savings (Omnibus) Act 2016</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55, 2016</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16 Sept 2016</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4 (</w:t>
            </w:r>
            <w:r w:rsidR="009B7C36" w:rsidRPr="00CD7C3B">
              <w:rPr>
                <w:szCs w:val="16"/>
              </w:rPr>
              <w:t>items</w:t>
            </w:r>
            <w:r w:rsidR="001163F5" w:rsidRPr="00CD7C3B">
              <w:rPr>
                <w:szCs w:val="16"/>
              </w:rPr>
              <w:t> </w:t>
            </w:r>
            <w:r w:rsidR="009B7C36" w:rsidRPr="00CD7C3B">
              <w:rPr>
                <w:szCs w:val="16"/>
              </w:rPr>
              <w:t>3</w:t>
            </w:r>
            <w:r w:rsidRPr="00CD7C3B">
              <w:rPr>
                <w:szCs w:val="16"/>
              </w:rPr>
              <w:t xml:space="preserve">–7, 13) and Sch 16: 1 Jan 2017 (s 2(1) </w:t>
            </w:r>
            <w:r w:rsidR="00BB4A31" w:rsidRPr="00CD7C3B">
              <w:rPr>
                <w:szCs w:val="16"/>
              </w:rPr>
              <w:t>items 5</w:t>
            </w:r>
            <w:r w:rsidRPr="00CD7C3B">
              <w:rPr>
                <w:szCs w:val="16"/>
              </w:rPr>
              <w:t>, 18)</w:t>
            </w:r>
            <w:r w:rsidRPr="00CD7C3B">
              <w:rPr>
                <w:szCs w:val="16"/>
              </w:rPr>
              <w:br/>
              <w:t>Sch 11 (</w:t>
            </w:r>
            <w:r w:rsidR="0025065D" w:rsidRPr="00CD7C3B">
              <w:rPr>
                <w:szCs w:val="16"/>
              </w:rPr>
              <w:t>items 1</w:t>
            </w:r>
            <w:r w:rsidRPr="00CD7C3B">
              <w:rPr>
                <w:szCs w:val="16"/>
              </w:rPr>
              <w:t>3–19, 24): 1</w:t>
            </w:r>
            <w:r w:rsidR="001163F5" w:rsidRPr="00CD7C3B">
              <w:rPr>
                <w:szCs w:val="16"/>
              </w:rPr>
              <w:t> </w:t>
            </w:r>
            <w:r w:rsidRPr="00CD7C3B">
              <w:rPr>
                <w:szCs w:val="16"/>
              </w:rPr>
              <w:t xml:space="preserve">July 2017 (s 2(1) </w:t>
            </w:r>
            <w:r w:rsidR="009B7C36" w:rsidRPr="00CD7C3B">
              <w:rPr>
                <w:szCs w:val="16"/>
              </w:rPr>
              <w:t>item</w:t>
            </w:r>
            <w:r w:rsidR="001163F5" w:rsidRPr="00CD7C3B">
              <w:rPr>
                <w:szCs w:val="16"/>
              </w:rPr>
              <w:t> </w:t>
            </w:r>
            <w:r w:rsidR="009B7C36" w:rsidRPr="00CD7C3B">
              <w:rPr>
                <w:szCs w:val="16"/>
              </w:rPr>
              <w:t>1</w:t>
            </w:r>
            <w:r w:rsidRPr="00CD7C3B">
              <w:rPr>
                <w:szCs w:val="16"/>
              </w:rPr>
              <w:t>3)</w:t>
            </w:r>
            <w:r w:rsidRPr="00CD7C3B">
              <w:rPr>
                <w:szCs w:val="16"/>
              </w:rPr>
              <w:br/>
              <w:t>Sch 21 (</w:t>
            </w:r>
            <w:r w:rsidR="0025065D" w:rsidRPr="00CD7C3B">
              <w:rPr>
                <w:szCs w:val="16"/>
              </w:rPr>
              <w:t>items 1</w:t>
            </w:r>
            <w:r w:rsidRPr="00CD7C3B">
              <w:rPr>
                <w:szCs w:val="16"/>
              </w:rPr>
              <w:t xml:space="preserve">29–131): 20 Mar 2017 (s 2(1) </w:t>
            </w:r>
            <w:r w:rsidR="00214C26" w:rsidRPr="00CD7C3B">
              <w:rPr>
                <w:szCs w:val="16"/>
              </w:rPr>
              <w:t>item 2</w:t>
            </w:r>
            <w:r w:rsidRPr="00CD7C3B">
              <w:rPr>
                <w:szCs w:val="16"/>
              </w:rPr>
              <w:t>3)</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u w:val="single"/>
                <w:lang w:eastAsia="en-US"/>
              </w:rPr>
            </w:pPr>
            <w:r w:rsidRPr="00CD7C3B">
              <w:rPr>
                <w:lang w:eastAsia="en-US"/>
              </w:rPr>
              <w:t>Sch 4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3), Sch 11 (</w:t>
            </w:r>
            <w:r w:rsidR="00214C26" w:rsidRPr="00CD7C3B">
              <w:rPr>
                <w:lang w:eastAsia="en-US"/>
              </w:rPr>
              <w:t>item 2</w:t>
            </w:r>
            <w:r w:rsidRPr="00CD7C3B">
              <w:rPr>
                <w:lang w:eastAsia="en-US"/>
              </w:rPr>
              <w:t>4), Sch 16 (</w:t>
            </w:r>
            <w:r w:rsidR="00214C26" w:rsidRPr="00CD7C3B">
              <w:rPr>
                <w:lang w:eastAsia="en-US"/>
              </w:rPr>
              <w:t>item 2</w:t>
            </w:r>
            <w:r w:rsidRPr="00CD7C3B">
              <w:rPr>
                <w:lang w:eastAsia="en-US"/>
              </w:rPr>
              <w:t>) and Sch 21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31)</w:t>
            </w:r>
          </w:p>
        </w:tc>
      </w:tr>
      <w:tr w:rsidR="00D560DB" w:rsidRPr="00CD7C3B" w:rsidTr="00806A73">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lastRenderedPageBreak/>
              <w:t>Statute Update Act 2016</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61, 2016</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23 Sept 2016</w:t>
            </w:r>
          </w:p>
        </w:tc>
        <w:tc>
          <w:tcPr>
            <w:tcW w:w="1843" w:type="dxa"/>
            <w:tcBorders>
              <w:top w:val="single" w:sz="4" w:space="0" w:color="auto"/>
              <w:bottom w:val="single" w:sz="4" w:space="0" w:color="auto"/>
            </w:tcBorders>
            <w:shd w:val="clear" w:color="auto" w:fill="auto"/>
          </w:tcPr>
          <w:p w:rsidR="00D560DB" w:rsidRPr="00CD7C3B" w:rsidRDefault="00D560DB" w:rsidP="00F47440">
            <w:pPr>
              <w:pStyle w:val="ENoteTableText"/>
              <w:rPr>
                <w:szCs w:val="16"/>
              </w:rPr>
            </w:pPr>
            <w:r w:rsidRPr="00CD7C3B">
              <w:rPr>
                <w:szCs w:val="16"/>
              </w:rPr>
              <w:t>Sch 3 (</w:t>
            </w:r>
            <w:r w:rsidR="00BB4A31" w:rsidRPr="00CD7C3B">
              <w:rPr>
                <w:szCs w:val="16"/>
              </w:rPr>
              <w:t>item 3</w:t>
            </w:r>
            <w:r w:rsidRPr="00CD7C3B">
              <w:rPr>
                <w:szCs w:val="16"/>
              </w:rPr>
              <w:t xml:space="preserve">9): 21 Oct 2016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A110D1">
        <w:trPr>
          <w:cantSplit/>
        </w:trPr>
        <w:tc>
          <w:tcPr>
            <w:tcW w:w="1838" w:type="dxa"/>
            <w:tcBorders>
              <w:top w:val="single" w:sz="4" w:space="0" w:color="auto"/>
              <w:bottom w:val="single" w:sz="4" w:space="0" w:color="auto"/>
            </w:tcBorders>
            <w:shd w:val="clear" w:color="auto" w:fill="auto"/>
          </w:tcPr>
          <w:p w:rsidR="00D560DB" w:rsidRPr="00CD7C3B" w:rsidRDefault="00D560DB" w:rsidP="00226968">
            <w:pPr>
              <w:pStyle w:val="ENoteTableText"/>
            </w:pPr>
            <w:r w:rsidRPr="00CD7C3B">
              <w:t>Higher Education Support Legislation Amendment (2016 Measures No.</w:t>
            </w:r>
            <w:r w:rsidR="001163F5" w:rsidRPr="00CD7C3B">
              <w:t> </w:t>
            </w:r>
            <w:r w:rsidRPr="00CD7C3B">
              <w:t>1) Act 2016</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74, 2016</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23 Nov 2016</w:t>
            </w:r>
          </w:p>
        </w:tc>
        <w:tc>
          <w:tcPr>
            <w:tcW w:w="1843" w:type="dxa"/>
            <w:tcBorders>
              <w:top w:val="single" w:sz="4" w:space="0" w:color="auto"/>
              <w:bottom w:val="single" w:sz="4" w:space="0" w:color="auto"/>
            </w:tcBorders>
            <w:shd w:val="clear" w:color="auto" w:fill="auto"/>
          </w:tcPr>
          <w:p w:rsidR="00D560DB" w:rsidRPr="00CD7C3B" w:rsidRDefault="00D560DB" w:rsidP="00164CD5">
            <w:pPr>
              <w:pStyle w:val="ENoteTableText"/>
              <w:rPr>
                <w:szCs w:val="16"/>
              </w:rPr>
            </w:pPr>
            <w:r w:rsidRPr="00CD7C3B">
              <w:rPr>
                <w:szCs w:val="16"/>
              </w:rPr>
              <w:t>Sch 1 (</w:t>
            </w:r>
            <w:r w:rsidR="00BB4A31" w:rsidRPr="00CD7C3B">
              <w:rPr>
                <w:szCs w:val="16"/>
              </w:rPr>
              <w:t>items 2</w:t>
            </w:r>
            <w:r w:rsidRPr="00CD7C3B">
              <w:rPr>
                <w:szCs w:val="16"/>
              </w:rPr>
              <w:t xml:space="preserve">2–26): 1 Jan 2017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A50900">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Social Services Legislation Amendment Act 2017</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33, 2017</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 Apr 2017</w:t>
            </w:r>
          </w:p>
        </w:tc>
        <w:tc>
          <w:tcPr>
            <w:tcW w:w="1843" w:type="dxa"/>
            <w:tcBorders>
              <w:top w:val="single" w:sz="4" w:space="0" w:color="auto"/>
              <w:bottom w:val="single" w:sz="4" w:space="0" w:color="auto"/>
            </w:tcBorders>
            <w:shd w:val="clear" w:color="auto" w:fill="auto"/>
          </w:tcPr>
          <w:p w:rsidR="00D560DB" w:rsidRPr="00CD7C3B" w:rsidRDefault="00D560DB" w:rsidP="009D1457">
            <w:pPr>
              <w:pStyle w:val="ENoteTableText"/>
              <w:rPr>
                <w:szCs w:val="16"/>
              </w:rPr>
            </w:pPr>
            <w:r w:rsidRPr="00CD7C3B">
              <w:rPr>
                <w:szCs w:val="16"/>
              </w:rPr>
              <w:t xml:space="preserve">Sch 2: 13 Apr 2017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A108B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Social Security Legislation Amendment (Youth Jobs Path: Prepare, Trial, Hire) Act 2017</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pPr>
            <w:r w:rsidRPr="00CD7C3B">
              <w:t>42, 2017</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pPr>
            <w:r w:rsidRPr="00CD7C3B">
              <w:t>19</w:t>
            </w:r>
            <w:r w:rsidR="001163F5" w:rsidRPr="00CD7C3B">
              <w:t> </w:t>
            </w:r>
            <w:r w:rsidRPr="00CD7C3B">
              <w:t>May 2017</w:t>
            </w:r>
          </w:p>
        </w:tc>
        <w:tc>
          <w:tcPr>
            <w:tcW w:w="1843" w:type="dxa"/>
            <w:tcBorders>
              <w:top w:val="single" w:sz="4" w:space="0" w:color="auto"/>
              <w:bottom w:val="single" w:sz="4" w:space="0" w:color="auto"/>
            </w:tcBorders>
            <w:shd w:val="clear" w:color="auto" w:fill="auto"/>
          </w:tcPr>
          <w:p w:rsidR="00D560DB" w:rsidRPr="00CD7C3B" w:rsidRDefault="00D560DB" w:rsidP="00235125">
            <w:pPr>
              <w:pStyle w:val="ENoteTableText"/>
            </w:pPr>
            <w:r w:rsidRPr="00CD7C3B">
              <w:t>Sch 2: 19</w:t>
            </w:r>
            <w:r w:rsidR="001163F5" w:rsidRPr="00CD7C3B">
              <w:t> </w:t>
            </w:r>
            <w:r w:rsidRPr="00CD7C3B">
              <w:t xml:space="preserve">May 2017 (s 2(1) </w:t>
            </w:r>
            <w:r w:rsidR="00BB4A31" w:rsidRPr="00CD7C3B">
              <w:t>item 3</w:t>
            </w:r>
            <w:r w:rsidRPr="00CD7C3B">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pPr>
            <w:r w:rsidRPr="00CD7C3B">
              <w:t>—</w:t>
            </w:r>
          </w:p>
        </w:tc>
      </w:tr>
      <w:tr w:rsidR="00D560DB" w:rsidRPr="00CD7C3B" w:rsidTr="00A108B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46, 2017</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19</w:t>
            </w:r>
            <w:r w:rsidR="001163F5" w:rsidRPr="00CD7C3B">
              <w:rPr>
                <w:szCs w:val="16"/>
              </w:rPr>
              <w:t> </w:t>
            </w:r>
            <w:r w:rsidRPr="00CD7C3B">
              <w:rPr>
                <w:szCs w:val="16"/>
              </w:rPr>
              <w:t>June 2017</w:t>
            </w:r>
          </w:p>
        </w:tc>
        <w:tc>
          <w:tcPr>
            <w:tcW w:w="1843" w:type="dxa"/>
            <w:tcBorders>
              <w:top w:val="single" w:sz="4" w:space="0" w:color="auto"/>
              <w:bottom w:val="single" w:sz="4" w:space="0" w:color="auto"/>
            </w:tcBorders>
            <w:shd w:val="clear" w:color="auto" w:fill="auto"/>
          </w:tcPr>
          <w:p w:rsidR="00D560DB" w:rsidRPr="00CD7C3B" w:rsidRDefault="00D560DB" w:rsidP="004460D4">
            <w:pPr>
              <w:pStyle w:val="ENoteTableText"/>
              <w:rPr>
                <w:szCs w:val="16"/>
              </w:rPr>
            </w:pPr>
            <w:r w:rsidRPr="00CD7C3B">
              <w:rPr>
                <w:szCs w:val="16"/>
              </w:rPr>
              <w:t>Sch 1 (</w:t>
            </w:r>
            <w:r w:rsidR="00BB4A31" w:rsidRPr="00CD7C3B">
              <w:rPr>
                <w:szCs w:val="16"/>
              </w:rPr>
              <w:t>items 5</w:t>
            </w:r>
            <w:r w:rsidRPr="00CD7C3B">
              <w:rPr>
                <w:szCs w:val="16"/>
              </w:rPr>
              <w:t>–7): 19</w:t>
            </w:r>
            <w:r w:rsidR="001163F5" w:rsidRPr="00CD7C3B">
              <w:rPr>
                <w:szCs w:val="16"/>
              </w:rPr>
              <w:t> </w:t>
            </w:r>
            <w:r w:rsidRPr="00CD7C3B">
              <w:rPr>
                <w:szCs w:val="16"/>
              </w:rPr>
              <w:t xml:space="preserve">June 2017 (s 2(1) </w:t>
            </w:r>
            <w:r w:rsidR="00214C26" w:rsidRPr="00CD7C3B">
              <w:rPr>
                <w:szCs w:val="16"/>
              </w:rPr>
              <w:t>item 2</w:t>
            </w:r>
            <w:r w:rsidRPr="00CD7C3B">
              <w:rPr>
                <w:szCs w:val="16"/>
              </w:rPr>
              <w:t>)</w:t>
            </w:r>
            <w:r w:rsidRPr="00CD7C3B">
              <w:rPr>
                <w:szCs w:val="16"/>
              </w:rPr>
              <w:br/>
              <w:t>Sch 2 (</w:t>
            </w:r>
            <w:r w:rsidR="00BB4A31" w:rsidRPr="00CD7C3B">
              <w:rPr>
                <w:szCs w:val="16"/>
              </w:rPr>
              <w:t>items 9</w:t>
            </w:r>
            <w:r w:rsidRPr="00CD7C3B">
              <w:rPr>
                <w:szCs w:val="16"/>
              </w:rPr>
              <w:t xml:space="preserve">–15): 9 Oct 2017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A108B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Social Services Legislation Amendment (Queensland Commission Income Management Regime) Act 2017</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74, 2017</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26</w:t>
            </w:r>
            <w:r w:rsidR="001163F5" w:rsidRPr="00CD7C3B">
              <w:rPr>
                <w:szCs w:val="16"/>
              </w:rPr>
              <w:t> </w:t>
            </w:r>
            <w:r w:rsidRPr="00CD7C3B">
              <w:rPr>
                <w:szCs w:val="16"/>
              </w:rPr>
              <w:t>June 2017</w:t>
            </w:r>
          </w:p>
        </w:tc>
        <w:tc>
          <w:tcPr>
            <w:tcW w:w="1843" w:type="dxa"/>
            <w:tcBorders>
              <w:top w:val="single" w:sz="4" w:space="0" w:color="auto"/>
              <w:bottom w:val="single" w:sz="4" w:space="0" w:color="auto"/>
            </w:tcBorders>
            <w:shd w:val="clear" w:color="auto" w:fill="auto"/>
          </w:tcPr>
          <w:p w:rsidR="00D560DB" w:rsidRPr="00CD7C3B" w:rsidRDefault="00D560DB" w:rsidP="004460D4">
            <w:pPr>
              <w:pStyle w:val="ENoteTableText"/>
              <w:rPr>
                <w:szCs w:val="16"/>
              </w:rPr>
            </w:pPr>
            <w:r w:rsidRPr="00CD7C3B">
              <w:rPr>
                <w:szCs w:val="16"/>
              </w:rPr>
              <w:t>26</w:t>
            </w:r>
            <w:r w:rsidR="001163F5" w:rsidRPr="00CD7C3B">
              <w:rPr>
                <w:szCs w:val="16"/>
              </w:rPr>
              <w:t> </w:t>
            </w:r>
            <w:r w:rsidRPr="00CD7C3B">
              <w:rPr>
                <w:szCs w:val="16"/>
              </w:rPr>
              <w:t xml:space="preserve">June 2017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F60165">
            <w:pPr>
              <w:pStyle w:val="ENoteTableText"/>
              <w:rPr>
                <w:lang w:eastAsia="en-US"/>
              </w:rPr>
            </w:pPr>
            <w:r w:rsidRPr="00CD7C3B">
              <w:rPr>
                <w:lang w:eastAsia="en-US"/>
              </w:rPr>
              <w:t>—</w:t>
            </w:r>
          </w:p>
        </w:tc>
      </w:tr>
      <w:tr w:rsidR="00D560DB" w:rsidRPr="00CD7C3B" w:rsidTr="00A108B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Veterans’ Affairs Legislation Amendment (Omnibus) Act 2017</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128, 2017</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30 Nov 2017</w:t>
            </w:r>
          </w:p>
        </w:tc>
        <w:tc>
          <w:tcPr>
            <w:tcW w:w="1843" w:type="dxa"/>
            <w:tcBorders>
              <w:top w:val="single" w:sz="4" w:space="0" w:color="auto"/>
              <w:bottom w:val="single" w:sz="4" w:space="0" w:color="auto"/>
            </w:tcBorders>
            <w:shd w:val="clear" w:color="auto" w:fill="auto"/>
          </w:tcPr>
          <w:p w:rsidR="00D560DB" w:rsidRPr="00CD7C3B" w:rsidRDefault="00D560DB" w:rsidP="00235125">
            <w:pPr>
              <w:pStyle w:val="ENoteTableText"/>
              <w:rPr>
                <w:szCs w:val="16"/>
              </w:rPr>
            </w:pPr>
            <w:r w:rsidRPr="00CD7C3B">
              <w:rPr>
                <w:szCs w:val="16"/>
              </w:rPr>
              <w:t>Sch 8 (</w:t>
            </w:r>
            <w:r w:rsidR="0025065D" w:rsidRPr="00CD7C3B">
              <w:rPr>
                <w:szCs w:val="16"/>
              </w:rPr>
              <w:t>items 1</w:t>
            </w:r>
            <w:r w:rsidRPr="00CD7C3B">
              <w:rPr>
                <w:szCs w:val="16"/>
              </w:rPr>
              <w:t xml:space="preserve">8, 19): 1 Dec 2017 (s 2(1) </w:t>
            </w:r>
            <w:r w:rsidR="009B7C36" w:rsidRPr="00CD7C3B">
              <w:rPr>
                <w:szCs w:val="16"/>
              </w:rPr>
              <w:t>item</w:t>
            </w:r>
            <w:r w:rsidR="001163F5" w:rsidRPr="00CD7C3B">
              <w:rPr>
                <w:szCs w:val="16"/>
              </w:rPr>
              <w:t> </w:t>
            </w:r>
            <w:r w:rsidR="009B7C36" w:rsidRPr="00CD7C3B">
              <w:rPr>
                <w:szCs w:val="16"/>
              </w:rPr>
              <w:t>1</w:t>
            </w:r>
            <w:r w:rsidRPr="00CD7C3B">
              <w:rPr>
                <w:szCs w:val="16"/>
              </w:rPr>
              <w:t>0)</w:t>
            </w:r>
          </w:p>
        </w:tc>
        <w:tc>
          <w:tcPr>
            <w:tcW w:w="1276" w:type="dxa"/>
            <w:tcBorders>
              <w:top w:val="single" w:sz="4" w:space="0" w:color="auto"/>
              <w:bottom w:val="single" w:sz="4" w:space="0" w:color="auto"/>
            </w:tcBorders>
            <w:shd w:val="clear" w:color="auto" w:fill="auto"/>
          </w:tcPr>
          <w:p w:rsidR="00D560DB" w:rsidRPr="00CD7C3B" w:rsidRDefault="00D560DB" w:rsidP="00235125">
            <w:pPr>
              <w:pStyle w:val="ENoteTableText"/>
              <w:rPr>
                <w:lang w:eastAsia="en-US"/>
              </w:rPr>
            </w:pPr>
            <w:r w:rsidRPr="00CD7C3B">
              <w:rPr>
                <w:lang w:eastAsia="en-US"/>
              </w:rPr>
              <w:t>Sch 8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9)</w:t>
            </w:r>
          </w:p>
        </w:tc>
      </w:tr>
      <w:tr w:rsidR="00D560DB" w:rsidRPr="00CD7C3B" w:rsidTr="007945D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lastRenderedPageBreak/>
              <w:t>Social Services Legislation Amendment (Cashless Debit Card) Act 2018</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3, 2018</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20 Feb 2018</w:t>
            </w:r>
          </w:p>
        </w:tc>
        <w:tc>
          <w:tcPr>
            <w:tcW w:w="1843" w:type="dxa"/>
            <w:tcBorders>
              <w:top w:val="single" w:sz="4" w:space="0" w:color="auto"/>
              <w:bottom w:val="single" w:sz="4" w:space="0" w:color="auto"/>
            </w:tcBorders>
            <w:shd w:val="clear" w:color="auto" w:fill="auto"/>
          </w:tcPr>
          <w:p w:rsidR="00D560DB" w:rsidRPr="00CD7C3B" w:rsidRDefault="00D560DB" w:rsidP="00235125">
            <w:pPr>
              <w:pStyle w:val="ENoteTableText"/>
              <w:rPr>
                <w:szCs w:val="16"/>
              </w:rPr>
            </w:pPr>
            <w:r w:rsidRPr="00CD7C3B">
              <w:rPr>
                <w:szCs w:val="16"/>
              </w:rPr>
              <w:t xml:space="preserve">21 Feb 2018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235125">
            <w:pPr>
              <w:pStyle w:val="ENoteTableText"/>
              <w:rPr>
                <w:lang w:eastAsia="en-US"/>
              </w:rPr>
            </w:pPr>
            <w:r w:rsidRPr="00CD7C3B">
              <w:rPr>
                <w:lang w:eastAsia="en-US"/>
              </w:rPr>
              <w:t>—</w:t>
            </w:r>
          </w:p>
        </w:tc>
      </w:tr>
      <w:tr w:rsidR="00D560DB" w:rsidRPr="00CD7C3B" w:rsidTr="007945DE">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Veterans’ Affairs Legislation Amendment (Veteran</w:t>
            </w:r>
            <w:r w:rsidR="00FE2CCB">
              <w:noBreakHyphen/>
            </w:r>
            <w:r w:rsidRPr="00CD7C3B">
              <w:t>centric Reforms No.</w:t>
            </w:r>
            <w:r w:rsidR="001163F5" w:rsidRPr="00CD7C3B">
              <w:t> </w:t>
            </w:r>
            <w:r w:rsidRPr="00CD7C3B">
              <w:t>1) Act 2018</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17, 2018</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28 Mar 2018</w:t>
            </w:r>
          </w:p>
        </w:tc>
        <w:tc>
          <w:tcPr>
            <w:tcW w:w="1843" w:type="dxa"/>
            <w:tcBorders>
              <w:top w:val="single" w:sz="4" w:space="0" w:color="auto"/>
              <w:bottom w:val="single" w:sz="4" w:space="0" w:color="auto"/>
            </w:tcBorders>
            <w:shd w:val="clear" w:color="auto" w:fill="auto"/>
          </w:tcPr>
          <w:p w:rsidR="00D560DB" w:rsidRPr="00CD7C3B" w:rsidRDefault="00D560DB" w:rsidP="00D12047">
            <w:pPr>
              <w:pStyle w:val="ENoteTableText"/>
              <w:rPr>
                <w:szCs w:val="16"/>
              </w:rPr>
            </w:pPr>
            <w:r w:rsidRPr="00CD7C3B">
              <w:rPr>
                <w:szCs w:val="16"/>
              </w:rPr>
              <w:t>Sch 2 (</w:t>
            </w:r>
            <w:r w:rsidR="0025065D" w:rsidRPr="00CD7C3B">
              <w:rPr>
                <w:szCs w:val="16"/>
              </w:rPr>
              <w:t>items 1</w:t>
            </w:r>
            <w:r w:rsidRPr="00CD7C3B">
              <w:rPr>
                <w:szCs w:val="16"/>
              </w:rPr>
              <w:t>94–213): 1</w:t>
            </w:r>
            <w:r w:rsidR="001163F5" w:rsidRPr="00CD7C3B">
              <w:rPr>
                <w:szCs w:val="16"/>
              </w:rPr>
              <w:t> </w:t>
            </w:r>
            <w:r w:rsidRPr="00CD7C3B">
              <w:rPr>
                <w:szCs w:val="16"/>
              </w:rPr>
              <w:t xml:space="preserve">May 2018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235125">
            <w:pPr>
              <w:pStyle w:val="ENoteTableText"/>
              <w:rPr>
                <w:lang w:eastAsia="en-US"/>
              </w:rPr>
            </w:pPr>
            <w:r w:rsidRPr="00CD7C3B">
              <w:rPr>
                <w:lang w:eastAsia="en-US"/>
              </w:rPr>
              <w:t>—</w:t>
            </w:r>
          </w:p>
        </w:tc>
      </w:tr>
      <w:tr w:rsidR="00D560DB" w:rsidRPr="00CD7C3B" w:rsidTr="00C84E55">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t>Social Services Legislation Amendment (Welfare Reform) Act 2018</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26, 2018</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11 Apr 2018</w:t>
            </w:r>
          </w:p>
        </w:tc>
        <w:tc>
          <w:tcPr>
            <w:tcW w:w="1843" w:type="dxa"/>
            <w:tcBorders>
              <w:top w:val="single" w:sz="4" w:space="0" w:color="auto"/>
              <w:bottom w:val="single" w:sz="4" w:space="0" w:color="auto"/>
            </w:tcBorders>
            <w:shd w:val="clear" w:color="auto" w:fill="auto"/>
          </w:tcPr>
          <w:p w:rsidR="00D560DB" w:rsidRPr="00CD7C3B" w:rsidRDefault="00D560DB" w:rsidP="007945DE">
            <w:pPr>
              <w:pStyle w:val="ENoteTableText"/>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08–336, 342–354, 357–360, 373), Sch 2 (</w:t>
            </w:r>
            <w:r w:rsidR="00BB4A31" w:rsidRPr="00CD7C3B">
              <w:rPr>
                <w:szCs w:val="16"/>
              </w:rPr>
              <w:t>items 7</w:t>
            </w:r>
            <w:r w:rsidRPr="00CD7C3B">
              <w:rPr>
                <w:szCs w:val="16"/>
              </w:rPr>
              <w:t>2–75, 82–93), Sch 3 (</w:t>
            </w:r>
            <w:r w:rsidR="00BB4A31" w:rsidRPr="00CD7C3B">
              <w:rPr>
                <w:szCs w:val="16"/>
              </w:rPr>
              <w:t>items 7</w:t>
            </w:r>
            <w:r w:rsidRPr="00CD7C3B">
              <w:rPr>
                <w:szCs w:val="16"/>
              </w:rPr>
              <w:t>7–92, 98–111) and Sch 4 (</w:t>
            </w:r>
            <w:r w:rsidR="00BB4A31" w:rsidRPr="00CD7C3B">
              <w:rPr>
                <w:szCs w:val="16"/>
              </w:rPr>
              <w:t>items 9</w:t>
            </w:r>
            <w:r w:rsidRPr="00CD7C3B">
              <w:rPr>
                <w:szCs w:val="16"/>
              </w:rPr>
              <w:t xml:space="preserve">5–100, 105–110): 20 Mar 2020 (s 2(1) </w:t>
            </w:r>
            <w:r w:rsidR="00BB4A31" w:rsidRPr="00CD7C3B">
              <w:rPr>
                <w:szCs w:val="16"/>
              </w:rPr>
              <w:t>items 2</w:t>
            </w:r>
            <w:r w:rsidRPr="00CD7C3B">
              <w:rPr>
                <w:szCs w:val="16"/>
              </w:rPr>
              <w:t>, 4–6)</w:t>
            </w:r>
            <w:r w:rsidRPr="00CD7C3B">
              <w:rPr>
                <w:szCs w:val="16"/>
              </w:rPr>
              <w:br/>
              <w:t>Sch 5 (</w:t>
            </w:r>
            <w:r w:rsidR="0025065D" w:rsidRPr="00CD7C3B">
              <w:rPr>
                <w:szCs w:val="16"/>
              </w:rPr>
              <w:t>items 1</w:t>
            </w:r>
            <w:r w:rsidRPr="00CD7C3B">
              <w:rPr>
                <w:szCs w:val="16"/>
              </w:rPr>
              <w:t>30–137, 139–148): 20 Sept 2020 (s 2(1) item</w:t>
            </w:r>
            <w:r w:rsidR="001163F5" w:rsidRPr="00CD7C3B">
              <w:rPr>
                <w:szCs w:val="16"/>
              </w:rPr>
              <w:t> </w:t>
            </w:r>
            <w:r w:rsidRPr="00CD7C3B">
              <w:rPr>
                <w:szCs w:val="16"/>
              </w:rPr>
              <w:t>8)</w:t>
            </w:r>
            <w:r w:rsidRPr="00CD7C3B">
              <w:rPr>
                <w:szCs w:val="16"/>
              </w:rPr>
              <w:br/>
              <w:t>Sch 6 (</w:t>
            </w:r>
            <w:r w:rsidR="00BB4A31" w:rsidRPr="00CD7C3B">
              <w:rPr>
                <w:szCs w:val="16"/>
              </w:rPr>
              <w:t>items 6</w:t>
            </w:r>
            <w:r w:rsidRPr="00CD7C3B">
              <w:rPr>
                <w:szCs w:val="16"/>
              </w:rPr>
              <w:t>0–72) and Sch 7 (</w:t>
            </w:r>
            <w:r w:rsidR="00BB4A31" w:rsidRPr="00CD7C3B">
              <w:rPr>
                <w:szCs w:val="16"/>
              </w:rPr>
              <w:t>items 6</w:t>
            </w:r>
            <w:r w:rsidRPr="00CD7C3B">
              <w:rPr>
                <w:szCs w:val="16"/>
              </w:rPr>
              <w:t xml:space="preserve">4–66, 68–77): </w:t>
            </w:r>
            <w:r w:rsidRPr="00CD7C3B">
              <w:rPr>
                <w:szCs w:val="16"/>
                <w:u w:val="single"/>
              </w:rPr>
              <w:t xml:space="preserve">1 Jan 2022 (s 2(1) </w:t>
            </w:r>
            <w:r w:rsidR="0025065D" w:rsidRPr="00CD7C3B">
              <w:rPr>
                <w:szCs w:val="16"/>
                <w:u w:val="single"/>
              </w:rPr>
              <w:t>items 1</w:t>
            </w:r>
            <w:r w:rsidRPr="00CD7C3B">
              <w:rPr>
                <w:szCs w:val="16"/>
                <w:u w:val="single"/>
              </w:rPr>
              <w:t>0, 11)</w:t>
            </w:r>
            <w:r w:rsidRPr="00CD7C3B">
              <w:rPr>
                <w:szCs w:val="16"/>
                <w:u w:val="single"/>
              </w:rPr>
              <w:br/>
            </w:r>
            <w:r w:rsidRPr="00CD7C3B">
              <w:rPr>
                <w:szCs w:val="16"/>
              </w:rPr>
              <w:t>Sch 10 (</w:t>
            </w:r>
            <w:r w:rsidR="0025065D" w:rsidRPr="00CD7C3B">
              <w:rPr>
                <w:szCs w:val="16"/>
              </w:rPr>
              <w:t>items 1</w:t>
            </w:r>
            <w:r w:rsidRPr="00CD7C3B">
              <w:rPr>
                <w:szCs w:val="16"/>
              </w:rPr>
              <w:t>–4), Sch 11, Sch 15 (</w:t>
            </w:r>
            <w:r w:rsidR="0025065D" w:rsidRPr="00CD7C3B">
              <w:rPr>
                <w:szCs w:val="16"/>
              </w:rPr>
              <w:t>items 1</w:t>
            </w:r>
            <w:r w:rsidRPr="00CD7C3B">
              <w:rPr>
                <w:szCs w:val="16"/>
              </w:rPr>
              <w:t>, 13–41), Sch 16 (</w:t>
            </w:r>
            <w:r w:rsidR="0025065D" w:rsidRPr="00CD7C3B">
              <w:rPr>
                <w:szCs w:val="16"/>
              </w:rPr>
              <w:t>items 1</w:t>
            </w:r>
            <w:r w:rsidRPr="00CD7C3B">
              <w:rPr>
                <w:szCs w:val="16"/>
              </w:rPr>
              <w:t>, 1A, 3–7) and Sch 17 (</w:t>
            </w:r>
            <w:r w:rsidR="009B7C36" w:rsidRPr="00CD7C3B">
              <w:rPr>
                <w:szCs w:val="16"/>
              </w:rPr>
              <w:t>items</w:t>
            </w:r>
            <w:r w:rsidR="001163F5" w:rsidRPr="00CD7C3B">
              <w:rPr>
                <w:szCs w:val="16"/>
              </w:rPr>
              <w:t> </w:t>
            </w:r>
            <w:r w:rsidR="009B7C36" w:rsidRPr="00CD7C3B">
              <w:rPr>
                <w:szCs w:val="16"/>
              </w:rPr>
              <w:t>3</w:t>
            </w:r>
            <w:r w:rsidRPr="00CD7C3B">
              <w:rPr>
                <w:szCs w:val="16"/>
              </w:rPr>
              <w:t>8–58): 1</w:t>
            </w:r>
            <w:r w:rsidR="001163F5" w:rsidRPr="00CD7C3B">
              <w:rPr>
                <w:szCs w:val="16"/>
              </w:rPr>
              <w:t> </w:t>
            </w:r>
            <w:r w:rsidRPr="00CD7C3B">
              <w:rPr>
                <w:szCs w:val="16"/>
              </w:rPr>
              <w:t xml:space="preserve">July 2018 (s 2(1) </w:t>
            </w:r>
            <w:r w:rsidR="0025065D" w:rsidRPr="00CD7C3B">
              <w:rPr>
                <w:szCs w:val="16"/>
              </w:rPr>
              <w:t>items 1</w:t>
            </w:r>
            <w:r w:rsidRPr="00CD7C3B">
              <w:rPr>
                <w:szCs w:val="16"/>
              </w:rPr>
              <w:t>4, 15, 18, 19, 21)</w:t>
            </w:r>
            <w:r w:rsidRPr="00CD7C3B">
              <w:rPr>
                <w:szCs w:val="16"/>
              </w:rPr>
              <w:br/>
              <w:t xml:space="preserve">Sch 14: 12 Apr 2018 (s 2(1) </w:t>
            </w:r>
            <w:r w:rsidR="009B7C36" w:rsidRPr="00CD7C3B">
              <w:rPr>
                <w:szCs w:val="16"/>
              </w:rPr>
              <w:t>item</w:t>
            </w:r>
            <w:r w:rsidR="001163F5" w:rsidRPr="00CD7C3B">
              <w:rPr>
                <w:szCs w:val="16"/>
              </w:rPr>
              <w:t> </w:t>
            </w:r>
            <w:r w:rsidR="009B7C36" w:rsidRPr="00CD7C3B">
              <w:rPr>
                <w:szCs w:val="16"/>
              </w:rPr>
              <w:t>1</w:t>
            </w:r>
            <w:r w:rsidRPr="00CD7C3B">
              <w:rPr>
                <w:szCs w:val="16"/>
              </w:rPr>
              <w:t>7)</w:t>
            </w:r>
          </w:p>
        </w:tc>
        <w:tc>
          <w:tcPr>
            <w:tcW w:w="1276" w:type="dxa"/>
            <w:tcBorders>
              <w:top w:val="single" w:sz="4" w:space="0" w:color="auto"/>
              <w:bottom w:val="single" w:sz="4" w:space="0" w:color="auto"/>
            </w:tcBorders>
            <w:shd w:val="clear" w:color="auto" w:fill="auto"/>
          </w:tcPr>
          <w:p w:rsidR="00D560DB" w:rsidRPr="00CD7C3B" w:rsidRDefault="00D560DB" w:rsidP="00235125">
            <w:pPr>
              <w:pStyle w:val="ENoteTableText"/>
              <w:rPr>
                <w:u w:val="single"/>
                <w:lang w:eastAsia="en-US"/>
              </w:rPr>
            </w:pPr>
            <w:r w:rsidRPr="00CD7C3B">
              <w:rPr>
                <w:lang w:eastAsia="en-US"/>
              </w:rPr>
              <w:t>Sch 1 (</w:t>
            </w:r>
            <w:r w:rsidR="009B7C36" w:rsidRPr="00CD7C3B">
              <w:rPr>
                <w:lang w:eastAsia="en-US"/>
              </w:rPr>
              <w:t>items</w:t>
            </w:r>
            <w:r w:rsidR="001163F5" w:rsidRPr="00CD7C3B">
              <w:rPr>
                <w:lang w:eastAsia="en-US"/>
              </w:rPr>
              <w:t> </w:t>
            </w:r>
            <w:r w:rsidR="009B7C36" w:rsidRPr="00CD7C3B">
              <w:rPr>
                <w:lang w:eastAsia="en-US"/>
              </w:rPr>
              <w:t>3</w:t>
            </w:r>
            <w:r w:rsidRPr="00CD7C3B">
              <w:rPr>
                <w:lang w:eastAsia="en-US"/>
              </w:rPr>
              <w:t>42–354), Sch 2 (</w:t>
            </w:r>
            <w:r w:rsidR="00BB4A31" w:rsidRPr="00CD7C3B">
              <w:rPr>
                <w:lang w:eastAsia="en-US"/>
              </w:rPr>
              <w:t>items 8</w:t>
            </w:r>
            <w:r w:rsidRPr="00CD7C3B">
              <w:rPr>
                <w:lang w:eastAsia="en-US"/>
              </w:rPr>
              <w:t>2–93), Sch 3 (</w:t>
            </w:r>
            <w:r w:rsidR="00BB4A31" w:rsidRPr="00CD7C3B">
              <w:rPr>
                <w:lang w:eastAsia="en-US"/>
              </w:rPr>
              <w:t>items 9</w:t>
            </w:r>
            <w:r w:rsidRPr="00CD7C3B">
              <w:rPr>
                <w:lang w:eastAsia="en-US"/>
              </w:rPr>
              <w:t>8–111), Sch 4 (</w:t>
            </w:r>
            <w:r w:rsidR="0025065D" w:rsidRPr="00CD7C3B">
              <w:rPr>
                <w:lang w:eastAsia="en-US"/>
              </w:rPr>
              <w:t>items 1</w:t>
            </w:r>
            <w:r w:rsidRPr="00CD7C3B">
              <w:rPr>
                <w:lang w:eastAsia="en-US"/>
              </w:rPr>
              <w:t>05–110), Sch 5 (</w:t>
            </w:r>
            <w:r w:rsidR="0025065D" w:rsidRPr="00CD7C3B">
              <w:rPr>
                <w:lang w:eastAsia="en-US"/>
              </w:rPr>
              <w:t>items 1</w:t>
            </w:r>
            <w:r w:rsidRPr="00CD7C3B">
              <w:rPr>
                <w:lang w:eastAsia="en-US"/>
              </w:rPr>
              <w:t xml:space="preserve">39–148), </w:t>
            </w:r>
            <w:r w:rsidRPr="00CD7C3B">
              <w:rPr>
                <w:u w:val="single"/>
                <w:lang w:eastAsia="en-US"/>
              </w:rPr>
              <w:t>Sch 6 (</w:t>
            </w:r>
            <w:r w:rsidR="00BB4A31" w:rsidRPr="00CD7C3B">
              <w:rPr>
                <w:u w:val="single"/>
                <w:lang w:eastAsia="en-US"/>
              </w:rPr>
              <w:t>items 6</w:t>
            </w:r>
            <w:r w:rsidRPr="00CD7C3B">
              <w:rPr>
                <w:u w:val="single"/>
                <w:lang w:eastAsia="en-US"/>
              </w:rPr>
              <w:t>3–72)</w:t>
            </w:r>
            <w:r w:rsidRPr="00CD7C3B">
              <w:rPr>
                <w:lang w:eastAsia="en-US"/>
              </w:rPr>
              <w:t xml:space="preserve">, </w:t>
            </w:r>
            <w:r w:rsidRPr="00CD7C3B">
              <w:rPr>
                <w:u w:val="single"/>
                <w:lang w:eastAsia="en-US"/>
              </w:rPr>
              <w:t>Sch 7 (</w:t>
            </w:r>
            <w:r w:rsidR="00BB4A31" w:rsidRPr="00CD7C3B">
              <w:rPr>
                <w:u w:val="single"/>
                <w:lang w:eastAsia="en-US"/>
              </w:rPr>
              <w:t>items 6</w:t>
            </w:r>
            <w:r w:rsidRPr="00CD7C3B">
              <w:rPr>
                <w:u w:val="single"/>
                <w:lang w:eastAsia="en-US"/>
              </w:rPr>
              <w:t>8–77)</w:t>
            </w:r>
            <w:r w:rsidRPr="00CD7C3B">
              <w:rPr>
                <w:lang w:eastAsia="en-US"/>
              </w:rPr>
              <w:t>, Sch 10 (</w:t>
            </w:r>
            <w:r w:rsidR="00BB4A31" w:rsidRPr="00CD7C3B">
              <w:rPr>
                <w:lang w:eastAsia="en-US"/>
              </w:rPr>
              <w:t>item 4</w:t>
            </w:r>
            <w:r w:rsidRPr="00CD7C3B">
              <w:rPr>
                <w:lang w:eastAsia="en-US"/>
              </w:rPr>
              <w:t>), Sch 11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8), Sch 15 (</w:t>
            </w:r>
            <w:r w:rsidR="009B7C36" w:rsidRPr="00CD7C3B">
              <w:rPr>
                <w:lang w:eastAsia="en-US"/>
              </w:rPr>
              <w:t>items</w:t>
            </w:r>
            <w:r w:rsidR="001163F5" w:rsidRPr="00CD7C3B">
              <w:rPr>
                <w:lang w:eastAsia="en-US"/>
              </w:rPr>
              <w:t> </w:t>
            </w:r>
            <w:r w:rsidR="009B7C36" w:rsidRPr="00CD7C3B">
              <w:rPr>
                <w:lang w:eastAsia="en-US"/>
              </w:rPr>
              <w:t>3</w:t>
            </w:r>
            <w:r w:rsidRPr="00CD7C3B">
              <w:rPr>
                <w:lang w:eastAsia="en-US"/>
              </w:rPr>
              <w:t>9–41), Sch 16 (</w:t>
            </w:r>
            <w:r w:rsidR="00BB4A31" w:rsidRPr="00CD7C3B">
              <w:rPr>
                <w:lang w:eastAsia="en-US"/>
              </w:rPr>
              <w:t>item 7</w:t>
            </w:r>
            <w:r w:rsidRPr="00CD7C3B">
              <w:rPr>
                <w:lang w:eastAsia="en-US"/>
              </w:rPr>
              <w:t>) and Sch 17 (</w:t>
            </w:r>
            <w:r w:rsidR="00BB4A31" w:rsidRPr="00CD7C3B">
              <w:rPr>
                <w:lang w:eastAsia="en-US"/>
              </w:rPr>
              <w:t>item 5</w:t>
            </w:r>
            <w:r w:rsidRPr="00CD7C3B">
              <w:rPr>
                <w:lang w:eastAsia="en-US"/>
              </w:rPr>
              <w:t>8)</w:t>
            </w:r>
          </w:p>
        </w:tc>
      </w:tr>
      <w:tr w:rsidR="00D560DB" w:rsidRPr="00CD7C3B" w:rsidTr="007949DC">
        <w:trPr>
          <w:cantSplit/>
        </w:trPr>
        <w:tc>
          <w:tcPr>
            <w:tcW w:w="1838" w:type="dxa"/>
            <w:tcBorders>
              <w:top w:val="single" w:sz="4" w:space="0" w:color="auto"/>
              <w:bottom w:val="single" w:sz="4" w:space="0" w:color="auto"/>
            </w:tcBorders>
            <w:shd w:val="clear" w:color="auto" w:fill="auto"/>
          </w:tcPr>
          <w:p w:rsidR="00D560DB" w:rsidRPr="00CD7C3B" w:rsidRDefault="00D560DB" w:rsidP="003E6971">
            <w:pPr>
              <w:pStyle w:val="ENoteTableText"/>
            </w:pPr>
            <w:r w:rsidRPr="00CD7C3B">
              <w:lastRenderedPageBreak/>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46, 2018</w:t>
            </w:r>
          </w:p>
        </w:tc>
        <w:tc>
          <w:tcPr>
            <w:tcW w:w="1134" w:type="dxa"/>
            <w:tcBorders>
              <w:top w:val="single" w:sz="4" w:space="0" w:color="auto"/>
              <w:bottom w:val="single" w:sz="4" w:space="0" w:color="auto"/>
            </w:tcBorders>
            <w:shd w:val="clear" w:color="auto" w:fill="auto"/>
          </w:tcPr>
          <w:p w:rsidR="00D560DB" w:rsidRPr="00CD7C3B" w:rsidRDefault="00D560DB" w:rsidP="00637CF4">
            <w:pPr>
              <w:pStyle w:val="ENoteTableText"/>
              <w:rPr>
                <w:szCs w:val="16"/>
              </w:rPr>
            </w:pPr>
            <w:r w:rsidRPr="00CD7C3B">
              <w:rPr>
                <w:szCs w:val="16"/>
              </w:rPr>
              <w:t>21</w:t>
            </w:r>
            <w:r w:rsidR="001163F5" w:rsidRPr="00CD7C3B">
              <w:rPr>
                <w:szCs w:val="16"/>
              </w:rPr>
              <w:t> </w:t>
            </w:r>
            <w:r w:rsidRPr="00CD7C3B">
              <w:rPr>
                <w:szCs w:val="16"/>
              </w:rPr>
              <w:t>June 2018</w:t>
            </w:r>
          </w:p>
        </w:tc>
        <w:tc>
          <w:tcPr>
            <w:tcW w:w="1843" w:type="dxa"/>
            <w:tcBorders>
              <w:top w:val="single" w:sz="4" w:space="0" w:color="auto"/>
              <w:bottom w:val="single" w:sz="4" w:space="0" w:color="auto"/>
            </w:tcBorders>
            <w:shd w:val="clear" w:color="auto" w:fill="auto"/>
          </w:tcPr>
          <w:p w:rsidR="00D560DB" w:rsidRPr="00CD7C3B" w:rsidRDefault="00D560DB" w:rsidP="008C41AE">
            <w:pPr>
              <w:pStyle w:val="ENoteTableText"/>
              <w:rPr>
                <w:szCs w:val="16"/>
              </w:rPr>
            </w:pPr>
            <w:r w:rsidRPr="00CD7C3B">
              <w:rPr>
                <w:szCs w:val="16"/>
              </w:rPr>
              <w:t>Sch 4 (</w:t>
            </w:r>
            <w:r w:rsidR="00BB4A31" w:rsidRPr="00CD7C3B">
              <w:rPr>
                <w:szCs w:val="16"/>
              </w:rPr>
              <w:t>items 2</w:t>
            </w:r>
            <w:r w:rsidRPr="00CD7C3B">
              <w:rPr>
                <w:szCs w:val="16"/>
              </w:rPr>
              <w:t>, 3): 1</w:t>
            </w:r>
            <w:r w:rsidR="001163F5" w:rsidRPr="00CD7C3B">
              <w:rPr>
                <w:szCs w:val="16"/>
              </w:rPr>
              <w:t> </w:t>
            </w:r>
            <w:r w:rsidRPr="00CD7C3B">
              <w:rPr>
                <w:szCs w:val="16"/>
              </w:rPr>
              <w:t xml:space="preserve">July 2018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D560DB" w:rsidRPr="00CD7C3B" w:rsidRDefault="00D560DB" w:rsidP="00235125">
            <w:pPr>
              <w:pStyle w:val="ENoteTableText"/>
              <w:rPr>
                <w:lang w:eastAsia="en-US"/>
              </w:rPr>
            </w:pPr>
            <w:r w:rsidRPr="00CD7C3B">
              <w:rPr>
                <w:lang w:eastAsia="en-US"/>
              </w:rPr>
              <w:t>—</w:t>
            </w:r>
          </w:p>
        </w:tc>
      </w:tr>
      <w:tr w:rsidR="00E906DF" w:rsidRPr="00CD7C3B" w:rsidTr="00741BB4">
        <w:trPr>
          <w:cantSplit/>
        </w:trPr>
        <w:tc>
          <w:tcPr>
            <w:tcW w:w="1838" w:type="dxa"/>
            <w:tcBorders>
              <w:top w:val="single" w:sz="4" w:space="0" w:color="auto"/>
              <w:bottom w:val="single" w:sz="4" w:space="0" w:color="auto"/>
            </w:tcBorders>
            <w:shd w:val="clear" w:color="auto" w:fill="auto"/>
          </w:tcPr>
          <w:p w:rsidR="00E906DF" w:rsidRPr="00CD7C3B" w:rsidRDefault="00E906DF" w:rsidP="003E6971">
            <w:pPr>
              <w:pStyle w:val="ENoteTableText"/>
            </w:pPr>
            <w:r w:rsidRPr="00CD7C3B">
              <w:t>Farm Household Support Amendment (Temporary Measures) Act 2018</w:t>
            </w:r>
          </w:p>
        </w:tc>
        <w:tc>
          <w:tcPr>
            <w:tcW w:w="992" w:type="dxa"/>
            <w:tcBorders>
              <w:top w:val="single" w:sz="4" w:space="0" w:color="auto"/>
              <w:bottom w:val="single" w:sz="4" w:space="0" w:color="auto"/>
            </w:tcBorders>
            <w:shd w:val="clear" w:color="auto" w:fill="auto"/>
          </w:tcPr>
          <w:p w:rsidR="00E906DF" w:rsidRPr="00CD7C3B" w:rsidRDefault="00E906DF" w:rsidP="00637CF4">
            <w:pPr>
              <w:pStyle w:val="ENoteTableText"/>
              <w:rPr>
                <w:szCs w:val="16"/>
              </w:rPr>
            </w:pPr>
            <w:r w:rsidRPr="00CD7C3B">
              <w:rPr>
                <w:szCs w:val="16"/>
              </w:rPr>
              <w:t>87, 2018</w:t>
            </w:r>
          </w:p>
        </w:tc>
        <w:tc>
          <w:tcPr>
            <w:tcW w:w="1134" w:type="dxa"/>
            <w:tcBorders>
              <w:top w:val="single" w:sz="4" w:space="0" w:color="auto"/>
              <w:bottom w:val="single" w:sz="4" w:space="0" w:color="auto"/>
            </w:tcBorders>
            <w:shd w:val="clear" w:color="auto" w:fill="auto"/>
          </w:tcPr>
          <w:p w:rsidR="00E906DF" w:rsidRPr="00CD7C3B" w:rsidRDefault="00E906DF" w:rsidP="00637CF4">
            <w:pPr>
              <w:pStyle w:val="ENoteTableText"/>
              <w:rPr>
                <w:szCs w:val="16"/>
              </w:rPr>
            </w:pPr>
            <w:r w:rsidRPr="00CD7C3B">
              <w:rPr>
                <w:szCs w:val="16"/>
              </w:rPr>
              <w:t>24 Aug 2018</w:t>
            </w:r>
          </w:p>
        </w:tc>
        <w:tc>
          <w:tcPr>
            <w:tcW w:w="1843" w:type="dxa"/>
            <w:tcBorders>
              <w:top w:val="single" w:sz="4" w:space="0" w:color="auto"/>
              <w:bottom w:val="single" w:sz="4" w:space="0" w:color="auto"/>
            </w:tcBorders>
            <w:shd w:val="clear" w:color="auto" w:fill="auto"/>
          </w:tcPr>
          <w:p w:rsidR="00E906DF" w:rsidRPr="00CD7C3B" w:rsidRDefault="00E906DF" w:rsidP="007949DC">
            <w:pPr>
              <w:pStyle w:val="ENoteTableText"/>
              <w:rPr>
                <w:szCs w:val="16"/>
              </w:rPr>
            </w:pPr>
            <w:r w:rsidRPr="00CD7C3B">
              <w:rPr>
                <w:szCs w:val="16"/>
              </w:rPr>
              <w:t>Sch 2 (</w:t>
            </w:r>
            <w:r w:rsidR="00BB4A31" w:rsidRPr="00CD7C3B">
              <w:rPr>
                <w:szCs w:val="16"/>
              </w:rPr>
              <w:t>items 9</w:t>
            </w:r>
            <w:r w:rsidRPr="00CD7C3B">
              <w:rPr>
                <w:szCs w:val="16"/>
              </w:rPr>
              <w:t>–12): 25</w:t>
            </w:r>
            <w:r w:rsidR="007949DC" w:rsidRPr="00CD7C3B">
              <w:rPr>
                <w:szCs w:val="16"/>
              </w:rPr>
              <w:t> </w:t>
            </w:r>
            <w:r w:rsidRPr="00CD7C3B">
              <w:rPr>
                <w:szCs w:val="16"/>
              </w:rPr>
              <w:t xml:space="preserve">Aug 2018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E906DF" w:rsidRPr="00CD7C3B" w:rsidRDefault="00E906DF" w:rsidP="00235125">
            <w:pPr>
              <w:pStyle w:val="ENoteTableText"/>
              <w:rPr>
                <w:lang w:eastAsia="en-US"/>
              </w:rPr>
            </w:pPr>
            <w:r w:rsidRPr="00CD7C3B">
              <w:rPr>
                <w:lang w:eastAsia="en-US"/>
              </w:rPr>
              <w:t>—</w:t>
            </w:r>
          </w:p>
        </w:tc>
      </w:tr>
      <w:tr w:rsidR="00A82D09" w:rsidRPr="00CD7C3B" w:rsidTr="00741BB4">
        <w:trPr>
          <w:cantSplit/>
        </w:trPr>
        <w:tc>
          <w:tcPr>
            <w:tcW w:w="1838" w:type="dxa"/>
            <w:tcBorders>
              <w:top w:val="single" w:sz="4" w:space="0" w:color="auto"/>
              <w:bottom w:val="single" w:sz="4" w:space="0" w:color="auto"/>
            </w:tcBorders>
            <w:shd w:val="clear" w:color="auto" w:fill="auto"/>
          </w:tcPr>
          <w:p w:rsidR="00A82D09" w:rsidRPr="00CD7C3B" w:rsidRDefault="00A82D09" w:rsidP="003E6971">
            <w:pPr>
              <w:pStyle w:val="ENoteTableText"/>
            </w:pPr>
            <w:r w:rsidRPr="00CD7C3B">
              <w:t>Social Services Legislation Amendment (Cashless Debit Card Trial Expansion) Act 2018</w:t>
            </w:r>
          </w:p>
        </w:tc>
        <w:tc>
          <w:tcPr>
            <w:tcW w:w="992" w:type="dxa"/>
            <w:tcBorders>
              <w:top w:val="single" w:sz="4" w:space="0" w:color="auto"/>
              <w:bottom w:val="single" w:sz="4" w:space="0" w:color="auto"/>
            </w:tcBorders>
            <w:shd w:val="clear" w:color="auto" w:fill="auto"/>
          </w:tcPr>
          <w:p w:rsidR="00A82D09" w:rsidRPr="00CD7C3B" w:rsidRDefault="00A82D09" w:rsidP="00637CF4">
            <w:pPr>
              <w:pStyle w:val="ENoteTableText"/>
              <w:rPr>
                <w:szCs w:val="16"/>
              </w:rPr>
            </w:pPr>
            <w:r w:rsidRPr="00CD7C3B">
              <w:rPr>
                <w:szCs w:val="16"/>
              </w:rPr>
              <w:t>110, 2018</w:t>
            </w:r>
          </w:p>
        </w:tc>
        <w:tc>
          <w:tcPr>
            <w:tcW w:w="1134" w:type="dxa"/>
            <w:tcBorders>
              <w:top w:val="single" w:sz="4" w:space="0" w:color="auto"/>
              <w:bottom w:val="single" w:sz="4" w:space="0" w:color="auto"/>
            </w:tcBorders>
            <w:shd w:val="clear" w:color="auto" w:fill="auto"/>
          </w:tcPr>
          <w:p w:rsidR="00A82D09" w:rsidRPr="00CD7C3B" w:rsidRDefault="00A82D09" w:rsidP="00637CF4">
            <w:pPr>
              <w:pStyle w:val="ENoteTableText"/>
              <w:rPr>
                <w:szCs w:val="16"/>
              </w:rPr>
            </w:pPr>
            <w:r w:rsidRPr="00CD7C3B">
              <w:rPr>
                <w:szCs w:val="16"/>
              </w:rPr>
              <w:t>21 Sept 2018</w:t>
            </w:r>
          </w:p>
        </w:tc>
        <w:tc>
          <w:tcPr>
            <w:tcW w:w="1843" w:type="dxa"/>
            <w:tcBorders>
              <w:top w:val="single" w:sz="4" w:space="0" w:color="auto"/>
              <w:bottom w:val="single" w:sz="4" w:space="0" w:color="auto"/>
            </w:tcBorders>
            <w:shd w:val="clear" w:color="auto" w:fill="auto"/>
          </w:tcPr>
          <w:p w:rsidR="00457E60" w:rsidRPr="00CD7C3B" w:rsidRDefault="00A82D09" w:rsidP="00652B78">
            <w:pPr>
              <w:pStyle w:val="ENoteTableText"/>
              <w:rPr>
                <w:szCs w:val="16"/>
              </w:rPr>
            </w:pPr>
            <w:r w:rsidRPr="00CD7C3B">
              <w:rPr>
                <w:szCs w:val="16"/>
              </w:rPr>
              <w:t>Sch 1A (</w:t>
            </w:r>
            <w:r w:rsidR="0025065D" w:rsidRPr="00CD7C3B">
              <w:rPr>
                <w:szCs w:val="16"/>
              </w:rPr>
              <w:t>items 1</w:t>
            </w:r>
            <w:r w:rsidRPr="00CD7C3B">
              <w:rPr>
                <w:szCs w:val="16"/>
              </w:rPr>
              <w:t>–15</w:t>
            </w:r>
            <w:r w:rsidR="005413E8" w:rsidRPr="00CD7C3B">
              <w:rPr>
                <w:szCs w:val="16"/>
              </w:rPr>
              <w:t>, 17</w:t>
            </w:r>
            <w:r w:rsidRPr="00CD7C3B">
              <w:rPr>
                <w:szCs w:val="16"/>
              </w:rPr>
              <w:t>)</w:t>
            </w:r>
            <w:r w:rsidR="005413E8" w:rsidRPr="00CD7C3B">
              <w:rPr>
                <w:szCs w:val="16"/>
              </w:rPr>
              <w:t xml:space="preserve"> and</w:t>
            </w:r>
            <w:r w:rsidR="008B563D" w:rsidRPr="00CD7C3B">
              <w:rPr>
                <w:szCs w:val="16"/>
              </w:rPr>
              <w:t xml:space="preserve"> Sch 1 (</w:t>
            </w:r>
            <w:r w:rsidR="0025065D" w:rsidRPr="00CD7C3B">
              <w:rPr>
                <w:szCs w:val="16"/>
              </w:rPr>
              <w:t>items 1</w:t>
            </w:r>
            <w:r w:rsidR="008B563D" w:rsidRPr="00CD7C3B">
              <w:rPr>
                <w:szCs w:val="16"/>
              </w:rPr>
              <w:t>7–19)</w:t>
            </w:r>
            <w:r w:rsidRPr="00CD7C3B">
              <w:rPr>
                <w:szCs w:val="16"/>
              </w:rPr>
              <w:t xml:space="preserve">: 22 Sept 2018 (s 2(1) </w:t>
            </w:r>
            <w:r w:rsidR="0025065D" w:rsidRPr="00CD7C3B">
              <w:rPr>
                <w:szCs w:val="16"/>
              </w:rPr>
              <w:t>items 1</w:t>
            </w:r>
            <w:r w:rsidRPr="00CD7C3B">
              <w:rPr>
                <w:szCs w:val="16"/>
              </w:rPr>
              <w:t>A</w:t>
            </w:r>
            <w:r w:rsidR="008B563D" w:rsidRPr="00CD7C3B">
              <w:rPr>
                <w:szCs w:val="16"/>
              </w:rPr>
              <w:t>, 3</w:t>
            </w:r>
            <w:r w:rsidRPr="00CD7C3B">
              <w:rPr>
                <w:szCs w:val="16"/>
              </w:rPr>
              <w:t>)</w:t>
            </w:r>
            <w:r w:rsidRPr="00CD7C3B">
              <w:rPr>
                <w:szCs w:val="16"/>
              </w:rPr>
              <w:br/>
              <w:t>Sch 1 (</w:t>
            </w:r>
            <w:r w:rsidR="0025065D" w:rsidRPr="00CD7C3B">
              <w:rPr>
                <w:szCs w:val="16"/>
              </w:rPr>
              <w:t>items 1</w:t>
            </w:r>
            <w:r w:rsidRPr="00CD7C3B">
              <w:rPr>
                <w:szCs w:val="16"/>
              </w:rPr>
              <w:t>–3, 7, 8, 10</w:t>
            </w:r>
            <w:r w:rsidR="00741BB4" w:rsidRPr="00CD7C3B">
              <w:rPr>
                <w:szCs w:val="16"/>
              </w:rPr>
              <w:t>–</w:t>
            </w:r>
            <w:r w:rsidR="00B92B8C" w:rsidRPr="00CD7C3B">
              <w:rPr>
                <w:szCs w:val="16"/>
              </w:rPr>
              <w:t xml:space="preserve">12, 15A): 21 Dec 2018 (s 2(1) </w:t>
            </w:r>
            <w:r w:rsidR="00214C26" w:rsidRPr="00CD7C3B">
              <w:rPr>
                <w:szCs w:val="16"/>
              </w:rPr>
              <w:t>item 2</w:t>
            </w:r>
            <w:r w:rsidR="00B92B8C" w:rsidRPr="00CD7C3B">
              <w:rPr>
                <w:szCs w:val="16"/>
              </w:rPr>
              <w:t>)</w:t>
            </w:r>
            <w:r w:rsidR="00B92B8C" w:rsidRPr="00CD7C3B">
              <w:rPr>
                <w:szCs w:val="16"/>
              </w:rPr>
              <w:br/>
            </w:r>
            <w:r w:rsidR="008F3E60" w:rsidRPr="00CD7C3B">
              <w:rPr>
                <w:szCs w:val="16"/>
              </w:rPr>
              <w:t>Sch 1 (</w:t>
            </w:r>
            <w:r w:rsidR="00BB4A31" w:rsidRPr="00CD7C3B">
              <w:rPr>
                <w:szCs w:val="16"/>
              </w:rPr>
              <w:t>items 2</w:t>
            </w:r>
            <w:r w:rsidR="008F3E60" w:rsidRPr="00CD7C3B">
              <w:rPr>
                <w:szCs w:val="16"/>
              </w:rPr>
              <w:t>0, 21)</w:t>
            </w:r>
            <w:r w:rsidR="008B563D" w:rsidRPr="00CD7C3B">
              <w:rPr>
                <w:szCs w:val="16"/>
              </w:rPr>
              <w:t xml:space="preserve">: </w:t>
            </w:r>
            <w:r w:rsidR="00C61FAA" w:rsidRPr="00CD7C3B">
              <w:rPr>
                <w:szCs w:val="16"/>
              </w:rPr>
              <w:t>never commenced</w:t>
            </w:r>
            <w:r w:rsidR="008B563D" w:rsidRPr="00CD7C3B">
              <w:rPr>
                <w:szCs w:val="16"/>
              </w:rPr>
              <w:t xml:space="preserve"> (s 2(1) </w:t>
            </w:r>
            <w:r w:rsidR="00BB4A31" w:rsidRPr="00CD7C3B">
              <w:rPr>
                <w:szCs w:val="16"/>
              </w:rPr>
              <w:t>item 4</w:t>
            </w:r>
            <w:r w:rsidR="00457E60" w:rsidRPr="00CD7C3B">
              <w:rPr>
                <w:szCs w:val="16"/>
              </w:rPr>
              <w:t>)</w:t>
            </w:r>
            <w:r w:rsidR="00457E60" w:rsidRPr="00CD7C3B">
              <w:rPr>
                <w:szCs w:val="16"/>
              </w:rPr>
              <w:br/>
              <w:t>Sch 1 (</w:t>
            </w:r>
            <w:r w:rsidR="00214C26" w:rsidRPr="00CD7C3B">
              <w:rPr>
                <w:szCs w:val="16"/>
              </w:rPr>
              <w:t>item 2</w:t>
            </w:r>
            <w:r w:rsidR="00457E60" w:rsidRPr="00CD7C3B">
              <w:rPr>
                <w:szCs w:val="16"/>
              </w:rPr>
              <w:t xml:space="preserve">2): 20 Mar 2020 (s 2(1) </w:t>
            </w:r>
            <w:r w:rsidR="00BB4A31" w:rsidRPr="00CD7C3B">
              <w:rPr>
                <w:szCs w:val="16"/>
              </w:rPr>
              <w:t>item 5</w:t>
            </w:r>
            <w:r w:rsidR="00457E60" w:rsidRPr="00CD7C3B">
              <w:rPr>
                <w:szCs w:val="16"/>
              </w:rPr>
              <w:t>)</w:t>
            </w:r>
          </w:p>
        </w:tc>
        <w:tc>
          <w:tcPr>
            <w:tcW w:w="1276" w:type="dxa"/>
            <w:tcBorders>
              <w:top w:val="single" w:sz="4" w:space="0" w:color="auto"/>
              <w:bottom w:val="single" w:sz="4" w:space="0" w:color="auto"/>
            </w:tcBorders>
            <w:shd w:val="clear" w:color="auto" w:fill="auto"/>
          </w:tcPr>
          <w:p w:rsidR="00A82D09" w:rsidRPr="00CD7C3B" w:rsidRDefault="005219CC" w:rsidP="009917FB">
            <w:pPr>
              <w:pStyle w:val="ENoteTableText"/>
              <w:rPr>
                <w:lang w:eastAsia="en-US"/>
              </w:rPr>
            </w:pPr>
            <w:r w:rsidRPr="00CD7C3B">
              <w:rPr>
                <w:lang w:eastAsia="en-US"/>
              </w:rPr>
              <w:t>Sch 1A (</w:t>
            </w:r>
            <w:r w:rsidR="0025065D" w:rsidRPr="00CD7C3B">
              <w:rPr>
                <w:lang w:eastAsia="en-US"/>
              </w:rPr>
              <w:t>items 1</w:t>
            </w:r>
            <w:r w:rsidRPr="00CD7C3B">
              <w:rPr>
                <w:lang w:eastAsia="en-US"/>
              </w:rPr>
              <w:t>5,</w:t>
            </w:r>
            <w:r w:rsidR="004F349E" w:rsidRPr="00CD7C3B">
              <w:rPr>
                <w:lang w:eastAsia="en-US"/>
              </w:rPr>
              <w:t xml:space="preserve"> 17) and Sch 1 (</w:t>
            </w:r>
            <w:r w:rsidR="0025065D" w:rsidRPr="00CD7C3B">
              <w:rPr>
                <w:lang w:eastAsia="en-US"/>
              </w:rPr>
              <w:t>items 1</w:t>
            </w:r>
            <w:r w:rsidR="004F349E" w:rsidRPr="00CD7C3B">
              <w:rPr>
                <w:lang w:eastAsia="en-US"/>
              </w:rPr>
              <w:t>2, 19</w:t>
            </w:r>
            <w:r w:rsidRPr="00CD7C3B">
              <w:rPr>
                <w:lang w:eastAsia="en-US"/>
              </w:rPr>
              <w:t>)</w:t>
            </w:r>
          </w:p>
        </w:tc>
      </w:tr>
      <w:tr w:rsidR="00E72CAD" w:rsidRPr="00CD7C3B" w:rsidTr="00DF407B">
        <w:trPr>
          <w:cantSplit/>
        </w:trPr>
        <w:tc>
          <w:tcPr>
            <w:tcW w:w="1838" w:type="dxa"/>
            <w:tcBorders>
              <w:top w:val="single" w:sz="4" w:space="0" w:color="auto"/>
              <w:bottom w:val="single" w:sz="4" w:space="0" w:color="auto"/>
            </w:tcBorders>
            <w:shd w:val="clear" w:color="auto" w:fill="auto"/>
          </w:tcPr>
          <w:p w:rsidR="00E72CAD" w:rsidRPr="00CD7C3B" w:rsidRDefault="00E72CAD" w:rsidP="003E6971">
            <w:pPr>
              <w:pStyle w:val="ENoteTableText"/>
            </w:pPr>
            <w:r w:rsidRPr="00CD7C3B">
              <w:t>Social Services Legislation Amendment (Student Reform) Act 2018</w:t>
            </w:r>
          </w:p>
        </w:tc>
        <w:tc>
          <w:tcPr>
            <w:tcW w:w="992" w:type="dxa"/>
            <w:tcBorders>
              <w:top w:val="single" w:sz="4" w:space="0" w:color="auto"/>
              <w:bottom w:val="single" w:sz="4" w:space="0" w:color="auto"/>
            </w:tcBorders>
            <w:shd w:val="clear" w:color="auto" w:fill="auto"/>
          </w:tcPr>
          <w:p w:rsidR="00E72CAD" w:rsidRPr="00CD7C3B" w:rsidRDefault="00E72CAD" w:rsidP="00637CF4">
            <w:pPr>
              <w:pStyle w:val="ENoteTableText"/>
              <w:rPr>
                <w:szCs w:val="16"/>
              </w:rPr>
            </w:pPr>
            <w:r w:rsidRPr="00CD7C3B">
              <w:rPr>
                <w:szCs w:val="16"/>
              </w:rPr>
              <w:t>111, 2018</w:t>
            </w:r>
          </w:p>
        </w:tc>
        <w:tc>
          <w:tcPr>
            <w:tcW w:w="1134" w:type="dxa"/>
            <w:tcBorders>
              <w:top w:val="single" w:sz="4" w:space="0" w:color="auto"/>
              <w:bottom w:val="single" w:sz="4" w:space="0" w:color="auto"/>
            </w:tcBorders>
            <w:shd w:val="clear" w:color="auto" w:fill="auto"/>
          </w:tcPr>
          <w:p w:rsidR="00E72CAD" w:rsidRPr="00CD7C3B" w:rsidRDefault="00E72CAD" w:rsidP="00637CF4">
            <w:pPr>
              <w:pStyle w:val="ENoteTableText"/>
              <w:rPr>
                <w:szCs w:val="16"/>
              </w:rPr>
            </w:pPr>
            <w:r w:rsidRPr="00CD7C3B">
              <w:rPr>
                <w:szCs w:val="16"/>
              </w:rPr>
              <w:t>21 Sept 2018</w:t>
            </w:r>
          </w:p>
        </w:tc>
        <w:tc>
          <w:tcPr>
            <w:tcW w:w="1843" w:type="dxa"/>
            <w:tcBorders>
              <w:top w:val="single" w:sz="4" w:space="0" w:color="auto"/>
              <w:bottom w:val="single" w:sz="4" w:space="0" w:color="auto"/>
            </w:tcBorders>
            <w:shd w:val="clear" w:color="auto" w:fill="auto"/>
          </w:tcPr>
          <w:p w:rsidR="00E72CAD" w:rsidRPr="00CD7C3B" w:rsidRDefault="008F3E60" w:rsidP="007949DC">
            <w:pPr>
              <w:pStyle w:val="ENoteTableText"/>
              <w:rPr>
                <w:szCs w:val="16"/>
              </w:rPr>
            </w:pPr>
            <w:r w:rsidRPr="00CD7C3B">
              <w:rPr>
                <w:szCs w:val="16"/>
              </w:rPr>
              <w:t>Sch 1 (</w:t>
            </w:r>
            <w:r w:rsidR="00BB4A31" w:rsidRPr="00CD7C3B">
              <w:rPr>
                <w:szCs w:val="16"/>
              </w:rPr>
              <w:t>items 8</w:t>
            </w:r>
            <w:r w:rsidRPr="00CD7C3B">
              <w:rPr>
                <w:szCs w:val="16"/>
              </w:rPr>
              <w:t>, 9)</w:t>
            </w:r>
            <w:r w:rsidR="00E72CAD" w:rsidRPr="00CD7C3B">
              <w:rPr>
                <w:szCs w:val="16"/>
              </w:rPr>
              <w:t xml:space="preserve">: 1 Jan 2019 (s 2(1) </w:t>
            </w:r>
            <w:r w:rsidR="00BB4A31" w:rsidRPr="00CD7C3B">
              <w:rPr>
                <w:szCs w:val="16"/>
              </w:rPr>
              <w:t>item 4</w:t>
            </w:r>
            <w:r w:rsidR="00E72CAD" w:rsidRPr="00CD7C3B">
              <w:rPr>
                <w:szCs w:val="16"/>
              </w:rPr>
              <w:t>)</w:t>
            </w:r>
          </w:p>
        </w:tc>
        <w:tc>
          <w:tcPr>
            <w:tcW w:w="1276" w:type="dxa"/>
            <w:tcBorders>
              <w:top w:val="single" w:sz="4" w:space="0" w:color="auto"/>
              <w:bottom w:val="single" w:sz="4" w:space="0" w:color="auto"/>
            </w:tcBorders>
            <w:shd w:val="clear" w:color="auto" w:fill="auto"/>
          </w:tcPr>
          <w:p w:rsidR="00E72CAD" w:rsidRPr="00CD7C3B" w:rsidRDefault="00E72CAD" w:rsidP="00235125">
            <w:pPr>
              <w:pStyle w:val="ENoteTableText"/>
              <w:rPr>
                <w:lang w:eastAsia="en-US"/>
              </w:rPr>
            </w:pPr>
            <w:r w:rsidRPr="00CD7C3B">
              <w:rPr>
                <w:lang w:eastAsia="en-US"/>
              </w:rPr>
              <w:t>Sch 1 (</w:t>
            </w:r>
            <w:r w:rsidR="0025065D" w:rsidRPr="00CD7C3B">
              <w:rPr>
                <w:lang w:eastAsia="en-US"/>
              </w:rPr>
              <w:t>item 9</w:t>
            </w:r>
            <w:r w:rsidRPr="00CD7C3B">
              <w:rPr>
                <w:lang w:eastAsia="en-US"/>
              </w:rPr>
              <w:t>)</w:t>
            </w:r>
          </w:p>
        </w:tc>
      </w:tr>
      <w:tr w:rsidR="00C334A2" w:rsidRPr="00CD7C3B" w:rsidTr="00DF407B">
        <w:trPr>
          <w:cantSplit/>
        </w:trPr>
        <w:tc>
          <w:tcPr>
            <w:tcW w:w="1838" w:type="dxa"/>
            <w:tcBorders>
              <w:top w:val="single" w:sz="4" w:space="0" w:color="auto"/>
              <w:bottom w:val="single" w:sz="4" w:space="0" w:color="auto"/>
            </w:tcBorders>
            <w:shd w:val="clear" w:color="auto" w:fill="auto"/>
          </w:tcPr>
          <w:p w:rsidR="00C334A2" w:rsidRPr="00CD7C3B" w:rsidRDefault="001B1CD2" w:rsidP="003E6971">
            <w:pPr>
              <w:pStyle w:val="ENoteTableText"/>
            </w:pPr>
            <w:r w:rsidRPr="00CD7C3B">
              <w:t>Social Services Legislation Amendment (Energy Assistance Payment) Act 2019</w:t>
            </w:r>
          </w:p>
        </w:tc>
        <w:tc>
          <w:tcPr>
            <w:tcW w:w="992" w:type="dxa"/>
            <w:tcBorders>
              <w:top w:val="single" w:sz="4" w:space="0" w:color="auto"/>
              <w:bottom w:val="single" w:sz="4" w:space="0" w:color="auto"/>
            </w:tcBorders>
            <w:shd w:val="clear" w:color="auto" w:fill="auto"/>
          </w:tcPr>
          <w:p w:rsidR="00C334A2" w:rsidRPr="00CD7C3B" w:rsidRDefault="001B1CD2" w:rsidP="00637CF4">
            <w:pPr>
              <w:pStyle w:val="ENoteTableText"/>
              <w:rPr>
                <w:szCs w:val="16"/>
              </w:rPr>
            </w:pPr>
            <w:r w:rsidRPr="00CD7C3B">
              <w:rPr>
                <w:szCs w:val="16"/>
              </w:rPr>
              <w:t>28, 2019</w:t>
            </w:r>
          </w:p>
        </w:tc>
        <w:tc>
          <w:tcPr>
            <w:tcW w:w="1134" w:type="dxa"/>
            <w:tcBorders>
              <w:top w:val="single" w:sz="4" w:space="0" w:color="auto"/>
              <w:bottom w:val="single" w:sz="4" w:space="0" w:color="auto"/>
            </w:tcBorders>
            <w:shd w:val="clear" w:color="auto" w:fill="auto"/>
          </w:tcPr>
          <w:p w:rsidR="00C334A2" w:rsidRPr="00CD7C3B" w:rsidRDefault="001B1CD2" w:rsidP="00637CF4">
            <w:pPr>
              <w:pStyle w:val="ENoteTableText"/>
              <w:rPr>
                <w:szCs w:val="16"/>
              </w:rPr>
            </w:pPr>
            <w:r w:rsidRPr="00CD7C3B">
              <w:rPr>
                <w:szCs w:val="16"/>
              </w:rPr>
              <w:t>5 Apr 2019</w:t>
            </w:r>
          </w:p>
        </w:tc>
        <w:tc>
          <w:tcPr>
            <w:tcW w:w="1843" w:type="dxa"/>
            <w:tcBorders>
              <w:top w:val="single" w:sz="4" w:space="0" w:color="auto"/>
              <w:bottom w:val="single" w:sz="4" w:space="0" w:color="auto"/>
            </w:tcBorders>
            <w:shd w:val="clear" w:color="auto" w:fill="auto"/>
          </w:tcPr>
          <w:p w:rsidR="00C334A2" w:rsidRPr="00CD7C3B" w:rsidRDefault="001B1CD2" w:rsidP="007949DC">
            <w:pPr>
              <w:pStyle w:val="ENoteTableText"/>
              <w:rPr>
                <w:szCs w:val="16"/>
              </w:rPr>
            </w:pPr>
            <w:r w:rsidRPr="00CD7C3B">
              <w:rPr>
                <w:szCs w:val="16"/>
              </w:rPr>
              <w:t>Sch 1 (</w:t>
            </w:r>
            <w:r w:rsidR="00BB4A31" w:rsidRPr="00CD7C3B">
              <w:rPr>
                <w:szCs w:val="16"/>
              </w:rPr>
              <w:t>items 5</w:t>
            </w:r>
            <w:r w:rsidRPr="00CD7C3B">
              <w:rPr>
                <w:szCs w:val="16"/>
              </w:rPr>
              <w:t xml:space="preserve">–7): 6 Apr 2019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C334A2" w:rsidRPr="00CD7C3B" w:rsidRDefault="001B1CD2" w:rsidP="00235125">
            <w:pPr>
              <w:pStyle w:val="ENoteTableText"/>
              <w:rPr>
                <w:lang w:eastAsia="en-US"/>
              </w:rPr>
            </w:pPr>
            <w:r w:rsidRPr="00CD7C3B">
              <w:rPr>
                <w:lang w:eastAsia="en-US"/>
              </w:rPr>
              <w:t>—</w:t>
            </w:r>
          </w:p>
        </w:tc>
      </w:tr>
      <w:tr w:rsidR="00C334A2" w:rsidRPr="00CD7C3B" w:rsidTr="003368CA">
        <w:trPr>
          <w:cantSplit/>
        </w:trPr>
        <w:tc>
          <w:tcPr>
            <w:tcW w:w="1838" w:type="dxa"/>
            <w:tcBorders>
              <w:top w:val="single" w:sz="4" w:space="0" w:color="auto"/>
              <w:bottom w:val="single" w:sz="4" w:space="0" w:color="auto"/>
            </w:tcBorders>
            <w:shd w:val="clear" w:color="auto" w:fill="auto"/>
          </w:tcPr>
          <w:p w:rsidR="00C334A2" w:rsidRPr="00CD7C3B" w:rsidRDefault="00C334A2" w:rsidP="00175205">
            <w:pPr>
              <w:pStyle w:val="ENoteTableText"/>
            </w:pPr>
            <w:r w:rsidRPr="00CD7C3B">
              <w:t>Social Security (Administration) Amendment (Income Management and Cashless Welfare) Act 2019</w:t>
            </w:r>
          </w:p>
        </w:tc>
        <w:tc>
          <w:tcPr>
            <w:tcW w:w="992" w:type="dxa"/>
            <w:tcBorders>
              <w:top w:val="single" w:sz="4" w:space="0" w:color="auto"/>
              <w:bottom w:val="single" w:sz="4" w:space="0" w:color="auto"/>
            </w:tcBorders>
            <w:shd w:val="clear" w:color="auto" w:fill="auto"/>
          </w:tcPr>
          <w:p w:rsidR="00C334A2" w:rsidRPr="00CD7C3B" w:rsidRDefault="00C334A2" w:rsidP="00175205">
            <w:pPr>
              <w:pStyle w:val="ENoteTableText"/>
              <w:keepLines/>
              <w:rPr>
                <w:szCs w:val="16"/>
              </w:rPr>
            </w:pPr>
            <w:r w:rsidRPr="00CD7C3B">
              <w:rPr>
                <w:szCs w:val="16"/>
              </w:rPr>
              <w:t>45, 2019</w:t>
            </w:r>
          </w:p>
        </w:tc>
        <w:tc>
          <w:tcPr>
            <w:tcW w:w="1134" w:type="dxa"/>
            <w:tcBorders>
              <w:top w:val="single" w:sz="4" w:space="0" w:color="auto"/>
              <w:bottom w:val="single" w:sz="4" w:space="0" w:color="auto"/>
            </w:tcBorders>
            <w:shd w:val="clear" w:color="auto" w:fill="auto"/>
          </w:tcPr>
          <w:p w:rsidR="00C334A2" w:rsidRPr="00CD7C3B" w:rsidRDefault="001B1CD2" w:rsidP="00175205">
            <w:pPr>
              <w:pStyle w:val="ENoteTableText"/>
              <w:keepLines/>
              <w:rPr>
                <w:szCs w:val="16"/>
              </w:rPr>
            </w:pPr>
            <w:r w:rsidRPr="00CD7C3B">
              <w:rPr>
                <w:szCs w:val="16"/>
              </w:rPr>
              <w:t>5 Apr 2019</w:t>
            </w:r>
          </w:p>
        </w:tc>
        <w:tc>
          <w:tcPr>
            <w:tcW w:w="1843" w:type="dxa"/>
            <w:tcBorders>
              <w:top w:val="single" w:sz="4" w:space="0" w:color="auto"/>
              <w:bottom w:val="single" w:sz="4" w:space="0" w:color="auto"/>
            </w:tcBorders>
            <w:shd w:val="clear" w:color="auto" w:fill="auto"/>
          </w:tcPr>
          <w:p w:rsidR="00C334A2" w:rsidRPr="00CD7C3B" w:rsidRDefault="002F7318" w:rsidP="00446295">
            <w:pPr>
              <w:pStyle w:val="ENoteTableText"/>
              <w:keepLines/>
              <w:rPr>
                <w:szCs w:val="16"/>
              </w:rPr>
            </w:pPr>
            <w:r w:rsidRPr="00CD7C3B">
              <w:rPr>
                <w:szCs w:val="16"/>
              </w:rPr>
              <w:t xml:space="preserve">Sch 1: </w:t>
            </w:r>
            <w:r w:rsidR="001B1CD2" w:rsidRPr="00CD7C3B">
              <w:rPr>
                <w:szCs w:val="16"/>
              </w:rPr>
              <w:t>6 Apr 2019 (s</w:t>
            </w:r>
            <w:r w:rsidR="00446295" w:rsidRPr="00CD7C3B">
              <w:rPr>
                <w:szCs w:val="16"/>
              </w:rPr>
              <w:t> </w:t>
            </w:r>
            <w:r w:rsidR="001B1CD2" w:rsidRPr="00CD7C3B">
              <w:rPr>
                <w:szCs w:val="16"/>
              </w:rPr>
              <w:t xml:space="preserve">2(1) </w:t>
            </w:r>
            <w:r w:rsidR="00214C26" w:rsidRPr="00CD7C3B">
              <w:rPr>
                <w:szCs w:val="16"/>
              </w:rPr>
              <w:t>item 2</w:t>
            </w:r>
            <w:r w:rsidR="001B1CD2" w:rsidRPr="00CD7C3B">
              <w:rPr>
                <w:szCs w:val="16"/>
              </w:rPr>
              <w:t>)</w:t>
            </w:r>
          </w:p>
        </w:tc>
        <w:tc>
          <w:tcPr>
            <w:tcW w:w="1276" w:type="dxa"/>
            <w:tcBorders>
              <w:top w:val="single" w:sz="4" w:space="0" w:color="auto"/>
              <w:bottom w:val="single" w:sz="4" w:space="0" w:color="auto"/>
            </w:tcBorders>
            <w:shd w:val="clear" w:color="auto" w:fill="auto"/>
          </w:tcPr>
          <w:p w:rsidR="00C334A2" w:rsidRPr="00CD7C3B" w:rsidRDefault="001B1CD2" w:rsidP="00175205">
            <w:pPr>
              <w:pStyle w:val="ENoteTableText"/>
              <w:keepLines/>
              <w:rPr>
                <w:lang w:eastAsia="en-US"/>
              </w:rPr>
            </w:pPr>
            <w:r w:rsidRPr="00CD7C3B">
              <w:rPr>
                <w:lang w:eastAsia="en-US"/>
              </w:rPr>
              <w:t>—</w:t>
            </w:r>
          </w:p>
        </w:tc>
      </w:tr>
      <w:tr w:rsidR="00D013D8" w:rsidRPr="00CD7C3B" w:rsidTr="008855C0">
        <w:trPr>
          <w:cantSplit/>
        </w:trPr>
        <w:tc>
          <w:tcPr>
            <w:tcW w:w="1838" w:type="dxa"/>
            <w:tcBorders>
              <w:top w:val="single" w:sz="4" w:space="0" w:color="auto"/>
              <w:bottom w:val="single" w:sz="4" w:space="0" w:color="auto"/>
            </w:tcBorders>
            <w:shd w:val="clear" w:color="auto" w:fill="auto"/>
          </w:tcPr>
          <w:p w:rsidR="00D013D8" w:rsidRPr="00CD7C3B" w:rsidRDefault="00D013D8" w:rsidP="00175205">
            <w:pPr>
              <w:pStyle w:val="ENoteTableText"/>
            </w:pPr>
            <w:r w:rsidRPr="00CD7C3B">
              <w:rPr>
                <w:lang w:eastAsia="en-US"/>
              </w:rPr>
              <w:lastRenderedPageBreak/>
              <w:t>Social Security (Administration) Amendment (Cashless Welfare) Act 2019</w:t>
            </w:r>
          </w:p>
        </w:tc>
        <w:tc>
          <w:tcPr>
            <w:tcW w:w="992" w:type="dxa"/>
            <w:tcBorders>
              <w:top w:val="single" w:sz="4" w:space="0" w:color="auto"/>
              <w:bottom w:val="single" w:sz="4" w:space="0" w:color="auto"/>
            </w:tcBorders>
            <w:shd w:val="clear" w:color="auto" w:fill="auto"/>
          </w:tcPr>
          <w:p w:rsidR="00D013D8" w:rsidRPr="00CD7C3B" w:rsidRDefault="00D013D8" w:rsidP="00175205">
            <w:pPr>
              <w:pStyle w:val="ENoteTableText"/>
              <w:keepLines/>
              <w:rPr>
                <w:szCs w:val="16"/>
              </w:rPr>
            </w:pPr>
            <w:r w:rsidRPr="00CD7C3B">
              <w:rPr>
                <w:szCs w:val="16"/>
              </w:rPr>
              <w:t>62, 2019</w:t>
            </w:r>
          </w:p>
        </w:tc>
        <w:tc>
          <w:tcPr>
            <w:tcW w:w="1134" w:type="dxa"/>
            <w:tcBorders>
              <w:top w:val="single" w:sz="4" w:space="0" w:color="auto"/>
              <w:bottom w:val="single" w:sz="4" w:space="0" w:color="auto"/>
            </w:tcBorders>
            <w:shd w:val="clear" w:color="auto" w:fill="auto"/>
          </w:tcPr>
          <w:p w:rsidR="00D013D8" w:rsidRPr="00CD7C3B" w:rsidRDefault="00D013D8" w:rsidP="00175205">
            <w:pPr>
              <w:pStyle w:val="ENoteTableText"/>
              <w:keepLines/>
              <w:rPr>
                <w:szCs w:val="16"/>
              </w:rPr>
            </w:pPr>
            <w:r w:rsidRPr="00CD7C3B">
              <w:rPr>
                <w:szCs w:val="16"/>
              </w:rPr>
              <w:t>12 Aug 2019</w:t>
            </w:r>
          </w:p>
        </w:tc>
        <w:tc>
          <w:tcPr>
            <w:tcW w:w="1843" w:type="dxa"/>
            <w:tcBorders>
              <w:top w:val="single" w:sz="4" w:space="0" w:color="auto"/>
              <w:bottom w:val="single" w:sz="4" w:space="0" w:color="auto"/>
            </w:tcBorders>
            <w:shd w:val="clear" w:color="auto" w:fill="auto"/>
          </w:tcPr>
          <w:p w:rsidR="00D013D8" w:rsidRPr="00CD7C3B" w:rsidRDefault="00D013D8" w:rsidP="00446295">
            <w:pPr>
              <w:pStyle w:val="ENoteTableText"/>
              <w:keepLines/>
              <w:rPr>
                <w:szCs w:val="16"/>
              </w:rPr>
            </w:pPr>
            <w:r w:rsidRPr="00CD7C3B">
              <w:rPr>
                <w:szCs w:val="16"/>
              </w:rPr>
              <w:t xml:space="preserve">13 Aug 2019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D013D8" w:rsidRPr="00CD7C3B" w:rsidRDefault="00D013D8" w:rsidP="00175205">
            <w:pPr>
              <w:pStyle w:val="ENoteTableText"/>
              <w:keepLines/>
              <w:rPr>
                <w:lang w:eastAsia="en-US"/>
              </w:rPr>
            </w:pPr>
            <w:r w:rsidRPr="00CD7C3B">
              <w:rPr>
                <w:lang w:eastAsia="en-US"/>
              </w:rPr>
              <w:t>Sch 1 (</w:t>
            </w:r>
            <w:r w:rsidR="009B7C36" w:rsidRPr="00CD7C3B">
              <w:rPr>
                <w:lang w:eastAsia="en-US"/>
              </w:rPr>
              <w:t>item</w:t>
            </w:r>
            <w:r w:rsidR="001163F5" w:rsidRPr="00CD7C3B">
              <w:rPr>
                <w:lang w:eastAsia="en-US"/>
              </w:rPr>
              <w:t> </w:t>
            </w:r>
            <w:r w:rsidR="009B7C36" w:rsidRPr="00CD7C3B">
              <w:rPr>
                <w:lang w:eastAsia="en-US"/>
              </w:rPr>
              <w:t>1</w:t>
            </w:r>
            <w:r w:rsidRPr="00CD7C3B">
              <w:rPr>
                <w:lang w:eastAsia="en-US"/>
              </w:rPr>
              <w:t>0)</w:t>
            </w:r>
          </w:p>
        </w:tc>
      </w:tr>
      <w:tr w:rsidR="00934219" w:rsidRPr="00CD7C3B" w:rsidTr="008855C0">
        <w:trPr>
          <w:cantSplit/>
        </w:trPr>
        <w:tc>
          <w:tcPr>
            <w:tcW w:w="1838" w:type="dxa"/>
            <w:tcBorders>
              <w:top w:val="single" w:sz="4" w:space="0" w:color="auto"/>
              <w:bottom w:val="single" w:sz="4" w:space="0" w:color="auto"/>
            </w:tcBorders>
            <w:shd w:val="clear" w:color="auto" w:fill="auto"/>
          </w:tcPr>
          <w:p w:rsidR="00934219" w:rsidRPr="00CD7C3B" w:rsidRDefault="00934219" w:rsidP="00175205">
            <w:pPr>
              <w:pStyle w:val="ENoteTableText"/>
              <w:rPr>
                <w:lang w:eastAsia="en-US"/>
              </w:rPr>
            </w:pPr>
            <w:r w:rsidRPr="00CD7C3B">
              <w:rPr>
                <w:lang w:eastAsia="en-US"/>
              </w:rPr>
              <w:t>Social Services Legislation Amendment (Overseas Welfare Recipients Integrity Program) Act 2019</w:t>
            </w:r>
          </w:p>
        </w:tc>
        <w:tc>
          <w:tcPr>
            <w:tcW w:w="992" w:type="dxa"/>
            <w:tcBorders>
              <w:top w:val="single" w:sz="4" w:space="0" w:color="auto"/>
              <w:bottom w:val="single" w:sz="4" w:space="0" w:color="auto"/>
            </w:tcBorders>
            <w:shd w:val="clear" w:color="auto" w:fill="auto"/>
          </w:tcPr>
          <w:p w:rsidR="00934219" w:rsidRPr="00CD7C3B" w:rsidRDefault="00934219" w:rsidP="00175205">
            <w:pPr>
              <w:pStyle w:val="ENoteTableText"/>
              <w:keepLines/>
              <w:rPr>
                <w:szCs w:val="16"/>
              </w:rPr>
            </w:pPr>
            <w:r w:rsidRPr="00CD7C3B">
              <w:rPr>
                <w:szCs w:val="16"/>
              </w:rPr>
              <w:t>74, 2019</w:t>
            </w:r>
          </w:p>
        </w:tc>
        <w:tc>
          <w:tcPr>
            <w:tcW w:w="1134" w:type="dxa"/>
            <w:tcBorders>
              <w:top w:val="single" w:sz="4" w:space="0" w:color="auto"/>
              <w:bottom w:val="single" w:sz="4" w:space="0" w:color="auto"/>
            </w:tcBorders>
            <w:shd w:val="clear" w:color="auto" w:fill="auto"/>
          </w:tcPr>
          <w:p w:rsidR="00934219" w:rsidRPr="00CD7C3B" w:rsidRDefault="00934219" w:rsidP="00175205">
            <w:pPr>
              <w:pStyle w:val="ENoteTableText"/>
              <w:keepLines/>
              <w:rPr>
                <w:szCs w:val="16"/>
              </w:rPr>
            </w:pPr>
            <w:r w:rsidRPr="00CD7C3B">
              <w:rPr>
                <w:szCs w:val="16"/>
              </w:rPr>
              <w:t>20 Sept 2019</w:t>
            </w:r>
          </w:p>
        </w:tc>
        <w:tc>
          <w:tcPr>
            <w:tcW w:w="1843" w:type="dxa"/>
            <w:tcBorders>
              <w:top w:val="single" w:sz="4" w:space="0" w:color="auto"/>
              <w:bottom w:val="single" w:sz="4" w:space="0" w:color="auto"/>
            </w:tcBorders>
            <w:shd w:val="clear" w:color="auto" w:fill="auto"/>
          </w:tcPr>
          <w:p w:rsidR="00934219" w:rsidRPr="00CD7C3B" w:rsidRDefault="00934219" w:rsidP="008855C0">
            <w:pPr>
              <w:pStyle w:val="ENoteTableText"/>
              <w:keepLines/>
              <w:rPr>
                <w:szCs w:val="16"/>
              </w:rPr>
            </w:pPr>
            <w:r w:rsidRPr="00CD7C3B">
              <w:rPr>
                <w:szCs w:val="16"/>
              </w:rPr>
              <w:t>Sch 1 (</w:t>
            </w:r>
            <w:r w:rsidR="009B7C36" w:rsidRPr="00CD7C3B">
              <w:rPr>
                <w:szCs w:val="16"/>
              </w:rPr>
              <w:t>items</w:t>
            </w:r>
            <w:r w:rsidR="001163F5" w:rsidRPr="00CD7C3B">
              <w:rPr>
                <w:szCs w:val="16"/>
              </w:rPr>
              <w:t> </w:t>
            </w:r>
            <w:r w:rsidR="009B7C36" w:rsidRPr="00CD7C3B">
              <w:rPr>
                <w:szCs w:val="16"/>
              </w:rPr>
              <w:t>3</w:t>
            </w:r>
            <w:r w:rsidRPr="00CD7C3B">
              <w:rPr>
                <w:szCs w:val="16"/>
              </w:rPr>
              <w:t>–11): 20 Dec 2019 (s 2(1</w:t>
            </w:r>
            <w:r w:rsidR="008855C0" w:rsidRPr="00CD7C3B">
              <w:rPr>
                <w:szCs w:val="16"/>
              </w:rPr>
              <w:t>)</w:t>
            </w:r>
            <w:r w:rsidRPr="00CD7C3B">
              <w:rPr>
                <w:szCs w:val="16"/>
              </w:rPr>
              <w:t xml:space="preserve"> </w:t>
            </w:r>
            <w:r w:rsidR="00214C26" w:rsidRPr="00CD7C3B">
              <w:rPr>
                <w:szCs w:val="16"/>
              </w:rPr>
              <w:t>item 2</w:t>
            </w:r>
            <w:r w:rsidRPr="00CD7C3B">
              <w:rPr>
                <w:szCs w:val="16"/>
              </w:rPr>
              <w:t>)</w:t>
            </w:r>
            <w:r w:rsidRPr="00CD7C3B">
              <w:rPr>
                <w:szCs w:val="16"/>
              </w:rPr>
              <w:br/>
              <w:t>Sch 1 (</w:t>
            </w:r>
            <w:r w:rsidR="0025065D" w:rsidRPr="00CD7C3B">
              <w:rPr>
                <w:szCs w:val="16"/>
              </w:rPr>
              <w:t>items 1</w:t>
            </w:r>
            <w:r w:rsidRPr="00CD7C3B">
              <w:rPr>
                <w:szCs w:val="16"/>
              </w:rPr>
              <w:t xml:space="preserve">2–14): 20 Mar 2020 (s 2(1) </w:t>
            </w:r>
            <w:r w:rsidR="00BB4A31" w:rsidRPr="00CD7C3B">
              <w:rPr>
                <w:szCs w:val="16"/>
              </w:rPr>
              <w:t>item 3</w:t>
            </w:r>
            <w:r w:rsidRPr="00CD7C3B">
              <w:rPr>
                <w:szCs w:val="16"/>
              </w:rPr>
              <w:t>)</w:t>
            </w:r>
          </w:p>
        </w:tc>
        <w:tc>
          <w:tcPr>
            <w:tcW w:w="1276" w:type="dxa"/>
            <w:tcBorders>
              <w:top w:val="single" w:sz="4" w:space="0" w:color="auto"/>
              <w:bottom w:val="single" w:sz="4" w:space="0" w:color="auto"/>
            </w:tcBorders>
            <w:shd w:val="clear" w:color="auto" w:fill="auto"/>
          </w:tcPr>
          <w:p w:rsidR="00934219" w:rsidRPr="00CD7C3B" w:rsidRDefault="00934219" w:rsidP="00175205">
            <w:pPr>
              <w:pStyle w:val="ENoteTableText"/>
              <w:keepLines/>
              <w:rPr>
                <w:lang w:eastAsia="en-US"/>
              </w:rPr>
            </w:pPr>
            <w:r w:rsidRPr="00CD7C3B">
              <w:rPr>
                <w:lang w:eastAsia="en-US"/>
              </w:rPr>
              <w:t>—</w:t>
            </w:r>
          </w:p>
        </w:tc>
      </w:tr>
      <w:tr w:rsidR="00934219" w:rsidRPr="00CD7C3B" w:rsidTr="00CD0B8D">
        <w:trPr>
          <w:cantSplit/>
        </w:trPr>
        <w:tc>
          <w:tcPr>
            <w:tcW w:w="1838" w:type="dxa"/>
            <w:tcBorders>
              <w:top w:val="single" w:sz="4" w:space="0" w:color="auto"/>
              <w:bottom w:val="single" w:sz="4" w:space="0" w:color="auto"/>
            </w:tcBorders>
            <w:shd w:val="clear" w:color="auto" w:fill="auto"/>
          </w:tcPr>
          <w:p w:rsidR="00934219" w:rsidRPr="00CD7C3B" w:rsidRDefault="00934219" w:rsidP="00175205">
            <w:pPr>
              <w:pStyle w:val="ENoteTableText"/>
              <w:rPr>
                <w:lang w:eastAsia="en-US"/>
              </w:rPr>
            </w:pPr>
            <w:r w:rsidRPr="00CD7C3B">
              <w:rPr>
                <w:lang w:eastAsia="en-US"/>
              </w:rPr>
              <w:t>Farm Household Support Amendment (Relief Measures) Act (No.</w:t>
            </w:r>
            <w:r w:rsidR="001163F5" w:rsidRPr="00CD7C3B">
              <w:rPr>
                <w:lang w:eastAsia="en-US"/>
              </w:rPr>
              <w:t> </w:t>
            </w:r>
            <w:r w:rsidRPr="00CD7C3B">
              <w:rPr>
                <w:lang w:eastAsia="en-US"/>
              </w:rPr>
              <w:t>1) 2019</w:t>
            </w:r>
          </w:p>
        </w:tc>
        <w:tc>
          <w:tcPr>
            <w:tcW w:w="992" w:type="dxa"/>
            <w:tcBorders>
              <w:top w:val="single" w:sz="4" w:space="0" w:color="auto"/>
              <w:bottom w:val="single" w:sz="4" w:space="0" w:color="auto"/>
            </w:tcBorders>
            <w:shd w:val="clear" w:color="auto" w:fill="auto"/>
          </w:tcPr>
          <w:p w:rsidR="00934219" w:rsidRPr="00CD7C3B" w:rsidRDefault="00934219" w:rsidP="00175205">
            <w:pPr>
              <w:pStyle w:val="ENoteTableText"/>
              <w:keepLines/>
              <w:rPr>
                <w:szCs w:val="16"/>
              </w:rPr>
            </w:pPr>
            <w:r w:rsidRPr="00CD7C3B">
              <w:rPr>
                <w:szCs w:val="16"/>
              </w:rPr>
              <w:t>104, 2019</w:t>
            </w:r>
          </w:p>
        </w:tc>
        <w:tc>
          <w:tcPr>
            <w:tcW w:w="1134" w:type="dxa"/>
            <w:tcBorders>
              <w:top w:val="single" w:sz="4" w:space="0" w:color="auto"/>
              <w:bottom w:val="single" w:sz="4" w:space="0" w:color="auto"/>
            </w:tcBorders>
            <w:shd w:val="clear" w:color="auto" w:fill="auto"/>
          </w:tcPr>
          <w:p w:rsidR="00934219" w:rsidRPr="00CD7C3B" w:rsidRDefault="00934219" w:rsidP="00175205">
            <w:pPr>
              <w:pStyle w:val="ENoteTableText"/>
              <w:keepLines/>
              <w:rPr>
                <w:szCs w:val="16"/>
              </w:rPr>
            </w:pPr>
            <w:r w:rsidRPr="00CD7C3B">
              <w:rPr>
                <w:szCs w:val="16"/>
              </w:rPr>
              <w:t>28 Nov 2019</w:t>
            </w:r>
          </w:p>
        </w:tc>
        <w:tc>
          <w:tcPr>
            <w:tcW w:w="1843" w:type="dxa"/>
            <w:tcBorders>
              <w:top w:val="single" w:sz="4" w:space="0" w:color="auto"/>
              <w:bottom w:val="single" w:sz="4" w:space="0" w:color="auto"/>
            </w:tcBorders>
            <w:shd w:val="clear" w:color="auto" w:fill="auto"/>
          </w:tcPr>
          <w:p w:rsidR="00934219" w:rsidRPr="00CD7C3B" w:rsidRDefault="00934219" w:rsidP="00963A19">
            <w:pPr>
              <w:pStyle w:val="ENoteTableText"/>
              <w:keepLines/>
              <w:rPr>
                <w:szCs w:val="16"/>
              </w:rPr>
            </w:pPr>
            <w:r w:rsidRPr="00CD7C3B">
              <w:rPr>
                <w:szCs w:val="16"/>
              </w:rPr>
              <w:t>Sch 3 (</w:t>
            </w:r>
            <w:r w:rsidR="00BB4A31" w:rsidRPr="00CD7C3B">
              <w:rPr>
                <w:szCs w:val="16"/>
              </w:rPr>
              <w:t>items 9</w:t>
            </w:r>
            <w:r w:rsidRPr="00CD7C3B">
              <w:rPr>
                <w:szCs w:val="16"/>
              </w:rPr>
              <w:t xml:space="preserve">–13): </w:t>
            </w:r>
            <w:r w:rsidR="00963A19" w:rsidRPr="00CD7C3B">
              <w:rPr>
                <w:szCs w:val="16"/>
              </w:rPr>
              <w:t>16 Dec 2019</w:t>
            </w:r>
            <w:r w:rsidRPr="00CD7C3B">
              <w:rPr>
                <w:szCs w:val="16"/>
              </w:rPr>
              <w:t xml:space="preserve"> (s 2(1) </w:t>
            </w:r>
            <w:r w:rsidR="009B7C36" w:rsidRPr="00CD7C3B">
              <w:rPr>
                <w:szCs w:val="16"/>
              </w:rPr>
              <w:t>item</w:t>
            </w:r>
            <w:r w:rsidR="001163F5" w:rsidRPr="00CD7C3B">
              <w:rPr>
                <w:szCs w:val="16"/>
              </w:rPr>
              <w:t> </w:t>
            </w:r>
            <w:r w:rsidR="009B7C36" w:rsidRPr="00CD7C3B">
              <w:rPr>
                <w:szCs w:val="16"/>
              </w:rPr>
              <w:t>1</w:t>
            </w:r>
            <w:r w:rsidRPr="00CD7C3B">
              <w:rPr>
                <w:szCs w:val="16"/>
              </w:rPr>
              <w:t>)</w:t>
            </w:r>
          </w:p>
        </w:tc>
        <w:tc>
          <w:tcPr>
            <w:tcW w:w="1276" w:type="dxa"/>
            <w:tcBorders>
              <w:top w:val="single" w:sz="4" w:space="0" w:color="auto"/>
              <w:bottom w:val="single" w:sz="4" w:space="0" w:color="auto"/>
            </w:tcBorders>
            <w:shd w:val="clear" w:color="auto" w:fill="auto"/>
          </w:tcPr>
          <w:p w:rsidR="00934219" w:rsidRPr="00CD7C3B" w:rsidRDefault="00934219" w:rsidP="00175205">
            <w:pPr>
              <w:pStyle w:val="ENoteTableText"/>
              <w:keepLines/>
              <w:rPr>
                <w:lang w:eastAsia="en-US"/>
              </w:rPr>
            </w:pPr>
            <w:r w:rsidRPr="00CD7C3B">
              <w:rPr>
                <w:lang w:eastAsia="en-US"/>
              </w:rPr>
              <w:t>—</w:t>
            </w:r>
          </w:p>
        </w:tc>
      </w:tr>
      <w:tr w:rsidR="00444F49" w:rsidRPr="00CD7C3B" w:rsidTr="00893DDE">
        <w:trPr>
          <w:cantSplit/>
        </w:trPr>
        <w:tc>
          <w:tcPr>
            <w:tcW w:w="1838" w:type="dxa"/>
            <w:tcBorders>
              <w:top w:val="single" w:sz="4" w:space="0" w:color="auto"/>
              <w:bottom w:val="nil"/>
            </w:tcBorders>
            <w:shd w:val="clear" w:color="auto" w:fill="auto"/>
          </w:tcPr>
          <w:p w:rsidR="00444F49" w:rsidRPr="00CD7C3B" w:rsidRDefault="00444F49" w:rsidP="00175205">
            <w:pPr>
              <w:pStyle w:val="ENoteTableText"/>
              <w:rPr>
                <w:lang w:eastAsia="en-US"/>
              </w:rPr>
            </w:pPr>
            <w:r w:rsidRPr="00CD7C3B">
              <w:rPr>
                <w:lang w:eastAsia="en-US"/>
              </w:rPr>
              <w:t>Social Services and Other Legislation Amendment (Simplifying Income Reporting and Other Measures) Act 2020</w:t>
            </w:r>
          </w:p>
        </w:tc>
        <w:tc>
          <w:tcPr>
            <w:tcW w:w="992" w:type="dxa"/>
            <w:tcBorders>
              <w:top w:val="single" w:sz="4" w:space="0" w:color="auto"/>
              <w:bottom w:val="nil"/>
            </w:tcBorders>
            <w:shd w:val="clear" w:color="auto" w:fill="auto"/>
          </w:tcPr>
          <w:p w:rsidR="00444F49" w:rsidRPr="00CD7C3B" w:rsidRDefault="00444F49" w:rsidP="00175205">
            <w:pPr>
              <w:pStyle w:val="ENoteTableText"/>
              <w:keepLines/>
              <w:rPr>
                <w:szCs w:val="16"/>
              </w:rPr>
            </w:pPr>
            <w:r w:rsidRPr="00CD7C3B">
              <w:rPr>
                <w:szCs w:val="16"/>
              </w:rPr>
              <w:t>17, 2020</w:t>
            </w:r>
          </w:p>
        </w:tc>
        <w:tc>
          <w:tcPr>
            <w:tcW w:w="1134" w:type="dxa"/>
            <w:tcBorders>
              <w:top w:val="single" w:sz="4" w:space="0" w:color="auto"/>
              <w:bottom w:val="nil"/>
            </w:tcBorders>
            <w:shd w:val="clear" w:color="auto" w:fill="auto"/>
          </w:tcPr>
          <w:p w:rsidR="00444F49" w:rsidRPr="00CD7C3B" w:rsidRDefault="00444F49" w:rsidP="00175205">
            <w:pPr>
              <w:pStyle w:val="ENoteTableText"/>
              <w:keepLines/>
              <w:rPr>
                <w:szCs w:val="16"/>
              </w:rPr>
            </w:pPr>
            <w:r w:rsidRPr="00CD7C3B">
              <w:rPr>
                <w:szCs w:val="16"/>
              </w:rPr>
              <w:t>6 Mar 2020</w:t>
            </w:r>
          </w:p>
        </w:tc>
        <w:tc>
          <w:tcPr>
            <w:tcW w:w="1843" w:type="dxa"/>
            <w:tcBorders>
              <w:top w:val="single" w:sz="4" w:space="0" w:color="auto"/>
              <w:bottom w:val="nil"/>
            </w:tcBorders>
            <w:shd w:val="clear" w:color="auto" w:fill="auto"/>
          </w:tcPr>
          <w:p w:rsidR="00444F49" w:rsidRPr="00CD7C3B" w:rsidRDefault="00444F49" w:rsidP="003C13E0">
            <w:pPr>
              <w:pStyle w:val="ENoteTableText"/>
              <w:keepLines/>
              <w:rPr>
                <w:szCs w:val="16"/>
              </w:rPr>
            </w:pPr>
            <w:r w:rsidRPr="00CD7C3B">
              <w:rPr>
                <w:szCs w:val="16"/>
              </w:rPr>
              <w:t>Sch 1 (</w:t>
            </w:r>
            <w:r w:rsidR="00BB4A31" w:rsidRPr="00CD7C3B">
              <w:rPr>
                <w:szCs w:val="16"/>
              </w:rPr>
              <w:t>items 4</w:t>
            </w:r>
            <w:r w:rsidRPr="00CD7C3B">
              <w:rPr>
                <w:szCs w:val="16"/>
              </w:rPr>
              <w:t>3–61,</w:t>
            </w:r>
            <w:r w:rsidR="00303EEB" w:rsidRPr="00CD7C3B">
              <w:rPr>
                <w:szCs w:val="16"/>
              </w:rPr>
              <w:t xml:space="preserve"> 72,</w:t>
            </w:r>
            <w:r w:rsidRPr="00CD7C3B">
              <w:rPr>
                <w:szCs w:val="16"/>
              </w:rPr>
              <w:t xml:space="preserve"> 83–92)</w:t>
            </w:r>
            <w:r w:rsidR="00E14F37" w:rsidRPr="00CD7C3B">
              <w:rPr>
                <w:szCs w:val="16"/>
              </w:rPr>
              <w:t xml:space="preserve">: </w:t>
            </w:r>
            <w:r w:rsidR="00FC45FF" w:rsidRPr="00CD7C3B">
              <w:rPr>
                <w:szCs w:val="16"/>
              </w:rPr>
              <w:t>7 Dec 2020</w:t>
            </w:r>
            <w:r w:rsidR="00FA0197" w:rsidRPr="00CD7C3B">
              <w:rPr>
                <w:szCs w:val="16"/>
              </w:rPr>
              <w:t xml:space="preserve"> </w:t>
            </w:r>
            <w:r w:rsidR="00E14F37" w:rsidRPr="00CD7C3B">
              <w:rPr>
                <w:szCs w:val="16"/>
              </w:rPr>
              <w:t>(s 2(1) item</w:t>
            </w:r>
            <w:r w:rsidR="001163F5" w:rsidRPr="00CD7C3B">
              <w:rPr>
                <w:szCs w:val="16"/>
              </w:rPr>
              <w:t> </w:t>
            </w:r>
            <w:r w:rsidR="00E14F37" w:rsidRPr="00CD7C3B">
              <w:rPr>
                <w:szCs w:val="16"/>
              </w:rPr>
              <w:t>1)</w:t>
            </w:r>
          </w:p>
        </w:tc>
        <w:tc>
          <w:tcPr>
            <w:tcW w:w="1276" w:type="dxa"/>
            <w:tcBorders>
              <w:top w:val="single" w:sz="4" w:space="0" w:color="auto"/>
              <w:bottom w:val="nil"/>
            </w:tcBorders>
            <w:shd w:val="clear" w:color="auto" w:fill="auto"/>
          </w:tcPr>
          <w:p w:rsidR="00444F49" w:rsidRPr="00CD7C3B" w:rsidRDefault="00303EEB" w:rsidP="00175205">
            <w:pPr>
              <w:pStyle w:val="ENoteTableText"/>
              <w:keepLines/>
              <w:rPr>
                <w:lang w:eastAsia="en-US"/>
              </w:rPr>
            </w:pPr>
            <w:r w:rsidRPr="00CD7C3B">
              <w:rPr>
                <w:lang w:eastAsia="en-US"/>
              </w:rPr>
              <w:t>Sch 1 (</w:t>
            </w:r>
            <w:r w:rsidR="00BB4A31" w:rsidRPr="00CD7C3B">
              <w:rPr>
                <w:lang w:eastAsia="en-US"/>
              </w:rPr>
              <w:t>item 7</w:t>
            </w:r>
            <w:r w:rsidRPr="00CD7C3B">
              <w:rPr>
                <w:lang w:eastAsia="en-US"/>
              </w:rPr>
              <w:t>2)</w:t>
            </w:r>
          </w:p>
        </w:tc>
      </w:tr>
      <w:tr w:rsidR="00657780" w:rsidRPr="00CD7C3B" w:rsidTr="00FA0197">
        <w:trPr>
          <w:cantSplit/>
        </w:trPr>
        <w:tc>
          <w:tcPr>
            <w:tcW w:w="1838" w:type="dxa"/>
            <w:tcBorders>
              <w:top w:val="nil"/>
              <w:bottom w:val="nil"/>
            </w:tcBorders>
            <w:shd w:val="clear" w:color="auto" w:fill="auto"/>
          </w:tcPr>
          <w:p w:rsidR="006E66DE" w:rsidRPr="00CD7C3B" w:rsidRDefault="006E66DE" w:rsidP="005321C3">
            <w:pPr>
              <w:pStyle w:val="ENoteTTIndentHeading"/>
              <w:rPr>
                <w:b w:val="0"/>
              </w:rPr>
            </w:pPr>
            <w:r w:rsidRPr="00CD7C3B">
              <w:t>as amended by</w:t>
            </w:r>
          </w:p>
        </w:tc>
        <w:tc>
          <w:tcPr>
            <w:tcW w:w="992" w:type="dxa"/>
            <w:tcBorders>
              <w:top w:val="nil"/>
              <w:bottom w:val="nil"/>
            </w:tcBorders>
            <w:shd w:val="clear" w:color="auto" w:fill="auto"/>
          </w:tcPr>
          <w:p w:rsidR="00657780" w:rsidRPr="00CD7C3B" w:rsidRDefault="00657780" w:rsidP="00657780">
            <w:pPr>
              <w:pStyle w:val="ENoteTTi"/>
              <w:rPr>
                <w:szCs w:val="16"/>
              </w:rPr>
            </w:pPr>
          </w:p>
        </w:tc>
        <w:tc>
          <w:tcPr>
            <w:tcW w:w="1134" w:type="dxa"/>
            <w:tcBorders>
              <w:top w:val="nil"/>
              <w:bottom w:val="nil"/>
            </w:tcBorders>
            <w:shd w:val="clear" w:color="auto" w:fill="auto"/>
          </w:tcPr>
          <w:p w:rsidR="00657780" w:rsidRPr="00CD7C3B" w:rsidRDefault="00657780" w:rsidP="00657780">
            <w:pPr>
              <w:pStyle w:val="ENoteTTi"/>
              <w:rPr>
                <w:szCs w:val="16"/>
              </w:rPr>
            </w:pPr>
          </w:p>
        </w:tc>
        <w:tc>
          <w:tcPr>
            <w:tcW w:w="1843" w:type="dxa"/>
            <w:tcBorders>
              <w:top w:val="nil"/>
              <w:bottom w:val="nil"/>
            </w:tcBorders>
            <w:shd w:val="clear" w:color="auto" w:fill="auto"/>
          </w:tcPr>
          <w:p w:rsidR="00657780" w:rsidRPr="00CD7C3B" w:rsidRDefault="00657780" w:rsidP="00657780">
            <w:pPr>
              <w:pStyle w:val="ENoteTTi"/>
              <w:rPr>
                <w:szCs w:val="16"/>
              </w:rPr>
            </w:pPr>
          </w:p>
        </w:tc>
        <w:tc>
          <w:tcPr>
            <w:tcW w:w="1276" w:type="dxa"/>
            <w:tcBorders>
              <w:top w:val="nil"/>
              <w:bottom w:val="nil"/>
            </w:tcBorders>
            <w:shd w:val="clear" w:color="auto" w:fill="auto"/>
          </w:tcPr>
          <w:p w:rsidR="00657780" w:rsidRPr="00CD7C3B" w:rsidRDefault="00657780" w:rsidP="00657780">
            <w:pPr>
              <w:pStyle w:val="ENoteTTi"/>
              <w:rPr>
                <w:u w:val="single"/>
              </w:rPr>
            </w:pPr>
          </w:p>
        </w:tc>
      </w:tr>
      <w:tr w:rsidR="00FA0197" w:rsidRPr="00CD7C3B" w:rsidTr="00FA0197">
        <w:trPr>
          <w:cantSplit/>
        </w:trPr>
        <w:tc>
          <w:tcPr>
            <w:tcW w:w="1838" w:type="dxa"/>
            <w:tcBorders>
              <w:top w:val="nil"/>
              <w:bottom w:val="single" w:sz="4" w:space="0" w:color="auto"/>
            </w:tcBorders>
            <w:shd w:val="clear" w:color="auto" w:fill="auto"/>
          </w:tcPr>
          <w:p w:rsidR="00FA0197" w:rsidRPr="00CD7C3B" w:rsidRDefault="00FA0197" w:rsidP="00657780">
            <w:pPr>
              <w:pStyle w:val="ENoteTTi"/>
              <w:rPr>
                <w:b/>
              </w:rPr>
            </w:pPr>
            <w:r w:rsidRPr="00CD7C3B">
              <w:t>Coronavirus Economic Response Package Omnibus Act 2020</w:t>
            </w:r>
          </w:p>
        </w:tc>
        <w:tc>
          <w:tcPr>
            <w:tcW w:w="992" w:type="dxa"/>
            <w:tcBorders>
              <w:top w:val="nil"/>
              <w:bottom w:val="single" w:sz="4" w:space="0" w:color="auto"/>
            </w:tcBorders>
            <w:shd w:val="clear" w:color="auto" w:fill="auto"/>
          </w:tcPr>
          <w:p w:rsidR="00FA0197" w:rsidRPr="00CD7C3B" w:rsidRDefault="00FA0197" w:rsidP="00FA0197">
            <w:pPr>
              <w:pStyle w:val="ENoteTableText"/>
              <w:keepLines/>
              <w:rPr>
                <w:szCs w:val="16"/>
              </w:rPr>
            </w:pPr>
            <w:r w:rsidRPr="00CD7C3B">
              <w:rPr>
                <w:szCs w:val="16"/>
              </w:rPr>
              <w:t>22, 2020</w:t>
            </w:r>
          </w:p>
        </w:tc>
        <w:tc>
          <w:tcPr>
            <w:tcW w:w="1134" w:type="dxa"/>
            <w:tcBorders>
              <w:top w:val="nil"/>
              <w:bottom w:val="single" w:sz="4" w:space="0" w:color="auto"/>
            </w:tcBorders>
            <w:shd w:val="clear" w:color="auto" w:fill="auto"/>
          </w:tcPr>
          <w:p w:rsidR="00FA0197" w:rsidRPr="00CD7C3B" w:rsidRDefault="00FA0197" w:rsidP="00FA0197">
            <w:pPr>
              <w:pStyle w:val="ENoteTableText"/>
              <w:keepLines/>
              <w:rPr>
                <w:szCs w:val="16"/>
              </w:rPr>
            </w:pPr>
            <w:r w:rsidRPr="00CD7C3B">
              <w:rPr>
                <w:szCs w:val="16"/>
              </w:rPr>
              <w:t>24 Mar 2020</w:t>
            </w:r>
          </w:p>
        </w:tc>
        <w:tc>
          <w:tcPr>
            <w:tcW w:w="1843" w:type="dxa"/>
            <w:tcBorders>
              <w:top w:val="nil"/>
              <w:bottom w:val="single" w:sz="4" w:space="0" w:color="auto"/>
            </w:tcBorders>
            <w:shd w:val="clear" w:color="auto" w:fill="auto"/>
          </w:tcPr>
          <w:p w:rsidR="00FA0197" w:rsidRPr="00CD7C3B" w:rsidRDefault="00FA0197" w:rsidP="00FA0197">
            <w:pPr>
              <w:pStyle w:val="ENoteTableText"/>
              <w:keepLines/>
              <w:rPr>
                <w:szCs w:val="16"/>
              </w:rPr>
            </w:pPr>
            <w:r w:rsidRPr="00CD7C3B">
              <w:rPr>
                <w:szCs w:val="16"/>
              </w:rPr>
              <w:t>Sch 11 (</w:t>
            </w:r>
            <w:r w:rsidR="00BB4A31" w:rsidRPr="00CD7C3B">
              <w:rPr>
                <w:szCs w:val="16"/>
              </w:rPr>
              <w:t>item 4</w:t>
            </w:r>
            <w:r w:rsidRPr="00CD7C3B">
              <w:rPr>
                <w:szCs w:val="16"/>
              </w:rPr>
              <w:t xml:space="preserve">1): 25 Mar 2020 (s 2(1) </w:t>
            </w:r>
            <w:r w:rsidR="00BB4A31" w:rsidRPr="00CD7C3B">
              <w:rPr>
                <w:szCs w:val="16"/>
              </w:rPr>
              <w:t>item 7</w:t>
            </w:r>
            <w:r w:rsidRPr="00CD7C3B">
              <w:rPr>
                <w:szCs w:val="16"/>
              </w:rPr>
              <w:t>)</w:t>
            </w:r>
          </w:p>
        </w:tc>
        <w:tc>
          <w:tcPr>
            <w:tcW w:w="1276" w:type="dxa"/>
            <w:tcBorders>
              <w:top w:val="nil"/>
              <w:bottom w:val="single" w:sz="4" w:space="0" w:color="auto"/>
            </w:tcBorders>
            <w:shd w:val="clear" w:color="auto" w:fill="auto"/>
          </w:tcPr>
          <w:p w:rsidR="00FA0197" w:rsidRPr="00CD7C3B" w:rsidRDefault="00FA0197" w:rsidP="00FA0197">
            <w:pPr>
              <w:pStyle w:val="ENoteTableText"/>
              <w:keepLines/>
              <w:rPr>
                <w:szCs w:val="16"/>
              </w:rPr>
            </w:pPr>
            <w:r w:rsidRPr="00CD7C3B">
              <w:rPr>
                <w:szCs w:val="16"/>
              </w:rPr>
              <w:t>—</w:t>
            </w:r>
          </w:p>
        </w:tc>
      </w:tr>
      <w:tr w:rsidR="00571BBF" w:rsidRPr="00CD7C3B" w:rsidTr="001C26A7">
        <w:trPr>
          <w:cantSplit/>
        </w:trPr>
        <w:tc>
          <w:tcPr>
            <w:tcW w:w="1838" w:type="dxa"/>
            <w:tcBorders>
              <w:top w:val="single" w:sz="4" w:space="0" w:color="auto"/>
              <w:bottom w:val="single" w:sz="4" w:space="0" w:color="auto"/>
            </w:tcBorders>
            <w:shd w:val="clear" w:color="auto" w:fill="auto"/>
          </w:tcPr>
          <w:p w:rsidR="00571BBF" w:rsidRPr="00CD7C3B" w:rsidRDefault="00571BBF" w:rsidP="00175205">
            <w:pPr>
              <w:pStyle w:val="ENoteTableText"/>
              <w:rPr>
                <w:lang w:eastAsia="en-US"/>
              </w:rPr>
            </w:pPr>
            <w:r w:rsidRPr="00CD7C3B">
              <w:rPr>
                <w:lang w:eastAsia="en-US"/>
              </w:rPr>
              <w:t>Coronavirus Economic Response Package Omnibus Act 2020</w:t>
            </w:r>
          </w:p>
        </w:tc>
        <w:tc>
          <w:tcPr>
            <w:tcW w:w="992" w:type="dxa"/>
            <w:tcBorders>
              <w:top w:val="single" w:sz="4" w:space="0" w:color="auto"/>
              <w:bottom w:val="single" w:sz="4" w:space="0" w:color="auto"/>
            </w:tcBorders>
            <w:shd w:val="clear" w:color="auto" w:fill="auto"/>
          </w:tcPr>
          <w:p w:rsidR="00571BBF" w:rsidRPr="00CD7C3B" w:rsidRDefault="00571BBF" w:rsidP="00175205">
            <w:pPr>
              <w:pStyle w:val="ENoteTableText"/>
              <w:keepLines/>
              <w:rPr>
                <w:szCs w:val="16"/>
              </w:rPr>
            </w:pPr>
            <w:r w:rsidRPr="00CD7C3B">
              <w:rPr>
                <w:szCs w:val="16"/>
              </w:rPr>
              <w:t>22, 2020</w:t>
            </w:r>
          </w:p>
        </w:tc>
        <w:tc>
          <w:tcPr>
            <w:tcW w:w="1134" w:type="dxa"/>
            <w:tcBorders>
              <w:top w:val="single" w:sz="4" w:space="0" w:color="auto"/>
              <w:bottom w:val="single" w:sz="4" w:space="0" w:color="auto"/>
            </w:tcBorders>
            <w:shd w:val="clear" w:color="auto" w:fill="auto"/>
          </w:tcPr>
          <w:p w:rsidR="00571BBF" w:rsidRPr="00CD7C3B" w:rsidRDefault="00571BBF" w:rsidP="00175205">
            <w:pPr>
              <w:pStyle w:val="ENoteTableText"/>
              <w:keepLines/>
              <w:rPr>
                <w:szCs w:val="16"/>
              </w:rPr>
            </w:pPr>
            <w:r w:rsidRPr="00CD7C3B">
              <w:rPr>
                <w:szCs w:val="16"/>
              </w:rPr>
              <w:t>24 Mar 2020</w:t>
            </w:r>
          </w:p>
        </w:tc>
        <w:tc>
          <w:tcPr>
            <w:tcW w:w="1843" w:type="dxa"/>
            <w:tcBorders>
              <w:top w:val="single" w:sz="4" w:space="0" w:color="auto"/>
              <w:bottom w:val="single" w:sz="4" w:space="0" w:color="auto"/>
            </w:tcBorders>
            <w:shd w:val="clear" w:color="auto" w:fill="auto"/>
          </w:tcPr>
          <w:p w:rsidR="00571BBF" w:rsidRPr="00CD7C3B" w:rsidRDefault="00571BBF" w:rsidP="004628BA">
            <w:pPr>
              <w:pStyle w:val="ENoteTableText"/>
              <w:keepLines/>
              <w:rPr>
                <w:szCs w:val="16"/>
              </w:rPr>
            </w:pPr>
            <w:r w:rsidRPr="00CD7C3B">
              <w:rPr>
                <w:szCs w:val="16"/>
              </w:rPr>
              <w:t>Sch 4 (</w:t>
            </w:r>
            <w:r w:rsidR="00BB4A31" w:rsidRPr="00CD7C3B">
              <w:rPr>
                <w:szCs w:val="16"/>
              </w:rPr>
              <w:t>items 2</w:t>
            </w:r>
            <w:r w:rsidRPr="00CD7C3B">
              <w:rPr>
                <w:szCs w:val="16"/>
              </w:rPr>
              <w:t>9</w:t>
            </w:r>
            <w:r w:rsidR="001C3EA9" w:rsidRPr="00CD7C3B">
              <w:rPr>
                <w:szCs w:val="16"/>
              </w:rPr>
              <w:t>–</w:t>
            </w:r>
            <w:r w:rsidRPr="00CD7C3B">
              <w:rPr>
                <w:szCs w:val="16"/>
              </w:rPr>
              <w:t xml:space="preserve">35): 25 Mar 2020 (s 2(1) </w:t>
            </w:r>
            <w:r w:rsidR="00BB4A31" w:rsidRPr="00CD7C3B">
              <w:rPr>
                <w:szCs w:val="16"/>
              </w:rPr>
              <w:t>item 4</w:t>
            </w:r>
            <w:r w:rsidRPr="00CD7C3B">
              <w:rPr>
                <w:szCs w:val="16"/>
              </w:rPr>
              <w:t>)</w:t>
            </w:r>
          </w:p>
        </w:tc>
        <w:tc>
          <w:tcPr>
            <w:tcW w:w="1276" w:type="dxa"/>
            <w:tcBorders>
              <w:top w:val="single" w:sz="4" w:space="0" w:color="auto"/>
              <w:bottom w:val="single" w:sz="4" w:space="0" w:color="auto"/>
            </w:tcBorders>
            <w:shd w:val="clear" w:color="auto" w:fill="auto"/>
          </w:tcPr>
          <w:p w:rsidR="00571BBF" w:rsidRPr="00CD7C3B" w:rsidRDefault="00571BBF" w:rsidP="00175205">
            <w:pPr>
              <w:pStyle w:val="ENoteTableText"/>
              <w:keepLines/>
              <w:rPr>
                <w:u w:val="single"/>
                <w:lang w:eastAsia="en-US"/>
              </w:rPr>
            </w:pPr>
            <w:r w:rsidRPr="00CD7C3B">
              <w:rPr>
                <w:lang w:eastAsia="en-US"/>
              </w:rPr>
              <w:t>—</w:t>
            </w:r>
          </w:p>
        </w:tc>
      </w:tr>
      <w:tr w:rsidR="0057408C" w:rsidRPr="00CD7C3B" w:rsidTr="00283681">
        <w:trPr>
          <w:cantSplit/>
        </w:trPr>
        <w:tc>
          <w:tcPr>
            <w:tcW w:w="1838" w:type="dxa"/>
            <w:tcBorders>
              <w:top w:val="single" w:sz="4" w:space="0" w:color="auto"/>
              <w:bottom w:val="single" w:sz="4" w:space="0" w:color="auto"/>
            </w:tcBorders>
            <w:shd w:val="clear" w:color="auto" w:fill="auto"/>
          </w:tcPr>
          <w:p w:rsidR="0057408C" w:rsidRPr="00CD7C3B" w:rsidRDefault="0057408C" w:rsidP="00175205">
            <w:pPr>
              <w:pStyle w:val="ENoteTableText"/>
              <w:rPr>
                <w:lang w:eastAsia="en-US"/>
              </w:rPr>
            </w:pPr>
            <w:r w:rsidRPr="00CD7C3B">
              <w:rPr>
                <w:lang w:eastAsia="en-US"/>
              </w:rPr>
              <w:t>Social Services and Other Legislation Amendment (Coronavirus and Other Measures) Act 2020</w:t>
            </w:r>
          </w:p>
        </w:tc>
        <w:tc>
          <w:tcPr>
            <w:tcW w:w="992" w:type="dxa"/>
            <w:tcBorders>
              <w:top w:val="single" w:sz="4" w:space="0" w:color="auto"/>
              <w:bottom w:val="single" w:sz="4" w:space="0" w:color="auto"/>
            </w:tcBorders>
            <w:shd w:val="clear" w:color="auto" w:fill="auto"/>
          </w:tcPr>
          <w:p w:rsidR="0057408C" w:rsidRPr="00CD7C3B" w:rsidRDefault="0057408C" w:rsidP="00175205">
            <w:pPr>
              <w:pStyle w:val="ENoteTableText"/>
              <w:keepLines/>
              <w:rPr>
                <w:szCs w:val="16"/>
              </w:rPr>
            </w:pPr>
            <w:r w:rsidRPr="00CD7C3B">
              <w:rPr>
                <w:szCs w:val="16"/>
              </w:rPr>
              <w:t>97, 2020</w:t>
            </w:r>
          </w:p>
        </w:tc>
        <w:tc>
          <w:tcPr>
            <w:tcW w:w="1134" w:type="dxa"/>
            <w:tcBorders>
              <w:top w:val="single" w:sz="4" w:space="0" w:color="auto"/>
              <w:bottom w:val="single" w:sz="4" w:space="0" w:color="auto"/>
            </w:tcBorders>
            <w:shd w:val="clear" w:color="auto" w:fill="auto"/>
          </w:tcPr>
          <w:p w:rsidR="0057408C" w:rsidRPr="00CD7C3B" w:rsidRDefault="0057408C" w:rsidP="00175205">
            <w:pPr>
              <w:pStyle w:val="ENoteTableText"/>
              <w:keepLines/>
              <w:rPr>
                <w:szCs w:val="16"/>
              </w:rPr>
            </w:pPr>
            <w:r w:rsidRPr="00CD7C3B">
              <w:rPr>
                <w:szCs w:val="16"/>
              </w:rPr>
              <w:t>13 Nov 2020</w:t>
            </w:r>
          </w:p>
        </w:tc>
        <w:tc>
          <w:tcPr>
            <w:tcW w:w="1843" w:type="dxa"/>
            <w:tcBorders>
              <w:top w:val="single" w:sz="4" w:space="0" w:color="auto"/>
              <w:bottom w:val="single" w:sz="4" w:space="0" w:color="auto"/>
            </w:tcBorders>
            <w:shd w:val="clear" w:color="auto" w:fill="auto"/>
          </w:tcPr>
          <w:p w:rsidR="0057408C" w:rsidRPr="00CD7C3B" w:rsidRDefault="0057408C" w:rsidP="004628BA">
            <w:pPr>
              <w:pStyle w:val="ENoteTableText"/>
              <w:keepLines/>
              <w:rPr>
                <w:szCs w:val="16"/>
              </w:rPr>
            </w:pPr>
            <w:r w:rsidRPr="00CD7C3B">
              <w:rPr>
                <w:szCs w:val="16"/>
              </w:rPr>
              <w:t>Sch 1 (</w:t>
            </w:r>
            <w:r w:rsidR="0025065D" w:rsidRPr="00CD7C3B">
              <w:rPr>
                <w:szCs w:val="16"/>
              </w:rPr>
              <w:t>items 1</w:t>
            </w:r>
            <w:r w:rsidRPr="00CD7C3B">
              <w:rPr>
                <w:szCs w:val="16"/>
              </w:rPr>
              <w:t xml:space="preserve">8–24): 14 Nov 2020 (s 2(1) </w:t>
            </w:r>
            <w:r w:rsidR="00214C26" w:rsidRPr="00CD7C3B">
              <w:rPr>
                <w:szCs w:val="16"/>
              </w:rPr>
              <w:t>item 2</w:t>
            </w:r>
            <w:r w:rsidRPr="00CD7C3B">
              <w:rPr>
                <w:szCs w:val="16"/>
              </w:rPr>
              <w:t xml:space="preserve">) </w:t>
            </w:r>
          </w:p>
        </w:tc>
        <w:tc>
          <w:tcPr>
            <w:tcW w:w="1276" w:type="dxa"/>
            <w:tcBorders>
              <w:top w:val="single" w:sz="4" w:space="0" w:color="auto"/>
              <w:bottom w:val="single" w:sz="4" w:space="0" w:color="auto"/>
            </w:tcBorders>
            <w:shd w:val="clear" w:color="auto" w:fill="auto"/>
          </w:tcPr>
          <w:p w:rsidR="0057408C" w:rsidRPr="00CD7C3B" w:rsidRDefault="0057408C" w:rsidP="00175205">
            <w:pPr>
              <w:pStyle w:val="ENoteTableText"/>
              <w:keepLines/>
              <w:rPr>
                <w:lang w:eastAsia="en-US"/>
              </w:rPr>
            </w:pPr>
            <w:r w:rsidRPr="00CD7C3B">
              <w:rPr>
                <w:lang w:eastAsia="en-US"/>
              </w:rPr>
              <w:t>—</w:t>
            </w:r>
          </w:p>
        </w:tc>
      </w:tr>
      <w:tr w:rsidR="00BB1872" w:rsidRPr="00CD7C3B" w:rsidTr="004C2E49">
        <w:trPr>
          <w:cantSplit/>
        </w:trPr>
        <w:tc>
          <w:tcPr>
            <w:tcW w:w="1838" w:type="dxa"/>
            <w:tcBorders>
              <w:top w:val="single" w:sz="4" w:space="0" w:color="auto"/>
              <w:bottom w:val="single" w:sz="4" w:space="0" w:color="auto"/>
            </w:tcBorders>
            <w:shd w:val="clear" w:color="auto" w:fill="auto"/>
          </w:tcPr>
          <w:p w:rsidR="00BB1872" w:rsidRPr="00CD7C3B" w:rsidRDefault="00BB1872" w:rsidP="00175205">
            <w:pPr>
              <w:pStyle w:val="ENoteTableText"/>
              <w:rPr>
                <w:lang w:eastAsia="en-US"/>
              </w:rPr>
            </w:pPr>
            <w:r w:rsidRPr="00CD7C3B">
              <w:rPr>
                <w:lang w:eastAsia="en-US"/>
              </w:rPr>
              <w:lastRenderedPageBreak/>
              <w:t>Social Services and Other Legislation Amendment (Omnibus) Act 2020</w:t>
            </w:r>
          </w:p>
        </w:tc>
        <w:tc>
          <w:tcPr>
            <w:tcW w:w="992" w:type="dxa"/>
            <w:tcBorders>
              <w:top w:val="single" w:sz="4" w:space="0" w:color="auto"/>
              <w:bottom w:val="single" w:sz="4" w:space="0" w:color="auto"/>
            </w:tcBorders>
            <w:shd w:val="clear" w:color="auto" w:fill="auto"/>
          </w:tcPr>
          <w:p w:rsidR="00BB1872" w:rsidRPr="00CD7C3B" w:rsidRDefault="00BB1872" w:rsidP="00175205">
            <w:pPr>
              <w:pStyle w:val="ENoteTableText"/>
              <w:keepLines/>
              <w:rPr>
                <w:szCs w:val="16"/>
              </w:rPr>
            </w:pPr>
            <w:r w:rsidRPr="00CD7C3B">
              <w:rPr>
                <w:szCs w:val="16"/>
              </w:rPr>
              <w:t>107, 2020</w:t>
            </w:r>
          </w:p>
        </w:tc>
        <w:tc>
          <w:tcPr>
            <w:tcW w:w="1134" w:type="dxa"/>
            <w:tcBorders>
              <w:top w:val="single" w:sz="4" w:space="0" w:color="auto"/>
              <w:bottom w:val="single" w:sz="4" w:space="0" w:color="auto"/>
            </w:tcBorders>
            <w:shd w:val="clear" w:color="auto" w:fill="auto"/>
          </w:tcPr>
          <w:p w:rsidR="00BB1872" w:rsidRPr="00CD7C3B" w:rsidRDefault="00BB1872" w:rsidP="00175205">
            <w:pPr>
              <w:pStyle w:val="ENoteTableText"/>
              <w:keepLines/>
              <w:rPr>
                <w:szCs w:val="16"/>
              </w:rPr>
            </w:pPr>
            <w:r w:rsidRPr="00CD7C3B">
              <w:rPr>
                <w:szCs w:val="16"/>
              </w:rPr>
              <w:t>26 Nov 2020</w:t>
            </w:r>
          </w:p>
        </w:tc>
        <w:tc>
          <w:tcPr>
            <w:tcW w:w="1843" w:type="dxa"/>
            <w:tcBorders>
              <w:top w:val="single" w:sz="4" w:space="0" w:color="auto"/>
              <w:bottom w:val="single" w:sz="4" w:space="0" w:color="auto"/>
            </w:tcBorders>
            <w:shd w:val="clear" w:color="auto" w:fill="auto"/>
          </w:tcPr>
          <w:p w:rsidR="00BB1872" w:rsidRPr="00CD7C3B" w:rsidRDefault="00283681" w:rsidP="004628BA">
            <w:pPr>
              <w:pStyle w:val="ENoteTableText"/>
              <w:keepLines/>
              <w:rPr>
                <w:szCs w:val="16"/>
              </w:rPr>
            </w:pPr>
            <w:r w:rsidRPr="00CD7C3B">
              <w:rPr>
                <w:szCs w:val="16"/>
              </w:rPr>
              <w:t>Sch 1</w:t>
            </w:r>
            <w:r w:rsidR="00BB1872" w:rsidRPr="00CD7C3B">
              <w:rPr>
                <w:szCs w:val="16"/>
              </w:rPr>
              <w:t>, Sch 2 (</w:t>
            </w:r>
            <w:r w:rsidR="00BB4A31" w:rsidRPr="00CD7C3B">
              <w:rPr>
                <w:szCs w:val="16"/>
              </w:rPr>
              <w:t>items 7</w:t>
            </w:r>
            <w:r w:rsidR="00BB1872" w:rsidRPr="00CD7C3B">
              <w:rPr>
                <w:szCs w:val="16"/>
              </w:rPr>
              <w:t>–9), Sch 3 (</w:t>
            </w:r>
            <w:r w:rsidR="0025065D" w:rsidRPr="00CD7C3B">
              <w:rPr>
                <w:szCs w:val="16"/>
              </w:rPr>
              <w:t>items 1</w:t>
            </w:r>
            <w:r w:rsidR="00BB1872" w:rsidRPr="00CD7C3B">
              <w:rPr>
                <w:szCs w:val="16"/>
              </w:rPr>
              <w:t xml:space="preserve">18–124): 27 Nov 2020 (s 2(1) </w:t>
            </w:r>
            <w:r w:rsidR="00BB4A31" w:rsidRPr="00CD7C3B">
              <w:rPr>
                <w:szCs w:val="16"/>
              </w:rPr>
              <w:t>items 2</w:t>
            </w:r>
            <w:r w:rsidR="00BB1872" w:rsidRPr="00CD7C3B">
              <w:rPr>
                <w:szCs w:val="16"/>
              </w:rPr>
              <w:t>, 3)</w:t>
            </w:r>
          </w:p>
        </w:tc>
        <w:tc>
          <w:tcPr>
            <w:tcW w:w="1276" w:type="dxa"/>
            <w:tcBorders>
              <w:top w:val="single" w:sz="4" w:space="0" w:color="auto"/>
              <w:bottom w:val="single" w:sz="4" w:space="0" w:color="auto"/>
            </w:tcBorders>
            <w:shd w:val="clear" w:color="auto" w:fill="auto"/>
          </w:tcPr>
          <w:p w:rsidR="00BB1872" w:rsidRPr="00CD7C3B" w:rsidRDefault="00BB1872" w:rsidP="00175205">
            <w:pPr>
              <w:pStyle w:val="ENoteTableText"/>
              <w:keepLines/>
              <w:rPr>
                <w:lang w:eastAsia="en-US"/>
              </w:rPr>
            </w:pPr>
            <w:r w:rsidRPr="00CD7C3B">
              <w:rPr>
                <w:lang w:eastAsia="en-US"/>
              </w:rPr>
              <w:t xml:space="preserve">Sch 2 </w:t>
            </w:r>
            <w:r w:rsidR="00283681" w:rsidRPr="00CD7C3B">
              <w:rPr>
                <w:lang w:eastAsia="en-US"/>
              </w:rPr>
              <w:t>(</w:t>
            </w:r>
            <w:r w:rsidR="0025065D" w:rsidRPr="00CD7C3B">
              <w:rPr>
                <w:lang w:eastAsia="en-US"/>
              </w:rPr>
              <w:t>item 9</w:t>
            </w:r>
            <w:r w:rsidR="00283681" w:rsidRPr="00CD7C3B">
              <w:rPr>
                <w:lang w:eastAsia="en-US"/>
              </w:rPr>
              <w:t>)</w:t>
            </w:r>
          </w:p>
        </w:tc>
      </w:tr>
      <w:tr w:rsidR="00512FA0" w:rsidRPr="00CD7C3B" w:rsidTr="00886042">
        <w:trPr>
          <w:cantSplit/>
        </w:trPr>
        <w:tc>
          <w:tcPr>
            <w:tcW w:w="1838" w:type="dxa"/>
            <w:tcBorders>
              <w:top w:val="single" w:sz="4" w:space="0" w:color="auto"/>
              <w:bottom w:val="single" w:sz="4" w:space="0" w:color="auto"/>
            </w:tcBorders>
            <w:shd w:val="clear" w:color="auto" w:fill="auto"/>
          </w:tcPr>
          <w:p w:rsidR="00512FA0" w:rsidRPr="00CD7C3B" w:rsidRDefault="00512FA0" w:rsidP="00175205">
            <w:pPr>
              <w:pStyle w:val="ENoteTableText"/>
              <w:rPr>
                <w:lang w:eastAsia="en-US"/>
              </w:rPr>
            </w:pPr>
            <w:r w:rsidRPr="00CD7C3B">
              <w:rPr>
                <w:lang w:eastAsia="en-US"/>
              </w:rPr>
              <w:t>National Emergency Declaration (Consequential Amendments) Act 2020</w:t>
            </w:r>
          </w:p>
        </w:tc>
        <w:tc>
          <w:tcPr>
            <w:tcW w:w="992" w:type="dxa"/>
            <w:tcBorders>
              <w:top w:val="single" w:sz="4" w:space="0" w:color="auto"/>
              <w:bottom w:val="single" w:sz="4" w:space="0" w:color="auto"/>
            </w:tcBorders>
            <w:shd w:val="clear" w:color="auto" w:fill="auto"/>
          </w:tcPr>
          <w:p w:rsidR="00512FA0" w:rsidRPr="00CD7C3B" w:rsidRDefault="00512FA0" w:rsidP="00175205">
            <w:pPr>
              <w:pStyle w:val="ENoteTableText"/>
              <w:keepLines/>
              <w:rPr>
                <w:szCs w:val="16"/>
              </w:rPr>
            </w:pPr>
            <w:r w:rsidRPr="00CD7C3B">
              <w:rPr>
                <w:szCs w:val="16"/>
              </w:rPr>
              <w:t>129, 2020</w:t>
            </w:r>
          </w:p>
        </w:tc>
        <w:tc>
          <w:tcPr>
            <w:tcW w:w="1134" w:type="dxa"/>
            <w:tcBorders>
              <w:top w:val="single" w:sz="4" w:space="0" w:color="auto"/>
              <w:bottom w:val="single" w:sz="4" w:space="0" w:color="auto"/>
            </w:tcBorders>
            <w:shd w:val="clear" w:color="auto" w:fill="auto"/>
          </w:tcPr>
          <w:p w:rsidR="00512FA0" w:rsidRPr="00CD7C3B" w:rsidRDefault="00512FA0" w:rsidP="00175205">
            <w:pPr>
              <w:pStyle w:val="ENoteTableText"/>
              <w:keepLines/>
              <w:rPr>
                <w:szCs w:val="16"/>
              </w:rPr>
            </w:pPr>
            <w:r w:rsidRPr="00CD7C3B">
              <w:rPr>
                <w:szCs w:val="16"/>
              </w:rPr>
              <w:t>15 Dec 2020</w:t>
            </w:r>
          </w:p>
        </w:tc>
        <w:tc>
          <w:tcPr>
            <w:tcW w:w="1843" w:type="dxa"/>
            <w:tcBorders>
              <w:top w:val="single" w:sz="4" w:space="0" w:color="auto"/>
              <w:bottom w:val="single" w:sz="4" w:space="0" w:color="auto"/>
            </w:tcBorders>
            <w:shd w:val="clear" w:color="auto" w:fill="auto"/>
          </w:tcPr>
          <w:p w:rsidR="00512FA0" w:rsidRPr="00CD7C3B" w:rsidRDefault="00512FA0" w:rsidP="004628BA">
            <w:pPr>
              <w:pStyle w:val="ENoteTableText"/>
              <w:keepLines/>
              <w:rPr>
                <w:szCs w:val="16"/>
              </w:rPr>
            </w:pPr>
            <w:r w:rsidRPr="00CD7C3B">
              <w:rPr>
                <w:szCs w:val="16"/>
              </w:rPr>
              <w:t>Sch 1 (</w:t>
            </w:r>
            <w:r w:rsidR="00BB4A31" w:rsidRPr="00CD7C3B">
              <w:rPr>
                <w:szCs w:val="16"/>
              </w:rPr>
              <w:t>item 5</w:t>
            </w:r>
            <w:r w:rsidRPr="00CD7C3B">
              <w:rPr>
                <w:szCs w:val="16"/>
              </w:rPr>
              <w:t xml:space="preserve">3): 16 Dec 2020 (s 2(1) </w:t>
            </w:r>
            <w:r w:rsidR="00214C26" w:rsidRPr="00CD7C3B">
              <w:rPr>
                <w:szCs w:val="16"/>
              </w:rPr>
              <w:t>item 2</w:t>
            </w:r>
            <w:r w:rsidRPr="00CD7C3B">
              <w:rPr>
                <w:szCs w:val="16"/>
              </w:rPr>
              <w:t>)</w:t>
            </w:r>
          </w:p>
        </w:tc>
        <w:tc>
          <w:tcPr>
            <w:tcW w:w="1276" w:type="dxa"/>
            <w:tcBorders>
              <w:top w:val="single" w:sz="4" w:space="0" w:color="auto"/>
              <w:bottom w:val="single" w:sz="4" w:space="0" w:color="auto"/>
            </w:tcBorders>
            <w:shd w:val="clear" w:color="auto" w:fill="auto"/>
          </w:tcPr>
          <w:p w:rsidR="00512FA0" w:rsidRPr="00CD7C3B" w:rsidRDefault="00512FA0" w:rsidP="00175205">
            <w:pPr>
              <w:pStyle w:val="ENoteTableText"/>
              <w:keepLines/>
              <w:rPr>
                <w:lang w:eastAsia="en-US"/>
              </w:rPr>
            </w:pPr>
            <w:r w:rsidRPr="00CD7C3B">
              <w:rPr>
                <w:lang w:eastAsia="en-US"/>
              </w:rPr>
              <w:t>—</w:t>
            </w:r>
          </w:p>
        </w:tc>
      </w:tr>
      <w:tr w:rsidR="002260D4" w:rsidRPr="00CD7C3B" w:rsidTr="00091C6E">
        <w:trPr>
          <w:cantSplit/>
        </w:trPr>
        <w:tc>
          <w:tcPr>
            <w:tcW w:w="1838" w:type="dxa"/>
            <w:tcBorders>
              <w:top w:val="single" w:sz="4" w:space="0" w:color="auto"/>
              <w:bottom w:val="single" w:sz="4" w:space="0" w:color="auto"/>
            </w:tcBorders>
            <w:shd w:val="clear" w:color="auto" w:fill="auto"/>
          </w:tcPr>
          <w:p w:rsidR="002260D4" w:rsidRPr="00CD7C3B" w:rsidRDefault="002260D4" w:rsidP="00175205">
            <w:pPr>
              <w:pStyle w:val="ENoteTableText"/>
              <w:rPr>
                <w:lang w:eastAsia="en-US"/>
              </w:rPr>
            </w:pPr>
            <w:r w:rsidRPr="00CD7C3B">
              <w:rPr>
                <w:lang w:eastAsia="en-US"/>
              </w:rPr>
              <w:t>Social Security (Administration) Amendment (Continuation of Cashless Welfare) Act 2020</w:t>
            </w:r>
          </w:p>
        </w:tc>
        <w:tc>
          <w:tcPr>
            <w:tcW w:w="992" w:type="dxa"/>
            <w:tcBorders>
              <w:top w:val="single" w:sz="4" w:space="0" w:color="auto"/>
              <w:bottom w:val="single" w:sz="4" w:space="0" w:color="auto"/>
            </w:tcBorders>
            <w:shd w:val="clear" w:color="auto" w:fill="auto"/>
          </w:tcPr>
          <w:p w:rsidR="002260D4" w:rsidRPr="00CD7C3B" w:rsidRDefault="002260D4" w:rsidP="00175205">
            <w:pPr>
              <w:pStyle w:val="ENoteTableText"/>
              <w:keepLines/>
              <w:rPr>
                <w:szCs w:val="16"/>
              </w:rPr>
            </w:pPr>
            <w:r w:rsidRPr="00CD7C3B">
              <w:rPr>
                <w:szCs w:val="16"/>
              </w:rPr>
              <w:t>136, 2020</w:t>
            </w:r>
          </w:p>
        </w:tc>
        <w:tc>
          <w:tcPr>
            <w:tcW w:w="1134" w:type="dxa"/>
            <w:tcBorders>
              <w:top w:val="single" w:sz="4" w:space="0" w:color="auto"/>
              <w:bottom w:val="single" w:sz="4" w:space="0" w:color="auto"/>
            </w:tcBorders>
            <w:shd w:val="clear" w:color="auto" w:fill="auto"/>
          </w:tcPr>
          <w:p w:rsidR="002260D4" w:rsidRPr="00CD7C3B" w:rsidRDefault="002260D4" w:rsidP="00175205">
            <w:pPr>
              <w:pStyle w:val="ENoteTableText"/>
              <w:keepLines/>
              <w:rPr>
                <w:szCs w:val="16"/>
              </w:rPr>
            </w:pPr>
            <w:r w:rsidRPr="00CD7C3B">
              <w:rPr>
                <w:szCs w:val="16"/>
              </w:rPr>
              <w:t>17 Dec 2020</w:t>
            </w:r>
          </w:p>
        </w:tc>
        <w:tc>
          <w:tcPr>
            <w:tcW w:w="1843" w:type="dxa"/>
            <w:tcBorders>
              <w:top w:val="single" w:sz="4" w:space="0" w:color="auto"/>
              <w:bottom w:val="single" w:sz="4" w:space="0" w:color="auto"/>
            </w:tcBorders>
            <w:shd w:val="clear" w:color="auto" w:fill="auto"/>
          </w:tcPr>
          <w:p w:rsidR="002260D4" w:rsidRPr="00CD7C3B" w:rsidRDefault="002260D4" w:rsidP="00980199">
            <w:pPr>
              <w:pStyle w:val="ENoteTableText"/>
              <w:keepLines/>
              <w:rPr>
                <w:szCs w:val="16"/>
              </w:rPr>
            </w:pPr>
            <w:r w:rsidRPr="00CD7C3B">
              <w:rPr>
                <w:szCs w:val="16"/>
              </w:rPr>
              <w:t>Sch 1 (</w:t>
            </w:r>
            <w:r w:rsidR="0025065D" w:rsidRPr="00CD7C3B">
              <w:rPr>
                <w:szCs w:val="16"/>
              </w:rPr>
              <w:t>items 1</w:t>
            </w:r>
            <w:r w:rsidRPr="00CD7C3B">
              <w:rPr>
                <w:szCs w:val="16"/>
              </w:rPr>
              <w:t xml:space="preserve">–49, 114): 18 Dec 2020 (s 2(1) </w:t>
            </w:r>
            <w:r w:rsidR="00BB4A31" w:rsidRPr="00CD7C3B">
              <w:rPr>
                <w:szCs w:val="16"/>
              </w:rPr>
              <w:t>items 2</w:t>
            </w:r>
            <w:r w:rsidR="007E6193" w:rsidRPr="00CD7C3B">
              <w:rPr>
                <w:szCs w:val="16"/>
              </w:rPr>
              <w:t>, 5</w:t>
            </w:r>
            <w:r w:rsidRPr="00CD7C3B">
              <w:rPr>
                <w:szCs w:val="16"/>
              </w:rPr>
              <w:t>)</w:t>
            </w:r>
            <w:r w:rsidRPr="00CD7C3B">
              <w:rPr>
                <w:szCs w:val="16"/>
              </w:rPr>
              <w:br/>
              <w:t>Sch 1 (</w:t>
            </w:r>
            <w:r w:rsidR="00BB4A31" w:rsidRPr="00CD7C3B">
              <w:rPr>
                <w:szCs w:val="16"/>
              </w:rPr>
              <w:t>items 4</w:t>
            </w:r>
            <w:r w:rsidRPr="00CD7C3B">
              <w:rPr>
                <w:szCs w:val="16"/>
              </w:rPr>
              <w:t>9A–99):</w:t>
            </w:r>
            <w:r w:rsidR="005653EB" w:rsidRPr="00CD7C3B">
              <w:rPr>
                <w:szCs w:val="16"/>
              </w:rPr>
              <w:t xml:space="preserve"> 17 Mar 2021</w:t>
            </w:r>
            <w:r w:rsidRPr="00CD7C3B">
              <w:rPr>
                <w:szCs w:val="16"/>
              </w:rPr>
              <w:t xml:space="preserve"> (s 2(1) </w:t>
            </w:r>
            <w:r w:rsidR="00BB4A31" w:rsidRPr="00CD7C3B">
              <w:rPr>
                <w:szCs w:val="16"/>
              </w:rPr>
              <w:t>item 3</w:t>
            </w:r>
            <w:r w:rsidRPr="00CD7C3B">
              <w:rPr>
                <w:szCs w:val="16"/>
              </w:rPr>
              <w:t>)</w:t>
            </w:r>
            <w:r w:rsidRPr="00CD7C3B">
              <w:rPr>
                <w:szCs w:val="16"/>
              </w:rPr>
              <w:br/>
              <w:t>Sch 1 (</w:t>
            </w:r>
            <w:r w:rsidR="0025065D" w:rsidRPr="00CD7C3B">
              <w:rPr>
                <w:szCs w:val="16"/>
              </w:rPr>
              <w:t>items 1</w:t>
            </w:r>
            <w:r w:rsidR="005653EB" w:rsidRPr="00CD7C3B">
              <w:rPr>
                <w:szCs w:val="16"/>
              </w:rPr>
              <w:t>01–11</w:t>
            </w:r>
            <w:r w:rsidR="007E6193" w:rsidRPr="00CD7C3B">
              <w:rPr>
                <w:szCs w:val="16"/>
              </w:rPr>
              <w:t>3</w:t>
            </w:r>
            <w:r w:rsidR="005653EB" w:rsidRPr="00CD7C3B">
              <w:rPr>
                <w:szCs w:val="16"/>
              </w:rPr>
              <w:t xml:space="preserve">): 8 Mar 2021 (s 2(1) </w:t>
            </w:r>
            <w:r w:rsidR="00BB4A31" w:rsidRPr="00CD7C3B">
              <w:rPr>
                <w:szCs w:val="16"/>
              </w:rPr>
              <w:t>item 4</w:t>
            </w:r>
            <w:r w:rsidR="005653EB" w:rsidRPr="00CD7C3B">
              <w:rPr>
                <w:szCs w:val="16"/>
              </w:rPr>
              <w:t>)</w:t>
            </w:r>
          </w:p>
        </w:tc>
        <w:tc>
          <w:tcPr>
            <w:tcW w:w="1276" w:type="dxa"/>
            <w:tcBorders>
              <w:top w:val="single" w:sz="4" w:space="0" w:color="auto"/>
              <w:bottom w:val="single" w:sz="4" w:space="0" w:color="auto"/>
            </w:tcBorders>
            <w:shd w:val="clear" w:color="auto" w:fill="auto"/>
          </w:tcPr>
          <w:p w:rsidR="002260D4" w:rsidRPr="00CD7C3B" w:rsidRDefault="002260D4" w:rsidP="00980199">
            <w:pPr>
              <w:pStyle w:val="ENoteTableText"/>
              <w:keepLines/>
              <w:rPr>
                <w:u w:val="single"/>
                <w:lang w:eastAsia="en-US"/>
              </w:rPr>
            </w:pPr>
            <w:r w:rsidRPr="00CD7C3B">
              <w:rPr>
                <w:lang w:eastAsia="en-US"/>
              </w:rPr>
              <w:t>Sch 1 (</w:t>
            </w:r>
            <w:r w:rsidR="00BB4A31" w:rsidRPr="00CD7C3B">
              <w:rPr>
                <w:lang w:eastAsia="en-US"/>
              </w:rPr>
              <w:t>item</w:t>
            </w:r>
            <w:r w:rsidR="000644A6" w:rsidRPr="00CD7C3B">
              <w:rPr>
                <w:lang w:eastAsia="en-US"/>
              </w:rPr>
              <w:t>s</w:t>
            </w:r>
            <w:r w:rsidR="00BB4A31" w:rsidRPr="00CD7C3B">
              <w:rPr>
                <w:lang w:eastAsia="en-US"/>
              </w:rPr>
              <w:t> 4</w:t>
            </w:r>
            <w:r w:rsidRPr="00CD7C3B">
              <w:rPr>
                <w:lang w:eastAsia="en-US"/>
              </w:rPr>
              <w:t>9</w:t>
            </w:r>
            <w:r w:rsidR="0049153A" w:rsidRPr="00CD7C3B">
              <w:rPr>
                <w:lang w:eastAsia="en-US"/>
              </w:rPr>
              <w:t xml:space="preserve">, </w:t>
            </w:r>
            <w:r w:rsidR="000644A6" w:rsidRPr="00CD7C3B">
              <w:rPr>
                <w:lang w:eastAsia="en-US"/>
              </w:rPr>
              <w:t xml:space="preserve">97–99, </w:t>
            </w:r>
            <w:r w:rsidR="0049153A" w:rsidRPr="00CD7C3B">
              <w:rPr>
                <w:lang w:eastAsia="en-US"/>
              </w:rPr>
              <w:t>113</w:t>
            </w:r>
            <w:r w:rsidRPr="00CD7C3B">
              <w:rPr>
                <w:lang w:eastAsia="en-US"/>
              </w:rPr>
              <w:t>)</w:t>
            </w:r>
          </w:p>
        </w:tc>
      </w:tr>
      <w:tr w:rsidR="00B1028A" w:rsidRPr="00CD7C3B" w:rsidTr="00A108BE">
        <w:trPr>
          <w:cantSplit/>
        </w:trPr>
        <w:tc>
          <w:tcPr>
            <w:tcW w:w="1838" w:type="dxa"/>
            <w:tcBorders>
              <w:top w:val="single" w:sz="4" w:space="0" w:color="auto"/>
              <w:bottom w:val="single" w:sz="12" w:space="0" w:color="auto"/>
            </w:tcBorders>
            <w:shd w:val="clear" w:color="auto" w:fill="auto"/>
          </w:tcPr>
          <w:p w:rsidR="00B1028A" w:rsidRPr="00CD7C3B" w:rsidRDefault="00ED1397" w:rsidP="00175205">
            <w:pPr>
              <w:pStyle w:val="ENoteTableText"/>
              <w:rPr>
                <w:lang w:eastAsia="en-US"/>
              </w:rPr>
            </w:pPr>
            <w:r w:rsidRPr="00ED1397">
              <w:rPr>
                <w:lang w:eastAsia="en-US"/>
              </w:rPr>
              <w:t>Social Services and Other Legislation Amendment (Student Assistance and Other Measures) Act 2021</w:t>
            </w:r>
          </w:p>
        </w:tc>
        <w:tc>
          <w:tcPr>
            <w:tcW w:w="992" w:type="dxa"/>
            <w:tcBorders>
              <w:top w:val="single" w:sz="4" w:space="0" w:color="auto"/>
              <w:bottom w:val="single" w:sz="12" w:space="0" w:color="auto"/>
            </w:tcBorders>
            <w:shd w:val="clear" w:color="auto" w:fill="auto"/>
          </w:tcPr>
          <w:p w:rsidR="00B1028A" w:rsidRPr="00CD7C3B" w:rsidRDefault="00ED1397" w:rsidP="00175205">
            <w:pPr>
              <w:pStyle w:val="ENoteTableText"/>
              <w:keepLines/>
              <w:rPr>
                <w:szCs w:val="16"/>
              </w:rPr>
            </w:pPr>
            <w:r>
              <w:rPr>
                <w:szCs w:val="16"/>
              </w:rPr>
              <w:t>42, 2021</w:t>
            </w:r>
          </w:p>
        </w:tc>
        <w:tc>
          <w:tcPr>
            <w:tcW w:w="1134" w:type="dxa"/>
            <w:tcBorders>
              <w:top w:val="single" w:sz="4" w:space="0" w:color="auto"/>
              <w:bottom w:val="single" w:sz="12" w:space="0" w:color="auto"/>
            </w:tcBorders>
            <w:shd w:val="clear" w:color="auto" w:fill="auto"/>
          </w:tcPr>
          <w:p w:rsidR="00B1028A" w:rsidRPr="00CD7C3B" w:rsidRDefault="00ED1397" w:rsidP="00175205">
            <w:pPr>
              <w:pStyle w:val="ENoteTableText"/>
              <w:keepLines/>
              <w:rPr>
                <w:szCs w:val="16"/>
              </w:rPr>
            </w:pPr>
            <w:r>
              <w:rPr>
                <w:szCs w:val="16"/>
              </w:rPr>
              <w:t>27 May 2021</w:t>
            </w:r>
          </w:p>
        </w:tc>
        <w:tc>
          <w:tcPr>
            <w:tcW w:w="1843" w:type="dxa"/>
            <w:tcBorders>
              <w:top w:val="single" w:sz="4" w:space="0" w:color="auto"/>
              <w:bottom w:val="single" w:sz="12" w:space="0" w:color="auto"/>
            </w:tcBorders>
            <w:shd w:val="clear" w:color="auto" w:fill="auto"/>
          </w:tcPr>
          <w:p w:rsidR="00B1028A" w:rsidRPr="00CD7C3B" w:rsidRDefault="00ED1397" w:rsidP="00980199">
            <w:pPr>
              <w:pStyle w:val="ENoteTableText"/>
              <w:keepLines/>
              <w:rPr>
                <w:szCs w:val="16"/>
              </w:rPr>
            </w:pPr>
            <w:r>
              <w:rPr>
                <w:szCs w:val="16"/>
              </w:rPr>
              <w:t>Sch 3 (items 3-5): 28 May 2021 (s 2(1) item 1)</w:t>
            </w:r>
          </w:p>
        </w:tc>
        <w:tc>
          <w:tcPr>
            <w:tcW w:w="1276" w:type="dxa"/>
            <w:tcBorders>
              <w:top w:val="single" w:sz="4" w:space="0" w:color="auto"/>
              <w:bottom w:val="single" w:sz="12" w:space="0" w:color="auto"/>
            </w:tcBorders>
            <w:shd w:val="clear" w:color="auto" w:fill="auto"/>
          </w:tcPr>
          <w:p w:rsidR="00B1028A" w:rsidRPr="00CD7C3B" w:rsidRDefault="00ED1397" w:rsidP="00980199">
            <w:pPr>
              <w:pStyle w:val="ENoteTableText"/>
              <w:keepLines/>
              <w:rPr>
                <w:lang w:eastAsia="en-US"/>
              </w:rPr>
            </w:pPr>
            <w:r>
              <w:rPr>
                <w:lang w:eastAsia="en-US"/>
              </w:rPr>
              <w:t>—</w:t>
            </w:r>
          </w:p>
        </w:tc>
      </w:tr>
    </w:tbl>
    <w:p w:rsidR="00FC7719" w:rsidRPr="00CD7C3B" w:rsidRDefault="00FC7719" w:rsidP="00FC7719">
      <w:pPr>
        <w:pStyle w:val="Tabletext"/>
      </w:pPr>
    </w:p>
    <w:p w:rsidR="004D29BD" w:rsidRPr="00CD7C3B" w:rsidRDefault="004D29BD" w:rsidP="007A7B55">
      <w:pPr>
        <w:pStyle w:val="ENotesHeading2"/>
        <w:pageBreakBefore/>
        <w:outlineLvl w:val="9"/>
      </w:pPr>
      <w:bookmarkStart w:id="270" w:name="_Toc67991111"/>
      <w:r w:rsidRPr="00CD7C3B">
        <w:lastRenderedPageBreak/>
        <w:t>Endnote 4—Amendment history</w:t>
      </w:r>
      <w:bookmarkEnd w:id="270"/>
    </w:p>
    <w:p w:rsidR="004D29BD" w:rsidRPr="00CD7C3B" w:rsidRDefault="004D29BD" w:rsidP="00B21AA5">
      <w:pPr>
        <w:pStyle w:val="Tabletext"/>
      </w:pPr>
    </w:p>
    <w:tbl>
      <w:tblPr>
        <w:tblW w:w="7082" w:type="dxa"/>
        <w:tblInd w:w="113" w:type="dxa"/>
        <w:tblLayout w:type="fixed"/>
        <w:tblLook w:val="0000" w:firstRow="0" w:lastRow="0" w:firstColumn="0" w:lastColumn="0" w:noHBand="0" w:noVBand="0"/>
      </w:tblPr>
      <w:tblGrid>
        <w:gridCol w:w="2547"/>
        <w:gridCol w:w="4535"/>
      </w:tblGrid>
      <w:tr w:rsidR="004D29BD" w:rsidRPr="00CD7C3B" w:rsidTr="00CD0B8D">
        <w:trPr>
          <w:cantSplit/>
          <w:tblHeader/>
        </w:trPr>
        <w:tc>
          <w:tcPr>
            <w:tcW w:w="2547"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Provision affected</w:t>
            </w:r>
          </w:p>
        </w:tc>
        <w:tc>
          <w:tcPr>
            <w:tcW w:w="4535" w:type="dxa"/>
            <w:tcBorders>
              <w:top w:val="single" w:sz="12" w:space="0" w:color="auto"/>
              <w:bottom w:val="single" w:sz="12" w:space="0" w:color="auto"/>
            </w:tcBorders>
            <w:shd w:val="clear" w:color="auto" w:fill="auto"/>
          </w:tcPr>
          <w:p w:rsidR="004D29BD" w:rsidRPr="00CD7C3B" w:rsidRDefault="004D29BD" w:rsidP="00B21AA5">
            <w:pPr>
              <w:pStyle w:val="ENoteTableHeading"/>
            </w:pPr>
            <w:r w:rsidRPr="00CD7C3B">
              <w:t>How affected</w:t>
            </w:r>
          </w:p>
        </w:tc>
      </w:tr>
      <w:tr w:rsidR="004D29BD" w:rsidRPr="00CD7C3B" w:rsidTr="00CD0B8D">
        <w:trPr>
          <w:cantSplit/>
        </w:trPr>
        <w:tc>
          <w:tcPr>
            <w:tcW w:w="2547" w:type="dxa"/>
            <w:tcBorders>
              <w:top w:val="single" w:sz="12" w:space="0" w:color="auto"/>
            </w:tcBorders>
            <w:shd w:val="clear" w:color="auto" w:fill="auto"/>
          </w:tcPr>
          <w:p w:rsidR="004D29BD" w:rsidRPr="00CD7C3B" w:rsidRDefault="00656544" w:rsidP="006D0FAF">
            <w:pPr>
              <w:pStyle w:val="ENoteTableText"/>
              <w:tabs>
                <w:tab w:val="left" w:leader="dot" w:pos="2268"/>
              </w:tabs>
            </w:pPr>
            <w:r w:rsidRPr="00CD7C3B">
              <w:rPr>
                <w:b/>
                <w:szCs w:val="16"/>
              </w:rPr>
              <w:t>Part</w:t>
            </w:r>
            <w:r w:rsidR="001163F5" w:rsidRPr="00CD7C3B">
              <w:rPr>
                <w:b/>
                <w:szCs w:val="16"/>
              </w:rPr>
              <w:t> </w:t>
            </w:r>
            <w:r w:rsidRPr="00CD7C3B">
              <w:rPr>
                <w:b/>
                <w:szCs w:val="16"/>
              </w:rPr>
              <w:t>1</w:t>
            </w:r>
          </w:p>
        </w:tc>
        <w:tc>
          <w:tcPr>
            <w:tcW w:w="4535" w:type="dxa"/>
            <w:tcBorders>
              <w:top w:val="single" w:sz="12" w:space="0" w:color="auto"/>
            </w:tcBorders>
            <w:shd w:val="clear" w:color="auto" w:fill="auto"/>
          </w:tcPr>
          <w:p w:rsidR="004D29BD" w:rsidRPr="00CD7C3B" w:rsidRDefault="004D29BD" w:rsidP="006D0FAF">
            <w:pPr>
              <w:pStyle w:val="ENoteTableText"/>
              <w:tabs>
                <w:tab w:val="left" w:leader="dot" w:pos="2268"/>
              </w:tabs>
            </w:pPr>
          </w:p>
        </w:tc>
      </w:tr>
      <w:tr w:rsidR="004D29BD" w:rsidRPr="00CD7C3B" w:rsidTr="00CD0B8D">
        <w:trPr>
          <w:cantSplit/>
        </w:trPr>
        <w:tc>
          <w:tcPr>
            <w:tcW w:w="2547" w:type="dxa"/>
            <w:shd w:val="clear" w:color="auto" w:fill="auto"/>
          </w:tcPr>
          <w:p w:rsidR="004D29BD" w:rsidRPr="00CD7C3B" w:rsidRDefault="00656544" w:rsidP="006D0FAF">
            <w:pPr>
              <w:pStyle w:val="ENoteTableText"/>
              <w:tabs>
                <w:tab w:val="left" w:leader="dot" w:pos="2268"/>
              </w:tabs>
            </w:pPr>
            <w:r w:rsidRPr="00CD7C3B">
              <w:rPr>
                <w:szCs w:val="16"/>
              </w:rPr>
              <w:t>s 2A</w:t>
            </w:r>
            <w:r w:rsidRPr="00CD7C3B">
              <w:rPr>
                <w:szCs w:val="16"/>
              </w:rPr>
              <w:tab/>
            </w:r>
          </w:p>
        </w:tc>
        <w:tc>
          <w:tcPr>
            <w:tcW w:w="4535" w:type="dxa"/>
            <w:shd w:val="clear" w:color="auto" w:fill="auto"/>
          </w:tcPr>
          <w:p w:rsidR="004D29BD" w:rsidRPr="00CD7C3B" w:rsidRDefault="00656544" w:rsidP="006D0FAF">
            <w:pPr>
              <w:pStyle w:val="ENoteTableText"/>
              <w:tabs>
                <w:tab w:val="left" w:leader="dot" w:pos="2268"/>
              </w:tabs>
            </w:pPr>
            <w:r w:rsidRPr="00CD7C3B">
              <w:rPr>
                <w:szCs w:val="16"/>
              </w:rPr>
              <w:t>ad No</w:t>
            </w:r>
            <w:r w:rsidR="00244705" w:rsidRPr="00CD7C3B">
              <w:rPr>
                <w:szCs w:val="16"/>
              </w:rPr>
              <w:t> </w:t>
            </w:r>
            <w:r w:rsidRPr="00CD7C3B">
              <w:rPr>
                <w:szCs w:val="16"/>
              </w:rPr>
              <w:t>137, 2001</w:t>
            </w:r>
          </w:p>
        </w:tc>
      </w:tr>
      <w:tr w:rsidR="004D29BD" w:rsidRPr="00CD7C3B" w:rsidTr="00CD0B8D">
        <w:trPr>
          <w:cantSplit/>
        </w:trPr>
        <w:tc>
          <w:tcPr>
            <w:tcW w:w="2547" w:type="dxa"/>
            <w:shd w:val="clear" w:color="auto" w:fill="auto"/>
          </w:tcPr>
          <w:p w:rsidR="004D29BD" w:rsidRPr="00CD7C3B" w:rsidRDefault="00656544" w:rsidP="006D0FAF">
            <w:pPr>
              <w:pStyle w:val="ENoteTableText"/>
              <w:tabs>
                <w:tab w:val="left" w:leader="dot" w:pos="2268"/>
              </w:tabs>
            </w:pPr>
            <w:r w:rsidRPr="00CD7C3B">
              <w:rPr>
                <w:szCs w:val="16"/>
              </w:rPr>
              <w:t>s 3</w:t>
            </w:r>
            <w:r w:rsidRPr="00CD7C3B">
              <w:rPr>
                <w:szCs w:val="16"/>
              </w:rPr>
              <w:tab/>
            </w:r>
          </w:p>
        </w:tc>
        <w:tc>
          <w:tcPr>
            <w:tcW w:w="4535" w:type="dxa"/>
            <w:shd w:val="clear" w:color="auto" w:fill="auto"/>
          </w:tcPr>
          <w:p w:rsidR="004D29BD" w:rsidRPr="00CD7C3B" w:rsidRDefault="00656544" w:rsidP="006D0FAF">
            <w:pPr>
              <w:pStyle w:val="ENoteTableText"/>
              <w:tabs>
                <w:tab w:val="left" w:leader="dot" w:pos="2268"/>
              </w:tabs>
            </w:pPr>
            <w:r w:rsidRPr="00CD7C3B">
              <w:rPr>
                <w:szCs w:val="16"/>
              </w:rPr>
              <w:t>am No</w:t>
            </w:r>
            <w:r w:rsidR="00244705" w:rsidRPr="00CD7C3B">
              <w:rPr>
                <w:szCs w:val="16"/>
              </w:rPr>
              <w:t> </w:t>
            </w:r>
            <w:r w:rsidRPr="00CD7C3B">
              <w:rPr>
                <w:szCs w:val="16"/>
              </w:rPr>
              <w:t>45, 2000</w:t>
            </w:r>
            <w:r w:rsidR="00B95A42">
              <w:rPr>
                <w:szCs w:val="16"/>
              </w:rPr>
              <w:t>; No 42, 2021</w:t>
            </w:r>
          </w:p>
        </w:tc>
      </w:tr>
      <w:tr w:rsidR="00B95A42" w:rsidRPr="00CD7C3B" w:rsidTr="00CD0B8D">
        <w:trPr>
          <w:cantSplit/>
        </w:trPr>
        <w:tc>
          <w:tcPr>
            <w:tcW w:w="2547" w:type="dxa"/>
            <w:shd w:val="clear" w:color="auto" w:fill="auto"/>
          </w:tcPr>
          <w:p w:rsidR="00B95A42" w:rsidRPr="00CD7C3B" w:rsidRDefault="00B95A42" w:rsidP="006D0FAF">
            <w:pPr>
              <w:pStyle w:val="ENoteTableText"/>
              <w:tabs>
                <w:tab w:val="left" w:leader="dot" w:pos="2268"/>
              </w:tabs>
              <w:rPr>
                <w:szCs w:val="16"/>
              </w:rPr>
            </w:pPr>
            <w:r>
              <w:rPr>
                <w:szCs w:val="16"/>
              </w:rPr>
              <w:t>s 4</w:t>
            </w:r>
            <w:r>
              <w:rPr>
                <w:szCs w:val="16"/>
              </w:rPr>
              <w:tab/>
            </w:r>
          </w:p>
        </w:tc>
        <w:tc>
          <w:tcPr>
            <w:tcW w:w="4535" w:type="dxa"/>
            <w:shd w:val="clear" w:color="auto" w:fill="auto"/>
          </w:tcPr>
          <w:p w:rsidR="00B95A42" w:rsidRPr="00CD7C3B" w:rsidRDefault="00B95A42" w:rsidP="006D0FAF">
            <w:pPr>
              <w:pStyle w:val="ENoteTableText"/>
              <w:tabs>
                <w:tab w:val="left" w:leader="dot" w:pos="2268"/>
              </w:tabs>
              <w:rPr>
                <w:szCs w:val="16"/>
              </w:rPr>
            </w:pPr>
            <w:r>
              <w:rPr>
                <w:szCs w:val="16"/>
              </w:rPr>
              <w:t>rep No 42, 2021</w:t>
            </w:r>
          </w:p>
        </w:tc>
      </w:tr>
      <w:tr w:rsidR="00656544" w:rsidRPr="00CD7C3B" w:rsidTr="00CD0B8D">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6A</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ad No</w:t>
            </w:r>
            <w:r w:rsidR="00244705" w:rsidRPr="00CD7C3B">
              <w:rPr>
                <w:szCs w:val="16"/>
              </w:rPr>
              <w:t> </w:t>
            </w:r>
            <w:r w:rsidRPr="00CD7C3B">
              <w:rPr>
                <w:szCs w:val="16"/>
              </w:rPr>
              <w:t>47, 2001</w:t>
            </w:r>
          </w:p>
        </w:tc>
      </w:tr>
      <w:tr w:rsidR="00444F49" w:rsidRPr="00CD7C3B" w:rsidTr="00444F49">
        <w:trPr>
          <w:cantSplit/>
        </w:trPr>
        <w:tc>
          <w:tcPr>
            <w:tcW w:w="2547" w:type="dxa"/>
            <w:shd w:val="clear" w:color="auto" w:fill="auto"/>
          </w:tcPr>
          <w:p w:rsidR="00444F49" w:rsidRPr="00CD7C3B" w:rsidRDefault="00444F49" w:rsidP="00894773">
            <w:pPr>
              <w:pStyle w:val="ENoteTableText"/>
              <w:tabs>
                <w:tab w:val="left" w:leader="dot" w:pos="2268"/>
              </w:tabs>
              <w:rPr>
                <w:szCs w:val="16"/>
              </w:rPr>
            </w:pPr>
          </w:p>
        </w:tc>
        <w:tc>
          <w:tcPr>
            <w:tcW w:w="4535" w:type="dxa"/>
            <w:shd w:val="clear" w:color="auto" w:fill="auto"/>
          </w:tcPr>
          <w:p w:rsidR="00444F49" w:rsidRPr="00CD7C3B" w:rsidRDefault="00444F49" w:rsidP="00894773">
            <w:pPr>
              <w:pStyle w:val="ENoteTableText"/>
              <w:tabs>
                <w:tab w:val="left" w:leader="dot" w:pos="2268"/>
              </w:tabs>
              <w:rPr>
                <w:szCs w:val="16"/>
              </w:rPr>
            </w:pPr>
            <w:r w:rsidRPr="00CD7C3B">
              <w:rPr>
                <w:szCs w:val="16"/>
              </w:rPr>
              <w:t>am No 17, 2020</w:t>
            </w:r>
          </w:p>
        </w:tc>
      </w:tr>
      <w:tr w:rsidR="00D65DC0" w:rsidRPr="00CD7C3B" w:rsidTr="008A3EBE">
        <w:trPr>
          <w:cantSplit/>
        </w:trPr>
        <w:tc>
          <w:tcPr>
            <w:tcW w:w="2547" w:type="dxa"/>
            <w:shd w:val="clear" w:color="auto" w:fill="auto"/>
          </w:tcPr>
          <w:p w:rsidR="00D65DC0" w:rsidRPr="00CD7C3B" w:rsidRDefault="00D65DC0" w:rsidP="00894773">
            <w:pPr>
              <w:pStyle w:val="ENoteTableText"/>
              <w:tabs>
                <w:tab w:val="left" w:leader="dot" w:pos="2268"/>
              </w:tabs>
              <w:rPr>
                <w:szCs w:val="16"/>
              </w:rPr>
            </w:pPr>
            <w:r w:rsidRPr="00CD7C3B">
              <w:rPr>
                <w:szCs w:val="16"/>
              </w:rPr>
              <w:t>s 6B</w:t>
            </w:r>
            <w:r w:rsidRPr="00CD7C3B">
              <w:rPr>
                <w:szCs w:val="16"/>
              </w:rPr>
              <w:tab/>
            </w:r>
          </w:p>
        </w:tc>
        <w:tc>
          <w:tcPr>
            <w:tcW w:w="4535" w:type="dxa"/>
            <w:shd w:val="clear" w:color="auto" w:fill="auto"/>
          </w:tcPr>
          <w:p w:rsidR="00D65DC0" w:rsidRPr="00CD7C3B" w:rsidRDefault="00D65DC0" w:rsidP="00894773">
            <w:pPr>
              <w:pStyle w:val="ENoteTableText"/>
              <w:tabs>
                <w:tab w:val="left" w:leader="dot" w:pos="2268"/>
              </w:tabs>
              <w:rPr>
                <w:szCs w:val="16"/>
              </w:rPr>
            </w:pPr>
            <w:r w:rsidRPr="00CD7C3B">
              <w:rPr>
                <w:szCs w:val="16"/>
              </w:rPr>
              <w:t>ad No 59, 2015</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rPr>
                <w:b/>
              </w:rPr>
            </w:pPr>
            <w:r w:rsidRPr="00CD7C3B">
              <w:rPr>
                <w:b/>
                <w:szCs w:val="16"/>
              </w:rPr>
              <w:t>Part</w:t>
            </w:r>
            <w:r w:rsidR="001163F5" w:rsidRPr="00CD7C3B">
              <w:rPr>
                <w:b/>
                <w:szCs w:val="16"/>
              </w:rPr>
              <w:t> </w:t>
            </w:r>
            <w:r w:rsidRPr="00CD7C3B">
              <w:rPr>
                <w:b/>
                <w:szCs w:val="16"/>
              </w:rPr>
              <w:t>2</w:t>
            </w:r>
          </w:p>
        </w:tc>
        <w:tc>
          <w:tcPr>
            <w:tcW w:w="4535" w:type="dxa"/>
            <w:shd w:val="clear" w:color="auto" w:fill="auto"/>
          </w:tcPr>
          <w:p w:rsidR="00656544" w:rsidRPr="00CD7C3B" w:rsidRDefault="00656544" w:rsidP="00894773">
            <w:pPr>
              <w:pStyle w:val="ENoteTableText"/>
              <w:tabs>
                <w:tab w:val="left" w:leader="dot" w:pos="2268"/>
              </w:tabs>
            </w:pPr>
          </w:p>
        </w:tc>
      </w:tr>
      <w:tr w:rsidR="0019448B" w:rsidRPr="00CD7C3B" w:rsidTr="008A3EBE">
        <w:trPr>
          <w:cantSplit/>
        </w:trPr>
        <w:tc>
          <w:tcPr>
            <w:tcW w:w="2547" w:type="dxa"/>
            <w:shd w:val="clear" w:color="auto" w:fill="auto"/>
          </w:tcPr>
          <w:p w:rsidR="0019448B" w:rsidRPr="00CD7C3B" w:rsidRDefault="0019448B" w:rsidP="00894773">
            <w:pPr>
              <w:pStyle w:val="ENoteTableText"/>
              <w:tabs>
                <w:tab w:val="left" w:leader="dot" w:pos="2268"/>
              </w:tabs>
              <w:rPr>
                <w:szCs w:val="16"/>
              </w:rPr>
            </w:pPr>
            <w:r w:rsidRPr="00CD7C3B">
              <w:rPr>
                <w:szCs w:val="16"/>
              </w:rPr>
              <w:t>s 8</w:t>
            </w:r>
            <w:r w:rsidRPr="00CD7C3B">
              <w:rPr>
                <w:szCs w:val="16"/>
              </w:rPr>
              <w:tab/>
            </w:r>
          </w:p>
        </w:tc>
        <w:tc>
          <w:tcPr>
            <w:tcW w:w="4535" w:type="dxa"/>
            <w:shd w:val="clear" w:color="auto" w:fill="auto"/>
          </w:tcPr>
          <w:p w:rsidR="0019448B" w:rsidRPr="00CD7C3B" w:rsidRDefault="0019448B" w:rsidP="00894773">
            <w:pPr>
              <w:pStyle w:val="ENoteTableText"/>
              <w:tabs>
                <w:tab w:val="left" w:leader="dot" w:pos="2268"/>
              </w:tabs>
              <w:rPr>
                <w:szCs w:val="16"/>
              </w:rPr>
            </w:pPr>
            <w:r w:rsidRPr="00CD7C3B">
              <w:rPr>
                <w:szCs w:val="16"/>
              </w:rPr>
              <w:t>am No 60, 2015</w:t>
            </w:r>
          </w:p>
        </w:tc>
      </w:tr>
      <w:tr w:rsidR="00656544" w:rsidRPr="00CD7C3B" w:rsidTr="008A3EBE">
        <w:trPr>
          <w:cantSplit/>
        </w:trPr>
        <w:tc>
          <w:tcPr>
            <w:tcW w:w="2547" w:type="dxa"/>
            <w:shd w:val="clear" w:color="auto" w:fill="auto"/>
          </w:tcPr>
          <w:p w:rsidR="00656544" w:rsidRPr="00CD7C3B" w:rsidRDefault="00656544" w:rsidP="00825640">
            <w:pPr>
              <w:pStyle w:val="ENoteTableText"/>
              <w:tabs>
                <w:tab w:val="left" w:leader="dot" w:pos="2268"/>
              </w:tabs>
            </w:pPr>
            <w:r w:rsidRPr="00CD7C3B">
              <w:rPr>
                <w:szCs w:val="16"/>
              </w:rPr>
              <w:t>s 9</w:t>
            </w:r>
            <w:r w:rsidRPr="00CD7C3B">
              <w:rPr>
                <w:szCs w:val="16"/>
              </w:rPr>
              <w:tab/>
            </w:r>
          </w:p>
        </w:tc>
        <w:tc>
          <w:tcPr>
            <w:tcW w:w="4535" w:type="dxa"/>
            <w:shd w:val="clear" w:color="auto" w:fill="auto"/>
          </w:tcPr>
          <w:p w:rsidR="00656544" w:rsidRPr="00CD7C3B" w:rsidRDefault="00656544" w:rsidP="00825640">
            <w:pPr>
              <w:pStyle w:val="ENoteTableText"/>
              <w:tabs>
                <w:tab w:val="left" w:leader="dot" w:pos="2268"/>
              </w:tabs>
            </w:pPr>
            <w:r w:rsidRPr="00CD7C3B">
              <w:rPr>
                <w:szCs w:val="16"/>
              </w:rPr>
              <w:t>am No</w:t>
            </w:r>
            <w:r w:rsidR="00F228B2" w:rsidRPr="00CD7C3B">
              <w:rPr>
                <w:szCs w:val="16"/>
              </w:rPr>
              <w:t> </w:t>
            </w:r>
            <w:r w:rsidRPr="00CD7C3B">
              <w:rPr>
                <w:szCs w:val="16"/>
              </w:rPr>
              <w:t>38, 2010</w:t>
            </w:r>
          </w:p>
        </w:tc>
      </w:tr>
      <w:tr w:rsidR="00B7396A" w:rsidRPr="00CD7C3B" w:rsidTr="008A3EBE">
        <w:trPr>
          <w:cantSplit/>
        </w:trPr>
        <w:tc>
          <w:tcPr>
            <w:tcW w:w="2547" w:type="dxa"/>
            <w:shd w:val="clear" w:color="auto" w:fill="auto"/>
          </w:tcPr>
          <w:p w:rsidR="00B7396A" w:rsidRPr="00CD7C3B" w:rsidRDefault="00B7396A" w:rsidP="00894773">
            <w:pPr>
              <w:pStyle w:val="ENoteTableText"/>
              <w:tabs>
                <w:tab w:val="left" w:leader="dot" w:pos="2268"/>
              </w:tabs>
              <w:rPr>
                <w:szCs w:val="16"/>
              </w:rPr>
            </w:pPr>
          </w:p>
        </w:tc>
        <w:tc>
          <w:tcPr>
            <w:tcW w:w="4535" w:type="dxa"/>
            <w:shd w:val="clear" w:color="auto" w:fill="auto"/>
          </w:tcPr>
          <w:p w:rsidR="00B7396A" w:rsidRPr="00CD7C3B" w:rsidRDefault="00B7396A" w:rsidP="00894773">
            <w:pPr>
              <w:pStyle w:val="ENoteTableText"/>
              <w:tabs>
                <w:tab w:val="left" w:leader="dot" w:pos="2268"/>
              </w:tabs>
              <w:rPr>
                <w:szCs w:val="16"/>
              </w:rPr>
            </w:pPr>
            <w:r w:rsidRPr="00CD7C3B">
              <w:rPr>
                <w:szCs w:val="16"/>
              </w:rPr>
              <w:t>rep No 60, 2015</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10</w:t>
            </w:r>
            <w:r w:rsidRPr="00CD7C3B">
              <w:rPr>
                <w:szCs w:val="16"/>
              </w:rPr>
              <w:tab/>
            </w:r>
          </w:p>
        </w:tc>
        <w:tc>
          <w:tcPr>
            <w:tcW w:w="4535" w:type="dxa"/>
            <w:shd w:val="clear" w:color="auto" w:fill="auto"/>
          </w:tcPr>
          <w:p w:rsidR="00656544" w:rsidRPr="00CD7C3B" w:rsidRDefault="00656544" w:rsidP="00062590">
            <w:pPr>
              <w:pStyle w:val="ENoteTableText"/>
              <w:tabs>
                <w:tab w:val="left" w:leader="dot" w:pos="2268"/>
              </w:tabs>
            </w:pPr>
            <w:r w:rsidRPr="00CD7C3B">
              <w:rPr>
                <w:szCs w:val="16"/>
              </w:rPr>
              <w:t>am No</w:t>
            </w:r>
            <w:r w:rsidR="00244705" w:rsidRPr="00CD7C3B">
              <w:rPr>
                <w:szCs w:val="16"/>
              </w:rPr>
              <w:t> </w:t>
            </w:r>
            <w:r w:rsidRPr="00CD7C3B">
              <w:rPr>
                <w:szCs w:val="16"/>
              </w:rPr>
              <w:t>45, 2000; No</w:t>
            </w:r>
            <w:r w:rsidR="00244705" w:rsidRPr="00CD7C3B">
              <w:rPr>
                <w:szCs w:val="16"/>
              </w:rPr>
              <w:t> </w:t>
            </w:r>
            <w:r w:rsidRPr="00CD7C3B">
              <w:rPr>
                <w:szCs w:val="16"/>
              </w:rPr>
              <w:t>38, 2010</w:t>
            </w:r>
            <w:r w:rsidR="008D328C" w:rsidRPr="00CD7C3B">
              <w:rPr>
                <w:szCs w:val="16"/>
              </w:rPr>
              <w:t>; No</w:t>
            </w:r>
            <w:r w:rsidR="00062590" w:rsidRPr="00CD7C3B">
              <w:rPr>
                <w:szCs w:val="16"/>
              </w:rPr>
              <w:t xml:space="preserve"> </w:t>
            </w:r>
            <w:r w:rsidR="008D328C" w:rsidRPr="00CD7C3B">
              <w:rPr>
                <w:szCs w:val="16"/>
              </w:rPr>
              <w:t>13, 2014</w:t>
            </w:r>
            <w:r w:rsidR="00B7396A" w:rsidRPr="00CD7C3B">
              <w:rPr>
                <w:szCs w:val="16"/>
              </w:rPr>
              <w:t>; No 60, 2015</w:t>
            </w:r>
          </w:p>
        </w:tc>
      </w:tr>
      <w:tr w:rsidR="00656544" w:rsidRPr="00CD7C3B" w:rsidTr="008A3EBE">
        <w:trPr>
          <w:cantSplit/>
        </w:trPr>
        <w:tc>
          <w:tcPr>
            <w:tcW w:w="2547" w:type="dxa"/>
            <w:shd w:val="clear" w:color="auto" w:fill="auto"/>
          </w:tcPr>
          <w:p w:rsidR="00656544" w:rsidRPr="00CD7C3B" w:rsidRDefault="00BB4A31" w:rsidP="00894773">
            <w:pPr>
              <w:pStyle w:val="ENoteTableText"/>
              <w:tabs>
                <w:tab w:val="left" w:leader="dot" w:pos="2268"/>
              </w:tabs>
              <w:rPr>
                <w:b/>
              </w:rPr>
            </w:pPr>
            <w:r w:rsidRPr="00CD7C3B">
              <w:rPr>
                <w:b/>
                <w:szCs w:val="16"/>
              </w:rPr>
              <w:t>Part 3</w:t>
            </w:r>
          </w:p>
        </w:tc>
        <w:tc>
          <w:tcPr>
            <w:tcW w:w="4535" w:type="dxa"/>
            <w:shd w:val="clear" w:color="auto" w:fill="auto"/>
          </w:tcPr>
          <w:p w:rsidR="00656544" w:rsidRPr="00CD7C3B" w:rsidRDefault="00656544" w:rsidP="00894773">
            <w:pPr>
              <w:pStyle w:val="ENoteTableText"/>
              <w:tabs>
                <w:tab w:val="left" w:leader="dot" w:pos="2268"/>
              </w:tabs>
            </w:pP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656544" w:rsidRPr="00CD7C3B" w:rsidRDefault="00656544" w:rsidP="00894773">
            <w:pPr>
              <w:pStyle w:val="ENoteTableText"/>
              <w:tabs>
                <w:tab w:val="left" w:leader="dot" w:pos="2268"/>
              </w:tabs>
            </w:pP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rPr>
                <w:b/>
              </w:rPr>
            </w:pPr>
            <w:r w:rsidRPr="00CD7C3B">
              <w:rPr>
                <w:b/>
                <w:szCs w:val="16"/>
              </w:rPr>
              <w:t>Subdivision A</w:t>
            </w:r>
          </w:p>
        </w:tc>
        <w:tc>
          <w:tcPr>
            <w:tcW w:w="4535" w:type="dxa"/>
            <w:shd w:val="clear" w:color="auto" w:fill="auto"/>
          </w:tcPr>
          <w:p w:rsidR="00656544" w:rsidRPr="00CD7C3B" w:rsidRDefault="00656544" w:rsidP="00894773">
            <w:pPr>
              <w:pStyle w:val="ENoteTableText"/>
              <w:tabs>
                <w:tab w:val="left" w:leader="dot" w:pos="2268"/>
              </w:tabs>
            </w:pP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11</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rPr>
                <w:u w:val="single"/>
              </w:rPr>
            </w:pPr>
            <w:r w:rsidRPr="00CD7C3B">
              <w:rPr>
                <w:szCs w:val="16"/>
              </w:rPr>
              <w:t>am No</w:t>
            </w:r>
            <w:r w:rsidR="00244705" w:rsidRPr="00CD7C3B">
              <w:rPr>
                <w:szCs w:val="16"/>
              </w:rPr>
              <w:t> </w:t>
            </w:r>
            <w:r w:rsidRPr="00CD7C3B">
              <w:rPr>
                <w:szCs w:val="16"/>
              </w:rPr>
              <w:t>80, 2001</w:t>
            </w:r>
            <w:r w:rsidR="00715FF9" w:rsidRPr="00CD7C3B">
              <w:rPr>
                <w:szCs w:val="16"/>
              </w:rPr>
              <w:t>; No 110, 2015</w:t>
            </w:r>
            <w:r w:rsidR="00163356" w:rsidRPr="00CD7C3B">
              <w:rPr>
                <w:szCs w:val="16"/>
              </w:rPr>
              <w:t>; No 46, 2017</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rPr>
                <w:b/>
              </w:rPr>
            </w:pPr>
            <w:r w:rsidRPr="00CD7C3B">
              <w:rPr>
                <w:b/>
                <w:szCs w:val="16"/>
              </w:rPr>
              <w:t>Subdivision B</w:t>
            </w:r>
          </w:p>
        </w:tc>
        <w:tc>
          <w:tcPr>
            <w:tcW w:w="4535" w:type="dxa"/>
            <w:shd w:val="clear" w:color="auto" w:fill="auto"/>
          </w:tcPr>
          <w:p w:rsidR="00656544" w:rsidRPr="00CD7C3B" w:rsidRDefault="00656544" w:rsidP="00894773">
            <w:pPr>
              <w:pStyle w:val="ENoteTableText"/>
              <w:tabs>
                <w:tab w:val="left" w:leader="dot" w:pos="2268"/>
              </w:tabs>
            </w:pP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12</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rs No</w:t>
            </w:r>
            <w:r w:rsidR="00244705" w:rsidRPr="00CD7C3B">
              <w:rPr>
                <w:szCs w:val="16"/>
              </w:rPr>
              <w:t> </w:t>
            </w:r>
            <w:r w:rsidRPr="00CD7C3B">
              <w:rPr>
                <w:szCs w:val="16"/>
              </w:rPr>
              <w:t>173, 2007</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12A</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ad No</w:t>
            </w:r>
            <w:r w:rsidR="00244705" w:rsidRPr="00CD7C3B">
              <w:rPr>
                <w:szCs w:val="16"/>
              </w:rPr>
              <w:t> </w:t>
            </w:r>
            <w:r w:rsidRPr="00CD7C3B">
              <w:rPr>
                <w:szCs w:val="16"/>
              </w:rPr>
              <w:t>43, 2001</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12AAA</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ad No</w:t>
            </w:r>
            <w:r w:rsidR="00244705" w:rsidRPr="00CD7C3B">
              <w:rPr>
                <w:szCs w:val="16"/>
              </w:rPr>
              <w:t> </w:t>
            </w:r>
            <w:r w:rsidRPr="00CD7C3B">
              <w:rPr>
                <w:szCs w:val="16"/>
              </w:rPr>
              <w:t>41, 2006</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rs No</w:t>
            </w:r>
            <w:r w:rsidR="00244705" w:rsidRPr="00CD7C3B">
              <w:rPr>
                <w:szCs w:val="16"/>
              </w:rPr>
              <w:t> </w:t>
            </w:r>
            <w:r w:rsidRPr="00CD7C3B">
              <w:rPr>
                <w:szCs w:val="16"/>
              </w:rPr>
              <w:t>66, 2007</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am No</w:t>
            </w:r>
            <w:r w:rsidR="00244705" w:rsidRPr="00CD7C3B">
              <w:rPr>
                <w:szCs w:val="16"/>
              </w:rPr>
              <w:t> </w:t>
            </w:r>
            <w:r w:rsidRPr="00CD7C3B">
              <w:rPr>
                <w:szCs w:val="16"/>
              </w:rPr>
              <w:t>19, 2008</w:t>
            </w:r>
          </w:p>
        </w:tc>
      </w:tr>
      <w:tr w:rsidR="002E338B" w:rsidRPr="00CD7C3B" w:rsidTr="008A3EBE">
        <w:trPr>
          <w:cantSplit/>
        </w:trPr>
        <w:tc>
          <w:tcPr>
            <w:tcW w:w="2547" w:type="dxa"/>
            <w:shd w:val="clear" w:color="auto" w:fill="auto"/>
          </w:tcPr>
          <w:p w:rsidR="002E338B" w:rsidRPr="00CD7C3B" w:rsidRDefault="002E338B" w:rsidP="00894773">
            <w:pPr>
              <w:pStyle w:val="ENoteTableText"/>
              <w:tabs>
                <w:tab w:val="left" w:leader="dot" w:pos="2268"/>
              </w:tabs>
            </w:pPr>
          </w:p>
        </w:tc>
        <w:tc>
          <w:tcPr>
            <w:tcW w:w="4535" w:type="dxa"/>
            <w:shd w:val="clear" w:color="auto" w:fill="auto"/>
          </w:tcPr>
          <w:p w:rsidR="002E338B" w:rsidRPr="00CD7C3B" w:rsidRDefault="002E338B" w:rsidP="00894773">
            <w:pPr>
              <w:pStyle w:val="ENoteTableText"/>
              <w:tabs>
                <w:tab w:val="left" w:leader="dot" w:pos="2268"/>
              </w:tabs>
              <w:rPr>
                <w:szCs w:val="16"/>
              </w:rPr>
            </w:pPr>
            <w:r w:rsidRPr="00CD7C3B">
              <w:rPr>
                <w:szCs w:val="16"/>
              </w:rPr>
              <w:t>rep No 107, 2020</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r w:rsidRPr="00CD7C3B">
              <w:rPr>
                <w:szCs w:val="16"/>
              </w:rPr>
              <w:t>s 12AA</w:t>
            </w:r>
            <w:r w:rsidRPr="00CD7C3B">
              <w:rPr>
                <w:szCs w:val="16"/>
              </w:rPr>
              <w:tab/>
            </w: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ad No</w:t>
            </w:r>
            <w:r w:rsidR="00244705" w:rsidRPr="00CD7C3B">
              <w:rPr>
                <w:szCs w:val="16"/>
              </w:rPr>
              <w:t> </w:t>
            </w:r>
            <w:r w:rsidRPr="00CD7C3B">
              <w:rPr>
                <w:szCs w:val="16"/>
              </w:rPr>
              <w:t>60, 2004</w:t>
            </w:r>
          </w:p>
        </w:tc>
      </w:tr>
      <w:tr w:rsidR="00656544" w:rsidRPr="00CD7C3B" w:rsidTr="008A3EBE">
        <w:trPr>
          <w:cantSplit/>
        </w:trPr>
        <w:tc>
          <w:tcPr>
            <w:tcW w:w="2547" w:type="dxa"/>
            <w:shd w:val="clear" w:color="auto" w:fill="auto"/>
          </w:tcPr>
          <w:p w:rsidR="00656544" w:rsidRPr="00CD7C3B" w:rsidRDefault="00656544" w:rsidP="00894773">
            <w:pPr>
              <w:pStyle w:val="ENoteTableText"/>
              <w:tabs>
                <w:tab w:val="left" w:leader="dot" w:pos="2268"/>
              </w:tabs>
            </w:pPr>
          </w:p>
        </w:tc>
        <w:tc>
          <w:tcPr>
            <w:tcW w:w="4535" w:type="dxa"/>
            <w:shd w:val="clear" w:color="auto" w:fill="auto"/>
          </w:tcPr>
          <w:p w:rsidR="00656544" w:rsidRPr="00CD7C3B" w:rsidRDefault="00656544" w:rsidP="00894773">
            <w:pPr>
              <w:pStyle w:val="ENoteTableText"/>
              <w:tabs>
                <w:tab w:val="left" w:leader="dot" w:pos="2268"/>
              </w:tabs>
            </w:pPr>
            <w:r w:rsidRPr="00CD7C3B">
              <w:rPr>
                <w:szCs w:val="16"/>
              </w:rPr>
              <w:t>rs No</w:t>
            </w:r>
            <w:r w:rsidR="00244705" w:rsidRPr="00CD7C3B">
              <w:rPr>
                <w:szCs w:val="16"/>
              </w:rPr>
              <w:t> </w:t>
            </w:r>
            <w:r w:rsidRPr="00CD7C3B">
              <w:rPr>
                <w:szCs w:val="16"/>
              </w:rPr>
              <w:t>19, 2008</w:t>
            </w:r>
          </w:p>
        </w:tc>
      </w:tr>
      <w:tr w:rsidR="00656544" w:rsidRPr="00CD7C3B" w:rsidTr="008A3EBE">
        <w:trPr>
          <w:cantSplit/>
        </w:trPr>
        <w:tc>
          <w:tcPr>
            <w:tcW w:w="2547" w:type="dxa"/>
            <w:shd w:val="clear" w:color="auto" w:fill="auto"/>
          </w:tcPr>
          <w:p w:rsidR="00656544" w:rsidRPr="00CD7C3B" w:rsidRDefault="00BD3580" w:rsidP="00894773">
            <w:pPr>
              <w:pStyle w:val="ENoteTableText"/>
              <w:tabs>
                <w:tab w:val="left" w:leader="dot" w:pos="2268"/>
              </w:tabs>
            </w:pPr>
            <w:r w:rsidRPr="00CD7C3B">
              <w:rPr>
                <w:szCs w:val="16"/>
              </w:rPr>
              <w:t>s 12AB</w:t>
            </w:r>
            <w:r w:rsidRPr="00CD7C3B">
              <w:rPr>
                <w:szCs w:val="16"/>
              </w:rPr>
              <w:tab/>
            </w:r>
          </w:p>
        </w:tc>
        <w:tc>
          <w:tcPr>
            <w:tcW w:w="4535" w:type="dxa"/>
            <w:shd w:val="clear" w:color="auto" w:fill="auto"/>
          </w:tcPr>
          <w:p w:rsidR="00656544" w:rsidRPr="00CD7C3B" w:rsidRDefault="00BD3580" w:rsidP="00894773">
            <w:pPr>
              <w:pStyle w:val="ENoteTableText"/>
              <w:tabs>
                <w:tab w:val="left" w:leader="dot" w:pos="2268"/>
              </w:tabs>
            </w:pPr>
            <w:r w:rsidRPr="00CD7C3B">
              <w:rPr>
                <w:szCs w:val="16"/>
              </w:rPr>
              <w:t>ad No</w:t>
            </w:r>
            <w:r w:rsidR="00244705" w:rsidRPr="00CD7C3B">
              <w:rPr>
                <w:szCs w:val="16"/>
              </w:rPr>
              <w:t> </w:t>
            </w:r>
            <w:r w:rsidRPr="00CD7C3B">
              <w:rPr>
                <w:szCs w:val="16"/>
              </w:rPr>
              <w:t>55, 2005</w:t>
            </w:r>
          </w:p>
        </w:tc>
      </w:tr>
      <w:tr w:rsidR="00894773" w:rsidRPr="00CD7C3B" w:rsidTr="008A3EBE">
        <w:trPr>
          <w:cantSplit/>
        </w:trPr>
        <w:tc>
          <w:tcPr>
            <w:tcW w:w="2547" w:type="dxa"/>
            <w:shd w:val="clear" w:color="auto" w:fill="auto"/>
          </w:tcPr>
          <w:p w:rsidR="00894773" w:rsidRPr="00CD7C3B" w:rsidRDefault="00894773" w:rsidP="00894773">
            <w:pPr>
              <w:pStyle w:val="ENoteTableText"/>
              <w:tabs>
                <w:tab w:val="left" w:leader="dot" w:pos="2268"/>
              </w:tabs>
            </w:pPr>
          </w:p>
        </w:tc>
        <w:tc>
          <w:tcPr>
            <w:tcW w:w="4535" w:type="dxa"/>
            <w:shd w:val="clear" w:color="auto" w:fill="auto"/>
          </w:tcPr>
          <w:p w:rsidR="00894773" w:rsidRPr="00CD7C3B" w:rsidRDefault="00BD3580" w:rsidP="00894773">
            <w:pPr>
              <w:pStyle w:val="ENoteTableText"/>
              <w:tabs>
                <w:tab w:val="left" w:leader="dot" w:pos="2268"/>
              </w:tabs>
            </w:pPr>
            <w:r w:rsidRPr="00CD7C3B">
              <w:rPr>
                <w:szCs w:val="16"/>
              </w:rPr>
              <w:t>rep No</w:t>
            </w:r>
            <w:r w:rsidR="00244705" w:rsidRPr="00CD7C3B">
              <w:rPr>
                <w:szCs w:val="16"/>
              </w:rPr>
              <w:t> </w:t>
            </w:r>
            <w:r w:rsidRPr="00CD7C3B">
              <w:rPr>
                <w:szCs w:val="16"/>
              </w:rPr>
              <w:t>19, 2008</w:t>
            </w:r>
          </w:p>
        </w:tc>
      </w:tr>
      <w:tr w:rsidR="00894773" w:rsidRPr="00CD7C3B" w:rsidTr="008A3EBE">
        <w:trPr>
          <w:cantSplit/>
        </w:trPr>
        <w:tc>
          <w:tcPr>
            <w:tcW w:w="2547" w:type="dxa"/>
            <w:shd w:val="clear" w:color="auto" w:fill="auto"/>
          </w:tcPr>
          <w:p w:rsidR="00894773" w:rsidRPr="00CD7C3B" w:rsidRDefault="00894773" w:rsidP="00894773">
            <w:pPr>
              <w:pStyle w:val="ENoteTableText"/>
              <w:tabs>
                <w:tab w:val="left" w:leader="dot" w:pos="2268"/>
              </w:tabs>
            </w:pPr>
          </w:p>
        </w:tc>
        <w:tc>
          <w:tcPr>
            <w:tcW w:w="4535" w:type="dxa"/>
            <w:shd w:val="clear" w:color="auto" w:fill="auto"/>
          </w:tcPr>
          <w:p w:rsidR="00894773" w:rsidRPr="00CD7C3B" w:rsidRDefault="00BD3580" w:rsidP="00894773">
            <w:pPr>
              <w:pStyle w:val="ENoteTableText"/>
              <w:tabs>
                <w:tab w:val="left" w:leader="dot" w:pos="2268"/>
              </w:tabs>
            </w:pPr>
            <w:r w:rsidRPr="00CD7C3B">
              <w:rPr>
                <w:szCs w:val="16"/>
              </w:rPr>
              <w:t>ad No</w:t>
            </w:r>
            <w:r w:rsidR="00244705" w:rsidRPr="00CD7C3B">
              <w:rPr>
                <w:szCs w:val="16"/>
              </w:rPr>
              <w:t> </w:t>
            </w:r>
            <w:r w:rsidRPr="00CD7C3B">
              <w:rPr>
                <w:szCs w:val="16"/>
              </w:rPr>
              <w:t>131, 2008</w:t>
            </w:r>
          </w:p>
        </w:tc>
      </w:tr>
      <w:tr w:rsidR="00894773" w:rsidRPr="00CD7C3B" w:rsidTr="008A3EBE">
        <w:trPr>
          <w:cantSplit/>
        </w:trPr>
        <w:tc>
          <w:tcPr>
            <w:tcW w:w="2547" w:type="dxa"/>
            <w:shd w:val="clear" w:color="auto" w:fill="auto"/>
          </w:tcPr>
          <w:p w:rsidR="00894773" w:rsidRPr="00CD7C3B" w:rsidRDefault="00894773" w:rsidP="00894773">
            <w:pPr>
              <w:pStyle w:val="ENoteTableText"/>
              <w:tabs>
                <w:tab w:val="left" w:leader="dot" w:pos="2268"/>
              </w:tabs>
            </w:pPr>
          </w:p>
        </w:tc>
        <w:tc>
          <w:tcPr>
            <w:tcW w:w="4535" w:type="dxa"/>
            <w:shd w:val="clear" w:color="auto" w:fill="auto"/>
          </w:tcPr>
          <w:p w:rsidR="00894773" w:rsidRPr="00CD7C3B" w:rsidRDefault="00BD3580" w:rsidP="00894773">
            <w:pPr>
              <w:pStyle w:val="ENoteTableText"/>
              <w:tabs>
                <w:tab w:val="left" w:leader="dot" w:pos="2268"/>
              </w:tabs>
            </w:pPr>
            <w:r w:rsidRPr="00CD7C3B">
              <w:rPr>
                <w:szCs w:val="16"/>
              </w:rPr>
              <w:t>am No</w:t>
            </w:r>
            <w:r w:rsidR="00244705" w:rsidRPr="00CD7C3B">
              <w:rPr>
                <w:szCs w:val="16"/>
              </w:rPr>
              <w:t> </w:t>
            </w:r>
            <w:r w:rsidRPr="00CD7C3B">
              <w:rPr>
                <w:szCs w:val="16"/>
              </w:rPr>
              <w:t>4, 2009</w:t>
            </w:r>
            <w:r w:rsidR="00062590" w:rsidRPr="00CD7C3B">
              <w:rPr>
                <w:szCs w:val="16"/>
              </w:rPr>
              <w:t xml:space="preserve">; No </w:t>
            </w:r>
            <w:r w:rsidR="008D328C" w:rsidRPr="00CD7C3B">
              <w:rPr>
                <w:szCs w:val="16"/>
              </w:rPr>
              <w:t>13, 2014</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12AC</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41, 2006</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rep No</w:t>
            </w:r>
            <w:r w:rsidR="00244705" w:rsidRPr="00CD7C3B">
              <w:rPr>
                <w:szCs w:val="16"/>
              </w:rPr>
              <w:t> </w:t>
            </w:r>
            <w:r w:rsidRPr="00CD7C3B">
              <w:rPr>
                <w:szCs w:val="16"/>
              </w:rPr>
              <w:t>19, 2008</w:t>
            </w:r>
          </w:p>
        </w:tc>
      </w:tr>
      <w:tr w:rsidR="001B1CD2" w:rsidRPr="00CD7C3B" w:rsidTr="008A3EBE">
        <w:trPr>
          <w:cantSplit/>
        </w:trPr>
        <w:tc>
          <w:tcPr>
            <w:tcW w:w="2547" w:type="dxa"/>
            <w:shd w:val="clear" w:color="auto" w:fill="auto"/>
          </w:tcPr>
          <w:p w:rsidR="001B1CD2" w:rsidRPr="00CD7C3B" w:rsidRDefault="001B1CD2" w:rsidP="00894773">
            <w:pPr>
              <w:pStyle w:val="ENoteTableText"/>
              <w:tabs>
                <w:tab w:val="left" w:leader="dot" w:pos="2268"/>
              </w:tabs>
            </w:pPr>
          </w:p>
        </w:tc>
        <w:tc>
          <w:tcPr>
            <w:tcW w:w="4535" w:type="dxa"/>
            <w:shd w:val="clear" w:color="auto" w:fill="auto"/>
          </w:tcPr>
          <w:p w:rsidR="001B1CD2" w:rsidRPr="00CD7C3B" w:rsidRDefault="001B1CD2" w:rsidP="00894773">
            <w:pPr>
              <w:pStyle w:val="ENoteTableText"/>
              <w:tabs>
                <w:tab w:val="left" w:leader="dot" w:pos="2268"/>
              </w:tabs>
              <w:rPr>
                <w:szCs w:val="16"/>
              </w:rPr>
            </w:pPr>
            <w:r w:rsidRPr="00CD7C3B">
              <w:rPr>
                <w:szCs w:val="16"/>
              </w:rPr>
              <w:t>ad No 46, 2017</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12AD</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66, 2007</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rep No</w:t>
            </w:r>
            <w:r w:rsidR="00244705" w:rsidRPr="00CD7C3B">
              <w:rPr>
                <w:szCs w:val="16"/>
              </w:rPr>
              <w:t> </w:t>
            </w:r>
            <w:r w:rsidRPr="00CD7C3B">
              <w:rPr>
                <w:szCs w:val="16"/>
              </w:rPr>
              <w:t>19, 2008</w:t>
            </w:r>
          </w:p>
        </w:tc>
      </w:tr>
      <w:tr w:rsidR="001B1CD2" w:rsidRPr="00CD7C3B" w:rsidTr="008A3EBE">
        <w:trPr>
          <w:cantSplit/>
        </w:trPr>
        <w:tc>
          <w:tcPr>
            <w:tcW w:w="2547" w:type="dxa"/>
            <w:shd w:val="clear" w:color="auto" w:fill="auto"/>
          </w:tcPr>
          <w:p w:rsidR="001B1CD2" w:rsidRPr="00CD7C3B" w:rsidRDefault="001B1CD2" w:rsidP="00894773">
            <w:pPr>
              <w:pStyle w:val="ENoteTableText"/>
              <w:tabs>
                <w:tab w:val="left" w:leader="dot" w:pos="2268"/>
              </w:tabs>
              <w:rPr>
                <w:szCs w:val="16"/>
              </w:rPr>
            </w:pPr>
          </w:p>
        </w:tc>
        <w:tc>
          <w:tcPr>
            <w:tcW w:w="4535" w:type="dxa"/>
            <w:shd w:val="clear" w:color="auto" w:fill="auto"/>
          </w:tcPr>
          <w:p w:rsidR="001B1CD2" w:rsidRPr="00CD7C3B" w:rsidRDefault="001B1CD2" w:rsidP="00894773">
            <w:pPr>
              <w:pStyle w:val="ENoteTableText"/>
              <w:tabs>
                <w:tab w:val="left" w:leader="dot" w:pos="2268"/>
              </w:tabs>
              <w:rPr>
                <w:szCs w:val="16"/>
              </w:rPr>
            </w:pPr>
            <w:r w:rsidRPr="00CD7C3B">
              <w:rPr>
                <w:szCs w:val="16"/>
              </w:rPr>
              <w:t>ad No 28, 2019</w:t>
            </w:r>
          </w:p>
        </w:tc>
      </w:tr>
      <w:tr w:rsidR="00571BBF" w:rsidRPr="00CD7C3B" w:rsidTr="008A3EBE">
        <w:trPr>
          <w:cantSplit/>
        </w:trPr>
        <w:tc>
          <w:tcPr>
            <w:tcW w:w="2547" w:type="dxa"/>
            <w:shd w:val="clear" w:color="auto" w:fill="auto"/>
          </w:tcPr>
          <w:p w:rsidR="00571BBF" w:rsidRPr="00CD7C3B" w:rsidRDefault="00571BBF" w:rsidP="00894773">
            <w:pPr>
              <w:pStyle w:val="ENoteTableText"/>
              <w:tabs>
                <w:tab w:val="left" w:leader="dot" w:pos="2268"/>
              </w:tabs>
              <w:rPr>
                <w:szCs w:val="16"/>
              </w:rPr>
            </w:pPr>
            <w:r w:rsidRPr="00CD7C3B">
              <w:rPr>
                <w:szCs w:val="16"/>
              </w:rPr>
              <w:t>s 12AE</w:t>
            </w:r>
            <w:r w:rsidRPr="00CD7C3B">
              <w:rPr>
                <w:szCs w:val="16"/>
              </w:rPr>
              <w:tab/>
            </w:r>
          </w:p>
        </w:tc>
        <w:tc>
          <w:tcPr>
            <w:tcW w:w="4535" w:type="dxa"/>
            <w:shd w:val="clear" w:color="auto" w:fill="auto"/>
          </w:tcPr>
          <w:p w:rsidR="00571BBF" w:rsidRPr="00CD7C3B" w:rsidRDefault="00571BBF" w:rsidP="00894773">
            <w:pPr>
              <w:pStyle w:val="ENoteTableText"/>
              <w:tabs>
                <w:tab w:val="left" w:leader="dot" w:pos="2268"/>
              </w:tabs>
              <w:rPr>
                <w:szCs w:val="16"/>
              </w:rPr>
            </w:pPr>
            <w:r w:rsidRPr="00CD7C3B">
              <w:rPr>
                <w:szCs w:val="16"/>
              </w:rPr>
              <w:t>ad No 22, 2020</w:t>
            </w:r>
          </w:p>
        </w:tc>
      </w:tr>
      <w:tr w:rsidR="005B1039" w:rsidRPr="00CD7C3B" w:rsidTr="008A3EBE">
        <w:trPr>
          <w:cantSplit/>
        </w:trPr>
        <w:tc>
          <w:tcPr>
            <w:tcW w:w="2547" w:type="dxa"/>
            <w:shd w:val="clear" w:color="auto" w:fill="auto"/>
          </w:tcPr>
          <w:p w:rsidR="005B1039" w:rsidRPr="00CD7C3B" w:rsidRDefault="001C26A7" w:rsidP="00894773">
            <w:pPr>
              <w:pStyle w:val="ENoteTableText"/>
              <w:tabs>
                <w:tab w:val="left" w:leader="dot" w:pos="2268"/>
              </w:tabs>
              <w:rPr>
                <w:szCs w:val="16"/>
              </w:rPr>
            </w:pPr>
            <w:r w:rsidRPr="00CD7C3B">
              <w:rPr>
                <w:szCs w:val="16"/>
              </w:rPr>
              <w:t>s 12</w:t>
            </w:r>
            <w:r w:rsidR="005B1039" w:rsidRPr="00CD7C3B">
              <w:rPr>
                <w:szCs w:val="16"/>
              </w:rPr>
              <w:t>AF</w:t>
            </w:r>
            <w:r w:rsidR="005B1039" w:rsidRPr="00CD7C3B">
              <w:rPr>
                <w:szCs w:val="16"/>
              </w:rPr>
              <w:tab/>
            </w:r>
          </w:p>
        </w:tc>
        <w:tc>
          <w:tcPr>
            <w:tcW w:w="4535" w:type="dxa"/>
            <w:shd w:val="clear" w:color="auto" w:fill="auto"/>
          </w:tcPr>
          <w:p w:rsidR="005B1039" w:rsidRPr="00CD7C3B" w:rsidRDefault="005B1039" w:rsidP="00894773">
            <w:pPr>
              <w:pStyle w:val="ENoteTableText"/>
              <w:tabs>
                <w:tab w:val="left" w:leader="dot" w:pos="2268"/>
              </w:tabs>
              <w:rPr>
                <w:szCs w:val="16"/>
              </w:rPr>
            </w:pPr>
            <w:r w:rsidRPr="00CD7C3B">
              <w:rPr>
                <w:szCs w:val="16"/>
              </w:rPr>
              <w:t>ad No 97, 2020</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12B</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35, 2003</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12C</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132, 2004</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12D</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132, 2004</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rs No</w:t>
            </w:r>
            <w:r w:rsidR="00244705" w:rsidRPr="00CD7C3B">
              <w:rPr>
                <w:szCs w:val="16"/>
              </w:rPr>
              <w:t> </w:t>
            </w:r>
            <w:r w:rsidRPr="00CD7C3B">
              <w:rPr>
                <w:szCs w:val="16"/>
              </w:rPr>
              <w:t>60, 2009</w:t>
            </w:r>
          </w:p>
        </w:tc>
      </w:tr>
      <w:tr w:rsidR="00A20262" w:rsidRPr="00CD7C3B" w:rsidTr="008A3EBE">
        <w:trPr>
          <w:cantSplit/>
        </w:trPr>
        <w:tc>
          <w:tcPr>
            <w:tcW w:w="2547" w:type="dxa"/>
            <w:shd w:val="clear" w:color="auto" w:fill="auto"/>
          </w:tcPr>
          <w:p w:rsidR="00A20262" w:rsidRPr="00CD7C3B" w:rsidRDefault="00A20262" w:rsidP="00894773">
            <w:pPr>
              <w:pStyle w:val="ENoteTableText"/>
              <w:tabs>
                <w:tab w:val="left" w:leader="dot" w:pos="2268"/>
              </w:tabs>
            </w:pPr>
          </w:p>
        </w:tc>
        <w:tc>
          <w:tcPr>
            <w:tcW w:w="4535" w:type="dxa"/>
            <w:shd w:val="clear" w:color="auto" w:fill="auto"/>
          </w:tcPr>
          <w:p w:rsidR="00A20262" w:rsidRPr="00CD7C3B" w:rsidRDefault="00A20262" w:rsidP="00894773">
            <w:pPr>
              <w:pStyle w:val="ENoteTableText"/>
              <w:tabs>
                <w:tab w:val="left" w:leader="dot" w:pos="2268"/>
              </w:tabs>
              <w:rPr>
                <w:szCs w:val="16"/>
              </w:rPr>
            </w:pPr>
            <w:r w:rsidRPr="00CD7C3B">
              <w:rPr>
                <w:szCs w:val="16"/>
              </w:rPr>
              <w:t>am No 91, 2015</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r w:rsidRPr="00CD7C3B">
              <w:rPr>
                <w:szCs w:val="16"/>
              </w:rPr>
              <w:t>s 12DA</w:t>
            </w:r>
            <w:r w:rsidRPr="00CD7C3B">
              <w:rPr>
                <w:szCs w:val="16"/>
              </w:rPr>
              <w:tab/>
            </w:r>
          </w:p>
        </w:tc>
        <w:tc>
          <w:tcPr>
            <w:tcW w:w="4535" w:type="dxa"/>
            <w:shd w:val="clear" w:color="auto" w:fill="auto"/>
          </w:tcPr>
          <w:p w:rsidR="00A66330" w:rsidRPr="00CD7C3B" w:rsidRDefault="00A66330" w:rsidP="00894773">
            <w:pPr>
              <w:pStyle w:val="ENoteTableText"/>
              <w:tabs>
                <w:tab w:val="left" w:leader="dot" w:pos="2268"/>
              </w:tabs>
            </w:pPr>
            <w:r w:rsidRPr="00CD7C3B">
              <w:rPr>
                <w:szCs w:val="16"/>
              </w:rPr>
              <w:t>ad No</w:t>
            </w:r>
            <w:r w:rsidR="00244705" w:rsidRPr="00CD7C3B">
              <w:rPr>
                <w:szCs w:val="16"/>
              </w:rPr>
              <w:t> </w:t>
            </w:r>
            <w:r w:rsidRPr="00CD7C3B">
              <w:rPr>
                <w:szCs w:val="16"/>
              </w:rPr>
              <w:t>60, 2009</w:t>
            </w:r>
          </w:p>
        </w:tc>
      </w:tr>
      <w:tr w:rsidR="00A66330" w:rsidRPr="00CD7C3B" w:rsidTr="008A3EBE">
        <w:trPr>
          <w:cantSplit/>
        </w:trPr>
        <w:tc>
          <w:tcPr>
            <w:tcW w:w="2547" w:type="dxa"/>
            <w:shd w:val="clear" w:color="auto" w:fill="auto"/>
          </w:tcPr>
          <w:p w:rsidR="00A66330" w:rsidRPr="00CD7C3B" w:rsidRDefault="008F14B0" w:rsidP="00894773">
            <w:pPr>
              <w:pStyle w:val="ENoteTableText"/>
              <w:tabs>
                <w:tab w:val="left" w:leader="dot" w:pos="2268"/>
              </w:tabs>
            </w:pPr>
            <w:r w:rsidRPr="00CD7C3B">
              <w:rPr>
                <w:szCs w:val="16"/>
              </w:rPr>
              <w:t>s 12DB</w:t>
            </w:r>
            <w:r w:rsidRPr="00CD7C3B">
              <w:rPr>
                <w:szCs w:val="16"/>
              </w:rPr>
              <w:tab/>
            </w:r>
          </w:p>
        </w:tc>
        <w:tc>
          <w:tcPr>
            <w:tcW w:w="4535" w:type="dxa"/>
            <w:shd w:val="clear" w:color="auto" w:fill="auto"/>
          </w:tcPr>
          <w:p w:rsidR="00A66330" w:rsidRPr="00CD7C3B" w:rsidRDefault="008F14B0" w:rsidP="00894773">
            <w:pPr>
              <w:pStyle w:val="ENoteTableText"/>
              <w:tabs>
                <w:tab w:val="left" w:leader="dot" w:pos="2268"/>
              </w:tabs>
            </w:pPr>
            <w:r w:rsidRPr="00CD7C3B">
              <w:rPr>
                <w:szCs w:val="16"/>
              </w:rPr>
              <w:t>ad No</w:t>
            </w:r>
            <w:r w:rsidR="00244705" w:rsidRPr="00CD7C3B">
              <w:rPr>
                <w:szCs w:val="16"/>
              </w:rPr>
              <w:t> </w:t>
            </w:r>
            <w:r w:rsidRPr="00CD7C3B">
              <w:rPr>
                <w:szCs w:val="16"/>
              </w:rPr>
              <w:t>141, 2011</w:t>
            </w:r>
          </w:p>
        </w:tc>
      </w:tr>
      <w:tr w:rsidR="00D85D31" w:rsidRPr="00CD7C3B" w:rsidTr="008A3EBE">
        <w:trPr>
          <w:cantSplit/>
        </w:trPr>
        <w:tc>
          <w:tcPr>
            <w:tcW w:w="2547" w:type="dxa"/>
            <w:shd w:val="clear" w:color="auto" w:fill="auto"/>
          </w:tcPr>
          <w:p w:rsidR="00D85D31" w:rsidRPr="00CD7C3B" w:rsidRDefault="00D85D31" w:rsidP="00894773">
            <w:pPr>
              <w:pStyle w:val="ENoteTableText"/>
              <w:tabs>
                <w:tab w:val="left" w:leader="dot" w:pos="2268"/>
              </w:tabs>
              <w:rPr>
                <w:szCs w:val="16"/>
              </w:rPr>
            </w:pPr>
          </w:p>
        </w:tc>
        <w:tc>
          <w:tcPr>
            <w:tcW w:w="4535" w:type="dxa"/>
            <w:shd w:val="clear" w:color="auto" w:fill="auto"/>
          </w:tcPr>
          <w:p w:rsidR="00D85D31" w:rsidRPr="00CD7C3B" w:rsidRDefault="00D85D31" w:rsidP="00894773">
            <w:pPr>
              <w:pStyle w:val="ENoteTableText"/>
              <w:tabs>
                <w:tab w:val="left" w:leader="dot" w:pos="2268"/>
              </w:tabs>
              <w:rPr>
                <w:szCs w:val="16"/>
              </w:rPr>
            </w:pPr>
            <w:r w:rsidRPr="00CD7C3B">
              <w:rPr>
                <w:szCs w:val="16"/>
              </w:rPr>
              <w:t>am No 122, 2014</w:t>
            </w:r>
          </w:p>
        </w:tc>
      </w:tr>
      <w:tr w:rsidR="00A66330" w:rsidRPr="00CD7C3B" w:rsidTr="008A3EBE">
        <w:trPr>
          <w:cantSplit/>
        </w:trPr>
        <w:tc>
          <w:tcPr>
            <w:tcW w:w="2547" w:type="dxa"/>
            <w:shd w:val="clear" w:color="auto" w:fill="auto"/>
          </w:tcPr>
          <w:p w:rsidR="00A66330" w:rsidRPr="00CD7C3B" w:rsidRDefault="008F14B0" w:rsidP="00894773">
            <w:pPr>
              <w:pStyle w:val="ENoteTableText"/>
              <w:tabs>
                <w:tab w:val="left" w:leader="dot" w:pos="2268"/>
              </w:tabs>
            </w:pPr>
            <w:r w:rsidRPr="00CD7C3B">
              <w:rPr>
                <w:szCs w:val="16"/>
              </w:rPr>
              <w:t>s 12E</w:t>
            </w:r>
            <w:r w:rsidRPr="00CD7C3B">
              <w:rPr>
                <w:szCs w:val="16"/>
              </w:rPr>
              <w:tab/>
            </w:r>
          </w:p>
        </w:tc>
        <w:tc>
          <w:tcPr>
            <w:tcW w:w="4535" w:type="dxa"/>
            <w:shd w:val="clear" w:color="auto" w:fill="auto"/>
          </w:tcPr>
          <w:p w:rsidR="00A66330" w:rsidRPr="00CD7C3B" w:rsidRDefault="008F14B0" w:rsidP="00894773">
            <w:pPr>
              <w:pStyle w:val="ENoteTableText"/>
              <w:tabs>
                <w:tab w:val="left" w:leader="dot" w:pos="2268"/>
              </w:tabs>
            </w:pPr>
            <w:r w:rsidRPr="00CD7C3B">
              <w:rPr>
                <w:szCs w:val="16"/>
              </w:rPr>
              <w:t>ad No</w:t>
            </w:r>
            <w:r w:rsidR="00244705" w:rsidRPr="00CD7C3B">
              <w:rPr>
                <w:szCs w:val="16"/>
              </w:rPr>
              <w:t> </w:t>
            </w:r>
            <w:r w:rsidRPr="00CD7C3B">
              <w:rPr>
                <w:szCs w:val="16"/>
              </w:rPr>
              <w:t>182, 2007</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12F</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44, 2009</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12G</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35, 2009</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12H</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17, 2010</w:t>
            </w:r>
          </w:p>
        </w:tc>
      </w:tr>
      <w:tr w:rsidR="00882BE4" w:rsidRPr="00CD7C3B" w:rsidTr="008A3EBE">
        <w:trPr>
          <w:cantSplit/>
        </w:trPr>
        <w:tc>
          <w:tcPr>
            <w:tcW w:w="2547" w:type="dxa"/>
            <w:shd w:val="clear" w:color="auto" w:fill="auto"/>
          </w:tcPr>
          <w:p w:rsidR="00882BE4" w:rsidRPr="00CD7C3B" w:rsidRDefault="00882BE4" w:rsidP="00894773">
            <w:pPr>
              <w:pStyle w:val="ENoteTableText"/>
              <w:tabs>
                <w:tab w:val="left" w:leader="dot" w:pos="2268"/>
              </w:tabs>
              <w:rPr>
                <w:szCs w:val="16"/>
              </w:rPr>
            </w:pPr>
          </w:p>
        </w:tc>
        <w:tc>
          <w:tcPr>
            <w:tcW w:w="4535" w:type="dxa"/>
            <w:shd w:val="clear" w:color="auto" w:fill="auto"/>
          </w:tcPr>
          <w:p w:rsidR="00882BE4" w:rsidRPr="00CD7C3B" w:rsidRDefault="00882BE4" w:rsidP="00894773">
            <w:pPr>
              <w:pStyle w:val="ENoteTableText"/>
              <w:tabs>
                <w:tab w:val="left" w:leader="dot" w:pos="2268"/>
              </w:tabs>
              <w:rPr>
                <w:szCs w:val="16"/>
                <w:u w:val="single"/>
              </w:rPr>
            </w:pPr>
            <w:r w:rsidRPr="00CD7C3B">
              <w:rPr>
                <w:szCs w:val="16"/>
              </w:rPr>
              <w:t>am No 55, 2016</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12J</w:t>
            </w:r>
            <w:r w:rsidRPr="00CD7C3B">
              <w:rPr>
                <w:szCs w:val="16"/>
              </w:rPr>
              <w:tab/>
            </w:r>
          </w:p>
        </w:tc>
        <w:tc>
          <w:tcPr>
            <w:tcW w:w="4535" w:type="dxa"/>
            <w:shd w:val="clear" w:color="auto" w:fill="auto"/>
          </w:tcPr>
          <w:p w:rsidR="00A66330" w:rsidRPr="00CD7C3B" w:rsidRDefault="008B62CB" w:rsidP="00F12A63">
            <w:pPr>
              <w:pStyle w:val="ENoteTableText"/>
              <w:tabs>
                <w:tab w:val="left" w:leader="dot" w:pos="2268"/>
              </w:tabs>
            </w:pPr>
            <w:r w:rsidRPr="00CD7C3B">
              <w:rPr>
                <w:szCs w:val="16"/>
              </w:rPr>
              <w:t>ad No</w:t>
            </w:r>
            <w:r w:rsidR="008F3907" w:rsidRPr="00CD7C3B">
              <w:rPr>
                <w:szCs w:val="16"/>
              </w:rPr>
              <w:t> </w:t>
            </w:r>
            <w:r w:rsidRPr="00CD7C3B">
              <w:rPr>
                <w:szCs w:val="16"/>
              </w:rPr>
              <w:t>93, 2010</w:t>
            </w:r>
          </w:p>
        </w:tc>
      </w:tr>
      <w:tr w:rsidR="00221E22" w:rsidRPr="00CD7C3B" w:rsidTr="008A3EBE">
        <w:trPr>
          <w:cantSplit/>
        </w:trPr>
        <w:tc>
          <w:tcPr>
            <w:tcW w:w="2547" w:type="dxa"/>
            <w:shd w:val="clear" w:color="auto" w:fill="auto"/>
          </w:tcPr>
          <w:p w:rsidR="00221E22" w:rsidRPr="00CD7C3B" w:rsidRDefault="00221E22" w:rsidP="00894773">
            <w:pPr>
              <w:pStyle w:val="ENoteTableText"/>
              <w:tabs>
                <w:tab w:val="left" w:leader="dot" w:pos="2268"/>
              </w:tabs>
              <w:rPr>
                <w:szCs w:val="16"/>
              </w:rPr>
            </w:pPr>
          </w:p>
        </w:tc>
        <w:tc>
          <w:tcPr>
            <w:tcW w:w="4535" w:type="dxa"/>
            <w:shd w:val="clear" w:color="auto" w:fill="auto"/>
          </w:tcPr>
          <w:p w:rsidR="00221E22" w:rsidRPr="00CD7C3B" w:rsidRDefault="00221E22" w:rsidP="00221E22">
            <w:pPr>
              <w:pStyle w:val="ENoteTableText"/>
              <w:tabs>
                <w:tab w:val="left" w:leader="dot" w:pos="2268"/>
              </w:tabs>
              <w:rPr>
                <w:szCs w:val="16"/>
              </w:rPr>
            </w:pPr>
            <w:r w:rsidRPr="00CD7C3B">
              <w:rPr>
                <w:szCs w:val="16"/>
              </w:rPr>
              <w:t>rep No 128, 2015</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12K</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141, 2011</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12L</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5, 2013</w:t>
            </w:r>
          </w:p>
        </w:tc>
      </w:tr>
      <w:tr w:rsidR="002A18BA" w:rsidRPr="00CD7C3B" w:rsidTr="008A3EBE">
        <w:trPr>
          <w:cantSplit/>
        </w:trPr>
        <w:tc>
          <w:tcPr>
            <w:tcW w:w="2547" w:type="dxa"/>
            <w:shd w:val="clear" w:color="auto" w:fill="auto"/>
          </w:tcPr>
          <w:p w:rsidR="002A18BA" w:rsidRPr="00CD7C3B" w:rsidRDefault="002A18BA" w:rsidP="00894773">
            <w:pPr>
              <w:pStyle w:val="ENoteTableText"/>
              <w:tabs>
                <w:tab w:val="left" w:leader="dot" w:pos="2268"/>
              </w:tabs>
              <w:rPr>
                <w:szCs w:val="16"/>
              </w:rPr>
            </w:pPr>
          </w:p>
        </w:tc>
        <w:tc>
          <w:tcPr>
            <w:tcW w:w="4535" w:type="dxa"/>
            <w:shd w:val="clear" w:color="auto" w:fill="auto"/>
          </w:tcPr>
          <w:p w:rsidR="002A18BA" w:rsidRPr="00CD7C3B" w:rsidRDefault="002A18BA" w:rsidP="00894773">
            <w:pPr>
              <w:pStyle w:val="ENoteTableText"/>
              <w:tabs>
                <w:tab w:val="left" w:leader="dot" w:pos="2268"/>
              </w:tabs>
              <w:rPr>
                <w:szCs w:val="16"/>
                <w:u w:val="single"/>
              </w:rPr>
            </w:pPr>
            <w:r w:rsidRPr="00CD7C3B">
              <w:rPr>
                <w:szCs w:val="16"/>
              </w:rPr>
              <w:t>rep No 96, 2014</w:t>
            </w:r>
          </w:p>
        </w:tc>
      </w:tr>
      <w:tr w:rsidR="00E906DF" w:rsidRPr="00CD7C3B" w:rsidTr="008A3EBE">
        <w:trPr>
          <w:cantSplit/>
        </w:trPr>
        <w:tc>
          <w:tcPr>
            <w:tcW w:w="2547" w:type="dxa"/>
            <w:shd w:val="clear" w:color="auto" w:fill="auto"/>
          </w:tcPr>
          <w:p w:rsidR="00E906DF" w:rsidRPr="00CD7C3B" w:rsidRDefault="00E906DF" w:rsidP="00894773">
            <w:pPr>
              <w:pStyle w:val="ENoteTableText"/>
              <w:tabs>
                <w:tab w:val="left" w:leader="dot" w:pos="2268"/>
              </w:tabs>
              <w:rPr>
                <w:szCs w:val="16"/>
              </w:rPr>
            </w:pPr>
          </w:p>
        </w:tc>
        <w:tc>
          <w:tcPr>
            <w:tcW w:w="4535" w:type="dxa"/>
            <w:shd w:val="clear" w:color="auto" w:fill="auto"/>
          </w:tcPr>
          <w:p w:rsidR="00E906DF" w:rsidRPr="00CD7C3B" w:rsidRDefault="00E906DF" w:rsidP="00894773">
            <w:pPr>
              <w:pStyle w:val="ENoteTableText"/>
              <w:tabs>
                <w:tab w:val="left" w:leader="dot" w:pos="2268"/>
              </w:tabs>
              <w:rPr>
                <w:szCs w:val="16"/>
              </w:rPr>
            </w:pPr>
            <w:r w:rsidRPr="00CD7C3B">
              <w:rPr>
                <w:szCs w:val="16"/>
              </w:rPr>
              <w:t>ad No 87, 2018</w:t>
            </w:r>
          </w:p>
        </w:tc>
      </w:tr>
      <w:tr w:rsidR="00DF761D" w:rsidRPr="00CD7C3B" w:rsidTr="008A3EBE">
        <w:trPr>
          <w:cantSplit/>
        </w:trPr>
        <w:tc>
          <w:tcPr>
            <w:tcW w:w="2547" w:type="dxa"/>
            <w:shd w:val="clear" w:color="auto" w:fill="auto"/>
          </w:tcPr>
          <w:p w:rsidR="00DF761D" w:rsidRPr="00CD7C3B" w:rsidRDefault="00DF761D" w:rsidP="00894773">
            <w:pPr>
              <w:pStyle w:val="ENoteTableText"/>
              <w:tabs>
                <w:tab w:val="left" w:leader="dot" w:pos="2268"/>
              </w:tabs>
              <w:rPr>
                <w:szCs w:val="16"/>
              </w:rPr>
            </w:pPr>
          </w:p>
        </w:tc>
        <w:tc>
          <w:tcPr>
            <w:tcW w:w="4535" w:type="dxa"/>
            <w:shd w:val="clear" w:color="auto" w:fill="auto"/>
          </w:tcPr>
          <w:p w:rsidR="00DF761D" w:rsidRPr="00CD7C3B" w:rsidRDefault="00DF761D" w:rsidP="00894773">
            <w:pPr>
              <w:pStyle w:val="ENoteTableText"/>
              <w:tabs>
                <w:tab w:val="left" w:leader="dot" w:pos="2268"/>
              </w:tabs>
              <w:rPr>
                <w:szCs w:val="16"/>
              </w:rPr>
            </w:pPr>
            <w:r w:rsidRPr="00CD7C3B">
              <w:rPr>
                <w:szCs w:val="16"/>
              </w:rPr>
              <w:t>rs No 104, 2019</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13</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rPr>
                <w:u w:val="single"/>
              </w:rPr>
            </w:pPr>
            <w:r w:rsidRPr="00CD7C3B">
              <w:rPr>
                <w:szCs w:val="16"/>
              </w:rPr>
              <w:t>am No</w:t>
            </w:r>
            <w:r w:rsidR="00244705" w:rsidRPr="00CD7C3B">
              <w:rPr>
                <w:szCs w:val="16"/>
              </w:rPr>
              <w:t> </w:t>
            </w:r>
            <w:r w:rsidRPr="00CD7C3B">
              <w:rPr>
                <w:szCs w:val="16"/>
              </w:rPr>
              <w:t>30, 2003</w:t>
            </w:r>
            <w:r w:rsidR="0056553A" w:rsidRPr="00CD7C3B">
              <w:rPr>
                <w:szCs w:val="16"/>
              </w:rPr>
              <w:t xml:space="preserve">; No </w:t>
            </w:r>
            <w:r w:rsidR="002A3007" w:rsidRPr="00CD7C3B">
              <w:rPr>
                <w:szCs w:val="16"/>
              </w:rPr>
              <w:t>31</w:t>
            </w:r>
            <w:r w:rsidR="00E17178" w:rsidRPr="00CD7C3B">
              <w:rPr>
                <w:szCs w:val="16"/>
              </w:rPr>
              <w:t xml:space="preserve"> and 35</w:t>
            </w:r>
            <w:r w:rsidR="002A3007" w:rsidRPr="00CD7C3B">
              <w:rPr>
                <w:szCs w:val="16"/>
              </w:rPr>
              <w:t>, 2014</w:t>
            </w:r>
            <w:r w:rsidR="00465B39" w:rsidRPr="00CD7C3B">
              <w:rPr>
                <w:szCs w:val="16"/>
              </w:rPr>
              <w:t>; No 55, 2016</w:t>
            </w:r>
            <w:r w:rsidR="00725F78" w:rsidRPr="00CD7C3B">
              <w:rPr>
                <w:szCs w:val="16"/>
              </w:rPr>
              <w:t>; No 26, 2018</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14</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am No</w:t>
            </w:r>
            <w:r w:rsidR="00244705" w:rsidRPr="00CD7C3B">
              <w:rPr>
                <w:szCs w:val="16"/>
              </w:rPr>
              <w:t> </w:t>
            </w:r>
            <w:r w:rsidRPr="00CD7C3B">
              <w:rPr>
                <w:szCs w:val="16"/>
              </w:rPr>
              <w:t>30, 2003; No</w:t>
            </w:r>
            <w:r w:rsidR="00244705" w:rsidRPr="00CD7C3B">
              <w:rPr>
                <w:szCs w:val="16"/>
              </w:rPr>
              <w:t> </w:t>
            </w:r>
            <w:r w:rsidRPr="00CD7C3B">
              <w:rPr>
                <w:szCs w:val="16"/>
              </w:rPr>
              <w:t>108, 2006</w:t>
            </w:r>
            <w:r w:rsidR="0056553A" w:rsidRPr="00CD7C3B">
              <w:rPr>
                <w:szCs w:val="16"/>
              </w:rPr>
              <w:t xml:space="preserve">; No </w:t>
            </w:r>
            <w:r w:rsidR="002A3007" w:rsidRPr="00CD7C3B">
              <w:rPr>
                <w:szCs w:val="16"/>
              </w:rPr>
              <w:t>31, 2014</w:t>
            </w:r>
            <w:r w:rsidR="00725F78" w:rsidRPr="00CD7C3B">
              <w:rPr>
                <w:szCs w:val="16"/>
              </w:rPr>
              <w:t>; No 26, 2018</w:t>
            </w:r>
          </w:p>
        </w:tc>
      </w:tr>
      <w:tr w:rsidR="00725F78" w:rsidRPr="00CD7C3B" w:rsidTr="008A3EBE">
        <w:trPr>
          <w:cantSplit/>
        </w:trPr>
        <w:tc>
          <w:tcPr>
            <w:tcW w:w="2547" w:type="dxa"/>
            <w:shd w:val="clear" w:color="auto" w:fill="auto"/>
          </w:tcPr>
          <w:p w:rsidR="00725F78" w:rsidRPr="00CD7C3B" w:rsidRDefault="00725F78" w:rsidP="00894773">
            <w:pPr>
              <w:pStyle w:val="ENoteTableText"/>
              <w:tabs>
                <w:tab w:val="left" w:leader="dot" w:pos="2268"/>
              </w:tabs>
              <w:rPr>
                <w:szCs w:val="16"/>
              </w:rPr>
            </w:pPr>
            <w:r w:rsidRPr="00CD7C3B">
              <w:rPr>
                <w:szCs w:val="16"/>
              </w:rPr>
              <w:lastRenderedPageBreak/>
              <w:t>s 14A</w:t>
            </w:r>
            <w:r w:rsidRPr="00CD7C3B">
              <w:rPr>
                <w:szCs w:val="16"/>
              </w:rPr>
              <w:tab/>
            </w:r>
          </w:p>
        </w:tc>
        <w:tc>
          <w:tcPr>
            <w:tcW w:w="4535" w:type="dxa"/>
            <w:shd w:val="clear" w:color="auto" w:fill="auto"/>
          </w:tcPr>
          <w:p w:rsidR="00725F78" w:rsidRPr="00CD7C3B" w:rsidRDefault="00725F78" w:rsidP="00894773">
            <w:pPr>
              <w:pStyle w:val="ENoteTableText"/>
              <w:tabs>
                <w:tab w:val="left" w:leader="dot" w:pos="2268"/>
              </w:tabs>
              <w:rPr>
                <w:szCs w:val="16"/>
              </w:rPr>
            </w:pPr>
            <w:r w:rsidRPr="00CD7C3B">
              <w:rPr>
                <w:szCs w:val="16"/>
              </w:rPr>
              <w:t>ad No 26, 2018</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15</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am No</w:t>
            </w:r>
            <w:r w:rsidR="00244705" w:rsidRPr="00CD7C3B">
              <w:rPr>
                <w:szCs w:val="16"/>
              </w:rPr>
              <w:t> </w:t>
            </w:r>
            <w:r w:rsidRPr="00CD7C3B">
              <w:rPr>
                <w:szCs w:val="16"/>
              </w:rPr>
              <w:t>45, 2000; No</w:t>
            </w:r>
            <w:r w:rsidR="00244705" w:rsidRPr="00CD7C3B">
              <w:rPr>
                <w:szCs w:val="16"/>
              </w:rPr>
              <w:t> </w:t>
            </w:r>
            <w:r w:rsidRPr="00CD7C3B">
              <w:rPr>
                <w:szCs w:val="16"/>
              </w:rPr>
              <w:t>30, 2003; No</w:t>
            </w:r>
            <w:r w:rsidR="00244705" w:rsidRPr="00CD7C3B">
              <w:rPr>
                <w:szCs w:val="16"/>
              </w:rPr>
              <w:t> </w:t>
            </w:r>
            <w:r w:rsidRPr="00CD7C3B">
              <w:rPr>
                <w:szCs w:val="16"/>
              </w:rPr>
              <w:t>64, 2008</w:t>
            </w:r>
          </w:p>
        </w:tc>
      </w:tr>
      <w:tr w:rsidR="00A66330" w:rsidRPr="00CD7C3B" w:rsidTr="008A3EBE">
        <w:trPr>
          <w:cantSplit/>
        </w:trPr>
        <w:tc>
          <w:tcPr>
            <w:tcW w:w="2547" w:type="dxa"/>
            <w:shd w:val="clear" w:color="auto" w:fill="auto"/>
          </w:tcPr>
          <w:p w:rsidR="00A66330" w:rsidRPr="00CD7C3B" w:rsidRDefault="008B62CB" w:rsidP="00894773">
            <w:pPr>
              <w:pStyle w:val="ENoteTableText"/>
              <w:tabs>
                <w:tab w:val="left" w:leader="dot" w:pos="2268"/>
              </w:tabs>
            </w:pPr>
            <w:r w:rsidRPr="00CD7C3B">
              <w:rPr>
                <w:szCs w:val="16"/>
              </w:rPr>
              <w:t>s 15A</w:t>
            </w:r>
            <w:r w:rsidRPr="00CD7C3B">
              <w:rPr>
                <w:szCs w:val="16"/>
              </w:rPr>
              <w:tab/>
            </w:r>
          </w:p>
        </w:tc>
        <w:tc>
          <w:tcPr>
            <w:tcW w:w="4535" w:type="dxa"/>
            <w:shd w:val="clear" w:color="auto" w:fill="auto"/>
          </w:tcPr>
          <w:p w:rsidR="00A66330" w:rsidRPr="00CD7C3B" w:rsidRDefault="008B62CB" w:rsidP="00894773">
            <w:pPr>
              <w:pStyle w:val="ENoteTableText"/>
              <w:tabs>
                <w:tab w:val="left" w:leader="dot" w:pos="2268"/>
              </w:tabs>
            </w:pPr>
            <w:r w:rsidRPr="00CD7C3B">
              <w:rPr>
                <w:szCs w:val="16"/>
              </w:rPr>
              <w:t>ad No</w:t>
            </w:r>
            <w:r w:rsidR="00244705" w:rsidRPr="00CD7C3B">
              <w:rPr>
                <w:szCs w:val="16"/>
              </w:rPr>
              <w:t> </w:t>
            </w:r>
            <w:r w:rsidRPr="00CD7C3B">
              <w:rPr>
                <w:szCs w:val="16"/>
              </w:rPr>
              <w:t>44, 2009</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rPr>
                <w:b/>
              </w:rPr>
            </w:pPr>
            <w:r w:rsidRPr="00CD7C3B">
              <w:rPr>
                <w:b/>
                <w:szCs w:val="16"/>
              </w:rPr>
              <w:t>Subdivision C</w:t>
            </w:r>
          </w:p>
        </w:tc>
        <w:tc>
          <w:tcPr>
            <w:tcW w:w="4535" w:type="dxa"/>
            <w:shd w:val="clear" w:color="auto" w:fill="auto"/>
          </w:tcPr>
          <w:p w:rsidR="00A66330" w:rsidRPr="00CD7C3B" w:rsidRDefault="00A66330" w:rsidP="00894773">
            <w:pPr>
              <w:pStyle w:val="ENoteTableText"/>
              <w:tabs>
                <w:tab w:val="left" w:leader="dot" w:pos="2268"/>
              </w:tabs>
            </w:pP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pPr>
            <w:r w:rsidRPr="00CD7C3B">
              <w:rPr>
                <w:szCs w:val="16"/>
              </w:rPr>
              <w:t>s 16</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am No</w:t>
            </w:r>
            <w:r w:rsidR="00244705" w:rsidRPr="00CD7C3B">
              <w:rPr>
                <w:szCs w:val="16"/>
              </w:rPr>
              <w:t> </w:t>
            </w:r>
            <w:r w:rsidRPr="00CD7C3B">
              <w:rPr>
                <w:szCs w:val="16"/>
              </w:rPr>
              <w:t>82, 2006; No</w:t>
            </w:r>
            <w:r w:rsidR="00244705" w:rsidRPr="00CD7C3B">
              <w:rPr>
                <w:szCs w:val="16"/>
              </w:rPr>
              <w:t> </w:t>
            </w:r>
            <w:r w:rsidRPr="00CD7C3B">
              <w:rPr>
                <w:szCs w:val="16"/>
              </w:rPr>
              <w:t>141, 2011; No</w:t>
            </w:r>
            <w:r w:rsidR="00244705" w:rsidRPr="00CD7C3B">
              <w:rPr>
                <w:szCs w:val="16"/>
              </w:rPr>
              <w:t> </w:t>
            </w:r>
            <w:r w:rsidRPr="00CD7C3B">
              <w:rPr>
                <w:szCs w:val="16"/>
              </w:rPr>
              <w:t>106, 2012</w:t>
            </w:r>
            <w:r w:rsidR="00FF5BFA" w:rsidRPr="00CD7C3B">
              <w:rPr>
                <w:szCs w:val="16"/>
              </w:rPr>
              <w:t>; No 143, 2015</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pPr>
            <w:r w:rsidRPr="00CD7C3B">
              <w:rPr>
                <w:szCs w:val="16"/>
              </w:rPr>
              <w:t>s 17</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am No</w:t>
            </w:r>
            <w:r w:rsidR="00244705" w:rsidRPr="00CD7C3B">
              <w:rPr>
                <w:szCs w:val="16"/>
              </w:rPr>
              <w:t> </w:t>
            </w:r>
            <w:r w:rsidRPr="00CD7C3B">
              <w:rPr>
                <w:szCs w:val="16"/>
              </w:rPr>
              <w:t>183, 2007</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pPr>
            <w:r w:rsidRPr="00CD7C3B">
              <w:rPr>
                <w:szCs w:val="16"/>
              </w:rPr>
              <w:t>s 18</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am No</w:t>
            </w:r>
            <w:r w:rsidR="00244705" w:rsidRPr="00CD7C3B">
              <w:rPr>
                <w:szCs w:val="16"/>
              </w:rPr>
              <w:t> </w:t>
            </w:r>
            <w:r w:rsidRPr="00CD7C3B">
              <w:rPr>
                <w:szCs w:val="16"/>
              </w:rPr>
              <w:t>37, 2009</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pPr>
            <w:r w:rsidRPr="00CD7C3B">
              <w:rPr>
                <w:szCs w:val="16"/>
              </w:rPr>
              <w:t>s 19</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rep No</w:t>
            </w:r>
            <w:r w:rsidR="00244705" w:rsidRPr="00CD7C3B">
              <w:rPr>
                <w:szCs w:val="16"/>
              </w:rPr>
              <w:t> </w:t>
            </w:r>
            <w:r w:rsidRPr="00CD7C3B">
              <w:rPr>
                <w:szCs w:val="16"/>
              </w:rPr>
              <w:t>45, 2000</w:t>
            </w:r>
          </w:p>
        </w:tc>
      </w:tr>
      <w:tr w:rsidR="00A66330" w:rsidRPr="00CD7C3B" w:rsidTr="008A3EBE">
        <w:trPr>
          <w:cantSplit/>
        </w:trPr>
        <w:tc>
          <w:tcPr>
            <w:tcW w:w="2547" w:type="dxa"/>
            <w:shd w:val="clear" w:color="auto" w:fill="auto"/>
          </w:tcPr>
          <w:p w:rsidR="00A66330" w:rsidRPr="00CD7C3B" w:rsidRDefault="00A66330" w:rsidP="00894773">
            <w:pPr>
              <w:pStyle w:val="ENoteTableText"/>
              <w:tabs>
                <w:tab w:val="left" w:leader="dot" w:pos="2268"/>
              </w:tabs>
            </w:pP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ad No</w:t>
            </w:r>
            <w:r w:rsidR="00244705" w:rsidRPr="00CD7C3B">
              <w:rPr>
                <w:szCs w:val="16"/>
              </w:rPr>
              <w:t> </w:t>
            </w:r>
            <w:r w:rsidRPr="00CD7C3B">
              <w:rPr>
                <w:szCs w:val="16"/>
              </w:rPr>
              <w:t>141, 2011</w:t>
            </w:r>
          </w:p>
        </w:tc>
      </w:tr>
      <w:tr w:rsidR="00A66330" w:rsidRPr="00CD7C3B" w:rsidTr="008A3EBE">
        <w:trPr>
          <w:cantSplit/>
        </w:trPr>
        <w:tc>
          <w:tcPr>
            <w:tcW w:w="2547" w:type="dxa"/>
            <w:shd w:val="clear" w:color="auto" w:fill="auto"/>
          </w:tcPr>
          <w:p w:rsidR="00A66330" w:rsidRPr="00CD7C3B" w:rsidRDefault="00F30B6E" w:rsidP="002B2D3D">
            <w:pPr>
              <w:pStyle w:val="ENoteTableText"/>
              <w:tabs>
                <w:tab w:val="left" w:leader="dot" w:pos="2268"/>
              </w:tabs>
            </w:pPr>
            <w:r w:rsidRPr="00CD7C3B">
              <w:rPr>
                <w:szCs w:val="16"/>
              </w:rPr>
              <w:t>Subdiv</w:t>
            </w:r>
            <w:r w:rsidR="002B2D3D" w:rsidRPr="00CD7C3B">
              <w:rPr>
                <w:szCs w:val="16"/>
              </w:rPr>
              <w:t>ision</w:t>
            </w:r>
            <w:r w:rsidRPr="00CD7C3B">
              <w:rPr>
                <w:szCs w:val="16"/>
              </w:rPr>
              <w:t xml:space="preserve"> D</w:t>
            </w:r>
            <w:r w:rsidR="002B2D3D" w:rsidRPr="00CD7C3B">
              <w:rPr>
                <w:szCs w:val="16"/>
              </w:rPr>
              <w:t xml:space="preserve"> heading</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rep No</w:t>
            </w:r>
            <w:r w:rsidR="00244705" w:rsidRPr="00CD7C3B">
              <w:rPr>
                <w:szCs w:val="16"/>
              </w:rPr>
              <w:t> </w:t>
            </w:r>
            <w:r w:rsidRPr="00CD7C3B">
              <w:rPr>
                <w:szCs w:val="16"/>
              </w:rPr>
              <w:t>33, 2010</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rPr>
                <w:b/>
              </w:rPr>
            </w:pPr>
            <w:r w:rsidRPr="00CD7C3B">
              <w:rPr>
                <w:b/>
                <w:szCs w:val="16"/>
              </w:rPr>
              <w:t>Subdivision E</w:t>
            </w:r>
          </w:p>
        </w:tc>
        <w:tc>
          <w:tcPr>
            <w:tcW w:w="4535" w:type="dxa"/>
            <w:shd w:val="clear" w:color="auto" w:fill="auto"/>
          </w:tcPr>
          <w:p w:rsidR="00A66330" w:rsidRPr="00CD7C3B" w:rsidRDefault="00A66330" w:rsidP="00894773">
            <w:pPr>
              <w:pStyle w:val="ENoteTableText"/>
              <w:tabs>
                <w:tab w:val="left" w:leader="dot" w:pos="2268"/>
              </w:tabs>
            </w:pP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pPr>
            <w:r w:rsidRPr="00CD7C3B">
              <w:rPr>
                <w:szCs w:val="16"/>
              </w:rPr>
              <w:t>s 21</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am No</w:t>
            </w:r>
            <w:r w:rsidR="00244705" w:rsidRPr="00CD7C3B">
              <w:rPr>
                <w:szCs w:val="16"/>
              </w:rPr>
              <w:t> </w:t>
            </w:r>
            <w:r w:rsidRPr="00CD7C3B">
              <w:rPr>
                <w:szCs w:val="16"/>
              </w:rPr>
              <w:t>183, 2007</w:t>
            </w:r>
          </w:p>
        </w:tc>
      </w:tr>
      <w:tr w:rsidR="00A66330" w:rsidRPr="00CD7C3B" w:rsidTr="008A3EBE">
        <w:trPr>
          <w:cantSplit/>
        </w:trPr>
        <w:tc>
          <w:tcPr>
            <w:tcW w:w="2547" w:type="dxa"/>
            <w:shd w:val="clear" w:color="auto" w:fill="auto"/>
          </w:tcPr>
          <w:p w:rsidR="00A66330" w:rsidRPr="00CD7C3B" w:rsidRDefault="00F30B6E" w:rsidP="00894773">
            <w:pPr>
              <w:pStyle w:val="ENoteTableText"/>
              <w:tabs>
                <w:tab w:val="left" w:leader="dot" w:pos="2268"/>
              </w:tabs>
              <w:rPr>
                <w:b/>
              </w:rPr>
            </w:pPr>
            <w:r w:rsidRPr="00CD7C3B">
              <w:rPr>
                <w:b/>
                <w:szCs w:val="16"/>
              </w:rPr>
              <w:t>Subdivision EA</w:t>
            </w:r>
          </w:p>
        </w:tc>
        <w:tc>
          <w:tcPr>
            <w:tcW w:w="4535" w:type="dxa"/>
            <w:shd w:val="clear" w:color="auto" w:fill="auto"/>
          </w:tcPr>
          <w:p w:rsidR="00A66330" w:rsidRPr="00CD7C3B" w:rsidRDefault="00A66330" w:rsidP="00894773">
            <w:pPr>
              <w:pStyle w:val="ENoteTableText"/>
              <w:tabs>
                <w:tab w:val="left" w:leader="dot" w:pos="2268"/>
              </w:tabs>
            </w:pPr>
          </w:p>
        </w:tc>
      </w:tr>
      <w:tr w:rsidR="00A66330" w:rsidRPr="00CD7C3B" w:rsidTr="008A3EBE">
        <w:trPr>
          <w:cantSplit/>
        </w:trPr>
        <w:tc>
          <w:tcPr>
            <w:tcW w:w="2547" w:type="dxa"/>
            <w:shd w:val="clear" w:color="auto" w:fill="auto"/>
          </w:tcPr>
          <w:p w:rsidR="00A66330" w:rsidRPr="00CD7C3B" w:rsidRDefault="00F30B6E" w:rsidP="002B2D3D">
            <w:pPr>
              <w:pStyle w:val="ENoteTableText"/>
              <w:tabs>
                <w:tab w:val="left" w:leader="dot" w:pos="2268"/>
              </w:tabs>
            </w:pPr>
            <w:r w:rsidRPr="00CD7C3B">
              <w:rPr>
                <w:szCs w:val="16"/>
              </w:rPr>
              <w:t>Subdiv</w:t>
            </w:r>
            <w:r w:rsidR="002B2D3D" w:rsidRPr="00CD7C3B">
              <w:rPr>
                <w:szCs w:val="16"/>
              </w:rPr>
              <w:t>ision EA</w:t>
            </w:r>
            <w:r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ad No</w:t>
            </w:r>
            <w:r w:rsidR="00244705" w:rsidRPr="00CD7C3B">
              <w:rPr>
                <w:szCs w:val="16"/>
              </w:rPr>
              <w:t> </w:t>
            </w:r>
            <w:r w:rsidRPr="00CD7C3B">
              <w:rPr>
                <w:szCs w:val="16"/>
              </w:rPr>
              <w:t>183, 2007</w:t>
            </w:r>
          </w:p>
        </w:tc>
      </w:tr>
      <w:tr w:rsidR="00A66330" w:rsidRPr="00CD7C3B" w:rsidTr="008A3EBE">
        <w:trPr>
          <w:cantSplit/>
        </w:trPr>
        <w:tc>
          <w:tcPr>
            <w:tcW w:w="2547" w:type="dxa"/>
            <w:shd w:val="clear" w:color="auto" w:fill="auto"/>
          </w:tcPr>
          <w:p w:rsidR="00A66330" w:rsidRPr="00CD7C3B" w:rsidRDefault="007B31B7" w:rsidP="007B31B7">
            <w:pPr>
              <w:pStyle w:val="ENoteTableText"/>
              <w:tabs>
                <w:tab w:val="left" w:leader="dot" w:pos="2268"/>
              </w:tabs>
            </w:pPr>
            <w:r w:rsidRPr="00CD7C3B">
              <w:rPr>
                <w:szCs w:val="16"/>
              </w:rPr>
              <w:t>s</w:t>
            </w:r>
            <w:r w:rsidR="00244705" w:rsidRPr="00CD7C3B">
              <w:rPr>
                <w:szCs w:val="16"/>
              </w:rPr>
              <w:t> </w:t>
            </w:r>
            <w:r w:rsidR="00F30B6E" w:rsidRPr="00CD7C3B">
              <w:rPr>
                <w:szCs w:val="16"/>
              </w:rPr>
              <w:t>26A</w:t>
            </w:r>
            <w:r w:rsidR="00F30B6E" w:rsidRPr="00CD7C3B">
              <w:rPr>
                <w:szCs w:val="16"/>
              </w:rPr>
              <w:tab/>
            </w:r>
          </w:p>
        </w:tc>
        <w:tc>
          <w:tcPr>
            <w:tcW w:w="4535" w:type="dxa"/>
            <w:shd w:val="clear" w:color="auto" w:fill="auto"/>
          </w:tcPr>
          <w:p w:rsidR="00A66330" w:rsidRPr="00CD7C3B" w:rsidRDefault="00F30B6E" w:rsidP="00894773">
            <w:pPr>
              <w:pStyle w:val="ENoteTableText"/>
              <w:tabs>
                <w:tab w:val="left" w:leader="dot" w:pos="2268"/>
              </w:tabs>
            </w:pPr>
            <w:r w:rsidRPr="00CD7C3B">
              <w:rPr>
                <w:szCs w:val="16"/>
              </w:rPr>
              <w:t>ad No</w:t>
            </w:r>
            <w:r w:rsidR="00244705" w:rsidRPr="00CD7C3B">
              <w:rPr>
                <w:szCs w:val="16"/>
              </w:rPr>
              <w:t> </w:t>
            </w:r>
            <w:r w:rsidRPr="00CD7C3B">
              <w:rPr>
                <w:szCs w:val="16"/>
              </w:rPr>
              <w:t>183, 2007</w:t>
            </w:r>
          </w:p>
        </w:tc>
      </w:tr>
      <w:tr w:rsidR="007B31B7" w:rsidRPr="00CD7C3B" w:rsidTr="008A3EBE">
        <w:trPr>
          <w:cantSplit/>
        </w:trPr>
        <w:tc>
          <w:tcPr>
            <w:tcW w:w="2547" w:type="dxa"/>
            <w:shd w:val="clear" w:color="auto" w:fill="auto"/>
          </w:tcPr>
          <w:p w:rsidR="007B31B7" w:rsidRPr="00CD7C3B" w:rsidRDefault="007B31B7" w:rsidP="007B31B7">
            <w:pPr>
              <w:pStyle w:val="ENoteTableText"/>
              <w:tabs>
                <w:tab w:val="left" w:leader="dot" w:pos="2268"/>
              </w:tabs>
            </w:pPr>
            <w:r w:rsidRPr="00CD7C3B">
              <w:rPr>
                <w:szCs w:val="16"/>
              </w:rPr>
              <w:t>s 26B</w:t>
            </w:r>
            <w:r w:rsidRPr="00CD7C3B">
              <w:rPr>
                <w:szCs w:val="16"/>
              </w:rPr>
              <w:tab/>
            </w:r>
          </w:p>
        </w:tc>
        <w:tc>
          <w:tcPr>
            <w:tcW w:w="4535" w:type="dxa"/>
            <w:shd w:val="clear" w:color="auto" w:fill="auto"/>
          </w:tcPr>
          <w:p w:rsidR="007B31B7" w:rsidRPr="00CD7C3B" w:rsidRDefault="007B31B7" w:rsidP="009B7C36">
            <w:pPr>
              <w:pStyle w:val="ENoteTableText"/>
              <w:tabs>
                <w:tab w:val="left" w:leader="dot" w:pos="2268"/>
              </w:tabs>
            </w:pPr>
            <w:r w:rsidRPr="00CD7C3B">
              <w:rPr>
                <w:szCs w:val="16"/>
              </w:rPr>
              <w:t>ad No 183, 2007</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b/>
                <w:szCs w:val="16"/>
              </w:rPr>
            </w:pPr>
            <w:r w:rsidRPr="00CD7C3B">
              <w:rPr>
                <w:b/>
                <w:szCs w:val="16"/>
              </w:rPr>
              <w:t>Subdivision EB</w:t>
            </w:r>
          </w:p>
        </w:tc>
        <w:tc>
          <w:tcPr>
            <w:tcW w:w="4535" w:type="dxa"/>
            <w:shd w:val="clear" w:color="auto" w:fill="auto"/>
          </w:tcPr>
          <w:p w:rsidR="007B31B7" w:rsidRPr="00CD7C3B" w:rsidRDefault="007B31B7" w:rsidP="00894773">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szCs w:val="16"/>
              </w:rPr>
            </w:pPr>
            <w:r w:rsidRPr="00CD7C3B">
              <w:rPr>
                <w:szCs w:val="16"/>
              </w:rPr>
              <w:t>Subdivision EB</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rPr>
                <w:szCs w:val="16"/>
              </w:rPr>
            </w:pPr>
            <w:r w:rsidRPr="00CD7C3B">
              <w:rPr>
                <w:szCs w:val="16"/>
              </w:rPr>
              <w:t>ad No 169, 2015</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szCs w:val="16"/>
              </w:rPr>
            </w:pPr>
            <w:r w:rsidRPr="00CD7C3B">
              <w:rPr>
                <w:szCs w:val="16"/>
              </w:rPr>
              <w:t>s 26C</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rPr>
                <w:szCs w:val="16"/>
              </w:rPr>
            </w:pPr>
            <w:r w:rsidRPr="00CD7C3B">
              <w:rPr>
                <w:szCs w:val="16"/>
              </w:rPr>
              <w:t>ad No 169, 2015</w:t>
            </w:r>
          </w:p>
        </w:tc>
      </w:tr>
      <w:tr w:rsidR="007B31B7" w:rsidRPr="00CD7C3B" w:rsidTr="008A3EBE">
        <w:trPr>
          <w:cantSplit/>
        </w:trPr>
        <w:tc>
          <w:tcPr>
            <w:tcW w:w="2547" w:type="dxa"/>
            <w:shd w:val="clear" w:color="auto" w:fill="auto"/>
          </w:tcPr>
          <w:p w:rsidR="007B31B7" w:rsidRPr="00CD7C3B" w:rsidRDefault="007B31B7" w:rsidP="0073602D">
            <w:pPr>
              <w:pStyle w:val="ENoteTableText"/>
              <w:keepNext/>
              <w:keepLines/>
              <w:tabs>
                <w:tab w:val="left" w:leader="dot" w:pos="2268"/>
              </w:tabs>
              <w:rPr>
                <w:b/>
              </w:rPr>
            </w:pPr>
            <w:r w:rsidRPr="00CD7C3B">
              <w:rPr>
                <w:b/>
                <w:szCs w:val="16"/>
              </w:rPr>
              <w:t>Subdivision F</w:t>
            </w:r>
          </w:p>
        </w:tc>
        <w:tc>
          <w:tcPr>
            <w:tcW w:w="4535" w:type="dxa"/>
            <w:shd w:val="clear" w:color="auto" w:fill="auto"/>
          </w:tcPr>
          <w:p w:rsidR="007B31B7" w:rsidRPr="00CD7C3B" w:rsidRDefault="007B31B7" w:rsidP="0073602D">
            <w:pPr>
              <w:pStyle w:val="ENoteTableText"/>
              <w:keepNext/>
              <w:keepLines/>
              <w:tabs>
                <w:tab w:val="left" w:leader="dot" w:pos="2268"/>
              </w:tabs>
            </w:pP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pPr>
            <w:r w:rsidRPr="00CD7C3B">
              <w:rPr>
                <w:szCs w:val="16"/>
              </w:rPr>
              <w:t>Subdivision F heading</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rs No 30, 2003</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r w:rsidRPr="00CD7C3B">
              <w:rPr>
                <w:szCs w:val="16"/>
              </w:rPr>
              <w:t>s 27</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rep No 45, 2000</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30, 2003</w:t>
            </w:r>
          </w:p>
        </w:tc>
      </w:tr>
      <w:tr w:rsidR="007B31B7" w:rsidRPr="00CD7C3B" w:rsidTr="008A3EBE">
        <w:trPr>
          <w:cantSplit/>
        </w:trPr>
        <w:tc>
          <w:tcPr>
            <w:tcW w:w="2547" w:type="dxa"/>
            <w:shd w:val="clear" w:color="auto" w:fill="auto"/>
          </w:tcPr>
          <w:p w:rsidR="007B31B7" w:rsidRPr="00CD7C3B" w:rsidRDefault="007B31B7" w:rsidP="000727B8">
            <w:pPr>
              <w:pStyle w:val="ENoteTableText"/>
              <w:tabs>
                <w:tab w:val="left" w:leader="dot" w:pos="2268"/>
              </w:tabs>
              <w:rPr>
                <w:b/>
              </w:rPr>
            </w:pPr>
            <w:r w:rsidRPr="00CD7C3B">
              <w:rPr>
                <w:b/>
                <w:szCs w:val="16"/>
              </w:rPr>
              <w:t>Subdivision FAA</w:t>
            </w:r>
          </w:p>
        </w:tc>
        <w:tc>
          <w:tcPr>
            <w:tcW w:w="4535" w:type="dxa"/>
            <w:shd w:val="clear" w:color="auto" w:fill="auto"/>
          </w:tcPr>
          <w:p w:rsidR="007B31B7" w:rsidRPr="00CD7C3B" w:rsidRDefault="007B31B7" w:rsidP="000727B8">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pPr>
            <w:r w:rsidRPr="00CD7C3B">
              <w:rPr>
                <w:szCs w:val="16"/>
              </w:rPr>
              <w:t>Subdivision FAA</w:t>
            </w:r>
            <w:r w:rsidRPr="00CD7C3B">
              <w:rPr>
                <w:szCs w:val="16"/>
              </w:rPr>
              <w:tab/>
            </w:r>
          </w:p>
        </w:tc>
        <w:tc>
          <w:tcPr>
            <w:tcW w:w="4535" w:type="dxa"/>
            <w:shd w:val="clear" w:color="auto" w:fill="auto"/>
          </w:tcPr>
          <w:p w:rsidR="007B31B7" w:rsidRPr="00CD7C3B" w:rsidRDefault="007B31B7" w:rsidP="000727B8">
            <w:pPr>
              <w:pStyle w:val="ENoteTableText"/>
              <w:tabs>
                <w:tab w:val="left" w:leader="dot" w:pos="2268"/>
              </w:tabs>
            </w:pPr>
            <w:r w:rsidRPr="00CD7C3B">
              <w:rPr>
                <w:szCs w:val="16"/>
              </w:rPr>
              <w:t>ad No 62, 2013</w:t>
            </w:r>
          </w:p>
        </w:tc>
      </w:tr>
      <w:tr w:rsidR="007B31B7" w:rsidRPr="00CD7C3B" w:rsidTr="008A3EBE">
        <w:trPr>
          <w:cantSplit/>
        </w:trPr>
        <w:tc>
          <w:tcPr>
            <w:tcW w:w="2547" w:type="dxa"/>
            <w:shd w:val="clear" w:color="auto" w:fill="auto"/>
          </w:tcPr>
          <w:p w:rsidR="007B31B7" w:rsidRPr="00CD7C3B" w:rsidRDefault="007B31B7" w:rsidP="000727B8">
            <w:pPr>
              <w:pStyle w:val="ENoteTableText"/>
              <w:tabs>
                <w:tab w:val="left" w:leader="dot" w:pos="2268"/>
              </w:tabs>
            </w:pPr>
            <w:r w:rsidRPr="00CD7C3B">
              <w:rPr>
                <w:szCs w:val="16"/>
              </w:rPr>
              <w:t>s 27AA</w:t>
            </w:r>
            <w:r w:rsidRPr="00CD7C3B">
              <w:rPr>
                <w:szCs w:val="16"/>
              </w:rPr>
              <w:tab/>
            </w:r>
          </w:p>
        </w:tc>
        <w:tc>
          <w:tcPr>
            <w:tcW w:w="4535" w:type="dxa"/>
            <w:shd w:val="clear" w:color="auto" w:fill="auto"/>
          </w:tcPr>
          <w:p w:rsidR="007B31B7" w:rsidRPr="00CD7C3B" w:rsidRDefault="007B31B7" w:rsidP="000727B8">
            <w:pPr>
              <w:pStyle w:val="ENoteTableText"/>
              <w:tabs>
                <w:tab w:val="left" w:leader="dot" w:pos="2268"/>
              </w:tabs>
            </w:pPr>
            <w:r w:rsidRPr="00CD7C3B">
              <w:rPr>
                <w:szCs w:val="16"/>
              </w:rPr>
              <w:t>ad No 62, 2013</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b/>
              </w:rPr>
            </w:pPr>
            <w:r w:rsidRPr="00CD7C3B">
              <w:rPr>
                <w:b/>
                <w:szCs w:val="16"/>
              </w:rPr>
              <w:t>Subdivision FA</w:t>
            </w:r>
          </w:p>
        </w:tc>
        <w:tc>
          <w:tcPr>
            <w:tcW w:w="4535" w:type="dxa"/>
            <w:shd w:val="clear" w:color="auto" w:fill="auto"/>
          </w:tcPr>
          <w:p w:rsidR="007B31B7" w:rsidRPr="00CD7C3B" w:rsidRDefault="007B31B7" w:rsidP="00894773">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pPr>
            <w:r w:rsidRPr="00CD7C3B">
              <w:rPr>
                <w:szCs w:val="16"/>
              </w:rPr>
              <w:t>Subdivision FA</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82, 2006</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r w:rsidRPr="00CD7C3B">
              <w:rPr>
                <w:szCs w:val="16"/>
              </w:rPr>
              <w:t>s 27A</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82, 2006</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b/>
              </w:rPr>
            </w:pPr>
            <w:r w:rsidRPr="00CD7C3B">
              <w:rPr>
                <w:b/>
                <w:szCs w:val="16"/>
              </w:rPr>
              <w:t>Subdivision FB</w:t>
            </w:r>
          </w:p>
        </w:tc>
        <w:tc>
          <w:tcPr>
            <w:tcW w:w="4535" w:type="dxa"/>
            <w:shd w:val="clear" w:color="auto" w:fill="auto"/>
          </w:tcPr>
          <w:p w:rsidR="007B31B7" w:rsidRPr="00CD7C3B" w:rsidRDefault="007B31B7" w:rsidP="00894773">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pPr>
            <w:r w:rsidRPr="00CD7C3B">
              <w:rPr>
                <w:szCs w:val="16"/>
              </w:rPr>
              <w:t>Subdivision FB</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106, 2012</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r w:rsidRPr="00CD7C3B">
              <w:rPr>
                <w:szCs w:val="16"/>
              </w:rPr>
              <w:lastRenderedPageBreak/>
              <w:t>s 27B</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106, 2012</w:t>
            </w:r>
          </w:p>
        </w:tc>
      </w:tr>
      <w:tr w:rsidR="007B31B7" w:rsidRPr="00CD7C3B" w:rsidTr="008A3EBE">
        <w:trPr>
          <w:cantSplit/>
        </w:trPr>
        <w:tc>
          <w:tcPr>
            <w:tcW w:w="2547" w:type="dxa"/>
            <w:shd w:val="clear" w:color="auto" w:fill="auto"/>
          </w:tcPr>
          <w:p w:rsidR="007B31B7" w:rsidRPr="00CD7C3B" w:rsidRDefault="007B31B7" w:rsidP="00FF56C7">
            <w:pPr>
              <w:pStyle w:val="ENoteTableText"/>
              <w:tabs>
                <w:tab w:val="left" w:leader="dot" w:pos="2268"/>
              </w:tabs>
            </w:pPr>
            <w:r w:rsidRPr="00CD7C3B">
              <w:rPr>
                <w:szCs w:val="16"/>
              </w:rPr>
              <w:t>Subdivision FC</w:t>
            </w:r>
            <w:r w:rsidRPr="00CD7C3B">
              <w:rPr>
                <w:szCs w:val="16"/>
              </w:rPr>
              <w:tab/>
            </w:r>
          </w:p>
        </w:tc>
        <w:tc>
          <w:tcPr>
            <w:tcW w:w="4535" w:type="dxa"/>
            <w:shd w:val="clear" w:color="auto" w:fill="auto"/>
          </w:tcPr>
          <w:p w:rsidR="007B31B7" w:rsidRPr="00CD7C3B" w:rsidRDefault="007B31B7" w:rsidP="00FF56C7">
            <w:pPr>
              <w:pStyle w:val="ENoteTableText"/>
              <w:tabs>
                <w:tab w:val="left" w:leader="dot" w:pos="2268"/>
              </w:tabs>
            </w:pPr>
            <w:r w:rsidRPr="00CD7C3B">
              <w:rPr>
                <w:szCs w:val="16"/>
              </w:rPr>
              <w:t>ad No 141, 2011</w:t>
            </w:r>
          </w:p>
        </w:tc>
      </w:tr>
      <w:tr w:rsidR="007B31B7" w:rsidRPr="00CD7C3B" w:rsidTr="008A3EBE">
        <w:trPr>
          <w:cantSplit/>
        </w:trPr>
        <w:tc>
          <w:tcPr>
            <w:tcW w:w="2547" w:type="dxa"/>
            <w:shd w:val="clear" w:color="auto" w:fill="auto"/>
          </w:tcPr>
          <w:p w:rsidR="007B31B7" w:rsidRPr="00CD7C3B" w:rsidRDefault="007B31B7" w:rsidP="00A64DB0">
            <w:pPr>
              <w:pStyle w:val="ENoteTableText"/>
              <w:keepNext/>
              <w:tabs>
                <w:tab w:val="left" w:leader="dot" w:pos="2268"/>
              </w:tabs>
              <w:rPr>
                <w:szCs w:val="16"/>
              </w:rPr>
            </w:pPr>
          </w:p>
        </w:tc>
        <w:tc>
          <w:tcPr>
            <w:tcW w:w="4535" w:type="dxa"/>
            <w:shd w:val="clear" w:color="auto" w:fill="auto"/>
          </w:tcPr>
          <w:p w:rsidR="007B31B7" w:rsidRPr="00CD7C3B" w:rsidRDefault="007B31B7" w:rsidP="00FF56C7">
            <w:pPr>
              <w:pStyle w:val="ENoteTableText"/>
              <w:tabs>
                <w:tab w:val="left" w:leader="dot" w:pos="2268"/>
              </w:tabs>
              <w:rPr>
                <w:szCs w:val="16"/>
              </w:rPr>
            </w:pPr>
            <w:r w:rsidRPr="00CD7C3B">
              <w:rPr>
                <w:szCs w:val="16"/>
              </w:rPr>
              <w:t>rep No 143, 2015</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r w:rsidRPr="00CD7C3B">
              <w:rPr>
                <w:szCs w:val="16"/>
              </w:rPr>
              <w:t>s 27C</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ad No 141, 2011</w:t>
            </w: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rPr>
                <w:szCs w:val="16"/>
              </w:rPr>
            </w:pPr>
          </w:p>
        </w:tc>
        <w:tc>
          <w:tcPr>
            <w:tcW w:w="4535" w:type="dxa"/>
            <w:shd w:val="clear" w:color="auto" w:fill="auto"/>
          </w:tcPr>
          <w:p w:rsidR="007B31B7" w:rsidRPr="00CD7C3B" w:rsidRDefault="007B31B7" w:rsidP="00894773">
            <w:pPr>
              <w:pStyle w:val="ENoteTableText"/>
              <w:tabs>
                <w:tab w:val="left" w:leader="dot" w:pos="2268"/>
              </w:tabs>
              <w:rPr>
                <w:szCs w:val="16"/>
              </w:rPr>
            </w:pPr>
            <w:r w:rsidRPr="00CD7C3B">
              <w:rPr>
                <w:szCs w:val="16"/>
              </w:rPr>
              <w:t>rep No 143, 2015</w:t>
            </w: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rPr>
                <w:szCs w:val="16"/>
              </w:rPr>
            </w:pPr>
            <w:r w:rsidRPr="00CD7C3B">
              <w:rPr>
                <w:szCs w:val="16"/>
              </w:rPr>
              <w:t>Subdivision FD</w:t>
            </w:r>
            <w:r w:rsidRPr="00CD7C3B">
              <w:rPr>
                <w:szCs w:val="16"/>
              </w:rPr>
              <w:tab/>
            </w:r>
          </w:p>
        </w:tc>
        <w:tc>
          <w:tcPr>
            <w:tcW w:w="4535" w:type="dxa"/>
            <w:shd w:val="clear" w:color="auto" w:fill="auto"/>
          </w:tcPr>
          <w:p w:rsidR="007B31B7" w:rsidRPr="00CD7C3B" w:rsidRDefault="007B31B7" w:rsidP="00230020">
            <w:pPr>
              <w:pStyle w:val="ENoteTableText"/>
              <w:tabs>
                <w:tab w:val="left" w:leader="dot" w:pos="2268"/>
              </w:tabs>
              <w:rPr>
                <w:szCs w:val="16"/>
              </w:rPr>
            </w:pPr>
            <w:r w:rsidRPr="00CD7C3B">
              <w:rPr>
                <w:szCs w:val="16"/>
              </w:rPr>
              <w:t>ad No 35, 2014</w:t>
            </w: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rPr>
                <w:szCs w:val="16"/>
              </w:rPr>
            </w:pPr>
          </w:p>
        </w:tc>
        <w:tc>
          <w:tcPr>
            <w:tcW w:w="4535" w:type="dxa"/>
            <w:shd w:val="clear" w:color="auto" w:fill="auto"/>
          </w:tcPr>
          <w:p w:rsidR="007B31B7" w:rsidRPr="00CD7C3B" w:rsidRDefault="007B31B7" w:rsidP="00230020">
            <w:pPr>
              <w:pStyle w:val="ENoteTableText"/>
              <w:tabs>
                <w:tab w:val="left" w:leader="dot" w:pos="2268"/>
              </w:tabs>
              <w:rPr>
                <w:szCs w:val="16"/>
                <w:u w:val="single"/>
              </w:rPr>
            </w:pPr>
            <w:r w:rsidRPr="00CD7C3B">
              <w:rPr>
                <w:szCs w:val="16"/>
              </w:rPr>
              <w:t>rep No 55, 2016</w:t>
            </w:r>
          </w:p>
        </w:tc>
      </w:tr>
      <w:tr w:rsidR="007B31B7" w:rsidRPr="00CD7C3B" w:rsidTr="008A3EBE">
        <w:trPr>
          <w:cantSplit/>
        </w:trPr>
        <w:tc>
          <w:tcPr>
            <w:tcW w:w="2547" w:type="dxa"/>
            <w:shd w:val="clear" w:color="auto" w:fill="auto"/>
          </w:tcPr>
          <w:p w:rsidR="007B31B7" w:rsidRPr="00CD7C3B" w:rsidRDefault="007B31B7" w:rsidP="00AD0263">
            <w:pPr>
              <w:pStyle w:val="ENoteTableText"/>
              <w:tabs>
                <w:tab w:val="left" w:leader="dot" w:pos="2268"/>
              </w:tabs>
              <w:rPr>
                <w:szCs w:val="16"/>
              </w:rPr>
            </w:pPr>
            <w:r w:rsidRPr="00CD7C3B">
              <w:rPr>
                <w:szCs w:val="16"/>
              </w:rPr>
              <w:t>s 27D</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rPr>
                <w:szCs w:val="16"/>
              </w:rPr>
            </w:pPr>
            <w:r w:rsidRPr="00CD7C3B">
              <w:rPr>
                <w:szCs w:val="16"/>
              </w:rPr>
              <w:t>ad No 35, 2014</w:t>
            </w:r>
          </w:p>
        </w:tc>
      </w:tr>
      <w:tr w:rsidR="007B31B7" w:rsidRPr="00CD7C3B" w:rsidTr="008A3EBE">
        <w:trPr>
          <w:cantSplit/>
        </w:trPr>
        <w:tc>
          <w:tcPr>
            <w:tcW w:w="2547" w:type="dxa"/>
            <w:shd w:val="clear" w:color="auto" w:fill="auto"/>
          </w:tcPr>
          <w:p w:rsidR="007B31B7" w:rsidRPr="00CD7C3B" w:rsidRDefault="007B31B7" w:rsidP="00AD0263">
            <w:pPr>
              <w:pStyle w:val="ENoteTableText"/>
              <w:tabs>
                <w:tab w:val="left" w:leader="dot" w:pos="2268"/>
              </w:tabs>
              <w:rPr>
                <w:szCs w:val="16"/>
              </w:rPr>
            </w:pPr>
          </w:p>
        </w:tc>
        <w:tc>
          <w:tcPr>
            <w:tcW w:w="4535" w:type="dxa"/>
            <w:shd w:val="clear" w:color="auto" w:fill="auto"/>
          </w:tcPr>
          <w:p w:rsidR="007B31B7" w:rsidRPr="00CD7C3B" w:rsidRDefault="007B31B7" w:rsidP="00894773">
            <w:pPr>
              <w:pStyle w:val="ENoteTableText"/>
              <w:tabs>
                <w:tab w:val="left" w:leader="dot" w:pos="2268"/>
              </w:tabs>
              <w:rPr>
                <w:szCs w:val="16"/>
                <w:u w:val="single"/>
              </w:rPr>
            </w:pPr>
            <w:r w:rsidRPr="00CD7C3B">
              <w:rPr>
                <w:szCs w:val="16"/>
              </w:rPr>
              <w:t>rep No 55, 2016</w:t>
            </w:r>
          </w:p>
        </w:tc>
      </w:tr>
      <w:tr w:rsidR="007B31B7" w:rsidRPr="00CD7C3B" w:rsidTr="008A3EBE">
        <w:trPr>
          <w:cantSplit/>
        </w:trPr>
        <w:tc>
          <w:tcPr>
            <w:tcW w:w="2547" w:type="dxa"/>
            <w:shd w:val="clear" w:color="auto" w:fill="auto"/>
          </w:tcPr>
          <w:p w:rsidR="007B31B7" w:rsidRPr="00CD7C3B" w:rsidRDefault="007B31B7" w:rsidP="00F81526">
            <w:pPr>
              <w:pStyle w:val="ENoteTableText"/>
              <w:keepNext/>
              <w:tabs>
                <w:tab w:val="left" w:leader="dot" w:pos="2268"/>
              </w:tabs>
              <w:rPr>
                <w:b/>
              </w:rPr>
            </w:pPr>
            <w:r w:rsidRPr="00CD7C3B">
              <w:rPr>
                <w:b/>
                <w:szCs w:val="16"/>
              </w:rPr>
              <w:t>Subdivision H</w:t>
            </w:r>
          </w:p>
        </w:tc>
        <w:tc>
          <w:tcPr>
            <w:tcW w:w="4535" w:type="dxa"/>
            <w:shd w:val="clear" w:color="auto" w:fill="auto"/>
          </w:tcPr>
          <w:p w:rsidR="007B31B7" w:rsidRPr="00CD7C3B" w:rsidRDefault="007B31B7" w:rsidP="00894773">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894773">
            <w:pPr>
              <w:pStyle w:val="ENoteTableText"/>
              <w:tabs>
                <w:tab w:val="left" w:leader="dot" w:pos="2268"/>
              </w:tabs>
            </w:pPr>
            <w:r w:rsidRPr="00CD7C3B">
              <w:rPr>
                <w:szCs w:val="16"/>
              </w:rPr>
              <w:t>s 29</w:t>
            </w:r>
            <w:r w:rsidRPr="00CD7C3B">
              <w:rPr>
                <w:szCs w:val="16"/>
              </w:rPr>
              <w:tab/>
            </w:r>
          </w:p>
        </w:tc>
        <w:tc>
          <w:tcPr>
            <w:tcW w:w="4535" w:type="dxa"/>
            <w:shd w:val="clear" w:color="auto" w:fill="auto"/>
          </w:tcPr>
          <w:p w:rsidR="007B31B7" w:rsidRPr="00CD7C3B" w:rsidRDefault="007B31B7" w:rsidP="00894773">
            <w:pPr>
              <w:pStyle w:val="ENoteTableText"/>
              <w:tabs>
                <w:tab w:val="left" w:leader="dot" w:pos="2268"/>
              </w:tabs>
            </w:pPr>
            <w:r w:rsidRPr="00CD7C3B">
              <w:rPr>
                <w:szCs w:val="16"/>
              </w:rPr>
              <w:t>am No 18, 2001; No 108, 2006;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30</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108, 2006</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30A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108, 2006</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31</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45, 2000; No 30, 2003; No 82, 2006; No 82, 2007; No 106, 2012; No 62, 2013</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31A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18, 2001</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32</w:t>
            </w:r>
            <w:r w:rsidRPr="00CD7C3B">
              <w:rPr>
                <w:szCs w:val="16"/>
              </w:rPr>
              <w:tab/>
            </w:r>
          </w:p>
        </w:tc>
        <w:tc>
          <w:tcPr>
            <w:tcW w:w="4535" w:type="dxa"/>
            <w:shd w:val="clear" w:color="auto" w:fill="auto"/>
          </w:tcPr>
          <w:p w:rsidR="007B31B7" w:rsidRPr="00CD7C3B" w:rsidRDefault="007B31B7" w:rsidP="00321FC0">
            <w:pPr>
              <w:pStyle w:val="ENoteTableText"/>
              <w:tabs>
                <w:tab w:val="left" w:leader="dot" w:pos="2268"/>
              </w:tabs>
            </w:pPr>
            <w:r w:rsidRPr="00CD7C3B">
              <w:rPr>
                <w:szCs w:val="16"/>
              </w:rPr>
              <w:t>am No 98, 2012</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rep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rPr>
            </w:pPr>
            <w:r w:rsidRPr="00CD7C3B">
              <w:rPr>
                <w:b/>
                <w:szCs w:val="16"/>
              </w:rPr>
              <w:t>Subdivision J</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2B2D3D">
            <w:pPr>
              <w:pStyle w:val="ENoteTableText"/>
              <w:tabs>
                <w:tab w:val="left" w:leader="dot" w:pos="2268"/>
              </w:tabs>
            </w:pPr>
            <w:r w:rsidRPr="00CD7C3B">
              <w:rPr>
                <w:szCs w:val="16"/>
              </w:rPr>
              <w:t>Subdivision J heading</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rs No 30, 2003</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35</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30, 2003</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35A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30, 2003</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35B</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106, 2012</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36</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106, 2012; No 169, 2015</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37</w:t>
            </w:r>
            <w:r w:rsidRPr="00CD7C3B">
              <w:rPr>
                <w:szCs w:val="16"/>
              </w:rPr>
              <w:tab/>
            </w:r>
          </w:p>
        </w:tc>
        <w:tc>
          <w:tcPr>
            <w:tcW w:w="4535" w:type="dxa"/>
            <w:shd w:val="clear" w:color="auto" w:fill="auto"/>
          </w:tcPr>
          <w:p w:rsidR="007B31B7" w:rsidRPr="00CD7C3B" w:rsidRDefault="007B31B7" w:rsidP="003C13E0">
            <w:pPr>
              <w:pStyle w:val="ENoteTableText"/>
              <w:tabs>
                <w:tab w:val="left" w:leader="dot" w:pos="2268"/>
              </w:tabs>
              <w:rPr>
                <w:u w:val="single"/>
              </w:rPr>
            </w:pPr>
            <w:r w:rsidRPr="00CD7C3B">
              <w:rPr>
                <w:szCs w:val="16"/>
              </w:rPr>
              <w:t xml:space="preserve">am No 80, 2001; No 35, 2003; No 154, 2005; Nos 64 and 108, 2006; No 63, 2008; No 35, 2014; No 55, 2016; No 26, 2018 </w:t>
            </w:r>
            <w:r w:rsidRPr="00CD7C3B">
              <w:rPr>
                <w:szCs w:val="16"/>
                <w:u w:val="single"/>
              </w:rPr>
              <w:t>(Sch 6 item</w:t>
            </w:r>
            <w:r w:rsidR="001163F5" w:rsidRPr="00CD7C3B">
              <w:rPr>
                <w:szCs w:val="16"/>
                <w:u w:val="single"/>
              </w:rPr>
              <w:t> </w:t>
            </w:r>
            <w:r w:rsidRPr="00CD7C3B">
              <w:rPr>
                <w:szCs w:val="16"/>
                <w:u w:val="single"/>
              </w:rPr>
              <w:t>60; Sch 7 item</w:t>
            </w:r>
            <w:r w:rsidR="001163F5" w:rsidRPr="00CD7C3B">
              <w:rPr>
                <w:szCs w:val="16"/>
                <w:u w:val="single"/>
              </w:rPr>
              <w:t> </w:t>
            </w:r>
            <w:r w:rsidRPr="00CD7C3B">
              <w:rPr>
                <w:szCs w:val="16"/>
                <w:u w:val="single"/>
              </w:rPr>
              <w:t>64)</w:t>
            </w:r>
            <w:r w:rsidR="002E338B" w:rsidRPr="00CD7C3B">
              <w:rPr>
                <w:szCs w:val="16"/>
              </w:rPr>
              <w:t>; No 107, 2020</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37AA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149, 2008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102, 2012</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37A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80, 2001</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am No 110, 2015; No 46, 2017</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39</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45, 2000; No 30, 2003; No 106, 2012; No 169, 2015</w:t>
            </w:r>
          </w:p>
        </w:tc>
      </w:tr>
      <w:tr w:rsidR="007B31B7" w:rsidRPr="00CD7C3B" w:rsidTr="008A3EBE">
        <w:trPr>
          <w:cantSplit/>
        </w:trPr>
        <w:tc>
          <w:tcPr>
            <w:tcW w:w="2547" w:type="dxa"/>
            <w:shd w:val="clear" w:color="auto" w:fill="auto"/>
          </w:tcPr>
          <w:p w:rsidR="007B31B7" w:rsidRPr="00CD7C3B" w:rsidRDefault="007B31B7" w:rsidP="009A26D3">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41</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80, 2001</w:t>
            </w:r>
          </w:p>
        </w:tc>
      </w:tr>
      <w:tr w:rsidR="007B31B7" w:rsidRPr="00CD7C3B" w:rsidTr="008A3EBE">
        <w:trPr>
          <w:cantSplit/>
        </w:trPr>
        <w:tc>
          <w:tcPr>
            <w:tcW w:w="2547" w:type="dxa"/>
            <w:shd w:val="clear" w:color="auto" w:fill="auto"/>
          </w:tcPr>
          <w:p w:rsidR="007B31B7" w:rsidRPr="00CD7C3B" w:rsidRDefault="007B31B7" w:rsidP="00C02801">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3AA</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Division</w:t>
            </w:r>
            <w:r w:rsidR="001163F5" w:rsidRPr="00CD7C3B">
              <w:rPr>
                <w:szCs w:val="16"/>
              </w:rPr>
              <w:t> </w:t>
            </w:r>
            <w:r w:rsidRPr="00CD7C3B">
              <w:rPr>
                <w:szCs w:val="16"/>
              </w:rPr>
              <w:t>3AA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175205">
            <w:pPr>
              <w:pStyle w:val="ENoteTableText"/>
              <w:keepNext/>
              <w:tabs>
                <w:tab w:val="left" w:leader="dot" w:pos="2268"/>
              </w:tabs>
              <w:rPr>
                <w:b/>
                <w:szCs w:val="16"/>
              </w:rPr>
            </w:pPr>
            <w:r w:rsidRPr="00CD7C3B">
              <w:rPr>
                <w:b/>
                <w:szCs w:val="16"/>
              </w:rPr>
              <w:t>Subdivision A</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am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42AB</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9228A5">
            <w:pPr>
              <w:pStyle w:val="ENoteTableText"/>
              <w:keepNext/>
              <w:tabs>
                <w:tab w:val="left" w:leader="dot" w:pos="2268"/>
              </w:tabs>
              <w:rPr>
                <w:b/>
                <w:szCs w:val="16"/>
              </w:rPr>
            </w:pPr>
            <w:r w:rsidRPr="00CD7C3B">
              <w:rPr>
                <w:b/>
                <w:szCs w:val="16"/>
              </w:rPr>
              <w:t>Subdivision B</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42AC</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42AD</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42AE</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szCs w:val="16"/>
              </w:rPr>
            </w:pPr>
            <w:r w:rsidRPr="00CD7C3B">
              <w:rPr>
                <w:b/>
                <w:szCs w:val="16"/>
              </w:rPr>
              <w:t>Subdivision C</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42AF</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42AG</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42AH</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42AI</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42AJ</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42AK</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szCs w:val="16"/>
              </w:rPr>
            </w:pPr>
            <w:r w:rsidRPr="00CD7C3B">
              <w:rPr>
                <w:b/>
                <w:szCs w:val="16"/>
              </w:rPr>
              <w:t>Subdivision D</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42AL</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42AM</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42AN</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42AO</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42AP</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szCs w:val="16"/>
              </w:rPr>
            </w:pPr>
            <w:r w:rsidRPr="00CD7C3B">
              <w:rPr>
                <w:b/>
                <w:szCs w:val="16"/>
              </w:rPr>
              <w:t>Subdivision E</w:t>
            </w:r>
          </w:p>
        </w:tc>
        <w:tc>
          <w:tcPr>
            <w:tcW w:w="4535" w:type="dxa"/>
            <w:shd w:val="clear" w:color="auto" w:fill="auto"/>
          </w:tcPr>
          <w:p w:rsidR="007B31B7" w:rsidRPr="00CD7C3B" w:rsidRDefault="007B31B7" w:rsidP="00440FA7">
            <w:pPr>
              <w:pStyle w:val="ENoteTableText"/>
              <w:tabs>
                <w:tab w:val="left" w:leader="dot" w:pos="2268"/>
              </w:tabs>
              <w:rPr>
                <w:szCs w:val="16"/>
              </w:rPr>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42AQ</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42AR</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 42AS</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ad No 26, 2018</w:t>
            </w:r>
          </w:p>
        </w:tc>
      </w:tr>
      <w:tr w:rsidR="007B31B7" w:rsidRPr="00CD7C3B" w:rsidTr="008A3EBE">
        <w:trPr>
          <w:cantSplit/>
        </w:trPr>
        <w:tc>
          <w:tcPr>
            <w:tcW w:w="2547" w:type="dxa"/>
            <w:shd w:val="clear" w:color="auto" w:fill="auto"/>
          </w:tcPr>
          <w:p w:rsidR="007B31B7" w:rsidRPr="00CD7C3B" w:rsidRDefault="007B31B7" w:rsidP="00763F5E">
            <w:pPr>
              <w:pStyle w:val="ENoteTableText"/>
              <w:keepNext/>
              <w:tabs>
                <w:tab w:val="left" w:leader="dot" w:pos="2268"/>
              </w:tabs>
              <w:rPr>
                <w:b/>
              </w:rPr>
            </w:pPr>
            <w:r w:rsidRPr="00CD7C3B">
              <w:rPr>
                <w:b/>
                <w:szCs w:val="16"/>
              </w:rPr>
              <w:lastRenderedPageBreak/>
              <w:t>Division</w:t>
            </w:r>
            <w:r w:rsidR="001163F5" w:rsidRPr="00CD7C3B">
              <w:rPr>
                <w:b/>
                <w:szCs w:val="16"/>
              </w:rPr>
              <w:t> </w:t>
            </w:r>
            <w:r w:rsidRPr="00CD7C3B">
              <w:rPr>
                <w:b/>
                <w:szCs w:val="16"/>
              </w:rPr>
              <w:t>3A</w:t>
            </w:r>
          </w:p>
        </w:tc>
        <w:tc>
          <w:tcPr>
            <w:tcW w:w="4535" w:type="dxa"/>
            <w:shd w:val="clear" w:color="auto" w:fill="auto"/>
          </w:tcPr>
          <w:p w:rsidR="007B31B7" w:rsidRPr="00CD7C3B" w:rsidRDefault="007B31B7" w:rsidP="00763F5E">
            <w:pPr>
              <w:pStyle w:val="ENoteTableText"/>
              <w:keepN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Division</w:t>
            </w:r>
            <w:r w:rsidR="001163F5" w:rsidRPr="00CD7C3B">
              <w:rPr>
                <w:szCs w:val="16"/>
              </w:rPr>
              <w:t> </w:t>
            </w:r>
            <w:r w:rsidRPr="00CD7C3B">
              <w:rPr>
                <w:szCs w:val="16"/>
              </w:rPr>
              <w:t>3A heading</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t xml:space="preserve">rs </w:t>
            </w:r>
            <w:r w:rsidRPr="00CD7C3B">
              <w:rPr>
                <w:szCs w:val="16"/>
              </w:rPr>
              <w:t>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Division</w:t>
            </w:r>
            <w:r w:rsidR="001163F5" w:rsidRPr="00CD7C3B">
              <w:rPr>
                <w:szCs w:val="16"/>
              </w:rPr>
              <w:t> </w:t>
            </w:r>
            <w:r w:rsidRPr="00CD7C3B">
              <w:rPr>
                <w:szCs w:val="16"/>
              </w:rPr>
              <w:t>3A</w:t>
            </w:r>
            <w:r w:rsidRPr="00CD7C3B">
              <w:rPr>
                <w:szCs w:val="16"/>
              </w:rPr>
              <w:tab/>
            </w:r>
          </w:p>
        </w:tc>
        <w:tc>
          <w:tcPr>
            <w:tcW w:w="4535" w:type="dxa"/>
            <w:shd w:val="clear" w:color="auto" w:fill="auto"/>
          </w:tcPr>
          <w:p w:rsidR="007B31B7" w:rsidRPr="00CD7C3B" w:rsidRDefault="007B31B7" w:rsidP="00163D4C">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C02801">
            <w:pPr>
              <w:pStyle w:val="ENoteTableText"/>
              <w:keepNext/>
              <w:tabs>
                <w:tab w:val="left" w:leader="dot" w:pos="2268"/>
              </w:tabs>
              <w:rPr>
                <w:b/>
              </w:rPr>
            </w:pPr>
            <w:r w:rsidRPr="00CD7C3B">
              <w:rPr>
                <w:b/>
                <w:szCs w:val="16"/>
              </w:rPr>
              <w:t>Subdivision A</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r w:rsidRPr="00CD7C3B">
              <w:rPr>
                <w:szCs w:val="16"/>
              </w:rPr>
              <w:t>Subdivision A</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t xml:space="preserve">rs </w:t>
            </w:r>
            <w:r w:rsidRPr="00CD7C3B">
              <w:rPr>
                <w:szCs w:val="16"/>
              </w:rPr>
              <w:t>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42A</w:t>
            </w:r>
            <w:r w:rsidRPr="00CD7C3B">
              <w:rPr>
                <w:szCs w:val="16"/>
              </w:rPr>
              <w:tab/>
            </w:r>
          </w:p>
        </w:tc>
        <w:tc>
          <w:tcPr>
            <w:tcW w:w="4535" w:type="dxa"/>
            <w:shd w:val="clear" w:color="auto" w:fill="auto"/>
          </w:tcPr>
          <w:p w:rsidR="007B31B7" w:rsidRPr="00CD7C3B" w:rsidRDefault="007B31B7" w:rsidP="00D043AE">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A053AB">
            <w:pPr>
              <w:pStyle w:val="ENoteTableText"/>
              <w:tabs>
                <w:tab w:val="left" w:leader="dot" w:pos="2268"/>
              </w:tabs>
            </w:pPr>
            <w:r w:rsidRPr="00CD7C3B">
              <w:rPr>
                <w:szCs w:val="16"/>
              </w:rPr>
              <w:t>am No 130, 2010; No 48, 2011; No 131, 2014</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163D4C">
            <w:pPr>
              <w:pStyle w:val="ENoteTableText"/>
              <w:tabs>
                <w:tab w:val="left" w:leader="dot" w:pos="2268"/>
              </w:tabs>
              <w:rPr>
                <w:szCs w:val="16"/>
              </w:rPr>
            </w:pPr>
            <w:r w:rsidRPr="00CD7C3B">
              <w:rPr>
                <w:szCs w:val="16"/>
              </w:rPr>
              <w:t>rs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163D4C">
            <w:pPr>
              <w:pStyle w:val="ENoteTableText"/>
              <w:tabs>
                <w:tab w:val="left" w:leader="dot" w:pos="2268"/>
              </w:tabs>
              <w:rPr>
                <w:szCs w:val="16"/>
              </w:rPr>
            </w:pPr>
            <w:r w:rsidRPr="00CD7C3B">
              <w:rPr>
                <w:szCs w:val="16"/>
              </w:rPr>
              <w:t>am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42B</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szCs w:val="16"/>
              </w:rPr>
            </w:pP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rs No 26, 2018</w:t>
            </w:r>
          </w:p>
        </w:tc>
      </w:tr>
      <w:tr w:rsidR="007B31B7" w:rsidRPr="00CD7C3B" w:rsidTr="008A3EBE">
        <w:trPr>
          <w:cantSplit/>
        </w:trPr>
        <w:tc>
          <w:tcPr>
            <w:tcW w:w="2547" w:type="dxa"/>
            <w:shd w:val="clear" w:color="auto" w:fill="auto"/>
          </w:tcPr>
          <w:p w:rsidR="007B31B7" w:rsidRPr="00CD7C3B" w:rsidRDefault="007B31B7" w:rsidP="004D0FD2">
            <w:pPr>
              <w:pStyle w:val="ENoteTableText"/>
              <w:keepNext/>
              <w:tabs>
                <w:tab w:val="left" w:leader="dot" w:pos="2268"/>
              </w:tabs>
              <w:rPr>
                <w:b/>
              </w:rPr>
            </w:pPr>
            <w:r w:rsidRPr="00CD7C3B">
              <w:rPr>
                <w:b/>
                <w:szCs w:val="16"/>
              </w:rPr>
              <w:t>Subdivision B</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42C</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Nos 48 and 173, 2011;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42D</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rPr>
                <w:b/>
              </w:rPr>
            </w:pPr>
            <w:r w:rsidRPr="00CD7C3B">
              <w:rPr>
                <w:b/>
                <w:szCs w:val="16"/>
              </w:rPr>
              <w:t>Subdivision C</w:t>
            </w:r>
          </w:p>
        </w:tc>
        <w:tc>
          <w:tcPr>
            <w:tcW w:w="4535" w:type="dxa"/>
            <w:shd w:val="clear" w:color="auto" w:fill="auto"/>
          </w:tcPr>
          <w:p w:rsidR="007B31B7" w:rsidRPr="00CD7C3B" w:rsidRDefault="007B31B7" w:rsidP="00440FA7">
            <w:pPr>
              <w:pStyle w:val="ENoteTableText"/>
              <w:tabs>
                <w:tab w:val="left" w:leader="dot" w:pos="2268"/>
              </w:tabs>
            </w:pP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42E</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pPr>
              <w:pStyle w:val="ENoteTableText"/>
              <w:tabs>
                <w:tab w:val="left" w:leader="dot" w:pos="2268"/>
              </w:tabs>
            </w:pPr>
            <w:r w:rsidRPr="00CD7C3B">
              <w:rPr>
                <w:szCs w:val="16"/>
              </w:rPr>
              <w:t>am Nos 48 and 173, 2011; No 26, 2018</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42F</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42G</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rs No 48, 2011</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rPr>
                <w:szCs w:val="16"/>
              </w:rPr>
            </w:pPr>
            <w:r w:rsidRPr="00CD7C3B">
              <w:rPr>
                <w:szCs w:val="16"/>
              </w:rPr>
              <w:t>am No 131, 2014</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r w:rsidRPr="00CD7C3B">
              <w:rPr>
                <w:szCs w:val="16"/>
              </w:rPr>
              <w:t>s 42H</w:t>
            </w:r>
            <w:r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Nos 48 and 173, 2011; No 26, 2018</w:t>
            </w:r>
          </w:p>
        </w:tc>
      </w:tr>
      <w:tr w:rsidR="007B31B7" w:rsidRPr="00CD7C3B" w:rsidTr="008A3EBE">
        <w:trPr>
          <w:cantSplit/>
        </w:trPr>
        <w:tc>
          <w:tcPr>
            <w:tcW w:w="2547" w:type="dxa"/>
            <w:shd w:val="clear" w:color="auto" w:fill="auto"/>
          </w:tcPr>
          <w:p w:rsidR="007B31B7" w:rsidRPr="00CD7C3B" w:rsidRDefault="00EC7FD4" w:rsidP="00EC7FD4">
            <w:pPr>
              <w:pStyle w:val="ENoteTableText"/>
              <w:tabs>
                <w:tab w:val="left" w:leader="dot" w:pos="2268"/>
              </w:tabs>
            </w:pPr>
            <w:r w:rsidRPr="00CD7C3B">
              <w:rPr>
                <w:szCs w:val="16"/>
              </w:rPr>
              <w:t>s</w:t>
            </w:r>
            <w:r w:rsidR="007B31B7" w:rsidRPr="00CD7C3B">
              <w:rPr>
                <w:szCs w:val="16"/>
              </w:rPr>
              <w:t> 42J</w:t>
            </w:r>
            <w:r w:rsidR="007B31B7" w:rsidRPr="00CD7C3B">
              <w:rPr>
                <w:szCs w:val="16"/>
              </w:rPr>
              <w:tab/>
            </w: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ad No 7, 2009</w:t>
            </w:r>
          </w:p>
        </w:tc>
      </w:tr>
      <w:tr w:rsidR="007B31B7" w:rsidRPr="00CD7C3B" w:rsidTr="008A3EBE">
        <w:trPr>
          <w:cantSplit/>
        </w:trPr>
        <w:tc>
          <w:tcPr>
            <w:tcW w:w="2547" w:type="dxa"/>
            <w:shd w:val="clear" w:color="auto" w:fill="auto"/>
          </w:tcPr>
          <w:p w:rsidR="007B31B7" w:rsidRPr="00CD7C3B" w:rsidRDefault="007B31B7" w:rsidP="00440FA7">
            <w:pPr>
              <w:pStyle w:val="ENoteTableText"/>
              <w:tabs>
                <w:tab w:val="left" w:leader="dot" w:pos="2268"/>
              </w:tabs>
            </w:pPr>
          </w:p>
        </w:tc>
        <w:tc>
          <w:tcPr>
            <w:tcW w:w="4535" w:type="dxa"/>
            <w:shd w:val="clear" w:color="auto" w:fill="auto"/>
          </w:tcPr>
          <w:p w:rsidR="007B31B7" w:rsidRPr="00CD7C3B" w:rsidRDefault="007B31B7" w:rsidP="00440FA7">
            <w:pPr>
              <w:pStyle w:val="ENoteTableText"/>
              <w:tabs>
                <w:tab w:val="left" w:leader="dot" w:pos="2268"/>
              </w:tabs>
            </w:pPr>
            <w:r w:rsidRPr="00CD7C3B">
              <w:rPr>
                <w:szCs w:val="16"/>
              </w:rPr>
              <w:t>am No 48, 2011</w:t>
            </w:r>
          </w:p>
        </w:tc>
      </w:tr>
      <w:tr w:rsidR="00EC7FD4" w:rsidRPr="00CD7C3B" w:rsidTr="008A3EBE">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42K</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2F6B9D">
            <w:pPr>
              <w:pStyle w:val="ENoteTableText"/>
              <w:tabs>
                <w:tab w:val="left" w:leader="dot" w:pos="2268"/>
              </w:tabs>
            </w:pP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am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42L</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D</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42M</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173,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42N</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173, 2011;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42NA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42NC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ss 42P–42R</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E</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42S</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130, 2010; No 173, 2011; No 35, 2014; No 26, 2018</w:t>
            </w:r>
          </w:p>
        </w:tc>
      </w:tr>
      <w:tr w:rsidR="00EC7FD4" w:rsidRPr="00CD7C3B" w:rsidTr="008A3EBE">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t>Subdivision EA</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8A3EBE">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EA</w:t>
            </w:r>
            <w:r w:rsidRPr="00CD7C3B">
              <w:rPr>
                <w:szCs w:val="16"/>
              </w:rPr>
              <w:tab/>
            </w:r>
          </w:p>
        </w:tc>
        <w:tc>
          <w:tcPr>
            <w:tcW w:w="4535" w:type="dxa"/>
            <w:shd w:val="clear" w:color="auto" w:fill="auto"/>
          </w:tcPr>
          <w:p w:rsidR="00EC7FD4" w:rsidRPr="00CD7C3B" w:rsidRDefault="00EC7FD4" w:rsidP="002C2C38">
            <w:pPr>
              <w:pStyle w:val="ENoteTableText"/>
              <w:tabs>
                <w:tab w:val="left" w:leader="dot" w:pos="2268"/>
              </w:tabs>
            </w:pPr>
            <w:r w:rsidRPr="00CD7C3B">
              <w:rPr>
                <w:szCs w:val="16"/>
              </w:rPr>
              <w:t>ad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42SA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D043AE">
            <w:pPr>
              <w:pStyle w:val="ENoteTableText"/>
              <w:tabs>
                <w:tab w:val="left" w:leader="dot" w:pos="2268"/>
              </w:tabs>
            </w:pPr>
            <w:r w:rsidRPr="00CD7C3B">
              <w:rPr>
                <w:szCs w:val="16"/>
              </w:rPr>
              <w:t>am No 173, 2011; No 131,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EB</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EB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173,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42SB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173, 2011</w:t>
            </w:r>
          </w:p>
        </w:tc>
      </w:tr>
      <w:tr w:rsidR="00EC7FD4" w:rsidRPr="00CD7C3B" w:rsidTr="008A3EBE">
        <w:trPr>
          <w:cantSplit/>
        </w:trPr>
        <w:tc>
          <w:tcPr>
            <w:tcW w:w="2547" w:type="dxa"/>
            <w:shd w:val="clear" w:color="auto" w:fill="auto"/>
          </w:tcPr>
          <w:p w:rsidR="00EC7FD4" w:rsidRPr="00CD7C3B" w:rsidRDefault="00EC7FD4" w:rsidP="000E35E0">
            <w:pPr>
              <w:pStyle w:val="ENoteTableText"/>
              <w:keepNext/>
              <w:tabs>
                <w:tab w:val="left" w:leader="dot" w:pos="2268"/>
              </w:tabs>
              <w:rPr>
                <w:b/>
                <w:szCs w:val="16"/>
              </w:rPr>
            </w:pPr>
            <w:r w:rsidRPr="00CD7C3B">
              <w:rPr>
                <w:b/>
                <w:szCs w:val="16"/>
              </w:rPr>
              <w:t>Subdivision EC</w:t>
            </w:r>
          </w:p>
        </w:tc>
        <w:tc>
          <w:tcPr>
            <w:tcW w:w="4535" w:type="dxa"/>
            <w:shd w:val="clear" w:color="auto" w:fill="auto"/>
          </w:tcPr>
          <w:p w:rsidR="00EC7FD4" w:rsidRPr="00CD7C3B" w:rsidRDefault="00EC7FD4" w:rsidP="00440FA7">
            <w:pPr>
              <w:pStyle w:val="ENoteTableText"/>
              <w:tabs>
                <w:tab w:val="left" w:leader="dot" w:pos="2268"/>
              </w:tabs>
              <w:rPr>
                <w:szCs w:val="16"/>
              </w:rPr>
            </w:pPr>
          </w:p>
        </w:tc>
      </w:tr>
      <w:tr w:rsidR="00EC7FD4" w:rsidRPr="00CD7C3B" w:rsidTr="008A3EBE">
        <w:trPr>
          <w:cantSplit/>
        </w:trPr>
        <w:tc>
          <w:tcPr>
            <w:tcW w:w="2547" w:type="dxa"/>
            <w:shd w:val="clear" w:color="auto" w:fill="auto"/>
          </w:tcPr>
          <w:p w:rsidR="00EC7FD4" w:rsidRPr="00CD7C3B" w:rsidRDefault="00EC7FD4" w:rsidP="00E672F4">
            <w:pPr>
              <w:pStyle w:val="ENoteTableText"/>
              <w:tabs>
                <w:tab w:val="left" w:leader="dot" w:pos="2268"/>
              </w:tabs>
              <w:rPr>
                <w:szCs w:val="16"/>
              </w:rPr>
            </w:pPr>
            <w:r w:rsidRPr="00CD7C3B">
              <w:rPr>
                <w:szCs w:val="16"/>
              </w:rPr>
              <w:t>Subdivision EC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131, 2014</w:t>
            </w:r>
          </w:p>
        </w:tc>
      </w:tr>
      <w:tr w:rsidR="00EC7FD4" w:rsidRPr="00CD7C3B" w:rsidTr="008A3EBE">
        <w:trPr>
          <w:cantSplit/>
        </w:trPr>
        <w:tc>
          <w:tcPr>
            <w:tcW w:w="2547" w:type="dxa"/>
            <w:shd w:val="clear" w:color="auto" w:fill="auto"/>
          </w:tcPr>
          <w:p w:rsidR="00EC7FD4" w:rsidRPr="00CD7C3B" w:rsidRDefault="00EC7FD4" w:rsidP="00E672F4">
            <w:pPr>
              <w:pStyle w:val="ENoteTableText"/>
              <w:tabs>
                <w:tab w:val="left" w:leader="dot" w:pos="2268"/>
              </w:tabs>
              <w:rPr>
                <w:szCs w:val="16"/>
              </w:rPr>
            </w:pPr>
            <w:r w:rsidRPr="00CD7C3B">
              <w:rPr>
                <w:szCs w:val="16"/>
              </w:rPr>
              <w:t>s 42SC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131, 2014</w:t>
            </w:r>
          </w:p>
        </w:tc>
      </w:tr>
      <w:tr w:rsidR="00EC7FD4" w:rsidRPr="00CD7C3B" w:rsidTr="008A3EBE">
        <w:trPr>
          <w:cantSplit/>
        </w:trPr>
        <w:tc>
          <w:tcPr>
            <w:tcW w:w="2547" w:type="dxa"/>
            <w:shd w:val="clear" w:color="auto" w:fill="auto"/>
          </w:tcPr>
          <w:p w:rsidR="00EC7FD4" w:rsidRPr="00CD7C3B" w:rsidRDefault="00EC7FD4" w:rsidP="00E672F4">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26, 2018</w:t>
            </w:r>
          </w:p>
        </w:tc>
      </w:tr>
      <w:tr w:rsidR="00EC7FD4" w:rsidRPr="00CD7C3B" w:rsidTr="008A3EBE">
        <w:trPr>
          <w:cantSplit/>
        </w:trPr>
        <w:tc>
          <w:tcPr>
            <w:tcW w:w="2547" w:type="dxa"/>
            <w:shd w:val="clear" w:color="auto" w:fill="auto"/>
          </w:tcPr>
          <w:p w:rsidR="00EC7FD4" w:rsidRPr="00CD7C3B" w:rsidRDefault="00EC7FD4" w:rsidP="00E672F4">
            <w:pPr>
              <w:pStyle w:val="ENoteTableText"/>
              <w:tabs>
                <w:tab w:val="left" w:leader="dot" w:pos="2268"/>
              </w:tabs>
              <w:rPr>
                <w:szCs w:val="16"/>
              </w:rPr>
            </w:pPr>
            <w:r w:rsidRPr="00CD7C3B">
              <w:rPr>
                <w:szCs w:val="16"/>
              </w:rPr>
              <w:t>s 42SD</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131,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F</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42T</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52, 2012; No 131,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42U</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173, 2011; No 131, 2014;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42UA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173, 2011; No 131, 2014</w:t>
            </w:r>
          </w:p>
        </w:tc>
      </w:tr>
      <w:tr w:rsidR="00EC7FD4" w:rsidRPr="00CD7C3B" w:rsidTr="008A3EBE">
        <w:trPr>
          <w:cantSplit/>
        </w:trPr>
        <w:tc>
          <w:tcPr>
            <w:tcW w:w="2547" w:type="dxa"/>
            <w:shd w:val="clear" w:color="auto" w:fill="auto"/>
          </w:tcPr>
          <w:p w:rsidR="00EC7FD4" w:rsidRPr="00CD7C3B" w:rsidRDefault="00EC7FD4">
            <w:pPr>
              <w:pStyle w:val="ENoteTableText"/>
              <w:tabs>
                <w:tab w:val="left" w:leader="dot" w:pos="2268"/>
              </w:tabs>
            </w:pPr>
            <w:r w:rsidRPr="00CD7C3B">
              <w:rPr>
                <w:szCs w:val="16"/>
              </w:rPr>
              <w:t>s 42V</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E672F4">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131,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42W</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lastRenderedPageBreak/>
              <w:t>s 42X</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131,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42Y</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130, 2010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42YA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42Z</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G</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42ZA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43</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 xml:space="preserve">am No 60, 2009; No 45, 2010; No 141, 2011; No 70, 2013 (Sch 3 </w:t>
            </w:r>
            <w:r w:rsidR="0025065D" w:rsidRPr="00CD7C3B">
              <w:rPr>
                <w:szCs w:val="16"/>
              </w:rPr>
              <w:t>item 9</w:t>
            </w:r>
            <w:r w:rsidRPr="00CD7C3B">
              <w:rPr>
                <w:szCs w:val="16"/>
              </w:rPr>
              <w:t>8 md); No 122, 2014</w:t>
            </w:r>
          </w:p>
        </w:tc>
      </w:tr>
      <w:tr w:rsidR="00EC7FD4" w:rsidRPr="00CD7C3B" w:rsidTr="008A3EBE">
        <w:trPr>
          <w:cantSplit/>
        </w:trPr>
        <w:tc>
          <w:tcPr>
            <w:tcW w:w="2547" w:type="dxa"/>
            <w:shd w:val="clear" w:color="auto" w:fill="auto"/>
          </w:tcPr>
          <w:p w:rsidR="00EC7FD4" w:rsidRPr="00CD7C3B" w:rsidRDefault="00EC7FD4" w:rsidP="0024468E">
            <w:pPr>
              <w:pStyle w:val="ENoteTableText"/>
              <w:tabs>
                <w:tab w:val="left" w:leader="dot" w:pos="2268"/>
              </w:tabs>
            </w:pPr>
            <w:r w:rsidRPr="00CD7C3B">
              <w:rPr>
                <w:szCs w:val="16"/>
              </w:rPr>
              <w:t>s 44</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95, 2002</w:t>
            </w:r>
          </w:p>
        </w:tc>
      </w:tr>
      <w:tr w:rsidR="00EC7FD4" w:rsidRPr="00CD7C3B" w:rsidTr="008A3EBE">
        <w:trPr>
          <w:cantSplit/>
        </w:trPr>
        <w:tc>
          <w:tcPr>
            <w:tcW w:w="2547" w:type="dxa"/>
            <w:shd w:val="clear" w:color="auto" w:fill="auto"/>
          </w:tcPr>
          <w:p w:rsidR="00EC7FD4" w:rsidRPr="00CD7C3B" w:rsidRDefault="00EC7FD4" w:rsidP="00DD7E29">
            <w:pPr>
              <w:pStyle w:val="ENoteTableText"/>
              <w:tabs>
                <w:tab w:val="left" w:leader="dot" w:pos="2268"/>
              </w:tabs>
            </w:pPr>
            <w:r w:rsidRPr="00CD7C3B">
              <w:rPr>
                <w:szCs w:val="16"/>
              </w:rPr>
              <w:t>s 45</w:t>
            </w:r>
            <w:r w:rsidRPr="00CD7C3B">
              <w:rPr>
                <w:szCs w:val="16"/>
              </w:rPr>
              <w:tab/>
            </w:r>
          </w:p>
        </w:tc>
        <w:tc>
          <w:tcPr>
            <w:tcW w:w="4535" w:type="dxa"/>
            <w:shd w:val="clear" w:color="auto" w:fill="auto"/>
          </w:tcPr>
          <w:p w:rsidR="00EC7FD4" w:rsidRPr="00CD7C3B" w:rsidRDefault="00EC7FD4" w:rsidP="00DD7E29">
            <w:pPr>
              <w:pStyle w:val="ENoteTableText"/>
              <w:tabs>
                <w:tab w:val="left" w:leader="dot" w:pos="2268"/>
              </w:tabs>
            </w:pPr>
            <w:r w:rsidRPr="00CD7C3B">
              <w:rPr>
                <w:szCs w:val="16"/>
              </w:rPr>
              <w:t>am No 95, 2002</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46A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82, 2006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46B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106, 2012</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w:t>
            </w:r>
            <w:r w:rsidRPr="00CD7C3B">
              <w:rPr>
                <w:szCs w:val="16"/>
              </w:rPr>
              <w:tab/>
            </w:r>
          </w:p>
        </w:tc>
        <w:tc>
          <w:tcPr>
            <w:tcW w:w="4535" w:type="dxa"/>
            <w:shd w:val="clear" w:color="auto" w:fill="auto"/>
          </w:tcPr>
          <w:p w:rsidR="00EC7FD4" w:rsidRPr="00CD7C3B" w:rsidRDefault="00EC7FD4" w:rsidP="003B0935">
            <w:pPr>
              <w:pStyle w:val="ENoteTableText"/>
              <w:tabs>
                <w:tab w:val="left" w:leader="dot" w:pos="2268"/>
              </w:tabs>
            </w:pPr>
            <w:r w:rsidRPr="00CD7C3B">
              <w:rPr>
                <w:szCs w:val="16"/>
              </w:rPr>
              <w:t>am No 45, 2000; No 70, 2000; No 43, 2001; No 95, 2002; No 60, 2004; No 55, 2005; No 41, 2006; No 82, 2006; No 66, 2007; No 182, 2007; No 183, 2007; No 19, 2008; No 64, 2008; No 131, 2008; No 4, 2009; No 35, 2009; No 17, 2010; No 93, 2010; No 141, 2011; No 106, 2012; No 5, 2013; No 13, 2014; No 35, 2014; No 96, 2014; No 128, 2015; No 143, 2015; No 55, 2016; No 46, 2017; No 87, 2018; No 28, 2019; No 104, 2019</w:t>
            </w:r>
            <w:r w:rsidR="00571BBF" w:rsidRPr="00CD7C3B">
              <w:rPr>
                <w:szCs w:val="16"/>
              </w:rPr>
              <w:t>; No 22, 2020</w:t>
            </w:r>
            <w:r w:rsidR="005B1039" w:rsidRPr="00CD7C3B">
              <w:rPr>
                <w:szCs w:val="16"/>
              </w:rPr>
              <w:t>; No 97, 2020</w:t>
            </w:r>
            <w:r w:rsidR="002E338B" w:rsidRPr="00CD7C3B">
              <w:rPr>
                <w:szCs w:val="16"/>
              </w:rPr>
              <w:t>; No 107, 2020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43, 2001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47AA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41, 2006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rs No 19, 2008</w:t>
            </w:r>
          </w:p>
        </w:tc>
      </w:tr>
      <w:tr w:rsidR="00294739" w:rsidRPr="00CD7C3B" w:rsidTr="008A3EBE">
        <w:trPr>
          <w:cantSplit/>
        </w:trPr>
        <w:tc>
          <w:tcPr>
            <w:tcW w:w="2547" w:type="dxa"/>
            <w:shd w:val="clear" w:color="auto" w:fill="auto"/>
          </w:tcPr>
          <w:p w:rsidR="00294739" w:rsidRPr="00CD7C3B" w:rsidRDefault="00294739" w:rsidP="00440FA7">
            <w:pPr>
              <w:pStyle w:val="ENoteTableText"/>
              <w:tabs>
                <w:tab w:val="left" w:leader="dot" w:pos="2268"/>
              </w:tabs>
            </w:pPr>
          </w:p>
        </w:tc>
        <w:tc>
          <w:tcPr>
            <w:tcW w:w="4535" w:type="dxa"/>
            <w:shd w:val="clear" w:color="auto" w:fill="auto"/>
          </w:tcPr>
          <w:p w:rsidR="00294739" w:rsidRPr="00CD7C3B" w:rsidRDefault="00294739" w:rsidP="00440FA7">
            <w:pPr>
              <w:pStyle w:val="ENoteTableText"/>
              <w:tabs>
                <w:tab w:val="left" w:leader="dot" w:pos="2268"/>
              </w:tabs>
              <w:rPr>
                <w:szCs w:val="16"/>
              </w:rPr>
            </w:pPr>
            <w:r w:rsidRPr="00CD7C3B">
              <w:rPr>
                <w:szCs w:val="16"/>
              </w:rPr>
              <w:t>rep No 107, 2020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47AB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66,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19,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35,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47AC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46, 2017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lastRenderedPageBreak/>
              <w:t>s 47AD</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28, 2019</w:t>
            </w:r>
          </w:p>
        </w:tc>
      </w:tr>
      <w:tr w:rsidR="00571BBF" w:rsidRPr="00CD7C3B" w:rsidTr="008A3EBE">
        <w:trPr>
          <w:cantSplit/>
        </w:trPr>
        <w:tc>
          <w:tcPr>
            <w:tcW w:w="2547" w:type="dxa"/>
            <w:shd w:val="clear" w:color="auto" w:fill="auto"/>
          </w:tcPr>
          <w:p w:rsidR="00571BBF" w:rsidRPr="00CD7C3B" w:rsidRDefault="00571BBF" w:rsidP="00440FA7">
            <w:pPr>
              <w:pStyle w:val="ENoteTableText"/>
              <w:tabs>
                <w:tab w:val="left" w:leader="dot" w:pos="2268"/>
              </w:tabs>
              <w:rPr>
                <w:szCs w:val="16"/>
              </w:rPr>
            </w:pPr>
            <w:r w:rsidRPr="00CD7C3B">
              <w:rPr>
                <w:szCs w:val="16"/>
              </w:rPr>
              <w:t>s 47AE</w:t>
            </w:r>
            <w:r w:rsidRPr="00CD7C3B">
              <w:rPr>
                <w:szCs w:val="16"/>
              </w:rPr>
              <w:tab/>
            </w:r>
          </w:p>
        </w:tc>
        <w:tc>
          <w:tcPr>
            <w:tcW w:w="4535" w:type="dxa"/>
            <w:shd w:val="clear" w:color="auto" w:fill="auto"/>
          </w:tcPr>
          <w:p w:rsidR="00571BBF" w:rsidRPr="00CD7C3B" w:rsidRDefault="00571BBF" w:rsidP="00440FA7">
            <w:pPr>
              <w:pStyle w:val="ENoteTableText"/>
              <w:tabs>
                <w:tab w:val="left" w:leader="dot" w:pos="2268"/>
              </w:tabs>
              <w:rPr>
                <w:szCs w:val="16"/>
              </w:rPr>
            </w:pPr>
            <w:r w:rsidRPr="00CD7C3B">
              <w:rPr>
                <w:szCs w:val="16"/>
              </w:rPr>
              <w:t>ad No 22, 2020</w:t>
            </w:r>
          </w:p>
        </w:tc>
      </w:tr>
      <w:tr w:rsidR="00571BBF" w:rsidRPr="00CD7C3B" w:rsidTr="008A3EBE">
        <w:trPr>
          <w:cantSplit/>
        </w:trPr>
        <w:tc>
          <w:tcPr>
            <w:tcW w:w="2547" w:type="dxa"/>
            <w:shd w:val="clear" w:color="auto" w:fill="auto"/>
          </w:tcPr>
          <w:p w:rsidR="00571BBF" w:rsidRPr="00CD7C3B" w:rsidRDefault="00571BBF" w:rsidP="00440FA7">
            <w:pPr>
              <w:pStyle w:val="ENoteTableText"/>
              <w:tabs>
                <w:tab w:val="left" w:leader="dot" w:pos="2268"/>
              </w:tabs>
              <w:rPr>
                <w:szCs w:val="16"/>
              </w:rPr>
            </w:pPr>
            <w:r w:rsidRPr="00CD7C3B">
              <w:rPr>
                <w:szCs w:val="16"/>
              </w:rPr>
              <w:t>s 47AF</w:t>
            </w:r>
            <w:r w:rsidRPr="00CD7C3B">
              <w:rPr>
                <w:szCs w:val="16"/>
              </w:rPr>
              <w:tab/>
            </w:r>
          </w:p>
        </w:tc>
        <w:tc>
          <w:tcPr>
            <w:tcW w:w="4535" w:type="dxa"/>
            <w:shd w:val="clear" w:color="auto" w:fill="auto"/>
          </w:tcPr>
          <w:p w:rsidR="00571BBF" w:rsidRPr="00CD7C3B" w:rsidRDefault="00571BBF" w:rsidP="00440FA7">
            <w:pPr>
              <w:pStyle w:val="ENoteTableText"/>
              <w:tabs>
                <w:tab w:val="left" w:leader="dot" w:pos="2268"/>
              </w:tabs>
              <w:rPr>
                <w:szCs w:val="16"/>
              </w:rPr>
            </w:pPr>
            <w:r w:rsidRPr="00CD7C3B">
              <w:rPr>
                <w:szCs w:val="16"/>
              </w:rPr>
              <w:t>ad No 22, 2020</w:t>
            </w:r>
          </w:p>
        </w:tc>
      </w:tr>
      <w:tr w:rsidR="005B1039" w:rsidRPr="00CD7C3B" w:rsidTr="008A3EBE">
        <w:trPr>
          <w:cantSplit/>
        </w:trPr>
        <w:tc>
          <w:tcPr>
            <w:tcW w:w="2547" w:type="dxa"/>
            <w:shd w:val="clear" w:color="auto" w:fill="auto"/>
          </w:tcPr>
          <w:p w:rsidR="005B1039" w:rsidRPr="00CD7C3B" w:rsidRDefault="00DB2626" w:rsidP="00440FA7">
            <w:pPr>
              <w:pStyle w:val="ENoteTableText"/>
              <w:tabs>
                <w:tab w:val="left" w:leader="dot" w:pos="2268"/>
              </w:tabs>
              <w:rPr>
                <w:szCs w:val="16"/>
              </w:rPr>
            </w:pPr>
            <w:r w:rsidRPr="00CD7C3B">
              <w:rPr>
                <w:szCs w:val="16"/>
              </w:rPr>
              <w:t>s 47</w:t>
            </w:r>
            <w:r w:rsidR="005B1039" w:rsidRPr="00CD7C3B">
              <w:rPr>
                <w:szCs w:val="16"/>
              </w:rPr>
              <w:t>AG</w:t>
            </w:r>
            <w:r w:rsidR="005B1039" w:rsidRPr="00CD7C3B">
              <w:rPr>
                <w:szCs w:val="16"/>
              </w:rPr>
              <w:tab/>
            </w:r>
          </w:p>
        </w:tc>
        <w:tc>
          <w:tcPr>
            <w:tcW w:w="4535" w:type="dxa"/>
            <w:shd w:val="clear" w:color="auto" w:fill="auto"/>
          </w:tcPr>
          <w:p w:rsidR="005B1039" w:rsidRPr="00CD7C3B" w:rsidRDefault="005B1039" w:rsidP="00440FA7">
            <w:pPr>
              <w:pStyle w:val="ENoteTableText"/>
              <w:tabs>
                <w:tab w:val="left" w:leader="dot" w:pos="2268"/>
              </w:tabs>
              <w:rPr>
                <w:szCs w:val="16"/>
              </w:rPr>
            </w:pPr>
            <w:r w:rsidRPr="00CD7C3B">
              <w:rPr>
                <w:szCs w:val="16"/>
              </w:rPr>
              <w:t>ad No 97, 2020</w:t>
            </w:r>
          </w:p>
        </w:tc>
      </w:tr>
      <w:tr w:rsidR="005B1039" w:rsidRPr="00CD7C3B" w:rsidTr="008A3EBE">
        <w:trPr>
          <w:cantSplit/>
        </w:trPr>
        <w:tc>
          <w:tcPr>
            <w:tcW w:w="2547" w:type="dxa"/>
            <w:shd w:val="clear" w:color="auto" w:fill="auto"/>
          </w:tcPr>
          <w:p w:rsidR="005B1039" w:rsidRPr="00CD7C3B" w:rsidRDefault="00DB2626" w:rsidP="00440FA7">
            <w:pPr>
              <w:pStyle w:val="ENoteTableText"/>
              <w:tabs>
                <w:tab w:val="left" w:leader="dot" w:pos="2268"/>
              </w:tabs>
              <w:rPr>
                <w:szCs w:val="16"/>
              </w:rPr>
            </w:pPr>
            <w:r w:rsidRPr="00CD7C3B">
              <w:rPr>
                <w:szCs w:val="16"/>
              </w:rPr>
              <w:t>s 47</w:t>
            </w:r>
            <w:r w:rsidR="005B1039" w:rsidRPr="00CD7C3B">
              <w:rPr>
                <w:szCs w:val="16"/>
              </w:rPr>
              <w:t>AH</w:t>
            </w:r>
            <w:r w:rsidR="005B1039" w:rsidRPr="00CD7C3B">
              <w:rPr>
                <w:szCs w:val="16"/>
              </w:rPr>
              <w:tab/>
            </w:r>
          </w:p>
        </w:tc>
        <w:tc>
          <w:tcPr>
            <w:tcW w:w="4535" w:type="dxa"/>
            <w:shd w:val="clear" w:color="auto" w:fill="auto"/>
          </w:tcPr>
          <w:p w:rsidR="005B1039" w:rsidRPr="00CD7C3B" w:rsidRDefault="005B1039" w:rsidP="00440FA7">
            <w:pPr>
              <w:pStyle w:val="ENoteTableText"/>
              <w:tabs>
                <w:tab w:val="left" w:leader="dot" w:pos="2268"/>
              </w:tabs>
              <w:rPr>
                <w:szCs w:val="16"/>
              </w:rPr>
            </w:pPr>
            <w:r w:rsidRPr="00CD7C3B">
              <w:rPr>
                <w:szCs w:val="16"/>
              </w:rPr>
              <w:t>ad No 97, 2020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60, 2004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rs No 19,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t>s 47BA</w:t>
            </w:r>
            <w:r w:rsidRPr="00CD7C3B">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35,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rPr>
                <w:szCs w:val="16"/>
                <w:u w:val="single"/>
              </w:rPr>
            </w:pPr>
            <w:r w:rsidRPr="00CD7C3B">
              <w:rPr>
                <w:szCs w:val="16"/>
              </w:rPr>
              <w:t>rep No 55, 2016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55, 2005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19,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131,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6D3565">
            <w:pPr>
              <w:pStyle w:val="ENoteTableText"/>
              <w:tabs>
                <w:tab w:val="left" w:leader="dot" w:pos="2268"/>
              </w:tabs>
            </w:pPr>
            <w:r w:rsidRPr="00CD7C3B">
              <w:rPr>
                <w:szCs w:val="16"/>
              </w:rPr>
              <w:t>am No 4, 2009; No 13,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t>s 47CA</w:t>
            </w:r>
            <w:r w:rsidRPr="00CD7C3B">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13,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t>s 47CB</w:t>
            </w:r>
            <w:r w:rsidRPr="00CD7C3B">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87,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104, 2019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47D</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41, 2006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19,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141,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47DAA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141,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143,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47DAB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5, 2013</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u w:val="single"/>
              </w:rPr>
            </w:pPr>
            <w:r w:rsidRPr="00CD7C3B">
              <w:rPr>
                <w:szCs w:val="16"/>
              </w:rPr>
              <w:t>rep No 96,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47DA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17, 2010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u w:val="single"/>
              </w:rPr>
            </w:pPr>
            <w:r w:rsidRPr="00CD7C3B">
              <w:rPr>
                <w:szCs w:val="16"/>
              </w:rPr>
              <w:t>am No 55, 2016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47DB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169,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47E</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66,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19,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48</w:t>
            </w:r>
            <w:r w:rsidRPr="00CD7C3B">
              <w:rPr>
                <w:szCs w:val="16"/>
              </w:rPr>
              <w:tab/>
            </w:r>
          </w:p>
        </w:tc>
        <w:tc>
          <w:tcPr>
            <w:tcW w:w="4535" w:type="dxa"/>
            <w:shd w:val="clear" w:color="auto" w:fill="auto"/>
          </w:tcPr>
          <w:p w:rsidR="00EC7FD4" w:rsidRPr="00CD7C3B" w:rsidRDefault="00EC7FD4" w:rsidP="007D6793">
            <w:pPr>
              <w:pStyle w:val="ENoteTableText"/>
              <w:tabs>
                <w:tab w:val="left" w:leader="dot" w:pos="2268"/>
              </w:tabs>
              <w:rPr>
                <w:u w:val="single"/>
              </w:rPr>
            </w:pPr>
            <w:r w:rsidRPr="00CD7C3B">
              <w:rPr>
                <w:szCs w:val="16"/>
              </w:rPr>
              <w:t>am No 42, 2001; No 55, 2016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48A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132, 2004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5,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lastRenderedPageBreak/>
              <w:t>s 48B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132, 2004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5,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rs No 60,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141</w:t>
            </w:r>
            <w:r w:rsidR="001163F5" w:rsidRPr="00CD7C3B">
              <w:rPr>
                <w:szCs w:val="16"/>
              </w:rPr>
              <w:t> </w:t>
            </w:r>
            <w:r w:rsidRPr="00CD7C3B">
              <w:rPr>
                <w:szCs w:val="16"/>
              </w:rPr>
              <w:t>2011; No 70, 2013;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48C</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60,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81, 2009; No 70, 2013</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48D</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141,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70, 2013; No 122, 2014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50A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182,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52</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130, 2007; No 26, 2018</w:t>
            </w:r>
            <w:r w:rsidR="00294739" w:rsidRPr="00CD7C3B">
              <w:rPr>
                <w:szCs w:val="16"/>
              </w:rPr>
              <w:t>; No 107, 2020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53</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54</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45, 2010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55</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95, 2002; No 30, 2003; No 132, 2004; No 60, 2009; No 141, 2011; No 169,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58</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183, 2007; No 169,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59</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183, 2007</w:t>
            </w:r>
          </w:p>
        </w:tc>
      </w:tr>
      <w:tr w:rsidR="00EC7FD4" w:rsidRPr="00CD7C3B" w:rsidTr="008A3EBE">
        <w:trPr>
          <w:cantSplit/>
        </w:trPr>
        <w:tc>
          <w:tcPr>
            <w:tcW w:w="2547" w:type="dxa"/>
            <w:shd w:val="clear" w:color="auto" w:fill="auto"/>
          </w:tcPr>
          <w:p w:rsidR="00EC7FD4" w:rsidRPr="00CD7C3B" w:rsidRDefault="00EC7FD4" w:rsidP="0073602D">
            <w:pPr>
              <w:pStyle w:val="ENoteTableText"/>
              <w:keepNext/>
              <w:keepLines/>
              <w:tabs>
                <w:tab w:val="left" w:leader="dot" w:pos="2268"/>
              </w:tabs>
              <w:rPr>
                <w:b/>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73602D">
            <w:pPr>
              <w:pStyle w:val="ENoteTableText"/>
              <w:keepNext/>
              <w:keepLines/>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60</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130, 2007; No 144,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61</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rs No 144,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61A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144,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Division</w:t>
            </w:r>
            <w:r w:rsidR="001163F5" w:rsidRPr="00CD7C3B">
              <w:rPr>
                <w:b/>
                <w:szCs w:val="16"/>
              </w:rPr>
              <w:t> </w:t>
            </w:r>
            <w:r w:rsidRPr="00CD7C3B">
              <w:rPr>
                <w:b/>
                <w:szCs w:val="16"/>
              </w:rPr>
              <w:t>6</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0E35E0">
            <w:pPr>
              <w:pStyle w:val="ENoteTableText"/>
              <w:tabs>
                <w:tab w:val="left" w:leader="dot" w:pos="2268"/>
              </w:tabs>
            </w:pPr>
            <w:r w:rsidRPr="00CD7C3B">
              <w:rPr>
                <w:szCs w:val="16"/>
              </w:rPr>
              <w:t>Division</w:t>
            </w:r>
            <w:r w:rsidR="001163F5" w:rsidRPr="00CD7C3B">
              <w:rPr>
                <w:szCs w:val="16"/>
              </w:rPr>
              <w:t> </w:t>
            </w:r>
            <w:r w:rsidRPr="00CD7C3B">
              <w:rPr>
                <w:szCs w:val="16"/>
              </w:rPr>
              <w:t>6 heading</w:t>
            </w:r>
            <w:r w:rsidRPr="00CD7C3B">
              <w:rPr>
                <w:szCs w:val="16"/>
              </w:rPr>
              <w:tab/>
            </w:r>
          </w:p>
        </w:tc>
        <w:tc>
          <w:tcPr>
            <w:tcW w:w="4535" w:type="dxa"/>
            <w:shd w:val="clear" w:color="auto" w:fill="auto"/>
          </w:tcPr>
          <w:p w:rsidR="00EC7FD4" w:rsidRPr="00CD7C3B" w:rsidRDefault="00EC7FD4" w:rsidP="000E35E0">
            <w:pPr>
              <w:pStyle w:val="ENoteTableText"/>
              <w:tabs>
                <w:tab w:val="left" w:leader="dot" w:pos="2268"/>
              </w:tabs>
            </w:pPr>
            <w:r w:rsidRPr="00CD7C3B">
              <w:rPr>
                <w:szCs w:val="16"/>
              </w:rPr>
              <w:t>rs No 30, 2003</w:t>
            </w:r>
          </w:p>
        </w:tc>
      </w:tr>
      <w:tr w:rsidR="00EC7FD4" w:rsidRPr="00CD7C3B" w:rsidTr="008A3EBE">
        <w:trPr>
          <w:cantSplit/>
        </w:trPr>
        <w:tc>
          <w:tcPr>
            <w:tcW w:w="2547" w:type="dxa"/>
            <w:shd w:val="clear" w:color="auto" w:fill="auto"/>
          </w:tcPr>
          <w:p w:rsidR="00EC7FD4" w:rsidRPr="00CD7C3B" w:rsidRDefault="00EC7FD4" w:rsidP="001C4103">
            <w:pPr>
              <w:pStyle w:val="ENoteTableText"/>
              <w:keepN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63</w:t>
            </w:r>
            <w:r w:rsidRPr="00CD7C3B">
              <w:rPr>
                <w:szCs w:val="16"/>
              </w:rPr>
              <w:tab/>
            </w:r>
          </w:p>
        </w:tc>
        <w:tc>
          <w:tcPr>
            <w:tcW w:w="4535" w:type="dxa"/>
            <w:shd w:val="clear" w:color="auto" w:fill="auto"/>
          </w:tcPr>
          <w:p w:rsidR="00EC7FD4" w:rsidRPr="00CD7C3B" w:rsidRDefault="00EC7FD4" w:rsidP="00DD1089">
            <w:pPr>
              <w:pStyle w:val="ENoteTableText"/>
              <w:tabs>
                <w:tab w:val="left" w:leader="dot" w:pos="2268"/>
              </w:tabs>
            </w:pPr>
            <w:r w:rsidRPr="00CD7C3B">
              <w:rPr>
                <w:szCs w:val="16"/>
              </w:rPr>
              <w:t>am No 147, 2002; No 35, 2003; No 122, 2003; No 154, 2005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B72BD7">
            <w:pPr>
              <w:pStyle w:val="ENoteTableText"/>
              <w:tabs>
                <w:tab w:val="left" w:leader="dot" w:pos="2268"/>
              </w:tabs>
            </w:pPr>
            <w:r w:rsidRPr="00CD7C3B">
              <w:rPr>
                <w:szCs w:val="16"/>
              </w:rPr>
              <w:t>rs No 7, 2009; No 48,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628BA">
            <w:pPr>
              <w:pStyle w:val="ENoteTableText"/>
              <w:tabs>
                <w:tab w:val="left" w:leader="dot" w:pos="2268"/>
              </w:tabs>
              <w:rPr>
                <w:szCs w:val="16"/>
              </w:rPr>
            </w:pPr>
            <w:r w:rsidRPr="00CD7C3B">
              <w:rPr>
                <w:szCs w:val="16"/>
              </w:rPr>
              <w:t>am No 26, 2018; No 74, 2019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t>s 63A</w:t>
            </w:r>
            <w:r w:rsidRPr="00CD7C3B">
              <w:tab/>
            </w:r>
          </w:p>
        </w:tc>
        <w:tc>
          <w:tcPr>
            <w:tcW w:w="4535" w:type="dxa"/>
            <w:shd w:val="clear" w:color="auto" w:fill="auto"/>
          </w:tcPr>
          <w:p w:rsidR="00EC7FD4" w:rsidRPr="00CD7C3B" w:rsidRDefault="00EC7FD4" w:rsidP="00B72BD7">
            <w:pPr>
              <w:pStyle w:val="ENoteTableText"/>
              <w:tabs>
                <w:tab w:val="left" w:leader="dot" w:pos="2268"/>
              </w:tabs>
              <w:rPr>
                <w:szCs w:val="16"/>
              </w:rPr>
            </w:pPr>
            <w:r w:rsidRPr="00CD7C3B">
              <w:rPr>
                <w:szCs w:val="16"/>
              </w:rPr>
              <w:t>ad No 74, 2019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64</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147, 2002; No 30, 2003; No 154, 2005 (as am by No 64, 2006)</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rs No 7,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48, 2011; No 131, 2014; No 26, 2018; No 74, 2019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lastRenderedPageBreak/>
              <w:t>s 65</w:t>
            </w:r>
            <w:r w:rsidRPr="00CD7C3B">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rep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66</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94, 2000; No 13, 2014; No 26, 2018</w:t>
            </w:r>
            <w:r w:rsidR="009C3648" w:rsidRPr="00CD7C3B">
              <w:rPr>
                <w:szCs w:val="16"/>
              </w:rPr>
              <w:t xml:space="preserve"> </w:t>
            </w:r>
            <w:r w:rsidR="009C3648" w:rsidRPr="00CD7C3B">
              <w:rPr>
                <w:szCs w:val="16"/>
                <w:u w:val="single"/>
              </w:rPr>
              <w:t>(Sch 6 item</w:t>
            </w:r>
            <w:r w:rsidR="001163F5" w:rsidRPr="00CD7C3B">
              <w:rPr>
                <w:szCs w:val="16"/>
                <w:u w:val="single"/>
              </w:rPr>
              <w:t> </w:t>
            </w:r>
            <w:r w:rsidR="009C3648" w:rsidRPr="00CD7C3B">
              <w:rPr>
                <w:szCs w:val="16"/>
                <w:u w:val="single"/>
              </w:rPr>
              <w:t>61)</w:t>
            </w:r>
          </w:p>
        </w:tc>
      </w:tr>
      <w:tr w:rsidR="00EC7FD4" w:rsidRPr="00CD7C3B" w:rsidTr="008A3EBE">
        <w:trPr>
          <w:cantSplit/>
        </w:trPr>
        <w:tc>
          <w:tcPr>
            <w:tcW w:w="2547" w:type="dxa"/>
            <w:shd w:val="clear" w:color="auto" w:fill="auto"/>
          </w:tcPr>
          <w:p w:rsidR="00EC7FD4" w:rsidRPr="00CD7C3B" w:rsidRDefault="00EC7FD4" w:rsidP="00E11FD3">
            <w:pPr>
              <w:pStyle w:val="ENoteTableText"/>
              <w:keepN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E11FD3">
            <w:pPr>
              <w:pStyle w:val="ENoteTableText"/>
              <w:keepN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66A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91,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am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67</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130,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68</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35, 2003; No 132, 2004; No 130, 2007; No 60, 2009;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69</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132, 2004; No 60, 2009;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70</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108, 2006; No 45, 2009</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70A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130,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r w:rsidRPr="00CD7C3B">
              <w:rPr>
                <w:szCs w:val="16"/>
              </w:rPr>
              <w:t>s 70B</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ad No 144, 2015</w:t>
            </w:r>
          </w:p>
        </w:tc>
      </w:tr>
      <w:tr w:rsidR="005653EB" w:rsidRPr="00CD7C3B" w:rsidTr="008A3EBE">
        <w:trPr>
          <w:cantSplit/>
        </w:trPr>
        <w:tc>
          <w:tcPr>
            <w:tcW w:w="2547" w:type="dxa"/>
            <w:shd w:val="clear" w:color="auto" w:fill="auto"/>
          </w:tcPr>
          <w:p w:rsidR="005653EB" w:rsidRPr="00CD7C3B" w:rsidRDefault="005653EB" w:rsidP="00440FA7">
            <w:pPr>
              <w:pStyle w:val="ENoteTableText"/>
              <w:tabs>
                <w:tab w:val="left" w:leader="dot" w:pos="2268"/>
              </w:tabs>
              <w:rPr>
                <w:szCs w:val="16"/>
              </w:rPr>
            </w:pPr>
          </w:p>
        </w:tc>
        <w:tc>
          <w:tcPr>
            <w:tcW w:w="4535" w:type="dxa"/>
            <w:shd w:val="clear" w:color="auto" w:fill="auto"/>
          </w:tcPr>
          <w:p w:rsidR="005653EB" w:rsidRPr="00CD7C3B" w:rsidRDefault="005653EB" w:rsidP="00440FA7">
            <w:pPr>
              <w:pStyle w:val="ENoteTableText"/>
              <w:tabs>
                <w:tab w:val="left" w:leader="dot" w:pos="2268"/>
              </w:tabs>
              <w:rPr>
                <w:szCs w:val="16"/>
              </w:rPr>
            </w:pPr>
            <w:r w:rsidRPr="00CD7C3B">
              <w:rPr>
                <w:szCs w:val="16"/>
              </w:rPr>
              <w:t>am No 136, 2020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71</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rep No 45, 2000</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72</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45, 2000; No 137, 2001; No 35, 2003; No 130,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73</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91, 2011</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74</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137, 2001; No 130, 2007</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75</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132, 2004; No 63, 2008; No 60, 2009;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rs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76</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179, 1999 (as am by No 30, 2003); No 30, 2003; No 63,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rs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77</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63, 2008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szCs w:val="16"/>
              </w:rPr>
            </w:pPr>
          </w:p>
        </w:tc>
        <w:tc>
          <w:tcPr>
            <w:tcW w:w="4535" w:type="dxa"/>
            <w:shd w:val="clear" w:color="auto" w:fill="auto"/>
          </w:tcPr>
          <w:p w:rsidR="00EC7FD4" w:rsidRPr="00CD7C3B" w:rsidRDefault="00EC7FD4" w:rsidP="00440FA7">
            <w:pPr>
              <w:pStyle w:val="ENoteTableText"/>
              <w:tabs>
                <w:tab w:val="left" w:leader="dot" w:pos="2268"/>
              </w:tabs>
              <w:rPr>
                <w:szCs w:val="16"/>
              </w:rPr>
            </w:pPr>
            <w:r w:rsidRPr="00CD7C3B">
              <w:rPr>
                <w:szCs w:val="16"/>
              </w:rPr>
              <w:t>rs No 26, 2018</w:t>
            </w:r>
          </w:p>
        </w:tc>
      </w:tr>
      <w:tr w:rsidR="00EC7FD4" w:rsidRPr="00CD7C3B" w:rsidTr="008A3EBE">
        <w:trPr>
          <w:cantSplit/>
        </w:trPr>
        <w:tc>
          <w:tcPr>
            <w:tcW w:w="2547" w:type="dxa"/>
            <w:shd w:val="clear" w:color="auto" w:fill="auto"/>
          </w:tcPr>
          <w:p w:rsidR="00EC7FD4" w:rsidRPr="00CD7C3B" w:rsidRDefault="00EC7FD4" w:rsidP="00D55966">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7</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440FA7">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78A</w:t>
            </w:r>
            <w:r w:rsidRPr="00CD7C3B">
              <w:rPr>
                <w:szCs w:val="16"/>
              </w:rPr>
              <w:tab/>
            </w: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ad No 132, 2004</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p>
        </w:tc>
        <w:tc>
          <w:tcPr>
            <w:tcW w:w="4535" w:type="dxa"/>
            <w:shd w:val="clear" w:color="auto" w:fill="auto"/>
          </w:tcPr>
          <w:p w:rsidR="00EC7FD4" w:rsidRPr="00CD7C3B" w:rsidRDefault="00EC7FD4" w:rsidP="00440FA7">
            <w:pPr>
              <w:pStyle w:val="ENoteTableText"/>
              <w:tabs>
                <w:tab w:val="left" w:leader="dot" w:pos="2268"/>
              </w:tabs>
            </w:pPr>
            <w:r w:rsidRPr="00CD7C3B">
              <w:rPr>
                <w:szCs w:val="16"/>
              </w:rPr>
              <w:t>am No 60, 2009; No 91, 2015</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t>s 80</w:t>
            </w:r>
            <w:r w:rsidRPr="00CD7C3B">
              <w:rPr>
                <w:szCs w:val="16"/>
              </w:rPr>
              <w:tab/>
            </w:r>
          </w:p>
        </w:tc>
        <w:tc>
          <w:tcPr>
            <w:tcW w:w="4535" w:type="dxa"/>
            <w:shd w:val="clear" w:color="auto" w:fill="auto"/>
          </w:tcPr>
          <w:p w:rsidR="00EC7FD4" w:rsidRPr="00CD7C3B" w:rsidRDefault="00EC7FD4">
            <w:pPr>
              <w:pStyle w:val="ENoteTableText"/>
              <w:tabs>
                <w:tab w:val="left" w:leader="dot" w:pos="2268"/>
              </w:tabs>
              <w:rPr>
                <w:u w:val="single"/>
              </w:rPr>
            </w:pPr>
            <w:r w:rsidRPr="00CD7C3B">
              <w:rPr>
                <w:szCs w:val="16"/>
              </w:rPr>
              <w:t>am No 122, 2003; No 154, 2005 (as am by No 64, 2006); No 26, 2018</w:t>
            </w:r>
          </w:p>
        </w:tc>
      </w:tr>
      <w:tr w:rsidR="00EC7FD4" w:rsidRPr="00CD7C3B" w:rsidTr="008A3EBE">
        <w:trPr>
          <w:cantSplit/>
        </w:trPr>
        <w:tc>
          <w:tcPr>
            <w:tcW w:w="2547" w:type="dxa"/>
            <w:shd w:val="clear" w:color="auto" w:fill="auto"/>
          </w:tcPr>
          <w:p w:rsidR="00EC7FD4" w:rsidRPr="00CD7C3B" w:rsidRDefault="00EC7FD4" w:rsidP="00440FA7">
            <w:pPr>
              <w:pStyle w:val="ENoteTableText"/>
              <w:tabs>
                <w:tab w:val="left" w:leader="dot" w:pos="2268"/>
              </w:tabs>
            </w:pPr>
            <w:r w:rsidRPr="00CD7C3B">
              <w:rPr>
                <w:szCs w:val="16"/>
              </w:rPr>
              <w:lastRenderedPageBreak/>
              <w:t>s 81</w:t>
            </w:r>
            <w:r w:rsidRPr="00CD7C3B">
              <w:rPr>
                <w:szCs w:val="16"/>
              </w:rPr>
              <w:tab/>
            </w:r>
          </w:p>
        </w:tc>
        <w:tc>
          <w:tcPr>
            <w:tcW w:w="4535" w:type="dxa"/>
            <w:shd w:val="clear" w:color="auto" w:fill="auto"/>
          </w:tcPr>
          <w:p w:rsidR="00EC7FD4" w:rsidRPr="00CD7C3B" w:rsidRDefault="00EC7FD4" w:rsidP="003A4204">
            <w:pPr>
              <w:pStyle w:val="ENoteTableText"/>
              <w:tabs>
                <w:tab w:val="left" w:leader="dot" w:pos="2268"/>
              </w:tabs>
            </w:pPr>
            <w:r w:rsidRPr="00CD7C3B">
              <w:rPr>
                <w:szCs w:val="16"/>
              </w:rPr>
              <w:t>am No 45, 2000; No 30, 2003; No 122, 2003; No 26, 2018</w:t>
            </w:r>
          </w:p>
        </w:tc>
      </w:tr>
      <w:tr w:rsidR="00EC7FD4" w:rsidRPr="00CD7C3B" w:rsidTr="008A3EBE">
        <w:trPr>
          <w:cantSplit/>
        </w:trPr>
        <w:tc>
          <w:tcPr>
            <w:tcW w:w="2547" w:type="dxa"/>
            <w:shd w:val="clear" w:color="auto" w:fill="auto"/>
          </w:tcPr>
          <w:p w:rsidR="00EC7FD4" w:rsidRPr="00CD7C3B" w:rsidRDefault="00EC7FD4" w:rsidP="00894773">
            <w:pPr>
              <w:pStyle w:val="ENoteTableText"/>
              <w:tabs>
                <w:tab w:val="left" w:leader="dot" w:pos="2268"/>
              </w:tabs>
            </w:pPr>
            <w:r w:rsidRPr="00CD7C3B">
              <w:rPr>
                <w:szCs w:val="16"/>
              </w:rPr>
              <w:t>s 81A</w:t>
            </w:r>
            <w:r w:rsidRPr="00CD7C3B">
              <w:rPr>
                <w:szCs w:val="16"/>
              </w:rPr>
              <w:tab/>
            </w:r>
          </w:p>
        </w:tc>
        <w:tc>
          <w:tcPr>
            <w:tcW w:w="4535" w:type="dxa"/>
            <w:shd w:val="clear" w:color="auto" w:fill="auto"/>
          </w:tcPr>
          <w:p w:rsidR="00EC7FD4" w:rsidRPr="00CD7C3B" w:rsidRDefault="00EC7FD4" w:rsidP="00894773">
            <w:pPr>
              <w:pStyle w:val="ENoteTableText"/>
              <w:tabs>
                <w:tab w:val="left" w:leader="dot" w:pos="2268"/>
              </w:tabs>
            </w:pPr>
            <w:r w:rsidRPr="00CD7C3B">
              <w:rPr>
                <w:szCs w:val="16"/>
              </w:rPr>
              <w:t>ad No 61, 2005</w:t>
            </w:r>
          </w:p>
        </w:tc>
      </w:tr>
      <w:tr w:rsidR="00EC7FD4" w:rsidRPr="00CD7C3B" w:rsidTr="008A3EBE">
        <w:trPr>
          <w:cantSplit/>
        </w:trPr>
        <w:tc>
          <w:tcPr>
            <w:tcW w:w="2547" w:type="dxa"/>
            <w:shd w:val="clear" w:color="auto" w:fill="auto"/>
          </w:tcPr>
          <w:p w:rsidR="00EC7FD4" w:rsidRPr="00CD7C3B" w:rsidRDefault="00EC7FD4" w:rsidP="00894773">
            <w:pPr>
              <w:pStyle w:val="ENoteTableText"/>
              <w:tabs>
                <w:tab w:val="left" w:leader="dot" w:pos="2268"/>
              </w:tabs>
            </w:pPr>
            <w:r w:rsidRPr="00CD7C3B">
              <w:rPr>
                <w:szCs w:val="16"/>
              </w:rPr>
              <w:t>s 82</w:t>
            </w:r>
            <w:r w:rsidRPr="00CD7C3B">
              <w:rPr>
                <w:szCs w:val="16"/>
              </w:rPr>
              <w:tab/>
            </w:r>
          </w:p>
        </w:tc>
        <w:tc>
          <w:tcPr>
            <w:tcW w:w="4535" w:type="dxa"/>
            <w:shd w:val="clear" w:color="auto" w:fill="auto"/>
          </w:tcPr>
          <w:p w:rsidR="00EC7FD4" w:rsidRPr="00CD7C3B" w:rsidRDefault="00EC7FD4" w:rsidP="00894773">
            <w:pPr>
              <w:pStyle w:val="ENoteTableText"/>
              <w:tabs>
                <w:tab w:val="left" w:leader="dot" w:pos="2268"/>
              </w:tabs>
            </w:pPr>
            <w:r w:rsidRPr="00CD7C3B">
              <w:rPr>
                <w:szCs w:val="16"/>
              </w:rPr>
              <w:t>am No 94, 2000</w:t>
            </w:r>
          </w:p>
        </w:tc>
      </w:tr>
      <w:tr w:rsidR="00EC7FD4" w:rsidRPr="00CD7C3B" w:rsidTr="008A3EBE">
        <w:trPr>
          <w:cantSplit/>
        </w:trPr>
        <w:tc>
          <w:tcPr>
            <w:tcW w:w="2547" w:type="dxa"/>
            <w:shd w:val="clear" w:color="auto" w:fill="auto"/>
          </w:tcPr>
          <w:p w:rsidR="00EC7FD4" w:rsidRPr="00CD7C3B" w:rsidRDefault="00EC7FD4" w:rsidP="00067644">
            <w:pPr>
              <w:pStyle w:val="ENoteTableText"/>
              <w:tabs>
                <w:tab w:val="left" w:leader="dot" w:pos="2268"/>
              </w:tabs>
            </w:pPr>
            <w:r w:rsidRPr="00CD7C3B">
              <w:rPr>
                <w:szCs w:val="16"/>
              </w:rPr>
              <w:t>s 85</w:t>
            </w:r>
            <w:r w:rsidRPr="00CD7C3B">
              <w:rPr>
                <w:szCs w:val="16"/>
              </w:rPr>
              <w:tab/>
            </w:r>
          </w:p>
        </w:tc>
        <w:tc>
          <w:tcPr>
            <w:tcW w:w="4535" w:type="dxa"/>
            <w:shd w:val="clear" w:color="auto" w:fill="auto"/>
          </w:tcPr>
          <w:p w:rsidR="00EC7FD4" w:rsidRPr="00CD7C3B" w:rsidRDefault="00EC7FD4" w:rsidP="00067644">
            <w:pPr>
              <w:pStyle w:val="ENoteTableText"/>
              <w:tabs>
                <w:tab w:val="left" w:leader="dot" w:pos="2268"/>
              </w:tabs>
            </w:pPr>
            <w:r w:rsidRPr="00CD7C3B">
              <w:rPr>
                <w:szCs w:val="16"/>
              </w:rPr>
              <w:t>am No 35, 2003; No 149, 2008; No 102, 2012; No 42, 2017; No 74, 2019</w:t>
            </w:r>
          </w:p>
        </w:tc>
      </w:tr>
      <w:tr w:rsidR="00EC7FD4" w:rsidRPr="00CD7C3B" w:rsidTr="008A3EBE">
        <w:trPr>
          <w:cantSplit/>
        </w:trPr>
        <w:tc>
          <w:tcPr>
            <w:tcW w:w="2547" w:type="dxa"/>
            <w:shd w:val="clear" w:color="auto" w:fill="auto"/>
          </w:tcPr>
          <w:p w:rsidR="00EC7FD4" w:rsidRPr="00CD7C3B" w:rsidRDefault="00EC7FD4" w:rsidP="00067644">
            <w:pPr>
              <w:pStyle w:val="ENoteTableText"/>
              <w:tabs>
                <w:tab w:val="left" w:leader="dot" w:pos="2268"/>
              </w:tabs>
              <w:rPr>
                <w:szCs w:val="16"/>
              </w:rPr>
            </w:pPr>
            <w:r w:rsidRPr="00CD7C3B">
              <w:rPr>
                <w:szCs w:val="16"/>
              </w:rPr>
              <w:t>s 85AA</w:t>
            </w:r>
            <w:r w:rsidRPr="00CD7C3B">
              <w:rPr>
                <w:szCs w:val="16"/>
              </w:rPr>
              <w:tab/>
            </w:r>
          </w:p>
        </w:tc>
        <w:tc>
          <w:tcPr>
            <w:tcW w:w="4535" w:type="dxa"/>
            <w:shd w:val="clear" w:color="auto" w:fill="auto"/>
          </w:tcPr>
          <w:p w:rsidR="00EC7FD4" w:rsidRPr="00CD7C3B" w:rsidRDefault="00EC7FD4" w:rsidP="00067644">
            <w:pPr>
              <w:pStyle w:val="ENoteTableText"/>
              <w:tabs>
                <w:tab w:val="left" w:leader="dot" w:pos="2268"/>
              </w:tabs>
              <w:rPr>
                <w:szCs w:val="16"/>
              </w:rPr>
            </w:pPr>
            <w:r w:rsidRPr="00CD7C3B">
              <w:rPr>
                <w:szCs w:val="16"/>
              </w:rPr>
              <w:t>ad No 74, 2019</w:t>
            </w:r>
          </w:p>
        </w:tc>
      </w:tr>
      <w:tr w:rsidR="00835B39" w:rsidRPr="00CD7C3B" w:rsidTr="008A3EBE">
        <w:trPr>
          <w:cantSplit/>
        </w:trPr>
        <w:tc>
          <w:tcPr>
            <w:tcW w:w="2547" w:type="dxa"/>
            <w:shd w:val="clear" w:color="auto" w:fill="auto"/>
          </w:tcPr>
          <w:p w:rsidR="00835B39" w:rsidRPr="00CD7C3B" w:rsidRDefault="00835B39" w:rsidP="00067644">
            <w:pPr>
              <w:pStyle w:val="ENoteTableText"/>
              <w:tabs>
                <w:tab w:val="left" w:leader="dot" w:pos="2268"/>
              </w:tabs>
              <w:rPr>
                <w:szCs w:val="16"/>
              </w:rPr>
            </w:pPr>
          </w:p>
        </w:tc>
        <w:tc>
          <w:tcPr>
            <w:tcW w:w="4535" w:type="dxa"/>
            <w:shd w:val="clear" w:color="auto" w:fill="auto"/>
          </w:tcPr>
          <w:p w:rsidR="00835B39" w:rsidRPr="00CD7C3B" w:rsidRDefault="00835B39" w:rsidP="00067644">
            <w:pPr>
              <w:pStyle w:val="ENoteTableText"/>
              <w:tabs>
                <w:tab w:val="left" w:leader="dot" w:pos="2268"/>
              </w:tabs>
              <w:rPr>
                <w:szCs w:val="16"/>
              </w:rPr>
            </w:pPr>
            <w:r w:rsidRPr="00CD7C3B">
              <w:rPr>
                <w:szCs w:val="16"/>
              </w:rPr>
              <w:t>am No 74, 2019</w:t>
            </w:r>
          </w:p>
        </w:tc>
      </w:tr>
      <w:tr w:rsidR="00EC7FD4" w:rsidRPr="00CD7C3B" w:rsidTr="008A3EBE">
        <w:trPr>
          <w:cantSplit/>
        </w:trPr>
        <w:tc>
          <w:tcPr>
            <w:tcW w:w="2547" w:type="dxa"/>
            <w:shd w:val="clear" w:color="auto" w:fill="auto"/>
          </w:tcPr>
          <w:p w:rsidR="00EC7FD4" w:rsidRPr="00CD7C3B" w:rsidRDefault="00EC7FD4" w:rsidP="00894773">
            <w:pPr>
              <w:pStyle w:val="ENoteTableText"/>
              <w:tabs>
                <w:tab w:val="left" w:leader="dot" w:pos="2268"/>
              </w:tabs>
            </w:pPr>
            <w:r w:rsidRPr="00CD7C3B">
              <w:rPr>
                <w:szCs w:val="16"/>
              </w:rPr>
              <w:t>s 85A</w:t>
            </w:r>
            <w:r w:rsidRPr="00CD7C3B">
              <w:rPr>
                <w:szCs w:val="16"/>
              </w:rPr>
              <w:tab/>
            </w:r>
          </w:p>
        </w:tc>
        <w:tc>
          <w:tcPr>
            <w:tcW w:w="4535" w:type="dxa"/>
            <w:shd w:val="clear" w:color="auto" w:fill="auto"/>
          </w:tcPr>
          <w:p w:rsidR="00EC7FD4" w:rsidRPr="00CD7C3B" w:rsidRDefault="00EC7FD4" w:rsidP="00894773">
            <w:pPr>
              <w:pStyle w:val="ENoteTableText"/>
              <w:tabs>
                <w:tab w:val="left" w:leader="dot" w:pos="2268"/>
              </w:tabs>
            </w:pPr>
            <w:r w:rsidRPr="00CD7C3B">
              <w:rPr>
                <w:szCs w:val="16"/>
              </w:rPr>
              <w:t>ad No 61, 2005</w:t>
            </w:r>
          </w:p>
        </w:tc>
      </w:tr>
      <w:tr w:rsidR="00EC7FD4" w:rsidRPr="00CD7C3B" w:rsidTr="008A3EBE">
        <w:trPr>
          <w:cantSplit/>
        </w:trPr>
        <w:tc>
          <w:tcPr>
            <w:tcW w:w="2547" w:type="dxa"/>
            <w:shd w:val="clear" w:color="auto" w:fill="auto"/>
          </w:tcPr>
          <w:p w:rsidR="00EC7FD4" w:rsidRPr="00CD7C3B" w:rsidRDefault="00EC7FD4" w:rsidP="00894773">
            <w:pPr>
              <w:pStyle w:val="ENoteTableT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894773">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574C5F">
            <w:pPr>
              <w:pStyle w:val="ENoteTableText"/>
              <w:tabs>
                <w:tab w:val="left" w:leader="dot" w:pos="2268"/>
              </w:tabs>
            </w:pPr>
            <w:r w:rsidRPr="00CD7C3B">
              <w:rPr>
                <w:szCs w:val="16"/>
              </w:rPr>
              <w:t>s 86</w:t>
            </w:r>
            <w:r w:rsidRPr="00CD7C3B">
              <w:rPr>
                <w:szCs w:val="16"/>
              </w:rPr>
              <w:tab/>
            </w:r>
          </w:p>
        </w:tc>
        <w:tc>
          <w:tcPr>
            <w:tcW w:w="4535" w:type="dxa"/>
            <w:shd w:val="clear" w:color="auto" w:fill="auto"/>
          </w:tcPr>
          <w:p w:rsidR="00EC7FD4" w:rsidRPr="00CD7C3B" w:rsidRDefault="00EC7FD4" w:rsidP="00894773">
            <w:pPr>
              <w:pStyle w:val="ENoteTableText"/>
              <w:tabs>
                <w:tab w:val="left" w:leader="dot" w:pos="2268"/>
              </w:tabs>
            </w:pPr>
            <w:r w:rsidRPr="00CD7C3B">
              <w:rPr>
                <w:szCs w:val="16"/>
              </w:rPr>
              <w:t>am No 63, 2008; No 26, 2018</w:t>
            </w:r>
          </w:p>
        </w:tc>
      </w:tr>
      <w:tr w:rsidR="00EC7FD4" w:rsidRPr="00CD7C3B" w:rsidTr="008A3EBE">
        <w:trPr>
          <w:cantSplit/>
        </w:trPr>
        <w:tc>
          <w:tcPr>
            <w:tcW w:w="2547" w:type="dxa"/>
            <w:shd w:val="clear" w:color="auto" w:fill="auto"/>
          </w:tcPr>
          <w:p w:rsidR="00EC7FD4" w:rsidRPr="00CD7C3B" w:rsidRDefault="00EC7FD4" w:rsidP="00EC7FD4">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8</w:t>
            </w:r>
          </w:p>
        </w:tc>
        <w:tc>
          <w:tcPr>
            <w:tcW w:w="4535" w:type="dxa"/>
            <w:shd w:val="clear" w:color="auto" w:fill="auto"/>
          </w:tcPr>
          <w:p w:rsidR="00EC7FD4" w:rsidRPr="00CD7C3B" w:rsidRDefault="00EC7FD4" w:rsidP="006D0FAF">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6D0FAF">
            <w:pPr>
              <w:pStyle w:val="ENoteTableText"/>
              <w:tabs>
                <w:tab w:val="left" w:leader="dot" w:pos="2268"/>
              </w:tabs>
              <w:rPr>
                <w:rFonts w:eastAsiaTheme="minorHAnsi" w:cstheme="minorBidi"/>
                <w:b/>
                <w:lang w:eastAsia="en-US"/>
              </w:rPr>
            </w:pPr>
            <w:r w:rsidRPr="00CD7C3B">
              <w:rPr>
                <w:b/>
                <w:szCs w:val="16"/>
              </w:rPr>
              <w:t>Subdivision A</w:t>
            </w:r>
          </w:p>
        </w:tc>
        <w:tc>
          <w:tcPr>
            <w:tcW w:w="4535" w:type="dxa"/>
            <w:shd w:val="clear" w:color="auto" w:fill="auto"/>
          </w:tcPr>
          <w:p w:rsidR="00EC7FD4" w:rsidRPr="00CD7C3B" w:rsidRDefault="00EC7FD4" w:rsidP="006D0FAF">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90A</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132, 2004</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60, 2009; No 91, 2015</w:t>
            </w:r>
          </w:p>
        </w:tc>
      </w:tr>
      <w:tr w:rsidR="00EC7FD4" w:rsidRPr="00CD7C3B" w:rsidTr="008A3EBE">
        <w:trPr>
          <w:cantSplit/>
        </w:trPr>
        <w:tc>
          <w:tcPr>
            <w:tcW w:w="2547" w:type="dxa"/>
            <w:shd w:val="clear" w:color="auto" w:fill="auto"/>
          </w:tcPr>
          <w:p w:rsidR="00EC7FD4" w:rsidRPr="00CD7C3B" w:rsidRDefault="00EC7FD4" w:rsidP="003F503B">
            <w:pPr>
              <w:pStyle w:val="ENoteTableText"/>
              <w:tabs>
                <w:tab w:val="left" w:leader="dot" w:pos="2268"/>
              </w:tabs>
            </w:pPr>
            <w:r w:rsidRPr="00CD7C3B">
              <w:rPr>
                <w:szCs w:val="16"/>
              </w:rPr>
              <w:t>s 90</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73, 2002; No 17, 2018</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szCs w:val="16"/>
              </w:rPr>
            </w:pPr>
            <w:r w:rsidRPr="00CD7C3B">
              <w:rPr>
                <w:szCs w:val="16"/>
              </w:rPr>
              <w:t>s 91</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rPr>
                <w:szCs w:val="16"/>
              </w:rPr>
            </w:pPr>
            <w:r w:rsidRPr="00CD7C3B">
              <w:rPr>
                <w:szCs w:val="16"/>
              </w:rPr>
              <w:t>am No 73, 2002; No 17, 2018</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92</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rep No 30, 2003</w:t>
            </w:r>
          </w:p>
        </w:tc>
      </w:tr>
      <w:tr w:rsidR="00EC7FD4" w:rsidRPr="00CD7C3B" w:rsidTr="008A3EBE">
        <w:trPr>
          <w:cantSplit/>
        </w:trPr>
        <w:tc>
          <w:tcPr>
            <w:tcW w:w="2547" w:type="dxa"/>
            <w:shd w:val="clear" w:color="auto" w:fill="auto"/>
          </w:tcPr>
          <w:p w:rsidR="00EC7FD4" w:rsidRPr="00CD7C3B" w:rsidRDefault="00EC7FD4" w:rsidP="00B65F68">
            <w:pPr>
              <w:pStyle w:val="ENoteTableText"/>
              <w:tabs>
                <w:tab w:val="left" w:leader="dot" w:pos="2268"/>
              </w:tabs>
            </w:pPr>
            <w:r w:rsidRPr="00CD7C3B">
              <w:rPr>
                <w:szCs w:val="16"/>
              </w:rPr>
              <w:t>s</w:t>
            </w:r>
            <w:r w:rsidR="00B65F68" w:rsidRPr="00CD7C3B">
              <w:rPr>
                <w:szCs w:val="16"/>
              </w:rPr>
              <w:t> 93</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35, 2003</w:t>
            </w:r>
          </w:p>
        </w:tc>
      </w:tr>
      <w:tr w:rsidR="00B65F68" w:rsidRPr="00CD7C3B" w:rsidTr="008A3EBE">
        <w:trPr>
          <w:cantSplit/>
        </w:trPr>
        <w:tc>
          <w:tcPr>
            <w:tcW w:w="2547" w:type="dxa"/>
            <w:shd w:val="clear" w:color="auto" w:fill="auto"/>
          </w:tcPr>
          <w:p w:rsidR="00B65F68" w:rsidRPr="00CD7C3B" w:rsidRDefault="00B65F68" w:rsidP="00B65F68">
            <w:pPr>
              <w:pStyle w:val="ENoteTableText"/>
              <w:tabs>
                <w:tab w:val="left" w:leader="dot" w:pos="2268"/>
              </w:tabs>
              <w:rPr>
                <w:szCs w:val="16"/>
              </w:rPr>
            </w:pPr>
            <w:r w:rsidRPr="00CD7C3B">
              <w:rPr>
                <w:szCs w:val="16"/>
              </w:rPr>
              <w:t>s 94</w:t>
            </w:r>
            <w:r w:rsidRPr="00CD7C3B">
              <w:rPr>
                <w:szCs w:val="16"/>
              </w:rPr>
              <w:tab/>
            </w:r>
          </w:p>
        </w:tc>
        <w:tc>
          <w:tcPr>
            <w:tcW w:w="4535" w:type="dxa"/>
            <w:shd w:val="clear" w:color="auto" w:fill="auto"/>
          </w:tcPr>
          <w:p w:rsidR="00B65F68" w:rsidRPr="00CD7C3B" w:rsidRDefault="00B65F68" w:rsidP="009E6C7E">
            <w:pPr>
              <w:pStyle w:val="ENoteTableText"/>
              <w:tabs>
                <w:tab w:val="left" w:leader="dot" w:pos="2268"/>
              </w:tabs>
              <w:rPr>
                <w:szCs w:val="16"/>
              </w:rPr>
            </w:pPr>
            <w:r w:rsidRPr="00CD7C3B">
              <w:rPr>
                <w:szCs w:val="16"/>
              </w:rPr>
              <w:t>am No 35, 2003</w:t>
            </w:r>
          </w:p>
        </w:tc>
      </w:tr>
      <w:tr w:rsidR="00B65F68" w:rsidRPr="00CD7C3B" w:rsidTr="008A3EBE">
        <w:trPr>
          <w:cantSplit/>
        </w:trPr>
        <w:tc>
          <w:tcPr>
            <w:tcW w:w="2547" w:type="dxa"/>
            <w:shd w:val="clear" w:color="auto" w:fill="auto"/>
          </w:tcPr>
          <w:p w:rsidR="00B65F68" w:rsidRPr="00CD7C3B" w:rsidRDefault="00B65F68" w:rsidP="00B65F68">
            <w:pPr>
              <w:pStyle w:val="ENoteTableText"/>
              <w:tabs>
                <w:tab w:val="left" w:leader="dot" w:pos="2268"/>
              </w:tabs>
              <w:rPr>
                <w:szCs w:val="16"/>
              </w:rPr>
            </w:pPr>
            <w:r w:rsidRPr="00CD7C3B">
              <w:rPr>
                <w:szCs w:val="16"/>
              </w:rPr>
              <w:t>s 95</w:t>
            </w:r>
            <w:r w:rsidRPr="00CD7C3B">
              <w:rPr>
                <w:szCs w:val="16"/>
              </w:rPr>
              <w:tab/>
            </w:r>
          </w:p>
        </w:tc>
        <w:tc>
          <w:tcPr>
            <w:tcW w:w="4535" w:type="dxa"/>
            <w:shd w:val="clear" w:color="auto" w:fill="auto"/>
          </w:tcPr>
          <w:p w:rsidR="00B65F68" w:rsidRPr="00CD7C3B" w:rsidRDefault="00B65F68" w:rsidP="009E6C7E">
            <w:pPr>
              <w:pStyle w:val="ENoteTableText"/>
              <w:tabs>
                <w:tab w:val="left" w:leader="dot" w:pos="2268"/>
              </w:tabs>
              <w:rPr>
                <w:szCs w:val="16"/>
              </w:rPr>
            </w:pPr>
            <w:r w:rsidRPr="00CD7C3B">
              <w:rPr>
                <w:szCs w:val="16"/>
              </w:rPr>
              <w:t>am No 35, 2003</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95A</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108, 2006</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95B</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44, 2009</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szCs w:val="16"/>
              </w:rPr>
            </w:pPr>
            <w:r w:rsidRPr="00CD7C3B">
              <w:rPr>
                <w:szCs w:val="16"/>
              </w:rPr>
              <w:t>s 95C</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rPr>
                <w:szCs w:val="16"/>
              </w:rPr>
            </w:pPr>
            <w:r w:rsidRPr="00CD7C3B">
              <w:rPr>
                <w:szCs w:val="16"/>
              </w:rPr>
              <w:t>ad No 42, 2017</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96</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rPr>
                <w:u w:val="single"/>
              </w:rPr>
            </w:pPr>
            <w:r w:rsidRPr="00CD7C3B">
              <w:rPr>
                <w:szCs w:val="16"/>
              </w:rPr>
              <w:t>am No 73, 2002; No 154, 2005; No 51, 2012; No 17, 2018; No 26, 2018</w:t>
            </w:r>
            <w:r w:rsidR="00444F49" w:rsidRPr="00CD7C3B">
              <w:rPr>
                <w:szCs w:val="16"/>
              </w:rPr>
              <w:t>; No 17, 2020</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97</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154, 2005; No 51, 2012; No 26, 2018</w:t>
            </w:r>
            <w:r w:rsidR="00444F49" w:rsidRPr="00CD7C3B">
              <w:rPr>
                <w:szCs w:val="16"/>
              </w:rPr>
              <w:t>; No 17, 2020</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97A</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154, 2005</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51, 2012; No 26, 2018</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97B</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154, 2005</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szCs w:val="16"/>
              </w:rPr>
            </w:pPr>
          </w:p>
        </w:tc>
        <w:tc>
          <w:tcPr>
            <w:tcW w:w="4535" w:type="dxa"/>
            <w:shd w:val="clear" w:color="auto" w:fill="auto"/>
          </w:tcPr>
          <w:p w:rsidR="00EC7FD4" w:rsidRPr="00CD7C3B" w:rsidRDefault="00EC7FD4" w:rsidP="009E6C7E">
            <w:pPr>
              <w:pStyle w:val="ENoteTableText"/>
              <w:tabs>
                <w:tab w:val="left" w:leader="dot" w:pos="2268"/>
              </w:tabs>
              <w:rPr>
                <w:szCs w:val="16"/>
              </w:rPr>
            </w:pPr>
            <w:r w:rsidRPr="00CD7C3B">
              <w:rPr>
                <w:szCs w:val="16"/>
              </w:rPr>
              <w:t>am No 26, 2018</w:t>
            </w:r>
            <w:r w:rsidR="00444F49" w:rsidRPr="00CD7C3B">
              <w:rPr>
                <w:szCs w:val="16"/>
              </w:rPr>
              <w:t>; No 17, 2020</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98</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73, 2002; No 35, 2003; No 17, 2018</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lastRenderedPageBreak/>
              <w:t>s 99</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35, 2003; No 108, 2006</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100</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35, 2003</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101</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73, 2002; No 17, 2018</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102</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rep No 30, 2003</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9E6C7E">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106A</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80, 2001</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9E6C7E">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1B5431">
            <w:pPr>
              <w:pStyle w:val="ENoteTableText"/>
              <w:tabs>
                <w:tab w:val="left" w:leader="dot" w:pos="2268"/>
              </w:tabs>
            </w:pPr>
            <w:r w:rsidRPr="00CD7C3B">
              <w:rPr>
                <w:szCs w:val="16"/>
              </w:rPr>
              <w:t>Subdivision C</w:t>
            </w:r>
            <w:r w:rsidRPr="00CD7C3B">
              <w:rPr>
                <w:szCs w:val="16"/>
              </w:rPr>
              <w:tab/>
            </w:r>
          </w:p>
        </w:tc>
        <w:tc>
          <w:tcPr>
            <w:tcW w:w="4535" w:type="dxa"/>
            <w:shd w:val="clear" w:color="auto" w:fill="auto"/>
          </w:tcPr>
          <w:p w:rsidR="00EC7FD4" w:rsidRPr="00CD7C3B" w:rsidRDefault="00EC7FD4" w:rsidP="001B5431">
            <w:pPr>
              <w:pStyle w:val="ENoteTableText"/>
              <w:tabs>
                <w:tab w:val="left" w:leader="dot" w:pos="2268"/>
              </w:tabs>
            </w:pPr>
            <w:r w:rsidRPr="00CD7C3B">
              <w:rPr>
                <w:szCs w:val="16"/>
              </w:rPr>
              <w:t>ad No 80, 2001</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106B</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80, 2001</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p>
        </w:tc>
        <w:tc>
          <w:tcPr>
            <w:tcW w:w="4535" w:type="dxa"/>
            <w:shd w:val="clear" w:color="auto" w:fill="auto"/>
          </w:tcPr>
          <w:p w:rsidR="00EC7FD4" w:rsidRPr="00CD7C3B" w:rsidRDefault="00EC7FD4" w:rsidP="003C13E0">
            <w:pPr>
              <w:pStyle w:val="ENoteTableText"/>
              <w:tabs>
                <w:tab w:val="left" w:leader="dot" w:pos="2268"/>
              </w:tabs>
            </w:pPr>
            <w:r w:rsidRPr="00CD7C3B">
              <w:rPr>
                <w:szCs w:val="16"/>
              </w:rPr>
              <w:t>am No 64, 2006; No 13, 2014; No 46, 2017; No 26, 2018</w:t>
            </w:r>
            <w:r w:rsidR="001A3E4C" w:rsidRPr="00CD7C3B">
              <w:rPr>
                <w:szCs w:val="16"/>
              </w:rPr>
              <w:t xml:space="preserve"> </w:t>
            </w:r>
            <w:r w:rsidR="001A3E4C" w:rsidRPr="00CD7C3B">
              <w:rPr>
                <w:szCs w:val="16"/>
                <w:u w:val="single"/>
              </w:rPr>
              <w:t>(Sch 6 item</w:t>
            </w:r>
            <w:r w:rsidR="001163F5" w:rsidRPr="00CD7C3B">
              <w:rPr>
                <w:szCs w:val="16"/>
                <w:u w:val="single"/>
              </w:rPr>
              <w:t> </w:t>
            </w:r>
            <w:r w:rsidR="001A3E4C" w:rsidRPr="00CD7C3B">
              <w:rPr>
                <w:szCs w:val="16"/>
                <w:u w:val="single"/>
              </w:rPr>
              <w:t>62, Sch 7 item</w:t>
            </w:r>
            <w:r w:rsidR="001163F5" w:rsidRPr="00CD7C3B">
              <w:rPr>
                <w:szCs w:val="16"/>
                <w:u w:val="single"/>
              </w:rPr>
              <w:t> </w:t>
            </w:r>
            <w:r w:rsidR="001A3E4C" w:rsidRPr="00CD7C3B">
              <w:rPr>
                <w:szCs w:val="16"/>
                <w:u w:val="single"/>
              </w:rPr>
              <w:t>65)</w:t>
            </w:r>
          </w:p>
        </w:tc>
      </w:tr>
      <w:tr w:rsidR="00EC7FD4" w:rsidRPr="00CD7C3B" w:rsidTr="008A3EBE">
        <w:trPr>
          <w:cantSplit/>
        </w:trPr>
        <w:tc>
          <w:tcPr>
            <w:tcW w:w="2547" w:type="dxa"/>
            <w:shd w:val="clear" w:color="auto" w:fill="auto"/>
          </w:tcPr>
          <w:p w:rsidR="00EC7FD4" w:rsidRPr="00CD7C3B" w:rsidRDefault="00EC7FD4" w:rsidP="0052729C">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9</w:t>
            </w:r>
          </w:p>
        </w:tc>
        <w:tc>
          <w:tcPr>
            <w:tcW w:w="4535" w:type="dxa"/>
            <w:shd w:val="clear" w:color="auto" w:fill="auto"/>
          </w:tcPr>
          <w:p w:rsidR="00EC7FD4" w:rsidRPr="00CD7C3B" w:rsidRDefault="00EC7FD4" w:rsidP="009E6C7E">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52729C">
            <w:pPr>
              <w:pStyle w:val="ENoteTableText"/>
              <w:keepN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9E6C7E">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107</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30, 2003</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9E6C7E">
            <w:pPr>
              <w:pStyle w:val="ENoteTableText"/>
              <w:tabs>
                <w:tab w:val="left" w:leader="dot" w:pos="2268"/>
              </w:tabs>
            </w:pPr>
          </w:p>
        </w:tc>
      </w:tr>
      <w:tr w:rsidR="00EC7FD4" w:rsidRPr="00CD7C3B" w:rsidTr="008A3EBE">
        <w:trPr>
          <w:cantSplit/>
        </w:trPr>
        <w:tc>
          <w:tcPr>
            <w:tcW w:w="2547" w:type="dxa"/>
            <w:shd w:val="clear" w:color="auto" w:fill="auto"/>
          </w:tcPr>
          <w:p w:rsidR="00EC7FD4" w:rsidRPr="00CD7C3B" w:rsidRDefault="00EC7FD4" w:rsidP="001B5431">
            <w:pPr>
              <w:pStyle w:val="ENoteTableText"/>
              <w:tabs>
                <w:tab w:val="left" w:leader="dot" w:pos="2268"/>
              </w:tabs>
            </w:pPr>
            <w:r w:rsidRPr="00CD7C3B">
              <w:rPr>
                <w:szCs w:val="16"/>
              </w:rPr>
              <w:t>Subdivision B heading</w:t>
            </w:r>
            <w:r w:rsidRPr="00CD7C3B">
              <w:rPr>
                <w:szCs w:val="16"/>
              </w:rPr>
              <w:tab/>
            </w:r>
          </w:p>
        </w:tc>
        <w:tc>
          <w:tcPr>
            <w:tcW w:w="4535" w:type="dxa"/>
            <w:shd w:val="clear" w:color="auto" w:fill="auto"/>
          </w:tcPr>
          <w:p w:rsidR="00EC7FD4" w:rsidRPr="00CD7C3B" w:rsidRDefault="00EC7FD4" w:rsidP="001B5431">
            <w:pPr>
              <w:pStyle w:val="ENoteTableText"/>
              <w:tabs>
                <w:tab w:val="left" w:leader="dot" w:pos="2268"/>
              </w:tabs>
            </w:pPr>
            <w:r w:rsidRPr="00CD7C3B">
              <w:rPr>
                <w:szCs w:val="16"/>
              </w:rPr>
              <w:t>rs No 61, 2005</w:t>
            </w:r>
          </w:p>
        </w:tc>
      </w:tr>
      <w:tr w:rsidR="00EC7FD4" w:rsidRPr="00CD7C3B" w:rsidTr="008A3EBE">
        <w:trPr>
          <w:cantSplit/>
        </w:trPr>
        <w:tc>
          <w:tcPr>
            <w:tcW w:w="2547" w:type="dxa"/>
            <w:shd w:val="clear" w:color="auto" w:fill="auto"/>
          </w:tcPr>
          <w:p w:rsidR="00EC7FD4" w:rsidRPr="00CD7C3B" w:rsidRDefault="00EC7FD4" w:rsidP="001B5431">
            <w:pPr>
              <w:pStyle w:val="ENoteTableText"/>
              <w:tabs>
                <w:tab w:val="left" w:leader="dot" w:pos="2268"/>
              </w:tabs>
              <w:rPr>
                <w:szCs w:val="16"/>
              </w:rPr>
            </w:pPr>
          </w:p>
        </w:tc>
        <w:tc>
          <w:tcPr>
            <w:tcW w:w="4535" w:type="dxa"/>
            <w:shd w:val="clear" w:color="auto" w:fill="auto"/>
          </w:tcPr>
          <w:p w:rsidR="00EC7FD4" w:rsidRPr="00CD7C3B" w:rsidRDefault="00EC7FD4" w:rsidP="001B5431">
            <w:pPr>
              <w:pStyle w:val="ENoteTableText"/>
              <w:tabs>
                <w:tab w:val="left" w:leader="dot" w:pos="2268"/>
              </w:tabs>
              <w:rPr>
                <w:szCs w:val="16"/>
              </w:rPr>
            </w:pPr>
            <w:r w:rsidRPr="00CD7C3B">
              <w:rPr>
                <w:szCs w:val="16"/>
              </w:rPr>
              <w:t>am No 74, 2019</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108</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61, 2005; No 74, 2019</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109</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rPr>
                <w:u w:val="single"/>
              </w:rPr>
            </w:pPr>
            <w:r w:rsidRPr="00CD7C3B">
              <w:rPr>
                <w:szCs w:val="16"/>
              </w:rPr>
              <w:t>am No 94, 2000; No 154, 2005; No 65, 2007; No 159, 2015</w:t>
            </w:r>
          </w:p>
        </w:tc>
      </w:tr>
      <w:tr w:rsidR="00EC7FD4" w:rsidRPr="00CD7C3B" w:rsidTr="008A3EBE">
        <w:trPr>
          <w:cantSplit/>
        </w:trPr>
        <w:tc>
          <w:tcPr>
            <w:tcW w:w="2547" w:type="dxa"/>
            <w:shd w:val="clear" w:color="auto" w:fill="auto"/>
          </w:tcPr>
          <w:p w:rsidR="00EC7FD4" w:rsidRPr="00CD7C3B" w:rsidRDefault="00EC7FD4" w:rsidP="009E6C7E">
            <w:pPr>
              <w:pStyle w:val="ENoteTableText"/>
              <w:tabs>
                <w:tab w:val="left" w:leader="dot" w:pos="2268"/>
              </w:tabs>
              <w:rPr>
                <w:szCs w:val="16"/>
              </w:rPr>
            </w:pPr>
            <w:r w:rsidRPr="00CD7C3B">
              <w:rPr>
                <w:szCs w:val="16"/>
              </w:rPr>
              <w:t>s 109A</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rPr>
                <w:szCs w:val="16"/>
              </w:rPr>
            </w:pPr>
            <w:r w:rsidRPr="00CD7C3B">
              <w:rPr>
                <w:szCs w:val="16"/>
              </w:rPr>
              <w:t>ad No 159, 2015</w:t>
            </w:r>
          </w:p>
        </w:tc>
      </w:tr>
      <w:tr w:rsidR="00EC7FD4" w:rsidRPr="00CD7C3B" w:rsidTr="008A3EBE">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110</w:t>
            </w:r>
            <w:r w:rsidRPr="00CD7C3B">
              <w:rPr>
                <w:szCs w:val="16"/>
              </w:rPr>
              <w:tab/>
            </w:r>
          </w:p>
        </w:tc>
        <w:tc>
          <w:tcPr>
            <w:tcW w:w="4535" w:type="dxa"/>
            <w:shd w:val="clear" w:color="auto" w:fill="auto"/>
          </w:tcPr>
          <w:p w:rsidR="00EC7FD4" w:rsidRPr="00CD7C3B" w:rsidRDefault="00EC7FD4" w:rsidP="00D72452">
            <w:pPr>
              <w:pStyle w:val="ENoteTableText"/>
              <w:tabs>
                <w:tab w:val="left" w:leader="dot" w:pos="2268"/>
              </w:tabs>
            </w:pPr>
            <w:r w:rsidRPr="00CD7C3B">
              <w:rPr>
                <w:szCs w:val="16"/>
              </w:rPr>
              <w:t>am No 45, 2000; No 73, 2002; No 30, 2003; No 35, 2003; No 154, 2005; No 159, 2015; No 17, 2018</w:t>
            </w:r>
            <w:r w:rsidR="00444F49" w:rsidRPr="00CD7C3B">
              <w:rPr>
                <w:szCs w:val="16"/>
              </w:rPr>
              <w:t>; No 17, 2020</w:t>
            </w:r>
          </w:p>
        </w:tc>
      </w:tr>
      <w:tr w:rsidR="00EC7FD4" w:rsidRPr="00CD7C3B" w:rsidTr="008A3EBE">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110A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154, 2005</w:t>
            </w:r>
          </w:p>
        </w:tc>
      </w:tr>
      <w:tr w:rsidR="00EC7FD4" w:rsidRPr="00CD7C3B" w:rsidTr="008A3EBE">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47EF">
            <w:pPr>
              <w:pStyle w:val="ENoteTableText"/>
              <w:tabs>
                <w:tab w:val="left" w:leader="dot" w:pos="2268"/>
              </w:tabs>
              <w:rPr>
                <w:u w:val="single"/>
              </w:rPr>
            </w:pPr>
            <w:r w:rsidRPr="00CD7C3B">
              <w:rPr>
                <w:szCs w:val="16"/>
              </w:rPr>
              <w:t>am No 7, 2009; No 130, 2010; No 26, 2018</w:t>
            </w:r>
          </w:p>
        </w:tc>
      </w:tr>
      <w:tr w:rsidR="00EC7FD4" w:rsidRPr="00CD7C3B" w:rsidTr="008A3EBE">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47EF">
            <w:pPr>
              <w:pStyle w:val="ENoteTableText"/>
              <w:tabs>
                <w:tab w:val="left" w:leader="dot" w:pos="2268"/>
              </w:tabs>
              <w:rPr>
                <w:szCs w:val="16"/>
              </w:rPr>
            </w:pPr>
            <w:r w:rsidRPr="00CD7C3B">
              <w:rPr>
                <w:szCs w:val="16"/>
              </w:rPr>
              <w:t>ed C123</w:t>
            </w:r>
          </w:p>
        </w:tc>
      </w:tr>
      <w:tr w:rsidR="00EC7FD4" w:rsidRPr="00CD7C3B" w:rsidTr="008A3EBE">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47EF">
            <w:pPr>
              <w:pStyle w:val="ENoteTableText"/>
              <w:tabs>
                <w:tab w:val="left" w:leader="dot" w:pos="2268"/>
              </w:tabs>
              <w:rPr>
                <w:szCs w:val="16"/>
              </w:rPr>
            </w:pPr>
            <w:r w:rsidRPr="00CD7C3B">
              <w:rPr>
                <w:szCs w:val="16"/>
              </w:rPr>
              <w:t>am No 26, 2018</w:t>
            </w:r>
          </w:p>
        </w:tc>
      </w:tr>
      <w:tr w:rsidR="00077B2E" w:rsidRPr="00CD7C3B" w:rsidTr="00444F49">
        <w:trPr>
          <w:cantSplit/>
        </w:trPr>
        <w:tc>
          <w:tcPr>
            <w:tcW w:w="2547" w:type="dxa"/>
            <w:shd w:val="clear" w:color="auto" w:fill="auto"/>
          </w:tcPr>
          <w:p w:rsidR="00077B2E" w:rsidRPr="00CD7C3B" w:rsidRDefault="00077B2E" w:rsidP="00163C3B">
            <w:pPr>
              <w:pStyle w:val="ENoteTableText"/>
              <w:tabs>
                <w:tab w:val="left" w:leader="dot" w:pos="2268"/>
              </w:tabs>
            </w:pPr>
          </w:p>
        </w:tc>
        <w:tc>
          <w:tcPr>
            <w:tcW w:w="4535" w:type="dxa"/>
            <w:shd w:val="clear" w:color="auto" w:fill="auto"/>
          </w:tcPr>
          <w:p w:rsidR="00F90C21" w:rsidRPr="00CD7C3B" w:rsidRDefault="00077B2E" w:rsidP="001647EF">
            <w:pPr>
              <w:pStyle w:val="ENoteTableText"/>
              <w:tabs>
                <w:tab w:val="left" w:leader="dot" w:pos="2268"/>
              </w:tabs>
              <w:rPr>
                <w:szCs w:val="16"/>
              </w:rPr>
            </w:pPr>
            <w:r w:rsidRPr="00CD7C3B">
              <w:rPr>
                <w:szCs w:val="16"/>
              </w:rPr>
              <w:t>ed C132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112</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35, 2003</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113</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45, 2000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114</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30, 2003; No 154, 2005; No 159, 2015</w:t>
            </w:r>
          </w:p>
        </w:tc>
      </w:tr>
      <w:tr w:rsidR="00EC7FD4" w:rsidRPr="00CD7C3B" w:rsidTr="005D5BB8">
        <w:trPr>
          <w:cantSplit/>
        </w:trPr>
        <w:tc>
          <w:tcPr>
            <w:tcW w:w="2547" w:type="dxa"/>
            <w:shd w:val="clear" w:color="auto" w:fill="auto"/>
          </w:tcPr>
          <w:p w:rsidR="00EC7FD4" w:rsidRPr="00CD7C3B" w:rsidRDefault="00EC7FD4" w:rsidP="00F967A0">
            <w:pPr>
              <w:pStyle w:val="ENoteTableText"/>
              <w:keepNext/>
              <w:keepLines/>
              <w:tabs>
                <w:tab w:val="left" w:leader="dot" w:pos="2268"/>
              </w:tabs>
              <w:rPr>
                <w:b/>
              </w:rPr>
            </w:pPr>
            <w:r w:rsidRPr="00CD7C3B">
              <w:rPr>
                <w:b/>
                <w:szCs w:val="16"/>
              </w:rPr>
              <w:lastRenderedPageBreak/>
              <w:t>Subdivision D</w:t>
            </w:r>
          </w:p>
        </w:tc>
        <w:tc>
          <w:tcPr>
            <w:tcW w:w="4535" w:type="dxa"/>
            <w:shd w:val="clear" w:color="auto" w:fill="auto"/>
          </w:tcPr>
          <w:p w:rsidR="00EC7FD4" w:rsidRPr="00CD7C3B" w:rsidRDefault="00EC7FD4" w:rsidP="00F967A0">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117</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61, 2005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118</w:t>
            </w:r>
            <w:r w:rsidRPr="00CD7C3B">
              <w:rPr>
                <w:szCs w:val="16"/>
              </w:rPr>
              <w:tab/>
            </w:r>
          </w:p>
        </w:tc>
        <w:tc>
          <w:tcPr>
            <w:tcW w:w="4535" w:type="dxa"/>
            <w:shd w:val="clear" w:color="auto" w:fill="auto"/>
          </w:tcPr>
          <w:p w:rsidR="00EC7FD4" w:rsidRPr="00CD7C3B" w:rsidRDefault="00EC7FD4">
            <w:pPr>
              <w:pStyle w:val="ENoteTableText"/>
              <w:tabs>
                <w:tab w:val="left" w:leader="dot" w:pos="2268"/>
              </w:tabs>
            </w:pPr>
            <w:r w:rsidRPr="00CD7C3B">
              <w:rPr>
                <w:szCs w:val="16"/>
              </w:rPr>
              <w:t>am No 45, 2000; No 94, 2000; No 71, 2001; No 30, 2003; No 35, 2003; No 122, 2003; No 61, 2005; No 154, 2005; No 7, 2009; No 73, 2014; No 159, 2015; No 26, 2018</w:t>
            </w:r>
            <w:r w:rsidR="00444F49" w:rsidRPr="00CD7C3B">
              <w:rPr>
                <w:szCs w:val="16"/>
              </w:rPr>
              <w:t>; No 17, 2020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119</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45, 2000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120</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45, 2009</w:t>
            </w:r>
          </w:p>
        </w:tc>
      </w:tr>
      <w:tr w:rsidR="00EC7FD4" w:rsidRPr="00CD7C3B" w:rsidTr="005D5BB8">
        <w:trPr>
          <w:cantSplit/>
        </w:trPr>
        <w:tc>
          <w:tcPr>
            <w:tcW w:w="2547" w:type="dxa"/>
            <w:shd w:val="clear" w:color="auto" w:fill="auto"/>
          </w:tcPr>
          <w:p w:rsidR="00EC7FD4" w:rsidRPr="00CD7C3B" w:rsidRDefault="00EC7FD4" w:rsidP="00BE5DC1">
            <w:pPr>
              <w:pStyle w:val="ENoteTableText"/>
              <w:keepNext/>
              <w:tabs>
                <w:tab w:val="left" w:leader="dot" w:pos="2268"/>
              </w:tabs>
              <w:rPr>
                <w:b/>
              </w:rPr>
            </w:pPr>
            <w:r w:rsidRPr="00CD7C3B">
              <w:rPr>
                <w:b/>
                <w:szCs w:val="16"/>
              </w:rPr>
              <w:t>Subdivision E</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121</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63, 2008; No 26, 2018</w:t>
            </w:r>
          </w:p>
        </w:tc>
      </w:tr>
      <w:tr w:rsidR="00EC7FD4" w:rsidRPr="00CD7C3B" w:rsidTr="005D5BB8">
        <w:trPr>
          <w:cantSplit/>
        </w:trPr>
        <w:tc>
          <w:tcPr>
            <w:tcW w:w="2547" w:type="dxa"/>
            <w:shd w:val="clear" w:color="auto" w:fill="auto"/>
          </w:tcPr>
          <w:p w:rsidR="00EC7FD4" w:rsidRPr="00CD7C3B" w:rsidRDefault="00EC7FD4" w:rsidP="009A26D3">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10</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9D2CBD">
            <w:pPr>
              <w:pStyle w:val="ENoteTableText"/>
              <w:tabs>
                <w:tab w:val="left" w:leader="dot" w:pos="2268"/>
              </w:tabs>
            </w:pPr>
            <w:r w:rsidRPr="00CD7C3B">
              <w:rPr>
                <w:szCs w:val="16"/>
              </w:rPr>
              <w:t>s 123</w:t>
            </w:r>
            <w:r w:rsidRPr="00CD7C3B">
              <w:rPr>
                <w:szCs w:val="16"/>
              </w:rPr>
              <w:tab/>
            </w:r>
          </w:p>
        </w:tc>
        <w:tc>
          <w:tcPr>
            <w:tcW w:w="4535" w:type="dxa"/>
            <w:shd w:val="clear" w:color="auto" w:fill="auto"/>
          </w:tcPr>
          <w:p w:rsidR="00EC7FD4" w:rsidRPr="00CD7C3B" w:rsidRDefault="00EC7FD4" w:rsidP="009D2CBD">
            <w:pPr>
              <w:pStyle w:val="ENoteTableText"/>
              <w:tabs>
                <w:tab w:val="left" w:leader="dot" w:pos="2268"/>
              </w:tabs>
            </w:pPr>
            <w:r w:rsidRPr="00CD7C3B">
              <w:rPr>
                <w:szCs w:val="16"/>
              </w:rPr>
              <w:t>am No 47, 2001; No 30, 2003; No 61, 2005; No 63, 2008; No 149, 2008; No 102, 2012; No 116, 2014; No 42, 2017; No 26, 2018</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11</w:t>
            </w:r>
          </w:p>
        </w:tc>
        <w:tc>
          <w:tcPr>
            <w:tcW w:w="4535" w:type="dxa"/>
            <w:shd w:val="clear" w:color="auto" w:fill="auto"/>
          </w:tcPr>
          <w:p w:rsidR="00EC7FD4" w:rsidRPr="00CD7C3B" w:rsidRDefault="00EC7FD4" w:rsidP="00163C3B">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Division</w:t>
            </w:r>
            <w:r w:rsidR="001163F5" w:rsidRPr="00CD7C3B">
              <w:rPr>
                <w:szCs w:val="16"/>
              </w:rPr>
              <w:t> </w:t>
            </w:r>
            <w:r w:rsidRPr="00CD7C3B">
              <w:rPr>
                <w:szCs w:val="16"/>
              </w:rPr>
              <w:t>11</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123AA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123AB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p>
        </w:tc>
        <w:tc>
          <w:tcPr>
            <w:tcW w:w="4535" w:type="dxa"/>
            <w:shd w:val="clear" w:color="auto" w:fill="auto"/>
          </w:tcPr>
          <w:p w:rsidR="00EC7FD4" w:rsidRPr="00CD7C3B" w:rsidRDefault="00EC7FD4" w:rsidP="007B3EC0">
            <w:pPr>
              <w:pStyle w:val="ENoteTableText"/>
              <w:tabs>
                <w:tab w:val="left" w:leader="dot" w:pos="2268"/>
              </w:tabs>
              <w:rPr>
                <w:szCs w:val="16"/>
              </w:rPr>
            </w:pPr>
            <w:r w:rsidRPr="00CD7C3B">
              <w:rPr>
                <w:szCs w:val="16"/>
              </w:rPr>
              <w:t>am No 111, 2018</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123AC</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123AD</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BB4A31" w:rsidP="00163C3B">
            <w:pPr>
              <w:pStyle w:val="ENoteTableText"/>
              <w:tabs>
                <w:tab w:val="left" w:leader="dot" w:pos="2268"/>
              </w:tabs>
              <w:rPr>
                <w:b/>
              </w:rPr>
            </w:pPr>
            <w:r w:rsidRPr="00CD7C3B">
              <w:rPr>
                <w:b/>
                <w:szCs w:val="16"/>
              </w:rPr>
              <w:t>Part 3</w:t>
            </w:r>
            <w:r w:rsidR="00EC7FD4" w:rsidRPr="00CD7C3B">
              <w:rPr>
                <w:b/>
                <w:szCs w:val="16"/>
              </w:rPr>
              <w:t>A</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BB4A31" w:rsidP="00163C3B">
            <w:pPr>
              <w:pStyle w:val="ENoteTableText"/>
              <w:tabs>
                <w:tab w:val="left" w:leader="dot" w:pos="2268"/>
              </w:tabs>
            </w:pPr>
            <w:r w:rsidRPr="00CD7C3B">
              <w:rPr>
                <w:szCs w:val="16"/>
              </w:rPr>
              <w:t>Part 3</w:t>
            </w:r>
            <w:r w:rsidR="00EC7FD4" w:rsidRPr="00CD7C3B">
              <w:rPr>
                <w:szCs w:val="16"/>
              </w:rPr>
              <w:t>A</w:t>
            </w:r>
            <w:r w:rsidR="00EC7FD4"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132, 2004; No 60, 2009; No 141, 2011; No 91, 2015; No 169, 2015</w:t>
            </w:r>
          </w:p>
        </w:tc>
      </w:tr>
      <w:tr w:rsidR="00EC7FD4" w:rsidRPr="00CD7C3B" w:rsidTr="005D5BB8">
        <w:trPr>
          <w:cantSplit/>
        </w:trPr>
        <w:tc>
          <w:tcPr>
            <w:tcW w:w="2547" w:type="dxa"/>
            <w:shd w:val="clear" w:color="auto" w:fill="auto"/>
          </w:tcPr>
          <w:p w:rsidR="00EC7FD4" w:rsidRPr="00CD7C3B" w:rsidRDefault="00EC7FD4" w:rsidP="004435C8">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123C</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123D</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123E</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2545A2">
            <w:pPr>
              <w:pStyle w:val="ENoteTableText"/>
              <w:tabs>
                <w:tab w:val="left" w:leader="dot" w:pos="2268"/>
              </w:tabs>
            </w:pPr>
            <w:r w:rsidRPr="00CD7C3B">
              <w:rPr>
                <w:szCs w:val="16"/>
              </w:rPr>
              <w:t>am No 130, 2007; No 50, 2011</w:t>
            </w:r>
          </w:p>
        </w:tc>
      </w:tr>
      <w:tr w:rsidR="00EC7FD4" w:rsidRPr="00CD7C3B" w:rsidTr="005D5BB8">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lastRenderedPageBreak/>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123F</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595561">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4528C6">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ss 123G–123L</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EC7FD4" w:rsidP="00E11FD3">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E11FD3">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ss 123M–123S</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95, 2002</w:t>
            </w:r>
          </w:p>
        </w:tc>
      </w:tr>
      <w:tr w:rsidR="00EC7FD4" w:rsidRPr="00CD7C3B" w:rsidTr="005D5BB8">
        <w:trPr>
          <w:cantSplit/>
        </w:trPr>
        <w:tc>
          <w:tcPr>
            <w:tcW w:w="2547" w:type="dxa"/>
            <w:shd w:val="clear" w:color="auto" w:fill="auto"/>
          </w:tcPr>
          <w:p w:rsidR="00EC7FD4" w:rsidRPr="00CD7C3B" w:rsidRDefault="00BB4A31" w:rsidP="004528C6">
            <w:pPr>
              <w:pStyle w:val="ENoteTableText"/>
              <w:tabs>
                <w:tab w:val="left" w:leader="dot" w:pos="2268"/>
              </w:tabs>
              <w:rPr>
                <w:b/>
              </w:rPr>
            </w:pPr>
            <w:r w:rsidRPr="00CD7C3B">
              <w:rPr>
                <w:b/>
                <w:szCs w:val="16"/>
              </w:rPr>
              <w:t>Part 3</w:t>
            </w:r>
            <w:r w:rsidR="00EC7FD4" w:rsidRPr="00CD7C3B">
              <w:rPr>
                <w:b/>
                <w:szCs w:val="16"/>
              </w:rPr>
              <w:t>B</w:t>
            </w:r>
          </w:p>
        </w:tc>
        <w:tc>
          <w:tcPr>
            <w:tcW w:w="4535" w:type="dxa"/>
            <w:shd w:val="clear" w:color="auto" w:fill="auto"/>
          </w:tcPr>
          <w:p w:rsidR="00EC7FD4" w:rsidRPr="00CD7C3B" w:rsidRDefault="00EC7FD4" w:rsidP="004528C6">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BB4A31" w:rsidP="004528C6">
            <w:pPr>
              <w:pStyle w:val="ENoteTableText"/>
              <w:tabs>
                <w:tab w:val="left" w:leader="dot" w:pos="2268"/>
              </w:tabs>
            </w:pPr>
            <w:r w:rsidRPr="00CD7C3B">
              <w:rPr>
                <w:szCs w:val="16"/>
              </w:rPr>
              <w:t>Part 3</w:t>
            </w:r>
            <w:r w:rsidR="00EC7FD4" w:rsidRPr="00CD7C3B">
              <w:rPr>
                <w:szCs w:val="16"/>
              </w:rPr>
              <w:t>B</w:t>
            </w:r>
            <w:r w:rsidR="00EC7FD4"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9A26D3">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4528C6">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123TA</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am No 63, 2008; No 93, 2010; No 102, 2012</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123TB</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rs No 93, 2010</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123TC</w:t>
            </w:r>
            <w:r w:rsidRPr="00CD7C3B">
              <w:rPr>
                <w:szCs w:val="16"/>
              </w:rPr>
              <w:tab/>
            </w: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574C5F">
            <w:pPr>
              <w:pStyle w:val="ENoteTableText"/>
              <w:tabs>
                <w:tab w:val="left" w:leader="dot" w:pos="2268"/>
              </w:tabs>
            </w:pPr>
            <w:r w:rsidRPr="00CD7C3B">
              <w:rPr>
                <w:szCs w:val="16"/>
              </w:rPr>
              <w:t>am No 182, 2007; Nos 63 and 131, 2008; Nos 4, 25, 35 and 81, 2009; Nos 38, 89, 93 and 103, 2010; Nos 32, 50 and 141, 2011; Nos 49, 50 and 102, 2012; No 5 and 70, 2013; No 13, 2014; No 96, 2014; No 122, 2014; No 128, 2015; No 144, 2015; No 128, 2017; No 17, 2018; No 26, 2018</w:t>
            </w:r>
            <w:r w:rsidR="00571BBF" w:rsidRPr="00CD7C3B">
              <w:rPr>
                <w:szCs w:val="16"/>
              </w:rPr>
              <w:t>; No 22, 2020</w:t>
            </w:r>
            <w:r w:rsidR="005B1039" w:rsidRPr="00CD7C3B">
              <w:rPr>
                <w:szCs w:val="16"/>
              </w:rPr>
              <w:t>; No 97, 2020</w:t>
            </w:r>
            <w:r w:rsidR="00B344DE" w:rsidRPr="00CD7C3B">
              <w:rPr>
                <w:szCs w:val="16"/>
              </w:rPr>
              <w:t>; No 136, 2020</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123TD</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123TE</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4528C6">
            <w:pPr>
              <w:pStyle w:val="ENoteTableText"/>
              <w:tabs>
                <w:tab w:val="left" w:leader="dot" w:pos="2268"/>
              </w:tabs>
              <w:rPr>
                <w:szCs w:val="16"/>
              </w:rPr>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123TF</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r w:rsidRPr="00CD7C3B">
              <w:rPr>
                <w:szCs w:val="16"/>
              </w:rPr>
              <w:t>s 123TFA</w:t>
            </w:r>
            <w:r w:rsidRPr="00CD7C3B">
              <w:rPr>
                <w:szCs w:val="16"/>
              </w:rPr>
              <w:tab/>
            </w: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4528C6">
            <w:pPr>
              <w:pStyle w:val="ENoteTableText"/>
              <w:tabs>
                <w:tab w:val="left" w:leader="dot" w:pos="2268"/>
              </w:tabs>
            </w:pPr>
          </w:p>
        </w:tc>
        <w:tc>
          <w:tcPr>
            <w:tcW w:w="4535" w:type="dxa"/>
            <w:shd w:val="clear" w:color="auto" w:fill="auto"/>
          </w:tcPr>
          <w:p w:rsidR="00EC7FD4" w:rsidRPr="00CD7C3B" w:rsidRDefault="00EC7FD4" w:rsidP="004528C6">
            <w:pPr>
              <w:pStyle w:val="ENoteTableText"/>
              <w:tabs>
                <w:tab w:val="left" w:leader="dot" w:pos="2268"/>
              </w:tabs>
            </w:pPr>
            <w:r w:rsidRPr="00CD7C3B">
              <w:rPr>
                <w:szCs w:val="16"/>
              </w:rPr>
              <w:t>rep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123TG</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123TGAA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123TGAB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123TGA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3F503B">
            <w:pPr>
              <w:pStyle w:val="ENoteTableText"/>
              <w:tabs>
                <w:tab w:val="left" w:leader="dot" w:pos="2268"/>
              </w:tabs>
            </w:pPr>
            <w:r w:rsidRPr="00CD7C3B">
              <w:rPr>
                <w:szCs w:val="16"/>
              </w:rPr>
              <w:t>s 123TH</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3F503B">
            <w:pPr>
              <w:pStyle w:val="ENoteTableText"/>
              <w:tabs>
                <w:tab w:val="left" w:leader="dot" w:pos="2268"/>
              </w:tabs>
            </w:pPr>
            <w:r w:rsidRPr="00CD7C3B">
              <w:rPr>
                <w:szCs w:val="16"/>
              </w:rPr>
              <w:lastRenderedPageBreak/>
              <w:t>s 123TI</w:t>
            </w:r>
            <w:r w:rsidRPr="00CD7C3B">
              <w:rPr>
                <w:szCs w:val="16"/>
              </w:rPr>
              <w:tab/>
            </w:r>
          </w:p>
        </w:tc>
        <w:tc>
          <w:tcPr>
            <w:tcW w:w="4535" w:type="dxa"/>
            <w:shd w:val="clear" w:color="auto" w:fill="auto"/>
          </w:tcPr>
          <w:p w:rsidR="00EC7FD4" w:rsidRPr="00CD7C3B" w:rsidRDefault="00EC7FD4" w:rsidP="00396C9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3F503B">
            <w:pPr>
              <w:pStyle w:val="ENoteTableText"/>
              <w:tabs>
                <w:tab w:val="left" w:leader="dot" w:pos="2268"/>
              </w:tabs>
            </w:pPr>
            <w:r w:rsidRPr="00CD7C3B">
              <w:rPr>
                <w:szCs w:val="16"/>
              </w:rPr>
              <w:t>s 123TJ</w:t>
            </w:r>
            <w:r w:rsidRPr="00CD7C3B">
              <w:rPr>
                <w:szCs w:val="16"/>
              </w:rPr>
              <w:tab/>
            </w:r>
          </w:p>
        </w:tc>
        <w:tc>
          <w:tcPr>
            <w:tcW w:w="4535" w:type="dxa"/>
            <w:shd w:val="clear" w:color="auto" w:fill="auto"/>
          </w:tcPr>
          <w:p w:rsidR="00EC7FD4" w:rsidRPr="00CD7C3B" w:rsidRDefault="00EC7FD4" w:rsidP="00396C9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3F503B">
            <w:pPr>
              <w:pStyle w:val="ENoteTableText"/>
              <w:tabs>
                <w:tab w:val="left" w:leader="dot" w:pos="2268"/>
              </w:tabs>
            </w:pPr>
            <w:r w:rsidRPr="00CD7C3B">
              <w:rPr>
                <w:szCs w:val="16"/>
              </w:rPr>
              <w:t>s 123TK</w:t>
            </w:r>
            <w:r w:rsidRPr="00CD7C3B">
              <w:rPr>
                <w:szCs w:val="16"/>
              </w:rPr>
              <w:tab/>
            </w:r>
          </w:p>
        </w:tc>
        <w:tc>
          <w:tcPr>
            <w:tcW w:w="4535" w:type="dxa"/>
            <w:shd w:val="clear" w:color="auto" w:fill="auto"/>
          </w:tcPr>
          <w:p w:rsidR="00EC7FD4" w:rsidRPr="00CD7C3B" w:rsidRDefault="00EC7FD4" w:rsidP="00396C9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A1753A">
            <w:pPr>
              <w:pStyle w:val="ENoteTableText"/>
              <w:tabs>
                <w:tab w:val="left" w:leader="dot" w:pos="2268"/>
              </w:tabs>
              <w:rPr>
                <w:szCs w:val="16"/>
              </w:rPr>
            </w:pPr>
          </w:p>
        </w:tc>
        <w:tc>
          <w:tcPr>
            <w:tcW w:w="4535" w:type="dxa"/>
            <w:shd w:val="clear" w:color="auto" w:fill="auto"/>
          </w:tcPr>
          <w:p w:rsidR="00EC7FD4" w:rsidRPr="00CD7C3B" w:rsidRDefault="00EC7FD4" w:rsidP="00396C95">
            <w:pPr>
              <w:pStyle w:val="ENoteTableText"/>
              <w:tabs>
                <w:tab w:val="left" w:leader="dot" w:pos="2268"/>
              </w:tabs>
              <w:rPr>
                <w:szCs w:val="16"/>
              </w:rPr>
            </w:pPr>
            <w:r w:rsidRPr="00CD7C3B">
              <w:rPr>
                <w:szCs w:val="16"/>
              </w:rPr>
              <w:t>am No 17, 2018</w:t>
            </w:r>
          </w:p>
        </w:tc>
      </w:tr>
      <w:tr w:rsidR="00EC7FD4" w:rsidRPr="00CD7C3B" w:rsidTr="005D5BB8">
        <w:trPr>
          <w:cantSplit/>
        </w:trPr>
        <w:tc>
          <w:tcPr>
            <w:tcW w:w="2547" w:type="dxa"/>
            <w:shd w:val="clear" w:color="auto" w:fill="auto"/>
          </w:tcPr>
          <w:p w:rsidR="00EC7FD4" w:rsidRPr="00CD7C3B" w:rsidRDefault="00EC7FD4" w:rsidP="00E11FD3">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E11FD3">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123UC</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5F3898">
            <w:pPr>
              <w:pStyle w:val="ENoteTableText"/>
              <w:tabs>
                <w:tab w:val="left" w:leader="dot" w:pos="2268"/>
              </w:tabs>
            </w:pPr>
            <w:r w:rsidRPr="00CD7C3B">
              <w:rPr>
                <w:szCs w:val="16"/>
              </w:rPr>
              <w:t>am No 50, 2011; No 144, 2015</w:t>
            </w:r>
            <w:r w:rsidR="005653EB" w:rsidRPr="00CD7C3B">
              <w:rPr>
                <w:szCs w:val="16"/>
              </w:rPr>
              <w:t>; No 136, 2020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123UCA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50, 2011;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123UCB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50, 2011;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123UCC</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50, 2011;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ss 123UD, 123UE</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50, 2011</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123UF</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5F3898">
            <w:pPr>
              <w:pStyle w:val="ENoteTableText"/>
              <w:tabs>
                <w:tab w:val="left" w:leader="dot" w:pos="2268"/>
              </w:tabs>
              <w:rPr>
                <w:u w:val="single"/>
              </w:rPr>
            </w:pPr>
            <w:r w:rsidRPr="00CD7C3B">
              <w:rPr>
                <w:szCs w:val="16"/>
              </w:rPr>
              <w:t>am No 38, 2010; No 50, 2011; No 52, 2011; No 154, 2012</w:t>
            </w:r>
            <w:r w:rsidRPr="00CD7C3B">
              <w:t>; No 14, 2014; No 128, 2015; No 74, 2017; No 45, 2019</w:t>
            </w:r>
            <w:r w:rsidR="005653EB" w:rsidRPr="00CD7C3B">
              <w:t xml:space="preserve">; </w:t>
            </w:r>
            <w:r w:rsidR="005653EB" w:rsidRPr="00CD7C3B">
              <w:rPr>
                <w:szCs w:val="16"/>
              </w:rPr>
              <w:t>No 136, 2020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123UFAA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123UFA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0E70BD">
            <w:pPr>
              <w:pStyle w:val="ENoteTableText"/>
              <w:keepNext/>
              <w:tabs>
                <w:tab w:val="left" w:leader="dot" w:pos="2268"/>
              </w:tabs>
              <w:rPr>
                <w:b/>
              </w:rPr>
            </w:pPr>
            <w:r w:rsidRPr="00CD7C3B">
              <w:rPr>
                <w:b/>
                <w:szCs w:val="16"/>
              </w:rPr>
              <w:t>Subdivision BA</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BA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9D2CBD">
            <w:pPr>
              <w:pStyle w:val="ENoteTableText"/>
              <w:keepNext/>
              <w:tabs>
                <w:tab w:val="left" w:leader="dot" w:pos="2268"/>
              </w:tabs>
              <w:rPr>
                <w:b/>
              </w:rPr>
            </w:pPr>
            <w:r w:rsidRPr="00CD7C3B">
              <w:rPr>
                <w:b/>
                <w:szCs w:val="16"/>
              </w:rPr>
              <w:lastRenderedPageBreak/>
              <w:t>Subdivision BB</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BB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123UGB</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123UGC</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am No 128, 2015; No 26, 2018</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123UGD</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102, 2012; No 128,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123UGE</w:t>
            </w:r>
            <w:r w:rsidRPr="00CD7C3B">
              <w:rPr>
                <w:szCs w:val="16"/>
              </w:rPr>
              <w:tab/>
            </w: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p>
        </w:tc>
        <w:tc>
          <w:tcPr>
            <w:tcW w:w="4535" w:type="dxa"/>
            <w:shd w:val="clear" w:color="auto" w:fill="auto"/>
          </w:tcPr>
          <w:p w:rsidR="00EC7FD4" w:rsidRPr="00CD7C3B" w:rsidRDefault="00EC7FD4" w:rsidP="00F93511">
            <w:pPr>
              <w:pStyle w:val="ENoteTableText"/>
              <w:tabs>
                <w:tab w:val="left" w:leader="dot" w:pos="2268"/>
              </w:tabs>
              <w:rPr>
                <w:szCs w:val="16"/>
              </w:rPr>
            </w:pPr>
            <w:r w:rsidRPr="00CD7C3B">
              <w:rPr>
                <w:szCs w:val="16"/>
              </w:rPr>
              <w:t>rep No 128,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123UGF</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123UGG</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574C5F">
            <w:pPr>
              <w:pStyle w:val="ENoteTableText"/>
              <w:tabs>
                <w:tab w:val="left" w:leader="dot" w:pos="2268"/>
              </w:tabs>
            </w:pPr>
            <w:r w:rsidRPr="00CD7C3B">
              <w:rPr>
                <w:szCs w:val="16"/>
              </w:rPr>
              <w:t>s 123UH</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D110F0">
            <w:pPr>
              <w:pStyle w:val="ENoteTableText"/>
              <w:tabs>
                <w:tab w:val="left" w:leader="dot" w:pos="2268"/>
              </w:tabs>
              <w:rPr>
                <w:szCs w:val="16"/>
              </w:rPr>
            </w:pP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am No 128, 2015</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123UI</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123UJ</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123UK</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rPr>
                <w:szCs w:val="16"/>
              </w:rPr>
            </w:pPr>
            <w:r w:rsidRPr="00CD7C3B">
              <w:rPr>
                <w:szCs w:val="16"/>
              </w:rPr>
              <w:t>s 123UL</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rPr>
                <w:szCs w:val="16"/>
              </w:rPr>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3718E9">
            <w:pPr>
              <w:pStyle w:val="ENoteTableText"/>
              <w:keepNext/>
              <w:tabs>
                <w:tab w:val="left" w:leader="dot" w:pos="2268"/>
              </w:tabs>
              <w:rPr>
                <w:b/>
              </w:rPr>
            </w:pPr>
            <w:r w:rsidRPr="00CD7C3B">
              <w:rPr>
                <w:b/>
                <w:szCs w:val="16"/>
              </w:rPr>
              <w:t>Subdivision D</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2B2D3D">
            <w:pPr>
              <w:pStyle w:val="ENoteTableText"/>
              <w:tabs>
                <w:tab w:val="left" w:leader="dot" w:pos="2268"/>
              </w:tabs>
            </w:pPr>
            <w:r w:rsidRPr="00CD7C3B">
              <w:rPr>
                <w:szCs w:val="16"/>
              </w:rPr>
              <w:t>Subdivision D</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123UM</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93, 2010; No 50, 2011;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123UN</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93, 2010; No 50, 2011; No 102, 2012</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123UO</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93, 2010; No 50, 2011; No 102, 2012</w:t>
            </w:r>
            <w:r w:rsidR="00B344DE" w:rsidRPr="00CD7C3B">
              <w:rPr>
                <w:szCs w:val="16"/>
              </w:rPr>
              <w:t>; No 136, 2020</w:t>
            </w:r>
          </w:p>
        </w:tc>
      </w:tr>
      <w:tr w:rsidR="00FE7D93" w:rsidRPr="00CD7C3B" w:rsidTr="005D5BB8">
        <w:trPr>
          <w:cantSplit/>
        </w:trPr>
        <w:tc>
          <w:tcPr>
            <w:tcW w:w="2547" w:type="dxa"/>
            <w:shd w:val="clear" w:color="auto" w:fill="auto"/>
          </w:tcPr>
          <w:p w:rsidR="00FE7D93" w:rsidRPr="00CD7C3B" w:rsidRDefault="00FE7D93" w:rsidP="00ED19E8">
            <w:pPr>
              <w:pStyle w:val="ENoteTableText"/>
              <w:tabs>
                <w:tab w:val="left" w:leader="dot" w:pos="2268"/>
              </w:tabs>
              <w:rPr>
                <w:b/>
              </w:rPr>
            </w:pPr>
            <w:r w:rsidRPr="00CD7C3B">
              <w:rPr>
                <w:b/>
              </w:rPr>
              <w:t>Subdivision E</w:t>
            </w:r>
          </w:p>
        </w:tc>
        <w:tc>
          <w:tcPr>
            <w:tcW w:w="4535" w:type="dxa"/>
            <w:shd w:val="clear" w:color="auto" w:fill="auto"/>
          </w:tcPr>
          <w:p w:rsidR="00FE7D93" w:rsidRPr="00CD7C3B" w:rsidRDefault="00FE7D93" w:rsidP="00ED19E8">
            <w:pPr>
              <w:pStyle w:val="ENoteTableText"/>
              <w:tabs>
                <w:tab w:val="left" w:leader="dot" w:pos="2268"/>
              </w:tabs>
              <w:rPr>
                <w:szCs w:val="16"/>
              </w:rPr>
            </w:pPr>
          </w:p>
        </w:tc>
      </w:tr>
      <w:tr w:rsidR="00FE7D93" w:rsidRPr="00CD7C3B" w:rsidTr="005D5BB8">
        <w:trPr>
          <w:cantSplit/>
        </w:trPr>
        <w:tc>
          <w:tcPr>
            <w:tcW w:w="2547" w:type="dxa"/>
            <w:shd w:val="clear" w:color="auto" w:fill="auto"/>
          </w:tcPr>
          <w:p w:rsidR="00FE7D93" w:rsidRPr="00CD7C3B" w:rsidRDefault="00FE7D93" w:rsidP="00ED19E8">
            <w:pPr>
              <w:pStyle w:val="ENoteTableText"/>
              <w:tabs>
                <w:tab w:val="left" w:leader="dot" w:pos="2268"/>
              </w:tabs>
            </w:pPr>
            <w:r w:rsidRPr="00CD7C3B">
              <w:t>Subdivision E</w:t>
            </w:r>
            <w:r w:rsidRPr="00CD7C3B">
              <w:tab/>
            </w:r>
          </w:p>
        </w:tc>
        <w:tc>
          <w:tcPr>
            <w:tcW w:w="4535" w:type="dxa"/>
            <w:shd w:val="clear" w:color="auto" w:fill="auto"/>
          </w:tcPr>
          <w:p w:rsidR="00FE7D93" w:rsidRPr="00CD7C3B" w:rsidRDefault="00FE7D93" w:rsidP="00ED19E8">
            <w:pPr>
              <w:pStyle w:val="ENoteTableText"/>
              <w:tabs>
                <w:tab w:val="left" w:leader="dot" w:pos="2268"/>
              </w:tabs>
              <w:rPr>
                <w:szCs w:val="16"/>
              </w:rPr>
            </w:pPr>
            <w:r w:rsidRPr="00CD7C3B">
              <w:rPr>
                <w:szCs w:val="16"/>
              </w:rPr>
              <w:t>ad No 136, 2020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123UP</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rep No 50, 2011</w:t>
            </w:r>
          </w:p>
        </w:tc>
      </w:tr>
      <w:tr w:rsidR="00FE7D93" w:rsidRPr="00CD7C3B" w:rsidTr="005D5BB8">
        <w:trPr>
          <w:cantSplit/>
        </w:trPr>
        <w:tc>
          <w:tcPr>
            <w:tcW w:w="2547" w:type="dxa"/>
            <w:shd w:val="clear" w:color="auto" w:fill="auto"/>
          </w:tcPr>
          <w:p w:rsidR="00FE7D93" w:rsidRPr="00CD7C3B" w:rsidRDefault="00FE7D93" w:rsidP="00ED19E8">
            <w:pPr>
              <w:pStyle w:val="ENoteTableText"/>
              <w:tabs>
                <w:tab w:val="left" w:leader="dot" w:pos="2268"/>
              </w:tabs>
            </w:pPr>
          </w:p>
        </w:tc>
        <w:tc>
          <w:tcPr>
            <w:tcW w:w="4535" w:type="dxa"/>
            <w:shd w:val="clear" w:color="auto" w:fill="auto"/>
          </w:tcPr>
          <w:p w:rsidR="00FE7D93" w:rsidRPr="00CD7C3B" w:rsidRDefault="00FE7D93" w:rsidP="00ED19E8">
            <w:pPr>
              <w:pStyle w:val="ENoteTableText"/>
              <w:tabs>
                <w:tab w:val="left" w:leader="dot" w:pos="2268"/>
              </w:tabs>
              <w:rPr>
                <w:szCs w:val="16"/>
              </w:rPr>
            </w:pPr>
            <w:r w:rsidRPr="00CD7C3B">
              <w:rPr>
                <w:szCs w:val="16"/>
              </w:rPr>
              <w:t>ad No 136, 2020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lastRenderedPageBreak/>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9D2CBD">
            <w:pPr>
              <w:pStyle w:val="ENoteTableText"/>
              <w:tabs>
                <w:tab w:val="left" w:leader="dot" w:pos="2268"/>
              </w:tabs>
              <w:rPr>
                <w:szCs w:val="16"/>
              </w:rPr>
            </w:pPr>
            <w:r w:rsidRPr="00CD7C3B">
              <w:rPr>
                <w:szCs w:val="16"/>
              </w:rPr>
              <w:t>Division</w:t>
            </w:r>
            <w:r w:rsidR="001163F5" w:rsidRPr="00CD7C3B">
              <w:rPr>
                <w:szCs w:val="16"/>
              </w:rPr>
              <w:t> </w:t>
            </w:r>
            <w:r w:rsidRPr="00CD7C3B">
              <w:rPr>
                <w:szCs w:val="16"/>
              </w:rPr>
              <w:t>3 heading</w:t>
            </w:r>
            <w:r w:rsidRPr="00CD7C3B">
              <w:rPr>
                <w:szCs w:val="16"/>
              </w:rPr>
              <w:tab/>
            </w:r>
          </w:p>
        </w:tc>
        <w:tc>
          <w:tcPr>
            <w:tcW w:w="4535" w:type="dxa"/>
            <w:shd w:val="clear" w:color="auto" w:fill="auto"/>
          </w:tcPr>
          <w:p w:rsidR="00EC7FD4" w:rsidRPr="00CD7C3B" w:rsidRDefault="00EC7FD4" w:rsidP="009D2CBD">
            <w:pPr>
              <w:pStyle w:val="ENoteTableText"/>
              <w:tabs>
                <w:tab w:val="left" w:leader="dot" w:pos="2268"/>
              </w:tabs>
            </w:pPr>
            <w:r w:rsidRPr="00CD7C3B">
              <w:rPr>
                <w:szCs w:val="16"/>
              </w:rPr>
              <w:t>rs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123VA</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rs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123VB</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rep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123VC</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123WA</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ss 123WB–123WF</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73602D">
            <w:pPr>
              <w:pStyle w:val="ENoteTableText"/>
              <w:keepNext/>
              <w:keepLines/>
              <w:tabs>
                <w:tab w:val="left" w:leader="dot" w:pos="2268"/>
              </w:tabs>
              <w:rPr>
                <w:b/>
              </w:rPr>
            </w:pPr>
            <w:r w:rsidRPr="00CD7C3B">
              <w:rPr>
                <w:b/>
                <w:szCs w:val="16"/>
              </w:rPr>
              <w:t>Subdivision B</w:t>
            </w:r>
          </w:p>
        </w:tc>
        <w:tc>
          <w:tcPr>
            <w:tcW w:w="4535" w:type="dxa"/>
            <w:shd w:val="clear" w:color="auto" w:fill="auto"/>
          </w:tcPr>
          <w:p w:rsidR="00EC7FD4" w:rsidRPr="00CD7C3B" w:rsidRDefault="00EC7FD4" w:rsidP="0073602D">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123WG</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 2010</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123WH</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123WI</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C7FD4">
            <w:pPr>
              <w:pStyle w:val="ENoteTableText"/>
              <w:keepN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163C3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123WJ</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am No 63, 2008; Nos 38, 89 and 93, 2010; No 102, 2012</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123WJA</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123WK</w:t>
            </w:r>
            <w:r w:rsidRPr="00CD7C3B">
              <w:rPr>
                <w:szCs w:val="16"/>
              </w:rPr>
              <w:tab/>
            </w:r>
          </w:p>
        </w:tc>
        <w:tc>
          <w:tcPr>
            <w:tcW w:w="4535" w:type="dxa"/>
            <w:shd w:val="clear" w:color="auto" w:fill="auto"/>
          </w:tcPr>
          <w:p w:rsidR="00EC7FD4" w:rsidRPr="00CD7C3B" w:rsidRDefault="00EC7FD4" w:rsidP="00163C3B">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163C3B">
            <w:pPr>
              <w:pStyle w:val="ENoteTableText"/>
              <w:tabs>
                <w:tab w:val="left" w:leader="dot" w:pos="2268"/>
              </w:tabs>
            </w:pPr>
            <w:r w:rsidRPr="00CD7C3B">
              <w:rPr>
                <w:szCs w:val="16"/>
              </w:rPr>
              <w:t>s 123WL</w:t>
            </w:r>
            <w:r w:rsidRPr="00CD7C3B">
              <w:rPr>
                <w:szCs w:val="16"/>
              </w:rPr>
              <w:tab/>
            </w: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9E6C7E">
            <w:pPr>
              <w:pStyle w:val="ENoteTableText"/>
              <w:tabs>
                <w:tab w:val="left" w:leader="dot" w:pos="2268"/>
              </w:tabs>
            </w:pP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am No 63, 2008; No 38, 2010; No 89, 2010; No 128, 2015</w:t>
            </w:r>
          </w:p>
        </w:tc>
      </w:tr>
      <w:tr w:rsidR="00EC7FD4" w:rsidRPr="00CD7C3B" w:rsidTr="005D5BB8">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123WM</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9E6C7E">
            <w:pPr>
              <w:pStyle w:val="ENoteTableText"/>
              <w:tabs>
                <w:tab w:val="left" w:leader="dot" w:pos="2268"/>
              </w:tabs>
            </w:pP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am No 63, 2008; No 38, 2010</w:t>
            </w:r>
          </w:p>
        </w:tc>
      </w:tr>
      <w:tr w:rsidR="00EC7FD4" w:rsidRPr="00CD7C3B" w:rsidTr="005D5BB8">
        <w:trPr>
          <w:cantSplit/>
        </w:trPr>
        <w:tc>
          <w:tcPr>
            <w:tcW w:w="2547" w:type="dxa"/>
            <w:shd w:val="clear" w:color="auto" w:fill="auto"/>
          </w:tcPr>
          <w:p w:rsidR="00EC7FD4" w:rsidRPr="00CD7C3B" w:rsidRDefault="00EC7FD4" w:rsidP="009E6C7E">
            <w:pPr>
              <w:pStyle w:val="ENoteTableText"/>
              <w:tabs>
                <w:tab w:val="left" w:leader="dot" w:pos="2268"/>
              </w:tabs>
            </w:pPr>
            <w:r w:rsidRPr="00CD7C3B">
              <w:rPr>
                <w:szCs w:val="16"/>
              </w:rPr>
              <w:t>s 123WN</w:t>
            </w:r>
            <w:r w:rsidRPr="00CD7C3B">
              <w:rPr>
                <w:szCs w:val="16"/>
              </w:rPr>
              <w:tab/>
            </w:r>
          </w:p>
        </w:tc>
        <w:tc>
          <w:tcPr>
            <w:tcW w:w="4535" w:type="dxa"/>
            <w:shd w:val="clear" w:color="auto" w:fill="auto"/>
          </w:tcPr>
          <w:p w:rsidR="00EC7FD4" w:rsidRPr="00CD7C3B" w:rsidRDefault="00EC7FD4" w:rsidP="009E6C7E">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700FEF" w:rsidP="009D2CBD">
            <w:pPr>
              <w:pStyle w:val="ENoteTableText"/>
              <w:tabs>
                <w:tab w:val="left" w:leader="dot" w:pos="2268"/>
              </w:tabs>
            </w:pPr>
            <w:r w:rsidRPr="00CD7C3B">
              <w:rPr>
                <w:szCs w:val="16"/>
              </w:rPr>
              <w:t>Subdivision A</w:t>
            </w:r>
            <w:r w:rsidR="00EC7FD4" w:rsidRPr="00CD7C3B">
              <w:rPr>
                <w:szCs w:val="16"/>
              </w:rPr>
              <w:tab/>
            </w:r>
          </w:p>
        </w:tc>
        <w:tc>
          <w:tcPr>
            <w:tcW w:w="4535" w:type="dxa"/>
            <w:shd w:val="clear" w:color="auto" w:fill="auto"/>
          </w:tcPr>
          <w:p w:rsidR="00EC7FD4" w:rsidRPr="00CD7C3B" w:rsidRDefault="00EC7FD4" w:rsidP="009D2CBD">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lastRenderedPageBreak/>
              <w:t>ss 123XA–123XH</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9D2CBD">
            <w:pPr>
              <w:pStyle w:val="ENoteTableText"/>
              <w:keepN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ss 123XI, 123XJ</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763F5E">
            <w:pPr>
              <w:pStyle w:val="ENoteTableText"/>
              <w:keepNext/>
              <w:tabs>
                <w:tab w:val="left" w:leader="dot" w:pos="2268"/>
              </w:tabs>
              <w:rPr>
                <w:b/>
              </w:rPr>
            </w:pPr>
            <w:r w:rsidRPr="00CD7C3B">
              <w:rPr>
                <w:b/>
                <w:szCs w:val="16"/>
              </w:rPr>
              <w:t>Subdivision BA</w:t>
            </w:r>
          </w:p>
        </w:tc>
        <w:tc>
          <w:tcPr>
            <w:tcW w:w="4535" w:type="dxa"/>
            <w:shd w:val="clear" w:color="auto" w:fill="auto"/>
          </w:tcPr>
          <w:p w:rsidR="00EC7FD4" w:rsidRPr="00CD7C3B" w:rsidRDefault="00EC7FD4" w:rsidP="00763F5E">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9D2CBD">
            <w:pPr>
              <w:pStyle w:val="ENoteTableText"/>
              <w:tabs>
                <w:tab w:val="left" w:leader="dot" w:pos="2268"/>
              </w:tabs>
            </w:pPr>
            <w:r w:rsidRPr="00CD7C3B">
              <w:rPr>
                <w:szCs w:val="16"/>
              </w:rPr>
              <w:t>Subdivision BA</w:t>
            </w:r>
            <w:r w:rsidRPr="00CD7C3B">
              <w:rPr>
                <w:szCs w:val="16"/>
              </w:rPr>
              <w:tab/>
            </w:r>
          </w:p>
        </w:tc>
        <w:tc>
          <w:tcPr>
            <w:tcW w:w="4535" w:type="dxa"/>
            <w:shd w:val="clear" w:color="auto" w:fill="auto"/>
          </w:tcPr>
          <w:p w:rsidR="00EC7FD4" w:rsidRPr="00CD7C3B" w:rsidRDefault="00EC7FD4" w:rsidP="009D2CBD">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pPr>
              <w:pStyle w:val="ENoteTableText"/>
              <w:tabs>
                <w:tab w:val="left" w:leader="dot" w:pos="2268"/>
              </w:tabs>
            </w:pPr>
            <w:r w:rsidRPr="00CD7C3B">
              <w:rPr>
                <w:szCs w:val="16"/>
              </w:rPr>
              <w:t>s 123XJA</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 No 70, 2013</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t>s 123XJB</w:t>
            </w:r>
            <w:r w:rsidRPr="00CD7C3B">
              <w:tab/>
            </w:r>
          </w:p>
        </w:tc>
        <w:tc>
          <w:tcPr>
            <w:tcW w:w="4535" w:type="dxa"/>
            <w:shd w:val="clear" w:color="auto" w:fill="auto"/>
          </w:tcPr>
          <w:p w:rsidR="00EC7FD4" w:rsidRPr="00CD7C3B" w:rsidRDefault="00EC7FD4" w:rsidP="00ED19E8">
            <w:pPr>
              <w:pStyle w:val="ENoteTableText"/>
              <w:tabs>
                <w:tab w:val="left" w:leader="dot" w:pos="2268"/>
              </w:tabs>
              <w:rPr>
                <w:szCs w:val="16"/>
              </w:rPr>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rPr>
                <w:szCs w:val="16"/>
              </w:rPr>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73602D">
            <w:pPr>
              <w:pStyle w:val="ENoteTableText"/>
              <w:keepNext/>
              <w:keepLines/>
              <w:tabs>
                <w:tab w:val="left" w:leader="dot" w:pos="2268"/>
              </w:tabs>
              <w:rPr>
                <w:b/>
              </w:rPr>
            </w:pPr>
            <w:r w:rsidRPr="00CD7C3B">
              <w:rPr>
                <w:b/>
                <w:szCs w:val="16"/>
              </w:rPr>
              <w:t>Subdivision BB</w:t>
            </w:r>
          </w:p>
        </w:tc>
        <w:tc>
          <w:tcPr>
            <w:tcW w:w="4535" w:type="dxa"/>
            <w:shd w:val="clear" w:color="auto" w:fill="auto"/>
          </w:tcPr>
          <w:p w:rsidR="00EC7FD4" w:rsidRPr="00CD7C3B" w:rsidRDefault="00EC7FD4" w:rsidP="0073602D">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9D2CBD">
            <w:pPr>
              <w:pStyle w:val="ENoteTableText"/>
              <w:tabs>
                <w:tab w:val="left" w:leader="dot" w:pos="2268"/>
              </w:tabs>
            </w:pPr>
            <w:r w:rsidRPr="00CD7C3B">
              <w:rPr>
                <w:szCs w:val="16"/>
              </w:rPr>
              <w:t>Subdivision BB</w:t>
            </w:r>
            <w:r w:rsidRPr="00CD7C3B">
              <w:rPr>
                <w:szCs w:val="16"/>
              </w:rPr>
              <w:tab/>
            </w:r>
          </w:p>
        </w:tc>
        <w:tc>
          <w:tcPr>
            <w:tcW w:w="4535" w:type="dxa"/>
            <w:shd w:val="clear" w:color="auto" w:fill="auto"/>
          </w:tcPr>
          <w:p w:rsidR="00EC7FD4" w:rsidRPr="00CD7C3B" w:rsidRDefault="00EC7FD4" w:rsidP="009D2CBD">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pPr>
              <w:pStyle w:val="ENoteTableText"/>
              <w:tabs>
                <w:tab w:val="left" w:leader="dot" w:pos="2268"/>
              </w:tabs>
            </w:pPr>
            <w:r w:rsidRPr="00CD7C3B">
              <w:rPr>
                <w:szCs w:val="16"/>
              </w:rPr>
              <w:t>s 123XJC</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 No 70, 2013</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t>s 123XJD</w:t>
            </w:r>
            <w:r w:rsidRPr="00CD7C3B">
              <w:tab/>
            </w:r>
          </w:p>
        </w:tc>
        <w:tc>
          <w:tcPr>
            <w:tcW w:w="4535" w:type="dxa"/>
            <w:shd w:val="clear" w:color="auto" w:fill="auto"/>
          </w:tcPr>
          <w:p w:rsidR="00EC7FD4" w:rsidRPr="00CD7C3B" w:rsidRDefault="00EC7FD4" w:rsidP="00ED19E8">
            <w:pPr>
              <w:pStyle w:val="ENoteTableText"/>
              <w:tabs>
                <w:tab w:val="left" w:leader="dot" w:pos="2268"/>
              </w:tabs>
              <w:rPr>
                <w:szCs w:val="16"/>
              </w:rPr>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rPr>
                <w:szCs w:val="16"/>
              </w:rPr>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123XK</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123XL</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2F6B9D">
            <w:pPr>
              <w:pStyle w:val="ENoteTableText"/>
              <w:tabs>
                <w:tab w:val="left" w:leader="dot" w:pos="2268"/>
              </w:tabs>
            </w:pP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881CF6">
            <w:pPr>
              <w:pStyle w:val="ENoteTableText"/>
              <w:keepNext/>
              <w:keepLines/>
              <w:tabs>
                <w:tab w:val="left" w:leader="dot" w:pos="2268"/>
              </w:tabs>
              <w:rPr>
                <w:b/>
              </w:rPr>
            </w:pPr>
            <w:r w:rsidRPr="00CD7C3B">
              <w:rPr>
                <w:b/>
                <w:szCs w:val="16"/>
              </w:rPr>
              <w:t>Subdivision D</w:t>
            </w:r>
          </w:p>
        </w:tc>
        <w:tc>
          <w:tcPr>
            <w:tcW w:w="4535" w:type="dxa"/>
            <w:shd w:val="clear" w:color="auto" w:fill="auto"/>
          </w:tcPr>
          <w:p w:rsidR="00EC7FD4" w:rsidRPr="00CD7C3B" w:rsidRDefault="00EC7FD4" w:rsidP="00881CF6">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C64A51">
            <w:pPr>
              <w:pStyle w:val="ENoteTableText"/>
              <w:tabs>
                <w:tab w:val="left" w:leader="dot" w:pos="2268"/>
              </w:tabs>
              <w:rPr>
                <w:szCs w:val="16"/>
              </w:rPr>
            </w:pPr>
            <w:r w:rsidRPr="00CD7C3B">
              <w:rPr>
                <w:szCs w:val="16"/>
              </w:rPr>
              <w:t>ss 123XM–123XP</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Subdivision DAA</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123XPAA</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123XPAB</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b/>
              </w:rPr>
            </w:pPr>
            <w:r w:rsidRPr="00CD7C3B">
              <w:rPr>
                <w:b/>
                <w:szCs w:val="16"/>
              </w:rPr>
              <w:t>Subdivision DA</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E2903">
            <w:pPr>
              <w:pStyle w:val="ENoteTableText"/>
              <w:tabs>
                <w:tab w:val="left" w:leader="dot" w:pos="2268"/>
              </w:tabs>
            </w:pPr>
            <w:r w:rsidRPr="00CD7C3B">
              <w:rPr>
                <w:szCs w:val="16"/>
              </w:rPr>
              <w:t>Subdivision DA</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C64A51">
            <w:pPr>
              <w:pStyle w:val="ENoteTableText"/>
              <w:tabs>
                <w:tab w:val="left" w:leader="dot" w:pos="2268"/>
              </w:tabs>
              <w:rPr>
                <w:szCs w:val="16"/>
              </w:rPr>
            </w:pPr>
            <w:r w:rsidRPr="00CD7C3B">
              <w:rPr>
                <w:szCs w:val="16"/>
              </w:rPr>
              <w:lastRenderedPageBreak/>
              <w:t>ss 123XPA, 123XPB</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63, 2008</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48720B">
            <w:pPr>
              <w:pStyle w:val="ENoteTableText"/>
              <w:keepNext/>
              <w:tabs>
                <w:tab w:val="left" w:leader="dot" w:pos="2268"/>
              </w:tabs>
              <w:rPr>
                <w:b/>
              </w:rPr>
            </w:pPr>
            <w:r w:rsidRPr="00CD7C3B">
              <w:rPr>
                <w:b/>
                <w:szCs w:val="16"/>
              </w:rPr>
              <w:t>Subdivision DB</w:t>
            </w:r>
          </w:p>
        </w:tc>
        <w:tc>
          <w:tcPr>
            <w:tcW w:w="4535" w:type="dxa"/>
            <w:shd w:val="clear" w:color="auto" w:fill="auto"/>
          </w:tcPr>
          <w:p w:rsidR="00EC7FD4" w:rsidRPr="00CD7C3B" w:rsidRDefault="00EC7FD4" w:rsidP="00ED19E8">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pPr>
            <w:r w:rsidRPr="00CD7C3B">
              <w:rPr>
                <w:szCs w:val="16"/>
              </w:rPr>
              <w:t>Subdivision DB heading</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rs No 4, 2009</w:t>
            </w:r>
          </w:p>
        </w:tc>
      </w:tr>
      <w:tr w:rsidR="00571BBF" w:rsidRPr="00CD7C3B" w:rsidTr="005D5BB8">
        <w:trPr>
          <w:cantSplit/>
        </w:trPr>
        <w:tc>
          <w:tcPr>
            <w:tcW w:w="2547" w:type="dxa"/>
            <w:shd w:val="clear" w:color="auto" w:fill="auto"/>
          </w:tcPr>
          <w:p w:rsidR="00571BBF" w:rsidRPr="00CD7C3B" w:rsidRDefault="00571BBF" w:rsidP="00CC7BA2">
            <w:pPr>
              <w:pStyle w:val="ENoteTableText"/>
              <w:tabs>
                <w:tab w:val="left" w:leader="dot" w:pos="2268"/>
              </w:tabs>
              <w:rPr>
                <w:szCs w:val="16"/>
              </w:rPr>
            </w:pPr>
          </w:p>
        </w:tc>
        <w:tc>
          <w:tcPr>
            <w:tcW w:w="4535" w:type="dxa"/>
            <w:shd w:val="clear" w:color="auto" w:fill="auto"/>
          </w:tcPr>
          <w:p w:rsidR="00571BBF" w:rsidRPr="00CD7C3B" w:rsidRDefault="00571BBF" w:rsidP="00A05F87">
            <w:pPr>
              <w:pStyle w:val="ENoteTableText"/>
              <w:tabs>
                <w:tab w:val="left" w:leader="dot" w:pos="2268"/>
              </w:tabs>
              <w:rPr>
                <w:szCs w:val="16"/>
              </w:rPr>
            </w:pPr>
            <w:r w:rsidRPr="00CD7C3B">
              <w:rPr>
                <w:szCs w:val="16"/>
              </w:rPr>
              <w:t>am No 22, 2020</w:t>
            </w:r>
          </w:p>
        </w:tc>
      </w:tr>
      <w:tr w:rsidR="00DB2626" w:rsidRPr="00CD7C3B" w:rsidTr="005D5BB8">
        <w:trPr>
          <w:cantSplit/>
        </w:trPr>
        <w:tc>
          <w:tcPr>
            <w:tcW w:w="2547" w:type="dxa"/>
            <w:shd w:val="clear" w:color="auto" w:fill="auto"/>
          </w:tcPr>
          <w:p w:rsidR="00DB2626" w:rsidRPr="00CD7C3B" w:rsidRDefault="00DB2626" w:rsidP="00CC7BA2">
            <w:pPr>
              <w:pStyle w:val="ENoteTableText"/>
              <w:tabs>
                <w:tab w:val="left" w:leader="dot" w:pos="2268"/>
              </w:tabs>
              <w:rPr>
                <w:szCs w:val="16"/>
              </w:rPr>
            </w:pPr>
          </w:p>
        </w:tc>
        <w:tc>
          <w:tcPr>
            <w:tcW w:w="4535" w:type="dxa"/>
            <w:shd w:val="clear" w:color="auto" w:fill="auto"/>
          </w:tcPr>
          <w:p w:rsidR="00DB2626" w:rsidRPr="00CD7C3B" w:rsidRDefault="00DB2626" w:rsidP="00A05F87">
            <w:pPr>
              <w:pStyle w:val="ENoteTableText"/>
              <w:tabs>
                <w:tab w:val="left" w:leader="dot" w:pos="2268"/>
              </w:tabs>
              <w:rPr>
                <w:szCs w:val="16"/>
              </w:rPr>
            </w:pPr>
            <w:r w:rsidRPr="00CD7C3B">
              <w:rPr>
                <w:szCs w:val="16"/>
              </w:rPr>
              <w:t>rs No 97, 2020</w:t>
            </w: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pPr>
            <w:r w:rsidRPr="00CD7C3B">
              <w:rPr>
                <w:szCs w:val="16"/>
              </w:rPr>
              <w:t>Subdivision DB</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131, 2008</w:t>
            </w:r>
          </w:p>
        </w:tc>
      </w:tr>
      <w:tr w:rsidR="00571BBF" w:rsidRPr="00CD7C3B" w:rsidTr="005D5BB8">
        <w:trPr>
          <w:cantSplit/>
        </w:trPr>
        <w:tc>
          <w:tcPr>
            <w:tcW w:w="2547" w:type="dxa"/>
            <w:shd w:val="clear" w:color="auto" w:fill="auto"/>
          </w:tcPr>
          <w:p w:rsidR="00571BBF" w:rsidRPr="00CD7C3B" w:rsidRDefault="00571BBF" w:rsidP="00A05F87">
            <w:pPr>
              <w:pStyle w:val="ENoteTableText"/>
              <w:tabs>
                <w:tab w:val="left" w:leader="dot" w:pos="2268"/>
              </w:tabs>
              <w:rPr>
                <w:szCs w:val="16"/>
              </w:rPr>
            </w:pPr>
            <w:r w:rsidRPr="00CD7C3B">
              <w:rPr>
                <w:szCs w:val="16"/>
              </w:rPr>
              <w:t>s 123XPBA</w:t>
            </w:r>
            <w:r w:rsidRPr="00CD7C3B">
              <w:rPr>
                <w:szCs w:val="16"/>
              </w:rPr>
              <w:tab/>
            </w:r>
          </w:p>
        </w:tc>
        <w:tc>
          <w:tcPr>
            <w:tcW w:w="4535" w:type="dxa"/>
            <w:shd w:val="clear" w:color="auto" w:fill="auto"/>
          </w:tcPr>
          <w:p w:rsidR="00571BBF" w:rsidRPr="00CD7C3B" w:rsidRDefault="00571BBF" w:rsidP="00A05F87">
            <w:pPr>
              <w:pStyle w:val="ENoteTableText"/>
              <w:tabs>
                <w:tab w:val="left" w:leader="dot" w:pos="2268"/>
              </w:tabs>
              <w:rPr>
                <w:szCs w:val="16"/>
              </w:rPr>
            </w:pPr>
            <w:r w:rsidRPr="00CD7C3B">
              <w:rPr>
                <w:szCs w:val="16"/>
              </w:rPr>
              <w:t>ad No 22, 2020</w:t>
            </w:r>
          </w:p>
        </w:tc>
      </w:tr>
      <w:tr w:rsidR="005B1039" w:rsidRPr="00CD7C3B" w:rsidTr="005D5BB8">
        <w:trPr>
          <w:cantSplit/>
        </w:trPr>
        <w:tc>
          <w:tcPr>
            <w:tcW w:w="2547" w:type="dxa"/>
            <w:shd w:val="clear" w:color="auto" w:fill="auto"/>
          </w:tcPr>
          <w:p w:rsidR="005B1039" w:rsidRPr="00CD7C3B" w:rsidRDefault="005B1039" w:rsidP="00A05F87">
            <w:pPr>
              <w:pStyle w:val="ENoteTableText"/>
              <w:tabs>
                <w:tab w:val="left" w:leader="dot" w:pos="2268"/>
              </w:tabs>
              <w:rPr>
                <w:szCs w:val="16"/>
              </w:rPr>
            </w:pPr>
            <w:r w:rsidRPr="00CD7C3B">
              <w:rPr>
                <w:szCs w:val="16"/>
              </w:rPr>
              <w:t>s 123XPBB</w:t>
            </w:r>
            <w:r w:rsidRPr="00CD7C3B">
              <w:rPr>
                <w:szCs w:val="16"/>
              </w:rPr>
              <w:tab/>
            </w:r>
          </w:p>
        </w:tc>
        <w:tc>
          <w:tcPr>
            <w:tcW w:w="4535" w:type="dxa"/>
            <w:shd w:val="clear" w:color="auto" w:fill="auto"/>
          </w:tcPr>
          <w:p w:rsidR="005B1039" w:rsidRPr="00CD7C3B" w:rsidRDefault="005B1039" w:rsidP="00A05F87">
            <w:pPr>
              <w:pStyle w:val="ENoteTableText"/>
              <w:tabs>
                <w:tab w:val="left" w:leader="dot" w:pos="2268"/>
              </w:tabs>
              <w:rPr>
                <w:szCs w:val="16"/>
              </w:rPr>
            </w:pPr>
            <w:r w:rsidRPr="00CD7C3B">
              <w:rPr>
                <w:szCs w:val="16"/>
              </w:rPr>
              <w:t>ad No 97, 2020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r w:rsidRPr="00CD7C3B">
              <w:rPr>
                <w:szCs w:val="16"/>
              </w:rPr>
              <w:t>s 123XPC</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131, 2008</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am Nos 89 and 93,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r w:rsidRPr="00CD7C3B">
              <w:rPr>
                <w:szCs w:val="16"/>
              </w:rPr>
              <w:t>s 123XPD</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4, 2009</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t>Subdivision DC</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rPr>
                <w:szCs w:val="16"/>
              </w:rPr>
            </w:pPr>
            <w:r w:rsidRPr="00CD7C3B">
              <w:rPr>
                <w:szCs w:val="16"/>
              </w:rPr>
              <w:t>Subdivision DC heading</w:t>
            </w:r>
            <w:r w:rsidRPr="00CD7C3B">
              <w:rPr>
                <w:szCs w:val="16"/>
              </w:rPr>
              <w:tab/>
            </w:r>
          </w:p>
        </w:tc>
        <w:tc>
          <w:tcPr>
            <w:tcW w:w="4535" w:type="dxa"/>
            <w:shd w:val="clear" w:color="auto" w:fill="auto"/>
          </w:tcPr>
          <w:p w:rsidR="00EC7FD4" w:rsidRPr="00CD7C3B" w:rsidRDefault="00EC7FD4" w:rsidP="0073602D">
            <w:pPr>
              <w:pStyle w:val="ENoteTableText"/>
              <w:keepNext/>
              <w:keepLines/>
              <w:tabs>
                <w:tab w:val="left" w:leader="dot" w:pos="2268"/>
              </w:tabs>
              <w:rPr>
                <w:u w:val="single"/>
              </w:rPr>
            </w:pPr>
            <w:r w:rsidRPr="00CD7C3B">
              <w:t>rs No 55, 2016</w:t>
            </w: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pPr>
            <w:r w:rsidRPr="00CD7C3B">
              <w:rPr>
                <w:szCs w:val="16"/>
              </w:rPr>
              <w:t>Subdivision DC</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17,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r w:rsidRPr="00CD7C3B">
              <w:rPr>
                <w:szCs w:val="16"/>
              </w:rPr>
              <w:t>s 123XPF</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17,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p>
        </w:tc>
        <w:tc>
          <w:tcPr>
            <w:tcW w:w="4535" w:type="dxa"/>
            <w:shd w:val="clear" w:color="auto" w:fill="auto"/>
          </w:tcPr>
          <w:p w:rsidR="00EC7FD4" w:rsidRPr="00CD7C3B" w:rsidRDefault="00EC7FD4" w:rsidP="00A05F87">
            <w:pPr>
              <w:pStyle w:val="ENoteTableText"/>
              <w:tabs>
                <w:tab w:val="left" w:leader="dot" w:pos="2268"/>
              </w:tabs>
              <w:rPr>
                <w:szCs w:val="16"/>
                <w:u w:val="single"/>
              </w:rPr>
            </w:pPr>
            <w:r w:rsidRPr="00CD7C3B">
              <w:rPr>
                <w:szCs w:val="16"/>
              </w:rPr>
              <w:t>rep No 55, 2016</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r w:rsidRPr="00CD7C3B">
              <w:rPr>
                <w:szCs w:val="16"/>
              </w:rPr>
              <w:t>s 123XPG</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rPr>
                <w:szCs w:val="16"/>
              </w:rPr>
              <w:t>ad No 17,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260779">
            <w:pPr>
              <w:pStyle w:val="ENoteTableText"/>
              <w:tabs>
                <w:tab w:val="left" w:leader="dot" w:pos="2268"/>
              </w:tabs>
            </w:pPr>
            <w:r w:rsidRPr="00CD7C3B">
              <w:rPr>
                <w:szCs w:val="16"/>
              </w:rPr>
              <w:t>Subdivision DD</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260779">
            <w:pPr>
              <w:pStyle w:val="ENoteTableText"/>
              <w:tabs>
                <w:tab w:val="left" w:leader="dot" w:pos="2268"/>
              </w:tabs>
              <w:rPr>
                <w:szCs w:val="16"/>
              </w:rPr>
            </w:pP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t>rep No 128, 2015</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r w:rsidRPr="00CD7C3B">
              <w:rPr>
                <w:szCs w:val="16"/>
              </w:rPr>
              <w:t>s 123XPH</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t>rep No 128, 2015</w:t>
            </w:r>
          </w:p>
        </w:tc>
      </w:tr>
      <w:tr w:rsidR="00EC7FD4" w:rsidRPr="00CD7C3B" w:rsidTr="005D5BB8">
        <w:trPr>
          <w:cantSplit/>
        </w:trPr>
        <w:tc>
          <w:tcPr>
            <w:tcW w:w="2547" w:type="dxa"/>
            <w:shd w:val="clear" w:color="auto" w:fill="auto"/>
          </w:tcPr>
          <w:p w:rsidR="00EC7FD4" w:rsidRPr="00CD7C3B" w:rsidRDefault="00EC7FD4" w:rsidP="00F12A63">
            <w:pPr>
              <w:pStyle w:val="ENoteTableText"/>
              <w:tabs>
                <w:tab w:val="left" w:leader="dot" w:pos="2268"/>
              </w:tabs>
              <w:rPr>
                <w:szCs w:val="16"/>
              </w:rPr>
            </w:pPr>
            <w:r w:rsidRPr="00CD7C3B">
              <w:rPr>
                <w:szCs w:val="16"/>
              </w:rPr>
              <w:t>s 123XPI</w:t>
            </w:r>
            <w:r w:rsidRPr="00CD7C3B">
              <w:rPr>
                <w:szCs w:val="16"/>
              </w:rPr>
              <w:tab/>
            </w: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ad No 93,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p>
        </w:tc>
        <w:tc>
          <w:tcPr>
            <w:tcW w:w="4535" w:type="dxa"/>
            <w:shd w:val="clear" w:color="auto" w:fill="auto"/>
          </w:tcPr>
          <w:p w:rsidR="00EC7FD4" w:rsidRPr="00CD7C3B" w:rsidRDefault="00EC7FD4" w:rsidP="00F12A63">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p>
        </w:tc>
        <w:tc>
          <w:tcPr>
            <w:tcW w:w="4535" w:type="dxa"/>
            <w:shd w:val="clear" w:color="auto" w:fill="auto"/>
          </w:tcPr>
          <w:p w:rsidR="00EC7FD4" w:rsidRPr="00CD7C3B" w:rsidRDefault="00EC7FD4" w:rsidP="00A05F87">
            <w:pPr>
              <w:pStyle w:val="ENoteTableText"/>
              <w:tabs>
                <w:tab w:val="left" w:leader="dot" w:pos="2268"/>
              </w:tabs>
              <w:rPr>
                <w:szCs w:val="16"/>
              </w:rPr>
            </w:pPr>
            <w:r w:rsidRPr="00CD7C3B">
              <w:t>rep No 128, 2015</w:t>
            </w:r>
          </w:p>
        </w:tc>
      </w:tr>
      <w:tr w:rsidR="00EC7FD4" w:rsidRPr="00CD7C3B" w:rsidTr="005D5BB8">
        <w:trPr>
          <w:cantSplit/>
        </w:trPr>
        <w:tc>
          <w:tcPr>
            <w:tcW w:w="2547" w:type="dxa"/>
            <w:shd w:val="clear" w:color="auto" w:fill="auto"/>
          </w:tcPr>
          <w:p w:rsidR="00EC7FD4" w:rsidRPr="00CD7C3B" w:rsidRDefault="00EC7FD4" w:rsidP="00881CF6">
            <w:pPr>
              <w:pStyle w:val="ENoteTableText"/>
              <w:keepNext/>
              <w:keepLines/>
              <w:tabs>
                <w:tab w:val="left" w:leader="dot" w:pos="2268"/>
              </w:tabs>
              <w:rPr>
                <w:b/>
              </w:rPr>
            </w:pPr>
            <w:r w:rsidRPr="00CD7C3B">
              <w:rPr>
                <w:b/>
                <w:szCs w:val="16"/>
              </w:rPr>
              <w:t>Subdivision DE</w:t>
            </w:r>
          </w:p>
        </w:tc>
        <w:tc>
          <w:tcPr>
            <w:tcW w:w="4535" w:type="dxa"/>
            <w:shd w:val="clear" w:color="auto" w:fill="auto"/>
          </w:tcPr>
          <w:p w:rsidR="00EC7FD4" w:rsidRPr="00CD7C3B" w:rsidRDefault="00EC7FD4" w:rsidP="00881CF6">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pPr>
            <w:r w:rsidRPr="00CD7C3B">
              <w:rPr>
                <w:szCs w:val="16"/>
              </w:rPr>
              <w:t>Subdivision DE</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141, 2011</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r w:rsidRPr="00CD7C3B">
              <w:rPr>
                <w:szCs w:val="16"/>
              </w:rPr>
              <w:t>s 123XPJ</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141, 2011</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b/>
              </w:rPr>
            </w:pPr>
            <w:r w:rsidRPr="00CD7C3B">
              <w:rPr>
                <w:b/>
                <w:szCs w:val="16"/>
              </w:rPr>
              <w:lastRenderedPageBreak/>
              <w:t>Subdivision DF</w:t>
            </w:r>
          </w:p>
        </w:tc>
        <w:tc>
          <w:tcPr>
            <w:tcW w:w="4535" w:type="dxa"/>
            <w:shd w:val="clear" w:color="auto" w:fill="auto"/>
          </w:tcPr>
          <w:p w:rsidR="00EC7FD4" w:rsidRPr="00CD7C3B" w:rsidRDefault="00EC7FD4" w:rsidP="00A05F87">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CC7BA2">
            <w:pPr>
              <w:pStyle w:val="ENoteTableText"/>
              <w:tabs>
                <w:tab w:val="left" w:leader="dot" w:pos="2268"/>
              </w:tabs>
            </w:pPr>
            <w:r w:rsidRPr="00CD7C3B">
              <w:rPr>
                <w:szCs w:val="16"/>
              </w:rPr>
              <w:t>Subdivision DF</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50, 2012</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pPr>
            <w:r w:rsidRPr="00CD7C3B">
              <w:rPr>
                <w:szCs w:val="16"/>
              </w:rPr>
              <w:t>s 123XPK</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rPr>
                <w:szCs w:val="16"/>
              </w:rPr>
              <w:t>ad No 50, 2012</w:t>
            </w:r>
          </w:p>
        </w:tc>
      </w:tr>
      <w:tr w:rsidR="00EC7FD4" w:rsidRPr="00CD7C3B" w:rsidTr="005D5BB8">
        <w:trPr>
          <w:cantSplit/>
        </w:trPr>
        <w:tc>
          <w:tcPr>
            <w:tcW w:w="2547" w:type="dxa"/>
            <w:shd w:val="clear" w:color="auto" w:fill="auto"/>
          </w:tcPr>
          <w:p w:rsidR="00EC7FD4" w:rsidRPr="00CD7C3B" w:rsidRDefault="00EC7FD4" w:rsidP="00C4175F">
            <w:pPr>
              <w:pStyle w:val="ENoteTableText"/>
              <w:tabs>
                <w:tab w:val="left" w:leader="dot" w:pos="2268"/>
              </w:tabs>
            </w:pPr>
            <w:r w:rsidRPr="00CD7C3B">
              <w:rPr>
                <w:szCs w:val="16"/>
              </w:rPr>
              <w:t>Subdivision DG</w:t>
            </w:r>
            <w:r w:rsidRPr="00CD7C3B">
              <w:rPr>
                <w:szCs w:val="16"/>
              </w:rPr>
              <w:tab/>
            </w:r>
          </w:p>
        </w:tc>
        <w:tc>
          <w:tcPr>
            <w:tcW w:w="4535" w:type="dxa"/>
            <w:shd w:val="clear" w:color="auto" w:fill="auto"/>
          </w:tcPr>
          <w:p w:rsidR="00EC7FD4" w:rsidRPr="00CD7C3B" w:rsidRDefault="00EC7FD4" w:rsidP="00A05F87">
            <w:pPr>
              <w:pStyle w:val="ENoteTableText"/>
              <w:tabs>
                <w:tab w:val="left" w:leader="dot" w:pos="2268"/>
              </w:tabs>
            </w:pPr>
            <w:r w:rsidRPr="00CD7C3B">
              <w:t>ad No 50, 2012</w:t>
            </w:r>
          </w:p>
        </w:tc>
      </w:tr>
      <w:tr w:rsidR="00EC7FD4" w:rsidRPr="00CD7C3B" w:rsidTr="005D5BB8">
        <w:trPr>
          <w:cantSplit/>
        </w:trPr>
        <w:tc>
          <w:tcPr>
            <w:tcW w:w="2547" w:type="dxa"/>
            <w:shd w:val="clear" w:color="auto" w:fill="auto"/>
          </w:tcPr>
          <w:p w:rsidR="00EC7FD4" w:rsidRPr="00CD7C3B" w:rsidRDefault="00EC7FD4" w:rsidP="00A05F87">
            <w:pPr>
              <w:pStyle w:val="ENoteTableText"/>
              <w:tabs>
                <w:tab w:val="left" w:leader="dot" w:pos="2268"/>
              </w:tabs>
              <w:rPr>
                <w:szCs w:val="16"/>
              </w:rPr>
            </w:pPr>
          </w:p>
        </w:tc>
        <w:tc>
          <w:tcPr>
            <w:tcW w:w="4535" w:type="dxa"/>
            <w:shd w:val="clear" w:color="auto" w:fill="auto"/>
          </w:tcPr>
          <w:p w:rsidR="00EC7FD4" w:rsidRPr="00CD7C3B" w:rsidRDefault="00EC7FD4" w:rsidP="00A05F87">
            <w:pPr>
              <w:pStyle w:val="ENoteTableText"/>
              <w:tabs>
                <w:tab w:val="left" w:leader="dot" w:pos="2268"/>
              </w:tabs>
            </w:pPr>
            <w:r w:rsidRPr="00CD7C3B">
              <w:t>rep No 96, 2014</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t>s 123XPL</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50, 2012</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rPr>
                <w:szCs w:val="16"/>
              </w:rPr>
            </w:pPr>
          </w:p>
        </w:tc>
        <w:tc>
          <w:tcPr>
            <w:tcW w:w="4535" w:type="dxa"/>
            <w:shd w:val="clear" w:color="auto" w:fill="auto"/>
          </w:tcPr>
          <w:p w:rsidR="00EC7FD4" w:rsidRPr="00CD7C3B" w:rsidRDefault="00EC7FD4" w:rsidP="00ED19E8">
            <w:pPr>
              <w:pStyle w:val="ENoteTableText"/>
              <w:tabs>
                <w:tab w:val="left" w:leader="dot" w:pos="2268"/>
              </w:tabs>
              <w:rPr>
                <w:szCs w:val="16"/>
              </w:rPr>
            </w:pPr>
            <w:r w:rsidRPr="00CD7C3B">
              <w:t>rep No 96, 2014</w:t>
            </w:r>
          </w:p>
        </w:tc>
      </w:tr>
      <w:tr w:rsidR="00EC7FD4" w:rsidRPr="00CD7C3B" w:rsidTr="005D5BB8">
        <w:trPr>
          <w:cantSplit/>
        </w:trPr>
        <w:tc>
          <w:tcPr>
            <w:tcW w:w="2547" w:type="dxa"/>
            <w:shd w:val="clear" w:color="auto" w:fill="auto"/>
          </w:tcPr>
          <w:p w:rsidR="00EC7FD4" w:rsidRPr="00CD7C3B" w:rsidRDefault="00EC7FD4" w:rsidP="00E11FD3">
            <w:pPr>
              <w:pStyle w:val="ENoteTableText"/>
              <w:keepNext/>
              <w:tabs>
                <w:tab w:val="left" w:leader="dot" w:pos="2268"/>
              </w:tabs>
              <w:rPr>
                <w:b/>
              </w:rPr>
            </w:pPr>
            <w:r w:rsidRPr="00CD7C3B">
              <w:rPr>
                <w:b/>
                <w:szCs w:val="16"/>
              </w:rPr>
              <w:t>Subdivision E</w:t>
            </w:r>
          </w:p>
        </w:tc>
        <w:tc>
          <w:tcPr>
            <w:tcW w:w="4535" w:type="dxa"/>
            <w:shd w:val="clear" w:color="auto" w:fill="auto"/>
          </w:tcPr>
          <w:p w:rsidR="00EC7FD4" w:rsidRPr="00CD7C3B" w:rsidRDefault="00EC7FD4" w:rsidP="00E11FD3">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123XQ</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b/>
              </w:rPr>
            </w:pPr>
            <w:r w:rsidRPr="00CD7C3B">
              <w:rPr>
                <w:b/>
                <w:szCs w:val="16"/>
              </w:rPr>
              <w:t>Division</w:t>
            </w:r>
            <w:r w:rsidR="001163F5" w:rsidRPr="00CD7C3B">
              <w:rPr>
                <w:b/>
                <w:szCs w:val="16"/>
              </w:rPr>
              <w:t> </w:t>
            </w:r>
            <w:r w:rsidRPr="00CD7C3B">
              <w:rPr>
                <w:b/>
                <w:szCs w:val="16"/>
              </w:rPr>
              <w:t>6</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123YA</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93, 2010</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123YB</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b/>
              </w:rPr>
            </w:pPr>
            <w:r w:rsidRPr="00CD7C3B">
              <w:rPr>
                <w:b/>
                <w:szCs w:val="16"/>
              </w:rPr>
              <w:t>Subdivision B</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123YC</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123YD</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123YE</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00872">
            <w:pPr>
              <w:pStyle w:val="ENoteTableText"/>
              <w:tabs>
                <w:tab w:val="left" w:leader="dot" w:pos="2268"/>
              </w:tabs>
            </w:pPr>
            <w:r w:rsidRPr="00CD7C3B">
              <w:rPr>
                <w:szCs w:val="16"/>
              </w:rPr>
              <w:t>am No 89, 2010; No 93, 2010; No 50, 2011; No 101, 2012</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123YF</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93, 2010; No 50, 2011; No 101, 2012</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123YG</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123YH</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123YI</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2010;No 93, 2010; No 50, 2011; No 101, 2012</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123YJ</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93, 2010; No 50, 2011; No 101, 2012</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r w:rsidRPr="00CD7C3B">
              <w:rPr>
                <w:szCs w:val="16"/>
              </w:rPr>
              <w:lastRenderedPageBreak/>
              <w:t>s 123YK</w:t>
            </w:r>
            <w:r w:rsidRPr="00CD7C3B">
              <w:rPr>
                <w:szCs w:val="16"/>
              </w:rPr>
              <w:tab/>
            </w: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D19E8">
            <w:pPr>
              <w:pStyle w:val="ENoteTableText"/>
              <w:tabs>
                <w:tab w:val="left" w:leader="dot" w:pos="2268"/>
              </w:tabs>
            </w:pPr>
          </w:p>
        </w:tc>
        <w:tc>
          <w:tcPr>
            <w:tcW w:w="4535" w:type="dxa"/>
            <w:shd w:val="clear" w:color="auto" w:fill="auto"/>
          </w:tcPr>
          <w:p w:rsidR="00EC7FD4" w:rsidRPr="00CD7C3B" w:rsidRDefault="00EC7FD4" w:rsidP="00ED19E8">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123YL</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123YM</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123YN</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603E97">
            <w:pPr>
              <w:pStyle w:val="ENoteTableText"/>
              <w:keepNext/>
              <w:tabs>
                <w:tab w:val="left" w:leader="dot" w:pos="2268"/>
              </w:tabs>
              <w:rPr>
                <w:b/>
              </w:rPr>
            </w:pPr>
            <w:r w:rsidRPr="00CD7C3B">
              <w:rPr>
                <w:b/>
                <w:szCs w:val="16"/>
              </w:rPr>
              <w:t>Subdivision C</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123YO</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123YP</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b/>
              </w:rPr>
            </w:pPr>
            <w:r w:rsidRPr="00CD7C3B">
              <w:rPr>
                <w:b/>
                <w:szCs w:val="16"/>
              </w:rPr>
              <w:t>Subdivision D</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123YQ</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Nos 89 and 93, 2010</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123YR</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89, 2010</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szCs w:val="16"/>
              </w:rPr>
            </w:pPr>
          </w:p>
        </w:tc>
        <w:tc>
          <w:tcPr>
            <w:tcW w:w="4535" w:type="dxa"/>
            <w:shd w:val="clear" w:color="auto" w:fill="auto"/>
          </w:tcPr>
          <w:p w:rsidR="00EC7FD4" w:rsidRPr="00CD7C3B" w:rsidRDefault="00EC7FD4" w:rsidP="00E975D2">
            <w:pPr>
              <w:pStyle w:val="ENoteTableText"/>
              <w:tabs>
                <w:tab w:val="left" w:leader="dot" w:pos="2268"/>
              </w:tabs>
              <w:rPr>
                <w:szCs w:val="16"/>
              </w:rPr>
            </w:pPr>
            <w:r w:rsidRPr="00CD7C3B">
              <w:rPr>
                <w:szCs w:val="16"/>
              </w:rPr>
              <w:t>rs No 128, 2015</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rPr>
                <w:b/>
              </w:rPr>
            </w:pPr>
            <w:r w:rsidRPr="00CD7C3B">
              <w:rPr>
                <w:b/>
                <w:szCs w:val="16"/>
              </w:rPr>
              <w:t>Division</w:t>
            </w:r>
            <w:r w:rsidR="001163F5" w:rsidRPr="00CD7C3B">
              <w:rPr>
                <w:b/>
                <w:szCs w:val="16"/>
              </w:rPr>
              <w:t> </w:t>
            </w:r>
            <w:r w:rsidRPr="00CD7C3B">
              <w:rPr>
                <w:b/>
                <w:szCs w:val="16"/>
              </w:rPr>
              <w:t>7</w:t>
            </w:r>
          </w:p>
        </w:tc>
        <w:tc>
          <w:tcPr>
            <w:tcW w:w="4535" w:type="dxa"/>
            <w:shd w:val="clear" w:color="auto" w:fill="auto"/>
          </w:tcPr>
          <w:p w:rsidR="00EC7FD4" w:rsidRPr="00CD7C3B" w:rsidRDefault="00EC7FD4" w:rsidP="00E975D2">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123ZA</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rep No 93, 2010</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123ZB</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123ZC</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123ZD</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123ZDA</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123ZE</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am No 50, 2011</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123ZEA</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123ZEAA</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75D2">
            <w:pPr>
              <w:pStyle w:val="ENoteTableText"/>
              <w:tabs>
                <w:tab w:val="left" w:leader="dot" w:pos="2268"/>
              </w:tabs>
            </w:pPr>
            <w:r w:rsidRPr="00CD7C3B">
              <w:rPr>
                <w:szCs w:val="16"/>
              </w:rPr>
              <w:t>s 123ZEB</w:t>
            </w:r>
            <w:r w:rsidRPr="00CD7C3B">
              <w:rPr>
                <w:szCs w:val="16"/>
              </w:rPr>
              <w:tab/>
            </w:r>
          </w:p>
        </w:tc>
        <w:tc>
          <w:tcPr>
            <w:tcW w:w="4535" w:type="dxa"/>
            <w:shd w:val="clear" w:color="auto" w:fill="auto"/>
          </w:tcPr>
          <w:p w:rsidR="00EC7FD4" w:rsidRPr="00CD7C3B" w:rsidRDefault="00EC7FD4" w:rsidP="00E975D2">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lastRenderedPageBreak/>
              <w:t>Division</w:t>
            </w:r>
            <w:r w:rsidR="001163F5" w:rsidRPr="00CD7C3B">
              <w:rPr>
                <w:b/>
                <w:szCs w:val="16"/>
              </w:rPr>
              <w:t> </w:t>
            </w:r>
            <w:r w:rsidRPr="00CD7C3B">
              <w:rPr>
                <w:b/>
                <w:szCs w:val="16"/>
              </w:rPr>
              <w:t>8</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123ZF</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 No 50, 2011</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123ZG</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123ZH</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 No 93,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rep No 101,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123ZI</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123ZIA</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89,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123ZJ</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t>s 123ZJA</w:t>
            </w:r>
            <w:r w:rsidRPr="00CD7C3B">
              <w:tab/>
            </w: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ad No 128,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t>Division</w:t>
            </w:r>
            <w:r w:rsidR="001163F5" w:rsidRPr="00CD7C3B">
              <w:rPr>
                <w:b/>
                <w:szCs w:val="16"/>
              </w:rPr>
              <w:t> </w:t>
            </w:r>
            <w:r w:rsidRPr="00CD7C3B">
              <w:rPr>
                <w:b/>
                <w:szCs w:val="16"/>
              </w:rPr>
              <w:t>9</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123ZK</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123ZL</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89, 2010</w:t>
            </w:r>
          </w:p>
        </w:tc>
      </w:tr>
      <w:tr w:rsidR="00EC7FD4" w:rsidRPr="00CD7C3B" w:rsidTr="005D5BB8">
        <w:trPr>
          <w:cantSplit/>
        </w:trPr>
        <w:tc>
          <w:tcPr>
            <w:tcW w:w="2547" w:type="dxa"/>
            <w:shd w:val="clear" w:color="auto" w:fill="auto"/>
          </w:tcPr>
          <w:p w:rsidR="00EC7FD4" w:rsidRPr="00CD7C3B" w:rsidRDefault="00EC7FD4" w:rsidP="00CB1D13">
            <w:pPr>
              <w:pStyle w:val="ENoteTableText"/>
              <w:tabs>
                <w:tab w:val="left" w:leader="dot" w:pos="2268"/>
              </w:tabs>
            </w:pPr>
            <w:r w:rsidRPr="00CD7C3B">
              <w:rPr>
                <w:szCs w:val="16"/>
              </w:rPr>
              <w:t>s 123ZM</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9139F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am No 36,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r w:rsidRPr="00CD7C3B">
              <w:rPr>
                <w:szCs w:val="16"/>
              </w:rPr>
              <w:t>s 123ZN</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am No 128, 2015</w:t>
            </w:r>
            <w:r w:rsidR="00FE7D93" w:rsidRPr="00CD7C3B">
              <w:rPr>
                <w:szCs w:val="16"/>
              </w:rPr>
              <w:t>; No 136, 2020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123ZNA</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89, 2010</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32, 2011</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123ZO</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130, 2007</w:t>
            </w:r>
          </w:p>
        </w:tc>
      </w:tr>
      <w:tr w:rsidR="00EC7FD4" w:rsidRPr="00CD7C3B" w:rsidTr="005D5BB8">
        <w:trPr>
          <w:cantSplit/>
        </w:trPr>
        <w:tc>
          <w:tcPr>
            <w:tcW w:w="2547" w:type="dxa"/>
            <w:shd w:val="clear" w:color="auto" w:fill="auto"/>
          </w:tcPr>
          <w:p w:rsidR="00EC7FD4" w:rsidRPr="00CD7C3B" w:rsidRDefault="00BB4A31" w:rsidP="00E91F35">
            <w:pPr>
              <w:pStyle w:val="ENoteTableText"/>
              <w:tabs>
                <w:tab w:val="left" w:leader="dot" w:pos="2268"/>
              </w:tabs>
              <w:rPr>
                <w:b/>
              </w:rPr>
            </w:pPr>
            <w:r w:rsidRPr="00CD7C3B">
              <w:rPr>
                <w:b/>
                <w:szCs w:val="16"/>
              </w:rPr>
              <w:t>Part 3</w:t>
            </w:r>
            <w:r w:rsidR="00EC7FD4" w:rsidRPr="00CD7C3B">
              <w:rPr>
                <w:b/>
                <w:szCs w:val="16"/>
              </w:rPr>
              <w:t>C</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BB4A31" w:rsidP="00E91F35">
            <w:pPr>
              <w:pStyle w:val="ENoteTableText"/>
              <w:tabs>
                <w:tab w:val="left" w:leader="dot" w:pos="2268"/>
              </w:tabs>
            </w:pPr>
            <w:r w:rsidRPr="00CD7C3B">
              <w:rPr>
                <w:szCs w:val="16"/>
              </w:rPr>
              <w:t>Part 3</w:t>
            </w:r>
            <w:r w:rsidR="00EC7FD4" w:rsidRPr="00CD7C3B">
              <w:rPr>
                <w:szCs w:val="16"/>
              </w:rPr>
              <w:t>C</w:t>
            </w:r>
            <w:r w:rsidR="00EC7FD4"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CB3756">
            <w:pPr>
              <w:pStyle w:val="ENoteTableText"/>
              <w:keepNext/>
              <w:keepLines/>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CB3756">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124A</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124B</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124C</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124D</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am No 17, 2018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124E</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am No 60,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ss 124F–124H, 124J</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603E97">
            <w:pPr>
              <w:pStyle w:val="ENoteTableText"/>
              <w:tabs>
                <w:tab w:val="left" w:leader="dot" w:pos="2268"/>
              </w:tabs>
            </w:pPr>
            <w:r w:rsidRPr="00CD7C3B">
              <w:rPr>
                <w:szCs w:val="16"/>
              </w:rPr>
              <w:t>Division</w:t>
            </w:r>
            <w:r w:rsidR="001163F5" w:rsidRPr="00CD7C3B">
              <w:rPr>
                <w:szCs w:val="16"/>
              </w:rPr>
              <w:t> </w:t>
            </w:r>
            <w:r w:rsidRPr="00CD7C3B">
              <w:rPr>
                <w:szCs w:val="16"/>
              </w:rPr>
              <w:t>3</w:t>
            </w:r>
            <w:r w:rsidRPr="00CD7C3B">
              <w:rPr>
                <w:szCs w:val="16"/>
              </w:rPr>
              <w:tab/>
            </w:r>
          </w:p>
        </w:tc>
        <w:tc>
          <w:tcPr>
            <w:tcW w:w="4535" w:type="dxa"/>
            <w:shd w:val="clear" w:color="auto" w:fill="auto"/>
          </w:tcPr>
          <w:p w:rsidR="00EC7FD4" w:rsidRPr="00CD7C3B" w:rsidRDefault="00EC7FD4" w:rsidP="00603E97">
            <w:pPr>
              <w:pStyle w:val="ENoteTableText"/>
              <w:tabs>
                <w:tab w:val="left" w:leader="dot" w:pos="2268"/>
              </w:tabs>
            </w:pPr>
            <w:r w:rsidRPr="00CD7C3B">
              <w:rPr>
                <w:szCs w:val="16"/>
              </w:rPr>
              <w:t>rs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ss 124K–124N</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3A</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5D5BB8">
        <w:trPr>
          <w:cantSplit/>
        </w:trPr>
        <w:tc>
          <w:tcPr>
            <w:tcW w:w="2547" w:type="dxa"/>
            <w:shd w:val="clear" w:color="auto" w:fill="auto"/>
          </w:tcPr>
          <w:p w:rsidR="00EC7FD4" w:rsidRPr="00CD7C3B" w:rsidRDefault="00EC7FD4" w:rsidP="003F0893">
            <w:pPr>
              <w:pStyle w:val="ENoteTableText"/>
              <w:tabs>
                <w:tab w:val="left" w:leader="dot" w:pos="2268"/>
              </w:tabs>
            </w:pPr>
            <w:r w:rsidRPr="00CD7C3B">
              <w:rPr>
                <w:szCs w:val="16"/>
              </w:rPr>
              <w:t>Division</w:t>
            </w:r>
            <w:r w:rsidR="001163F5" w:rsidRPr="00CD7C3B">
              <w:rPr>
                <w:szCs w:val="16"/>
              </w:rPr>
              <w:t> </w:t>
            </w:r>
            <w:r w:rsidRPr="00CD7C3B">
              <w:rPr>
                <w:szCs w:val="16"/>
              </w:rPr>
              <w:t>3A</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124NA</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124NB</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124NC</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124ND</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124NE</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124NF</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124NG</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A360EF">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124P</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149, 2008</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am No 102,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E834C3">
            <w:pPr>
              <w:pStyle w:val="ENoteTableText"/>
              <w:tabs>
                <w:tab w:val="left" w:leader="dot" w:pos="2268"/>
              </w:tabs>
            </w:pPr>
            <w:r w:rsidRPr="00CD7C3B">
              <w:rPr>
                <w:szCs w:val="16"/>
              </w:rPr>
              <w:t>Division</w:t>
            </w:r>
            <w:r w:rsidR="001163F5" w:rsidRPr="00CD7C3B">
              <w:rPr>
                <w:szCs w:val="16"/>
              </w:rPr>
              <w:t> </w:t>
            </w:r>
            <w:r w:rsidRPr="00CD7C3B">
              <w:rPr>
                <w:szCs w:val="16"/>
              </w:rPr>
              <w:t>5</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124PA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102, 2012</w:t>
            </w:r>
          </w:p>
        </w:tc>
      </w:tr>
      <w:tr w:rsidR="00EC7FD4" w:rsidRPr="00CD7C3B" w:rsidTr="005D5BB8">
        <w:trPr>
          <w:cantSplit/>
        </w:trPr>
        <w:tc>
          <w:tcPr>
            <w:tcW w:w="2547" w:type="dxa"/>
            <w:shd w:val="clear" w:color="auto" w:fill="auto"/>
          </w:tcPr>
          <w:p w:rsidR="00EC7FD4" w:rsidRPr="00CD7C3B" w:rsidRDefault="00BB4A31" w:rsidP="00246754">
            <w:pPr>
              <w:pStyle w:val="ENoteTableText"/>
              <w:tabs>
                <w:tab w:val="left" w:leader="dot" w:pos="2268"/>
              </w:tabs>
              <w:rPr>
                <w:b/>
                <w:szCs w:val="16"/>
              </w:rPr>
            </w:pPr>
            <w:r w:rsidRPr="00CD7C3B">
              <w:rPr>
                <w:b/>
                <w:szCs w:val="16"/>
              </w:rPr>
              <w:t>Part 3</w:t>
            </w:r>
            <w:r w:rsidR="00EC7FD4" w:rsidRPr="00CD7C3B">
              <w:rPr>
                <w:b/>
                <w:szCs w:val="16"/>
              </w:rPr>
              <w:t>D</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5653EB" w:rsidRPr="00CD7C3B" w:rsidTr="005D5BB8">
        <w:trPr>
          <w:cantSplit/>
        </w:trPr>
        <w:tc>
          <w:tcPr>
            <w:tcW w:w="2547" w:type="dxa"/>
            <w:shd w:val="clear" w:color="auto" w:fill="auto"/>
          </w:tcPr>
          <w:p w:rsidR="005653EB" w:rsidRPr="00CD7C3B" w:rsidRDefault="00BB4A31" w:rsidP="00246754">
            <w:pPr>
              <w:pStyle w:val="ENoteTableText"/>
              <w:tabs>
                <w:tab w:val="left" w:leader="dot" w:pos="2268"/>
              </w:tabs>
              <w:rPr>
                <w:szCs w:val="16"/>
              </w:rPr>
            </w:pPr>
            <w:r w:rsidRPr="00CD7C3B">
              <w:rPr>
                <w:szCs w:val="16"/>
              </w:rPr>
              <w:t>Part 3</w:t>
            </w:r>
            <w:r w:rsidR="005653EB" w:rsidRPr="00CD7C3B">
              <w:rPr>
                <w:szCs w:val="16"/>
              </w:rPr>
              <w:t>D heading</w:t>
            </w:r>
            <w:r w:rsidR="005653EB" w:rsidRPr="00CD7C3B">
              <w:rPr>
                <w:szCs w:val="16"/>
              </w:rPr>
              <w:tab/>
            </w: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rs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szCs w:val="16"/>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BB4A31" w:rsidP="00246754">
            <w:pPr>
              <w:pStyle w:val="ENoteTableText"/>
              <w:tabs>
                <w:tab w:val="left" w:leader="dot" w:pos="2268"/>
              </w:tabs>
              <w:rPr>
                <w:szCs w:val="16"/>
              </w:rPr>
            </w:pPr>
            <w:r w:rsidRPr="00CD7C3B">
              <w:rPr>
                <w:szCs w:val="16"/>
              </w:rPr>
              <w:t>Part 3</w:t>
            </w:r>
            <w:r w:rsidR="00EC7FD4" w:rsidRPr="00CD7C3B">
              <w:rPr>
                <w:szCs w:val="16"/>
              </w:rPr>
              <w:t>D</w:t>
            </w:r>
            <w:r w:rsidR="00EC7FD4"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D21F34" w:rsidRPr="00CD7C3B" w:rsidTr="005D5BB8">
        <w:trPr>
          <w:cantSplit/>
        </w:trPr>
        <w:tc>
          <w:tcPr>
            <w:tcW w:w="2547" w:type="dxa"/>
            <w:shd w:val="clear" w:color="auto" w:fill="auto"/>
          </w:tcPr>
          <w:p w:rsidR="00D21F34" w:rsidRPr="00CD7C3B" w:rsidRDefault="00D21F34" w:rsidP="00246754">
            <w:pPr>
              <w:pStyle w:val="ENoteTableText"/>
              <w:tabs>
                <w:tab w:val="left" w:leader="dot" w:pos="2268"/>
              </w:tabs>
              <w:rPr>
                <w:szCs w:val="16"/>
              </w:rPr>
            </w:pPr>
          </w:p>
        </w:tc>
        <w:tc>
          <w:tcPr>
            <w:tcW w:w="4535" w:type="dxa"/>
            <w:shd w:val="clear" w:color="auto" w:fill="auto"/>
          </w:tcPr>
          <w:p w:rsidR="00D21F34" w:rsidRPr="00CD7C3B" w:rsidRDefault="00D21F34" w:rsidP="005F3898">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w:t>
            </w:r>
            <w:r w:rsidR="00EF6481" w:rsidRPr="00CD7C3B">
              <w:rPr>
                <w:szCs w:val="16"/>
                <w:u w:val="single"/>
              </w:rPr>
              <w:t>s</w:t>
            </w:r>
            <w:r w:rsidRPr="00CD7C3B">
              <w:rPr>
                <w:szCs w:val="16"/>
                <w:u w:val="single"/>
              </w:rPr>
              <w:t xml:space="preserve"> 124PF</w:t>
            </w:r>
            <w:r w:rsidR="00EF6481" w:rsidRPr="00CD7C3B">
              <w:rPr>
                <w:szCs w:val="16"/>
                <w:u w:val="single"/>
              </w:rPr>
              <w:t>(1)</w:t>
            </w:r>
            <w:r w:rsidRPr="00CD7C3B">
              <w:rPr>
                <w:szCs w:val="16"/>
                <w:u w:val="single"/>
              </w:rPr>
              <w:t>)</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124PB</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5653EB" w:rsidRPr="00CD7C3B" w:rsidTr="005D5BB8">
        <w:trPr>
          <w:cantSplit/>
        </w:trPr>
        <w:tc>
          <w:tcPr>
            <w:tcW w:w="2547" w:type="dxa"/>
            <w:shd w:val="clear" w:color="auto" w:fill="auto"/>
          </w:tcPr>
          <w:p w:rsidR="005653EB" w:rsidRPr="00CD7C3B" w:rsidRDefault="005653EB" w:rsidP="00246754">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rs No 136, 2020</w:t>
            </w:r>
          </w:p>
        </w:tc>
      </w:tr>
      <w:tr w:rsidR="00FE7D93" w:rsidRPr="00CD7C3B" w:rsidTr="005D5BB8">
        <w:trPr>
          <w:cantSplit/>
        </w:trPr>
        <w:tc>
          <w:tcPr>
            <w:tcW w:w="2547" w:type="dxa"/>
            <w:shd w:val="clear" w:color="auto" w:fill="auto"/>
          </w:tcPr>
          <w:p w:rsidR="00FE7D93" w:rsidRPr="00CD7C3B" w:rsidRDefault="00FE7D93" w:rsidP="00246754">
            <w:pPr>
              <w:pStyle w:val="ENoteTableText"/>
              <w:tabs>
                <w:tab w:val="left" w:leader="dot" w:pos="2268"/>
              </w:tabs>
              <w:rPr>
                <w:szCs w:val="16"/>
              </w:rPr>
            </w:pPr>
          </w:p>
        </w:tc>
        <w:tc>
          <w:tcPr>
            <w:tcW w:w="4535" w:type="dxa"/>
            <w:shd w:val="clear" w:color="auto" w:fill="auto"/>
          </w:tcPr>
          <w:p w:rsidR="00FE7D93" w:rsidRPr="00CD7C3B" w:rsidRDefault="00FE7D93"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124PC</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5653EB" w:rsidRPr="00CD7C3B" w:rsidTr="005D5BB8">
        <w:trPr>
          <w:cantSplit/>
        </w:trPr>
        <w:tc>
          <w:tcPr>
            <w:tcW w:w="2547" w:type="dxa"/>
            <w:shd w:val="clear" w:color="auto" w:fill="auto"/>
          </w:tcPr>
          <w:p w:rsidR="005653EB" w:rsidRPr="00CD7C3B" w:rsidRDefault="005653EB" w:rsidP="00246754">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124PD</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6F2565">
            <w:pPr>
              <w:pStyle w:val="ENoteTableText"/>
              <w:tabs>
                <w:tab w:val="left" w:leader="dot" w:pos="2268"/>
              </w:tabs>
              <w:rPr>
                <w:szCs w:val="16"/>
              </w:rPr>
            </w:pPr>
            <w:r w:rsidRPr="00CD7C3B">
              <w:rPr>
                <w:szCs w:val="16"/>
              </w:rPr>
              <w:t xml:space="preserve">am No 3, 2018; No 26, 2018; No 110, 2018; </w:t>
            </w:r>
            <w:r w:rsidRPr="00CD7C3B">
              <w:t>No 45, 2019</w:t>
            </w:r>
            <w:r w:rsidR="00571BBF" w:rsidRPr="00CD7C3B">
              <w:t xml:space="preserve">; </w:t>
            </w:r>
            <w:r w:rsidR="00571BBF" w:rsidRPr="00CD7C3B">
              <w:rPr>
                <w:szCs w:val="16"/>
              </w:rPr>
              <w:t>No 22, 2020</w:t>
            </w:r>
            <w:r w:rsidR="005B1039" w:rsidRPr="00CD7C3B">
              <w:rPr>
                <w:szCs w:val="16"/>
              </w:rPr>
              <w:t>; No 97, 2020</w:t>
            </w:r>
            <w:r w:rsidR="00294739" w:rsidRPr="00CD7C3B">
              <w:rPr>
                <w:szCs w:val="16"/>
              </w:rPr>
              <w:t>; No 107, 2020</w:t>
            </w:r>
            <w:r w:rsidR="005653EB" w:rsidRPr="00CD7C3B">
              <w:rPr>
                <w:szCs w:val="16"/>
              </w:rPr>
              <w:t>;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1E43F6">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124PE</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110, 2018</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E11FD3">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E11FD3">
            <w:pPr>
              <w:pStyle w:val="ENoteTableText"/>
              <w:keepN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b/>
                <w:szCs w:val="16"/>
              </w:rPr>
            </w:pPr>
            <w:r w:rsidRPr="00CD7C3B">
              <w:rPr>
                <w:b/>
                <w:szCs w:val="16"/>
              </w:rPr>
              <w:t>Subdivision A</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5653EB" w:rsidRPr="00CD7C3B" w:rsidTr="005D5BB8">
        <w:trPr>
          <w:cantSplit/>
        </w:trPr>
        <w:tc>
          <w:tcPr>
            <w:tcW w:w="2547" w:type="dxa"/>
            <w:shd w:val="clear" w:color="auto" w:fill="auto"/>
          </w:tcPr>
          <w:p w:rsidR="005653EB" w:rsidRPr="00CD7C3B" w:rsidRDefault="005653EB" w:rsidP="00832B72">
            <w:pPr>
              <w:pStyle w:val="ENoteTableText"/>
              <w:tabs>
                <w:tab w:val="left" w:leader="dot" w:pos="2268"/>
              </w:tabs>
              <w:rPr>
                <w:szCs w:val="16"/>
              </w:rPr>
            </w:pPr>
            <w:r w:rsidRPr="00CD7C3B">
              <w:rPr>
                <w:szCs w:val="16"/>
              </w:rPr>
              <w:t>Subdivision A heading</w:t>
            </w:r>
            <w:r w:rsidRPr="00CD7C3B">
              <w:rPr>
                <w:szCs w:val="16"/>
              </w:rPr>
              <w:tab/>
            </w: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rs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124PF</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am No 3, 2018; No 110, 2018; </w:t>
            </w:r>
            <w:r w:rsidRPr="00CD7C3B">
              <w:t>No 45, 2019</w:t>
            </w:r>
          </w:p>
        </w:tc>
      </w:tr>
      <w:tr w:rsidR="005653EB" w:rsidRPr="00CD7C3B" w:rsidTr="005D5BB8">
        <w:trPr>
          <w:cantSplit/>
        </w:trPr>
        <w:tc>
          <w:tcPr>
            <w:tcW w:w="2547" w:type="dxa"/>
            <w:shd w:val="clear" w:color="auto" w:fill="auto"/>
          </w:tcPr>
          <w:p w:rsidR="005653EB" w:rsidRPr="00CD7C3B" w:rsidRDefault="005653EB" w:rsidP="00832B72">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rs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rs No 110, 2018</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am </w:t>
            </w:r>
            <w:r w:rsidRPr="00CD7C3B">
              <w:t>No 45, 2019; No 62, 2019</w:t>
            </w:r>
            <w:r w:rsidR="005653EB" w:rsidRPr="00CD7C3B">
              <w:t xml:space="preserve">; </w:t>
            </w:r>
            <w:r w:rsidR="005653EB" w:rsidRPr="00CD7C3B">
              <w:rPr>
                <w:szCs w:val="16"/>
              </w:rPr>
              <w:t>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124PGA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110, 2018</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u w:val="single"/>
              </w:rPr>
            </w:pPr>
            <w:r w:rsidRPr="00CD7C3B">
              <w:rPr>
                <w:szCs w:val="16"/>
              </w:rPr>
              <w:t xml:space="preserve">am </w:t>
            </w:r>
            <w:r w:rsidRPr="00CD7C3B">
              <w:t>No 45, 2019; No 62, 2019</w:t>
            </w:r>
            <w:r w:rsidR="005653EB" w:rsidRPr="00CD7C3B">
              <w:t xml:space="preserve">; </w:t>
            </w:r>
            <w:r w:rsidR="005653EB" w:rsidRPr="00CD7C3B">
              <w:rPr>
                <w:szCs w:val="16"/>
              </w:rPr>
              <w:t>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lastRenderedPageBreak/>
              <w:t>s 124PGB</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110, 2018</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6F2565">
            <w:pPr>
              <w:pStyle w:val="ENoteTableText"/>
              <w:tabs>
                <w:tab w:val="left" w:leader="dot" w:pos="2268"/>
              </w:tabs>
              <w:rPr>
                <w:b/>
                <w:szCs w:val="16"/>
                <w:u w:val="single"/>
              </w:rPr>
            </w:pPr>
            <w:r w:rsidRPr="00CD7C3B">
              <w:rPr>
                <w:szCs w:val="16"/>
              </w:rPr>
              <w:t xml:space="preserve">am </w:t>
            </w:r>
            <w:r w:rsidRPr="00CD7C3B">
              <w:t>No 45, 2019; No 62, 2019</w:t>
            </w:r>
            <w:r w:rsidR="005653EB" w:rsidRPr="00CD7C3B">
              <w:t xml:space="preserve">; </w:t>
            </w:r>
            <w:r w:rsidR="005653EB" w:rsidRPr="00CD7C3B">
              <w:rPr>
                <w:szCs w:val="16"/>
              </w:rPr>
              <w:t>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1E43F6">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124PGC</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110, 2018</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980199">
            <w:pPr>
              <w:pStyle w:val="ENoteTableText"/>
              <w:tabs>
                <w:tab w:val="left" w:pos="610"/>
                <w:tab w:val="left" w:leader="dot" w:pos="2268"/>
              </w:tabs>
              <w:rPr>
                <w:szCs w:val="16"/>
              </w:rPr>
            </w:pPr>
            <w:r w:rsidRPr="00CD7C3B">
              <w:rPr>
                <w:szCs w:val="16"/>
              </w:rPr>
              <w:t xml:space="preserve">am No 110, 2018; </w:t>
            </w:r>
            <w:r w:rsidRPr="00CD7C3B">
              <w:t>No 45, 2019; No 62, 2019</w:t>
            </w:r>
            <w:r w:rsidR="00E97EC5" w:rsidRPr="00CD7C3B">
              <w:t xml:space="preserve">, </w:t>
            </w:r>
            <w:r w:rsidR="00E97EC5" w:rsidRPr="00CD7C3B">
              <w:rPr>
                <w:szCs w:val="16"/>
              </w:rPr>
              <w:t>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124PGD</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124PGE</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b/>
                <w:szCs w:val="16"/>
              </w:rPr>
            </w:pPr>
            <w:r w:rsidRPr="00CD7C3B">
              <w:rPr>
                <w:b/>
                <w:szCs w:val="16"/>
              </w:rPr>
              <w:t>Subdivision B</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124PH</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9917FB">
            <w:pPr>
              <w:pStyle w:val="ENoteTableText"/>
              <w:tabs>
                <w:tab w:val="left" w:leader="dot" w:pos="2268"/>
              </w:tabs>
              <w:rPr>
                <w:szCs w:val="16"/>
                <w:u w:val="single"/>
              </w:rPr>
            </w:pPr>
            <w:r w:rsidRPr="00CD7C3B">
              <w:rPr>
                <w:szCs w:val="16"/>
              </w:rPr>
              <w:t>am No 110, 2018</w:t>
            </w:r>
            <w:r w:rsidR="005653EB" w:rsidRPr="00CD7C3B">
              <w:rPr>
                <w:szCs w:val="16"/>
              </w:rPr>
              <w:t>;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9917FB">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124PI</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110, 2018</w:t>
            </w:r>
          </w:p>
        </w:tc>
      </w:tr>
      <w:tr w:rsidR="00EC7FD4" w:rsidRPr="00CD7C3B" w:rsidTr="005D5BB8">
        <w:trPr>
          <w:cantSplit/>
        </w:trPr>
        <w:tc>
          <w:tcPr>
            <w:tcW w:w="2547" w:type="dxa"/>
            <w:shd w:val="clear" w:color="auto" w:fill="auto"/>
          </w:tcPr>
          <w:p w:rsidR="00EC7FD4" w:rsidRPr="00CD7C3B" w:rsidRDefault="00EC7FD4" w:rsidP="00EC7FD4">
            <w:pPr>
              <w:pStyle w:val="ENoteTableText"/>
              <w:keepNext/>
              <w:tabs>
                <w:tab w:val="left" w:leader="dot" w:pos="2268"/>
              </w:tabs>
              <w:rPr>
                <w:b/>
                <w:szCs w:val="16"/>
              </w:rPr>
            </w:pPr>
            <w:r w:rsidRPr="00CD7C3B">
              <w:rPr>
                <w:b/>
                <w:szCs w:val="16"/>
              </w:rPr>
              <w:t>Subdivision C</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Subdivision C</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ad </w:t>
            </w:r>
            <w:r w:rsidRPr="00CD7C3B">
              <w:t>No 45, 2019</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rs </w:t>
            </w:r>
            <w:r w:rsidRPr="00CD7C3B">
              <w:t>No 62, 2019</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124PHA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ad </w:t>
            </w:r>
            <w:r w:rsidRPr="00CD7C3B">
              <w:t>No 45, 2019</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rs </w:t>
            </w:r>
            <w:r w:rsidRPr="00CD7C3B">
              <w:t>No 62, 2019</w:t>
            </w:r>
          </w:p>
        </w:tc>
      </w:tr>
      <w:tr w:rsidR="005653EB" w:rsidRPr="00CD7C3B" w:rsidTr="005D5BB8">
        <w:trPr>
          <w:cantSplit/>
        </w:trPr>
        <w:tc>
          <w:tcPr>
            <w:tcW w:w="2547" w:type="dxa"/>
            <w:shd w:val="clear" w:color="auto" w:fill="auto"/>
          </w:tcPr>
          <w:p w:rsidR="005653EB" w:rsidRPr="00CD7C3B" w:rsidRDefault="005653EB" w:rsidP="00832B72">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u w:val="single"/>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124PHB</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 xml:space="preserve">ad </w:t>
            </w:r>
            <w:r w:rsidRPr="00CD7C3B">
              <w:t>No 62, 2019</w:t>
            </w:r>
          </w:p>
        </w:tc>
      </w:tr>
      <w:tr w:rsidR="005653EB" w:rsidRPr="00CD7C3B" w:rsidTr="005D5BB8">
        <w:trPr>
          <w:cantSplit/>
        </w:trPr>
        <w:tc>
          <w:tcPr>
            <w:tcW w:w="2547" w:type="dxa"/>
            <w:shd w:val="clear" w:color="auto" w:fill="auto"/>
          </w:tcPr>
          <w:p w:rsidR="005653EB" w:rsidRPr="00CD7C3B" w:rsidRDefault="005653EB" w:rsidP="00832B72">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u w:val="single"/>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136F18">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136F18">
            <w:pPr>
              <w:pStyle w:val="ENoteTableText"/>
              <w:keepN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136F18">
            <w:pPr>
              <w:pStyle w:val="ENoteTableText"/>
              <w:keepNext/>
              <w:tabs>
                <w:tab w:val="left" w:leader="dot" w:pos="2268"/>
              </w:tabs>
              <w:rPr>
                <w:b/>
                <w:szCs w:val="16"/>
              </w:rPr>
            </w:pPr>
            <w:r w:rsidRPr="00CD7C3B">
              <w:rPr>
                <w:b/>
                <w:szCs w:val="16"/>
              </w:rPr>
              <w:t>Subdivision A</w:t>
            </w:r>
          </w:p>
        </w:tc>
        <w:tc>
          <w:tcPr>
            <w:tcW w:w="4535" w:type="dxa"/>
            <w:shd w:val="clear" w:color="auto" w:fill="auto"/>
          </w:tcPr>
          <w:p w:rsidR="00EC7FD4" w:rsidRPr="00CD7C3B" w:rsidRDefault="00EC7FD4" w:rsidP="00136F18">
            <w:pPr>
              <w:pStyle w:val="ENoteTableText"/>
              <w:keepN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124PJ</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110, 2018</w:t>
            </w:r>
            <w:r w:rsidR="004E2D97" w:rsidRPr="00CD7C3B">
              <w:rPr>
                <w:szCs w:val="16"/>
              </w:rPr>
              <w:t>; No 129, 2020</w:t>
            </w:r>
          </w:p>
        </w:tc>
      </w:tr>
      <w:tr w:rsidR="004E2D97" w:rsidRPr="00CD7C3B" w:rsidTr="005D5BB8">
        <w:trPr>
          <w:cantSplit/>
        </w:trPr>
        <w:tc>
          <w:tcPr>
            <w:tcW w:w="2547" w:type="dxa"/>
            <w:shd w:val="clear" w:color="auto" w:fill="auto"/>
          </w:tcPr>
          <w:p w:rsidR="004E2D97" w:rsidRPr="00CD7C3B" w:rsidRDefault="004E2D97" w:rsidP="00832B72">
            <w:pPr>
              <w:pStyle w:val="ENoteTableText"/>
              <w:tabs>
                <w:tab w:val="left" w:leader="dot" w:pos="2268"/>
              </w:tabs>
              <w:rPr>
                <w:szCs w:val="16"/>
              </w:rPr>
            </w:pPr>
          </w:p>
        </w:tc>
        <w:tc>
          <w:tcPr>
            <w:tcW w:w="4535" w:type="dxa"/>
            <w:shd w:val="clear" w:color="auto" w:fill="auto"/>
          </w:tcPr>
          <w:p w:rsidR="004E2D97" w:rsidRPr="00CD7C3B" w:rsidRDefault="004E2D97" w:rsidP="00246754">
            <w:pPr>
              <w:pStyle w:val="ENoteTableText"/>
              <w:tabs>
                <w:tab w:val="left" w:leader="dot" w:pos="2268"/>
              </w:tabs>
              <w:rPr>
                <w:szCs w:val="16"/>
              </w:rPr>
            </w:pPr>
            <w:r w:rsidRPr="00CD7C3B">
              <w:rPr>
                <w:szCs w:val="16"/>
              </w:rPr>
              <w:t>ed C138</w:t>
            </w:r>
          </w:p>
        </w:tc>
      </w:tr>
      <w:tr w:rsidR="005653EB" w:rsidRPr="00CD7C3B" w:rsidTr="005D5BB8">
        <w:trPr>
          <w:cantSplit/>
        </w:trPr>
        <w:tc>
          <w:tcPr>
            <w:tcW w:w="2547" w:type="dxa"/>
            <w:shd w:val="clear" w:color="auto" w:fill="auto"/>
          </w:tcPr>
          <w:p w:rsidR="005653EB" w:rsidRPr="00CD7C3B" w:rsidRDefault="005653EB" w:rsidP="00832B72">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u w:val="single"/>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124PK</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110, 2018</w:t>
            </w:r>
            <w:r w:rsidR="005653EB" w:rsidRPr="00CD7C3B">
              <w:rPr>
                <w:szCs w:val="16"/>
              </w:rPr>
              <w:t>;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124PL</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5653EB" w:rsidRPr="00CD7C3B" w:rsidTr="005D5BB8">
        <w:trPr>
          <w:cantSplit/>
        </w:trPr>
        <w:tc>
          <w:tcPr>
            <w:tcW w:w="2547" w:type="dxa"/>
            <w:shd w:val="clear" w:color="auto" w:fill="auto"/>
          </w:tcPr>
          <w:p w:rsidR="005653EB" w:rsidRPr="00CD7C3B" w:rsidRDefault="005653EB" w:rsidP="00246754">
            <w:pPr>
              <w:pStyle w:val="ENoteTableText"/>
              <w:tabs>
                <w:tab w:val="left" w:leader="dot" w:pos="2268"/>
              </w:tabs>
              <w:rPr>
                <w:szCs w:val="16"/>
              </w:rPr>
            </w:pPr>
          </w:p>
        </w:tc>
        <w:tc>
          <w:tcPr>
            <w:tcW w:w="4535" w:type="dxa"/>
            <w:shd w:val="clear" w:color="auto" w:fill="auto"/>
          </w:tcPr>
          <w:p w:rsidR="005653EB" w:rsidRPr="00CD7C3B" w:rsidRDefault="005653EB"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Subdivision B</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124PM</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110, 2018</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1C4103">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124PN</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5653EB" w:rsidRPr="00CD7C3B" w:rsidTr="005D5BB8">
        <w:trPr>
          <w:cantSplit/>
        </w:trPr>
        <w:tc>
          <w:tcPr>
            <w:tcW w:w="2547" w:type="dxa"/>
            <w:shd w:val="clear" w:color="auto" w:fill="auto"/>
          </w:tcPr>
          <w:p w:rsidR="005653EB" w:rsidRPr="00CD7C3B" w:rsidRDefault="005653EB" w:rsidP="00246754">
            <w:pPr>
              <w:pStyle w:val="ENoteTableText"/>
              <w:tabs>
                <w:tab w:val="left" w:leader="dot" w:pos="2268"/>
              </w:tabs>
              <w:rPr>
                <w:szCs w:val="16"/>
              </w:rPr>
            </w:pPr>
          </w:p>
        </w:tc>
        <w:tc>
          <w:tcPr>
            <w:tcW w:w="4535" w:type="dxa"/>
            <w:shd w:val="clear" w:color="auto" w:fill="auto"/>
          </w:tcPr>
          <w:p w:rsidR="005653EB" w:rsidRPr="00CD7C3B" w:rsidRDefault="00B344DE"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246754">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124PO</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B344DE" w:rsidRPr="00CD7C3B" w:rsidTr="005D5BB8">
        <w:trPr>
          <w:cantSplit/>
        </w:trPr>
        <w:tc>
          <w:tcPr>
            <w:tcW w:w="2547" w:type="dxa"/>
            <w:shd w:val="clear" w:color="auto" w:fill="auto"/>
          </w:tcPr>
          <w:p w:rsidR="00B344DE" w:rsidRPr="00CD7C3B" w:rsidRDefault="00B344DE" w:rsidP="00832B72">
            <w:pPr>
              <w:pStyle w:val="ENoteTableText"/>
              <w:tabs>
                <w:tab w:val="left" w:leader="dot" w:pos="2268"/>
              </w:tabs>
              <w:rPr>
                <w:szCs w:val="16"/>
              </w:rPr>
            </w:pPr>
          </w:p>
        </w:tc>
        <w:tc>
          <w:tcPr>
            <w:tcW w:w="4535" w:type="dxa"/>
            <w:shd w:val="clear" w:color="auto" w:fill="auto"/>
          </w:tcPr>
          <w:p w:rsidR="00B344DE" w:rsidRPr="00CD7C3B" w:rsidRDefault="00B344DE"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124POA</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124POB</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124POC</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97EC5" w:rsidRPr="00CD7C3B" w:rsidTr="005D5BB8">
        <w:trPr>
          <w:cantSplit/>
        </w:trPr>
        <w:tc>
          <w:tcPr>
            <w:tcW w:w="2547" w:type="dxa"/>
            <w:shd w:val="clear" w:color="auto" w:fill="auto"/>
          </w:tcPr>
          <w:p w:rsidR="00E97EC5" w:rsidRPr="00CD7C3B" w:rsidRDefault="00E97EC5" w:rsidP="00832B72">
            <w:pPr>
              <w:pStyle w:val="ENoteTableText"/>
              <w:tabs>
                <w:tab w:val="left" w:leader="dot" w:pos="2268"/>
              </w:tabs>
              <w:rPr>
                <w:szCs w:val="16"/>
              </w:rPr>
            </w:pPr>
            <w:r w:rsidRPr="00CD7C3B">
              <w:rPr>
                <w:szCs w:val="16"/>
              </w:rPr>
              <w:t>s 124POD</w:t>
            </w:r>
            <w:r w:rsidRPr="00CD7C3B">
              <w:rPr>
                <w:szCs w:val="16"/>
              </w:rPr>
              <w:tab/>
            </w:r>
          </w:p>
        </w:tc>
        <w:tc>
          <w:tcPr>
            <w:tcW w:w="4535" w:type="dxa"/>
            <w:shd w:val="clear" w:color="auto" w:fill="auto"/>
          </w:tcPr>
          <w:p w:rsidR="00E97EC5" w:rsidRPr="00CD7C3B" w:rsidRDefault="00E97EC5" w:rsidP="00246754">
            <w:pPr>
              <w:pStyle w:val="ENoteTableText"/>
              <w:tabs>
                <w:tab w:val="left" w:leader="dot" w:pos="2268"/>
              </w:tabs>
              <w:rPr>
                <w:szCs w:val="16"/>
              </w:rPr>
            </w:pPr>
            <w:r w:rsidRPr="00CD7C3B">
              <w:rPr>
                <w:szCs w:val="16"/>
              </w:rPr>
              <w:t>ad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124PP</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B344DE" w:rsidRPr="00CD7C3B" w:rsidTr="005D5BB8">
        <w:trPr>
          <w:cantSplit/>
        </w:trPr>
        <w:tc>
          <w:tcPr>
            <w:tcW w:w="2547" w:type="dxa"/>
            <w:shd w:val="clear" w:color="auto" w:fill="auto"/>
          </w:tcPr>
          <w:p w:rsidR="00B344DE" w:rsidRPr="00CD7C3B" w:rsidRDefault="00B344DE" w:rsidP="00832B72">
            <w:pPr>
              <w:pStyle w:val="ENoteTableText"/>
              <w:tabs>
                <w:tab w:val="left" w:leader="dot" w:pos="2268"/>
              </w:tabs>
              <w:rPr>
                <w:szCs w:val="16"/>
              </w:rPr>
            </w:pPr>
          </w:p>
        </w:tc>
        <w:tc>
          <w:tcPr>
            <w:tcW w:w="4535" w:type="dxa"/>
            <w:shd w:val="clear" w:color="auto" w:fill="auto"/>
          </w:tcPr>
          <w:p w:rsidR="00B344DE" w:rsidRPr="00CD7C3B" w:rsidRDefault="00B344DE" w:rsidP="00246754">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B24312">
            <w:pPr>
              <w:pStyle w:val="ENoteTableText"/>
              <w:tabs>
                <w:tab w:val="left" w:leader="dot" w:pos="2268"/>
              </w:tabs>
              <w:rPr>
                <w:szCs w:val="16"/>
              </w:rPr>
            </w:pPr>
            <w:r w:rsidRPr="00CD7C3B">
              <w:rPr>
                <w:szCs w:val="16"/>
              </w:rPr>
              <w:t>s 124PQ</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C7FD4" w:rsidRPr="00CD7C3B" w:rsidTr="005D5BB8">
        <w:trPr>
          <w:cantSplit/>
        </w:trPr>
        <w:tc>
          <w:tcPr>
            <w:tcW w:w="2547" w:type="dxa"/>
            <w:shd w:val="clear" w:color="auto" w:fill="auto"/>
          </w:tcPr>
          <w:p w:rsidR="00EC7FD4" w:rsidRPr="00CD7C3B" w:rsidRDefault="00EC7FD4" w:rsidP="00B24312">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110, 2018</w:t>
            </w:r>
          </w:p>
        </w:tc>
      </w:tr>
      <w:tr w:rsidR="00EF6481" w:rsidRPr="00CD7C3B" w:rsidTr="005D5BB8">
        <w:trPr>
          <w:cantSplit/>
        </w:trPr>
        <w:tc>
          <w:tcPr>
            <w:tcW w:w="2547" w:type="dxa"/>
            <w:shd w:val="clear" w:color="auto" w:fill="auto"/>
          </w:tcPr>
          <w:p w:rsidR="00EF6481" w:rsidRPr="00CD7C3B" w:rsidRDefault="00EF6481" w:rsidP="00B2431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B24312">
            <w:pPr>
              <w:pStyle w:val="ENoteTableText"/>
              <w:tabs>
                <w:tab w:val="left" w:leader="dot" w:pos="2268"/>
              </w:tabs>
              <w:rPr>
                <w:szCs w:val="16"/>
              </w:rPr>
            </w:pPr>
            <w:r w:rsidRPr="00CD7C3B">
              <w:rPr>
                <w:szCs w:val="16"/>
              </w:rPr>
              <w:t>s 124PQA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110, 2018</w:t>
            </w:r>
          </w:p>
        </w:tc>
      </w:tr>
      <w:tr w:rsidR="00EF6481" w:rsidRPr="00CD7C3B" w:rsidTr="005D5BB8">
        <w:trPr>
          <w:cantSplit/>
        </w:trPr>
        <w:tc>
          <w:tcPr>
            <w:tcW w:w="2547" w:type="dxa"/>
            <w:shd w:val="clear" w:color="auto" w:fill="auto"/>
          </w:tcPr>
          <w:p w:rsidR="00EF6481" w:rsidRPr="00CD7C3B" w:rsidRDefault="00EF6481" w:rsidP="00B2431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124PR</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144, 2015</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832B72">
            <w:pPr>
              <w:pStyle w:val="ENoteTableText"/>
              <w:tabs>
                <w:tab w:val="left" w:leader="dot" w:pos="2268"/>
              </w:tabs>
              <w:rPr>
                <w:szCs w:val="16"/>
              </w:rPr>
            </w:pPr>
            <w:r w:rsidRPr="00CD7C3B">
              <w:rPr>
                <w:szCs w:val="16"/>
              </w:rPr>
              <w:t>s 124PS</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110, 2018</w:t>
            </w:r>
          </w:p>
        </w:tc>
      </w:tr>
      <w:tr w:rsidR="00B344DE" w:rsidRPr="00CD7C3B" w:rsidTr="005D5BB8">
        <w:trPr>
          <w:cantSplit/>
        </w:trPr>
        <w:tc>
          <w:tcPr>
            <w:tcW w:w="2547" w:type="dxa"/>
            <w:shd w:val="clear" w:color="auto" w:fill="auto"/>
          </w:tcPr>
          <w:p w:rsidR="00B344DE" w:rsidRPr="00CD7C3B" w:rsidRDefault="00B344DE" w:rsidP="00832B72">
            <w:pPr>
              <w:pStyle w:val="ENoteTableText"/>
              <w:tabs>
                <w:tab w:val="left" w:leader="dot" w:pos="2268"/>
              </w:tabs>
              <w:rPr>
                <w:szCs w:val="16"/>
              </w:rPr>
            </w:pPr>
          </w:p>
        </w:tc>
        <w:tc>
          <w:tcPr>
            <w:tcW w:w="4535" w:type="dxa"/>
            <w:shd w:val="clear" w:color="auto" w:fill="auto"/>
          </w:tcPr>
          <w:p w:rsidR="00B344DE" w:rsidRPr="00CD7C3B" w:rsidRDefault="00B344DE">
            <w:pPr>
              <w:pStyle w:val="ENoteTableText"/>
              <w:tabs>
                <w:tab w:val="left" w:leader="dot" w:pos="2268"/>
              </w:tabs>
              <w:rPr>
                <w:szCs w:val="16"/>
              </w:rPr>
            </w:pPr>
            <w:r w:rsidRPr="00CD7C3B">
              <w:rPr>
                <w:szCs w:val="16"/>
              </w:rPr>
              <w:t>am No 136, 2020</w:t>
            </w:r>
          </w:p>
        </w:tc>
      </w:tr>
      <w:tr w:rsidR="00EF6481" w:rsidRPr="00CD7C3B" w:rsidTr="005D5BB8">
        <w:trPr>
          <w:cantSplit/>
        </w:trPr>
        <w:tc>
          <w:tcPr>
            <w:tcW w:w="2547" w:type="dxa"/>
            <w:shd w:val="clear" w:color="auto" w:fill="auto"/>
          </w:tcPr>
          <w:p w:rsidR="00EF6481" w:rsidRPr="00CD7C3B" w:rsidRDefault="00EF6481" w:rsidP="00832B72">
            <w:pPr>
              <w:pStyle w:val="ENoteTableText"/>
              <w:tabs>
                <w:tab w:val="left" w:leader="dot" w:pos="2268"/>
              </w:tabs>
              <w:rPr>
                <w:szCs w:val="16"/>
              </w:rPr>
            </w:pPr>
          </w:p>
        </w:tc>
        <w:tc>
          <w:tcPr>
            <w:tcW w:w="4535" w:type="dxa"/>
            <w:shd w:val="clear" w:color="auto" w:fill="auto"/>
          </w:tcPr>
          <w:p w:rsidR="00EF6481" w:rsidRPr="00CD7C3B" w:rsidRDefault="00EF6481" w:rsidP="00246754">
            <w:pPr>
              <w:pStyle w:val="ENoteTableText"/>
              <w:tabs>
                <w:tab w:val="left" w:leader="dot" w:pos="2268"/>
              </w:tabs>
              <w:rPr>
                <w:szCs w:val="16"/>
              </w:rPr>
            </w:pPr>
            <w:r w:rsidRPr="00CD7C3B">
              <w:rPr>
                <w:szCs w:val="16"/>
              </w:rPr>
              <w:t xml:space="preserve">exp </w:t>
            </w:r>
            <w:r w:rsidR="00CC3A03" w:rsidRPr="00CD7C3B">
              <w:rPr>
                <w:u w:val="single"/>
              </w:rPr>
              <w:t xml:space="preserve">end of </w:t>
            </w:r>
            <w:r w:rsidRPr="00CD7C3B">
              <w:rPr>
                <w:szCs w:val="16"/>
                <w:u w:val="single"/>
              </w:rPr>
              <w:t>31 Dec 2022 (s 124PF(1))</w:t>
            </w:r>
          </w:p>
        </w:tc>
      </w:tr>
      <w:tr w:rsidR="00EC7FD4" w:rsidRPr="00CD7C3B" w:rsidTr="005D5BB8">
        <w:trPr>
          <w:cantSplit/>
        </w:trPr>
        <w:tc>
          <w:tcPr>
            <w:tcW w:w="2547" w:type="dxa"/>
            <w:shd w:val="clear" w:color="auto" w:fill="auto"/>
          </w:tcPr>
          <w:p w:rsidR="00EC7FD4" w:rsidRPr="00CD7C3B" w:rsidRDefault="00EC7FD4" w:rsidP="00CB3756">
            <w:pPr>
              <w:pStyle w:val="ENoteTableText"/>
              <w:keepNext/>
              <w:keepLines/>
              <w:tabs>
                <w:tab w:val="left" w:leader="dot" w:pos="2268"/>
              </w:tabs>
              <w:rPr>
                <w:b/>
              </w:rPr>
            </w:pPr>
            <w:r w:rsidRPr="00CD7C3B">
              <w:rPr>
                <w:b/>
                <w:szCs w:val="16"/>
              </w:rPr>
              <w:t>Part</w:t>
            </w:r>
            <w:r w:rsidR="001163F5" w:rsidRPr="00CD7C3B">
              <w:rPr>
                <w:b/>
                <w:szCs w:val="16"/>
              </w:rPr>
              <w:t> </w:t>
            </w:r>
            <w:r w:rsidRPr="00CD7C3B">
              <w:rPr>
                <w:b/>
                <w:szCs w:val="16"/>
              </w:rPr>
              <w:t>4</w:t>
            </w:r>
          </w:p>
        </w:tc>
        <w:tc>
          <w:tcPr>
            <w:tcW w:w="4535" w:type="dxa"/>
            <w:shd w:val="clear" w:color="auto" w:fill="auto"/>
          </w:tcPr>
          <w:p w:rsidR="00EC7FD4" w:rsidRPr="00CD7C3B" w:rsidRDefault="00EC7FD4" w:rsidP="00CB3756">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Part</w:t>
            </w:r>
            <w:r w:rsidR="001163F5" w:rsidRPr="00CD7C3B">
              <w:rPr>
                <w:szCs w:val="16"/>
              </w:rPr>
              <w:t> </w:t>
            </w:r>
            <w:r w:rsidRPr="00CD7C3B">
              <w:rPr>
                <w:szCs w:val="16"/>
              </w:rPr>
              <w:t>4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 xml:space="preserve">rs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EC7FD4">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246754">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4C78F8">
            <w:pPr>
              <w:pStyle w:val="ENoteTableText"/>
              <w:tabs>
                <w:tab w:val="left" w:leader="dot" w:pos="2268"/>
              </w:tabs>
            </w:pPr>
            <w:r w:rsidRPr="00CD7C3B">
              <w:rPr>
                <w:szCs w:val="16"/>
              </w:rPr>
              <w:t>s 124 (2nd occurring)</w:t>
            </w:r>
            <w:r w:rsidRPr="00CD7C3B">
              <w:rPr>
                <w:szCs w:val="16"/>
              </w:rPr>
              <w:br/>
              <w:t>Renumbered s 124Q</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br/>
              <w:t>No 149, 2008</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125</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108, 2006</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246754">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126</w:t>
            </w:r>
            <w:r w:rsidRPr="00CD7C3B">
              <w:rPr>
                <w:szCs w:val="16"/>
              </w:rPr>
              <w:tab/>
            </w:r>
          </w:p>
        </w:tc>
        <w:tc>
          <w:tcPr>
            <w:tcW w:w="4535" w:type="dxa"/>
            <w:shd w:val="clear" w:color="auto" w:fill="auto"/>
          </w:tcPr>
          <w:p w:rsidR="00EC7FD4" w:rsidRPr="00CD7C3B" w:rsidRDefault="00EC7FD4" w:rsidP="00FB722D">
            <w:pPr>
              <w:pStyle w:val="ENoteTableText"/>
              <w:tabs>
                <w:tab w:val="left" w:leader="dot" w:pos="2268"/>
              </w:tabs>
            </w:pPr>
            <w:r w:rsidRPr="00CD7C3B">
              <w:rPr>
                <w:szCs w:val="16"/>
              </w:rPr>
              <w:t>am No 45, 2000; No 80, 2001; No 76, 2013; No 13 and 98, 2014;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126A</w:t>
            </w:r>
            <w:r w:rsidRPr="00CD7C3B">
              <w:rPr>
                <w:szCs w:val="16"/>
              </w:rPr>
              <w:tab/>
            </w:r>
          </w:p>
        </w:tc>
        <w:tc>
          <w:tcPr>
            <w:tcW w:w="4535" w:type="dxa"/>
            <w:shd w:val="clear" w:color="auto" w:fill="auto"/>
          </w:tcPr>
          <w:p w:rsidR="00EC7FD4" w:rsidRPr="00CD7C3B" w:rsidRDefault="00EC7FD4" w:rsidP="00FB722D">
            <w:pPr>
              <w:pStyle w:val="ENoteTableText"/>
              <w:tabs>
                <w:tab w:val="left" w:leader="dot" w:pos="2268"/>
              </w:tabs>
              <w:rPr>
                <w:szCs w:val="16"/>
              </w:rPr>
            </w:pPr>
            <w:r w:rsidRPr="00CD7C3B">
              <w:rPr>
                <w:szCs w:val="16"/>
              </w:rPr>
              <w:t>ad No 159,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bookmarkStart w:id="271" w:name="_Hlk66348264"/>
            <w:r w:rsidRPr="00CD7C3B">
              <w:rPr>
                <w:szCs w:val="16"/>
              </w:rPr>
              <w:t>s 127</w:t>
            </w:r>
            <w:r w:rsidRPr="00CD7C3B">
              <w:rPr>
                <w:szCs w:val="16"/>
              </w:rPr>
              <w:tab/>
            </w:r>
          </w:p>
        </w:tc>
        <w:tc>
          <w:tcPr>
            <w:tcW w:w="4535" w:type="dxa"/>
            <w:shd w:val="clear" w:color="auto" w:fill="auto"/>
          </w:tcPr>
          <w:p w:rsidR="00EC7FD4" w:rsidRPr="00CD7C3B" w:rsidRDefault="00EC7FD4" w:rsidP="00FB722D">
            <w:pPr>
              <w:pStyle w:val="ENoteTableText"/>
              <w:tabs>
                <w:tab w:val="left" w:leader="dot" w:pos="2268"/>
              </w:tabs>
            </w:pPr>
            <w:r w:rsidRPr="00CD7C3B">
              <w:rPr>
                <w:szCs w:val="16"/>
              </w:rPr>
              <w:t>am No 35, 2003; No 73, 2008; No 5, 2011; No 13, 2014; No 169, 2015</w:t>
            </w:r>
            <w:r w:rsidR="001E43F6" w:rsidRPr="00CD7C3B">
              <w:rPr>
                <w:szCs w:val="16"/>
              </w:rPr>
              <w:t xml:space="preserve">; </w:t>
            </w:r>
            <w:r w:rsidR="0060466D" w:rsidRPr="00CD7C3B">
              <w:t>No 136, 2020</w:t>
            </w:r>
          </w:p>
        </w:tc>
      </w:tr>
      <w:bookmarkEnd w:id="271"/>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128</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30, 2003; No 38, 2010;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129</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45, 2000; No 80, 2001; No 30, 2003; No 38, 2010; No 5, 2011; No 32, 2011; No 141, 2011; No 76, 2013; No 13, 2014; No 98, 2014; No 143, 2015;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131</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35, 2003; No 154, 2005; No 64, 2006; No 7, 2009; No 26, 2018</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132</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35, 2003; Nos 64 and 108, 2006</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132A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35, 2003</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C02801">
            <w:pPr>
              <w:pStyle w:val="ENoteTableText"/>
              <w:tabs>
                <w:tab w:val="left" w:leader="dot" w:pos="2268"/>
              </w:tabs>
            </w:pPr>
            <w:r w:rsidRPr="00CD7C3B">
              <w:rPr>
                <w:szCs w:val="16"/>
              </w:rPr>
              <w:lastRenderedPageBreak/>
              <w:t>s 133</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C02801">
            <w:pPr>
              <w:pStyle w:val="ENoteTableText"/>
              <w:tabs>
                <w:tab w:val="left" w:leader="dot" w:pos="2268"/>
              </w:tabs>
            </w:pPr>
            <w:r w:rsidRPr="00CD7C3B">
              <w:rPr>
                <w:szCs w:val="16"/>
              </w:rPr>
              <w:t>s 134</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134A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147, 2002</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135</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94, 2000; No 30, 2003; No 32, 2011;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136</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rs No 45, 2000</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137</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138</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130, 2007;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Division</w:t>
            </w:r>
            <w:r w:rsidR="001163F5" w:rsidRPr="00CD7C3B">
              <w:rPr>
                <w:szCs w:val="16"/>
              </w:rPr>
              <w:t> </w:t>
            </w:r>
            <w:r w:rsidRPr="00CD7C3B">
              <w:rPr>
                <w:szCs w:val="16"/>
              </w:rPr>
              <w:t>3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2A</w:t>
            </w:r>
          </w:p>
        </w:tc>
        <w:tc>
          <w:tcPr>
            <w:tcW w:w="4535" w:type="dxa"/>
            <w:shd w:val="clear" w:color="auto" w:fill="auto"/>
          </w:tcPr>
          <w:p w:rsidR="00EC7FD4" w:rsidRPr="00CD7C3B" w:rsidRDefault="00EC7FD4" w:rsidP="00246754">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Division</w:t>
            </w:r>
            <w:r w:rsidR="001163F5" w:rsidRPr="00CD7C3B">
              <w:rPr>
                <w:szCs w:val="16"/>
              </w:rPr>
              <w:t> </w:t>
            </w:r>
            <w:r w:rsidRPr="00CD7C3B">
              <w:rPr>
                <w:szCs w:val="16"/>
              </w:rPr>
              <w:t>2A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138B</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138C</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138D</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138E</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138F</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138H</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138J</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t>ad No 169,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Part</w:t>
            </w:r>
            <w:r w:rsidR="001163F5" w:rsidRPr="00CD7C3B">
              <w:rPr>
                <w:b/>
                <w:szCs w:val="16"/>
              </w:rPr>
              <w:t> </w:t>
            </w:r>
            <w:r w:rsidRPr="00CD7C3B">
              <w:rPr>
                <w:b/>
                <w:szCs w:val="16"/>
              </w:rPr>
              <w:t>4A</w:t>
            </w:r>
          </w:p>
        </w:tc>
        <w:tc>
          <w:tcPr>
            <w:tcW w:w="4535" w:type="dxa"/>
            <w:shd w:val="clear" w:color="auto" w:fill="auto"/>
          </w:tcPr>
          <w:p w:rsidR="00EC7FD4" w:rsidRPr="00CD7C3B" w:rsidRDefault="00EC7FD4" w:rsidP="00246754">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8E6D2E">
            <w:pPr>
              <w:pStyle w:val="ENoteTableText"/>
              <w:tabs>
                <w:tab w:val="left" w:leader="dot" w:pos="2268"/>
              </w:tabs>
              <w:rPr>
                <w:szCs w:val="16"/>
              </w:rPr>
            </w:pPr>
            <w:r w:rsidRPr="00CD7C3B">
              <w:rPr>
                <w:szCs w:val="16"/>
              </w:rPr>
              <w:t>Part</w:t>
            </w:r>
            <w:r w:rsidR="001163F5" w:rsidRPr="00CD7C3B">
              <w:rPr>
                <w:szCs w:val="16"/>
              </w:rPr>
              <w:t> </w:t>
            </w:r>
            <w:r w:rsidRPr="00CD7C3B">
              <w:rPr>
                <w:szCs w:val="16"/>
              </w:rPr>
              <w:t>4A heading</w:t>
            </w:r>
            <w:r w:rsidRPr="00CD7C3B">
              <w:rPr>
                <w:szCs w:val="16"/>
              </w:rPr>
              <w:tab/>
            </w:r>
          </w:p>
        </w:tc>
        <w:tc>
          <w:tcPr>
            <w:tcW w:w="4535" w:type="dxa"/>
            <w:shd w:val="clear" w:color="auto" w:fill="auto"/>
          </w:tcPr>
          <w:p w:rsidR="00EC7FD4" w:rsidRPr="00CD7C3B" w:rsidRDefault="00EC7FD4" w:rsidP="0023157C">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876F76">
            <w:pPr>
              <w:pStyle w:val="ENoteTableText"/>
              <w:tabs>
                <w:tab w:val="left" w:leader="dot" w:pos="2268"/>
              </w:tabs>
              <w:rPr>
                <w:szCs w:val="16"/>
              </w:rPr>
            </w:pPr>
            <w:r w:rsidRPr="00CD7C3B">
              <w:rPr>
                <w:szCs w:val="16"/>
              </w:rPr>
              <w:t>Subdivision 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Subdivision B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3157C">
            <w:pPr>
              <w:pStyle w:val="ENoteTableText"/>
              <w:tabs>
                <w:tab w:val="left" w:leader="dot" w:pos="2268"/>
              </w:tabs>
              <w:rPr>
                <w:szCs w:val="16"/>
              </w:rPr>
            </w:pPr>
            <w:r w:rsidRPr="00CD7C3B">
              <w:rPr>
                <w:szCs w:val="16"/>
              </w:rPr>
              <w:t>Division</w:t>
            </w:r>
            <w:r w:rsidR="001163F5" w:rsidRPr="00CD7C3B">
              <w:rPr>
                <w:szCs w:val="16"/>
              </w:rPr>
              <w:t> </w:t>
            </w:r>
            <w:r w:rsidRPr="00CD7C3B">
              <w:rPr>
                <w:szCs w:val="16"/>
              </w:rPr>
              <w:t>1 heading</w:t>
            </w:r>
            <w:r w:rsidRPr="00CD7C3B">
              <w:rPr>
                <w:szCs w:val="16"/>
              </w:rPr>
              <w:tab/>
            </w:r>
          </w:p>
        </w:tc>
        <w:tc>
          <w:tcPr>
            <w:tcW w:w="4535" w:type="dxa"/>
            <w:shd w:val="clear" w:color="auto" w:fill="auto"/>
          </w:tcPr>
          <w:p w:rsidR="00EC7FD4" w:rsidRPr="00CD7C3B" w:rsidRDefault="00EC7FD4" w:rsidP="0023157C">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139</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E11FD3">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E11FD3">
            <w:pPr>
              <w:pStyle w:val="ENoteTableText"/>
              <w:keepN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Division</w:t>
            </w:r>
            <w:r w:rsidR="001163F5" w:rsidRPr="00CD7C3B">
              <w:rPr>
                <w:szCs w:val="16"/>
              </w:rPr>
              <w:t> </w:t>
            </w:r>
            <w:r w:rsidRPr="00CD7C3B">
              <w:rPr>
                <w:szCs w:val="16"/>
              </w:rPr>
              <w:t>2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Subdivision A</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Subdivision A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lastRenderedPageBreak/>
              <w:t>s 140</w:t>
            </w:r>
            <w:r w:rsidRPr="00CD7C3B">
              <w:rPr>
                <w:szCs w:val="16"/>
              </w:rPr>
              <w:tab/>
            </w:r>
          </w:p>
        </w:tc>
        <w:tc>
          <w:tcPr>
            <w:tcW w:w="4535" w:type="dxa"/>
            <w:shd w:val="clear" w:color="auto" w:fill="auto"/>
          </w:tcPr>
          <w:p w:rsidR="00EC7FD4" w:rsidRPr="00CD7C3B" w:rsidRDefault="00EC7FD4" w:rsidP="00321FC0">
            <w:pPr>
              <w:pStyle w:val="ENoteTableText"/>
              <w:tabs>
                <w:tab w:val="left" w:leader="dot" w:pos="2268"/>
              </w:tabs>
            </w:pPr>
            <w:r w:rsidRPr="00CD7C3B">
              <w:rPr>
                <w:szCs w:val="16"/>
              </w:rPr>
              <w:t>am No 45, 2000; No 80, 2001; No 147, 2002; No 35, 2003; No 64, 2006; No 7, 2009; No 76, 2013; No 13 and 98, 2014;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140A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am No 26, 2018</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141</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Subdivision B</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Subdivision B heading</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142</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45, 2000; No 32, 2011;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142A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143</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147, 2002; No 35, 2003; No 64, 2006; No 7, 2009</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t xml:space="preserve">rs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144</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Nos 45 and 94, 2000; No 122, 2003; No 108, 2006; No 130, 2007; Nos 7 and 48, 2009; No 38, 2010; No 5, 2011; No 62, 2013; No 13 and 98, 2014; No 60, 2015; No 26, 2018</w:t>
            </w:r>
            <w:r w:rsidR="001E43F6" w:rsidRPr="00CD7C3B">
              <w:rPr>
                <w:szCs w:val="16"/>
              </w:rPr>
              <w:t xml:space="preserve">; </w:t>
            </w:r>
            <w:r w:rsidR="0060466D" w:rsidRPr="00CD7C3B">
              <w:rPr>
                <w:color w:val="000000"/>
                <w:szCs w:val="16"/>
              </w:rPr>
              <w:t>No 136, 2020</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145</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35, 2003; No 64, 2006; No 7, 2009; No 154, 2012; No 60, 2015; No 26, 2018</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146</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35, 2003; Nos 64 and 108, 2006</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Subdivision C</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Subdivision C</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146A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35, 2003</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pPr>
            <w:r w:rsidRPr="00CD7C3B">
              <w:rPr>
                <w:szCs w:val="16"/>
              </w:rPr>
              <w:t>s 147</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b/>
                <w:szCs w:val="16"/>
              </w:rPr>
            </w:pPr>
            <w:r w:rsidRPr="00CD7C3B">
              <w:rPr>
                <w:b/>
                <w:szCs w:val="16"/>
              </w:rPr>
              <w:t>Subdivision D</w:t>
            </w:r>
          </w:p>
        </w:tc>
        <w:tc>
          <w:tcPr>
            <w:tcW w:w="4535" w:type="dxa"/>
            <w:shd w:val="clear" w:color="auto" w:fill="auto"/>
          </w:tcPr>
          <w:p w:rsidR="00EC7FD4" w:rsidRPr="00CD7C3B" w:rsidRDefault="00EC7FD4" w:rsidP="00246754">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Subdivision D</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r w:rsidRPr="00CD7C3B">
              <w:rPr>
                <w:szCs w:val="16"/>
              </w:rPr>
              <w:t>s 148</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148A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147, 2002</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rep No 154, 2005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149</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147, 2002; No 35, 2003; No 64, 2006; No 183, 2007; No 7, 2009; No 32, 2011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150</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147, 2002; No 35, 2003; No 64, 2006; No 7, 2009; No 32, 2011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151</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94, 2000; No 147, 2002; Nos 35 and 122, 2003; No 64, 2006; No 7, 2009</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152</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147, 2002; No 35, 2003; No 64, 2006; No 7, 2009</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153</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147, 2002; No 35, 2003; No 64, 2006; No 7, 2009</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154</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32, 2011</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155</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156</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45, 2000; No 8, 2007; No 38, 2010; No 32, 2011</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Division</w:t>
            </w:r>
            <w:r w:rsidR="001163F5" w:rsidRPr="00CD7C3B">
              <w:rPr>
                <w:szCs w:val="16"/>
              </w:rPr>
              <w:t> </w:t>
            </w:r>
            <w:r w:rsidRPr="00CD7C3B">
              <w:rPr>
                <w:szCs w:val="16"/>
              </w:rPr>
              <w:t>4 heading</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157</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32, 2011</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158</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159</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160</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45, 2000;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 heading</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rs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am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lastRenderedPageBreak/>
              <w:t>s 160A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ad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161</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Nos 33 and 38, 2010;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162</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Nos 33 and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163</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ad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163A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ad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BB heading</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rPr>
                <w:szCs w:val="16"/>
              </w:rPr>
            </w:pPr>
            <w:r w:rsidRPr="00CD7C3B">
              <w:rPr>
                <w:szCs w:val="16"/>
              </w:rPr>
              <w:t>ad No 33,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 164</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165</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60, 2015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pPr>
            <w:r w:rsidRPr="00CD7C3B">
              <w:rPr>
                <w:szCs w:val="16"/>
              </w:rPr>
              <w:t>s 165A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 165B</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 165C</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166</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60, 2015; No 26, 2018</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BC heading</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rPr>
                <w:szCs w:val="16"/>
              </w:rPr>
            </w:pPr>
            <w:r w:rsidRPr="00CD7C3B">
              <w:rPr>
                <w:szCs w:val="16"/>
              </w:rPr>
              <w:t>rs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BC</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rPr>
                <w:szCs w:val="16"/>
              </w:rPr>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166A</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582F39">
            <w:pPr>
              <w:pStyle w:val="ENoteTableText"/>
              <w:tabs>
                <w:tab w:val="left" w:leader="dot" w:pos="2268"/>
              </w:tabs>
              <w:rPr>
                <w:szCs w:val="16"/>
              </w:rPr>
            </w:pPr>
          </w:p>
        </w:tc>
        <w:tc>
          <w:tcPr>
            <w:tcW w:w="4535" w:type="dxa"/>
            <w:shd w:val="clear" w:color="auto" w:fill="auto"/>
          </w:tcPr>
          <w:p w:rsidR="00EC7FD4" w:rsidRPr="00CD7C3B" w:rsidRDefault="00EC7FD4" w:rsidP="00582F39">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lastRenderedPageBreak/>
              <w:t>s 166B</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582F39">
            <w:pPr>
              <w:pStyle w:val="ENoteTableText"/>
              <w:tabs>
                <w:tab w:val="left" w:leader="dot" w:pos="2268"/>
              </w:tabs>
              <w:rPr>
                <w:szCs w:val="16"/>
              </w:rPr>
            </w:pPr>
          </w:p>
        </w:tc>
        <w:tc>
          <w:tcPr>
            <w:tcW w:w="4535" w:type="dxa"/>
            <w:shd w:val="clear" w:color="auto" w:fill="auto"/>
          </w:tcPr>
          <w:p w:rsidR="00EC7FD4" w:rsidRPr="00CD7C3B" w:rsidRDefault="00EC7FD4" w:rsidP="00582F39">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Subdivision C heading</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167</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168</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169</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rep No 154, 2012</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rPr>
                <w:szCs w:val="16"/>
              </w:rPr>
            </w:pPr>
            <w:r w:rsidRPr="00CD7C3B">
              <w:rPr>
                <w:szCs w:val="16"/>
              </w:rPr>
              <w:t>Subdivision D heading</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170</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171</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rs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172</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rs No 154, 2012</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173</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rs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174</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pPr>
            <w:r w:rsidRPr="00CD7C3B">
              <w:rPr>
                <w:szCs w:val="16"/>
              </w:rPr>
              <w:t>s 175</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pPr>
            <w:r w:rsidRPr="00CD7C3B">
              <w:rPr>
                <w:szCs w:val="16"/>
              </w:rPr>
              <w:t>am No 45, 2000; No 30, 2003; No 38, 2010; No 154, 2012; No 13, 2014</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6A75FF">
            <w:pPr>
              <w:pStyle w:val="ENoteTableText"/>
              <w:tabs>
                <w:tab w:val="left" w:leader="dot" w:pos="2268"/>
              </w:tabs>
              <w:rPr>
                <w:szCs w:val="16"/>
              </w:rPr>
            </w:pPr>
            <w:r w:rsidRPr="00CD7C3B">
              <w:rPr>
                <w:szCs w:val="16"/>
              </w:rPr>
              <w:t>s 176</w:t>
            </w:r>
            <w:r w:rsidRPr="00CD7C3B">
              <w:rPr>
                <w:szCs w:val="16"/>
              </w:rPr>
              <w:tab/>
            </w:r>
          </w:p>
        </w:tc>
        <w:tc>
          <w:tcPr>
            <w:tcW w:w="4535" w:type="dxa"/>
            <w:shd w:val="clear" w:color="auto" w:fill="auto"/>
          </w:tcPr>
          <w:p w:rsidR="00EC7FD4" w:rsidRPr="00CD7C3B" w:rsidRDefault="00EC7FD4" w:rsidP="006A75FF">
            <w:pPr>
              <w:pStyle w:val="ENoteTableText"/>
              <w:tabs>
                <w:tab w:val="left" w:leader="dot" w:pos="2268"/>
              </w:tabs>
              <w:rPr>
                <w:szCs w:val="16"/>
              </w:rPr>
            </w:pPr>
            <w:r w:rsidRPr="00CD7C3B">
              <w:rPr>
                <w:szCs w:val="16"/>
              </w:rPr>
              <w:t>am No 60, 2015</w:t>
            </w:r>
          </w:p>
        </w:tc>
      </w:tr>
      <w:tr w:rsidR="00EC7FD4" w:rsidRPr="00CD7C3B" w:rsidDel="00BD4A12" w:rsidTr="005D5BB8">
        <w:trPr>
          <w:cantSplit/>
        </w:trPr>
        <w:tc>
          <w:tcPr>
            <w:tcW w:w="2547" w:type="dxa"/>
            <w:shd w:val="clear" w:color="auto" w:fill="auto"/>
          </w:tcPr>
          <w:p w:rsidR="00EC7FD4" w:rsidRPr="00CD7C3B" w:rsidDel="00BD4A12" w:rsidRDefault="00EC7FD4" w:rsidP="00C64A51">
            <w:pPr>
              <w:pStyle w:val="ENoteTableText"/>
              <w:tabs>
                <w:tab w:val="left" w:leader="dot" w:pos="2268"/>
              </w:tabs>
              <w:rPr>
                <w:szCs w:val="16"/>
              </w:rPr>
            </w:pPr>
            <w:r w:rsidRPr="00CD7C3B">
              <w:rPr>
                <w:szCs w:val="16"/>
              </w:rPr>
              <w:t>Subdivision E</w:t>
            </w:r>
            <w:r w:rsidRPr="00CD7C3B">
              <w:rPr>
                <w:szCs w:val="16"/>
              </w:rPr>
              <w:tab/>
            </w:r>
          </w:p>
        </w:tc>
        <w:tc>
          <w:tcPr>
            <w:tcW w:w="4535" w:type="dxa"/>
            <w:shd w:val="clear" w:color="auto" w:fill="auto"/>
          </w:tcPr>
          <w:p w:rsidR="00EC7FD4" w:rsidRPr="00CD7C3B" w:rsidDel="00BD4A12" w:rsidRDefault="00EC7FD4" w:rsidP="006A75FF">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t>s 177</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pPr>
            <w:r w:rsidRPr="00CD7C3B">
              <w:rPr>
                <w:szCs w:val="16"/>
              </w:rPr>
              <w:t>am No 82, 2007; No 33, 2010; No 38, 2010</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rPr>
                <w:szCs w:val="16"/>
              </w:rPr>
            </w:pPr>
            <w:r w:rsidRPr="00CD7C3B">
              <w:rPr>
                <w:szCs w:val="16"/>
              </w:rPr>
              <w:t>Subdivision F</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rPr>
                <w:szCs w:val="16"/>
              </w:rPr>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pPr>
            <w:r w:rsidRPr="00CD7C3B">
              <w:rPr>
                <w:szCs w:val="16"/>
              </w:rPr>
              <w:lastRenderedPageBreak/>
              <w:t>s 177A</w:t>
            </w:r>
            <w:r w:rsidRPr="00CD7C3B">
              <w:rPr>
                <w:szCs w:val="16"/>
              </w:rPr>
              <w:tab/>
            </w:r>
          </w:p>
        </w:tc>
        <w:tc>
          <w:tcPr>
            <w:tcW w:w="4535" w:type="dxa"/>
            <w:shd w:val="clear" w:color="auto" w:fill="auto"/>
          </w:tcPr>
          <w:p w:rsidR="00EC7FD4" w:rsidRPr="00CD7C3B" w:rsidRDefault="00EC7FD4" w:rsidP="00246754">
            <w:pPr>
              <w:pStyle w:val="ENoteTableText"/>
              <w:tabs>
                <w:tab w:val="left" w:leader="dot" w:pos="2268"/>
              </w:tabs>
            </w:pPr>
            <w:r w:rsidRPr="00CD7C3B">
              <w:rPr>
                <w:szCs w:val="16"/>
              </w:rPr>
              <w:t>ad No 38, 2010</w:t>
            </w:r>
          </w:p>
        </w:tc>
      </w:tr>
      <w:tr w:rsidR="00EC7FD4" w:rsidRPr="00CD7C3B" w:rsidTr="005D5BB8">
        <w:trPr>
          <w:cantSplit/>
        </w:trPr>
        <w:tc>
          <w:tcPr>
            <w:tcW w:w="2547" w:type="dxa"/>
            <w:shd w:val="clear" w:color="auto" w:fill="auto"/>
          </w:tcPr>
          <w:p w:rsidR="00EC7FD4" w:rsidRPr="00CD7C3B" w:rsidRDefault="00EC7FD4" w:rsidP="00246754">
            <w:pPr>
              <w:pStyle w:val="ENoteTableText"/>
              <w:tabs>
                <w:tab w:val="left" w:leader="dot" w:pos="2268"/>
              </w:tabs>
              <w:rPr>
                <w:szCs w:val="16"/>
              </w:rPr>
            </w:pPr>
          </w:p>
        </w:tc>
        <w:tc>
          <w:tcPr>
            <w:tcW w:w="4535" w:type="dxa"/>
            <w:shd w:val="clear" w:color="auto" w:fill="auto"/>
          </w:tcPr>
          <w:p w:rsidR="00EC7FD4" w:rsidRPr="00CD7C3B" w:rsidRDefault="00EC7FD4" w:rsidP="00246754">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rPr>
                <w:szCs w:val="16"/>
              </w:rPr>
            </w:pPr>
            <w:r w:rsidRPr="00CD7C3B">
              <w:rPr>
                <w:szCs w:val="16"/>
              </w:rPr>
              <w:t>Subdivision G</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rPr>
                <w:szCs w:val="16"/>
              </w:rPr>
            </w:pPr>
            <w:r w:rsidRPr="00CD7C3B">
              <w:rPr>
                <w:szCs w:val="16"/>
              </w:rPr>
              <w:t>ad No 154,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177B</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154,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177C</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154,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pPr>
            <w:r w:rsidRPr="00CD7C3B">
              <w:rPr>
                <w:szCs w:val="16"/>
              </w:rPr>
              <w:t>s 177D</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ad No 154, 2012</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FF6BE7">
            <w:pPr>
              <w:pStyle w:val="ENoteTableText"/>
              <w:tabs>
                <w:tab w:val="left" w:leader="dot" w:pos="2268"/>
              </w:tabs>
            </w:pPr>
            <w:r w:rsidRPr="00CD7C3B">
              <w:rPr>
                <w:szCs w:val="16"/>
              </w:rPr>
              <w:t>s 178</w:t>
            </w:r>
            <w:r w:rsidRPr="00CD7C3B">
              <w:rPr>
                <w:szCs w:val="16"/>
              </w:rPr>
              <w:tab/>
            </w:r>
          </w:p>
        </w:tc>
        <w:tc>
          <w:tcPr>
            <w:tcW w:w="4535" w:type="dxa"/>
            <w:shd w:val="clear" w:color="auto" w:fill="auto"/>
          </w:tcPr>
          <w:p w:rsidR="00EC7FD4" w:rsidRPr="00CD7C3B" w:rsidRDefault="00EC7FD4" w:rsidP="00FF6BE7">
            <w:pPr>
              <w:pStyle w:val="ENoteTableText"/>
              <w:tabs>
                <w:tab w:val="left" w:leader="dot" w:pos="2268"/>
              </w:tabs>
            </w:pPr>
            <w:r w:rsidRPr="00CD7C3B">
              <w:rPr>
                <w:szCs w:val="16"/>
              </w:rPr>
              <w:t>am No 45, 2000; No 76, 2013; No 13 and 98, 2014</w:t>
            </w:r>
          </w:p>
        </w:tc>
      </w:tr>
      <w:tr w:rsidR="00EC7FD4" w:rsidRPr="00CD7C3B" w:rsidTr="005D5BB8">
        <w:trPr>
          <w:cantSplit/>
        </w:trPr>
        <w:tc>
          <w:tcPr>
            <w:tcW w:w="2547" w:type="dxa"/>
            <w:shd w:val="clear" w:color="auto" w:fill="auto"/>
          </w:tcPr>
          <w:p w:rsidR="00EC7FD4" w:rsidRPr="00CD7C3B" w:rsidRDefault="00EC7FD4" w:rsidP="00FF6BE7">
            <w:pPr>
              <w:pStyle w:val="ENoteTableText"/>
              <w:tabs>
                <w:tab w:val="left" w:leader="dot" w:pos="2268"/>
              </w:tabs>
              <w:rPr>
                <w:szCs w:val="16"/>
              </w:rPr>
            </w:pPr>
          </w:p>
        </w:tc>
        <w:tc>
          <w:tcPr>
            <w:tcW w:w="4535" w:type="dxa"/>
            <w:shd w:val="clear" w:color="auto" w:fill="auto"/>
          </w:tcPr>
          <w:p w:rsidR="00EC7FD4" w:rsidRPr="00CD7C3B" w:rsidRDefault="00EC7FD4" w:rsidP="00FF6BE7">
            <w:pPr>
              <w:pStyle w:val="ENoteTableText"/>
              <w:tabs>
                <w:tab w:val="left" w:leader="dot" w:pos="2268"/>
              </w:tabs>
              <w:rPr>
                <w:szCs w:val="16"/>
              </w:rPr>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980BFF">
            <w:pPr>
              <w:pStyle w:val="ENoteTableText"/>
              <w:tabs>
                <w:tab w:val="left" w:leader="dot" w:pos="2268"/>
              </w:tabs>
              <w:rPr>
                <w:szCs w:val="16"/>
              </w:rPr>
            </w:pPr>
            <w:r w:rsidRPr="00CD7C3B">
              <w:rPr>
                <w:szCs w:val="16"/>
              </w:rPr>
              <w:t>Division</w:t>
            </w:r>
            <w:r w:rsidR="001163F5" w:rsidRPr="00CD7C3B">
              <w:rPr>
                <w:szCs w:val="16"/>
              </w:rPr>
              <w:t> </w:t>
            </w:r>
            <w:r w:rsidRPr="00CD7C3B">
              <w:rPr>
                <w:szCs w:val="16"/>
              </w:rPr>
              <w:t>5</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pPr>
            <w:r w:rsidRPr="00CD7C3B">
              <w:rPr>
                <w:szCs w:val="16"/>
              </w:rPr>
              <w:t>rep No 60, 2015</w:t>
            </w:r>
          </w:p>
        </w:tc>
      </w:tr>
      <w:tr w:rsidR="00EC7FD4" w:rsidRPr="00CD7C3B" w:rsidTr="005D5BB8">
        <w:trPr>
          <w:cantSplit/>
        </w:trPr>
        <w:tc>
          <w:tcPr>
            <w:tcW w:w="2547" w:type="dxa"/>
            <w:shd w:val="clear" w:color="auto" w:fill="auto"/>
          </w:tcPr>
          <w:p w:rsidR="00EC7FD4" w:rsidRPr="00CD7C3B" w:rsidRDefault="00EC7FD4" w:rsidP="00980BFF">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E91F35">
            <w:pPr>
              <w:pStyle w:val="ENoteTableText"/>
              <w:tabs>
                <w:tab w:val="left" w:leader="dot" w:pos="2268"/>
              </w:tabs>
              <w:rPr>
                <w:szCs w:val="16"/>
              </w:rPr>
            </w:pP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szCs w:val="16"/>
              </w:rPr>
            </w:pPr>
            <w:r w:rsidRPr="00CD7C3B">
              <w:rPr>
                <w:szCs w:val="16"/>
              </w:rPr>
              <w:t>Division</w:t>
            </w:r>
            <w:r w:rsidR="001163F5" w:rsidRPr="00CD7C3B">
              <w:rPr>
                <w:szCs w:val="16"/>
              </w:rPr>
              <w:t> </w:t>
            </w:r>
            <w:r w:rsidRPr="00CD7C3B">
              <w:rPr>
                <w:szCs w:val="16"/>
              </w:rPr>
              <w:t>3</w:t>
            </w:r>
            <w:r w:rsidRPr="00CD7C3B">
              <w:rPr>
                <w:szCs w:val="16"/>
              </w:rPr>
              <w:tab/>
            </w:r>
          </w:p>
        </w:tc>
        <w:tc>
          <w:tcPr>
            <w:tcW w:w="4535" w:type="dxa"/>
            <w:shd w:val="clear" w:color="auto" w:fill="auto"/>
          </w:tcPr>
          <w:p w:rsidR="00EC7FD4" w:rsidRPr="00CD7C3B" w:rsidRDefault="00EC7FD4" w:rsidP="00E91F35">
            <w:pPr>
              <w:pStyle w:val="ENoteTableText"/>
              <w:tabs>
                <w:tab w:val="left" w:leader="dot" w:pos="2268"/>
              </w:tabs>
              <w:rPr>
                <w:szCs w:val="16"/>
              </w:rPr>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E91F35">
            <w:pPr>
              <w:pStyle w:val="ENoteTableText"/>
              <w:tabs>
                <w:tab w:val="left" w:leader="dot" w:pos="2268"/>
              </w:tabs>
              <w:rPr>
                <w:b/>
              </w:rPr>
            </w:pPr>
            <w:r w:rsidRPr="00CD7C3B">
              <w:rPr>
                <w:b/>
                <w:szCs w:val="16"/>
              </w:rPr>
              <w:t>Subdivision A</w:t>
            </w:r>
          </w:p>
        </w:tc>
        <w:tc>
          <w:tcPr>
            <w:tcW w:w="4535" w:type="dxa"/>
            <w:shd w:val="clear" w:color="auto" w:fill="auto"/>
          </w:tcPr>
          <w:p w:rsidR="00EC7FD4" w:rsidRPr="00CD7C3B" w:rsidRDefault="00EC7FD4" w:rsidP="00E91F35">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179</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45, 2000</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FF6BE7">
            <w:pPr>
              <w:pStyle w:val="ENoteTableText"/>
              <w:tabs>
                <w:tab w:val="left" w:leader="dot" w:pos="2268"/>
              </w:tabs>
              <w:rPr>
                <w:b/>
                <w:szCs w:val="16"/>
              </w:rPr>
            </w:pPr>
            <w:r w:rsidRPr="00CD7C3B">
              <w:rPr>
                <w:b/>
                <w:szCs w:val="16"/>
              </w:rPr>
              <w:t>Subdivision B</w:t>
            </w:r>
          </w:p>
        </w:tc>
        <w:tc>
          <w:tcPr>
            <w:tcW w:w="4535" w:type="dxa"/>
            <w:shd w:val="clear" w:color="auto" w:fill="auto"/>
          </w:tcPr>
          <w:p w:rsidR="00EC7FD4" w:rsidRPr="00CD7C3B" w:rsidRDefault="00EC7FD4" w:rsidP="00FF6BE7">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180</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t xml:space="preserve">rs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pPr>
            <w:r w:rsidRPr="00CD7C3B">
              <w:t>am No 132,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Division</w:t>
            </w:r>
            <w:r w:rsidR="001163F5" w:rsidRPr="00CD7C3B">
              <w:rPr>
                <w:szCs w:val="16"/>
              </w:rPr>
              <w:t> </w:t>
            </w:r>
            <w:r w:rsidRPr="00CD7C3B">
              <w:rPr>
                <w:szCs w:val="16"/>
              </w:rPr>
              <w:t>4</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ad No 60, 2015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rPr>
                <w:szCs w:val="16"/>
              </w:rPr>
            </w:pPr>
            <w:r w:rsidRPr="00CD7C3B">
              <w:rPr>
                <w:szCs w:val="16"/>
              </w:rPr>
              <w:t>s 181</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21610A">
            <w:pPr>
              <w:pStyle w:val="ENoteTableText"/>
              <w:tabs>
                <w:tab w:val="left" w:leader="dot" w:pos="2268"/>
              </w:tabs>
              <w:rPr>
                <w:szCs w:val="16"/>
              </w:rPr>
            </w:pPr>
            <w:r w:rsidRPr="00CD7C3B">
              <w:rPr>
                <w:szCs w:val="16"/>
              </w:rPr>
              <w:t>s 182</w:t>
            </w:r>
            <w:r w:rsidRPr="00CD7C3B">
              <w:rPr>
                <w:szCs w:val="16"/>
              </w:rPr>
              <w:tab/>
            </w:r>
          </w:p>
        </w:tc>
        <w:tc>
          <w:tcPr>
            <w:tcW w:w="4535" w:type="dxa"/>
            <w:shd w:val="clear" w:color="auto" w:fill="auto"/>
          </w:tcPr>
          <w:p w:rsidR="00EC7FD4" w:rsidRPr="00CD7C3B" w:rsidRDefault="00EC7FD4" w:rsidP="0021610A">
            <w:pPr>
              <w:pStyle w:val="ENoteTableText"/>
              <w:tabs>
                <w:tab w:val="left" w:leader="dot" w:pos="2268"/>
              </w:tabs>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183</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rs 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184</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185</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A05155">
            <w:pPr>
              <w:pStyle w:val="ENoteTableText"/>
              <w:tabs>
                <w:tab w:val="left" w:leader="dot" w:pos="2268"/>
              </w:tabs>
            </w:pPr>
            <w:r w:rsidRPr="00CD7C3B">
              <w:rPr>
                <w:szCs w:val="16"/>
              </w:rPr>
              <w:t>s 186</w:t>
            </w:r>
            <w:r w:rsidRPr="00CD7C3B">
              <w:rPr>
                <w:szCs w:val="16"/>
              </w:rPr>
              <w:tab/>
            </w:r>
          </w:p>
        </w:tc>
        <w:tc>
          <w:tcPr>
            <w:tcW w:w="4535" w:type="dxa"/>
            <w:shd w:val="clear" w:color="auto" w:fill="auto"/>
          </w:tcPr>
          <w:p w:rsidR="00EC7FD4" w:rsidRPr="00CD7C3B" w:rsidRDefault="00EC7FD4" w:rsidP="00A05155">
            <w:pPr>
              <w:pStyle w:val="ENoteTableText"/>
              <w:tabs>
                <w:tab w:val="left" w:leader="dot" w:pos="2268"/>
              </w:tabs>
            </w:pPr>
            <w:r w:rsidRPr="00CD7C3B">
              <w:rPr>
                <w:szCs w:val="16"/>
              </w:rPr>
              <w:t>am No 32, 2011; No 98, 2014</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A05155">
            <w:pPr>
              <w:pStyle w:val="ENoteTableText"/>
              <w:tabs>
                <w:tab w:val="left" w:leader="dot" w:pos="2268"/>
              </w:tabs>
            </w:pPr>
            <w:r w:rsidRPr="00CD7C3B">
              <w:rPr>
                <w:szCs w:val="16"/>
              </w:rPr>
              <w:t>s 187</w:t>
            </w:r>
            <w:r w:rsidRPr="00CD7C3B">
              <w:rPr>
                <w:szCs w:val="16"/>
              </w:rPr>
              <w:tab/>
            </w:r>
          </w:p>
        </w:tc>
        <w:tc>
          <w:tcPr>
            <w:tcW w:w="4535" w:type="dxa"/>
            <w:shd w:val="clear" w:color="auto" w:fill="auto"/>
          </w:tcPr>
          <w:p w:rsidR="00EC7FD4" w:rsidRPr="00CD7C3B" w:rsidRDefault="00EC7FD4" w:rsidP="00A05155">
            <w:pPr>
              <w:pStyle w:val="ENoteTableText"/>
              <w:tabs>
                <w:tab w:val="left" w:leader="dot" w:pos="2268"/>
              </w:tabs>
            </w:pPr>
            <w:r w:rsidRPr="00CD7C3B">
              <w:rPr>
                <w:szCs w:val="16"/>
              </w:rPr>
              <w:t>am No 38, 2010</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188</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189</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t xml:space="preserve">rep </w:t>
            </w:r>
            <w:r w:rsidRPr="00CD7C3B">
              <w:rPr>
                <w:szCs w:val="16"/>
              </w:rPr>
              <w:t>No 60, 2015</w:t>
            </w:r>
          </w:p>
        </w:tc>
      </w:tr>
      <w:tr w:rsidR="00EC7FD4" w:rsidRPr="00CD7C3B" w:rsidTr="005D5BB8">
        <w:trPr>
          <w:cantSplit/>
        </w:trPr>
        <w:tc>
          <w:tcPr>
            <w:tcW w:w="2547" w:type="dxa"/>
            <w:shd w:val="clear" w:color="auto" w:fill="auto"/>
          </w:tcPr>
          <w:p w:rsidR="00EC7FD4" w:rsidRPr="00CD7C3B" w:rsidRDefault="00EC7FD4" w:rsidP="00A05155">
            <w:pPr>
              <w:pStyle w:val="ENoteTableText"/>
              <w:tabs>
                <w:tab w:val="left" w:leader="dot" w:pos="2268"/>
              </w:tabs>
            </w:pPr>
            <w:r w:rsidRPr="00CD7C3B">
              <w:rPr>
                <w:szCs w:val="16"/>
              </w:rPr>
              <w:t>s 190</w:t>
            </w:r>
            <w:r w:rsidRPr="00CD7C3B">
              <w:rPr>
                <w:szCs w:val="16"/>
              </w:rPr>
              <w:tab/>
            </w:r>
          </w:p>
        </w:tc>
        <w:tc>
          <w:tcPr>
            <w:tcW w:w="4535" w:type="dxa"/>
            <w:shd w:val="clear" w:color="auto" w:fill="auto"/>
          </w:tcPr>
          <w:p w:rsidR="00EC7FD4" w:rsidRPr="00CD7C3B" w:rsidRDefault="00EC7FD4" w:rsidP="00A05155">
            <w:pPr>
              <w:pStyle w:val="ENoteTableText"/>
              <w:tabs>
                <w:tab w:val="left" w:leader="dot" w:pos="2268"/>
              </w:tabs>
            </w:pPr>
            <w:r w:rsidRPr="00CD7C3B">
              <w:rPr>
                <w:szCs w:val="16"/>
              </w:rPr>
              <w:t>rep No 94, 2000</w:t>
            </w:r>
          </w:p>
        </w:tc>
      </w:tr>
      <w:tr w:rsidR="00EC7FD4" w:rsidRPr="00CD7C3B" w:rsidTr="005D5BB8">
        <w:trPr>
          <w:cantSplit/>
        </w:trPr>
        <w:tc>
          <w:tcPr>
            <w:tcW w:w="2547" w:type="dxa"/>
            <w:shd w:val="clear" w:color="auto" w:fill="auto"/>
          </w:tcPr>
          <w:p w:rsidR="00EC7FD4" w:rsidRPr="00CD7C3B" w:rsidRDefault="00EC7FD4" w:rsidP="0073602D">
            <w:pPr>
              <w:pStyle w:val="ENoteTableText"/>
              <w:keepNext/>
              <w:keepLines/>
              <w:tabs>
                <w:tab w:val="left" w:leader="dot" w:pos="2268"/>
              </w:tabs>
              <w:rPr>
                <w:b/>
              </w:rPr>
            </w:pPr>
            <w:r w:rsidRPr="00CD7C3B">
              <w:rPr>
                <w:b/>
                <w:szCs w:val="16"/>
              </w:rPr>
              <w:t>Part</w:t>
            </w:r>
            <w:r w:rsidR="001163F5" w:rsidRPr="00CD7C3B">
              <w:rPr>
                <w:b/>
                <w:szCs w:val="16"/>
              </w:rPr>
              <w:t> </w:t>
            </w:r>
            <w:r w:rsidRPr="00CD7C3B">
              <w:rPr>
                <w:b/>
                <w:szCs w:val="16"/>
              </w:rPr>
              <w:t>5</w:t>
            </w:r>
          </w:p>
        </w:tc>
        <w:tc>
          <w:tcPr>
            <w:tcW w:w="4535" w:type="dxa"/>
            <w:shd w:val="clear" w:color="auto" w:fill="auto"/>
          </w:tcPr>
          <w:p w:rsidR="00EC7FD4" w:rsidRPr="00CD7C3B" w:rsidRDefault="00EC7FD4" w:rsidP="0073602D">
            <w:pPr>
              <w:pStyle w:val="ENoteTableText"/>
              <w:keepNext/>
              <w:keepLines/>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1</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191</w:t>
            </w:r>
            <w:r w:rsidRPr="00CD7C3B">
              <w:rPr>
                <w:szCs w:val="16"/>
              </w:rPr>
              <w:tab/>
            </w:r>
          </w:p>
        </w:tc>
        <w:tc>
          <w:tcPr>
            <w:tcW w:w="4535" w:type="dxa"/>
            <w:shd w:val="clear" w:color="auto" w:fill="auto"/>
          </w:tcPr>
          <w:p w:rsidR="00EC7FD4" w:rsidRPr="00CD7C3B" w:rsidRDefault="00EC7FD4" w:rsidP="00406E01">
            <w:pPr>
              <w:pStyle w:val="ENoteTableText"/>
              <w:tabs>
                <w:tab w:val="left" w:leader="dot" w:pos="2268"/>
              </w:tabs>
            </w:pPr>
            <w:r w:rsidRPr="00CD7C3B">
              <w:t xml:space="preserve">am </w:t>
            </w:r>
            <w:r w:rsidRPr="00CD7C3B">
              <w:rPr>
                <w:szCs w:val="16"/>
              </w:rPr>
              <w:t>No 26, 2018</w:t>
            </w:r>
          </w:p>
        </w:tc>
      </w:tr>
      <w:tr w:rsidR="00EC7FD4" w:rsidRPr="00CD7C3B" w:rsidTr="005D5BB8">
        <w:trPr>
          <w:cantSplit/>
        </w:trPr>
        <w:tc>
          <w:tcPr>
            <w:tcW w:w="2547" w:type="dxa"/>
            <w:shd w:val="clear" w:color="auto" w:fill="auto"/>
          </w:tcPr>
          <w:p w:rsidR="00EC7FD4" w:rsidRPr="00CD7C3B" w:rsidRDefault="00EC7FD4" w:rsidP="003D0528">
            <w:pPr>
              <w:pStyle w:val="ENoteTableText"/>
              <w:tabs>
                <w:tab w:val="left" w:leader="dot" w:pos="2268"/>
              </w:tabs>
              <w:rPr>
                <w:szCs w:val="16"/>
              </w:rPr>
            </w:pPr>
            <w:r w:rsidRPr="00CD7C3B">
              <w:rPr>
                <w:szCs w:val="16"/>
              </w:rPr>
              <w:t>s 191A</w:t>
            </w:r>
            <w:r w:rsidRPr="00CD7C3B">
              <w:rPr>
                <w:szCs w:val="16"/>
              </w:rPr>
              <w:tab/>
            </w:r>
          </w:p>
        </w:tc>
        <w:tc>
          <w:tcPr>
            <w:tcW w:w="4535" w:type="dxa"/>
            <w:shd w:val="clear" w:color="auto" w:fill="auto"/>
          </w:tcPr>
          <w:p w:rsidR="00EC7FD4" w:rsidRPr="00CD7C3B" w:rsidRDefault="00EC7FD4" w:rsidP="003D0528">
            <w:pPr>
              <w:pStyle w:val="ENoteTableText"/>
              <w:tabs>
                <w:tab w:val="left" w:leader="dot" w:pos="2268"/>
              </w:tabs>
            </w:pPr>
            <w:r w:rsidRPr="00CD7C3B">
              <w:t xml:space="preserve">ad </w:t>
            </w:r>
            <w:r w:rsidRPr="00CD7C3B">
              <w:rPr>
                <w:szCs w:val="16"/>
              </w:rPr>
              <w:t>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192</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Nos 30 and 122, 2003; No 130, 2007; No 7, 2009; No 26, 2018</w:t>
            </w:r>
            <w:r w:rsidR="001E43F6" w:rsidRPr="00CD7C3B">
              <w:rPr>
                <w:szCs w:val="16"/>
              </w:rPr>
              <w:t>; No 136, 2020</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193</w:t>
            </w:r>
            <w:r w:rsidRPr="00CD7C3B">
              <w:rPr>
                <w:szCs w:val="16"/>
              </w:rPr>
              <w:tab/>
            </w:r>
          </w:p>
        </w:tc>
        <w:tc>
          <w:tcPr>
            <w:tcW w:w="4535" w:type="dxa"/>
            <w:shd w:val="clear" w:color="auto" w:fill="auto"/>
          </w:tcPr>
          <w:p w:rsidR="00EC7FD4" w:rsidRPr="00CD7C3B" w:rsidRDefault="00EC7FD4" w:rsidP="00EB3D47">
            <w:pPr>
              <w:pStyle w:val="ENoteTableText"/>
              <w:tabs>
                <w:tab w:val="left" w:leader="dot" w:pos="2268"/>
              </w:tabs>
              <w:rPr>
                <w:szCs w:val="16"/>
              </w:rPr>
            </w:pPr>
            <w:r w:rsidRPr="00CD7C3B">
              <w:rPr>
                <w:szCs w:val="16"/>
              </w:rPr>
              <w:t>am No 13, 2014;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194</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13, 2014</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rs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195</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156, 2006; No 130, 2007; No 149, 2008; No 17, 2010; No 102, 2012; No 144, 2015; No 74, 2016; No 33, 2017</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196</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197</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137, 2001</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197A</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ad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197B</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ad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198</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26, 2018</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200</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137, 2001</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201A</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ad No 122, 2003</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13, 2014</w:t>
            </w:r>
            <w:r w:rsidR="00444F49" w:rsidRPr="00CD7C3B">
              <w:rPr>
                <w:szCs w:val="16"/>
              </w:rPr>
              <w:t xml:space="preserve">; No </w:t>
            </w:r>
            <w:r w:rsidR="00444F49" w:rsidRPr="00CD7C3B">
              <w:t>17, 2020</w:t>
            </w:r>
          </w:p>
        </w:tc>
      </w:tr>
      <w:tr w:rsidR="00EC7FD4" w:rsidRPr="00CD7C3B" w:rsidTr="005D5BB8">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202</w:t>
            </w:r>
            <w:r w:rsidRPr="00CD7C3B">
              <w:rPr>
                <w:szCs w:val="16"/>
              </w:rPr>
              <w:tab/>
            </w:r>
          </w:p>
        </w:tc>
        <w:tc>
          <w:tcPr>
            <w:tcW w:w="4535" w:type="dxa"/>
            <w:shd w:val="clear" w:color="auto" w:fill="auto"/>
          </w:tcPr>
          <w:p w:rsidR="00EC7FD4" w:rsidRPr="00CD7C3B" w:rsidRDefault="00EC7FD4" w:rsidP="00D73DF0">
            <w:pPr>
              <w:pStyle w:val="ENoteTableText"/>
              <w:tabs>
                <w:tab w:val="left" w:leader="dot" w:pos="2268"/>
              </w:tabs>
            </w:pPr>
            <w:r w:rsidRPr="00CD7C3B">
              <w:rPr>
                <w:szCs w:val="16"/>
              </w:rPr>
              <w:t>am No 45, 2000; No 35, 2003; No 154, 2005; No 108, 2006; No 130, 2007; Nos 42 and 149, 2008; No 58, 2009; No 17, 2010; Nos 32 and 34, 2011; No 102, 2012; No 197, 2012; No 13, 2014; No 112, 2015; No 126, 2015; No 144, 2015; No 47, 2016; No 74, 2016; No 46, 2018</w:t>
            </w:r>
            <w:r w:rsidR="00444F49" w:rsidRPr="00CD7C3B">
              <w:rPr>
                <w:szCs w:val="16"/>
              </w:rPr>
              <w:t xml:space="preserve">; No </w:t>
            </w:r>
            <w:r w:rsidR="00444F49" w:rsidRPr="00CD7C3B">
              <w:t>17, 2020</w:t>
            </w:r>
          </w:p>
        </w:tc>
      </w:tr>
      <w:tr w:rsidR="00444F49" w:rsidRPr="00CD7C3B" w:rsidTr="00444F49">
        <w:trPr>
          <w:cantSplit/>
        </w:trPr>
        <w:tc>
          <w:tcPr>
            <w:tcW w:w="2547" w:type="dxa"/>
            <w:shd w:val="clear" w:color="auto" w:fill="auto"/>
          </w:tcPr>
          <w:p w:rsidR="00444F49" w:rsidRPr="00CD7C3B" w:rsidRDefault="00444F49" w:rsidP="001E001B">
            <w:pPr>
              <w:pStyle w:val="ENoteTableText"/>
              <w:tabs>
                <w:tab w:val="left" w:leader="dot" w:pos="2268"/>
              </w:tabs>
              <w:rPr>
                <w:szCs w:val="16"/>
              </w:rPr>
            </w:pPr>
            <w:r w:rsidRPr="00CD7C3B">
              <w:rPr>
                <w:szCs w:val="16"/>
              </w:rPr>
              <w:t>s 202A</w:t>
            </w:r>
            <w:r w:rsidRPr="00CD7C3B">
              <w:rPr>
                <w:szCs w:val="16"/>
              </w:rPr>
              <w:tab/>
            </w:r>
          </w:p>
        </w:tc>
        <w:tc>
          <w:tcPr>
            <w:tcW w:w="4535" w:type="dxa"/>
            <w:shd w:val="clear" w:color="auto" w:fill="auto"/>
          </w:tcPr>
          <w:p w:rsidR="00444F49" w:rsidRPr="00CD7C3B" w:rsidRDefault="00444F49" w:rsidP="00D73DF0">
            <w:pPr>
              <w:pStyle w:val="ENoteTableText"/>
              <w:tabs>
                <w:tab w:val="left" w:leader="dot" w:pos="2268"/>
              </w:tabs>
              <w:rPr>
                <w:szCs w:val="16"/>
              </w:rPr>
            </w:pPr>
            <w:r w:rsidRPr="00CD7C3B">
              <w:rPr>
                <w:szCs w:val="16"/>
              </w:rPr>
              <w:t xml:space="preserve">ad No </w:t>
            </w:r>
            <w:r w:rsidRPr="00CD7C3B">
              <w:t>17, 2020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203</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u w:val="single"/>
              </w:rPr>
            </w:pPr>
            <w:r w:rsidRPr="00CD7C3B">
              <w:rPr>
                <w:szCs w:val="16"/>
              </w:rPr>
              <w:t>am No 137, 2001; No 13, 2014; No 4, 2016</w:t>
            </w:r>
            <w:r w:rsidR="00444F49" w:rsidRPr="00CD7C3B">
              <w:rPr>
                <w:szCs w:val="16"/>
              </w:rPr>
              <w:t xml:space="preserve">; No </w:t>
            </w:r>
            <w:r w:rsidR="00444F49" w:rsidRPr="00CD7C3B">
              <w:t>17, 2020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lastRenderedPageBreak/>
              <w:t>s 204</w:t>
            </w:r>
            <w:r w:rsidRPr="00CD7C3B">
              <w:rPr>
                <w:szCs w:val="16"/>
              </w:rPr>
              <w:tab/>
            </w:r>
          </w:p>
        </w:tc>
        <w:tc>
          <w:tcPr>
            <w:tcW w:w="4535" w:type="dxa"/>
            <w:shd w:val="clear" w:color="auto" w:fill="auto"/>
          </w:tcPr>
          <w:p w:rsidR="00EC7FD4" w:rsidRPr="00CD7C3B" w:rsidRDefault="00EC7FD4" w:rsidP="00D73DF0">
            <w:pPr>
              <w:pStyle w:val="ENoteTableText"/>
              <w:tabs>
                <w:tab w:val="left" w:leader="dot" w:pos="2268"/>
              </w:tabs>
              <w:rPr>
                <w:u w:val="single"/>
              </w:rPr>
            </w:pPr>
            <w:r w:rsidRPr="00CD7C3B">
              <w:rPr>
                <w:szCs w:val="16"/>
              </w:rPr>
              <w:t>am No 137, 2001; No 30, 2003; No 13, 2014; No 4, 2016</w:t>
            </w:r>
            <w:r w:rsidR="00E14F37" w:rsidRPr="00CD7C3B">
              <w:rPr>
                <w:szCs w:val="16"/>
              </w:rPr>
              <w:t xml:space="preserve">; No </w:t>
            </w:r>
            <w:r w:rsidR="00E14F37" w:rsidRPr="00CD7C3B">
              <w:t>17, 2020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204A</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ad No 94, 2000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26, 2018</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204B</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ad No 141, 2011</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szCs w:val="16"/>
              </w:rPr>
            </w:pP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rep No 143, 2015</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205</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u w:val="single"/>
              </w:rPr>
            </w:pPr>
            <w:r w:rsidRPr="00CD7C3B">
              <w:rPr>
                <w:szCs w:val="16"/>
              </w:rPr>
              <w:t>am No 137, 2001; No 4, 2016</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206</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u w:val="single"/>
              </w:rPr>
            </w:pPr>
            <w:r w:rsidRPr="00CD7C3B">
              <w:rPr>
                <w:szCs w:val="16"/>
              </w:rPr>
              <w:t>am No 13, 2014; No 4, 2016</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207</w:t>
            </w:r>
            <w:r w:rsidRPr="00CD7C3B">
              <w:rPr>
                <w:szCs w:val="16"/>
              </w:rPr>
              <w:tab/>
            </w:r>
          </w:p>
        </w:tc>
        <w:tc>
          <w:tcPr>
            <w:tcW w:w="4535" w:type="dxa"/>
            <w:shd w:val="clear" w:color="auto" w:fill="auto"/>
          </w:tcPr>
          <w:p w:rsidR="00EC7FD4" w:rsidRPr="00CD7C3B" w:rsidRDefault="00EC7FD4" w:rsidP="00D73DF0">
            <w:pPr>
              <w:pStyle w:val="ENoteTableText"/>
              <w:tabs>
                <w:tab w:val="left" w:leader="dot" w:pos="2268"/>
              </w:tabs>
            </w:pPr>
            <w:r w:rsidRPr="00CD7C3B">
              <w:rPr>
                <w:szCs w:val="16"/>
              </w:rPr>
              <w:t>am No 45, 2000; No 13, 2014</w:t>
            </w:r>
            <w:r w:rsidR="002E338B" w:rsidRPr="00CD7C3B">
              <w:rPr>
                <w:szCs w:val="16"/>
              </w:rPr>
              <w:t>; No 107,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208</w:t>
            </w:r>
            <w:r w:rsidRPr="00CD7C3B">
              <w:rPr>
                <w:szCs w:val="16"/>
              </w:rPr>
              <w:tab/>
            </w:r>
          </w:p>
        </w:tc>
        <w:tc>
          <w:tcPr>
            <w:tcW w:w="4535" w:type="dxa"/>
            <w:shd w:val="clear" w:color="auto" w:fill="auto"/>
          </w:tcPr>
          <w:p w:rsidR="00EC7FD4" w:rsidRPr="00CD7C3B" w:rsidRDefault="00EC7FD4" w:rsidP="00D73DF0">
            <w:pPr>
              <w:pStyle w:val="ENoteTableText"/>
              <w:tabs>
                <w:tab w:val="left" w:leader="dot" w:pos="2268"/>
              </w:tabs>
            </w:pPr>
            <w:r w:rsidRPr="00CD7C3B">
              <w:rPr>
                <w:szCs w:val="16"/>
              </w:rPr>
              <w:t>am No 45, 2000; No 95, 2002; Nos 32 and 79, 2011; No 13, 2014</w:t>
            </w:r>
            <w:r w:rsidR="002E338B" w:rsidRPr="00CD7C3B">
              <w:rPr>
                <w:szCs w:val="16"/>
              </w:rPr>
              <w:t>; No 107,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208A</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ad No 141, 2008</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209</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30, 2003; No 108, 2006</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rs No 79, 2011</w:t>
            </w:r>
          </w:p>
        </w:tc>
      </w:tr>
      <w:tr w:rsidR="00EC7FD4" w:rsidRPr="00CD7C3B" w:rsidTr="00E83B9B">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t>Part</w:t>
            </w:r>
            <w:r w:rsidR="001163F5" w:rsidRPr="00CD7C3B">
              <w:rPr>
                <w:b/>
                <w:szCs w:val="16"/>
              </w:rPr>
              <w:t> </w:t>
            </w:r>
            <w:r w:rsidRPr="00CD7C3B">
              <w:rPr>
                <w:b/>
                <w:szCs w:val="16"/>
              </w:rPr>
              <w:t>6</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E83B9B">
        <w:trPr>
          <w:cantSplit/>
        </w:trPr>
        <w:tc>
          <w:tcPr>
            <w:tcW w:w="2547" w:type="dxa"/>
            <w:shd w:val="clear" w:color="auto" w:fill="auto"/>
          </w:tcPr>
          <w:p w:rsidR="00EC7FD4" w:rsidRPr="00CD7C3B" w:rsidRDefault="00EC7FD4" w:rsidP="00D8254E">
            <w:pPr>
              <w:pStyle w:val="ENoteTableText"/>
              <w:keepN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EC7FD4" w:rsidRPr="00CD7C3B" w:rsidRDefault="00EC7FD4" w:rsidP="00D8254E">
            <w:pPr>
              <w:pStyle w:val="ENoteTableText"/>
              <w:keepNext/>
              <w:tabs>
                <w:tab w:val="left" w:leader="dot" w:pos="2268"/>
              </w:tabs>
            </w:pP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212</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rs No 137, 2001</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82, 2006</w:t>
            </w:r>
          </w:p>
        </w:tc>
      </w:tr>
      <w:tr w:rsidR="00EC7FD4" w:rsidRPr="00CD7C3B" w:rsidTr="00E83B9B">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213</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rs No 137, 2001</w:t>
            </w:r>
          </w:p>
        </w:tc>
      </w:tr>
      <w:tr w:rsidR="002E338B" w:rsidRPr="00CD7C3B" w:rsidTr="00E83B9B">
        <w:trPr>
          <w:cantSplit/>
        </w:trPr>
        <w:tc>
          <w:tcPr>
            <w:tcW w:w="2547" w:type="dxa"/>
            <w:shd w:val="clear" w:color="auto" w:fill="auto"/>
          </w:tcPr>
          <w:p w:rsidR="002E338B" w:rsidRPr="00CD7C3B" w:rsidRDefault="002E338B" w:rsidP="00EC7FD4">
            <w:pPr>
              <w:pStyle w:val="ENoteTableText"/>
              <w:tabs>
                <w:tab w:val="left" w:leader="dot" w:pos="2268"/>
              </w:tabs>
              <w:rPr>
                <w:szCs w:val="16"/>
              </w:rPr>
            </w:pPr>
          </w:p>
        </w:tc>
        <w:tc>
          <w:tcPr>
            <w:tcW w:w="4535" w:type="dxa"/>
            <w:shd w:val="clear" w:color="auto" w:fill="auto"/>
          </w:tcPr>
          <w:p w:rsidR="002E338B" w:rsidRPr="00CD7C3B" w:rsidRDefault="002E338B" w:rsidP="001E001B">
            <w:pPr>
              <w:pStyle w:val="ENoteTableText"/>
              <w:tabs>
                <w:tab w:val="left" w:leader="dot" w:pos="2268"/>
              </w:tabs>
              <w:rPr>
                <w:szCs w:val="16"/>
              </w:rPr>
            </w:pPr>
            <w:r w:rsidRPr="00CD7C3B">
              <w:rPr>
                <w:szCs w:val="16"/>
              </w:rPr>
              <w:t>am No 107, 2020</w:t>
            </w:r>
          </w:p>
        </w:tc>
      </w:tr>
      <w:tr w:rsidR="00EC7FD4" w:rsidRPr="00CD7C3B" w:rsidTr="00E83B9B">
        <w:trPr>
          <w:cantSplit/>
        </w:trPr>
        <w:tc>
          <w:tcPr>
            <w:tcW w:w="2547" w:type="dxa"/>
            <w:shd w:val="clear" w:color="auto" w:fill="auto"/>
          </w:tcPr>
          <w:p w:rsidR="00EC7FD4" w:rsidRPr="00CD7C3B" w:rsidRDefault="00EC7FD4" w:rsidP="00EC7FD4">
            <w:pPr>
              <w:pStyle w:val="ENoteTableText"/>
              <w:tabs>
                <w:tab w:val="left" w:leader="dot" w:pos="2268"/>
              </w:tabs>
            </w:pPr>
            <w:r w:rsidRPr="00CD7C3B">
              <w:rPr>
                <w:szCs w:val="16"/>
              </w:rPr>
              <w:t>s 214</w:t>
            </w:r>
            <w:r w:rsidRPr="00CD7C3B">
              <w:rPr>
                <w:szCs w:val="16"/>
              </w:rPr>
              <w:tab/>
            </w:r>
          </w:p>
        </w:tc>
        <w:tc>
          <w:tcPr>
            <w:tcW w:w="4535" w:type="dxa"/>
            <w:shd w:val="clear" w:color="auto" w:fill="auto"/>
          </w:tcPr>
          <w:p w:rsidR="00EC7FD4" w:rsidRPr="00CD7C3B" w:rsidRDefault="00EC7FD4" w:rsidP="002F6B9D">
            <w:pPr>
              <w:pStyle w:val="ENoteTableText"/>
              <w:tabs>
                <w:tab w:val="left" w:leader="dot" w:pos="2268"/>
              </w:tabs>
            </w:pPr>
            <w:r w:rsidRPr="00CD7C3B">
              <w:rPr>
                <w:szCs w:val="16"/>
              </w:rPr>
              <w:t>rs No 137, 2001</w:t>
            </w:r>
          </w:p>
        </w:tc>
      </w:tr>
      <w:tr w:rsidR="002E338B" w:rsidRPr="00CD7C3B" w:rsidTr="00E83B9B">
        <w:trPr>
          <w:cantSplit/>
        </w:trPr>
        <w:tc>
          <w:tcPr>
            <w:tcW w:w="2547" w:type="dxa"/>
            <w:shd w:val="clear" w:color="auto" w:fill="auto"/>
          </w:tcPr>
          <w:p w:rsidR="002E338B" w:rsidRPr="00CD7C3B" w:rsidRDefault="002E338B" w:rsidP="00EC7FD4">
            <w:pPr>
              <w:pStyle w:val="ENoteTableText"/>
              <w:tabs>
                <w:tab w:val="left" w:leader="dot" w:pos="2268"/>
              </w:tabs>
              <w:rPr>
                <w:szCs w:val="16"/>
              </w:rPr>
            </w:pPr>
          </w:p>
        </w:tc>
        <w:tc>
          <w:tcPr>
            <w:tcW w:w="4535" w:type="dxa"/>
            <w:shd w:val="clear" w:color="auto" w:fill="auto"/>
          </w:tcPr>
          <w:p w:rsidR="002E338B" w:rsidRPr="00CD7C3B" w:rsidRDefault="002E338B" w:rsidP="002F6B9D">
            <w:pPr>
              <w:pStyle w:val="ENoteTableText"/>
              <w:tabs>
                <w:tab w:val="left" w:leader="dot" w:pos="2268"/>
              </w:tabs>
              <w:rPr>
                <w:szCs w:val="16"/>
              </w:rPr>
            </w:pPr>
            <w:r w:rsidRPr="00CD7C3B">
              <w:rPr>
                <w:szCs w:val="16"/>
              </w:rPr>
              <w:t>am No 107, 2020</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215</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am No 137, 2001</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pPr>
            <w:r w:rsidRPr="00CD7C3B">
              <w:rPr>
                <w:szCs w:val="16"/>
              </w:rPr>
              <w:t>s 216</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rs No 137, 2001</w:t>
            </w:r>
          </w:p>
        </w:tc>
      </w:tr>
      <w:tr w:rsidR="00EC7FD4" w:rsidRPr="00CD7C3B" w:rsidTr="00E83B9B">
        <w:trPr>
          <w:cantSplit/>
        </w:trPr>
        <w:tc>
          <w:tcPr>
            <w:tcW w:w="2547" w:type="dxa"/>
            <w:shd w:val="clear" w:color="auto" w:fill="auto"/>
          </w:tcPr>
          <w:p w:rsidR="00EC7FD4" w:rsidRPr="00CD7C3B" w:rsidRDefault="00EC7FD4" w:rsidP="00763F5E">
            <w:pPr>
              <w:pStyle w:val="ENoteTableText"/>
              <w:keepNext/>
              <w:tabs>
                <w:tab w:val="left" w:leader="dot" w:pos="2268"/>
              </w:tabs>
              <w:rPr>
                <w:b/>
                <w:szCs w:val="16"/>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EC7FD4" w:rsidRPr="00CD7C3B" w:rsidRDefault="00EC7FD4" w:rsidP="00763F5E">
            <w:pPr>
              <w:pStyle w:val="ENoteTableText"/>
              <w:keepNext/>
              <w:tabs>
                <w:tab w:val="left" w:leader="dot" w:pos="2268"/>
              </w:tabs>
              <w:rPr>
                <w:szCs w:val="16"/>
              </w:rPr>
            </w:pP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217</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u w:val="single"/>
              </w:rPr>
            </w:pPr>
            <w:r w:rsidRPr="00CD7C3B">
              <w:rPr>
                <w:szCs w:val="16"/>
              </w:rPr>
              <w:t>am No 4, 2016</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b/>
                <w:szCs w:val="16"/>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EC7FD4" w:rsidRPr="00CD7C3B" w:rsidRDefault="00EC7FD4" w:rsidP="001E001B">
            <w:pPr>
              <w:pStyle w:val="ENoteTableText"/>
              <w:tabs>
                <w:tab w:val="left" w:leader="dot" w:pos="2268"/>
              </w:tabs>
              <w:rPr>
                <w:szCs w:val="16"/>
              </w:rPr>
            </w:pP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szCs w:val="16"/>
              </w:rPr>
            </w:pPr>
            <w:r w:rsidRPr="00CD7C3B">
              <w:rPr>
                <w:szCs w:val="16"/>
              </w:rPr>
              <w:t>s 223</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rPr>
                <w:szCs w:val="16"/>
              </w:rPr>
            </w:pPr>
            <w:r w:rsidRPr="00CD7C3B">
              <w:rPr>
                <w:szCs w:val="16"/>
              </w:rPr>
              <w:t>am No 61, 2016</w:t>
            </w:r>
          </w:p>
        </w:tc>
      </w:tr>
      <w:tr w:rsidR="00EC7FD4" w:rsidRPr="00CD7C3B" w:rsidTr="00E83B9B">
        <w:trPr>
          <w:cantSplit/>
        </w:trPr>
        <w:tc>
          <w:tcPr>
            <w:tcW w:w="2547" w:type="dxa"/>
            <w:shd w:val="clear" w:color="auto" w:fill="auto"/>
          </w:tcPr>
          <w:p w:rsidR="00EC7FD4" w:rsidRPr="00CD7C3B" w:rsidRDefault="00EC7FD4"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5</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E83B9B">
        <w:trPr>
          <w:cantSplit/>
        </w:trPr>
        <w:tc>
          <w:tcPr>
            <w:tcW w:w="2547" w:type="dxa"/>
            <w:shd w:val="clear" w:color="auto" w:fill="auto"/>
          </w:tcPr>
          <w:p w:rsidR="00EC7FD4" w:rsidRPr="00CD7C3B" w:rsidRDefault="00EC7FD4" w:rsidP="00C64A51">
            <w:pPr>
              <w:pStyle w:val="ENoteTableText"/>
              <w:tabs>
                <w:tab w:val="left" w:leader="dot" w:pos="2268"/>
              </w:tabs>
              <w:rPr>
                <w:szCs w:val="16"/>
              </w:rPr>
            </w:pPr>
            <w:r w:rsidRPr="00CD7C3B">
              <w:rPr>
                <w:szCs w:val="16"/>
              </w:rPr>
              <w:t>Division</w:t>
            </w:r>
            <w:r w:rsidR="001163F5" w:rsidRPr="00CD7C3B">
              <w:rPr>
                <w:szCs w:val="16"/>
              </w:rPr>
              <w:t> </w:t>
            </w:r>
            <w:r w:rsidRPr="00CD7C3B">
              <w:rPr>
                <w:szCs w:val="16"/>
              </w:rPr>
              <w:t>5</w:t>
            </w:r>
            <w:r w:rsidRPr="00CD7C3B">
              <w:rPr>
                <w:szCs w:val="16"/>
              </w:rPr>
              <w:tab/>
            </w:r>
          </w:p>
        </w:tc>
        <w:tc>
          <w:tcPr>
            <w:tcW w:w="4535" w:type="dxa"/>
            <w:shd w:val="clear" w:color="auto" w:fill="auto"/>
          </w:tcPr>
          <w:p w:rsidR="00EC7FD4" w:rsidRPr="00CD7C3B" w:rsidRDefault="00EC7FD4" w:rsidP="00603E97">
            <w:pPr>
              <w:pStyle w:val="ENoteTableText"/>
              <w:tabs>
                <w:tab w:val="left" w:leader="dot" w:pos="2268"/>
              </w:tabs>
            </w:pPr>
            <w:r w:rsidRPr="00CD7C3B">
              <w:rPr>
                <w:szCs w:val="16"/>
              </w:rPr>
              <w:t>rs No 137, 2001</w:t>
            </w:r>
          </w:p>
        </w:tc>
      </w:tr>
      <w:tr w:rsidR="00EC7FD4" w:rsidRPr="00CD7C3B" w:rsidTr="00E83B9B">
        <w:trPr>
          <w:cantSplit/>
        </w:trPr>
        <w:tc>
          <w:tcPr>
            <w:tcW w:w="2547" w:type="dxa"/>
            <w:shd w:val="clear" w:color="auto" w:fill="auto"/>
          </w:tcPr>
          <w:p w:rsidR="00EC7FD4" w:rsidRPr="00CD7C3B" w:rsidRDefault="00EC7FD4" w:rsidP="007D0C57">
            <w:pPr>
              <w:pStyle w:val="ENoteTableText"/>
              <w:keepNext/>
              <w:tabs>
                <w:tab w:val="left" w:leader="dot" w:pos="2268"/>
              </w:tabs>
              <w:rPr>
                <w:b/>
              </w:rPr>
            </w:pPr>
            <w:r w:rsidRPr="00CD7C3B">
              <w:rPr>
                <w:b/>
                <w:szCs w:val="16"/>
              </w:rPr>
              <w:lastRenderedPageBreak/>
              <w:t>Subdivision A</w:t>
            </w:r>
          </w:p>
        </w:tc>
        <w:tc>
          <w:tcPr>
            <w:tcW w:w="4535" w:type="dxa"/>
            <w:shd w:val="clear" w:color="auto" w:fill="auto"/>
          </w:tcPr>
          <w:p w:rsidR="00EC7FD4" w:rsidRPr="00CD7C3B" w:rsidRDefault="00EC7FD4" w:rsidP="001E001B">
            <w:pPr>
              <w:pStyle w:val="ENoteTableText"/>
              <w:tabs>
                <w:tab w:val="left" w:leader="dot" w:pos="2268"/>
              </w:tabs>
            </w:pPr>
          </w:p>
        </w:tc>
      </w:tr>
      <w:tr w:rsidR="00EC7FD4" w:rsidRPr="00CD7C3B" w:rsidTr="00E83B9B">
        <w:trPr>
          <w:cantSplit/>
        </w:trPr>
        <w:tc>
          <w:tcPr>
            <w:tcW w:w="2547" w:type="dxa"/>
            <w:shd w:val="clear" w:color="auto" w:fill="auto"/>
          </w:tcPr>
          <w:p w:rsidR="00EC7FD4" w:rsidRPr="00CD7C3B" w:rsidRDefault="00EC7FD4" w:rsidP="00A360EF">
            <w:pPr>
              <w:pStyle w:val="ENoteTableText"/>
              <w:tabs>
                <w:tab w:val="left" w:leader="dot" w:pos="2268"/>
              </w:tabs>
            </w:pPr>
            <w:r w:rsidRPr="00CD7C3B">
              <w:rPr>
                <w:szCs w:val="16"/>
              </w:rPr>
              <w:t>s 226</w:t>
            </w:r>
            <w:r w:rsidRPr="00CD7C3B">
              <w:rPr>
                <w:szCs w:val="16"/>
              </w:rPr>
              <w:tab/>
            </w:r>
          </w:p>
        </w:tc>
        <w:tc>
          <w:tcPr>
            <w:tcW w:w="4535" w:type="dxa"/>
            <w:shd w:val="clear" w:color="auto" w:fill="auto"/>
          </w:tcPr>
          <w:p w:rsidR="00EC7FD4" w:rsidRPr="00CD7C3B" w:rsidRDefault="00EC7FD4" w:rsidP="001E001B">
            <w:pPr>
              <w:pStyle w:val="ENoteTableText"/>
              <w:tabs>
                <w:tab w:val="left" w:leader="dot" w:pos="2268"/>
              </w:tabs>
            </w:pPr>
            <w:r w:rsidRPr="00CD7C3B">
              <w:rPr>
                <w:szCs w:val="16"/>
              </w:rPr>
              <w:t>rep No 137, 2001</w:t>
            </w:r>
          </w:p>
        </w:tc>
      </w:tr>
      <w:tr w:rsidR="00A360EF" w:rsidRPr="00CD7C3B" w:rsidTr="00E83B9B">
        <w:trPr>
          <w:cantSplit/>
        </w:trPr>
        <w:tc>
          <w:tcPr>
            <w:tcW w:w="2547" w:type="dxa"/>
            <w:shd w:val="clear" w:color="auto" w:fill="auto"/>
          </w:tcPr>
          <w:p w:rsidR="00A360EF" w:rsidRPr="00CD7C3B" w:rsidRDefault="00A360EF" w:rsidP="00A360EF">
            <w:pPr>
              <w:pStyle w:val="ENoteTableText"/>
              <w:tabs>
                <w:tab w:val="left" w:leader="dot" w:pos="2268"/>
              </w:tabs>
            </w:pPr>
            <w:r w:rsidRPr="00CD7C3B">
              <w:rPr>
                <w:szCs w:val="16"/>
              </w:rPr>
              <w:t>s 227</w:t>
            </w:r>
            <w:r w:rsidRPr="00CD7C3B">
              <w:rPr>
                <w:szCs w:val="16"/>
              </w:rPr>
              <w:tab/>
            </w:r>
          </w:p>
        </w:tc>
        <w:tc>
          <w:tcPr>
            <w:tcW w:w="4535" w:type="dxa"/>
            <w:shd w:val="clear" w:color="auto" w:fill="auto"/>
          </w:tcPr>
          <w:p w:rsidR="00A360EF" w:rsidRPr="00CD7C3B" w:rsidRDefault="00A360EF" w:rsidP="002F6B9D">
            <w:pPr>
              <w:pStyle w:val="ENoteTableText"/>
              <w:tabs>
                <w:tab w:val="left" w:leader="dot" w:pos="2268"/>
              </w:tabs>
            </w:pPr>
            <w:r w:rsidRPr="00CD7C3B">
              <w:rPr>
                <w:szCs w:val="16"/>
              </w:rPr>
              <w:t>rep No 137,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228</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rs No 137,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4, 2010</w:t>
            </w:r>
          </w:p>
        </w:tc>
      </w:tr>
      <w:tr w:rsidR="00A360EF" w:rsidRPr="00CD7C3B" w:rsidTr="00E83B9B">
        <w:trPr>
          <w:cantSplit/>
        </w:trPr>
        <w:tc>
          <w:tcPr>
            <w:tcW w:w="2547" w:type="dxa"/>
            <w:shd w:val="clear" w:color="auto" w:fill="auto"/>
          </w:tcPr>
          <w:p w:rsidR="00A360EF" w:rsidRPr="00CD7C3B" w:rsidRDefault="00A360EF" w:rsidP="00603E97">
            <w:pPr>
              <w:pStyle w:val="ENoteTableText"/>
              <w:tabs>
                <w:tab w:val="left" w:leader="dot" w:pos="2268"/>
              </w:tabs>
            </w:pPr>
            <w:r w:rsidRPr="00CD7C3B">
              <w:rPr>
                <w:szCs w:val="16"/>
              </w:rPr>
              <w:t>Subdivision B</w:t>
            </w:r>
            <w:r w:rsidRPr="00CD7C3B">
              <w:rPr>
                <w:szCs w:val="16"/>
              </w:rPr>
              <w:tab/>
            </w:r>
          </w:p>
        </w:tc>
        <w:tc>
          <w:tcPr>
            <w:tcW w:w="4535" w:type="dxa"/>
            <w:shd w:val="clear" w:color="auto" w:fill="auto"/>
          </w:tcPr>
          <w:p w:rsidR="00A360EF" w:rsidRPr="00CD7C3B" w:rsidRDefault="00A360EF" w:rsidP="00603E97">
            <w:pPr>
              <w:pStyle w:val="ENoteTableText"/>
              <w:tabs>
                <w:tab w:val="left" w:leader="dot" w:pos="2268"/>
              </w:tabs>
            </w:pPr>
            <w:r w:rsidRPr="00CD7C3B">
              <w:rPr>
                <w:szCs w:val="16"/>
              </w:rPr>
              <w:t>rep No 137,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ss 229, 230</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rep No 137, 2001</w:t>
            </w:r>
          </w:p>
        </w:tc>
      </w:tr>
      <w:tr w:rsidR="00A360EF" w:rsidRPr="00CD7C3B" w:rsidTr="00E83B9B">
        <w:trPr>
          <w:cantSplit/>
        </w:trPr>
        <w:tc>
          <w:tcPr>
            <w:tcW w:w="2547" w:type="dxa"/>
            <w:shd w:val="clear" w:color="auto" w:fill="auto"/>
          </w:tcPr>
          <w:p w:rsidR="00A360EF" w:rsidRPr="00CD7C3B" w:rsidRDefault="00A360EF" w:rsidP="00B738F1">
            <w:pPr>
              <w:pStyle w:val="ENoteTableText"/>
              <w:keepNext/>
              <w:keepLines/>
              <w:tabs>
                <w:tab w:val="left" w:leader="dot" w:pos="2268"/>
              </w:tabs>
              <w:rPr>
                <w:b/>
              </w:rPr>
            </w:pPr>
            <w:r w:rsidRPr="00CD7C3B">
              <w:rPr>
                <w:b/>
                <w:szCs w:val="16"/>
              </w:rPr>
              <w:t>Part</w:t>
            </w:r>
            <w:r w:rsidR="001163F5" w:rsidRPr="00CD7C3B">
              <w:rPr>
                <w:b/>
                <w:szCs w:val="16"/>
              </w:rPr>
              <w:t> </w:t>
            </w:r>
            <w:r w:rsidRPr="00CD7C3B">
              <w:rPr>
                <w:b/>
                <w:szCs w:val="16"/>
              </w:rPr>
              <w:t>7</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234</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94, 2000; No 30, 2003; No 154, 2005; No 64, 2006; No 32, 2011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238</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44, 2000; No 75, 2001; No 141, 2011; No 143, 2015; No 169,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240</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30, 2003</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240A</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80,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110, 2015; No 46, 2017</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240B</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80,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18, 2001; No 108, 2006; No 113, 2007</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240C</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80,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110, 2015; No 46, 2017</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242</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30, 2003</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 243</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108, 2006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s 243A</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ad No 42, 2017</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b/>
                <w:szCs w:val="16"/>
              </w:rPr>
            </w:pPr>
            <w:r w:rsidRPr="00CD7C3B">
              <w:rPr>
                <w:b/>
                <w:szCs w:val="16"/>
              </w:rPr>
              <w:t>Part</w:t>
            </w:r>
            <w:r w:rsidR="001163F5" w:rsidRPr="00CD7C3B">
              <w:rPr>
                <w:b/>
                <w:szCs w:val="16"/>
              </w:rPr>
              <w:t> </w:t>
            </w:r>
            <w:r w:rsidRPr="00CD7C3B">
              <w:rPr>
                <w:b/>
                <w:szCs w:val="16"/>
              </w:rPr>
              <w:t>8</w:t>
            </w:r>
          </w:p>
        </w:tc>
        <w:tc>
          <w:tcPr>
            <w:tcW w:w="4535" w:type="dxa"/>
            <w:shd w:val="clear" w:color="auto" w:fill="auto"/>
          </w:tcPr>
          <w:p w:rsidR="00A360EF" w:rsidRPr="00CD7C3B" w:rsidRDefault="00A360EF" w:rsidP="001E001B">
            <w:pPr>
              <w:pStyle w:val="ENoteTableText"/>
              <w:tabs>
                <w:tab w:val="left" w:leader="dot" w:pos="2268"/>
              </w:tabs>
              <w:rPr>
                <w:szCs w:val="16"/>
              </w:rPr>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s 253</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s 254</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Part</w:t>
            </w:r>
            <w:r w:rsidR="001163F5" w:rsidRPr="00CD7C3B">
              <w:rPr>
                <w:szCs w:val="16"/>
              </w:rPr>
              <w:t> </w:t>
            </w:r>
            <w:r w:rsidRPr="00CD7C3B">
              <w:rPr>
                <w:szCs w:val="16"/>
              </w:rPr>
              <w:t>9</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rep No 192, 1999</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ss 258–260</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rep No 192, 1999</w:t>
            </w:r>
          </w:p>
        </w:tc>
      </w:tr>
      <w:tr w:rsidR="00A360EF" w:rsidRPr="00CD7C3B" w:rsidTr="00E83B9B">
        <w:trPr>
          <w:cantSplit/>
        </w:trPr>
        <w:tc>
          <w:tcPr>
            <w:tcW w:w="2547" w:type="dxa"/>
            <w:shd w:val="clear" w:color="auto" w:fill="auto"/>
          </w:tcPr>
          <w:p w:rsidR="00A360EF" w:rsidRPr="00CD7C3B" w:rsidRDefault="00214C26" w:rsidP="00E11FD3">
            <w:pPr>
              <w:pStyle w:val="ENoteTableText"/>
              <w:keepNext/>
              <w:tabs>
                <w:tab w:val="left" w:leader="dot" w:pos="2268"/>
              </w:tabs>
              <w:rPr>
                <w:b/>
              </w:rPr>
            </w:pPr>
            <w:r w:rsidRPr="00CD7C3B">
              <w:rPr>
                <w:b/>
                <w:szCs w:val="16"/>
              </w:rPr>
              <w:t>Schedule 1</w:t>
            </w:r>
          </w:p>
        </w:tc>
        <w:tc>
          <w:tcPr>
            <w:tcW w:w="4535" w:type="dxa"/>
            <w:shd w:val="clear" w:color="auto" w:fill="auto"/>
          </w:tcPr>
          <w:p w:rsidR="00A360EF" w:rsidRPr="00CD7C3B" w:rsidRDefault="00A360EF" w:rsidP="00E11FD3">
            <w:pPr>
              <w:pStyle w:val="ENoteTableText"/>
              <w:keepN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w:t>
            </w:r>
            <w:r w:rsidRPr="00CD7C3B">
              <w:rPr>
                <w:szCs w:val="16"/>
              </w:rPr>
              <w:tab/>
            </w:r>
          </w:p>
        </w:tc>
        <w:tc>
          <w:tcPr>
            <w:tcW w:w="4535" w:type="dxa"/>
            <w:shd w:val="clear" w:color="auto" w:fill="auto"/>
          </w:tcPr>
          <w:p w:rsidR="00A360EF" w:rsidRPr="00CD7C3B" w:rsidRDefault="00A360EF" w:rsidP="00E83B9B">
            <w:pPr>
              <w:pStyle w:val="ENoteTableText"/>
              <w:tabs>
                <w:tab w:val="left" w:leader="dot" w:pos="2268"/>
              </w:tabs>
              <w:rPr>
                <w:u w:val="single"/>
              </w:rPr>
            </w:pPr>
            <w:r w:rsidRPr="00CD7C3B">
              <w:rPr>
                <w:szCs w:val="16"/>
              </w:rPr>
              <w:t xml:space="preserve">am No 45, 2000; No 80, 2001; No 30, 2003; No 130, 2007; Nos 19 and 149, 2008; Nos 7 and 58, 2009; Nos 5 and 58, 2011; Nos 102 and 154, 2012; No 62, 2013; No 13, 2014; No 131, 2014; No 60, 2015; No 144, 2015; No 26, 2018 </w:t>
            </w:r>
            <w:r w:rsidRPr="00CD7C3B">
              <w:rPr>
                <w:szCs w:val="16"/>
                <w:u w:val="single"/>
              </w:rPr>
              <w:t>(Sch 7 item</w:t>
            </w:r>
            <w:r w:rsidR="001163F5" w:rsidRPr="00CD7C3B">
              <w:rPr>
                <w:szCs w:val="16"/>
                <w:u w:val="single"/>
              </w:rPr>
              <w:t> </w:t>
            </w:r>
            <w:r w:rsidRPr="00CD7C3B">
              <w:rPr>
                <w:szCs w:val="16"/>
                <w:u w:val="single"/>
              </w:rPr>
              <w:t>66)</w:t>
            </w:r>
            <w:r w:rsidRPr="00CD7C3B">
              <w:rPr>
                <w:szCs w:val="16"/>
              </w:rPr>
              <w:t>; No 87,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034B23">
            <w:pPr>
              <w:pStyle w:val="ENoteTableText"/>
              <w:tabs>
                <w:tab w:val="left" w:leader="dot" w:pos="2268"/>
              </w:tabs>
              <w:rPr>
                <w:szCs w:val="16"/>
              </w:rPr>
            </w:pPr>
            <w:r w:rsidRPr="00CD7C3B">
              <w:rPr>
                <w:szCs w:val="16"/>
              </w:rPr>
              <w:t>ed C128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034B23">
            <w:pPr>
              <w:pStyle w:val="ENoteTableText"/>
              <w:tabs>
                <w:tab w:val="left" w:leader="dot" w:pos="2268"/>
              </w:tabs>
              <w:rPr>
                <w:szCs w:val="16"/>
              </w:rPr>
            </w:pPr>
            <w:r w:rsidRPr="00CD7C3B">
              <w:rPr>
                <w:szCs w:val="16"/>
              </w:rPr>
              <w:t>am No 74, 2019; No 104, 2019</w:t>
            </w:r>
          </w:p>
        </w:tc>
      </w:tr>
      <w:tr w:rsidR="00A360EF" w:rsidRPr="00CD7C3B" w:rsidTr="00E83B9B">
        <w:trPr>
          <w:cantSplit/>
        </w:trPr>
        <w:tc>
          <w:tcPr>
            <w:tcW w:w="2547" w:type="dxa"/>
            <w:shd w:val="clear" w:color="auto" w:fill="auto"/>
          </w:tcPr>
          <w:p w:rsidR="00A360EF" w:rsidRPr="00CD7C3B" w:rsidRDefault="00A360EF" w:rsidP="00C63681">
            <w:pPr>
              <w:pStyle w:val="ENoteTableText"/>
              <w:keepNext/>
              <w:tabs>
                <w:tab w:val="left" w:leader="dot" w:pos="2268"/>
              </w:tabs>
              <w:rPr>
                <w:b/>
              </w:rPr>
            </w:pPr>
            <w:r w:rsidRPr="00CD7C3B">
              <w:rPr>
                <w:b/>
                <w:szCs w:val="16"/>
              </w:rPr>
              <w:t>Schedule</w:t>
            </w:r>
            <w:r w:rsidR="001163F5" w:rsidRPr="00CD7C3B">
              <w:rPr>
                <w:b/>
                <w:szCs w:val="16"/>
              </w:rPr>
              <w:t> </w:t>
            </w:r>
            <w:r w:rsidRPr="00CD7C3B">
              <w:rPr>
                <w:b/>
                <w:szCs w:val="16"/>
              </w:rPr>
              <w:t>2</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b/>
              </w:rPr>
            </w:pPr>
            <w:r w:rsidRPr="00CD7C3B">
              <w:rPr>
                <w:b/>
                <w:szCs w:val="16"/>
              </w:rPr>
              <w:t>Part</w:t>
            </w:r>
            <w:r w:rsidR="001163F5" w:rsidRPr="00CD7C3B">
              <w:rPr>
                <w:b/>
                <w:szCs w:val="16"/>
              </w:rPr>
              <w:t> </w:t>
            </w:r>
            <w:r w:rsidRPr="00CD7C3B">
              <w:rPr>
                <w:b/>
                <w:szCs w:val="16"/>
              </w:rPr>
              <w:t>1</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2</w:t>
            </w:r>
            <w:r w:rsidRPr="00CD7C3B">
              <w:rPr>
                <w:szCs w:val="16"/>
              </w:rPr>
              <w:tab/>
            </w:r>
          </w:p>
        </w:tc>
        <w:tc>
          <w:tcPr>
            <w:tcW w:w="4535" w:type="dxa"/>
            <w:shd w:val="clear" w:color="auto" w:fill="auto"/>
          </w:tcPr>
          <w:p w:rsidR="00A360EF" w:rsidRPr="00CD7C3B" w:rsidRDefault="00A360EF" w:rsidP="00926472">
            <w:pPr>
              <w:pStyle w:val="ENoteTableText"/>
              <w:tabs>
                <w:tab w:val="left" w:leader="dot" w:pos="2268"/>
              </w:tabs>
            </w:pPr>
            <w:r w:rsidRPr="00CD7C3B">
              <w:rPr>
                <w:szCs w:val="16"/>
              </w:rPr>
              <w:t>am No 80, 2001</w:t>
            </w:r>
          </w:p>
        </w:tc>
      </w:tr>
      <w:tr w:rsidR="00A360EF" w:rsidRPr="00CD7C3B" w:rsidTr="00E83B9B">
        <w:trPr>
          <w:cantSplit/>
        </w:trPr>
        <w:tc>
          <w:tcPr>
            <w:tcW w:w="2547" w:type="dxa"/>
            <w:shd w:val="clear" w:color="auto" w:fill="auto"/>
          </w:tcPr>
          <w:p w:rsidR="00A360EF" w:rsidRPr="00CD7C3B" w:rsidRDefault="00A360EF" w:rsidP="009A26D3">
            <w:pPr>
              <w:pStyle w:val="ENoteTableText"/>
              <w:keepNext/>
              <w:tabs>
                <w:tab w:val="left" w:leader="dot" w:pos="2268"/>
              </w:tabs>
              <w:rPr>
                <w:b/>
              </w:rPr>
            </w:pPr>
            <w:r w:rsidRPr="00CD7C3B">
              <w:rPr>
                <w:b/>
                <w:szCs w:val="16"/>
              </w:rPr>
              <w:t>Part</w:t>
            </w:r>
            <w:r w:rsidR="001163F5" w:rsidRPr="00CD7C3B">
              <w:rPr>
                <w:b/>
                <w:szCs w:val="16"/>
              </w:rPr>
              <w:t> </w:t>
            </w:r>
            <w:r w:rsidRPr="00CD7C3B">
              <w:rPr>
                <w:b/>
                <w:szCs w:val="16"/>
              </w:rPr>
              <w:t>2</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3</w:t>
            </w:r>
            <w:r w:rsidRPr="00CD7C3B">
              <w:rPr>
                <w:szCs w:val="16"/>
              </w:rPr>
              <w:tab/>
            </w:r>
          </w:p>
        </w:tc>
        <w:tc>
          <w:tcPr>
            <w:tcW w:w="4535" w:type="dxa"/>
            <w:shd w:val="clear" w:color="auto" w:fill="auto"/>
          </w:tcPr>
          <w:p w:rsidR="00A360EF" w:rsidRPr="00CD7C3B" w:rsidRDefault="00A360EF" w:rsidP="00303EEB">
            <w:pPr>
              <w:pStyle w:val="ENoteTableText"/>
              <w:tabs>
                <w:tab w:val="left" w:leader="dot" w:pos="2268"/>
              </w:tabs>
              <w:rPr>
                <w:u w:val="single"/>
              </w:rPr>
            </w:pPr>
            <w:r w:rsidRPr="00CD7C3B">
              <w:rPr>
                <w:szCs w:val="16"/>
              </w:rPr>
              <w:t>am No 80, 2001; No 110, 2015; No 46, 2017;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4</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u w:val="single"/>
              </w:rPr>
            </w:pPr>
            <w:r w:rsidRPr="00CD7C3B">
              <w:rPr>
                <w:szCs w:val="16"/>
              </w:rPr>
              <w:t>am No 45, 2000; No 52, 2012;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c 4A</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ad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5</w:t>
            </w:r>
            <w:r w:rsidRPr="00CD7C3B">
              <w:rPr>
                <w:szCs w:val="16"/>
              </w:rPr>
              <w:tab/>
            </w:r>
          </w:p>
        </w:tc>
        <w:tc>
          <w:tcPr>
            <w:tcW w:w="4535" w:type="dxa"/>
            <w:shd w:val="clear" w:color="auto" w:fill="auto"/>
          </w:tcPr>
          <w:p w:rsidR="00A360EF" w:rsidRPr="00CD7C3B" w:rsidRDefault="00A360EF">
            <w:pPr>
              <w:pStyle w:val="ENoteTableText"/>
              <w:tabs>
                <w:tab w:val="left" w:leader="dot" w:pos="2268"/>
              </w:tabs>
              <w:rPr>
                <w:u w:val="single"/>
              </w:rPr>
            </w:pPr>
            <w:r w:rsidRPr="00CD7C3B">
              <w:rPr>
                <w:szCs w:val="16"/>
              </w:rPr>
              <w:t>am No 154, 2005; No 64, 2006; No 149, 2008; No 7, 2009; No 102, 2012;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5A</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7, 2009</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26, 2018</w:t>
            </w:r>
          </w:p>
        </w:tc>
      </w:tr>
      <w:tr w:rsidR="00A360EF" w:rsidRPr="00CD7C3B" w:rsidTr="00E83B9B">
        <w:trPr>
          <w:cantSplit/>
        </w:trPr>
        <w:tc>
          <w:tcPr>
            <w:tcW w:w="2547" w:type="dxa"/>
            <w:shd w:val="clear" w:color="auto" w:fill="auto"/>
          </w:tcPr>
          <w:p w:rsidR="00A360EF" w:rsidRPr="00CD7C3B" w:rsidRDefault="00BB4A31" w:rsidP="0048720B">
            <w:pPr>
              <w:pStyle w:val="ENoteTableText"/>
              <w:keepNext/>
              <w:tabs>
                <w:tab w:val="left" w:leader="dot" w:pos="2268"/>
              </w:tabs>
              <w:rPr>
                <w:b/>
              </w:rPr>
            </w:pPr>
            <w:r w:rsidRPr="00CD7C3B">
              <w:rPr>
                <w:b/>
                <w:szCs w:val="16"/>
              </w:rPr>
              <w:t>Part 3</w:t>
            </w:r>
          </w:p>
        </w:tc>
        <w:tc>
          <w:tcPr>
            <w:tcW w:w="4535" w:type="dxa"/>
            <w:shd w:val="clear" w:color="auto" w:fill="auto"/>
          </w:tcPr>
          <w:p w:rsidR="00A360EF" w:rsidRPr="00CD7C3B" w:rsidRDefault="00A360EF" w:rsidP="00CB3756">
            <w:pPr>
              <w:pStyle w:val="ENoteTableText"/>
              <w:keepNext/>
              <w:keepLines/>
              <w:tabs>
                <w:tab w:val="left" w:leader="dot" w:pos="2268"/>
              </w:tabs>
            </w:pPr>
          </w:p>
        </w:tc>
      </w:tr>
      <w:tr w:rsidR="00A360EF" w:rsidRPr="00CD7C3B" w:rsidTr="00E83B9B">
        <w:trPr>
          <w:cantSplit/>
        </w:trPr>
        <w:tc>
          <w:tcPr>
            <w:tcW w:w="2547" w:type="dxa"/>
            <w:shd w:val="clear" w:color="auto" w:fill="auto"/>
          </w:tcPr>
          <w:p w:rsidR="00A360EF" w:rsidRPr="00CD7C3B" w:rsidRDefault="00A360EF" w:rsidP="00944FDD">
            <w:pPr>
              <w:pStyle w:val="ENoteTableText"/>
              <w:tabs>
                <w:tab w:val="left" w:leader="dot" w:pos="2268"/>
              </w:tabs>
              <w:rPr>
                <w:b/>
              </w:rPr>
            </w:pPr>
            <w:r w:rsidRPr="00CD7C3B">
              <w:rPr>
                <w:b/>
                <w:szCs w:val="16"/>
              </w:rPr>
              <w:t>Division</w:t>
            </w:r>
            <w:r w:rsidR="001163F5" w:rsidRPr="00CD7C3B">
              <w:rPr>
                <w:b/>
                <w:szCs w:val="16"/>
              </w:rPr>
              <w:t> </w:t>
            </w:r>
            <w:r w:rsidRPr="00CD7C3B">
              <w:rPr>
                <w:b/>
                <w:szCs w:val="16"/>
              </w:rPr>
              <w:t>2</w:t>
            </w:r>
          </w:p>
        </w:tc>
        <w:tc>
          <w:tcPr>
            <w:tcW w:w="4535" w:type="dxa"/>
            <w:shd w:val="clear" w:color="auto" w:fill="auto"/>
          </w:tcPr>
          <w:p w:rsidR="00A360EF" w:rsidRPr="00CD7C3B" w:rsidRDefault="00A360EF" w:rsidP="00CB3756">
            <w:pPr>
              <w:pStyle w:val="ENoteTableText"/>
              <w:keepNext/>
              <w:keepLines/>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13</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82, 2006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c 14</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rep No 47, 2016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14A</w:t>
            </w:r>
            <w:r w:rsidRPr="00CD7C3B">
              <w:rPr>
                <w:szCs w:val="16"/>
              </w:rPr>
              <w:tab/>
            </w:r>
          </w:p>
        </w:tc>
        <w:tc>
          <w:tcPr>
            <w:tcW w:w="4535" w:type="dxa"/>
            <w:shd w:val="clear" w:color="auto" w:fill="auto"/>
          </w:tcPr>
          <w:p w:rsidR="00A360EF" w:rsidRPr="00CD7C3B" w:rsidRDefault="00A360EF" w:rsidP="00DE6EC7">
            <w:pPr>
              <w:pStyle w:val="ENoteTableText"/>
              <w:tabs>
                <w:tab w:val="left" w:leader="dot" w:pos="2268"/>
              </w:tabs>
            </w:pPr>
            <w:r w:rsidRPr="00CD7C3B">
              <w:rPr>
                <w:szCs w:val="16"/>
              </w:rPr>
              <w:t>ad No 109, 2004</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rep No 47, 2016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3</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15</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rs No 147, 2002</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p>
        </w:tc>
        <w:tc>
          <w:tcPr>
            <w:tcW w:w="4535" w:type="dxa"/>
            <w:shd w:val="clear" w:color="auto" w:fill="auto"/>
          </w:tcPr>
          <w:p w:rsidR="00A360EF" w:rsidRPr="00CD7C3B" w:rsidRDefault="00A360EF">
            <w:pPr>
              <w:pStyle w:val="ENoteTableText"/>
              <w:tabs>
                <w:tab w:val="left" w:leader="dot" w:pos="2268"/>
              </w:tabs>
              <w:rPr>
                <w:u w:val="single"/>
              </w:rPr>
            </w:pPr>
            <w:r w:rsidRPr="00CD7C3B">
              <w:rPr>
                <w:szCs w:val="16"/>
              </w:rPr>
              <w:t>am No 30, 2003; No 64, 2006;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15A</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45, 2009</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16</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36, 2006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u w:val="single"/>
              </w:rPr>
            </w:pPr>
            <w:r w:rsidRPr="00CD7C3B">
              <w:rPr>
                <w:szCs w:val="16"/>
              </w:rPr>
              <w:t>rep No 55, 2016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c 17</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36, 2006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u w:val="single"/>
              </w:rPr>
            </w:pPr>
            <w:r w:rsidRPr="00CD7C3B">
              <w:rPr>
                <w:szCs w:val="16"/>
              </w:rPr>
              <w:t>rep No 55, 2016</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cc 20–27</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rep No 45, 2000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c 28</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am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cc 31, 32</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70, 2000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lastRenderedPageBreak/>
              <w:t>c 33</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rPr>
                <w:szCs w:val="16"/>
              </w:rPr>
              <w:t>rep No 26, 2018</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36</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rep No 45, 2000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b/>
              </w:rPr>
            </w:pPr>
            <w:r w:rsidRPr="00CD7C3B">
              <w:rPr>
                <w:b/>
                <w:szCs w:val="16"/>
              </w:rPr>
              <w:t>Division</w:t>
            </w:r>
            <w:r w:rsidR="001163F5" w:rsidRPr="00CD7C3B">
              <w:rPr>
                <w:b/>
                <w:szCs w:val="16"/>
              </w:rPr>
              <w:t> </w:t>
            </w:r>
            <w:r w:rsidRPr="00CD7C3B">
              <w:rPr>
                <w:b/>
                <w:szCs w:val="16"/>
              </w:rPr>
              <w:t>4</w:t>
            </w:r>
          </w:p>
        </w:tc>
        <w:tc>
          <w:tcPr>
            <w:tcW w:w="4535" w:type="dxa"/>
            <w:shd w:val="clear" w:color="auto" w:fill="auto"/>
          </w:tcPr>
          <w:p w:rsidR="00A360EF" w:rsidRPr="00CD7C3B" w:rsidRDefault="00A360EF" w:rsidP="001E001B">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DE6EC7">
            <w:pPr>
              <w:pStyle w:val="ENoteTableText"/>
              <w:tabs>
                <w:tab w:val="left" w:leader="dot" w:pos="2268"/>
              </w:tabs>
            </w:pPr>
            <w:r w:rsidRPr="00CD7C3B">
              <w:rPr>
                <w:szCs w:val="16"/>
              </w:rPr>
              <w:t>Division</w:t>
            </w:r>
            <w:r w:rsidR="001163F5" w:rsidRPr="00CD7C3B">
              <w:rPr>
                <w:szCs w:val="16"/>
              </w:rPr>
              <w:t> </w:t>
            </w:r>
            <w:r w:rsidRPr="00CD7C3B">
              <w:rPr>
                <w:szCs w:val="16"/>
              </w:rPr>
              <w:t>4</w:t>
            </w:r>
            <w:r w:rsidRPr="00CD7C3B">
              <w:rPr>
                <w:szCs w:val="16"/>
              </w:rPr>
              <w:tab/>
            </w:r>
          </w:p>
        </w:tc>
        <w:tc>
          <w:tcPr>
            <w:tcW w:w="4535" w:type="dxa"/>
            <w:shd w:val="clear" w:color="auto" w:fill="auto"/>
          </w:tcPr>
          <w:p w:rsidR="00A360EF" w:rsidRPr="00CD7C3B" w:rsidRDefault="00A360EF" w:rsidP="00DE6EC7">
            <w:pPr>
              <w:pStyle w:val="ENoteTableText"/>
              <w:tabs>
                <w:tab w:val="left" w:leader="dot" w:pos="2268"/>
              </w:tabs>
            </w:pPr>
            <w:r w:rsidRPr="00CD7C3B">
              <w:rPr>
                <w:szCs w:val="16"/>
              </w:rPr>
              <w:t>ad No 80,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37</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ad No 80, 2001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Schedule</w:t>
            </w:r>
            <w:r w:rsidR="001163F5" w:rsidRPr="00CD7C3B">
              <w:rPr>
                <w:szCs w:val="16"/>
              </w:rPr>
              <w:t> </w:t>
            </w:r>
            <w:r w:rsidRPr="00CD7C3B">
              <w:rPr>
                <w:szCs w:val="16"/>
              </w:rPr>
              <w:t>3</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1</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38, 2010; No 154, 2012</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21610A">
            <w:pPr>
              <w:pStyle w:val="ENoteTableText"/>
              <w:tabs>
                <w:tab w:val="left" w:leader="dot" w:pos="2268"/>
              </w:tabs>
            </w:pPr>
            <w:r w:rsidRPr="00CD7C3B">
              <w:rPr>
                <w:szCs w:val="16"/>
              </w:rPr>
              <w:t>c 2</w:t>
            </w:r>
            <w:r w:rsidRPr="00CD7C3B">
              <w:rPr>
                <w:szCs w:val="16"/>
              </w:rPr>
              <w:tab/>
            </w:r>
          </w:p>
        </w:tc>
        <w:tc>
          <w:tcPr>
            <w:tcW w:w="4535" w:type="dxa"/>
            <w:shd w:val="clear" w:color="auto" w:fill="auto"/>
          </w:tcPr>
          <w:p w:rsidR="00A360EF" w:rsidRPr="00CD7C3B" w:rsidRDefault="00A360EF" w:rsidP="0021610A">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r w:rsidRPr="00CD7C3B">
              <w:rPr>
                <w:szCs w:val="16"/>
              </w:rPr>
              <w:t>c 3</w:t>
            </w:r>
            <w:r w:rsidRPr="00CD7C3B">
              <w:rPr>
                <w:szCs w:val="16"/>
              </w:rPr>
              <w:tab/>
            </w:r>
          </w:p>
        </w:tc>
        <w:tc>
          <w:tcPr>
            <w:tcW w:w="4535" w:type="dxa"/>
            <w:shd w:val="clear" w:color="auto" w:fill="auto"/>
          </w:tcPr>
          <w:p w:rsidR="00A360EF" w:rsidRPr="00CD7C3B" w:rsidRDefault="00A360EF" w:rsidP="0021610A">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4</w:t>
            </w:r>
            <w:r w:rsidRPr="00CD7C3B">
              <w:rPr>
                <w:szCs w:val="16"/>
              </w:rPr>
              <w:tab/>
            </w:r>
          </w:p>
        </w:tc>
        <w:tc>
          <w:tcPr>
            <w:tcW w:w="4535" w:type="dxa"/>
            <w:shd w:val="clear" w:color="auto" w:fill="auto"/>
          </w:tcPr>
          <w:p w:rsidR="00A360EF" w:rsidRPr="00CD7C3B" w:rsidRDefault="00A360EF" w:rsidP="001E001B">
            <w:pPr>
              <w:pStyle w:val="ENoteTableText"/>
              <w:tabs>
                <w:tab w:val="left" w:leader="dot" w:pos="2268"/>
              </w:tabs>
            </w:pPr>
            <w:r w:rsidRPr="00CD7C3B">
              <w:rPr>
                <w:szCs w:val="16"/>
              </w:rPr>
              <w:t>am No 33, 2010</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582F39">
            <w:pPr>
              <w:pStyle w:val="ENoteTableText"/>
              <w:tabs>
                <w:tab w:val="left" w:leader="dot" w:pos="2268"/>
              </w:tabs>
              <w:rPr>
                <w:szCs w:val="16"/>
              </w:rPr>
            </w:pPr>
            <w:r w:rsidRPr="00CD7C3B">
              <w:rPr>
                <w:szCs w:val="16"/>
              </w:rPr>
              <w:t>c 5</w:t>
            </w:r>
            <w:r w:rsidRPr="00CD7C3B">
              <w:rPr>
                <w:szCs w:val="16"/>
              </w:rPr>
              <w:tab/>
            </w:r>
          </w:p>
        </w:tc>
        <w:tc>
          <w:tcPr>
            <w:tcW w:w="4535" w:type="dxa"/>
            <w:shd w:val="clear" w:color="auto" w:fill="auto"/>
          </w:tcPr>
          <w:p w:rsidR="00A360EF" w:rsidRPr="00CD7C3B" w:rsidRDefault="00A360EF" w:rsidP="00582F39">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pPr>
            <w:r w:rsidRPr="00CD7C3B">
              <w:rPr>
                <w:szCs w:val="16"/>
              </w:rPr>
              <w:t>c 6</w:t>
            </w:r>
            <w:r w:rsidRPr="00CD7C3B">
              <w:rPr>
                <w:szCs w:val="16"/>
              </w:rPr>
              <w:tab/>
            </w:r>
          </w:p>
        </w:tc>
        <w:tc>
          <w:tcPr>
            <w:tcW w:w="4535" w:type="dxa"/>
            <w:shd w:val="clear" w:color="auto" w:fill="auto"/>
          </w:tcPr>
          <w:p w:rsidR="00A360EF" w:rsidRPr="00CD7C3B" w:rsidRDefault="00A360EF" w:rsidP="00B72BD7">
            <w:pPr>
              <w:pStyle w:val="ENoteTableText"/>
              <w:tabs>
                <w:tab w:val="left" w:leader="dot" w:pos="2268"/>
              </w:tabs>
            </w:pPr>
            <w:r w:rsidRPr="00CD7C3B">
              <w:rPr>
                <w:szCs w:val="16"/>
              </w:rPr>
              <w:t>am No 38, 2010; No 46, 2011</w:t>
            </w:r>
          </w:p>
        </w:tc>
      </w:tr>
      <w:tr w:rsidR="00A360EF" w:rsidRPr="00CD7C3B" w:rsidTr="00E83B9B">
        <w:trPr>
          <w:cantSplit/>
        </w:trPr>
        <w:tc>
          <w:tcPr>
            <w:tcW w:w="2547" w:type="dxa"/>
            <w:shd w:val="clear" w:color="auto" w:fill="auto"/>
          </w:tcPr>
          <w:p w:rsidR="00A360EF" w:rsidRPr="00CD7C3B" w:rsidRDefault="00A360EF" w:rsidP="001E001B">
            <w:pPr>
              <w:pStyle w:val="ENoteTableText"/>
              <w:tabs>
                <w:tab w:val="left" w:leader="dot" w:pos="2268"/>
              </w:tabs>
              <w:rPr>
                <w:szCs w:val="16"/>
              </w:rPr>
            </w:pPr>
          </w:p>
        </w:tc>
        <w:tc>
          <w:tcPr>
            <w:tcW w:w="4535" w:type="dxa"/>
            <w:shd w:val="clear" w:color="auto" w:fill="auto"/>
          </w:tcPr>
          <w:p w:rsidR="00A360EF" w:rsidRPr="00CD7C3B" w:rsidRDefault="00A360EF" w:rsidP="001E001B">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E91F35">
            <w:pPr>
              <w:pStyle w:val="ENoteTableText"/>
              <w:tabs>
                <w:tab w:val="left" w:leader="dot" w:pos="2268"/>
              </w:tabs>
            </w:pPr>
            <w:r w:rsidRPr="00CD7C3B">
              <w:rPr>
                <w:szCs w:val="16"/>
              </w:rPr>
              <w:t>c 7</w:t>
            </w:r>
            <w:r w:rsidRPr="00CD7C3B">
              <w:rPr>
                <w:szCs w:val="16"/>
              </w:rPr>
              <w:tab/>
            </w:r>
          </w:p>
        </w:tc>
        <w:tc>
          <w:tcPr>
            <w:tcW w:w="4535" w:type="dxa"/>
            <w:shd w:val="clear" w:color="auto" w:fill="auto"/>
          </w:tcPr>
          <w:p w:rsidR="00A360EF" w:rsidRPr="00CD7C3B" w:rsidRDefault="00A360EF" w:rsidP="00E91F35">
            <w:pPr>
              <w:pStyle w:val="ENoteTableText"/>
              <w:tabs>
                <w:tab w:val="left" w:leader="dot" w:pos="2268"/>
              </w:tabs>
            </w:pPr>
            <w:r w:rsidRPr="00CD7C3B">
              <w:rPr>
                <w:szCs w:val="16"/>
              </w:rPr>
              <w:t>am No 38, 2010; No 46, 2011; No 154, 2012</w:t>
            </w:r>
          </w:p>
        </w:tc>
      </w:tr>
      <w:tr w:rsidR="00A360EF" w:rsidRPr="00CD7C3B" w:rsidTr="00E83B9B">
        <w:trPr>
          <w:cantSplit/>
        </w:trPr>
        <w:tc>
          <w:tcPr>
            <w:tcW w:w="2547" w:type="dxa"/>
            <w:shd w:val="clear" w:color="auto" w:fill="auto"/>
          </w:tcPr>
          <w:p w:rsidR="00A360EF" w:rsidRPr="00CD7C3B" w:rsidRDefault="00A360EF" w:rsidP="00E91F35">
            <w:pPr>
              <w:pStyle w:val="ENoteTableText"/>
              <w:tabs>
                <w:tab w:val="left" w:leader="dot" w:pos="2268"/>
              </w:tabs>
              <w:rPr>
                <w:szCs w:val="16"/>
              </w:rPr>
            </w:pPr>
          </w:p>
        </w:tc>
        <w:tc>
          <w:tcPr>
            <w:tcW w:w="4535" w:type="dxa"/>
            <w:shd w:val="clear" w:color="auto" w:fill="auto"/>
          </w:tcPr>
          <w:p w:rsidR="00A360EF" w:rsidRPr="00CD7C3B" w:rsidRDefault="00A360EF" w:rsidP="00E91F35">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pPr>
            <w:r w:rsidRPr="00CD7C3B">
              <w:rPr>
                <w:szCs w:val="16"/>
              </w:rPr>
              <w:t>c 8</w:t>
            </w:r>
            <w:r w:rsidRPr="00CD7C3B">
              <w:rPr>
                <w:szCs w:val="16"/>
              </w:rPr>
              <w:tab/>
            </w:r>
          </w:p>
        </w:tc>
        <w:tc>
          <w:tcPr>
            <w:tcW w:w="4535" w:type="dxa"/>
            <w:shd w:val="clear" w:color="auto" w:fill="auto"/>
          </w:tcPr>
          <w:p w:rsidR="00A360EF" w:rsidRPr="00CD7C3B" w:rsidRDefault="00A360EF" w:rsidP="00E975D2">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rPr>
                <w:szCs w:val="16"/>
              </w:rPr>
            </w:pPr>
          </w:p>
        </w:tc>
        <w:tc>
          <w:tcPr>
            <w:tcW w:w="4535" w:type="dxa"/>
            <w:shd w:val="clear" w:color="auto" w:fill="auto"/>
          </w:tcPr>
          <w:p w:rsidR="00A360EF" w:rsidRPr="00CD7C3B" w:rsidRDefault="00A360EF" w:rsidP="00E975D2">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pPr>
            <w:r w:rsidRPr="00CD7C3B">
              <w:rPr>
                <w:szCs w:val="16"/>
              </w:rPr>
              <w:t>c 9</w:t>
            </w:r>
            <w:r w:rsidRPr="00CD7C3B">
              <w:rPr>
                <w:szCs w:val="16"/>
              </w:rPr>
              <w:tab/>
            </w:r>
          </w:p>
        </w:tc>
        <w:tc>
          <w:tcPr>
            <w:tcW w:w="4535" w:type="dxa"/>
            <w:shd w:val="clear" w:color="auto" w:fill="auto"/>
          </w:tcPr>
          <w:p w:rsidR="00A360EF" w:rsidRPr="00CD7C3B" w:rsidRDefault="00A360EF" w:rsidP="00E975D2">
            <w:pPr>
              <w:pStyle w:val="ENoteTableText"/>
              <w:tabs>
                <w:tab w:val="left" w:leader="dot" w:pos="2268"/>
              </w:tabs>
            </w:pPr>
            <w:r w:rsidRPr="00CD7C3B">
              <w:rPr>
                <w:szCs w:val="16"/>
              </w:rPr>
              <w:t>am No 46, 2011</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rPr>
                <w:szCs w:val="16"/>
              </w:rPr>
            </w:pPr>
          </w:p>
        </w:tc>
        <w:tc>
          <w:tcPr>
            <w:tcW w:w="4535" w:type="dxa"/>
            <w:shd w:val="clear" w:color="auto" w:fill="auto"/>
          </w:tcPr>
          <w:p w:rsidR="00A360EF" w:rsidRPr="00CD7C3B" w:rsidRDefault="00A360EF" w:rsidP="00E975D2">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10</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38, 2010;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8161A2">
            <w:pPr>
              <w:pStyle w:val="ENoteTableText"/>
              <w:tabs>
                <w:tab w:val="left" w:leader="dot" w:pos="2268"/>
              </w:tabs>
              <w:rPr>
                <w:szCs w:val="16"/>
              </w:rPr>
            </w:pPr>
            <w:r w:rsidRPr="00CD7C3B">
              <w:rPr>
                <w:szCs w:val="16"/>
              </w:rPr>
              <w:t>c 11</w:t>
            </w:r>
            <w:r w:rsidRPr="00CD7C3B">
              <w:rPr>
                <w:szCs w:val="16"/>
              </w:rPr>
              <w:tab/>
            </w:r>
          </w:p>
        </w:tc>
        <w:tc>
          <w:tcPr>
            <w:tcW w:w="4535" w:type="dxa"/>
            <w:shd w:val="clear" w:color="auto" w:fill="auto"/>
          </w:tcPr>
          <w:p w:rsidR="00A360EF" w:rsidRPr="00CD7C3B" w:rsidRDefault="00A360EF" w:rsidP="00582F39">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12</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8, 2007; No 38, 2010;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12A</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ad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12B</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ad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8161A2">
            <w:pPr>
              <w:pStyle w:val="ENoteTableText"/>
              <w:tabs>
                <w:tab w:val="left" w:leader="dot" w:pos="2268"/>
              </w:tabs>
              <w:rPr>
                <w:szCs w:val="16"/>
              </w:rPr>
            </w:pPr>
            <w:r w:rsidRPr="00CD7C3B">
              <w:rPr>
                <w:szCs w:val="16"/>
              </w:rPr>
              <w:t>c 13</w:t>
            </w:r>
            <w:r w:rsidRPr="00CD7C3B">
              <w:rPr>
                <w:szCs w:val="16"/>
              </w:rPr>
              <w:tab/>
            </w:r>
          </w:p>
        </w:tc>
        <w:tc>
          <w:tcPr>
            <w:tcW w:w="4535" w:type="dxa"/>
            <w:shd w:val="clear" w:color="auto" w:fill="auto"/>
          </w:tcPr>
          <w:p w:rsidR="00A360EF" w:rsidRPr="00CD7C3B" w:rsidRDefault="00A360EF" w:rsidP="00582F39">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14</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146, 1999;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15</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8161A2">
            <w:pPr>
              <w:pStyle w:val="ENoteTableText"/>
              <w:tabs>
                <w:tab w:val="left" w:leader="dot" w:pos="2268"/>
              </w:tabs>
              <w:rPr>
                <w:szCs w:val="16"/>
              </w:rPr>
            </w:pPr>
            <w:r w:rsidRPr="00CD7C3B">
              <w:rPr>
                <w:szCs w:val="16"/>
              </w:rPr>
              <w:t>c 16</w:t>
            </w:r>
            <w:r w:rsidRPr="00CD7C3B">
              <w:rPr>
                <w:szCs w:val="16"/>
              </w:rPr>
              <w:tab/>
            </w:r>
          </w:p>
        </w:tc>
        <w:tc>
          <w:tcPr>
            <w:tcW w:w="4535" w:type="dxa"/>
            <w:shd w:val="clear" w:color="auto" w:fill="auto"/>
          </w:tcPr>
          <w:p w:rsidR="00A360EF" w:rsidRPr="00CD7C3B" w:rsidRDefault="00A360EF" w:rsidP="00582F39">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17</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26, 2008; No 38, 2010; No 58, 2011</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18</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19</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45, 2000;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19A</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ad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20</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45, 2000; No 146, 2006; No 82, 2007; No 38, 2010; No 154, 2012</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21</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22</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108, 2006;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8161A2">
            <w:pPr>
              <w:pStyle w:val="ENoteTableText"/>
              <w:tabs>
                <w:tab w:val="left" w:leader="dot" w:pos="2268"/>
              </w:tabs>
              <w:rPr>
                <w:szCs w:val="16"/>
              </w:rPr>
            </w:pPr>
            <w:r w:rsidRPr="00CD7C3B">
              <w:rPr>
                <w:szCs w:val="16"/>
              </w:rPr>
              <w:t>c 23</w:t>
            </w:r>
            <w:r w:rsidRPr="00CD7C3B">
              <w:rPr>
                <w:szCs w:val="16"/>
              </w:rPr>
              <w:tab/>
            </w:r>
          </w:p>
        </w:tc>
        <w:tc>
          <w:tcPr>
            <w:tcW w:w="4535" w:type="dxa"/>
            <w:shd w:val="clear" w:color="auto" w:fill="auto"/>
          </w:tcPr>
          <w:p w:rsidR="00A360EF" w:rsidRPr="00CD7C3B" w:rsidRDefault="00A360EF" w:rsidP="00582F39">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24</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146, 1999</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pPr>
            <w:r w:rsidRPr="00CD7C3B">
              <w:rPr>
                <w:szCs w:val="16"/>
              </w:rPr>
              <w:t>c 25</w:t>
            </w:r>
            <w:r w:rsidRPr="00CD7C3B">
              <w:rPr>
                <w:szCs w:val="16"/>
              </w:rPr>
              <w:tab/>
            </w:r>
          </w:p>
        </w:tc>
        <w:tc>
          <w:tcPr>
            <w:tcW w:w="4535" w:type="dxa"/>
            <w:shd w:val="clear" w:color="auto" w:fill="auto"/>
          </w:tcPr>
          <w:p w:rsidR="00A360EF" w:rsidRPr="00CD7C3B" w:rsidRDefault="00A360EF" w:rsidP="006E1FA4">
            <w:pPr>
              <w:pStyle w:val="ENoteTableText"/>
              <w:tabs>
                <w:tab w:val="left" w:leader="dot" w:pos="2268"/>
              </w:tabs>
            </w:pPr>
            <w:r w:rsidRPr="00CD7C3B">
              <w:rPr>
                <w:szCs w:val="16"/>
              </w:rPr>
              <w:t>am No 38, 2010</w:t>
            </w:r>
          </w:p>
        </w:tc>
      </w:tr>
      <w:tr w:rsidR="00A360EF" w:rsidRPr="00CD7C3B" w:rsidTr="00E83B9B">
        <w:trPr>
          <w:cantSplit/>
        </w:trPr>
        <w:tc>
          <w:tcPr>
            <w:tcW w:w="2547" w:type="dxa"/>
            <w:shd w:val="clear" w:color="auto" w:fill="auto"/>
          </w:tcPr>
          <w:p w:rsidR="00A360EF" w:rsidRPr="00CD7C3B" w:rsidRDefault="00A360EF" w:rsidP="006E1FA4">
            <w:pPr>
              <w:pStyle w:val="ENoteTableText"/>
              <w:tabs>
                <w:tab w:val="left" w:leader="dot" w:pos="2268"/>
              </w:tabs>
              <w:rPr>
                <w:szCs w:val="16"/>
              </w:rPr>
            </w:pPr>
          </w:p>
        </w:tc>
        <w:tc>
          <w:tcPr>
            <w:tcW w:w="4535" w:type="dxa"/>
            <w:shd w:val="clear" w:color="auto" w:fill="auto"/>
          </w:tcPr>
          <w:p w:rsidR="00A360EF" w:rsidRPr="00CD7C3B" w:rsidRDefault="00A360EF" w:rsidP="006E1FA4">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pPr>
            <w:r w:rsidRPr="00CD7C3B">
              <w:rPr>
                <w:szCs w:val="16"/>
              </w:rPr>
              <w:t>Schedule</w:t>
            </w:r>
            <w:r w:rsidR="001163F5" w:rsidRPr="00CD7C3B">
              <w:rPr>
                <w:szCs w:val="16"/>
              </w:rPr>
              <w:t> </w:t>
            </w:r>
            <w:r w:rsidRPr="00CD7C3B">
              <w:rPr>
                <w:szCs w:val="16"/>
              </w:rPr>
              <w:t>4</w:t>
            </w:r>
            <w:r w:rsidRPr="00CD7C3B">
              <w:rPr>
                <w:szCs w:val="16"/>
              </w:rPr>
              <w:tab/>
            </w:r>
          </w:p>
        </w:tc>
        <w:tc>
          <w:tcPr>
            <w:tcW w:w="4535" w:type="dxa"/>
            <w:shd w:val="clear" w:color="auto" w:fill="auto"/>
          </w:tcPr>
          <w:p w:rsidR="00A360EF" w:rsidRPr="00CD7C3B" w:rsidRDefault="00A360EF" w:rsidP="00E975D2">
            <w:pPr>
              <w:pStyle w:val="ENoteTableText"/>
              <w:tabs>
                <w:tab w:val="left" w:leader="dot" w:pos="2268"/>
              </w:tabs>
            </w:pPr>
            <w:r w:rsidRPr="00CD7C3B">
              <w:rPr>
                <w:szCs w:val="16"/>
              </w:rPr>
              <w:t>am No 38, 2010; No 154, 2012</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rPr>
                <w:szCs w:val="16"/>
              </w:rPr>
            </w:pPr>
          </w:p>
        </w:tc>
        <w:tc>
          <w:tcPr>
            <w:tcW w:w="4535" w:type="dxa"/>
            <w:shd w:val="clear" w:color="auto" w:fill="auto"/>
          </w:tcPr>
          <w:p w:rsidR="00A360EF" w:rsidRPr="00CD7C3B" w:rsidRDefault="00A360EF" w:rsidP="00E975D2">
            <w:pPr>
              <w:pStyle w:val="ENoteTableText"/>
              <w:tabs>
                <w:tab w:val="left" w:leader="dot" w:pos="2268"/>
              </w:tabs>
              <w:rPr>
                <w:szCs w:val="16"/>
              </w:rPr>
            </w:pPr>
            <w:r w:rsidRPr="00CD7C3B">
              <w:t xml:space="preserve">rep </w:t>
            </w:r>
            <w:r w:rsidRPr="00CD7C3B">
              <w:rPr>
                <w:szCs w:val="16"/>
              </w:rPr>
              <w:t>No 60, 2015</w:t>
            </w:r>
          </w:p>
        </w:tc>
      </w:tr>
      <w:tr w:rsidR="00A360EF" w:rsidRPr="00CD7C3B" w:rsidTr="00E83B9B">
        <w:trPr>
          <w:cantSplit/>
        </w:trPr>
        <w:tc>
          <w:tcPr>
            <w:tcW w:w="2547" w:type="dxa"/>
            <w:shd w:val="clear" w:color="auto" w:fill="auto"/>
          </w:tcPr>
          <w:p w:rsidR="00A360EF" w:rsidRPr="00CD7C3B" w:rsidRDefault="00A360EF" w:rsidP="00E975D2">
            <w:pPr>
              <w:pStyle w:val="ENoteTableText"/>
              <w:tabs>
                <w:tab w:val="left" w:leader="dot" w:pos="2268"/>
              </w:tabs>
              <w:rPr>
                <w:b/>
              </w:rPr>
            </w:pPr>
            <w:r w:rsidRPr="00CD7C3B">
              <w:rPr>
                <w:b/>
                <w:szCs w:val="16"/>
              </w:rPr>
              <w:t>Schedule</w:t>
            </w:r>
            <w:r w:rsidR="001163F5" w:rsidRPr="00CD7C3B">
              <w:rPr>
                <w:b/>
                <w:szCs w:val="16"/>
              </w:rPr>
              <w:t> </w:t>
            </w:r>
            <w:r w:rsidRPr="00CD7C3B">
              <w:rPr>
                <w:b/>
                <w:szCs w:val="16"/>
              </w:rPr>
              <w:t>5</w:t>
            </w:r>
          </w:p>
        </w:tc>
        <w:tc>
          <w:tcPr>
            <w:tcW w:w="4535" w:type="dxa"/>
            <w:shd w:val="clear" w:color="auto" w:fill="auto"/>
          </w:tcPr>
          <w:p w:rsidR="00A360EF" w:rsidRPr="00CD7C3B" w:rsidRDefault="00A360EF" w:rsidP="00E975D2">
            <w:pPr>
              <w:pStyle w:val="ENoteTableText"/>
              <w:tabs>
                <w:tab w:val="left" w:leader="dot" w:pos="2268"/>
              </w:tabs>
            </w:pPr>
          </w:p>
        </w:tc>
      </w:tr>
      <w:tr w:rsidR="00A360EF" w:rsidRPr="00CD7C3B" w:rsidTr="00E83B9B">
        <w:trPr>
          <w:cantSplit/>
        </w:trPr>
        <w:tc>
          <w:tcPr>
            <w:tcW w:w="2547" w:type="dxa"/>
            <w:shd w:val="clear" w:color="auto" w:fill="auto"/>
          </w:tcPr>
          <w:p w:rsidR="00A360EF" w:rsidRPr="00CD7C3B" w:rsidRDefault="00A360EF" w:rsidP="00ED19E8">
            <w:pPr>
              <w:pStyle w:val="ENoteTableText"/>
              <w:tabs>
                <w:tab w:val="left" w:leader="dot" w:pos="2268"/>
              </w:tabs>
            </w:pPr>
            <w:r w:rsidRPr="00CD7C3B">
              <w:rPr>
                <w:szCs w:val="16"/>
              </w:rPr>
              <w:t>Schedule</w:t>
            </w:r>
            <w:r w:rsidR="001163F5" w:rsidRPr="00CD7C3B">
              <w:rPr>
                <w:szCs w:val="16"/>
              </w:rPr>
              <w:t> </w:t>
            </w:r>
            <w:r w:rsidRPr="00CD7C3B">
              <w:rPr>
                <w:szCs w:val="16"/>
              </w:rPr>
              <w:t>5 heading</w:t>
            </w:r>
            <w:r w:rsidRPr="00CD7C3B">
              <w:rPr>
                <w:szCs w:val="16"/>
              </w:rPr>
              <w:tab/>
            </w:r>
          </w:p>
        </w:tc>
        <w:tc>
          <w:tcPr>
            <w:tcW w:w="4535" w:type="dxa"/>
            <w:shd w:val="clear" w:color="auto" w:fill="auto"/>
          </w:tcPr>
          <w:p w:rsidR="00A360EF" w:rsidRPr="00CD7C3B" w:rsidRDefault="00A360EF" w:rsidP="00ED19E8">
            <w:pPr>
              <w:pStyle w:val="ENoteTableText"/>
              <w:tabs>
                <w:tab w:val="left" w:leader="dot" w:pos="2268"/>
              </w:tabs>
            </w:pPr>
            <w:r w:rsidRPr="00CD7C3B">
              <w:rPr>
                <w:szCs w:val="16"/>
              </w:rPr>
              <w:t>rs No 32, 2011</w:t>
            </w:r>
          </w:p>
        </w:tc>
      </w:tr>
      <w:tr w:rsidR="00A360EF" w:rsidRPr="00CD7C3B" w:rsidTr="00E83B9B">
        <w:trPr>
          <w:cantSplit/>
        </w:trPr>
        <w:tc>
          <w:tcPr>
            <w:tcW w:w="2547" w:type="dxa"/>
            <w:shd w:val="clear" w:color="auto" w:fill="auto"/>
          </w:tcPr>
          <w:p w:rsidR="00A360EF" w:rsidRPr="00CD7C3B" w:rsidRDefault="00A360EF" w:rsidP="009E6C7E">
            <w:pPr>
              <w:pStyle w:val="ENoteTableText"/>
              <w:tabs>
                <w:tab w:val="left" w:leader="dot" w:pos="2268"/>
              </w:tabs>
            </w:pPr>
            <w:r w:rsidRPr="00CD7C3B">
              <w:rPr>
                <w:szCs w:val="16"/>
              </w:rPr>
              <w:lastRenderedPageBreak/>
              <w:t>c 1</w:t>
            </w:r>
            <w:r w:rsidRPr="00CD7C3B">
              <w:rPr>
                <w:szCs w:val="16"/>
              </w:rPr>
              <w:tab/>
            </w:r>
          </w:p>
        </w:tc>
        <w:tc>
          <w:tcPr>
            <w:tcW w:w="4535" w:type="dxa"/>
            <w:shd w:val="clear" w:color="auto" w:fill="auto"/>
          </w:tcPr>
          <w:p w:rsidR="00A360EF" w:rsidRPr="00CD7C3B" w:rsidRDefault="00A360EF" w:rsidP="009E6C7E">
            <w:pPr>
              <w:pStyle w:val="ENoteTableText"/>
              <w:tabs>
                <w:tab w:val="left" w:leader="dot" w:pos="2268"/>
              </w:tabs>
            </w:pPr>
            <w:r w:rsidRPr="00CD7C3B">
              <w:rPr>
                <w:szCs w:val="16"/>
              </w:rPr>
              <w:t>am No 32, 2011</w:t>
            </w:r>
          </w:p>
        </w:tc>
      </w:tr>
      <w:tr w:rsidR="00A360EF" w:rsidRPr="00CD7C3B" w:rsidTr="00E83B9B">
        <w:trPr>
          <w:cantSplit/>
        </w:trPr>
        <w:tc>
          <w:tcPr>
            <w:tcW w:w="2547" w:type="dxa"/>
            <w:tcBorders>
              <w:bottom w:val="single" w:sz="12" w:space="0" w:color="auto"/>
            </w:tcBorders>
            <w:shd w:val="clear" w:color="auto" w:fill="auto"/>
          </w:tcPr>
          <w:p w:rsidR="00A360EF" w:rsidRPr="00CD7C3B" w:rsidRDefault="00A360EF" w:rsidP="009E6C7E">
            <w:pPr>
              <w:pStyle w:val="ENoteTableText"/>
              <w:tabs>
                <w:tab w:val="left" w:leader="dot" w:pos="2268"/>
              </w:tabs>
            </w:pPr>
            <w:r w:rsidRPr="00CD7C3B">
              <w:rPr>
                <w:szCs w:val="16"/>
              </w:rPr>
              <w:t>c 2</w:t>
            </w:r>
            <w:r w:rsidRPr="00CD7C3B">
              <w:rPr>
                <w:szCs w:val="16"/>
              </w:rPr>
              <w:tab/>
            </w:r>
          </w:p>
        </w:tc>
        <w:tc>
          <w:tcPr>
            <w:tcW w:w="4535" w:type="dxa"/>
            <w:tcBorders>
              <w:bottom w:val="single" w:sz="12" w:space="0" w:color="auto"/>
            </w:tcBorders>
            <w:shd w:val="clear" w:color="auto" w:fill="auto"/>
          </w:tcPr>
          <w:p w:rsidR="00A360EF" w:rsidRPr="00CD7C3B" w:rsidRDefault="00A360EF" w:rsidP="009E6C7E">
            <w:pPr>
              <w:pStyle w:val="ENoteTableText"/>
              <w:tabs>
                <w:tab w:val="left" w:leader="dot" w:pos="2268"/>
              </w:tabs>
            </w:pPr>
            <w:r w:rsidRPr="00CD7C3B">
              <w:rPr>
                <w:szCs w:val="16"/>
              </w:rPr>
              <w:t>am No 108, 2006; No 32, 2011; No 126, 2015</w:t>
            </w:r>
          </w:p>
        </w:tc>
      </w:tr>
    </w:tbl>
    <w:p w:rsidR="00D46ED6" w:rsidRPr="00CD7C3B" w:rsidRDefault="00D46ED6" w:rsidP="00283681">
      <w:pPr>
        <w:pStyle w:val="Tabletext"/>
      </w:pPr>
    </w:p>
    <w:p w:rsidR="00283681" w:rsidRPr="00CD7C3B" w:rsidRDefault="00283681" w:rsidP="00B82AB0">
      <w:pPr>
        <w:sectPr w:rsidR="00283681" w:rsidRPr="00CD7C3B" w:rsidSect="00DC4998">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B82AB0" w:rsidRPr="00CD7C3B" w:rsidRDefault="00B82AB0" w:rsidP="006A2E4F">
      <w:pPr>
        <w:spacing w:before="120"/>
      </w:pPr>
    </w:p>
    <w:sectPr w:rsidR="00B82AB0" w:rsidRPr="00CD7C3B" w:rsidSect="00DC4998">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28A" w:rsidRDefault="00B1028A" w:rsidP="004A126F">
      <w:pPr>
        <w:pStyle w:val="CTA2ai"/>
      </w:pPr>
      <w:r>
        <w:separator/>
      </w:r>
    </w:p>
  </w:endnote>
  <w:endnote w:type="continuationSeparator" w:id="0">
    <w:p w:rsidR="00B1028A" w:rsidRDefault="00B1028A"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i/>
              <w:sz w:val="16"/>
              <w:szCs w:val="16"/>
            </w:rPr>
          </w:pP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163</w:t>
          </w:r>
          <w:r w:rsidRPr="007B3B51">
            <w:rPr>
              <w:i/>
              <w:sz w:val="16"/>
              <w:szCs w:val="16"/>
            </w:rPr>
            <w:fldChar w:fldCharType="end"/>
          </w:r>
        </w:p>
      </w:tc>
    </w:tr>
    <w:tr w:rsidR="00B1028A" w:rsidRPr="00130F37" w:rsidTr="00B82AB0">
      <w:tc>
        <w:tcPr>
          <w:tcW w:w="2190" w:type="dxa"/>
          <w:gridSpan w:val="2"/>
        </w:tcPr>
        <w:p w:rsidR="00B1028A" w:rsidRPr="00130F37" w:rsidRDefault="00B1028A"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B82AB0" w:rsidRDefault="00B1028A" w:rsidP="00B82A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982A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CC191C">
      <w:tc>
        <w:tcPr>
          <w:tcW w:w="1247" w:type="dxa"/>
        </w:tcPr>
        <w:p w:rsidR="00B1028A" w:rsidRPr="007B3B51" w:rsidRDefault="00B1028A" w:rsidP="00CC191C">
          <w:pPr>
            <w:rPr>
              <w:i/>
              <w:sz w:val="16"/>
              <w:szCs w:val="16"/>
            </w:rPr>
          </w:pPr>
        </w:p>
      </w:tc>
      <w:tc>
        <w:tcPr>
          <w:tcW w:w="5387" w:type="dxa"/>
          <w:gridSpan w:val="3"/>
        </w:tcPr>
        <w:p w:rsidR="00B1028A" w:rsidRPr="007B3B51" w:rsidRDefault="00B1028A"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B1028A" w:rsidRPr="00130F37" w:rsidTr="00CC191C">
      <w:tc>
        <w:tcPr>
          <w:tcW w:w="2190" w:type="dxa"/>
          <w:gridSpan w:val="2"/>
        </w:tcPr>
        <w:p w:rsidR="00B1028A" w:rsidRPr="00130F37" w:rsidRDefault="00B1028A"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110B6B" w:rsidRDefault="00B1028A" w:rsidP="00982A9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236</w:t>
          </w:r>
          <w:r w:rsidRPr="007B3B51">
            <w:rPr>
              <w:i/>
              <w:sz w:val="16"/>
              <w:szCs w:val="16"/>
            </w:rPr>
            <w:fldChar w:fldCharType="end"/>
          </w: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p>
      </w:tc>
    </w:tr>
    <w:tr w:rsidR="00B1028A" w:rsidRPr="0055472E" w:rsidTr="00B82AB0">
      <w:tc>
        <w:tcPr>
          <w:tcW w:w="2190" w:type="dxa"/>
          <w:gridSpan w:val="2"/>
        </w:tcPr>
        <w:p w:rsidR="00B1028A" w:rsidRPr="0055472E" w:rsidRDefault="00B1028A"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44F54">
            <w:rPr>
              <w:sz w:val="16"/>
              <w:szCs w:val="16"/>
            </w:rPr>
            <w:t>28/05/2021</w:t>
          </w:r>
          <w:r w:rsidRPr="0055472E">
            <w:rPr>
              <w:sz w:val="16"/>
              <w:szCs w:val="16"/>
            </w:rPr>
            <w:fldChar w:fldCharType="end"/>
          </w:r>
        </w:p>
      </w:tc>
      <w:tc>
        <w:tcPr>
          <w:tcW w:w="2193" w:type="dxa"/>
          <w:gridSpan w:val="2"/>
        </w:tcPr>
        <w:p w:rsidR="00B1028A" w:rsidRPr="0055472E" w:rsidRDefault="00B1028A"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44F54">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04/06/2021</w:t>
          </w:r>
          <w:r w:rsidRPr="0055472E">
            <w:rPr>
              <w:sz w:val="16"/>
              <w:szCs w:val="16"/>
            </w:rPr>
            <w:fldChar w:fldCharType="end"/>
          </w:r>
        </w:p>
      </w:tc>
    </w:tr>
  </w:tbl>
  <w:p w:rsidR="00B1028A" w:rsidRPr="00B82AB0" w:rsidRDefault="00B1028A" w:rsidP="00B82A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i/>
              <w:sz w:val="16"/>
              <w:szCs w:val="16"/>
            </w:rPr>
          </w:pP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235</w:t>
          </w:r>
          <w:r w:rsidRPr="007B3B51">
            <w:rPr>
              <w:i/>
              <w:sz w:val="16"/>
              <w:szCs w:val="16"/>
            </w:rPr>
            <w:fldChar w:fldCharType="end"/>
          </w:r>
        </w:p>
      </w:tc>
    </w:tr>
    <w:tr w:rsidR="00B1028A" w:rsidRPr="00130F37" w:rsidTr="00B82AB0">
      <w:tc>
        <w:tcPr>
          <w:tcW w:w="2190" w:type="dxa"/>
          <w:gridSpan w:val="2"/>
        </w:tcPr>
        <w:p w:rsidR="00B1028A" w:rsidRPr="00130F37" w:rsidRDefault="00B1028A"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B82AB0" w:rsidRDefault="00B1028A" w:rsidP="00B82A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982A90" w:rsidRDefault="00B1028A" w:rsidP="00B82AB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p>
      </w:tc>
    </w:tr>
    <w:tr w:rsidR="00B1028A" w:rsidRPr="0055472E" w:rsidTr="00B82AB0">
      <w:tc>
        <w:tcPr>
          <w:tcW w:w="2190" w:type="dxa"/>
          <w:gridSpan w:val="2"/>
        </w:tcPr>
        <w:p w:rsidR="00B1028A" w:rsidRPr="0055472E" w:rsidRDefault="00B1028A"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44F54">
            <w:rPr>
              <w:sz w:val="16"/>
              <w:szCs w:val="16"/>
            </w:rPr>
            <w:t>28/05/2021</w:t>
          </w:r>
          <w:r w:rsidRPr="0055472E">
            <w:rPr>
              <w:sz w:val="16"/>
              <w:szCs w:val="16"/>
            </w:rPr>
            <w:fldChar w:fldCharType="end"/>
          </w:r>
        </w:p>
      </w:tc>
      <w:tc>
        <w:tcPr>
          <w:tcW w:w="2193" w:type="dxa"/>
          <w:gridSpan w:val="2"/>
        </w:tcPr>
        <w:p w:rsidR="00B1028A" w:rsidRPr="0055472E" w:rsidRDefault="00B1028A"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44F54">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04/06/2021</w:t>
          </w:r>
          <w:r w:rsidRPr="0055472E">
            <w:rPr>
              <w:sz w:val="16"/>
              <w:szCs w:val="16"/>
            </w:rPr>
            <w:fldChar w:fldCharType="end"/>
          </w:r>
        </w:p>
      </w:tc>
    </w:tr>
  </w:tbl>
  <w:p w:rsidR="00B1028A" w:rsidRPr="00B82AB0" w:rsidRDefault="00B1028A" w:rsidP="00B82AB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i/>
              <w:sz w:val="16"/>
              <w:szCs w:val="16"/>
            </w:rPr>
          </w:pP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B1028A" w:rsidRPr="00130F37" w:rsidTr="00B82AB0">
      <w:tc>
        <w:tcPr>
          <w:tcW w:w="2190" w:type="dxa"/>
          <w:gridSpan w:val="2"/>
        </w:tcPr>
        <w:p w:rsidR="00B1028A" w:rsidRPr="00130F37" w:rsidRDefault="00B1028A"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B82AB0" w:rsidRDefault="00B1028A" w:rsidP="00B82AB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A1328" w:rsidRDefault="00B1028A" w:rsidP="00C5360C">
    <w:pPr>
      <w:pBdr>
        <w:top w:val="single" w:sz="6" w:space="1" w:color="auto"/>
      </w:pBdr>
      <w:spacing w:before="120"/>
      <w:rPr>
        <w:sz w:val="18"/>
      </w:rPr>
    </w:pPr>
  </w:p>
  <w:p w:rsidR="00B1028A" w:rsidRPr="007A1328" w:rsidRDefault="00B1028A"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4F54">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44F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rsidP="00C42FD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ED79B6" w:rsidRDefault="00B1028A" w:rsidP="00C42FD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p>
      </w:tc>
    </w:tr>
    <w:tr w:rsidR="00B1028A" w:rsidRPr="0055472E" w:rsidTr="00B82AB0">
      <w:tc>
        <w:tcPr>
          <w:tcW w:w="2190" w:type="dxa"/>
          <w:gridSpan w:val="2"/>
        </w:tcPr>
        <w:p w:rsidR="00B1028A" w:rsidRPr="0055472E" w:rsidRDefault="00B1028A"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44F54">
            <w:rPr>
              <w:sz w:val="16"/>
              <w:szCs w:val="16"/>
            </w:rPr>
            <w:t>28/05/2021</w:t>
          </w:r>
          <w:r w:rsidRPr="0055472E">
            <w:rPr>
              <w:sz w:val="16"/>
              <w:szCs w:val="16"/>
            </w:rPr>
            <w:fldChar w:fldCharType="end"/>
          </w:r>
        </w:p>
      </w:tc>
      <w:tc>
        <w:tcPr>
          <w:tcW w:w="2193" w:type="dxa"/>
          <w:gridSpan w:val="2"/>
        </w:tcPr>
        <w:p w:rsidR="00B1028A" w:rsidRPr="0055472E" w:rsidRDefault="00B1028A"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44F54">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04/06/2021</w:t>
          </w:r>
          <w:r w:rsidRPr="0055472E">
            <w:rPr>
              <w:sz w:val="16"/>
              <w:szCs w:val="16"/>
            </w:rPr>
            <w:fldChar w:fldCharType="end"/>
          </w:r>
        </w:p>
      </w:tc>
    </w:tr>
  </w:tbl>
  <w:p w:rsidR="00B1028A" w:rsidRPr="00B82AB0" w:rsidRDefault="00B1028A" w:rsidP="00B82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i/>
              <w:sz w:val="16"/>
              <w:szCs w:val="16"/>
            </w:rPr>
          </w:pP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998">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1028A" w:rsidRPr="00130F37" w:rsidTr="00B82AB0">
      <w:tc>
        <w:tcPr>
          <w:tcW w:w="2190" w:type="dxa"/>
          <w:gridSpan w:val="2"/>
        </w:tcPr>
        <w:p w:rsidR="00B1028A" w:rsidRPr="00130F37" w:rsidRDefault="00B1028A"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B82AB0" w:rsidRDefault="00B1028A" w:rsidP="00B82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p>
      </w:tc>
    </w:tr>
    <w:tr w:rsidR="00B1028A" w:rsidRPr="0055472E" w:rsidTr="00B82AB0">
      <w:tc>
        <w:tcPr>
          <w:tcW w:w="2190" w:type="dxa"/>
          <w:gridSpan w:val="2"/>
        </w:tcPr>
        <w:p w:rsidR="00B1028A" w:rsidRPr="0055472E" w:rsidRDefault="00B1028A"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44F54">
            <w:rPr>
              <w:sz w:val="16"/>
              <w:szCs w:val="16"/>
            </w:rPr>
            <w:t>28/05/2021</w:t>
          </w:r>
          <w:r w:rsidRPr="0055472E">
            <w:rPr>
              <w:sz w:val="16"/>
              <w:szCs w:val="16"/>
            </w:rPr>
            <w:fldChar w:fldCharType="end"/>
          </w:r>
        </w:p>
      </w:tc>
      <w:tc>
        <w:tcPr>
          <w:tcW w:w="2193" w:type="dxa"/>
          <w:gridSpan w:val="2"/>
        </w:tcPr>
        <w:p w:rsidR="00B1028A" w:rsidRPr="0055472E" w:rsidRDefault="00B1028A"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44F54">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04/06/2021</w:t>
          </w:r>
          <w:r w:rsidRPr="0055472E">
            <w:rPr>
              <w:sz w:val="16"/>
              <w:szCs w:val="16"/>
            </w:rPr>
            <w:fldChar w:fldCharType="end"/>
          </w:r>
        </w:p>
      </w:tc>
    </w:tr>
  </w:tbl>
  <w:p w:rsidR="00B1028A" w:rsidRPr="00B82AB0" w:rsidRDefault="00B1028A" w:rsidP="00B82A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i/>
              <w:sz w:val="16"/>
              <w:szCs w:val="16"/>
            </w:rPr>
          </w:pP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028A" w:rsidRPr="00130F37" w:rsidTr="00B82AB0">
      <w:tc>
        <w:tcPr>
          <w:tcW w:w="2190" w:type="dxa"/>
          <w:gridSpan w:val="2"/>
        </w:tcPr>
        <w:p w:rsidR="00B1028A" w:rsidRPr="00130F37" w:rsidRDefault="00B1028A"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44F54">
            <w:rPr>
              <w:sz w:val="16"/>
              <w:szCs w:val="16"/>
            </w:rPr>
            <w:t>28/05/2021</w:t>
          </w:r>
          <w:r w:rsidRPr="00130F37">
            <w:rPr>
              <w:sz w:val="16"/>
              <w:szCs w:val="16"/>
            </w:rPr>
            <w:fldChar w:fldCharType="end"/>
          </w:r>
        </w:p>
      </w:tc>
      <w:tc>
        <w:tcPr>
          <w:tcW w:w="2193" w:type="dxa"/>
          <w:gridSpan w:val="2"/>
        </w:tcPr>
        <w:p w:rsidR="00B1028A" w:rsidRPr="00130F37" w:rsidRDefault="00B1028A"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44F54">
            <w:rPr>
              <w:sz w:val="16"/>
              <w:szCs w:val="16"/>
            </w:rPr>
            <w:instrText>04/06/2021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04/06/2021</w:t>
          </w:r>
          <w:r w:rsidRPr="00130F37">
            <w:rPr>
              <w:sz w:val="16"/>
              <w:szCs w:val="16"/>
            </w:rPr>
            <w:fldChar w:fldCharType="end"/>
          </w:r>
        </w:p>
      </w:tc>
    </w:tr>
  </w:tbl>
  <w:p w:rsidR="00B1028A" w:rsidRPr="00B82AB0" w:rsidRDefault="00B1028A" w:rsidP="00B82A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A1328" w:rsidRDefault="00B1028A" w:rsidP="00C21D4D">
    <w:pPr>
      <w:pBdr>
        <w:top w:val="single" w:sz="6" w:space="1" w:color="auto"/>
      </w:pBdr>
      <w:spacing w:before="120"/>
      <w:rPr>
        <w:sz w:val="18"/>
      </w:rPr>
    </w:pPr>
  </w:p>
  <w:p w:rsidR="00B1028A" w:rsidRPr="007A1328" w:rsidRDefault="00B1028A"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4F54">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44F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p w:rsidR="00B1028A" w:rsidRPr="007A1328" w:rsidRDefault="00B1028A" w:rsidP="00C21D4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B3B51" w:rsidRDefault="00B1028A"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B82AB0">
      <w:tc>
        <w:tcPr>
          <w:tcW w:w="1247" w:type="dxa"/>
        </w:tcPr>
        <w:p w:rsidR="00B1028A" w:rsidRPr="007B3B51" w:rsidRDefault="00B1028A"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5387" w:type="dxa"/>
          <w:gridSpan w:val="3"/>
        </w:tcPr>
        <w:p w:rsidR="00B1028A" w:rsidRPr="007B3B51" w:rsidRDefault="00B1028A"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B82AB0">
          <w:pPr>
            <w:jc w:val="right"/>
            <w:rPr>
              <w:sz w:val="16"/>
              <w:szCs w:val="16"/>
            </w:rPr>
          </w:pPr>
        </w:p>
      </w:tc>
    </w:tr>
    <w:tr w:rsidR="00B1028A" w:rsidRPr="0055472E" w:rsidTr="00B82AB0">
      <w:tc>
        <w:tcPr>
          <w:tcW w:w="2190" w:type="dxa"/>
          <w:gridSpan w:val="2"/>
        </w:tcPr>
        <w:p w:rsidR="00B1028A" w:rsidRPr="0055472E" w:rsidRDefault="00B1028A"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44F54">
            <w:rPr>
              <w:sz w:val="16"/>
              <w:szCs w:val="16"/>
            </w:rPr>
            <w:t>28/05/2021</w:t>
          </w:r>
          <w:r w:rsidRPr="0055472E">
            <w:rPr>
              <w:sz w:val="16"/>
              <w:szCs w:val="16"/>
            </w:rPr>
            <w:fldChar w:fldCharType="end"/>
          </w:r>
        </w:p>
      </w:tc>
      <w:tc>
        <w:tcPr>
          <w:tcW w:w="2193" w:type="dxa"/>
          <w:gridSpan w:val="2"/>
        </w:tcPr>
        <w:p w:rsidR="00B1028A" w:rsidRPr="0055472E" w:rsidRDefault="00B1028A"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44F54">
            <w:rPr>
              <w:sz w:val="16"/>
              <w:szCs w:val="16"/>
            </w:rPr>
            <w:instrText>04/06/2021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04/06/2021</w:t>
          </w:r>
          <w:r w:rsidRPr="0055472E">
            <w:rPr>
              <w:sz w:val="16"/>
              <w:szCs w:val="16"/>
            </w:rPr>
            <w:fldChar w:fldCharType="end"/>
          </w:r>
        </w:p>
      </w:tc>
    </w:tr>
  </w:tbl>
  <w:p w:rsidR="00B1028A" w:rsidRPr="00B82AB0" w:rsidRDefault="00B1028A" w:rsidP="00B8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28A" w:rsidRPr="007E528B" w:rsidRDefault="00B1028A" w:rsidP="00C5360C">
      <w:pPr>
        <w:rPr>
          <w:sz w:val="26"/>
          <w:szCs w:val="26"/>
        </w:rPr>
      </w:pPr>
      <w:r>
        <w:rPr>
          <w:sz w:val="26"/>
          <w:szCs w:val="26"/>
        </w:rPr>
        <w:t>Endnotes</w:t>
      </w:r>
    </w:p>
    <w:p w:rsidR="00B1028A" w:rsidRDefault="00B1028A" w:rsidP="00C5360C">
      <w:pPr>
        <w:rPr>
          <w:sz w:val="20"/>
        </w:rPr>
      </w:pPr>
    </w:p>
    <w:p w:rsidR="00B1028A" w:rsidRPr="007A1328" w:rsidRDefault="00B1028A" w:rsidP="00C5360C">
      <w:pPr>
        <w:rPr>
          <w:sz w:val="20"/>
        </w:rPr>
      </w:pPr>
    </w:p>
    <w:p w:rsidR="00B1028A" w:rsidRPr="007A1328" w:rsidRDefault="00B1028A" w:rsidP="00C5360C">
      <w:pPr>
        <w:rPr>
          <w:b/>
          <w:sz w:val="24"/>
        </w:rPr>
      </w:pPr>
    </w:p>
    <w:p w:rsidR="00B1028A" w:rsidRPr="007E528B" w:rsidRDefault="00B1028A"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1—About the endnotes</w:t>
      </w:r>
      <w:r>
        <w:rPr>
          <w:szCs w:val="22"/>
        </w:rPr>
        <w:fldChar w:fldCharType="end"/>
      </w:r>
    </w:p>
    <w:p w:rsidR="00B1028A" w:rsidRPr="007E528B" w:rsidRDefault="00B1028A" w:rsidP="00C5360C">
      <w:pPr>
        <w:jc w:val="right"/>
        <w:rPr>
          <w:sz w:val="26"/>
          <w:szCs w:val="26"/>
        </w:rPr>
      </w:pPr>
      <w:r>
        <w:rPr>
          <w:sz w:val="26"/>
          <w:szCs w:val="26"/>
        </w:rPr>
        <w:t>Endnotes</w:t>
      </w:r>
    </w:p>
    <w:p w:rsidR="00B1028A" w:rsidRPr="007A1328" w:rsidRDefault="00B1028A" w:rsidP="00C5360C">
      <w:pPr>
        <w:jc w:val="right"/>
        <w:rPr>
          <w:sz w:val="20"/>
        </w:rPr>
      </w:pPr>
    </w:p>
    <w:p w:rsidR="00B1028A" w:rsidRPr="007A1328" w:rsidRDefault="00B1028A" w:rsidP="00C5360C">
      <w:pPr>
        <w:jc w:val="right"/>
        <w:rPr>
          <w:sz w:val="20"/>
        </w:rPr>
      </w:pPr>
    </w:p>
    <w:p w:rsidR="00B1028A" w:rsidRPr="007A1328" w:rsidRDefault="00B1028A" w:rsidP="00C5360C">
      <w:pPr>
        <w:jc w:val="right"/>
        <w:rPr>
          <w:b/>
          <w:sz w:val="24"/>
        </w:rPr>
      </w:pPr>
    </w:p>
    <w:p w:rsidR="00B1028A" w:rsidRPr="007E528B" w:rsidRDefault="00B1028A"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1—About the endnotes</w:t>
      </w:r>
      <w:r>
        <w:rPr>
          <w:szCs w:val="22"/>
        </w:rPr>
        <w:fldChar w:fldCharType="end"/>
      </w:r>
    </w:p>
    <w:p w:rsidR="00B1028A" w:rsidRDefault="00B1028A">
      <w:pPr>
        <w:pStyle w:val="Header"/>
      </w:pPr>
    </w:p>
    <w:p w:rsidR="00B1028A" w:rsidRDefault="00B1028A"/>
    <w:p w:rsidR="00B1028A" w:rsidRPr="007B3B51" w:rsidRDefault="00B1028A"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CC191C">
        <w:tc>
          <w:tcPr>
            <w:tcW w:w="1247" w:type="dxa"/>
          </w:tcPr>
          <w:p w:rsidR="00B1028A" w:rsidRPr="007B3B51" w:rsidRDefault="00B1028A"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B1028A" w:rsidRPr="007B3B51" w:rsidRDefault="00B1028A"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CC191C">
            <w:pPr>
              <w:jc w:val="right"/>
              <w:rPr>
                <w:sz w:val="16"/>
                <w:szCs w:val="16"/>
              </w:rPr>
            </w:pPr>
          </w:p>
        </w:tc>
      </w:tr>
      <w:tr w:rsidR="00B1028A" w:rsidRPr="0055472E" w:rsidTr="00CC191C">
        <w:tc>
          <w:tcPr>
            <w:tcW w:w="2190" w:type="dxa"/>
            <w:gridSpan w:val="2"/>
          </w:tcPr>
          <w:p w:rsidR="00B1028A" w:rsidRPr="0055472E" w:rsidRDefault="00B1028A"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4F54">
              <w:rPr>
                <w:sz w:val="16"/>
                <w:szCs w:val="16"/>
              </w:rPr>
              <w:t>142</w:t>
            </w:r>
            <w:r w:rsidRPr="0055472E">
              <w:rPr>
                <w:sz w:val="16"/>
                <w:szCs w:val="16"/>
              </w:rPr>
              <w:fldChar w:fldCharType="end"/>
            </w:r>
          </w:p>
        </w:tc>
        <w:tc>
          <w:tcPr>
            <w:tcW w:w="2920" w:type="dxa"/>
          </w:tcPr>
          <w:p w:rsidR="00B1028A" w:rsidRPr="0055472E" w:rsidRDefault="00B1028A"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4F54">
              <w:rPr>
                <w:sz w:val="16"/>
                <w:szCs w:val="16"/>
              </w:rPr>
              <w:t>28/5/21</w:t>
            </w:r>
            <w:r w:rsidRPr="0055472E">
              <w:rPr>
                <w:sz w:val="16"/>
                <w:szCs w:val="16"/>
              </w:rPr>
              <w:fldChar w:fldCharType="end"/>
            </w:r>
          </w:p>
        </w:tc>
        <w:tc>
          <w:tcPr>
            <w:tcW w:w="2193" w:type="dxa"/>
            <w:gridSpan w:val="2"/>
          </w:tcPr>
          <w:p w:rsidR="00B1028A" w:rsidRPr="0055472E" w:rsidRDefault="00B1028A"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4F54">
              <w:rPr>
                <w:sz w:val="16"/>
                <w:szCs w:val="16"/>
              </w:rPr>
              <w:instrText>4/06/2021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4F54">
              <w:rPr>
                <w:sz w:val="16"/>
                <w:szCs w:val="16"/>
              </w:rPr>
              <w:instrText>4/6/21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4F54">
              <w:rPr>
                <w:noProof/>
                <w:sz w:val="16"/>
                <w:szCs w:val="16"/>
              </w:rPr>
              <w:t>4/6/21</w:t>
            </w:r>
            <w:r w:rsidRPr="0055472E">
              <w:rPr>
                <w:sz w:val="16"/>
                <w:szCs w:val="16"/>
              </w:rPr>
              <w:fldChar w:fldCharType="end"/>
            </w:r>
          </w:p>
        </w:tc>
      </w:tr>
    </w:tbl>
    <w:p w:rsidR="00B1028A" w:rsidRPr="00982A90" w:rsidRDefault="00B1028A" w:rsidP="00982A90">
      <w:pPr>
        <w:pStyle w:val="Footer"/>
      </w:pPr>
    </w:p>
    <w:p w:rsidR="00B1028A" w:rsidRDefault="00B1028A">
      <w:pPr>
        <w:pStyle w:val="Footer"/>
      </w:pPr>
    </w:p>
    <w:p w:rsidR="00B1028A" w:rsidRDefault="00B1028A"/>
    <w:p w:rsidR="00B1028A" w:rsidRPr="007B3B51" w:rsidRDefault="00B1028A"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28A" w:rsidRPr="007B3B51" w:rsidTr="00CC191C">
        <w:tc>
          <w:tcPr>
            <w:tcW w:w="1247" w:type="dxa"/>
          </w:tcPr>
          <w:p w:rsidR="00B1028A" w:rsidRPr="007B3B51" w:rsidRDefault="00B1028A" w:rsidP="00CC191C">
            <w:pPr>
              <w:rPr>
                <w:i/>
                <w:sz w:val="16"/>
                <w:szCs w:val="16"/>
              </w:rPr>
            </w:pPr>
          </w:p>
        </w:tc>
        <w:tc>
          <w:tcPr>
            <w:tcW w:w="5387" w:type="dxa"/>
            <w:gridSpan w:val="3"/>
          </w:tcPr>
          <w:p w:rsidR="00B1028A" w:rsidRPr="007B3B51" w:rsidRDefault="00B1028A"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4F54">
              <w:rPr>
                <w:i/>
                <w:noProof/>
                <w:sz w:val="16"/>
                <w:szCs w:val="16"/>
              </w:rPr>
              <w:t>Social Security (Administration) Act 1999</w:t>
            </w:r>
            <w:r w:rsidRPr="007B3B51">
              <w:rPr>
                <w:i/>
                <w:sz w:val="16"/>
                <w:szCs w:val="16"/>
              </w:rPr>
              <w:fldChar w:fldCharType="end"/>
            </w:r>
          </w:p>
        </w:tc>
        <w:tc>
          <w:tcPr>
            <w:tcW w:w="669" w:type="dxa"/>
          </w:tcPr>
          <w:p w:rsidR="00B1028A" w:rsidRPr="007B3B51" w:rsidRDefault="00B1028A"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028A" w:rsidRPr="00130F37" w:rsidTr="00CC191C">
        <w:tc>
          <w:tcPr>
            <w:tcW w:w="2190" w:type="dxa"/>
            <w:gridSpan w:val="2"/>
          </w:tcPr>
          <w:p w:rsidR="00B1028A" w:rsidRPr="00130F37" w:rsidRDefault="00B1028A"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4F54">
              <w:rPr>
                <w:sz w:val="16"/>
                <w:szCs w:val="16"/>
              </w:rPr>
              <w:t>142</w:t>
            </w:r>
            <w:r w:rsidRPr="00130F37">
              <w:rPr>
                <w:sz w:val="16"/>
                <w:szCs w:val="16"/>
              </w:rPr>
              <w:fldChar w:fldCharType="end"/>
            </w:r>
          </w:p>
        </w:tc>
        <w:tc>
          <w:tcPr>
            <w:tcW w:w="2920" w:type="dxa"/>
          </w:tcPr>
          <w:p w:rsidR="00B1028A" w:rsidRPr="00130F37" w:rsidRDefault="00B1028A"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4F54">
              <w:rPr>
                <w:sz w:val="16"/>
                <w:szCs w:val="16"/>
              </w:rPr>
              <w:t>28/5/21</w:t>
            </w:r>
            <w:r w:rsidRPr="00130F37">
              <w:rPr>
                <w:sz w:val="16"/>
                <w:szCs w:val="16"/>
              </w:rPr>
              <w:fldChar w:fldCharType="end"/>
            </w:r>
          </w:p>
        </w:tc>
        <w:tc>
          <w:tcPr>
            <w:tcW w:w="2193" w:type="dxa"/>
            <w:gridSpan w:val="2"/>
          </w:tcPr>
          <w:p w:rsidR="00B1028A" w:rsidRPr="00130F37" w:rsidRDefault="00B1028A"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4F54">
              <w:rPr>
                <w:sz w:val="16"/>
                <w:szCs w:val="16"/>
              </w:rPr>
              <w:instrText>4/06/2021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4F54">
              <w:rPr>
                <w:sz w:val="16"/>
                <w:szCs w:val="16"/>
              </w:rPr>
              <w:instrText>4/6/21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4F54">
              <w:rPr>
                <w:noProof/>
                <w:sz w:val="16"/>
                <w:szCs w:val="16"/>
              </w:rPr>
              <w:t>4/6/21</w:t>
            </w:r>
            <w:r w:rsidRPr="00130F37">
              <w:rPr>
                <w:sz w:val="16"/>
                <w:szCs w:val="16"/>
              </w:rPr>
              <w:fldChar w:fldCharType="end"/>
            </w:r>
          </w:p>
        </w:tc>
      </w:tr>
    </w:tbl>
    <w:p w:rsidR="00B1028A" w:rsidRPr="00982A90" w:rsidRDefault="00B1028A" w:rsidP="00982A90">
      <w:pPr>
        <w:pStyle w:val="Footer"/>
      </w:pPr>
    </w:p>
    <w:p w:rsidR="00B1028A" w:rsidRDefault="00B1028A">
      <w:pPr>
        <w:pStyle w:val="Footer"/>
      </w:pPr>
    </w:p>
    <w:p w:rsidR="00B1028A" w:rsidRDefault="00B1028A"/>
    <w:p w:rsidR="00B1028A" w:rsidRPr="007A1328" w:rsidRDefault="00B1028A" w:rsidP="00C5360C">
      <w:pPr>
        <w:pBdr>
          <w:top w:val="single" w:sz="6" w:space="1" w:color="auto"/>
        </w:pBdr>
        <w:spacing w:before="120"/>
        <w:rPr>
          <w:sz w:val="18"/>
        </w:rPr>
      </w:pPr>
    </w:p>
    <w:p w:rsidR="00B1028A" w:rsidRPr="007A1328" w:rsidRDefault="00B1028A"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4F54">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44F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B1028A" w:rsidRDefault="00B1028A">
      <w:pPr>
        <w:pStyle w:val="Footer"/>
      </w:pPr>
    </w:p>
    <w:p w:rsidR="00B1028A" w:rsidRDefault="00B1028A"/>
    <w:p w:rsidR="00B1028A" w:rsidRDefault="00B1028A" w:rsidP="004A126F">
      <w:pPr>
        <w:pStyle w:val="CTA2ai"/>
      </w:pPr>
      <w:r>
        <w:separator/>
      </w:r>
    </w:p>
  </w:footnote>
  <w:footnote w:type="continuationSeparator" w:id="0">
    <w:p w:rsidR="00B1028A" w:rsidRDefault="00B1028A" w:rsidP="004A126F">
      <w:pPr>
        <w:pStyle w:val="CTA2a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rsidP="00C42FD1">
    <w:pPr>
      <w:pStyle w:val="Header"/>
      <w:pBdr>
        <w:bottom w:val="single" w:sz="6" w:space="1" w:color="auto"/>
      </w:pBdr>
    </w:pPr>
  </w:p>
  <w:p w:rsidR="00B1028A" w:rsidRDefault="00B1028A" w:rsidP="00C42FD1">
    <w:pPr>
      <w:pStyle w:val="Header"/>
      <w:pBdr>
        <w:bottom w:val="single" w:sz="6" w:space="1" w:color="auto"/>
      </w:pBdr>
    </w:pPr>
  </w:p>
  <w:p w:rsidR="00B1028A" w:rsidRPr="001E77D2" w:rsidRDefault="00B1028A" w:rsidP="00C42FD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1028A" w:rsidRDefault="00B1028A">
    <w:pPr>
      <w:rPr>
        <w:b/>
        <w:sz w:val="20"/>
      </w:rPr>
    </w:pPr>
    <w:r>
      <w:rPr>
        <w:b/>
        <w:sz w:val="20"/>
      </w:rPr>
      <w:fldChar w:fldCharType="begin"/>
    </w:r>
    <w:r>
      <w:rPr>
        <w:b/>
        <w:sz w:val="20"/>
      </w:rPr>
      <w:instrText xml:space="preserve"> STYLEREF CharPartNo </w:instrText>
    </w:r>
    <w:r w:rsidR="00A44F54">
      <w:rPr>
        <w:b/>
        <w:sz w:val="20"/>
      </w:rPr>
      <w:fldChar w:fldCharType="separate"/>
    </w:r>
    <w:r w:rsidR="00A44F54">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A44F54">
      <w:rPr>
        <w:sz w:val="20"/>
      </w:rPr>
      <w:fldChar w:fldCharType="separate"/>
    </w:r>
    <w:r w:rsidR="00A44F54">
      <w:rPr>
        <w:noProof/>
        <w:sz w:val="20"/>
      </w:rPr>
      <w:t>Transitional and saving provisions</w:t>
    </w:r>
    <w:r>
      <w:rPr>
        <w:sz w:val="20"/>
      </w:rPr>
      <w:fldChar w:fldCharType="end"/>
    </w:r>
  </w:p>
  <w:p w:rsidR="00B1028A" w:rsidRDefault="00B1028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1028A" w:rsidRDefault="00B1028A">
    <w:pPr>
      <w:rPr>
        <w:b/>
      </w:rPr>
    </w:pPr>
  </w:p>
  <w:p w:rsidR="00B1028A" w:rsidRPr="006946D7" w:rsidRDefault="00B1028A" w:rsidP="00982A90">
    <w:pPr>
      <w:pBdr>
        <w:bottom w:val="single" w:sz="6" w:space="1" w:color="auto"/>
      </w:pBdr>
      <w:spacing w:after="120"/>
      <w:rPr>
        <w:sz w:val="24"/>
        <w:szCs w:val="24"/>
      </w:rPr>
    </w:pPr>
    <w:r w:rsidRPr="006946D7">
      <w:rPr>
        <w:sz w:val="24"/>
        <w:szCs w:val="24"/>
      </w:rPr>
      <w:t xml:space="preserve">Clause </w:t>
    </w:r>
    <w:r w:rsidRPr="006946D7">
      <w:rPr>
        <w:sz w:val="24"/>
        <w:szCs w:val="24"/>
      </w:rPr>
      <w:fldChar w:fldCharType="begin"/>
    </w:r>
    <w:r w:rsidRPr="006946D7">
      <w:rPr>
        <w:sz w:val="24"/>
        <w:szCs w:val="24"/>
      </w:rPr>
      <w:instrText xml:space="preserve"> STYLEREF CharSectno </w:instrText>
    </w:r>
    <w:r w:rsidRPr="006946D7">
      <w:rPr>
        <w:sz w:val="24"/>
        <w:szCs w:val="24"/>
      </w:rPr>
      <w:fldChar w:fldCharType="separate"/>
    </w:r>
    <w:r w:rsidR="00A44F54">
      <w:rPr>
        <w:noProof/>
        <w:sz w:val="24"/>
        <w:szCs w:val="24"/>
      </w:rPr>
      <w:t>257</w:t>
    </w:r>
    <w:r w:rsidRPr="006946D7">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rsidP="00CC191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1028A" w:rsidRDefault="00B1028A" w:rsidP="00CC191C">
    <w:pPr>
      <w:jc w:val="right"/>
      <w:rPr>
        <w:b/>
        <w:sz w:val="20"/>
      </w:rPr>
    </w:pPr>
    <w:r>
      <w:rPr>
        <w:sz w:val="20"/>
      </w:rPr>
      <w:fldChar w:fldCharType="begin"/>
    </w:r>
    <w:r>
      <w:rPr>
        <w:sz w:val="20"/>
      </w:rPr>
      <w:instrText xml:space="preserve"> STYLEREF CharPartText </w:instrText>
    </w:r>
    <w:r w:rsidR="00A44F54">
      <w:rPr>
        <w:sz w:val="20"/>
      </w:rPr>
      <w:fldChar w:fldCharType="separate"/>
    </w:r>
    <w:r w:rsidR="00A44F54">
      <w:rPr>
        <w:noProof/>
        <w:sz w:val="20"/>
      </w:rPr>
      <w:t>Transitional and saving provisions</w:t>
    </w:r>
    <w:r>
      <w:rPr>
        <w:sz w:val="20"/>
      </w:rPr>
      <w:fldChar w:fldCharType="end"/>
    </w:r>
    <w:r>
      <w:rPr>
        <w:sz w:val="20"/>
      </w:rPr>
      <w:t xml:space="preserve">  </w:t>
    </w:r>
    <w:r>
      <w:rPr>
        <w:b/>
        <w:sz w:val="20"/>
      </w:rPr>
      <w:fldChar w:fldCharType="begin"/>
    </w:r>
    <w:r>
      <w:rPr>
        <w:b/>
        <w:sz w:val="20"/>
      </w:rPr>
      <w:instrText xml:space="preserve"> STYLEREF CharPartNo </w:instrText>
    </w:r>
    <w:r w:rsidR="00A44F54">
      <w:rPr>
        <w:b/>
        <w:sz w:val="20"/>
      </w:rPr>
      <w:fldChar w:fldCharType="separate"/>
    </w:r>
    <w:r w:rsidR="00A44F54">
      <w:rPr>
        <w:b/>
        <w:noProof/>
        <w:sz w:val="20"/>
      </w:rPr>
      <w:t>Part 8</w:t>
    </w:r>
    <w:r>
      <w:rPr>
        <w:b/>
        <w:sz w:val="20"/>
      </w:rPr>
      <w:fldChar w:fldCharType="end"/>
    </w:r>
  </w:p>
  <w:p w:rsidR="00B1028A" w:rsidRDefault="00B1028A" w:rsidP="00CC19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1028A" w:rsidRDefault="00B1028A" w:rsidP="00CC191C">
    <w:pPr>
      <w:jc w:val="right"/>
      <w:rPr>
        <w:b/>
      </w:rPr>
    </w:pPr>
  </w:p>
  <w:p w:rsidR="00B1028A" w:rsidRPr="006946D7" w:rsidRDefault="00B1028A" w:rsidP="00982A90">
    <w:pPr>
      <w:pBdr>
        <w:bottom w:val="single" w:sz="6" w:space="1" w:color="auto"/>
      </w:pBdr>
      <w:spacing w:after="120"/>
      <w:jc w:val="right"/>
      <w:rPr>
        <w:sz w:val="24"/>
        <w:szCs w:val="24"/>
      </w:rPr>
    </w:pPr>
    <w:r w:rsidRPr="006946D7">
      <w:rPr>
        <w:sz w:val="24"/>
        <w:szCs w:val="24"/>
      </w:rPr>
      <w:t xml:space="preserve">Clause </w:t>
    </w:r>
    <w:r w:rsidRPr="006946D7">
      <w:rPr>
        <w:sz w:val="24"/>
        <w:szCs w:val="24"/>
      </w:rPr>
      <w:fldChar w:fldCharType="begin"/>
    </w:r>
    <w:r w:rsidRPr="006946D7">
      <w:rPr>
        <w:sz w:val="24"/>
        <w:szCs w:val="24"/>
      </w:rPr>
      <w:instrText xml:space="preserve"> STYLEREF CharSectno </w:instrText>
    </w:r>
    <w:r w:rsidRPr="006946D7">
      <w:rPr>
        <w:sz w:val="24"/>
        <w:szCs w:val="24"/>
      </w:rPr>
      <w:fldChar w:fldCharType="separate"/>
    </w:r>
    <w:r w:rsidR="00A44F54">
      <w:rPr>
        <w:noProof/>
        <w:sz w:val="24"/>
        <w:szCs w:val="24"/>
      </w:rPr>
      <w:t>257</w:t>
    </w:r>
    <w:r w:rsidRPr="006946D7">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E528B" w:rsidRDefault="00B1028A" w:rsidP="00B82AB0">
    <w:pPr>
      <w:rPr>
        <w:sz w:val="26"/>
        <w:szCs w:val="26"/>
      </w:rPr>
    </w:pPr>
  </w:p>
  <w:p w:rsidR="00B1028A" w:rsidRPr="00750516" w:rsidRDefault="00B1028A" w:rsidP="00B82AB0">
    <w:pPr>
      <w:rPr>
        <w:b/>
        <w:sz w:val="20"/>
      </w:rPr>
    </w:pPr>
    <w:r w:rsidRPr="00750516">
      <w:rPr>
        <w:b/>
        <w:sz w:val="20"/>
      </w:rPr>
      <w:t>Endnotes</w:t>
    </w:r>
  </w:p>
  <w:p w:rsidR="00B1028A" w:rsidRPr="007A1328" w:rsidRDefault="00B1028A" w:rsidP="00B82AB0">
    <w:pPr>
      <w:rPr>
        <w:sz w:val="20"/>
      </w:rPr>
    </w:pPr>
  </w:p>
  <w:p w:rsidR="00B1028A" w:rsidRPr="007A1328" w:rsidRDefault="00B1028A" w:rsidP="00B82AB0">
    <w:pPr>
      <w:rPr>
        <w:b/>
        <w:sz w:val="24"/>
      </w:rPr>
    </w:pPr>
  </w:p>
  <w:p w:rsidR="00B1028A" w:rsidRPr="007E528B" w:rsidRDefault="00B1028A" w:rsidP="00B82AB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E528B" w:rsidRDefault="00B1028A" w:rsidP="00B82AB0">
    <w:pPr>
      <w:jc w:val="right"/>
      <w:rPr>
        <w:sz w:val="26"/>
        <w:szCs w:val="26"/>
      </w:rPr>
    </w:pPr>
  </w:p>
  <w:p w:rsidR="00B1028A" w:rsidRPr="00750516" w:rsidRDefault="00B1028A" w:rsidP="00B82AB0">
    <w:pPr>
      <w:jc w:val="right"/>
      <w:rPr>
        <w:b/>
        <w:sz w:val="20"/>
      </w:rPr>
    </w:pPr>
    <w:r w:rsidRPr="00750516">
      <w:rPr>
        <w:b/>
        <w:sz w:val="20"/>
      </w:rPr>
      <w:t>Endnotes</w:t>
    </w:r>
  </w:p>
  <w:p w:rsidR="00B1028A" w:rsidRPr="007A1328" w:rsidRDefault="00B1028A" w:rsidP="00B82AB0">
    <w:pPr>
      <w:jc w:val="right"/>
      <w:rPr>
        <w:sz w:val="20"/>
      </w:rPr>
    </w:pPr>
  </w:p>
  <w:p w:rsidR="00B1028A" w:rsidRPr="007A1328" w:rsidRDefault="00B1028A" w:rsidP="00B82AB0">
    <w:pPr>
      <w:jc w:val="right"/>
      <w:rPr>
        <w:b/>
        <w:sz w:val="24"/>
      </w:rPr>
    </w:pPr>
  </w:p>
  <w:p w:rsidR="00B1028A" w:rsidRPr="007E528B" w:rsidRDefault="00B1028A" w:rsidP="00B82AB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E528B" w:rsidRDefault="00B1028A" w:rsidP="00C5360C">
    <w:pPr>
      <w:rPr>
        <w:sz w:val="26"/>
        <w:szCs w:val="26"/>
      </w:rPr>
    </w:pPr>
    <w:r>
      <w:rPr>
        <w:sz w:val="26"/>
        <w:szCs w:val="26"/>
      </w:rPr>
      <w:t>Endnotes</w:t>
    </w:r>
  </w:p>
  <w:p w:rsidR="00B1028A" w:rsidRDefault="00B1028A" w:rsidP="00C5360C">
    <w:pPr>
      <w:rPr>
        <w:sz w:val="20"/>
      </w:rPr>
    </w:pPr>
  </w:p>
  <w:p w:rsidR="00B1028A" w:rsidRPr="007A1328" w:rsidRDefault="00B1028A" w:rsidP="00C5360C">
    <w:pPr>
      <w:rPr>
        <w:sz w:val="20"/>
      </w:rPr>
    </w:pPr>
  </w:p>
  <w:p w:rsidR="00B1028A" w:rsidRPr="007A1328" w:rsidRDefault="00B1028A" w:rsidP="00C5360C">
    <w:pPr>
      <w:rPr>
        <w:b/>
        <w:sz w:val="24"/>
      </w:rPr>
    </w:pPr>
  </w:p>
  <w:p w:rsidR="00B1028A" w:rsidRPr="007E528B" w:rsidRDefault="00B1028A"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E528B" w:rsidRDefault="00B1028A" w:rsidP="00C5360C">
    <w:pPr>
      <w:jc w:val="right"/>
      <w:rPr>
        <w:sz w:val="26"/>
        <w:szCs w:val="26"/>
      </w:rPr>
    </w:pPr>
    <w:r>
      <w:rPr>
        <w:sz w:val="26"/>
        <w:szCs w:val="26"/>
      </w:rPr>
      <w:t>Endnotes</w:t>
    </w:r>
  </w:p>
  <w:p w:rsidR="00B1028A" w:rsidRPr="007A1328" w:rsidRDefault="00B1028A" w:rsidP="00C5360C">
    <w:pPr>
      <w:jc w:val="right"/>
      <w:rPr>
        <w:sz w:val="20"/>
      </w:rPr>
    </w:pPr>
  </w:p>
  <w:p w:rsidR="00B1028A" w:rsidRPr="007A1328" w:rsidRDefault="00B1028A" w:rsidP="00C5360C">
    <w:pPr>
      <w:jc w:val="right"/>
      <w:rPr>
        <w:sz w:val="20"/>
      </w:rPr>
    </w:pPr>
  </w:p>
  <w:p w:rsidR="00B1028A" w:rsidRPr="007A1328" w:rsidRDefault="00B1028A" w:rsidP="00C5360C">
    <w:pPr>
      <w:jc w:val="right"/>
      <w:rPr>
        <w:b/>
        <w:sz w:val="24"/>
      </w:rPr>
    </w:pPr>
  </w:p>
  <w:p w:rsidR="00B1028A" w:rsidRPr="007E528B" w:rsidRDefault="00B1028A"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44F54">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rsidP="00C42FD1">
    <w:pPr>
      <w:pStyle w:val="Header"/>
      <w:pBdr>
        <w:bottom w:val="single" w:sz="4" w:space="1" w:color="auto"/>
      </w:pBdr>
    </w:pPr>
  </w:p>
  <w:p w:rsidR="00B1028A" w:rsidRDefault="00B1028A" w:rsidP="00C42FD1">
    <w:pPr>
      <w:pStyle w:val="Header"/>
      <w:pBdr>
        <w:bottom w:val="single" w:sz="4" w:space="1" w:color="auto"/>
      </w:pBdr>
    </w:pPr>
  </w:p>
  <w:p w:rsidR="00B1028A" w:rsidRPr="001E77D2" w:rsidRDefault="00B1028A" w:rsidP="00C42FD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5F1388" w:rsidRDefault="00B1028A" w:rsidP="00C42FD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ED79B6" w:rsidRDefault="00B1028A" w:rsidP="00C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ED79B6" w:rsidRDefault="00B1028A" w:rsidP="00C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ED79B6" w:rsidRDefault="00B1028A" w:rsidP="00C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Default="00B1028A"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1028A" w:rsidRDefault="00B1028A" w:rsidP="00C21D4D">
    <w:pPr>
      <w:rPr>
        <w:sz w:val="20"/>
      </w:rPr>
    </w:pPr>
    <w:r w:rsidRPr="007A1328">
      <w:rPr>
        <w:b/>
        <w:sz w:val="20"/>
      </w:rPr>
      <w:fldChar w:fldCharType="begin"/>
    </w:r>
    <w:r w:rsidRPr="007A1328">
      <w:rPr>
        <w:b/>
        <w:sz w:val="20"/>
      </w:rPr>
      <w:instrText xml:space="preserve"> STYLEREF CharPartNo </w:instrText>
    </w:r>
    <w:r w:rsidR="00A44F54">
      <w:rPr>
        <w:b/>
        <w:sz w:val="20"/>
      </w:rPr>
      <w:fldChar w:fldCharType="separate"/>
    </w:r>
    <w:r w:rsidR="00A44F54">
      <w:rPr>
        <w:b/>
        <w:noProof/>
        <w:sz w:val="20"/>
      </w:rPr>
      <w:t>Part 3C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44F54">
      <w:rPr>
        <w:sz w:val="20"/>
      </w:rPr>
      <w:fldChar w:fldCharType="separate"/>
    </w:r>
    <w:r w:rsidR="00A44F54">
      <w:rPr>
        <w:noProof/>
        <w:sz w:val="20"/>
      </w:rPr>
      <w:t>Schooling requirements</w:t>
    </w:r>
    <w:r>
      <w:rPr>
        <w:sz w:val="20"/>
      </w:rPr>
      <w:fldChar w:fldCharType="end"/>
    </w:r>
  </w:p>
  <w:p w:rsidR="00B1028A" w:rsidRPr="007A1328" w:rsidRDefault="00B1028A" w:rsidP="00C21D4D">
    <w:pPr>
      <w:rPr>
        <w:sz w:val="20"/>
      </w:rPr>
    </w:pPr>
    <w:r>
      <w:rPr>
        <w:b/>
        <w:sz w:val="20"/>
      </w:rPr>
      <w:fldChar w:fldCharType="begin"/>
    </w:r>
    <w:r>
      <w:rPr>
        <w:b/>
        <w:sz w:val="20"/>
      </w:rPr>
      <w:instrText xml:space="preserve"> STYLEREF CharDivNo </w:instrText>
    </w:r>
    <w:r w:rsidR="00A44F54">
      <w:rPr>
        <w:b/>
        <w:sz w:val="20"/>
      </w:rPr>
      <w:fldChar w:fldCharType="separate"/>
    </w:r>
    <w:r w:rsidR="00A44F5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44F54">
      <w:rPr>
        <w:sz w:val="20"/>
      </w:rPr>
      <w:fldChar w:fldCharType="separate"/>
    </w:r>
    <w:r w:rsidR="00A44F54">
      <w:rPr>
        <w:noProof/>
        <w:sz w:val="20"/>
      </w:rPr>
      <w:t>General</w:t>
    </w:r>
    <w:r>
      <w:rPr>
        <w:sz w:val="20"/>
      </w:rPr>
      <w:fldChar w:fldCharType="end"/>
    </w:r>
  </w:p>
  <w:p w:rsidR="00B1028A" w:rsidRPr="007A1328" w:rsidRDefault="00B1028A" w:rsidP="00C21D4D">
    <w:pPr>
      <w:rPr>
        <w:b/>
        <w:sz w:val="24"/>
      </w:rPr>
    </w:pPr>
  </w:p>
  <w:p w:rsidR="00B1028A" w:rsidRPr="007A1328" w:rsidRDefault="00B1028A"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4F54">
      <w:rPr>
        <w:noProof/>
        <w:sz w:val="24"/>
      </w:rPr>
      <w:t>124A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A1328" w:rsidRDefault="00B1028A"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1028A" w:rsidRPr="007A1328" w:rsidRDefault="00B1028A" w:rsidP="00C21D4D">
    <w:pPr>
      <w:jc w:val="right"/>
      <w:rPr>
        <w:sz w:val="20"/>
      </w:rPr>
    </w:pPr>
    <w:r w:rsidRPr="007A1328">
      <w:rPr>
        <w:sz w:val="20"/>
      </w:rPr>
      <w:fldChar w:fldCharType="begin"/>
    </w:r>
    <w:r w:rsidRPr="007A1328">
      <w:rPr>
        <w:sz w:val="20"/>
      </w:rPr>
      <w:instrText xml:space="preserve"> STYLEREF CharPartText </w:instrText>
    </w:r>
    <w:r w:rsidR="00A44F54">
      <w:rPr>
        <w:sz w:val="20"/>
      </w:rPr>
      <w:fldChar w:fldCharType="separate"/>
    </w:r>
    <w:r w:rsidR="00A44F54">
      <w:rPr>
        <w:noProof/>
        <w:sz w:val="20"/>
      </w:rPr>
      <w:t>Schooling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44F54">
      <w:rPr>
        <w:b/>
        <w:sz w:val="20"/>
      </w:rPr>
      <w:fldChar w:fldCharType="separate"/>
    </w:r>
    <w:r w:rsidR="00A44F54">
      <w:rPr>
        <w:b/>
        <w:noProof/>
        <w:sz w:val="20"/>
      </w:rPr>
      <w:t>Part 3C</w:t>
    </w:r>
    <w:r>
      <w:rPr>
        <w:b/>
        <w:sz w:val="20"/>
      </w:rPr>
      <w:fldChar w:fldCharType="end"/>
    </w:r>
  </w:p>
  <w:p w:rsidR="00B1028A" w:rsidRPr="007A1328" w:rsidRDefault="00B1028A" w:rsidP="00C21D4D">
    <w:pPr>
      <w:jc w:val="right"/>
      <w:rPr>
        <w:sz w:val="20"/>
      </w:rPr>
    </w:pPr>
    <w:r w:rsidRPr="007A1328">
      <w:rPr>
        <w:sz w:val="20"/>
      </w:rPr>
      <w:fldChar w:fldCharType="begin"/>
    </w:r>
    <w:r w:rsidRPr="007A1328">
      <w:rPr>
        <w:sz w:val="20"/>
      </w:rPr>
      <w:instrText xml:space="preserve"> STYLEREF CharDivText </w:instrText>
    </w:r>
    <w:r w:rsidR="00A44F54">
      <w:rPr>
        <w:sz w:val="20"/>
      </w:rPr>
      <w:fldChar w:fldCharType="separate"/>
    </w:r>
    <w:r w:rsidR="00A44F54">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44F54">
      <w:rPr>
        <w:b/>
        <w:sz w:val="20"/>
      </w:rPr>
      <w:fldChar w:fldCharType="separate"/>
    </w:r>
    <w:r w:rsidR="00A44F54">
      <w:rPr>
        <w:b/>
        <w:noProof/>
        <w:sz w:val="20"/>
      </w:rPr>
      <w:t>Division 1</w:t>
    </w:r>
    <w:r>
      <w:rPr>
        <w:b/>
        <w:sz w:val="20"/>
      </w:rPr>
      <w:fldChar w:fldCharType="end"/>
    </w:r>
  </w:p>
  <w:p w:rsidR="00B1028A" w:rsidRPr="007A1328" w:rsidRDefault="00B1028A" w:rsidP="00C21D4D">
    <w:pPr>
      <w:jc w:val="right"/>
      <w:rPr>
        <w:b/>
        <w:sz w:val="24"/>
      </w:rPr>
    </w:pPr>
  </w:p>
  <w:p w:rsidR="00B1028A" w:rsidRPr="007A1328" w:rsidRDefault="00B1028A"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4F54">
      <w:rPr>
        <w:noProof/>
        <w:sz w:val="24"/>
      </w:rPr>
      <w:t>124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28A" w:rsidRPr="007A1328" w:rsidRDefault="00B1028A" w:rsidP="00C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0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6E"/>
    <w:rsid w:val="0000172D"/>
    <w:rsid w:val="00003C80"/>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9E7"/>
    <w:rsid w:val="00016ECF"/>
    <w:rsid w:val="00016F42"/>
    <w:rsid w:val="00017A6C"/>
    <w:rsid w:val="00021C37"/>
    <w:rsid w:val="00021D62"/>
    <w:rsid w:val="00022056"/>
    <w:rsid w:val="00022E81"/>
    <w:rsid w:val="0002314A"/>
    <w:rsid w:val="000239A3"/>
    <w:rsid w:val="00024ED8"/>
    <w:rsid w:val="00025950"/>
    <w:rsid w:val="00026BC5"/>
    <w:rsid w:val="000279E0"/>
    <w:rsid w:val="00027BC0"/>
    <w:rsid w:val="00027BFD"/>
    <w:rsid w:val="00027F0B"/>
    <w:rsid w:val="00030392"/>
    <w:rsid w:val="0003109A"/>
    <w:rsid w:val="00031304"/>
    <w:rsid w:val="00031CEC"/>
    <w:rsid w:val="00033025"/>
    <w:rsid w:val="00033057"/>
    <w:rsid w:val="0003337F"/>
    <w:rsid w:val="00033C84"/>
    <w:rsid w:val="00033ECF"/>
    <w:rsid w:val="000341C8"/>
    <w:rsid w:val="00034604"/>
    <w:rsid w:val="00034B23"/>
    <w:rsid w:val="000353FD"/>
    <w:rsid w:val="00035B9D"/>
    <w:rsid w:val="00036295"/>
    <w:rsid w:val="00036822"/>
    <w:rsid w:val="000369A0"/>
    <w:rsid w:val="00036B53"/>
    <w:rsid w:val="00037314"/>
    <w:rsid w:val="00037A4F"/>
    <w:rsid w:val="00040987"/>
    <w:rsid w:val="00040B49"/>
    <w:rsid w:val="00040C55"/>
    <w:rsid w:val="0004166F"/>
    <w:rsid w:val="000417D1"/>
    <w:rsid w:val="000419DA"/>
    <w:rsid w:val="00042F9E"/>
    <w:rsid w:val="000431DE"/>
    <w:rsid w:val="000437F0"/>
    <w:rsid w:val="000452AF"/>
    <w:rsid w:val="000458C5"/>
    <w:rsid w:val="0004667D"/>
    <w:rsid w:val="0004682F"/>
    <w:rsid w:val="00046863"/>
    <w:rsid w:val="00046C46"/>
    <w:rsid w:val="00047359"/>
    <w:rsid w:val="0004760C"/>
    <w:rsid w:val="00047C11"/>
    <w:rsid w:val="00047DCE"/>
    <w:rsid w:val="000508EF"/>
    <w:rsid w:val="00050C80"/>
    <w:rsid w:val="00050E78"/>
    <w:rsid w:val="0005127E"/>
    <w:rsid w:val="00051341"/>
    <w:rsid w:val="000514A2"/>
    <w:rsid w:val="000519B9"/>
    <w:rsid w:val="00052CE5"/>
    <w:rsid w:val="00052EE3"/>
    <w:rsid w:val="00053A53"/>
    <w:rsid w:val="000546E1"/>
    <w:rsid w:val="00054723"/>
    <w:rsid w:val="00055265"/>
    <w:rsid w:val="000556EB"/>
    <w:rsid w:val="00055E28"/>
    <w:rsid w:val="0005615B"/>
    <w:rsid w:val="00056D13"/>
    <w:rsid w:val="000578AA"/>
    <w:rsid w:val="00057947"/>
    <w:rsid w:val="00057DD4"/>
    <w:rsid w:val="00057EAE"/>
    <w:rsid w:val="000601D2"/>
    <w:rsid w:val="0006136C"/>
    <w:rsid w:val="0006156B"/>
    <w:rsid w:val="000618DA"/>
    <w:rsid w:val="00062590"/>
    <w:rsid w:val="0006301A"/>
    <w:rsid w:val="000631AE"/>
    <w:rsid w:val="0006336A"/>
    <w:rsid w:val="00063BB6"/>
    <w:rsid w:val="0006439C"/>
    <w:rsid w:val="00064408"/>
    <w:rsid w:val="000644A6"/>
    <w:rsid w:val="00064B5A"/>
    <w:rsid w:val="00065184"/>
    <w:rsid w:val="00065229"/>
    <w:rsid w:val="0006552D"/>
    <w:rsid w:val="0006591A"/>
    <w:rsid w:val="00065DEB"/>
    <w:rsid w:val="00066107"/>
    <w:rsid w:val="00066283"/>
    <w:rsid w:val="0006659C"/>
    <w:rsid w:val="000669B2"/>
    <w:rsid w:val="00066AB1"/>
    <w:rsid w:val="000670EA"/>
    <w:rsid w:val="00067644"/>
    <w:rsid w:val="00070457"/>
    <w:rsid w:val="00071990"/>
    <w:rsid w:val="00071A33"/>
    <w:rsid w:val="000727B8"/>
    <w:rsid w:val="000728E0"/>
    <w:rsid w:val="00072A48"/>
    <w:rsid w:val="0007319C"/>
    <w:rsid w:val="0007320A"/>
    <w:rsid w:val="00073576"/>
    <w:rsid w:val="000735BD"/>
    <w:rsid w:val="000741FE"/>
    <w:rsid w:val="00074293"/>
    <w:rsid w:val="0007434B"/>
    <w:rsid w:val="000746EE"/>
    <w:rsid w:val="000749B6"/>
    <w:rsid w:val="00074BCE"/>
    <w:rsid w:val="0007550F"/>
    <w:rsid w:val="0007599A"/>
    <w:rsid w:val="00075BB4"/>
    <w:rsid w:val="0007616B"/>
    <w:rsid w:val="0007675B"/>
    <w:rsid w:val="00076C9A"/>
    <w:rsid w:val="00076DCA"/>
    <w:rsid w:val="00077B2E"/>
    <w:rsid w:val="00077CBB"/>
    <w:rsid w:val="00077D97"/>
    <w:rsid w:val="0008036E"/>
    <w:rsid w:val="00080DB0"/>
    <w:rsid w:val="000813A4"/>
    <w:rsid w:val="000815E3"/>
    <w:rsid w:val="000819D8"/>
    <w:rsid w:val="00081AD9"/>
    <w:rsid w:val="0008234C"/>
    <w:rsid w:val="0008290F"/>
    <w:rsid w:val="00082AAE"/>
    <w:rsid w:val="00082B92"/>
    <w:rsid w:val="00082FED"/>
    <w:rsid w:val="0008307F"/>
    <w:rsid w:val="00083163"/>
    <w:rsid w:val="0008376D"/>
    <w:rsid w:val="000840CA"/>
    <w:rsid w:val="000840F4"/>
    <w:rsid w:val="00084397"/>
    <w:rsid w:val="00085A79"/>
    <w:rsid w:val="00085B33"/>
    <w:rsid w:val="00086000"/>
    <w:rsid w:val="000868F5"/>
    <w:rsid w:val="0008781E"/>
    <w:rsid w:val="00090758"/>
    <w:rsid w:val="00091AA5"/>
    <w:rsid w:val="00091C6E"/>
    <w:rsid w:val="00091F74"/>
    <w:rsid w:val="00092835"/>
    <w:rsid w:val="00092A6C"/>
    <w:rsid w:val="00092E49"/>
    <w:rsid w:val="000930BE"/>
    <w:rsid w:val="00093387"/>
    <w:rsid w:val="00093861"/>
    <w:rsid w:val="00094BCA"/>
    <w:rsid w:val="00094C1D"/>
    <w:rsid w:val="000951EC"/>
    <w:rsid w:val="00095391"/>
    <w:rsid w:val="00095DA1"/>
    <w:rsid w:val="0009642A"/>
    <w:rsid w:val="00096CCC"/>
    <w:rsid w:val="000971DE"/>
    <w:rsid w:val="00097E97"/>
    <w:rsid w:val="000A0610"/>
    <w:rsid w:val="000A0A13"/>
    <w:rsid w:val="000A0A73"/>
    <w:rsid w:val="000A111E"/>
    <w:rsid w:val="000A1137"/>
    <w:rsid w:val="000A1922"/>
    <w:rsid w:val="000A1CFC"/>
    <w:rsid w:val="000A2032"/>
    <w:rsid w:val="000A2406"/>
    <w:rsid w:val="000A3852"/>
    <w:rsid w:val="000A3FAD"/>
    <w:rsid w:val="000A49C3"/>
    <w:rsid w:val="000A4D5F"/>
    <w:rsid w:val="000A587F"/>
    <w:rsid w:val="000A5A33"/>
    <w:rsid w:val="000A5C84"/>
    <w:rsid w:val="000A6661"/>
    <w:rsid w:val="000A6D17"/>
    <w:rsid w:val="000A7328"/>
    <w:rsid w:val="000A7DAF"/>
    <w:rsid w:val="000B008A"/>
    <w:rsid w:val="000B0697"/>
    <w:rsid w:val="000B12C7"/>
    <w:rsid w:val="000B220B"/>
    <w:rsid w:val="000B3504"/>
    <w:rsid w:val="000B3747"/>
    <w:rsid w:val="000B406B"/>
    <w:rsid w:val="000B4475"/>
    <w:rsid w:val="000B44EA"/>
    <w:rsid w:val="000B4EC9"/>
    <w:rsid w:val="000B5F54"/>
    <w:rsid w:val="000B6297"/>
    <w:rsid w:val="000B6805"/>
    <w:rsid w:val="000B69EA"/>
    <w:rsid w:val="000B6F5B"/>
    <w:rsid w:val="000B7397"/>
    <w:rsid w:val="000B7512"/>
    <w:rsid w:val="000B7738"/>
    <w:rsid w:val="000C1090"/>
    <w:rsid w:val="000C207C"/>
    <w:rsid w:val="000C267C"/>
    <w:rsid w:val="000C27E8"/>
    <w:rsid w:val="000C295A"/>
    <w:rsid w:val="000C34B6"/>
    <w:rsid w:val="000C378E"/>
    <w:rsid w:val="000C3B26"/>
    <w:rsid w:val="000C4D4F"/>
    <w:rsid w:val="000C4E25"/>
    <w:rsid w:val="000C51B4"/>
    <w:rsid w:val="000C52F0"/>
    <w:rsid w:val="000C55FF"/>
    <w:rsid w:val="000C5618"/>
    <w:rsid w:val="000C582A"/>
    <w:rsid w:val="000C5B8D"/>
    <w:rsid w:val="000C5D18"/>
    <w:rsid w:val="000C60D3"/>
    <w:rsid w:val="000C6622"/>
    <w:rsid w:val="000C6A22"/>
    <w:rsid w:val="000C7175"/>
    <w:rsid w:val="000C75AF"/>
    <w:rsid w:val="000C7B07"/>
    <w:rsid w:val="000C7C33"/>
    <w:rsid w:val="000D0CA5"/>
    <w:rsid w:val="000D28E8"/>
    <w:rsid w:val="000D3807"/>
    <w:rsid w:val="000D4877"/>
    <w:rsid w:val="000D51B8"/>
    <w:rsid w:val="000D570B"/>
    <w:rsid w:val="000D57CD"/>
    <w:rsid w:val="000D584E"/>
    <w:rsid w:val="000D58A9"/>
    <w:rsid w:val="000D5A35"/>
    <w:rsid w:val="000D5A48"/>
    <w:rsid w:val="000D5D29"/>
    <w:rsid w:val="000D686E"/>
    <w:rsid w:val="000D69EB"/>
    <w:rsid w:val="000D6B1F"/>
    <w:rsid w:val="000D78B4"/>
    <w:rsid w:val="000D7B23"/>
    <w:rsid w:val="000E0440"/>
    <w:rsid w:val="000E0944"/>
    <w:rsid w:val="000E0DF4"/>
    <w:rsid w:val="000E0F2F"/>
    <w:rsid w:val="000E180B"/>
    <w:rsid w:val="000E1D61"/>
    <w:rsid w:val="000E2036"/>
    <w:rsid w:val="000E223F"/>
    <w:rsid w:val="000E2CA8"/>
    <w:rsid w:val="000E2CCE"/>
    <w:rsid w:val="000E3060"/>
    <w:rsid w:val="000E30CD"/>
    <w:rsid w:val="000E35E0"/>
    <w:rsid w:val="000E42B3"/>
    <w:rsid w:val="000E44FE"/>
    <w:rsid w:val="000E4B81"/>
    <w:rsid w:val="000E54A9"/>
    <w:rsid w:val="000E58B7"/>
    <w:rsid w:val="000E59FB"/>
    <w:rsid w:val="000E607D"/>
    <w:rsid w:val="000E6185"/>
    <w:rsid w:val="000E677B"/>
    <w:rsid w:val="000E6D2A"/>
    <w:rsid w:val="000E70BD"/>
    <w:rsid w:val="000E74F3"/>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0F7DF7"/>
    <w:rsid w:val="00100A4C"/>
    <w:rsid w:val="00100E30"/>
    <w:rsid w:val="00101490"/>
    <w:rsid w:val="001035A4"/>
    <w:rsid w:val="001040FC"/>
    <w:rsid w:val="00104166"/>
    <w:rsid w:val="00104D49"/>
    <w:rsid w:val="00105114"/>
    <w:rsid w:val="001064C3"/>
    <w:rsid w:val="0010678C"/>
    <w:rsid w:val="00106C05"/>
    <w:rsid w:val="00107208"/>
    <w:rsid w:val="00107774"/>
    <w:rsid w:val="00107E7C"/>
    <w:rsid w:val="00110B6B"/>
    <w:rsid w:val="0011114B"/>
    <w:rsid w:val="001114B0"/>
    <w:rsid w:val="00111856"/>
    <w:rsid w:val="001118DB"/>
    <w:rsid w:val="00111A3E"/>
    <w:rsid w:val="00111A5B"/>
    <w:rsid w:val="00111A5C"/>
    <w:rsid w:val="00111BC5"/>
    <w:rsid w:val="00111C03"/>
    <w:rsid w:val="00111F3A"/>
    <w:rsid w:val="001129B6"/>
    <w:rsid w:val="001133A8"/>
    <w:rsid w:val="001140CE"/>
    <w:rsid w:val="0011460C"/>
    <w:rsid w:val="00114627"/>
    <w:rsid w:val="00114661"/>
    <w:rsid w:val="00114BC1"/>
    <w:rsid w:val="00114BE7"/>
    <w:rsid w:val="00114BE9"/>
    <w:rsid w:val="00114C2E"/>
    <w:rsid w:val="001163F5"/>
    <w:rsid w:val="00116735"/>
    <w:rsid w:val="00116817"/>
    <w:rsid w:val="00116F58"/>
    <w:rsid w:val="001170B7"/>
    <w:rsid w:val="001174F4"/>
    <w:rsid w:val="001179C0"/>
    <w:rsid w:val="00117B9A"/>
    <w:rsid w:val="001207DD"/>
    <w:rsid w:val="001213F6"/>
    <w:rsid w:val="0012181A"/>
    <w:rsid w:val="00121D36"/>
    <w:rsid w:val="00121E51"/>
    <w:rsid w:val="001228BC"/>
    <w:rsid w:val="00123099"/>
    <w:rsid w:val="00123858"/>
    <w:rsid w:val="00123928"/>
    <w:rsid w:val="00123A56"/>
    <w:rsid w:val="00124E53"/>
    <w:rsid w:val="0012520D"/>
    <w:rsid w:val="001252AC"/>
    <w:rsid w:val="00125C7A"/>
    <w:rsid w:val="00126476"/>
    <w:rsid w:val="00126796"/>
    <w:rsid w:val="00127109"/>
    <w:rsid w:val="00127504"/>
    <w:rsid w:val="00127850"/>
    <w:rsid w:val="00130FFF"/>
    <w:rsid w:val="00131132"/>
    <w:rsid w:val="00131163"/>
    <w:rsid w:val="0013120B"/>
    <w:rsid w:val="00131754"/>
    <w:rsid w:val="00131ECA"/>
    <w:rsid w:val="00132372"/>
    <w:rsid w:val="001324AB"/>
    <w:rsid w:val="0013291D"/>
    <w:rsid w:val="00132EEB"/>
    <w:rsid w:val="00133E23"/>
    <w:rsid w:val="00133E8E"/>
    <w:rsid w:val="00134349"/>
    <w:rsid w:val="001345B3"/>
    <w:rsid w:val="00134BEE"/>
    <w:rsid w:val="00135080"/>
    <w:rsid w:val="00135344"/>
    <w:rsid w:val="00135581"/>
    <w:rsid w:val="00136474"/>
    <w:rsid w:val="0013663D"/>
    <w:rsid w:val="00136F18"/>
    <w:rsid w:val="00137733"/>
    <w:rsid w:val="0013793C"/>
    <w:rsid w:val="00137EE0"/>
    <w:rsid w:val="00140505"/>
    <w:rsid w:val="001408F0"/>
    <w:rsid w:val="0014097A"/>
    <w:rsid w:val="0014121D"/>
    <w:rsid w:val="0014149D"/>
    <w:rsid w:val="001424CA"/>
    <w:rsid w:val="0014253B"/>
    <w:rsid w:val="0014302C"/>
    <w:rsid w:val="00143188"/>
    <w:rsid w:val="0014336B"/>
    <w:rsid w:val="00144705"/>
    <w:rsid w:val="0014538F"/>
    <w:rsid w:val="001454C8"/>
    <w:rsid w:val="001459C7"/>
    <w:rsid w:val="00145E66"/>
    <w:rsid w:val="0014640E"/>
    <w:rsid w:val="0014751A"/>
    <w:rsid w:val="001503C2"/>
    <w:rsid w:val="001503CE"/>
    <w:rsid w:val="00150532"/>
    <w:rsid w:val="001508F1"/>
    <w:rsid w:val="00150A31"/>
    <w:rsid w:val="001510A5"/>
    <w:rsid w:val="00151567"/>
    <w:rsid w:val="00151621"/>
    <w:rsid w:val="00151D63"/>
    <w:rsid w:val="001523E1"/>
    <w:rsid w:val="001524AA"/>
    <w:rsid w:val="00152D24"/>
    <w:rsid w:val="00152E79"/>
    <w:rsid w:val="0015342D"/>
    <w:rsid w:val="0015386E"/>
    <w:rsid w:val="0015387D"/>
    <w:rsid w:val="00153947"/>
    <w:rsid w:val="00153F8C"/>
    <w:rsid w:val="001540DF"/>
    <w:rsid w:val="0015416C"/>
    <w:rsid w:val="00154DCD"/>
    <w:rsid w:val="00154E9F"/>
    <w:rsid w:val="001553D1"/>
    <w:rsid w:val="001557EC"/>
    <w:rsid w:val="00160674"/>
    <w:rsid w:val="0016104A"/>
    <w:rsid w:val="0016137A"/>
    <w:rsid w:val="00162350"/>
    <w:rsid w:val="001628AC"/>
    <w:rsid w:val="00163054"/>
    <w:rsid w:val="00163356"/>
    <w:rsid w:val="00163C3B"/>
    <w:rsid w:val="00163D4C"/>
    <w:rsid w:val="00164570"/>
    <w:rsid w:val="00164683"/>
    <w:rsid w:val="001647EF"/>
    <w:rsid w:val="00164CD5"/>
    <w:rsid w:val="00165377"/>
    <w:rsid w:val="00165FF0"/>
    <w:rsid w:val="001662DA"/>
    <w:rsid w:val="00166429"/>
    <w:rsid w:val="0016663F"/>
    <w:rsid w:val="00166824"/>
    <w:rsid w:val="00166932"/>
    <w:rsid w:val="00166D70"/>
    <w:rsid w:val="0016758C"/>
    <w:rsid w:val="001677A8"/>
    <w:rsid w:val="00167E9B"/>
    <w:rsid w:val="00170422"/>
    <w:rsid w:val="00170620"/>
    <w:rsid w:val="00170B84"/>
    <w:rsid w:val="001714C5"/>
    <w:rsid w:val="0017178C"/>
    <w:rsid w:val="001719A8"/>
    <w:rsid w:val="00172C04"/>
    <w:rsid w:val="0017396A"/>
    <w:rsid w:val="00174D7F"/>
    <w:rsid w:val="00175205"/>
    <w:rsid w:val="00175958"/>
    <w:rsid w:val="00175FC8"/>
    <w:rsid w:val="001760B3"/>
    <w:rsid w:val="00176E4C"/>
    <w:rsid w:val="00177688"/>
    <w:rsid w:val="00177B2D"/>
    <w:rsid w:val="00177B7F"/>
    <w:rsid w:val="001805A0"/>
    <w:rsid w:val="00180E10"/>
    <w:rsid w:val="001811B0"/>
    <w:rsid w:val="00181BAD"/>
    <w:rsid w:val="00181C29"/>
    <w:rsid w:val="001829A8"/>
    <w:rsid w:val="00182E26"/>
    <w:rsid w:val="0018322C"/>
    <w:rsid w:val="00183548"/>
    <w:rsid w:val="00184998"/>
    <w:rsid w:val="001849CC"/>
    <w:rsid w:val="001851AC"/>
    <w:rsid w:val="0018564E"/>
    <w:rsid w:val="001856D6"/>
    <w:rsid w:val="00185BCB"/>
    <w:rsid w:val="00185F8D"/>
    <w:rsid w:val="00186021"/>
    <w:rsid w:val="0018660A"/>
    <w:rsid w:val="00186886"/>
    <w:rsid w:val="00187435"/>
    <w:rsid w:val="00187E59"/>
    <w:rsid w:val="00187FC9"/>
    <w:rsid w:val="0019023D"/>
    <w:rsid w:val="0019099F"/>
    <w:rsid w:val="00190A07"/>
    <w:rsid w:val="00190BD8"/>
    <w:rsid w:val="00190BFD"/>
    <w:rsid w:val="00190DCD"/>
    <w:rsid w:val="00191F38"/>
    <w:rsid w:val="00192B41"/>
    <w:rsid w:val="001932A4"/>
    <w:rsid w:val="001932AF"/>
    <w:rsid w:val="0019448B"/>
    <w:rsid w:val="0019462B"/>
    <w:rsid w:val="001948ED"/>
    <w:rsid w:val="00194E58"/>
    <w:rsid w:val="0019518A"/>
    <w:rsid w:val="00195279"/>
    <w:rsid w:val="00195787"/>
    <w:rsid w:val="00197090"/>
    <w:rsid w:val="00197BBF"/>
    <w:rsid w:val="001A02EE"/>
    <w:rsid w:val="001A0E5B"/>
    <w:rsid w:val="001A18CB"/>
    <w:rsid w:val="001A21F8"/>
    <w:rsid w:val="001A23FF"/>
    <w:rsid w:val="001A2CA4"/>
    <w:rsid w:val="001A2EF9"/>
    <w:rsid w:val="001A35A4"/>
    <w:rsid w:val="001A3BF4"/>
    <w:rsid w:val="001A3E4C"/>
    <w:rsid w:val="001A46D8"/>
    <w:rsid w:val="001A498C"/>
    <w:rsid w:val="001A4BC5"/>
    <w:rsid w:val="001A5A34"/>
    <w:rsid w:val="001A5C0C"/>
    <w:rsid w:val="001A727E"/>
    <w:rsid w:val="001A774E"/>
    <w:rsid w:val="001A7EB9"/>
    <w:rsid w:val="001B01A0"/>
    <w:rsid w:val="001B05FD"/>
    <w:rsid w:val="001B0A9E"/>
    <w:rsid w:val="001B0E0D"/>
    <w:rsid w:val="001B1375"/>
    <w:rsid w:val="001B1559"/>
    <w:rsid w:val="001B19D5"/>
    <w:rsid w:val="001B1B86"/>
    <w:rsid w:val="001B1BDC"/>
    <w:rsid w:val="001B1C2A"/>
    <w:rsid w:val="001B1CA8"/>
    <w:rsid w:val="001B1CD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915"/>
    <w:rsid w:val="001B759F"/>
    <w:rsid w:val="001C0C39"/>
    <w:rsid w:val="001C15BC"/>
    <w:rsid w:val="001C1693"/>
    <w:rsid w:val="001C1C16"/>
    <w:rsid w:val="001C26A7"/>
    <w:rsid w:val="001C32CC"/>
    <w:rsid w:val="001C3350"/>
    <w:rsid w:val="001C3EA9"/>
    <w:rsid w:val="001C4103"/>
    <w:rsid w:val="001C42B0"/>
    <w:rsid w:val="001C4AA3"/>
    <w:rsid w:val="001C4DB6"/>
    <w:rsid w:val="001C5250"/>
    <w:rsid w:val="001C53F9"/>
    <w:rsid w:val="001C5624"/>
    <w:rsid w:val="001C5F6F"/>
    <w:rsid w:val="001C683A"/>
    <w:rsid w:val="001C6E43"/>
    <w:rsid w:val="001C6E8C"/>
    <w:rsid w:val="001C70C6"/>
    <w:rsid w:val="001C74A3"/>
    <w:rsid w:val="001C758A"/>
    <w:rsid w:val="001C75BD"/>
    <w:rsid w:val="001C77E7"/>
    <w:rsid w:val="001C7833"/>
    <w:rsid w:val="001D002F"/>
    <w:rsid w:val="001D1402"/>
    <w:rsid w:val="001D1EA4"/>
    <w:rsid w:val="001D221C"/>
    <w:rsid w:val="001D2590"/>
    <w:rsid w:val="001D2677"/>
    <w:rsid w:val="001D28AE"/>
    <w:rsid w:val="001D2C40"/>
    <w:rsid w:val="001D31E3"/>
    <w:rsid w:val="001D350A"/>
    <w:rsid w:val="001D40D3"/>
    <w:rsid w:val="001D4626"/>
    <w:rsid w:val="001D4A2C"/>
    <w:rsid w:val="001D5388"/>
    <w:rsid w:val="001D6154"/>
    <w:rsid w:val="001D6A75"/>
    <w:rsid w:val="001D6ECC"/>
    <w:rsid w:val="001D7289"/>
    <w:rsid w:val="001D7D99"/>
    <w:rsid w:val="001E001B"/>
    <w:rsid w:val="001E045A"/>
    <w:rsid w:val="001E05B2"/>
    <w:rsid w:val="001E083E"/>
    <w:rsid w:val="001E0D92"/>
    <w:rsid w:val="001E137E"/>
    <w:rsid w:val="001E14E0"/>
    <w:rsid w:val="001E2547"/>
    <w:rsid w:val="001E261C"/>
    <w:rsid w:val="001E2D29"/>
    <w:rsid w:val="001E382C"/>
    <w:rsid w:val="001E3D69"/>
    <w:rsid w:val="001E43F6"/>
    <w:rsid w:val="001E44E8"/>
    <w:rsid w:val="001E4AE6"/>
    <w:rsid w:val="001E53C4"/>
    <w:rsid w:val="001E62D9"/>
    <w:rsid w:val="001E688D"/>
    <w:rsid w:val="001E7632"/>
    <w:rsid w:val="001E7691"/>
    <w:rsid w:val="001E7C9C"/>
    <w:rsid w:val="001F0303"/>
    <w:rsid w:val="001F0322"/>
    <w:rsid w:val="001F0C12"/>
    <w:rsid w:val="001F0EFE"/>
    <w:rsid w:val="001F140F"/>
    <w:rsid w:val="001F202E"/>
    <w:rsid w:val="001F2076"/>
    <w:rsid w:val="001F2733"/>
    <w:rsid w:val="001F2BB8"/>
    <w:rsid w:val="001F2CBA"/>
    <w:rsid w:val="001F2F3A"/>
    <w:rsid w:val="001F3414"/>
    <w:rsid w:val="001F36F8"/>
    <w:rsid w:val="001F38F5"/>
    <w:rsid w:val="001F3C9D"/>
    <w:rsid w:val="001F4670"/>
    <w:rsid w:val="001F48FC"/>
    <w:rsid w:val="001F5208"/>
    <w:rsid w:val="001F5324"/>
    <w:rsid w:val="001F6655"/>
    <w:rsid w:val="001F66BA"/>
    <w:rsid w:val="001F6805"/>
    <w:rsid w:val="001F688D"/>
    <w:rsid w:val="001F69E2"/>
    <w:rsid w:val="001F7784"/>
    <w:rsid w:val="001F7E58"/>
    <w:rsid w:val="00200665"/>
    <w:rsid w:val="00200726"/>
    <w:rsid w:val="002011AC"/>
    <w:rsid w:val="00201E3F"/>
    <w:rsid w:val="002023BE"/>
    <w:rsid w:val="00202705"/>
    <w:rsid w:val="00202D85"/>
    <w:rsid w:val="002038C2"/>
    <w:rsid w:val="00203CAA"/>
    <w:rsid w:val="002045C1"/>
    <w:rsid w:val="002045EC"/>
    <w:rsid w:val="00204635"/>
    <w:rsid w:val="002053C6"/>
    <w:rsid w:val="00205434"/>
    <w:rsid w:val="00205655"/>
    <w:rsid w:val="00205843"/>
    <w:rsid w:val="00205D93"/>
    <w:rsid w:val="0020678F"/>
    <w:rsid w:val="00206B0D"/>
    <w:rsid w:val="00206E21"/>
    <w:rsid w:val="00207E7B"/>
    <w:rsid w:val="002103EC"/>
    <w:rsid w:val="00210C32"/>
    <w:rsid w:val="00210C48"/>
    <w:rsid w:val="00210F02"/>
    <w:rsid w:val="00210FC9"/>
    <w:rsid w:val="0021173D"/>
    <w:rsid w:val="002117AC"/>
    <w:rsid w:val="00212D64"/>
    <w:rsid w:val="00212FE2"/>
    <w:rsid w:val="00213028"/>
    <w:rsid w:val="002137C6"/>
    <w:rsid w:val="00213918"/>
    <w:rsid w:val="00213F45"/>
    <w:rsid w:val="00213F8F"/>
    <w:rsid w:val="0021409B"/>
    <w:rsid w:val="00214697"/>
    <w:rsid w:val="00214C26"/>
    <w:rsid w:val="002151F3"/>
    <w:rsid w:val="00215238"/>
    <w:rsid w:val="00215F15"/>
    <w:rsid w:val="0021610A"/>
    <w:rsid w:val="00216231"/>
    <w:rsid w:val="0021640B"/>
    <w:rsid w:val="00216442"/>
    <w:rsid w:val="00216E91"/>
    <w:rsid w:val="00217033"/>
    <w:rsid w:val="00217DB5"/>
    <w:rsid w:val="00220008"/>
    <w:rsid w:val="00220122"/>
    <w:rsid w:val="00220597"/>
    <w:rsid w:val="00220782"/>
    <w:rsid w:val="00220A0D"/>
    <w:rsid w:val="00220D22"/>
    <w:rsid w:val="0022145F"/>
    <w:rsid w:val="002215E4"/>
    <w:rsid w:val="00221D20"/>
    <w:rsid w:val="00221E22"/>
    <w:rsid w:val="00222760"/>
    <w:rsid w:val="00222D22"/>
    <w:rsid w:val="00223B24"/>
    <w:rsid w:val="00223FB2"/>
    <w:rsid w:val="002242CE"/>
    <w:rsid w:val="0022446E"/>
    <w:rsid w:val="00225512"/>
    <w:rsid w:val="00225867"/>
    <w:rsid w:val="00225EB8"/>
    <w:rsid w:val="002260D4"/>
    <w:rsid w:val="002264FB"/>
    <w:rsid w:val="00226968"/>
    <w:rsid w:val="00226E11"/>
    <w:rsid w:val="00226EE4"/>
    <w:rsid w:val="0022745B"/>
    <w:rsid w:val="00227FF7"/>
    <w:rsid w:val="00230020"/>
    <w:rsid w:val="0023151D"/>
    <w:rsid w:val="0023157C"/>
    <w:rsid w:val="00231E6C"/>
    <w:rsid w:val="00231EA3"/>
    <w:rsid w:val="00231F50"/>
    <w:rsid w:val="0023228F"/>
    <w:rsid w:val="0023253F"/>
    <w:rsid w:val="00232A67"/>
    <w:rsid w:val="00232E1C"/>
    <w:rsid w:val="00232F58"/>
    <w:rsid w:val="00233295"/>
    <w:rsid w:val="0023337B"/>
    <w:rsid w:val="00235125"/>
    <w:rsid w:val="002359AC"/>
    <w:rsid w:val="00235CB9"/>
    <w:rsid w:val="00236035"/>
    <w:rsid w:val="00236430"/>
    <w:rsid w:val="00237EA6"/>
    <w:rsid w:val="00240147"/>
    <w:rsid w:val="00241C3A"/>
    <w:rsid w:val="0024247A"/>
    <w:rsid w:val="002426F2"/>
    <w:rsid w:val="00243176"/>
    <w:rsid w:val="002439F8"/>
    <w:rsid w:val="00243AD8"/>
    <w:rsid w:val="00243CF2"/>
    <w:rsid w:val="00244244"/>
    <w:rsid w:val="0024468E"/>
    <w:rsid w:val="00244705"/>
    <w:rsid w:val="00245078"/>
    <w:rsid w:val="0024582B"/>
    <w:rsid w:val="00245A0F"/>
    <w:rsid w:val="0024601C"/>
    <w:rsid w:val="0024646B"/>
    <w:rsid w:val="00246754"/>
    <w:rsid w:val="00247264"/>
    <w:rsid w:val="00247270"/>
    <w:rsid w:val="00247A76"/>
    <w:rsid w:val="00250036"/>
    <w:rsid w:val="0025003C"/>
    <w:rsid w:val="002502FC"/>
    <w:rsid w:val="002505D8"/>
    <w:rsid w:val="0025065D"/>
    <w:rsid w:val="00250E90"/>
    <w:rsid w:val="0025104A"/>
    <w:rsid w:val="00251CBE"/>
    <w:rsid w:val="0025207E"/>
    <w:rsid w:val="00252922"/>
    <w:rsid w:val="00252C31"/>
    <w:rsid w:val="00253182"/>
    <w:rsid w:val="002533C2"/>
    <w:rsid w:val="00253FF3"/>
    <w:rsid w:val="00254225"/>
    <w:rsid w:val="002545A2"/>
    <w:rsid w:val="0025473A"/>
    <w:rsid w:val="00254FC7"/>
    <w:rsid w:val="00255DB2"/>
    <w:rsid w:val="002561B8"/>
    <w:rsid w:val="00256242"/>
    <w:rsid w:val="002562CA"/>
    <w:rsid w:val="00256351"/>
    <w:rsid w:val="0025745D"/>
    <w:rsid w:val="0026012A"/>
    <w:rsid w:val="00260779"/>
    <w:rsid w:val="002613BB"/>
    <w:rsid w:val="00261E26"/>
    <w:rsid w:val="002629BF"/>
    <w:rsid w:val="002630C8"/>
    <w:rsid w:val="00263353"/>
    <w:rsid w:val="002642EC"/>
    <w:rsid w:val="00264ACC"/>
    <w:rsid w:val="00264CD5"/>
    <w:rsid w:val="00264E86"/>
    <w:rsid w:val="00264E92"/>
    <w:rsid w:val="00266459"/>
    <w:rsid w:val="0026657C"/>
    <w:rsid w:val="002669ED"/>
    <w:rsid w:val="00267ACC"/>
    <w:rsid w:val="002707C8"/>
    <w:rsid w:val="002712A1"/>
    <w:rsid w:val="0027137A"/>
    <w:rsid w:val="002714CA"/>
    <w:rsid w:val="002715DD"/>
    <w:rsid w:val="00271918"/>
    <w:rsid w:val="00272EFD"/>
    <w:rsid w:val="00273186"/>
    <w:rsid w:val="0027341A"/>
    <w:rsid w:val="00273D62"/>
    <w:rsid w:val="0027490A"/>
    <w:rsid w:val="002749BE"/>
    <w:rsid w:val="00274C1F"/>
    <w:rsid w:val="0027500E"/>
    <w:rsid w:val="00275077"/>
    <w:rsid w:val="0027563E"/>
    <w:rsid w:val="002758E7"/>
    <w:rsid w:val="00276688"/>
    <w:rsid w:val="00276AA5"/>
    <w:rsid w:val="00277565"/>
    <w:rsid w:val="0028035E"/>
    <w:rsid w:val="0028059C"/>
    <w:rsid w:val="0028069C"/>
    <w:rsid w:val="00280A19"/>
    <w:rsid w:val="00280F10"/>
    <w:rsid w:val="0028123D"/>
    <w:rsid w:val="002812D3"/>
    <w:rsid w:val="00281AB4"/>
    <w:rsid w:val="002822A7"/>
    <w:rsid w:val="002826F2"/>
    <w:rsid w:val="0028274C"/>
    <w:rsid w:val="00282CB2"/>
    <w:rsid w:val="002830CD"/>
    <w:rsid w:val="002833DE"/>
    <w:rsid w:val="0028345C"/>
    <w:rsid w:val="00283681"/>
    <w:rsid w:val="0028439E"/>
    <w:rsid w:val="00284599"/>
    <w:rsid w:val="00285155"/>
    <w:rsid w:val="0028685F"/>
    <w:rsid w:val="002868E1"/>
    <w:rsid w:val="0028748A"/>
    <w:rsid w:val="00287E4E"/>
    <w:rsid w:val="002903CF"/>
    <w:rsid w:val="0029085E"/>
    <w:rsid w:val="002909C9"/>
    <w:rsid w:val="00290CF8"/>
    <w:rsid w:val="00290FA4"/>
    <w:rsid w:val="002910A6"/>
    <w:rsid w:val="0029128F"/>
    <w:rsid w:val="0029237D"/>
    <w:rsid w:val="00292390"/>
    <w:rsid w:val="00292408"/>
    <w:rsid w:val="00292A34"/>
    <w:rsid w:val="00292E06"/>
    <w:rsid w:val="00293628"/>
    <w:rsid w:val="002939B5"/>
    <w:rsid w:val="00293A17"/>
    <w:rsid w:val="00293E52"/>
    <w:rsid w:val="00293EA4"/>
    <w:rsid w:val="00294481"/>
    <w:rsid w:val="00294503"/>
    <w:rsid w:val="00294700"/>
    <w:rsid w:val="00294739"/>
    <w:rsid w:val="0029509C"/>
    <w:rsid w:val="0029521B"/>
    <w:rsid w:val="00295513"/>
    <w:rsid w:val="00295692"/>
    <w:rsid w:val="0029600B"/>
    <w:rsid w:val="002972D4"/>
    <w:rsid w:val="002975F7"/>
    <w:rsid w:val="002979BE"/>
    <w:rsid w:val="002A00DF"/>
    <w:rsid w:val="002A00ED"/>
    <w:rsid w:val="002A046E"/>
    <w:rsid w:val="002A0971"/>
    <w:rsid w:val="002A13A0"/>
    <w:rsid w:val="002A1854"/>
    <w:rsid w:val="002A18BA"/>
    <w:rsid w:val="002A2631"/>
    <w:rsid w:val="002A28B5"/>
    <w:rsid w:val="002A2965"/>
    <w:rsid w:val="002A3007"/>
    <w:rsid w:val="002A30C6"/>
    <w:rsid w:val="002A31C2"/>
    <w:rsid w:val="002A33AF"/>
    <w:rsid w:val="002A3512"/>
    <w:rsid w:val="002A376B"/>
    <w:rsid w:val="002A431E"/>
    <w:rsid w:val="002A4440"/>
    <w:rsid w:val="002A48EA"/>
    <w:rsid w:val="002A525F"/>
    <w:rsid w:val="002A5401"/>
    <w:rsid w:val="002A54D6"/>
    <w:rsid w:val="002A55C0"/>
    <w:rsid w:val="002A5B3E"/>
    <w:rsid w:val="002A617D"/>
    <w:rsid w:val="002A67E8"/>
    <w:rsid w:val="002A7046"/>
    <w:rsid w:val="002A7B5B"/>
    <w:rsid w:val="002B06C5"/>
    <w:rsid w:val="002B078B"/>
    <w:rsid w:val="002B0FF2"/>
    <w:rsid w:val="002B1A7A"/>
    <w:rsid w:val="002B1B5D"/>
    <w:rsid w:val="002B1C57"/>
    <w:rsid w:val="002B22DF"/>
    <w:rsid w:val="002B2D3D"/>
    <w:rsid w:val="002B2FBC"/>
    <w:rsid w:val="002B31C8"/>
    <w:rsid w:val="002B440F"/>
    <w:rsid w:val="002B4B36"/>
    <w:rsid w:val="002B587A"/>
    <w:rsid w:val="002B5D75"/>
    <w:rsid w:val="002B6244"/>
    <w:rsid w:val="002B6847"/>
    <w:rsid w:val="002B68F6"/>
    <w:rsid w:val="002B6B02"/>
    <w:rsid w:val="002B6D05"/>
    <w:rsid w:val="002B6DA9"/>
    <w:rsid w:val="002B7040"/>
    <w:rsid w:val="002B7572"/>
    <w:rsid w:val="002B7737"/>
    <w:rsid w:val="002B78BC"/>
    <w:rsid w:val="002C098F"/>
    <w:rsid w:val="002C0A60"/>
    <w:rsid w:val="002C0D0D"/>
    <w:rsid w:val="002C1ACA"/>
    <w:rsid w:val="002C1C4B"/>
    <w:rsid w:val="002C1F2F"/>
    <w:rsid w:val="002C2293"/>
    <w:rsid w:val="002C259C"/>
    <w:rsid w:val="002C2778"/>
    <w:rsid w:val="002C2C38"/>
    <w:rsid w:val="002C2CD7"/>
    <w:rsid w:val="002C2E8A"/>
    <w:rsid w:val="002C323D"/>
    <w:rsid w:val="002C3571"/>
    <w:rsid w:val="002C3D2B"/>
    <w:rsid w:val="002C41B8"/>
    <w:rsid w:val="002C4310"/>
    <w:rsid w:val="002C4EAA"/>
    <w:rsid w:val="002C4FBC"/>
    <w:rsid w:val="002C5A5D"/>
    <w:rsid w:val="002C5EF1"/>
    <w:rsid w:val="002C6667"/>
    <w:rsid w:val="002C690D"/>
    <w:rsid w:val="002C6AA5"/>
    <w:rsid w:val="002C6EB1"/>
    <w:rsid w:val="002C6F02"/>
    <w:rsid w:val="002C7694"/>
    <w:rsid w:val="002C793A"/>
    <w:rsid w:val="002C7F74"/>
    <w:rsid w:val="002D0056"/>
    <w:rsid w:val="002D071E"/>
    <w:rsid w:val="002D135B"/>
    <w:rsid w:val="002D1B1F"/>
    <w:rsid w:val="002D1F6B"/>
    <w:rsid w:val="002D202C"/>
    <w:rsid w:val="002D209E"/>
    <w:rsid w:val="002D21A4"/>
    <w:rsid w:val="002D24B8"/>
    <w:rsid w:val="002D29A3"/>
    <w:rsid w:val="002D3086"/>
    <w:rsid w:val="002D39C0"/>
    <w:rsid w:val="002D4113"/>
    <w:rsid w:val="002D43B8"/>
    <w:rsid w:val="002D4AC6"/>
    <w:rsid w:val="002D6281"/>
    <w:rsid w:val="002D679E"/>
    <w:rsid w:val="002D68A7"/>
    <w:rsid w:val="002D6F66"/>
    <w:rsid w:val="002D70C9"/>
    <w:rsid w:val="002D73B4"/>
    <w:rsid w:val="002D7974"/>
    <w:rsid w:val="002D7CF4"/>
    <w:rsid w:val="002E030E"/>
    <w:rsid w:val="002E0914"/>
    <w:rsid w:val="002E101C"/>
    <w:rsid w:val="002E1337"/>
    <w:rsid w:val="002E213F"/>
    <w:rsid w:val="002E303E"/>
    <w:rsid w:val="002E30AF"/>
    <w:rsid w:val="002E30C7"/>
    <w:rsid w:val="002E338B"/>
    <w:rsid w:val="002E3859"/>
    <w:rsid w:val="002E399C"/>
    <w:rsid w:val="002E3E55"/>
    <w:rsid w:val="002E4EF4"/>
    <w:rsid w:val="002E510F"/>
    <w:rsid w:val="002E585B"/>
    <w:rsid w:val="002E5F7D"/>
    <w:rsid w:val="002E60C6"/>
    <w:rsid w:val="002E61DA"/>
    <w:rsid w:val="002E6351"/>
    <w:rsid w:val="002E6540"/>
    <w:rsid w:val="002E6BA3"/>
    <w:rsid w:val="002E7695"/>
    <w:rsid w:val="002F0312"/>
    <w:rsid w:val="002F22BC"/>
    <w:rsid w:val="002F2AC5"/>
    <w:rsid w:val="002F2B68"/>
    <w:rsid w:val="002F34A7"/>
    <w:rsid w:val="002F3519"/>
    <w:rsid w:val="002F377E"/>
    <w:rsid w:val="002F3EEE"/>
    <w:rsid w:val="002F3F60"/>
    <w:rsid w:val="002F4889"/>
    <w:rsid w:val="002F4B2C"/>
    <w:rsid w:val="002F54A6"/>
    <w:rsid w:val="002F5B83"/>
    <w:rsid w:val="002F681B"/>
    <w:rsid w:val="002F6B9D"/>
    <w:rsid w:val="002F6E3F"/>
    <w:rsid w:val="002F7318"/>
    <w:rsid w:val="00300F03"/>
    <w:rsid w:val="00300F15"/>
    <w:rsid w:val="003012E7"/>
    <w:rsid w:val="00301436"/>
    <w:rsid w:val="00301A41"/>
    <w:rsid w:val="003021CD"/>
    <w:rsid w:val="00303275"/>
    <w:rsid w:val="00303849"/>
    <w:rsid w:val="00303EEB"/>
    <w:rsid w:val="00303F8A"/>
    <w:rsid w:val="003043E8"/>
    <w:rsid w:val="00304923"/>
    <w:rsid w:val="00304A41"/>
    <w:rsid w:val="00304A85"/>
    <w:rsid w:val="0030583A"/>
    <w:rsid w:val="00305F80"/>
    <w:rsid w:val="00306428"/>
    <w:rsid w:val="0030691B"/>
    <w:rsid w:val="00306B84"/>
    <w:rsid w:val="00306BDA"/>
    <w:rsid w:val="00306DEF"/>
    <w:rsid w:val="00306F8F"/>
    <w:rsid w:val="00306F9B"/>
    <w:rsid w:val="00307132"/>
    <w:rsid w:val="0030761D"/>
    <w:rsid w:val="00310C8C"/>
    <w:rsid w:val="00310F0F"/>
    <w:rsid w:val="0031120A"/>
    <w:rsid w:val="00311E8B"/>
    <w:rsid w:val="0031271D"/>
    <w:rsid w:val="00312A3A"/>
    <w:rsid w:val="00312B6E"/>
    <w:rsid w:val="00312EDD"/>
    <w:rsid w:val="00313771"/>
    <w:rsid w:val="00313C8C"/>
    <w:rsid w:val="00314913"/>
    <w:rsid w:val="00314B35"/>
    <w:rsid w:val="00314DA0"/>
    <w:rsid w:val="003154EB"/>
    <w:rsid w:val="0031564F"/>
    <w:rsid w:val="0031596E"/>
    <w:rsid w:val="00315EAF"/>
    <w:rsid w:val="00315EE4"/>
    <w:rsid w:val="00316436"/>
    <w:rsid w:val="00316721"/>
    <w:rsid w:val="003167C2"/>
    <w:rsid w:val="003167C3"/>
    <w:rsid w:val="00316C40"/>
    <w:rsid w:val="00317026"/>
    <w:rsid w:val="00317303"/>
    <w:rsid w:val="0031774F"/>
    <w:rsid w:val="003178AA"/>
    <w:rsid w:val="003179DE"/>
    <w:rsid w:val="00317E4A"/>
    <w:rsid w:val="003212D9"/>
    <w:rsid w:val="00321B72"/>
    <w:rsid w:val="00321FC0"/>
    <w:rsid w:val="00323655"/>
    <w:rsid w:val="0032388C"/>
    <w:rsid w:val="00323C38"/>
    <w:rsid w:val="00323DA0"/>
    <w:rsid w:val="003244FB"/>
    <w:rsid w:val="00324C70"/>
    <w:rsid w:val="003254E5"/>
    <w:rsid w:val="00325B77"/>
    <w:rsid w:val="00325BC8"/>
    <w:rsid w:val="003268CD"/>
    <w:rsid w:val="00327239"/>
    <w:rsid w:val="00327646"/>
    <w:rsid w:val="00327853"/>
    <w:rsid w:val="00327B48"/>
    <w:rsid w:val="00327EAD"/>
    <w:rsid w:val="00330046"/>
    <w:rsid w:val="00330412"/>
    <w:rsid w:val="00330480"/>
    <w:rsid w:val="0033094C"/>
    <w:rsid w:val="00330C2D"/>
    <w:rsid w:val="00330CD1"/>
    <w:rsid w:val="00331529"/>
    <w:rsid w:val="00331C68"/>
    <w:rsid w:val="00331D1A"/>
    <w:rsid w:val="003320AC"/>
    <w:rsid w:val="00332339"/>
    <w:rsid w:val="00332C32"/>
    <w:rsid w:val="003338A2"/>
    <w:rsid w:val="00333F25"/>
    <w:rsid w:val="00334365"/>
    <w:rsid w:val="00334EF9"/>
    <w:rsid w:val="00335539"/>
    <w:rsid w:val="003357F2"/>
    <w:rsid w:val="00335D42"/>
    <w:rsid w:val="00336329"/>
    <w:rsid w:val="0033655E"/>
    <w:rsid w:val="0033665F"/>
    <w:rsid w:val="00336834"/>
    <w:rsid w:val="003368CA"/>
    <w:rsid w:val="00336EDD"/>
    <w:rsid w:val="00337242"/>
    <w:rsid w:val="00337389"/>
    <w:rsid w:val="0033776B"/>
    <w:rsid w:val="00337A7A"/>
    <w:rsid w:val="00337DFA"/>
    <w:rsid w:val="00340B77"/>
    <w:rsid w:val="003422AB"/>
    <w:rsid w:val="0034244A"/>
    <w:rsid w:val="003436C6"/>
    <w:rsid w:val="003447F9"/>
    <w:rsid w:val="00345DDF"/>
    <w:rsid w:val="00346058"/>
    <w:rsid w:val="00346153"/>
    <w:rsid w:val="00346B7D"/>
    <w:rsid w:val="00347BAA"/>
    <w:rsid w:val="00347C9A"/>
    <w:rsid w:val="00350075"/>
    <w:rsid w:val="003505F9"/>
    <w:rsid w:val="00350DF4"/>
    <w:rsid w:val="00351D09"/>
    <w:rsid w:val="00351FED"/>
    <w:rsid w:val="003522EC"/>
    <w:rsid w:val="00352752"/>
    <w:rsid w:val="0035300F"/>
    <w:rsid w:val="003531A3"/>
    <w:rsid w:val="003532D3"/>
    <w:rsid w:val="0035330A"/>
    <w:rsid w:val="0035346E"/>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AE6"/>
    <w:rsid w:val="00360DA1"/>
    <w:rsid w:val="00361259"/>
    <w:rsid w:val="003613D4"/>
    <w:rsid w:val="0036200A"/>
    <w:rsid w:val="00362171"/>
    <w:rsid w:val="003623B6"/>
    <w:rsid w:val="003624D9"/>
    <w:rsid w:val="003627A6"/>
    <w:rsid w:val="00362BF5"/>
    <w:rsid w:val="00363559"/>
    <w:rsid w:val="003635A0"/>
    <w:rsid w:val="003635BA"/>
    <w:rsid w:val="00363CC6"/>
    <w:rsid w:val="00363D37"/>
    <w:rsid w:val="00363FCB"/>
    <w:rsid w:val="003641FF"/>
    <w:rsid w:val="003647EA"/>
    <w:rsid w:val="00364806"/>
    <w:rsid w:val="00364F89"/>
    <w:rsid w:val="003652B1"/>
    <w:rsid w:val="00365CB3"/>
    <w:rsid w:val="00365DBA"/>
    <w:rsid w:val="00366AC0"/>
    <w:rsid w:val="00366ACB"/>
    <w:rsid w:val="00367936"/>
    <w:rsid w:val="00367E3C"/>
    <w:rsid w:val="00367F1D"/>
    <w:rsid w:val="00367F2A"/>
    <w:rsid w:val="00367FFE"/>
    <w:rsid w:val="003701A1"/>
    <w:rsid w:val="003705AE"/>
    <w:rsid w:val="003707C4"/>
    <w:rsid w:val="00370ADC"/>
    <w:rsid w:val="003718E9"/>
    <w:rsid w:val="00371E5D"/>
    <w:rsid w:val="00371E69"/>
    <w:rsid w:val="00371FC2"/>
    <w:rsid w:val="003721A6"/>
    <w:rsid w:val="00372D21"/>
    <w:rsid w:val="00372F44"/>
    <w:rsid w:val="00374FCB"/>
    <w:rsid w:val="00375324"/>
    <w:rsid w:val="003753BE"/>
    <w:rsid w:val="003756D7"/>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59DE"/>
    <w:rsid w:val="00385F33"/>
    <w:rsid w:val="0038616F"/>
    <w:rsid w:val="00387761"/>
    <w:rsid w:val="003878F0"/>
    <w:rsid w:val="003901D7"/>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DD7"/>
    <w:rsid w:val="003A1981"/>
    <w:rsid w:val="003A2188"/>
    <w:rsid w:val="003A2465"/>
    <w:rsid w:val="003A249A"/>
    <w:rsid w:val="003A24C6"/>
    <w:rsid w:val="003A24E1"/>
    <w:rsid w:val="003A250B"/>
    <w:rsid w:val="003A263F"/>
    <w:rsid w:val="003A26DA"/>
    <w:rsid w:val="003A29C6"/>
    <w:rsid w:val="003A2E4B"/>
    <w:rsid w:val="003A391B"/>
    <w:rsid w:val="003A40A9"/>
    <w:rsid w:val="003A4204"/>
    <w:rsid w:val="003A4B78"/>
    <w:rsid w:val="003A5210"/>
    <w:rsid w:val="003A53AD"/>
    <w:rsid w:val="003A55F0"/>
    <w:rsid w:val="003A569C"/>
    <w:rsid w:val="003A5EAE"/>
    <w:rsid w:val="003A6EF2"/>
    <w:rsid w:val="003A7B43"/>
    <w:rsid w:val="003B018D"/>
    <w:rsid w:val="003B025F"/>
    <w:rsid w:val="003B02A6"/>
    <w:rsid w:val="003B0346"/>
    <w:rsid w:val="003B034F"/>
    <w:rsid w:val="003B079D"/>
    <w:rsid w:val="003B0935"/>
    <w:rsid w:val="003B0AC3"/>
    <w:rsid w:val="003B0C0A"/>
    <w:rsid w:val="003B157D"/>
    <w:rsid w:val="003B1ADB"/>
    <w:rsid w:val="003B2088"/>
    <w:rsid w:val="003B21E5"/>
    <w:rsid w:val="003B22BB"/>
    <w:rsid w:val="003B2675"/>
    <w:rsid w:val="003B2DB2"/>
    <w:rsid w:val="003B2EA0"/>
    <w:rsid w:val="003B2F3C"/>
    <w:rsid w:val="003B3070"/>
    <w:rsid w:val="003B31F9"/>
    <w:rsid w:val="003B35DE"/>
    <w:rsid w:val="003B37A2"/>
    <w:rsid w:val="003B4632"/>
    <w:rsid w:val="003B511B"/>
    <w:rsid w:val="003B5EE7"/>
    <w:rsid w:val="003B60D5"/>
    <w:rsid w:val="003B62A2"/>
    <w:rsid w:val="003B67EB"/>
    <w:rsid w:val="003B7BF9"/>
    <w:rsid w:val="003B7E69"/>
    <w:rsid w:val="003B7FA5"/>
    <w:rsid w:val="003C0405"/>
    <w:rsid w:val="003C0509"/>
    <w:rsid w:val="003C0DC1"/>
    <w:rsid w:val="003C0E8A"/>
    <w:rsid w:val="003C13E0"/>
    <w:rsid w:val="003C19C5"/>
    <w:rsid w:val="003C19E9"/>
    <w:rsid w:val="003C2092"/>
    <w:rsid w:val="003C242A"/>
    <w:rsid w:val="003C2A4F"/>
    <w:rsid w:val="003C2E96"/>
    <w:rsid w:val="003C32BA"/>
    <w:rsid w:val="003C32DD"/>
    <w:rsid w:val="003C383B"/>
    <w:rsid w:val="003C4418"/>
    <w:rsid w:val="003C53CF"/>
    <w:rsid w:val="003C59D2"/>
    <w:rsid w:val="003C5F1F"/>
    <w:rsid w:val="003C5F62"/>
    <w:rsid w:val="003C630D"/>
    <w:rsid w:val="003C676C"/>
    <w:rsid w:val="003C69FC"/>
    <w:rsid w:val="003C6D5F"/>
    <w:rsid w:val="003C7CD0"/>
    <w:rsid w:val="003C7FB5"/>
    <w:rsid w:val="003D0298"/>
    <w:rsid w:val="003D047F"/>
    <w:rsid w:val="003D0528"/>
    <w:rsid w:val="003D16BE"/>
    <w:rsid w:val="003D220F"/>
    <w:rsid w:val="003D25D2"/>
    <w:rsid w:val="003D2A42"/>
    <w:rsid w:val="003D2F29"/>
    <w:rsid w:val="003D2F70"/>
    <w:rsid w:val="003D4E5F"/>
    <w:rsid w:val="003D5435"/>
    <w:rsid w:val="003D6899"/>
    <w:rsid w:val="003D75C1"/>
    <w:rsid w:val="003D760E"/>
    <w:rsid w:val="003E00AB"/>
    <w:rsid w:val="003E01AB"/>
    <w:rsid w:val="003E0425"/>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893"/>
    <w:rsid w:val="003F08F8"/>
    <w:rsid w:val="003F0B81"/>
    <w:rsid w:val="003F0F5D"/>
    <w:rsid w:val="003F11FC"/>
    <w:rsid w:val="003F15F1"/>
    <w:rsid w:val="003F1C84"/>
    <w:rsid w:val="003F3F8B"/>
    <w:rsid w:val="003F4934"/>
    <w:rsid w:val="003F5012"/>
    <w:rsid w:val="003F503B"/>
    <w:rsid w:val="003F5750"/>
    <w:rsid w:val="003F5A93"/>
    <w:rsid w:val="003F7B33"/>
    <w:rsid w:val="003F7DCF"/>
    <w:rsid w:val="004005EE"/>
    <w:rsid w:val="004005FF"/>
    <w:rsid w:val="004007EF"/>
    <w:rsid w:val="00400DB3"/>
    <w:rsid w:val="00400F27"/>
    <w:rsid w:val="00402D21"/>
    <w:rsid w:val="0040333A"/>
    <w:rsid w:val="0040392E"/>
    <w:rsid w:val="00404543"/>
    <w:rsid w:val="004047F7"/>
    <w:rsid w:val="0040481E"/>
    <w:rsid w:val="004049AB"/>
    <w:rsid w:val="004049D0"/>
    <w:rsid w:val="004053E3"/>
    <w:rsid w:val="00405DD3"/>
    <w:rsid w:val="0040624D"/>
    <w:rsid w:val="00406CE2"/>
    <w:rsid w:val="00406E01"/>
    <w:rsid w:val="004073CB"/>
    <w:rsid w:val="00407DDD"/>
    <w:rsid w:val="0041072E"/>
    <w:rsid w:val="00410A17"/>
    <w:rsid w:val="00410CD6"/>
    <w:rsid w:val="00411286"/>
    <w:rsid w:val="00411845"/>
    <w:rsid w:val="00412047"/>
    <w:rsid w:val="004124AC"/>
    <w:rsid w:val="00412698"/>
    <w:rsid w:val="0041278D"/>
    <w:rsid w:val="00412DB0"/>
    <w:rsid w:val="004137AA"/>
    <w:rsid w:val="00414688"/>
    <w:rsid w:val="00414F79"/>
    <w:rsid w:val="004158AE"/>
    <w:rsid w:val="00415B89"/>
    <w:rsid w:val="00415D82"/>
    <w:rsid w:val="00416185"/>
    <w:rsid w:val="00417285"/>
    <w:rsid w:val="00417B8F"/>
    <w:rsid w:val="00420476"/>
    <w:rsid w:val="004209CC"/>
    <w:rsid w:val="00420EB1"/>
    <w:rsid w:val="00421777"/>
    <w:rsid w:val="00421B49"/>
    <w:rsid w:val="004221AD"/>
    <w:rsid w:val="00422785"/>
    <w:rsid w:val="00422CF5"/>
    <w:rsid w:val="00423101"/>
    <w:rsid w:val="004232E9"/>
    <w:rsid w:val="00424004"/>
    <w:rsid w:val="00424527"/>
    <w:rsid w:val="0042504F"/>
    <w:rsid w:val="004254A4"/>
    <w:rsid w:val="00426C68"/>
    <w:rsid w:val="00427208"/>
    <w:rsid w:val="00427640"/>
    <w:rsid w:val="004277B8"/>
    <w:rsid w:val="00427BDD"/>
    <w:rsid w:val="00427D1F"/>
    <w:rsid w:val="00427D4D"/>
    <w:rsid w:val="00427E46"/>
    <w:rsid w:val="00431DCE"/>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A92"/>
    <w:rsid w:val="00437DB7"/>
    <w:rsid w:val="00440140"/>
    <w:rsid w:val="00440AAD"/>
    <w:rsid w:val="00440FA7"/>
    <w:rsid w:val="004420E9"/>
    <w:rsid w:val="0044230B"/>
    <w:rsid w:val="00443127"/>
    <w:rsid w:val="00443203"/>
    <w:rsid w:val="00443410"/>
    <w:rsid w:val="004435C8"/>
    <w:rsid w:val="00443969"/>
    <w:rsid w:val="00443EFF"/>
    <w:rsid w:val="0044426A"/>
    <w:rsid w:val="004442C1"/>
    <w:rsid w:val="00444754"/>
    <w:rsid w:val="00444E60"/>
    <w:rsid w:val="00444F49"/>
    <w:rsid w:val="00445823"/>
    <w:rsid w:val="00445B06"/>
    <w:rsid w:val="004460D4"/>
    <w:rsid w:val="00446295"/>
    <w:rsid w:val="00446A29"/>
    <w:rsid w:val="00447257"/>
    <w:rsid w:val="00447EFF"/>
    <w:rsid w:val="00447F04"/>
    <w:rsid w:val="0045031B"/>
    <w:rsid w:val="00450851"/>
    <w:rsid w:val="00450952"/>
    <w:rsid w:val="00450E01"/>
    <w:rsid w:val="004511EB"/>
    <w:rsid w:val="0045190C"/>
    <w:rsid w:val="004528C6"/>
    <w:rsid w:val="00452F79"/>
    <w:rsid w:val="00452F8F"/>
    <w:rsid w:val="004538D2"/>
    <w:rsid w:val="0045390B"/>
    <w:rsid w:val="0045397F"/>
    <w:rsid w:val="00453AD4"/>
    <w:rsid w:val="00454008"/>
    <w:rsid w:val="00454BC2"/>
    <w:rsid w:val="00454F85"/>
    <w:rsid w:val="004551F3"/>
    <w:rsid w:val="004551FD"/>
    <w:rsid w:val="0045527A"/>
    <w:rsid w:val="004556B8"/>
    <w:rsid w:val="00455BAB"/>
    <w:rsid w:val="00456363"/>
    <w:rsid w:val="00456891"/>
    <w:rsid w:val="0045771A"/>
    <w:rsid w:val="00457BAA"/>
    <w:rsid w:val="00457D37"/>
    <w:rsid w:val="00457E60"/>
    <w:rsid w:val="00460D9B"/>
    <w:rsid w:val="00460F2F"/>
    <w:rsid w:val="00461746"/>
    <w:rsid w:val="00461754"/>
    <w:rsid w:val="00461A7E"/>
    <w:rsid w:val="00461B87"/>
    <w:rsid w:val="00461D00"/>
    <w:rsid w:val="00461D28"/>
    <w:rsid w:val="00462365"/>
    <w:rsid w:val="004628BA"/>
    <w:rsid w:val="00463EAE"/>
    <w:rsid w:val="00464D38"/>
    <w:rsid w:val="00465859"/>
    <w:rsid w:val="00465B39"/>
    <w:rsid w:val="00466650"/>
    <w:rsid w:val="004668E4"/>
    <w:rsid w:val="00466C71"/>
    <w:rsid w:val="00467039"/>
    <w:rsid w:val="00467612"/>
    <w:rsid w:val="00467684"/>
    <w:rsid w:val="00470433"/>
    <w:rsid w:val="00470781"/>
    <w:rsid w:val="00470DFA"/>
    <w:rsid w:val="004717F7"/>
    <w:rsid w:val="00471B55"/>
    <w:rsid w:val="00471D24"/>
    <w:rsid w:val="00471DFF"/>
    <w:rsid w:val="00472EF2"/>
    <w:rsid w:val="00473548"/>
    <w:rsid w:val="00473C43"/>
    <w:rsid w:val="00473DFE"/>
    <w:rsid w:val="004762F5"/>
    <w:rsid w:val="0047732A"/>
    <w:rsid w:val="004778D3"/>
    <w:rsid w:val="0047791C"/>
    <w:rsid w:val="00477A9D"/>
    <w:rsid w:val="00477E0A"/>
    <w:rsid w:val="00480B8C"/>
    <w:rsid w:val="00480C8C"/>
    <w:rsid w:val="004812C3"/>
    <w:rsid w:val="00481829"/>
    <w:rsid w:val="00481EB6"/>
    <w:rsid w:val="004823AC"/>
    <w:rsid w:val="00482873"/>
    <w:rsid w:val="00482A1F"/>
    <w:rsid w:val="00482DD9"/>
    <w:rsid w:val="00482E0A"/>
    <w:rsid w:val="00483417"/>
    <w:rsid w:val="00483D91"/>
    <w:rsid w:val="00484511"/>
    <w:rsid w:val="00485379"/>
    <w:rsid w:val="004854B3"/>
    <w:rsid w:val="00485657"/>
    <w:rsid w:val="00485B65"/>
    <w:rsid w:val="00485C6F"/>
    <w:rsid w:val="00485E2F"/>
    <w:rsid w:val="00486E12"/>
    <w:rsid w:val="0048720B"/>
    <w:rsid w:val="0049153A"/>
    <w:rsid w:val="004918A6"/>
    <w:rsid w:val="00492345"/>
    <w:rsid w:val="00492C56"/>
    <w:rsid w:val="00492F88"/>
    <w:rsid w:val="00493995"/>
    <w:rsid w:val="00493AD3"/>
    <w:rsid w:val="004949B4"/>
    <w:rsid w:val="004952AD"/>
    <w:rsid w:val="004955D0"/>
    <w:rsid w:val="0049595A"/>
    <w:rsid w:val="004963D2"/>
    <w:rsid w:val="004A0B12"/>
    <w:rsid w:val="004A10C7"/>
    <w:rsid w:val="004A126F"/>
    <w:rsid w:val="004A1668"/>
    <w:rsid w:val="004A20A3"/>
    <w:rsid w:val="004A2357"/>
    <w:rsid w:val="004A26A0"/>
    <w:rsid w:val="004A2A86"/>
    <w:rsid w:val="004A2AF0"/>
    <w:rsid w:val="004A3739"/>
    <w:rsid w:val="004A3891"/>
    <w:rsid w:val="004A396A"/>
    <w:rsid w:val="004A45F7"/>
    <w:rsid w:val="004A4671"/>
    <w:rsid w:val="004A53DB"/>
    <w:rsid w:val="004A6D55"/>
    <w:rsid w:val="004A7FC9"/>
    <w:rsid w:val="004B0B18"/>
    <w:rsid w:val="004B0B8C"/>
    <w:rsid w:val="004B12B9"/>
    <w:rsid w:val="004B143B"/>
    <w:rsid w:val="004B180F"/>
    <w:rsid w:val="004B2DF2"/>
    <w:rsid w:val="004B31AB"/>
    <w:rsid w:val="004B3977"/>
    <w:rsid w:val="004B3C7A"/>
    <w:rsid w:val="004B49DB"/>
    <w:rsid w:val="004B56EA"/>
    <w:rsid w:val="004B5E31"/>
    <w:rsid w:val="004B5E75"/>
    <w:rsid w:val="004B6237"/>
    <w:rsid w:val="004B62E0"/>
    <w:rsid w:val="004B65C2"/>
    <w:rsid w:val="004B731B"/>
    <w:rsid w:val="004B7358"/>
    <w:rsid w:val="004B7C6E"/>
    <w:rsid w:val="004C0622"/>
    <w:rsid w:val="004C144D"/>
    <w:rsid w:val="004C15A3"/>
    <w:rsid w:val="004C1832"/>
    <w:rsid w:val="004C1847"/>
    <w:rsid w:val="004C1D9B"/>
    <w:rsid w:val="004C2493"/>
    <w:rsid w:val="004C2514"/>
    <w:rsid w:val="004C2E2F"/>
    <w:rsid w:val="004C2E49"/>
    <w:rsid w:val="004C3453"/>
    <w:rsid w:val="004C3727"/>
    <w:rsid w:val="004C3ADF"/>
    <w:rsid w:val="004C4620"/>
    <w:rsid w:val="004C56BF"/>
    <w:rsid w:val="004C5D25"/>
    <w:rsid w:val="004C5DAE"/>
    <w:rsid w:val="004C5E9A"/>
    <w:rsid w:val="004C6A1A"/>
    <w:rsid w:val="004C6E21"/>
    <w:rsid w:val="004C78AF"/>
    <w:rsid w:val="004C78F8"/>
    <w:rsid w:val="004C7E42"/>
    <w:rsid w:val="004D0FD2"/>
    <w:rsid w:val="004D0FEF"/>
    <w:rsid w:val="004D28EF"/>
    <w:rsid w:val="004D29BD"/>
    <w:rsid w:val="004D2FBA"/>
    <w:rsid w:val="004D321C"/>
    <w:rsid w:val="004D3555"/>
    <w:rsid w:val="004D38E4"/>
    <w:rsid w:val="004D3A82"/>
    <w:rsid w:val="004D447C"/>
    <w:rsid w:val="004D4C26"/>
    <w:rsid w:val="004D4D70"/>
    <w:rsid w:val="004D4D86"/>
    <w:rsid w:val="004D57FE"/>
    <w:rsid w:val="004D5B79"/>
    <w:rsid w:val="004D60EB"/>
    <w:rsid w:val="004D6E5E"/>
    <w:rsid w:val="004D72D9"/>
    <w:rsid w:val="004D752D"/>
    <w:rsid w:val="004D7FF9"/>
    <w:rsid w:val="004E03B1"/>
    <w:rsid w:val="004E0867"/>
    <w:rsid w:val="004E0877"/>
    <w:rsid w:val="004E0930"/>
    <w:rsid w:val="004E0D77"/>
    <w:rsid w:val="004E0DC5"/>
    <w:rsid w:val="004E1573"/>
    <w:rsid w:val="004E1A83"/>
    <w:rsid w:val="004E1C6A"/>
    <w:rsid w:val="004E2D97"/>
    <w:rsid w:val="004E2E34"/>
    <w:rsid w:val="004E2FF2"/>
    <w:rsid w:val="004E347C"/>
    <w:rsid w:val="004E3EAE"/>
    <w:rsid w:val="004E3F82"/>
    <w:rsid w:val="004E4324"/>
    <w:rsid w:val="004E4A95"/>
    <w:rsid w:val="004E4B56"/>
    <w:rsid w:val="004E5447"/>
    <w:rsid w:val="004E5986"/>
    <w:rsid w:val="004E608C"/>
    <w:rsid w:val="004E6645"/>
    <w:rsid w:val="004E6C72"/>
    <w:rsid w:val="004E7017"/>
    <w:rsid w:val="004E7060"/>
    <w:rsid w:val="004E7D73"/>
    <w:rsid w:val="004E7FE4"/>
    <w:rsid w:val="004F03D6"/>
    <w:rsid w:val="004F04CE"/>
    <w:rsid w:val="004F2038"/>
    <w:rsid w:val="004F2749"/>
    <w:rsid w:val="004F2AB1"/>
    <w:rsid w:val="004F30F0"/>
    <w:rsid w:val="004F3250"/>
    <w:rsid w:val="004F3484"/>
    <w:rsid w:val="004F349E"/>
    <w:rsid w:val="004F3CEE"/>
    <w:rsid w:val="004F3D36"/>
    <w:rsid w:val="004F49A1"/>
    <w:rsid w:val="004F4E2C"/>
    <w:rsid w:val="004F5496"/>
    <w:rsid w:val="004F55C9"/>
    <w:rsid w:val="004F5B0B"/>
    <w:rsid w:val="004F6322"/>
    <w:rsid w:val="004F6804"/>
    <w:rsid w:val="004F74A7"/>
    <w:rsid w:val="004F7F0B"/>
    <w:rsid w:val="005002D4"/>
    <w:rsid w:val="00500501"/>
    <w:rsid w:val="00500D91"/>
    <w:rsid w:val="00501064"/>
    <w:rsid w:val="0050113F"/>
    <w:rsid w:val="005012C4"/>
    <w:rsid w:val="00501545"/>
    <w:rsid w:val="005015D6"/>
    <w:rsid w:val="0050282C"/>
    <w:rsid w:val="00502AAE"/>
    <w:rsid w:val="00502CF9"/>
    <w:rsid w:val="005033EE"/>
    <w:rsid w:val="005036AF"/>
    <w:rsid w:val="0050497B"/>
    <w:rsid w:val="005052F3"/>
    <w:rsid w:val="0050595C"/>
    <w:rsid w:val="00506A15"/>
    <w:rsid w:val="005070D1"/>
    <w:rsid w:val="00507C26"/>
    <w:rsid w:val="00507DD0"/>
    <w:rsid w:val="00510628"/>
    <w:rsid w:val="0051087A"/>
    <w:rsid w:val="005109E9"/>
    <w:rsid w:val="0051150D"/>
    <w:rsid w:val="005115F7"/>
    <w:rsid w:val="005123D2"/>
    <w:rsid w:val="00512768"/>
    <w:rsid w:val="00512FA0"/>
    <w:rsid w:val="00513C96"/>
    <w:rsid w:val="0051631F"/>
    <w:rsid w:val="00517279"/>
    <w:rsid w:val="005174F7"/>
    <w:rsid w:val="005210DC"/>
    <w:rsid w:val="00521937"/>
    <w:rsid w:val="005219CC"/>
    <w:rsid w:val="00522884"/>
    <w:rsid w:val="00522B2F"/>
    <w:rsid w:val="0052342B"/>
    <w:rsid w:val="00523611"/>
    <w:rsid w:val="00524688"/>
    <w:rsid w:val="0052477F"/>
    <w:rsid w:val="00524C8F"/>
    <w:rsid w:val="00524DB8"/>
    <w:rsid w:val="00525618"/>
    <w:rsid w:val="00525F1C"/>
    <w:rsid w:val="005260C8"/>
    <w:rsid w:val="0052634F"/>
    <w:rsid w:val="00526AAE"/>
    <w:rsid w:val="00526BEA"/>
    <w:rsid w:val="0052729C"/>
    <w:rsid w:val="00527692"/>
    <w:rsid w:val="005276F7"/>
    <w:rsid w:val="00527A0E"/>
    <w:rsid w:val="00527F7C"/>
    <w:rsid w:val="0053057B"/>
    <w:rsid w:val="00530B9D"/>
    <w:rsid w:val="00530DA5"/>
    <w:rsid w:val="00531491"/>
    <w:rsid w:val="005315FD"/>
    <w:rsid w:val="005321C3"/>
    <w:rsid w:val="0053232E"/>
    <w:rsid w:val="0053259B"/>
    <w:rsid w:val="0053267B"/>
    <w:rsid w:val="00532FFD"/>
    <w:rsid w:val="00533ACA"/>
    <w:rsid w:val="00533C58"/>
    <w:rsid w:val="0053449F"/>
    <w:rsid w:val="00534713"/>
    <w:rsid w:val="005354AC"/>
    <w:rsid w:val="005357EA"/>
    <w:rsid w:val="00535A57"/>
    <w:rsid w:val="00535E7F"/>
    <w:rsid w:val="005366C5"/>
    <w:rsid w:val="00536776"/>
    <w:rsid w:val="00537058"/>
    <w:rsid w:val="005377D4"/>
    <w:rsid w:val="00537AC4"/>
    <w:rsid w:val="00537B78"/>
    <w:rsid w:val="00537B8D"/>
    <w:rsid w:val="0054030C"/>
    <w:rsid w:val="0054048D"/>
    <w:rsid w:val="00540B69"/>
    <w:rsid w:val="00540BB0"/>
    <w:rsid w:val="005413E8"/>
    <w:rsid w:val="005416AD"/>
    <w:rsid w:val="00541EE3"/>
    <w:rsid w:val="00542004"/>
    <w:rsid w:val="005422E4"/>
    <w:rsid w:val="00542A35"/>
    <w:rsid w:val="00543085"/>
    <w:rsid w:val="00543159"/>
    <w:rsid w:val="005439D5"/>
    <w:rsid w:val="00544076"/>
    <w:rsid w:val="005445A9"/>
    <w:rsid w:val="00544E91"/>
    <w:rsid w:val="00544F0F"/>
    <w:rsid w:val="00545237"/>
    <w:rsid w:val="00545657"/>
    <w:rsid w:val="005459FC"/>
    <w:rsid w:val="00545A15"/>
    <w:rsid w:val="00545B79"/>
    <w:rsid w:val="00545F0C"/>
    <w:rsid w:val="00546213"/>
    <w:rsid w:val="00546494"/>
    <w:rsid w:val="00546FFD"/>
    <w:rsid w:val="00547351"/>
    <w:rsid w:val="00547929"/>
    <w:rsid w:val="00547EDF"/>
    <w:rsid w:val="005501D9"/>
    <w:rsid w:val="00550C55"/>
    <w:rsid w:val="00550E48"/>
    <w:rsid w:val="00550F90"/>
    <w:rsid w:val="00551216"/>
    <w:rsid w:val="00551D71"/>
    <w:rsid w:val="00552BC9"/>
    <w:rsid w:val="00552C86"/>
    <w:rsid w:val="00553016"/>
    <w:rsid w:val="005533B4"/>
    <w:rsid w:val="0055358D"/>
    <w:rsid w:val="00554205"/>
    <w:rsid w:val="005544D0"/>
    <w:rsid w:val="005545E3"/>
    <w:rsid w:val="00554A82"/>
    <w:rsid w:val="00554C47"/>
    <w:rsid w:val="00555351"/>
    <w:rsid w:val="00555565"/>
    <w:rsid w:val="00555656"/>
    <w:rsid w:val="00555EAD"/>
    <w:rsid w:val="00556549"/>
    <w:rsid w:val="0055655C"/>
    <w:rsid w:val="0055690E"/>
    <w:rsid w:val="00556C66"/>
    <w:rsid w:val="00557D7F"/>
    <w:rsid w:val="00560C9B"/>
    <w:rsid w:val="00560F68"/>
    <w:rsid w:val="005610BA"/>
    <w:rsid w:val="00563BE0"/>
    <w:rsid w:val="00564691"/>
    <w:rsid w:val="005653EB"/>
    <w:rsid w:val="005654C9"/>
    <w:rsid w:val="005654E7"/>
    <w:rsid w:val="005654EE"/>
    <w:rsid w:val="0056553A"/>
    <w:rsid w:val="00565F96"/>
    <w:rsid w:val="00566076"/>
    <w:rsid w:val="005667F3"/>
    <w:rsid w:val="005671F0"/>
    <w:rsid w:val="0056775D"/>
    <w:rsid w:val="005679B1"/>
    <w:rsid w:val="00567CBC"/>
    <w:rsid w:val="005705B2"/>
    <w:rsid w:val="005706D1"/>
    <w:rsid w:val="00570D0D"/>
    <w:rsid w:val="00570F60"/>
    <w:rsid w:val="0057196A"/>
    <w:rsid w:val="00571BBF"/>
    <w:rsid w:val="00571D2C"/>
    <w:rsid w:val="00572B4D"/>
    <w:rsid w:val="00573184"/>
    <w:rsid w:val="005733C7"/>
    <w:rsid w:val="00573492"/>
    <w:rsid w:val="00573546"/>
    <w:rsid w:val="0057356C"/>
    <w:rsid w:val="00573CFB"/>
    <w:rsid w:val="00573FA2"/>
    <w:rsid w:val="0057408C"/>
    <w:rsid w:val="00574C5F"/>
    <w:rsid w:val="00574E5A"/>
    <w:rsid w:val="00575D3B"/>
    <w:rsid w:val="00575E55"/>
    <w:rsid w:val="0057641A"/>
    <w:rsid w:val="00576D75"/>
    <w:rsid w:val="00576FCD"/>
    <w:rsid w:val="00577B12"/>
    <w:rsid w:val="00577B59"/>
    <w:rsid w:val="00581536"/>
    <w:rsid w:val="005817AE"/>
    <w:rsid w:val="0058204E"/>
    <w:rsid w:val="00582C33"/>
    <w:rsid w:val="00582F39"/>
    <w:rsid w:val="005832DE"/>
    <w:rsid w:val="005835DA"/>
    <w:rsid w:val="0058398E"/>
    <w:rsid w:val="0058433C"/>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BD6"/>
    <w:rsid w:val="00591107"/>
    <w:rsid w:val="005915A9"/>
    <w:rsid w:val="0059177B"/>
    <w:rsid w:val="00592008"/>
    <w:rsid w:val="00592443"/>
    <w:rsid w:val="00592BBF"/>
    <w:rsid w:val="00592DD1"/>
    <w:rsid w:val="005937F4"/>
    <w:rsid w:val="0059389A"/>
    <w:rsid w:val="005940A1"/>
    <w:rsid w:val="00594A2F"/>
    <w:rsid w:val="00594B81"/>
    <w:rsid w:val="00595561"/>
    <w:rsid w:val="00595B85"/>
    <w:rsid w:val="00596A45"/>
    <w:rsid w:val="00596B36"/>
    <w:rsid w:val="00596B4B"/>
    <w:rsid w:val="00597391"/>
    <w:rsid w:val="005974D0"/>
    <w:rsid w:val="0059751C"/>
    <w:rsid w:val="005979E8"/>
    <w:rsid w:val="005A00BA"/>
    <w:rsid w:val="005A011C"/>
    <w:rsid w:val="005A02D5"/>
    <w:rsid w:val="005A1014"/>
    <w:rsid w:val="005A1685"/>
    <w:rsid w:val="005A1E22"/>
    <w:rsid w:val="005A24E2"/>
    <w:rsid w:val="005A2FE2"/>
    <w:rsid w:val="005A306D"/>
    <w:rsid w:val="005A33D0"/>
    <w:rsid w:val="005A34B4"/>
    <w:rsid w:val="005A3D4E"/>
    <w:rsid w:val="005A4700"/>
    <w:rsid w:val="005A53F5"/>
    <w:rsid w:val="005A5621"/>
    <w:rsid w:val="005A5663"/>
    <w:rsid w:val="005A5834"/>
    <w:rsid w:val="005A5AD5"/>
    <w:rsid w:val="005A67E7"/>
    <w:rsid w:val="005A6840"/>
    <w:rsid w:val="005A68BB"/>
    <w:rsid w:val="005A6F12"/>
    <w:rsid w:val="005A73F2"/>
    <w:rsid w:val="005A7431"/>
    <w:rsid w:val="005A745B"/>
    <w:rsid w:val="005A784D"/>
    <w:rsid w:val="005A7CD8"/>
    <w:rsid w:val="005B047C"/>
    <w:rsid w:val="005B0485"/>
    <w:rsid w:val="005B071A"/>
    <w:rsid w:val="005B0774"/>
    <w:rsid w:val="005B0BF1"/>
    <w:rsid w:val="005B0C3F"/>
    <w:rsid w:val="005B1039"/>
    <w:rsid w:val="005B11E5"/>
    <w:rsid w:val="005B1CA2"/>
    <w:rsid w:val="005B2077"/>
    <w:rsid w:val="005B222B"/>
    <w:rsid w:val="005B2592"/>
    <w:rsid w:val="005B2E25"/>
    <w:rsid w:val="005B3063"/>
    <w:rsid w:val="005B336C"/>
    <w:rsid w:val="005B349B"/>
    <w:rsid w:val="005B35E0"/>
    <w:rsid w:val="005B3CB5"/>
    <w:rsid w:val="005B3E99"/>
    <w:rsid w:val="005B4DC8"/>
    <w:rsid w:val="005B5130"/>
    <w:rsid w:val="005B544D"/>
    <w:rsid w:val="005B5E83"/>
    <w:rsid w:val="005B5E94"/>
    <w:rsid w:val="005B5F19"/>
    <w:rsid w:val="005B5FDA"/>
    <w:rsid w:val="005B6411"/>
    <w:rsid w:val="005B6A2D"/>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1571"/>
    <w:rsid w:val="005D2347"/>
    <w:rsid w:val="005D2859"/>
    <w:rsid w:val="005D2943"/>
    <w:rsid w:val="005D2FA4"/>
    <w:rsid w:val="005D348E"/>
    <w:rsid w:val="005D37CF"/>
    <w:rsid w:val="005D37DF"/>
    <w:rsid w:val="005D4066"/>
    <w:rsid w:val="005D4CA5"/>
    <w:rsid w:val="005D56A0"/>
    <w:rsid w:val="005D5BB8"/>
    <w:rsid w:val="005D5FD1"/>
    <w:rsid w:val="005D69F0"/>
    <w:rsid w:val="005D6DF5"/>
    <w:rsid w:val="005D6F0D"/>
    <w:rsid w:val="005E04AF"/>
    <w:rsid w:val="005E13CA"/>
    <w:rsid w:val="005E2276"/>
    <w:rsid w:val="005E28BA"/>
    <w:rsid w:val="005E28BE"/>
    <w:rsid w:val="005E2933"/>
    <w:rsid w:val="005E38ED"/>
    <w:rsid w:val="005E3ED2"/>
    <w:rsid w:val="005E3F3A"/>
    <w:rsid w:val="005E44EC"/>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06C"/>
    <w:rsid w:val="005F154C"/>
    <w:rsid w:val="005F1B35"/>
    <w:rsid w:val="005F1CA9"/>
    <w:rsid w:val="005F1FDB"/>
    <w:rsid w:val="005F2817"/>
    <w:rsid w:val="005F2E34"/>
    <w:rsid w:val="005F30AF"/>
    <w:rsid w:val="005F30B0"/>
    <w:rsid w:val="005F3738"/>
    <w:rsid w:val="005F3898"/>
    <w:rsid w:val="005F3CE2"/>
    <w:rsid w:val="005F435F"/>
    <w:rsid w:val="005F4543"/>
    <w:rsid w:val="005F467C"/>
    <w:rsid w:val="005F556F"/>
    <w:rsid w:val="005F565B"/>
    <w:rsid w:val="005F58EC"/>
    <w:rsid w:val="005F5E15"/>
    <w:rsid w:val="005F7615"/>
    <w:rsid w:val="005F7F0C"/>
    <w:rsid w:val="006007F5"/>
    <w:rsid w:val="006012FD"/>
    <w:rsid w:val="0060172B"/>
    <w:rsid w:val="00602051"/>
    <w:rsid w:val="0060339F"/>
    <w:rsid w:val="0060399F"/>
    <w:rsid w:val="00603DD9"/>
    <w:rsid w:val="00603E97"/>
    <w:rsid w:val="0060466D"/>
    <w:rsid w:val="00605464"/>
    <w:rsid w:val="006054E4"/>
    <w:rsid w:val="00605590"/>
    <w:rsid w:val="0060647C"/>
    <w:rsid w:val="006067EB"/>
    <w:rsid w:val="00606DDC"/>
    <w:rsid w:val="00607227"/>
    <w:rsid w:val="00607A78"/>
    <w:rsid w:val="006103BB"/>
    <w:rsid w:val="00610D52"/>
    <w:rsid w:val="006111E6"/>
    <w:rsid w:val="006112BB"/>
    <w:rsid w:val="00611AAC"/>
    <w:rsid w:val="00612079"/>
    <w:rsid w:val="00612FF8"/>
    <w:rsid w:val="00613194"/>
    <w:rsid w:val="00613D01"/>
    <w:rsid w:val="00614336"/>
    <w:rsid w:val="006147F4"/>
    <w:rsid w:val="00614864"/>
    <w:rsid w:val="006150A5"/>
    <w:rsid w:val="006158C8"/>
    <w:rsid w:val="0061594C"/>
    <w:rsid w:val="00615EF8"/>
    <w:rsid w:val="00616D03"/>
    <w:rsid w:val="00617908"/>
    <w:rsid w:val="00617AB9"/>
    <w:rsid w:val="00617BA4"/>
    <w:rsid w:val="00620595"/>
    <w:rsid w:val="00620671"/>
    <w:rsid w:val="00621129"/>
    <w:rsid w:val="0062246D"/>
    <w:rsid w:val="00622DCC"/>
    <w:rsid w:val="00623378"/>
    <w:rsid w:val="00623C0C"/>
    <w:rsid w:val="00625EFE"/>
    <w:rsid w:val="006265AA"/>
    <w:rsid w:val="00627493"/>
    <w:rsid w:val="00627598"/>
    <w:rsid w:val="006278CB"/>
    <w:rsid w:val="0062791C"/>
    <w:rsid w:val="00627DCC"/>
    <w:rsid w:val="00627DD4"/>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276"/>
    <w:rsid w:val="006404F3"/>
    <w:rsid w:val="00641538"/>
    <w:rsid w:val="006415E0"/>
    <w:rsid w:val="00641C25"/>
    <w:rsid w:val="006420D6"/>
    <w:rsid w:val="006435A3"/>
    <w:rsid w:val="00643765"/>
    <w:rsid w:val="00643A6E"/>
    <w:rsid w:val="00644934"/>
    <w:rsid w:val="0064519A"/>
    <w:rsid w:val="00645C6C"/>
    <w:rsid w:val="00645EE3"/>
    <w:rsid w:val="00646258"/>
    <w:rsid w:val="0064712F"/>
    <w:rsid w:val="006477F4"/>
    <w:rsid w:val="00647D06"/>
    <w:rsid w:val="006503AE"/>
    <w:rsid w:val="00650565"/>
    <w:rsid w:val="006506FB"/>
    <w:rsid w:val="00650700"/>
    <w:rsid w:val="0065163A"/>
    <w:rsid w:val="00651B66"/>
    <w:rsid w:val="00652544"/>
    <w:rsid w:val="0065269D"/>
    <w:rsid w:val="00652B78"/>
    <w:rsid w:val="00652F87"/>
    <w:rsid w:val="006536A8"/>
    <w:rsid w:val="00653EA6"/>
    <w:rsid w:val="00654E9B"/>
    <w:rsid w:val="00655290"/>
    <w:rsid w:val="006552F9"/>
    <w:rsid w:val="00655414"/>
    <w:rsid w:val="00655A51"/>
    <w:rsid w:val="00655B39"/>
    <w:rsid w:val="00656544"/>
    <w:rsid w:val="00656734"/>
    <w:rsid w:val="006572F2"/>
    <w:rsid w:val="0065748C"/>
    <w:rsid w:val="00657780"/>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F24"/>
    <w:rsid w:val="00664F5D"/>
    <w:rsid w:val="00664F9B"/>
    <w:rsid w:val="00666140"/>
    <w:rsid w:val="00666419"/>
    <w:rsid w:val="00666822"/>
    <w:rsid w:val="00666953"/>
    <w:rsid w:val="00666DDB"/>
    <w:rsid w:val="0066707D"/>
    <w:rsid w:val="0066761C"/>
    <w:rsid w:val="00667C2F"/>
    <w:rsid w:val="00667CE6"/>
    <w:rsid w:val="00670A95"/>
    <w:rsid w:val="00670B60"/>
    <w:rsid w:val="00670CF4"/>
    <w:rsid w:val="00670D63"/>
    <w:rsid w:val="0067273E"/>
    <w:rsid w:val="006727D5"/>
    <w:rsid w:val="0067325A"/>
    <w:rsid w:val="00673318"/>
    <w:rsid w:val="006734D4"/>
    <w:rsid w:val="006738C4"/>
    <w:rsid w:val="00673AA8"/>
    <w:rsid w:val="00673B3B"/>
    <w:rsid w:val="00673D99"/>
    <w:rsid w:val="00674595"/>
    <w:rsid w:val="0067481E"/>
    <w:rsid w:val="0067571D"/>
    <w:rsid w:val="00676B43"/>
    <w:rsid w:val="00676C4B"/>
    <w:rsid w:val="00676C57"/>
    <w:rsid w:val="00677510"/>
    <w:rsid w:val="0067765C"/>
    <w:rsid w:val="00677B42"/>
    <w:rsid w:val="00677B4A"/>
    <w:rsid w:val="00677F87"/>
    <w:rsid w:val="006800E4"/>
    <w:rsid w:val="006801D0"/>
    <w:rsid w:val="00681BFE"/>
    <w:rsid w:val="00681CB1"/>
    <w:rsid w:val="00681CE6"/>
    <w:rsid w:val="00682D5D"/>
    <w:rsid w:val="006833D7"/>
    <w:rsid w:val="00684375"/>
    <w:rsid w:val="006843AF"/>
    <w:rsid w:val="00684CE3"/>
    <w:rsid w:val="00684EC1"/>
    <w:rsid w:val="00685414"/>
    <w:rsid w:val="00685417"/>
    <w:rsid w:val="0068611B"/>
    <w:rsid w:val="00687043"/>
    <w:rsid w:val="006872E2"/>
    <w:rsid w:val="006904E3"/>
    <w:rsid w:val="006917D5"/>
    <w:rsid w:val="00691925"/>
    <w:rsid w:val="00692050"/>
    <w:rsid w:val="006926D0"/>
    <w:rsid w:val="00692AAE"/>
    <w:rsid w:val="006938A9"/>
    <w:rsid w:val="006939DE"/>
    <w:rsid w:val="00694315"/>
    <w:rsid w:val="006946D7"/>
    <w:rsid w:val="00695CD6"/>
    <w:rsid w:val="00695E71"/>
    <w:rsid w:val="006960E4"/>
    <w:rsid w:val="00696F6C"/>
    <w:rsid w:val="00697173"/>
    <w:rsid w:val="006971DD"/>
    <w:rsid w:val="00697243"/>
    <w:rsid w:val="006974A2"/>
    <w:rsid w:val="006974AD"/>
    <w:rsid w:val="00697C69"/>
    <w:rsid w:val="006A04A7"/>
    <w:rsid w:val="006A07D6"/>
    <w:rsid w:val="006A0A20"/>
    <w:rsid w:val="006A13C7"/>
    <w:rsid w:val="006A155E"/>
    <w:rsid w:val="006A1814"/>
    <w:rsid w:val="006A27C9"/>
    <w:rsid w:val="006A2E4F"/>
    <w:rsid w:val="006A3266"/>
    <w:rsid w:val="006A3320"/>
    <w:rsid w:val="006A3429"/>
    <w:rsid w:val="006A3A6C"/>
    <w:rsid w:val="006A4167"/>
    <w:rsid w:val="006A4C41"/>
    <w:rsid w:val="006A5342"/>
    <w:rsid w:val="006A5455"/>
    <w:rsid w:val="006A55C9"/>
    <w:rsid w:val="006A594A"/>
    <w:rsid w:val="006A5C4A"/>
    <w:rsid w:val="006A5D38"/>
    <w:rsid w:val="006A7178"/>
    <w:rsid w:val="006A75FF"/>
    <w:rsid w:val="006A7D3A"/>
    <w:rsid w:val="006A7E45"/>
    <w:rsid w:val="006B0174"/>
    <w:rsid w:val="006B0410"/>
    <w:rsid w:val="006B09B5"/>
    <w:rsid w:val="006B0A59"/>
    <w:rsid w:val="006B1A91"/>
    <w:rsid w:val="006B1D57"/>
    <w:rsid w:val="006B1FFE"/>
    <w:rsid w:val="006B21ED"/>
    <w:rsid w:val="006B263F"/>
    <w:rsid w:val="006B2912"/>
    <w:rsid w:val="006B3183"/>
    <w:rsid w:val="006B3291"/>
    <w:rsid w:val="006B3827"/>
    <w:rsid w:val="006B448F"/>
    <w:rsid w:val="006B4BEB"/>
    <w:rsid w:val="006B4F3D"/>
    <w:rsid w:val="006B51F9"/>
    <w:rsid w:val="006B557E"/>
    <w:rsid w:val="006B580B"/>
    <w:rsid w:val="006B591B"/>
    <w:rsid w:val="006B59D5"/>
    <w:rsid w:val="006B5C73"/>
    <w:rsid w:val="006B5D14"/>
    <w:rsid w:val="006B66D2"/>
    <w:rsid w:val="006B6B09"/>
    <w:rsid w:val="006B6E5E"/>
    <w:rsid w:val="006B75BE"/>
    <w:rsid w:val="006B782A"/>
    <w:rsid w:val="006C009B"/>
    <w:rsid w:val="006C0166"/>
    <w:rsid w:val="006C0AAF"/>
    <w:rsid w:val="006C1F66"/>
    <w:rsid w:val="006C1FEA"/>
    <w:rsid w:val="006C2429"/>
    <w:rsid w:val="006C2689"/>
    <w:rsid w:val="006C2C6F"/>
    <w:rsid w:val="006C2F40"/>
    <w:rsid w:val="006C30B7"/>
    <w:rsid w:val="006C31F1"/>
    <w:rsid w:val="006C348B"/>
    <w:rsid w:val="006C3879"/>
    <w:rsid w:val="006C3A12"/>
    <w:rsid w:val="006C55DC"/>
    <w:rsid w:val="006C5B35"/>
    <w:rsid w:val="006C62DE"/>
    <w:rsid w:val="006C6466"/>
    <w:rsid w:val="006C7047"/>
    <w:rsid w:val="006C765D"/>
    <w:rsid w:val="006C766D"/>
    <w:rsid w:val="006C76BC"/>
    <w:rsid w:val="006C786F"/>
    <w:rsid w:val="006D00AB"/>
    <w:rsid w:val="006D0B97"/>
    <w:rsid w:val="006D0FAF"/>
    <w:rsid w:val="006D16F1"/>
    <w:rsid w:val="006D1AE2"/>
    <w:rsid w:val="006D26ED"/>
    <w:rsid w:val="006D2FA1"/>
    <w:rsid w:val="006D3565"/>
    <w:rsid w:val="006D4B9F"/>
    <w:rsid w:val="006D5221"/>
    <w:rsid w:val="006D54E8"/>
    <w:rsid w:val="006D5897"/>
    <w:rsid w:val="006D61AD"/>
    <w:rsid w:val="006D662C"/>
    <w:rsid w:val="006D673E"/>
    <w:rsid w:val="006D6CC5"/>
    <w:rsid w:val="006D78E7"/>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547B"/>
    <w:rsid w:val="006E5EC7"/>
    <w:rsid w:val="006E60C1"/>
    <w:rsid w:val="006E66DE"/>
    <w:rsid w:val="006E6E63"/>
    <w:rsid w:val="006E7075"/>
    <w:rsid w:val="006E7199"/>
    <w:rsid w:val="006E7828"/>
    <w:rsid w:val="006E7831"/>
    <w:rsid w:val="006E7B46"/>
    <w:rsid w:val="006E7DCE"/>
    <w:rsid w:val="006F05F3"/>
    <w:rsid w:val="006F0855"/>
    <w:rsid w:val="006F0B3D"/>
    <w:rsid w:val="006F160F"/>
    <w:rsid w:val="006F2230"/>
    <w:rsid w:val="006F2565"/>
    <w:rsid w:val="006F2DD0"/>
    <w:rsid w:val="006F2ED7"/>
    <w:rsid w:val="006F318D"/>
    <w:rsid w:val="006F33B6"/>
    <w:rsid w:val="006F3967"/>
    <w:rsid w:val="006F4B32"/>
    <w:rsid w:val="006F4B85"/>
    <w:rsid w:val="006F4DC4"/>
    <w:rsid w:val="006F4DF4"/>
    <w:rsid w:val="006F5564"/>
    <w:rsid w:val="006F6778"/>
    <w:rsid w:val="006F68CA"/>
    <w:rsid w:val="006F6B94"/>
    <w:rsid w:val="006F777E"/>
    <w:rsid w:val="006F7CEB"/>
    <w:rsid w:val="0070035B"/>
    <w:rsid w:val="00700404"/>
    <w:rsid w:val="0070045B"/>
    <w:rsid w:val="0070098A"/>
    <w:rsid w:val="00700FEF"/>
    <w:rsid w:val="0070103F"/>
    <w:rsid w:val="00701A34"/>
    <w:rsid w:val="00701AA8"/>
    <w:rsid w:val="00701F40"/>
    <w:rsid w:val="0070291E"/>
    <w:rsid w:val="00702CCC"/>
    <w:rsid w:val="00702FF1"/>
    <w:rsid w:val="00703422"/>
    <w:rsid w:val="00703677"/>
    <w:rsid w:val="00704345"/>
    <w:rsid w:val="007052FB"/>
    <w:rsid w:val="00706186"/>
    <w:rsid w:val="007063AE"/>
    <w:rsid w:val="007064B0"/>
    <w:rsid w:val="00706D16"/>
    <w:rsid w:val="00707150"/>
    <w:rsid w:val="0070717C"/>
    <w:rsid w:val="007076F7"/>
    <w:rsid w:val="00707FF9"/>
    <w:rsid w:val="0071020F"/>
    <w:rsid w:val="00710249"/>
    <w:rsid w:val="00710D82"/>
    <w:rsid w:val="0071115B"/>
    <w:rsid w:val="00713F1A"/>
    <w:rsid w:val="0071424B"/>
    <w:rsid w:val="007145D7"/>
    <w:rsid w:val="00714728"/>
    <w:rsid w:val="00715FF9"/>
    <w:rsid w:val="00716058"/>
    <w:rsid w:val="007165A0"/>
    <w:rsid w:val="007165E6"/>
    <w:rsid w:val="007171A1"/>
    <w:rsid w:val="00717426"/>
    <w:rsid w:val="007174C9"/>
    <w:rsid w:val="00717F92"/>
    <w:rsid w:val="00717FB2"/>
    <w:rsid w:val="00720673"/>
    <w:rsid w:val="00720697"/>
    <w:rsid w:val="00720BD5"/>
    <w:rsid w:val="00721813"/>
    <w:rsid w:val="0072241A"/>
    <w:rsid w:val="00722E81"/>
    <w:rsid w:val="007233F0"/>
    <w:rsid w:val="00723F9E"/>
    <w:rsid w:val="00724752"/>
    <w:rsid w:val="00725047"/>
    <w:rsid w:val="0072545D"/>
    <w:rsid w:val="0072589A"/>
    <w:rsid w:val="00725B48"/>
    <w:rsid w:val="00725E79"/>
    <w:rsid w:val="00725F78"/>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602D"/>
    <w:rsid w:val="00736155"/>
    <w:rsid w:val="0073730A"/>
    <w:rsid w:val="00737B25"/>
    <w:rsid w:val="00737CF3"/>
    <w:rsid w:val="007403C5"/>
    <w:rsid w:val="007406AB"/>
    <w:rsid w:val="00741189"/>
    <w:rsid w:val="00741371"/>
    <w:rsid w:val="00741A82"/>
    <w:rsid w:val="00741BB4"/>
    <w:rsid w:val="007426BF"/>
    <w:rsid w:val="00742809"/>
    <w:rsid w:val="00742B9F"/>
    <w:rsid w:val="00743335"/>
    <w:rsid w:val="00744105"/>
    <w:rsid w:val="0074427E"/>
    <w:rsid w:val="007448FC"/>
    <w:rsid w:val="00744AB1"/>
    <w:rsid w:val="00745989"/>
    <w:rsid w:val="00745C7C"/>
    <w:rsid w:val="00745E58"/>
    <w:rsid w:val="00746642"/>
    <w:rsid w:val="00746719"/>
    <w:rsid w:val="00746EF4"/>
    <w:rsid w:val="007472BA"/>
    <w:rsid w:val="0074731D"/>
    <w:rsid w:val="0074766A"/>
    <w:rsid w:val="00747DDB"/>
    <w:rsid w:val="00747E9C"/>
    <w:rsid w:val="007503ED"/>
    <w:rsid w:val="007511F1"/>
    <w:rsid w:val="007518C0"/>
    <w:rsid w:val="00751A16"/>
    <w:rsid w:val="00751AE5"/>
    <w:rsid w:val="00751CA8"/>
    <w:rsid w:val="0075300C"/>
    <w:rsid w:val="00754067"/>
    <w:rsid w:val="007542DD"/>
    <w:rsid w:val="00754344"/>
    <w:rsid w:val="00754454"/>
    <w:rsid w:val="00754C02"/>
    <w:rsid w:val="00754CDF"/>
    <w:rsid w:val="007553F9"/>
    <w:rsid w:val="007554AB"/>
    <w:rsid w:val="0075673C"/>
    <w:rsid w:val="007568A1"/>
    <w:rsid w:val="00757485"/>
    <w:rsid w:val="00757603"/>
    <w:rsid w:val="00757796"/>
    <w:rsid w:val="00760138"/>
    <w:rsid w:val="0076079A"/>
    <w:rsid w:val="00760BE8"/>
    <w:rsid w:val="00761CDB"/>
    <w:rsid w:val="0076201E"/>
    <w:rsid w:val="007621E8"/>
    <w:rsid w:val="00763BB0"/>
    <w:rsid w:val="00763E16"/>
    <w:rsid w:val="00763F5E"/>
    <w:rsid w:val="00764488"/>
    <w:rsid w:val="00765595"/>
    <w:rsid w:val="007657CA"/>
    <w:rsid w:val="0076645D"/>
    <w:rsid w:val="007664BB"/>
    <w:rsid w:val="00766AB1"/>
    <w:rsid w:val="00766E67"/>
    <w:rsid w:val="00767F26"/>
    <w:rsid w:val="007706CE"/>
    <w:rsid w:val="00770983"/>
    <w:rsid w:val="00770DFF"/>
    <w:rsid w:val="00770F44"/>
    <w:rsid w:val="00770F6F"/>
    <w:rsid w:val="00771A5A"/>
    <w:rsid w:val="007720A6"/>
    <w:rsid w:val="0077275B"/>
    <w:rsid w:val="00772A2C"/>
    <w:rsid w:val="007738F0"/>
    <w:rsid w:val="00773AA5"/>
    <w:rsid w:val="007741C0"/>
    <w:rsid w:val="0077495E"/>
    <w:rsid w:val="00774C75"/>
    <w:rsid w:val="00774F2A"/>
    <w:rsid w:val="00775652"/>
    <w:rsid w:val="0077592A"/>
    <w:rsid w:val="007761F2"/>
    <w:rsid w:val="00776849"/>
    <w:rsid w:val="00776B10"/>
    <w:rsid w:val="00776FEA"/>
    <w:rsid w:val="00777BAF"/>
    <w:rsid w:val="00780256"/>
    <w:rsid w:val="0078044B"/>
    <w:rsid w:val="00780A8F"/>
    <w:rsid w:val="007819F6"/>
    <w:rsid w:val="00781BEF"/>
    <w:rsid w:val="00781E79"/>
    <w:rsid w:val="0078201D"/>
    <w:rsid w:val="007820FF"/>
    <w:rsid w:val="007835A7"/>
    <w:rsid w:val="00784354"/>
    <w:rsid w:val="007847FA"/>
    <w:rsid w:val="00784D02"/>
    <w:rsid w:val="00785A84"/>
    <w:rsid w:val="00785C16"/>
    <w:rsid w:val="00785C7E"/>
    <w:rsid w:val="0078641B"/>
    <w:rsid w:val="00786B48"/>
    <w:rsid w:val="00787EE1"/>
    <w:rsid w:val="0079059F"/>
    <w:rsid w:val="00790786"/>
    <w:rsid w:val="007907C5"/>
    <w:rsid w:val="00790ACD"/>
    <w:rsid w:val="00791631"/>
    <w:rsid w:val="00791700"/>
    <w:rsid w:val="00792416"/>
    <w:rsid w:val="00793783"/>
    <w:rsid w:val="007941A2"/>
    <w:rsid w:val="007941AD"/>
    <w:rsid w:val="007945DE"/>
    <w:rsid w:val="0079469E"/>
    <w:rsid w:val="007949DC"/>
    <w:rsid w:val="00794C98"/>
    <w:rsid w:val="00794FA2"/>
    <w:rsid w:val="00794FF5"/>
    <w:rsid w:val="0079534E"/>
    <w:rsid w:val="00795A36"/>
    <w:rsid w:val="00796B16"/>
    <w:rsid w:val="00796FD8"/>
    <w:rsid w:val="007A014E"/>
    <w:rsid w:val="007A04D3"/>
    <w:rsid w:val="007A0BFD"/>
    <w:rsid w:val="007A0DCF"/>
    <w:rsid w:val="007A16F6"/>
    <w:rsid w:val="007A177B"/>
    <w:rsid w:val="007A1E60"/>
    <w:rsid w:val="007A2622"/>
    <w:rsid w:val="007A2925"/>
    <w:rsid w:val="007A2A86"/>
    <w:rsid w:val="007A2E14"/>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1B7"/>
    <w:rsid w:val="007B32B3"/>
    <w:rsid w:val="007B3644"/>
    <w:rsid w:val="007B3A66"/>
    <w:rsid w:val="007B3DB4"/>
    <w:rsid w:val="007B3EC0"/>
    <w:rsid w:val="007B4D93"/>
    <w:rsid w:val="007B5BA2"/>
    <w:rsid w:val="007B611C"/>
    <w:rsid w:val="007B6729"/>
    <w:rsid w:val="007B6D71"/>
    <w:rsid w:val="007B72FE"/>
    <w:rsid w:val="007B7707"/>
    <w:rsid w:val="007B7959"/>
    <w:rsid w:val="007C05B3"/>
    <w:rsid w:val="007C0634"/>
    <w:rsid w:val="007C0A80"/>
    <w:rsid w:val="007C0C3C"/>
    <w:rsid w:val="007C0DCB"/>
    <w:rsid w:val="007C10A6"/>
    <w:rsid w:val="007C122D"/>
    <w:rsid w:val="007C1383"/>
    <w:rsid w:val="007C13B4"/>
    <w:rsid w:val="007C1EBC"/>
    <w:rsid w:val="007C2146"/>
    <w:rsid w:val="007C299F"/>
    <w:rsid w:val="007C304D"/>
    <w:rsid w:val="007C3248"/>
    <w:rsid w:val="007C3E90"/>
    <w:rsid w:val="007C5DA9"/>
    <w:rsid w:val="007C68C4"/>
    <w:rsid w:val="007C6A47"/>
    <w:rsid w:val="007C73E3"/>
    <w:rsid w:val="007C7433"/>
    <w:rsid w:val="007D0C57"/>
    <w:rsid w:val="007D19E8"/>
    <w:rsid w:val="007D1F79"/>
    <w:rsid w:val="007D2B87"/>
    <w:rsid w:val="007D30D4"/>
    <w:rsid w:val="007D3A06"/>
    <w:rsid w:val="007D3A16"/>
    <w:rsid w:val="007D41FE"/>
    <w:rsid w:val="007D545B"/>
    <w:rsid w:val="007D6589"/>
    <w:rsid w:val="007D6793"/>
    <w:rsid w:val="007D7000"/>
    <w:rsid w:val="007D75C0"/>
    <w:rsid w:val="007D7CE8"/>
    <w:rsid w:val="007D7D3F"/>
    <w:rsid w:val="007E1647"/>
    <w:rsid w:val="007E1D0F"/>
    <w:rsid w:val="007E31D6"/>
    <w:rsid w:val="007E3341"/>
    <w:rsid w:val="007E3AF5"/>
    <w:rsid w:val="007E4C26"/>
    <w:rsid w:val="007E4DEE"/>
    <w:rsid w:val="007E5181"/>
    <w:rsid w:val="007E591D"/>
    <w:rsid w:val="007E6193"/>
    <w:rsid w:val="007E6437"/>
    <w:rsid w:val="007E65AE"/>
    <w:rsid w:val="007E6C27"/>
    <w:rsid w:val="007E789D"/>
    <w:rsid w:val="007E7BE8"/>
    <w:rsid w:val="007E7C45"/>
    <w:rsid w:val="007E7F83"/>
    <w:rsid w:val="007F0030"/>
    <w:rsid w:val="007F0841"/>
    <w:rsid w:val="007F0864"/>
    <w:rsid w:val="007F0C93"/>
    <w:rsid w:val="007F0F28"/>
    <w:rsid w:val="007F111E"/>
    <w:rsid w:val="007F137D"/>
    <w:rsid w:val="007F1650"/>
    <w:rsid w:val="007F1EC7"/>
    <w:rsid w:val="007F2F41"/>
    <w:rsid w:val="007F332A"/>
    <w:rsid w:val="007F34E0"/>
    <w:rsid w:val="007F3A9B"/>
    <w:rsid w:val="007F4695"/>
    <w:rsid w:val="007F4E6B"/>
    <w:rsid w:val="007F59D1"/>
    <w:rsid w:val="007F64AE"/>
    <w:rsid w:val="007F7072"/>
    <w:rsid w:val="007F72AA"/>
    <w:rsid w:val="007F7345"/>
    <w:rsid w:val="007F785E"/>
    <w:rsid w:val="007F7AF8"/>
    <w:rsid w:val="007F7F53"/>
    <w:rsid w:val="008001C1"/>
    <w:rsid w:val="008006A9"/>
    <w:rsid w:val="00800F03"/>
    <w:rsid w:val="00801772"/>
    <w:rsid w:val="0080192E"/>
    <w:rsid w:val="00801F3D"/>
    <w:rsid w:val="00801F6D"/>
    <w:rsid w:val="00803369"/>
    <w:rsid w:val="008034FC"/>
    <w:rsid w:val="008037D1"/>
    <w:rsid w:val="00803FE6"/>
    <w:rsid w:val="00804EF5"/>
    <w:rsid w:val="008057F2"/>
    <w:rsid w:val="00805BAB"/>
    <w:rsid w:val="00805EB4"/>
    <w:rsid w:val="008063F0"/>
    <w:rsid w:val="00806A73"/>
    <w:rsid w:val="00806FA0"/>
    <w:rsid w:val="008074FB"/>
    <w:rsid w:val="008077D5"/>
    <w:rsid w:val="00807F0C"/>
    <w:rsid w:val="00810082"/>
    <w:rsid w:val="008104F6"/>
    <w:rsid w:val="0081074B"/>
    <w:rsid w:val="00810DCA"/>
    <w:rsid w:val="00810DFB"/>
    <w:rsid w:val="00811E0E"/>
    <w:rsid w:val="008123C8"/>
    <w:rsid w:val="0081370E"/>
    <w:rsid w:val="00813723"/>
    <w:rsid w:val="00813D94"/>
    <w:rsid w:val="0081452C"/>
    <w:rsid w:val="00814699"/>
    <w:rsid w:val="00814DBF"/>
    <w:rsid w:val="00814E69"/>
    <w:rsid w:val="00814F8F"/>
    <w:rsid w:val="00815926"/>
    <w:rsid w:val="008159E1"/>
    <w:rsid w:val="00815B37"/>
    <w:rsid w:val="008161A2"/>
    <w:rsid w:val="0081694A"/>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B0B"/>
    <w:rsid w:val="00824F59"/>
    <w:rsid w:val="00825640"/>
    <w:rsid w:val="00825ABA"/>
    <w:rsid w:val="008264C1"/>
    <w:rsid w:val="00826C7E"/>
    <w:rsid w:val="00826D0A"/>
    <w:rsid w:val="00826D97"/>
    <w:rsid w:val="00826E0F"/>
    <w:rsid w:val="00827B03"/>
    <w:rsid w:val="00827BB3"/>
    <w:rsid w:val="00830064"/>
    <w:rsid w:val="00830641"/>
    <w:rsid w:val="0083070A"/>
    <w:rsid w:val="00830927"/>
    <w:rsid w:val="0083141A"/>
    <w:rsid w:val="00831637"/>
    <w:rsid w:val="00831C68"/>
    <w:rsid w:val="00831EB6"/>
    <w:rsid w:val="00831EF2"/>
    <w:rsid w:val="008327B8"/>
    <w:rsid w:val="00832B72"/>
    <w:rsid w:val="00832E3E"/>
    <w:rsid w:val="0083362F"/>
    <w:rsid w:val="00833E5E"/>
    <w:rsid w:val="008343B6"/>
    <w:rsid w:val="008343F2"/>
    <w:rsid w:val="008346E7"/>
    <w:rsid w:val="00834CFA"/>
    <w:rsid w:val="008352CA"/>
    <w:rsid w:val="008354D3"/>
    <w:rsid w:val="0083576E"/>
    <w:rsid w:val="00835B39"/>
    <w:rsid w:val="008367D5"/>
    <w:rsid w:val="00836A65"/>
    <w:rsid w:val="00837518"/>
    <w:rsid w:val="00840680"/>
    <w:rsid w:val="00840B82"/>
    <w:rsid w:val="00840BB1"/>
    <w:rsid w:val="00841327"/>
    <w:rsid w:val="00841A93"/>
    <w:rsid w:val="00841D90"/>
    <w:rsid w:val="008429FC"/>
    <w:rsid w:val="00843017"/>
    <w:rsid w:val="0084498D"/>
    <w:rsid w:val="00844B8D"/>
    <w:rsid w:val="00844E53"/>
    <w:rsid w:val="008457A8"/>
    <w:rsid w:val="008459D1"/>
    <w:rsid w:val="00846396"/>
    <w:rsid w:val="008464A7"/>
    <w:rsid w:val="00847E9E"/>
    <w:rsid w:val="00851BD2"/>
    <w:rsid w:val="008528AD"/>
    <w:rsid w:val="00853B56"/>
    <w:rsid w:val="00853F5A"/>
    <w:rsid w:val="00854815"/>
    <w:rsid w:val="00855D8F"/>
    <w:rsid w:val="00855F1C"/>
    <w:rsid w:val="00856368"/>
    <w:rsid w:val="00856A40"/>
    <w:rsid w:val="00856E63"/>
    <w:rsid w:val="008570C6"/>
    <w:rsid w:val="0086040E"/>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121"/>
    <w:rsid w:val="00870256"/>
    <w:rsid w:val="008702BD"/>
    <w:rsid w:val="008709D3"/>
    <w:rsid w:val="00871137"/>
    <w:rsid w:val="00871860"/>
    <w:rsid w:val="00871CFB"/>
    <w:rsid w:val="008728A1"/>
    <w:rsid w:val="00873B1F"/>
    <w:rsid w:val="0087424B"/>
    <w:rsid w:val="00874631"/>
    <w:rsid w:val="00874C7D"/>
    <w:rsid w:val="00874CFB"/>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4C2"/>
    <w:rsid w:val="008845BE"/>
    <w:rsid w:val="008846DD"/>
    <w:rsid w:val="008848E5"/>
    <w:rsid w:val="00884DD4"/>
    <w:rsid w:val="00885366"/>
    <w:rsid w:val="008855C0"/>
    <w:rsid w:val="00886042"/>
    <w:rsid w:val="00886075"/>
    <w:rsid w:val="00886163"/>
    <w:rsid w:val="008868CD"/>
    <w:rsid w:val="00887229"/>
    <w:rsid w:val="00887B8D"/>
    <w:rsid w:val="00890C04"/>
    <w:rsid w:val="00890EAF"/>
    <w:rsid w:val="00890FDC"/>
    <w:rsid w:val="00892508"/>
    <w:rsid w:val="00892789"/>
    <w:rsid w:val="00893049"/>
    <w:rsid w:val="0089306B"/>
    <w:rsid w:val="00893DDE"/>
    <w:rsid w:val="008942FD"/>
    <w:rsid w:val="00894773"/>
    <w:rsid w:val="0089487A"/>
    <w:rsid w:val="00894C9C"/>
    <w:rsid w:val="00895325"/>
    <w:rsid w:val="00895868"/>
    <w:rsid w:val="00895DEE"/>
    <w:rsid w:val="0089644C"/>
    <w:rsid w:val="0089668B"/>
    <w:rsid w:val="008969CB"/>
    <w:rsid w:val="00896E0E"/>
    <w:rsid w:val="00896EFD"/>
    <w:rsid w:val="00897C89"/>
    <w:rsid w:val="008A00E0"/>
    <w:rsid w:val="008A01CA"/>
    <w:rsid w:val="008A0E64"/>
    <w:rsid w:val="008A0F0E"/>
    <w:rsid w:val="008A0F33"/>
    <w:rsid w:val="008A0FA1"/>
    <w:rsid w:val="008A1412"/>
    <w:rsid w:val="008A185D"/>
    <w:rsid w:val="008A2119"/>
    <w:rsid w:val="008A22D0"/>
    <w:rsid w:val="008A2A63"/>
    <w:rsid w:val="008A2C73"/>
    <w:rsid w:val="008A3104"/>
    <w:rsid w:val="008A3169"/>
    <w:rsid w:val="008A3308"/>
    <w:rsid w:val="008A3476"/>
    <w:rsid w:val="008A36C6"/>
    <w:rsid w:val="008A3C4A"/>
    <w:rsid w:val="008A3EBE"/>
    <w:rsid w:val="008A3EC4"/>
    <w:rsid w:val="008A5937"/>
    <w:rsid w:val="008A595C"/>
    <w:rsid w:val="008A6709"/>
    <w:rsid w:val="008A670B"/>
    <w:rsid w:val="008A6755"/>
    <w:rsid w:val="008A6A48"/>
    <w:rsid w:val="008A7159"/>
    <w:rsid w:val="008A737D"/>
    <w:rsid w:val="008B021D"/>
    <w:rsid w:val="008B078D"/>
    <w:rsid w:val="008B0886"/>
    <w:rsid w:val="008B0F01"/>
    <w:rsid w:val="008B1A0C"/>
    <w:rsid w:val="008B24D7"/>
    <w:rsid w:val="008B2559"/>
    <w:rsid w:val="008B2716"/>
    <w:rsid w:val="008B2C67"/>
    <w:rsid w:val="008B2F76"/>
    <w:rsid w:val="008B3467"/>
    <w:rsid w:val="008B3706"/>
    <w:rsid w:val="008B3876"/>
    <w:rsid w:val="008B3B55"/>
    <w:rsid w:val="008B429D"/>
    <w:rsid w:val="008B4A15"/>
    <w:rsid w:val="008B52EF"/>
    <w:rsid w:val="008B5338"/>
    <w:rsid w:val="008B563D"/>
    <w:rsid w:val="008B62CB"/>
    <w:rsid w:val="008B64C2"/>
    <w:rsid w:val="008B6C45"/>
    <w:rsid w:val="008B72EC"/>
    <w:rsid w:val="008B781D"/>
    <w:rsid w:val="008B7835"/>
    <w:rsid w:val="008B7FE5"/>
    <w:rsid w:val="008C1375"/>
    <w:rsid w:val="008C1E94"/>
    <w:rsid w:val="008C2C71"/>
    <w:rsid w:val="008C33BA"/>
    <w:rsid w:val="008C386D"/>
    <w:rsid w:val="008C3AFD"/>
    <w:rsid w:val="008C3B45"/>
    <w:rsid w:val="008C3B88"/>
    <w:rsid w:val="008C3C44"/>
    <w:rsid w:val="008C41AE"/>
    <w:rsid w:val="008C4836"/>
    <w:rsid w:val="008C539D"/>
    <w:rsid w:val="008C5940"/>
    <w:rsid w:val="008C5D97"/>
    <w:rsid w:val="008C5F12"/>
    <w:rsid w:val="008C675A"/>
    <w:rsid w:val="008C690E"/>
    <w:rsid w:val="008C6ADB"/>
    <w:rsid w:val="008C77EC"/>
    <w:rsid w:val="008D0525"/>
    <w:rsid w:val="008D15B9"/>
    <w:rsid w:val="008D1847"/>
    <w:rsid w:val="008D1BEF"/>
    <w:rsid w:val="008D1CFD"/>
    <w:rsid w:val="008D1EE2"/>
    <w:rsid w:val="008D2E61"/>
    <w:rsid w:val="008D328C"/>
    <w:rsid w:val="008D45CE"/>
    <w:rsid w:val="008D4A9B"/>
    <w:rsid w:val="008D5243"/>
    <w:rsid w:val="008D5850"/>
    <w:rsid w:val="008D59A4"/>
    <w:rsid w:val="008D610F"/>
    <w:rsid w:val="008D63A8"/>
    <w:rsid w:val="008D649E"/>
    <w:rsid w:val="008D68A4"/>
    <w:rsid w:val="008D7AC1"/>
    <w:rsid w:val="008D7FC9"/>
    <w:rsid w:val="008E0465"/>
    <w:rsid w:val="008E04CE"/>
    <w:rsid w:val="008E0F86"/>
    <w:rsid w:val="008E112F"/>
    <w:rsid w:val="008E1229"/>
    <w:rsid w:val="008E16DD"/>
    <w:rsid w:val="008E1CA8"/>
    <w:rsid w:val="008E1CEC"/>
    <w:rsid w:val="008E2ED8"/>
    <w:rsid w:val="008E3165"/>
    <w:rsid w:val="008E3341"/>
    <w:rsid w:val="008E350A"/>
    <w:rsid w:val="008E3513"/>
    <w:rsid w:val="008E3CF8"/>
    <w:rsid w:val="008E3E26"/>
    <w:rsid w:val="008E4182"/>
    <w:rsid w:val="008E4935"/>
    <w:rsid w:val="008E4EA1"/>
    <w:rsid w:val="008E5A8C"/>
    <w:rsid w:val="008E5ED3"/>
    <w:rsid w:val="008E6BD1"/>
    <w:rsid w:val="008E6D2E"/>
    <w:rsid w:val="008E7F07"/>
    <w:rsid w:val="008E7F55"/>
    <w:rsid w:val="008F0810"/>
    <w:rsid w:val="008F10E1"/>
    <w:rsid w:val="008F14B0"/>
    <w:rsid w:val="008F14DF"/>
    <w:rsid w:val="008F15FE"/>
    <w:rsid w:val="008F1B1A"/>
    <w:rsid w:val="008F22A2"/>
    <w:rsid w:val="008F249C"/>
    <w:rsid w:val="008F25A8"/>
    <w:rsid w:val="008F2D94"/>
    <w:rsid w:val="008F2DE8"/>
    <w:rsid w:val="008F32F0"/>
    <w:rsid w:val="008F3311"/>
    <w:rsid w:val="008F3907"/>
    <w:rsid w:val="008F3AC5"/>
    <w:rsid w:val="008F3E60"/>
    <w:rsid w:val="008F45E0"/>
    <w:rsid w:val="008F47E3"/>
    <w:rsid w:val="008F5588"/>
    <w:rsid w:val="008F586F"/>
    <w:rsid w:val="008F5E54"/>
    <w:rsid w:val="008F6272"/>
    <w:rsid w:val="008F7162"/>
    <w:rsid w:val="008F7A05"/>
    <w:rsid w:val="00900060"/>
    <w:rsid w:val="009004F6"/>
    <w:rsid w:val="0090050E"/>
    <w:rsid w:val="0090056F"/>
    <w:rsid w:val="0090074D"/>
    <w:rsid w:val="0090078A"/>
    <w:rsid w:val="0090134B"/>
    <w:rsid w:val="009013B4"/>
    <w:rsid w:val="0090164A"/>
    <w:rsid w:val="00901E99"/>
    <w:rsid w:val="009020F9"/>
    <w:rsid w:val="00902200"/>
    <w:rsid w:val="00902405"/>
    <w:rsid w:val="00902660"/>
    <w:rsid w:val="00902888"/>
    <w:rsid w:val="0090290F"/>
    <w:rsid w:val="0090298A"/>
    <w:rsid w:val="00902B2B"/>
    <w:rsid w:val="00902FB1"/>
    <w:rsid w:val="009035B2"/>
    <w:rsid w:val="009035D9"/>
    <w:rsid w:val="0090373A"/>
    <w:rsid w:val="00903AEC"/>
    <w:rsid w:val="0090401F"/>
    <w:rsid w:val="00904D5F"/>
    <w:rsid w:val="00904EF4"/>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3B82"/>
    <w:rsid w:val="0091490B"/>
    <w:rsid w:val="00915025"/>
    <w:rsid w:val="00915221"/>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614"/>
    <w:rsid w:val="00924B37"/>
    <w:rsid w:val="00924D24"/>
    <w:rsid w:val="00925536"/>
    <w:rsid w:val="00925A3D"/>
    <w:rsid w:val="00925BA6"/>
    <w:rsid w:val="009263E8"/>
    <w:rsid w:val="00926472"/>
    <w:rsid w:val="009268E2"/>
    <w:rsid w:val="00926A35"/>
    <w:rsid w:val="00927411"/>
    <w:rsid w:val="009278F3"/>
    <w:rsid w:val="009279EB"/>
    <w:rsid w:val="00930E42"/>
    <w:rsid w:val="0093135F"/>
    <w:rsid w:val="00931C1A"/>
    <w:rsid w:val="00931F4B"/>
    <w:rsid w:val="00932411"/>
    <w:rsid w:val="00932970"/>
    <w:rsid w:val="00932DE9"/>
    <w:rsid w:val="00933378"/>
    <w:rsid w:val="00933AC5"/>
    <w:rsid w:val="00933B68"/>
    <w:rsid w:val="00934219"/>
    <w:rsid w:val="009342F6"/>
    <w:rsid w:val="009347D8"/>
    <w:rsid w:val="00934CCA"/>
    <w:rsid w:val="00935777"/>
    <w:rsid w:val="00935946"/>
    <w:rsid w:val="00935A54"/>
    <w:rsid w:val="009360EA"/>
    <w:rsid w:val="009361C0"/>
    <w:rsid w:val="00936D20"/>
    <w:rsid w:val="009370F8"/>
    <w:rsid w:val="0094005F"/>
    <w:rsid w:val="00940665"/>
    <w:rsid w:val="00940902"/>
    <w:rsid w:val="00940AF6"/>
    <w:rsid w:val="009410A8"/>
    <w:rsid w:val="00941AF4"/>
    <w:rsid w:val="00941DD2"/>
    <w:rsid w:val="00942661"/>
    <w:rsid w:val="00942C28"/>
    <w:rsid w:val="00943920"/>
    <w:rsid w:val="00943E64"/>
    <w:rsid w:val="00944141"/>
    <w:rsid w:val="00944192"/>
    <w:rsid w:val="00944221"/>
    <w:rsid w:val="0094490A"/>
    <w:rsid w:val="00944E3E"/>
    <w:rsid w:val="00944FDD"/>
    <w:rsid w:val="0094526E"/>
    <w:rsid w:val="00945D2F"/>
    <w:rsid w:val="00945DDE"/>
    <w:rsid w:val="00946408"/>
    <w:rsid w:val="00946477"/>
    <w:rsid w:val="009464AE"/>
    <w:rsid w:val="009468FF"/>
    <w:rsid w:val="00946CCD"/>
    <w:rsid w:val="009471FF"/>
    <w:rsid w:val="00947708"/>
    <w:rsid w:val="00947B48"/>
    <w:rsid w:val="00947BAB"/>
    <w:rsid w:val="00947F21"/>
    <w:rsid w:val="00950E38"/>
    <w:rsid w:val="00951592"/>
    <w:rsid w:val="00951EAE"/>
    <w:rsid w:val="00952D24"/>
    <w:rsid w:val="00953248"/>
    <w:rsid w:val="009532D0"/>
    <w:rsid w:val="00953364"/>
    <w:rsid w:val="00953485"/>
    <w:rsid w:val="00954D7F"/>
    <w:rsid w:val="00954F17"/>
    <w:rsid w:val="0095526A"/>
    <w:rsid w:val="00955A21"/>
    <w:rsid w:val="00955D85"/>
    <w:rsid w:val="00955F1A"/>
    <w:rsid w:val="009561D3"/>
    <w:rsid w:val="00957053"/>
    <w:rsid w:val="00957A08"/>
    <w:rsid w:val="00957E9F"/>
    <w:rsid w:val="00960004"/>
    <w:rsid w:val="0096036D"/>
    <w:rsid w:val="009604E0"/>
    <w:rsid w:val="00960A05"/>
    <w:rsid w:val="009613EE"/>
    <w:rsid w:val="009616AC"/>
    <w:rsid w:val="0096179E"/>
    <w:rsid w:val="00962A5A"/>
    <w:rsid w:val="00963109"/>
    <w:rsid w:val="00963140"/>
    <w:rsid w:val="00963398"/>
    <w:rsid w:val="00963A19"/>
    <w:rsid w:val="00963F30"/>
    <w:rsid w:val="009642E7"/>
    <w:rsid w:val="0096436D"/>
    <w:rsid w:val="00964802"/>
    <w:rsid w:val="00964A50"/>
    <w:rsid w:val="009652D2"/>
    <w:rsid w:val="00966309"/>
    <w:rsid w:val="00966367"/>
    <w:rsid w:val="009663F5"/>
    <w:rsid w:val="00967614"/>
    <w:rsid w:val="00967704"/>
    <w:rsid w:val="00967864"/>
    <w:rsid w:val="00967C04"/>
    <w:rsid w:val="00967C44"/>
    <w:rsid w:val="00970068"/>
    <w:rsid w:val="00970349"/>
    <w:rsid w:val="00970BE5"/>
    <w:rsid w:val="00970D48"/>
    <w:rsid w:val="0097116E"/>
    <w:rsid w:val="00971AE2"/>
    <w:rsid w:val="00971E35"/>
    <w:rsid w:val="00972375"/>
    <w:rsid w:val="009723C8"/>
    <w:rsid w:val="0097255F"/>
    <w:rsid w:val="00972EF5"/>
    <w:rsid w:val="0097346C"/>
    <w:rsid w:val="0097348C"/>
    <w:rsid w:val="00973608"/>
    <w:rsid w:val="00973986"/>
    <w:rsid w:val="00974DD7"/>
    <w:rsid w:val="009753FF"/>
    <w:rsid w:val="0097547D"/>
    <w:rsid w:val="00975D09"/>
    <w:rsid w:val="00976C33"/>
    <w:rsid w:val="00976EC7"/>
    <w:rsid w:val="00977681"/>
    <w:rsid w:val="009776D5"/>
    <w:rsid w:val="009777EA"/>
    <w:rsid w:val="00980199"/>
    <w:rsid w:val="0098063B"/>
    <w:rsid w:val="009808A0"/>
    <w:rsid w:val="00980BFF"/>
    <w:rsid w:val="00980F3F"/>
    <w:rsid w:val="009811B5"/>
    <w:rsid w:val="00982873"/>
    <w:rsid w:val="00982A90"/>
    <w:rsid w:val="00982AE3"/>
    <w:rsid w:val="00982B7B"/>
    <w:rsid w:val="009830CC"/>
    <w:rsid w:val="0098348F"/>
    <w:rsid w:val="00983C3C"/>
    <w:rsid w:val="00984B8C"/>
    <w:rsid w:val="0098515D"/>
    <w:rsid w:val="00985720"/>
    <w:rsid w:val="0098589B"/>
    <w:rsid w:val="00985D29"/>
    <w:rsid w:val="00985F02"/>
    <w:rsid w:val="00986198"/>
    <w:rsid w:val="0098661C"/>
    <w:rsid w:val="00987D22"/>
    <w:rsid w:val="00990245"/>
    <w:rsid w:val="0099074A"/>
    <w:rsid w:val="0099140C"/>
    <w:rsid w:val="009917FB"/>
    <w:rsid w:val="00991A16"/>
    <w:rsid w:val="00992583"/>
    <w:rsid w:val="00992C20"/>
    <w:rsid w:val="00993FD5"/>
    <w:rsid w:val="0099437D"/>
    <w:rsid w:val="009949E3"/>
    <w:rsid w:val="00994A0B"/>
    <w:rsid w:val="009957EF"/>
    <w:rsid w:val="00995D75"/>
    <w:rsid w:val="009961EF"/>
    <w:rsid w:val="00996DD1"/>
    <w:rsid w:val="00997841"/>
    <w:rsid w:val="00997C29"/>
    <w:rsid w:val="009A092E"/>
    <w:rsid w:val="009A0B76"/>
    <w:rsid w:val="009A0CD7"/>
    <w:rsid w:val="009A1104"/>
    <w:rsid w:val="009A1C1C"/>
    <w:rsid w:val="009A259B"/>
    <w:rsid w:val="009A26D3"/>
    <w:rsid w:val="009A2883"/>
    <w:rsid w:val="009A3513"/>
    <w:rsid w:val="009A3B42"/>
    <w:rsid w:val="009A3E19"/>
    <w:rsid w:val="009A3FEC"/>
    <w:rsid w:val="009A43A6"/>
    <w:rsid w:val="009A505D"/>
    <w:rsid w:val="009A5174"/>
    <w:rsid w:val="009A54E9"/>
    <w:rsid w:val="009A5A37"/>
    <w:rsid w:val="009A5CB4"/>
    <w:rsid w:val="009A5EF9"/>
    <w:rsid w:val="009A603B"/>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5B5E"/>
    <w:rsid w:val="009B60DE"/>
    <w:rsid w:val="009B65DE"/>
    <w:rsid w:val="009B6782"/>
    <w:rsid w:val="009B67D8"/>
    <w:rsid w:val="009B7745"/>
    <w:rsid w:val="009B7C36"/>
    <w:rsid w:val="009C0B74"/>
    <w:rsid w:val="009C1CCA"/>
    <w:rsid w:val="009C2D0B"/>
    <w:rsid w:val="009C3005"/>
    <w:rsid w:val="009C3648"/>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76F"/>
    <w:rsid w:val="009D0BB2"/>
    <w:rsid w:val="009D0C1D"/>
    <w:rsid w:val="009D1457"/>
    <w:rsid w:val="009D2161"/>
    <w:rsid w:val="009D22FA"/>
    <w:rsid w:val="009D27B2"/>
    <w:rsid w:val="009D2CBD"/>
    <w:rsid w:val="009D3239"/>
    <w:rsid w:val="009D3336"/>
    <w:rsid w:val="009D33A6"/>
    <w:rsid w:val="009D3457"/>
    <w:rsid w:val="009D39EE"/>
    <w:rsid w:val="009D3BCD"/>
    <w:rsid w:val="009D48EC"/>
    <w:rsid w:val="009D4A41"/>
    <w:rsid w:val="009D4F3D"/>
    <w:rsid w:val="009D5011"/>
    <w:rsid w:val="009D50D5"/>
    <w:rsid w:val="009D54EF"/>
    <w:rsid w:val="009D5842"/>
    <w:rsid w:val="009D5A2E"/>
    <w:rsid w:val="009D5F42"/>
    <w:rsid w:val="009D5FE6"/>
    <w:rsid w:val="009D6305"/>
    <w:rsid w:val="009D66E2"/>
    <w:rsid w:val="009D67C7"/>
    <w:rsid w:val="009D69BB"/>
    <w:rsid w:val="009E018E"/>
    <w:rsid w:val="009E036A"/>
    <w:rsid w:val="009E0F2C"/>
    <w:rsid w:val="009E1349"/>
    <w:rsid w:val="009E2794"/>
    <w:rsid w:val="009E3383"/>
    <w:rsid w:val="009E33CA"/>
    <w:rsid w:val="009E34A9"/>
    <w:rsid w:val="009E34DE"/>
    <w:rsid w:val="009E361E"/>
    <w:rsid w:val="009E3F2A"/>
    <w:rsid w:val="009E4014"/>
    <w:rsid w:val="009E4689"/>
    <w:rsid w:val="009E54E8"/>
    <w:rsid w:val="009E57E5"/>
    <w:rsid w:val="009E593E"/>
    <w:rsid w:val="009E65DB"/>
    <w:rsid w:val="009E6C7E"/>
    <w:rsid w:val="009E70D2"/>
    <w:rsid w:val="009E75D7"/>
    <w:rsid w:val="009E75E9"/>
    <w:rsid w:val="009E794D"/>
    <w:rsid w:val="009F053C"/>
    <w:rsid w:val="009F09C1"/>
    <w:rsid w:val="009F0F46"/>
    <w:rsid w:val="009F1088"/>
    <w:rsid w:val="009F155B"/>
    <w:rsid w:val="009F179B"/>
    <w:rsid w:val="009F1F8E"/>
    <w:rsid w:val="009F1FB3"/>
    <w:rsid w:val="009F2512"/>
    <w:rsid w:val="009F2695"/>
    <w:rsid w:val="009F2D90"/>
    <w:rsid w:val="009F2E5D"/>
    <w:rsid w:val="009F360B"/>
    <w:rsid w:val="009F3CF0"/>
    <w:rsid w:val="009F45E8"/>
    <w:rsid w:val="009F4B50"/>
    <w:rsid w:val="009F51C9"/>
    <w:rsid w:val="009F528D"/>
    <w:rsid w:val="009F52FA"/>
    <w:rsid w:val="009F5530"/>
    <w:rsid w:val="009F615A"/>
    <w:rsid w:val="009F6B46"/>
    <w:rsid w:val="009F6C66"/>
    <w:rsid w:val="009F6F33"/>
    <w:rsid w:val="009F7016"/>
    <w:rsid w:val="00A0041C"/>
    <w:rsid w:val="00A0164C"/>
    <w:rsid w:val="00A01802"/>
    <w:rsid w:val="00A01BC6"/>
    <w:rsid w:val="00A02254"/>
    <w:rsid w:val="00A023CD"/>
    <w:rsid w:val="00A02438"/>
    <w:rsid w:val="00A0251A"/>
    <w:rsid w:val="00A0321F"/>
    <w:rsid w:val="00A03405"/>
    <w:rsid w:val="00A0366A"/>
    <w:rsid w:val="00A03AD7"/>
    <w:rsid w:val="00A03DDF"/>
    <w:rsid w:val="00A03FC0"/>
    <w:rsid w:val="00A0405B"/>
    <w:rsid w:val="00A05155"/>
    <w:rsid w:val="00A053AB"/>
    <w:rsid w:val="00A05F87"/>
    <w:rsid w:val="00A0655C"/>
    <w:rsid w:val="00A065CC"/>
    <w:rsid w:val="00A0663D"/>
    <w:rsid w:val="00A0687C"/>
    <w:rsid w:val="00A06930"/>
    <w:rsid w:val="00A06A3B"/>
    <w:rsid w:val="00A06AAF"/>
    <w:rsid w:val="00A0701D"/>
    <w:rsid w:val="00A0763A"/>
    <w:rsid w:val="00A07EE7"/>
    <w:rsid w:val="00A1017E"/>
    <w:rsid w:val="00A10275"/>
    <w:rsid w:val="00A105CA"/>
    <w:rsid w:val="00A108BE"/>
    <w:rsid w:val="00A10E0B"/>
    <w:rsid w:val="00A10EE1"/>
    <w:rsid w:val="00A10F58"/>
    <w:rsid w:val="00A110D1"/>
    <w:rsid w:val="00A110EC"/>
    <w:rsid w:val="00A1174E"/>
    <w:rsid w:val="00A11BA0"/>
    <w:rsid w:val="00A133BB"/>
    <w:rsid w:val="00A13F27"/>
    <w:rsid w:val="00A1498E"/>
    <w:rsid w:val="00A14F1F"/>
    <w:rsid w:val="00A153AF"/>
    <w:rsid w:val="00A154A9"/>
    <w:rsid w:val="00A15D75"/>
    <w:rsid w:val="00A16EEF"/>
    <w:rsid w:val="00A1753A"/>
    <w:rsid w:val="00A2009B"/>
    <w:rsid w:val="00A20262"/>
    <w:rsid w:val="00A20D3B"/>
    <w:rsid w:val="00A21076"/>
    <w:rsid w:val="00A21108"/>
    <w:rsid w:val="00A21896"/>
    <w:rsid w:val="00A21B2A"/>
    <w:rsid w:val="00A21C37"/>
    <w:rsid w:val="00A21CF8"/>
    <w:rsid w:val="00A22A57"/>
    <w:rsid w:val="00A22AD5"/>
    <w:rsid w:val="00A232E6"/>
    <w:rsid w:val="00A233AF"/>
    <w:rsid w:val="00A234BC"/>
    <w:rsid w:val="00A239D1"/>
    <w:rsid w:val="00A239F3"/>
    <w:rsid w:val="00A247F1"/>
    <w:rsid w:val="00A25249"/>
    <w:rsid w:val="00A25456"/>
    <w:rsid w:val="00A2545E"/>
    <w:rsid w:val="00A25524"/>
    <w:rsid w:val="00A25C9F"/>
    <w:rsid w:val="00A26133"/>
    <w:rsid w:val="00A264AC"/>
    <w:rsid w:val="00A267EA"/>
    <w:rsid w:val="00A27954"/>
    <w:rsid w:val="00A30002"/>
    <w:rsid w:val="00A30A17"/>
    <w:rsid w:val="00A3136A"/>
    <w:rsid w:val="00A31471"/>
    <w:rsid w:val="00A323E7"/>
    <w:rsid w:val="00A3260C"/>
    <w:rsid w:val="00A32940"/>
    <w:rsid w:val="00A333C3"/>
    <w:rsid w:val="00A33434"/>
    <w:rsid w:val="00A334A0"/>
    <w:rsid w:val="00A345DA"/>
    <w:rsid w:val="00A3491D"/>
    <w:rsid w:val="00A35587"/>
    <w:rsid w:val="00A356BD"/>
    <w:rsid w:val="00A360EF"/>
    <w:rsid w:val="00A364BE"/>
    <w:rsid w:val="00A364E0"/>
    <w:rsid w:val="00A36766"/>
    <w:rsid w:val="00A36816"/>
    <w:rsid w:val="00A36A24"/>
    <w:rsid w:val="00A36B5E"/>
    <w:rsid w:val="00A36FAA"/>
    <w:rsid w:val="00A373B6"/>
    <w:rsid w:val="00A400DD"/>
    <w:rsid w:val="00A40199"/>
    <w:rsid w:val="00A401D0"/>
    <w:rsid w:val="00A40EC1"/>
    <w:rsid w:val="00A41289"/>
    <w:rsid w:val="00A4191C"/>
    <w:rsid w:val="00A41B67"/>
    <w:rsid w:val="00A41FFC"/>
    <w:rsid w:val="00A4225C"/>
    <w:rsid w:val="00A42458"/>
    <w:rsid w:val="00A425B8"/>
    <w:rsid w:val="00A42AE0"/>
    <w:rsid w:val="00A4324D"/>
    <w:rsid w:val="00A43A8D"/>
    <w:rsid w:val="00A43EC1"/>
    <w:rsid w:val="00A44123"/>
    <w:rsid w:val="00A44F54"/>
    <w:rsid w:val="00A4534A"/>
    <w:rsid w:val="00A45617"/>
    <w:rsid w:val="00A46BC9"/>
    <w:rsid w:val="00A46C7C"/>
    <w:rsid w:val="00A47A49"/>
    <w:rsid w:val="00A47D11"/>
    <w:rsid w:val="00A50375"/>
    <w:rsid w:val="00A503A9"/>
    <w:rsid w:val="00A5064B"/>
    <w:rsid w:val="00A50900"/>
    <w:rsid w:val="00A51400"/>
    <w:rsid w:val="00A51DA6"/>
    <w:rsid w:val="00A5265D"/>
    <w:rsid w:val="00A53015"/>
    <w:rsid w:val="00A537CB"/>
    <w:rsid w:val="00A53E94"/>
    <w:rsid w:val="00A54BED"/>
    <w:rsid w:val="00A54D1C"/>
    <w:rsid w:val="00A556DC"/>
    <w:rsid w:val="00A56083"/>
    <w:rsid w:val="00A56BBF"/>
    <w:rsid w:val="00A56EE2"/>
    <w:rsid w:val="00A574DC"/>
    <w:rsid w:val="00A57783"/>
    <w:rsid w:val="00A57EF7"/>
    <w:rsid w:val="00A602C0"/>
    <w:rsid w:val="00A60449"/>
    <w:rsid w:val="00A604CC"/>
    <w:rsid w:val="00A60B9D"/>
    <w:rsid w:val="00A610CB"/>
    <w:rsid w:val="00A61591"/>
    <w:rsid w:val="00A61608"/>
    <w:rsid w:val="00A617EC"/>
    <w:rsid w:val="00A61847"/>
    <w:rsid w:val="00A61FD4"/>
    <w:rsid w:val="00A62879"/>
    <w:rsid w:val="00A6348F"/>
    <w:rsid w:val="00A639EF"/>
    <w:rsid w:val="00A63F14"/>
    <w:rsid w:val="00A64570"/>
    <w:rsid w:val="00A64D7A"/>
    <w:rsid w:val="00A64DB0"/>
    <w:rsid w:val="00A65335"/>
    <w:rsid w:val="00A65AE8"/>
    <w:rsid w:val="00A65DC5"/>
    <w:rsid w:val="00A65EA0"/>
    <w:rsid w:val="00A66330"/>
    <w:rsid w:val="00A66433"/>
    <w:rsid w:val="00A670BC"/>
    <w:rsid w:val="00A702D5"/>
    <w:rsid w:val="00A70482"/>
    <w:rsid w:val="00A705C0"/>
    <w:rsid w:val="00A710C6"/>
    <w:rsid w:val="00A713CD"/>
    <w:rsid w:val="00A713CF"/>
    <w:rsid w:val="00A715E4"/>
    <w:rsid w:val="00A717DA"/>
    <w:rsid w:val="00A71A9D"/>
    <w:rsid w:val="00A71CA4"/>
    <w:rsid w:val="00A71D6C"/>
    <w:rsid w:val="00A7260D"/>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7BE"/>
    <w:rsid w:val="00A77C78"/>
    <w:rsid w:val="00A8005E"/>
    <w:rsid w:val="00A804B6"/>
    <w:rsid w:val="00A80542"/>
    <w:rsid w:val="00A82206"/>
    <w:rsid w:val="00A825B4"/>
    <w:rsid w:val="00A82D09"/>
    <w:rsid w:val="00A8370C"/>
    <w:rsid w:val="00A84018"/>
    <w:rsid w:val="00A84078"/>
    <w:rsid w:val="00A84658"/>
    <w:rsid w:val="00A84665"/>
    <w:rsid w:val="00A847D2"/>
    <w:rsid w:val="00A84B32"/>
    <w:rsid w:val="00A84DFC"/>
    <w:rsid w:val="00A84FDC"/>
    <w:rsid w:val="00A85027"/>
    <w:rsid w:val="00A850E1"/>
    <w:rsid w:val="00A85AA6"/>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EE2"/>
    <w:rsid w:val="00A93B50"/>
    <w:rsid w:val="00A93D27"/>
    <w:rsid w:val="00A94108"/>
    <w:rsid w:val="00A94CC4"/>
    <w:rsid w:val="00A95AAF"/>
    <w:rsid w:val="00A95B44"/>
    <w:rsid w:val="00A96371"/>
    <w:rsid w:val="00A963D3"/>
    <w:rsid w:val="00A96608"/>
    <w:rsid w:val="00AA085B"/>
    <w:rsid w:val="00AA1BA0"/>
    <w:rsid w:val="00AA1D04"/>
    <w:rsid w:val="00AA248D"/>
    <w:rsid w:val="00AA25B2"/>
    <w:rsid w:val="00AA2657"/>
    <w:rsid w:val="00AA30FD"/>
    <w:rsid w:val="00AA345A"/>
    <w:rsid w:val="00AA3977"/>
    <w:rsid w:val="00AA4402"/>
    <w:rsid w:val="00AA488D"/>
    <w:rsid w:val="00AA4C0D"/>
    <w:rsid w:val="00AA4D11"/>
    <w:rsid w:val="00AA4E2B"/>
    <w:rsid w:val="00AA4E7E"/>
    <w:rsid w:val="00AA5071"/>
    <w:rsid w:val="00AA50D1"/>
    <w:rsid w:val="00AA56B4"/>
    <w:rsid w:val="00AA5816"/>
    <w:rsid w:val="00AA5953"/>
    <w:rsid w:val="00AA5AF7"/>
    <w:rsid w:val="00AA64CE"/>
    <w:rsid w:val="00AA6949"/>
    <w:rsid w:val="00AA6C31"/>
    <w:rsid w:val="00AA72B5"/>
    <w:rsid w:val="00AA7411"/>
    <w:rsid w:val="00AA7DB4"/>
    <w:rsid w:val="00AB00C0"/>
    <w:rsid w:val="00AB0884"/>
    <w:rsid w:val="00AB0A9F"/>
    <w:rsid w:val="00AB0F57"/>
    <w:rsid w:val="00AB1092"/>
    <w:rsid w:val="00AB1356"/>
    <w:rsid w:val="00AB1414"/>
    <w:rsid w:val="00AB1822"/>
    <w:rsid w:val="00AB1B33"/>
    <w:rsid w:val="00AB1E89"/>
    <w:rsid w:val="00AB21D4"/>
    <w:rsid w:val="00AB2572"/>
    <w:rsid w:val="00AB3195"/>
    <w:rsid w:val="00AB3BB3"/>
    <w:rsid w:val="00AB3F91"/>
    <w:rsid w:val="00AB444E"/>
    <w:rsid w:val="00AB4B0C"/>
    <w:rsid w:val="00AB5696"/>
    <w:rsid w:val="00AB5A47"/>
    <w:rsid w:val="00AB5DBA"/>
    <w:rsid w:val="00AB5EDB"/>
    <w:rsid w:val="00AB60E5"/>
    <w:rsid w:val="00AB7153"/>
    <w:rsid w:val="00AB792C"/>
    <w:rsid w:val="00AB79A8"/>
    <w:rsid w:val="00AB7A4E"/>
    <w:rsid w:val="00AB7E45"/>
    <w:rsid w:val="00AC00E3"/>
    <w:rsid w:val="00AC08DC"/>
    <w:rsid w:val="00AC0C1F"/>
    <w:rsid w:val="00AC17E7"/>
    <w:rsid w:val="00AC1E4D"/>
    <w:rsid w:val="00AC25D0"/>
    <w:rsid w:val="00AC2CB7"/>
    <w:rsid w:val="00AC3107"/>
    <w:rsid w:val="00AC3719"/>
    <w:rsid w:val="00AC37F1"/>
    <w:rsid w:val="00AC3914"/>
    <w:rsid w:val="00AC3B65"/>
    <w:rsid w:val="00AC4203"/>
    <w:rsid w:val="00AC4234"/>
    <w:rsid w:val="00AC5BB9"/>
    <w:rsid w:val="00AC5EF9"/>
    <w:rsid w:val="00AC5F0E"/>
    <w:rsid w:val="00AC6208"/>
    <w:rsid w:val="00AC62BE"/>
    <w:rsid w:val="00AC6C60"/>
    <w:rsid w:val="00AC774C"/>
    <w:rsid w:val="00AC78EF"/>
    <w:rsid w:val="00AC7EEC"/>
    <w:rsid w:val="00AD01AB"/>
    <w:rsid w:val="00AD0263"/>
    <w:rsid w:val="00AD1162"/>
    <w:rsid w:val="00AD17EF"/>
    <w:rsid w:val="00AD18A5"/>
    <w:rsid w:val="00AD1D85"/>
    <w:rsid w:val="00AD2186"/>
    <w:rsid w:val="00AD2D43"/>
    <w:rsid w:val="00AD37CC"/>
    <w:rsid w:val="00AD381E"/>
    <w:rsid w:val="00AD4829"/>
    <w:rsid w:val="00AD49A5"/>
    <w:rsid w:val="00AD49B2"/>
    <w:rsid w:val="00AD4D95"/>
    <w:rsid w:val="00AD533C"/>
    <w:rsid w:val="00AD57CA"/>
    <w:rsid w:val="00AD5B51"/>
    <w:rsid w:val="00AD5D83"/>
    <w:rsid w:val="00AD61AC"/>
    <w:rsid w:val="00AD6D23"/>
    <w:rsid w:val="00AD7564"/>
    <w:rsid w:val="00AD772B"/>
    <w:rsid w:val="00AD7BDE"/>
    <w:rsid w:val="00AE0C39"/>
    <w:rsid w:val="00AE12A2"/>
    <w:rsid w:val="00AE1560"/>
    <w:rsid w:val="00AE191C"/>
    <w:rsid w:val="00AE1939"/>
    <w:rsid w:val="00AE1969"/>
    <w:rsid w:val="00AE1DFA"/>
    <w:rsid w:val="00AE2190"/>
    <w:rsid w:val="00AE27D9"/>
    <w:rsid w:val="00AE27E1"/>
    <w:rsid w:val="00AE378C"/>
    <w:rsid w:val="00AE3C6E"/>
    <w:rsid w:val="00AE4961"/>
    <w:rsid w:val="00AE5255"/>
    <w:rsid w:val="00AE5437"/>
    <w:rsid w:val="00AE632C"/>
    <w:rsid w:val="00AE6466"/>
    <w:rsid w:val="00AE66D8"/>
    <w:rsid w:val="00AE6A52"/>
    <w:rsid w:val="00AE6BB8"/>
    <w:rsid w:val="00AE6CFA"/>
    <w:rsid w:val="00AE7252"/>
    <w:rsid w:val="00AE7EDE"/>
    <w:rsid w:val="00AF070E"/>
    <w:rsid w:val="00AF0B8C"/>
    <w:rsid w:val="00AF0C4F"/>
    <w:rsid w:val="00AF0C79"/>
    <w:rsid w:val="00AF1256"/>
    <w:rsid w:val="00AF2C38"/>
    <w:rsid w:val="00AF2D23"/>
    <w:rsid w:val="00AF390D"/>
    <w:rsid w:val="00AF3CB6"/>
    <w:rsid w:val="00AF44C7"/>
    <w:rsid w:val="00AF45BC"/>
    <w:rsid w:val="00AF45FE"/>
    <w:rsid w:val="00AF5028"/>
    <w:rsid w:val="00AF69EF"/>
    <w:rsid w:val="00AF7211"/>
    <w:rsid w:val="00AF728F"/>
    <w:rsid w:val="00AF74D0"/>
    <w:rsid w:val="00AF7B66"/>
    <w:rsid w:val="00B00070"/>
    <w:rsid w:val="00B00192"/>
    <w:rsid w:val="00B002E8"/>
    <w:rsid w:val="00B004A1"/>
    <w:rsid w:val="00B0054D"/>
    <w:rsid w:val="00B018C0"/>
    <w:rsid w:val="00B01C00"/>
    <w:rsid w:val="00B01D25"/>
    <w:rsid w:val="00B01DD6"/>
    <w:rsid w:val="00B01F14"/>
    <w:rsid w:val="00B0239D"/>
    <w:rsid w:val="00B02AFC"/>
    <w:rsid w:val="00B031BC"/>
    <w:rsid w:val="00B032DF"/>
    <w:rsid w:val="00B038C5"/>
    <w:rsid w:val="00B04767"/>
    <w:rsid w:val="00B04C47"/>
    <w:rsid w:val="00B06074"/>
    <w:rsid w:val="00B06529"/>
    <w:rsid w:val="00B069D8"/>
    <w:rsid w:val="00B072B0"/>
    <w:rsid w:val="00B074AB"/>
    <w:rsid w:val="00B07BF3"/>
    <w:rsid w:val="00B10091"/>
    <w:rsid w:val="00B1028A"/>
    <w:rsid w:val="00B107C4"/>
    <w:rsid w:val="00B11423"/>
    <w:rsid w:val="00B11BF6"/>
    <w:rsid w:val="00B12035"/>
    <w:rsid w:val="00B1266C"/>
    <w:rsid w:val="00B12808"/>
    <w:rsid w:val="00B12863"/>
    <w:rsid w:val="00B135C5"/>
    <w:rsid w:val="00B137E2"/>
    <w:rsid w:val="00B13A18"/>
    <w:rsid w:val="00B1440B"/>
    <w:rsid w:val="00B14B9E"/>
    <w:rsid w:val="00B14C96"/>
    <w:rsid w:val="00B157A7"/>
    <w:rsid w:val="00B159D0"/>
    <w:rsid w:val="00B15BDA"/>
    <w:rsid w:val="00B15D89"/>
    <w:rsid w:val="00B16259"/>
    <w:rsid w:val="00B16CA5"/>
    <w:rsid w:val="00B17B78"/>
    <w:rsid w:val="00B17EFE"/>
    <w:rsid w:val="00B20057"/>
    <w:rsid w:val="00B20EAC"/>
    <w:rsid w:val="00B21AA5"/>
    <w:rsid w:val="00B21BCD"/>
    <w:rsid w:val="00B225A9"/>
    <w:rsid w:val="00B22D37"/>
    <w:rsid w:val="00B236B7"/>
    <w:rsid w:val="00B237EB"/>
    <w:rsid w:val="00B24312"/>
    <w:rsid w:val="00B243B1"/>
    <w:rsid w:val="00B2553D"/>
    <w:rsid w:val="00B25963"/>
    <w:rsid w:val="00B25B70"/>
    <w:rsid w:val="00B261DA"/>
    <w:rsid w:val="00B26D74"/>
    <w:rsid w:val="00B271B5"/>
    <w:rsid w:val="00B276F5"/>
    <w:rsid w:val="00B27779"/>
    <w:rsid w:val="00B27820"/>
    <w:rsid w:val="00B27D35"/>
    <w:rsid w:val="00B308F0"/>
    <w:rsid w:val="00B30A16"/>
    <w:rsid w:val="00B30B6F"/>
    <w:rsid w:val="00B31250"/>
    <w:rsid w:val="00B31471"/>
    <w:rsid w:val="00B33558"/>
    <w:rsid w:val="00B33AEB"/>
    <w:rsid w:val="00B33C26"/>
    <w:rsid w:val="00B33CE6"/>
    <w:rsid w:val="00B344DE"/>
    <w:rsid w:val="00B34E8D"/>
    <w:rsid w:val="00B353B8"/>
    <w:rsid w:val="00B35627"/>
    <w:rsid w:val="00B35775"/>
    <w:rsid w:val="00B358C1"/>
    <w:rsid w:val="00B363AE"/>
    <w:rsid w:val="00B36462"/>
    <w:rsid w:val="00B369C4"/>
    <w:rsid w:val="00B36AAE"/>
    <w:rsid w:val="00B40839"/>
    <w:rsid w:val="00B411B1"/>
    <w:rsid w:val="00B428B3"/>
    <w:rsid w:val="00B42F29"/>
    <w:rsid w:val="00B43BAC"/>
    <w:rsid w:val="00B44389"/>
    <w:rsid w:val="00B4494E"/>
    <w:rsid w:val="00B451C6"/>
    <w:rsid w:val="00B454C2"/>
    <w:rsid w:val="00B45A38"/>
    <w:rsid w:val="00B47245"/>
    <w:rsid w:val="00B477C4"/>
    <w:rsid w:val="00B47FDD"/>
    <w:rsid w:val="00B50400"/>
    <w:rsid w:val="00B50F51"/>
    <w:rsid w:val="00B5150D"/>
    <w:rsid w:val="00B51889"/>
    <w:rsid w:val="00B5229C"/>
    <w:rsid w:val="00B52F43"/>
    <w:rsid w:val="00B5300F"/>
    <w:rsid w:val="00B53214"/>
    <w:rsid w:val="00B53497"/>
    <w:rsid w:val="00B54000"/>
    <w:rsid w:val="00B546CC"/>
    <w:rsid w:val="00B54F59"/>
    <w:rsid w:val="00B55362"/>
    <w:rsid w:val="00B55619"/>
    <w:rsid w:val="00B556B1"/>
    <w:rsid w:val="00B55F3B"/>
    <w:rsid w:val="00B563DC"/>
    <w:rsid w:val="00B5689B"/>
    <w:rsid w:val="00B56EE1"/>
    <w:rsid w:val="00B571E8"/>
    <w:rsid w:val="00B6023E"/>
    <w:rsid w:val="00B6088F"/>
    <w:rsid w:val="00B609CF"/>
    <w:rsid w:val="00B60A26"/>
    <w:rsid w:val="00B60CA5"/>
    <w:rsid w:val="00B61665"/>
    <w:rsid w:val="00B61BA6"/>
    <w:rsid w:val="00B62443"/>
    <w:rsid w:val="00B6295F"/>
    <w:rsid w:val="00B64088"/>
    <w:rsid w:val="00B64360"/>
    <w:rsid w:val="00B647F6"/>
    <w:rsid w:val="00B64C18"/>
    <w:rsid w:val="00B64DE1"/>
    <w:rsid w:val="00B65222"/>
    <w:rsid w:val="00B6541B"/>
    <w:rsid w:val="00B658E2"/>
    <w:rsid w:val="00B65C2C"/>
    <w:rsid w:val="00B65CE9"/>
    <w:rsid w:val="00B65F68"/>
    <w:rsid w:val="00B663C7"/>
    <w:rsid w:val="00B664D3"/>
    <w:rsid w:val="00B675F5"/>
    <w:rsid w:val="00B67DC4"/>
    <w:rsid w:val="00B67EC4"/>
    <w:rsid w:val="00B67EEB"/>
    <w:rsid w:val="00B70125"/>
    <w:rsid w:val="00B70BD7"/>
    <w:rsid w:val="00B71E1E"/>
    <w:rsid w:val="00B728AC"/>
    <w:rsid w:val="00B72B21"/>
    <w:rsid w:val="00B72BD7"/>
    <w:rsid w:val="00B72F58"/>
    <w:rsid w:val="00B738F1"/>
    <w:rsid w:val="00B7396A"/>
    <w:rsid w:val="00B73B2E"/>
    <w:rsid w:val="00B74210"/>
    <w:rsid w:val="00B74457"/>
    <w:rsid w:val="00B74686"/>
    <w:rsid w:val="00B76405"/>
    <w:rsid w:val="00B7656E"/>
    <w:rsid w:val="00B76636"/>
    <w:rsid w:val="00B76777"/>
    <w:rsid w:val="00B76CD0"/>
    <w:rsid w:val="00B77F19"/>
    <w:rsid w:val="00B80409"/>
    <w:rsid w:val="00B80624"/>
    <w:rsid w:val="00B807BB"/>
    <w:rsid w:val="00B80E8C"/>
    <w:rsid w:val="00B80FBF"/>
    <w:rsid w:val="00B81C89"/>
    <w:rsid w:val="00B81E3D"/>
    <w:rsid w:val="00B82098"/>
    <w:rsid w:val="00B8220C"/>
    <w:rsid w:val="00B82716"/>
    <w:rsid w:val="00B82AB0"/>
    <w:rsid w:val="00B82B7E"/>
    <w:rsid w:val="00B8376D"/>
    <w:rsid w:val="00B837A1"/>
    <w:rsid w:val="00B8432A"/>
    <w:rsid w:val="00B85190"/>
    <w:rsid w:val="00B85440"/>
    <w:rsid w:val="00B8598B"/>
    <w:rsid w:val="00B85A4C"/>
    <w:rsid w:val="00B864B6"/>
    <w:rsid w:val="00B86597"/>
    <w:rsid w:val="00B866A7"/>
    <w:rsid w:val="00B86984"/>
    <w:rsid w:val="00B86DC5"/>
    <w:rsid w:val="00B86F96"/>
    <w:rsid w:val="00B87671"/>
    <w:rsid w:val="00B879FC"/>
    <w:rsid w:val="00B87E5F"/>
    <w:rsid w:val="00B9008C"/>
    <w:rsid w:val="00B90369"/>
    <w:rsid w:val="00B908E8"/>
    <w:rsid w:val="00B9093A"/>
    <w:rsid w:val="00B909E4"/>
    <w:rsid w:val="00B90CE2"/>
    <w:rsid w:val="00B913AF"/>
    <w:rsid w:val="00B91D9B"/>
    <w:rsid w:val="00B92377"/>
    <w:rsid w:val="00B92B1C"/>
    <w:rsid w:val="00B92B8C"/>
    <w:rsid w:val="00B92CBC"/>
    <w:rsid w:val="00B9343E"/>
    <w:rsid w:val="00B93974"/>
    <w:rsid w:val="00B93BD7"/>
    <w:rsid w:val="00B942F8"/>
    <w:rsid w:val="00B946FA"/>
    <w:rsid w:val="00B94BBC"/>
    <w:rsid w:val="00B95A42"/>
    <w:rsid w:val="00B95A52"/>
    <w:rsid w:val="00B95AF2"/>
    <w:rsid w:val="00B970B2"/>
    <w:rsid w:val="00BA0365"/>
    <w:rsid w:val="00BA05A1"/>
    <w:rsid w:val="00BA08F0"/>
    <w:rsid w:val="00BA12E4"/>
    <w:rsid w:val="00BA1915"/>
    <w:rsid w:val="00BA22CA"/>
    <w:rsid w:val="00BA24F7"/>
    <w:rsid w:val="00BA2EF1"/>
    <w:rsid w:val="00BA302A"/>
    <w:rsid w:val="00BA3716"/>
    <w:rsid w:val="00BA37E2"/>
    <w:rsid w:val="00BA3C52"/>
    <w:rsid w:val="00BA3C77"/>
    <w:rsid w:val="00BA4610"/>
    <w:rsid w:val="00BA4767"/>
    <w:rsid w:val="00BA4A05"/>
    <w:rsid w:val="00BA4C2F"/>
    <w:rsid w:val="00BA4FA6"/>
    <w:rsid w:val="00BA567E"/>
    <w:rsid w:val="00BA5B6C"/>
    <w:rsid w:val="00BA5F5C"/>
    <w:rsid w:val="00BA6BBF"/>
    <w:rsid w:val="00BA6E73"/>
    <w:rsid w:val="00BA79D3"/>
    <w:rsid w:val="00BA7D11"/>
    <w:rsid w:val="00BA7F45"/>
    <w:rsid w:val="00BB004C"/>
    <w:rsid w:val="00BB01D3"/>
    <w:rsid w:val="00BB0F20"/>
    <w:rsid w:val="00BB1164"/>
    <w:rsid w:val="00BB165E"/>
    <w:rsid w:val="00BB1872"/>
    <w:rsid w:val="00BB22C3"/>
    <w:rsid w:val="00BB262E"/>
    <w:rsid w:val="00BB2CBE"/>
    <w:rsid w:val="00BB2FC6"/>
    <w:rsid w:val="00BB30F2"/>
    <w:rsid w:val="00BB3C73"/>
    <w:rsid w:val="00BB4958"/>
    <w:rsid w:val="00BB4A31"/>
    <w:rsid w:val="00BB4D22"/>
    <w:rsid w:val="00BB4F8F"/>
    <w:rsid w:val="00BB5F2D"/>
    <w:rsid w:val="00BB6107"/>
    <w:rsid w:val="00BB63C8"/>
    <w:rsid w:val="00BB67EA"/>
    <w:rsid w:val="00BB73BC"/>
    <w:rsid w:val="00BB7677"/>
    <w:rsid w:val="00BB7D1F"/>
    <w:rsid w:val="00BB7FD9"/>
    <w:rsid w:val="00BC0FDC"/>
    <w:rsid w:val="00BC12C3"/>
    <w:rsid w:val="00BC164D"/>
    <w:rsid w:val="00BC1E12"/>
    <w:rsid w:val="00BC2473"/>
    <w:rsid w:val="00BC282F"/>
    <w:rsid w:val="00BC2B6F"/>
    <w:rsid w:val="00BC3AD2"/>
    <w:rsid w:val="00BC3C30"/>
    <w:rsid w:val="00BC4436"/>
    <w:rsid w:val="00BC45E4"/>
    <w:rsid w:val="00BC4BBB"/>
    <w:rsid w:val="00BC4C92"/>
    <w:rsid w:val="00BC4E9E"/>
    <w:rsid w:val="00BC5474"/>
    <w:rsid w:val="00BC6E68"/>
    <w:rsid w:val="00BC73CA"/>
    <w:rsid w:val="00BC7554"/>
    <w:rsid w:val="00BC7EF9"/>
    <w:rsid w:val="00BD07E3"/>
    <w:rsid w:val="00BD0B11"/>
    <w:rsid w:val="00BD0FDB"/>
    <w:rsid w:val="00BD1789"/>
    <w:rsid w:val="00BD231C"/>
    <w:rsid w:val="00BD2D95"/>
    <w:rsid w:val="00BD303D"/>
    <w:rsid w:val="00BD3580"/>
    <w:rsid w:val="00BD4008"/>
    <w:rsid w:val="00BD43E7"/>
    <w:rsid w:val="00BD460C"/>
    <w:rsid w:val="00BD48FE"/>
    <w:rsid w:val="00BD4903"/>
    <w:rsid w:val="00BD4A00"/>
    <w:rsid w:val="00BD4A12"/>
    <w:rsid w:val="00BD4A2F"/>
    <w:rsid w:val="00BD4CC3"/>
    <w:rsid w:val="00BD5230"/>
    <w:rsid w:val="00BD6305"/>
    <w:rsid w:val="00BD6679"/>
    <w:rsid w:val="00BD7467"/>
    <w:rsid w:val="00BD757A"/>
    <w:rsid w:val="00BE0287"/>
    <w:rsid w:val="00BE0740"/>
    <w:rsid w:val="00BE0ABC"/>
    <w:rsid w:val="00BE0FB2"/>
    <w:rsid w:val="00BE190F"/>
    <w:rsid w:val="00BE234B"/>
    <w:rsid w:val="00BE235D"/>
    <w:rsid w:val="00BE2477"/>
    <w:rsid w:val="00BE281B"/>
    <w:rsid w:val="00BE2AA1"/>
    <w:rsid w:val="00BE2D5D"/>
    <w:rsid w:val="00BE36B6"/>
    <w:rsid w:val="00BE3804"/>
    <w:rsid w:val="00BE3DAE"/>
    <w:rsid w:val="00BE4421"/>
    <w:rsid w:val="00BE467E"/>
    <w:rsid w:val="00BE4745"/>
    <w:rsid w:val="00BE4D6A"/>
    <w:rsid w:val="00BE4D75"/>
    <w:rsid w:val="00BE589E"/>
    <w:rsid w:val="00BE5A0D"/>
    <w:rsid w:val="00BE5DC1"/>
    <w:rsid w:val="00BE6694"/>
    <w:rsid w:val="00BE6E4A"/>
    <w:rsid w:val="00BE78DC"/>
    <w:rsid w:val="00BE7F5B"/>
    <w:rsid w:val="00BF0387"/>
    <w:rsid w:val="00BF10B3"/>
    <w:rsid w:val="00BF111C"/>
    <w:rsid w:val="00BF16BC"/>
    <w:rsid w:val="00BF170F"/>
    <w:rsid w:val="00BF1DEA"/>
    <w:rsid w:val="00BF31C7"/>
    <w:rsid w:val="00BF35D9"/>
    <w:rsid w:val="00BF35FA"/>
    <w:rsid w:val="00BF4D6E"/>
    <w:rsid w:val="00BF4FA9"/>
    <w:rsid w:val="00BF540E"/>
    <w:rsid w:val="00BF5A55"/>
    <w:rsid w:val="00BF5F4B"/>
    <w:rsid w:val="00BF66E9"/>
    <w:rsid w:val="00BF69E2"/>
    <w:rsid w:val="00BF6BD2"/>
    <w:rsid w:val="00BF6E74"/>
    <w:rsid w:val="00BF7109"/>
    <w:rsid w:val="00BF7D7F"/>
    <w:rsid w:val="00BF7F7E"/>
    <w:rsid w:val="00C00242"/>
    <w:rsid w:val="00C01392"/>
    <w:rsid w:val="00C01462"/>
    <w:rsid w:val="00C0275E"/>
    <w:rsid w:val="00C02801"/>
    <w:rsid w:val="00C041EA"/>
    <w:rsid w:val="00C04209"/>
    <w:rsid w:val="00C04521"/>
    <w:rsid w:val="00C04D58"/>
    <w:rsid w:val="00C04D9A"/>
    <w:rsid w:val="00C05118"/>
    <w:rsid w:val="00C05B94"/>
    <w:rsid w:val="00C05D38"/>
    <w:rsid w:val="00C072DA"/>
    <w:rsid w:val="00C07F33"/>
    <w:rsid w:val="00C102F8"/>
    <w:rsid w:val="00C112AD"/>
    <w:rsid w:val="00C11478"/>
    <w:rsid w:val="00C119C2"/>
    <w:rsid w:val="00C11C30"/>
    <w:rsid w:val="00C123B8"/>
    <w:rsid w:val="00C12639"/>
    <w:rsid w:val="00C12B61"/>
    <w:rsid w:val="00C1341C"/>
    <w:rsid w:val="00C13A4F"/>
    <w:rsid w:val="00C13E09"/>
    <w:rsid w:val="00C1437B"/>
    <w:rsid w:val="00C15056"/>
    <w:rsid w:val="00C15244"/>
    <w:rsid w:val="00C15458"/>
    <w:rsid w:val="00C160B3"/>
    <w:rsid w:val="00C16283"/>
    <w:rsid w:val="00C165C9"/>
    <w:rsid w:val="00C16750"/>
    <w:rsid w:val="00C171D3"/>
    <w:rsid w:val="00C17F99"/>
    <w:rsid w:val="00C204C6"/>
    <w:rsid w:val="00C20655"/>
    <w:rsid w:val="00C20C52"/>
    <w:rsid w:val="00C21089"/>
    <w:rsid w:val="00C2152D"/>
    <w:rsid w:val="00C216A2"/>
    <w:rsid w:val="00C21981"/>
    <w:rsid w:val="00C21D4D"/>
    <w:rsid w:val="00C21F6F"/>
    <w:rsid w:val="00C221D7"/>
    <w:rsid w:val="00C22271"/>
    <w:rsid w:val="00C22311"/>
    <w:rsid w:val="00C22A45"/>
    <w:rsid w:val="00C22BE6"/>
    <w:rsid w:val="00C22D2F"/>
    <w:rsid w:val="00C22E03"/>
    <w:rsid w:val="00C23045"/>
    <w:rsid w:val="00C23E76"/>
    <w:rsid w:val="00C24061"/>
    <w:rsid w:val="00C2472E"/>
    <w:rsid w:val="00C24D12"/>
    <w:rsid w:val="00C2509F"/>
    <w:rsid w:val="00C253CA"/>
    <w:rsid w:val="00C25411"/>
    <w:rsid w:val="00C25568"/>
    <w:rsid w:val="00C26ADB"/>
    <w:rsid w:val="00C274EF"/>
    <w:rsid w:val="00C27D7E"/>
    <w:rsid w:val="00C27F5A"/>
    <w:rsid w:val="00C30156"/>
    <w:rsid w:val="00C30614"/>
    <w:rsid w:val="00C31010"/>
    <w:rsid w:val="00C3127F"/>
    <w:rsid w:val="00C31725"/>
    <w:rsid w:val="00C3177C"/>
    <w:rsid w:val="00C31CB0"/>
    <w:rsid w:val="00C3268B"/>
    <w:rsid w:val="00C327D2"/>
    <w:rsid w:val="00C3285F"/>
    <w:rsid w:val="00C32C07"/>
    <w:rsid w:val="00C33184"/>
    <w:rsid w:val="00C332B4"/>
    <w:rsid w:val="00C334A2"/>
    <w:rsid w:val="00C33DCC"/>
    <w:rsid w:val="00C34679"/>
    <w:rsid w:val="00C34CF7"/>
    <w:rsid w:val="00C35025"/>
    <w:rsid w:val="00C35B16"/>
    <w:rsid w:val="00C3735A"/>
    <w:rsid w:val="00C376B2"/>
    <w:rsid w:val="00C3798A"/>
    <w:rsid w:val="00C4175F"/>
    <w:rsid w:val="00C41C82"/>
    <w:rsid w:val="00C41CFE"/>
    <w:rsid w:val="00C42111"/>
    <w:rsid w:val="00C42FD1"/>
    <w:rsid w:val="00C43297"/>
    <w:rsid w:val="00C43505"/>
    <w:rsid w:val="00C4360A"/>
    <w:rsid w:val="00C437F5"/>
    <w:rsid w:val="00C43904"/>
    <w:rsid w:val="00C43C9E"/>
    <w:rsid w:val="00C4418C"/>
    <w:rsid w:val="00C44342"/>
    <w:rsid w:val="00C44DFF"/>
    <w:rsid w:val="00C44F81"/>
    <w:rsid w:val="00C45324"/>
    <w:rsid w:val="00C45710"/>
    <w:rsid w:val="00C457B0"/>
    <w:rsid w:val="00C459E9"/>
    <w:rsid w:val="00C45B86"/>
    <w:rsid w:val="00C4709F"/>
    <w:rsid w:val="00C47F39"/>
    <w:rsid w:val="00C507D9"/>
    <w:rsid w:val="00C5089F"/>
    <w:rsid w:val="00C509EF"/>
    <w:rsid w:val="00C50B44"/>
    <w:rsid w:val="00C50B6E"/>
    <w:rsid w:val="00C50B8E"/>
    <w:rsid w:val="00C50CD9"/>
    <w:rsid w:val="00C50EB4"/>
    <w:rsid w:val="00C51110"/>
    <w:rsid w:val="00C514E2"/>
    <w:rsid w:val="00C51517"/>
    <w:rsid w:val="00C51967"/>
    <w:rsid w:val="00C526BA"/>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750"/>
    <w:rsid w:val="00C608B0"/>
    <w:rsid w:val="00C60E55"/>
    <w:rsid w:val="00C61423"/>
    <w:rsid w:val="00C614C4"/>
    <w:rsid w:val="00C61641"/>
    <w:rsid w:val="00C6166F"/>
    <w:rsid w:val="00C61B83"/>
    <w:rsid w:val="00C61FAA"/>
    <w:rsid w:val="00C6228F"/>
    <w:rsid w:val="00C62480"/>
    <w:rsid w:val="00C63022"/>
    <w:rsid w:val="00C630CF"/>
    <w:rsid w:val="00C63221"/>
    <w:rsid w:val="00C63681"/>
    <w:rsid w:val="00C636AE"/>
    <w:rsid w:val="00C63976"/>
    <w:rsid w:val="00C63BAD"/>
    <w:rsid w:val="00C64A51"/>
    <w:rsid w:val="00C64C61"/>
    <w:rsid w:val="00C65B54"/>
    <w:rsid w:val="00C65E03"/>
    <w:rsid w:val="00C65F62"/>
    <w:rsid w:val="00C666CD"/>
    <w:rsid w:val="00C66CA3"/>
    <w:rsid w:val="00C671B1"/>
    <w:rsid w:val="00C67549"/>
    <w:rsid w:val="00C675DA"/>
    <w:rsid w:val="00C67B5E"/>
    <w:rsid w:val="00C67D3E"/>
    <w:rsid w:val="00C7030F"/>
    <w:rsid w:val="00C704F3"/>
    <w:rsid w:val="00C7056D"/>
    <w:rsid w:val="00C72190"/>
    <w:rsid w:val="00C722D0"/>
    <w:rsid w:val="00C7238E"/>
    <w:rsid w:val="00C7245C"/>
    <w:rsid w:val="00C73D55"/>
    <w:rsid w:val="00C73E85"/>
    <w:rsid w:val="00C73F61"/>
    <w:rsid w:val="00C740B2"/>
    <w:rsid w:val="00C754E7"/>
    <w:rsid w:val="00C75675"/>
    <w:rsid w:val="00C76827"/>
    <w:rsid w:val="00C76B42"/>
    <w:rsid w:val="00C778D0"/>
    <w:rsid w:val="00C804F0"/>
    <w:rsid w:val="00C8103B"/>
    <w:rsid w:val="00C819F9"/>
    <w:rsid w:val="00C81CDC"/>
    <w:rsid w:val="00C82830"/>
    <w:rsid w:val="00C82B53"/>
    <w:rsid w:val="00C83EF4"/>
    <w:rsid w:val="00C84653"/>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D5B"/>
    <w:rsid w:val="00C90FA8"/>
    <w:rsid w:val="00C9139F"/>
    <w:rsid w:val="00C916A3"/>
    <w:rsid w:val="00C92595"/>
    <w:rsid w:val="00C929AA"/>
    <w:rsid w:val="00C941C8"/>
    <w:rsid w:val="00C94C97"/>
    <w:rsid w:val="00C9526D"/>
    <w:rsid w:val="00C952E8"/>
    <w:rsid w:val="00C96545"/>
    <w:rsid w:val="00C96834"/>
    <w:rsid w:val="00C96A4A"/>
    <w:rsid w:val="00C96AAB"/>
    <w:rsid w:val="00C96F0A"/>
    <w:rsid w:val="00C96F4F"/>
    <w:rsid w:val="00C96FC6"/>
    <w:rsid w:val="00C97196"/>
    <w:rsid w:val="00C97326"/>
    <w:rsid w:val="00C97D4B"/>
    <w:rsid w:val="00C97E78"/>
    <w:rsid w:val="00C97FD2"/>
    <w:rsid w:val="00CA0242"/>
    <w:rsid w:val="00CA0F60"/>
    <w:rsid w:val="00CA1EC9"/>
    <w:rsid w:val="00CA2032"/>
    <w:rsid w:val="00CA2307"/>
    <w:rsid w:val="00CA2596"/>
    <w:rsid w:val="00CA2E7D"/>
    <w:rsid w:val="00CA398B"/>
    <w:rsid w:val="00CA3E3E"/>
    <w:rsid w:val="00CA3E89"/>
    <w:rsid w:val="00CA4135"/>
    <w:rsid w:val="00CA4717"/>
    <w:rsid w:val="00CA4C0E"/>
    <w:rsid w:val="00CA61C8"/>
    <w:rsid w:val="00CA62E5"/>
    <w:rsid w:val="00CA6764"/>
    <w:rsid w:val="00CA733C"/>
    <w:rsid w:val="00CA7434"/>
    <w:rsid w:val="00CA7778"/>
    <w:rsid w:val="00CA782C"/>
    <w:rsid w:val="00CA79E7"/>
    <w:rsid w:val="00CA7A5A"/>
    <w:rsid w:val="00CB0034"/>
    <w:rsid w:val="00CB00BB"/>
    <w:rsid w:val="00CB03ED"/>
    <w:rsid w:val="00CB0E6D"/>
    <w:rsid w:val="00CB196F"/>
    <w:rsid w:val="00CB1D13"/>
    <w:rsid w:val="00CB24E7"/>
    <w:rsid w:val="00CB2637"/>
    <w:rsid w:val="00CB2A22"/>
    <w:rsid w:val="00CB2A9D"/>
    <w:rsid w:val="00CB34A3"/>
    <w:rsid w:val="00CB3756"/>
    <w:rsid w:val="00CB3EBD"/>
    <w:rsid w:val="00CB460B"/>
    <w:rsid w:val="00CB4E06"/>
    <w:rsid w:val="00CB5B4A"/>
    <w:rsid w:val="00CB67A0"/>
    <w:rsid w:val="00CB6FBA"/>
    <w:rsid w:val="00CB771F"/>
    <w:rsid w:val="00CB7EBF"/>
    <w:rsid w:val="00CC0301"/>
    <w:rsid w:val="00CC0536"/>
    <w:rsid w:val="00CC0C08"/>
    <w:rsid w:val="00CC0D2D"/>
    <w:rsid w:val="00CC0DEA"/>
    <w:rsid w:val="00CC10CB"/>
    <w:rsid w:val="00CC1184"/>
    <w:rsid w:val="00CC191C"/>
    <w:rsid w:val="00CC1A29"/>
    <w:rsid w:val="00CC1ACF"/>
    <w:rsid w:val="00CC1E3E"/>
    <w:rsid w:val="00CC2050"/>
    <w:rsid w:val="00CC2C75"/>
    <w:rsid w:val="00CC2D2A"/>
    <w:rsid w:val="00CC31B7"/>
    <w:rsid w:val="00CC32C5"/>
    <w:rsid w:val="00CC3A03"/>
    <w:rsid w:val="00CC4A41"/>
    <w:rsid w:val="00CC4DE9"/>
    <w:rsid w:val="00CC632E"/>
    <w:rsid w:val="00CC6557"/>
    <w:rsid w:val="00CC69CB"/>
    <w:rsid w:val="00CC6B9D"/>
    <w:rsid w:val="00CC6F04"/>
    <w:rsid w:val="00CC7270"/>
    <w:rsid w:val="00CC7649"/>
    <w:rsid w:val="00CC7BA2"/>
    <w:rsid w:val="00CD02FE"/>
    <w:rsid w:val="00CD038D"/>
    <w:rsid w:val="00CD05E4"/>
    <w:rsid w:val="00CD0888"/>
    <w:rsid w:val="00CD09D5"/>
    <w:rsid w:val="00CD0B8D"/>
    <w:rsid w:val="00CD103A"/>
    <w:rsid w:val="00CD1738"/>
    <w:rsid w:val="00CD20AC"/>
    <w:rsid w:val="00CD3591"/>
    <w:rsid w:val="00CD437F"/>
    <w:rsid w:val="00CD5087"/>
    <w:rsid w:val="00CD53BC"/>
    <w:rsid w:val="00CD5A51"/>
    <w:rsid w:val="00CD5CFD"/>
    <w:rsid w:val="00CD5DE7"/>
    <w:rsid w:val="00CD5FAA"/>
    <w:rsid w:val="00CD634A"/>
    <w:rsid w:val="00CD73A0"/>
    <w:rsid w:val="00CD75A8"/>
    <w:rsid w:val="00CD790B"/>
    <w:rsid w:val="00CD7C3B"/>
    <w:rsid w:val="00CD7FA2"/>
    <w:rsid w:val="00CE000C"/>
    <w:rsid w:val="00CE05BF"/>
    <w:rsid w:val="00CE0F40"/>
    <w:rsid w:val="00CE0F88"/>
    <w:rsid w:val="00CE15D0"/>
    <w:rsid w:val="00CE167E"/>
    <w:rsid w:val="00CE18FE"/>
    <w:rsid w:val="00CE1988"/>
    <w:rsid w:val="00CE1DF1"/>
    <w:rsid w:val="00CE327F"/>
    <w:rsid w:val="00CE3696"/>
    <w:rsid w:val="00CE3D32"/>
    <w:rsid w:val="00CE466F"/>
    <w:rsid w:val="00CE53EE"/>
    <w:rsid w:val="00CE67D3"/>
    <w:rsid w:val="00CE67E1"/>
    <w:rsid w:val="00CE6DBD"/>
    <w:rsid w:val="00CE72FA"/>
    <w:rsid w:val="00CE7A07"/>
    <w:rsid w:val="00CF065B"/>
    <w:rsid w:val="00CF08AC"/>
    <w:rsid w:val="00CF0BCE"/>
    <w:rsid w:val="00CF0D38"/>
    <w:rsid w:val="00CF1806"/>
    <w:rsid w:val="00CF1D79"/>
    <w:rsid w:val="00CF2309"/>
    <w:rsid w:val="00CF239F"/>
    <w:rsid w:val="00CF2858"/>
    <w:rsid w:val="00CF3483"/>
    <w:rsid w:val="00CF35FE"/>
    <w:rsid w:val="00CF3630"/>
    <w:rsid w:val="00CF410E"/>
    <w:rsid w:val="00CF4854"/>
    <w:rsid w:val="00CF4886"/>
    <w:rsid w:val="00CF4AD2"/>
    <w:rsid w:val="00CF5276"/>
    <w:rsid w:val="00CF5852"/>
    <w:rsid w:val="00CF598A"/>
    <w:rsid w:val="00CF5AD2"/>
    <w:rsid w:val="00CF5C69"/>
    <w:rsid w:val="00CF633C"/>
    <w:rsid w:val="00CF7D77"/>
    <w:rsid w:val="00D004C0"/>
    <w:rsid w:val="00D008FE"/>
    <w:rsid w:val="00D00B27"/>
    <w:rsid w:val="00D01294"/>
    <w:rsid w:val="00D013D8"/>
    <w:rsid w:val="00D01C00"/>
    <w:rsid w:val="00D02648"/>
    <w:rsid w:val="00D039F9"/>
    <w:rsid w:val="00D03C88"/>
    <w:rsid w:val="00D041ED"/>
    <w:rsid w:val="00D0427F"/>
    <w:rsid w:val="00D043AE"/>
    <w:rsid w:val="00D04AB5"/>
    <w:rsid w:val="00D04AD6"/>
    <w:rsid w:val="00D04E7B"/>
    <w:rsid w:val="00D04FF0"/>
    <w:rsid w:val="00D05618"/>
    <w:rsid w:val="00D05915"/>
    <w:rsid w:val="00D05AE0"/>
    <w:rsid w:val="00D05CDC"/>
    <w:rsid w:val="00D06263"/>
    <w:rsid w:val="00D066A2"/>
    <w:rsid w:val="00D06745"/>
    <w:rsid w:val="00D06A8A"/>
    <w:rsid w:val="00D06DF6"/>
    <w:rsid w:val="00D07F9C"/>
    <w:rsid w:val="00D10131"/>
    <w:rsid w:val="00D1024B"/>
    <w:rsid w:val="00D110F0"/>
    <w:rsid w:val="00D112B0"/>
    <w:rsid w:val="00D11914"/>
    <w:rsid w:val="00D11B5C"/>
    <w:rsid w:val="00D12047"/>
    <w:rsid w:val="00D12BC8"/>
    <w:rsid w:val="00D12C5E"/>
    <w:rsid w:val="00D1388E"/>
    <w:rsid w:val="00D13C9F"/>
    <w:rsid w:val="00D1498D"/>
    <w:rsid w:val="00D15C55"/>
    <w:rsid w:val="00D162EA"/>
    <w:rsid w:val="00D16486"/>
    <w:rsid w:val="00D173AC"/>
    <w:rsid w:val="00D174F8"/>
    <w:rsid w:val="00D179FC"/>
    <w:rsid w:val="00D20200"/>
    <w:rsid w:val="00D20976"/>
    <w:rsid w:val="00D20A7F"/>
    <w:rsid w:val="00D20B08"/>
    <w:rsid w:val="00D21951"/>
    <w:rsid w:val="00D21C67"/>
    <w:rsid w:val="00D21F34"/>
    <w:rsid w:val="00D221A8"/>
    <w:rsid w:val="00D2268A"/>
    <w:rsid w:val="00D22D44"/>
    <w:rsid w:val="00D231AC"/>
    <w:rsid w:val="00D24D68"/>
    <w:rsid w:val="00D24FB0"/>
    <w:rsid w:val="00D2506E"/>
    <w:rsid w:val="00D25F5E"/>
    <w:rsid w:val="00D26993"/>
    <w:rsid w:val="00D27215"/>
    <w:rsid w:val="00D27299"/>
    <w:rsid w:val="00D27C9C"/>
    <w:rsid w:val="00D300AD"/>
    <w:rsid w:val="00D3072B"/>
    <w:rsid w:val="00D30DB2"/>
    <w:rsid w:val="00D30DD1"/>
    <w:rsid w:val="00D31A55"/>
    <w:rsid w:val="00D31BFA"/>
    <w:rsid w:val="00D31DCF"/>
    <w:rsid w:val="00D31E06"/>
    <w:rsid w:val="00D31E2A"/>
    <w:rsid w:val="00D3219C"/>
    <w:rsid w:val="00D3288A"/>
    <w:rsid w:val="00D32AC8"/>
    <w:rsid w:val="00D32E01"/>
    <w:rsid w:val="00D32F61"/>
    <w:rsid w:val="00D33268"/>
    <w:rsid w:val="00D33E9A"/>
    <w:rsid w:val="00D33EDD"/>
    <w:rsid w:val="00D33FF4"/>
    <w:rsid w:val="00D340DE"/>
    <w:rsid w:val="00D34327"/>
    <w:rsid w:val="00D343DB"/>
    <w:rsid w:val="00D34735"/>
    <w:rsid w:val="00D34971"/>
    <w:rsid w:val="00D34F9B"/>
    <w:rsid w:val="00D354B4"/>
    <w:rsid w:val="00D356EA"/>
    <w:rsid w:val="00D36BB7"/>
    <w:rsid w:val="00D36E2B"/>
    <w:rsid w:val="00D37F11"/>
    <w:rsid w:val="00D40069"/>
    <w:rsid w:val="00D40173"/>
    <w:rsid w:val="00D40614"/>
    <w:rsid w:val="00D40704"/>
    <w:rsid w:val="00D40C6C"/>
    <w:rsid w:val="00D41376"/>
    <w:rsid w:val="00D41A7C"/>
    <w:rsid w:val="00D41F40"/>
    <w:rsid w:val="00D42312"/>
    <w:rsid w:val="00D4272F"/>
    <w:rsid w:val="00D42F14"/>
    <w:rsid w:val="00D438D5"/>
    <w:rsid w:val="00D43D1D"/>
    <w:rsid w:val="00D43D37"/>
    <w:rsid w:val="00D444DC"/>
    <w:rsid w:val="00D44A5C"/>
    <w:rsid w:val="00D44D66"/>
    <w:rsid w:val="00D44F79"/>
    <w:rsid w:val="00D451C8"/>
    <w:rsid w:val="00D45319"/>
    <w:rsid w:val="00D45C38"/>
    <w:rsid w:val="00D45F22"/>
    <w:rsid w:val="00D4641C"/>
    <w:rsid w:val="00D46593"/>
    <w:rsid w:val="00D46D5B"/>
    <w:rsid w:val="00D46ED6"/>
    <w:rsid w:val="00D470D0"/>
    <w:rsid w:val="00D47418"/>
    <w:rsid w:val="00D47829"/>
    <w:rsid w:val="00D478B1"/>
    <w:rsid w:val="00D5013D"/>
    <w:rsid w:val="00D50396"/>
    <w:rsid w:val="00D50AA2"/>
    <w:rsid w:val="00D50C8E"/>
    <w:rsid w:val="00D50EDA"/>
    <w:rsid w:val="00D51168"/>
    <w:rsid w:val="00D5118B"/>
    <w:rsid w:val="00D512F1"/>
    <w:rsid w:val="00D516EE"/>
    <w:rsid w:val="00D52E9E"/>
    <w:rsid w:val="00D5375E"/>
    <w:rsid w:val="00D5381E"/>
    <w:rsid w:val="00D53CF8"/>
    <w:rsid w:val="00D53DE3"/>
    <w:rsid w:val="00D54926"/>
    <w:rsid w:val="00D550CE"/>
    <w:rsid w:val="00D55145"/>
    <w:rsid w:val="00D55966"/>
    <w:rsid w:val="00D55DC5"/>
    <w:rsid w:val="00D560DB"/>
    <w:rsid w:val="00D56202"/>
    <w:rsid w:val="00D5624D"/>
    <w:rsid w:val="00D5663F"/>
    <w:rsid w:val="00D56B28"/>
    <w:rsid w:val="00D5708A"/>
    <w:rsid w:val="00D5729E"/>
    <w:rsid w:val="00D60894"/>
    <w:rsid w:val="00D60C2E"/>
    <w:rsid w:val="00D61968"/>
    <w:rsid w:val="00D61C45"/>
    <w:rsid w:val="00D61D13"/>
    <w:rsid w:val="00D626FF"/>
    <w:rsid w:val="00D62DED"/>
    <w:rsid w:val="00D630B5"/>
    <w:rsid w:val="00D638EF"/>
    <w:rsid w:val="00D63C2D"/>
    <w:rsid w:val="00D644BD"/>
    <w:rsid w:val="00D649DE"/>
    <w:rsid w:val="00D653EB"/>
    <w:rsid w:val="00D6597B"/>
    <w:rsid w:val="00D65D91"/>
    <w:rsid w:val="00D65DC0"/>
    <w:rsid w:val="00D660E9"/>
    <w:rsid w:val="00D66AED"/>
    <w:rsid w:val="00D675E4"/>
    <w:rsid w:val="00D70062"/>
    <w:rsid w:val="00D70365"/>
    <w:rsid w:val="00D70478"/>
    <w:rsid w:val="00D70719"/>
    <w:rsid w:val="00D711F5"/>
    <w:rsid w:val="00D72158"/>
    <w:rsid w:val="00D72452"/>
    <w:rsid w:val="00D729A1"/>
    <w:rsid w:val="00D73DF0"/>
    <w:rsid w:val="00D74030"/>
    <w:rsid w:val="00D740DF"/>
    <w:rsid w:val="00D7445A"/>
    <w:rsid w:val="00D744D7"/>
    <w:rsid w:val="00D74B56"/>
    <w:rsid w:val="00D74F49"/>
    <w:rsid w:val="00D759DD"/>
    <w:rsid w:val="00D75B0D"/>
    <w:rsid w:val="00D76918"/>
    <w:rsid w:val="00D76932"/>
    <w:rsid w:val="00D76FF7"/>
    <w:rsid w:val="00D77785"/>
    <w:rsid w:val="00D7787D"/>
    <w:rsid w:val="00D8015E"/>
    <w:rsid w:val="00D8028E"/>
    <w:rsid w:val="00D8035A"/>
    <w:rsid w:val="00D80AD0"/>
    <w:rsid w:val="00D819B6"/>
    <w:rsid w:val="00D8254E"/>
    <w:rsid w:val="00D8261C"/>
    <w:rsid w:val="00D82679"/>
    <w:rsid w:val="00D82A85"/>
    <w:rsid w:val="00D82FD4"/>
    <w:rsid w:val="00D8306E"/>
    <w:rsid w:val="00D8320D"/>
    <w:rsid w:val="00D8330A"/>
    <w:rsid w:val="00D8405E"/>
    <w:rsid w:val="00D855DB"/>
    <w:rsid w:val="00D85D31"/>
    <w:rsid w:val="00D860F8"/>
    <w:rsid w:val="00D86703"/>
    <w:rsid w:val="00D868D5"/>
    <w:rsid w:val="00D86AB1"/>
    <w:rsid w:val="00D86FD8"/>
    <w:rsid w:val="00D8737D"/>
    <w:rsid w:val="00D87528"/>
    <w:rsid w:val="00D87D63"/>
    <w:rsid w:val="00D90067"/>
    <w:rsid w:val="00D91013"/>
    <w:rsid w:val="00D917DF"/>
    <w:rsid w:val="00D92179"/>
    <w:rsid w:val="00D92A24"/>
    <w:rsid w:val="00D92C0E"/>
    <w:rsid w:val="00D939E4"/>
    <w:rsid w:val="00D94287"/>
    <w:rsid w:val="00D94630"/>
    <w:rsid w:val="00D95428"/>
    <w:rsid w:val="00D95D34"/>
    <w:rsid w:val="00D966B6"/>
    <w:rsid w:val="00D96F65"/>
    <w:rsid w:val="00D97305"/>
    <w:rsid w:val="00D9784D"/>
    <w:rsid w:val="00D979A3"/>
    <w:rsid w:val="00DA043F"/>
    <w:rsid w:val="00DA04C2"/>
    <w:rsid w:val="00DA07C9"/>
    <w:rsid w:val="00DA1106"/>
    <w:rsid w:val="00DA1C5C"/>
    <w:rsid w:val="00DA2BE8"/>
    <w:rsid w:val="00DA3AF7"/>
    <w:rsid w:val="00DA41D7"/>
    <w:rsid w:val="00DA44A4"/>
    <w:rsid w:val="00DA4750"/>
    <w:rsid w:val="00DA493E"/>
    <w:rsid w:val="00DA55CB"/>
    <w:rsid w:val="00DA5A33"/>
    <w:rsid w:val="00DA5EC5"/>
    <w:rsid w:val="00DA6F66"/>
    <w:rsid w:val="00DA774D"/>
    <w:rsid w:val="00DB1639"/>
    <w:rsid w:val="00DB17F5"/>
    <w:rsid w:val="00DB1D6E"/>
    <w:rsid w:val="00DB1EDE"/>
    <w:rsid w:val="00DB2443"/>
    <w:rsid w:val="00DB2626"/>
    <w:rsid w:val="00DB328C"/>
    <w:rsid w:val="00DB33D6"/>
    <w:rsid w:val="00DB3BA2"/>
    <w:rsid w:val="00DB3D21"/>
    <w:rsid w:val="00DB3FA3"/>
    <w:rsid w:val="00DB4A53"/>
    <w:rsid w:val="00DB5C50"/>
    <w:rsid w:val="00DB5EAC"/>
    <w:rsid w:val="00DB68F1"/>
    <w:rsid w:val="00DB72AB"/>
    <w:rsid w:val="00DB73AE"/>
    <w:rsid w:val="00DB75CF"/>
    <w:rsid w:val="00DB7EF2"/>
    <w:rsid w:val="00DC0007"/>
    <w:rsid w:val="00DC04E8"/>
    <w:rsid w:val="00DC0867"/>
    <w:rsid w:val="00DC0AB4"/>
    <w:rsid w:val="00DC0F9B"/>
    <w:rsid w:val="00DC11F6"/>
    <w:rsid w:val="00DC1D5B"/>
    <w:rsid w:val="00DC2159"/>
    <w:rsid w:val="00DC2821"/>
    <w:rsid w:val="00DC28D4"/>
    <w:rsid w:val="00DC3975"/>
    <w:rsid w:val="00DC4998"/>
    <w:rsid w:val="00DC4D42"/>
    <w:rsid w:val="00DC50C0"/>
    <w:rsid w:val="00DC5519"/>
    <w:rsid w:val="00DC5D68"/>
    <w:rsid w:val="00DC610A"/>
    <w:rsid w:val="00DC6585"/>
    <w:rsid w:val="00DC6C04"/>
    <w:rsid w:val="00DC6D0F"/>
    <w:rsid w:val="00DC6E68"/>
    <w:rsid w:val="00DC71E5"/>
    <w:rsid w:val="00DC750C"/>
    <w:rsid w:val="00DC75FA"/>
    <w:rsid w:val="00DC7B4F"/>
    <w:rsid w:val="00DC7E1D"/>
    <w:rsid w:val="00DD01DE"/>
    <w:rsid w:val="00DD050C"/>
    <w:rsid w:val="00DD0DC0"/>
    <w:rsid w:val="00DD0FCD"/>
    <w:rsid w:val="00DD1089"/>
    <w:rsid w:val="00DD122C"/>
    <w:rsid w:val="00DD1F72"/>
    <w:rsid w:val="00DD1FDA"/>
    <w:rsid w:val="00DD2485"/>
    <w:rsid w:val="00DD30A7"/>
    <w:rsid w:val="00DD3154"/>
    <w:rsid w:val="00DD3C8A"/>
    <w:rsid w:val="00DD42EB"/>
    <w:rsid w:val="00DD4464"/>
    <w:rsid w:val="00DD449C"/>
    <w:rsid w:val="00DD46C3"/>
    <w:rsid w:val="00DD4D75"/>
    <w:rsid w:val="00DD5252"/>
    <w:rsid w:val="00DD6486"/>
    <w:rsid w:val="00DD6D3C"/>
    <w:rsid w:val="00DD6F30"/>
    <w:rsid w:val="00DD6F39"/>
    <w:rsid w:val="00DD71D0"/>
    <w:rsid w:val="00DD734F"/>
    <w:rsid w:val="00DD75A2"/>
    <w:rsid w:val="00DD7E29"/>
    <w:rsid w:val="00DE1CC9"/>
    <w:rsid w:val="00DE1F63"/>
    <w:rsid w:val="00DE246E"/>
    <w:rsid w:val="00DE284C"/>
    <w:rsid w:val="00DE417A"/>
    <w:rsid w:val="00DE48DA"/>
    <w:rsid w:val="00DE511F"/>
    <w:rsid w:val="00DE567A"/>
    <w:rsid w:val="00DE5A91"/>
    <w:rsid w:val="00DE6794"/>
    <w:rsid w:val="00DE6E81"/>
    <w:rsid w:val="00DE6EC7"/>
    <w:rsid w:val="00DE7142"/>
    <w:rsid w:val="00DE78C5"/>
    <w:rsid w:val="00DE7BFD"/>
    <w:rsid w:val="00DE7ECD"/>
    <w:rsid w:val="00DF0AEC"/>
    <w:rsid w:val="00DF0C46"/>
    <w:rsid w:val="00DF11F8"/>
    <w:rsid w:val="00DF14C6"/>
    <w:rsid w:val="00DF1AFF"/>
    <w:rsid w:val="00DF253D"/>
    <w:rsid w:val="00DF2905"/>
    <w:rsid w:val="00DF2AF9"/>
    <w:rsid w:val="00DF2E41"/>
    <w:rsid w:val="00DF31A1"/>
    <w:rsid w:val="00DF3686"/>
    <w:rsid w:val="00DF3984"/>
    <w:rsid w:val="00DF407B"/>
    <w:rsid w:val="00DF54AA"/>
    <w:rsid w:val="00DF5A94"/>
    <w:rsid w:val="00DF5FCE"/>
    <w:rsid w:val="00DF601F"/>
    <w:rsid w:val="00DF6838"/>
    <w:rsid w:val="00DF761D"/>
    <w:rsid w:val="00E0020F"/>
    <w:rsid w:val="00E00872"/>
    <w:rsid w:val="00E01C67"/>
    <w:rsid w:val="00E02004"/>
    <w:rsid w:val="00E02689"/>
    <w:rsid w:val="00E02A56"/>
    <w:rsid w:val="00E02E73"/>
    <w:rsid w:val="00E02F9C"/>
    <w:rsid w:val="00E03470"/>
    <w:rsid w:val="00E03724"/>
    <w:rsid w:val="00E0397B"/>
    <w:rsid w:val="00E03B67"/>
    <w:rsid w:val="00E03DA8"/>
    <w:rsid w:val="00E03EAE"/>
    <w:rsid w:val="00E03F3E"/>
    <w:rsid w:val="00E0424E"/>
    <w:rsid w:val="00E048DB"/>
    <w:rsid w:val="00E04BE9"/>
    <w:rsid w:val="00E04C01"/>
    <w:rsid w:val="00E054EA"/>
    <w:rsid w:val="00E0632E"/>
    <w:rsid w:val="00E06431"/>
    <w:rsid w:val="00E06EC4"/>
    <w:rsid w:val="00E07343"/>
    <w:rsid w:val="00E0784D"/>
    <w:rsid w:val="00E100E8"/>
    <w:rsid w:val="00E102EE"/>
    <w:rsid w:val="00E10887"/>
    <w:rsid w:val="00E10977"/>
    <w:rsid w:val="00E10A30"/>
    <w:rsid w:val="00E10AB0"/>
    <w:rsid w:val="00E11855"/>
    <w:rsid w:val="00E11992"/>
    <w:rsid w:val="00E11FD3"/>
    <w:rsid w:val="00E121B2"/>
    <w:rsid w:val="00E122FA"/>
    <w:rsid w:val="00E12827"/>
    <w:rsid w:val="00E12FA7"/>
    <w:rsid w:val="00E13109"/>
    <w:rsid w:val="00E131AB"/>
    <w:rsid w:val="00E13612"/>
    <w:rsid w:val="00E13A1D"/>
    <w:rsid w:val="00E13C08"/>
    <w:rsid w:val="00E14715"/>
    <w:rsid w:val="00E14F37"/>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4258"/>
    <w:rsid w:val="00E243A0"/>
    <w:rsid w:val="00E246BC"/>
    <w:rsid w:val="00E24718"/>
    <w:rsid w:val="00E25089"/>
    <w:rsid w:val="00E2560A"/>
    <w:rsid w:val="00E25CC6"/>
    <w:rsid w:val="00E268CF"/>
    <w:rsid w:val="00E270B8"/>
    <w:rsid w:val="00E2747D"/>
    <w:rsid w:val="00E27902"/>
    <w:rsid w:val="00E279AD"/>
    <w:rsid w:val="00E302CD"/>
    <w:rsid w:val="00E3034C"/>
    <w:rsid w:val="00E30BC5"/>
    <w:rsid w:val="00E30FE2"/>
    <w:rsid w:val="00E317F6"/>
    <w:rsid w:val="00E318A3"/>
    <w:rsid w:val="00E3193D"/>
    <w:rsid w:val="00E31B06"/>
    <w:rsid w:val="00E325C2"/>
    <w:rsid w:val="00E328AA"/>
    <w:rsid w:val="00E3391F"/>
    <w:rsid w:val="00E33C93"/>
    <w:rsid w:val="00E341A9"/>
    <w:rsid w:val="00E34639"/>
    <w:rsid w:val="00E34D4D"/>
    <w:rsid w:val="00E34E3A"/>
    <w:rsid w:val="00E35476"/>
    <w:rsid w:val="00E3548A"/>
    <w:rsid w:val="00E355AD"/>
    <w:rsid w:val="00E35618"/>
    <w:rsid w:val="00E358B3"/>
    <w:rsid w:val="00E35C68"/>
    <w:rsid w:val="00E360BE"/>
    <w:rsid w:val="00E36171"/>
    <w:rsid w:val="00E37027"/>
    <w:rsid w:val="00E406F5"/>
    <w:rsid w:val="00E40B34"/>
    <w:rsid w:val="00E41355"/>
    <w:rsid w:val="00E41EC0"/>
    <w:rsid w:val="00E42299"/>
    <w:rsid w:val="00E42BA4"/>
    <w:rsid w:val="00E43547"/>
    <w:rsid w:val="00E438FC"/>
    <w:rsid w:val="00E43A8C"/>
    <w:rsid w:val="00E43B90"/>
    <w:rsid w:val="00E44323"/>
    <w:rsid w:val="00E44A2D"/>
    <w:rsid w:val="00E45083"/>
    <w:rsid w:val="00E4518D"/>
    <w:rsid w:val="00E45F5F"/>
    <w:rsid w:val="00E45F8D"/>
    <w:rsid w:val="00E46034"/>
    <w:rsid w:val="00E4607A"/>
    <w:rsid w:val="00E46D4C"/>
    <w:rsid w:val="00E47482"/>
    <w:rsid w:val="00E474DE"/>
    <w:rsid w:val="00E50AC8"/>
    <w:rsid w:val="00E5166B"/>
    <w:rsid w:val="00E5418C"/>
    <w:rsid w:val="00E55233"/>
    <w:rsid w:val="00E553BD"/>
    <w:rsid w:val="00E558A9"/>
    <w:rsid w:val="00E57084"/>
    <w:rsid w:val="00E57CFC"/>
    <w:rsid w:val="00E602F3"/>
    <w:rsid w:val="00E60320"/>
    <w:rsid w:val="00E60454"/>
    <w:rsid w:val="00E606F5"/>
    <w:rsid w:val="00E609C2"/>
    <w:rsid w:val="00E61219"/>
    <w:rsid w:val="00E6131B"/>
    <w:rsid w:val="00E6291A"/>
    <w:rsid w:val="00E62C42"/>
    <w:rsid w:val="00E62F2F"/>
    <w:rsid w:val="00E63099"/>
    <w:rsid w:val="00E63240"/>
    <w:rsid w:val="00E635AE"/>
    <w:rsid w:val="00E63A39"/>
    <w:rsid w:val="00E64297"/>
    <w:rsid w:val="00E64457"/>
    <w:rsid w:val="00E64BA0"/>
    <w:rsid w:val="00E65064"/>
    <w:rsid w:val="00E65376"/>
    <w:rsid w:val="00E6547B"/>
    <w:rsid w:val="00E654C3"/>
    <w:rsid w:val="00E65627"/>
    <w:rsid w:val="00E6593C"/>
    <w:rsid w:val="00E6596C"/>
    <w:rsid w:val="00E65DA8"/>
    <w:rsid w:val="00E66698"/>
    <w:rsid w:val="00E672F4"/>
    <w:rsid w:val="00E71267"/>
    <w:rsid w:val="00E725A4"/>
    <w:rsid w:val="00E727FA"/>
    <w:rsid w:val="00E72CAD"/>
    <w:rsid w:val="00E72FE2"/>
    <w:rsid w:val="00E731EA"/>
    <w:rsid w:val="00E731EC"/>
    <w:rsid w:val="00E73FA6"/>
    <w:rsid w:val="00E752EF"/>
    <w:rsid w:val="00E76157"/>
    <w:rsid w:val="00E769CB"/>
    <w:rsid w:val="00E76DE4"/>
    <w:rsid w:val="00E773AE"/>
    <w:rsid w:val="00E77506"/>
    <w:rsid w:val="00E77891"/>
    <w:rsid w:val="00E77A7B"/>
    <w:rsid w:val="00E80B57"/>
    <w:rsid w:val="00E81445"/>
    <w:rsid w:val="00E815FA"/>
    <w:rsid w:val="00E8245F"/>
    <w:rsid w:val="00E82CE6"/>
    <w:rsid w:val="00E82D4E"/>
    <w:rsid w:val="00E834AB"/>
    <w:rsid w:val="00E834C3"/>
    <w:rsid w:val="00E83AE4"/>
    <w:rsid w:val="00E83B9B"/>
    <w:rsid w:val="00E83FC4"/>
    <w:rsid w:val="00E848F1"/>
    <w:rsid w:val="00E84C96"/>
    <w:rsid w:val="00E85374"/>
    <w:rsid w:val="00E85428"/>
    <w:rsid w:val="00E857A4"/>
    <w:rsid w:val="00E85A4B"/>
    <w:rsid w:val="00E86802"/>
    <w:rsid w:val="00E869BF"/>
    <w:rsid w:val="00E877A2"/>
    <w:rsid w:val="00E90130"/>
    <w:rsid w:val="00E905A4"/>
    <w:rsid w:val="00E906DF"/>
    <w:rsid w:val="00E9086F"/>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5E21"/>
    <w:rsid w:val="00E96100"/>
    <w:rsid w:val="00E964EC"/>
    <w:rsid w:val="00E969DF"/>
    <w:rsid w:val="00E97344"/>
    <w:rsid w:val="00E9738F"/>
    <w:rsid w:val="00E975D2"/>
    <w:rsid w:val="00E979C9"/>
    <w:rsid w:val="00E97BF8"/>
    <w:rsid w:val="00E97EC5"/>
    <w:rsid w:val="00EA0374"/>
    <w:rsid w:val="00EA056F"/>
    <w:rsid w:val="00EA0C9A"/>
    <w:rsid w:val="00EA0DDE"/>
    <w:rsid w:val="00EA187A"/>
    <w:rsid w:val="00EA18A1"/>
    <w:rsid w:val="00EA1BEC"/>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55F"/>
    <w:rsid w:val="00EB1FAC"/>
    <w:rsid w:val="00EB2889"/>
    <w:rsid w:val="00EB2984"/>
    <w:rsid w:val="00EB2D46"/>
    <w:rsid w:val="00EB2D54"/>
    <w:rsid w:val="00EB2E37"/>
    <w:rsid w:val="00EB34D3"/>
    <w:rsid w:val="00EB3712"/>
    <w:rsid w:val="00EB378E"/>
    <w:rsid w:val="00EB3D47"/>
    <w:rsid w:val="00EB4D3A"/>
    <w:rsid w:val="00EB4D73"/>
    <w:rsid w:val="00EB4E3A"/>
    <w:rsid w:val="00EB5578"/>
    <w:rsid w:val="00EB5741"/>
    <w:rsid w:val="00EB5ACE"/>
    <w:rsid w:val="00EB6142"/>
    <w:rsid w:val="00EB6476"/>
    <w:rsid w:val="00EB685E"/>
    <w:rsid w:val="00EB6F04"/>
    <w:rsid w:val="00EB71FD"/>
    <w:rsid w:val="00EB720D"/>
    <w:rsid w:val="00EC0609"/>
    <w:rsid w:val="00EC0646"/>
    <w:rsid w:val="00EC115B"/>
    <w:rsid w:val="00EC19B2"/>
    <w:rsid w:val="00EC202D"/>
    <w:rsid w:val="00EC23E4"/>
    <w:rsid w:val="00EC2596"/>
    <w:rsid w:val="00EC345A"/>
    <w:rsid w:val="00EC38CE"/>
    <w:rsid w:val="00EC3914"/>
    <w:rsid w:val="00EC4D73"/>
    <w:rsid w:val="00EC55C1"/>
    <w:rsid w:val="00EC57D5"/>
    <w:rsid w:val="00EC6ABC"/>
    <w:rsid w:val="00EC7F98"/>
    <w:rsid w:val="00EC7FD4"/>
    <w:rsid w:val="00ED002F"/>
    <w:rsid w:val="00ED0BB6"/>
    <w:rsid w:val="00ED0F65"/>
    <w:rsid w:val="00ED1397"/>
    <w:rsid w:val="00ED1737"/>
    <w:rsid w:val="00ED19E8"/>
    <w:rsid w:val="00ED1D23"/>
    <w:rsid w:val="00ED203B"/>
    <w:rsid w:val="00ED2D2E"/>
    <w:rsid w:val="00ED33F9"/>
    <w:rsid w:val="00ED34EA"/>
    <w:rsid w:val="00ED3B47"/>
    <w:rsid w:val="00ED403A"/>
    <w:rsid w:val="00ED4F4E"/>
    <w:rsid w:val="00ED632A"/>
    <w:rsid w:val="00ED6ADA"/>
    <w:rsid w:val="00ED6E8D"/>
    <w:rsid w:val="00ED767C"/>
    <w:rsid w:val="00ED7CAA"/>
    <w:rsid w:val="00ED7FED"/>
    <w:rsid w:val="00EE040D"/>
    <w:rsid w:val="00EE0AAC"/>
    <w:rsid w:val="00EE0B55"/>
    <w:rsid w:val="00EE0C08"/>
    <w:rsid w:val="00EE0C56"/>
    <w:rsid w:val="00EE0FA2"/>
    <w:rsid w:val="00EE1048"/>
    <w:rsid w:val="00EE17A2"/>
    <w:rsid w:val="00EE1AA4"/>
    <w:rsid w:val="00EE1CB1"/>
    <w:rsid w:val="00EE1EF9"/>
    <w:rsid w:val="00EE205F"/>
    <w:rsid w:val="00EE2903"/>
    <w:rsid w:val="00EE3CBD"/>
    <w:rsid w:val="00EE3F9F"/>
    <w:rsid w:val="00EE459B"/>
    <w:rsid w:val="00EE4634"/>
    <w:rsid w:val="00EE47D8"/>
    <w:rsid w:val="00EE48DA"/>
    <w:rsid w:val="00EE5523"/>
    <w:rsid w:val="00EE61E0"/>
    <w:rsid w:val="00EE6FF7"/>
    <w:rsid w:val="00EF00A6"/>
    <w:rsid w:val="00EF0662"/>
    <w:rsid w:val="00EF1699"/>
    <w:rsid w:val="00EF1C48"/>
    <w:rsid w:val="00EF2076"/>
    <w:rsid w:val="00EF2078"/>
    <w:rsid w:val="00EF20B3"/>
    <w:rsid w:val="00EF24A9"/>
    <w:rsid w:val="00EF274B"/>
    <w:rsid w:val="00EF2E3F"/>
    <w:rsid w:val="00EF366E"/>
    <w:rsid w:val="00EF38D2"/>
    <w:rsid w:val="00EF4DCF"/>
    <w:rsid w:val="00EF52A6"/>
    <w:rsid w:val="00EF52C7"/>
    <w:rsid w:val="00EF537E"/>
    <w:rsid w:val="00EF55B3"/>
    <w:rsid w:val="00EF5BB5"/>
    <w:rsid w:val="00EF5C6A"/>
    <w:rsid w:val="00EF6481"/>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2DC3"/>
    <w:rsid w:val="00F035B7"/>
    <w:rsid w:val="00F036EF"/>
    <w:rsid w:val="00F03AAE"/>
    <w:rsid w:val="00F03BB2"/>
    <w:rsid w:val="00F03BE1"/>
    <w:rsid w:val="00F03DE5"/>
    <w:rsid w:val="00F03F62"/>
    <w:rsid w:val="00F03F9C"/>
    <w:rsid w:val="00F04F4D"/>
    <w:rsid w:val="00F0515B"/>
    <w:rsid w:val="00F05284"/>
    <w:rsid w:val="00F057B6"/>
    <w:rsid w:val="00F05F4C"/>
    <w:rsid w:val="00F0605B"/>
    <w:rsid w:val="00F06AA3"/>
    <w:rsid w:val="00F06B8B"/>
    <w:rsid w:val="00F07240"/>
    <w:rsid w:val="00F07671"/>
    <w:rsid w:val="00F07D0B"/>
    <w:rsid w:val="00F10BDB"/>
    <w:rsid w:val="00F11313"/>
    <w:rsid w:val="00F11649"/>
    <w:rsid w:val="00F11A47"/>
    <w:rsid w:val="00F129F5"/>
    <w:rsid w:val="00F12A63"/>
    <w:rsid w:val="00F12C57"/>
    <w:rsid w:val="00F1308B"/>
    <w:rsid w:val="00F13B68"/>
    <w:rsid w:val="00F157BF"/>
    <w:rsid w:val="00F169C7"/>
    <w:rsid w:val="00F17027"/>
    <w:rsid w:val="00F175F1"/>
    <w:rsid w:val="00F17667"/>
    <w:rsid w:val="00F17D07"/>
    <w:rsid w:val="00F20EAD"/>
    <w:rsid w:val="00F21A1B"/>
    <w:rsid w:val="00F228B2"/>
    <w:rsid w:val="00F23811"/>
    <w:rsid w:val="00F243FA"/>
    <w:rsid w:val="00F24404"/>
    <w:rsid w:val="00F24B8A"/>
    <w:rsid w:val="00F24FA2"/>
    <w:rsid w:val="00F2538E"/>
    <w:rsid w:val="00F25887"/>
    <w:rsid w:val="00F25E85"/>
    <w:rsid w:val="00F26183"/>
    <w:rsid w:val="00F2630F"/>
    <w:rsid w:val="00F26E48"/>
    <w:rsid w:val="00F2744A"/>
    <w:rsid w:val="00F27651"/>
    <w:rsid w:val="00F27B6C"/>
    <w:rsid w:val="00F30139"/>
    <w:rsid w:val="00F304E3"/>
    <w:rsid w:val="00F30B6E"/>
    <w:rsid w:val="00F30DCB"/>
    <w:rsid w:val="00F31336"/>
    <w:rsid w:val="00F31802"/>
    <w:rsid w:val="00F31F37"/>
    <w:rsid w:val="00F323A5"/>
    <w:rsid w:val="00F323A8"/>
    <w:rsid w:val="00F33401"/>
    <w:rsid w:val="00F33D63"/>
    <w:rsid w:val="00F33DDB"/>
    <w:rsid w:val="00F340F5"/>
    <w:rsid w:val="00F34446"/>
    <w:rsid w:val="00F34663"/>
    <w:rsid w:val="00F34911"/>
    <w:rsid w:val="00F34DB3"/>
    <w:rsid w:val="00F3521C"/>
    <w:rsid w:val="00F359D2"/>
    <w:rsid w:val="00F35D48"/>
    <w:rsid w:val="00F36030"/>
    <w:rsid w:val="00F3631F"/>
    <w:rsid w:val="00F3692A"/>
    <w:rsid w:val="00F36EC6"/>
    <w:rsid w:val="00F375D6"/>
    <w:rsid w:val="00F3761B"/>
    <w:rsid w:val="00F37AED"/>
    <w:rsid w:val="00F37B8A"/>
    <w:rsid w:val="00F426D1"/>
    <w:rsid w:val="00F42B7F"/>
    <w:rsid w:val="00F43FFF"/>
    <w:rsid w:val="00F441ED"/>
    <w:rsid w:val="00F44530"/>
    <w:rsid w:val="00F44CC9"/>
    <w:rsid w:val="00F453FF"/>
    <w:rsid w:val="00F456FF"/>
    <w:rsid w:val="00F45E23"/>
    <w:rsid w:val="00F46230"/>
    <w:rsid w:val="00F47157"/>
    <w:rsid w:val="00F47440"/>
    <w:rsid w:val="00F47C84"/>
    <w:rsid w:val="00F5067E"/>
    <w:rsid w:val="00F509B5"/>
    <w:rsid w:val="00F50CAC"/>
    <w:rsid w:val="00F50FAC"/>
    <w:rsid w:val="00F513C7"/>
    <w:rsid w:val="00F516EC"/>
    <w:rsid w:val="00F51BE9"/>
    <w:rsid w:val="00F51F7B"/>
    <w:rsid w:val="00F5277F"/>
    <w:rsid w:val="00F52C00"/>
    <w:rsid w:val="00F52C11"/>
    <w:rsid w:val="00F52FFD"/>
    <w:rsid w:val="00F5348C"/>
    <w:rsid w:val="00F545DD"/>
    <w:rsid w:val="00F54C42"/>
    <w:rsid w:val="00F54D37"/>
    <w:rsid w:val="00F55362"/>
    <w:rsid w:val="00F5584D"/>
    <w:rsid w:val="00F56008"/>
    <w:rsid w:val="00F56828"/>
    <w:rsid w:val="00F57946"/>
    <w:rsid w:val="00F57A21"/>
    <w:rsid w:val="00F60165"/>
    <w:rsid w:val="00F601B8"/>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51"/>
    <w:rsid w:val="00F65C76"/>
    <w:rsid w:val="00F661A3"/>
    <w:rsid w:val="00F664A6"/>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8FB"/>
    <w:rsid w:val="00F749AC"/>
    <w:rsid w:val="00F74B6A"/>
    <w:rsid w:val="00F74B7E"/>
    <w:rsid w:val="00F74EE8"/>
    <w:rsid w:val="00F75057"/>
    <w:rsid w:val="00F75337"/>
    <w:rsid w:val="00F75914"/>
    <w:rsid w:val="00F75BB1"/>
    <w:rsid w:val="00F7638A"/>
    <w:rsid w:val="00F7639A"/>
    <w:rsid w:val="00F76403"/>
    <w:rsid w:val="00F76D4B"/>
    <w:rsid w:val="00F76DFE"/>
    <w:rsid w:val="00F77111"/>
    <w:rsid w:val="00F7732A"/>
    <w:rsid w:val="00F77413"/>
    <w:rsid w:val="00F77629"/>
    <w:rsid w:val="00F77D4C"/>
    <w:rsid w:val="00F77D96"/>
    <w:rsid w:val="00F801C3"/>
    <w:rsid w:val="00F8062A"/>
    <w:rsid w:val="00F80650"/>
    <w:rsid w:val="00F80A9D"/>
    <w:rsid w:val="00F80D66"/>
    <w:rsid w:val="00F8131D"/>
    <w:rsid w:val="00F81526"/>
    <w:rsid w:val="00F81623"/>
    <w:rsid w:val="00F81910"/>
    <w:rsid w:val="00F81952"/>
    <w:rsid w:val="00F82254"/>
    <w:rsid w:val="00F82817"/>
    <w:rsid w:val="00F82833"/>
    <w:rsid w:val="00F828E0"/>
    <w:rsid w:val="00F834DF"/>
    <w:rsid w:val="00F8357F"/>
    <w:rsid w:val="00F83846"/>
    <w:rsid w:val="00F83CD2"/>
    <w:rsid w:val="00F840AD"/>
    <w:rsid w:val="00F841DA"/>
    <w:rsid w:val="00F84648"/>
    <w:rsid w:val="00F84675"/>
    <w:rsid w:val="00F8502A"/>
    <w:rsid w:val="00F85D3E"/>
    <w:rsid w:val="00F87243"/>
    <w:rsid w:val="00F87FE8"/>
    <w:rsid w:val="00F9026B"/>
    <w:rsid w:val="00F907DF"/>
    <w:rsid w:val="00F90C21"/>
    <w:rsid w:val="00F90C6B"/>
    <w:rsid w:val="00F91433"/>
    <w:rsid w:val="00F914BA"/>
    <w:rsid w:val="00F91B8F"/>
    <w:rsid w:val="00F920AE"/>
    <w:rsid w:val="00F929C5"/>
    <w:rsid w:val="00F929DE"/>
    <w:rsid w:val="00F93511"/>
    <w:rsid w:val="00F93624"/>
    <w:rsid w:val="00F93752"/>
    <w:rsid w:val="00F93BC6"/>
    <w:rsid w:val="00F9418E"/>
    <w:rsid w:val="00F94984"/>
    <w:rsid w:val="00F95368"/>
    <w:rsid w:val="00F955F1"/>
    <w:rsid w:val="00F95A16"/>
    <w:rsid w:val="00F95A7C"/>
    <w:rsid w:val="00F96220"/>
    <w:rsid w:val="00F967A0"/>
    <w:rsid w:val="00F96803"/>
    <w:rsid w:val="00F977E0"/>
    <w:rsid w:val="00F97882"/>
    <w:rsid w:val="00FA00FC"/>
    <w:rsid w:val="00FA0197"/>
    <w:rsid w:val="00FA0AA1"/>
    <w:rsid w:val="00FA165F"/>
    <w:rsid w:val="00FA348B"/>
    <w:rsid w:val="00FA46B3"/>
    <w:rsid w:val="00FA4D33"/>
    <w:rsid w:val="00FA4F9D"/>
    <w:rsid w:val="00FA55AD"/>
    <w:rsid w:val="00FA5930"/>
    <w:rsid w:val="00FA5FA0"/>
    <w:rsid w:val="00FA6710"/>
    <w:rsid w:val="00FA69BE"/>
    <w:rsid w:val="00FA72BB"/>
    <w:rsid w:val="00FB04A6"/>
    <w:rsid w:val="00FB0921"/>
    <w:rsid w:val="00FB0DE9"/>
    <w:rsid w:val="00FB15C6"/>
    <w:rsid w:val="00FB1701"/>
    <w:rsid w:val="00FB1AA2"/>
    <w:rsid w:val="00FB2C36"/>
    <w:rsid w:val="00FB2CD9"/>
    <w:rsid w:val="00FB319A"/>
    <w:rsid w:val="00FB3203"/>
    <w:rsid w:val="00FB3489"/>
    <w:rsid w:val="00FB36F2"/>
    <w:rsid w:val="00FB3784"/>
    <w:rsid w:val="00FB3DA1"/>
    <w:rsid w:val="00FB4C96"/>
    <w:rsid w:val="00FB507D"/>
    <w:rsid w:val="00FB5230"/>
    <w:rsid w:val="00FB5B4F"/>
    <w:rsid w:val="00FB5E29"/>
    <w:rsid w:val="00FB61AF"/>
    <w:rsid w:val="00FB633D"/>
    <w:rsid w:val="00FB657D"/>
    <w:rsid w:val="00FB67B6"/>
    <w:rsid w:val="00FB722D"/>
    <w:rsid w:val="00FB79D2"/>
    <w:rsid w:val="00FB7AC1"/>
    <w:rsid w:val="00FB7F18"/>
    <w:rsid w:val="00FB7F74"/>
    <w:rsid w:val="00FC0288"/>
    <w:rsid w:val="00FC0394"/>
    <w:rsid w:val="00FC0982"/>
    <w:rsid w:val="00FC0B90"/>
    <w:rsid w:val="00FC1549"/>
    <w:rsid w:val="00FC1A20"/>
    <w:rsid w:val="00FC2091"/>
    <w:rsid w:val="00FC20A1"/>
    <w:rsid w:val="00FC2217"/>
    <w:rsid w:val="00FC3AD3"/>
    <w:rsid w:val="00FC3C2D"/>
    <w:rsid w:val="00FC44E5"/>
    <w:rsid w:val="00FC45FF"/>
    <w:rsid w:val="00FC485C"/>
    <w:rsid w:val="00FC4BF3"/>
    <w:rsid w:val="00FC4C87"/>
    <w:rsid w:val="00FC50C2"/>
    <w:rsid w:val="00FC5B93"/>
    <w:rsid w:val="00FC645D"/>
    <w:rsid w:val="00FC6744"/>
    <w:rsid w:val="00FC683E"/>
    <w:rsid w:val="00FC6BDB"/>
    <w:rsid w:val="00FC7719"/>
    <w:rsid w:val="00FD002B"/>
    <w:rsid w:val="00FD03E3"/>
    <w:rsid w:val="00FD1429"/>
    <w:rsid w:val="00FD1B37"/>
    <w:rsid w:val="00FD20DB"/>
    <w:rsid w:val="00FD26AA"/>
    <w:rsid w:val="00FD30F0"/>
    <w:rsid w:val="00FD3BD0"/>
    <w:rsid w:val="00FD3CAB"/>
    <w:rsid w:val="00FD3EF1"/>
    <w:rsid w:val="00FD3FCA"/>
    <w:rsid w:val="00FD4252"/>
    <w:rsid w:val="00FD48B3"/>
    <w:rsid w:val="00FD530F"/>
    <w:rsid w:val="00FD613A"/>
    <w:rsid w:val="00FD6699"/>
    <w:rsid w:val="00FD698F"/>
    <w:rsid w:val="00FD6A25"/>
    <w:rsid w:val="00FD6B53"/>
    <w:rsid w:val="00FD7E60"/>
    <w:rsid w:val="00FE095E"/>
    <w:rsid w:val="00FE0A01"/>
    <w:rsid w:val="00FE0F0E"/>
    <w:rsid w:val="00FE0FE6"/>
    <w:rsid w:val="00FE13E4"/>
    <w:rsid w:val="00FE1C6A"/>
    <w:rsid w:val="00FE2302"/>
    <w:rsid w:val="00FE2B25"/>
    <w:rsid w:val="00FE2CCB"/>
    <w:rsid w:val="00FE4188"/>
    <w:rsid w:val="00FE47AB"/>
    <w:rsid w:val="00FE485C"/>
    <w:rsid w:val="00FE54C6"/>
    <w:rsid w:val="00FE56F7"/>
    <w:rsid w:val="00FE6373"/>
    <w:rsid w:val="00FE6651"/>
    <w:rsid w:val="00FE6819"/>
    <w:rsid w:val="00FE7D93"/>
    <w:rsid w:val="00FE7E76"/>
    <w:rsid w:val="00FF068E"/>
    <w:rsid w:val="00FF0FD6"/>
    <w:rsid w:val="00FF1486"/>
    <w:rsid w:val="00FF15FD"/>
    <w:rsid w:val="00FF24A9"/>
    <w:rsid w:val="00FF2523"/>
    <w:rsid w:val="00FF25A5"/>
    <w:rsid w:val="00FF2F93"/>
    <w:rsid w:val="00FF3220"/>
    <w:rsid w:val="00FF394E"/>
    <w:rsid w:val="00FF4AB0"/>
    <w:rsid w:val="00FF543F"/>
    <w:rsid w:val="00FF56C7"/>
    <w:rsid w:val="00FF5BFA"/>
    <w:rsid w:val="00FF5DCB"/>
    <w:rsid w:val="00FF634F"/>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24DB8"/>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524D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4D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4D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24D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4D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4D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4D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4D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4D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4DB8"/>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524DB8"/>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524DB8"/>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524D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4DB8"/>
    <w:rPr>
      <w:b/>
    </w:rPr>
  </w:style>
  <w:style w:type="paragraph" w:customStyle="1" w:styleId="BoxHeadItalic">
    <w:name w:val="BoxHeadItalic"/>
    <w:aliases w:val="bhi"/>
    <w:basedOn w:val="BoxText"/>
    <w:next w:val="BoxStep"/>
    <w:qFormat/>
    <w:rsid w:val="00524DB8"/>
    <w:rPr>
      <w:i/>
    </w:rPr>
  </w:style>
  <w:style w:type="paragraph" w:customStyle="1" w:styleId="BoxList">
    <w:name w:val="BoxList"/>
    <w:aliases w:val="bl"/>
    <w:basedOn w:val="BoxText"/>
    <w:qFormat/>
    <w:rsid w:val="00524DB8"/>
    <w:pPr>
      <w:ind w:left="1559" w:hanging="425"/>
    </w:pPr>
  </w:style>
  <w:style w:type="paragraph" w:customStyle="1" w:styleId="BoxNote">
    <w:name w:val="BoxNote"/>
    <w:aliases w:val="bn"/>
    <w:basedOn w:val="BoxText"/>
    <w:qFormat/>
    <w:rsid w:val="00524DB8"/>
    <w:pPr>
      <w:tabs>
        <w:tab w:val="left" w:pos="1985"/>
      </w:tabs>
      <w:spacing w:before="122" w:line="198" w:lineRule="exact"/>
      <w:ind w:left="2948" w:hanging="1814"/>
    </w:pPr>
    <w:rPr>
      <w:sz w:val="18"/>
    </w:rPr>
  </w:style>
  <w:style w:type="paragraph" w:customStyle="1" w:styleId="BoxPara">
    <w:name w:val="BoxPara"/>
    <w:aliases w:val="bp"/>
    <w:basedOn w:val="BoxText"/>
    <w:qFormat/>
    <w:rsid w:val="00524DB8"/>
    <w:pPr>
      <w:tabs>
        <w:tab w:val="right" w:pos="2268"/>
      </w:tabs>
      <w:ind w:left="2552" w:hanging="1418"/>
    </w:pPr>
  </w:style>
  <w:style w:type="paragraph" w:customStyle="1" w:styleId="BoxStep">
    <w:name w:val="BoxStep"/>
    <w:aliases w:val="bs"/>
    <w:basedOn w:val="BoxText"/>
    <w:qFormat/>
    <w:rsid w:val="00524DB8"/>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524DB8"/>
  </w:style>
  <w:style w:type="character" w:customStyle="1" w:styleId="CharAmPartText">
    <w:name w:val="CharAmPartText"/>
    <w:basedOn w:val="OPCCharBase"/>
    <w:uiPriority w:val="1"/>
    <w:qFormat/>
    <w:rsid w:val="00524DB8"/>
  </w:style>
  <w:style w:type="character" w:customStyle="1" w:styleId="CharAmSchNo">
    <w:name w:val="CharAmSchNo"/>
    <w:basedOn w:val="OPCCharBase"/>
    <w:uiPriority w:val="1"/>
    <w:qFormat/>
    <w:rsid w:val="00524DB8"/>
  </w:style>
  <w:style w:type="character" w:customStyle="1" w:styleId="CharAmSchText">
    <w:name w:val="CharAmSchText"/>
    <w:basedOn w:val="OPCCharBase"/>
    <w:uiPriority w:val="1"/>
    <w:qFormat/>
    <w:rsid w:val="00524DB8"/>
  </w:style>
  <w:style w:type="character" w:customStyle="1" w:styleId="CharBoldItalic">
    <w:name w:val="CharBoldItalic"/>
    <w:basedOn w:val="OPCCharBase"/>
    <w:uiPriority w:val="1"/>
    <w:qFormat/>
    <w:rsid w:val="00524DB8"/>
    <w:rPr>
      <w:b/>
      <w:i/>
    </w:rPr>
  </w:style>
  <w:style w:type="character" w:customStyle="1" w:styleId="CharChapNo">
    <w:name w:val="CharChapNo"/>
    <w:basedOn w:val="OPCCharBase"/>
    <w:qFormat/>
    <w:rsid w:val="00524DB8"/>
  </w:style>
  <w:style w:type="character" w:customStyle="1" w:styleId="CharChapText">
    <w:name w:val="CharChapText"/>
    <w:basedOn w:val="OPCCharBase"/>
    <w:qFormat/>
    <w:rsid w:val="00524DB8"/>
  </w:style>
  <w:style w:type="character" w:customStyle="1" w:styleId="CharDivNo">
    <w:name w:val="CharDivNo"/>
    <w:basedOn w:val="OPCCharBase"/>
    <w:qFormat/>
    <w:rsid w:val="00524DB8"/>
  </w:style>
  <w:style w:type="character" w:customStyle="1" w:styleId="CharDivText">
    <w:name w:val="CharDivText"/>
    <w:basedOn w:val="OPCCharBase"/>
    <w:qFormat/>
    <w:rsid w:val="00524DB8"/>
  </w:style>
  <w:style w:type="character" w:customStyle="1" w:styleId="CharItalic">
    <w:name w:val="CharItalic"/>
    <w:basedOn w:val="OPCCharBase"/>
    <w:uiPriority w:val="1"/>
    <w:qFormat/>
    <w:rsid w:val="00524DB8"/>
    <w:rPr>
      <w:i/>
    </w:rPr>
  </w:style>
  <w:style w:type="character" w:customStyle="1" w:styleId="CharPartNo">
    <w:name w:val="CharPartNo"/>
    <w:basedOn w:val="OPCCharBase"/>
    <w:qFormat/>
    <w:rsid w:val="00524DB8"/>
  </w:style>
  <w:style w:type="character" w:customStyle="1" w:styleId="CharPartText">
    <w:name w:val="CharPartText"/>
    <w:basedOn w:val="OPCCharBase"/>
    <w:qFormat/>
    <w:rsid w:val="00524DB8"/>
  </w:style>
  <w:style w:type="character" w:customStyle="1" w:styleId="CharSectno">
    <w:name w:val="CharSectno"/>
    <w:basedOn w:val="OPCCharBase"/>
    <w:qFormat/>
    <w:rsid w:val="00524DB8"/>
  </w:style>
  <w:style w:type="character" w:customStyle="1" w:styleId="CharSubdNo">
    <w:name w:val="CharSubdNo"/>
    <w:basedOn w:val="OPCCharBase"/>
    <w:uiPriority w:val="1"/>
    <w:qFormat/>
    <w:rsid w:val="00524DB8"/>
  </w:style>
  <w:style w:type="character" w:customStyle="1" w:styleId="CharSubdText">
    <w:name w:val="CharSubdText"/>
    <w:basedOn w:val="OPCCharBase"/>
    <w:uiPriority w:val="1"/>
    <w:qFormat/>
    <w:rsid w:val="00524DB8"/>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524DB8"/>
    <w:pPr>
      <w:spacing w:before="122" w:line="240" w:lineRule="auto"/>
      <w:ind w:left="1985" w:hanging="851"/>
    </w:pPr>
    <w:rPr>
      <w:sz w:val="18"/>
    </w:rPr>
  </w:style>
  <w:style w:type="paragraph" w:customStyle="1" w:styleId="notemargin">
    <w:name w:val="note(margin)"/>
    <w:aliases w:val="nm"/>
    <w:basedOn w:val="OPCParaBase"/>
    <w:rsid w:val="00524DB8"/>
    <w:pPr>
      <w:tabs>
        <w:tab w:val="left" w:pos="709"/>
      </w:tabs>
      <w:spacing w:before="122" w:line="198" w:lineRule="exact"/>
      <w:ind w:left="709" w:hanging="709"/>
    </w:pPr>
    <w:rPr>
      <w:sz w:val="18"/>
    </w:rPr>
  </w:style>
  <w:style w:type="paragraph" w:customStyle="1" w:styleId="CTA-">
    <w:name w:val="CTA -"/>
    <w:basedOn w:val="OPCParaBase"/>
    <w:rsid w:val="00524DB8"/>
    <w:pPr>
      <w:spacing w:before="60" w:line="240" w:lineRule="atLeast"/>
      <w:ind w:left="85" w:hanging="85"/>
    </w:pPr>
    <w:rPr>
      <w:sz w:val="20"/>
    </w:rPr>
  </w:style>
  <w:style w:type="paragraph" w:customStyle="1" w:styleId="CTA--">
    <w:name w:val="CTA --"/>
    <w:basedOn w:val="OPCParaBase"/>
    <w:next w:val="Normal"/>
    <w:rsid w:val="00524DB8"/>
    <w:pPr>
      <w:spacing w:before="60" w:line="240" w:lineRule="atLeast"/>
      <w:ind w:left="142" w:hanging="142"/>
    </w:pPr>
    <w:rPr>
      <w:sz w:val="20"/>
    </w:rPr>
  </w:style>
  <w:style w:type="paragraph" w:customStyle="1" w:styleId="CTA---">
    <w:name w:val="CTA ---"/>
    <w:basedOn w:val="OPCParaBase"/>
    <w:next w:val="Normal"/>
    <w:rsid w:val="00524DB8"/>
    <w:pPr>
      <w:spacing w:before="60" w:line="240" w:lineRule="atLeast"/>
      <w:ind w:left="198" w:hanging="198"/>
    </w:pPr>
    <w:rPr>
      <w:sz w:val="20"/>
    </w:rPr>
  </w:style>
  <w:style w:type="paragraph" w:customStyle="1" w:styleId="CTA----">
    <w:name w:val="CTA ----"/>
    <w:basedOn w:val="OPCParaBase"/>
    <w:next w:val="Normal"/>
    <w:rsid w:val="00524DB8"/>
    <w:pPr>
      <w:spacing w:before="60" w:line="240" w:lineRule="atLeast"/>
      <w:ind w:left="255" w:hanging="255"/>
    </w:pPr>
    <w:rPr>
      <w:sz w:val="20"/>
    </w:rPr>
  </w:style>
  <w:style w:type="paragraph" w:customStyle="1" w:styleId="CTA1a">
    <w:name w:val="CTA 1(a)"/>
    <w:basedOn w:val="OPCParaBase"/>
    <w:rsid w:val="00524DB8"/>
    <w:pPr>
      <w:tabs>
        <w:tab w:val="right" w:pos="414"/>
      </w:tabs>
      <w:spacing w:before="40" w:line="240" w:lineRule="atLeast"/>
      <w:ind w:left="675" w:hanging="675"/>
    </w:pPr>
    <w:rPr>
      <w:sz w:val="20"/>
    </w:rPr>
  </w:style>
  <w:style w:type="paragraph" w:customStyle="1" w:styleId="CTA1ai">
    <w:name w:val="CTA 1(a)(i)"/>
    <w:basedOn w:val="OPCParaBase"/>
    <w:rsid w:val="00524DB8"/>
    <w:pPr>
      <w:tabs>
        <w:tab w:val="right" w:pos="1004"/>
      </w:tabs>
      <w:spacing w:before="40" w:line="240" w:lineRule="atLeast"/>
      <w:ind w:left="1253" w:hanging="1253"/>
    </w:pPr>
    <w:rPr>
      <w:sz w:val="20"/>
    </w:rPr>
  </w:style>
  <w:style w:type="paragraph" w:customStyle="1" w:styleId="CTA2a">
    <w:name w:val="CTA 2(a)"/>
    <w:basedOn w:val="OPCParaBase"/>
    <w:rsid w:val="00524DB8"/>
    <w:pPr>
      <w:tabs>
        <w:tab w:val="right" w:pos="482"/>
      </w:tabs>
      <w:spacing w:before="40" w:line="240" w:lineRule="atLeast"/>
      <w:ind w:left="748" w:hanging="748"/>
    </w:pPr>
    <w:rPr>
      <w:sz w:val="20"/>
    </w:rPr>
  </w:style>
  <w:style w:type="paragraph" w:customStyle="1" w:styleId="CTA2ai">
    <w:name w:val="CTA 2(a)(i)"/>
    <w:basedOn w:val="OPCParaBase"/>
    <w:rsid w:val="00524DB8"/>
    <w:pPr>
      <w:tabs>
        <w:tab w:val="right" w:pos="1089"/>
      </w:tabs>
      <w:spacing w:before="40" w:line="240" w:lineRule="atLeast"/>
      <w:ind w:left="1327" w:hanging="1327"/>
    </w:pPr>
    <w:rPr>
      <w:sz w:val="20"/>
    </w:rPr>
  </w:style>
  <w:style w:type="paragraph" w:customStyle="1" w:styleId="CTA3a">
    <w:name w:val="CTA 3(a)"/>
    <w:basedOn w:val="OPCParaBase"/>
    <w:rsid w:val="00524DB8"/>
    <w:pPr>
      <w:tabs>
        <w:tab w:val="right" w:pos="556"/>
      </w:tabs>
      <w:spacing w:before="40" w:line="240" w:lineRule="atLeast"/>
      <w:ind w:left="805" w:hanging="805"/>
    </w:pPr>
    <w:rPr>
      <w:sz w:val="20"/>
    </w:rPr>
  </w:style>
  <w:style w:type="paragraph" w:customStyle="1" w:styleId="CTA3ai">
    <w:name w:val="CTA 3(a)(i)"/>
    <w:basedOn w:val="OPCParaBase"/>
    <w:rsid w:val="00524DB8"/>
    <w:pPr>
      <w:tabs>
        <w:tab w:val="right" w:pos="1140"/>
      </w:tabs>
      <w:spacing w:before="40" w:line="240" w:lineRule="atLeast"/>
      <w:ind w:left="1361" w:hanging="1361"/>
    </w:pPr>
    <w:rPr>
      <w:sz w:val="20"/>
    </w:rPr>
  </w:style>
  <w:style w:type="paragraph" w:customStyle="1" w:styleId="CTA4a">
    <w:name w:val="CTA 4(a)"/>
    <w:basedOn w:val="OPCParaBase"/>
    <w:rsid w:val="00524DB8"/>
    <w:pPr>
      <w:tabs>
        <w:tab w:val="right" w:pos="624"/>
      </w:tabs>
      <w:spacing w:before="40" w:line="240" w:lineRule="atLeast"/>
      <w:ind w:left="873" w:hanging="873"/>
    </w:pPr>
    <w:rPr>
      <w:sz w:val="20"/>
    </w:rPr>
  </w:style>
  <w:style w:type="paragraph" w:customStyle="1" w:styleId="CTA4ai">
    <w:name w:val="CTA 4(a)(i)"/>
    <w:basedOn w:val="OPCParaBase"/>
    <w:rsid w:val="00524DB8"/>
    <w:pPr>
      <w:tabs>
        <w:tab w:val="right" w:pos="1213"/>
      </w:tabs>
      <w:spacing w:before="40" w:line="240" w:lineRule="atLeast"/>
      <w:ind w:left="1452" w:hanging="1452"/>
    </w:pPr>
    <w:rPr>
      <w:sz w:val="20"/>
    </w:rPr>
  </w:style>
  <w:style w:type="paragraph" w:customStyle="1" w:styleId="CTACAPS">
    <w:name w:val="CTA CAPS"/>
    <w:basedOn w:val="OPCParaBase"/>
    <w:rsid w:val="00524DB8"/>
    <w:pPr>
      <w:spacing w:before="60" w:line="240" w:lineRule="atLeast"/>
    </w:pPr>
    <w:rPr>
      <w:sz w:val="20"/>
    </w:rPr>
  </w:style>
  <w:style w:type="paragraph" w:customStyle="1" w:styleId="CTAright">
    <w:name w:val="CTA right"/>
    <w:basedOn w:val="OPCParaBase"/>
    <w:rsid w:val="00524DB8"/>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524DB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24DB8"/>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524DB8"/>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524DB8"/>
    <w:pPr>
      <w:spacing w:line="240" w:lineRule="auto"/>
      <w:ind w:left="1134"/>
    </w:pPr>
    <w:rPr>
      <w:sz w:val="20"/>
    </w:rPr>
  </w:style>
  <w:style w:type="paragraph" w:styleId="Header">
    <w:name w:val="header"/>
    <w:basedOn w:val="OPCParaBase"/>
    <w:link w:val="HeaderChar"/>
    <w:unhideWhenUsed/>
    <w:rsid w:val="00524DB8"/>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524DB8"/>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524DB8"/>
    <w:pPr>
      <w:keepLines/>
      <w:spacing w:before="80" w:line="240" w:lineRule="auto"/>
      <w:ind w:left="709"/>
    </w:pPr>
  </w:style>
  <w:style w:type="paragraph" w:customStyle="1" w:styleId="ItemHead">
    <w:name w:val="ItemHead"/>
    <w:aliases w:val="ih"/>
    <w:basedOn w:val="OPCParaBase"/>
    <w:next w:val="Item"/>
    <w:link w:val="ItemHeadChar"/>
    <w:rsid w:val="00524DB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24DB8"/>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tabs>
        <w:tab w:val="num" w:pos="2989"/>
      </w:tabs>
      <w:ind w:left="1225" w:firstLine="1043"/>
    </w:pPr>
    <w:rPr>
      <w:sz w:val="22"/>
      <w:szCs w:val="24"/>
    </w:rPr>
  </w:style>
  <w:style w:type="paragraph" w:styleId="ListBullet2">
    <w:name w:val="List Bullet 2"/>
    <w:rsid w:val="00EA6DB1"/>
    <w:pPr>
      <w:tabs>
        <w:tab w:val="num" w:pos="360"/>
      </w:tabs>
      <w:ind w:left="360" w:hanging="360"/>
    </w:pPr>
    <w:rPr>
      <w:sz w:val="22"/>
      <w:szCs w:val="24"/>
    </w:rPr>
  </w:style>
  <w:style w:type="paragraph" w:styleId="ListBullet3">
    <w:name w:val="List Bullet 3"/>
    <w:rsid w:val="00EA6DB1"/>
    <w:pPr>
      <w:tabs>
        <w:tab w:val="num" w:pos="360"/>
      </w:tabs>
      <w:ind w:left="360" w:hanging="360"/>
    </w:pPr>
    <w:rPr>
      <w:sz w:val="22"/>
      <w:szCs w:val="24"/>
    </w:rPr>
  </w:style>
  <w:style w:type="paragraph" w:styleId="ListBullet4">
    <w:name w:val="List Bullet 4"/>
    <w:rsid w:val="00EA6DB1"/>
    <w:pPr>
      <w:tabs>
        <w:tab w:val="num" w:pos="926"/>
      </w:tabs>
      <w:ind w:left="926" w:hanging="360"/>
    </w:pPr>
    <w:rPr>
      <w:sz w:val="22"/>
      <w:szCs w:val="24"/>
    </w:rPr>
  </w:style>
  <w:style w:type="paragraph" w:styleId="ListBullet5">
    <w:name w:val="List Bullet 5"/>
    <w:rsid w:val="00EA6DB1"/>
    <w:pPr>
      <w:tabs>
        <w:tab w:val="num" w:pos="1492"/>
      </w:tabs>
      <w:ind w:left="1492" w:hanging="360"/>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tabs>
        <w:tab w:val="num" w:pos="4242"/>
      </w:tabs>
      <w:ind w:left="3521" w:hanging="1043"/>
    </w:pPr>
    <w:rPr>
      <w:sz w:val="22"/>
      <w:szCs w:val="24"/>
    </w:rPr>
  </w:style>
  <w:style w:type="paragraph" w:styleId="ListNumber2">
    <w:name w:val="List Number 2"/>
    <w:rsid w:val="00EA6DB1"/>
    <w:pPr>
      <w:tabs>
        <w:tab w:val="num" w:pos="360"/>
      </w:tabs>
      <w:ind w:left="360" w:hanging="360"/>
    </w:pPr>
    <w:rPr>
      <w:sz w:val="22"/>
      <w:szCs w:val="24"/>
    </w:rPr>
  </w:style>
  <w:style w:type="paragraph" w:styleId="ListNumber3">
    <w:name w:val="List Number 3"/>
    <w:rsid w:val="00EA6DB1"/>
    <w:pPr>
      <w:tabs>
        <w:tab w:val="num" w:pos="360"/>
      </w:tabs>
      <w:ind w:left="360" w:hanging="360"/>
    </w:pPr>
    <w:rPr>
      <w:sz w:val="22"/>
      <w:szCs w:val="24"/>
    </w:rPr>
  </w:style>
  <w:style w:type="paragraph" w:styleId="ListNumber4">
    <w:name w:val="List Number 4"/>
    <w:rsid w:val="00EA6DB1"/>
    <w:pPr>
      <w:tabs>
        <w:tab w:val="num" w:pos="360"/>
      </w:tabs>
      <w:ind w:left="360" w:hanging="360"/>
    </w:pPr>
    <w:rPr>
      <w:sz w:val="22"/>
      <w:szCs w:val="24"/>
    </w:rPr>
  </w:style>
  <w:style w:type="paragraph" w:styleId="ListNumber5">
    <w:name w:val="List Number 5"/>
    <w:rsid w:val="00EA6DB1"/>
    <w:pPr>
      <w:tabs>
        <w:tab w:val="num" w:pos="1440"/>
      </w:tabs>
    </w:pPr>
    <w:rPr>
      <w:sz w:val="22"/>
      <w:szCs w:val="24"/>
    </w:rPr>
  </w:style>
  <w:style w:type="paragraph" w:customStyle="1" w:styleId="LongT">
    <w:name w:val="LongT"/>
    <w:basedOn w:val="OPCParaBase"/>
    <w:rsid w:val="00524DB8"/>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524DB8"/>
  </w:style>
  <w:style w:type="paragraph" w:customStyle="1" w:styleId="notedraft">
    <w:name w:val="note(draft)"/>
    <w:aliases w:val="nd"/>
    <w:basedOn w:val="OPCParaBase"/>
    <w:rsid w:val="00524DB8"/>
    <w:pPr>
      <w:spacing w:before="240" w:line="240" w:lineRule="auto"/>
      <w:ind w:left="284" w:hanging="284"/>
    </w:pPr>
    <w:rPr>
      <w:i/>
      <w:sz w:val="24"/>
    </w:rPr>
  </w:style>
  <w:style w:type="paragraph" w:customStyle="1" w:styleId="notepara">
    <w:name w:val="note(para)"/>
    <w:aliases w:val="na"/>
    <w:basedOn w:val="OPCParaBase"/>
    <w:rsid w:val="00524DB8"/>
    <w:pPr>
      <w:spacing w:before="40" w:line="198" w:lineRule="exact"/>
      <w:ind w:left="2354" w:hanging="369"/>
    </w:pPr>
    <w:rPr>
      <w:sz w:val="18"/>
    </w:rPr>
  </w:style>
  <w:style w:type="paragraph" w:customStyle="1" w:styleId="noteParlAmend">
    <w:name w:val="note(ParlAmend)"/>
    <w:aliases w:val="npp"/>
    <w:basedOn w:val="OPCParaBase"/>
    <w:next w:val="ParlAmend"/>
    <w:rsid w:val="00524DB8"/>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524DB8"/>
    <w:pPr>
      <w:spacing w:before="5600" w:line="240" w:lineRule="auto"/>
    </w:pPr>
    <w:rPr>
      <w:b/>
      <w:sz w:val="32"/>
    </w:rPr>
  </w:style>
  <w:style w:type="paragraph" w:customStyle="1" w:styleId="PageBreak">
    <w:name w:val="PageBreak"/>
    <w:aliases w:val="pb"/>
    <w:basedOn w:val="OPCParaBase"/>
    <w:rsid w:val="00524DB8"/>
    <w:pPr>
      <w:spacing w:line="240" w:lineRule="auto"/>
    </w:pPr>
    <w:rPr>
      <w:sz w:val="20"/>
    </w:rPr>
  </w:style>
  <w:style w:type="paragraph" w:customStyle="1" w:styleId="paragraph">
    <w:name w:val="paragraph"/>
    <w:aliases w:val="a"/>
    <w:basedOn w:val="OPCParaBase"/>
    <w:link w:val="paragraphChar"/>
    <w:rsid w:val="00524DB8"/>
    <w:pPr>
      <w:tabs>
        <w:tab w:val="right" w:pos="1531"/>
      </w:tabs>
      <w:spacing w:before="40" w:line="240" w:lineRule="auto"/>
      <w:ind w:left="1644" w:hanging="1644"/>
    </w:pPr>
  </w:style>
  <w:style w:type="paragraph" w:customStyle="1" w:styleId="paragraphsub">
    <w:name w:val="paragraph(sub)"/>
    <w:aliases w:val="aa"/>
    <w:basedOn w:val="OPCParaBase"/>
    <w:rsid w:val="00524DB8"/>
    <w:pPr>
      <w:tabs>
        <w:tab w:val="right" w:pos="1985"/>
      </w:tabs>
      <w:spacing w:before="40" w:line="240" w:lineRule="auto"/>
      <w:ind w:left="2098" w:hanging="2098"/>
    </w:pPr>
  </w:style>
  <w:style w:type="paragraph" w:customStyle="1" w:styleId="paragraphsub-sub">
    <w:name w:val="paragraph(sub-sub)"/>
    <w:aliases w:val="aaa"/>
    <w:basedOn w:val="OPCParaBase"/>
    <w:rsid w:val="00524DB8"/>
    <w:pPr>
      <w:tabs>
        <w:tab w:val="right" w:pos="2722"/>
      </w:tabs>
      <w:spacing w:before="40" w:line="240" w:lineRule="auto"/>
      <w:ind w:left="2835" w:hanging="2835"/>
    </w:pPr>
  </w:style>
  <w:style w:type="paragraph" w:customStyle="1" w:styleId="ParlAmend">
    <w:name w:val="ParlAmend"/>
    <w:aliases w:val="pp"/>
    <w:basedOn w:val="OPCParaBase"/>
    <w:rsid w:val="00524DB8"/>
    <w:pPr>
      <w:spacing w:before="240" w:line="240" w:lineRule="atLeast"/>
      <w:ind w:hanging="567"/>
    </w:pPr>
    <w:rPr>
      <w:sz w:val="24"/>
    </w:rPr>
  </w:style>
  <w:style w:type="paragraph" w:customStyle="1" w:styleId="Penalty">
    <w:name w:val="Penalty"/>
    <w:basedOn w:val="OPCParaBase"/>
    <w:rsid w:val="00524DB8"/>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524DB8"/>
    <w:pPr>
      <w:spacing w:line="240" w:lineRule="auto"/>
    </w:pPr>
    <w:rPr>
      <w:i/>
      <w:sz w:val="20"/>
    </w:rPr>
  </w:style>
  <w:style w:type="paragraph" w:customStyle="1" w:styleId="Preamble">
    <w:name w:val="Preamble"/>
    <w:basedOn w:val="OPCParaBase"/>
    <w:next w:val="Normal"/>
    <w:rsid w:val="00524D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4DB8"/>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524DB8"/>
    <w:pPr>
      <w:spacing w:line="240" w:lineRule="auto"/>
    </w:pPr>
    <w:rPr>
      <w:sz w:val="28"/>
    </w:rPr>
  </w:style>
  <w:style w:type="paragraph" w:customStyle="1" w:styleId="ShortT">
    <w:name w:val="ShortT"/>
    <w:basedOn w:val="OPCParaBase"/>
    <w:next w:val="Normal"/>
    <w:link w:val="ShortTChar"/>
    <w:qFormat/>
    <w:rsid w:val="00524DB8"/>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524DB8"/>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524DB8"/>
    <w:pPr>
      <w:spacing w:before="180" w:line="240" w:lineRule="auto"/>
      <w:ind w:left="709" w:hanging="709"/>
    </w:pPr>
  </w:style>
  <w:style w:type="paragraph" w:customStyle="1" w:styleId="SubitemHead">
    <w:name w:val="SubitemHead"/>
    <w:aliases w:val="issh"/>
    <w:basedOn w:val="OPCParaBase"/>
    <w:rsid w:val="00524D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4DB8"/>
    <w:pPr>
      <w:spacing w:before="40" w:line="240" w:lineRule="auto"/>
      <w:ind w:left="1134"/>
    </w:pPr>
  </w:style>
  <w:style w:type="paragraph" w:customStyle="1" w:styleId="SubsectionHead">
    <w:name w:val="SubsectionHead"/>
    <w:aliases w:val="ssh"/>
    <w:basedOn w:val="OPCParaBase"/>
    <w:next w:val="subsection"/>
    <w:rsid w:val="00524DB8"/>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4DB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24DB8"/>
    <w:pPr>
      <w:spacing w:before="60" w:line="240" w:lineRule="auto"/>
      <w:ind w:left="284" w:hanging="284"/>
    </w:pPr>
    <w:rPr>
      <w:sz w:val="20"/>
    </w:rPr>
  </w:style>
  <w:style w:type="paragraph" w:customStyle="1" w:styleId="Tablei">
    <w:name w:val="Table(i)"/>
    <w:aliases w:val="taa"/>
    <w:basedOn w:val="OPCParaBase"/>
    <w:rsid w:val="00524DB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24DB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24DB8"/>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24D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4DB8"/>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4DB8"/>
    <w:pPr>
      <w:spacing w:before="122" w:line="198" w:lineRule="exact"/>
      <w:ind w:left="1985" w:hanging="851"/>
      <w:jc w:val="right"/>
    </w:pPr>
    <w:rPr>
      <w:sz w:val="18"/>
    </w:rPr>
  </w:style>
  <w:style w:type="paragraph" w:customStyle="1" w:styleId="TLPTableBullet">
    <w:name w:val="TLPTableBullet"/>
    <w:aliases w:val="ttb"/>
    <w:basedOn w:val="OPCParaBase"/>
    <w:rsid w:val="00524DB8"/>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524DB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4DB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4DB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4DB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4DB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24D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4D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24D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4D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4DB8"/>
    <w:pPr>
      <w:keepLines/>
      <w:spacing w:before="240" w:after="120" w:line="240" w:lineRule="auto"/>
      <w:ind w:left="794"/>
    </w:pPr>
    <w:rPr>
      <w:b/>
      <w:kern w:val="28"/>
      <w:sz w:val="20"/>
    </w:rPr>
  </w:style>
  <w:style w:type="paragraph" w:customStyle="1" w:styleId="TofSectsHeading">
    <w:name w:val="TofSects(Heading)"/>
    <w:basedOn w:val="OPCParaBase"/>
    <w:rsid w:val="00524DB8"/>
    <w:pPr>
      <w:spacing w:before="240" w:after="120" w:line="240" w:lineRule="auto"/>
    </w:pPr>
    <w:rPr>
      <w:b/>
      <w:sz w:val="24"/>
    </w:rPr>
  </w:style>
  <w:style w:type="paragraph" w:customStyle="1" w:styleId="TofSectsSection">
    <w:name w:val="TofSects(Section)"/>
    <w:basedOn w:val="OPCParaBase"/>
    <w:rsid w:val="00524DB8"/>
    <w:pPr>
      <w:keepLines/>
      <w:spacing w:before="40" w:line="240" w:lineRule="auto"/>
      <w:ind w:left="1588" w:hanging="794"/>
    </w:pPr>
    <w:rPr>
      <w:kern w:val="28"/>
      <w:sz w:val="18"/>
    </w:rPr>
  </w:style>
  <w:style w:type="paragraph" w:customStyle="1" w:styleId="TofSectsSubdiv">
    <w:name w:val="TofSects(Subdiv)"/>
    <w:basedOn w:val="OPCParaBase"/>
    <w:rsid w:val="00524DB8"/>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524DB8"/>
    <w:pPr>
      <w:spacing w:line="260" w:lineRule="atLeast"/>
    </w:pPr>
    <w:rPr>
      <w:sz w:val="22"/>
    </w:rPr>
  </w:style>
  <w:style w:type="character" w:customStyle="1" w:styleId="HeaderChar">
    <w:name w:val="Header Char"/>
    <w:basedOn w:val="DefaultParagraphFont"/>
    <w:link w:val="Header"/>
    <w:rsid w:val="00524DB8"/>
    <w:rPr>
      <w:sz w:val="16"/>
    </w:rPr>
  </w:style>
  <w:style w:type="paragraph" w:customStyle="1" w:styleId="WRStyle">
    <w:name w:val="WR Style"/>
    <w:aliases w:val="WR"/>
    <w:basedOn w:val="OPCParaBase"/>
    <w:rsid w:val="00524DB8"/>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524DB8"/>
    <w:pPr>
      <w:spacing w:before="122" w:line="198" w:lineRule="exact"/>
      <w:ind w:left="2353" w:hanging="709"/>
    </w:pPr>
    <w:rPr>
      <w:sz w:val="18"/>
    </w:rPr>
  </w:style>
  <w:style w:type="character" w:customStyle="1" w:styleId="FooterChar">
    <w:name w:val="Footer Char"/>
    <w:basedOn w:val="DefaultParagraphFont"/>
    <w:link w:val="Footer"/>
    <w:rsid w:val="00524DB8"/>
    <w:rPr>
      <w:sz w:val="22"/>
      <w:szCs w:val="24"/>
    </w:rPr>
  </w:style>
  <w:style w:type="character" w:customStyle="1" w:styleId="BalloonTextChar">
    <w:name w:val="Balloon Text Char"/>
    <w:basedOn w:val="DefaultParagraphFont"/>
    <w:link w:val="BalloonText"/>
    <w:uiPriority w:val="99"/>
    <w:rsid w:val="00524DB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4DB8"/>
    <w:pPr>
      <w:keepNext/>
      <w:spacing w:before="60" w:line="240" w:lineRule="atLeast"/>
    </w:pPr>
    <w:rPr>
      <w:b/>
      <w:sz w:val="20"/>
    </w:rPr>
  </w:style>
  <w:style w:type="table" w:customStyle="1" w:styleId="CFlag">
    <w:name w:val="CFlag"/>
    <w:basedOn w:val="TableNormal"/>
    <w:uiPriority w:val="99"/>
    <w:rsid w:val="00524DB8"/>
    <w:tblPr/>
  </w:style>
  <w:style w:type="paragraph" w:customStyle="1" w:styleId="ENotesHeading1">
    <w:name w:val="ENotesHeading 1"/>
    <w:aliases w:val="Enh1"/>
    <w:basedOn w:val="OPCParaBase"/>
    <w:next w:val="Normal"/>
    <w:rsid w:val="00524DB8"/>
    <w:pPr>
      <w:spacing w:before="120"/>
      <w:outlineLvl w:val="1"/>
    </w:pPr>
    <w:rPr>
      <w:b/>
      <w:sz w:val="28"/>
      <w:szCs w:val="28"/>
    </w:rPr>
  </w:style>
  <w:style w:type="paragraph" w:customStyle="1" w:styleId="ENotesHeading2">
    <w:name w:val="ENotesHeading 2"/>
    <w:aliases w:val="Enh2"/>
    <w:basedOn w:val="OPCParaBase"/>
    <w:next w:val="Normal"/>
    <w:rsid w:val="00524DB8"/>
    <w:pPr>
      <w:spacing w:before="120" w:after="120"/>
      <w:outlineLvl w:val="2"/>
    </w:pPr>
    <w:rPr>
      <w:b/>
      <w:sz w:val="24"/>
      <w:szCs w:val="28"/>
    </w:rPr>
  </w:style>
  <w:style w:type="paragraph" w:customStyle="1" w:styleId="ENotesHeading3">
    <w:name w:val="ENotesHeading 3"/>
    <w:aliases w:val="Enh3"/>
    <w:basedOn w:val="OPCParaBase"/>
    <w:next w:val="Normal"/>
    <w:rsid w:val="00524DB8"/>
    <w:pPr>
      <w:keepNext/>
      <w:spacing w:before="120" w:line="240" w:lineRule="auto"/>
      <w:outlineLvl w:val="4"/>
    </w:pPr>
    <w:rPr>
      <w:b/>
      <w:szCs w:val="24"/>
    </w:rPr>
  </w:style>
  <w:style w:type="paragraph" w:customStyle="1" w:styleId="ENotesText">
    <w:name w:val="ENotesText"/>
    <w:aliases w:val="Ent"/>
    <w:basedOn w:val="OPCParaBase"/>
    <w:next w:val="Normal"/>
    <w:rsid w:val="00524DB8"/>
    <w:pPr>
      <w:spacing w:before="120"/>
    </w:pPr>
  </w:style>
  <w:style w:type="paragraph" w:customStyle="1" w:styleId="CompiledActNo">
    <w:name w:val="CompiledActNo"/>
    <w:basedOn w:val="OPCParaBase"/>
    <w:next w:val="Normal"/>
    <w:rsid w:val="00524DB8"/>
    <w:rPr>
      <w:b/>
      <w:sz w:val="24"/>
      <w:szCs w:val="24"/>
    </w:rPr>
  </w:style>
  <w:style w:type="paragraph" w:customStyle="1" w:styleId="CompiledMadeUnder">
    <w:name w:val="CompiledMadeUnder"/>
    <w:basedOn w:val="OPCParaBase"/>
    <w:next w:val="Normal"/>
    <w:rsid w:val="00524DB8"/>
    <w:rPr>
      <w:i/>
      <w:sz w:val="24"/>
      <w:szCs w:val="24"/>
    </w:rPr>
  </w:style>
  <w:style w:type="paragraph" w:customStyle="1" w:styleId="Paragraphsub-sub-sub">
    <w:name w:val="Paragraph(sub-sub-sub)"/>
    <w:aliases w:val="aaaa"/>
    <w:basedOn w:val="OPCParaBase"/>
    <w:rsid w:val="00524D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4D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4D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4D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4DB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4DB8"/>
    <w:pPr>
      <w:spacing w:before="60" w:line="240" w:lineRule="auto"/>
    </w:pPr>
    <w:rPr>
      <w:rFonts w:cs="Arial"/>
      <w:sz w:val="20"/>
      <w:szCs w:val="22"/>
    </w:rPr>
  </w:style>
  <w:style w:type="paragraph" w:customStyle="1" w:styleId="NoteToSubpara">
    <w:name w:val="NoteToSubpara"/>
    <w:aliases w:val="nts"/>
    <w:basedOn w:val="OPCParaBase"/>
    <w:rsid w:val="00524DB8"/>
    <w:pPr>
      <w:spacing w:before="40" w:line="198" w:lineRule="exact"/>
      <w:ind w:left="2835" w:hanging="709"/>
    </w:pPr>
    <w:rPr>
      <w:sz w:val="18"/>
    </w:rPr>
  </w:style>
  <w:style w:type="paragraph" w:customStyle="1" w:styleId="SignCoverPageEnd">
    <w:name w:val="SignCoverPageEnd"/>
    <w:basedOn w:val="OPCParaBase"/>
    <w:next w:val="Normal"/>
    <w:rsid w:val="00524D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4DB8"/>
    <w:pPr>
      <w:pBdr>
        <w:top w:val="single" w:sz="4" w:space="1" w:color="auto"/>
      </w:pBdr>
      <w:spacing w:before="360"/>
      <w:ind w:right="397"/>
      <w:jc w:val="both"/>
    </w:pPr>
  </w:style>
  <w:style w:type="paragraph" w:customStyle="1" w:styleId="ActHead10">
    <w:name w:val="ActHead 10"/>
    <w:aliases w:val="sp"/>
    <w:basedOn w:val="OPCParaBase"/>
    <w:next w:val="ActHead3"/>
    <w:rsid w:val="00524DB8"/>
    <w:pPr>
      <w:keepNext/>
      <w:spacing w:before="280" w:line="240" w:lineRule="auto"/>
      <w:outlineLvl w:val="1"/>
    </w:pPr>
    <w:rPr>
      <w:b/>
      <w:sz w:val="32"/>
      <w:szCs w:val="30"/>
    </w:rPr>
  </w:style>
  <w:style w:type="paragraph" w:customStyle="1" w:styleId="ENoteTableHeading">
    <w:name w:val="ENoteTableHeading"/>
    <w:aliases w:val="enth"/>
    <w:basedOn w:val="OPCParaBase"/>
    <w:rsid w:val="00524DB8"/>
    <w:pPr>
      <w:keepNext/>
      <w:spacing w:before="60" w:line="240" w:lineRule="atLeast"/>
    </w:pPr>
    <w:rPr>
      <w:rFonts w:ascii="Arial" w:hAnsi="Arial"/>
      <w:b/>
      <w:sz w:val="16"/>
    </w:rPr>
  </w:style>
  <w:style w:type="paragraph" w:customStyle="1" w:styleId="ENoteTTi">
    <w:name w:val="ENoteTTi"/>
    <w:aliases w:val="entti"/>
    <w:basedOn w:val="OPCParaBase"/>
    <w:rsid w:val="00524DB8"/>
    <w:pPr>
      <w:keepNext/>
      <w:spacing w:before="60" w:line="240" w:lineRule="atLeast"/>
      <w:ind w:left="170"/>
    </w:pPr>
    <w:rPr>
      <w:sz w:val="16"/>
    </w:rPr>
  </w:style>
  <w:style w:type="paragraph" w:customStyle="1" w:styleId="ENoteTTIndentHeading">
    <w:name w:val="ENoteTTIndentHeading"/>
    <w:aliases w:val="enTTHi"/>
    <w:basedOn w:val="OPCParaBase"/>
    <w:rsid w:val="00524D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4DB8"/>
    <w:pPr>
      <w:spacing w:before="60" w:line="240" w:lineRule="atLeast"/>
    </w:pPr>
    <w:rPr>
      <w:sz w:val="16"/>
    </w:rPr>
  </w:style>
  <w:style w:type="paragraph" w:customStyle="1" w:styleId="MadeunderText">
    <w:name w:val="MadeunderText"/>
    <w:basedOn w:val="OPCParaBase"/>
    <w:next w:val="CompiledMadeUnder"/>
    <w:rsid w:val="00524DB8"/>
    <w:pPr>
      <w:spacing w:before="240"/>
    </w:pPr>
    <w:rPr>
      <w:sz w:val="24"/>
      <w:szCs w:val="24"/>
    </w:rPr>
  </w:style>
  <w:style w:type="paragraph" w:customStyle="1" w:styleId="SubPartCASA">
    <w:name w:val="SubPart(CASA)"/>
    <w:aliases w:val="csp"/>
    <w:basedOn w:val="OPCParaBase"/>
    <w:next w:val="ActHead3"/>
    <w:rsid w:val="00524DB8"/>
    <w:pPr>
      <w:keepNext/>
      <w:keepLines/>
      <w:spacing w:before="280"/>
      <w:outlineLvl w:val="1"/>
    </w:pPr>
    <w:rPr>
      <w:b/>
      <w:kern w:val="28"/>
      <w:sz w:val="32"/>
    </w:rPr>
  </w:style>
  <w:style w:type="character" w:customStyle="1" w:styleId="CharSubPartTextCASA">
    <w:name w:val="CharSubPartText(CASA)"/>
    <w:basedOn w:val="OPCCharBase"/>
    <w:uiPriority w:val="1"/>
    <w:rsid w:val="00524DB8"/>
  </w:style>
  <w:style w:type="character" w:customStyle="1" w:styleId="CharSubPartNoCASA">
    <w:name w:val="CharSubPartNo(CASA)"/>
    <w:basedOn w:val="OPCCharBase"/>
    <w:uiPriority w:val="1"/>
    <w:rsid w:val="00524DB8"/>
  </w:style>
  <w:style w:type="paragraph" w:customStyle="1" w:styleId="ENoteTTIndentHeadingSub">
    <w:name w:val="ENoteTTIndentHeadingSub"/>
    <w:aliases w:val="enTTHis"/>
    <w:basedOn w:val="OPCParaBase"/>
    <w:rsid w:val="00524DB8"/>
    <w:pPr>
      <w:keepNext/>
      <w:spacing w:before="60" w:line="240" w:lineRule="atLeast"/>
      <w:ind w:left="340"/>
    </w:pPr>
    <w:rPr>
      <w:b/>
      <w:sz w:val="16"/>
    </w:rPr>
  </w:style>
  <w:style w:type="paragraph" w:customStyle="1" w:styleId="ENoteTTiSub">
    <w:name w:val="ENoteTTiSub"/>
    <w:aliases w:val="enttis"/>
    <w:basedOn w:val="OPCParaBase"/>
    <w:rsid w:val="00524DB8"/>
    <w:pPr>
      <w:keepNext/>
      <w:spacing w:before="60" w:line="240" w:lineRule="atLeast"/>
      <w:ind w:left="340"/>
    </w:pPr>
    <w:rPr>
      <w:sz w:val="16"/>
    </w:rPr>
  </w:style>
  <w:style w:type="paragraph" w:customStyle="1" w:styleId="SubDivisionMigration">
    <w:name w:val="SubDivisionMigration"/>
    <w:aliases w:val="sdm"/>
    <w:basedOn w:val="OPCParaBase"/>
    <w:rsid w:val="00524D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4DB8"/>
    <w:pPr>
      <w:keepNext/>
      <w:keepLines/>
      <w:spacing w:before="240" w:line="240" w:lineRule="auto"/>
      <w:ind w:left="1134" w:hanging="1134"/>
    </w:pPr>
    <w:rPr>
      <w:b/>
      <w:sz w:val="28"/>
    </w:rPr>
  </w:style>
  <w:style w:type="paragraph" w:customStyle="1" w:styleId="SOText">
    <w:name w:val="SO Text"/>
    <w:aliases w:val="sot"/>
    <w:link w:val="SOTextChar"/>
    <w:rsid w:val="00524DB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4DB8"/>
    <w:rPr>
      <w:rFonts w:eastAsiaTheme="minorHAnsi" w:cstheme="minorBidi"/>
      <w:sz w:val="22"/>
      <w:lang w:eastAsia="en-US"/>
    </w:rPr>
  </w:style>
  <w:style w:type="paragraph" w:customStyle="1" w:styleId="SOTextNote">
    <w:name w:val="SO TextNote"/>
    <w:aliases w:val="sont"/>
    <w:basedOn w:val="SOText"/>
    <w:qFormat/>
    <w:rsid w:val="00524DB8"/>
    <w:pPr>
      <w:spacing w:before="122" w:line="198" w:lineRule="exact"/>
      <w:ind w:left="1843" w:hanging="709"/>
    </w:pPr>
    <w:rPr>
      <w:sz w:val="18"/>
    </w:rPr>
  </w:style>
  <w:style w:type="paragraph" w:customStyle="1" w:styleId="SOPara">
    <w:name w:val="SO Para"/>
    <w:aliases w:val="soa"/>
    <w:basedOn w:val="SOText"/>
    <w:link w:val="SOParaChar"/>
    <w:qFormat/>
    <w:rsid w:val="00524DB8"/>
    <w:pPr>
      <w:tabs>
        <w:tab w:val="right" w:pos="1786"/>
      </w:tabs>
      <w:spacing w:before="40"/>
      <w:ind w:left="2070" w:hanging="936"/>
    </w:pPr>
  </w:style>
  <w:style w:type="character" w:customStyle="1" w:styleId="SOParaChar">
    <w:name w:val="SO Para Char"/>
    <w:aliases w:val="soa Char"/>
    <w:basedOn w:val="DefaultParagraphFont"/>
    <w:link w:val="SOPara"/>
    <w:rsid w:val="00524DB8"/>
    <w:rPr>
      <w:rFonts w:eastAsiaTheme="minorHAnsi" w:cstheme="minorBidi"/>
      <w:sz w:val="22"/>
      <w:lang w:eastAsia="en-US"/>
    </w:rPr>
  </w:style>
  <w:style w:type="paragraph" w:customStyle="1" w:styleId="FileName">
    <w:name w:val="FileName"/>
    <w:basedOn w:val="Normal"/>
    <w:rsid w:val="00524DB8"/>
  </w:style>
  <w:style w:type="paragraph" w:customStyle="1" w:styleId="SOHeadBold">
    <w:name w:val="SO HeadBold"/>
    <w:aliases w:val="sohb"/>
    <w:basedOn w:val="SOText"/>
    <w:next w:val="SOText"/>
    <w:link w:val="SOHeadBoldChar"/>
    <w:qFormat/>
    <w:rsid w:val="00524DB8"/>
    <w:rPr>
      <w:b/>
    </w:rPr>
  </w:style>
  <w:style w:type="character" w:customStyle="1" w:styleId="SOHeadBoldChar">
    <w:name w:val="SO HeadBold Char"/>
    <w:aliases w:val="sohb Char"/>
    <w:basedOn w:val="DefaultParagraphFont"/>
    <w:link w:val="SOHeadBold"/>
    <w:rsid w:val="00524DB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4DB8"/>
    <w:rPr>
      <w:i/>
    </w:rPr>
  </w:style>
  <w:style w:type="character" w:customStyle="1" w:styleId="SOHeadItalicChar">
    <w:name w:val="SO HeadItalic Char"/>
    <w:aliases w:val="sohi Char"/>
    <w:basedOn w:val="DefaultParagraphFont"/>
    <w:link w:val="SOHeadItalic"/>
    <w:rsid w:val="00524DB8"/>
    <w:rPr>
      <w:rFonts w:eastAsiaTheme="minorHAnsi" w:cstheme="minorBidi"/>
      <w:i/>
      <w:sz w:val="22"/>
      <w:lang w:eastAsia="en-US"/>
    </w:rPr>
  </w:style>
  <w:style w:type="paragraph" w:customStyle="1" w:styleId="SOBullet">
    <w:name w:val="SO Bullet"/>
    <w:aliases w:val="sotb"/>
    <w:basedOn w:val="SOText"/>
    <w:link w:val="SOBulletChar"/>
    <w:qFormat/>
    <w:rsid w:val="00524DB8"/>
    <w:pPr>
      <w:ind w:left="1559" w:hanging="425"/>
    </w:pPr>
  </w:style>
  <w:style w:type="character" w:customStyle="1" w:styleId="SOBulletChar">
    <w:name w:val="SO Bullet Char"/>
    <w:aliases w:val="sotb Char"/>
    <w:basedOn w:val="DefaultParagraphFont"/>
    <w:link w:val="SOBullet"/>
    <w:rsid w:val="00524DB8"/>
    <w:rPr>
      <w:rFonts w:eastAsiaTheme="minorHAnsi" w:cstheme="minorBidi"/>
      <w:sz w:val="22"/>
      <w:lang w:eastAsia="en-US"/>
    </w:rPr>
  </w:style>
  <w:style w:type="paragraph" w:customStyle="1" w:styleId="SOBulletNote">
    <w:name w:val="SO BulletNote"/>
    <w:aliases w:val="sonb"/>
    <w:basedOn w:val="SOTextNote"/>
    <w:link w:val="SOBulletNoteChar"/>
    <w:qFormat/>
    <w:rsid w:val="00524DB8"/>
    <w:pPr>
      <w:tabs>
        <w:tab w:val="left" w:pos="1560"/>
      </w:tabs>
      <w:ind w:left="2268" w:hanging="1134"/>
    </w:pPr>
  </w:style>
  <w:style w:type="character" w:customStyle="1" w:styleId="SOBulletNoteChar">
    <w:name w:val="SO BulletNote Char"/>
    <w:aliases w:val="sonb Char"/>
    <w:basedOn w:val="DefaultParagraphFont"/>
    <w:link w:val="SOBulletNote"/>
    <w:rsid w:val="00524DB8"/>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524DB8"/>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524DB8"/>
    <w:pPr>
      <w:numPr>
        <w:numId w:val="28"/>
      </w:numPr>
    </w:pPr>
    <w:rPr>
      <w:rFonts w:eastAsia="Times New Roman" w:cs="Times New Roman"/>
      <w:lang w:eastAsia="en-AU"/>
    </w:rPr>
  </w:style>
  <w:style w:type="paragraph" w:customStyle="1" w:styleId="EnStatementHeading">
    <w:name w:val="EnStatementHeading"/>
    <w:basedOn w:val="Normal"/>
    <w:rsid w:val="00524DB8"/>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524DB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DED9-9964-4366-B840-D2EDDD77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264</Pages>
  <Words>55958</Words>
  <Characters>260044</Characters>
  <Application>Microsoft Office Word</Application>
  <DocSecurity>0</DocSecurity>
  <PresentationFormat/>
  <Lines>9914</Lines>
  <Paragraphs>5433</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312867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2021-06-04T04:05:00Z</dcterms:created>
  <dcterms:modified xsi:type="dcterms:W3CDTF">2021-06-04T04:05:00Z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oNotAsk">
    <vt:lpwstr>1</vt:lpwstr>
  </property>
  <property fmtid="{D5CDD505-2E9C-101B-9397-08002B2CF9AE}" pid="11" name="ChangedTitle">
    <vt:lpwstr>/</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142</vt:lpwstr>
  </property>
  <property fmtid="{D5CDD505-2E9C-101B-9397-08002B2CF9AE}" pid="15" name="StartDate">
    <vt:filetime>2021-05-27T14:00:00Z</vt:filetime>
  </property>
  <property fmtid="{D5CDD505-2E9C-101B-9397-08002B2CF9AE}" pid="16" name="PreparedDate">
    <vt:filetime>2016-03-15T13:00:00Z</vt:filetime>
  </property>
  <property fmtid="{D5CDD505-2E9C-101B-9397-08002B2CF9AE}" pid="17" name="RegisteredDate">
    <vt:filetime>2021-06-03T14:00:00Z</vt:filetime>
  </property>
  <property fmtid="{D5CDD505-2E9C-101B-9397-08002B2CF9AE}" pid="18" name="IncludesUpTo">
    <vt:lpwstr>Act No. 42, 2021</vt:lpwstr>
  </property>
</Properties>
</file>