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88" w:rsidRDefault="002E0B0E">
      <w:pPr>
        <w:spacing w:line="240" w:lineRule="auto"/>
      </w:pPr>
      <w:r>
        <w:rPr>
          <w:noProof/>
          <w:sz w:val="20"/>
          <w:szCs w:val="20"/>
        </w:rPr>
        <w:drawing>
          <wp:inline distT="0" distB="0" distL="0" distR="0" wp14:anchorId="6EB696E8" wp14:editId="6DC84554">
            <wp:extent cx="1447800" cy="1066800"/>
            <wp:effectExtent l="0" t="0" r="0" b="0"/>
            <wp:docPr id="12" name="Picture 12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88" w:rsidRDefault="00E06A88"/>
    <w:p w:rsidR="00E06A88" w:rsidRDefault="00E06A88"/>
    <w:p w:rsidR="00E06A88" w:rsidRDefault="00E06A88"/>
    <w:p w:rsidR="00E06A88" w:rsidRDefault="00E06A88"/>
    <w:p w:rsidR="00E06A88" w:rsidRDefault="00C96702">
      <w:pPr>
        <w:pStyle w:val="ShortT"/>
      </w:pPr>
      <w:r>
        <w:t>Renewable Energy (Electricity) (Charge) Amendment Act 2000</w:t>
      </w:r>
    </w:p>
    <w:p w:rsidR="00E06A88" w:rsidRDefault="00E06A88"/>
    <w:p w:rsidR="00E06A88" w:rsidRPr="00487A1E" w:rsidRDefault="00C96702">
      <w:pPr>
        <w:pStyle w:val="Actno"/>
        <w:spacing w:before="400"/>
        <w:rPr>
          <w:sz w:val="40"/>
          <w:szCs w:val="40"/>
        </w:rPr>
      </w:pPr>
      <w:r w:rsidRPr="00487A1E">
        <w:rPr>
          <w:sz w:val="40"/>
          <w:szCs w:val="40"/>
        </w:rPr>
        <w:t>No. 150, 2000</w:t>
      </w:r>
    </w:p>
    <w:p w:rsidR="00E06A88" w:rsidRDefault="00E06A88"/>
    <w:p w:rsidR="00E06A88" w:rsidRDefault="00E06A88"/>
    <w:p w:rsidR="00E06A88" w:rsidRDefault="00E06A88"/>
    <w:p w:rsidR="00E06A88" w:rsidRDefault="00E06A88"/>
    <w:p w:rsidR="00E06A88" w:rsidRDefault="00C96702">
      <w:pPr>
        <w:pStyle w:val="LongT"/>
      </w:pPr>
      <w:r>
        <w:t xml:space="preserve">An Act to amend the </w:t>
      </w:r>
      <w:r>
        <w:rPr>
          <w:i/>
          <w:iCs/>
        </w:rPr>
        <w:t>Renewable Energy (Electricity) (Charge) Act 2000</w:t>
      </w:r>
      <w:r>
        <w:t>, and for related purposes</w:t>
      </w:r>
    </w:p>
    <w:p w:rsidR="00E06A88" w:rsidRDefault="00C96702">
      <w:pPr>
        <w:pStyle w:val="Header"/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:rsidR="00E06A88" w:rsidRDefault="00C96702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E06A88" w:rsidRDefault="00E06A88">
      <w:pPr>
        <w:sectPr w:rsidR="00E06A88">
          <w:pgSz w:w="11906" w:h="16838" w:code="9"/>
          <w:pgMar w:top="1418" w:right="2410" w:bottom="4252" w:left="2410" w:header="709" w:footer="3402" w:gutter="0"/>
          <w:cols w:space="709"/>
        </w:sectPr>
      </w:pPr>
    </w:p>
    <w:p w:rsidR="00E06A88" w:rsidRDefault="00C96702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Contents</w:t>
      </w:r>
    </w:p>
    <w:p w:rsidR="00E06A88" w:rsidRDefault="00C96702">
      <w:pPr>
        <w:pStyle w:val="TOC5"/>
        <w:rPr>
          <w:noProof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_Toc500555519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E06A88" w:rsidRDefault="00C96702">
      <w:pPr>
        <w:pStyle w:val="TOC5"/>
        <w:rPr>
          <w:noProof/>
        </w:rPr>
      </w:pPr>
      <w:r>
        <w:rPr>
          <w:noProof/>
        </w:rPr>
        <w:t>2</w:t>
      </w:r>
      <w:r>
        <w:rPr>
          <w:noProof/>
        </w:rPr>
        <w:tab/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_Toc500555520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E06A88" w:rsidRDefault="00C96702">
      <w:pPr>
        <w:pStyle w:val="TOC5"/>
        <w:rPr>
          <w:noProof/>
        </w:rPr>
      </w:pPr>
      <w:r>
        <w:rPr>
          <w:noProof/>
        </w:rPr>
        <w:t>3</w:t>
      </w:r>
      <w:r>
        <w:rPr>
          <w:noProof/>
        </w:rPr>
        <w:tab/>
        <w:t>Schedule(s)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_Toc500555521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06A88" w:rsidRDefault="00C96702">
      <w:pPr>
        <w:pStyle w:val="TOC6"/>
        <w:rPr>
          <w:noProof/>
        </w:rPr>
      </w:pPr>
      <w:r>
        <w:rPr>
          <w:noProof/>
        </w:rPr>
        <w:t>Schedule 1—Renewable Energy (Electricity) (Charge) Act 2000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_Toc500555522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3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E06A88" w:rsidRDefault="00C96702">
      <w:r>
        <w:fldChar w:fldCharType="end"/>
      </w:r>
    </w:p>
    <w:p w:rsidR="00E06A88" w:rsidRDefault="00E06A88">
      <w:pPr>
        <w:sectPr w:rsidR="00E06A8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2381" w:right="2410" w:bottom="4252" w:left="2410" w:header="709" w:footer="3402" w:gutter="0"/>
          <w:pgNumType w:fmt="lowerRoman" w:start="1"/>
          <w:cols w:space="709"/>
        </w:sectPr>
      </w:pPr>
    </w:p>
    <w:p w:rsidR="00E06A88" w:rsidRDefault="002E0B0E">
      <w:pPr>
        <w:spacing w:line="240" w:lineRule="auto"/>
      </w:pPr>
      <w:r>
        <w:rPr>
          <w:noProof/>
          <w:sz w:val="20"/>
          <w:szCs w:val="20"/>
        </w:rPr>
        <w:lastRenderedPageBreak/>
        <w:drawing>
          <wp:inline distT="0" distB="0" distL="0" distR="0" wp14:anchorId="6EB696E8" wp14:editId="6DC84554">
            <wp:extent cx="1447800" cy="1066800"/>
            <wp:effectExtent l="0" t="0" r="0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88" w:rsidRDefault="00C96702">
      <w:pPr>
        <w:spacing w:before="80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begin"/>
      </w:r>
      <w:r>
        <w:rPr>
          <w:b/>
          <w:bCs/>
          <w:sz w:val="40"/>
          <w:szCs w:val="40"/>
        </w:rPr>
        <w:instrText xml:space="preserve"> STYLEREF ShortT </w:instrText>
      </w:r>
      <w:r>
        <w:rPr>
          <w:b/>
          <w:bCs/>
          <w:sz w:val="40"/>
          <w:szCs w:val="40"/>
        </w:rPr>
        <w:fldChar w:fldCharType="separate"/>
      </w:r>
      <w:r>
        <w:rPr>
          <w:b/>
          <w:bCs/>
          <w:noProof/>
          <w:sz w:val="40"/>
          <w:szCs w:val="40"/>
        </w:rPr>
        <w:t>Renewable Energy (Electricity) (Charge) Amendment Act 2000</w:t>
      </w:r>
      <w:r>
        <w:rPr>
          <w:b/>
          <w:bCs/>
          <w:sz w:val="40"/>
          <w:szCs w:val="40"/>
        </w:rPr>
        <w:fldChar w:fldCharType="end"/>
      </w:r>
    </w:p>
    <w:p w:rsidR="00E06A88" w:rsidRDefault="00C96702">
      <w:pPr>
        <w:spacing w:before="80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STYLEREF Actno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No. 150, 2000</w:t>
      </w:r>
      <w:r>
        <w:rPr>
          <w:b/>
          <w:bCs/>
          <w:sz w:val="28"/>
          <w:szCs w:val="28"/>
        </w:rPr>
        <w:fldChar w:fldCharType="end"/>
      </w:r>
    </w:p>
    <w:p w:rsidR="00E06A88" w:rsidRDefault="00E06A88">
      <w:pPr>
        <w:pBdr>
          <w:bottom w:val="single" w:sz="6" w:space="0" w:color="auto"/>
        </w:pBdr>
        <w:spacing w:before="400" w:line="240" w:lineRule="auto"/>
        <w:rPr>
          <w:b/>
          <w:bCs/>
          <w:sz w:val="28"/>
          <w:szCs w:val="28"/>
        </w:rPr>
      </w:pPr>
    </w:p>
    <w:p w:rsidR="00E06A88" w:rsidRDefault="00E06A88">
      <w:pPr>
        <w:spacing w:line="40" w:lineRule="exact"/>
        <w:rPr>
          <w:b/>
          <w:bCs/>
          <w:sz w:val="28"/>
          <w:szCs w:val="28"/>
        </w:rPr>
      </w:pPr>
    </w:p>
    <w:p w:rsidR="00E06A88" w:rsidRDefault="00E06A88">
      <w:pPr>
        <w:pBdr>
          <w:top w:val="single" w:sz="12" w:space="0" w:color="auto"/>
        </w:pBdr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E06A88" w:rsidRDefault="002E0B0E">
      <w:pPr>
        <w:pStyle w:val="Page1"/>
      </w:pPr>
      <w:r>
        <w:lastRenderedPageBreak/>
        <w:fldChar w:fldCharType="begin"/>
      </w:r>
      <w:r>
        <w:instrText xml:space="preserve"> STYLEREF LongT \* MERGEFORMAT </w:instrText>
      </w:r>
      <w:r>
        <w:fldChar w:fldCharType="separate"/>
      </w:r>
      <w:r w:rsidR="00C96702">
        <w:rPr>
          <w:noProof/>
        </w:rPr>
        <w:t xml:space="preserve">An Act to amend the </w:t>
      </w:r>
      <w:r w:rsidR="00C96702">
        <w:rPr>
          <w:i/>
          <w:iCs/>
          <w:noProof/>
        </w:rPr>
        <w:t>Renewable Energy (Electricity) (Charge) Act 2000,</w:t>
      </w:r>
      <w:r w:rsidR="00C96702">
        <w:rPr>
          <w:noProof/>
        </w:rPr>
        <w:t xml:space="preserve"> and for related purposes</w:t>
      </w:r>
      <w:r>
        <w:rPr>
          <w:noProof/>
        </w:rPr>
        <w:fldChar w:fldCharType="end"/>
      </w:r>
    </w:p>
    <w:p w:rsidR="00E06A88" w:rsidRDefault="00C9670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Assented to 21 December 2000</w:t>
      </w:r>
      <w:r>
        <w:rPr>
          <w:sz w:val="24"/>
          <w:szCs w:val="24"/>
        </w:rPr>
        <w:t>]</w:t>
      </w:r>
    </w:p>
    <w:p w:rsidR="00E06A88" w:rsidRDefault="00C96702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The Parliament of Australia enacts:</w:t>
      </w:r>
    </w:p>
    <w:p w:rsidR="00E06A88" w:rsidRDefault="00C96702">
      <w:pPr>
        <w:pStyle w:val="Heading5"/>
      </w:pPr>
      <w:bookmarkStart w:id="1" w:name="_Toc500555519"/>
      <w:r>
        <w:rPr>
          <w:rStyle w:val="CharSectno"/>
        </w:rPr>
        <w:t>1</w:t>
      </w:r>
      <w:r>
        <w:t xml:space="preserve">  Short title</w:t>
      </w:r>
      <w:bookmarkEnd w:id="1"/>
    </w:p>
    <w:p w:rsidR="00E06A88" w:rsidRDefault="00C96702">
      <w:pPr>
        <w:pStyle w:val="subsection"/>
      </w:pPr>
      <w:r>
        <w:tab/>
      </w:r>
      <w:r>
        <w:tab/>
        <w:t xml:space="preserve">This Act may be cited as the </w:t>
      </w:r>
      <w:r>
        <w:rPr>
          <w:i/>
          <w:iCs/>
        </w:rPr>
        <w:t>Renewable Energy (Electricity) (Charge) Amendment Act 2000</w:t>
      </w:r>
      <w:r>
        <w:t>.</w:t>
      </w:r>
    </w:p>
    <w:p w:rsidR="00E06A88" w:rsidRDefault="00C96702">
      <w:pPr>
        <w:pStyle w:val="Heading5"/>
      </w:pPr>
      <w:bookmarkStart w:id="2" w:name="_Toc500555520"/>
      <w:r>
        <w:rPr>
          <w:rStyle w:val="CharSectno"/>
        </w:rPr>
        <w:t>2</w:t>
      </w:r>
      <w:r>
        <w:t xml:space="preserve">  Commencement</w:t>
      </w:r>
      <w:bookmarkEnd w:id="2"/>
    </w:p>
    <w:p w:rsidR="00E06A88" w:rsidRDefault="00C96702">
      <w:pPr>
        <w:pStyle w:val="subsection"/>
      </w:pPr>
      <w:r>
        <w:tab/>
      </w:r>
      <w:r>
        <w:tab/>
        <w:t xml:space="preserve">This Act commences, or is taken to have commenced, immediately after the commencement of the </w:t>
      </w:r>
      <w:r>
        <w:rPr>
          <w:i/>
          <w:iCs/>
        </w:rPr>
        <w:t>Renewable Energy (Electricity) (Charge) Act 2000</w:t>
      </w:r>
      <w:r>
        <w:t>.</w:t>
      </w:r>
    </w:p>
    <w:p w:rsidR="00E06A88" w:rsidRDefault="00C96702">
      <w:pPr>
        <w:pStyle w:val="Heading5"/>
      </w:pPr>
      <w:bookmarkStart w:id="3" w:name="_Toc500555521"/>
      <w:r>
        <w:rPr>
          <w:rStyle w:val="CharSectno"/>
        </w:rPr>
        <w:t>3</w:t>
      </w:r>
      <w:r>
        <w:t xml:space="preserve">  Schedule(s)</w:t>
      </w:r>
      <w:bookmarkEnd w:id="3"/>
    </w:p>
    <w:p w:rsidR="00E06A88" w:rsidRDefault="00C96702">
      <w:pPr>
        <w:pStyle w:val="subsection"/>
      </w:pPr>
      <w:r>
        <w:tab/>
      </w:r>
      <w:r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E06A88" w:rsidRDefault="00C96702">
      <w:pPr>
        <w:pStyle w:val="PageBreak"/>
      </w:pPr>
      <w:r>
        <w:br w:type="page"/>
      </w:r>
    </w:p>
    <w:p w:rsidR="00E06A88" w:rsidRDefault="00C96702">
      <w:pPr>
        <w:pStyle w:val="Heading6"/>
      </w:pPr>
      <w:bookmarkStart w:id="4" w:name="String1Start"/>
      <w:bookmarkStart w:id="5" w:name="String1"/>
      <w:bookmarkStart w:id="6" w:name="_Toc500555522"/>
      <w:bookmarkStart w:id="7" w:name="AmSched"/>
      <w:bookmarkStart w:id="8" w:name="CurrentFind"/>
      <w:bookmarkEnd w:id="4"/>
      <w:r>
        <w:rPr>
          <w:rStyle w:val="CharAmSchNo"/>
        </w:rPr>
        <w:lastRenderedPageBreak/>
        <w:t>Schedule</w:t>
      </w:r>
      <w:bookmarkStart w:id="9" w:name="String1End"/>
      <w:bookmarkEnd w:id="5"/>
      <w:bookmarkEnd w:id="9"/>
      <w:r>
        <w:rPr>
          <w:rStyle w:val="CharAmSchNo"/>
        </w:rPr>
        <w:t> 1</w:t>
      </w:r>
      <w:r>
        <w:t>—</w:t>
      </w:r>
      <w:r>
        <w:rPr>
          <w:rStyle w:val="CharAmSchText"/>
        </w:rPr>
        <w:t>Renewable Energy (Electricity) (Charge) Act 2000</w:t>
      </w:r>
      <w:bookmarkEnd w:id="6"/>
      <w:bookmarkEnd w:id="7"/>
      <w:bookmarkEnd w:id="8"/>
    </w:p>
    <w:p w:rsidR="00E06A88" w:rsidRDefault="00C96702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E06A88" w:rsidRDefault="00C96702">
      <w:pPr>
        <w:pStyle w:val="NewItem"/>
      </w:pPr>
      <w:r>
        <w:t>1  Section 6</w:t>
      </w:r>
    </w:p>
    <w:p w:rsidR="00E06A88" w:rsidRDefault="00C96702">
      <w:pPr>
        <w:pStyle w:val="Item"/>
      </w:pPr>
      <w:r>
        <w:t>Repeal the section, substitute:</w:t>
      </w:r>
    </w:p>
    <w:p w:rsidR="00E06A88" w:rsidRDefault="00C96702">
      <w:pPr>
        <w:pStyle w:val="New5"/>
      </w:pPr>
      <w:r>
        <w:t>6  Rates of charge</w:t>
      </w:r>
    </w:p>
    <w:p w:rsidR="00E06A88" w:rsidRDefault="00C96702">
      <w:pPr>
        <w:pStyle w:val="subsection"/>
        <w:rPr>
          <w:lang w:val="en-US"/>
        </w:rPr>
      </w:pPr>
      <w:r>
        <w:rPr>
          <w:lang w:val="en-US"/>
        </w:rPr>
        <w:tab/>
        <w:t>(1)</w:t>
      </w:r>
      <w:r>
        <w:rPr>
          <w:lang w:val="en-US"/>
        </w:rPr>
        <w:tab/>
        <w:t xml:space="preserve">The </w:t>
      </w:r>
      <w:r>
        <w:rPr>
          <w:b/>
          <w:bCs/>
          <w:i/>
          <w:iCs/>
          <w:lang w:val="en-US"/>
        </w:rPr>
        <w:t>rate of charge</w:t>
      </w:r>
      <w:r>
        <w:rPr>
          <w:lang w:val="en-US"/>
        </w:rPr>
        <w:t xml:space="preserve"> is $40 per MWh.</w:t>
      </w:r>
    </w:p>
    <w:p w:rsidR="00E06A88" w:rsidRDefault="00E06A88">
      <w:pPr>
        <w:pStyle w:val="Item"/>
      </w:pPr>
    </w:p>
    <w:p w:rsidR="00E06A88" w:rsidRDefault="00E06A88">
      <w:pPr>
        <w:pBdr>
          <w:top w:val="single" w:sz="6" w:space="1" w:color="auto"/>
        </w:pBdr>
      </w:pPr>
    </w:p>
    <w:p w:rsidR="00E06A88" w:rsidRDefault="00C96702">
      <w:pPr>
        <w:pBdr>
          <w:top w:val="single" w:sz="6" w:space="1" w:color="auto"/>
        </w:pBdr>
        <w:rPr>
          <w:i/>
          <w:iCs/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Minister’s second reading speech made in—</w:t>
      </w:r>
    </w:p>
    <w:p w:rsidR="00E06A88" w:rsidRDefault="00C96702">
      <w:pPr>
        <w:pBdr>
          <w:top w:val="single" w:sz="6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Senate on 8 December 2000 a.m.</w:t>
      </w:r>
    </w:p>
    <w:p w:rsidR="00E06A88" w:rsidRDefault="00C96702">
      <w:pPr>
        <w:pBdr>
          <w:top w:val="single" w:sz="6" w:space="1" w:color="auto"/>
        </w:pBdr>
        <w:rPr>
          <w:sz w:val="20"/>
          <w:szCs w:val="20"/>
        </w:rPr>
      </w:pPr>
      <w:r>
        <w:rPr>
          <w:i/>
          <w:iCs/>
          <w:sz w:val="20"/>
          <w:szCs w:val="20"/>
        </w:rPr>
        <w:t>House of Representatives on 8 December 2000 a.m.</w:t>
      </w:r>
      <w:r>
        <w:rPr>
          <w:sz w:val="20"/>
          <w:szCs w:val="20"/>
        </w:rPr>
        <w:t>]</w:t>
      </w:r>
    </w:p>
    <w:p w:rsidR="00E06A88" w:rsidRDefault="00E06A88"/>
    <w:p w:rsidR="00E06A88" w:rsidRDefault="00C96702">
      <w:pPr>
        <w:framePr w:w="947" w:h="323" w:hSpace="181" w:wrap="notBeside" w:vAnchor="page" w:hAnchor="page" w:x="2448" w:y="11809"/>
      </w:pPr>
      <w:r>
        <w:t>(199/00)</w:t>
      </w:r>
    </w:p>
    <w:p w:rsidR="00E06A88" w:rsidRDefault="00E06A88">
      <w:pPr>
        <w:pStyle w:val="Header"/>
      </w:pPr>
    </w:p>
    <w:p w:rsidR="00E06A88" w:rsidRDefault="00E06A88">
      <w:pPr>
        <w:pStyle w:val="subsection"/>
        <w:rPr>
          <w:lang w:val="en-US"/>
        </w:rPr>
      </w:pPr>
    </w:p>
    <w:sectPr w:rsidR="00E06A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71" w:right="2410" w:bottom="4252" w:left="2410" w:header="709" w:footer="3402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A88" w:rsidRDefault="00C96702">
      <w:pPr>
        <w:spacing w:line="240" w:lineRule="auto"/>
      </w:pPr>
      <w:r>
        <w:separator/>
      </w:r>
    </w:p>
  </w:endnote>
  <w:endnote w:type="continuationSeparator" w:id="0">
    <w:p w:rsidR="00E06A88" w:rsidRDefault="00C96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88" w:rsidRDefault="00E06A88">
    <w:pPr>
      <w:pBdr>
        <w:top w:val="single" w:sz="6" w:space="1" w:color="auto"/>
      </w:pBdr>
      <w:rPr>
        <w:sz w:val="18"/>
        <w:szCs w:val="18"/>
      </w:rPr>
    </w:pPr>
  </w:p>
  <w:p w:rsidR="00E06A88" w:rsidRDefault="00C96702">
    <w:pPr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Renewable Energy (Electricity) (Charge) Amendment Act 2000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150, 2000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ii</w:t>
    </w:r>
    <w:r>
      <w:rPr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88" w:rsidRDefault="00E06A88">
    <w:pPr>
      <w:pBdr>
        <w:top w:val="single" w:sz="6" w:space="1" w:color="auto"/>
      </w:pBdr>
      <w:rPr>
        <w:sz w:val="18"/>
        <w:szCs w:val="18"/>
      </w:rPr>
    </w:pPr>
  </w:p>
  <w:p w:rsidR="00E06A88" w:rsidRDefault="00C96702">
    <w:pPr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i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 w:rsidR="002E0B0E">
      <w:rPr>
        <w:i/>
        <w:iCs/>
        <w:noProof/>
        <w:sz w:val="18"/>
        <w:szCs w:val="18"/>
      </w:rPr>
      <w:t>Renewable Energy (Electricity) (Charge) Amendment Act 2000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 w:rsidR="002E0B0E">
      <w:rPr>
        <w:i/>
        <w:iCs/>
        <w:noProof/>
        <w:sz w:val="18"/>
        <w:szCs w:val="18"/>
      </w:rPr>
      <w:t>No. 150, 2000</w:t>
    </w:r>
    <w:r>
      <w:rPr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88" w:rsidRDefault="00E06A88">
    <w:pPr>
      <w:pBdr>
        <w:top w:val="single" w:sz="6" w:space="1" w:color="auto"/>
      </w:pBdr>
      <w:jc w:val="right"/>
      <w:rPr>
        <w:sz w:val="18"/>
        <w:szCs w:val="18"/>
      </w:rPr>
    </w:pPr>
  </w:p>
  <w:p w:rsidR="00E06A88" w:rsidRDefault="00C96702">
    <w:pPr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 w:rsidR="002E0B0E">
      <w:rPr>
        <w:i/>
        <w:iCs/>
        <w:noProof/>
        <w:sz w:val="18"/>
        <w:szCs w:val="18"/>
      </w:rPr>
      <w:t>Renewable Energy (Electricity) (Charge) Amendment Act 2000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 w:rsidR="002E0B0E">
      <w:rPr>
        <w:i/>
        <w:iCs/>
        <w:noProof/>
        <w:sz w:val="18"/>
        <w:szCs w:val="18"/>
      </w:rPr>
      <w:t>No. 150, 2000</w:t>
    </w:r>
    <w:r>
      <w:rPr>
        <w:i/>
        <w:i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88" w:rsidRDefault="00E06A88">
    <w:pPr>
      <w:pBdr>
        <w:top w:val="single" w:sz="6" w:space="1" w:color="auto"/>
      </w:pBdr>
      <w:rPr>
        <w:sz w:val="18"/>
        <w:szCs w:val="18"/>
      </w:rPr>
    </w:pPr>
  </w:p>
  <w:p w:rsidR="00E06A88" w:rsidRDefault="00C96702">
    <w:pPr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 w:rsidR="002E0B0E">
      <w:rPr>
        <w:i/>
        <w:iCs/>
        <w:noProof/>
        <w:sz w:val="18"/>
        <w:szCs w:val="18"/>
      </w:rPr>
      <w:t>Renewable Energy (Electricity) (Charge) Amendment Act 2000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 w:rsidR="002E0B0E">
      <w:rPr>
        <w:i/>
        <w:iCs/>
        <w:noProof/>
        <w:sz w:val="18"/>
        <w:szCs w:val="18"/>
      </w:rPr>
      <w:t>No. 150, 2000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</w:t>
    </w:r>
    <w:r>
      <w:rPr>
        <w:i/>
        <w:i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88" w:rsidRDefault="00E06A88">
    <w:pPr>
      <w:pBdr>
        <w:top w:val="single" w:sz="6" w:space="1" w:color="auto"/>
      </w:pBdr>
      <w:rPr>
        <w:sz w:val="18"/>
        <w:szCs w:val="18"/>
      </w:rPr>
    </w:pPr>
  </w:p>
  <w:p w:rsidR="00E06A88" w:rsidRDefault="00C96702">
    <w:pPr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 w:rsidR="002E0B0E">
      <w:rPr>
        <w:i/>
        <w:iCs/>
        <w:noProof/>
        <w:sz w:val="18"/>
        <w:szCs w:val="18"/>
      </w:rPr>
      <w:t>Renewable Energy (Electricity) (Charge) Amendment Act 2000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 w:rsidR="002E0B0E">
      <w:rPr>
        <w:i/>
        <w:iCs/>
        <w:noProof/>
        <w:sz w:val="18"/>
        <w:szCs w:val="18"/>
      </w:rPr>
      <w:t>No. 150, 2000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A88" w:rsidRDefault="00C96702">
      <w:pPr>
        <w:spacing w:line="240" w:lineRule="auto"/>
      </w:pPr>
      <w:r>
        <w:separator/>
      </w:r>
    </w:p>
  </w:footnote>
  <w:footnote w:type="continuationSeparator" w:id="0">
    <w:p w:rsidR="00E06A88" w:rsidRDefault="00C96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88" w:rsidRDefault="00E06A88">
    <w:pPr>
      <w:pBdr>
        <w:bottom w:val="single" w:sz="12" w:space="1" w:color="auto"/>
      </w:pBdr>
      <w:spacing w:before="100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88" w:rsidRDefault="00E06A88">
    <w:pPr>
      <w:pBdr>
        <w:bottom w:val="single" w:sz="12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88" w:rsidRDefault="00C96702">
    <w:pPr>
      <w:rPr>
        <w:sz w:val="20"/>
        <w:szCs w:val="20"/>
      </w:rPr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CharAmSchNo </w:instrTex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CharAmSchText </w:instrText>
    </w:r>
    <w:r>
      <w:rPr>
        <w:sz w:val="20"/>
        <w:szCs w:val="20"/>
      </w:rPr>
      <w:fldChar w:fldCharType="end"/>
    </w:r>
  </w:p>
  <w:p w:rsidR="00E06A88" w:rsidRDefault="00C96702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CharAmPartNo </w:instrTex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CharAmPartText </w:instrText>
    </w:r>
    <w:r>
      <w:rPr>
        <w:sz w:val="20"/>
        <w:szCs w:val="20"/>
      </w:rPr>
      <w:fldChar w:fldCharType="end"/>
    </w:r>
  </w:p>
  <w:p w:rsidR="00E06A88" w:rsidRDefault="00E06A88">
    <w:pPr>
      <w:pBdr>
        <w:bottom w:val="single" w:sz="6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88" w:rsidRDefault="00C96702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CharAmSchText </w:instrText>
    </w:r>
    <w:r>
      <w:rPr>
        <w:sz w:val="20"/>
        <w:szCs w:val="20"/>
      </w:rPr>
      <w:fldChar w:fldCharType="separate"/>
    </w:r>
    <w:r w:rsidR="002E0B0E">
      <w:rPr>
        <w:noProof/>
        <w:sz w:val="20"/>
        <w:szCs w:val="20"/>
      </w:rPr>
      <w:t>Renewable Energy (Electricity) (Charge) Act 2000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CharAmSchNo </w:instrText>
    </w:r>
    <w:r>
      <w:rPr>
        <w:b/>
        <w:bCs/>
        <w:sz w:val="20"/>
        <w:szCs w:val="20"/>
      </w:rPr>
      <w:fldChar w:fldCharType="separate"/>
    </w:r>
    <w:r w:rsidR="002E0B0E">
      <w:rPr>
        <w:b/>
        <w:bCs/>
        <w:noProof/>
        <w:sz w:val="20"/>
        <w:szCs w:val="20"/>
      </w:rPr>
      <w:t>Schedule 1</w:t>
    </w:r>
    <w:r>
      <w:rPr>
        <w:b/>
        <w:bCs/>
        <w:sz w:val="20"/>
        <w:szCs w:val="20"/>
      </w:rPr>
      <w:fldChar w:fldCharType="end"/>
    </w:r>
  </w:p>
  <w:p w:rsidR="00E06A88" w:rsidRDefault="00C96702">
    <w:pPr>
      <w:jc w:val="right"/>
      <w:rPr>
        <w:b/>
        <w:bCs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CharAmPartText </w:instrTex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CharAmPartNo </w:instrText>
    </w:r>
    <w:r>
      <w:rPr>
        <w:b/>
        <w:bCs/>
        <w:sz w:val="20"/>
        <w:szCs w:val="20"/>
      </w:rPr>
      <w:fldChar w:fldCharType="end"/>
    </w:r>
  </w:p>
  <w:p w:rsidR="00E06A88" w:rsidRDefault="00E06A88">
    <w:pPr>
      <w:pBdr>
        <w:bottom w:val="single" w:sz="6" w:space="1" w:color="auto"/>
      </w:pBd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88" w:rsidRDefault="00E06A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16D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C1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AB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A8D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27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DEEF608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93A4CE0"/>
    <w:lvl w:ilvl="0">
      <w:start w:val="1"/>
      <w:numFmt w:val="bullet"/>
      <w:pStyle w:val="ListBullet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A720894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08C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0AA58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F565067"/>
    <w:multiLevelType w:val="singleLevel"/>
    <w:tmpl w:val="C4D0FBA0"/>
    <w:lvl w:ilvl="0">
      <w:start w:val="1"/>
      <w:numFmt w:val="bullet"/>
      <w:pStyle w:val="TLPNot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8EF09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2BE36705"/>
    <w:multiLevelType w:val="singleLevel"/>
    <w:tmpl w:val="14708B10"/>
    <w:lvl w:ilvl="0">
      <w:start w:val="2"/>
      <w:numFmt w:val="decimal"/>
      <w:lvlText w:val="(%1)"/>
      <w:lvlJc w:val="left"/>
      <w:pPr>
        <w:tabs>
          <w:tab w:val="num" w:pos="1140"/>
        </w:tabs>
        <w:ind w:left="1140" w:hanging="375"/>
      </w:pPr>
      <w:rPr>
        <w:rFonts w:hint="default"/>
      </w:rPr>
    </w:lvl>
  </w:abstractNum>
  <w:abstractNum w:abstractNumId="13" w15:restartNumberingAfterBreak="0">
    <w:nsid w:val="7627142F"/>
    <w:multiLevelType w:val="singleLevel"/>
    <w:tmpl w:val="F7ECB4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95C104B"/>
    <w:multiLevelType w:val="singleLevel"/>
    <w:tmpl w:val="3FDE850A"/>
    <w:lvl w:ilvl="0">
      <w:start w:val="1"/>
      <w:numFmt w:val="bullet"/>
      <w:pStyle w:val="note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C8"/>
    <w:rsid w:val="000A49BC"/>
    <w:rsid w:val="002E0B0E"/>
    <w:rsid w:val="00487A1E"/>
    <w:rsid w:val="00A658C8"/>
    <w:rsid w:val="00C96702"/>
    <w:rsid w:val="00E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60" w:lineRule="atLeast"/>
    </w:pPr>
    <w:rPr>
      <w:rFonts w:ascii="Times" w:hAnsi="Times" w:cs="Times"/>
      <w:lang w:val="en-AU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spacing w:before="240"/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Heading7"/>
    <w:link w:val="Heading6Char"/>
    <w:uiPriority w:val="99"/>
    <w:qFormat/>
    <w:pPr>
      <w:outlineLvl w:val="5"/>
    </w:pPr>
    <w:rPr>
      <w:rFonts w:ascii="Helvetica" w:hAnsi="Helvetica" w:cs="Helvetica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spacing w:before="240"/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  <w:lang w:val="en-AU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  <w:lang w:val="en-AU"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  <w:lang w:val="en-AU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  <w:lang w:val="en-AU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AU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AU"/>
    </w:rPr>
  </w:style>
  <w:style w:type="paragraph" w:customStyle="1" w:styleId="ShortT">
    <w:name w:val="ShortT"/>
    <w:basedOn w:val="Normal"/>
    <w:next w:val="Normal"/>
    <w:uiPriority w:val="99"/>
    <w:pPr>
      <w:spacing w:before="360"/>
    </w:pPr>
    <w:rPr>
      <w:b/>
      <w:bCs/>
      <w:sz w:val="40"/>
      <w:szCs w:val="40"/>
    </w:rPr>
  </w:style>
  <w:style w:type="paragraph" w:customStyle="1" w:styleId="Actno">
    <w:name w:val="Actno"/>
    <w:basedOn w:val="UpdateDate"/>
    <w:next w:val="Normal"/>
    <w:uiPriority w:val="99"/>
    <w:rPr>
      <w:b/>
      <w:bCs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" w:hAnsi="Times" w:cs="Times"/>
      <w:lang w:val="en-AU"/>
    </w:r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uiPriority w:val="99"/>
    <w:pPr>
      <w:ind w:left="1559" w:hanging="425"/>
    </w:pPr>
  </w:style>
  <w:style w:type="paragraph" w:customStyle="1" w:styleId="BoxNote">
    <w:name w:val="BoxNote"/>
    <w:aliases w:val="bn"/>
    <w:basedOn w:val="BoxText"/>
    <w:uiPriority w:val="99"/>
    <w:pPr>
      <w:tabs>
        <w:tab w:val="left" w:pos="1985"/>
      </w:tabs>
      <w:spacing w:before="122" w:line="198" w:lineRule="exact"/>
      <w:ind w:left="2948" w:hanging="1814"/>
    </w:pPr>
    <w:rPr>
      <w:sz w:val="18"/>
      <w:szCs w:val="18"/>
    </w:rPr>
  </w:style>
  <w:style w:type="paragraph" w:customStyle="1" w:styleId="BoxPara">
    <w:name w:val="BoxPara"/>
    <w:aliases w:val="bp"/>
    <w:basedOn w:val="BoxText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character" w:customStyle="1" w:styleId="CharAmPartNo">
    <w:name w:val="CharAmPartNo"/>
    <w:basedOn w:val="DefaultParagraphFont"/>
    <w:uiPriority w:val="99"/>
  </w:style>
  <w:style w:type="character" w:customStyle="1" w:styleId="CharAmPartText">
    <w:name w:val="CharAmPartText"/>
    <w:basedOn w:val="DefaultParagraphFont"/>
    <w:uiPriority w:val="99"/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SubdNo">
    <w:name w:val="CharSubdNo"/>
    <w:basedOn w:val="DefaultParagraphFont"/>
    <w:uiPriority w:val="99"/>
  </w:style>
  <w:style w:type="character" w:customStyle="1" w:styleId="CharSubdText">
    <w:name w:val="CharSubdText"/>
    <w:basedOn w:val="DefaultParagraphFont"/>
    <w:uiPriority w:val="99"/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150"/>
        <w:tab w:val="right" w:pos="830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lang w:val="en-AU"/>
    </w:rPr>
  </w:style>
  <w:style w:type="paragraph" w:customStyle="1" w:styleId="Formula">
    <w:name w:val="Formula"/>
    <w:basedOn w:val="Normal"/>
    <w:uiPriority w:val="99"/>
    <w:pPr>
      <w:ind w:left="1134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keepNext/>
      <w:keepLines/>
      <w:spacing w:line="16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lang w:val="en-AU"/>
    </w:rPr>
  </w:style>
  <w:style w:type="paragraph" w:customStyle="1" w:styleId="indenta">
    <w:name w:val="indent(a)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indentA0">
    <w:name w:val="indent(A)"/>
    <w:aliases w:val="aaa"/>
    <w:basedOn w:val="indenta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indentii">
    <w:name w:val="indent(ii)"/>
    <w:aliases w:val="aa"/>
    <w:basedOn w:val="indenta"/>
    <w:uiPriority w:val="99"/>
    <w:pPr>
      <w:tabs>
        <w:tab w:val="clear" w:pos="1531"/>
        <w:tab w:val="right" w:pos="1985"/>
      </w:tabs>
      <w:ind w:left="2098" w:hanging="2098"/>
    </w:pPr>
  </w:style>
  <w:style w:type="paragraph" w:customStyle="1" w:styleId="Item">
    <w:name w:val="Item"/>
    <w:aliases w:val="i"/>
    <w:basedOn w:val="subsection"/>
    <w:next w:val="ItemHead"/>
    <w:uiPriority w:val="99"/>
    <w:pPr>
      <w:keepLines/>
      <w:tabs>
        <w:tab w:val="clear" w:pos="1021"/>
      </w:tabs>
      <w:spacing w:before="80"/>
      <w:ind w:left="709" w:firstLine="0"/>
    </w:pPr>
  </w:style>
  <w:style w:type="paragraph" w:customStyle="1" w:styleId="ItemHead">
    <w:name w:val="ItemHead"/>
    <w:aliases w:val="ih"/>
    <w:basedOn w:val="Heading1"/>
    <w:next w:val="Item"/>
    <w:uiPriority w:val="99"/>
    <w:pPr>
      <w:keepNext w:val="0"/>
      <w:spacing w:before="220"/>
      <w:ind w:left="709" w:hanging="709"/>
      <w:outlineLvl w:val="9"/>
    </w:pPr>
    <w:rPr>
      <w:rFonts w:ascii="Helvetica" w:hAnsi="Helvetica" w:cs="Helvetica"/>
      <w:sz w:val="24"/>
      <w:szCs w:val="24"/>
    </w:rPr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styleId="ListBullet">
    <w:name w:val="List Bullet"/>
    <w:basedOn w:val="Normal"/>
    <w:uiPriority w:val="99"/>
    <w:pPr>
      <w:numPr>
        <w:numId w:val="2"/>
      </w:numPr>
      <w:tabs>
        <w:tab w:val="clear" w:pos="643"/>
      </w:tabs>
      <w:ind w:left="284" w:hanging="284"/>
    </w:pPr>
  </w:style>
  <w:style w:type="paragraph" w:styleId="ListBullet2">
    <w:name w:val="List Bullet 2"/>
    <w:basedOn w:val="Normal"/>
    <w:uiPriority w:val="99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Bullet3">
    <w:name w:val="List Bullet 3"/>
    <w:basedOn w:val="Normal"/>
    <w:uiPriority w:val="99"/>
    <w:pPr>
      <w:numPr>
        <w:numId w:val="6"/>
      </w:numPr>
      <w:tabs>
        <w:tab w:val="clear" w:pos="360"/>
        <w:tab w:val="num" w:pos="926"/>
      </w:tabs>
      <w:ind w:left="926"/>
    </w:pPr>
  </w:style>
  <w:style w:type="paragraph" w:styleId="ListBullet4">
    <w:name w:val="List Bullet 4"/>
    <w:basedOn w:val="Normal"/>
    <w:uiPriority w:val="99"/>
    <w:pPr>
      <w:tabs>
        <w:tab w:val="num" w:pos="643"/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pPr>
      <w:numPr>
        <w:numId w:val="10"/>
      </w:numPr>
      <w:tabs>
        <w:tab w:val="num" w:pos="1492"/>
      </w:tabs>
      <w:ind w:left="1492"/>
    </w:pPr>
  </w:style>
  <w:style w:type="paragraph" w:customStyle="1" w:styleId="LongT">
    <w:name w:val="LongT"/>
    <w:basedOn w:val="Normal"/>
    <w:uiPriority w:val="99"/>
    <w:rPr>
      <w:b/>
      <w:bCs/>
      <w:sz w:val="32"/>
      <w:szCs w:val="32"/>
    </w:rPr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notemargin">
    <w:name w:val="note(margin)"/>
    <w:aliases w:val="nm"/>
    <w:basedOn w:val="notetext"/>
    <w:uiPriority w:val="99"/>
    <w:pPr>
      <w:tabs>
        <w:tab w:val="left" w:pos="709"/>
      </w:tabs>
      <w:ind w:left="709" w:hanging="709"/>
    </w:pPr>
  </w:style>
  <w:style w:type="paragraph" w:customStyle="1" w:styleId="notepara">
    <w:name w:val="note(para)"/>
    <w:aliases w:val="na"/>
    <w:basedOn w:val="notetext"/>
    <w:uiPriority w:val="99"/>
    <w:pPr>
      <w:ind w:left="2353" w:hanging="709"/>
    </w:pPr>
  </w:style>
  <w:style w:type="character" w:styleId="PageNumber">
    <w:name w:val="page number"/>
    <w:basedOn w:val="DefaultParagraphFont"/>
    <w:uiPriority w:val="99"/>
  </w:style>
  <w:style w:type="paragraph" w:customStyle="1" w:styleId="Page1">
    <w:name w:val="Page1"/>
    <w:basedOn w:val="Normal"/>
    <w:uiPriority w:val="99"/>
    <w:pPr>
      <w:spacing w:before="5600" w:line="240" w:lineRule="auto"/>
    </w:pPr>
    <w:rPr>
      <w:b/>
      <w:bCs/>
      <w:sz w:val="32"/>
      <w:szCs w:val="32"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2"/>
      <w:szCs w:val="2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4"/>
    </w:pPr>
  </w:style>
  <w:style w:type="paragraph" w:customStyle="1" w:styleId="ParlAmend">
    <w:name w:val="ParlAmend"/>
    <w:aliases w:val="pp"/>
    <w:basedOn w:val="Normal"/>
    <w:uiPriority w:val="99"/>
    <w:pPr>
      <w:spacing w:before="240" w:line="240" w:lineRule="atLeast"/>
      <w:ind w:hanging="567"/>
    </w:pPr>
    <w:rPr>
      <w:sz w:val="24"/>
      <w:szCs w:val="24"/>
    </w:r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spacing w:line="240" w:lineRule="auto"/>
      <w:outlineLvl w:val="9"/>
    </w:pPr>
    <w:rPr>
      <w:sz w:val="28"/>
      <w:szCs w:val="28"/>
    </w:rPr>
  </w:style>
  <w:style w:type="paragraph" w:customStyle="1" w:styleId="Subitem">
    <w:name w:val="Subitem"/>
    <w:aliases w:val="iss"/>
    <w:basedOn w:val="Normal"/>
    <w:uiPriority w:val="99"/>
    <w:pPr>
      <w:spacing w:before="180"/>
      <w:ind w:left="709" w:hanging="709"/>
    </w:pPr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Helvetica" w:hAnsi="Helvetica" w:cs="Helvetica"/>
      <w:i/>
      <w:iCs/>
      <w:kern w:val="28"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  <w:szCs w:val="20"/>
    </w:rPr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Link">
    <w:name w:val="TLPLink"/>
    <w:basedOn w:val="Heading9"/>
    <w:uiPriority w:val="99"/>
    <w:pPr>
      <w:keepLines w:val="0"/>
      <w:spacing w:before="360" w:line="240" w:lineRule="auto"/>
      <w:ind w:firstLine="0"/>
      <w:outlineLvl w:val="9"/>
    </w:pPr>
    <w:rPr>
      <w:b w:val="0"/>
      <w:bCs w:val="0"/>
      <w:kern w:val="0"/>
      <w:sz w:val="20"/>
      <w:szCs w:val="20"/>
    </w:rPr>
  </w:style>
  <w:style w:type="paragraph" w:customStyle="1" w:styleId="TLPNotebullet">
    <w:name w:val="TLPNote(bullet)"/>
    <w:basedOn w:val="Normal"/>
    <w:uiPriority w:val="99"/>
    <w:pPr>
      <w:numPr>
        <w:numId w:val="16"/>
      </w:numPr>
      <w:tabs>
        <w:tab w:val="clear" w:pos="360"/>
      </w:tabs>
      <w:spacing w:before="122" w:line="198" w:lineRule="exact"/>
      <w:ind w:left="2552" w:hanging="284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styleId="TOC1">
    <w:name w:val="toc 1"/>
    <w:basedOn w:val="Heading1"/>
    <w:next w:val="Normal"/>
    <w:uiPriority w:val="99"/>
    <w:pPr>
      <w:tabs>
        <w:tab w:val="right" w:pos="7088"/>
      </w:tabs>
      <w:spacing w:before="120" w:line="240" w:lineRule="auto"/>
      <w:ind w:left="1474" w:right="567" w:hanging="1474"/>
      <w:outlineLvl w:val="9"/>
    </w:pPr>
    <w:rPr>
      <w:sz w:val="28"/>
      <w:szCs w:val="28"/>
    </w:rPr>
  </w:style>
  <w:style w:type="paragraph" w:styleId="TOC2">
    <w:name w:val="toc 2"/>
    <w:basedOn w:val="Heading2"/>
    <w:next w:val="Normal"/>
    <w:uiPriority w:val="99"/>
    <w:pPr>
      <w:tabs>
        <w:tab w:val="right" w:pos="7088"/>
      </w:tabs>
      <w:spacing w:before="120" w:line="240" w:lineRule="auto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right" w:pos="7088"/>
      </w:tabs>
      <w:spacing w:before="80" w:line="240" w:lineRule="auto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right" w:pos="7088"/>
      </w:tabs>
      <w:spacing w:before="80" w:line="240" w:lineRule="auto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99"/>
    <w:pPr>
      <w:keepNext w:val="0"/>
      <w:tabs>
        <w:tab w:val="right" w:leader="dot" w:pos="7088"/>
      </w:tabs>
      <w:spacing w:before="40" w:line="240" w:lineRule="auto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6">
    <w:name w:val="toc 6"/>
    <w:basedOn w:val="TOC1"/>
    <w:next w:val="Normal"/>
    <w:uiPriority w:val="99"/>
    <w:pPr>
      <w:keepNext w:val="0"/>
      <w:ind w:left="1344" w:hanging="1344"/>
    </w:pPr>
    <w:rPr>
      <w:sz w:val="24"/>
      <w:szCs w:val="24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styleId="TOC9">
    <w:name w:val="toc 9"/>
    <w:basedOn w:val="Heading9"/>
    <w:next w:val="Normal"/>
    <w:uiPriority w:val="99"/>
    <w:pPr>
      <w:tabs>
        <w:tab w:val="right" w:pos="7088"/>
      </w:tabs>
      <w:spacing w:before="80" w:line="240" w:lineRule="auto"/>
      <w:ind w:left="851" w:right="567" w:firstLine="0"/>
      <w:outlineLvl w:val="9"/>
    </w:pPr>
    <w:rPr>
      <w:b w:val="0"/>
      <w:bCs w:val="0"/>
      <w:sz w:val="20"/>
      <w:szCs w:val="20"/>
    </w:rPr>
  </w:style>
  <w:style w:type="paragraph" w:customStyle="1" w:styleId="TofSectsGroupHeading">
    <w:name w:val="TofSects(GroupHeading)"/>
    <w:basedOn w:val="TOC4"/>
    <w:next w:val="TofSectsSection"/>
    <w:uiPriority w:val="99"/>
    <w:pPr>
      <w:tabs>
        <w:tab w:val="clear" w:pos="7088"/>
      </w:tabs>
      <w:spacing w:before="240" w:after="120"/>
      <w:ind w:left="794" w:right="0" w:firstLine="0"/>
    </w:pPr>
  </w:style>
  <w:style w:type="paragraph" w:customStyle="1" w:styleId="TofSectsHeading">
    <w:name w:val="TofSects(Heading)"/>
    <w:basedOn w:val="TOC5"/>
    <w:next w:val="TofSectsSection"/>
    <w:uiPriority w:val="99"/>
    <w:pPr>
      <w:keepLines w:val="0"/>
      <w:tabs>
        <w:tab w:val="clear" w:pos="7088"/>
      </w:tabs>
      <w:spacing w:before="240" w:after="120"/>
      <w:ind w:left="0" w:right="0" w:firstLine="0"/>
    </w:pPr>
    <w:rPr>
      <w:b/>
      <w:bCs/>
      <w:kern w:val="0"/>
      <w:sz w:val="24"/>
      <w:szCs w:val="24"/>
    </w:rPr>
  </w:style>
  <w:style w:type="paragraph" w:customStyle="1" w:styleId="TofSectsSection">
    <w:name w:val="TofSects(Section)"/>
    <w:basedOn w:val="TOC5"/>
    <w:uiPriority w:val="99"/>
    <w:pPr>
      <w:tabs>
        <w:tab w:val="clear" w:pos="7088"/>
      </w:tabs>
      <w:ind w:left="1588" w:right="0" w:hanging="794"/>
    </w:pPr>
  </w:style>
  <w:style w:type="paragraph" w:customStyle="1" w:styleId="TofSectsSubdiv">
    <w:name w:val="TofSects(Subdiv)"/>
    <w:basedOn w:val="TOC4"/>
    <w:uiPriority w:val="99"/>
    <w:pPr>
      <w:tabs>
        <w:tab w:val="clear" w:pos="7088"/>
      </w:tabs>
      <w:ind w:left="1588" w:right="0" w:hanging="794"/>
    </w:pPr>
    <w:rPr>
      <w:b w:val="0"/>
      <w:bCs w:val="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val="en-AU"/>
    </w:rPr>
  </w:style>
  <w:style w:type="paragraph" w:customStyle="1" w:styleId="noteParlAmend">
    <w:name w:val="note(ParlAmend)"/>
    <w:aliases w:val="npp"/>
    <w:basedOn w:val="Normal"/>
    <w:next w:val="ParlAmend"/>
    <w:uiPriority w:val="99"/>
    <w:pPr>
      <w:jc w:val="right"/>
    </w:pPr>
    <w:rPr>
      <w:rFonts w:ascii="Helvetica" w:hAnsi="Helvetica" w:cs="Helvetica"/>
      <w:b/>
      <w:bCs/>
      <w:i/>
      <w:iCs/>
    </w:rPr>
  </w:style>
  <w:style w:type="paragraph" w:customStyle="1" w:styleId="TableAA">
    <w:name w:val="Table(AA)"/>
    <w:aliases w:val="taaa"/>
    <w:basedOn w:val="Tablei"/>
    <w:uiPriority w:val="99"/>
    <w:pPr>
      <w:tabs>
        <w:tab w:val="clear" w:pos="970"/>
      </w:tabs>
      <w:ind w:left="1055"/>
    </w:pPr>
  </w:style>
  <w:style w:type="paragraph" w:customStyle="1" w:styleId="Session">
    <w:name w:val="Session"/>
    <w:basedOn w:val="Normal"/>
    <w:uiPriority w:val="99"/>
    <w:rPr>
      <w:sz w:val="28"/>
      <w:szCs w:val="28"/>
    </w:rPr>
  </w:style>
  <w:style w:type="paragraph" w:customStyle="1" w:styleId="Reading">
    <w:name w:val="Reading"/>
    <w:basedOn w:val="Normal"/>
    <w:uiPriority w:val="99"/>
    <w:rPr>
      <w:i/>
      <w:iCs/>
      <w:sz w:val="20"/>
      <w:szCs w:val="20"/>
    </w:rPr>
  </w:style>
  <w:style w:type="paragraph" w:customStyle="1" w:styleId="Portfolio">
    <w:name w:val="Portfolio"/>
    <w:basedOn w:val="Normal"/>
    <w:uiPriority w:val="99"/>
    <w:rPr>
      <w:i/>
      <w:iCs/>
      <w:sz w:val="20"/>
      <w:szCs w:val="20"/>
    </w:rPr>
  </w:style>
  <w:style w:type="paragraph" w:customStyle="1" w:styleId="House">
    <w:name w:val="House"/>
    <w:basedOn w:val="Normal"/>
    <w:uiPriority w:val="99"/>
    <w:rPr>
      <w:sz w:val="28"/>
      <w:szCs w:val="28"/>
    </w:rPr>
  </w:style>
  <w:style w:type="paragraph" w:customStyle="1" w:styleId="Sponsor">
    <w:name w:val="Sponsor"/>
    <w:basedOn w:val="Normal"/>
    <w:uiPriority w:val="99"/>
    <w:rPr>
      <w:i/>
      <w:iCs/>
    </w:rPr>
  </w:style>
  <w:style w:type="paragraph" w:customStyle="1" w:styleId="Blocks">
    <w:name w:val="Blocks"/>
    <w:aliases w:val="bb"/>
    <w:basedOn w:val="Normal"/>
    <w:uiPriority w:val="99"/>
    <w:pPr>
      <w:spacing w:line="240" w:lineRule="auto"/>
    </w:pPr>
    <w:rPr>
      <w:sz w:val="24"/>
      <w:szCs w:val="24"/>
    </w:rPr>
  </w:style>
  <w:style w:type="paragraph" w:customStyle="1" w:styleId="NotesSection">
    <w:name w:val="NotesSection"/>
    <w:basedOn w:val="Normal"/>
    <w:uiPriority w:val="99"/>
    <w:pPr>
      <w:spacing w:before="240"/>
    </w:pPr>
    <w:rPr>
      <w:rFonts w:ascii="Helvetica" w:hAnsi="Helvetica" w:cs="Helvetica"/>
      <w:b/>
      <w:bCs/>
      <w:sz w:val="28"/>
      <w:szCs w:val="28"/>
    </w:rPr>
  </w:style>
  <w:style w:type="character" w:customStyle="1" w:styleId="CharNotesItals">
    <w:name w:val="CharNotesItals"/>
    <w:basedOn w:val="DefaultParagraphFont"/>
    <w:uiPriority w:val="99"/>
    <w:rPr>
      <w:i/>
      <w:iCs/>
    </w:rPr>
  </w:style>
  <w:style w:type="character" w:customStyle="1" w:styleId="CharNotesReg">
    <w:name w:val="CharNotesReg"/>
    <w:basedOn w:val="DefaultParagraphFont"/>
    <w:uiPriority w:val="99"/>
  </w:style>
  <w:style w:type="paragraph" w:customStyle="1" w:styleId="UpdateDate">
    <w:name w:val="UpdateDate"/>
    <w:basedOn w:val="Normal"/>
    <w:uiPriority w:val="99"/>
    <w:pPr>
      <w:spacing w:before="240"/>
    </w:pPr>
    <w:rPr>
      <w:sz w:val="24"/>
      <w:szCs w:val="24"/>
    </w:rPr>
  </w:style>
  <w:style w:type="paragraph" w:customStyle="1" w:styleId="CoverActNo">
    <w:name w:val="CoverActNo"/>
    <w:basedOn w:val="UpdateDate"/>
    <w:uiPriority w:val="99"/>
    <w:rPr>
      <w:b/>
      <w:bCs/>
    </w:rPr>
  </w:style>
  <w:style w:type="paragraph" w:customStyle="1" w:styleId="Contents">
    <w:name w:val="Contents"/>
    <w:basedOn w:val="Normal"/>
    <w:next w:val="Normal"/>
    <w:uiPriority w:val="99"/>
    <w:pPr>
      <w:spacing w:line="240" w:lineRule="auto"/>
    </w:pPr>
    <w:rPr>
      <w:sz w:val="36"/>
      <w:szCs w:val="36"/>
    </w:rPr>
  </w:style>
  <w:style w:type="paragraph" w:customStyle="1" w:styleId="ReprintDate">
    <w:name w:val="ReprintDate"/>
    <w:basedOn w:val="Normal"/>
    <w:uiPriority w:val="99"/>
    <w:pPr>
      <w:spacing w:before="240"/>
    </w:pPr>
    <w:rPr>
      <w:b/>
      <w:bCs/>
      <w:sz w:val="28"/>
      <w:szCs w:val="28"/>
    </w:rPr>
  </w:style>
  <w:style w:type="paragraph" w:customStyle="1" w:styleId="ENoteNo">
    <w:name w:val="ENoteNo"/>
    <w:basedOn w:val="Normal"/>
    <w:uiPriority w:val="99"/>
    <w:pPr>
      <w:spacing w:before="120" w:after="120"/>
      <w:ind w:left="1134" w:hanging="1134"/>
    </w:pPr>
    <w:rPr>
      <w:rFonts w:ascii="Helvetica" w:hAnsi="Helvetica" w:cs="Helvetica"/>
      <w:b/>
      <w:bCs/>
      <w:sz w:val="24"/>
      <w:szCs w:val="24"/>
    </w:rPr>
  </w:style>
  <w:style w:type="paragraph" w:customStyle="1" w:styleId="TableOfActsHead">
    <w:name w:val="TableOfActsHead"/>
    <w:basedOn w:val="Normal"/>
    <w:uiPriority w:val="99"/>
    <w:pPr>
      <w:spacing w:before="240" w:after="240"/>
    </w:pPr>
    <w:rPr>
      <w:rFonts w:ascii="Helvetica" w:hAnsi="Helvetica" w:cs="Helvetica"/>
      <w:b/>
      <w:bCs/>
      <w:sz w:val="24"/>
      <w:szCs w:val="24"/>
    </w:rPr>
  </w:style>
  <w:style w:type="paragraph" w:customStyle="1" w:styleId="TableOfActs1">
    <w:name w:val="TableOfActs(1)"/>
    <w:basedOn w:val="Normal"/>
    <w:uiPriority w:val="99"/>
    <w:pPr>
      <w:spacing w:before="60" w:line="180" w:lineRule="exact"/>
      <w:ind w:left="142" w:hanging="142"/>
    </w:pPr>
    <w:rPr>
      <w:rFonts w:ascii="Helvetica" w:hAnsi="Helvetica" w:cs="Helvetica"/>
      <w:i/>
      <w:iCs/>
      <w:sz w:val="16"/>
      <w:szCs w:val="16"/>
    </w:rPr>
  </w:style>
  <w:style w:type="paragraph" w:customStyle="1" w:styleId="TableOfActs2">
    <w:name w:val="TableOfActs(2)"/>
    <w:basedOn w:val="TableOfActs1"/>
    <w:uiPriority w:val="99"/>
    <w:pPr>
      <w:ind w:left="0" w:firstLine="0"/>
    </w:pPr>
    <w:rPr>
      <w:i w:val="0"/>
      <w:iCs w:val="0"/>
    </w:rPr>
  </w:style>
  <w:style w:type="paragraph" w:customStyle="1" w:styleId="TableOfAmend">
    <w:name w:val="TableOfAmend"/>
    <w:basedOn w:val="Normal"/>
    <w:next w:val="Normal"/>
    <w:uiPriority w:val="99"/>
    <w:pPr>
      <w:tabs>
        <w:tab w:val="right" w:leader="dot" w:pos="2268"/>
      </w:tabs>
      <w:spacing w:before="60" w:line="180" w:lineRule="exact"/>
      <w:ind w:left="170" w:right="-113" w:hanging="170"/>
    </w:pPr>
    <w:rPr>
      <w:rFonts w:ascii="Helvetica" w:hAnsi="Helvetica" w:cs="Helvetica"/>
      <w:sz w:val="16"/>
      <w:szCs w:val="16"/>
    </w:rPr>
  </w:style>
  <w:style w:type="paragraph" w:customStyle="1" w:styleId="asamended">
    <w:name w:val="as amended"/>
    <w:basedOn w:val="Normal"/>
    <w:uiPriority w:val="99"/>
    <w:pPr>
      <w:keepNext/>
      <w:spacing w:before="60" w:line="200" w:lineRule="exact"/>
      <w:ind w:left="284"/>
    </w:pPr>
    <w:rPr>
      <w:rFonts w:ascii="Helvetica" w:hAnsi="Helvetica" w:cs="Helvetica"/>
      <w:b/>
      <w:bCs/>
      <w:sz w:val="16"/>
      <w:szCs w:val="16"/>
    </w:rPr>
  </w:style>
  <w:style w:type="paragraph" w:customStyle="1" w:styleId="asamendedital">
    <w:name w:val="as amended ital"/>
    <w:basedOn w:val="Normal"/>
    <w:uiPriority w:val="99"/>
    <w:pPr>
      <w:spacing w:before="60" w:line="200" w:lineRule="exact"/>
      <w:ind w:left="284"/>
    </w:pPr>
    <w:rPr>
      <w:rFonts w:ascii="Helvetica" w:hAnsi="Helvetica" w:cs="Helvetica"/>
      <w:i/>
      <w:iCs/>
      <w:sz w:val="16"/>
      <w:szCs w:val="16"/>
    </w:rPr>
  </w:style>
  <w:style w:type="paragraph" w:customStyle="1" w:styleId="ActNotesa">
    <w:name w:val="ActNotes(a)"/>
    <w:basedOn w:val="Normal"/>
    <w:uiPriority w:val="99"/>
    <w:pPr>
      <w:spacing w:before="60" w:line="180" w:lineRule="exact"/>
      <w:ind w:left="425" w:hanging="425"/>
    </w:pPr>
    <w:rPr>
      <w:rFonts w:ascii="Helvetica" w:hAnsi="Helvetica" w:cs="Helvetica"/>
      <w:sz w:val="16"/>
      <w:szCs w:val="16"/>
    </w:rPr>
  </w:style>
  <w:style w:type="paragraph" w:customStyle="1" w:styleId="ActNotes1">
    <w:name w:val="ActNotes(1)"/>
    <w:basedOn w:val="Normal"/>
    <w:uiPriority w:val="99"/>
    <w:pPr>
      <w:tabs>
        <w:tab w:val="right" w:pos="992"/>
      </w:tabs>
      <w:spacing w:before="60" w:line="240" w:lineRule="auto"/>
      <w:ind w:left="1134" w:hanging="1134"/>
    </w:pPr>
    <w:rPr>
      <w:rFonts w:ascii="Helvetica" w:hAnsi="Helvetica" w:cs="Helvetica"/>
      <w:sz w:val="16"/>
      <w:szCs w:val="16"/>
    </w:rPr>
  </w:style>
  <w:style w:type="paragraph" w:customStyle="1" w:styleId="ActNotes1a">
    <w:name w:val="ActNotes(1)(a)"/>
    <w:basedOn w:val="Normal"/>
    <w:uiPriority w:val="99"/>
    <w:pPr>
      <w:tabs>
        <w:tab w:val="right" w:pos="1559"/>
      </w:tabs>
      <w:spacing w:before="60" w:line="180" w:lineRule="exact"/>
      <w:ind w:left="1701" w:hanging="1701"/>
    </w:pPr>
    <w:rPr>
      <w:rFonts w:ascii="Helvetica" w:hAnsi="Helvetica" w:cs="Helvetica"/>
      <w:sz w:val="16"/>
      <w:szCs w:val="16"/>
    </w:rPr>
  </w:style>
  <w:style w:type="paragraph" w:customStyle="1" w:styleId="EndNote">
    <w:name w:val="EndNote"/>
    <w:basedOn w:val="Normal"/>
    <w:uiPriority w:val="99"/>
    <w:pPr>
      <w:spacing w:before="180"/>
    </w:pPr>
  </w:style>
  <w:style w:type="paragraph" w:customStyle="1" w:styleId="TableOfAmendHead">
    <w:name w:val="TableOfAmendHead"/>
    <w:basedOn w:val="Normal"/>
    <w:uiPriority w:val="99"/>
    <w:pPr>
      <w:tabs>
        <w:tab w:val="right" w:pos="1021"/>
      </w:tabs>
      <w:spacing w:before="240" w:after="240"/>
      <w:ind w:left="1134" w:hanging="1134"/>
    </w:pPr>
    <w:rPr>
      <w:rFonts w:ascii="Helvetica" w:hAnsi="Helvetica" w:cs="Helvetica"/>
      <w:b/>
      <w:bCs/>
      <w:sz w:val="24"/>
      <w:szCs w:val="24"/>
    </w:rPr>
  </w:style>
  <w:style w:type="paragraph" w:customStyle="1" w:styleId="TableOfAmendOpt">
    <w:name w:val="TableOfAmendOpt"/>
    <w:basedOn w:val="TableOfAmend"/>
    <w:uiPriority w:val="99"/>
    <w:pPr>
      <w:spacing w:before="0"/>
    </w:pPr>
  </w:style>
  <w:style w:type="paragraph" w:customStyle="1" w:styleId="TableA0">
    <w:name w:val="TableA"/>
    <w:basedOn w:val="Normal"/>
    <w:uiPriority w:val="99"/>
    <w:pPr>
      <w:spacing w:before="120" w:after="120"/>
    </w:pPr>
    <w:rPr>
      <w:rFonts w:ascii="Helvetica" w:hAnsi="Helvetica" w:cs="Helvetica"/>
      <w:b/>
      <w:bCs/>
      <w:sz w:val="24"/>
      <w:szCs w:val="24"/>
    </w:rPr>
  </w:style>
  <w:style w:type="paragraph" w:customStyle="1" w:styleId="TableAHead">
    <w:name w:val="TableAHead"/>
    <w:basedOn w:val="TableA0"/>
    <w:uiPriority w:val="99"/>
    <w:rPr>
      <w:sz w:val="22"/>
      <w:szCs w:val="22"/>
    </w:rPr>
  </w:style>
  <w:style w:type="paragraph" w:customStyle="1" w:styleId="TableAHeadItal">
    <w:name w:val="TableAHeadItal"/>
    <w:basedOn w:val="TableAHead"/>
    <w:uiPriority w:val="99"/>
    <w:pPr>
      <w:ind w:left="1134" w:hanging="1134"/>
    </w:pPr>
    <w:rPr>
      <w:rFonts w:ascii="Times" w:hAnsi="Times" w:cs="Times"/>
      <w:b w:val="0"/>
      <w:bCs w:val="0"/>
      <w:i/>
      <w:iCs/>
    </w:rPr>
  </w:style>
  <w:style w:type="paragraph" w:customStyle="1" w:styleId="notebullet">
    <w:name w:val="note(bullet)"/>
    <w:basedOn w:val="Normal"/>
    <w:uiPriority w:val="99"/>
    <w:pPr>
      <w:numPr>
        <w:numId w:val="25"/>
      </w:numPr>
      <w:tabs>
        <w:tab w:val="left" w:pos="2268"/>
      </w:tabs>
    </w:pPr>
    <w:rPr>
      <w:sz w:val="18"/>
      <w:szCs w:val="18"/>
    </w:rPr>
  </w:style>
  <w:style w:type="character" w:customStyle="1" w:styleId="superscriptstyle">
    <w:name w:val="superscriptstyle"/>
    <w:basedOn w:val="DefaultParagraphFont"/>
    <w:uiPriority w:val="99"/>
    <w:rPr>
      <w:rFonts w:ascii="Times" w:hAnsi="Times" w:cs="Times"/>
      <w:sz w:val="18"/>
      <w:szCs w:val="18"/>
      <w:vertAlign w:val="baseline"/>
    </w:rPr>
  </w:style>
  <w:style w:type="paragraph" w:customStyle="1" w:styleId="AmendTableColHead">
    <w:name w:val="AmendTableColHead"/>
    <w:basedOn w:val="TableOfAmend"/>
    <w:uiPriority w:val="99"/>
    <w:pPr>
      <w:spacing w:line="200" w:lineRule="exact"/>
    </w:pPr>
    <w:rPr>
      <w:sz w:val="18"/>
      <w:szCs w:val="18"/>
    </w:rPr>
  </w:style>
  <w:style w:type="paragraph" w:customStyle="1" w:styleId="Mathtype">
    <w:name w:val="Mathtype"/>
    <w:basedOn w:val="Normal"/>
    <w:uiPriority w:val="99"/>
  </w:style>
  <w:style w:type="paragraph" w:customStyle="1" w:styleId="TOAmRenumbered">
    <w:name w:val="TOAmRenumbered"/>
    <w:basedOn w:val="TableOfAmend"/>
    <w:uiPriority w:val="99"/>
    <w:pPr>
      <w:ind w:left="0" w:firstLine="0"/>
    </w:pPr>
  </w:style>
  <w:style w:type="paragraph" w:customStyle="1" w:styleId="ActNotes1ai">
    <w:name w:val="ActNotes(1)(a)(i)"/>
    <w:basedOn w:val="Normal"/>
    <w:uiPriority w:val="99"/>
    <w:pPr>
      <w:tabs>
        <w:tab w:val="right" w:pos="1843"/>
      </w:tabs>
      <w:spacing w:line="180" w:lineRule="atLeast"/>
      <w:ind w:left="1985" w:hanging="1985"/>
    </w:pPr>
    <w:rPr>
      <w:rFonts w:ascii="Helvetica" w:hAnsi="Helvetica" w:cs="Helvetica"/>
      <w:sz w:val="16"/>
      <w:szCs w:val="16"/>
    </w:rPr>
  </w:style>
  <w:style w:type="paragraph" w:customStyle="1" w:styleId="New5">
    <w:name w:val="New5"/>
    <w:basedOn w:val="subsection"/>
    <w:uiPriority w:val="99"/>
    <w:pPr>
      <w:keepNext/>
      <w:keepLines/>
      <w:tabs>
        <w:tab w:val="clear" w:pos="1021"/>
      </w:tabs>
      <w:spacing w:before="280"/>
      <w:outlineLvl w:val="4"/>
    </w:pPr>
    <w:rPr>
      <w:b/>
      <w:bCs/>
      <w:kern w:val="28"/>
      <w:sz w:val="24"/>
      <w:szCs w:val="24"/>
    </w:rPr>
  </w:style>
  <w:style w:type="paragraph" w:customStyle="1" w:styleId="NewItem">
    <w:name w:val="NewItem"/>
    <w:basedOn w:val="New5"/>
    <w:uiPriority w:val="99"/>
    <w:pPr>
      <w:keepNext w:val="0"/>
      <w:spacing w:before="220"/>
      <w:ind w:left="709" w:hanging="709"/>
      <w:outlineLvl w:val="9"/>
    </w:pPr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</Words>
  <Characters>1354</Characters>
  <Application>Microsoft Office Word</Application>
  <DocSecurity>0</DocSecurity>
  <Lines>225</Lines>
  <Paragraphs>142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2023-09-18T23:50:00Z</dcterms:created>
  <dcterms:modified xsi:type="dcterms:W3CDTF">2023-12-20T03:46:00Z</dcterms:modified>
</cp:coreProperties>
</file>